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710B2" w14:textId="77777777" w:rsidR="00AC4179" w:rsidRPr="00EB67D9" w:rsidRDefault="00AC4179">
      <w:pPr>
        <w:jc w:val="center"/>
        <w:rPr>
          <w:rFonts w:ascii="Arial" w:hAnsi="Arial" w:cs="Arial"/>
          <w:b/>
          <w:bCs/>
          <w:sz w:val="32"/>
          <w:szCs w:val="32"/>
        </w:rPr>
      </w:pPr>
      <w:bookmarkStart w:id="0" w:name="_Toc532640953"/>
      <w:bookmarkStart w:id="1" w:name="_Toc532792218"/>
      <w:bookmarkStart w:id="2" w:name="_Toc69540649"/>
      <w:r w:rsidRPr="00EB67D9">
        <w:rPr>
          <w:rFonts w:ascii="Arial" w:hAnsi="Arial" w:cs="Arial"/>
          <w:b/>
          <w:bCs/>
          <w:sz w:val="32"/>
          <w:szCs w:val="32"/>
        </w:rPr>
        <w:t>California Regulations Related to Drinking Water</w:t>
      </w:r>
    </w:p>
    <w:p w14:paraId="38C875F9" w14:textId="62F8A4D4" w:rsidR="003F43F2" w:rsidRPr="00EB67D9" w:rsidRDefault="00EB67D9" w:rsidP="0031743C">
      <w:pPr>
        <w:jc w:val="center"/>
        <w:rPr>
          <w:rFonts w:ascii="Arial" w:hAnsi="Arial" w:cs="Arial"/>
          <w:bCs/>
          <w:sz w:val="32"/>
          <w:szCs w:val="32"/>
        </w:rPr>
      </w:pPr>
      <w:r w:rsidRPr="00EB67D9">
        <w:rPr>
          <w:rFonts w:ascii="Arial" w:hAnsi="Arial" w:cs="Arial"/>
          <w:b/>
          <w:sz w:val="32"/>
          <w:szCs w:val="32"/>
        </w:rPr>
        <w:t>July 2021</w:t>
      </w:r>
    </w:p>
    <w:p w14:paraId="7D62AE4A" w14:textId="77777777" w:rsidR="00EE1BF7" w:rsidRPr="00EB67D9" w:rsidRDefault="00EE1BF7" w:rsidP="007D1FC9">
      <w:pPr>
        <w:jc w:val="center"/>
        <w:rPr>
          <w:rFonts w:ascii="Arial" w:hAnsi="Arial" w:cs="Arial"/>
          <w:i/>
        </w:rPr>
      </w:pPr>
    </w:p>
    <w:p w14:paraId="4DC54F1C" w14:textId="2F1FBFED" w:rsidR="004C1391" w:rsidRDefault="008B07C0" w:rsidP="00ED2225">
      <w:r w:rsidRPr="00D95363">
        <w:rPr>
          <w:rFonts w:ascii="Arial" w:hAnsi="Arial" w:cs="Arial"/>
          <w:i/>
        </w:rPr>
        <w:t>Sections</w:t>
      </w:r>
      <w:r w:rsidR="004C1391" w:rsidRPr="00D95363">
        <w:rPr>
          <w:rFonts w:ascii="Arial" w:hAnsi="Arial" w:cs="Arial"/>
          <w:i/>
        </w:rPr>
        <w:t xml:space="preserve"> amended</w:t>
      </w:r>
      <w:r w:rsidR="00AB4E61" w:rsidRPr="00D95363">
        <w:rPr>
          <w:rFonts w:ascii="Arial" w:hAnsi="Arial" w:cs="Arial"/>
          <w:i/>
        </w:rPr>
        <w:t xml:space="preserve">, </w:t>
      </w:r>
      <w:r w:rsidR="004C1391" w:rsidRPr="00D95363">
        <w:rPr>
          <w:rFonts w:ascii="Arial" w:hAnsi="Arial" w:cs="Arial"/>
          <w:i/>
        </w:rPr>
        <w:t>adopted</w:t>
      </w:r>
      <w:r w:rsidR="00AB4E61" w:rsidRPr="00D95363">
        <w:rPr>
          <w:rFonts w:ascii="Arial" w:hAnsi="Arial" w:cs="Arial"/>
          <w:i/>
        </w:rPr>
        <w:t xml:space="preserve">, </w:t>
      </w:r>
      <w:r w:rsidR="00F44643" w:rsidRPr="00D95363">
        <w:rPr>
          <w:rFonts w:ascii="Arial" w:hAnsi="Arial" w:cs="Arial"/>
          <w:i/>
        </w:rPr>
        <w:t xml:space="preserve">repealed, </w:t>
      </w:r>
      <w:r w:rsidR="00AB4E61" w:rsidRPr="00D95363">
        <w:rPr>
          <w:rFonts w:ascii="Arial" w:hAnsi="Arial" w:cs="Arial"/>
          <w:i/>
        </w:rPr>
        <w:t xml:space="preserve">or not included in the </w:t>
      </w:r>
      <w:r w:rsidR="0082240C" w:rsidRPr="00D95363">
        <w:rPr>
          <w:rFonts w:ascii="Arial" w:hAnsi="Arial" w:cs="Arial"/>
          <w:i/>
        </w:rPr>
        <w:t xml:space="preserve">previous </w:t>
      </w:r>
      <w:r w:rsidR="00AB4E61" w:rsidRPr="00D95363">
        <w:rPr>
          <w:rFonts w:ascii="Arial" w:hAnsi="Arial" w:cs="Arial"/>
          <w:i/>
        </w:rPr>
        <w:t xml:space="preserve">version </w:t>
      </w:r>
      <w:r w:rsidR="004C1391" w:rsidRPr="00D95363">
        <w:rPr>
          <w:rFonts w:ascii="Arial" w:hAnsi="Arial" w:cs="Arial"/>
          <w:i/>
        </w:rPr>
        <w:t xml:space="preserve">are highlighted in </w:t>
      </w:r>
      <w:r w:rsidR="004C1391" w:rsidRPr="00D95363">
        <w:rPr>
          <w:rFonts w:ascii="Arial" w:hAnsi="Arial" w:cs="Arial"/>
          <w:i/>
          <w:highlight w:val="yellow"/>
        </w:rPr>
        <w:t>yellow</w:t>
      </w:r>
      <w:r w:rsidR="00B73B4E" w:rsidRPr="00D95363">
        <w:rPr>
          <w:rFonts w:ascii="Arial" w:hAnsi="Arial" w:cs="Arial"/>
          <w:i/>
        </w:rPr>
        <w:t>.</w:t>
      </w:r>
      <w:r w:rsidR="00B73B4E" w:rsidRPr="00262411">
        <w:rPr>
          <w:rFonts w:ascii="Arial" w:hAnsi="Arial" w:cs="Arial"/>
          <w:i/>
          <w:iCs/>
        </w:rPr>
        <w:t xml:space="preserve"> </w:t>
      </w:r>
      <w:r w:rsidR="00262411" w:rsidRPr="00262411">
        <w:rPr>
          <w:rFonts w:ascii="Arial" w:hAnsi="Arial" w:cs="Arial"/>
          <w:i/>
          <w:iCs/>
          <w:color w:val="FF0000"/>
          <w:shd w:val="clear" w:color="auto" w:fill="FFFFFF"/>
        </w:rPr>
        <w:t xml:space="preserve">This revision includes adoption of the perchlorate DLR and Revised Total Coliform Rule regulations, effective July 1, 2021. </w:t>
      </w:r>
      <w:r w:rsidR="0034239B" w:rsidRPr="00D95363">
        <w:rPr>
          <w:rFonts w:ascii="Arial" w:hAnsi="Arial" w:cs="Arial"/>
          <w:i/>
        </w:rPr>
        <w:t>In general, i</w:t>
      </w:r>
      <w:r w:rsidR="007C5245" w:rsidRPr="00D95363">
        <w:rPr>
          <w:rFonts w:ascii="Arial" w:hAnsi="Arial" w:cs="Arial"/>
          <w:i/>
        </w:rPr>
        <w:t>f the text in a section</w:t>
      </w:r>
      <w:r w:rsidR="00187DE7" w:rsidRPr="00D95363">
        <w:rPr>
          <w:rFonts w:ascii="Arial" w:hAnsi="Arial" w:cs="Arial"/>
          <w:i/>
        </w:rPr>
        <w:t>, subsection,</w:t>
      </w:r>
      <w:r w:rsidR="007C5245" w:rsidRPr="00D95363">
        <w:rPr>
          <w:rFonts w:ascii="Arial" w:hAnsi="Arial" w:cs="Arial"/>
          <w:i/>
        </w:rPr>
        <w:t xml:space="preserve"> or paragraph is highlighted, it is new.  If only the section/paragraph number is highlighted, it was amended or repealed.  </w:t>
      </w:r>
      <w:r w:rsidR="00C0142C" w:rsidRPr="00D95363">
        <w:rPr>
          <w:rFonts w:ascii="Arial" w:hAnsi="Arial" w:cs="Arial"/>
          <w:i/>
        </w:rPr>
        <w:t xml:space="preserve">Nonsubstantive revisions may not be shown.  </w:t>
      </w:r>
      <w:r w:rsidR="00D11F75" w:rsidRPr="00D95363">
        <w:rPr>
          <w:rFonts w:ascii="Arial" w:hAnsi="Arial" w:cs="Arial"/>
          <w:i/>
        </w:rPr>
        <w:t xml:space="preserve">Please note that </w:t>
      </w:r>
      <w:r w:rsidR="00A443D3" w:rsidRPr="00D95363">
        <w:rPr>
          <w:rFonts w:ascii="Arial" w:hAnsi="Arial" w:cs="Arial"/>
          <w:i/>
        </w:rPr>
        <w:t xml:space="preserve">the </w:t>
      </w:r>
      <w:r w:rsidR="00033429" w:rsidRPr="00D95363">
        <w:rPr>
          <w:rFonts w:ascii="Arial" w:hAnsi="Arial" w:cs="Arial"/>
          <w:i/>
        </w:rPr>
        <w:t>w</w:t>
      </w:r>
      <w:r w:rsidR="00A443D3" w:rsidRPr="00D95363">
        <w:rPr>
          <w:rFonts w:ascii="Arial" w:hAnsi="Arial" w:cs="Arial"/>
          <w:i/>
        </w:rPr>
        <w:t xml:space="preserve">ater </w:t>
      </w:r>
      <w:r w:rsidR="00033429" w:rsidRPr="00D95363">
        <w:rPr>
          <w:rFonts w:ascii="Arial" w:hAnsi="Arial" w:cs="Arial"/>
          <w:i/>
        </w:rPr>
        <w:t>r</w:t>
      </w:r>
      <w:r w:rsidR="00A443D3" w:rsidRPr="00D95363">
        <w:rPr>
          <w:rFonts w:ascii="Arial" w:hAnsi="Arial" w:cs="Arial"/>
          <w:i/>
        </w:rPr>
        <w:t xml:space="preserve">ecycling </w:t>
      </w:r>
      <w:r w:rsidR="00033429" w:rsidRPr="00D95363">
        <w:rPr>
          <w:rFonts w:ascii="Arial" w:hAnsi="Arial" w:cs="Arial"/>
          <w:i/>
        </w:rPr>
        <w:t>c</w:t>
      </w:r>
      <w:r w:rsidR="00A443D3" w:rsidRPr="00D95363">
        <w:rPr>
          <w:rFonts w:ascii="Arial" w:hAnsi="Arial" w:cs="Arial"/>
          <w:i/>
        </w:rPr>
        <w:t xml:space="preserve">riteria </w:t>
      </w:r>
      <w:r w:rsidR="00766884" w:rsidRPr="00D95363">
        <w:rPr>
          <w:rFonts w:ascii="Arial" w:hAnsi="Arial" w:cs="Arial"/>
          <w:i/>
        </w:rPr>
        <w:t>h</w:t>
      </w:r>
      <w:r w:rsidR="00A443D3" w:rsidRPr="00D95363">
        <w:rPr>
          <w:rFonts w:ascii="Arial" w:hAnsi="Arial" w:cs="Arial"/>
          <w:i/>
        </w:rPr>
        <w:t>a</w:t>
      </w:r>
      <w:r w:rsidR="00033429" w:rsidRPr="00D95363">
        <w:rPr>
          <w:rFonts w:ascii="Arial" w:hAnsi="Arial" w:cs="Arial"/>
          <w:i/>
        </w:rPr>
        <w:t>ve</w:t>
      </w:r>
      <w:r w:rsidR="00A443D3" w:rsidRPr="00D95363">
        <w:rPr>
          <w:rFonts w:ascii="Arial" w:hAnsi="Arial" w:cs="Arial"/>
          <w:i/>
        </w:rPr>
        <w:t xml:space="preserve"> been removed from this document, but may still be viewed in the “Recycled Water-Related Regulations” document here: </w:t>
      </w:r>
    </w:p>
    <w:p w14:paraId="7012B1CC" w14:textId="5CFFE2A4" w:rsidR="00262411" w:rsidRDefault="00703D21" w:rsidP="00ED2225">
      <w:pPr>
        <w:rPr>
          <w:rFonts w:ascii="Arial" w:hAnsi="Arial" w:cs="Arial"/>
          <w:i/>
        </w:rPr>
      </w:pPr>
      <w:hyperlink r:id="rId8" w:history="1">
        <w:r w:rsidR="00262411" w:rsidRPr="001114E5">
          <w:rPr>
            <w:rStyle w:val="Hyperlink"/>
            <w:rFonts w:ascii="Arial" w:hAnsi="Arial" w:cs="Arial"/>
            <w:i/>
          </w:rPr>
          <w:t>http://waternet.waterboards.ca.gov/ddw/law_books/</w:t>
        </w:r>
      </w:hyperlink>
    </w:p>
    <w:p w14:paraId="2578B353" w14:textId="77777777" w:rsidR="00AC4179" w:rsidRPr="00D95363" w:rsidRDefault="00AC4179">
      <w:pPr>
        <w:pStyle w:val="TOC1"/>
        <w:rPr>
          <w:rFonts w:cs="Arial"/>
          <w:sz w:val="24"/>
        </w:rPr>
      </w:pPr>
    </w:p>
    <w:bookmarkStart w:id="3" w:name="_Toc73861104"/>
    <w:p w14:paraId="4BF974D4" w14:textId="0A0DF79E" w:rsidR="00745A90" w:rsidRPr="00745A90" w:rsidRDefault="00AC4179">
      <w:pPr>
        <w:pStyle w:val="TOC1"/>
        <w:rPr>
          <w:rFonts w:eastAsiaTheme="minorEastAsia" w:cs="Arial"/>
          <w:b w:val="0"/>
          <w:bCs w:val="0"/>
          <w:noProof/>
          <w:sz w:val="22"/>
          <w:szCs w:val="22"/>
        </w:rPr>
      </w:pPr>
      <w:r w:rsidRPr="00745A90">
        <w:rPr>
          <w:rFonts w:cs="Arial"/>
          <w:sz w:val="24"/>
        </w:rPr>
        <w:fldChar w:fldCharType="begin"/>
      </w:r>
      <w:r w:rsidRPr="00745A90">
        <w:rPr>
          <w:rFonts w:cs="Arial"/>
          <w:sz w:val="24"/>
        </w:rPr>
        <w:instrText xml:space="preserve"> TOC \o "1-1" \h \z \t "Heading 2,1,Heading 3,2,Heading 4,3" </w:instrText>
      </w:r>
      <w:r w:rsidRPr="00745A90">
        <w:rPr>
          <w:rFonts w:cs="Arial"/>
          <w:sz w:val="24"/>
        </w:rPr>
        <w:fldChar w:fldCharType="separate"/>
      </w:r>
      <w:hyperlink w:anchor="_Toc76626529" w:history="1">
        <w:r w:rsidR="00745A90" w:rsidRPr="00745A90">
          <w:rPr>
            <w:rStyle w:val="Hyperlink"/>
            <w:rFonts w:cs="Arial"/>
            <w:noProof/>
          </w:rPr>
          <w:t>TITLE 17 CODE OF REGULATIONS</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_Toc76626529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14</w:t>
        </w:r>
        <w:r w:rsidR="00745A90" w:rsidRPr="00745A90">
          <w:rPr>
            <w:rFonts w:cs="Arial"/>
            <w:noProof/>
            <w:webHidden/>
          </w:rPr>
          <w:fldChar w:fldCharType="end"/>
        </w:r>
      </w:hyperlink>
    </w:p>
    <w:p w14:paraId="3C03B3A5" w14:textId="1556ADF7" w:rsidR="00745A90" w:rsidRPr="00745A90" w:rsidRDefault="00703D21">
      <w:pPr>
        <w:pStyle w:val="TOC1"/>
        <w:rPr>
          <w:rFonts w:eastAsiaTheme="minorEastAsia" w:cs="Arial"/>
          <w:b w:val="0"/>
          <w:bCs w:val="0"/>
          <w:noProof/>
          <w:sz w:val="22"/>
          <w:szCs w:val="22"/>
        </w:rPr>
      </w:pPr>
      <w:hyperlink w:anchor="_Toc76626530" w:history="1">
        <w:r w:rsidR="00745A90" w:rsidRPr="00745A90">
          <w:rPr>
            <w:rStyle w:val="Hyperlink"/>
            <w:rFonts w:cs="Arial"/>
            <w:noProof/>
          </w:rPr>
          <w:t>DIVISION 1. STATE DEPARTMENT OF HEALTH SERVICES AND STATE WATER RESOURCES CONTROL BOARD</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_Toc76626530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14</w:t>
        </w:r>
        <w:r w:rsidR="00745A90" w:rsidRPr="00745A90">
          <w:rPr>
            <w:rFonts w:cs="Arial"/>
            <w:noProof/>
            <w:webHidden/>
          </w:rPr>
          <w:fldChar w:fldCharType="end"/>
        </w:r>
      </w:hyperlink>
    </w:p>
    <w:p w14:paraId="750F977B" w14:textId="0EC49210" w:rsidR="00745A90" w:rsidRPr="00745A90" w:rsidRDefault="00703D21">
      <w:pPr>
        <w:pStyle w:val="TOC1"/>
        <w:rPr>
          <w:rFonts w:eastAsiaTheme="minorEastAsia" w:cs="Arial"/>
          <w:b w:val="0"/>
          <w:bCs w:val="0"/>
          <w:noProof/>
          <w:sz w:val="22"/>
          <w:szCs w:val="22"/>
        </w:rPr>
      </w:pPr>
      <w:hyperlink w:anchor="_Toc76626531" w:history="1">
        <w:r w:rsidR="00745A90" w:rsidRPr="00745A90">
          <w:rPr>
            <w:rStyle w:val="Hyperlink"/>
            <w:rFonts w:cs="Arial"/>
            <w:noProof/>
          </w:rPr>
          <w:t>CHAPTER 5. SANITATION (ENVIRONMENTAL)</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_Toc76626531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14</w:t>
        </w:r>
        <w:r w:rsidR="00745A90" w:rsidRPr="00745A90">
          <w:rPr>
            <w:rFonts w:cs="Arial"/>
            <w:noProof/>
            <w:webHidden/>
          </w:rPr>
          <w:fldChar w:fldCharType="end"/>
        </w:r>
      </w:hyperlink>
    </w:p>
    <w:p w14:paraId="72334204" w14:textId="59FA5E40" w:rsidR="00745A90" w:rsidRPr="00745A90" w:rsidRDefault="00703D21">
      <w:pPr>
        <w:pStyle w:val="TOC1"/>
        <w:rPr>
          <w:rFonts w:eastAsiaTheme="minorEastAsia" w:cs="Arial"/>
          <w:b w:val="0"/>
          <w:bCs w:val="0"/>
          <w:noProof/>
          <w:sz w:val="22"/>
          <w:szCs w:val="22"/>
        </w:rPr>
      </w:pPr>
      <w:hyperlink w:anchor="_Toc76626532" w:history="1">
        <w:r w:rsidR="00745A90" w:rsidRPr="00745A90">
          <w:rPr>
            <w:rStyle w:val="Hyperlink"/>
            <w:rFonts w:cs="Arial"/>
            <w:noProof/>
          </w:rPr>
          <w:t>SUBCHAPTER 1. ENGINEERING (SANITARY)</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_Toc76626532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14</w:t>
        </w:r>
        <w:r w:rsidR="00745A90" w:rsidRPr="00745A90">
          <w:rPr>
            <w:rFonts w:cs="Arial"/>
            <w:noProof/>
            <w:webHidden/>
          </w:rPr>
          <w:fldChar w:fldCharType="end"/>
        </w:r>
      </w:hyperlink>
    </w:p>
    <w:p w14:paraId="337888DE" w14:textId="0E2FD63A" w:rsidR="00745A90" w:rsidRPr="00745A90" w:rsidRDefault="00703D21">
      <w:pPr>
        <w:pStyle w:val="TOC1"/>
        <w:rPr>
          <w:rFonts w:eastAsiaTheme="minorEastAsia" w:cs="Arial"/>
          <w:b w:val="0"/>
          <w:bCs w:val="0"/>
          <w:noProof/>
          <w:sz w:val="22"/>
          <w:szCs w:val="22"/>
        </w:rPr>
      </w:pPr>
      <w:hyperlink w:anchor="_Toc76626533" w:history="1">
        <w:r w:rsidR="00745A90" w:rsidRPr="00745A90">
          <w:rPr>
            <w:rStyle w:val="Hyperlink"/>
            <w:rFonts w:cs="Arial"/>
            <w:noProof/>
          </w:rPr>
          <w:t>GROUP 4. DRINKING WATER SUPPLIES</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_Toc76626533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14</w:t>
        </w:r>
        <w:r w:rsidR="00745A90" w:rsidRPr="00745A90">
          <w:rPr>
            <w:rFonts w:cs="Arial"/>
            <w:noProof/>
            <w:webHidden/>
          </w:rPr>
          <w:fldChar w:fldCharType="end"/>
        </w:r>
      </w:hyperlink>
    </w:p>
    <w:p w14:paraId="32277867" w14:textId="3F99F824" w:rsidR="00745A90" w:rsidRPr="00745A90" w:rsidRDefault="00703D21">
      <w:pPr>
        <w:pStyle w:val="TOC2"/>
        <w:tabs>
          <w:tab w:val="right" w:leader="dot" w:pos="9350"/>
        </w:tabs>
        <w:rPr>
          <w:rFonts w:ascii="Arial" w:eastAsiaTheme="minorEastAsia" w:hAnsi="Arial" w:cs="Arial"/>
          <w:b w:val="0"/>
          <w:noProof/>
          <w:sz w:val="22"/>
          <w:szCs w:val="22"/>
        </w:rPr>
      </w:pPr>
      <w:hyperlink w:anchor="_Toc76626534" w:history="1">
        <w:r w:rsidR="00745A90" w:rsidRPr="00745A90">
          <w:rPr>
            <w:rStyle w:val="Hyperlink"/>
            <w:rFonts w:ascii="Arial" w:hAnsi="Arial" w:cs="Arial"/>
            <w:noProof/>
          </w:rPr>
          <w:t>Article 1. General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_Toc76626534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14</w:t>
        </w:r>
        <w:r w:rsidR="00745A90" w:rsidRPr="00745A90">
          <w:rPr>
            <w:rFonts w:ascii="Arial" w:hAnsi="Arial" w:cs="Arial"/>
            <w:noProof/>
            <w:webHidden/>
          </w:rPr>
          <w:fldChar w:fldCharType="end"/>
        </w:r>
      </w:hyperlink>
    </w:p>
    <w:p w14:paraId="2F42D366" w14:textId="20FB8488" w:rsidR="00745A90" w:rsidRPr="00745A90" w:rsidRDefault="00703D21">
      <w:pPr>
        <w:pStyle w:val="TOC3"/>
        <w:tabs>
          <w:tab w:val="right" w:leader="dot" w:pos="9350"/>
        </w:tabs>
        <w:rPr>
          <w:rFonts w:ascii="Arial" w:eastAsiaTheme="minorEastAsia" w:hAnsi="Arial" w:cs="Arial"/>
          <w:noProof/>
          <w:sz w:val="22"/>
          <w:szCs w:val="22"/>
        </w:rPr>
      </w:pPr>
      <w:hyperlink w:anchor="_Toc76626535" w:history="1">
        <w:r w:rsidR="00745A90" w:rsidRPr="00745A90">
          <w:rPr>
            <w:rStyle w:val="Hyperlink"/>
            <w:rFonts w:ascii="Arial" w:hAnsi="Arial" w:cs="Arial"/>
            <w:noProof/>
          </w:rPr>
          <w:t>§7583.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_Toc76626535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14</w:t>
        </w:r>
        <w:r w:rsidR="00745A90" w:rsidRPr="00745A90">
          <w:rPr>
            <w:rFonts w:ascii="Arial" w:hAnsi="Arial" w:cs="Arial"/>
            <w:noProof/>
            <w:webHidden/>
          </w:rPr>
          <w:fldChar w:fldCharType="end"/>
        </w:r>
      </w:hyperlink>
    </w:p>
    <w:p w14:paraId="31B4AA93" w14:textId="676CC287" w:rsidR="00745A90" w:rsidRPr="00745A90" w:rsidRDefault="00703D21">
      <w:pPr>
        <w:pStyle w:val="TOC3"/>
        <w:tabs>
          <w:tab w:val="right" w:leader="dot" w:pos="9350"/>
        </w:tabs>
        <w:rPr>
          <w:rFonts w:ascii="Arial" w:eastAsiaTheme="minorEastAsia" w:hAnsi="Arial" w:cs="Arial"/>
          <w:noProof/>
          <w:sz w:val="22"/>
          <w:szCs w:val="22"/>
        </w:rPr>
      </w:pPr>
      <w:hyperlink w:anchor="_Toc76626536" w:history="1">
        <w:r w:rsidR="00745A90" w:rsidRPr="00745A90">
          <w:rPr>
            <w:rStyle w:val="Hyperlink"/>
            <w:rFonts w:ascii="Arial" w:hAnsi="Arial" w:cs="Arial"/>
            <w:noProof/>
          </w:rPr>
          <w:t>§7584. Responsibility and scope of program.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_Toc76626536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15</w:t>
        </w:r>
        <w:r w:rsidR="00745A90" w:rsidRPr="00745A90">
          <w:rPr>
            <w:rFonts w:ascii="Arial" w:hAnsi="Arial" w:cs="Arial"/>
            <w:noProof/>
            <w:webHidden/>
          </w:rPr>
          <w:fldChar w:fldCharType="end"/>
        </w:r>
      </w:hyperlink>
    </w:p>
    <w:p w14:paraId="7B009DEB" w14:textId="503A7304" w:rsidR="00745A90" w:rsidRPr="00745A90" w:rsidRDefault="00703D21">
      <w:pPr>
        <w:pStyle w:val="TOC3"/>
        <w:tabs>
          <w:tab w:val="right" w:leader="dot" w:pos="9350"/>
        </w:tabs>
        <w:rPr>
          <w:rFonts w:ascii="Arial" w:eastAsiaTheme="minorEastAsia" w:hAnsi="Arial" w:cs="Arial"/>
          <w:noProof/>
          <w:sz w:val="22"/>
          <w:szCs w:val="22"/>
        </w:rPr>
      </w:pPr>
      <w:hyperlink w:anchor="_Toc76626537" w:history="1">
        <w:r w:rsidR="00745A90" w:rsidRPr="00745A90">
          <w:rPr>
            <w:rStyle w:val="Hyperlink"/>
            <w:rFonts w:ascii="Arial" w:hAnsi="Arial" w:cs="Arial"/>
            <w:noProof/>
          </w:rPr>
          <w:t>§7585. Evaluation of hazard.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_Toc76626537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15</w:t>
        </w:r>
        <w:r w:rsidR="00745A90" w:rsidRPr="00745A90">
          <w:rPr>
            <w:rFonts w:ascii="Arial" w:hAnsi="Arial" w:cs="Arial"/>
            <w:noProof/>
            <w:webHidden/>
          </w:rPr>
          <w:fldChar w:fldCharType="end"/>
        </w:r>
      </w:hyperlink>
    </w:p>
    <w:p w14:paraId="61B73C60" w14:textId="177FFBF0" w:rsidR="00745A90" w:rsidRPr="00745A90" w:rsidRDefault="00703D21">
      <w:pPr>
        <w:pStyle w:val="TOC3"/>
        <w:tabs>
          <w:tab w:val="right" w:leader="dot" w:pos="9350"/>
        </w:tabs>
        <w:rPr>
          <w:rFonts w:ascii="Arial" w:eastAsiaTheme="minorEastAsia" w:hAnsi="Arial" w:cs="Arial"/>
          <w:noProof/>
          <w:sz w:val="22"/>
          <w:szCs w:val="22"/>
        </w:rPr>
      </w:pPr>
      <w:hyperlink w:anchor="_Toc76626538" w:history="1">
        <w:r w:rsidR="00745A90" w:rsidRPr="00745A90">
          <w:rPr>
            <w:rStyle w:val="Hyperlink"/>
            <w:rFonts w:ascii="Arial" w:hAnsi="Arial" w:cs="Arial"/>
            <w:noProof/>
          </w:rPr>
          <w:t>§7586. User supervisor.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_Toc76626538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16</w:t>
        </w:r>
        <w:r w:rsidR="00745A90" w:rsidRPr="00745A90">
          <w:rPr>
            <w:rFonts w:ascii="Arial" w:hAnsi="Arial" w:cs="Arial"/>
            <w:noProof/>
            <w:webHidden/>
          </w:rPr>
          <w:fldChar w:fldCharType="end"/>
        </w:r>
      </w:hyperlink>
    </w:p>
    <w:p w14:paraId="4D942064" w14:textId="0065C743" w:rsidR="00745A90" w:rsidRPr="00745A90" w:rsidRDefault="00703D21">
      <w:pPr>
        <w:pStyle w:val="TOC2"/>
        <w:tabs>
          <w:tab w:val="right" w:leader="dot" w:pos="9350"/>
        </w:tabs>
        <w:rPr>
          <w:rFonts w:ascii="Arial" w:eastAsiaTheme="minorEastAsia" w:hAnsi="Arial" w:cs="Arial"/>
          <w:b w:val="0"/>
          <w:noProof/>
          <w:sz w:val="22"/>
          <w:szCs w:val="22"/>
        </w:rPr>
      </w:pPr>
      <w:hyperlink w:anchor="_Toc76626539" w:history="1">
        <w:r w:rsidR="00745A90" w:rsidRPr="00745A90">
          <w:rPr>
            <w:rStyle w:val="Hyperlink"/>
            <w:rFonts w:ascii="Arial" w:hAnsi="Arial" w:cs="Arial"/>
            <w:noProof/>
          </w:rPr>
          <w:t>Article 2. Protection of Water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_Toc76626539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16</w:t>
        </w:r>
        <w:r w:rsidR="00745A90" w:rsidRPr="00745A90">
          <w:rPr>
            <w:rFonts w:ascii="Arial" w:hAnsi="Arial" w:cs="Arial"/>
            <w:noProof/>
            <w:webHidden/>
          </w:rPr>
          <w:fldChar w:fldCharType="end"/>
        </w:r>
      </w:hyperlink>
    </w:p>
    <w:p w14:paraId="46AB7D49" w14:textId="1ACC1709" w:rsidR="00745A90" w:rsidRPr="00745A90" w:rsidRDefault="00703D21">
      <w:pPr>
        <w:pStyle w:val="TOC3"/>
        <w:tabs>
          <w:tab w:val="right" w:leader="dot" w:pos="9350"/>
        </w:tabs>
        <w:rPr>
          <w:rFonts w:ascii="Arial" w:eastAsiaTheme="minorEastAsia" w:hAnsi="Arial" w:cs="Arial"/>
          <w:noProof/>
          <w:sz w:val="22"/>
          <w:szCs w:val="22"/>
        </w:rPr>
      </w:pPr>
      <w:hyperlink w:anchor="_Toc76626540" w:history="1">
        <w:r w:rsidR="00745A90" w:rsidRPr="00745A90">
          <w:rPr>
            <w:rStyle w:val="Hyperlink"/>
            <w:rFonts w:ascii="Arial" w:hAnsi="Arial" w:cs="Arial"/>
            <w:noProof/>
          </w:rPr>
          <w:t>§7601. Approval of backflow preventers.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_Toc76626540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16</w:t>
        </w:r>
        <w:r w:rsidR="00745A90" w:rsidRPr="00745A90">
          <w:rPr>
            <w:rFonts w:ascii="Arial" w:hAnsi="Arial" w:cs="Arial"/>
            <w:noProof/>
            <w:webHidden/>
          </w:rPr>
          <w:fldChar w:fldCharType="end"/>
        </w:r>
      </w:hyperlink>
    </w:p>
    <w:p w14:paraId="3BF23502" w14:textId="07A15FC8" w:rsidR="00745A90" w:rsidRPr="00745A90" w:rsidRDefault="00703D21">
      <w:pPr>
        <w:pStyle w:val="TOC3"/>
        <w:tabs>
          <w:tab w:val="right" w:leader="dot" w:pos="9350"/>
        </w:tabs>
        <w:rPr>
          <w:rFonts w:ascii="Arial" w:eastAsiaTheme="minorEastAsia" w:hAnsi="Arial" w:cs="Arial"/>
          <w:noProof/>
          <w:sz w:val="22"/>
          <w:szCs w:val="22"/>
        </w:rPr>
      </w:pPr>
      <w:hyperlink w:anchor="_Toc76626541" w:history="1">
        <w:r w:rsidR="00745A90" w:rsidRPr="00745A90">
          <w:rPr>
            <w:rStyle w:val="Hyperlink"/>
            <w:rFonts w:ascii="Arial" w:hAnsi="Arial" w:cs="Arial"/>
            <w:noProof/>
          </w:rPr>
          <w:t>§7602. Construction of backflow preventers.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_Toc76626541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16</w:t>
        </w:r>
        <w:r w:rsidR="00745A90" w:rsidRPr="00745A90">
          <w:rPr>
            <w:rFonts w:ascii="Arial" w:hAnsi="Arial" w:cs="Arial"/>
            <w:noProof/>
            <w:webHidden/>
          </w:rPr>
          <w:fldChar w:fldCharType="end"/>
        </w:r>
      </w:hyperlink>
    </w:p>
    <w:p w14:paraId="55E85F3F" w14:textId="0BECE5E1" w:rsidR="00745A90" w:rsidRPr="00745A90" w:rsidRDefault="00703D21">
      <w:pPr>
        <w:pStyle w:val="TOC3"/>
        <w:tabs>
          <w:tab w:val="right" w:leader="dot" w:pos="9350"/>
        </w:tabs>
        <w:rPr>
          <w:rFonts w:ascii="Arial" w:eastAsiaTheme="minorEastAsia" w:hAnsi="Arial" w:cs="Arial"/>
          <w:noProof/>
          <w:sz w:val="22"/>
          <w:szCs w:val="22"/>
        </w:rPr>
      </w:pPr>
      <w:hyperlink w:anchor="_Toc76626542" w:history="1">
        <w:r w:rsidR="00745A90" w:rsidRPr="00745A90">
          <w:rPr>
            <w:rStyle w:val="Hyperlink"/>
            <w:rFonts w:ascii="Arial" w:hAnsi="Arial" w:cs="Arial"/>
            <w:noProof/>
          </w:rPr>
          <w:t>§7603. Location of backflow preventers.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_Toc76626542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17</w:t>
        </w:r>
        <w:r w:rsidR="00745A90" w:rsidRPr="00745A90">
          <w:rPr>
            <w:rFonts w:ascii="Arial" w:hAnsi="Arial" w:cs="Arial"/>
            <w:noProof/>
            <w:webHidden/>
          </w:rPr>
          <w:fldChar w:fldCharType="end"/>
        </w:r>
      </w:hyperlink>
    </w:p>
    <w:p w14:paraId="4E9AE5B4" w14:textId="46074DDA" w:rsidR="00745A90" w:rsidRPr="00745A90" w:rsidRDefault="00703D21">
      <w:pPr>
        <w:pStyle w:val="TOC3"/>
        <w:tabs>
          <w:tab w:val="right" w:leader="dot" w:pos="9350"/>
        </w:tabs>
        <w:rPr>
          <w:rFonts w:ascii="Arial" w:eastAsiaTheme="minorEastAsia" w:hAnsi="Arial" w:cs="Arial"/>
          <w:noProof/>
          <w:sz w:val="22"/>
          <w:szCs w:val="22"/>
        </w:rPr>
      </w:pPr>
      <w:hyperlink w:anchor="_Toc76626543" w:history="1">
        <w:r w:rsidR="00745A90" w:rsidRPr="00745A90">
          <w:rPr>
            <w:rStyle w:val="Hyperlink"/>
            <w:rFonts w:ascii="Arial" w:hAnsi="Arial" w:cs="Arial"/>
            <w:noProof/>
          </w:rPr>
          <w:t>§7604. Type of protection required.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_Toc76626543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17</w:t>
        </w:r>
        <w:r w:rsidR="00745A90" w:rsidRPr="00745A90">
          <w:rPr>
            <w:rFonts w:ascii="Arial" w:hAnsi="Arial" w:cs="Arial"/>
            <w:noProof/>
            <w:webHidden/>
          </w:rPr>
          <w:fldChar w:fldCharType="end"/>
        </w:r>
      </w:hyperlink>
    </w:p>
    <w:p w14:paraId="276B00DC" w14:textId="1CD12C4A" w:rsidR="00745A90" w:rsidRPr="00745A90" w:rsidRDefault="00703D21">
      <w:pPr>
        <w:pStyle w:val="TOC3"/>
        <w:tabs>
          <w:tab w:val="right" w:leader="dot" w:pos="9350"/>
        </w:tabs>
        <w:rPr>
          <w:rFonts w:ascii="Arial" w:eastAsiaTheme="minorEastAsia" w:hAnsi="Arial" w:cs="Arial"/>
          <w:noProof/>
          <w:sz w:val="22"/>
          <w:szCs w:val="22"/>
        </w:rPr>
      </w:pPr>
      <w:hyperlink w:anchor="_Toc76626544" w:history="1">
        <w:r w:rsidR="00745A90" w:rsidRPr="00745A90">
          <w:rPr>
            <w:rStyle w:val="Hyperlink"/>
            <w:rFonts w:ascii="Arial" w:hAnsi="Arial" w:cs="Arial"/>
            <w:noProof/>
          </w:rPr>
          <w:t>§7605. Testing and maintenance of backflow preventers.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_Toc76626544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w:t>
        </w:r>
        <w:r w:rsidR="00745A90" w:rsidRPr="00745A90">
          <w:rPr>
            <w:rFonts w:ascii="Arial" w:hAnsi="Arial" w:cs="Arial"/>
            <w:noProof/>
            <w:webHidden/>
          </w:rPr>
          <w:fldChar w:fldCharType="end"/>
        </w:r>
      </w:hyperlink>
    </w:p>
    <w:p w14:paraId="4F0CC2ED" w14:textId="3E36440E" w:rsidR="00745A90" w:rsidRPr="00745A90" w:rsidRDefault="00703D21">
      <w:pPr>
        <w:pStyle w:val="TOC2"/>
        <w:tabs>
          <w:tab w:val="right" w:leader="dot" w:pos="9350"/>
        </w:tabs>
        <w:rPr>
          <w:rFonts w:ascii="Arial" w:eastAsiaTheme="minorEastAsia" w:hAnsi="Arial" w:cs="Arial"/>
          <w:b w:val="0"/>
          <w:noProof/>
          <w:sz w:val="22"/>
          <w:szCs w:val="22"/>
        </w:rPr>
      </w:pPr>
      <w:hyperlink w:anchor="_Toc76626545" w:history="1">
        <w:r w:rsidR="00745A90" w:rsidRPr="00745A90">
          <w:rPr>
            <w:rStyle w:val="Hyperlink"/>
            <w:rFonts w:ascii="Arial" w:hAnsi="Arial" w:cs="Arial"/>
            <w:noProof/>
          </w:rPr>
          <w:t>Article 5. Domestic Water Supply Reservoirs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_Toc76626545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20</w:t>
        </w:r>
        <w:r w:rsidR="00745A90" w:rsidRPr="00745A90">
          <w:rPr>
            <w:rFonts w:ascii="Arial" w:hAnsi="Arial" w:cs="Arial"/>
            <w:noProof/>
            <w:webHidden/>
          </w:rPr>
          <w:fldChar w:fldCharType="end"/>
        </w:r>
      </w:hyperlink>
    </w:p>
    <w:p w14:paraId="379ED11E" w14:textId="4D7D218C" w:rsidR="00745A90" w:rsidRPr="00745A90" w:rsidRDefault="00703D21">
      <w:pPr>
        <w:pStyle w:val="TOC3"/>
        <w:tabs>
          <w:tab w:val="right" w:leader="dot" w:pos="9350"/>
        </w:tabs>
        <w:rPr>
          <w:rFonts w:ascii="Arial" w:eastAsiaTheme="minorEastAsia" w:hAnsi="Arial" w:cs="Arial"/>
          <w:noProof/>
          <w:sz w:val="22"/>
          <w:szCs w:val="22"/>
        </w:rPr>
      </w:pPr>
      <w:hyperlink w:anchor="_Toc76626546" w:history="1">
        <w:r w:rsidR="00745A90" w:rsidRPr="00745A90">
          <w:rPr>
            <w:rStyle w:val="Hyperlink"/>
            <w:rFonts w:ascii="Arial" w:hAnsi="Arial" w:cs="Arial"/>
            <w:noProof/>
          </w:rPr>
          <w:t>§7625.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_Toc76626546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20</w:t>
        </w:r>
        <w:r w:rsidR="00745A90" w:rsidRPr="00745A90">
          <w:rPr>
            <w:rFonts w:ascii="Arial" w:hAnsi="Arial" w:cs="Arial"/>
            <w:noProof/>
            <w:webHidden/>
          </w:rPr>
          <w:fldChar w:fldCharType="end"/>
        </w:r>
      </w:hyperlink>
    </w:p>
    <w:p w14:paraId="62C94FA0" w14:textId="48D115E8" w:rsidR="00745A90" w:rsidRPr="00745A90" w:rsidRDefault="00703D21">
      <w:pPr>
        <w:pStyle w:val="TOC3"/>
        <w:tabs>
          <w:tab w:val="right" w:leader="dot" w:pos="9350"/>
        </w:tabs>
        <w:rPr>
          <w:rFonts w:ascii="Arial" w:eastAsiaTheme="minorEastAsia" w:hAnsi="Arial" w:cs="Arial"/>
          <w:noProof/>
          <w:sz w:val="22"/>
          <w:szCs w:val="22"/>
        </w:rPr>
      </w:pPr>
      <w:hyperlink w:anchor="_Toc76626547" w:history="1">
        <w:r w:rsidR="00745A90" w:rsidRPr="00745A90">
          <w:rPr>
            <w:rStyle w:val="Hyperlink"/>
            <w:rFonts w:ascii="Arial" w:hAnsi="Arial" w:cs="Arial"/>
            <w:noProof/>
          </w:rPr>
          <w:t>§7626. Application for Permit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_Toc76626547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20</w:t>
        </w:r>
        <w:r w:rsidR="00745A90" w:rsidRPr="00745A90">
          <w:rPr>
            <w:rFonts w:ascii="Arial" w:hAnsi="Arial" w:cs="Arial"/>
            <w:noProof/>
            <w:webHidden/>
          </w:rPr>
          <w:fldChar w:fldCharType="end"/>
        </w:r>
      </w:hyperlink>
    </w:p>
    <w:p w14:paraId="6000A442" w14:textId="14D4543F" w:rsidR="00745A90" w:rsidRPr="00745A90" w:rsidRDefault="00703D21">
      <w:pPr>
        <w:pStyle w:val="TOC3"/>
        <w:tabs>
          <w:tab w:val="right" w:leader="dot" w:pos="9350"/>
        </w:tabs>
        <w:rPr>
          <w:rFonts w:ascii="Arial" w:eastAsiaTheme="minorEastAsia" w:hAnsi="Arial" w:cs="Arial"/>
          <w:noProof/>
          <w:sz w:val="22"/>
          <w:szCs w:val="22"/>
        </w:rPr>
      </w:pPr>
      <w:hyperlink w:anchor="_Toc76626548" w:history="1">
        <w:r w:rsidR="00745A90" w:rsidRPr="00745A90">
          <w:rPr>
            <w:rStyle w:val="Hyperlink"/>
            <w:rFonts w:ascii="Arial" w:hAnsi="Arial" w:cs="Arial"/>
            <w:noProof/>
          </w:rPr>
          <w:t>§7627. Data to Accompany Application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_Toc76626548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20</w:t>
        </w:r>
        <w:r w:rsidR="00745A90" w:rsidRPr="00745A90">
          <w:rPr>
            <w:rFonts w:ascii="Arial" w:hAnsi="Arial" w:cs="Arial"/>
            <w:noProof/>
            <w:webHidden/>
          </w:rPr>
          <w:fldChar w:fldCharType="end"/>
        </w:r>
      </w:hyperlink>
    </w:p>
    <w:p w14:paraId="13AA70D7" w14:textId="7A4DB3BA" w:rsidR="00745A90" w:rsidRPr="00745A90" w:rsidRDefault="00703D21">
      <w:pPr>
        <w:pStyle w:val="TOC3"/>
        <w:tabs>
          <w:tab w:val="right" w:leader="dot" w:pos="9350"/>
        </w:tabs>
        <w:rPr>
          <w:rFonts w:ascii="Arial" w:eastAsiaTheme="minorEastAsia" w:hAnsi="Arial" w:cs="Arial"/>
          <w:noProof/>
          <w:sz w:val="22"/>
          <w:szCs w:val="22"/>
        </w:rPr>
      </w:pPr>
      <w:hyperlink w:anchor="_Toc76626549" w:history="1">
        <w:r w:rsidR="00745A90" w:rsidRPr="00745A90">
          <w:rPr>
            <w:rStyle w:val="Hyperlink"/>
            <w:rFonts w:ascii="Arial" w:hAnsi="Arial" w:cs="Arial"/>
            <w:noProof/>
          </w:rPr>
          <w:t>§7629. Reservoirs for Which Permits May be Granted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_Toc76626549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w:t>
        </w:r>
        <w:r w:rsidR="00745A90" w:rsidRPr="00745A90">
          <w:rPr>
            <w:rFonts w:ascii="Arial" w:hAnsi="Arial" w:cs="Arial"/>
            <w:noProof/>
            <w:webHidden/>
          </w:rPr>
          <w:fldChar w:fldCharType="end"/>
        </w:r>
      </w:hyperlink>
    </w:p>
    <w:p w14:paraId="0CB79B0F" w14:textId="0B3DE633" w:rsidR="00745A90" w:rsidRPr="00745A90" w:rsidRDefault="00703D21">
      <w:pPr>
        <w:pStyle w:val="TOC1"/>
        <w:rPr>
          <w:rFonts w:eastAsiaTheme="minorEastAsia" w:cs="Arial"/>
          <w:b w:val="0"/>
          <w:bCs w:val="0"/>
          <w:noProof/>
          <w:sz w:val="22"/>
          <w:szCs w:val="22"/>
        </w:rPr>
      </w:pPr>
      <w:hyperlink w:anchor="_Toc76626550" w:history="1">
        <w:r w:rsidR="00745A90" w:rsidRPr="00745A90">
          <w:rPr>
            <w:rStyle w:val="Hyperlink"/>
            <w:rFonts w:cs="Arial"/>
            <w:noProof/>
          </w:rPr>
          <w:t>TITLE 22 CODE OF REGULATIONS</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_Toc76626550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22</w:t>
        </w:r>
        <w:r w:rsidR="00745A90" w:rsidRPr="00745A90">
          <w:rPr>
            <w:rFonts w:cs="Arial"/>
            <w:noProof/>
            <w:webHidden/>
          </w:rPr>
          <w:fldChar w:fldCharType="end"/>
        </w:r>
      </w:hyperlink>
    </w:p>
    <w:p w14:paraId="7AC455B4" w14:textId="3CFDC112" w:rsidR="00745A90" w:rsidRPr="00745A90" w:rsidRDefault="00703D21">
      <w:pPr>
        <w:pStyle w:val="TOC1"/>
        <w:rPr>
          <w:rFonts w:eastAsiaTheme="minorEastAsia" w:cs="Arial"/>
          <w:b w:val="0"/>
          <w:bCs w:val="0"/>
          <w:noProof/>
          <w:sz w:val="22"/>
          <w:szCs w:val="22"/>
        </w:rPr>
      </w:pPr>
      <w:hyperlink w:anchor="_Toc76626551" w:history="1">
        <w:r w:rsidR="00745A90" w:rsidRPr="00745A90">
          <w:rPr>
            <w:rStyle w:val="Hyperlink"/>
            <w:rFonts w:cs="Arial"/>
            <w:noProof/>
          </w:rPr>
          <w:t>DIVISION 4. ENVIRONMENTAL HEALTH</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_Toc76626551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22</w:t>
        </w:r>
        <w:r w:rsidR="00745A90" w:rsidRPr="00745A90">
          <w:rPr>
            <w:rFonts w:cs="Arial"/>
            <w:noProof/>
            <w:webHidden/>
          </w:rPr>
          <w:fldChar w:fldCharType="end"/>
        </w:r>
      </w:hyperlink>
    </w:p>
    <w:p w14:paraId="5918D0A0" w14:textId="2C64EAB3" w:rsidR="00745A90" w:rsidRPr="00745A90" w:rsidRDefault="00703D21">
      <w:pPr>
        <w:pStyle w:val="TOC1"/>
        <w:rPr>
          <w:rFonts w:eastAsiaTheme="minorEastAsia" w:cs="Arial"/>
          <w:b w:val="0"/>
          <w:bCs w:val="0"/>
          <w:noProof/>
          <w:sz w:val="22"/>
          <w:szCs w:val="22"/>
        </w:rPr>
      </w:pPr>
      <w:hyperlink w:anchor="_Toc76626552" w:history="1">
        <w:r w:rsidR="00745A90" w:rsidRPr="00745A90">
          <w:rPr>
            <w:rStyle w:val="Hyperlink"/>
            <w:rFonts w:cs="Arial"/>
            <w:noProof/>
          </w:rPr>
          <w:t>CHAPTER 1. INTRODUCTION</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_Toc76626552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22</w:t>
        </w:r>
        <w:r w:rsidR="00745A90" w:rsidRPr="00745A90">
          <w:rPr>
            <w:rFonts w:cs="Arial"/>
            <w:noProof/>
            <w:webHidden/>
          </w:rPr>
          <w:fldChar w:fldCharType="end"/>
        </w:r>
      </w:hyperlink>
    </w:p>
    <w:p w14:paraId="28087C3E" w14:textId="43563B10" w:rsidR="00745A90" w:rsidRPr="00745A90" w:rsidRDefault="00703D21">
      <w:pPr>
        <w:pStyle w:val="TOC2"/>
        <w:tabs>
          <w:tab w:val="right" w:leader="dot" w:pos="9350"/>
        </w:tabs>
        <w:rPr>
          <w:rFonts w:ascii="Arial" w:eastAsiaTheme="minorEastAsia" w:hAnsi="Arial" w:cs="Arial"/>
          <w:b w:val="0"/>
          <w:noProof/>
          <w:sz w:val="22"/>
          <w:szCs w:val="22"/>
        </w:rPr>
      </w:pPr>
      <w:hyperlink w:anchor="_Toc76626553" w:history="1">
        <w:r w:rsidR="00745A90" w:rsidRPr="00745A90">
          <w:rPr>
            <w:rStyle w:val="Hyperlink"/>
            <w:rFonts w:ascii="Arial" w:hAnsi="Arial" w:cs="Arial"/>
            <w:noProof/>
          </w:rPr>
          <w:t>Article 1.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_Toc76626553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w:t>
        </w:r>
        <w:r w:rsidR="00745A90" w:rsidRPr="00745A90">
          <w:rPr>
            <w:rFonts w:ascii="Arial" w:hAnsi="Arial" w:cs="Arial"/>
            <w:noProof/>
            <w:webHidden/>
          </w:rPr>
          <w:fldChar w:fldCharType="end"/>
        </w:r>
      </w:hyperlink>
    </w:p>
    <w:p w14:paraId="68932280" w14:textId="41720199" w:rsidR="00745A90" w:rsidRPr="00745A90" w:rsidRDefault="00703D21">
      <w:pPr>
        <w:pStyle w:val="TOC3"/>
        <w:tabs>
          <w:tab w:val="right" w:leader="dot" w:pos="9350"/>
        </w:tabs>
        <w:rPr>
          <w:rFonts w:ascii="Arial" w:eastAsiaTheme="minorEastAsia" w:hAnsi="Arial" w:cs="Arial"/>
          <w:noProof/>
          <w:sz w:val="22"/>
          <w:szCs w:val="22"/>
        </w:rPr>
      </w:pPr>
      <w:hyperlink w:anchor="_Toc76626554" w:history="1">
        <w:r w:rsidR="00745A90" w:rsidRPr="00745A90">
          <w:rPr>
            <w:rStyle w:val="Hyperlink"/>
            <w:rFonts w:ascii="Arial" w:hAnsi="Arial" w:cs="Arial"/>
            <w:noProof/>
          </w:rPr>
          <w:t>§60001. Department.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_Toc76626554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w:t>
        </w:r>
        <w:r w:rsidR="00745A90" w:rsidRPr="00745A90">
          <w:rPr>
            <w:rFonts w:ascii="Arial" w:hAnsi="Arial" w:cs="Arial"/>
            <w:noProof/>
            <w:webHidden/>
          </w:rPr>
          <w:fldChar w:fldCharType="end"/>
        </w:r>
      </w:hyperlink>
    </w:p>
    <w:p w14:paraId="6F9F6961" w14:textId="438A017B" w:rsidR="00745A90" w:rsidRPr="00745A90" w:rsidRDefault="00703D21">
      <w:pPr>
        <w:pStyle w:val="TOC3"/>
        <w:tabs>
          <w:tab w:val="right" w:leader="dot" w:pos="9350"/>
        </w:tabs>
        <w:rPr>
          <w:rFonts w:ascii="Arial" w:eastAsiaTheme="minorEastAsia" w:hAnsi="Arial" w:cs="Arial"/>
          <w:noProof/>
          <w:sz w:val="22"/>
          <w:szCs w:val="22"/>
        </w:rPr>
      </w:pPr>
      <w:hyperlink w:anchor="_Toc76626555" w:history="1">
        <w:r w:rsidR="00745A90" w:rsidRPr="00745A90">
          <w:rPr>
            <w:rStyle w:val="Hyperlink"/>
            <w:rFonts w:ascii="Arial" w:hAnsi="Arial" w:cs="Arial"/>
            <w:noProof/>
          </w:rPr>
          <w:t>§60002. State Board.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_Toc76626555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w:t>
        </w:r>
        <w:r w:rsidR="00745A90" w:rsidRPr="00745A90">
          <w:rPr>
            <w:rFonts w:ascii="Arial" w:hAnsi="Arial" w:cs="Arial"/>
            <w:noProof/>
            <w:webHidden/>
          </w:rPr>
          <w:fldChar w:fldCharType="end"/>
        </w:r>
      </w:hyperlink>
    </w:p>
    <w:p w14:paraId="519AA91F" w14:textId="3D6A73C5" w:rsidR="00745A90" w:rsidRPr="00745A90" w:rsidRDefault="00703D21">
      <w:pPr>
        <w:pStyle w:val="TOC3"/>
        <w:tabs>
          <w:tab w:val="right" w:leader="dot" w:pos="9350"/>
        </w:tabs>
        <w:rPr>
          <w:rFonts w:ascii="Arial" w:eastAsiaTheme="minorEastAsia" w:hAnsi="Arial" w:cs="Arial"/>
          <w:noProof/>
          <w:sz w:val="22"/>
          <w:szCs w:val="22"/>
        </w:rPr>
      </w:pPr>
      <w:hyperlink w:anchor="_Toc76626556" w:history="1">
        <w:r w:rsidR="00745A90" w:rsidRPr="00745A90">
          <w:rPr>
            <w:rStyle w:val="Hyperlink"/>
            <w:rFonts w:ascii="Arial" w:hAnsi="Arial" w:cs="Arial"/>
            <w:noProof/>
          </w:rPr>
          <w:t>§60003. Director.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_Toc76626556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w:t>
        </w:r>
        <w:r w:rsidR="00745A90" w:rsidRPr="00745A90">
          <w:rPr>
            <w:rFonts w:ascii="Arial" w:hAnsi="Arial" w:cs="Arial"/>
            <w:noProof/>
            <w:webHidden/>
          </w:rPr>
          <w:fldChar w:fldCharType="end"/>
        </w:r>
      </w:hyperlink>
    </w:p>
    <w:p w14:paraId="3556DFE8" w14:textId="23A89EC3" w:rsidR="00745A90" w:rsidRPr="00745A90" w:rsidRDefault="00703D21">
      <w:pPr>
        <w:pStyle w:val="TOC2"/>
        <w:tabs>
          <w:tab w:val="right" w:leader="dot" w:pos="9350"/>
        </w:tabs>
        <w:rPr>
          <w:rFonts w:ascii="Arial" w:eastAsiaTheme="minorEastAsia" w:hAnsi="Arial" w:cs="Arial"/>
          <w:b w:val="0"/>
          <w:noProof/>
          <w:sz w:val="22"/>
          <w:szCs w:val="22"/>
        </w:rPr>
      </w:pPr>
      <w:hyperlink w:anchor="_Toc76626557" w:history="1">
        <w:r w:rsidR="00745A90" w:rsidRPr="00745A90">
          <w:rPr>
            <w:rStyle w:val="Hyperlink"/>
            <w:rFonts w:ascii="Arial" w:hAnsi="Arial" w:cs="Arial"/>
            <w:noProof/>
          </w:rPr>
          <w:t>Article 2. Monitoring and Reporting Requirements - Scope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_Toc76626557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w:t>
        </w:r>
        <w:r w:rsidR="00745A90" w:rsidRPr="00745A90">
          <w:rPr>
            <w:rFonts w:ascii="Arial" w:hAnsi="Arial" w:cs="Arial"/>
            <w:noProof/>
            <w:webHidden/>
          </w:rPr>
          <w:fldChar w:fldCharType="end"/>
        </w:r>
      </w:hyperlink>
    </w:p>
    <w:p w14:paraId="60D8925C" w14:textId="6C0233FB" w:rsidR="00745A90" w:rsidRPr="00745A90" w:rsidRDefault="00703D21">
      <w:pPr>
        <w:pStyle w:val="TOC3"/>
        <w:tabs>
          <w:tab w:val="right" w:leader="dot" w:pos="9350"/>
        </w:tabs>
        <w:rPr>
          <w:rFonts w:ascii="Arial" w:eastAsiaTheme="minorEastAsia" w:hAnsi="Arial" w:cs="Arial"/>
          <w:noProof/>
          <w:sz w:val="22"/>
          <w:szCs w:val="22"/>
        </w:rPr>
      </w:pPr>
      <w:hyperlink w:anchor="_Toc76626558" w:history="1">
        <w:r w:rsidR="00745A90" w:rsidRPr="00745A90">
          <w:rPr>
            <w:rStyle w:val="Hyperlink"/>
            <w:rFonts w:ascii="Arial" w:hAnsi="Arial" w:cs="Arial"/>
            <w:noProof/>
          </w:rPr>
          <w:t>§60098. Monitoring and Reporting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_Toc76626558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w:t>
        </w:r>
        <w:r w:rsidR="00745A90" w:rsidRPr="00745A90">
          <w:rPr>
            <w:rFonts w:ascii="Arial" w:hAnsi="Arial" w:cs="Arial"/>
            <w:noProof/>
            <w:webHidden/>
          </w:rPr>
          <w:fldChar w:fldCharType="end"/>
        </w:r>
      </w:hyperlink>
    </w:p>
    <w:p w14:paraId="6F73AD68" w14:textId="38878188" w:rsidR="00745A90" w:rsidRPr="00745A90" w:rsidRDefault="00703D21">
      <w:pPr>
        <w:pStyle w:val="TOC1"/>
        <w:rPr>
          <w:rFonts w:eastAsiaTheme="minorEastAsia" w:cs="Arial"/>
          <w:b w:val="0"/>
          <w:bCs w:val="0"/>
          <w:noProof/>
          <w:sz w:val="22"/>
          <w:szCs w:val="22"/>
        </w:rPr>
      </w:pPr>
      <w:hyperlink w:anchor="_Toc76626559" w:history="1">
        <w:r w:rsidR="00745A90" w:rsidRPr="00745A90">
          <w:rPr>
            <w:rStyle w:val="Hyperlink"/>
            <w:rFonts w:cs="Arial"/>
            <w:noProof/>
          </w:rPr>
          <w:t>CHAPTER 2. REGULATIONS FOR THE IMPLEMENTATION OF THE CALIFORNIA ENVIRONMENTAL QUALITY ACT</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_Toc76626559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23</w:t>
        </w:r>
        <w:r w:rsidR="00745A90" w:rsidRPr="00745A90">
          <w:rPr>
            <w:rFonts w:cs="Arial"/>
            <w:noProof/>
            <w:webHidden/>
          </w:rPr>
          <w:fldChar w:fldCharType="end"/>
        </w:r>
      </w:hyperlink>
    </w:p>
    <w:p w14:paraId="43D074C1" w14:textId="664483BB" w:rsidR="00745A90" w:rsidRPr="00745A90" w:rsidRDefault="00703D21">
      <w:pPr>
        <w:pStyle w:val="TOC2"/>
        <w:tabs>
          <w:tab w:val="right" w:leader="dot" w:pos="9350"/>
        </w:tabs>
        <w:rPr>
          <w:rFonts w:ascii="Arial" w:eastAsiaTheme="minorEastAsia" w:hAnsi="Arial" w:cs="Arial"/>
          <w:b w:val="0"/>
          <w:noProof/>
          <w:sz w:val="22"/>
          <w:szCs w:val="22"/>
        </w:rPr>
      </w:pPr>
      <w:hyperlink w:anchor="_Toc76626560" w:history="1">
        <w:r w:rsidR="00745A90" w:rsidRPr="00745A90">
          <w:rPr>
            <w:rStyle w:val="Hyperlink"/>
            <w:rFonts w:ascii="Arial" w:hAnsi="Arial" w:cs="Arial"/>
            <w:noProof/>
          </w:rPr>
          <w:t>Article 1. General Requirements and Categorical Exemptions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_Toc76626560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w:t>
        </w:r>
        <w:r w:rsidR="00745A90" w:rsidRPr="00745A90">
          <w:rPr>
            <w:rFonts w:ascii="Arial" w:hAnsi="Arial" w:cs="Arial"/>
            <w:noProof/>
            <w:webHidden/>
          </w:rPr>
          <w:fldChar w:fldCharType="end"/>
        </w:r>
      </w:hyperlink>
    </w:p>
    <w:p w14:paraId="2F1BE143" w14:textId="118272EA" w:rsidR="00745A90" w:rsidRPr="00745A90" w:rsidRDefault="00703D21">
      <w:pPr>
        <w:pStyle w:val="TOC3"/>
        <w:tabs>
          <w:tab w:val="right" w:leader="dot" w:pos="9350"/>
        </w:tabs>
        <w:rPr>
          <w:rFonts w:ascii="Arial" w:eastAsiaTheme="minorEastAsia" w:hAnsi="Arial" w:cs="Arial"/>
          <w:noProof/>
          <w:sz w:val="22"/>
          <w:szCs w:val="22"/>
        </w:rPr>
      </w:pPr>
      <w:hyperlink w:anchor="_Toc76626561" w:history="1">
        <w:r w:rsidR="00745A90" w:rsidRPr="00745A90">
          <w:rPr>
            <w:rStyle w:val="Hyperlink"/>
            <w:rFonts w:ascii="Arial" w:hAnsi="Arial" w:cs="Arial"/>
            <w:noProof/>
          </w:rPr>
          <w:t>§60100. General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_Toc76626561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w:t>
        </w:r>
        <w:r w:rsidR="00745A90" w:rsidRPr="00745A90">
          <w:rPr>
            <w:rFonts w:ascii="Arial" w:hAnsi="Arial" w:cs="Arial"/>
            <w:noProof/>
            <w:webHidden/>
          </w:rPr>
          <w:fldChar w:fldCharType="end"/>
        </w:r>
      </w:hyperlink>
    </w:p>
    <w:p w14:paraId="5B9D9650" w14:textId="537B4F4D" w:rsidR="00745A90" w:rsidRPr="00745A90" w:rsidRDefault="00703D21">
      <w:pPr>
        <w:pStyle w:val="TOC3"/>
        <w:tabs>
          <w:tab w:val="right" w:leader="dot" w:pos="9350"/>
        </w:tabs>
        <w:rPr>
          <w:rFonts w:ascii="Arial" w:eastAsiaTheme="minorEastAsia" w:hAnsi="Arial" w:cs="Arial"/>
          <w:noProof/>
          <w:sz w:val="22"/>
          <w:szCs w:val="22"/>
        </w:rPr>
      </w:pPr>
      <w:hyperlink w:anchor="_Toc76626562" w:history="1">
        <w:r w:rsidR="00745A90" w:rsidRPr="00745A90">
          <w:rPr>
            <w:rStyle w:val="Hyperlink"/>
            <w:rFonts w:ascii="Arial" w:hAnsi="Arial" w:cs="Arial"/>
            <w:noProof/>
          </w:rPr>
          <w:t>§60101. Specific Activities Within Categorical Exempt Classes.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_Toc76626562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w:t>
        </w:r>
        <w:r w:rsidR="00745A90" w:rsidRPr="00745A90">
          <w:rPr>
            <w:rFonts w:ascii="Arial" w:hAnsi="Arial" w:cs="Arial"/>
            <w:noProof/>
            <w:webHidden/>
          </w:rPr>
          <w:fldChar w:fldCharType="end"/>
        </w:r>
      </w:hyperlink>
    </w:p>
    <w:p w14:paraId="479C6623" w14:textId="418FD09A" w:rsidR="00745A90" w:rsidRPr="00745A90" w:rsidRDefault="00703D21">
      <w:pPr>
        <w:pStyle w:val="TOC1"/>
        <w:rPr>
          <w:rFonts w:eastAsiaTheme="minorEastAsia" w:cs="Arial"/>
          <w:b w:val="0"/>
          <w:bCs w:val="0"/>
          <w:noProof/>
          <w:sz w:val="22"/>
          <w:szCs w:val="22"/>
        </w:rPr>
      </w:pPr>
      <w:hyperlink w:anchor="_Toc76626563" w:history="1">
        <w:r w:rsidR="00745A90" w:rsidRPr="00745A90">
          <w:rPr>
            <w:rStyle w:val="Hyperlink"/>
            <w:rFonts w:cs="Arial"/>
            <w:noProof/>
          </w:rPr>
          <w:t>CHAPTER 12. SAFE DRINKING WATER PROJECT FUNDING (Repealed)</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_Toc76626563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24</w:t>
        </w:r>
        <w:r w:rsidR="00745A90" w:rsidRPr="00745A90">
          <w:rPr>
            <w:rFonts w:cs="Arial"/>
            <w:noProof/>
            <w:webHidden/>
          </w:rPr>
          <w:fldChar w:fldCharType="end"/>
        </w:r>
      </w:hyperlink>
    </w:p>
    <w:p w14:paraId="560715D8" w14:textId="151C6C25" w:rsidR="00745A90" w:rsidRPr="00745A90" w:rsidRDefault="00703D21">
      <w:pPr>
        <w:pStyle w:val="TOC1"/>
        <w:rPr>
          <w:rFonts w:eastAsiaTheme="minorEastAsia" w:cs="Arial"/>
          <w:b w:val="0"/>
          <w:bCs w:val="0"/>
          <w:noProof/>
          <w:sz w:val="22"/>
          <w:szCs w:val="22"/>
        </w:rPr>
      </w:pPr>
      <w:hyperlink w:anchor="_Toc76626564" w:history="1">
        <w:r w:rsidR="00745A90" w:rsidRPr="00745A90">
          <w:rPr>
            <w:rStyle w:val="Hyperlink"/>
            <w:rFonts w:cs="Arial"/>
            <w:noProof/>
          </w:rPr>
          <w:t>CHAPTER 13. OPERATOR CERTIFICATION</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_Toc76626564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24</w:t>
        </w:r>
        <w:r w:rsidR="00745A90" w:rsidRPr="00745A90">
          <w:rPr>
            <w:rFonts w:cs="Arial"/>
            <w:noProof/>
            <w:webHidden/>
          </w:rPr>
          <w:fldChar w:fldCharType="end"/>
        </w:r>
      </w:hyperlink>
    </w:p>
    <w:p w14:paraId="68DDE418" w14:textId="079B9739" w:rsidR="00745A90" w:rsidRPr="00745A90" w:rsidRDefault="00703D21">
      <w:pPr>
        <w:pStyle w:val="TOC2"/>
        <w:tabs>
          <w:tab w:val="right" w:leader="dot" w:pos="9350"/>
        </w:tabs>
        <w:rPr>
          <w:rFonts w:ascii="Arial" w:eastAsiaTheme="minorEastAsia" w:hAnsi="Arial" w:cs="Arial"/>
          <w:b w:val="0"/>
          <w:noProof/>
          <w:sz w:val="22"/>
          <w:szCs w:val="22"/>
        </w:rPr>
      </w:pPr>
      <w:hyperlink w:anchor="_Toc76626565" w:history="1">
        <w:r w:rsidR="00745A90" w:rsidRPr="00745A90">
          <w:rPr>
            <w:rStyle w:val="Hyperlink"/>
            <w:rFonts w:ascii="Arial" w:hAnsi="Arial" w:cs="Arial"/>
            <w:noProof/>
          </w:rPr>
          <w:t>Article 1.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_Toc76626565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w:t>
        </w:r>
        <w:r w:rsidR="00745A90" w:rsidRPr="00745A90">
          <w:rPr>
            <w:rFonts w:ascii="Arial" w:hAnsi="Arial" w:cs="Arial"/>
            <w:noProof/>
            <w:webHidden/>
          </w:rPr>
          <w:fldChar w:fldCharType="end"/>
        </w:r>
      </w:hyperlink>
    </w:p>
    <w:p w14:paraId="23846AC0" w14:textId="6EC70059" w:rsidR="00745A90" w:rsidRPr="00745A90" w:rsidRDefault="00703D21">
      <w:pPr>
        <w:pStyle w:val="TOC3"/>
        <w:tabs>
          <w:tab w:val="right" w:leader="dot" w:pos="9350"/>
        </w:tabs>
        <w:rPr>
          <w:rFonts w:ascii="Arial" w:eastAsiaTheme="minorEastAsia" w:hAnsi="Arial" w:cs="Arial"/>
          <w:noProof/>
          <w:sz w:val="22"/>
          <w:szCs w:val="22"/>
        </w:rPr>
      </w:pPr>
      <w:hyperlink w:anchor="_Toc76626566" w:history="1">
        <w:r w:rsidR="00745A90" w:rsidRPr="00745A90">
          <w:rPr>
            <w:rStyle w:val="Hyperlink"/>
            <w:rFonts w:ascii="Arial" w:hAnsi="Arial" w:cs="Arial"/>
            <w:noProof/>
          </w:rPr>
          <w:t>§63750.10. Accredited Academic Institution.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_Toc76626566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w:t>
        </w:r>
        <w:r w:rsidR="00745A90" w:rsidRPr="00745A90">
          <w:rPr>
            <w:rFonts w:ascii="Arial" w:hAnsi="Arial" w:cs="Arial"/>
            <w:noProof/>
            <w:webHidden/>
          </w:rPr>
          <w:fldChar w:fldCharType="end"/>
        </w:r>
      </w:hyperlink>
    </w:p>
    <w:p w14:paraId="2A000F29" w14:textId="09F8FC80" w:rsidR="00745A90" w:rsidRPr="00745A90" w:rsidRDefault="00703D21">
      <w:pPr>
        <w:pStyle w:val="TOC3"/>
        <w:tabs>
          <w:tab w:val="right" w:leader="dot" w:pos="9350"/>
        </w:tabs>
        <w:rPr>
          <w:rFonts w:ascii="Arial" w:eastAsiaTheme="minorEastAsia" w:hAnsi="Arial" w:cs="Arial"/>
          <w:noProof/>
          <w:sz w:val="22"/>
          <w:szCs w:val="22"/>
        </w:rPr>
      </w:pPr>
      <w:hyperlink w:anchor="_Toc76626567" w:history="1">
        <w:r w:rsidR="00745A90" w:rsidRPr="00745A90">
          <w:rPr>
            <w:rStyle w:val="Hyperlink"/>
            <w:rFonts w:ascii="Arial" w:hAnsi="Arial" w:cs="Arial"/>
            <w:noProof/>
          </w:rPr>
          <w:t>§63750.15. Certificate.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_Toc76626567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w:t>
        </w:r>
        <w:r w:rsidR="00745A90" w:rsidRPr="00745A90">
          <w:rPr>
            <w:rFonts w:ascii="Arial" w:hAnsi="Arial" w:cs="Arial"/>
            <w:noProof/>
            <w:webHidden/>
          </w:rPr>
          <w:fldChar w:fldCharType="end"/>
        </w:r>
      </w:hyperlink>
    </w:p>
    <w:p w14:paraId="5F524F57" w14:textId="43FA846E" w:rsidR="00745A90" w:rsidRPr="00745A90" w:rsidRDefault="00703D21">
      <w:pPr>
        <w:pStyle w:val="TOC3"/>
        <w:tabs>
          <w:tab w:val="right" w:leader="dot" w:pos="9350"/>
        </w:tabs>
        <w:rPr>
          <w:rFonts w:ascii="Arial" w:eastAsiaTheme="minorEastAsia" w:hAnsi="Arial" w:cs="Arial"/>
          <w:noProof/>
          <w:sz w:val="22"/>
          <w:szCs w:val="22"/>
        </w:rPr>
      </w:pPr>
      <w:hyperlink w:anchor="_Toc76626568" w:history="1">
        <w:r w:rsidR="00745A90" w:rsidRPr="00745A90">
          <w:rPr>
            <w:rStyle w:val="Hyperlink"/>
            <w:rFonts w:ascii="Arial" w:hAnsi="Arial" w:cs="Arial"/>
            <w:noProof/>
          </w:rPr>
          <w:t>§63750.20. Certified Distribution Operator.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_Toc76626568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w:t>
        </w:r>
        <w:r w:rsidR="00745A90" w:rsidRPr="00745A90">
          <w:rPr>
            <w:rFonts w:ascii="Arial" w:hAnsi="Arial" w:cs="Arial"/>
            <w:noProof/>
            <w:webHidden/>
          </w:rPr>
          <w:fldChar w:fldCharType="end"/>
        </w:r>
      </w:hyperlink>
    </w:p>
    <w:p w14:paraId="73BAA654" w14:textId="5D49B842" w:rsidR="00745A90" w:rsidRPr="00745A90" w:rsidRDefault="00703D21">
      <w:pPr>
        <w:pStyle w:val="TOC3"/>
        <w:tabs>
          <w:tab w:val="right" w:leader="dot" w:pos="9350"/>
        </w:tabs>
        <w:rPr>
          <w:rFonts w:ascii="Arial" w:eastAsiaTheme="minorEastAsia" w:hAnsi="Arial" w:cs="Arial"/>
          <w:noProof/>
          <w:sz w:val="22"/>
          <w:szCs w:val="22"/>
        </w:rPr>
      </w:pPr>
      <w:hyperlink w:anchor="_Toc76626569" w:history="1">
        <w:r w:rsidR="00745A90" w:rsidRPr="00745A90">
          <w:rPr>
            <w:rStyle w:val="Hyperlink"/>
            <w:rFonts w:ascii="Arial" w:hAnsi="Arial" w:cs="Arial"/>
            <w:noProof/>
          </w:rPr>
          <w:t>§63750.25. Chief Operator.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_Toc76626569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w:t>
        </w:r>
        <w:r w:rsidR="00745A90" w:rsidRPr="00745A90">
          <w:rPr>
            <w:rFonts w:ascii="Arial" w:hAnsi="Arial" w:cs="Arial"/>
            <w:noProof/>
            <w:webHidden/>
          </w:rPr>
          <w:fldChar w:fldCharType="end"/>
        </w:r>
      </w:hyperlink>
    </w:p>
    <w:p w14:paraId="5A8BC9AB" w14:textId="332FD2EF" w:rsidR="00745A90" w:rsidRPr="00745A90" w:rsidRDefault="00703D21">
      <w:pPr>
        <w:pStyle w:val="TOC3"/>
        <w:tabs>
          <w:tab w:val="right" w:leader="dot" w:pos="9350"/>
        </w:tabs>
        <w:rPr>
          <w:rFonts w:ascii="Arial" w:eastAsiaTheme="minorEastAsia" w:hAnsi="Arial" w:cs="Arial"/>
          <w:noProof/>
          <w:sz w:val="22"/>
          <w:szCs w:val="22"/>
        </w:rPr>
      </w:pPr>
      <w:hyperlink w:anchor="_Toc76626570" w:history="1">
        <w:r w:rsidR="00745A90" w:rsidRPr="00745A90">
          <w:rPr>
            <w:rStyle w:val="Hyperlink"/>
            <w:rFonts w:ascii="Arial" w:hAnsi="Arial" w:cs="Arial"/>
            <w:noProof/>
          </w:rPr>
          <w:t>§63750.30. Comprehensive Operator Training Program.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_Toc76626570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w:t>
        </w:r>
        <w:r w:rsidR="00745A90" w:rsidRPr="00745A90">
          <w:rPr>
            <w:rFonts w:ascii="Arial" w:hAnsi="Arial" w:cs="Arial"/>
            <w:noProof/>
            <w:webHidden/>
          </w:rPr>
          <w:fldChar w:fldCharType="end"/>
        </w:r>
      </w:hyperlink>
    </w:p>
    <w:p w14:paraId="3FC4875A" w14:textId="2960F473" w:rsidR="00745A90" w:rsidRPr="00745A90" w:rsidRDefault="00703D21">
      <w:pPr>
        <w:pStyle w:val="TOC3"/>
        <w:tabs>
          <w:tab w:val="right" w:leader="dot" w:pos="9350"/>
        </w:tabs>
        <w:rPr>
          <w:rFonts w:ascii="Arial" w:eastAsiaTheme="minorEastAsia" w:hAnsi="Arial" w:cs="Arial"/>
          <w:noProof/>
          <w:sz w:val="22"/>
          <w:szCs w:val="22"/>
        </w:rPr>
      </w:pPr>
      <w:hyperlink w:anchor="_Toc76626571" w:history="1">
        <w:r w:rsidR="00745A90" w:rsidRPr="00745A90">
          <w:rPr>
            <w:rStyle w:val="Hyperlink"/>
            <w:rFonts w:ascii="Arial" w:hAnsi="Arial" w:cs="Arial"/>
            <w:noProof/>
          </w:rPr>
          <w:t>§63750.35. Contact Hour.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_Toc76626571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w:t>
        </w:r>
        <w:r w:rsidR="00745A90" w:rsidRPr="00745A90">
          <w:rPr>
            <w:rFonts w:ascii="Arial" w:hAnsi="Arial" w:cs="Arial"/>
            <w:noProof/>
            <w:webHidden/>
          </w:rPr>
          <w:fldChar w:fldCharType="end"/>
        </w:r>
      </w:hyperlink>
    </w:p>
    <w:p w14:paraId="7189668D" w14:textId="59CCF74B" w:rsidR="00745A90" w:rsidRPr="00745A90" w:rsidRDefault="00703D21">
      <w:pPr>
        <w:pStyle w:val="TOC3"/>
        <w:tabs>
          <w:tab w:val="right" w:leader="dot" w:pos="9350"/>
        </w:tabs>
        <w:rPr>
          <w:rFonts w:ascii="Arial" w:eastAsiaTheme="minorEastAsia" w:hAnsi="Arial" w:cs="Arial"/>
          <w:noProof/>
          <w:sz w:val="22"/>
          <w:szCs w:val="22"/>
        </w:rPr>
      </w:pPr>
      <w:hyperlink w:anchor="_Toc76626572" w:history="1">
        <w:r w:rsidR="00745A90" w:rsidRPr="00745A90">
          <w:rPr>
            <w:rStyle w:val="Hyperlink"/>
            <w:rFonts w:ascii="Arial" w:hAnsi="Arial" w:cs="Arial"/>
            <w:noProof/>
          </w:rPr>
          <w:t>§63750.40. Continuing Education Course.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_Toc76626572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w:t>
        </w:r>
        <w:r w:rsidR="00745A90" w:rsidRPr="00745A90">
          <w:rPr>
            <w:rFonts w:ascii="Arial" w:hAnsi="Arial" w:cs="Arial"/>
            <w:noProof/>
            <w:webHidden/>
          </w:rPr>
          <w:fldChar w:fldCharType="end"/>
        </w:r>
      </w:hyperlink>
    </w:p>
    <w:p w14:paraId="3F302DC7" w14:textId="21B5E67B" w:rsidR="00745A90" w:rsidRPr="00745A90" w:rsidRDefault="00703D21">
      <w:pPr>
        <w:pStyle w:val="TOC3"/>
        <w:tabs>
          <w:tab w:val="right" w:leader="dot" w:pos="9350"/>
        </w:tabs>
        <w:rPr>
          <w:rFonts w:ascii="Arial" w:eastAsiaTheme="minorEastAsia" w:hAnsi="Arial" w:cs="Arial"/>
          <w:noProof/>
          <w:sz w:val="22"/>
          <w:szCs w:val="22"/>
        </w:rPr>
      </w:pPr>
      <w:hyperlink w:anchor="_Toc76626573" w:history="1">
        <w:r w:rsidR="00745A90" w:rsidRPr="00745A90">
          <w:rPr>
            <w:rStyle w:val="Hyperlink"/>
            <w:rFonts w:ascii="Arial" w:hAnsi="Arial" w:cs="Arial"/>
            <w:noProof/>
          </w:rPr>
          <w:t>§63750.45. Distribution Operator.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_Toc76626573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w:t>
        </w:r>
        <w:r w:rsidR="00745A90" w:rsidRPr="00745A90">
          <w:rPr>
            <w:rFonts w:ascii="Arial" w:hAnsi="Arial" w:cs="Arial"/>
            <w:noProof/>
            <w:webHidden/>
          </w:rPr>
          <w:fldChar w:fldCharType="end"/>
        </w:r>
      </w:hyperlink>
    </w:p>
    <w:p w14:paraId="3658FD31" w14:textId="538AC9CE" w:rsidR="00745A90" w:rsidRPr="00745A90" w:rsidRDefault="00703D21">
      <w:pPr>
        <w:pStyle w:val="TOC3"/>
        <w:tabs>
          <w:tab w:val="right" w:leader="dot" w:pos="9350"/>
        </w:tabs>
        <w:rPr>
          <w:rFonts w:ascii="Arial" w:eastAsiaTheme="minorEastAsia" w:hAnsi="Arial" w:cs="Arial"/>
          <w:noProof/>
          <w:sz w:val="22"/>
          <w:szCs w:val="22"/>
        </w:rPr>
      </w:pPr>
      <w:hyperlink w:anchor="_Toc76626574" w:history="1">
        <w:r w:rsidR="00745A90" w:rsidRPr="00745A90">
          <w:rPr>
            <w:rStyle w:val="Hyperlink"/>
            <w:rFonts w:ascii="Arial" w:hAnsi="Arial" w:cs="Arial"/>
            <w:noProof/>
          </w:rPr>
          <w:t>§63750.50. Distribution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_Toc76626574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w:t>
        </w:r>
        <w:r w:rsidR="00745A90" w:rsidRPr="00745A90">
          <w:rPr>
            <w:rFonts w:ascii="Arial" w:hAnsi="Arial" w:cs="Arial"/>
            <w:noProof/>
            <w:webHidden/>
          </w:rPr>
          <w:fldChar w:fldCharType="end"/>
        </w:r>
      </w:hyperlink>
    </w:p>
    <w:p w14:paraId="0EF608BC" w14:textId="2596FD8B" w:rsidR="00745A90" w:rsidRPr="00745A90" w:rsidRDefault="00703D21">
      <w:pPr>
        <w:pStyle w:val="TOC3"/>
        <w:tabs>
          <w:tab w:val="right" w:leader="dot" w:pos="9350"/>
        </w:tabs>
        <w:rPr>
          <w:rFonts w:ascii="Arial" w:eastAsiaTheme="minorEastAsia" w:hAnsi="Arial" w:cs="Arial"/>
          <w:noProof/>
          <w:sz w:val="22"/>
          <w:szCs w:val="22"/>
        </w:rPr>
      </w:pPr>
      <w:hyperlink w:anchor="_Toc76626575" w:history="1">
        <w:r w:rsidR="00745A90" w:rsidRPr="00745A90">
          <w:rPr>
            <w:rStyle w:val="Hyperlink"/>
            <w:rFonts w:ascii="Arial" w:hAnsi="Arial" w:cs="Arial"/>
            <w:noProof/>
          </w:rPr>
          <w:t>§63750.55. GED.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_Toc76626575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w:t>
        </w:r>
        <w:r w:rsidR="00745A90" w:rsidRPr="00745A90">
          <w:rPr>
            <w:rFonts w:ascii="Arial" w:hAnsi="Arial" w:cs="Arial"/>
            <w:noProof/>
            <w:webHidden/>
          </w:rPr>
          <w:fldChar w:fldCharType="end"/>
        </w:r>
      </w:hyperlink>
    </w:p>
    <w:p w14:paraId="0FB9D62A" w14:textId="3DF01B30" w:rsidR="00745A90" w:rsidRPr="00745A90" w:rsidRDefault="00703D21">
      <w:pPr>
        <w:pStyle w:val="TOC3"/>
        <w:tabs>
          <w:tab w:val="right" w:leader="dot" w:pos="9350"/>
        </w:tabs>
        <w:rPr>
          <w:rFonts w:ascii="Arial" w:eastAsiaTheme="minorEastAsia" w:hAnsi="Arial" w:cs="Arial"/>
          <w:noProof/>
          <w:sz w:val="22"/>
          <w:szCs w:val="22"/>
        </w:rPr>
      </w:pPr>
      <w:hyperlink w:anchor="_Toc76626576" w:history="1">
        <w:r w:rsidR="00745A90" w:rsidRPr="00745A90">
          <w:rPr>
            <w:rStyle w:val="Hyperlink"/>
            <w:rFonts w:ascii="Arial" w:hAnsi="Arial" w:cs="Arial"/>
            <w:noProof/>
          </w:rPr>
          <w:t>§63750.60. Interim Distribution Operator Certificate.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_Toc76626576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w:t>
        </w:r>
        <w:r w:rsidR="00745A90" w:rsidRPr="00745A90">
          <w:rPr>
            <w:rFonts w:ascii="Arial" w:hAnsi="Arial" w:cs="Arial"/>
            <w:noProof/>
            <w:webHidden/>
          </w:rPr>
          <w:fldChar w:fldCharType="end"/>
        </w:r>
      </w:hyperlink>
    </w:p>
    <w:p w14:paraId="6759AFC5" w14:textId="6E2C10B8" w:rsidR="00745A90" w:rsidRPr="00745A90" w:rsidRDefault="00703D21">
      <w:pPr>
        <w:pStyle w:val="TOC3"/>
        <w:tabs>
          <w:tab w:val="right" w:leader="dot" w:pos="9350"/>
        </w:tabs>
        <w:rPr>
          <w:rFonts w:ascii="Arial" w:eastAsiaTheme="minorEastAsia" w:hAnsi="Arial" w:cs="Arial"/>
          <w:noProof/>
          <w:sz w:val="22"/>
          <w:szCs w:val="22"/>
        </w:rPr>
      </w:pPr>
      <w:hyperlink w:anchor="_Toc76626577" w:history="1">
        <w:r w:rsidR="00745A90" w:rsidRPr="00745A90">
          <w:rPr>
            <w:rStyle w:val="Hyperlink"/>
            <w:rFonts w:ascii="Arial" w:hAnsi="Arial" w:cs="Arial"/>
            <w:noProof/>
          </w:rPr>
          <w:t>§63750.65. Operator Experience.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_Toc76626577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w:t>
        </w:r>
        <w:r w:rsidR="00745A90" w:rsidRPr="00745A90">
          <w:rPr>
            <w:rFonts w:ascii="Arial" w:hAnsi="Arial" w:cs="Arial"/>
            <w:noProof/>
            <w:webHidden/>
          </w:rPr>
          <w:fldChar w:fldCharType="end"/>
        </w:r>
      </w:hyperlink>
    </w:p>
    <w:p w14:paraId="76B90057" w14:textId="67522A11" w:rsidR="00745A90" w:rsidRPr="00745A90" w:rsidRDefault="00703D21">
      <w:pPr>
        <w:pStyle w:val="TOC3"/>
        <w:tabs>
          <w:tab w:val="right" w:leader="dot" w:pos="9350"/>
        </w:tabs>
        <w:rPr>
          <w:rFonts w:ascii="Arial" w:eastAsiaTheme="minorEastAsia" w:hAnsi="Arial" w:cs="Arial"/>
          <w:noProof/>
          <w:sz w:val="22"/>
          <w:szCs w:val="22"/>
        </w:rPr>
      </w:pPr>
      <w:hyperlink w:anchor="_Toc76626578" w:history="1">
        <w:r w:rsidR="00745A90" w:rsidRPr="00745A90">
          <w:rPr>
            <w:rStyle w:val="Hyperlink"/>
            <w:rFonts w:ascii="Arial" w:hAnsi="Arial" w:cs="Arial"/>
            <w:noProof/>
          </w:rPr>
          <w:t>§63750.70. Shift Operator.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_Toc76626578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w:t>
        </w:r>
        <w:r w:rsidR="00745A90" w:rsidRPr="00745A90">
          <w:rPr>
            <w:rFonts w:ascii="Arial" w:hAnsi="Arial" w:cs="Arial"/>
            <w:noProof/>
            <w:webHidden/>
          </w:rPr>
          <w:fldChar w:fldCharType="end"/>
        </w:r>
      </w:hyperlink>
    </w:p>
    <w:p w14:paraId="324EF966" w14:textId="25D0BDB6" w:rsidR="00745A90" w:rsidRPr="00745A90" w:rsidRDefault="00703D21">
      <w:pPr>
        <w:pStyle w:val="TOC3"/>
        <w:tabs>
          <w:tab w:val="right" w:leader="dot" w:pos="9350"/>
        </w:tabs>
        <w:rPr>
          <w:rFonts w:ascii="Arial" w:eastAsiaTheme="minorEastAsia" w:hAnsi="Arial" w:cs="Arial"/>
          <w:noProof/>
          <w:sz w:val="22"/>
          <w:szCs w:val="22"/>
        </w:rPr>
      </w:pPr>
      <w:hyperlink w:anchor="_Toc76626579" w:history="1">
        <w:r w:rsidR="00745A90" w:rsidRPr="00745A90">
          <w:rPr>
            <w:rStyle w:val="Hyperlink"/>
            <w:rFonts w:ascii="Arial" w:hAnsi="Arial" w:cs="Arial"/>
            <w:noProof/>
          </w:rPr>
          <w:t>§63750.75. Specialized Training.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_Toc76626579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w:t>
        </w:r>
        <w:r w:rsidR="00745A90" w:rsidRPr="00745A90">
          <w:rPr>
            <w:rFonts w:ascii="Arial" w:hAnsi="Arial" w:cs="Arial"/>
            <w:noProof/>
            <w:webHidden/>
          </w:rPr>
          <w:fldChar w:fldCharType="end"/>
        </w:r>
      </w:hyperlink>
    </w:p>
    <w:p w14:paraId="1AC29832" w14:textId="07A7F987" w:rsidR="00745A90" w:rsidRPr="00745A90" w:rsidRDefault="00703D21">
      <w:pPr>
        <w:pStyle w:val="TOC3"/>
        <w:tabs>
          <w:tab w:val="right" w:leader="dot" w:pos="9350"/>
        </w:tabs>
        <w:rPr>
          <w:rFonts w:ascii="Arial" w:eastAsiaTheme="minorEastAsia" w:hAnsi="Arial" w:cs="Arial"/>
          <w:noProof/>
          <w:sz w:val="22"/>
          <w:szCs w:val="22"/>
        </w:rPr>
      </w:pPr>
      <w:hyperlink w:anchor="_Toc76626580" w:history="1">
        <w:r w:rsidR="00745A90" w:rsidRPr="00745A90">
          <w:rPr>
            <w:rStyle w:val="Hyperlink"/>
            <w:rFonts w:ascii="Arial" w:hAnsi="Arial" w:cs="Arial"/>
            <w:noProof/>
          </w:rPr>
          <w:t>§63750.85. Water treatment facility.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_Toc76626580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w:t>
        </w:r>
        <w:r w:rsidR="00745A90" w:rsidRPr="00745A90">
          <w:rPr>
            <w:rFonts w:ascii="Arial" w:hAnsi="Arial" w:cs="Arial"/>
            <w:noProof/>
            <w:webHidden/>
          </w:rPr>
          <w:fldChar w:fldCharType="end"/>
        </w:r>
      </w:hyperlink>
    </w:p>
    <w:p w14:paraId="36557D59" w14:textId="28A98332" w:rsidR="00745A90" w:rsidRPr="00745A90" w:rsidRDefault="00703D21">
      <w:pPr>
        <w:pStyle w:val="TOC2"/>
        <w:tabs>
          <w:tab w:val="right" w:leader="dot" w:pos="9350"/>
        </w:tabs>
        <w:rPr>
          <w:rFonts w:ascii="Arial" w:eastAsiaTheme="minorEastAsia" w:hAnsi="Arial" w:cs="Arial"/>
          <w:b w:val="0"/>
          <w:noProof/>
          <w:sz w:val="22"/>
          <w:szCs w:val="22"/>
        </w:rPr>
      </w:pPr>
      <w:hyperlink w:anchor="_Toc76626581" w:history="1">
        <w:r w:rsidR="00745A90" w:rsidRPr="00745A90">
          <w:rPr>
            <w:rStyle w:val="Hyperlink"/>
            <w:rFonts w:ascii="Arial" w:hAnsi="Arial" w:cs="Arial"/>
            <w:noProof/>
          </w:rPr>
          <w:t>Article 2. Operator Certification Grades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_Toc76626581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w:t>
        </w:r>
        <w:r w:rsidR="00745A90" w:rsidRPr="00745A90">
          <w:rPr>
            <w:rFonts w:ascii="Arial" w:hAnsi="Arial" w:cs="Arial"/>
            <w:noProof/>
            <w:webHidden/>
          </w:rPr>
          <w:fldChar w:fldCharType="end"/>
        </w:r>
      </w:hyperlink>
    </w:p>
    <w:p w14:paraId="08B6883E" w14:textId="0F95D943" w:rsidR="00745A90" w:rsidRPr="00745A90" w:rsidRDefault="00703D21">
      <w:pPr>
        <w:pStyle w:val="TOC3"/>
        <w:tabs>
          <w:tab w:val="right" w:leader="dot" w:pos="9350"/>
        </w:tabs>
        <w:rPr>
          <w:rFonts w:ascii="Arial" w:eastAsiaTheme="minorEastAsia" w:hAnsi="Arial" w:cs="Arial"/>
          <w:noProof/>
          <w:sz w:val="22"/>
          <w:szCs w:val="22"/>
        </w:rPr>
      </w:pPr>
      <w:hyperlink w:anchor="_Toc76626582" w:history="1">
        <w:r w:rsidR="00745A90" w:rsidRPr="00745A90">
          <w:rPr>
            <w:rStyle w:val="Hyperlink"/>
            <w:rFonts w:ascii="Arial" w:hAnsi="Arial" w:cs="Arial"/>
            <w:noProof/>
          </w:rPr>
          <w:t>§63765. Water Treatment Facility Staff Certification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_Toc76626582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w:t>
        </w:r>
        <w:r w:rsidR="00745A90" w:rsidRPr="00745A90">
          <w:rPr>
            <w:rFonts w:ascii="Arial" w:hAnsi="Arial" w:cs="Arial"/>
            <w:noProof/>
            <w:webHidden/>
          </w:rPr>
          <w:fldChar w:fldCharType="end"/>
        </w:r>
      </w:hyperlink>
    </w:p>
    <w:p w14:paraId="5D955BE2" w14:textId="6103997A" w:rsidR="00745A90" w:rsidRPr="00745A90" w:rsidRDefault="00703D21">
      <w:pPr>
        <w:pStyle w:val="TOC3"/>
        <w:tabs>
          <w:tab w:val="right" w:leader="dot" w:pos="9350"/>
        </w:tabs>
        <w:rPr>
          <w:rFonts w:ascii="Arial" w:eastAsiaTheme="minorEastAsia" w:hAnsi="Arial" w:cs="Arial"/>
          <w:noProof/>
          <w:sz w:val="22"/>
          <w:szCs w:val="22"/>
        </w:rPr>
      </w:pPr>
      <w:hyperlink w:anchor="_Toc76626583" w:history="1">
        <w:r w:rsidR="00745A90" w:rsidRPr="00745A90">
          <w:rPr>
            <w:rStyle w:val="Hyperlink"/>
            <w:rFonts w:ascii="Arial" w:hAnsi="Arial" w:cs="Arial"/>
            <w:noProof/>
          </w:rPr>
          <w:t>§63770. Distribution System Staff Certification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_Toc76626583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w:t>
        </w:r>
        <w:r w:rsidR="00745A90" w:rsidRPr="00745A90">
          <w:rPr>
            <w:rFonts w:ascii="Arial" w:hAnsi="Arial" w:cs="Arial"/>
            <w:noProof/>
            <w:webHidden/>
          </w:rPr>
          <w:fldChar w:fldCharType="end"/>
        </w:r>
      </w:hyperlink>
    </w:p>
    <w:p w14:paraId="45F2D121" w14:textId="3BA93206" w:rsidR="00745A90" w:rsidRPr="00745A90" w:rsidRDefault="00703D21">
      <w:pPr>
        <w:pStyle w:val="TOC2"/>
        <w:tabs>
          <w:tab w:val="right" w:leader="dot" w:pos="9350"/>
        </w:tabs>
        <w:rPr>
          <w:rFonts w:ascii="Arial" w:eastAsiaTheme="minorEastAsia" w:hAnsi="Arial" w:cs="Arial"/>
          <w:b w:val="0"/>
          <w:noProof/>
          <w:sz w:val="22"/>
          <w:szCs w:val="22"/>
        </w:rPr>
      </w:pPr>
      <w:hyperlink w:anchor="_Toc76626584" w:history="1">
        <w:r w:rsidR="00745A90" w:rsidRPr="00745A90">
          <w:rPr>
            <w:rStyle w:val="Hyperlink"/>
            <w:rFonts w:ascii="Arial" w:hAnsi="Arial" w:cs="Arial"/>
            <w:noProof/>
          </w:rPr>
          <w:t>Article 3. Operator Examination Criteria and Applications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_Toc76626584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w:t>
        </w:r>
        <w:r w:rsidR="00745A90" w:rsidRPr="00745A90">
          <w:rPr>
            <w:rFonts w:ascii="Arial" w:hAnsi="Arial" w:cs="Arial"/>
            <w:noProof/>
            <w:webHidden/>
          </w:rPr>
          <w:fldChar w:fldCharType="end"/>
        </w:r>
      </w:hyperlink>
    </w:p>
    <w:p w14:paraId="0F4DCBA3" w14:textId="542D3668" w:rsidR="00745A90" w:rsidRPr="00745A90" w:rsidRDefault="00703D21">
      <w:pPr>
        <w:pStyle w:val="TOC3"/>
        <w:tabs>
          <w:tab w:val="right" w:leader="dot" w:pos="9350"/>
        </w:tabs>
        <w:rPr>
          <w:rFonts w:ascii="Arial" w:eastAsiaTheme="minorEastAsia" w:hAnsi="Arial" w:cs="Arial"/>
          <w:noProof/>
          <w:sz w:val="22"/>
          <w:szCs w:val="22"/>
        </w:rPr>
      </w:pPr>
      <w:hyperlink w:anchor="_Toc76626585" w:history="1">
        <w:r w:rsidR="00745A90" w:rsidRPr="00745A90">
          <w:rPr>
            <w:rStyle w:val="Hyperlink"/>
            <w:rFonts w:ascii="Arial" w:hAnsi="Arial" w:cs="Arial"/>
            <w:noProof/>
          </w:rPr>
          <w:t>§63775. Eligibility Criteria for Taking a Water Treatment Operator Examination.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_Toc76626585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w:t>
        </w:r>
        <w:r w:rsidR="00745A90" w:rsidRPr="00745A90">
          <w:rPr>
            <w:rFonts w:ascii="Arial" w:hAnsi="Arial" w:cs="Arial"/>
            <w:noProof/>
            <w:webHidden/>
          </w:rPr>
          <w:fldChar w:fldCharType="end"/>
        </w:r>
      </w:hyperlink>
    </w:p>
    <w:p w14:paraId="3689EE3A" w14:textId="5C4067BD" w:rsidR="00745A90" w:rsidRPr="00745A90" w:rsidRDefault="00703D21">
      <w:pPr>
        <w:pStyle w:val="TOC3"/>
        <w:tabs>
          <w:tab w:val="right" w:leader="dot" w:pos="9350"/>
        </w:tabs>
        <w:rPr>
          <w:rFonts w:ascii="Arial" w:eastAsiaTheme="minorEastAsia" w:hAnsi="Arial" w:cs="Arial"/>
          <w:noProof/>
          <w:sz w:val="22"/>
          <w:szCs w:val="22"/>
        </w:rPr>
      </w:pPr>
      <w:hyperlink w:anchor="_Toc76626586" w:history="1">
        <w:r w:rsidR="00745A90" w:rsidRPr="00745A90">
          <w:rPr>
            <w:rStyle w:val="Hyperlink"/>
            <w:rFonts w:ascii="Arial" w:hAnsi="Arial" w:cs="Arial"/>
            <w:noProof/>
          </w:rPr>
          <w:t>§63780. Eligibility Criteria for Taking a Distribution Operator Examination.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_Toc76626586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w:t>
        </w:r>
        <w:r w:rsidR="00745A90" w:rsidRPr="00745A90">
          <w:rPr>
            <w:rFonts w:ascii="Arial" w:hAnsi="Arial" w:cs="Arial"/>
            <w:noProof/>
            <w:webHidden/>
          </w:rPr>
          <w:fldChar w:fldCharType="end"/>
        </w:r>
      </w:hyperlink>
    </w:p>
    <w:p w14:paraId="648501E2" w14:textId="57A0DCF0" w:rsidR="00745A90" w:rsidRPr="00745A90" w:rsidRDefault="00703D21">
      <w:pPr>
        <w:pStyle w:val="TOC3"/>
        <w:tabs>
          <w:tab w:val="right" w:leader="dot" w:pos="9350"/>
        </w:tabs>
        <w:rPr>
          <w:rFonts w:ascii="Arial" w:eastAsiaTheme="minorEastAsia" w:hAnsi="Arial" w:cs="Arial"/>
          <w:noProof/>
          <w:sz w:val="22"/>
          <w:szCs w:val="22"/>
        </w:rPr>
      </w:pPr>
      <w:hyperlink w:anchor="_Toc76626587" w:history="1">
        <w:r w:rsidR="00745A90" w:rsidRPr="00745A90">
          <w:rPr>
            <w:rStyle w:val="Hyperlink"/>
            <w:rFonts w:ascii="Arial" w:hAnsi="Arial" w:cs="Arial"/>
            <w:noProof/>
          </w:rPr>
          <w:t>§63785. Examination Application Content and Submittal.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_Toc76626587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30</w:t>
        </w:r>
        <w:r w:rsidR="00745A90" w:rsidRPr="00745A90">
          <w:rPr>
            <w:rFonts w:ascii="Arial" w:hAnsi="Arial" w:cs="Arial"/>
            <w:noProof/>
            <w:webHidden/>
          </w:rPr>
          <w:fldChar w:fldCharType="end"/>
        </w:r>
      </w:hyperlink>
    </w:p>
    <w:p w14:paraId="5DA61AA2" w14:textId="7FE5A38B" w:rsidR="00745A90" w:rsidRPr="00745A90" w:rsidRDefault="00703D21">
      <w:pPr>
        <w:pStyle w:val="TOC3"/>
        <w:tabs>
          <w:tab w:val="right" w:leader="dot" w:pos="9350"/>
        </w:tabs>
        <w:rPr>
          <w:rFonts w:ascii="Arial" w:eastAsiaTheme="minorEastAsia" w:hAnsi="Arial" w:cs="Arial"/>
          <w:noProof/>
          <w:sz w:val="22"/>
          <w:szCs w:val="22"/>
        </w:rPr>
      </w:pPr>
      <w:hyperlink w:anchor="_Toc76626588" w:history="1">
        <w:r w:rsidR="00745A90" w:rsidRPr="00745A90">
          <w:rPr>
            <w:rStyle w:val="Hyperlink"/>
            <w:rFonts w:ascii="Arial" w:hAnsi="Arial" w:cs="Arial"/>
            <w:noProof/>
          </w:rPr>
          <w:t>§63790. Filing Deadline and Requirement for Identification at Examination.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_Toc76626588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30</w:t>
        </w:r>
        <w:r w:rsidR="00745A90" w:rsidRPr="00745A90">
          <w:rPr>
            <w:rFonts w:ascii="Arial" w:hAnsi="Arial" w:cs="Arial"/>
            <w:noProof/>
            <w:webHidden/>
          </w:rPr>
          <w:fldChar w:fldCharType="end"/>
        </w:r>
      </w:hyperlink>
    </w:p>
    <w:p w14:paraId="4858A965" w14:textId="39154080" w:rsidR="00745A90" w:rsidRPr="00745A90" w:rsidRDefault="00703D21">
      <w:pPr>
        <w:pStyle w:val="TOC3"/>
        <w:tabs>
          <w:tab w:val="right" w:leader="dot" w:pos="9350"/>
        </w:tabs>
        <w:rPr>
          <w:rFonts w:ascii="Arial" w:eastAsiaTheme="minorEastAsia" w:hAnsi="Arial" w:cs="Arial"/>
          <w:noProof/>
          <w:sz w:val="22"/>
          <w:szCs w:val="22"/>
        </w:rPr>
      </w:pPr>
      <w:hyperlink w:anchor="_Toc76626589" w:history="1">
        <w:r w:rsidR="00745A90" w:rsidRPr="00745A90">
          <w:rPr>
            <w:rStyle w:val="Hyperlink"/>
            <w:rFonts w:ascii="Arial" w:hAnsi="Arial" w:cs="Arial"/>
            <w:noProof/>
          </w:rPr>
          <w:t>§63795. Examination Application Resubmittals and Reexaminations.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_Toc76626589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30</w:t>
        </w:r>
        <w:r w:rsidR="00745A90" w:rsidRPr="00745A90">
          <w:rPr>
            <w:rFonts w:ascii="Arial" w:hAnsi="Arial" w:cs="Arial"/>
            <w:noProof/>
            <w:webHidden/>
          </w:rPr>
          <w:fldChar w:fldCharType="end"/>
        </w:r>
      </w:hyperlink>
    </w:p>
    <w:p w14:paraId="0C675ACA" w14:textId="6F8258DA" w:rsidR="00745A90" w:rsidRPr="00745A90" w:rsidRDefault="00703D21">
      <w:pPr>
        <w:pStyle w:val="TOC2"/>
        <w:tabs>
          <w:tab w:val="right" w:leader="dot" w:pos="9350"/>
        </w:tabs>
        <w:rPr>
          <w:rFonts w:ascii="Arial" w:eastAsiaTheme="minorEastAsia" w:hAnsi="Arial" w:cs="Arial"/>
          <w:b w:val="0"/>
          <w:noProof/>
          <w:sz w:val="22"/>
          <w:szCs w:val="22"/>
        </w:rPr>
      </w:pPr>
      <w:hyperlink w:anchor="_Toc76626590" w:history="1">
        <w:r w:rsidR="00745A90" w:rsidRPr="00745A90">
          <w:rPr>
            <w:rStyle w:val="Hyperlink"/>
            <w:rFonts w:ascii="Arial" w:hAnsi="Arial" w:cs="Arial"/>
            <w:noProof/>
          </w:rPr>
          <w:t>Article 4. Operator Certification Criteria and Applications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_Toc76626590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w:t>
        </w:r>
        <w:r w:rsidR="00745A90" w:rsidRPr="00745A90">
          <w:rPr>
            <w:rFonts w:ascii="Arial" w:hAnsi="Arial" w:cs="Arial"/>
            <w:noProof/>
            <w:webHidden/>
          </w:rPr>
          <w:fldChar w:fldCharType="end"/>
        </w:r>
      </w:hyperlink>
    </w:p>
    <w:p w14:paraId="7412BBB7" w14:textId="072C9CBA" w:rsidR="00745A90" w:rsidRPr="00745A90" w:rsidRDefault="00703D21">
      <w:pPr>
        <w:pStyle w:val="TOC3"/>
        <w:tabs>
          <w:tab w:val="right" w:leader="dot" w:pos="9350"/>
        </w:tabs>
        <w:rPr>
          <w:rFonts w:ascii="Arial" w:eastAsiaTheme="minorEastAsia" w:hAnsi="Arial" w:cs="Arial"/>
          <w:noProof/>
          <w:sz w:val="22"/>
          <w:szCs w:val="22"/>
        </w:rPr>
      </w:pPr>
      <w:hyperlink w:anchor="_Toc76626591" w:history="1">
        <w:r w:rsidR="00745A90" w:rsidRPr="00745A90">
          <w:rPr>
            <w:rStyle w:val="Hyperlink"/>
            <w:rFonts w:ascii="Arial" w:hAnsi="Arial" w:cs="Arial"/>
            <w:noProof/>
          </w:rPr>
          <w:t>§63800. Eligibility Criteria for Water Treatment Operator Certification.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_Toc76626591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w:t>
        </w:r>
        <w:r w:rsidR="00745A90" w:rsidRPr="00745A90">
          <w:rPr>
            <w:rFonts w:ascii="Arial" w:hAnsi="Arial" w:cs="Arial"/>
            <w:noProof/>
            <w:webHidden/>
          </w:rPr>
          <w:fldChar w:fldCharType="end"/>
        </w:r>
      </w:hyperlink>
    </w:p>
    <w:p w14:paraId="0DB84E80" w14:textId="06F89F06" w:rsidR="00745A90" w:rsidRPr="00745A90" w:rsidRDefault="00703D21">
      <w:pPr>
        <w:pStyle w:val="TOC3"/>
        <w:tabs>
          <w:tab w:val="right" w:leader="dot" w:pos="9350"/>
        </w:tabs>
        <w:rPr>
          <w:rFonts w:ascii="Arial" w:eastAsiaTheme="minorEastAsia" w:hAnsi="Arial" w:cs="Arial"/>
          <w:noProof/>
          <w:sz w:val="22"/>
          <w:szCs w:val="22"/>
        </w:rPr>
      </w:pPr>
      <w:hyperlink w:anchor="_Toc76626592" w:history="1">
        <w:r w:rsidR="00745A90" w:rsidRPr="00745A90">
          <w:rPr>
            <w:rStyle w:val="Hyperlink"/>
            <w:rFonts w:ascii="Arial" w:hAnsi="Arial" w:cs="Arial"/>
            <w:noProof/>
          </w:rPr>
          <w:t>§63805. Eligibility Criteria for Distribution Operator Certification.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_Toc76626592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33</w:t>
        </w:r>
        <w:r w:rsidR="00745A90" w:rsidRPr="00745A90">
          <w:rPr>
            <w:rFonts w:ascii="Arial" w:hAnsi="Arial" w:cs="Arial"/>
            <w:noProof/>
            <w:webHidden/>
          </w:rPr>
          <w:fldChar w:fldCharType="end"/>
        </w:r>
      </w:hyperlink>
    </w:p>
    <w:p w14:paraId="72A83114" w14:textId="6C4D1671" w:rsidR="00745A90" w:rsidRPr="00745A90" w:rsidRDefault="00703D21">
      <w:pPr>
        <w:pStyle w:val="TOC3"/>
        <w:tabs>
          <w:tab w:val="right" w:leader="dot" w:pos="9350"/>
        </w:tabs>
        <w:rPr>
          <w:rFonts w:ascii="Arial" w:eastAsiaTheme="minorEastAsia" w:hAnsi="Arial" w:cs="Arial"/>
          <w:noProof/>
          <w:sz w:val="22"/>
          <w:szCs w:val="22"/>
        </w:rPr>
      </w:pPr>
      <w:hyperlink w:anchor="_Toc76626593" w:history="1">
        <w:r w:rsidR="00745A90" w:rsidRPr="00745A90">
          <w:rPr>
            <w:rStyle w:val="Hyperlink"/>
            <w:rFonts w:ascii="Arial" w:hAnsi="Arial" w:cs="Arial"/>
            <w:noProof/>
          </w:rPr>
          <w:t>§63810. Interim Certification of Distribution Operators.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_Toc76626593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34</w:t>
        </w:r>
        <w:r w:rsidR="00745A90" w:rsidRPr="00745A90">
          <w:rPr>
            <w:rFonts w:ascii="Arial" w:hAnsi="Arial" w:cs="Arial"/>
            <w:noProof/>
            <w:webHidden/>
          </w:rPr>
          <w:fldChar w:fldCharType="end"/>
        </w:r>
      </w:hyperlink>
    </w:p>
    <w:p w14:paraId="396FCF64" w14:textId="628E2F00" w:rsidR="00745A90" w:rsidRPr="00745A90" w:rsidRDefault="00703D21">
      <w:pPr>
        <w:pStyle w:val="TOC3"/>
        <w:tabs>
          <w:tab w:val="right" w:leader="dot" w:pos="9350"/>
        </w:tabs>
        <w:rPr>
          <w:rFonts w:ascii="Arial" w:eastAsiaTheme="minorEastAsia" w:hAnsi="Arial" w:cs="Arial"/>
          <w:noProof/>
          <w:sz w:val="22"/>
          <w:szCs w:val="22"/>
        </w:rPr>
      </w:pPr>
      <w:hyperlink w:anchor="_Toc76626594" w:history="1">
        <w:r w:rsidR="00745A90" w:rsidRPr="00745A90">
          <w:rPr>
            <w:rStyle w:val="Hyperlink"/>
            <w:rFonts w:ascii="Arial" w:hAnsi="Arial" w:cs="Arial"/>
            <w:noProof/>
          </w:rPr>
          <w:t>§63815. CNAWWA Distribution Operator Certification.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_Toc76626594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w:t>
        </w:r>
        <w:r w:rsidR="00745A90" w:rsidRPr="00745A90">
          <w:rPr>
            <w:rFonts w:ascii="Arial" w:hAnsi="Arial" w:cs="Arial"/>
            <w:noProof/>
            <w:webHidden/>
          </w:rPr>
          <w:fldChar w:fldCharType="end"/>
        </w:r>
      </w:hyperlink>
    </w:p>
    <w:p w14:paraId="11740460" w14:textId="3EEF757F" w:rsidR="00745A90" w:rsidRPr="00745A90" w:rsidRDefault="00703D21">
      <w:pPr>
        <w:pStyle w:val="TOC3"/>
        <w:tabs>
          <w:tab w:val="right" w:leader="dot" w:pos="9350"/>
        </w:tabs>
        <w:rPr>
          <w:rFonts w:ascii="Arial" w:eastAsiaTheme="minorEastAsia" w:hAnsi="Arial" w:cs="Arial"/>
          <w:noProof/>
          <w:sz w:val="22"/>
          <w:szCs w:val="22"/>
        </w:rPr>
      </w:pPr>
      <w:hyperlink w:anchor="_Toc76626595" w:history="1">
        <w:r w:rsidR="00745A90" w:rsidRPr="00745A90">
          <w:rPr>
            <w:rStyle w:val="Hyperlink"/>
            <w:rFonts w:ascii="Arial" w:hAnsi="Arial" w:cs="Arial"/>
            <w:noProof/>
          </w:rPr>
          <w:t>§63820. Temporary Distribution Operator Certification.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_Toc76626595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w:t>
        </w:r>
        <w:r w:rsidR="00745A90" w:rsidRPr="00745A90">
          <w:rPr>
            <w:rFonts w:ascii="Arial" w:hAnsi="Arial" w:cs="Arial"/>
            <w:noProof/>
            <w:webHidden/>
          </w:rPr>
          <w:fldChar w:fldCharType="end"/>
        </w:r>
      </w:hyperlink>
    </w:p>
    <w:p w14:paraId="2AD89092" w14:textId="436DAA93" w:rsidR="00745A90" w:rsidRPr="00745A90" w:rsidRDefault="00703D21">
      <w:pPr>
        <w:pStyle w:val="TOC3"/>
        <w:tabs>
          <w:tab w:val="right" w:leader="dot" w:pos="9350"/>
        </w:tabs>
        <w:rPr>
          <w:rFonts w:ascii="Arial" w:eastAsiaTheme="minorEastAsia" w:hAnsi="Arial" w:cs="Arial"/>
          <w:noProof/>
          <w:sz w:val="22"/>
          <w:szCs w:val="22"/>
        </w:rPr>
      </w:pPr>
      <w:hyperlink w:anchor="_Toc76626596" w:history="1">
        <w:r w:rsidR="00745A90" w:rsidRPr="00745A90">
          <w:rPr>
            <w:rStyle w:val="Hyperlink"/>
            <w:rFonts w:ascii="Arial" w:hAnsi="Arial" w:cs="Arial"/>
            <w:noProof/>
          </w:rPr>
          <w:t>§63825. Restricted Operator Certification.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_Toc76626596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w:t>
        </w:r>
        <w:r w:rsidR="00745A90" w:rsidRPr="00745A90">
          <w:rPr>
            <w:rFonts w:ascii="Arial" w:hAnsi="Arial" w:cs="Arial"/>
            <w:noProof/>
            <w:webHidden/>
          </w:rPr>
          <w:fldChar w:fldCharType="end"/>
        </w:r>
      </w:hyperlink>
    </w:p>
    <w:p w14:paraId="512F05A2" w14:textId="49E920DC" w:rsidR="00745A90" w:rsidRPr="00745A90" w:rsidRDefault="00703D21">
      <w:pPr>
        <w:pStyle w:val="TOC3"/>
        <w:tabs>
          <w:tab w:val="right" w:leader="dot" w:pos="9350"/>
        </w:tabs>
        <w:rPr>
          <w:rFonts w:ascii="Arial" w:eastAsiaTheme="minorEastAsia" w:hAnsi="Arial" w:cs="Arial"/>
          <w:noProof/>
          <w:sz w:val="22"/>
          <w:szCs w:val="22"/>
        </w:rPr>
      </w:pPr>
      <w:hyperlink w:anchor="_Toc76626597" w:history="1">
        <w:r w:rsidR="00745A90" w:rsidRPr="00745A90">
          <w:rPr>
            <w:rStyle w:val="Hyperlink"/>
            <w:rFonts w:ascii="Arial" w:hAnsi="Arial" w:cs="Arial"/>
            <w:noProof/>
          </w:rPr>
          <w:t>§63830. Certification Application Content and Submittal.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_Toc76626597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36</w:t>
        </w:r>
        <w:r w:rsidR="00745A90" w:rsidRPr="00745A90">
          <w:rPr>
            <w:rFonts w:ascii="Arial" w:hAnsi="Arial" w:cs="Arial"/>
            <w:noProof/>
            <w:webHidden/>
          </w:rPr>
          <w:fldChar w:fldCharType="end"/>
        </w:r>
      </w:hyperlink>
    </w:p>
    <w:p w14:paraId="13F7F477" w14:textId="0197021E" w:rsidR="00745A90" w:rsidRPr="00745A90" w:rsidRDefault="00703D21">
      <w:pPr>
        <w:pStyle w:val="TOC3"/>
        <w:tabs>
          <w:tab w:val="right" w:leader="dot" w:pos="9350"/>
        </w:tabs>
        <w:rPr>
          <w:rFonts w:ascii="Arial" w:eastAsiaTheme="minorEastAsia" w:hAnsi="Arial" w:cs="Arial"/>
          <w:noProof/>
          <w:sz w:val="22"/>
          <w:szCs w:val="22"/>
        </w:rPr>
      </w:pPr>
      <w:hyperlink w:anchor="_Toc76626598" w:history="1">
        <w:r w:rsidR="00745A90" w:rsidRPr="00745A90">
          <w:rPr>
            <w:rStyle w:val="Hyperlink"/>
            <w:rFonts w:ascii="Arial" w:hAnsi="Arial" w:cs="Arial"/>
            <w:noProof/>
          </w:rPr>
          <w:t>§63835. Certification Application Resubmittal.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_Toc76626598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36</w:t>
        </w:r>
        <w:r w:rsidR="00745A90" w:rsidRPr="00745A90">
          <w:rPr>
            <w:rFonts w:ascii="Arial" w:hAnsi="Arial" w:cs="Arial"/>
            <w:noProof/>
            <w:webHidden/>
          </w:rPr>
          <w:fldChar w:fldCharType="end"/>
        </w:r>
      </w:hyperlink>
    </w:p>
    <w:p w14:paraId="2A6A4030" w14:textId="2A97BECC" w:rsidR="00745A90" w:rsidRPr="00745A90" w:rsidRDefault="00703D21">
      <w:pPr>
        <w:pStyle w:val="TOC2"/>
        <w:tabs>
          <w:tab w:val="right" w:leader="dot" w:pos="9350"/>
        </w:tabs>
        <w:rPr>
          <w:rFonts w:ascii="Arial" w:eastAsiaTheme="minorEastAsia" w:hAnsi="Arial" w:cs="Arial"/>
          <w:b w:val="0"/>
          <w:noProof/>
          <w:sz w:val="22"/>
          <w:szCs w:val="22"/>
        </w:rPr>
      </w:pPr>
      <w:hyperlink w:anchor="_Toc76626599" w:history="1">
        <w:r w:rsidR="00745A90" w:rsidRPr="00745A90">
          <w:rPr>
            <w:rStyle w:val="Hyperlink"/>
            <w:rFonts w:ascii="Arial" w:hAnsi="Arial" w:cs="Arial"/>
            <w:noProof/>
          </w:rPr>
          <w:t>Article 5. Certification Renewals, Delinquent Renewals and Fees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_Toc76626599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37</w:t>
        </w:r>
        <w:r w:rsidR="00745A90" w:rsidRPr="00745A90">
          <w:rPr>
            <w:rFonts w:ascii="Arial" w:hAnsi="Arial" w:cs="Arial"/>
            <w:noProof/>
            <w:webHidden/>
          </w:rPr>
          <w:fldChar w:fldCharType="end"/>
        </w:r>
      </w:hyperlink>
    </w:p>
    <w:p w14:paraId="492D4BCD" w14:textId="732690FC" w:rsidR="00745A90" w:rsidRPr="00745A90" w:rsidRDefault="00703D21">
      <w:pPr>
        <w:pStyle w:val="TOC3"/>
        <w:tabs>
          <w:tab w:val="right" w:leader="dot" w:pos="9350"/>
        </w:tabs>
        <w:rPr>
          <w:rFonts w:ascii="Arial" w:eastAsiaTheme="minorEastAsia" w:hAnsi="Arial" w:cs="Arial"/>
          <w:noProof/>
          <w:sz w:val="22"/>
          <w:szCs w:val="22"/>
        </w:rPr>
      </w:pPr>
      <w:hyperlink w:anchor="_Toc76626600" w:history="1">
        <w:r w:rsidR="00745A90" w:rsidRPr="00745A90">
          <w:rPr>
            <w:rStyle w:val="Hyperlink"/>
            <w:rFonts w:ascii="Arial" w:hAnsi="Arial" w:cs="Arial"/>
            <w:noProof/>
          </w:rPr>
          <w:t>§63840. Certification Renewals.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_Toc76626600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37</w:t>
        </w:r>
        <w:r w:rsidR="00745A90" w:rsidRPr="00745A90">
          <w:rPr>
            <w:rFonts w:ascii="Arial" w:hAnsi="Arial" w:cs="Arial"/>
            <w:noProof/>
            <w:webHidden/>
          </w:rPr>
          <w:fldChar w:fldCharType="end"/>
        </w:r>
      </w:hyperlink>
    </w:p>
    <w:p w14:paraId="69C1D38F" w14:textId="085C2F83" w:rsidR="00745A90" w:rsidRPr="00745A90" w:rsidRDefault="00703D21">
      <w:pPr>
        <w:pStyle w:val="TOC3"/>
        <w:tabs>
          <w:tab w:val="right" w:leader="dot" w:pos="9350"/>
        </w:tabs>
        <w:rPr>
          <w:rFonts w:ascii="Arial" w:eastAsiaTheme="minorEastAsia" w:hAnsi="Arial" w:cs="Arial"/>
          <w:noProof/>
          <w:sz w:val="22"/>
          <w:szCs w:val="22"/>
        </w:rPr>
      </w:pPr>
      <w:hyperlink w:anchor="_Toc76626601" w:history="1">
        <w:r w:rsidR="00745A90" w:rsidRPr="00745A90">
          <w:rPr>
            <w:rStyle w:val="Hyperlink"/>
            <w:rFonts w:ascii="Arial" w:hAnsi="Arial" w:cs="Arial"/>
            <w:noProof/>
          </w:rPr>
          <w:t>§63845. Reinstatement.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_Toc76626601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38</w:t>
        </w:r>
        <w:r w:rsidR="00745A90" w:rsidRPr="00745A90">
          <w:rPr>
            <w:rFonts w:ascii="Arial" w:hAnsi="Arial" w:cs="Arial"/>
            <w:noProof/>
            <w:webHidden/>
          </w:rPr>
          <w:fldChar w:fldCharType="end"/>
        </w:r>
      </w:hyperlink>
    </w:p>
    <w:p w14:paraId="4BDDF7DB" w14:textId="5DDDEA81" w:rsidR="00745A90" w:rsidRPr="00745A90" w:rsidRDefault="00703D21">
      <w:pPr>
        <w:pStyle w:val="TOC3"/>
        <w:tabs>
          <w:tab w:val="right" w:leader="dot" w:pos="9350"/>
        </w:tabs>
        <w:rPr>
          <w:rFonts w:ascii="Arial" w:eastAsiaTheme="minorEastAsia" w:hAnsi="Arial" w:cs="Arial"/>
          <w:noProof/>
          <w:sz w:val="22"/>
          <w:szCs w:val="22"/>
        </w:rPr>
      </w:pPr>
      <w:hyperlink w:anchor="_Toc76626602" w:history="1">
        <w:r w:rsidR="00745A90" w:rsidRPr="00745A90">
          <w:rPr>
            <w:rStyle w:val="Hyperlink"/>
            <w:rFonts w:ascii="Arial" w:hAnsi="Arial" w:cs="Arial"/>
            <w:noProof/>
          </w:rPr>
          <w:t>§63850. Fees.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_Toc76626602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38</w:t>
        </w:r>
        <w:r w:rsidR="00745A90" w:rsidRPr="00745A90">
          <w:rPr>
            <w:rFonts w:ascii="Arial" w:hAnsi="Arial" w:cs="Arial"/>
            <w:noProof/>
            <w:webHidden/>
          </w:rPr>
          <w:fldChar w:fldCharType="end"/>
        </w:r>
      </w:hyperlink>
    </w:p>
    <w:p w14:paraId="1D7A5D69" w14:textId="07496976" w:rsidR="00745A90" w:rsidRPr="00745A90" w:rsidRDefault="00703D21">
      <w:pPr>
        <w:pStyle w:val="TOC1"/>
        <w:rPr>
          <w:rFonts w:eastAsiaTheme="minorEastAsia" w:cs="Arial"/>
          <w:b w:val="0"/>
          <w:bCs w:val="0"/>
          <w:noProof/>
          <w:sz w:val="22"/>
          <w:szCs w:val="22"/>
        </w:rPr>
      </w:pPr>
      <w:hyperlink w:anchor="_Toc76626603" w:history="1">
        <w:r w:rsidR="00745A90" w:rsidRPr="00745A90">
          <w:rPr>
            <w:rStyle w:val="Hyperlink"/>
            <w:rFonts w:cs="Arial"/>
            <w:noProof/>
          </w:rPr>
          <w:t>CHAPTER 14. WATER PERMITS</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_Toc76626603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40</w:t>
        </w:r>
        <w:r w:rsidR="00745A90" w:rsidRPr="00745A90">
          <w:rPr>
            <w:rFonts w:cs="Arial"/>
            <w:noProof/>
            <w:webHidden/>
          </w:rPr>
          <w:fldChar w:fldCharType="end"/>
        </w:r>
      </w:hyperlink>
    </w:p>
    <w:p w14:paraId="7A5E383E" w14:textId="35E88BC8" w:rsidR="00745A90" w:rsidRPr="00745A90" w:rsidRDefault="00703D21">
      <w:pPr>
        <w:pStyle w:val="TOC2"/>
        <w:tabs>
          <w:tab w:val="right" w:leader="dot" w:pos="9350"/>
        </w:tabs>
        <w:rPr>
          <w:rFonts w:ascii="Arial" w:eastAsiaTheme="minorEastAsia" w:hAnsi="Arial" w:cs="Arial"/>
          <w:b w:val="0"/>
          <w:noProof/>
          <w:sz w:val="22"/>
          <w:szCs w:val="22"/>
        </w:rPr>
      </w:pPr>
      <w:hyperlink w:anchor="_Toc76626604" w:history="1">
        <w:r w:rsidR="00745A90" w:rsidRPr="00745A90">
          <w:rPr>
            <w:rStyle w:val="Hyperlink"/>
            <w:rFonts w:ascii="Arial" w:hAnsi="Arial" w:cs="Arial"/>
            <w:noProof/>
          </w:rPr>
          <w:t>Article 1. Applications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_Toc76626604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40</w:t>
        </w:r>
        <w:r w:rsidR="00745A90" w:rsidRPr="00745A90">
          <w:rPr>
            <w:rFonts w:ascii="Arial" w:hAnsi="Arial" w:cs="Arial"/>
            <w:noProof/>
            <w:webHidden/>
          </w:rPr>
          <w:fldChar w:fldCharType="end"/>
        </w:r>
      </w:hyperlink>
    </w:p>
    <w:p w14:paraId="0BA09E15" w14:textId="693D2C9D" w:rsidR="00745A90" w:rsidRPr="00745A90" w:rsidRDefault="00703D21">
      <w:pPr>
        <w:pStyle w:val="TOC3"/>
        <w:tabs>
          <w:tab w:val="right" w:leader="dot" w:pos="9350"/>
        </w:tabs>
        <w:rPr>
          <w:rFonts w:ascii="Arial" w:eastAsiaTheme="minorEastAsia" w:hAnsi="Arial" w:cs="Arial"/>
          <w:noProof/>
          <w:sz w:val="22"/>
          <w:szCs w:val="22"/>
        </w:rPr>
      </w:pPr>
      <w:hyperlink w:anchor="_Toc76626605" w:history="1">
        <w:r w:rsidR="00745A90" w:rsidRPr="00745A90">
          <w:rPr>
            <w:rStyle w:val="Hyperlink"/>
            <w:rFonts w:ascii="Arial" w:hAnsi="Arial" w:cs="Arial"/>
            <w:noProof/>
          </w:rPr>
          <w:t>§64001. Water Permit Application.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_Toc76626605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40</w:t>
        </w:r>
        <w:r w:rsidR="00745A90" w:rsidRPr="00745A90">
          <w:rPr>
            <w:rFonts w:ascii="Arial" w:hAnsi="Arial" w:cs="Arial"/>
            <w:noProof/>
            <w:webHidden/>
          </w:rPr>
          <w:fldChar w:fldCharType="end"/>
        </w:r>
      </w:hyperlink>
    </w:p>
    <w:p w14:paraId="2BDD5356" w14:textId="578405B8" w:rsidR="00745A90" w:rsidRPr="00745A90" w:rsidRDefault="00703D21">
      <w:pPr>
        <w:pStyle w:val="TOC2"/>
        <w:tabs>
          <w:tab w:val="right" w:leader="dot" w:pos="9350"/>
        </w:tabs>
        <w:rPr>
          <w:rFonts w:ascii="Arial" w:eastAsiaTheme="minorEastAsia" w:hAnsi="Arial" w:cs="Arial"/>
          <w:b w:val="0"/>
          <w:noProof/>
          <w:sz w:val="22"/>
          <w:szCs w:val="22"/>
        </w:rPr>
      </w:pPr>
      <w:hyperlink w:anchor="_Toc76626606" w:history="1">
        <w:r w:rsidR="00745A90" w:rsidRPr="00745A90">
          <w:rPr>
            <w:rStyle w:val="Hyperlink"/>
            <w:rFonts w:ascii="Arial" w:hAnsi="Arial" w:cs="Arial"/>
            <w:noProof/>
          </w:rPr>
          <w:t>Article 3. State Small Water Systems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_Toc76626606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40</w:t>
        </w:r>
        <w:r w:rsidR="00745A90" w:rsidRPr="00745A90">
          <w:rPr>
            <w:rFonts w:ascii="Arial" w:hAnsi="Arial" w:cs="Arial"/>
            <w:noProof/>
            <w:webHidden/>
          </w:rPr>
          <w:fldChar w:fldCharType="end"/>
        </w:r>
      </w:hyperlink>
    </w:p>
    <w:p w14:paraId="64D2DD8F" w14:textId="722E2D62" w:rsidR="00745A90" w:rsidRPr="00745A90" w:rsidRDefault="00703D21">
      <w:pPr>
        <w:pStyle w:val="TOC3"/>
        <w:tabs>
          <w:tab w:val="right" w:leader="dot" w:pos="9350"/>
        </w:tabs>
        <w:rPr>
          <w:rFonts w:ascii="Arial" w:eastAsiaTheme="minorEastAsia" w:hAnsi="Arial" w:cs="Arial"/>
          <w:noProof/>
          <w:sz w:val="22"/>
          <w:szCs w:val="22"/>
        </w:rPr>
      </w:pPr>
      <w:hyperlink w:anchor="_Toc76626607" w:history="1">
        <w:r w:rsidR="00745A90" w:rsidRPr="00745A90">
          <w:rPr>
            <w:rStyle w:val="Hyperlink"/>
            <w:rFonts w:ascii="Arial" w:hAnsi="Arial" w:cs="Arial"/>
            <w:noProof/>
          </w:rPr>
          <w:t>§64211. Permit Requirement.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_Toc76626607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40</w:t>
        </w:r>
        <w:r w:rsidR="00745A90" w:rsidRPr="00745A90">
          <w:rPr>
            <w:rFonts w:ascii="Arial" w:hAnsi="Arial" w:cs="Arial"/>
            <w:noProof/>
            <w:webHidden/>
          </w:rPr>
          <w:fldChar w:fldCharType="end"/>
        </w:r>
      </w:hyperlink>
    </w:p>
    <w:p w14:paraId="088AB68E" w14:textId="76F202DC" w:rsidR="00745A90" w:rsidRPr="00745A90" w:rsidRDefault="00703D21">
      <w:pPr>
        <w:pStyle w:val="TOC3"/>
        <w:tabs>
          <w:tab w:val="right" w:leader="dot" w:pos="9350"/>
        </w:tabs>
        <w:rPr>
          <w:rFonts w:ascii="Arial" w:eastAsiaTheme="minorEastAsia" w:hAnsi="Arial" w:cs="Arial"/>
          <w:noProof/>
          <w:sz w:val="22"/>
          <w:szCs w:val="22"/>
        </w:rPr>
      </w:pPr>
      <w:hyperlink w:anchor="_Toc76626608" w:history="1">
        <w:r w:rsidR="00745A90" w:rsidRPr="00745A90">
          <w:rPr>
            <w:rStyle w:val="Hyperlink"/>
            <w:rFonts w:ascii="Arial" w:hAnsi="Arial" w:cs="Arial"/>
            <w:noProof/>
          </w:rPr>
          <w:t>§64212. Bacteriological Quality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_Toc76626608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41</w:t>
        </w:r>
        <w:r w:rsidR="00745A90" w:rsidRPr="00745A90">
          <w:rPr>
            <w:rFonts w:ascii="Arial" w:hAnsi="Arial" w:cs="Arial"/>
            <w:noProof/>
            <w:webHidden/>
          </w:rPr>
          <w:fldChar w:fldCharType="end"/>
        </w:r>
      </w:hyperlink>
    </w:p>
    <w:p w14:paraId="4C8A25E0" w14:textId="5ECB79AD" w:rsidR="00745A90" w:rsidRPr="00745A90" w:rsidRDefault="00703D21">
      <w:pPr>
        <w:pStyle w:val="TOC3"/>
        <w:tabs>
          <w:tab w:val="right" w:leader="dot" w:pos="9350"/>
        </w:tabs>
        <w:rPr>
          <w:rFonts w:ascii="Arial" w:eastAsiaTheme="minorEastAsia" w:hAnsi="Arial" w:cs="Arial"/>
          <w:noProof/>
          <w:sz w:val="22"/>
          <w:szCs w:val="22"/>
        </w:rPr>
      </w:pPr>
      <w:hyperlink w:anchor="_Toc76626609" w:history="1">
        <w:r w:rsidR="00745A90" w:rsidRPr="00745A90">
          <w:rPr>
            <w:rStyle w:val="Hyperlink"/>
            <w:rFonts w:ascii="Arial" w:hAnsi="Arial" w:cs="Arial"/>
            <w:noProof/>
          </w:rPr>
          <w:t>§64213. Chemical Quality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_Toc76626609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42</w:t>
        </w:r>
        <w:r w:rsidR="00745A90" w:rsidRPr="00745A90">
          <w:rPr>
            <w:rFonts w:ascii="Arial" w:hAnsi="Arial" w:cs="Arial"/>
            <w:noProof/>
            <w:webHidden/>
          </w:rPr>
          <w:fldChar w:fldCharType="end"/>
        </w:r>
      </w:hyperlink>
    </w:p>
    <w:p w14:paraId="6ADBD65E" w14:textId="7C791CCE" w:rsidR="00745A90" w:rsidRPr="00745A90" w:rsidRDefault="00703D21">
      <w:pPr>
        <w:pStyle w:val="TOC3"/>
        <w:tabs>
          <w:tab w:val="right" w:leader="dot" w:pos="9350"/>
        </w:tabs>
        <w:rPr>
          <w:rFonts w:ascii="Arial" w:eastAsiaTheme="minorEastAsia" w:hAnsi="Arial" w:cs="Arial"/>
          <w:noProof/>
          <w:sz w:val="22"/>
          <w:szCs w:val="22"/>
        </w:rPr>
      </w:pPr>
      <w:hyperlink w:anchor="_Toc76626610" w:history="1">
        <w:r w:rsidR="00745A90" w:rsidRPr="00745A90">
          <w:rPr>
            <w:rStyle w:val="Hyperlink"/>
            <w:rFonts w:ascii="Arial" w:hAnsi="Arial" w:cs="Arial"/>
            <w:noProof/>
          </w:rPr>
          <w:t>§64214. Service Connection Limitation.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_Toc76626610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42</w:t>
        </w:r>
        <w:r w:rsidR="00745A90" w:rsidRPr="00745A90">
          <w:rPr>
            <w:rFonts w:ascii="Arial" w:hAnsi="Arial" w:cs="Arial"/>
            <w:noProof/>
            <w:webHidden/>
          </w:rPr>
          <w:fldChar w:fldCharType="end"/>
        </w:r>
      </w:hyperlink>
    </w:p>
    <w:p w14:paraId="0EBBC5BE" w14:textId="09EAC7A9" w:rsidR="00745A90" w:rsidRPr="00745A90" w:rsidRDefault="00703D21">
      <w:pPr>
        <w:pStyle w:val="TOC3"/>
        <w:tabs>
          <w:tab w:val="right" w:leader="dot" w:pos="9350"/>
        </w:tabs>
        <w:rPr>
          <w:rFonts w:ascii="Arial" w:eastAsiaTheme="minorEastAsia" w:hAnsi="Arial" w:cs="Arial"/>
          <w:noProof/>
          <w:sz w:val="22"/>
          <w:szCs w:val="22"/>
        </w:rPr>
      </w:pPr>
      <w:hyperlink w:anchor="_Toc76626611" w:history="1">
        <w:r w:rsidR="00745A90" w:rsidRPr="00745A90">
          <w:rPr>
            <w:rStyle w:val="Hyperlink"/>
            <w:rFonts w:ascii="Arial" w:hAnsi="Arial" w:cs="Arial"/>
            <w:noProof/>
          </w:rPr>
          <w:t>§64215. Water Supply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_Toc76626611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42</w:t>
        </w:r>
        <w:r w:rsidR="00745A90" w:rsidRPr="00745A90">
          <w:rPr>
            <w:rFonts w:ascii="Arial" w:hAnsi="Arial" w:cs="Arial"/>
            <w:noProof/>
            <w:webHidden/>
          </w:rPr>
          <w:fldChar w:fldCharType="end"/>
        </w:r>
      </w:hyperlink>
    </w:p>
    <w:p w14:paraId="549DCB96" w14:textId="605C9AB2" w:rsidR="00745A90" w:rsidRPr="00745A90" w:rsidRDefault="00703D21">
      <w:pPr>
        <w:pStyle w:val="TOC3"/>
        <w:tabs>
          <w:tab w:val="right" w:leader="dot" w:pos="9350"/>
        </w:tabs>
        <w:rPr>
          <w:rFonts w:ascii="Arial" w:eastAsiaTheme="minorEastAsia" w:hAnsi="Arial" w:cs="Arial"/>
          <w:noProof/>
          <w:sz w:val="22"/>
          <w:szCs w:val="22"/>
        </w:rPr>
      </w:pPr>
      <w:hyperlink w:anchor="_Toc76626612" w:history="1">
        <w:r w:rsidR="00745A90" w:rsidRPr="00745A90">
          <w:rPr>
            <w:rStyle w:val="Hyperlink"/>
            <w:rFonts w:ascii="Arial" w:hAnsi="Arial" w:cs="Arial"/>
            <w:noProof/>
          </w:rPr>
          <w:t>§64216. Mutual Associations Prohibited.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_Toc76626612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43</w:t>
        </w:r>
        <w:r w:rsidR="00745A90" w:rsidRPr="00745A90">
          <w:rPr>
            <w:rFonts w:ascii="Arial" w:hAnsi="Arial" w:cs="Arial"/>
            <w:noProof/>
            <w:webHidden/>
          </w:rPr>
          <w:fldChar w:fldCharType="end"/>
        </w:r>
      </w:hyperlink>
    </w:p>
    <w:p w14:paraId="449810DC" w14:textId="23A6398A" w:rsidR="00745A90" w:rsidRPr="00745A90" w:rsidRDefault="00703D21">
      <w:pPr>
        <w:pStyle w:val="TOC3"/>
        <w:tabs>
          <w:tab w:val="right" w:leader="dot" w:pos="9350"/>
        </w:tabs>
        <w:rPr>
          <w:rFonts w:ascii="Arial" w:eastAsiaTheme="minorEastAsia" w:hAnsi="Arial" w:cs="Arial"/>
          <w:noProof/>
          <w:sz w:val="22"/>
          <w:szCs w:val="22"/>
        </w:rPr>
      </w:pPr>
      <w:hyperlink w:anchor="_Toc76626613" w:history="1">
        <w:r w:rsidR="00745A90" w:rsidRPr="00745A90">
          <w:rPr>
            <w:rStyle w:val="Hyperlink"/>
            <w:rFonts w:ascii="Arial" w:hAnsi="Arial" w:cs="Arial"/>
            <w:noProof/>
          </w:rPr>
          <w:t>§64217. Surface Water Treatment Requirement.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_Toc76626613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43</w:t>
        </w:r>
        <w:r w:rsidR="00745A90" w:rsidRPr="00745A90">
          <w:rPr>
            <w:rFonts w:ascii="Arial" w:hAnsi="Arial" w:cs="Arial"/>
            <w:noProof/>
            <w:webHidden/>
          </w:rPr>
          <w:fldChar w:fldCharType="end"/>
        </w:r>
      </w:hyperlink>
    </w:p>
    <w:p w14:paraId="18CB99D2" w14:textId="164C91C4" w:rsidR="00745A90" w:rsidRPr="00745A90" w:rsidRDefault="00703D21">
      <w:pPr>
        <w:pStyle w:val="TOC2"/>
        <w:tabs>
          <w:tab w:val="right" w:leader="dot" w:pos="9350"/>
        </w:tabs>
        <w:rPr>
          <w:rFonts w:ascii="Arial" w:eastAsiaTheme="minorEastAsia" w:hAnsi="Arial" w:cs="Arial"/>
          <w:b w:val="0"/>
          <w:noProof/>
          <w:sz w:val="22"/>
          <w:szCs w:val="22"/>
        </w:rPr>
      </w:pPr>
      <w:hyperlink w:anchor="_Toc76626614" w:history="1">
        <w:r w:rsidR="00745A90" w:rsidRPr="00745A90">
          <w:rPr>
            <w:rStyle w:val="Hyperlink"/>
            <w:rFonts w:ascii="Arial" w:hAnsi="Arial" w:cs="Arial"/>
            <w:noProof/>
          </w:rPr>
          <w:t>Article 4. Local Primacy Delegation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_Toc76626614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43</w:t>
        </w:r>
        <w:r w:rsidR="00745A90" w:rsidRPr="00745A90">
          <w:rPr>
            <w:rFonts w:ascii="Arial" w:hAnsi="Arial" w:cs="Arial"/>
            <w:noProof/>
            <w:webHidden/>
          </w:rPr>
          <w:fldChar w:fldCharType="end"/>
        </w:r>
      </w:hyperlink>
    </w:p>
    <w:p w14:paraId="55D8D538" w14:textId="08E8D06F" w:rsidR="00745A90" w:rsidRPr="00745A90" w:rsidRDefault="00703D21">
      <w:pPr>
        <w:pStyle w:val="TOC3"/>
        <w:tabs>
          <w:tab w:val="right" w:leader="dot" w:pos="9350"/>
        </w:tabs>
        <w:rPr>
          <w:rFonts w:ascii="Arial" w:eastAsiaTheme="minorEastAsia" w:hAnsi="Arial" w:cs="Arial"/>
          <w:noProof/>
          <w:sz w:val="22"/>
          <w:szCs w:val="22"/>
        </w:rPr>
      </w:pPr>
      <w:hyperlink w:anchor="_Toc76626615" w:history="1">
        <w:r w:rsidR="00745A90" w:rsidRPr="00745A90">
          <w:rPr>
            <w:rStyle w:val="Hyperlink"/>
            <w:rFonts w:ascii="Arial" w:hAnsi="Arial" w:cs="Arial"/>
            <w:noProof/>
          </w:rPr>
          <w:t>§64251.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_Toc76626615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43</w:t>
        </w:r>
        <w:r w:rsidR="00745A90" w:rsidRPr="00745A90">
          <w:rPr>
            <w:rFonts w:ascii="Arial" w:hAnsi="Arial" w:cs="Arial"/>
            <w:noProof/>
            <w:webHidden/>
          </w:rPr>
          <w:fldChar w:fldCharType="end"/>
        </w:r>
      </w:hyperlink>
    </w:p>
    <w:p w14:paraId="7A78AD91" w14:textId="3E0B6591" w:rsidR="00745A90" w:rsidRPr="00745A90" w:rsidRDefault="00703D21">
      <w:pPr>
        <w:pStyle w:val="TOC3"/>
        <w:tabs>
          <w:tab w:val="right" w:leader="dot" w:pos="9350"/>
        </w:tabs>
        <w:rPr>
          <w:rFonts w:ascii="Arial" w:eastAsiaTheme="minorEastAsia" w:hAnsi="Arial" w:cs="Arial"/>
          <w:noProof/>
          <w:sz w:val="22"/>
          <w:szCs w:val="22"/>
        </w:rPr>
      </w:pPr>
      <w:hyperlink w:anchor="_Toc76626616" w:history="1">
        <w:r w:rsidR="00745A90" w:rsidRPr="00745A90">
          <w:rPr>
            <w:rStyle w:val="Hyperlink"/>
            <w:rFonts w:ascii="Arial" w:hAnsi="Arial" w:cs="Arial"/>
            <w:noProof/>
          </w:rPr>
          <w:t>§64252. Primacy Delegation Application.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_Toc76626616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43</w:t>
        </w:r>
        <w:r w:rsidR="00745A90" w:rsidRPr="00745A90">
          <w:rPr>
            <w:rFonts w:ascii="Arial" w:hAnsi="Arial" w:cs="Arial"/>
            <w:noProof/>
            <w:webHidden/>
          </w:rPr>
          <w:fldChar w:fldCharType="end"/>
        </w:r>
      </w:hyperlink>
    </w:p>
    <w:p w14:paraId="02A786EB" w14:textId="0A51753F" w:rsidR="00745A90" w:rsidRPr="00745A90" w:rsidRDefault="00703D21">
      <w:pPr>
        <w:pStyle w:val="TOC3"/>
        <w:tabs>
          <w:tab w:val="right" w:leader="dot" w:pos="9350"/>
        </w:tabs>
        <w:rPr>
          <w:rFonts w:ascii="Arial" w:eastAsiaTheme="minorEastAsia" w:hAnsi="Arial" w:cs="Arial"/>
          <w:noProof/>
          <w:sz w:val="22"/>
          <w:szCs w:val="22"/>
        </w:rPr>
      </w:pPr>
      <w:hyperlink w:anchor="_Toc76626617" w:history="1">
        <w:r w:rsidR="00745A90" w:rsidRPr="00745A90">
          <w:rPr>
            <w:rStyle w:val="Hyperlink"/>
            <w:rFonts w:ascii="Arial" w:hAnsi="Arial" w:cs="Arial"/>
            <w:noProof/>
          </w:rPr>
          <w:t>§64253. Local Primacy Agency Minimum Program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_Toc76626617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44</w:t>
        </w:r>
        <w:r w:rsidR="00745A90" w:rsidRPr="00745A90">
          <w:rPr>
            <w:rFonts w:ascii="Arial" w:hAnsi="Arial" w:cs="Arial"/>
            <w:noProof/>
            <w:webHidden/>
          </w:rPr>
          <w:fldChar w:fldCharType="end"/>
        </w:r>
      </w:hyperlink>
    </w:p>
    <w:p w14:paraId="6FEFA6EE" w14:textId="121EE284" w:rsidR="00745A90" w:rsidRPr="00745A90" w:rsidRDefault="00703D21">
      <w:pPr>
        <w:pStyle w:val="TOC3"/>
        <w:tabs>
          <w:tab w:val="right" w:leader="dot" w:pos="9350"/>
        </w:tabs>
        <w:rPr>
          <w:rFonts w:ascii="Arial" w:eastAsiaTheme="minorEastAsia" w:hAnsi="Arial" w:cs="Arial"/>
          <w:noProof/>
          <w:sz w:val="22"/>
          <w:szCs w:val="22"/>
        </w:rPr>
      </w:pPr>
      <w:hyperlink w:anchor="_Toc76626618" w:history="1">
        <w:r w:rsidR="00745A90" w:rsidRPr="00745A90">
          <w:rPr>
            <w:rStyle w:val="Hyperlink"/>
            <w:rFonts w:ascii="Arial" w:hAnsi="Arial" w:cs="Arial"/>
            <w:noProof/>
          </w:rPr>
          <w:t>§64254. Permits.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_Toc76626618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45</w:t>
        </w:r>
        <w:r w:rsidR="00745A90" w:rsidRPr="00745A90">
          <w:rPr>
            <w:rFonts w:ascii="Arial" w:hAnsi="Arial" w:cs="Arial"/>
            <w:noProof/>
            <w:webHidden/>
          </w:rPr>
          <w:fldChar w:fldCharType="end"/>
        </w:r>
      </w:hyperlink>
    </w:p>
    <w:p w14:paraId="57E3F631" w14:textId="00A04881" w:rsidR="00745A90" w:rsidRPr="00745A90" w:rsidRDefault="00703D21">
      <w:pPr>
        <w:pStyle w:val="TOC3"/>
        <w:tabs>
          <w:tab w:val="right" w:leader="dot" w:pos="9350"/>
        </w:tabs>
        <w:rPr>
          <w:rFonts w:ascii="Arial" w:eastAsiaTheme="minorEastAsia" w:hAnsi="Arial" w:cs="Arial"/>
          <w:noProof/>
          <w:sz w:val="22"/>
          <w:szCs w:val="22"/>
        </w:rPr>
      </w:pPr>
      <w:hyperlink w:anchor="_Toc76626619" w:history="1">
        <w:r w:rsidR="00745A90" w:rsidRPr="00745A90">
          <w:rPr>
            <w:rStyle w:val="Hyperlink"/>
            <w:rFonts w:ascii="Arial" w:hAnsi="Arial" w:cs="Arial"/>
            <w:noProof/>
          </w:rPr>
          <w:t>§64255. Surveillance.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_Toc76626619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45</w:t>
        </w:r>
        <w:r w:rsidR="00745A90" w:rsidRPr="00745A90">
          <w:rPr>
            <w:rFonts w:ascii="Arial" w:hAnsi="Arial" w:cs="Arial"/>
            <w:noProof/>
            <w:webHidden/>
          </w:rPr>
          <w:fldChar w:fldCharType="end"/>
        </w:r>
      </w:hyperlink>
    </w:p>
    <w:p w14:paraId="5F689EC6" w14:textId="0B26FDAC" w:rsidR="00745A90" w:rsidRPr="00745A90" w:rsidRDefault="00703D21">
      <w:pPr>
        <w:pStyle w:val="TOC3"/>
        <w:tabs>
          <w:tab w:val="right" w:leader="dot" w:pos="9350"/>
        </w:tabs>
        <w:rPr>
          <w:rFonts w:ascii="Arial" w:eastAsiaTheme="minorEastAsia" w:hAnsi="Arial" w:cs="Arial"/>
          <w:noProof/>
          <w:sz w:val="22"/>
          <w:szCs w:val="22"/>
        </w:rPr>
      </w:pPr>
      <w:hyperlink w:anchor="_Toc76626620" w:history="1">
        <w:r w:rsidR="00745A90" w:rsidRPr="00745A90">
          <w:rPr>
            <w:rStyle w:val="Hyperlink"/>
            <w:rFonts w:ascii="Arial" w:hAnsi="Arial" w:cs="Arial"/>
            <w:noProof/>
          </w:rPr>
          <w:t>§64256. Sampling and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_Toc76626620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46</w:t>
        </w:r>
        <w:r w:rsidR="00745A90" w:rsidRPr="00745A90">
          <w:rPr>
            <w:rFonts w:ascii="Arial" w:hAnsi="Arial" w:cs="Arial"/>
            <w:noProof/>
            <w:webHidden/>
          </w:rPr>
          <w:fldChar w:fldCharType="end"/>
        </w:r>
      </w:hyperlink>
    </w:p>
    <w:p w14:paraId="4B9FFE20" w14:textId="47653E14" w:rsidR="00745A90" w:rsidRPr="00745A90" w:rsidRDefault="00703D21">
      <w:pPr>
        <w:pStyle w:val="TOC3"/>
        <w:tabs>
          <w:tab w:val="right" w:leader="dot" w:pos="9350"/>
        </w:tabs>
        <w:rPr>
          <w:rFonts w:ascii="Arial" w:eastAsiaTheme="minorEastAsia" w:hAnsi="Arial" w:cs="Arial"/>
          <w:noProof/>
          <w:sz w:val="22"/>
          <w:szCs w:val="22"/>
        </w:rPr>
      </w:pPr>
      <w:hyperlink w:anchor="_Toc76626621" w:history="1">
        <w:r w:rsidR="00745A90" w:rsidRPr="00745A90">
          <w:rPr>
            <w:rStyle w:val="Hyperlink"/>
            <w:rFonts w:ascii="Arial" w:hAnsi="Arial" w:cs="Arial"/>
            <w:noProof/>
          </w:rPr>
          <w:t>§64257. Reporting.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_Toc76626621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47</w:t>
        </w:r>
        <w:r w:rsidR="00745A90" w:rsidRPr="00745A90">
          <w:rPr>
            <w:rFonts w:ascii="Arial" w:hAnsi="Arial" w:cs="Arial"/>
            <w:noProof/>
            <w:webHidden/>
          </w:rPr>
          <w:fldChar w:fldCharType="end"/>
        </w:r>
      </w:hyperlink>
    </w:p>
    <w:p w14:paraId="53E4F68D" w14:textId="1FB9267D" w:rsidR="00745A90" w:rsidRPr="00745A90" w:rsidRDefault="00703D21">
      <w:pPr>
        <w:pStyle w:val="TOC3"/>
        <w:tabs>
          <w:tab w:val="right" w:leader="dot" w:pos="9350"/>
        </w:tabs>
        <w:rPr>
          <w:rFonts w:ascii="Arial" w:eastAsiaTheme="minorEastAsia" w:hAnsi="Arial" w:cs="Arial"/>
          <w:noProof/>
          <w:sz w:val="22"/>
          <w:szCs w:val="22"/>
        </w:rPr>
      </w:pPr>
      <w:hyperlink w:anchor="_Toc76626622" w:history="1">
        <w:r w:rsidR="00745A90" w:rsidRPr="00745A90">
          <w:rPr>
            <w:rStyle w:val="Hyperlink"/>
            <w:rFonts w:ascii="Arial" w:hAnsi="Arial" w:cs="Arial"/>
            <w:noProof/>
          </w:rPr>
          <w:t>§64258. Enforcement.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_Toc76626622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47</w:t>
        </w:r>
        <w:r w:rsidR="00745A90" w:rsidRPr="00745A90">
          <w:rPr>
            <w:rFonts w:ascii="Arial" w:hAnsi="Arial" w:cs="Arial"/>
            <w:noProof/>
            <w:webHidden/>
          </w:rPr>
          <w:fldChar w:fldCharType="end"/>
        </w:r>
      </w:hyperlink>
    </w:p>
    <w:p w14:paraId="11D372C4" w14:textId="60B3AAC7" w:rsidR="00745A90" w:rsidRPr="00745A90" w:rsidRDefault="00703D21">
      <w:pPr>
        <w:pStyle w:val="TOC3"/>
        <w:tabs>
          <w:tab w:val="right" w:leader="dot" w:pos="9350"/>
        </w:tabs>
        <w:rPr>
          <w:rFonts w:ascii="Arial" w:eastAsiaTheme="minorEastAsia" w:hAnsi="Arial" w:cs="Arial"/>
          <w:noProof/>
          <w:sz w:val="22"/>
          <w:szCs w:val="22"/>
        </w:rPr>
      </w:pPr>
      <w:hyperlink w:anchor="_Toc76626623" w:history="1">
        <w:r w:rsidR="00745A90" w:rsidRPr="00745A90">
          <w:rPr>
            <w:rStyle w:val="Hyperlink"/>
            <w:rFonts w:ascii="Arial" w:hAnsi="Arial" w:cs="Arial"/>
            <w:noProof/>
          </w:rPr>
          <w:t>§64259. Program Management.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_Toc76626623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48</w:t>
        </w:r>
        <w:r w:rsidR="00745A90" w:rsidRPr="00745A90">
          <w:rPr>
            <w:rFonts w:ascii="Arial" w:hAnsi="Arial" w:cs="Arial"/>
            <w:noProof/>
            <w:webHidden/>
          </w:rPr>
          <w:fldChar w:fldCharType="end"/>
        </w:r>
      </w:hyperlink>
    </w:p>
    <w:p w14:paraId="77E6801F" w14:textId="7793DDA7" w:rsidR="00745A90" w:rsidRPr="00745A90" w:rsidRDefault="00703D21">
      <w:pPr>
        <w:pStyle w:val="TOC3"/>
        <w:tabs>
          <w:tab w:val="right" w:leader="dot" w:pos="9350"/>
        </w:tabs>
        <w:rPr>
          <w:rFonts w:ascii="Arial" w:eastAsiaTheme="minorEastAsia" w:hAnsi="Arial" w:cs="Arial"/>
          <w:noProof/>
          <w:sz w:val="22"/>
          <w:szCs w:val="22"/>
        </w:rPr>
      </w:pPr>
      <w:hyperlink w:anchor="_Toc76626624" w:history="1">
        <w:r w:rsidR="00745A90" w:rsidRPr="00745A90">
          <w:rPr>
            <w:rStyle w:val="Hyperlink"/>
            <w:rFonts w:ascii="Arial" w:hAnsi="Arial" w:cs="Arial"/>
            <w:noProof/>
          </w:rPr>
          <w:t>§64260. Workplans.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_Toc76626624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48</w:t>
        </w:r>
        <w:r w:rsidR="00745A90" w:rsidRPr="00745A90">
          <w:rPr>
            <w:rFonts w:ascii="Arial" w:hAnsi="Arial" w:cs="Arial"/>
            <w:noProof/>
            <w:webHidden/>
          </w:rPr>
          <w:fldChar w:fldCharType="end"/>
        </w:r>
      </w:hyperlink>
    </w:p>
    <w:p w14:paraId="60CE2AEF" w14:textId="6045B07F" w:rsidR="00745A90" w:rsidRPr="00745A90" w:rsidRDefault="00703D21">
      <w:pPr>
        <w:pStyle w:val="TOC1"/>
        <w:rPr>
          <w:rFonts w:eastAsiaTheme="minorEastAsia" w:cs="Arial"/>
          <w:b w:val="0"/>
          <w:bCs w:val="0"/>
          <w:noProof/>
          <w:sz w:val="22"/>
          <w:szCs w:val="22"/>
        </w:rPr>
      </w:pPr>
      <w:hyperlink w:anchor="_Toc76626625" w:history="1">
        <w:r w:rsidR="00745A90" w:rsidRPr="00745A90">
          <w:rPr>
            <w:rStyle w:val="Hyperlink"/>
            <w:rFonts w:cs="Arial"/>
            <w:noProof/>
          </w:rPr>
          <w:t>CHAPTER 14.5 FEES</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_Toc76626625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49</w:t>
        </w:r>
        <w:r w:rsidR="00745A90" w:rsidRPr="00745A90">
          <w:rPr>
            <w:rFonts w:cs="Arial"/>
            <w:noProof/>
            <w:webHidden/>
          </w:rPr>
          <w:fldChar w:fldCharType="end"/>
        </w:r>
      </w:hyperlink>
    </w:p>
    <w:p w14:paraId="6051EE76" w14:textId="399449ED" w:rsidR="00745A90" w:rsidRPr="00745A90" w:rsidRDefault="00703D21">
      <w:pPr>
        <w:pStyle w:val="TOC2"/>
        <w:tabs>
          <w:tab w:val="right" w:leader="dot" w:pos="9350"/>
        </w:tabs>
        <w:rPr>
          <w:rFonts w:ascii="Arial" w:eastAsiaTheme="minorEastAsia" w:hAnsi="Arial" w:cs="Arial"/>
          <w:b w:val="0"/>
          <w:noProof/>
          <w:sz w:val="22"/>
          <w:szCs w:val="22"/>
        </w:rPr>
      </w:pPr>
      <w:hyperlink w:anchor="_Toc76626626" w:history="1">
        <w:r w:rsidR="00745A90" w:rsidRPr="00745A90">
          <w:rPr>
            <w:rStyle w:val="Hyperlink"/>
            <w:rFonts w:ascii="Arial" w:hAnsi="Arial" w:cs="Arial"/>
            <w:noProof/>
          </w:rPr>
          <w:t>Article 1. Public Water System Annual Fees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_Toc76626626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49</w:t>
        </w:r>
        <w:r w:rsidR="00745A90" w:rsidRPr="00745A90">
          <w:rPr>
            <w:rFonts w:ascii="Arial" w:hAnsi="Arial" w:cs="Arial"/>
            <w:noProof/>
            <w:webHidden/>
          </w:rPr>
          <w:fldChar w:fldCharType="end"/>
        </w:r>
      </w:hyperlink>
    </w:p>
    <w:p w14:paraId="42360453" w14:textId="542F6136" w:rsidR="00745A90" w:rsidRPr="00745A90" w:rsidRDefault="00703D21">
      <w:pPr>
        <w:pStyle w:val="TOC3"/>
        <w:tabs>
          <w:tab w:val="right" w:leader="dot" w:pos="9350"/>
        </w:tabs>
        <w:rPr>
          <w:rFonts w:ascii="Arial" w:eastAsiaTheme="minorEastAsia" w:hAnsi="Arial" w:cs="Arial"/>
          <w:noProof/>
          <w:sz w:val="22"/>
          <w:szCs w:val="22"/>
        </w:rPr>
      </w:pPr>
      <w:hyperlink w:anchor="_Toc76626627" w:history="1">
        <w:r w:rsidR="00745A90" w:rsidRPr="00745A90">
          <w:rPr>
            <w:rStyle w:val="Hyperlink"/>
            <w:rFonts w:ascii="Arial" w:hAnsi="Arial" w:cs="Arial"/>
            <w:noProof/>
          </w:rPr>
          <w:t>§64300.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_Toc76626627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49</w:t>
        </w:r>
        <w:r w:rsidR="00745A90" w:rsidRPr="00745A90">
          <w:rPr>
            <w:rFonts w:ascii="Arial" w:hAnsi="Arial" w:cs="Arial"/>
            <w:noProof/>
            <w:webHidden/>
          </w:rPr>
          <w:fldChar w:fldCharType="end"/>
        </w:r>
      </w:hyperlink>
    </w:p>
    <w:p w14:paraId="2D50CDBA" w14:textId="5E8301D6" w:rsidR="00745A90" w:rsidRPr="00745A90" w:rsidRDefault="00703D21">
      <w:pPr>
        <w:pStyle w:val="TOC3"/>
        <w:tabs>
          <w:tab w:val="right" w:leader="dot" w:pos="9350"/>
        </w:tabs>
        <w:rPr>
          <w:rFonts w:ascii="Arial" w:eastAsiaTheme="minorEastAsia" w:hAnsi="Arial" w:cs="Arial"/>
          <w:noProof/>
          <w:sz w:val="22"/>
          <w:szCs w:val="22"/>
        </w:rPr>
      </w:pPr>
      <w:hyperlink w:anchor="_Toc76626628" w:history="1">
        <w:r w:rsidR="00745A90" w:rsidRPr="00745A90">
          <w:rPr>
            <w:rStyle w:val="Hyperlink"/>
            <w:rFonts w:ascii="Arial" w:hAnsi="Arial" w:cs="Arial"/>
            <w:noProof/>
          </w:rPr>
          <w:t>§64305. Fee Schedule for Annual Fees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_Toc76626628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49</w:t>
        </w:r>
        <w:r w:rsidR="00745A90" w:rsidRPr="00745A90">
          <w:rPr>
            <w:rFonts w:ascii="Arial" w:hAnsi="Arial" w:cs="Arial"/>
            <w:noProof/>
            <w:webHidden/>
          </w:rPr>
          <w:fldChar w:fldCharType="end"/>
        </w:r>
      </w:hyperlink>
    </w:p>
    <w:p w14:paraId="0FF12FCA" w14:textId="3DF91AA4" w:rsidR="00745A90" w:rsidRPr="00745A90" w:rsidRDefault="00703D21">
      <w:pPr>
        <w:pStyle w:val="TOC3"/>
        <w:tabs>
          <w:tab w:val="right" w:leader="dot" w:pos="9350"/>
        </w:tabs>
        <w:rPr>
          <w:rFonts w:ascii="Arial" w:eastAsiaTheme="minorEastAsia" w:hAnsi="Arial" w:cs="Arial"/>
          <w:noProof/>
          <w:sz w:val="22"/>
          <w:szCs w:val="22"/>
        </w:rPr>
      </w:pPr>
      <w:hyperlink w:anchor="_Toc76626629" w:history="1">
        <w:r w:rsidR="00745A90" w:rsidRPr="00745A90">
          <w:rPr>
            <w:rStyle w:val="Hyperlink"/>
            <w:rFonts w:ascii="Arial" w:hAnsi="Arial" w:cs="Arial"/>
            <w:noProof/>
          </w:rPr>
          <w:t>§64310. Reduction of Fees for Public Water Systems Serving Disadvantaged Community.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_Toc76626629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51</w:t>
        </w:r>
        <w:r w:rsidR="00745A90" w:rsidRPr="00745A90">
          <w:rPr>
            <w:rFonts w:ascii="Arial" w:hAnsi="Arial" w:cs="Arial"/>
            <w:noProof/>
            <w:webHidden/>
          </w:rPr>
          <w:fldChar w:fldCharType="end"/>
        </w:r>
      </w:hyperlink>
    </w:p>
    <w:p w14:paraId="32C31C58" w14:textId="36904839" w:rsidR="00745A90" w:rsidRPr="00745A90" w:rsidRDefault="00703D21">
      <w:pPr>
        <w:pStyle w:val="TOC3"/>
        <w:tabs>
          <w:tab w:val="right" w:leader="dot" w:pos="9350"/>
        </w:tabs>
        <w:rPr>
          <w:rFonts w:ascii="Arial" w:eastAsiaTheme="minorEastAsia" w:hAnsi="Arial" w:cs="Arial"/>
          <w:noProof/>
          <w:sz w:val="22"/>
          <w:szCs w:val="22"/>
        </w:rPr>
      </w:pPr>
      <w:hyperlink w:anchor="_Toc76626630" w:history="1">
        <w:r w:rsidR="00745A90" w:rsidRPr="00745A90">
          <w:rPr>
            <w:rStyle w:val="Hyperlink"/>
            <w:rFonts w:ascii="Arial" w:hAnsi="Arial" w:cs="Arial"/>
            <w:noProof/>
          </w:rPr>
          <w:t>§64315. Payment of Fees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_Toc76626630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51</w:t>
        </w:r>
        <w:r w:rsidR="00745A90" w:rsidRPr="00745A90">
          <w:rPr>
            <w:rFonts w:ascii="Arial" w:hAnsi="Arial" w:cs="Arial"/>
            <w:noProof/>
            <w:webHidden/>
          </w:rPr>
          <w:fldChar w:fldCharType="end"/>
        </w:r>
      </w:hyperlink>
    </w:p>
    <w:p w14:paraId="02232C25" w14:textId="00F7AD0A" w:rsidR="00745A90" w:rsidRPr="00745A90" w:rsidRDefault="00703D21">
      <w:pPr>
        <w:pStyle w:val="TOC1"/>
        <w:rPr>
          <w:rFonts w:eastAsiaTheme="minorEastAsia" w:cs="Arial"/>
          <w:b w:val="0"/>
          <w:bCs w:val="0"/>
          <w:noProof/>
          <w:sz w:val="22"/>
          <w:szCs w:val="22"/>
        </w:rPr>
      </w:pPr>
      <w:hyperlink w:anchor="_Toc76626631" w:history="1">
        <w:r w:rsidR="00745A90" w:rsidRPr="00745A90">
          <w:rPr>
            <w:rStyle w:val="Hyperlink"/>
            <w:rFonts w:cs="Arial"/>
            <w:noProof/>
          </w:rPr>
          <w:t>CHAPTER 15. DOMESTIC WATER QUALITY AND MONITORING REGULATIONS</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_Toc76626631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51</w:t>
        </w:r>
        <w:r w:rsidR="00745A90" w:rsidRPr="00745A90">
          <w:rPr>
            <w:rFonts w:cs="Arial"/>
            <w:noProof/>
            <w:webHidden/>
          </w:rPr>
          <w:fldChar w:fldCharType="end"/>
        </w:r>
      </w:hyperlink>
    </w:p>
    <w:p w14:paraId="1A61488F" w14:textId="420658A2" w:rsidR="00745A90" w:rsidRPr="00745A90" w:rsidRDefault="00703D21">
      <w:pPr>
        <w:pStyle w:val="TOC2"/>
        <w:tabs>
          <w:tab w:val="right" w:leader="dot" w:pos="9350"/>
        </w:tabs>
        <w:rPr>
          <w:rFonts w:ascii="Arial" w:eastAsiaTheme="minorEastAsia" w:hAnsi="Arial" w:cs="Arial"/>
          <w:b w:val="0"/>
          <w:noProof/>
          <w:sz w:val="22"/>
          <w:szCs w:val="22"/>
        </w:rPr>
      </w:pPr>
      <w:hyperlink w:anchor="_Toc76626632" w:history="1">
        <w:r w:rsidR="00745A90" w:rsidRPr="00745A90">
          <w:rPr>
            <w:rStyle w:val="Hyperlink"/>
            <w:rFonts w:ascii="Arial" w:hAnsi="Arial" w:cs="Arial"/>
            <w:noProof/>
          </w:rPr>
          <w:t>Article 1.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_Toc76626632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51</w:t>
        </w:r>
        <w:r w:rsidR="00745A90" w:rsidRPr="00745A90">
          <w:rPr>
            <w:rFonts w:ascii="Arial" w:hAnsi="Arial" w:cs="Arial"/>
            <w:noProof/>
            <w:webHidden/>
          </w:rPr>
          <w:fldChar w:fldCharType="end"/>
        </w:r>
      </w:hyperlink>
    </w:p>
    <w:p w14:paraId="21294383" w14:textId="79514169" w:rsidR="00745A90" w:rsidRPr="00745A90" w:rsidRDefault="00703D21">
      <w:pPr>
        <w:pStyle w:val="TOC3"/>
        <w:tabs>
          <w:tab w:val="right" w:leader="dot" w:pos="9350"/>
        </w:tabs>
        <w:rPr>
          <w:rFonts w:ascii="Arial" w:eastAsiaTheme="minorEastAsia" w:hAnsi="Arial" w:cs="Arial"/>
          <w:noProof/>
          <w:sz w:val="22"/>
          <w:szCs w:val="22"/>
        </w:rPr>
      </w:pPr>
      <w:hyperlink w:anchor="_Toc76626633" w:history="1">
        <w:r w:rsidR="00745A90" w:rsidRPr="00745A90">
          <w:rPr>
            <w:rStyle w:val="Hyperlink"/>
            <w:rFonts w:ascii="Arial" w:hAnsi="Arial" w:cs="Arial"/>
            <w:noProof/>
          </w:rPr>
          <w:t>§64400. Acute Risk.</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_Toc76626633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51</w:t>
        </w:r>
        <w:r w:rsidR="00745A90" w:rsidRPr="00745A90">
          <w:rPr>
            <w:rFonts w:ascii="Arial" w:hAnsi="Arial" w:cs="Arial"/>
            <w:noProof/>
            <w:webHidden/>
          </w:rPr>
          <w:fldChar w:fldCharType="end"/>
        </w:r>
      </w:hyperlink>
    </w:p>
    <w:p w14:paraId="470FAD7D" w14:textId="7D908730" w:rsidR="00745A90" w:rsidRPr="00745A90" w:rsidRDefault="00703D21">
      <w:pPr>
        <w:pStyle w:val="TOC3"/>
        <w:tabs>
          <w:tab w:val="right" w:leader="dot" w:pos="9350"/>
        </w:tabs>
        <w:rPr>
          <w:rFonts w:ascii="Arial" w:eastAsiaTheme="minorEastAsia" w:hAnsi="Arial" w:cs="Arial"/>
          <w:noProof/>
          <w:sz w:val="22"/>
          <w:szCs w:val="22"/>
        </w:rPr>
      </w:pPr>
      <w:hyperlink w:anchor="_Toc76626634" w:history="1">
        <w:r w:rsidR="00745A90" w:rsidRPr="00745A90">
          <w:rPr>
            <w:rStyle w:val="Hyperlink"/>
            <w:rFonts w:ascii="Arial" w:hAnsi="Arial" w:cs="Arial"/>
            <w:noProof/>
            <w:highlight w:val="yellow"/>
          </w:rPr>
          <w:t>§64400.02.</w:t>
        </w:r>
        <w:r w:rsidR="00745A90" w:rsidRPr="00745A90">
          <w:rPr>
            <w:rStyle w:val="Hyperlink"/>
            <w:rFonts w:ascii="Arial" w:hAnsi="Arial" w:cs="Arial"/>
            <w:noProof/>
            <w:spacing w:val="61"/>
            <w:highlight w:val="yellow"/>
          </w:rPr>
          <w:t xml:space="preserve"> </w:t>
        </w:r>
        <w:r w:rsidR="00745A90" w:rsidRPr="00745A90">
          <w:rPr>
            <w:rStyle w:val="Hyperlink"/>
            <w:rFonts w:ascii="Arial" w:hAnsi="Arial" w:cs="Arial"/>
            <w:noProof/>
            <w:highlight w:val="yellow"/>
          </w:rPr>
          <w:t>Approved</w:t>
        </w:r>
        <w:r w:rsidR="00745A90" w:rsidRPr="00745A90">
          <w:rPr>
            <w:rStyle w:val="Hyperlink"/>
            <w:rFonts w:ascii="Arial" w:hAnsi="Arial" w:cs="Arial"/>
            <w:noProof/>
            <w:spacing w:val="-3"/>
            <w:highlight w:val="yellow"/>
          </w:rPr>
          <w:t xml:space="preserve"> </w:t>
        </w:r>
        <w:r w:rsidR="00745A90" w:rsidRPr="00745A90">
          <w:rPr>
            <w:rStyle w:val="Hyperlink"/>
            <w:rFonts w:ascii="Arial" w:hAnsi="Arial" w:cs="Arial"/>
            <w:noProof/>
            <w:highlight w:val="yellow"/>
          </w:rPr>
          <w:t>Surface</w:t>
        </w:r>
        <w:r w:rsidR="00745A90" w:rsidRPr="00745A90">
          <w:rPr>
            <w:rStyle w:val="Hyperlink"/>
            <w:rFonts w:ascii="Arial" w:hAnsi="Arial" w:cs="Arial"/>
            <w:noProof/>
            <w:spacing w:val="-3"/>
            <w:highlight w:val="yellow"/>
          </w:rPr>
          <w:t xml:space="preserve"> </w:t>
        </w:r>
        <w:r w:rsidR="00745A90" w:rsidRPr="00745A90">
          <w:rPr>
            <w:rStyle w:val="Hyperlink"/>
            <w:rFonts w:ascii="Arial" w:hAnsi="Arial" w:cs="Arial"/>
            <w:noProof/>
            <w:highlight w:val="yellow"/>
          </w:rPr>
          <w:t>Water.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_Toc76626634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51</w:t>
        </w:r>
        <w:r w:rsidR="00745A90" w:rsidRPr="00745A90">
          <w:rPr>
            <w:rFonts w:ascii="Arial" w:hAnsi="Arial" w:cs="Arial"/>
            <w:noProof/>
            <w:webHidden/>
          </w:rPr>
          <w:fldChar w:fldCharType="end"/>
        </w:r>
      </w:hyperlink>
    </w:p>
    <w:p w14:paraId="3F7F7764" w14:textId="00CC092C" w:rsidR="00745A90" w:rsidRPr="00745A90" w:rsidRDefault="00703D21">
      <w:pPr>
        <w:pStyle w:val="TOC3"/>
        <w:tabs>
          <w:tab w:val="right" w:leader="dot" w:pos="9350"/>
        </w:tabs>
        <w:rPr>
          <w:rFonts w:ascii="Arial" w:eastAsiaTheme="minorEastAsia" w:hAnsi="Arial" w:cs="Arial"/>
          <w:noProof/>
          <w:sz w:val="22"/>
          <w:szCs w:val="22"/>
        </w:rPr>
      </w:pPr>
      <w:hyperlink w:anchor="_Toc76626635" w:history="1">
        <w:r w:rsidR="00745A90" w:rsidRPr="00745A90">
          <w:rPr>
            <w:rStyle w:val="Hyperlink"/>
            <w:rFonts w:ascii="Arial" w:hAnsi="Arial" w:cs="Arial"/>
            <w:noProof/>
            <w:highlight w:val="yellow"/>
          </w:rPr>
          <w:t>§64400.03.</w:t>
        </w:r>
        <w:r w:rsidR="00745A90" w:rsidRPr="00745A90">
          <w:rPr>
            <w:rStyle w:val="Hyperlink"/>
            <w:rFonts w:ascii="Arial" w:hAnsi="Arial" w:cs="Arial"/>
            <w:noProof/>
            <w:spacing w:val="61"/>
            <w:highlight w:val="yellow"/>
          </w:rPr>
          <w:t xml:space="preserve"> </w:t>
        </w:r>
        <w:r w:rsidR="00745A90" w:rsidRPr="00745A90">
          <w:rPr>
            <w:rStyle w:val="Hyperlink"/>
            <w:rFonts w:ascii="Arial" w:hAnsi="Arial" w:cs="Arial"/>
            <w:noProof/>
            <w:highlight w:val="yellow"/>
          </w:rPr>
          <w:t>Clean</w:t>
        </w:r>
        <w:r w:rsidR="00745A90" w:rsidRPr="00745A90">
          <w:rPr>
            <w:rStyle w:val="Hyperlink"/>
            <w:rFonts w:ascii="Arial" w:hAnsi="Arial" w:cs="Arial"/>
            <w:noProof/>
            <w:spacing w:val="-3"/>
            <w:highlight w:val="yellow"/>
          </w:rPr>
          <w:t xml:space="preserve"> </w:t>
        </w:r>
        <w:r w:rsidR="00745A90" w:rsidRPr="00745A90">
          <w:rPr>
            <w:rStyle w:val="Hyperlink"/>
            <w:rFonts w:ascii="Arial" w:hAnsi="Arial" w:cs="Arial"/>
            <w:noProof/>
            <w:highlight w:val="yellow"/>
          </w:rPr>
          <w:t>Compliance</w:t>
        </w:r>
        <w:r w:rsidR="00745A90" w:rsidRPr="00745A90">
          <w:rPr>
            <w:rStyle w:val="Hyperlink"/>
            <w:rFonts w:ascii="Arial" w:hAnsi="Arial" w:cs="Arial"/>
            <w:noProof/>
            <w:spacing w:val="-4"/>
            <w:highlight w:val="yellow"/>
          </w:rPr>
          <w:t xml:space="preserve"> </w:t>
        </w:r>
        <w:r w:rsidR="00745A90" w:rsidRPr="00745A90">
          <w:rPr>
            <w:rStyle w:val="Hyperlink"/>
            <w:rFonts w:ascii="Arial" w:hAnsi="Arial" w:cs="Arial"/>
            <w:noProof/>
            <w:highlight w:val="yellow"/>
          </w:rPr>
          <w:t>History.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_Toc76626635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51</w:t>
        </w:r>
        <w:r w:rsidR="00745A90" w:rsidRPr="00745A90">
          <w:rPr>
            <w:rFonts w:ascii="Arial" w:hAnsi="Arial" w:cs="Arial"/>
            <w:noProof/>
            <w:webHidden/>
          </w:rPr>
          <w:fldChar w:fldCharType="end"/>
        </w:r>
      </w:hyperlink>
    </w:p>
    <w:p w14:paraId="18140F26" w14:textId="3F8EBADB" w:rsidR="00745A90" w:rsidRPr="00745A90" w:rsidRDefault="00703D21">
      <w:pPr>
        <w:pStyle w:val="TOC3"/>
        <w:tabs>
          <w:tab w:val="right" w:leader="dot" w:pos="9350"/>
        </w:tabs>
        <w:rPr>
          <w:rFonts w:ascii="Arial" w:eastAsiaTheme="minorEastAsia" w:hAnsi="Arial" w:cs="Arial"/>
          <w:noProof/>
          <w:sz w:val="22"/>
          <w:szCs w:val="22"/>
        </w:rPr>
      </w:pPr>
      <w:hyperlink w:anchor="_Toc76626636" w:history="1">
        <w:r w:rsidR="00745A90" w:rsidRPr="00745A90">
          <w:rPr>
            <w:rStyle w:val="Hyperlink"/>
            <w:rFonts w:ascii="Arial" w:hAnsi="Arial" w:cs="Arial"/>
            <w:noProof/>
          </w:rPr>
          <w:t>§64400.05. Combined Distribution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_Toc76626636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52</w:t>
        </w:r>
        <w:r w:rsidR="00745A90" w:rsidRPr="00745A90">
          <w:rPr>
            <w:rFonts w:ascii="Arial" w:hAnsi="Arial" w:cs="Arial"/>
            <w:noProof/>
            <w:webHidden/>
          </w:rPr>
          <w:fldChar w:fldCharType="end"/>
        </w:r>
      </w:hyperlink>
    </w:p>
    <w:p w14:paraId="5495D3C9" w14:textId="2A42A11C" w:rsidR="00745A90" w:rsidRPr="00745A90" w:rsidRDefault="00703D21">
      <w:pPr>
        <w:pStyle w:val="TOC3"/>
        <w:tabs>
          <w:tab w:val="right" w:leader="dot" w:pos="9350"/>
        </w:tabs>
        <w:rPr>
          <w:rFonts w:ascii="Arial" w:eastAsiaTheme="minorEastAsia" w:hAnsi="Arial" w:cs="Arial"/>
          <w:noProof/>
          <w:sz w:val="22"/>
          <w:szCs w:val="22"/>
        </w:rPr>
      </w:pPr>
      <w:hyperlink w:anchor="_Toc76626637" w:history="1">
        <w:r w:rsidR="00745A90" w:rsidRPr="00745A90">
          <w:rPr>
            <w:rStyle w:val="Hyperlink"/>
            <w:rFonts w:ascii="Arial" w:hAnsi="Arial" w:cs="Arial"/>
            <w:noProof/>
          </w:rPr>
          <w:t>§64400.10. Community Water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_Toc76626637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52</w:t>
        </w:r>
        <w:r w:rsidR="00745A90" w:rsidRPr="00745A90">
          <w:rPr>
            <w:rFonts w:ascii="Arial" w:hAnsi="Arial" w:cs="Arial"/>
            <w:noProof/>
            <w:webHidden/>
          </w:rPr>
          <w:fldChar w:fldCharType="end"/>
        </w:r>
      </w:hyperlink>
    </w:p>
    <w:p w14:paraId="12EA9B97" w14:textId="63224EF9" w:rsidR="00745A90" w:rsidRPr="00745A90" w:rsidRDefault="00703D21">
      <w:pPr>
        <w:pStyle w:val="TOC3"/>
        <w:tabs>
          <w:tab w:val="right" w:leader="dot" w:pos="9350"/>
        </w:tabs>
        <w:rPr>
          <w:rFonts w:ascii="Arial" w:eastAsiaTheme="minorEastAsia" w:hAnsi="Arial" w:cs="Arial"/>
          <w:noProof/>
          <w:sz w:val="22"/>
          <w:szCs w:val="22"/>
        </w:rPr>
      </w:pPr>
      <w:hyperlink w:anchor="_Toc76626638" w:history="1">
        <w:r w:rsidR="00745A90" w:rsidRPr="00745A90">
          <w:rPr>
            <w:rStyle w:val="Hyperlink"/>
            <w:rFonts w:ascii="Arial" w:hAnsi="Arial" w:cs="Arial"/>
            <w:noProof/>
          </w:rPr>
          <w:t>§64400.20. Compliance Cycle.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_Toc76626638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52</w:t>
        </w:r>
        <w:r w:rsidR="00745A90" w:rsidRPr="00745A90">
          <w:rPr>
            <w:rFonts w:ascii="Arial" w:hAnsi="Arial" w:cs="Arial"/>
            <w:noProof/>
            <w:webHidden/>
          </w:rPr>
          <w:fldChar w:fldCharType="end"/>
        </w:r>
      </w:hyperlink>
    </w:p>
    <w:p w14:paraId="4D5FB3F7" w14:textId="37EF0F2A" w:rsidR="00745A90" w:rsidRPr="00745A90" w:rsidRDefault="00703D21">
      <w:pPr>
        <w:pStyle w:val="TOC3"/>
        <w:tabs>
          <w:tab w:val="right" w:leader="dot" w:pos="9350"/>
        </w:tabs>
        <w:rPr>
          <w:rFonts w:ascii="Arial" w:eastAsiaTheme="minorEastAsia" w:hAnsi="Arial" w:cs="Arial"/>
          <w:noProof/>
          <w:sz w:val="22"/>
          <w:szCs w:val="22"/>
        </w:rPr>
      </w:pPr>
      <w:hyperlink w:anchor="_Toc76626639" w:history="1">
        <w:r w:rsidR="00745A90" w:rsidRPr="00745A90">
          <w:rPr>
            <w:rStyle w:val="Hyperlink"/>
            <w:rFonts w:ascii="Arial" w:hAnsi="Arial" w:cs="Arial"/>
            <w:noProof/>
          </w:rPr>
          <w:t>§64400.25. Compliance Period.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_Toc76626639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52</w:t>
        </w:r>
        <w:r w:rsidR="00745A90" w:rsidRPr="00745A90">
          <w:rPr>
            <w:rFonts w:ascii="Arial" w:hAnsi="Arial" w:cs="Arial"/>
            <w:noProof/>
            <w:webHidden/>
          </w:rPr>
          <w:fldChar w:fldCharType="end"/>
        </w:r>
      </w:hyperlink>
    </w:p>
    <w:p w14:paraId="6B87E8D7" w14:textId="74A5DF5B" w:rsidR="00745A90" w:rsidRPr="00745A90" w:rsidRDefault="00703D21">
      <w:pPr>
        <w:pStyle w:val="TOC3"/>
        <w:tabs>
          <w:tab w:val="right" w:leader="dot" w:pos="9350"/>
        </w:tabs>
        <w:rPr>
          <w:rFonts w:ascii="Arial" w:eastAsiaTheme="minorEastAsia" w:hAnsi="Arial" w:cs="Arial"/>
          <w:noProof/>
          <w:sz w:val="22"/>
          <w:szCs w:val="22"/>
        </w:rPr>
      </w:pPr>
      <w:hyperlink w:anchor="_Toc76626640" w:history="1">
        <w:r w:rsidR="00745A90" w:rsidRPr="00745A90">
          <w:rPr>
            <w:rStyle w:val="Hyperlink"/>
            <w:rFonts w:ascii="Arial" w:hAnsi="Arial" w:cs="Arial"/>
            <w:noProof/>
          </w:rPr>
          <w:t>§64400.28. Confluent Growth.</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_Toc76626640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52</w:t>
        </w:r>
        <w:r w:rsidR="00745A90" w:rsidRPr="00745A90">
          <w:rPr>
            <w:rFonts w:ascii="Arial" w:hAnsi="Arial" w:cs="Arial"/>
            <w:noProof/>
            <w:webHidden/>
          </w:rPr>
          <w:fldChar w:fldCharType="end"/>
        </w:r>
      </w:hyperlink>
    </w:p>
    <w:p w14:paraId="57FC5F57" w14:textId="16DFFB2E" w:rsidR="00745A90" w:rsidRPr="00745A90" w:rsidRDefault="00703D21">
      <w:pPr>
        <w:pStyle w:val="TOC3"/>
        <w:tabs>
          <w:tab w:val="right" w:leader="dot" w:pos="9350"/>
        </w:tabs>
        <w:rPr>
          <w:rFonts w:ascii="Arial" w:eastAsiaTheme="minorEastAsia" w:hAnsi="Arial" w:cs="Arial"/>
          <w:noProof/>
          <w:sz w:val="22"/>
          <w:szCs w:val="22"/>
        </w:rPr>
      </w:pPr>
      <w:hyperlink w:anchor="_Toc76626641" w:history="1">
        <w:r w:rsidR="00745A90" w:rsidRPr="00745A90">
          <w:rPr>
            <w:rStyle w:val="Hyperlink"/>
            <w:rFonts w:ascii="Arial" w:hAnsi="Arial" w:cs="Arial"/>
            <w:noProof/>
          </w:rPr>
          <w:t>§64400.29. Consecutive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_Toc76626641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52</w:t>
        </w:r>
        <w:r w:rsidR="00745A90" w:rsidRPr="00745A90">
          <w:rPr>
            <w:rFonts w:ascii="Arial" w:hAnsi="Arial" w:cs="Arial"/>
            <w:noProof/>
            <w:webHidden/>
          </w:rPr>
          <w:fldChar w:fldCharType="end"/>
        </w:r>
      </w:hyperlink>
    </w:p>
    <w:p w14:paraId="07E2615A" w14:textId="4D99E821" w:rsidR="00745A90" w:rsidRPr="00745A90" w:rsidRDefault="00703D21">
      <w:pPr>
        <w:pStyle w:val="TOC3"/>
        <w:tabs>
          <w:tab w:val="right" w:leader="dot" w:pos="9350"/>
        </w:tabs>
        <w:rPr>
          <w:rFonts w:ascii="Arial" w:eastAsiaTheme="minorEastAsia" w:hAnsi="Arial" w:cs="Arial"/>
          <w:noProof/>
          <w:sz w:val="22"/>
          <w:szCs w:val="22"/>
        </w:rPr>
      </w:pPr>
      <w:hyperlink w:anchor="_Toc76626642" w:history="1">
        <w:r w:rsidR="00745A90" w:rsidRPr="00745A90">
          <w:rPr>
            <w:rStyle w:val="Hyperlink"/>
            <w:rFonts w:ascii="Arial" w:hAnsi="Arial" w:cs="Arial"/>
            <w:noProof/>
          </w:rPr>
          <w:t>§64400.30. Customer.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_Toc76626642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52</w:t>
        </w:r>
        <w:r w:rsidR="00745A90" w:rsidRPr="00745A90">
          <w:rPr>
            <w:rFonts w:ascii="Arial" w:hAnsi="Arial" w:cs="Arial"/>
            <w:noProof/>
            <w:webHidden/>
          </w:rPr>
          <w:fldChar w:fldCharType="end"/>
        </w:r>
      </w:hyperlink>
    </w:p>
    <w:p w14:paraId="12BD7DE2" w14:textId="10B32FBD" w:rsidR="00745A90" w:rsidRPr="00745A90" w:rsidRDefault="00703D21">
      <w:pPr>
        <w:pStyle w:val="TOC3"/>
        <w:tabs>
          <w:tab w:val="right" w:leader="dot" w:pos="9350"/>
        </w:tabs>
        <w:rPr>
          <w:rFonts w:ascii="Arial" w:eastAsiaTheme="minorEastAsia" w:hAnsi="Arial" w:cs="Arial"/>
          <w:noProof/>
          <w:sz w:val="22"/>
          <w:szCs w:val="22"/>
        </w:rPr>
      </w:pPr>
      <w:hyperlink w:anchor="_Toc76626643" w:history="1">
        <w:r w:rsidR="00745A90" w:rsidRPr="00745A90">
          <w:rPr>
            <w:rStyle w:val="Hyperlink"/>
            <w:rFonts w:ascii="Arial" w:hAnsi="Arial" w:cs="Arial"/>
            <w:noProof/>
          </w:rPr>
          <w:t>§64400.32. Detected.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_Toc76626643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52</w:t>
        </w:r>
        <w:r w:rsidR="00745A90" w:rsidRPr="00745A90">
          <w:rPr>
            <w:rFonts w:ascii="Arial" w:hAnsi="Arial" w:cs="Arial"/>
            <w:noProof/>
            <w:webHidden/>
          </w:rPr>
          <w:fldChar w:fldCharType="end"/>
        </w:r>
      </w:hyperlink>
    </w:p>
    <w:p w14:paraId="0A9305D2" w14:textId="1489EE7F" w:rsidR="00745A90" w:rsidRPr="00745A90" w:rsidRDefault="00703D21">
      <w:pPr>
        <w:pStyle w:val="TOC3"/>
        <w:tabs>
          <w:tab w:val="right" w:leader="dot" w:pos="9350"/>
        </w:tabs>
        <w:rPr>
          <w:rFonts w:ascii="Arial" w:eastAsiaTheme="minorEastAsia" w:hAnsi="Arial" w:cs="Arial"/>
          <w:noProof/>
          <w:sz w:val="22"/>
          <w:szCs w:val="22"/>
        </w:rPr>
      </w:pPr>
      <w:hyperlink w:anchor="_Toc76626644" w:history="1">
        <w:r w:rsidR="00745A90" w:rsidRPr="00745A90">
          <w:rPr>
            <w:rStyle w:val="Hyperlink"/>
            <w:rFonts w:ascii="Arial" w:hAnsi="Arial" w:cs="Arial"/>
            <w:noProof/>
          </w:rPr>
          <w:t>§64400.34. Detection Limit for Purposes of Reporting (DLR).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_Toc76626644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53</w:t>
        </w:r>
        <w:r w:rsidR="00745A90" w:rsidRPr="00745A90">
          <w:rPr>
            <w:rFonts w:ascii="Arial" w:hAnsi="Arial" w:cs="Arial"/>
            <w:noProof/>
            <w:webHidden/>
          </w:rPr>
          <w:fldChar w:fldCharType="end"/>
        </w:r>
      </w:hyperlink>
    </w:p>
    <w:p w14:paraId="4552FE0A" w14:textId="42CBCF7D" w:rsidR="00745A90" w:rsidRPr="00745A90" w:rsidRDefault="00703D21">
      <w:pPr>
        <w:pStyle w:val="TOC3"/>
        <w:tabs>
          <w:tab w:val="right" w:leader="dot" w:pos="9350"/>
        </w:tabs>
        <w:rPr>
          <w:rFonts w:ascii="Arial" w:eastAsiaTheme="minorEastAsia" w:hAnsi="Arial" w:cs="Arial"/>
          <w:noProof/>
          <w:sz w:val="22"/>
          <w:szCs w:val="22"/>
        </w:rPr>
      </w:pPr>
      <w:hyperlink w:anchor="_Toc76626645" w:history="1">
        <w:r w:rsidR="00745A90" w:rsidRPr="00745A90">
          <w:rPr>
            <w:rStyle w:val="Hyperlink"/>
            <w:rFonts w:ascii="Arial" w:hAnsi="Arial" w:cs="Arial"/>
            <w:noProof/>
          </w:rPr>
          <w:t>§64400.36. Dual Sample Set.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_Toc76626645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53</w:t>
        </w:r>
        <w:r w:rsidR="00745A90" w:rsidRPr="00745A90">
          <w:rPr>
            <w:rFonts w:ascii="Arial" w:hAnsi="Arial" w:cs="Arial"/>
            <w:noProof/>
            <w:webHidden/>
          </w:rPr>
          <w:fldChar w:fldCharType="end"/>
        </w:r>
      </w:hyperlink>
    </w:p>
    <w:p w14:paraId="1BE89AAE" w14:textId="21E2E849" w:rsidR="00745A90" w:rsidRPr="00745A90" w:rsidRDefault="00703D21">
      <w:pPr>
        <w:pStyle w:val="TOC3"/>
        <w:tabs>
          <w:tab w:val="right" w:leader="dot" w:pos="9350"/>
        </w:tabs>
        <w:rPr>
          <w:rFonts w:ascii="Arial" w:eastAsiaTheme="minorEastAsia" w:hAnsi="Arial" w:cs="Arial"/>
          <w:noProof/>
          <w:sz w:val="22"/>
          <w:szCs w:val="22"/>
        </w:rPr>
      </w:pPr>
      <w:hyperlink w:anchor="_Toc76626646" w:history="1">
        <w:r w:rsidR="00745A90" w:rsidRPr="00745A90">
          <w:rPr>
            <w:rStyle w:val="Hyperlink"/>
            <w:rFonts w:ascii="Arial" w:hAnsi="Arial" w:cs="Arial"/>
            <w:noProof/>
          </w:rPr>
          <w:t>§64400.38. Enhanced Coagulation.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_Toc76626646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53</w:t>
        </w:r>
        <w:r w:rsidR="00745A90" w:rsidRPr="00745A90">
          <w:rPr>
            <w:rFonts w:ascii="Arial" w:hAnsi="Arial" w:cs="Arial"/>
            <w:noProof/>
            <w:webHidden/>
          </w:rPr>
          <w:fldChar w:fldCharType="end"/>
        </w:r>
      </w:hyperlink>
    </w:p>
    <w:p w14:paraId="4582BEE8" w14:textId="1265E8A1" w:rsidR="00745A90" w:rsidRPr="00745A90" w:rsidRDefault="00703D21">
      <w:pPr>
        <w:pStyle w:val="TOC3"/>
        <w:tabs>
          <w:tab w:val="right" w:leader="dot" w:pos="9350"/>
        </w:tabs>
        <w:rPr>
          <w:rFonts w:ascii="Arial" w:eastAsiaTheme="minorEastAsia" w:hAnsi="Arial" w:cs="Arial"/>
          <w:noProof/>
          <w:sz w:val="22"/>
          <w:szCs w:val="22"/>
        </w:rPr>
      </w:pPr>
      <w:hyperlink w:anchor="_Toc76626647" w:history="1">
        <w:r w:rsidR="00745A90" w:rsidRPr="00745A90">
          <w:rPr>
            <w:rStyle w:val="Hyperlink"/>
            <w:rFonts w:ascii="Arial" w:hAnsi="Arial" w:cs="Arial"/>
            <w:noProof/>
          </w:rPr>
          <w:t>§64400.40. Enhanced Softening.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_Toc76626647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53</w:t>
        </w:r>
        <w:r w:rsidR="00745A90" w:rsidRPr="00745A90">
          <w:rPr>
            <w:rFonts w:ascii="Arial" w:hAnsi="Arial" w:cs="Arial"/>
            <w:noProof/>
            <w:webHidden/>
          </w:rPr>
          <w:fldChar w:fldCharType="end"/>
        </w:r>
      </w:hyperlink>
    </w:p>
    <w:p w14:paraId="43E29EE0" w14:textId="01ADD61C" w:rsidR="00745A90" w:rsidRPr="00745A90" w:rsidRDefault="00703D21">
      <w:pPr>
        <w:pStyle w:val="TOC3"/>
        <w:tabs>
          <w:tab w:val="right" w:leader="dot" w:pos="9350"/>
        </w:tabs>
        <w:rPr>
          <w:rFonts w:ascii="Arial" w:eastAsiaTheme="minorEastAsia" w:hAnsi="Arial" w:cs="Arial"/>
          <w:noProof/>
          <w:sz w:val="22"/>
          <w:szCs w:val="22"/>
        </w:rPr>
      </w:pPr>
      <w:hyperlink w:anchor="_Toc76626648" w:history="1">
        <w:r w:rsidR="00745A90" w:rsidRPr="00745A90">
          <w:rPr>
            <w:rStyle w:val="Hyperlink"/>
            <w:rFonts w:ascii="Arial" w:hAnsi="Arial" w:cs="Arial"/>
            <w:noProof/>
          </w:rPr>
          <w:t>§64400.41. Finished Water.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_Toc76626648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53</w:t>
        </w:r>
        <w:r w:rsidR="00745A90" w:rsidRPr="00745A90">
          <w:rPr>
            <w:rFonts w:ascii="Arial" w:hAnsi="Arial" w:cs="Arial"/>
            <w:noProof/>
            <w:webHidden/>
          </w:rPr>
          <w:fldChar w:fldCharType="end"/>
        </w:r>
      </w:hyperlink>
    </w:p>
    <w:p w14:paraId="67F5D3FC" w14:textId="76F3CA7A" w:rsidR="00745A90" w:rsidRPr="00745A90" w:rsidRDefault="00703D21">
      <w:pPr>
        <w:pStyle w:val="TOC3"/>
        <w:tabs>
          <w:tab w:val="right" w:leader="dot" w:pos="9350"/>
        </w:tabs>
        <w:rPr>
          <w:rFonts w:ascii="Arial" w:eastAsiaTheme="minorEastAsia" w:hAnsi="Arial" w:cs="Arial"/>
          <w:noProof/>
          <w:sz w:val="22"/>
          <w:szCs w:val="22"/>
        </w:rPr>
      </w:pPr>
      <w:hyperlink w:anchor="_Toc76626649" w:history="1">
        <w:r w:rsidR="00745A90" w:rsidRPr="00745A90">
          <w:rPr>
            <w:rStyle w:val="Hyperlink"/>
            <w:rFonts w:ascii="Arial" w:hAnsi="Arial" w:cs="Arial"/>
            <w:noProof/>
          </w:rPr>
          <w:t>§64400.42. Fluoridation.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_Toc76626649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53</w:t>
        </w:r>
        <w:r w:rsidR="00745A90" w:rsidRPr="00745A90">
          <w:rPr>
            <w:rFonts w:ascii="Arial" w:hAnsi="Arial" w:cs="Arial"/>
            <w:noProof/>
            <w:webHidden/>
          </w:rPr>
          <w:fldChar w:fldCharType="end"/>
        </w:r>
      </w:hyperlink>
    </w:p>
    <w:p w14:paraId="5CD257DE" w14:textId="13BC3B5B" w:rsidR="00745A90" w:rsidRPr="00745A90" w:rsidRDefault="00703D21">
      <w:pPr>
        <w:pStyle w:val="TOC3"/>
        <w:tabs>
          <w:tab w:val="right" w:leader="dot" w:pos="9350"/>
        </w:tabs>
        <w:rPr>
          <w:rFonts w:ascii="Arial" w:eastAsiaTheme="minorEastAsia" w:hAnsi="Arial" w:cs="Arial"/>
          <w:noProof/>
          <w:sz w:val="22"/>
          <w:szCs w:val="22"/>
        </w:rPr>
      </w:pPr>
      <w:hyperlink w:anchor="_Toc76626650" w:history="1">
        <w:r w:rsidR="00745A90" w:rsidRPr="00745A90">
          <w:rPr>
            <w:rStyle w:val="Hyperlink"/>
            <w:rFonts w:ascii="Arial" w:hAnsi="Arial" w:cs="Arial"/>
            <w:noProof/>
          </w:rPr>
          <w:t>§64400.45. GAC10.</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_Toc76626650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53</w:t>
        </w:r>
        <w:r w:rsidR="00745A90" w:rsidRPr="00745A90">
          <w:rPr>
            <w:rFonts w:ascii="Arial" w:hAnsi="Arial" w:cs="Arial"/>
            <w:noProof/>
            <w:webHidden/>
          </w:rPr>
          <w:fldChar w:fldCharType="end"/>
        </w:r>
      </w:hyperlink>
    </w:p>
    <w:p w14:paraId="0C81BA04" w14:textId="6A8D8DE7" w:rsidR="00745A90" w:rsidRPr="00745A90" w:rsidRDefault="00703D21">
      <w:pPr>
        <w:pStyle w:val="TOC3"/>
        <w:tabs>
          <w:tab w:val="right" w:leader="dot" w:pos="9350"/>
        </w:tabs>
        <w:rPr>
          <w:rFonts w:ascii="Arial" w:eastAsiaTheme="minorEastAsia" w:hAnsi="Arial" w:cs="Arial"/>
          <w:noProof/>
          <w:sz w:val="22"/>
          <w:szCs w:val="22"/>
        </w:rPr>
      </w:pPr>
      <w:hyperlink w:anchor="_Toc76626651" w:history="1">
        <w:r w:rsidR="00745A90" w:rsidRPr="00745A90">
          <w:rPr>
            <w:rStyle w:val="Hyperlink"/>
            <w:rFonts w:ascii="Arial" w:hAnsi="Arial" w:cs="Arial"/>
            <w:noProof/>
          </w:rPr>
          <w:t>§64400.46. GAC20.</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_Toc76626651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53</w:t>
        </w:r>
        <w:r w:rsidR="00745A90" w:rsidRPr="00745A90">
          <w:rPr>
            <w:rFonts w:ascii="Arial" w:hAnsi="Arial" w:cs="Arial"/>
            <w:noProof/>
            <w:webHidden/>
          </w:rPr>
          <w:fldChar w:fldCharType="end"/>
        </w:r>
      </w:hyperlink>
    </w:p>
    <w:p w14:paraId="67C9E12D" w14:textId="73BFC003" w:rsidR="00745A90" w:rsidRPr="00745A90" w:rsidRDefault="00703D21">
      <w:pPr>
        <w:pStyle w:val="TOC3"/>
        <w:tabs>
          <w:tab w:val="right" w:leader="dot" w:pos="9350"/>
        </w:tabs>
        <w:rPr>
          <w:rFonts w:ascii="Arial" w:eastAsiaTheme="minorEastAsia" w:hAnsi="Arial" w:cs="Arial"/>
          <w:noProof/>
          <w:sz w:val="22"/>
          <w:szCs w:val="22"/>
        </w:rPr>
      </w:pPr>
      <w:hyperlink w:anchor="_Toc76626652" w:history="1">
        <w:r w:rsidR="00745A90" w:rsidRPr="00745A90">
          <w:rPr>
            <w:rStyle w:val="Hyperlink"/>
            <w:rFonts w:ascii="Arial" w:hAnsi="Arial" w:cs="Arial"/>
            <w:noProof/>
            <w:highlight w:val="yellow"/>
          </w:rPr>
          <w:t>§64400.47.</w:t>
        </w:r>
        <w:r w:rsidR="00745A90" w:rsidRPr="00745A90">
          <w:rPr>
            <w:rStyle w:val="Hyperlink"/>
            <w:rFonts w:ascii="Arial" w:hAnsi="Arial" w:cs="Arial"/>
            <w:noProof/>
            <w:spacing w:val="60"/>
            <w:highlight w:val="yellow"/>
          </w:rPr>
          <w:t xml:space="preserve"> </w:t>
        </w:r>
        <w:r w:rsidR="00745A90" w:rsidRPr="00745A90">
          <w:rPr>
            <w:rStyle w:val="Hyperlink"/>
            <w:rFonts w:ascii="Arial" w:hAnsi="Arial" w:cs="Arial"/>
            <w:noProof/>
            <w:highlight w:val="yellow"/>
          </w:rPr>
          <w:t>Groundwater</w:t>
        </w:r>
        <w:r w:rsidR="00745A90" w:rsidRPr="00745A90">
          <w:rPr>
            <w:rStyle w:val="Hyperlink"/>
            <w:rFonts w:ascii="Arial" w:hAnsi="Arial" w:cs="Arial"/>
            <w:noProof/>
            <w:spacing w:val="-3"/>
            <w:highlight w:val="yellow"/>
          </w:rPr>
          <w:t xml:space="preserve"> </w:t>
        </w:r>
        <w:r w:rsidR="00745A90" w:rsidRPr="00745A90">
          <w:rPr>
            <w:rStyle w:val="Hyperlink"/>
            <w:rFonts w:ascii="Arial" w:hAnsi="Arial" w:cs="Arial"/>
            <w:noProof/>
            <w:highlight w:val="yellow"/>
          </w:rPr>
          <w:t>Under</w:t>
        </w:r>
        <w:r w:rsidR="00745A90" w:rsidRPr="00745A90">
          <w:rPr>
            <w:rStyle w:val="Hyperlink"/>
            <w:rFonts w:ascii="Arial" w:hAnsi="Arial" w:cs="Arial"/>
            <w:noProof/>
            <w:spacing w:val="-3"/>
            <w:highlight w:val="yellow"/>
          </w:rPr>
          <w:t xml:space="preserve"> </w:t>
        </w:r>
        <w:r w:rsidR="00745A90" w:rsidRPr="00745A90">
          <w:rPr>
            <w:rStyle w:val="Hyperlink"/>
            <w:rFonts w:ascii="Arial" w:hAnsi="Arial" w:cs="Arial"/>
            <w:noProof/>
            <w:highlight w:val="yellow"/>
          </w:rPr>
          <w:t>the</w:t>
        </w:r>
        <w:r w:rsidR="00745A90" w:rsidRPr="00745A90">
          <w:rPr>
            <w:rStyle w:val="Hyperlink"/>
            <w:rFonts w:ascii="Arial" w:hAnsi="Arial" w:cs="Arial"/>
            <w:noProof/>
            <w:spacing w:val="-3"/>
            <w:highlight w:val="yellow"/>
          </w:rPr>
          <w:t xml:space="preserve"> </w:t>
        </w:r>
        <w:r w:rsidR="00745A90" w:rsidRPr="00745A90">
          <w:rPr>
            <w:rStyle w:val="Hyperlink"/>
            <w:rFonts w:ascii="Arial" w:hAnsi="Arial" w:cs="Arial"/>
            <w:noProof/>
            <w:highlight w:val="yellow"/>
          </w:rPr>
          <w:t>Direct</w:t>
        </w:r>
        <w:r w:rsidR="00745A90" w:rsidRPr="00745A90">
          <w:rPr>
            <w:rStyle w:val="Hyperlink"/>
            <w:rFonts w:ascii="Arial" w:hAnsi="Arial" w:cs="Arial"/>
            <w:noProof/>
            <w:spacing w:val="-2"/>
            <w:highlight w:val="yellow"/>
          </w:rPr>
          <w:t xml:space="preserve"> </w:t>
        </w:r>
        <w:r w:rsidR="00745A90" w:rsidRPr="00745A90">
          <w:rPr>
            <w:rStyle w:val="Hyperlink"/>
            <w:rFonts w:ascii="Arial" w:hAnsi="Arial" w:cs="Arial"/>
            <w:noProof/>
            <w:highlight w:val="yellow"/>
          </w:rPr>
          <w:t>Influence</w:t>
        </w:r>
        <w:r w:rsidR="00745A90" w:rsidRPr="00745A90">
          <w:rPr>
            <w:rStyle w:val="Hyperlink"/>
            <w:rFonts w:ascii="Arial" w:hAnsi="Arial" w:cs="Arial"/>
            <w:noProof/>
            <w:spacing w:val="-3"/>
            <w:highlight w:val="yellow"/>
          </w:rPr>
          <w:t xml:space="preserve"> </w:t>
        </w:r>
        <w:r w:rsidR="00745A90" w:rsidRPr="00745A90">
          <w:rPr>
            <w:rStyle w:val="Hyperlink"/>
            <w:rFonts w:ascii="Arial" w:hAnsi="Arial" w:cs="Arial"/>
            <w:noProof/>
            <w:highlight w:val="yellow"/>
          </w:rPr>
          <w:t>of</w:t>
        </w:r>
        <w:r w:rsidR="00745A90" w:rsidRPr="00745A90">
          <w:rPr>
            <w:rStyle w:val="Hyperlink"/>
            <w:rFonts w:ascii="Arial" w:hAnsi="Arial" w:cs="Arial"/>
            <w:noProof/>
            <w:spacing w:val="-2"/>
            <w:highlight w:val="yellow"/>
          </w:rPr>
          <w:t xml:space="preserve"> </w:t>
        </w:r>
        <w:r w:rsidR="00745A90" w:rsidRPr="00745A90">
          <w:rPr>
            <w:rStyle w:val="Hyperlink"/>
            <w:rFonts w:ascii="Arial" w:hAnsi="Arial" w:cs="Arial"/>
            <w:noProof/>
            <w:highlight w:val="yellow"/>
          </w:rPr>
          <w:t>Surface</w:t>
        </w:r>
        <w:r w:rsidR="00745A90" w:rsidRPr="00745A90">
          <w:rPr>
            <w:rStyle w:val="Hyperlink"/>
            <w:rFonts w:ascii="Arial" w:hAnsi="Arial" w:cs="Arial"/>
            <w:noProof/>
            <w:spacing w:val="-3"/>
            <w:highlight w:val="yellow"/>
          </w:rPr>
          <w:t xml:space="preserve"> </w:t>
        </w:r>
        <w:r w:rsidR="00745A90" w:rsidRPr="00745A90">
          <w:rPr>
            <w:rStyle w:val="Hyperlink"/>
            <w:rFonts w:ascii="Arial" w:hAnsi="Arial" w:cs="Arial"/>
            <w:noProof/>
            <w:highlight w:val="yellow"/>
          </w:rPr>
          <w:t>Water</w:t>
        </w:r>
        <w:r w:rsidR="00745A90" w:rsidRPr="00745A90">
          <w:rPr>
            <w:rStyle w:val="Hyperlink"/>
            <w:rFonts w:ascii="Arial" w:hAnsi="Arial" w:cs="Arial"/>
            <w:noProof/>
            <w:spacing w:val="-3"/>
            <w:highlight w:val="yellow"/>
          </w:rPr>
          <w:t xml:space="preserve"> </w:t>
        </w:r>
        <w:r w:rsidR="00745A90" w:rsidRPr="00745A90">
          <w:rPr>
            <w:rStyle w:val="Hyperlink"/>
            <w:rFonts w:ascii="Arial" w:hAnsi="Arial" w:cs="Arial"/>
            <w:noProof/>
            <w:highlight w:val="yellow"/>
          </w:rPr>
          <w:t>or</w:t>
        </w:r>
        <w:r w:rsidR="00745A90" w:rsidRPr="00745A90">
          <w:rPr>
            <w:rStyle w:val="Hyperlink"/>
            <w:rFonts w:ascii="Arial" w:hAnsi="Arial" w:cs="Arial"/>
            <w:noProof/>
            <w:spacing w:val="-3"/>
            <w:highlight w:val="yellow"/>
          </w:rPr>
          <w:t xml:space="preserve"> </w:t>
        </w:r>
        <w:r w:rsidR="00745A90" w:rsidRPr="00745A90">
          <w:rPr>
            <w:rStyle w:val="Hyperlink"/>
            <w:rFonts w:ascii="Arial" w:hAnsi="Arial" w:cs="Arial"/>
            <w:noProof/>
            <w:highlight w:val="yellow"/>
          </w:rPr>
          <w:t>GWUDI.</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_Toc76626652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53</w:t>
        </w:r>
        <w:r w:rsidR="00745A90" w:rsidRPr="00745A90">
          <w:rPr>
            <w:rFonts w:ascii="Arial" w:hAnsi="Arial" w:cs="Arial"/>
            <w:noProof/>
            <w:webHidden/>
          </w:rPr>
          <w:fldChar w:fldCharType="end"/>
        </w:r>
      </w:hyperlink>
    </w:p>
    <w:p w14:paraId="46D05E41" w14:textId="163B8A3F" w:rsidR="00745A90" w:rsidRPr="00745A90" w:rsidRDefault="00703D21">
      <w:pPr>
        <w:pStyle w:val="TOC3"/>
        <w:tabs>
          <w:tab w:val="right" w:leader="dot" w:pos="9350"/>
        </w:tabs>
        <w:rPr>
          <w:rFonts w:ascii="Arial" w:eastAsiaTheme="minorEastAsia" w:hAnsi="Arial" w:cs="Arial"/>
          <w:noProof/>
          <w:sz w:val="22"/>
          <w:szCs w:val="22"/>
        </w:rPr>
      </w:pPr>
      <w:hyperlink w:anchor="_Toc76626653" w:history="1">
        <w:r w:rsidR="00745A90" w:rsidRPr="00745A90">
          <w:rPr>
            <w:rStyle w:val="Hyperlink"/>
            <w:rFonts w:ascii="Arial" w:hAnsi="Arial" w:cs="Arial"/>
            <w:noProof/>
          </w:rPr>
          <w:t>§</w:t>
        </w:r>
        <w:r w:rsidR="00745A90" w:rsidRPr="00745A90">
          <w:rPr>
            <w:rStyle w:val="Hyperlink"/>
            <w:rFonts w:ascii="Arial" w:hAnsi="Arial" w:cs="Arial"/>
            <w:noProof/>
            <w:highlight w:val="yellow"/>
          </w:rPr>
          <w:t>64400.49</w:t>
        </w:r>
        <w:r w:rsidR="00745A90" w:rsidRPr="00745A90">
          <w:rPr>
            <w:rStyle w:val="Hyperlink"/>
            <w:rFonts w:ascii="Arial" w:hAnsi="Arial" w:cs="Arial"/>
            <w:noProof/>
          </w:rPr>
          <w:t>. Haloacetic Acids (Five) or HAA5.</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_Toc76626653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54</w:t>
        </w:r>
        <w:r w:rsidR="00745A90" w:rsidRPr="00745A90">
          <w:rPr>
            <w:rFonts w:ascii="Arial" w:hAnsi="Arial" w:cs="Arial"/>
            <w:noProof/>
            <w:webHidden/>
          </w:rPr>
          <w:fldChar w:fldCharType="end"/>
        </w:r>
      </w:hyperlink>
    </w:p>
    <w:p w14:paraId="42BCB476" w14:textId="46A6A6C0" w:rsidR="00745A90" w:rsidRPr="00745A90" w:rsidRDefault="00703D21">
      <w:pPr>
        <w:pStyle w:val="TOC3"/>
        <w:tabs>
          <w:tab w:val="right" w:leader="dot" w:pos="9350"/>
        </w:tabs>
        <w:rPr>
          <w:rFonts w:ascii="Arial" w:eastAsiaTheme="minorEastAsia" w:hAnsi="Arial" w:cs="Arial"/>
          <w:noProof/>
          <w:sz w:val="22"/>
          <w:szCs w:val="22"/>
        </w:rPr>
      </w:pPr>
      <w:hyperlink w:anchor="_Toc76626654" w:history="1">
        <w:r w:rsidR="00745A90" w:rsidRPr="00745A90">
          <w:rPr>
            <w:rStyle w:val="Hyperlink"/>
            <w:rFonts w:ascii="Arial" w:hAnsi="Arial" w:cs="Arial"/>
            <w:noProof/>
          </w:rPr>
          <w:t>§64400.50. Initial Compliance Period.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_Toc76626654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54</w:t>
        </w:r>
        <w:r w:rsidR="00745A90" w:rsidRPr="00745A90">
          <w:rPr>
            <w:rFonts w:ascii="Arial" w:hAnsi="Arial" w:cs="Arial"/>
            <w:noProof/>
            <w:webHidden/>
          </w:rPr>
          <w:fldChar w:fldCharType="end"/>
        </w:r>
      </w:hyperlink>
    </w:p>
    <w:p w14:paraId="5C63EC55" w14:textId="620166B4" w:rsidR="00745A90" w:rsidRPr="00745A90" w:rsidRDefault="00703D21">
      <w:pPr>
        <w:pStyle w:val="TOC3"/>
        <w:tabs>
          <w:tab w:val="right" w:leader="dot" w:pos="9350"/>
        </w:tabs>
        <w:rPr>
          <w:rFonts w:ascii="Arial" w:eastAsiaTheme="minorEastAsia" w:hAnsi="Arial" w:cs="Arial"/>
          <w:noProof/>
          <w:sz w:val="22"/>
          <w:szCs w:val="22"/>
        </w:rPr>
      </w:pPr>
      <w:hyperlink w:anchor="_Toc76626655" w:history="1">
        <w:r w:rsidR="00745A90" w:rsidRPr="00745A90">
          <w:rPr>
            <w:rStyle w:val="Hyperlink"/>
            <w:rFonts w:ascii="Arial" w:hAnsi="Arial" w:cs="Arial"/>
            <w:noProof/>
          </w:rPr>
          <w:t>§64400.60. Initial Finding.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_Toc76626655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54</w:t>
        </w:r>
        <w:r w:rsidR="00745A90" w:rsidRPr="00745A90">
          <w:rPr>
            <w:rFonts w:ascii="Arial" w:hAnsi="Arial" w:cs="Arial"/>
            <w:noProof/>
            <w:webHidden/>
          </w:rPr>
          <w:fldChar w:fldCharType="end"/>
        </w:r>
      </w:hyperlink>
    </w:p>
    <w:p w14:paraId="006E4E14" w14:textId="486102C5" w:rsidR="00745A90" w:rsidRPr="00745A90" w:rsidRDefault="00703D21">
      <w:pPr>
        <w:pStyle w:val="TOC3"/>
        <w:tabs>
          <w:tab w:val="right" w:leader="dot" w:pos="9350"/>
        </w:tabs>
        <w:rPr>
          <w:rFonts w:ascii="Arial" w:eastAsiaTheme="minorEastAsia" w:hAnsi="Arial" w:cs="Arial"/>
          <w:noProof/>
          <w:sz w:val="22"/>
          <w:szCs w:val="22"/>
        </w:rPr>
      </w:pPr>
      <w:hyperlink w:anchor="_Toc76626656" w:history="1">
        <w:r w:rsidR="00745A90" w:rsidRPr="00745A90">
          <w:rPr>
            <w:rStyle w:val="Hyperlink"/>
            <w:rFonts w:ascii="Arial" w:hAnsi="Arial" w:cs="Arial"/>
            <w:noProof/>
          </w:rPr>
          <w:t>§</w:t>
        </w:r>
        <w:r w:rsidR="00745A90" w:rsidRPr="00745A90">
          <w:rPr>
            <w:rStyle w:val="Hyperlink"/>
            <w:rFonts w:ascii="Arial" w:hAnsi="Arial" w:cs="Arial"/>
            <w:noProof/>
            <w:highlight w:val="yellow"/>
          </w:rPr>
          <w:t>64400.62. IOC.</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_Toc76626656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54</w:t>
        </w:r>
        <w:r w:rsidR="00745A90" w:rsidRPr="00745A90">
          <w:rPr>
            <w:rFonts w:ascii="Arial" w:hAnsi="Arial" w:cs="Arial"/>
            <w:noProof/>
            <w:webHidden/>
          </w:rPr>
          <w:fldChar w:fldCharType="end"/>
        </w:r>
      </w:hyperlink>
    </w:p>
    <w:p w14:paraId="22B5F689" w14:textId="2E600CFD" w:rsidR="00745A90" w:rsidRPr="00745A90" w:rsidRDefault="00703D21">
      <w:pPr>
        <w:pStyle w:val="TOC3"/>
        <w:tabs>
          <w:tab w:val="right" w:leader="dot" w:pos="9350"/>
        </w:tabs>
        <w:rPr>
          <w:rFonts w:ascii="Arial" w:eastAsiaTheme="minorEastAsia" w:hAnsi="Arial" w:cs="Arial"/>
          <w:noProof/>
          <w:sz w:val="22"/>
          <w:szCs w:val="22"/>
        </w:rPr>
      </w:pPr>
      <w:hyperlink w:anchor="_Toc76626657" w:history="1">
        <w:r w:rsidR="00745A90" w:rsidRPr="00745A90">
          <w:rPr>
            <w:rStyle w:val="Hyperlink"/>
            <w:rFonts w:ascii="Arial" w:hAnsi="Arial" w:cs="Arial"/>
            <w:noProof/>
            <w:highlight w:val="yellow"/>
          </w:rPr>
          <w:t>§64400.63.</w:t>
        </w:r>
        <w:r w:rsidR="00745A90" w:rsidRPr="00745A90">
          <w:rPr>
            <w:rStyle w:val="Hyperlink"/>
            <w:rFonts w:ascii="Arial" w:hAnsi="Arial" w:cs="Arial"/>
            <w:noProof/>
            <w:spacing w:val="62"/>
            <w:highlight w:val="yellow"/>
          </w:rPr>
          <w:t xml:space="preserve"> </w:t>
        </w:r>
        <w:r w:rsidR="00745A90" w:rsidRPr="00745A90">
          <w:rPr>
            <w:rStyle w:val="Hyperlink"/>
            <w:rFonts w:ascii="Arial" w:hAnsi="Arial" w:cs="Arial"/>
            <w:noProof/>
            <w:highlight w:val="yellow"/>
          </w:rPr>
          <w:t>Level</w:t>
        </w:r>
        <w:r w:rsidR="00745A90" w:rsidRPr="00745A90">
          <w:rPr>
            <w:rStyle w:val="Hyperlink"/>
            <w:rFonts w:ascii="Arial" w:hAnsi="Arial" w:cs="Arial"/>
            <w:noProof/>
            <w:spacing w:val="-1"/>
            <w:highlight w:val="yellow"/>
          </w:rPr>
          <w:t xml:space="preserve"> </w:t>
        </w:r>
        <w:r w:rsidR="00745A90" w:rsidRPr="00745A90">
          <w:rPr>
            <w:rStyle w:val="Hyperlink"/>
            <w:rFonts w:ascii="Arial" w:hAnsi="Arial" w:cs="Arial"/>
            <w:noProof/>
            <w:highlight w:val="yellow"/>
          </w:rPr>
          <w:t>1</w:t>
        </w:r>
        <w:r w:rsidR="00745A90" w:rsidRPr="00745A90">
          <w:rPr>
            <w:rStyle w:val="Hyperlink"/>
            <w:rFonts w:ascii="Arial" w:hAnsi="Arial" w:cs="Arial"/>
            <w:noProof/>
            <w:spacing w:val="-6"/>
            <w:highlight w:val="yellow"/>
          </w:rPr>
          <w:t xml:space="preserve"> </w:t>
        </w:r>
        <w:r w:rsidR="00745A90" w:rsidRPr="00745A90">
          <w:rPr>
            <w:rStyle w:val="Hyperlink"/>
            <w:rFonts w:ascii="Arial" w:hAnsi="Arial" w:cs="Arial"/>
            <w:noProof/>
            <w:highlight w:val="yellow"/>
          </w:rPr>
          <w:t>Assessment.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_Toc76626657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54</w:t>
        </w:r>
        <w:r w:rsidR="00745A90" w:rsidRPr="00745A90">
          <w:rPr>
            <w:rFonts w:ascii="Arial" w:hAnsi="Arial" w:cs="Arial"/>
            <w:noProof/>
            <w:webHidden/>
          </w:rPr>
          <w:fldChar w:fldCharType="end"/>
        </w:r>
      </w:hyperlink>
    </w:p>
    <w:p w14:paraId="39BFB220" w14:textId="67A95E07" w:rsidR="00745A90" w:rsidRPr="00745A90" w:rsidRDefault="00703D21">
      <w:pPr>
        <w:pStyle w:val="TOC3"/>
        <w:tabs>
          <w:tab w:val="right" w:leader="dot" w:pos="9350"/>
        </w:tabs>
        <w:rPr>
          <w:rFonts w:ascii="Arial" w:eastAsiaTheme="minorEastAsia" w:hAnsi="Arial" w:cs="Arial"/>
          <w:noProof/>
          <w:sz w:val="22"/>
          <w:szCs w:val="22"/>
        </w:rPr>
      </w:pPr>
      <w:hyperlink w:anchor="_Toc76626658" w:history="1">
        <w:r w:rsidR="00745A90" w:rsidRPr="00745A90">
          <w:rPr>
            <w:rStyle w:val="Hyperlink"/>
            <w:rFonts w:ascii="Arial" w:hAnsi="Arial" w:cs="Arial"/>
            <w:noProof/>
            <w:highlight w:val="yellow"/>
          </w:rPr>
          <w:t>§64400.64. Level 2 Assessment.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_Toc76626658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54</w:t>
        </w:r>
        <w:r w:rsidR="00745A90" w:rsidRPr="00745A90">
          <w:rPr>
            <w:rFonts w:ascii="Arial" w:hAnsi="Arial" w:cs="Arial"/>
            <w:noProof/>
            <w:webHidden/>
          </w:rPr>
          <w:fldChar w:fldCharType="end"/>
        </w:r>
      </w:hyperlink>
    </w:p>
    <w:p w14:paraId="0A213821" w14:textId="6C6F1B7D" w:rsidR="00745A90" w:rsidRPr="00745A90" w:rsidRDefault="00703D21">
      <w:pPr>
        <w:pStyle w:val="TOC3"/>
        <w:tabs>
          <w:tab w:val="right" w:leader="dot" w:pos="9350"/>
        </w:tabs>
        <w:rPr>
          <w:rFonts w:ascii="Arial" w:eastAsiaTheme="minorEastAsia" w:hAnsi="Arial" w:cs="Arial"/>
          <w:noProof/>
          <w:sz w:val="22"/>
          <w:szCs w:val="22"/>
        </w:rPr>
      </w:pPr>
      <w:hyperlink w:anchor="_Toc76626659" w:history="1">
        <w:r w:rsidR="00745A90" w:rsidRPr="00745A90">
          <w:rPr>
            <w:rStyle w:val="Hyperlink"/>
            <w:rFonts w:ascii="Arial" w:hAnsi="Arial" w:cs="Arial"/>
            <w:noProof/>
          </w:rPr>
          <w:t>§64400.66. Locational Running Annual Average or LRAA.</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_Toc76626659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54</w:t>
        </w:r>
        <w:r w:rsidR="00745A90" w:rsidRPr="00745A90">
          <w:rPr>
            <w:rFonts w:ascii="Arial" w:hAnsi="Arial" w:cs="Arial"/>
            <w:noProof/>
            <w:webHidden/>
          </w:rPr>
          <w:fldChar w:fldCharType="end"/>
        </w:r>
      </w:hyperlink>
    </w:p>
    <w:p w14:paraId="3772F227" w14:textId="04108195" w:rsidR="00745A90" w:rsidRPr="00745A90" w:rsidRDefault="00703D21">
      <w:pPr>
        <w:pStyle w:val="TOC3"/>
        <w:tabs>
          <w:tab w:val="right" w:leader="dot" w:pos="9350"/>
        </w:tabs>
        <w:rPr>
          <w:rFonts w:ascii="Arial" w:eastAsiaTheme="minorEastAsia" w:hAnsi="Arial" w:cs="Arial"/>
          <w:noProof/>
          <w:sz w:val="22"/>
          <w:szCs w:val="22"/>
        </w:rPr>
      </w:pPr>
      <w:hyperlink w:anchor="_Toc76626660" w:history="1">
        <w:r w:rsidR="00745A90" w:rsidRPr="00745A90">
          <w:rPr>
            <w:rStyle w:val="Hyperlink"/>
            <w:rFonts w:ascii="Arial" w:hAnsi="Arial" w:cs="Arial"/>
            <w:noProof/>
          </w:rPr>
          <w:t>§64400.67. Maximum Residual Disinfectant Level or MRDL.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_Toc76626660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54</w:t>
        </w:r>
        <w:r w:rsidR="00745A90" w:rsidRPr="00745A90">
          <w:rPr>
            <w:rFonts w:ascii="Arial" w:hAnsi="Arial" w:cs="Arial"/>
            <w:noProof/>
            <w:webHidden/>
          </w:rPr>
          <w:fldChar w:fldCharType="end"/>
        </w:r>
      </w:hyperlink>
    </w:p>
    <w:p w14:paraId="4FC0836E" w14:textId="43545735" w:rsidR="00745A90" w:rsidRPr="00745A90" w:rsidRDefault="00703D21">
      <w:pPr>
        <w:pStyle w:val="TOC3"/>
        <w:tabs>
          <w:tab w:val="right" w:leader="dot" w:pos="9350"/>
        </w:tabs>
        <w:rPr>
          <w:rFonts w:ascii="Arial" w:eastAsiaTheme="minorEastAsia" w:hAnsi="Arial" w:cs="Arial"/>
          <w:noProof/>
          <w:sz w:val="22"/>
          <w:szCs w:val="22"/>
        </w:rPr>
      </w:pPr>
      <w:hyperlink w:anchor="_Toc76626661" w:history="1">
        <w:r w:rsidR="00745A90" w:rsidRPr="00745A90">
          <w:rPr>
            <w:rStyle w:val="Hyperlink"/>
            <w:rFonts w:ascii="Arial" w:hAnsi="Arial" w:cs="Arial"/>
            <w:noProof/>
          </w:rPr>
          <w:t>§64400.70. MCL.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_Toc76626661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54</w:t>
        </w:r>
        <w:r w:rsidR="00745A90" w:rsidRPr="00745A90">
          <w:rPr>
            <w:rFonts w:ascii="Arial" w:hAnsi="Arial" w:cs="Arial"/>
            <w:noProof/>
            <w:webHidden/>
          </w:rPr>
          <w:fldChar w:fldCharType="end"/>
        </w:r>
      </w:hyperlink>
    </w:p>
    <w:p w14:paraId="277EF4D2" w14:textId="2C9AEA19" w:rsidR="00745A90" w:rsidRPr="00745A90" w:rsidRDefault="00703D21">
      <w:pPr>
        <w:pStyle w:val="TOC3"/>
        <w:tabs>
          <w:tab w:val="right" w:leader="dot" w:pos="9350"/>
        </w:tabs>
        <w:rPr>
          <w:rFonts w:ascii="Arial" w:eastAsiaTheme="minorEastAsia" w:hAnsi="Arial" w:cs="Arial"/>
          <w:noProof/>
          <w:sz w:val="22"/>
          <w:szCs w:val="22"/>
        </w:rPr>
      </w:pPr>
      <w:hyperlink w:anchor="_Toc76626662" w:history="1">
        <w:r w:rsidR="00745A90" w:rsidRPr="00745A90">
          <w:rPr>
            <w:rStyle w:val="Hyperlink"/>
            <w:rFonts w:ascii="Arial" w:hAnsi="Arial" w:cs="Arial"/>
            <w:noProof/>
          </w:rPr>
          <w:t>§64400.80. Nontransient-noncommunity Water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_Toc76626662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55</w:t>
        </w:r>
        <w:r w:rsidR="00745A90" w:rsidRPr="00745A90">
          <w:rPr>
            <w:rFonts w:ascii="Arial" w:hAnsi="Arial" w:cs="Arial"/>
            <w:noProof/>
            <w:webHidden/>
          </w:rPr>
          <w:fldChar w:fldCharType="end"/>
        </w:r>
      </w:hyperlink>
    </w:p>
    <w:p w14:paraId="4C82D84E" w14:textId="41FBA0B5" w:rsidR="00745A90" w:rsidRPr="00745A90" w:rsidRDefault="00703D21">
      <w:pPr>
        <w:pStyle w:val="TOC3"/>
        <w:tabs>
          <w:tab w:val="right" w:leader="dot" w:pos="9350"/>
        </w:tabs>
        <w:rPr>
          <w:rFonts w:ascii="Arial" w:eastAsiaTheme="minorEastAsia" w:hAnsi="Arial" w:cs="Arial"/>
          <w:noProof/>
          <w:sz w:val="22"/>
          <w:szCs w:val="22"/>
        </w:rPr>
      </w:pPr>
      <w:hyperlink w:anchor="_Toc76626663" w:history="1">
        <w:r w:rsidR="00745A90" w:rsidRPr="00745A90">
          <w:rPr>
            <w:rStyle w:val="Hyperlink"/>
            <w:rFonts w:ascii="Arial" w:hAnsi="Arial" w:cs="Arial"/>
            <w:noProof/>
          </w:rPr>
          <w:t>§64400.90. Operational Evaluation Levels or OEL.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_Toc76626663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55</w:t>
        </w:r>
        <w:r w:rsidR="00745A90" w:rsidRPr="00745A90">
          <w:rPr>
            <w:rFonts w:ascii="Arial" w:hAnsi="Arial" w:cs="Arial"/>
            <w:noProof/>
            <w:webHidden/>
          </w:rPr>
          <w:fldChar w:fldCharType="end"/>
        </w:r>
      </w:hyperlink>
    </w:p>
    <w:p w14:paraId="52B11522" w14:textId="6D02C92D" w:rsidR="00745A90" w:rsidRPr="00745A90" w:rsidRDefault="00703D21">
      <w:pPr>
        <w:pStyle w:val="TOC3"/>
        <w:tabs>
          <w:tab w:val="right" w:leader="dot" w:pos="9350"/>
        </w:tabs>
        <w:rPr>
          <w:rFonts w:ascii="Arial" w:eastAsiaTheme="minorEastAsia" w:hAnsi="Arial" w:cs="Arial"/>
          <w:noProof/>
          <w:sz w:val="22"/>
          <w:szCs w:val="22"/>
        </w:rPr>
      </w:pPr>
      <w:hyperlink w:anchor="_Toc76626664" w:history="1">
        <w:r w:rsidR="00745A90" w:rsidRPr="00745A90">
          <w:rPr>
            <w:rStyle w:val="Hyperlink"/>
            <w:rFonts w:ascii="Arial" w:eastAsiaTheme="majorEastAsia" w:hAnsi="Arial" w:cs="Arial"/>
            <w:noProof/>
            <w:highlight w:val="yellow"/>
          </w:rPr>
          <w:t>§64400.95. Possible Contaminating Activity (PCA).</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_Toc76626664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55</w:t>
        </w:r>
        <w:r w:rsidR="00745A90" w:rsidRPr="00745A90">
          <w:rPr>
            <w:rFonts w:ascii="Arial" w:hAnsi="Arial" w:cs="Arial"/>
            <w:noProof/>
            <w:webHidden/>
          </w:rPr>
          <w:fldChar w:fldCharType="end"/>
        </w:r>
      </w:hyperlink>
    </w:p>
    <w:p w14:paraId="6E84894C" w14:textId="5BA15007" w:rsidR="00745A90" w:rsidRPr="00745A90" w:rsidRDefault="00703D21">
      <w:pPr>
        <w:pStyle w:val="TOC3"/>
        <w:tabs>
          <w:tab w:val="right" w:leader="dot" w:pos="9350"/>
        </w:tabs>
        <w:rPr>
          <w:rFonts w:ascii="Arial" w:eastAsiaTheme="minorEastAsia" w:hAnsi="Arial" w:cs="Arial"/>
          <w:noProof/>
          <w:sz w:val="22"/>
          <w:szCs w:val="22"/>
        </w:rPr>
      </w:pPr>
      <w:hyperlink w:anchor="_Toc76626665" w:history="1">
        <w:r w:rsidR="00745A90" w:rsidRPr="00745A90">
          <w:rPr>
            <w:rStyle w:val="Hyperlink"/>
            <w:rFonts w:ascii="Arial" w:hAnsi="Arial" w:cs="Arial"/>
            <w:noProof/>
            <w:highlight w:val="yellow"/>
          </w:rPr>
          <w:t>§64400.95. Protected Water Source.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_Toc76626665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55</w:t>
        </w:r>
        <w:r w:rsidR="00745A90" w:rsidRPr="00745A90">
          <w:rPr>
            <w:rFonts w:ascii="Arial" w:hAnsi="Arial" w:cs="Arial"/>
            <w:noProof/>
            <w:webHidden/>
          </w:rPr>
          <w:fldChar w:fldCharType="end"/>
        </w:r>
      </w:hyperlink>
    </w:p>
    <w:p w14:paraId="6D94218B" w14:textId="43DE0498" w:rsidR="00745A90" w:rsidRPr="00745A90" w:rsidRDefault="00703D21">
      <w:pPr>
        <w:pStyle w:val="TOC3"/>
        <w:tabs>
          <w:tab w:val="right" w:leader="dot" w:pos="9350"/>
        </w:tabs>
        <w:rPr>
          <w:rFonts w:ascii="Arial" w:eastAsiaTheme="minorEastAsia" w:hAnsi="Arial" w:cs="Arial"/>
          <w:noProof/>
          <w:sz w:val="22"/>
          <w:szCs w:val="22"/>
        </w:rPr>
      </w:pPr>
      <w:hyperlink w:anchor="_Toc76626666" w:history="1">
        <w:r w:rsidR="00745A90" w:rsidRPr="00745A90">
          <w:rPr>
            <w:rStyle w:val="Hyperlink"/>
            <w:rFonts w:ascii="Arial" w:hAnsi="Arial" w:cs="Arial"/>
            <w:noProof/>
          </w:rPr>
          <w:t>§64401. Repeat Compliance Period.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_Toc76626666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55</w:t>
        </w:r>
        <w:r w:rsidR="00745A90" w:rsidRPr="00745A90">
          <w:rPr>
            <w:rFonts w:ascii="Arial" w:hAnsi="Arial" w:cs="Arial"/>
            <w:noProof/>
            <w:webHidden/>
          </w:rPr>
          <w:fldChar w:fldCharType="end"/>
        </w:r>
      </w:hyperlink>
    </w:p>
    <w:p w14:paraId="66D7B1ED" w14:textId="2F5EB130" w:rsidR="00745A90" w:rsidRPr="00745A90" w:rsidRDefault="00703D21">
      <w:pPr>
        <w:pStyle w:val="TOC3"/>
        <w:tabs>
          <w:tab w:val="right" w:leader="dot" w:pos="9350"/>
        </w:tabs>
        <w:rPr>
          <w:rFonts w:ascii="Arial" w:eastAsiaTheme="minorEastAsia" w:hAnsi="Arial" w:cs="Arial"/>
          <w:noProof/>
          <w:sz w:val="22"/>
          <w:szCs w:val="22"/>
        </w:rPr>
      </w:pPr>
      <w:hyperlink w:anchor="_Toc76626667" w:history="1">
        <w:r w:rsidR="00745A90" w:rsidRPr="00745A90">
          <w:rPr>
            <w:rStyle w:val="Hyperlink"/>
            <w:rFonts w:ascii="Arial" w:hAnsi="Arial" w:cs="Arial"/>
            <w:noProof/>
          </w:rPr>
          <w:t>§64401.10. Repeat Sample.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_Toc76626667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55</w:t>
        </w:r>
        <w:r w:rsidR="00745A90" w:rsidRPr="00745A90">
          <w:rPr>
            <w:rFonts w:ascii="Arial" w:hAnsi="Arial" w:cs="Arial"/>
            <w:noProof/>
            <w:webHidden/>
          </w:rPr>
          <w:fldChar w:fldCharType="end"/>
        </w:r>
      </w:hyperlink>
    </w:p>
    <w:p w14:paraId="7BD1C89B" w14:textId="19EC0160" w:rsidR="00745A90" w:rsidRPr="00745A90" w:rsidRDefault="00703D21">
      <w:pPr>
        <w:pStyle w:val="TOC3"/>
        <w:tabs>
          <w:tab w:val="right" w:leader="dot" w:pos="9350"/>
        </w:tabs>
        <w:rPr>
          <w:rFonts w:ascii="Arial" w:eastAsiaTheme="minorEastAsia" w:hAnsi="Arial" w:cs="Arial"/>
          <w:noProof/>
          <w:sz w:val="22"/>
          <w:szCs w:val="22"/>
        </w:rPr>
      </w:pPr>
      <w:hyperlink w:anchor="_Toc76626668" w:history="1">
        <w:r w:rsidR="00745A90" w:rsidRPr="00745A90">
          <w:rPr>
            <w:rStyle w:val="Hyperlink"/>
            <w:rFonts w:ascii="Arial" w:hAnsi="Arial" w:cs="Arial"/>
            <w:noProof/>
          </w:rPr>
          <w:t>§64401.20. Replacement Sample.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_Toc76626668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55</w:t>
        </w:r>
        <w:r w:rsidR="00745A90" w:rsidRPr="00745A90">
          <w:rPr>
            <w:rFonts w:ascii="Arial" w:hAnsi="Arial" w:cs="Arial"/>
            <w:noProof/>
            <w:webHidden/>
          </w:rPr>
          <w:fldChar w:fldCharType="end"/>
        </w:r>
      </w:hyperlink>
    </w:p>
    <w:p w14:paraId="3A09D7A6" w14:textId="7D689142" w:rsidR="00745A90" w:rsidRPr="00745A90" w:rsidRDefault="00703D21">
      <w:pPr>
        <w:pStyle w:val="TOC3"/>
        <w:tabs>
          <w:tab w:val="right" w:leader="dot" w:pos="9350"/>
        </w:tabs>
        <w:rPr>
          <w:rFonts w:ascii="Arial" w:eastAsiaTheme="minorEastAsia" w:hAnsi="Arial" w:cs="Arial"/>
          <w:noProof/>
          <w:sz w:val="22"/>
          <w:szCs w:val="22"/>
        </w:rPr>
      </w:pPr>
      <w:hyperlink w:anchor="_Toc76626669" w:history="1">
        <w:r w:rsidR="00745A90" w:rsidRPr="00745A90">
          <w:rPr>
            <w:rStyle w:val="Hyperlink"/>
            <w:rFonts w:ascii="Arial" w:hAnsi="Arial" w:cs="Arial"/>
            <w:noProof/>
          </w:rPr>
          <w:t>§64401.30. Routine Sample.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_Toc76626669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55</w:t>
        </w:r>
        <w:r w:rsidR="00745A90" w:rsidRPr="00745A90">
          <w:rPr>
            <w:rFonts w:ascii="Arial" w:hAnsi="Arial" w:cs="Arial"/>
            <w:noProof/>
            <w:webHidden/>
          </w:rPr>
          <w:fldChar w:fldCharType="end"/>
        </w:r>
      </w:hyperlink>
    </w:p>
    <w:p w14:paraId="26A2C02A" w14:textId="52D5204A" w:rsidR="00745A90" w:rsidRPr="00745A90" w:rsidRDefault="00703D21">
      <w:pPr>
        <w:pStyle w:val="TOC3"/>
        <w:tabs>
          <w:tab w:val="right" w:leader="dot" w:pos="9350"/>
        </w:tabs>
        <w:rPr>
          <w:rFonts w:ascii="Arial" w:eastAsiaTheme="minorEastAsia" w:hAnsi="Arial" w:cs="Arial"/>
          <w:noProof/>
          <w:sz w:val="22"/>
          <w:szCs w:val="22"/>
        </w:rPr>
      </w:pPr>
      <w:hyperlink w:anchor="_Toc76626670" w:history="1">
        <w:r w:rsidR="00745A90" w:rsidRPr="00745A90">
          <w:rPr>
            <w:rStyle w:val="Hyperlink"/>
            <w:rFonts w:ascii="Arial" w:hAnsi="Arial" w:cs="Arial"/>
            <w:noProof/>
            <w:highlight w:val="yellow"/>
          </w:rPr>
          <w:t>§64401.35. Sanitary Defect.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_Toc76626670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55</w:t>
        </w:r>
        <w:r w:rsidR="00745A90" w:rsidRPr="00745A90">
          <w:rPr>
            <w:rFonts w:ascii="Arial" w:hAnsi="Arial" w:cs="Arial"/>
            <w:noProof/>
            <w:webHidden/>
          </w:rPr>
          <w:fldChar w:fldCharType="end"/>
        </w:r>
      </w:hyperlink>
    </w:p>
    <w:p w14:paraId="4CB2E253" w14:textId="04A58743" w:rsidR="00745A90" w:rsidRPr="00745A90" w:rsidRDefault="00703D21">
      <w:pPr>
        <w:pStyle w:val="TOC3"/>
        <w:tabs>
          <w:tab w:val="right" w:leader="dot" w:pos="9350"/>
        </w:tabs>
        <w:rPr>
          <w:rFonts w:ascii="Arial" w:eastAsiaTheme="minorEastAsia" w:hAnsi="Arial" w:cs="Arial"/>
          <w:noProof/>
          <w:sz w:val="22"/>
          <w:szCs w:val="22"/>
        </w:rPr>
      </w:pPr>
      <w:hyperlink w:anchor="_Toc76626671" w:history="1">
        <w:r w:rsidR="00745A90" w:rsidRPr="00745A90">
          <w:rPr>
            <w:rStyle w:val="Hyperlink"/>
            <w:rFonts w:ascii="Arial" w:hAnsi="Arial" w:cs="Arial"/>
            <w:noProof/>
          </w:rPr>
          <w:t>§64401.40. Sanitary Survey.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_Toc76626671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56</w:t>
        </w:r>
        <w:r w:rsidR="00745A90" w:rsidRPr="00745A90">
          <w:rPr>
            <w:rFonts w:ascii="Arial" w:hAnsi="Arial" w:cs="Arial"/>
            <w:noProof/>
            <w:webHidden/>
          </w:rPr>
          <w:fldChar w:fldCharType="end"/>
        </w:r>
      </w:hyperlink>
    </w:p>
    <w:p w14:paraId="05A1668B" w14:textId="716B7C79" w:rsidR="00745A90" w:rsidRPr="00745A90" w:rsidRDefault="00703D21">
      <w:pPr>
        <w:pStyle w:val="TOC3"/>
        <w:tabs>
          <w:tab w:val="right" w:leader="dot" w:pos="9350"/>
        </w:tabs>
        <w:rPr>
          <w:rFonts w:ascii="Arial" w:eastAsiaTheme="minorEastAsia" w:hAnsi="Arial" w:cs="Arial"/>
          <w:noProof/>
          <w:sz w:val="22"/>
          <w:szCs w:val="22"/>
        </w:rPr>
      </w:pPr>
      <w:hyperlink w:anchor="_Toc76626672" w:history="1">
        <w:r w:rsidR="00745A90" w:rsidRPr="00745A90">
          <w:rPr>
            <w:rStyle w:val="Hyperlink"/>
            <w:rFonts w:ascii="Arial" w:hAnsi="Arial" w:cs="Arial"/>
            <w:noProof/>
            <w:highlight w:val="yellow"/>
          </w:rPr>
          <w:t>§64401.45. Seasonal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_Toc76626672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56</w:t>
        </w:r>
        <w:r w:rsidR="00745A90" w:rsidRPr="00745A90">
          <w:rPr>
            <w:rFonts w:ascii="Arial" w:hAnsi="Arial" w:cs="Arial"/>
            <w:noProof/>
            <w:webHidden/>
          </w:rPr>
          <w:fldChar w:fldCharType="end"/>
        </w:r>
      </w:hyperlink>
    </w:p>
    <w:p w14:paraId="1BE7948D" w14:textId="0B959788" w:rsidR="00745A90" w:rsidRPr="00745A90" w:rsidRDefault="00703D21">
      <w:pPr>
        <w:pStyle w:val="TOC3"/>
        <w:tabs>
          <w:tab w:val="right" w:leader="dot" w:pos="9350"/>
        </w:tabs>
        <w:rPr>
          <w:rFonts w:ascii="Arial" w:eastAsiaTheme="minorEastAsia" w:hAnsi="Arial" w:cs="Arial"/>
          <w:noProof/>
          <w:sz w:val="22"/>
          <w:szCs w:val="22"/>
        </w:rPr>
      </w:pPr>
      <w:hyperlink w:anchor="_Toc76626673" w:history="1">
        <w:r w:rsidR="00745A90" w:rsidRPr="00745A90">
          <w:rPr>
            <w:rStyle w:val="Hyperlink"/>
            <w:rFonts w:ascii="Arial" w:hAnsi="Arial" w:cs="Arial"/>
            <w:noProof/>
          </w:rPr>
          <w:t>§64401.50. Significant Rise in Bacterial Count.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_Toc76626673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56</w:t>
        </w:r>
        <w:r w:rsidR="00745A90" w:rsidRPr="00745A90">
          <w:rPr>
            <w:rFonts w:ascii="Arial" w:hAnsi="Arial" w:cs="Arial"/>
            <w:noProof/>
            <w:webHidden/>
          </w:rPr>
          <w:fldChar w:fldCharType="end"/>
        </w:r>
      </w:hyperlink>
    </w:p>
    <w:p w14:paraId="1E3AA597" w14:textId="1862F08E" w:rsidR="00745A90" w:rsidRPr="00745A90" w:rsidRDefault="00703D21">
      <w:pPr>
        <w:pStyle w:val="TOC3"/>
        <w:tabs>
          <w:tab w:val="right" w:leader="dot" w:pos="9350"/>
        </w:tabs>
        <w:rPr>
          <w:rFonts w:ascii="Arial" w:eastAsiaTheme="minorEastAsia" w:hAnsi="Arial" w:cs="Arial"/>
          <w:noProof/>
          <w:sz w:val="22"/>
          <w:szCs w:val="22"/>
        </w:rPr>
      </w:pPr>
      <w:hyperlink w:anchor="_Toc76626674" w:history="1">
        <w:r w:rsidR="00745A90" w:rsidRPr="00745A90">
          <w:rPr>
            <w:rStyle w:val="Hyperlink"/>
            <w:rFonts w:ascii="Arial" w:hAnsi="Arial" w:cs="Arial"/>
            <w:noProof/>
          </w:rPr>
          <w:t>§64401.55. SOC.</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_Toc76626674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56</w:t>
        </w:r>
        <w:r w:rsidR="00745A90" w:rsidRPr="00745A90">
          <w:rPr>
            <w:rFonts w:ascii="Arial" w:hAnsi="Arial" w:cs="Arial"/>
            <w:noProof/>
            <w:webHidden/>
          </w:rPr>
          <w:fldChar w:fldCharType="end"/>
        </w:r>
      </w:hyperlink>
    </w:p>
    <w:p w14:paraId="4AEF4674" w14:textId="207A8D47" w:rsidR="00745A90" w:rsidRPr="00745A90" w:rsidRDefault="00703D21">
      <w:pPr>
        <w:pStyle w:val="TOC3"/>
        <w:tabs>
          <w:tab w:val="right" w:leader="dot" w:pos="9350"/>
        </w:tabs>
        <w:rPr>
          <w:rFonts w:ascii="Arial" w:eastAsiaTheme="minorEastAsia" w:hAnsi="Arial" w:cs="Arial"/>
          <w:noProof/>
          <w:sz w:val="22"/>
          <w:szCs w:val="22"/>
        </w:rPr>
      </w:pPr>
      <w:hyperlink w:anchor="_Toc76626675" w:history="1">
        <w:r w:rsidR="00745A90" w:rsidRPr="00745A90">
          <w:rPr>
            <w:rStyle w:val="Hyperlink"/>
            <w:rFonts w:ascii="Arial" w:eastAsiaTheme="majorEastAsia" w:hAnsi="Arial" w:cs="Arial"/>
            <w:noProof/>
            <w:highlight w:val="yellow"/>
          </w:rPr>
          <w:t>§64401.57. Source Water Assessment.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_Toc76626675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56</w:t>
        </w:r>
        <w:r w:rsidR="00745A90" w:rsidRPr="00745A90">
          <w:rPr>
            <w:rFonts w:ascii="Arial" w:hAnsi="Arial" w:cs="Arial"/>
            <w:noProof/>
            <w:webHidden/>
          </w:rPr>
          <w:fldChar w:fldCharType="end"/>
        </w:r>
      </w:hyperlink>
    </w:p>
    <w:p w14:paraId="586EBD9C" w14:textId="721C7C8D" w:rsidR="00745A90" w:rsidRPr="00745A90" w:rsidRDefault="00703D21">
      <w:pPr>
        <w:pStyle w:val="TOC3"/>
        <w:tabs>
          <w:tab w:val="right" w:leader="dot" w:pos="9350"/>
        </w:tabs>
        <w:rPr>
          <w:rFonts w:ascii="Arial" w:eastAsiaTheme="minorEastAsia" w:hAnsi="Arial" w:cs="Arial"/>
          <w:noProof/>
          <w:sz w:val="22"/>
          <w:szCs w:val="22"/>
        </w:rPr>
      </w:pPr>
      <w:hyperlink w:anchor="_Toc76626676" w:history="1">
        <w:r w:rsidR="00745A90" w:rsidRPr="00745A90">
          <w:rPr>
            <w:rStyle w:val="Hyperlink"/>
            <w:rFonts w:ascii="Arial" w:hAnsi="Arial" w:cs="Arial"/>
            <w:noProof/>
          </w:rPr>
          <w:t>§64401.60. Standby Source.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_Toc76626676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56</w:t>
        </w:r>
        <w:r w:rsidR="00745A90" w:rsidRPr="00745A90">
          <w:rPr>
            <w:rFonts w:ascii="Arial" w:hAnsi="Arial" w:cs="Arial"/>
            <w:noProof/>
            <w:webHidden/>
          </w:rPr>
          <w:fldChar w:fldCharType="end"/>
        </w:r>
      </w:hyperlink>
    </w:p>
    <w:p w14:paraId="2B6CF1F9" w14:textId="2A502CDF" w:rsidR="00745A90" w:rsidRPr="00745A90" w:rsidRDefault="00703D21">
      <w:pPr>
        <w:pStyle w:val="TOC3"/>
        <w:tabs>
          <w:tab w:val="right" w:leader="dot" w:pos="9350"/>
        </w:tabs>
        <w:rPr>
          <w:rFonts w:ascii="Arial" w:eastAsiaTheme="minorEastAsia" w:hAnsi="Arial" w:cs="Arial"/>
          <w:noProof/>
          <w:sz w:val="22"/>
          <w:szCs w:val="22"/>
        </w:rPr>
      </w:pPr>
      <w:hyperlink w:anchor="_Toc76626677" w:history="1">
        <w:r w:rsidR="00745A90" w:rsidRPr="00745A90">
          <w:rPr>
            <w:rStyle w:val="Hyperlink"/>
            <w:rFonts w:ascii="Arial" w:hAnsi="Arial" w:cs="Arial"/>
            <w:noProof/>
          </w:rPr>
          <w:t>§64401.65. SUVA.</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_Toc76626677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56</w:t>
        </w:r>
        <w:r w:rsidR="00745A90" w:rsidRPr="00745A90">
          <w:rPr>
            <w:rFonts w:ascii="Arial" w:hAnsi="Arial" w:cs="Arial"/>
            <w:noProof/>
            <w:webHidden/>
          </w:rPr>
          <w:fldChar w:fldCharType="end"/>
        </w:r>
      </w:hyperlink>
    </w:p>
    <w:p w14:paraId="0D8BB14E" w14:textId="5B96F6AC" w:rsidR="00745A90" w:rsidRPr="00745A90" w:rsidRDefault="00703D21">
      <w:pPr>
        <w:pStyle w:val="TOC3"/>
        <w:tabs>
          <w:tab w:val="right" w:leader="dot" w:pos="9350"/>
        </w:tabs>
        <w:rPr>
          <w:rFonts w:ascii="Arial" w:eastAsiaTheme="minorEastAsia" w:hAnsi="Arial" w:cs="Arial"/>
          <w:noProof/>
          <w:sz w:val="22"/>
          <w:szCs w:val="22"/>
        </w:rPr>
      </w:pPr>
      <w:hyperlink w:anchor="_Toc76626678" w:history="1">
        <w:r w:rsidR="00745A90" w:rsidRPr="00745A90">
          <w:rPr>
            <w:rStyle w:val="Hyperlink"/>
            <w:rFonts w:ascii="Arial" w:hAnsi="Arial" w:cs="Arial"/>
            <w:noProof/>
          </w:rPr>
          <w:t>§64401.70. System with a Single Service Connection.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_Toc76626678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56</w:t>
        </w:r>
        <w:r w:rsidR="00745A90" w:rsidRPr="00745A90">
          <w:rPr>
            <w:rFonts w:ascii="Arial" w:hAnsi="Arial" w:cs="Arial"/>
            <w:noProof/>
            <w:webHidden/>
          </w:rPr>
          <w:fldChar w:fldCharType="end"/>
        </w:r>
      </w:hyperlink>
    </w:p>
    <w:p w14:paraId="431DBAA1" w14:textId="241B6F20" w:rsidR="00745A90" w:rsidRPr="00745A90" w:rsidRDefault="00703D21">
      <w:pPr>
        <w:pStyle w:val="TOC3"/>
        <w:tabs>
          <w:tab w:val="right" w:leader="dot" w:pos="9350"/>
        </w:tabs>
        <w:rPr>
          <w:rFonts w:ascii="Arial" w:eastAsiaTheme="minorEastAsia" w:hAnsi="Arial" w:cs="Arial"/>
          <w:noProof/>
          <w:sz w:val="22"/>
          <w:szCs w:val="22"/>
        </w:rPr>
      </w:pPr>
      <w:hyperlink w:anchor="_Toc76626679" w:history="1">
        <w:r w:rsidR="00745A90" w:rsidRPr="00745A90">
          <w:rPr>
            <w:rStyle w:val="Hyperlink"/>
            <w:rFonts w:ascii="Arial" w:hAnsi="Arial" w:cs="Arial"/>
            <w:noProof/>
          </w:rPr>
          <w:t>§64401.71. Tier 1 Public Notice.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_Toc76626679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56</w:t>
        </w:r>
        <w:r w:rsidR="00745A90" w:rsidRPr="00745A90">
          <w:rPr>
            <w:rFonts w:ascii="Arial" w:hAnsi="Arial" w:cs="Arial"/>
            <w:noProof/>
            <w:webHidden/>
          </w:rPr>
          <w:fldChar w:fldCharType="end"/>
        </w:r>
      </w:hyperlink>
    </w:p>
    <w:p w14:paraId="668D7C4A" w14:textId="362EDA89" w:rsidR="00745A90" w:rsidRPr="00745A90" w:rsidRDefault="00703D21">
      <w:pPr>
        <w:pStyle w:val="TOC3"/>
        <w:tabs>
          <w:tab w:val="right" w:leader="dot" w:pos="9350"/>
        </w:tabs>
        <w:rPr>
          <w:rFonts w:ascii="Arial" w:eastAsiaTheme="minorEastAsia" w:hAnsi="Arial" w:cs="Arial"/>
          <w:noProof/>
          <w:sz w:val="22"/>
          <w:szCs w:val="22"/>
        </w:rPr>
      </w:pPr>
      <w:hyperlink w:anchor="_Toc76626680" w:history="1">
        <w:r w:rsidR="00745A90" w:rsidRPr="00745A90">
          <w:rPr>
            <w:rStyle w:val="Hyperlink"/>
            <w:rFonts w:ascii="Arial" w:hAnsi="Arial" w:cs="Arial"/>
            <w:noProof/>
          </w:rPr>
          <w:t>§64401.75. Too Numerous to Count.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_Toc76626680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57</w:t>
        </w:r>
        <w:r w:rsidR="00745A90" w:rsidRPr="00745A90">
          <w:rPr>
            <w:rFonts w:ascii="Arial" w:hAnsi="Arial" w:cs="Arial"/>
            <w:noProof/>
            <w:webHidden/>
          </w:rPr>
          <w:fldChar w:fldCharType="end"/>
        </w:r>
      </w:hyperlink>
    </w:p>
    <w:p w14:paraId="5CE61FDD" w14:textId="6E6A6336" w:rsidR="00745A90" w:rsidRPr="00745A90" w:rsidRDefault="00703D21">
      <w:pPr>
        <w:pStyle w:val="TOC3"/>
        <w:tabs>
          <w:tab w:val="right" w:leader="dot" w:pos="9350"/>
        </w:tabs>
        <w:rPr>
          <w:rFonts w:ascii="Arial" w:eastAsiaTheme="minorEastAsia" w:hAnsi="Arial" w:cs="Arial"/>
          <w:noProof/>
          <w:sz w:val="22"/>
          <w:szCs w:val="22"/>
        </w:rPr>
      </w:pPr>
      <w:hyperlink w:anchor="_Toc76626681" w:history="1">
        <w:r w:rsidR="00745A90" w:rsidRPr="00745A90">
          <w:rPr>
            <w:rStyle w:val="Hyperlink"/>
            <w:rFonts w:ascii="Arial" w:hAnsi="Arial" w:cs="Arial"/>
            <w:noProof/>
          </w:rPr>
          <w:t>§64401.80. Total Coliform-positive.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_Toc76626681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57</w:t>
        </w:r>
        <w:r w:rsidR="00745A90" w:rsidRPr="00745A90">
          <w:rPr>
            <w:rFonts w:ascii="Arial" w:hAnsi="Arial" w:cs="Arial"/>
            <w:noProof/>
            <w:webHidden/>
          </w:rPr>
          <w:fldChar w:fldCharType="end"/>
        </w:r>
      </w:hyperlink>
    </w:p>
    <w:p w14:paraId="03613A3B" w14:textId="68A03480" w:rsidR="00745A90" w:rsidRPr="00745A90" w:rsidRDefault="00703D21">
      <w:pPr>
        <w:pStyle w:val="TOC3"/>
        <w:tabs>
          <w:tab w:val="right" w:leader="dot" w:pos="9350"/>
        </w:tabs>
        <w:rPr>
          <w:rFonts w:ascii="Arial" w:eastAsiaTheme="minorEastAsia" w:hAnsi="Arial" w:cs="Arial"/>
          <w:noProof/>
          <w:sz w:val="22"/>
          <w:szCs w:val="22"/>
        </w:rPr>
      </w:pPr>
      <w:hyperlink w:anchor="_Toc76626682" w:history="1">
        <w:r w:rsidR="00745A90" w:rsidRPr="00745A90">
          <w:rPr>
            <w:rStyle w:val="Hyperlink"/>
            <w:rFonts w:ascii="Arial" w:hAnsi="Arial" w:cs="Arial"/>
            <w:noProof/>
          </w:rPr>
          <w:t>§64401.82. Total Organic Carbon or TOC.</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_Toc76626682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57</w:t>
        </w:r>
        <w:r w:rsidR="00745A90" w:rsidRPr="00745A90">
          <w:rPr>
            <w:rFonts w:ascii="Arial" w:hAnsi="Arial" w:cs="Arial"/>
            <w:noProof/>
            <w:webHidden/>
          </w:rPr>
          <w:fldChar w:fldCharType="end"/>
        </w:r>
      </w:hyperlink>
    </w:p>
    <w:p w14:paraId="44038DD9" w14:textId="6B6CA9E7" w:rsidR="00745A90" w:rsidRPr="00745A90" w:rsidRDefault="00703D21">
      <w:pPr>
        <w:pStyle w:val="TOC3"/>
        <w:tabs>
          <w:tab w:val="right" w:leader="dot" w:pos="9350"/>
        </w:tabs>
        <w:rPr>
          <w:rFonts w:ascii="Arial" w:eastAsiaTheme="minorEastAsia" w:hAnsi="Arial" w:cs="Arial"/>
          <w:noProof/>
          <w:sz w:val="22"/>
          <w:szCs w:val="22"/>
        </w:rPr>
      </w:pPr>
      <w:hyperlink w:anchor="_Toc76626683" w:history="1">
        <w:r w:rsidR="00745A90" w:rsidRPr="00745A90">
          <w:rPr>
            <w:rStyle w:val="Hyperlink"/>
            <w:rFonts w:ascii="Arial" w:hAnsi="Arial" w:cs="Arial"/>
            <w:noProof/>
          </w:rPr>
          <w:t>§64401.85. Transient-noncommunity Water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_Toc76626683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57</w:t>
        </w:r>
        <w:r w:rsidR="00745A90" w:rsidRPr="00745A90">
          <w:rPr>
            <w:rFonts w:ascii="Arial" w:hAnsi="Arial" w:cs="Arial"/>
            <w:noProof/>
            <w:webHidden/>
          </w:rPr>
          <w:fldChar w:fldCharType="end"/>
        </w:r>
      </w:hyperlink>
    </w:p>
    <w:p w14:paraId="5765A24F" w14:textId="5BC47796" w:rsidR="00745A90" w:rsidRPr="00745A90" w:rsidRDefault="00703D21">
      <w:pPr>
        <w:pStyle w:val="TOC3"/>
        <w:tabs>
          <w:tab w:val="right" w:leader="dot" w:pos="9350"/>
        </w:tabs>
        <w:rPr>
          <w:rFonts w:ascii="Arial" w:eastAsiaTheme="minorEastAsia" w:hAnsi="Arial" w:cs="Arial"/>
          <w:noProof/>
          <w:sz w:val="22"/>
          <w:szCs w:val="22"/>
        </w:rPr>
      </w:pPr>
      <w:hyperlink w:anchor="_Toc76626684" w:history="1">
        <w:r w:rsidR="00745A90" w:rsidRPr="00745A90">
          <w:rPr>
            <w:rStyle w:val="Hyperlink"/>
            <w:rFonts w:ascii="Arial" w:hAnsi="Arial" w:cs="Arial"/>
            <w:noProof/>
          </w:rPr>
          <w:t>§64401.90. Treatment.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_Toc76626684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57</w:t>
        </w:r>
        <w:r w:rsidR="00745A90" w:rsidRPr="00745A90">
          <w:rPr>
            <w:rFonts w:ascii="Arial" w:hAnsi="Arial" w:cs="Arial"/>
            <w:noProof/>
            <w:webHidden/>
          </w:rPr>
          <w:fldChar w:fldCharType="end"/>
        </w:r>
      </w:hyperlink>
    </w:p>
    <w:p w14:paraId="7110A0CA" w14:textId="755B221E" w:rsidR="00745A90" w:rsidRPr="00745A90" w:rsidRDefault="00703D21">
      <w:pPr>
        <w:pStyle w:val="TOC3"/>
        <w:tabs>
          <w:tab w:val="right" w:leader="dot" w:pos="9350"/>
        </w:tabs>
        <w:rPr>
          <w:rFonts w:ascii="Arial" w:eastAsiaTheme="minorEastAsia" w:hAnsi="Arial" w:cs="Arial"/>
          <w:noProof/>
          <w:sz w:val="22"/>
          <w:szCs w:val="22"/>
        </w:rPr>
      </w:pPr>
      <w:hyperlink w:anchor="_Toc76626685" w:history="1">
        <w:r w:rsidR="00745A90" w:rsidRPr="00745A90">
          <w:rPr>
            <w:rStyle w:val="Hyperlink"/>
            <w:rFonts w:ascii="Arial" w:hAnsi="Arial" w:cs="Arial"/>
            <w:noProof/>
          </w:rPr>
          <w:t>§64401.92. Total Trihalomethanes or TTHM.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_Toc76626685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57</w:t>
        </w:r>
        <w:r w:rsidR="00745A90" w:rsidRPr="00745A90">
          <w:rPr>
            <w:rFonts w:ascii="Arial" w:hAnsi="Arial" w:cs="Arial"/>
            <w:noProof/>
            <w:webHidden/>
          </w:rPr>
          <w:fldChar w:fldCharType="end"/>
        </w:r>
      </w:hyperlink>
    </w:p>
    <w:p w14:paraId="25F55B66" w14:textId="39B77D74" w:rsidR="00745A90" w:rsidRPr="00745A90" w:rsidRDefault="00703D21">
      <w:pPr>
        <w:pStyle w:val="TOC3"/>
        <w:tabs>
          <w:tab w:val="right" w:leader="dot" w:pos="9350"/>
        </w:tabs>
        <w:rPr>
          <w:rFonts w:ascii="Arial" w:eastAsiaTheme="minorEastAsia" w:hAnsi="Arial" w:cs="Arial"/>
          <w:noProof/>
          <w:sz w:val="22"/>
          <w:szCs w:val="22"/>
        </w:rPr>
      </w:pPr>
      <w:hyperlink w:anchor="_Toc76626686" w:history="1">
        <w:r w:rsidR="00745A90" w:rsidRPr="00745A90">
          <w:rPr>
            <w:rStyle w:val="Hyperlink"/>
            <w:rFonts w:ascii="Arial" w:hAnsi="Arial" w:cs="Arial"/>
            <w:noProof/>
          </w:rPr>
          <w:t>§64401.95. VOC.</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_Toc76626686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57</w:t>
        </w:r>
        <w:r w:rsidR="00745A90" w:rsidRPr="00745A90">
          <w:rPr>
            <w:rFonts w:ascii="Arial" w:hAnsi="Arial" w:cs="Arial"/>
            <w:noProof/>
            <w:webHidden/>
          </w:rPr>
          <w:fldChar w:fldCharType="end"/>
        </w:r>
      </w:hyperlink>
    </w:p>
    <w:p w14:paraId="50C00ED4" w14:textId="3C397787" w:rsidR="00745A90" w:rsidRPr="00745A90" w:rsidRDefault="00703D21">
      <w:pPr>
        <w:pStyle w:val="TOC3"/>
        <w:tabs>
          <w:tab w:val="right" w:leader="dot" w:pos="9350"/>
        </w:tabs>
        <w:rPr>
          <w:rFonts w:ascii="Arial" w:eastAsiaTheme="minorEastAsia" w:hAnsi="Arial" w:cs="Arial"/>
          <w:noProof/>
          <w:sz w:val="22"/>
          <w:szCs w:val="22"/>
        </w:rPr>
      </w:pPr>
      <w:hyperlink w:anchor="_Toc76626687" w:history="1">
        <w:r w:rsidR="00745A90" w:rsidRPr="00745A90">
          <w:rPr>
            <w:rStyle w:val="Hyperlink"/>
            <w:rFonts w:ascii="Arial" w:hAnsi="Arial" w:cs="Arial"/>
            <w:noProof/>
          </w:rPr>
          <w:t>§64402. Vulnerable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_Toc76626687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58</w:t>
        </w:r>
        <w:r w:rsidR="00745A90" w:rsidRPr="00745A90">
          <w:rPr>
            <w:rFonts w:ascii="Arial" w:hAnsi="Arial" w:cs="Arial"/>
            <w:noProof/>
            <w:webHidden/>
          </w:rPr>
          <w:fldChar w:fldCharType="end"/>
        </w:r>
      </w:hyperlink>
    </w:p>
    <w:p w14:paraId="7305AC63" w14:textId="46E57774" w:rsidR="00745A90" w:rsidRPr="00745A90" w:rsidRDefault="00703D21">
      <w:pPr>
        <w:pStyle w:val="TOC3"/>
        <w:tabs>
          <w:tab w:val="right" w:leader="dot" w:pos="9350"/>
        </w:tabs>
        <w:rPr>
          <w:rFonts w:ascii="Arial" w:eastAsiaTheme="minorEastAsia" w:hAnsi="Arial" w:cs="Arial"/>
          <w:noProof/>
          <w:sz w:val="22"/>
          <w:szCs w:val="22"/>
        </w:rPr>
      </w:pPr>
      <w:hyperlink w:anchor="_Toc76626688" w:history="1">
        <w:r w:rsidR="00745A90" w:rsidRPr="00745A90">
          <w:rPr>
            <w:rStyle w:val="Hyperlink"/>
            <w:rFonts w:ascii="Arial" w:hAnsi="Arial" w:cs="Arial"/>
            <w:noProof/>
          </w:rPr>
          <w:t>§64402.10. Water Source.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_Toc76626688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58</w:t>
        </w:r>
        <w:r w:rsidR="00745A90" w:rsidRPr="00745A90">
          <w:rPr>
            <w:rFonts w:ascii="Arial" w:hAnsi="Arial" w:cs="Arial"/>
            <w:noProof/>
            <w:webHidden/>
          </w:rPr>
          <w:fldChar w:fldCharType="end"/>
        </w:r>
      </w:hyperlink>
    </w:p>
    <w:p w14:paraId="3BB335D8" w14:textId="1F54F3F7" w:rsidR="00745A90" w:rsidRPr="00745A90" w:rsidRDefault="00703D21">
      <w:pPr>
        <w:pStyle w:val="TOC3"/>
        <w:tabs>
          <w:tab w:val="right" w:leader="dot" w:pos="9350"/>
        </w:tabs>
        <w:rPr>
          <w:rFonts w:ascii="Arial" w:eastAsiaTheme="minorEastAsia" w:hAnsi="Arial" w:cs="Arial"/>
          <w:noProof/>
          <w:sz w:val="22"/>
          <w:szCs w:val="22"/>
        </w:rPr>
      </w:pPr>
      <w:hyperlink w:anchor="_Toc76626689" w:history="1">
        <w:r w:rsidR="00745A90" w:rsidRPr="00745A90">
          <w:rPr>
            <w:rStyle w:val="Hyperlink"/>
            <w:rFonts w:ascii="Arial" w:hAnsi="Arial" w:cs="Arial"/>
            <w:noProof/>
          </w:rPr>
          <w:t>§64402.20. Water Supplier.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_Toc76626689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58</w:t>
        </w:r>
        <w:r w:rsidR="00745A90" w:rsidRPr="00745A90">
          <w:rPr>
            <w:rFonts w:ascii="Arial" w:hAnsi="Arial" w:cs="Arial"/>
            <w:noProof/>
            <w:webHidden/>
          </w:rPr>
          <w:fldChar w:fldCharType="end"/>
        </w:r>
      </w:hyperlink>
    </w:p>
    <w:p w14:paraId="65257E40" w14:textId="1175A658" w:rsidR="00745A90" w:rsidRPr="00745A90" w:rsidRDefault="00703D21">
      <w:pPr>
        <w:pStyle w:val="TOC3"/>
        <w:tabs>
          <w:tab w:val="right" w:leader="dot" w:pos="9350"/>
        </w:tabs>
        <w:rPr>
          <w:rFonts w:ascii="Arial" w:eastAsiaTheme="minorEastAsia" w:hAnsi="Arial" w:cs="Arial"/>
          <w:noProof/>
          <w:sz w:val="22"/>
          <w:szCs w:val="22"/>
        </w:rPr>
      </w:pPr>
      <w:hyperlink w:anchor="_Toc76626690" w:history="1">
        <w:r w:rsidR="00745A90" w:rsidRPr="00745A90">
          <w:rPr>
            <w:rStyle w:val="Hyperlink"/>
            <w:rFonts w:ascii="Arial" w:hAnsi="Arial" w:cs="Arial"/>
            <w:noProof/>
          </w:rPr>
          <w:t>§64402.30. Wholesale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_Toc76626690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58</w:t>
        </w:r>
        <w:r w:rsidR="00745A90" w:rsidRPr="00745A90">
          <w:rPr>
            <w:rFonts w:ascii="Arial" w:hAnsi="Arial" w:cs="Arial"/>
            <w:noProof/>
            <w:webHidden/>
          </w:rPr>
          <w:fldChar w:fldCharType="end"/>
        </w:r>
      </w:hyperlink>
    </w:p>
    <w:p w14:paraId="6A6954D5" w14:textId="59AC72D5" w:rsidR="00745A90" w:rsidRPr="00745A90" w:rsidRDefault="00703D21">
      <w:pPr>
        <w:pStyle w:val="TOC2"/>
        <w:tabs>
          <w:tab w:val="right" w:leader="dot" w:pos="9350"/>
        </w:tabs>
        <w:rPr>
          <w:rFonts w:ascii="Arial" w:eastAsiaTheme="minorEastAsia" w:hAnsi="Arial" w:cs="Arial"/>
          <w:b w:val="0"/>
          <w:noProof/>
          <w:sz w:val="22"/>
          <w:szCs w:val="22"/>
        </w:rPr>
      </w:pPr>
      <w:hyperlink w:anchor="_Toc76626691" w:history="1">
        <w:r w:rsidR="00745A90" w:rsidRPr="00745A90">
          <w:rPr>
            <w:rStyle w:val="Hyperlink"/>
            <w:rFonts w:ascii="Arial" w:hAnsi="Arial" w:cs="Arial"/>
            <w:noProof/>
          </w:rPr>
          <w:t>Article 2. General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_Toc76626691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58</w:t>
        </w:r>
        <w:r w:rsidR="00745A90" w:rsidRPr="00745A90">
          <w:rPr>
            <w:rFonts w:ascii="Arial" w:hAnsi="Arial" w:cs="Arial"/>
            <w:noProof/>
            <w:webHidden/>
          </w:rPr>
          <w:fldChar w:fldCharType="end"/>
        </w:r>
      </w:hyperlink>
    </w:p>
    <w:p w14:paraId="65E86BAF" w14:textId="63E8379C" w:rsidR="00745A90" w:rsidRPr="00745A90" w:rsidRDefault="00703D21">
      <w:pPr>
        <w:pStyle w:val="TOC3"/>
        <w:tabs>
          <w:tab w:val="right" w:leader="dot" w:pos="9350"/>
        </w:tabs>
        <w:rPr>
          <w:rFonts w:ascii="Arial" w:eastAsiaTheme="minorEastAsia" w:hAnsi="Arial" w:cs="Arial"/>
          <w:noProof/>
          <w:sz w:val="22"/>
          <w:szCs w:val="22"/>
        </w:rPr>
      </w:pPr>
      <w:hyperlink w:anchor="_Toc76626692" w:history="1">
        <w:r w:rsidR="00745A90" w:rsidRPr="00745A90">
          <w:rPr>
            <w:rStyle w:val="Hyperlink"/>
            <w:rFonts w:ascii="Arial" w:hAnsi="Arial" w:cs="Arial"/>
            <w:noProof/>
          </w:rPr>
          <w:t>§64412. Determination of Persons Served.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_Toc76626692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58</w:t>
        </w:r>
        <w:r w:rsidR="00745A90" w:rsidRPr="00745A90">
          <w:rPr>
            <w:rFonts w:ascii="Arial" w:hAnsi="Arial" w:cs="Arial"/>
            <w:noProof/>
            <w:webHidden/>
          </w:rPr>
          <w:fldChar w:fldCharType="end"/>
        </w:r>
      </w:hyperlink>
    </w:p>
    <w:p w14:paraId="2077FF87" w14:textId="1A44D54A" w:rsidR="00745A90" w:rsidRPr="00745A90" w:rsidRDefault="00703D21">
      <w:pPr>
        <w:pStyle w:val="TOC3"/>
        <w:tabs>
          <w:tab w:val="right" w:leader="dot" w:pos="9350"/>
        </w:tabs>
        <w:rPr>
          <w:rFonts w:ascii="Arial" w:eastAsiaTheme="minorEastAsia" w:hAnsi="Arial" w:cs="Arial"/>
          <w:noProof/>
          <w:sz w:val="22"/>
          <w:szCs w:val="22"/>
        </w:rPr>
      </w:pPr>
      <w:hyperlink w:anchor="_Toc76626693" w:history="1">
        <w:r w:rsidR="00745A90" w:rsidRPr="00745A90">
          <w:rPr>
            <w:rStyle w:val="Hyperlink"/>
            <w:rFonts w:ascii="Arial" w:hAnsi="Arial" w:cs="Arial"/>
            <w:noProof/>
          </w:rPr>
          <w:t>§64413.1. Classification of Water Treatment Facilities.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_Toc76626693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59</w:t>
        </w:r>
        <w:r w:rsidR="00745A90" w:rsidRPr="00745A90">
          <w:rPr>
            <w:rFonts w:ascii="Arial" w:hAnsi="Arial" w:cs="Arial"/>
            <w:noProof/>
            <w:webHidden/>
          </w:rPr>
          <w:fldChar w:fldCharType="end"/>
        </w:r>
      </w:hyperlink>
    </w:p>
    <w:p w14:paraId="3692A78C" w14:textId="0C03130A" w:rsidR="00745A90" w:rsidRPr="00745A90" w:rsidRDefault="00703D21">
      <w:pPr>
        <w:pStyle w:val="TOC3"/>
        <w:tabs>
          <w:tab w:val="right" w:leader="dot" w:pos="9350"/>
        </w:tabs>
        <w:rPr>
          <w:rFonts w:ascii="Arial" w:eastAsiaTheme="minorEastAsia" w:hAnsi="Arial" w:cs="Arial"/>
          <w:noProof/>
          <w:sz w:val="22"/>
          <w:szCs w:val="22"/>
        </w:rPr>
      </w:pPr>
      <w:hyperlink w:anchor="_Toc76626694" w:history="1">
        <w:r w:rsidR="00745A90" w:rsidRPr="00745A90">
          <w:rPr>
            <w:rStyle w:val="Hyperlink"/>
            <w:rFonts w:ascii="Arial" w:hAnsi="Arial" w:cs="Arial"/>
            <w:noProof/>
          </w:rPr>
          <w:t>§64413.3. Classification of Distribution Systems.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_Toc76626694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63</w:t>
        </w:r>
        <w:r w:rsidR="00745A90" w:rsidRPr="00745A90">
          <w:rPr>
            <w:rFonts w:ascii="Arial" w:hAnsi="Arial" w:cs="Arial"/>
            <w:noProof/>
            <w:webHidden/>
          </w:rPr>
          <w:fldChar w:fldCharType="end"/>
        </w:r>
      </w:hyperlink>
    </w:p>
    <w:p w14:paraId="333286F8" w14:textId="308CDF47" w:rsidR="00745A90" w:rsidRPr="00745A90" w:rsidRDefault="00703D21">
      <w:pPr>
        <w:pStyle w:val="TOC3"/>
        <w:tabs>
          <w:tab w:val="right" w:leader="dot" w:pos="9350"/>
        </w:tabs>
        <w:rPr>
          <w:rFonts w:ascii="Arial" w:eastAsiaTheme="minorEastAsia" w:hAnsi="Arial" w:cs="Arial"/>
          <w:noProof/>
          <w:sz w:val="22"/>
          <w:szCs w:val="22"/>
        </w:rPr>
      </w:pPr>
      <w:hyperlink w:anchor="_Toc76626695" w:history="1">
        <w:r w:rsidR="00745A90" w:rsidRPr="00745A90">
          <w:rPr>
            <w:rStyle w:val="Hyperlink"/>
            <w:rFonts w:ascii="Arial" w:hAnsi="Arial" w:cs="Arial"/>
            <w:noProof/>
          </w:rPr>
          <w:t>§64413.5. Treatment Facility Staff Certification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_Toc76626695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64</w:t>
        </w:r>
        <w:r w:rsidR="00745A90" w:rsidRPr="00745A90">
          <w:rPr>
            <w:rFonts w:ascii="Arial" w:hAnsi="Arial" w:cs="Arial"/>
            <w:noProof/>
            <w:webHidden/>
          </w:rPr>
          <w:fldChar w:fldCharType="end"/>
        </w:r>
      </w:hyperlink>
    </w:p>
    <w:p w14:paraId="34709B28" w14:textId="1D80EDA6" w:rsidR="00745A90" w:rsidRPr="00745A90" w:rsidRDefault="00703D21">
      <w:pPr>
        <w:pStyle w:val="TOC3"/>
        <w:tabs>
          <w:tab w:val="right" w:leader="dot" w:pos="9350"/>
        </w:tabs>
        <w:rPr>
          <w:rFonts w:ascii="Arial" w:eastAsiaTheme="minorEastAsia" w:hAnsi="Arial" w:cs="Arial"/>
          <w:noProof/>
          <w:sz w:val="22"/>
          <w:szCs w:val="22"/>
        </w:rPr>
      </w:pPr>
      <w:hyperlink w:anchor="_Toc76626696" w:history="1">
        <w:r w:rsidR="00745A90" w:rsidRPr="00745A90">
          <w:rPr>
            <w:rStyle w:val="Hyperlink"/>
            <w:rFonts w:ascii="Arial" w:hAnsi="Arial" w:cs="Arial"/>
            <w:noProof/>
          </w:rPr>
          <w:t>§64413.7. Distribution System Staff Certification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_Toc76626696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65</w:t>
        </w:r>
        <w:r w:rsidR="00745A90" w:rsidRPr="00745A90">
          <w:rPr>
            <w:rFonts w:ascii="Arial" w:hAnsi="Arial" w:cs="Arial"/>
            <w:noProof/>
            <w:webHidden/>
          </w:rPr>
          <w:fldChar w:fldCharType="end"/>
        </w:r>
      </w:hyperlink>
    </w:p>
    <w:p w14:paraId="5EFD16CF" w14:textId="0701DBD9" w:rsidR="00745A90" w:rsidRPr="00745A90" w:rsidRDefault="00703D21">
      <w:pPr>
        <w:pStyle w:val="TOC3"/>
        <w:tabs>
          <w:tab w:val="right" w:leader="dot" w:pos="9350"/>
        </w:tabs>
        <w:rPr>
          <w:rFonts w:ascii="Arial" w:eastAsiaTheme="minorEastAsia" w:hAnsi="Arial" w:cs="Arial"/>
          <w:noProof/>
          <w:sz w:val="22"/>
          <w:szCs w:val="22"/>
        </w:rPr>
      </w:pPr>
      <w:hyperlink w:anchor="_Toc76626697" w:history="1">
        <w:r w:rsidR="00745A90" w:rsidRPr="00745A90">
          <w:rPr>
            <w:rStyle w:val="Hyperlink"/>
            <w:rFonts w:ascii="Arial" w:hAnsi="Arial" w:cs="Arial"/>
            <w:noProof/>
          </w:rPr>
          <w:t>§64414. Standby Sources.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_Toc76626697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65</w:t>
        </w:r>
        <w:r w:rsidR="00745A90" w:rsidRPr="00745A90">
          <w:rPr>
            <w:rFonts w:ascii="Arial" w:hAnsi="Arial" w:cs="Arial"/>
            <w:noProof/>
            <w:webHidden/>
          </w:rPr>
          <w:fldChar w:fldCharType="end"/>
        </w:r>
      </w:hyperlink>
    </w:p>
    <w:p w14:paraId="2E60F5C4" w14:textId="39F693CA" w:rsidR="00745A90" w:rsidRPr="00745A90" w:rsidRDefault="00703D21">
      <w:pPr>
        <w:pStyle w:val="TOC3"/>
        <w:tabs>
          <w:tab w:val="right" w:leader="dot" w:pos="9350"/>
        </w:tabs>
        <w:rPr>
          <w:rFonts w:ascii="Arial" w:eastAsiaTheme="minorEastAsia" w:hAnsi="Arial" w:cs="Arial"/>
          <w:noProof/>
          <w:sz w:val="22"/>
          <w:szCs w:val="22"/>
        </w:rPr>
      </w:pPr>
      <w:hyperlink w:anchor="_Toc76626698" w:history="1">
        <w:r w:rsidR="00745A90" w:rsidRPr="00745A90">
          <w:rPr>
            <w:rStyle w:val="Hyperlink"/>
            <w:rFonts w:ascii="Arial" w:hAnsi="Arial" w:cs="Arial"/>
            <w:noProof/>
            <w:highlight w:val="yellow"/>
          </w:rPr>
          <w:t>§64415. Laboratory and Personnel.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_Toc76626698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66</w:t>
        </w:r>
        <w:r w:rsidR="00745A90" w:rsidRPr="00745A90">
          <w:rPr>
            <w:rFonts w:ascii="Arial" w:hAnsi="Arial" w:cs="Arial"/>
            <w:noProof/>
            <w:webHidden/>
          </w:rPr>
          <w:fldChar w:fldCharType="end"/>
        </w:r>
      </w:hyperlink>
    </w:p>
    <w:p w14:paraId="58C12FA0" w14:textId="7A7CEAA9" w:rsidR="00745A90" w:rsidRPr="00745A90" w:rsidRDefault="00703D21">
      <w:pPr>
        <w:pStyle w:val="TOC3"/>
        <w:tabs>
          <w:tab w:val="right" w:leader="dot" w:pos="9350"/>
        </w:tabs>
        <w:rPr>
          <w:rFonts w:ascii="Arial" w:eastAsiaTheme="minorEastAsia" w:hAnsi="Arial" w:cs="Arial"/>
          <w:noProof/>
          <w:sz w:val="22"/>
          <w:szCs w:val="22"/>
        </w:rPr>
      </w:pPr>
      <w:hyperlink w:anchor="_Toc76626699" w:history="1">
        <w:r w:rsidR="00745A90" w:rsidRPr="00745A90">
          <w:rPr>
            <w:rStyle w:val="Hyperlink"/>
            <w:rFonts w:ascii="Arial" w:hAnsi="Arial" w:cs="Arial"/>
            <w:noProof/>
          </w:rPr>
          <w:t>§64416. Sampling Plan for all Monitoring Except Bacteriological.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_Toc76626699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66</w:t>
        </w:r>
        <w:r w:rsidR="00745A90" w:rsidRPr="00745A90">
          <w:rPr>
            <w:rFonts w:ascii="Arial" w:hAnsi="Arial" w:cs="Arial"/>
            <w:noProof/>
            <w:webHidden/>
          </w:rPr>
          <w:fldChar w:fldCharType="end"/>
        </w:r>
      </w:hyperlink>
    </w:p>
    <w:p w14:paraId="064CFBA6" w14:textId="6E0029C6" w:rsidR="00745A90" w:rsidRPr="00745A90" w:rsidRDefault="00703D21">
      <w:pPr>
        <w:pStyle w:val="TOC2"/>
        <w:tabs>
          <w:tab w:val="right" w:leader="dot" w:pos="9350"/>
        </w:tabs>
        <w:rPr>
          <w:rFonts w:ascii="Arial" w:eastAsiaTheme="minorEastAsia" w:hAnsi="Arial" w:cs="Arial"/>
          <w:b w:val="0"/>
          <w:noProof/>
          <w:sz w:val="22"/>
          <w:szCs w:val="22"/>
        </w:rPr>
      </w:pPr>
      <w:hyperlink w:anchor="_Toc76626700" w:history="1">
        <w:r w:rsidR="00745A90" w:rsidRPr="00745A90">
          <w:rPr>
            <w:rStyle w:val="Hyperlink"/>
            <w:rFonts w:ascii="Arial" w:hAnsi="Arial" w:cs="Arial"/>
            <w:noProof/>
          </w:rPr>
          <w:t>Article 2.5. Point-of-Use Treatment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_Toc76626700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67</w:t>
        </w:r>
        <w:r w:rsidR="00745A90" w:rsidRPr="00745A90">
          <w:rPr>
            <w:rFonts w:ascii="Arial" w:hAnsi="Arial" w:cs="Arial"/>
            <w:noProof/>
            <w:webHidden/>
          </w:rPr>
          <w:fldChar w:fldCharType="end"/>
        </w:r>
      </w:hyperlink>
    </w:p>
    <w:p w14:paraId="525EBFB5" w14:textId="00344E9C" w:rsidR="00745A90" w:rsidRPr="00745A90" w:rsidRDefault="00703D21">
      <w:pPr>
        <w:pStyle w:val="TOC3"/>
        <w:tabs>
          <w:tab w:val="right" w:leader="dot" w:pos="9350"/>
        </w:tabs>
        <w:rPr>
          <w:rFonts w:ascii="Arial" w:eastAsiaTheme="minorEastAsia" w:hAnsi="Arial" w:cs="Arial"/>
          <w:noProof/>
          <w:sz w:val="22"/>
          <w:szCs w:val="22"/>
        </w:rPr>
      </w:pPr>
      <w:hyperlink w:anchor="_Toc76626701" w:history="1">
        <w:r w:rsidR="00745A90" w:rsidRPr="00745A90">
          <w:rPr>
            <w:rStyle w:val="Hyperlink"/>
            <w:rFonts w:ascii="Arial" w:hAnsi="Arial" w:cs="Arial"/>
            <w:noProof/>
          </w:rPr>
          <w:t>§64417.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_Toc76626701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67</w:t>
        </w:r>
        <w:r w:rsidR="00745A90" w:rsidRPr="00745A90">
          <w:rPr>
            <w:rFonts w:ascii="Arial" w:hAnsi="Arial" w:cs="Arial"/>
            <w:noProof/>
            <w:webHidden/>
          </w:rPr>
          <w:fldChar w:fldCharType="end"/>
        </w:r>
      </w:hyperlink>
    </w:p>
    <w:p w14:paraId="17ED69A2" w14:textId="46122B8D" w:rsidR="00745A90" w:rsidRPr="00745A90" w:rsidRDefault="00703D21">
      <w:pPr>
        <w:pStyle w:val="TOC3"/>
        <w:tabs>
          <w:tab w:val="right" w:leader="dot" w:pos="9350"/>
        </w:tabs>
        <w:rPr>
          <w:rFonts w:ascii="Arial" w:eastAsiaTheme="minorEastAsia" w:hAnsi="Arial" w:cs="Arial"/>
          <w:noProof/>
          <w:sz w:val="22"/>
          <w:szCs w:val="22"/>
        </w:rPr>
      </w:pPr>
      <w:hyperlink w:anchor="_Toc76626702" w:history="1">
        <w:r w:rsidR="00745A90" w:rsidRPr="00745A90">
          <w:rPr>
            <w:rStyle w:val="Hyperlink"/>
            <w:rFonts w:ascii="Arial" w:hAnsi="Arial" w:cs="Arial"/>
            <w:noProof/>
          </w:rPr>
          <w:t>§64418. General Provisions.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_Toc76626702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67</w:t>
        </w:r>
        <w:r w:rsidR="00745A90" w:rsidRPr="00745A90">
          <w:rPr>
            <w:rFonts w:ascii="Arial" w:hAnsi="Arial" w:cs="Arial"/>
            <w:noProof/>
            <w:webHidden/>
          </w:rPr>
          <w:fldChar w:fldCharType="end"/>
        </w:r>
      </w:hyperlink>
    </w:p>
    <w:p w14:paraId="09FA2E64" w14:textId="71915565" w:rsidR="00745A90" w:rsidRPr="00745A90" w:rsidRDefault="00703D21">
      <w:pPr>
        <w:pStyle w:val="TOC3"/>
        <w:tabs>
          <w:tab w:val="right" w:leader="dot" w:pos="9350"/>
        </w:tabs>
        <w:rPr>
          <w:rFonts w:ascii="Arial" w:eastAsiaTheme="minorEastAsia" w:hAnsi="Arial" w:cs="Arial"/>
          <w:noProof/>
          <w:sz w:val="22"/>
          <w:szCs w:val="22"/>
        </w:rPr>
      </w:pPr>
      <w:hyperlink w:anchor="_Toc76626703" w:history="1">
        <w:r w:rsidR="00745A90" w:rsidRPr="00745A90">
          <w:rPr>
            <w:rStyle w:val="Hyperlink"/>
            <w:rFonts w:ascii="Arial" w:hAnsi="Arial" w:cs="Arial"/>
            <w:noProof/>
          </w:rPr>
          <w:t>§64418.1. Immediate Economic Feasibility of Centralized Treatment.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_Toc76626703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68</w:t>
        </w:r>
        <w:r w:rsidR="00745A90" w:rsidRPr="00745A90">
          <w:rPr>
            <w:rFonts w:ascii="Arial" w:hAnsi="Arial" w:cs="Arial"/>
            <w:noProof/>
            <w:webHidden/>
          </w:rPr>
          <w:fldChar w:fldCharType="end"/>
        </w:r>
      </w:hyperlink>
    </w:p>
    <w:p w14:paraId="5DD27131" w14:textId="7C9607DF" w:rsidR="00745A90" w:rsidRPr="00745A90" w:rsidRDefault="00703D21">
      <w:pPr>
        <w:pStyle w:val="TOC3"/>
        <w:tabs>
          <w:tab w:val="right" w:leader="dot" w:pos="9350"/>
        </w:tabs>
        <w:rPr>
          <w:rFonts w:ascii="Arial" w:eastAsiaTheme="minorEastAsia" w:hAnsi="Arial" w:cs="Arial"/>
          <w:noProof/>
          <w:sz w:val="22"/>
          <w:szCs w:val="22"/>
        </w:rPr>
      </w:pPr>
      <w:hyperlink w:anchor="_Toc76626704" w:history="1">
        <w:r w:rsidR="00745A90" w:rsidRPr="00745A90">
          <w:rPr>
            <w:rStyle w:val="Hyperlink"/>
            <w:rFonts w:ascii="Arial" w:hAnsi="Arial" w:cs="Arial"/>
            <w:noProof/>
          </w:rPr>
          <w:t>§64418.2. POU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_Toc76626704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68</w:t>
        </w:r>
        <w:r w:rsidR="00745A90" w:rsidRPr="00745A90">
          <w:rPr>
            <w:rFonts w:ascii="Arial" w:hAnsi="Arial" w:cs="Arial"/>
            <w:noProof/>
            <w:webHidden/>
          </w:rPr>
          <w:fldChar w:fldCharType="end"/>
        </w:r>
      </w:hyperlink>
    </w:p>
    <w:p w14:paraId="6D4D4DD9" w14:textId="680E853D" w:rsidR="00745A90" w:rsidRPr="00745A90" w:rsidRDefault="00703D21">
      <w:pPr>
        <w:pStyle w:val="TOC3"/>
        <w:tabs>
          <w:tab w:val="right" w:leader="dot" w:pos="9350"/>
        </w:tabs>
        <w:rPr>
          <w:rFonts w:ascii="Arial" w:eastAsiaTheme="minorEastAsia" w:hAnsi="Arial" w:cs="Arial"/>
          <w:noProof/>
          <w:sz w:val="22"/>
          <w:szCs w:val="22"/>
        </w:rPr>
      </w:pPr>
      <w:hyperlink w:anchor="_Toc76626705" w:history="1">
        <w:r w:rsidR="00745A90" w:rsidRPr="00745A90">
          <w:rPr>
            <w:rStyle w:val="Hyperlink"/>
            <w:rFonts w:ascii="Arial" w:hAnsi="Arial" w:cs="Arial"/>
            <w:noProof/>
          </w:rPr>
          <w:t>§64418.3. POU Treatment Strategy.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_Toc76626705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69</w:t>
        </w:r>
        <w:r w:rsidR="00745A90" w:rsidRPr="00745A90">
          <w:rPr>
            <w:rFonts w:ascii="Arial" w:hAnsi="Arial" w:cs="Arial"/>
            <w:noProof/>
            <w:webHidden/>
          </w:rPr>
          <w:fldChar w:fldCharType="end"/>
        </w:r>
      </w:hyperlink>
    </w:p>
    <w:p w14:paraId="49B070FF" w14:textId="2FA8812B" w:rsidR="00745A90" w:rsidRPr="00745A90" w:rsidRDefault="00703D21">
      <w:pPr>
        <w:pStyle w:val="TOC3"/>
        <w:tabs>
          <w:tab w:val="right" w:leader="dot" w:pos="9350"/>
        </w:tabs>
        <w:rPr>
          <w:rFonts w:ascii="Arial" w:eastAsiaTheme="minorEastAsia" w:hAnsi="Arial" w:cs="Arial"/>
          <w:noProof/>
          <w:sz w:val="22"/>
          <w:szCs w:val="22"/>
        </w:rPr>
      </w:pPr>
      <w:hyperlink w:anchor="_Toc76626706" w:history="1">
        <w:r w:rsidR="00745A90" w:rsidRPr="00745A90">
          <w:rPr>
            <w:rStyle w:val="Hyperlink"/>
            <w:rFonts w:ascii="Arial" w:hAnsi="Arial" w:cs="Arial"/>
            <w:noProof/>
          </w:rPr>
          <w:t>§64418.4. POU Operations and Maintenance (O&amp;M) Program.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_Toc76626706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71</w:t>
        </w:r>
        <w:r w:rsidR="00745A90" w:rsidRPr="00745A90">
          <w:rPr>
            <w:rFonts w:ascii="Arial" w:hAnsi="Arial" w:cs="Arial"/>
            <w:noProof/>
            <w:webHidden/>
          </w:rPr>
          <w:fldChar w:fldCharType="end"/>
        </w:r>
      </w:hyperlink>
    </w:p>
    <w:p w14:paraId="10EBC786" w14:textId="54D2B356" w:rsidR="00745A90" w:rsidRPr="00745A90" w:rsidRDefault="00703D21">
      <w:pPr>
        <w:pStyle w:val="TOC3"/>
        <w:tabs>
          <w:tab w:val="right" w:leader="dot" w:pos="9350"/>
        </w:tabs>
        <w:rPr>
          <w:rFonts w:ascii="Arial" w:eastAsiaTheme="minorEastAsia" w:hAnsi="Arial" w:cs="Arial"/>
          <w:noProof/>
          <w:sz w:val="22"/>
          <w:szCs w:val="22"/>
        </w:rPr>
      </w:pPr>
      <w:hyperlink w:anchor="_Toc76626707" w:history="1">
        <w:r w:rsidR="00745A90" w:rsidRPr="00745A90">
          <w:rPr>
            <w:rStyle w:val="Hyperlink"/>
            <w:rFonts w:ascii="Arial" w:hAnsi="Arial" w:cs="Arial"/>
            <w:noProof/>
          </w:rPr>
          <w:t>§64418.5. POU Monitoring Program.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_Toc76626707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72</w:t>
        </w:r>
        <w:r w:rsidR="00745A90" w:rsidRPr="00745A90">
          <w:rPr>
            <w:rFonts w:ascii="Arial" w:hAnsi="Arial" w:cs="Arial"/>
            <w:noProof/>
            <w:webHidden/>
          </w:rPr>
          <w:fldChar w:fldCharType="end"/>
        </w:r>
      </w:hyperlink>
    </w:p>
    <w:p w14:paraId="40520DD6" w14:textId="7B6A8215" w:rsidR="00745A90" w:rsidRPr="00745A90" w:rsidRDefault="00703D21">
      <w:pPr>
        <w:pStyle w:val="TOC3"/>
        <w:tabs>
          <w:tab w:val="right" w:leader="dot" w:pos="9350"/>
        </w:tabs>
        <w:rPr>
          <w:rFonts w:ascii="Arial" w:eastAsiaTheme="minorEastAsia" w:hAnsi="Arial" w:cs="Arial"/>
          <w:noProof/>
          <w:sz w:val="22"/>
          <w:szCs w:val="22"/>
        </w:rPr>
      </w:pPr>
      <w:hyperlink w:anchor="_Toc76626708" w:history="1">
        <w:r w:rsidR="00745A90" w:rsidRPr="00745A90">
          <w:rPr>
            <w:rStyle w:val="Hyperlink"/>
            <w:rFonts w:ascii="Arial" w:hAnsi="Arial" w:cs="Arial"/>
            <w:strike/>
            <w:noProof/>
          </w:rPr>
          <w:t>§</w:t>
        </w:r>
        <w:r w:rsidR="00745A90" w:rsidRPr="00745A90">
          <w:rPr>
            <w:rStyle w:val="Hyperlink"/>
            <w:rFonts w:ascii="Arial" w:hAnsi="Arial" w:cs="Arial"/>
            <w:noProof/>
          </w:rPr>
          <w:t>64418.6. Public Hearing and Acceptance.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_Toc76626708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74</w:t>
        </w:r>
        <w:r w:rsidR="00745A90" w:rsidRPr="00745A90">
          <w:rPr>
            <w:rFonts w:ascii="Arial" w:hAnsi="Arial" w:cs="Arial"/>
            <w:noProof/>
            <w:webHidden/>
          </w:rPr>
          <w:fldChar w:fldCharType="end"/>
        </w:r>
      </w:hyperlink>
    </w:p>
    <w:p w14:paraId="26E9A063" w14:textId="7B724504" w:rsidR="00745A90" w:rsidRPr="00745A90" w:rsidRDefault="00703D21">
      <w:pPr>
        <w:pStyle w:val="TOC3"/>
        <w:tabs>
          <w:tab w:val="right" w:leader="dot" w:pos="9350"/>
        </w:tabs>
        <w:rPr>
          <w:rFonts w:ascii="Arial" w:eastAsiaTheme="minorEastAsia" w:hAnsi="Arial" w:cs="Arial"/>
          <w:noProof/>
          <w:sz w:val="22"/>
          <w:szCs w:val="22"/>
        </w:rPr>
      </w:pPr>
      <w:hyperlink w:anchor="_Toc76626709" w:history="1">
        <w:r w:rsidR="00745A90" w:rsidRPr="00745A90">
          <w:rPr>
            <w:rStyle w:val="Hyperlink"/>
            <w:rFonts w:ascii="Arial" w:hAnsi="Arial" w:cs="Arial"/>
            <w:noProof/>
          </w:rPr>
          <w:t>§64418.7. Recordkeeping and Reporting.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_Toc76626709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75</w:t>
        </w:r>
        <w:r w:rsidR="00745A90" w:rsidRPr="00745A90">
          <w:rPr>
            <w:rFonts w:ascii="Arial" w:hAnsi="Arial" w:cs="Arial"/>
            <w:noProof/>
            <w:webHidden/>
          </w:rPr>
          <w:fldChar w:fldCharType="end"/>
        </w:r>
      </w:hyperlink>
    </w:p>
    <w:p w14:paraId="6BBAC10A" w14:textId="3B0568AA" w:rsidR="00745A90" w:rsidRPr="00745A90" w:rsidRDefault="00703D21">
      <w:pPr>
        <w:pStyle w:val="TOC3"/>
        <w:tabs>
          <w:tab w:val="right" w:leader="dot" w:pos="9350"/>
        </w:tabs>
        <w:rPr>
          <w:rFonts w:ascii="Arial" w:eastAsiaTheme="minorEastAsia" w:hAnsi="Arial" w:cs="Arial"/>
          <w:noProof/>
          <w:sz w:val="22"/>
          <w:szCs w:val="22"/>
        </w:rPr>
      </w:pPr>
      <w:hyperlink w:anchor="_Toc76626710" w:history="1">
        <w:r w:rsidR="00745A90" w:rsidRPr="00745A90">
          <w:rPr>
            <w:rStyle w:val="Hyperlink"/>
            <w:rFonts w:ascii="Arial" w:hAnsi="Arial" w:cs="Arial"/>
            <w:noProof/>
          </w:rPr>
          <w:t>§64418.8. Compliance.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_Toc76626710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75</w:t>
        </w:r>
        <w:r w:rsidR="00745A90" w:rsidRPr="00745A90">
          <w:rPr>
            <w:rFonts w:ascii="Arial" w:hAnsi="Arial" w:cs="Arial"/>
            <w:noProof/>
            <w:webHidden/>
          </w:rPr>
          <w:fldChar w:fldCharType="end"/>
        </w:r>
      </w:hyperlink>
    </w:p>
    <w:p w14:paraId="768C9CFB" w14:textId="38E5CB10" w:rsidR="00745A90" w:rsidRPr="00745A90" w:rsidRDefault="00703D21">
      <w:pPr>
        <w:pStyle w:val="TOC2"/>
        <w:tabs>
          <w:tab w:val="right" w:leader="dot" w:pos="9350"/>
        </w:tabs>
        <w:rPr>
          <w:rFonts w:ascii="Arial" w:eastAsiaTheme="minorEastAsia" w:hAnsi="Arial" w:cs="Arial"/>
          <w:b w:val="0"/>
          <w:noProof/>
          <w:sz w:val="22"/>
          <w:szCs w:val="22"/>
        </w:rPr>
      </w:pPr>
      <w:hyperlink w:anchor="_Toc76626711" w:history="1">
        <w:r w:rsidR="00745A90" w:rsidRPr="00745A90">
          <w:rPr>
            <w:rStyle w:val="Hyperlink"/>
            <w:rFonts w:ascii="Arial" w:hAnsi="Arial" w:cs="Arial"/>
            <w:noProof/>
          </w:rPr>
          <w:t>Article 2.7. Point-of-Entry Treatment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_Toc76626711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75</w:t>
        </w:r>
        <w:r w:rsidR="00745A90" w:rsidRPr="00745A90">
          <w:rPr>
            <w:rFonts w:ascii="Arial" w:hAnsi="Arial" w:cs="Arial"/>
            <w:noProof/>
            <w:webHidden/>
          </w:rPr>
          <w:fldChar w:fldCharType="end"/>
        </w:r>
      </w:hyperlink>
    </w:p>
    <w:p w14:paraId="0B6F4F3C" w14:textId="608F3DF5" w:rsidR="00745A90" w:rsidRPr="00745A90" w:rsidRDefault="00703D21">
      <w:pPr>
        <w:pStyle w:val="TOC3"/>
        <w:tabs>
          <w:tab w:val="right" w:leader="dot" w:pos="9350"/>
        </w:tabs>
        <w:rPr>
          <w:rFonts w:ascii="Arial" w:eastAsiaTheme="minorEastAsia" w:hAnsi="Arial" w:cs="Arial"/>
          <w:noProof/>
          <w:sz w:val="22"/>
          <w:szCs w:val="22"/>
        </w:rPr>
      </w:pPr>
      <w:hyperlink w:anchor="_Toc76626712" w:history="1">
        <w:r w:rsidR="00745A90" w:rsidRPr="00745A90">
          <w:rPr>
            <w:rStyle w:val="Hyperlink"/>
            <w:rFonts w:ascii="Arial" w:hAnsi="Arial" w:cs="Arial"/>
            <w:noProof/>
          </w:rPr>
          <w:t>§64419.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_Toc76626712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75</w:t>
        </w:r>
        <w:r w:rsidR="00745A90" w:rsidRPr="00745A90">
          <w:rPr>
            <w:rFonts w:ascii="Arial" w:hAnsi="Arial" w:cs="Arial"/>
            <w:noProof/>
            <w:webHidden/>
          </w:rPr>
          <w:fldChar w:fldCharType="end"/>
        </w:r>
      </w:hyperlink>
    </w:p>
    <w:p w14:paraId="483F62A0" w14:textId="6A1C7826" w:rsidR="00745A90" w:rsidRPr="00745A90" w:rsidRDefault="00703D21">
      <w:pPr>
        <w:pStyle w:val="TOC3"/>
        <w:tabs>
          <w:tab w:val="right" w:leader="dot" w:pos="9350"/>
        </w:tabs>
        <w:rPr>
          <w:rFonts w:ascii="Arial" w:eastAsiaTheme="minorEastAsia" w:hAnsi="Arial" w:cs="Arial"/>
          <w:noProof/>
          <w:sz w:val="22"/>
          <w:szCs w:val="22"/>
        </w:rPr>
      </w:pPr>
      <w:hyperlink w:anchor="_Toc76626713" w:history="1">
        <w:r w:rsidR="00745A90" w:rsidRPr="00745A90">
          <w:rPr>
            <w:rStyle w:val="Hyperlink"/>
            <w:rFonts w:ascii="Arial" w:hAnsi="Arial" w:cs="Arial"/>
            <w:noProof/>
          </w:rPr>
          <w:t>§64420. General Provisions.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_Toc76626713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76</w:t>
        </w:r>
        <w:r w:rsidR="00745A90" w:rsidRPr="00745A90">
          <w:rPr>
            <w:rFonts w:ascii="Arial" w:hAnsi="Arial" w:cs="Arial"/>
            <w:noProof/>
            <w:webHidden/>
          </w:rPr>
          <w:fldChar w:fldCharType="end"/>
        </w:r>
      </w:hyperlink>
    </w:p>
    <w:p w14:paraId="42B765F2" w14:textId="2839F206" w:rsidR="00745A90" w:rsidRPr="00745A90" w:rsidRDefault="00703D21">
      <w:pPr>
        <w:pStyle w:val="TOC3"/>
        <w:tabs>
          <w:tab w:val="right" w:leader="dot" w:pos="9350"/>
        </w:tabs>
        <w:rPr>
          <w:rFonts w:ascii="Arial" w:eastAsiaTheme="minorEastAsia" w:hAnsi="Arial" w:cs="Arial"/>
          <w:noProof/>
          <w:sz w:val="22"/>
          <w:szCs w:val="22"/>
        </w:rPr>
      </w:pPr>
      <w:hyperlink w:anchor="_Toc76626714" w:history="1">
        <w:r w:rsidR="00745A90" w:rsidRPr="00745A90">
          <w:rPr>
            <w:rStyle w:val="Hyperlink"/>
            <w:rFonts w:ascii="Arial" w:hAnsi="Arial" w:cs="Arial"/>
            <w:noProof/>
          </w:rPr>
          <w:t>§64420.1. Immediate Economic Feasibility of Centralized Treatment.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_Toc76626714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77</w:t>
        </w:r>
        <w:r w:rsidR="00745A90" w:rsidRPr="00745A90">
          <w:rPr>
            <w:rFonts w:ascii="Arial" w:hAnsi="Arial" w:cs="Arial"/>
            <w:noProof/>
            <w:webHidden/>
          </w:rPr>
          <w:fldChar w:fldCharType="end"/>
        </w:r>
      </w:hyperlink>
    </w:p>
    <w:p w14:paraId="10CEDC3E" w14:textId="52527BC7" w:rsidR="00745A90" w:rsidRPr="00745A90" w:rsidRDefault="00703D21">
      <w:pPr>
        <w:pStyle w:val="TOC3"/>
        <w:tabs>
          <w:tab w:val="right" w:leader="dot" w:pos="9350"/>
        </w:tabs>
        <w:rPr>
          <w:rFonts w:ascii="Arial" w:eastAsiaTheme="minorEastAsia" w:hAnsi="Arial" w:cs="Arial"/>
          <w:noProof/>
          <w:sz w:val="22"/>
          <w:szCs w:val="22"/>
        </w:rPr>
      </w:pPr>
      <w:hyperlink w:anchor="_Toc76626715" w:history="1">
        <w:r w:rsidR="00745A90" w:rsidRPr="00745A90">
          <w:rPr>
            <w:rStyle w:val="Hyperlink"/>
            <w:rFonts w:ascii="Arial" w:hAnsi="Arial" w:cs="Arial"/>
            <w:noProof/>
            <w:lang w:eastAsia="en-US"/>
          </w:rPr>
          <w:t>§64420.2. POE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_Toc76626715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77</w:t>
        </w:r>
        <w:r w:rsidR="00745A90" w:rsidRPr="00745A90">
          <w:rPr>
            <w:rFonts w:ascii="Arial" w:hAnsi="Arial" w:cs="Arial"/>
            <w:noProof/>
            <w:webHidden/>
          </w:rPr>
          <w:fldChar w:fldCharType="end"/>
        </w:r>
      </w:hyperlink>
    </w:p>
    <w:p w14:paraId="6AE3FC81" w14:textId="73F7925A" w:rsidR="00745A90" w:rsidRPr="00745A90" w:rsidRDefault="00703D21">
      <w:pPr>
        <w:pStyle w:val="TOC3"/>
        <w:tabs>
          <w:tab w:val="right" w:leader="dot" w:pos="9350"/>
        </w:tabs>
        <w:rPr>
          <w:rFonts w:ascii="Arial" w:eastAsiaTheme="minorEastAsia" w:hAnsi="Arial" w:cs="Arial"/>
          <w:noProof/>
          <w:sz w:val="22"/>
          <w:szCs w:val="22"/>
        </w:rPr>
      </w:pPr>
      <w:hyperlink w:anchor="_Toc76626716" w:history="1">
        <w:r w:rsidR="00745A90" w:rsidRPr="00745A90">
          <w:rPr>
            <w:rStyle w:val="Hyperlink"/>
            <w:rFonts w:ascii="Arial" w:hAnsi="Arial" w:cs="Arial"/>
            <w:noProof/>
          </w:rPr>
          <w:t>§64420.3. POE Treatment Strategy.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_Toc76626716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78</w:t>
        </w:r>
        <w:r w:rsidR="00745A90" w:rsidRPr="00745A90">
          <w:rPr>
            <w:rFonts w:ascii="Arial" w:hAnsi="Arial" w:cs="Arial"/>
            <w:noProof/>
            <w:webHidden/>
          </w:rPr>
          <w:fldChar w:fldCharType="end"/>
        </w:r>
      </w:hyperlink>
    </w:p>
    <w:p w14:paraId="475AD3BA" w14:textId="7F9D6D5F" w:rsidR="00745A90" w:rsidRPr="00745A90" w:rsidRDefault="00703D21">
      <w:pPr>
        <w:pStyle w:val="TOC3"/>
        <w:tabs>
          <w:tab w:val="right" w:leader="dot" w:pos="9350"/>
        </w:tabs>
        <w:rPr>
          <w:rFonts w:ascii="Arial" w:eastAsiaTheme="minorEastAsia" w:hAnsi="Arial" w:cs="Arial"/>
          <w:noProof/>
          <w:sz w:val="22"/>
          <w:szCs w:val="22"/>
        </w:rPr>
      </w:pPr>
      <w:hyperlink w:anchor="_Toc76626717" w:history="1">
        <w:r w:rsidR="00745A90" w:rsidRPr="00745A90">
          <w:rPr>
            <w:rStyle w:val="Hyperlink"/>
            <w:rFonts w:ascii="Arial" w:hAnsi="Arial" w:cs="Arial"/>
            <w:noProof/>
          </w:rPr>
          <w:t>§64420.4. POE Operations and Maintenance (O&amp;M) Program.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_Toc76626717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80</w:t>
        </w:r>
        <w:r w:rsidR="00745A90" w:rsidRPr="00745A90">
          <w:rPr>
            <w:rFonts w:ascii="Arial" w:hAnsi="Arial" w:cs="Arial"/>
            <w:noProof/>
            <w:webHidden/>
          </w:rPr>
          <w:fldChar w:fldCharType="end"/>
        </w:r>
      </w:hyperlink>
    </w:p>
    <w:p w14:paraId="027971F2" w14:textId="7F08C4CA" w:rsidR="00745A90" w:rsidRPr="00745A90" w:rsidRDefault="00703D21">
      <w:pPr>
        <w:pStyle w:val="TOC3"/>
        <w:tabs>
          <w:tab w:val="right" w:leader="dot" w:pos="9350"/>
        </w:tabs>
        <w:rPr>
          <w:rFonts w:ascii="Arial" w:eastAsiaTheme="minorEastAsia" w:hAnsi="Arial" w:cs="Arial"/>
          <w:noProof/>
          <w:sz w:val="22"/>
          <w:szCs w:val="22"/>
        </w:rPr>
      </w:pPr>
      <w:hyperlink w:anchor="_Toc76626718" w:history="1">
        <w:r w:rsidR="00745A90" w:rsidRPr="00745A90">
          <w:rPr>
            <w:rStyle w:val="Hyperlink"/>
            <w:rFonts w:ascii="Arial" w:hAnsi="Arial" w:cs="Arial"/>
            <w:noProof/>
            <w:lang w:eastAsia="en-US"/>
          </w:rPr>
          <w:t>§64420.5. POE Monitoring Program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_Toc76626718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81</w:t>
        </w:r>
        <w:r w:rsidR="00745A90" w:rsidRPr="00745A90">
          <w:rPr>
            <w:rFonts w:ascii="Arial" w:hAnsi="Arial" w:cs="Arial"/>
            <w:noProof/>
            <w:webHidden/>
          </w:rPr>
          <w:fldChar w:fldCharType="end"/>
        </w:r>
      </w:hyperlink>
    </w:p>
    <w:p w14:paraId="08150F8F" w14:textId="2142FB22" w:rsidR="00745A90" w:rsidRPr="00745A90" w:rsidRDefault="00703D21">
      <w:pPr>
        <w:pStyle w:val="TOC3"/>
        <w:tabs>
          <w:tab w:val="right" w:leader="dot" w:pos="9350"/>
        </w:tabs>
        <w:rPr>
          <w:rFonts w:ascii="Arial" w:eastAsiaTheme="minorEastAsia" w:hAnsi="Arial" w:cs="Arial"/>
          <w:noProof/>
          <w:sz w:val="22"/>
          <w:szCs w:val="22"/>
        </w:rPr>
      </w:pPr>
      <w:hyperlink w:anchor="_Toc76626719" w:history="1">
        <w:r w:rsidR="00745A90" w:rsidRPr="00745A90">
          <w:rPr>
            <w:rStyle w:val="Hyperlink"/>
            <w:rFonts w:ascii="Arial" w:hAnsi="Arial" w:cs="Arial"/>
            <w:noProof/>
          </w:rPr>
          <w:t>§64420.6. Public Hearing and Acceptance.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_Toc76626719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82</w:t>
        </w:r>
        <w:r w:rsidR="00745A90" w:rsidRPr="00745A90">
          <w:rPr>
            <w:rFonts w:ascii="Arial" w:hAnsi="Arial" w:cs="Arial"/>
            <w:noProof/>
            <w:webHidden/>
          </w:rPr>
          <w:fldChar w:fldCharType="end"/>
        </w:r>
      </w:hyperlink>
    </w:p>
    <w:p w14:paraId="2B028EBC" w14:textId="0760D085" w:rsidR="00745A90" w:rsidRPr="00745A90" w:rsidRDefault="00703D21">
      <w:pPr>
        <w:pStyle w:val="TOC3"/>
        <w:tabs>
          <w:tab w:val="right" w:leader="dot" w:pos="9350"/>
        </w:tabs>
        <w:rPr>
          <w:rFonts w:ascii="Arial" w:eastAsiaTheme="minorEastAsia" w:hAnsi="Arial" w:cs="Arial"/>
          <w:noProof/>
          <w:sz w:val="22"/>
          <w:szCs w:val="22"/>
        </w:rPr>
      </w:pPr>
      <w:hyperlink w:anchor="_Toc76626720" w:history="1">
        <w:r w:rsidR="00745A90" w:rsidRPr="00745A90">
          <w:rPr>
            <w:rStyle w:val="Hyperlink"/>
            <w:rFonts w:ascii="Arial" w:hAnsi="Arial" w:cs="Arial"/>
            <w:noProof/>
          </w:rPr>
          <w:t>§64420.7. Recordkeeping and Reporting.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_Toc76626720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83</w:t>
        </w:r>
        <w:r w:rsidR="00745A90" w:rsidRPr="00745A90">
          <w:rPr>
            <w:rFonts w:ascii="Arial" w:hAnsi="Arial" w:cs="Arial"/>
            <w:noProof/>
            <w:webHidden/>
          </w:rPr>
          <w:fldChar w:fldCharType="end"/>
        </w:r>
      </w:hyperlink>
    </w:p>
    <w:p w14:paraId="1C2A8C18" w14:textId="5EB4089F" w:rsidR="00745A90" w:rsidRPr="00745A90" w:rsidRDefault="00703D21">
      <w:pPr>
        <w:pStyle w:val="TOC3"/>
        <w:tabs>
          <w:tab w:val="right" w:leader="dot" w:pos="9350"/>
        </w:tabs>
        <w:rPr>
          <w:rFonts w:ascii="Arial" w:eastAsiaTheme="minorEastAsia" w:hAnsi="Arial" w:cs="Arial"/>
          <w:noProof/>
          <w:sz w:val="22"/>
          <w:szCs w:val="22"/>
        </w:rPr>
      </w:pPr>
      <w:hyperlink w:anchor="_Toc76626721" w:history="1">
        <w:r w:rsidR="00745A90" w:rsidRPr="00745A90">
          <w:rPr>
            <w:rStyle w:val="Hyperlink"/>
            <w:rFonts w:ascii="Arial" w:hAnsi="Arial" w:cs="Arial"/>
            <w:noProof/>
          </w:rPr>
          <w:t>§64420.8. Compliance.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_Toc76626721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84</w:t>
        </w:r>
        <w:r w:rsidR="00745A90" w:rsidRPr="00745A90">
          <w:rPr>
            <w:rFonts w:ascii="Arial" w:hAnsi="Arial" w:cs="Arial"/>
            <w:noProof/>
            <w:webHidden/>
          </w:rPr>
          <w:fldChar w:fldCharType="end"/>
        </w:r>
      </w:hyperlink>
    </w:p>
    <w:p w14:paraId="274D3C17" w14:textId="6E50FA7C" w:rsidR="00745A90" w:rsidRPr="00745A90" w:rsidRDefault="00703D21">
      <w:pPr>
        <w:pStyle w:val="TOC2"/>
        <w:tabs>
          <w:tab w:val="right" w:leader="dot" w:pos="9350"/>
        </w:tabs>
        <w:rPr>
          <w:rFonts w:ascii="Arial" w:eastAsiaTheme="minorEastAsia" w:hAnsi="Arial" w:cs="Arial"/>
          <w:b w:val="0"/>
          <w:noProof/>
          <w:sz w:val="22"/>
          <w:szCs w:val="22"/>
        </w:rPr>
      </w:pPr>
      <w:hyperlink w:anchor="_Toc76626722" w:history="1">
        <w:r w:rsidR="00745A90" w:rsidRPr="00745A90">
          <w:rPr>
            <w:rStyle w:val="Hyperlink"/>
            <w:rFonts w:ascii="Arial" w:hAnsi="Arial" w:cs="Arial"/>
            <w:noProof/>
          </w:rPr>
          <w:t>Article 3. Primary Standards--Bacteriological Quality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_Toc76626722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84</w:t>
        </w:r>
        <w:r w:rsidR="00745A90" w:rsidRPr="00745A90">
          <w:rPr>
            <w:rFonts w:ascii="Arial" w:hAnsi="Arial" w:cs="Arial"/>
            <w:noProof/>
            <w:webHidden/>
          </w:rPr>
          <w:fldChar w:fldCharType="end"/>
        </w:r>
      </w:hyperlink>
    </w:p>
    <w:p w14:paraId="59070580" w14:textId="60A7F700" w:rsidR="00745A90" w:rsidRPr="00745A90" w:rsidRDefault="00703D21">
      <w:pPr>
        <w:pStyle w:val="TOC3"/>
        <w:tabs>
          <w:tab w:val="right" w:leader="dot" w:pos="9350"/>
        </w:tabs>
        <w:rPr>
          <w:rFonts w:ascii="Arial" w:eastAsiaTheme="minorEastAsia" w:hAnsi="Arial" w:cs="Arial"/>
          <w:noProof/>
          <w:sz w:val="22"/>
          <w:szCs w:val="22"/>
        </w:rPr>
      </w:pPr>
      <w:hyperlink w:anchor="_Toc76626723" w:history="1">
        <w:r w:rsidR="00745A90" w:rsidRPr="00745A90">
          <w:rPr>
            <w:rStyle w:val="Hyperlink"/>
            <w:rFonts w:ascii="Arial" w:hAnsi="Arial" w:cs="Arial"/>
            <w:noProof/>
            <w:highlight w:val="yellow"/>
          </w:rPr>
          <w:t>§64421. General Requirements</w:t>
        </w:r>
        <w:r w:rsidR="00745A90" w:rsidRPr="00745A90">
          <w:rPr>
            <w:rStyle w:val="Hyperlink"/>
            <w:rFonts w:ascii="Arial" w:hAnsi="Arial" w:cs="Arial"/>
            <w:noProof/>
          </w:rPr>
          <w: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_Toc76626723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84</w:t>
        </w:r>
        <w:r w:rsidR="00745A90" w:rsidRPr="00745A90">
          <w:rPr>
            <w:rFonts w:ascii="Arial" w:hAnsi="Arial" w:cs="Arial"/>
            <w:noProof/>
            <w:webHidden/>
          </w:rPr>
          <w:fldChar w:fldCharType="end"/>
        </w:r>
      </w:hyperlink>
    </w:p>
    <w:p w14:paraId="7D6AD819" w14:textId="7AC1CE59" w:rsidR="00745A90" w:rsidRPr="00745A90" w:rsidRDefault="00703D21">
      <w:pPr>
        <w:pStyle w:val="TOC3"/>
        <w:tabs>
          <w:tab w:val="right" w:leader="dot" w:pos="9350"/>
        </w:tabs>
        <w:rPr>
          <w:rFonts w:ascii="Arial" w:eastAsiaTheme="minorEastAsia" w:hAnsi="Arial" w:cs="Arial"/>
          <w:noProof/>
          <w:sz w:val="22"/>
          <w:szCs w:val="22"/>
        </w:rPr>
      </w:pPr>
      <w:hyperlink w:anchor="_Toc76626724" w:history="1">
        <w:r w:rsidR="00745A90" w:rsidRPr="00745A90">
          <w:rPr>
            <w:rStyle w:val="Hyperlink"/>
            <w:rFonts w:ascii="Arial" w:hAnsi="Arial" w:cs="Arial"/>
            <w:noProof/>
            <w:highlight w:val="yellow"/>
          </w:rPr>
          <w:t>§64422. Bacteriological Sample Siting Plan.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_Toc76626724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85</w:t>
        </w:r>
        <w:r w:rsidR="00745A90" w:rsidRPr="00745A90">
          <w:rPr>
            <w:rFonts w:ascii="Arial" w:hAnsi="Arial" w:cs="Arial"/>
            <w:noProof/>
            <w:webHidden/>
          </w:rPr>
          <w:fldChar w:fldCharType="end"/>
        </w:r>
      </w:hyperlink>
    </w:p>
    <w:p w14:paraId="06F14274" w14:textId="0652E849" w:rsidR="00745A90" w:rsidRPr="00745A90" w:rsidRDefault="00703D21">
      <w:pPr>
        <w:pStyle w:val="TOC3"/>
        <w:tabs>
          <w:tab w:val="right" w:leader="dot" w:pos="9350"/>
        </w:tabs>
        <w:rPr>
          <w:rFonts w:ascii="Arial" w:eastAsiaTheme="minorEastAsia" w:hAnsi="Arial" w:cs="Arial"/>
          <w:noProof/>
          <w:sz w:val="22"/>
          <w:szCs w:val="22"/>
        </w:rPr>
      </w:pPr>
      <w:hyperlink w:anchor="_Toc76626725" w:history="1">
        <w:r w:rsidR="00745A90" w:rsidRPr="00745A90">
          <w:rPr>
            <w:rStyle w:val="Hyperlink"/>
            <w:rFonts w:ascii="Arial" w:hAnsi="Arial" w:cs="Arial"/>
            <w:noProof/>
            <w:highlight w:val="yellow"/>
          </w:rPr>
          <w:t>§64423. Routine Sampling.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_Toc76626725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86</w:t>
        </w:r>
        <w:r w:rsidR="00745A90" w:rsidRPr="00745A90">
          <w:rPr>
            <w:rFonts w:ascii="Arial" w:hAnsi="Arial" w:cs="Arial"/>
            <w:noProof/>
            <w:webHidden/>
          </w:rPr>
          <w:fldChar w:fldCharType="end"/>
        </w:r>
      </w:hyperlink>
    </w:p>
    <w:p w14:paraId="708F09EB" w14:textId="206DA6D4" w:rsidR="00745A90" w:rsidRPr="00745A90" w:rsidRDefault="00703D21">
      <w:pPr>
        <w:pStyle w:val="TOC3"/>
        <w:tabs>
          <w:tab w:val="right" w:leader="dot" w:pos="9350"/>
        </w:tabs>
        <w:rPr>
          <w:rFonts w:ascii="Arial" w:eastAsiaTheme="minorEastAsia" w:hAnsi="Arial" w:cs="Arial"/>
          <w:noProof/>
          <w:sz w:val="22"/>
          <w:szCs w:val="22"/>
        </w:rPr>
      </w:pPr>
      <w:hyperlink w:anchor="_Toc76626726" w:history="1">
        <w:r w:rsidR="00745A90" w:rsidRPr="00745A90">
          <w:rPr>
            <w:rStyle w:val="Hyperlink"/>
            <w:rFonts w:ascii="Arial" w:hAnsi="Arial" w:cs="Arial"/>
            <w:noProof/>
            <w:highlight w:val="yellow"/>
          </w:rPr>
          <w:t>§64423.1. Sample Analysis and Reporting of Results.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_Toc76626726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90</w:t>
        </w:r>
        <w:r w:rsidR="00745A90" w:rsidRPr="00745A90">
          <w:rPr>
            <w:rFonts w:ascii="Arial" w:hAnsi="Arial" w:cs="Arial"/>
            <w:noProof/>
            <w:webHidden/>
          </w:rPr>
          <w:fldChar w:fldCharType="end"/>
        </w:r>
      </w:hyperlink>
    </w:p>
    <w:p w14:paraId="3A7C7BE6" w14:textId="7FE61705" w:rsidR="00745A90" w:rsidRPr="00745A90" w:rsidRDefault="00703D21">
      <w:pPr>
        <w:pStyle w:val="TOC3"/>
        <w:tabs>
          <w:tab w:val="right" w:leader="dot" w:pos="9350"/>
        </w:tabs>
        <w:rPr>
          <w:rFonts w:ascii="Arial" w:eastAsiaTheme="minorEastAsia" w:hAnsi="Arial" w:cs="Arial"/>
          <w:noProof/>
          <w:sz w:val="22"/>
          <w:szCs w:val="22"/>
        </w:rPr>
      </w:pPr>
      <w:hyperlink w:anchor="_Toc76626727" w:history="1">
        <w:r w:rsidR="00745A90" w:rsidRPr="00745A90">
          <w:rPr>
            <w:rStyle w:val="Hyperlink"/>
            <w:rFonts w:ascii="Arial" w:hAnsi="Arial" w:cs="Arial"/>
            <w:noProof/>
            <w:highlight w:val="yellow"/>
          </w:rPr>
          <w:t>§64424. Repeat Sampling.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_Toc76626727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91</w:t>
        </w:r>
        <w:r w:rsidR="00745A90" w:rsidRPr="00745A90">
          <w:rPr>
            <w:rFonts w:ascii="Arial" w:hAnsi="Arial" w:cs="Arial"/>
            <w:noProof/>
            <w:webHidden/>
          </w:rPr>
          <w:fldChar w:fldCharType="end"/>
        </w:r>
      </w:hyperlink>
    </w:p>
    <w:p w14:paraId="54AA0663" w14:textId="0C5F01FD" w:rsidR="00745A90" w:rsidRPr="00745A90" w:rsidRDefault="00703D21">
      <w:pPr>
        <w:pStyle w:val="TOC3"/>
        <w:tabs>
          <w:tab w:val="right" w:leader="dot" w:pos="9350"/>
        </w:tabs>
        <w:rPr>
          <w:rFonts w:ascii="Arial" w:eastAsiaTheme="minorEastAsia" w:hAnsi="Arial" w:cs="Arial"/>
          <w:noProof/>
          <w:sz w:val="22"/>
          <w:szCs w:val="22"/>
        </w:rPr>
      </w:pPr>
      <w:hyperlink w:anchor="_Toc76626728" w:history="1">
        <w:r w:rsidR="00745A90" w:rsidRPr="00745A90">
          <w:rPr>
            <w:rStyle w:val="Hyperlink"/>
            <w:rFonts w:ascii="Arial" w:hAnsi="Arial" w:cs="Arial"/>
            <w:noProof/>
            <w:highlight w:val="yellow"/>
          </w:rPr>
          <w:t>§64425. Sample Invalidation.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_Toc76626728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94</w:t>
        </w:r>
        <w:r w:rsidR="00745A90" w:rsidRPr="00745A90">
          <w:rPr>
            <w:rFonts w:ascii="Arial" w:hAnsi="Arial" w:cs="Arial"/>
            <w:noProof/>
            <w:webHidden/>
          </w:rPr>
          <w:fldChar w:fldCharType="end"/>
        </w:r>
      </w:hyperlink>
    </w:p>
    <w:p w14:paraId="19C3EA05" w14:textId="329A41FE" w:rsidR="00745A90" w:rsidRPr="00745A90" w:rsidRDefault="00703D21">
      <w:pPr>
        <w:pStyle w:val="TOC3"/>
        <w:tabs>
          <w:tab w:val="right" w:leader="dot" w:pos="9350"/>
        </w:tabs>
        <w:rPr>
          <w:rFonts w:ascii="Arial" w:eastAsiaTheme="minorEastAsia" w:hAnsi="Arial" w:cs="Arial"/>
          <w:noProof/>
          <w:sz w:val="22"/>
          <w:szCs w:val="22"/>
        </w:rPr>
      </w:pPr>
      <w:hyperlink w:anchor="_Toc76626729" w:history="1">
        <w:r w:rsidR="00745A90" w:rsidRPr="00745A90">
          <w:rPr>
            <w:rStyle w:val="Hyperlink"/>
            <w:rFonts w:ascii="Arial" w:hAnsi="Arial" w:cs="Arial"/>
            <w:noProof/>
            <w:highlight w:val="yellow"/>
          </w:rPr>
          <w:t>§64426. Significant Rise in Bacterial Count.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_Toc76626729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95</w:t>
        </w:r>
        <w:r w:rsidR="00745A90" w:rsidRPr="00745A90">
          <w:rPr>
            <w:rFonts w:ascii="Arial" w:hAnsi="Arial" w:cs="Arial"/>
            <w:noProof/>
            <w:webHidden/>
          </w:rPr>
          <w:fldChar w:fldCharType="end"/>
        </w:r>
      </w:hyperlink>
    </w:p>
    <w:p w14:paraId="0BF5846E" w14:textId="53019828" w:rsidR="00745A90" w:rsidRPr="00745A90" w:rsidRDefault="00703D21">
      <w:pPr>
        <w:pStyle w:val="TOC3"/>
        <w:tabs>
          <w:tab w:val="right" w:leader="dot" w:pos="9350"/>
        </w:tabs>
        <w:rPr>
          <w:rFonts w:ascii="Arial" w:eastAsiaTheme="minorEastAsia" w:hAnsi="Arial" w:cs="Arial"/>
          <w:noProof/>
          <w:sz w:val="22"/>
          <w:szCs w:val="22"/>
        </w:rPr>
      </w:pPr>
      <w:hyperlink w:anchor="_Toc76626730" w:history="1">
        <w:r w:rsidR="00745A90" w:rsidRPr="00745A90">
          <w:rPr>
            <w:rStyle w:val="Hyperlink"/>
            <w:rFonts w:ascii="Arial" w:hAnsi="Arial" w:cs="Arial"/>
            <w:noProof/>
            <w:highlight w:val="yellow"/>
          </w:rPr>
          <w:t xml:space="preserve">§64426.1. </w:t>
        </w:r>
        <w:r w:rsidR="00745A90" w:rsidRPr="00745A90">
          <w:rPr>
            <w:rStyle w:val="Hyperlink"/>
            <w:rFonts w:ascii="Arial" w:hAnsi="Arial" w:cs="Arial"/>
            <w:i/>
            <w:iCs/>
            <w:noProof/>
            <w:highlight w:val="yellow"/>
          </w:rPr>
          <w:t xml:space="preserve">E.coli </w:t>
        </w:r>
        <w:r w:rsidR="00745A90" w:rsidRPr="00745A90">
          <w:rPr>
            <w:rStyle w:val="Hyperlink"/>
            <w:rFonts w:ascii="Arial" w:hAnsi="Arial" w:cs="Arial"/>
            <w:noProof/>
            <w:highlight w:val="yellow"/>
          </w:rPr>
          <w:t>Maximum Contaminant Level (MCL).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_Toc76626730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96</w:t>
        </w:r>
        <w:r w:rsidR="00745A90" w:rsidRPr="00745A90">
          <w:rPr>
            <w:rFonts w:ascii="Arial" w:hAnsi="Arial" w:cs="Arial"/>
            <w:noProof/>
            <w:webHidden/>
          </w:rPr>
          <w:fldChar w:fldCharType="end"/>
        </w:r>
      </w:hyperlink>
    </w:p>
    <w:p w14:paraId="64E635CB" w14:textId="43F84AF1" w:rsidR="00745A90" w:rsidRPr="00745A90" w:rsidRDefault="00703D21">
      <w:pPr>
        <w:pStyle w:val="TOC3"/>
        <w:tabs>
          <w:tab w:val="right" w:leader="dot" w:pos="9350"/>
        </w:tabs>
        <w:rPr>
          <w:rFonts w:ascii="Arial" w:eastAsiaTheme="minorEastAsia" w:hAnsi="Arial" w:cs="Arial"/>
          <w:noProof/>
          <w:sz w:val="22"/>
          <w:szCs w:val="22"/>
        </w:rPr>
      </w:pPr>
      <w:hyperlink w:anchor="_Toc76626731" w:history="1">
        <w:r w:rsidR="00745A90" w:rsidRPr="00745A90">
          <w:rPr>
            <w:rStyle w:val="Hyperlink"/>
            <w:rFonts w:ascii="Arial" w:hAnsi="Arial" w:cs="Arial"/>
            <w:noProof/>
            <w:highlight w:val="yellow"/>
          </w:rPr>
          <w:t>§64426.5. Variance from Total Coliform Maximum Contaminant Level. [deleted</w:t>
        </w:r>
        <w:r w:rsidR="00745A90" w:rsidRPr="00745A90">
          <w:rPr>
            <w:rStyle w:val="Hyperlink"/>
            <w:rFonts w:ascii="Arial" w:hAnsi="Arial" w:cs="Arial"/>
            <w:noProof/>
          </w:rPr>
          <w: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_Toc76626731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97</w:t>
        </w:r>
        <w:r w:rsidR="00745A90" w:rsidRPr="00745A90">
          <w:rPr>
            <w:rFonts w:ascii="Arial" w:hAnsi="Arial" w:cs="Arial"/>
            <w:noProof/>
            <w:webHidden/>
          </w:rPr>
          <w:fldChar w:fldCharType="end"/>
        </w:r>
      </w:hyperlink>
    </w:p>
    <w:p w14:paraId="6EAA91AC" w14:textId="4501ECE9" w:rsidR="00745A90" w:rsidRPr="00745A90" w:rsidRDefault="00703D21">
      <w:pPr>
        <w:pStyle w:val="TOC3"/>
        <w:tabs>
          <w:tab w:val="right" w:leader="dot" w:pos="9350"/>
        </w:tabs>
        <w:rPr>
          <w:rFonts w:ascii="Arial" w:eastAsiaTheme="minorEastAsia" w:hAnsi="Arial" w:cs="Arial"/>
          <w:noProof/>
          <w:sz w:val="22"/>
          <w:szCs w:val="22"/>
        </w:rPr>
      </w:pPr>
      <w:hyperlink w:anchor="_Toc76626732" w:history="1">
        <w:r w:rsidR="00745A90" w:rsidRPr="00745A90">
          <w:rPr>
            <w:rStyle w:val="Hyperlink"/>
            <w:rFonts w:ascii="Arial" w:hAnsi="Arial" w:cs="Arial"/>
            <w:noProof/>
            <w:highlight w:val="yellow"/>
          </w:rPr>
          <w:t>§64426.6. Coliform Treatment Technique.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_Toc76626732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97</w:t>
        </w:r>
        <w:r w:rsidR="00745A90" w:rsidRPr="00745A90">
          <w:rPr>
            <w:rFonts w:ascii="Arial" w:hAnsi="Arial" w:cs="Arial"/>
            <w:noProof/>
            <w:webHidden/>
          </w:rPr>
          <w:fldChar w:fldCharType="end"/>
        </w:r>
      </w:hyperlink>
    </w:p>
    <w:p w14:paraId="20A36707" w14:textId="3743AEB1" w:rsidR="00745A90" w:rsidRPr="00745A90" w:rsidRDefault="00703D21">
      <w:pPr>
        <w:pStyle w:val="TOC3"/>
        <w:tabs>
          <w:tab w:val="right" w:leader="dot" w:pos="9350"/>
        </w:tabs>
        <w:rPr>
          <w:rFonts w:ascii="Arial" w:eastAsiaTheme="minorEastAsia" w:hAnsi="Arial" w:cs="Arial"/>
          <w:noProof/>
          <w:sz w:val="22"/>
          <w:szCs w:val="22"/>
        </w:rPr>
      </w:pPr>
      <w:hyperlink w:anchor="_Toc76626733" w:history="1">
        <w:r w:rsidR="00745A90" w:rsidRPr="00745A90">
          <w:rPr>
            <w:rStyle w:val="Hyperlink"/>
            <w:rFonts w:ascii="Arial" w:hAnsi="Arial" w:cs="Arial"/>
            <w:noProof/>
            <w:highlight w:val="yellow"/>
          </w:rPr>
          <w:t>§64426.7. Coliform Treatment Technique Triggers.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_Toc76626733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98</w:t>
        </w:r>
        <w:r w:rsidR="00745A90" w:rsidRPr="00745A90">
          <w:rPr>
            <w:rFonts w:ascii="Arial" w:hAnsi="Arial" w:cs="Arial"/>
            <w:noProof/>
            <w:webHidden/>
          </w:rPr>
          <w:fldChar w:fldCharType="end"/>
        </w:r>
      </w:hyperlink>
    </w:p>
    <w:p w14:paraId="37B42E9E" w14:textId="4D37B697" w:rsidR="00745A90" w:rsidRPr="00745A90" w:rsidRDefault="00703D21">
      <w:pPr>
        <w:pStyle w:val="TOC3"/>
        <w:tabs>
          <w:tab w:val="right" w:leader="dot" w:pos="9350"/>
        </w:tabs>
        <w:rPr>
          <w:rFonts w:ascii="Arial" w:eastAsiaTheme="minorEastAsia" w:hAnsi="Arial" w:cs="Arial"/>
          <w:noProof/>
          <w:sz w:val="22"/>
          <w:szCs w:val="22"/>
        </w:rPr>
      </w:pPr>
      <w:hyperlink w:anchor="_Toc76626734" w:history="1">
        <w:r w:rsidR="00745A90" w:rsidRPr="00745A90">
          <w:rPr>
            <w:rStyle w:val="Hyperlink"/>
            <w:rFonts w:ascii="Arial" w:hAnsi="Arial" w:cs="Arial"/>
            <w:noProof/>
            <w:highlight w:val="yellow"/>
          </w:rPr>
          <w:t>§64426.8. Level 1 and Level 2 Assessments and Corrective Actions.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_Toc76626734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98</w:t>
        </w:r>
        <w:r w:rsidR="00745A90" w:rsidRPr="00745A90">
          <w:rPr>
            <w:rFonts w:ascii="Arial" w:hAnsi="Arial" w:cs="Arial"/>
            <w:noProof/>
            <w:webHidden/>
          </w:rPr>
          <w:fldChar w:fldCharType="end"/>
        </w:r>
      </w:hyperlink>
    </w:p>
    <w:p w14:paraId="166D2A49" w14:textId="37481B63" w:rsidR="00745A90" w:rsidRPr="00745A90" w:rsidRDefault="00703D21">
      <w:pPr>
        <w:pStyle w:val="TOC3"/>
        <w:tabs>
          <w:tab w:val="right" w:leader="dot" w:pos="9350"/>
        </w:tabs>
        <w:rPr>
          <w:rFonts w:ascii="Arial" w:eastAsiaTheme="minorEastAsia" w:hAnsi="Arial" w:cs="Arial"/>
          <w:noProof/>
          <w:sz w:val="22"/>
          <w:szCs w:val="22"/>
        </w:rPr>
      </w:pPr>
      <w:hyperlink w:anchor="_Toc76626735" w:history="1">
        <w:r w:rsidR="00745A90" w:rsidRPr="00745A90">
          <w:rPr>
            <w:rStyle w:val="Hyperlink"/>
            <w:rFonts w:ascii="Arial" w:hAnsi="Arial" w:cs="Arial"/>
            <w:noProof/>
            <w:highlight w:val="yellow"/>
          </w:rPr>
          <w:t>§64426.9. Seasonal System Start-Up Procedure.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_Toc76626735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100</w:t>
        </w:r>
        <w:r w:rsidR="00745A90" w:rsidRPr="00745A90">
          <w:rPr>
            <w:rFonts w:ascii="Arial" w:hAnsi="Arial" w:cs="Arial"/>
            <w:noProof/>
            <w:webHidden/>
          </w:rPr>
          <w:fldChar w:fldCharType="end"/>
        </w:r>
      </w:hyperlink>
    </w:p>
    <w:p w14:paraId="74FBDF8C" w14:textId="7C5A0329" w:rsidR="00745A90" w:rsidRPr="00745A90" w:rsidRDefault="00703D21">
      <w:pPr>
        <w:pStyle w:val="TOC3"/>
        <w:tabs>
          <w:tab w:val="right" w:leader="dot" w:pos="9350"/>
        </w:tabs>
        <w:rPr>
          <w:rFonts w:ascii="Arial" w:eastAsiaTheme="minorEastAsia" w:hAnsi="Arial" w:cs="Arial"/>
          <w:noProof/>
          <w:sz w:val="22"/>
          <w:szCs w:val="22"/>
        </w:rPr>
      </w:pPr>
      <w:hyperlink w:anchor="_Toc76626736" w:history="1">
        <w:r w:rsidR="00745A90" w:rsidRPr="00745A90">
          <w:rPr>
            <w:rStyle w:val="Hyperlink"/>
            <w:rFonts w:ascii="Arial" w:hAnsi="Arial" w:cs="Arial"/>
            <w:noProof/>
          </w:rPr>
          <w:t>§64427. Sanitary Survey.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_Toc76626736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101</w:t>
        </w:r>
        <w:r w:rsidR="00745A90" w:rsidRPr="00745A90">
          <w:rPr>
            <w:rFonts w:ascii="Arial" w:hAnsi="Arial" w:cs="Arial"/>
            <w:noProof/>
            <w:webHidden/>
          </w:rPr>
          <w:fldChar w:fldCharType="end"/>
        </w:r>
      </w:hyperlink>
    </w:p>
    <w:p w14:paraId="7DBC046D" w14:textId="601B2BBE" w:rsidR="00745A90" w:rsidRPr="00745A90" w:rsidRDefault="00703D21">
      <w:pPr>
        <w:pStyle w:val="TOC2"/>
        <w:tabs>
          <w:tab w:val="right" w:leader="dot" w:pos="9350"/>
        </w:tabs>
        <w:rPr>
          <w:rFonts w:ascii="Arial" w:eastAsiaTheme="minorEastAsia" w:hAnsi="Arial" w:cs="Arial"/>
          <w:b w:val="0"/>
          <w:noProof/>
          <w:sz w:val="22"/>
          <w:szCs w:val="22"/>
        </w:rPr>
      </w:pPr>
      <w:hyperlink w:anchor="_Toc76626737" w:history="1">
        <w:r w:rsidR="00745A90" w:rsidRPr="00745A90">
          <w:rPr>
            <w:rStyle w:val="Hyperlink"/>
            <w:rFonts w:ascii="Arial" w:hAnsi="Arial" w:cs="Arial"/>
            <w:noProof/>
          </w:rPr>
          <w:t>Article 3.5. Ground Water Rule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_Toc76626737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101</w:t>
        </w:r>
        <w:r w:rsidR="00745A90" w:rsidRPr="00745A90">
          <w:rPr>
            <w:rFonts w:ascii="Arial" w:hAnsi="Arial" w:cs="Arial"/>
            <w:noProof/>
            <w:webHidden/>
          </w:rPr>
          <w:fldChar w:fldCharType="end"/>
        </w:r>
      </w:hyperlink>
    </w:p>
    <w:p w14:paraId="3102D27E" w14:textId="7CA0E873" w:rsidR="00745A90" w:rsidRPr="00745A90" w:rsidRDefault="00703D21">
      <w:pPr>
        <w:pStyle w:val="TOC3"/>
        <w:tabs>
          <w:tab w:val="right" w:leader="dot" w:pos="9350"/>
        </w:tabs>
        <w:rPr>
          <w:rFonts w:ascii="Arial" w:eastAsiaTheme="minorEastAsia" w:hAnsi="Arial" w:cs="Arial"/>
          <w:noProof/>
          <w:sz w:val="22"/>
          <w:szCs w:val="22"/>
        </w:rPr>
      </w:pPr>
      <w:hyperlink w:anchor="_Toc76626738" w:history="1">
        <w:r w:rsidR="00745A90" w:rsidRPr="00745A90">
          <w:rPr>
            <w:rStyle w:val="Hyperlink"/>
            <w:rFonts w:ascii="Arial" w:hAnsi="Arial" w:cs="Arial"/>
            <w:noProof/>
            <w:highlight w:val="yellow"/>
          </w:rPr>
          <w:t>§64430.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_Toc76626738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101</w:t>
        </w:r>
        <w:r w:rsidR="00745A90" w:rsidRPr="00745A90">
          <w:rPr>
            <w:rFonts w:ascii="Arial" w:hAnsi="Arial" w:cs="Arial"/>
            <w:noProof/>
            <w:webHidden/>
          </w:rPr>
          <w:fldChar w:fldCharType="end"/>
        </w:r>
      </w:hyperlink>
    </w:p>
    <w:p w14:paraId="54520037" w14:textId="5875BB3C" w:rsidR="00745A90" w:rsidRPr="00745A90" w:rsidRDefault="00703D21">
      <w:pPr>
        <w:pStyle w:val="TOC2"/>
        <w:tabs>
          <w:tab w:val="right" w:leader="dot" w:pos="9350"/>
        </w:tabs>
        <w:rPr>
          <w:rFonts w:ascii="Arial" w:eastAsiaTheme="minorEastAsia" w:hAnsi="Arial" w:cs="Arial"/>
          <w:b w:val="0"/>
          <w:noProof/>
          <w:sz w:val="22"/>
          <w:szCs w:val="22"/>
        </w:rPr>
      </w:pPr>
      <w:hyperlink w:anchor="_Toc76626739" w:history="1">
        <w:r w:rsidR="00745A90" w:rsidRPr="00745A90">
          <w:rPr>
            <w:rStyle w:val="Hyperlink"/>
            <w:rFonts w:ascii="Arial" w:hAnsi="Arial" w:cs="Arial"/>
            <w:noProof/>
          </w:rPr>
          <w:t>Article 4. Primary Standards--Inorganic Chemicals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_Toc76626739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102</w:t>
        </w:r>
        <w:r w:rsidR="00745A90" w:rsidRPr="00745A90">
          <w:rPr>
            <w:rFonts w:ascii="Arial" w:hAnsi="Arial" w:cs="Arial"/>
            <w:noProof/>
            <w:webHidden/>
          </w:rPr>
          <w:fldChar w:fldCharType="end"/>
        </w:r>
      </w:hyperlink>
    </w:p>
    <w:p w14:paraId="68DF3304" w14:textId="7EF1EFD8" w:rsidR="00745A90" w:rsidRPr="00745A90" w:rsidRDefault="00703D21">
      <w:pPr>
        <w:pStyle w:val="TOC3"/>
        <w:tabs>
          <w:tab w:val="right" w:leader="dot" w:pos="9350"/>
        </w:tabs>
        <w:rPr>
          <w:rFonts w:ascii="Arial" w:eastAsiaTheme="minorEastAsia" w:hAnsi="Arial" w:cs="Arial"/>
          <w:noProof/>
          <w:sz w:val="22"/>
          <w:szCs w:val="22"/>
        </w:rPr>
      </w:pPr>
      <w:hyperlink w:anchor="_Toc76626740" w:history="1">
        <w:r w:rsidR="00745A90" w:rsidRPr="00745A90">
          <w:rPr>
            <w:rStyle w:val="Hyperlink"/>
            <w:rFonts w:ascii="Arial" w:hAnsi="Arial" w:cs="Arial"/>
            <w:noProof/>
          </w:rPr>
          <w:t>§64431. Maximum Contaminant Levels--Inorganic Chemicals.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_Toc76626740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102</w:t>
        </w:r>
        <w:r w:rsidR="00745A90" w:rsidRPr="00745A90">
          <w:rPr>
            <w:rFonts w:ascii="Arial" w:hAnsi="Arial" w:cs="Arial"/>
            <w:noProof/>
            <w:webHidden/>
          </w:rPr>
          <w:fldChar w:fldCharType="end"/>
        </w:r>
      </w:hyperlink>
    </w:p>
    <w:p w14:paraId="55B51604" w14:textId="5AA8F1E7" w:rsidR="00745A90" w:rsidRPr="00745A90" w:rsidRDefault="00703D21">
      <w:pPr>
        <w:pStyle w:val="TOC3"/>
        <w:tabs>
          <w:tab w:val="right" w:leader="dot" w:pos="9350"/>
        </w:tabs>
        <w:rPr>
          <w:rFonts w:ascii="Arial" w:eastAsiaTheme="minorEastAsia" w:hAnsi="Arial" w:cs="Arial"/>
          <w:noProof/>
          <w:sz w:val="22"/>
          <w:szCs w:val="22"/>
        </w:rPr>
      </w:pPr>
      <w:hyperlink w:anchor="_Toc76626741" w:history="1">
        <w:r w:rsidR="00745A90" w:rsidRPr="00745A90">
          <w:rPr>
            <w:rStyle w:val="Hyperlink"/>
            <w:rFonts w:ascii="Arial" w:hAnsi="Arial" w:cs="Arial"/>
            <w:noProof/>
          </w:rPr>
          <w:t>§64432. Monitoring and Compliance--Inorganic Chemicals.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_Toc76626741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103</w:t>
        </w:r>
        <w:r w:rsidR="00745A90" w:rsidRPr="00745A90">
          <w:rPr>
            <w:rFonts w:ascii="Arial" w:hAnsi="Arial" w:cs="Arial"/>
            <w:noProof/>
            <w:webHidden/>
          </w:rPr>
          <w:fldChar w:fldCharType="end"/>
        </w:r>
      </w:hyperlink>
    </w:p>
    <w:p w14:paraId="1F1A7112" w14:textId="42C8D5E2" w:rsidR="00745A90" w:rsidRPr="00745A90" w:rsidRDefault="00703D21">
      <w:pPr>
        <w:pStyle w:val="TOC3"/>
        <w:tabs>
          <w:tab w:val="right" w:leader="dot" w:pos="9350"/>
        </w:tabs>
        <w:rPr>
          <w:rFonts w:ascii="Arial" w:eastAsiaTheme="minorEastAsia" w:hAnsi="Arial" w:cs="Arial"/>
          <w:noProof/>
          <w:sz w:val="22"/>
          <w:szCs w:val="22"/>
        </w:rPr>
      </w:pPr>
      <w:hyperlink w:anchor="_Toc76626742" w:history="1">
        <w:r w:rsidR="00745A90" w:rsidRPr="00745A90">
          <w:rPr>
            <w:rStyle w:val="Hyperlink"/>
            <w:rFonts w:ascii="Arial" w:hAnsi="Arial" w:cs="Arial"/>
            <w:noProof/>
          </w:rPr>
          <w:t>§64432.1. Monitoring and Compliance--Nitrate and Nitrite.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_Toc76626742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107</w:t>
        </w:r>
        <w:r w:rsidR="00745A90" w:rsidRPr="00745A90">
          <w:rPr>
            <w:rFonts w:ascii="Arial" w:hAnsi="Arial" w:cs="Arial"/>
            <w:noProof/>
            <w:webHidden/>
          </w:rPr>
          <w:fldChar w:fldCharType="end"/>
        </w:r>
      </w:hyperlink>
    </w:p>
    <w:p w14:paraId="54707C4E" w14:textId="2FE37E8D" w:rsidR="00745A90" w:rsidRPr="00745A90" w:rsidRDefault="00703D21">
      <w:pPr>
        <w:pStyle w:val="TOC3"/>
        <w:tabs>
          <w:tab w:val="right" w:leader="dot" w:pos="9350"/>
        </w:tabs>
        <w:rPr>
          <w:rFonts w:ascii="Arial" w:eastAsiaTheme="minorEastAsia" w:hAnsi="Arial" w:cs="Arial"/>
          <w:noProof/>
          <w:sz w:val="22"/>
          <w:szCs w:val="22"/>
        </w:rPr>
      </w:pPr>
      <w:hyperlink w:anchor="_Toc76626743" w:history="1">
        <w:r w:rsidR="00745A90" w:rsidRPr="00745A90">
          <w:rPr>
            <w:rStyle w:val="Hyperlink"/>
            <w:rFonts w:ascii="Arial" w:hAnsi="Arial" w:cs="Arial"/>
            <w:noProof/>
          </w:rPr>
          <w:t>§64432.2. Monitoring and Compliance - Asbestos.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_Toc76626743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109</w:t>
        </w:r>
        <w:r w:rsidR="00745A90" w:rsidRPr="00745A90">
          <w:rPr>
            <w:rFonts w:ascii="Arial" w:hAnsi="Arial" w:cs="Arial"/>
            <w:noProof/>
            <w:webHidden/>
          </w:rPr>
          <w:fldChar w:fldCharType="end"/>
        </w:r>
      </w:hyperlink>
    </w:p>
    <w:p w14:paraId="7A5DA216" w14:textId="35E1DE63" w:rsidR="00745A90" w:rsidRPr="00745A90" w:rsidRDefault="00703D21">
      <w:pPr>
        <w:pStyle w:val="TOC3"/>
        <w:tabs>
          <w:tab w:val="right" w:leader="dot" w:pos="9350"/>
        </w:tabs>
        <w:rPr>
          <w:rFonts w:ascii="Arial" w:eastAsiaTheme="minorEastAsia" w:hAnsi="Arial" w:cs="Arial"/>
          <w:noProof/>
          <w:sz w:val="22"/>
          <w:szCs w:val="22"/>
        </w:rPr>
      </w:pPr>
      <w:hyperlink w:anchor="_Toc76626744" w:history="1">
        <w:r w:rsidR="00745A90" w:rsidRPr="00745A90">
          <w:rPr>
            <w:rStyle w:val="Hyperlink"/>
            <w:rFonts w:ascii="Arial" w:hAnsi="Arial" w:cs="Arial"/>
            <w:noProof/>
          </w:rPr>
          <w:t>§64432.3. Monitoring and Compliance - Perchlorate.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_Toc76626744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109</w:t>
        </w:r>
        <w:r w:rsidR="00745A90" w:rsidRPr="00745A90">
          <w:rPr>
            <w:rFonts w:ascii="Arial" w:hAnsi="Arial" w:cs="Arial"/>
            <w:noProof/>
            <w:webHidden/>
          </w:rPr>
          <w:fldChar w:fldCharType="end"/>
        </w:r>
      </w:hyperlink>
    </w:p>
    <w:p w14:paraId="75201974" w14:textId="1415080C" w:rsidR="00745A90" w:rsidRPr="00745A90" w:rsidRDefault="00703D21">
      <w:pPr>
        <w:pStyle w:val="TOC3"/>
        <w:tabs>
          <w:tab w:val="right" w:leader="dot" w:pos="9350"/>
        </w:tabs>
        <w:rPr>
          <w:rFonts w:ascii="Arial" w:eastAsiaTheme="minorEastAsia" w:hAnsi="Arial" w:cs="Arial"/>
          <w:noProof/>
          <w:sz w:val="22"/>
          <w:szCs w:val="22"/>
        </w:rPr>
      </w:pPr>
      <w:hyperlink w:anchor="_Toc76626745" w:history="1">
        <w:r w:rsidR="00745A90" w:rsidRPr="00745A90">
          <w:rPr>
            <w:rStyle w:val="Hyperlink"/>
            <w:rFonts w:ascii="Arial" w:hAnsi="Arial" w:cs="Arial"/>
            <w:noProof/>
          </w:rPr>
          <w:t>§64432.8. Sampling of Treated Water Sources.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_Toc76626745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111</w:t>
        </w:r>
        <w:r w:rsidR="00745A90" w:rsidRPr="00745A90">
          <w:rPr>
            <w:rFonts w:ascii="Arial" w:hAnsi="Arial" w:cs="Arial"/>
            <w:noProof/>
            <w:webHidden/>
          </w:rPr>
          <w:fldChar w:fldCharType="end"/>
        </w:r>
      </w:hyperlink>
    </w:p>
    <w:p w14:paraId="6B7D73E5" w14:textId="71154414" w:rsidR="00745A90" w:rsidRPr="00745A90" w:rsidRDefault="00703D21">
      <w:pPr>
        <w:pStyle w:val="TOC2"/>
        <w:tabs>
          <w:tab w:val="right" w:leader="dot" w:pos="9350"/>
        </w:tabs>
        <w:rPr>
          <w:rFonts w:ascii="Arial" w:eastAsiaTheme="minorEastAsia" w:hAnsi="Arial" w:cs="Arial"/>
          <w:b w:val="0"/>
          <w:noProof/>
          <w:sz w:val="22"/>
          <w:szCs w:val="22"/>
        </w:rPr>
      </w:pPr>
      <w:hyperlink w:anchor="_Toc76626746" w:history="1">
        <w:r w:rsidR="00745A90" w:rsidRPr="00745A90">
          <w:rPr>
            <w:rStyle w:val="Hyperlink"/>
            <w:rFonts w:ascii="Arial" w:hAnsi="Arial" w:cs="Arial"/>
            <w:noProof/>
          </w:rPr>
          <w:t>Article 4.1. Fluoridation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_Toc76626746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111</w:t>
        </w:r>
        <w:r w:rsidR="00745A90" w:rsidRPr="00745A90">
          <w:rPr>
            <w:rFonts w:ascii="Arial" w:hAnsi="Arial" w:cs="Arial"/>
            <w:noProof/>
            <w:webHidden/>
          </w:rPr>
          <w:fldChar w:fldCharType="end"/>
        </w:r>
      </w:hyperlink>
    </w:p>
    <w:p w14:paraId="46D402AA" w14:textId="6F1674A8" w:rsidR="00745A90" w:rsidRPr="00745A90" w:rsidRDefault="00703D21">
      <w:pPr>
        <w:pStyle w:val="TOC3"/>
        <w:tabs>
          <w:tab w:val="right" w:leader="dot" w:pos="9350"/>
        </w:tabs>
        <w:rPr>
          <w:rFonts w:ascii="Arial" w:eastAsiaTheme="minorEastAsia" w:hAnsi="Arial" w:cs="Arial"/>
          <w:noProof/>
          <w:sz w:val="22"/>
          <w:szCs w:val="22"/>
        </w:rPr>
      </w:pPr>
      <w:hyperlink w:anchor="_Toc76626747" w:history="1">
        <w:r w:rsidR="00745A90" w:rsidRPr="00745A90">
          <w:rPr>
            <w:rStyle w:val="Hyperlink"/>
            <w:rFonts w:ascii="Arial" w:hAnsi="Arial" w:cs="Arial"/>
            <w:noProof/>
          </w:rPr>
          <w:t>§64433. System Requirements and Exemptions.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_Toc76626747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111</w:t>
        </w:r>
        <w:r w:rsidR="00745A90" w:rsidRPr="00745A90">
          <w:rPr>
            <w:rFonts w:ascii="Arial" w:hAnsi="Arial" w:cs="Arial"/>
            <w:noProof/>
            <w:webHidden/>
          </w:rPr>
          <w:fldChar w:fldCharType="end"/>
        </w:r>
      </w:hyperlink>
    </w:p>
    <w:p w14:paraId="4E7711F1" w14:textId="37ED0152" w:rsidR="00745A90" w:rsidRPr="00745A90" w:rsidRDefault="00703D21">
      <w:pPr>
        <w:pStyle w:val="TOC3"/>
        <w:tabs>
          <w:tab w:val="right" w:leader="dot" w:pos="9350"/>
        </w:tabs>
        <w:rPr>
          <w:rFonts w:ascii="Arial" w:eastAsiaTheme="minorEastAsia" w:hAnsi="Arial" w:cs="Arial"/>
          <w:noProof/>
          <w:sz w:val="22"/>
          <w:szCs w:val="22"/>
        </w:rPr>
      </w:pPr>
      <w:hyperlink w:anchor="_Toc76626748" w:history="1">
        <w:r w:rsidR="00745A90" w:rsidRPr="00745A90">
          <w:rPr>
            <w:rStyle w:val="Hyperlink"/>
            <w:rFonts w:ascii="Arial" w:hAnsi="Arial" w:cs="Arial"/>
            <w:noProof/>
          </w:rPr>
          <w:t>§64433.2. Optimal Fluoride Levels.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_Toc76626748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112</w:t>
        </w:r>
        <w:r w:rsidR="00745A90" w:rsidRPr="00745A90">
          <w:rPr>
            <w:rFonts w:ascii="Arial" w:hAnsi="Arial" w:cs="Arial"/>
            <w:noProof/>
            <w:webHidden/>
          </w:rPr>
          <w:fldChar w:fldCharType="end"/>
        </w:r>
      </w:hyperlink>
    </w:p>
    <w:p w14:paraId="48F830C1" w14:textId="1F444E7B" w:rsidR="00745A90" w:rsidRPr="00745A90" w:rsidRDefault="00703D21">
      <w:pPr>
        <w:pStyle w:val="TOC3"/>
        <w:tabs>
          <w:tab w:val="right" w:leader="dot" w:pos="9350"/>
        </w:tabs>
        <w:rPr>
          <w:rFonts w:ascii="Arial" w:eastAsiaTheme="minorEastAsia" w:hAnsi="Arial" w:cs="Arial"/>
          <w:noProof/>
          <w:sz w:val="22"/>
          <w:szCs w:val="22"/>
        </w:rPr>
      </w:pPr>
      <w:hyperlink w:anchor="_Toc76626749" w:history="1">
        <w:r w:rsidR="00745A90" w:rsidRPr="00745A90">
          <w:rPr>
            <w:rStyle w:val="Hyperlink"/>
            <w:rFonts w:ascii="Arial" w:hAnsi="Arial" w:cs="Arial"/>
            <w:noProof/>
          </w:rPr>
          <w:t>§64433.3. Monitoring and Compliance--Fluoride Levels.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_Toc76626749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113</w:t>
        </w:r>
        <w:r w:rsidR="00745A90" w:rsidRPr="00745A90">
          <w:rPr>
            <w:rFonts w:ascii="Arial" w:hAnsi="Arial" w:cs="Arial"/>
            <w:noProof/>
            <w:webHidden/>
          </w:rPr>
          <w:fldChar w:fldCharType="end"/>
        </w:r>
      </w:hyperlink>
    </w:p>
    <w:p w14:paraId="74732CA9" w14:textId="49D95D91" w:rsidR="00745A90" w:rsidRPr="00745A90" w:rsidRDefault="00703D21">
      <w:pPr>
        <w:pStyle w:val="TOC3"/>
        <w:tabs>
          <w:tab w:val="right" w:leader="dot" w:pos="9350"/>
        </w:tabs>
        <w:rPr>
          <w:rFonts w:ascii="Arial" w:eastAsiaTheme="minorEastAsia" w:hAnsi="Arial" w:cs="Arial"/>
          <w:noProof/>
          <w:sz w:val="22"/>
          <w:szCs w:val="22"/>
        </w:rPr>
      </w:pPr>
      <w:hyperlink w:anchor="_Toc76626750" w:history="1">
        <w:r w:rsidR="00745A90" w:rsidRPr="00745A90">
          <w:rPr>
            <w:rStyle w:val="Hyperlink"/>
            <w:rFonts w:ascii="Arial" w:hAnsi="Arial" w:cs="Arial"/>
            <w:noProof/>
          </w:rPr>
          <w:t>§64433.5. Fluoridation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_Toc76626750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114</w:t>
        </w:r>
        <w:r w:rsidR="00745A90" w:rsidRPr="00745A90">
          <w:rPr>
            <w:rFonts w:ascii="Arial" w:hAnsi="Arial" w:cs="Arial"/>
            <w:noProof/>
            <w:webHidden/>
          </w:rPr>
          <w:fldChar w:fldCharType="end"/>
        </w:r>
      </w:hyperlink>
    </w:p>
    <w:p w14:paraId="0185335A" w14:textId="7D1C83F1" w:rsidR="00745A90" w:rsidRPr="00745A90" w:rsidRDefault="00703D21">
      <w:pPr>
        <w:pStyle w:val="TOC3"/>
        <w:tabs>
          <w:tab w:val="right" w:leader="dot" w:pos="9350"/>
        </w:tabs>
        <w:rPr>
          <w:rFonts w:ascii="Arial" w:eastAsiaTheme="minorEastAsia" w:hAnsi="Arial" w:cs="Arial"/>
          <w:noProof/>
          <w:sz w:val="22"/>
          <w:szCs w:val="22"/>
        </w:rPr>
      </w:pPr>
      <w:hyperlink w:anchor="_Toc76626751" w:history="1">
        <w:r w:rsidR="00745A90" w:rsidRPr="00745A90">
          <w:rPr>
            <w:rStyle w:val="Hyperlink"/>
            <w:rFonts w:ascii="Arial" w:hAnsi="Arial" w:cs="Arial"/>
            <w:noProof/>
          </w:rPr>
          <w:t>§64433.7. Recordkeeping, Reporting, and Notification for Water Systems Fluoridating.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_Toc76626751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114</w:t>
        </w:r>
        <w:r w:rsidR="00745A90" w:rsidRPr="00745A90">
          <w:rPr>
            <w:rFonts w:ascii="Arial" w:hAnsi="Arial" w:cs="Arial"/>
            <w:noProof/>
            <w:webHidden/>
          </w:rPr>
          <w:fldChar w:fldCharType="end"/>
        </w:r>
      </w:hyperlink>
    </w:p>
    <w:p w14:paraId="6E0FC328" w14:textId="6705247E" w:rsidR="00745A90" w:rsidRPr="00745A90" w:rsidRDefault="00703D21">
      <w:pPr>
        <w:pStyle w:val="TOC3"/>
        <w:tabs>
          <w:tab w:val="right" w:leader="dot" w:pos="9350"/>
        </w:tabs>
        <w:rPr>
          <w:rFonts w:ascii="Arial" w:eastAsiaTheme="minorEastAsia" w:hAnsi="Arial" w:cs="Arial"/>
          <w:noProof/>
          <w:sz w:val="22"/>
          <w:szCs w:val="22"/>
        </w:rPr>
      </w:pPr>
      <w:hyperlink w:anchor="_Toc76626752" w:history="1">
        <w:r w:rsidR="00745A90" w:rsidRPr="00745A90">
          <w:rPr>
            <w:rStyle w:val="Hyperlink"/>
            <w:rFonts w:ascii="Arial" w:hAnsi="Arial" w:cs="Arial"/>
            <w:noProof/>
          </w:rPr>
          <w:t>§64433.8. Fluoridation System Operations Contingency Plan.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_Toc76626752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115</w:t>
        </w:r>
        <w:r w:rsidR="00745A90" w:rsidRPr="00745A90">
          <w:rPr>
            <w:rFonts w:ascii="Arial" w:hAnsi="Arial" w:cs="Arial"/>
            <w:noProof/>
            <w:webHidden/>
          </w:rPr>
          <w:fldChar w:fldCharType="end"/>
        </w:r>
      </w:hyperlink>
    </w:p>
    <w:p w14:paraId="6DBECFF6" w14:textId="7FB856D7" w:rsidR="00745A90" w:rsidRPr="00745A90" w:rsidRDefault="00703D21">
      <w:pPr>
        <w:pStyle w:val="TOC3"/>
        <w:tabs>
          <w:tab w:val="right" w:leader="dot" w:pos="9350"/>
        </w:tabs>
        <w:rPr>
          <w:rFonts w:ascii="Arial" w:eastAsiaTheme="minorEastAsia" w:hAnsi="Arial" w:cs="Arial"/>
          <w:noProof/>
          <w:sz w:val="22"/>
          <w:szCs w:val="22"/>
        </w:rPr>
      </w:pPr>
      <w:hyperlink w:anchor="_Toc76626753" w:history="1">
        <w:r w:rsidR="00745A90" w:rsidRPr="00745A90">
          <w:rPr>
            <w:rStyle w:val="Hyperlink"/>
            <w:rFonts w:ascii="Arial" w:hAnsi="Arial" w:cs="Arial"/>
            <w:noProof/>
          </w:rPr>
          <w:t>§64434. Water System Priority Funding Schedule.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_Toc76626753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116</w:t>
        </w:r>
        <w:r w:rsidR="00745A90" w:rsidRPr="00745A90">
          <w:rPr>
            <w:rFonts w:ascii="Arial" w:hAnsi="Arial" w:cs="Arial"/>
            <w:noProof/>
            <w:webHidden/>
          </w:rPr>
          <w:fldChar w:fldCharType="end"/>
        </w:r>
      </w:hyperlink>
    </w:p>
    <w:p w14:paraId="4C3D1477" w14:textId="2FA2E912" w:rsidR="00745A90" w:rsidRPr="00745A90" w:rsidRDefault="00703D21">
      <w:pPr>
        <w:pStyle w:val="TOC2"/>
        <w:tabs>
          <w:tab w:val="right" w:leader="dot" w:pos="9350"/>
        </w:tabs>
        <w:rPr>
          <w:rFonts w:ascii="Arial" w:eastAsiaTheme="minorEastAsia" w:hAnsi="Arial" w:cs="Arial"/>
          <w:b w:val="0"/>
          <w:noProof/>
          <w:sz w:val="22"/>
          <w:szCs w:val="22"/>
        </w:rPr>
      </w:pPr>
      <w:hyperlink w:anchor="_Toc76626754" w:history="1">
        <w:r w:rsidR="00745A90" w:rsidRPr="00745A90">
          <w:rPr>
            <w:rStyle w:val="Hyperlink"/>
            <w:rFonts w:ascii="Arial" w:hAnsi="Arial" w:cs="Arial"/>
            <w:noProof/>
          </w:rPr>
          <w:t>Article 5. Radioactivity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_Toc76626754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120</w:t>
        </w:r>
        <w:r w:rsidR="00745A90" w:rsidRPr="00745A90">
          <w:rPr>
            <w:rFonts w:ascii="Arial" w:hAnsi="Arial" w:cs="Arial"/>
            <w:noProof/>
            <w:webHidden/>
          </w:rPr>
          <w:fldChar w:fldCharType="end"/>
        </w:r>
      </w:hyperlink>
    </w:p>
    <w:p w14:paraId="5E46FC0F" w14:textId="6D9F7944" w:rsidR="00745A90" w:rsidRPr="00745A90" w:rsidRDefault="00703D21">
      <w:pPr>
        <w:pStyle w:val="TOC3"/>
        <w:tabs>
          <w:tab w:val="right" w:leader="dot" w:pos="9350"/>
        </w:tabs>
        <w:rPr>
          <w:rFonts w:ascii="Arial" w:eastAsiaTheme="minorEastAsia" w:hAnsi="Arial" w:cs="Arial"/>
          <w:noProof/>
          <w:sz w:val="22"/>
          <w:szCs w:val="22"/>
        </w:rPr>
      </w:pPr>
      <w:hyperlink w:anchor="_Toc76626755" w:history="1">
        <w:r w:rsidR="00745A90" w:rsidRPr="00745A90">
          <w:rPr>
            <w:rStyle w:val="Hyperlink"/>
            <w:rFonts w:ascii="Arial" w:hAnsi="Arial" w:cs="Arial"/>
            <w:noProof/>
          </w:rPr>
          <w:t>§64442. MCLs and Monitoring - Gross Alpha Particle Activity, Radium-226, Radium-228, and Uranium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_Toc76626755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120</w:t>
        </w:r>
        <w:r w:rsidR="00745A90" w:rsidRPr="00745A90">
          <w:rPr>
            <w:rFonts w:ascii="Arial" w:hAnsi="Arial" w:cs="Arial"/>
            <w:noProof/>
            <w:webHidden/>
          </w:rPr>
          <w:fldChar w:fldCharType="end"/>
        </w:r>
      </w:hyperlink>
    </w:p>
    <w:p w14:paraId="6440BBB1" w14:textId="62C162B1" w:rsidR="00745A90" w:rsidRPr="00745A90" w:rsidRDefault="00703D21">
      <w:pPr>
        <w:pStyle w:val="TOC3"/>
        <w:tabs>
          <w:tab w:val="right" w:leader="dot" w:pos="9350"/>
        </w:tabs>
        <w:rPr>
          <w:rFonts w:ascii="Arial" w:eastAsiaTheme="minorEastAsia" w:hAnsi="Arial" w:cs="Arial"/>
          <w:noProof/>
          <w:sz w:val="22"/>
          <w:szCs w:val="22"/>
        </w:rPr>
      </w:pPr>
      <w:hyperlink w:anchor="_Toc76626756" w:history="1">
        <w:r w:rsidR="00745A90" w:rsidRPr="00745A90">
          <w:rPr>
            <w:rStyle w:val="Hyperlink"/>
            <w:rFonts w:ascii="Arial" w:hAnsi="Arial" w:cs="Arial"/>
            <w:noProof/>
            <w:highlight w:val="yellow"/>
          </w:rPr>
          <w:t>§64443. MCLs and Monitoring - Beta Particle and Photon Radioactivity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_Toc76626756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123</w:t>
        </w:r>
        <w:r w:rsidR="00745A90" w:rsidRPr="00745A90">
          <w:rPr>
            <w:rFonts w:ascii="Arial" w:hAnsi="Arial" w:cs="Arial"/>
            <w:noProof/>
            <w:webHidden/>
          </w:rPr>
          <w:fldChar w:fldCharType="end"/>
        </w:r>
      </w:hyperlink>
    </w:p>
    <w:p w14:paraId="226D52E3" w14:textId="06188DAB" w:rsidR="00745A90" w:rsidRPr="00745A90" w:rsidRDefault="00703D21">
      <w:pPr>
        <w:pStyle w:val="TOC2"/>
        <w:tabs>
          <w:tab w:val="right" w:leader="dot" w:pos="9350"/>
        </w:tabs>
        <w:rPr>
          <w:rFonts w:ascii="Arial" w:eastAsiaTheme="minorEastAsia" w:hAnsi="Arial" w:cs="Arial"/>
          <w:b w:val="0"/>
          <w:noProof/>
          <w:sz w:val="22"/>
          <w:szCs w:val="22"/>
        </w:rPr>
      </w:pPr>
      <w:hyperlink w:anchor="_Toc76626757" w:history="1">
        <w:r w:rsidR="00745A90" w:rsidRPr="00745A90">
          <w:rPr>
            <w:rStyle w:val="Hyperlink"/>
            <w:rFonts w:ascii="Arial" w:hAnsi="Arial" w:cs="Arial"/>
            <w:noProof/>
          </w:rPr>
          <w:t xml:space="preserve">Article 5.5. Primary Standards </w:t>
        </w:r>
        <w:r w:rsidR="00745A90" w:rsidRPr="00745A90">
          <w:rPr>
            <w:rStyle w:val="Hyperlink"/>
            <w:rFonts w:ascii="Arial" w:hAnsi="Arial" w:cs="Arial"/>
            <w:noProof/>
          </w:rPr>
          <w:noBreakHyphen/>
        </w:r>
        <w:r w:rsidR="00745A90" w:rsidRPr="00745A90">
          <w:rPr>
            <w:rStyle w:val="Hyperlink"/>
            <w:rFonts w:ascii="Arial" w:hAnsi="Arial" w:cs="Arial"/>
            <w:noProof/>
          </w:rPr>
          <w:noBreakHyphen/>
          <w:t xml:space="preserve"> Organic Chemicals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_Toc76626757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127</w:t>
        </w:r>
        <w:r w:rsidR="00745A90" w:rsidRPr="00745A90">
          <w:rPr>
            <w:rFonts w:ascii="Arial" w:hAnsi="Arial" w:cs="Arial"/>
            <w:noProof/>
            <w:webHidden/>
          </w:rPr>
          <w:fldChar w:fldCharType="end"/>
        </w:r>
      </w:hyperlink>
    </w:p>
    <w:p w14:paraId="5711A348" w14:textId="7666663D" w:rsidR="00745A90" w:rsidRPr="00745A90" w:rsidRDefault="00703D21">
      <w:pPr>
        <w:pStyle w:val="TOC3"/>
        <w:tabs>
          <w:tab w:val="right" w:leader="dot" w:pos="9350"/>
        </w:tabs>
        <w:rPr>
          <w:rFonts w:ascii="Arial" w:eastAsiaTheme="minorEastAsia" w:hAnsi="Arial" w:cs="Arial"/>
          <w:noProof/>
          <w:sz w:val="22"/>
          <w:szCs w:val="22"/>
        </w:rPr>
      </w:pPr>
      <w:hyperlink w:anchor="_Toc76626758" w:history="1">
        <w:r w:rsidR="00745A90" w:rsidRPr="00745A90">
          <w:rPr>
            <w:rStyle w:val="Hyperlink"/>
            <w:rFonts w:ascii="Arial" w:hAnsi="Arial" w:cs="Arial"/>
            <w:noProof/>
          </w:rPr>
          <w:t>§64444. Maximum Contaminant Levels – Organic Chemicals.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_Toc76626758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127</w:t>
        </w:r>
        <w:r w:rsidR="00745A90" w:rsidRPr="00745A90">
          <w:rPr>
            <w:rFonts w:ascii="Arial" w:hAnsi="Arial" w:cs="Arial"/>
            <w:noProof/>
            <w:webHidden/>
          </w:rPr>
          <w:fldChar w:fldCharType="end"/>
        </w:r>
      </w:hyperlink>
    </w:p>
    <w:p w14:paraId="5AB1F2AC" w14:textId="12EA5E3A" w:rsidR="00745A90" w:rsidRPr="00745A90" w:rsidRDefault="00703D21">
      <w:pPr>
        <w:pStyle w:val="TOC3"/>
        <w:tabs>
          <w:tab w:val="right" w:leader="dot" w:pos="9350"/>
        </w:tabs>
        <w:rPr>
          <w:rFonts w:ascii="Arial" w:eastAsiaTheme="minorEastAsia" w:hAnsi="Arial" w:cs="Arial"/>
          <w:noProof/>
          <w:sz w:val="22"/>
          <w:szCs w:val="22"/>
        </w:rPr>
      </w:pPr>
      <w:hyperlink w:anchor="_Toc76626759" w:history="1">
        <w:r w:rsidR="00745A90" w:rsidRPr="00745A90">
          <w:rPr>
            <w:rStyle w:val="Hyperlink"/>
            <w:rFonts w:ascii="Arial" w:hAnsi="Arial" w:cs="Arial"/>
            <w:noProof/>
          </w:rPr>
          <w:t xml:space="preserve">§64445. Initial Sampling </w:t>
        </w:r>
        <w:r w:rsidR="00745A90" w:rsidRPr="00745A90">
          <w:rPr>
            <w:rStyle w:val="Hyperlink"/>
            <w:rFonts w:ascii="Arial" w:hAnsi="Arial" w:cs="Arial"/>
            <w:noProof/>
          </w:rPr>
          <w:noBreakHyphen/>
          <w:t xml:space="preserve"> Organic Chemicals.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_Toc76626759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130</w:t>
        </w:r>
        <w:r w:rsidR="00745A90" w:rsidRPr="00745A90">
          <w:rPr>
            <w:rFonts w:ascii="Arial" w:hAnsi="Arial" w:cs="Arial"/>
            <w:noProof/>
            <w:webHidden/>
          </w:rPr>
          <w:fldChar w:fldCharType="end"/>
        </w:r>
      </w:hyperlink>
    </w:p>
    <w:p w14:paraId="77B79170" w14:textId="7CD82D69" w:rsidR="00745A90" w:rsidRPr="00745A90" w:rsidRDefault="00703D21">
      <w:pPr>
        <w:pStyle w:val="TOC3"/>
        <w:tabs>
          <w:tab w:val="right" w:leader="dot" w:pos="9350"/>
        </w:tabs>
        <w:rPr>
          <w:rFonts w:ascii="Arial" w:eastAsiaTheme="minorEastAsia" w:hAnsi="Arial" w:cs="Arial"/>
          <w:noProof/>
          <w:sz w:val="22"/>
          <w:szCs w:val="22"/>
        </w:rPr>
      </w:pPr>
      <w:hyperlink w:anchor="_Toc76626760" w:history="1">
        <w:r w:rsidR="00745A90" w:rsidRPr="00745A90">
          <w:rPr>
            <w:rStyle w:val="Hyperlink"/>
            <w:rFonts w:ascii="Arial" w:hAnsi="Arial" w:cs="Arial"/>
            <w:noProof/>
          </w:rPr>
          <w:t>§64445.1. Repeat Monitoring and Compliance – Organic Chemicals.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_Toc76626760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133</w:t>
        </w:r>
        <w:r w:rsidR="00745A90" w:rsidRPr="00745A90">
          <w:rPr>
            <w:rFonts w:ascii="Arial" w:hAnsi="Arial" w:cs="Arial"/>
            <w:noProof/>
            <w:webHidden/>
          </w:rPr>
          <w:fldChar w:fldCharType="end"/>
        </w:r>
      </w:hyperlink>
    </w:p>
    <w:p w14:paraId="58537789" w14:textId="48C68117" w:rsidR="00745A90" w:rsidRPr="00745A90" w:rsidRDefault="00703D21">
      <w:pPr>
        <w:pStyle w:val="TOC3"/>
        <w:tabs>
          <w:tab w:val="right" w:leader="dot" w:pos="9350"/>
        </w:tabs>
        <w:rPr>
          <w:rFonts w:ascii="Arial" w:eastAsiaTheme="minorEastAsia" w:hAnsi="Arial" w:cs="Arial"/>
          <w:noProof/>
          <w:sz w:val="22"/>
          <w:szCs w:val="22"/>
        </w:rPr>
      </w:pPr>
      <w:hyperlink w:anchor="_Toc76626761" w:history="1">
        <w:r w:rsidR="00745A90" w:rsidRPr="00745A90">
          <w:rPr>
            <w:rStyle w:val="Hyperlink"/>
            <w:rFonts w:ascii="Arial" w:hAnsi="Arial" w:cs="Arial"/>
            <w:noProof/>
          </w:rPr>
          <w:t>§64445.2. Sampling of Treated Water Sources.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_Toc76626761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139</w:t>
        </w:r>
        <w:r w:rsidR="00745A90" w:rsidRPr="00745A90">
          <w:rPr>
            <w:rFonts w:ascii="Arial" w:hAnsi="Arial" w:cs="Arial"/>
            <w:noProof/>
            <w:webHidden/>
          </w:rPr>
          <w:fldChar w:fldCharType="end"/>
        </w:r>
      </w:hyperlink>
    </w:p>
    <w:p w14:paraId="151DBABC" w14:textId="517A59F3" w:rsidR="00745A90" w:rsidRPr="00745A90" w:rsidRDefault="00703D21">
      <w:pPr>
        <w:pStyle w:val="TOC2"/>
        <w:tabs>
          <w:tab w:val="right" w:leader="dot" w:pos="9350"/>
        </w:tabs>
        <w:rPr>
          <w:rFonts w:ascii="Arial" w:eastAsiaTheme="minorEastAsia" w:hAnsi="Arial" w:cs="Arial"/>
          <w:b w:val="0"/>
          <w:noProof/>
          <w:sz w:val="22"/>
          <w:szCs w:val="22"/>
        </w:rPr>
      </w:pPr>
      <w:hyperlink w:anchor="_Toc76626762" w:history="1">
        <w:r w:rsidR="00745A90" w:rsidRPr="00745A90">
          <w:rPr>
            <w:rStyle w:val="Hyperlink"/>
            <w:rFonts w:ascii="Arial" w:hAnsi="Arial" w:cs="Arial"/>
            <w:noProof/>
            <w:lang w:val="fr-CA"/>
          </w:rPr>
          <w:t>Article 12. Best Available Technologies (BAT)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_Toc76626762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139</w:t>
        </w:r>
        <w:r w:rsidR="00745A90" w:rsidRPr="00745A90">
          <w:rPr>
            <w:rFonts w:ascii="Arial" w:hAnsi="Arial" w:cs="Arial"/>
            <w:noProof/>
            <w:webHidden/>
          </w:rPr>
          <w:fldChar w:fldCharType="end"/>
        </w:r>
      </w:hyperlink>
    </w:p>
    <w:p w14:paraId="30916A5B" w14:textId="11CC3912" w:rsidR="00745A90" w:rsidRPr="00745A90" w:rsidRDefault="00703D21">
      <w:pPr>
        <w:pStyle w:val="TOC3"/>
        <w:tabs>
          <w:tab w:val="right" w:leader="dot" w:pos="9350"/>
        </w:tabs>
        <w:rPr>
          <w:rFonts w:ascii="Arial" w:eastAsiaTheme="minorEastAsia" w:hAnsi="Arial" w:cs="Arial"/>
          <w:noProof/>
          <w:sz w:val="22"/>
          <w:szCs w:val="22"/>
        </w:rPr>
      </w:pPr>
      <w:hyperlink w:anchor="_Toc76626763" w:history="1">
        <w:r w:rsidR="00745A90" w:rsidRPr="00745A90">
          <w:rPr>
            <w:rStyle w:val="Hyperlink"/>
            <w:rFonts w:ascii="Arial" w:hAnsi="Arial" w:cs="Arial"/>
            <w:noProof/>
            <w:highlight w:val="yellow"/>
            <w:lang w:val="fr-CA"/>
          </w:rPr>
          <w:t>§64447. Best Available Technologies (BAT) – Microbiological Contaminants.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_Toc76626763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139</w:t>
        </w:r>
        <w:r w:rsidR="00745A90" w:rsidRPr="00745A90">
          <w:rPr>
            <w:rFonts w:ascii="Arial" w:hAnsi="Arial" w:cs="Arial"/>
            <w:noProof/>
            <w:webHidden/>
          </w:rPr>
          <w:fldChar w:fldCharType="end"/>
        </w:r>
      </w:hyperlink>
    </w:p>
    <w:p w14:paraId="55A9F767" w14:textId="6E8869A5" w:rsidR="00745A90" w:rsidRPr="00745A90" w:rsidRDefault="00703D21">
      <w:pPr>
        <w:pStyle w:val="TOC3"/>
        <w:tabs>
          <w:tab w:val="right" w:leader="dot" w:pos="9350"/>
        </w:tabs>
        <w:rPr>
          <w:rFonts w:ascii="Arial" w:eastAsiaTheme="minorEastAsia" w:hAnsi="Arial" w:cs="Arial"/>
          <w:noProof/>
          <w:sz w:val="22"/>
          <w:szCs w:val="22"/>
        </w:rPr>
      </w:pPr>
      <w:hyperlink w:anchor="_Toc76626764" w:history="1">
        <w:r w:rsidR="00745A90" w:rsidRPr="00745A90">
          <w:rPr>
            <w:rStyle w:val="Hyperlink"/>
            <w:rFonts w:ascii="Arial" w:hAnsi="Arial" w:cs="Arial"/>
            <w:noProof/>
          </w:rPr>
          <w:t xml:space="preserve">§64447.2. Best Available Technologies (BATs) - Inorganic </w:t>
        </w:r>
        <w:r w:rsidR="002679CF">
          <w:rPr>
            <w:rStyle w:val="Hyperlink"/>
            <w:rFonts w:ascii="Arial" w:hAnsi="Arial" w:cs="Arial"/>
            <w:noProof/>
          </w:rPr>
          <w:t>C</w:t>
        </w:r>
        <w:r w:rsidR="00745A90" w:rsidRPr="00745A90">
          <w:rPr>
            <w:rStyle w:val="Hyperlink"/>
            <w:rFonts w:ascii="Arial" w:hAnsi="Arial" w:cs="Arial"/>
            <w:noProof/>
          </w:rPr>
          <w:t>hemicals.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_Toc76626764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139</w:t>
        </w:r>
        <w:r w:rsidR="00745A90" w:rsidRPr="00745A90">
          <w:rPr>
            <w:rFonts w:ascii="Arial" w:hAnsi="Arial" w:cs="Arial"/>
            <w:noProof/>
            <w:webHidden/>
          </w:rPr>
          <w:fldChar w:fldCharType="end"/>
        </w:r>
      </w:hyperlink>
    </w:p>
    <w:p w14:paraId="74851C28" w14:textId="54739796" w:rsidR="00745A90" w:rsidRPr="00745A90" w:rsidRDefault="00703D21">
      <w:pPr>
        <w:pStyle w:val="TOC3"/>
        <w:tabs>
          <w:tab w:val="right" w:leader="dot" w:pos="9350"/>
        </w:tabs>
        <w:rPr>
          <w:rFonts w:ascii="Arial" w:eastAsiaTheme="minorEastAsia" w:hAnsi="Arial" w:cs="Arial"/>
          <w:noProof/>
          <w:sz w:val="22"/>
          <w:szCs w:val="22"/>
        </w:rPr>
      </w:pPr>
      <w:hyperlink w:anchor="_Toc76626765" w:history="1">
        <w:r w:rsidR="00745A90" w:rsidRPr="00745A90">
          <w:rPr>
            <w:rStyle w:val="Hyperlink"/>
            <w:rFonts w:ascii="Arial" w:hAnsi="Arial" w:cs="Arial"/>
            <w:noProof/>
            <w:lang w:val="fr-CA" w:eastAsia="en-US"/>
          </w:rPr>
          <w:t>§64447.3. Best Available Technologies (BAT) - Radionuclides.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_Toc76626765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142</w:t>
        </w:r>
        <w:r w:rsidR="00745A90" w:rsidRPr="00745A90">
          <w:rPr>
            <w:rFonts w:ascii="Arial" w:hAnsi="Arial" w:cs="Arial"/>
            <w:noProof/>
            <w:webHidden/>
          </w:rPr>
          <w:fldChar w:fldCharType="end"/>
        </w:r>
      </w:hyperlink>
    </w:p>
    <w:p w14:paraId="31962065" w14:textId="1A297FD4" w:rsidR="00745A90" w:rsidRPr="00745A90" w:rsidRDefault="00703D21">
      <w:pPr>
        <w:pStyle w:val="TOC3"/>
        <w:tabs>
          <w:tab w:val="right" w:leader="dot" w:pos="9350"/>
        </w:tabs>
        <w:rPr>
          <w:rFonts w:ascii="Arial" w:eastAsiaTheme="minorEastAsia" w:hAnsi="Arial" w:cs="Arial"/>
          <w:noProof/>
          <w:sz w:val="22"/>
          <w:szCs w:val="22"/>
        </w:rPr>
      </w:pPr>
      <w:hyperlink w:anchor="_Toc76626766" w:history="1">
        <w:r w:rsidR="00745A90" w:rsidRPr="00745A90">
          <w:rPr>
            <w:rStyle w:val="Hyperlink"/>
            <w:rFonts w:ascii="Arial" w:hAnsi="Arial" w:cs="Arial"/>
            <w:noProof/>
          </w:rPr>
          <w:t>§64447.4. Best Available Technologies (BATs) - Organic Chemicals.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_Toc76626766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144</w:t>
        </w:r>
        <w:r w:rsidR="00745A90" w:rsidRPr="00745A90">
          <w:rPr>
            <w:rFonts w:ascii="Arial" w:hAnsi="Arial" w:cs="Arial"/>
            <w:noProof/>
            <w:webHidden/>
          </w:rPr>
          <w:fldChar w:fldCharType="end"/>
        </w:r>
      </w:hyperlink>
    </w:p>
    <w:p w14:paraId="676591E3" w14:textId="446C9A11" w:rsidR="00745A90" w:rsidRPr="00745A90" w:rsidRDefault="00703D21">
      <w:pPr>
        <w:pStyle w:val="TOC2"/>
        <w:tabs>
          <w:tab w:val="right" w:leader="dot" w:pos="9350"/>
        </w:tabs>
        <w:rPr>
          <w:rFonts w:ascii="Arial" w:eastAsiaTheme="minorEastAsia" w:hAnsi="Arial" w:cs="Arial"/>
          <w:b w:val="0"/>
          <w:noProof/>
          <w:sz w:val="22"/>
          <w:szCs w:val="22"/>
        </w:rPr>
      </w:pPr>
      <w:hyperlink w:anchor="_Toc76626767" w:history="1">
        <w:r w:rsidR="00745A90" w:rsidRPr="00745A90">
          <w:rPr>
            <w:rStyle w:val="Hyperlink"/>
            <w:rFonts w:ascii="Arial" w:hAnsi="Arial" w:cs="Arial"/>
            <w:noProof/>
          </w:rPr>
          <w:t>Article 14. Treatment Techniques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_Toc76626767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146</w:t>
        </w:r>
        <w:r w:rsidR="00745A90" w:rsidRPr="00745A90">
          <w:rPr>
            <w:rFonts w:ascii="Arial" w:hAnsi="Arial" w:cs="Arial"/>
            <w:noProof/>
            <w:webHidden/>
          </w:rPr>
          <w:fldChar w:fldCharType="end"/>
        </w:r>
      </w:hyperlink>
    </w:p>
    <w:p w14:paraId="3E9AB171" w14:textId="0E79FA12" w:rsidR="00745A90" w:rsidRPr="00745A90" w:rsidRDefault="00703D21">
      <w:pPr>
        <w:pStyle w:val="TOC3"/>
        <w:tabs>
          <w:tab w:val="right" w:leader="dot" w:pos="9350"/>
        </w:tabs>
        <w:rPr>
          <w:rFonts w:ascii="Arial" w:eastAsiaTheme="minorEastAsia" w:hAnsi="Arial" w:cs="Arial"/>
          <w:noProof/>
          <w:sz w:val="22"/>
          <w:szCs w:val="22"/>
        </w:rPr>
      </w:pPr>
      <w:hyperlink w:anchor="_Toc76626768" w:history="1">
        <w:r w:rsidR="00745A90" w:rsidRPr="00745A90">
          <w:rPr>
            <w:rStyle w:val="Hyperlink"/>
            <w:rFonts w:ascii="Arial" w:hAnsi="Arial" w:cs="Arial"/>
            <w:noProof/>
          </w:rPr>
          <w:t>§64448. Treatment Technique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_Toc76626768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146</w:t>
        </w:r>
        <w:r w:rsidR="00745A90" w:rsidRPr="00745A90">
          <w:rPr>
            <w:rFonts w:ascii="Arial" w:hAnsi="Arial" w:cs="Arial"/>
            <w:noProof/>
            <w:webHidden/>
          </w:rPr>
          <w:fldChar w:fldCharType="end"/>
        </w:r>
      </w:hyperlink>
    </w:p>
    <w:p w14:paraId="4F961F2E" w14:textId="1166210C" w:rsidR="00745A90" w:rsidRPr="00745A90" w:rsidRDefault="00703D21">
      <w:pPr>
        <w:pStyle w:val="TOC2"/>
        <w:tabs>
          <w:tab w:val="right" w:leader="dot" w:pos="9350"/>
        </w:tabs>
        <w:rPr>
          <w:rFonts w:ascii="Arial" w:eastAsiaTheme="minorEastAsia" w:hAnsi="Arial" w:cs="Arial"/>
          <w:b w:val="0"/>
          <w:noProof/>
          <w:sz w:val="22"/>
          <w:szCs w:val="22"/>
        </w:rPr>
      </w:pPr>
      <w:hyperlink w:anchor="_Toc76626769" w:history="1">
        <w:r w:rsidR="00745A90" w:rsidRPr="00745A90">
          <w:rPr>
            <w:rStyle w:val="Hyperlink"/>
            <w:rFonts w:ascii="Arial" w:hAnsi="Arial" w:cs="Arial"/>
            <w:noProof/>
          </w:rPr>
          <w:t>Article 16. Secondary Drinking Water Standards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_Toc76626769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146</w:t>
        </w:r>
        <w:r w:rsidR="00745A90" w:rsidRPr="00745A90">
          <w:rPr>
            <w:rFonts w:ascii="Arial" w:hAnsi="Arial" w:cs="Arial"/>
            <w:noProof/>
            <w:webHidden/>
          </w:rPr>
          <w:fldChar w:fldCharType="end"/>
        </w:r>
      </w:hyperlink>
    </w:p>
    <w:p w14:paraId="4D370D77" w14:textId="3FFAA12D" w:rsidR="00745A90" w:rsidRPr="00745A90" w:rsidRDefault="00703D21">
      <w:pPr>
        <w:pStyle w:val="TOC3"/>
        <w:tabs>
          <w:tab w:val="right" w:leader="dot" w:pos="9350"/>
        </w:tabs>
        <w:rPr>
          <w:rFonts w:ascii="Arial" w:eastAsiaTheme="minorEastAsia" w:hAnsi="Arial" w:cs="Arial"/>
          <w:noProof/>
          <w:sz w:val="22"/>
          <w:szCs w:val="22"/>
        </w:rPr>
      </w:pPr>
      <w:hyperlink w:anchor="_Toc76626770" w:history="1">
        <w:r w:rsidR="00745A90" w:rsidRPr="00745A90">
          <w:rPr>
            <w:rStyle w:val="Hyperlink"/>
            <w:rFonts w:ascii="Arial" w:hAnsi="Arial" w:cs="Arial"/>
            <w:noProof/>
          </w:rPr>
          <w:t>§64449. Secondary Maximum Contaminant Levels and Compliance.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_Toc76626770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146</w:t>
        </w:r>
        <w:r w:rsidR="00745A90" w:rsidRPr="00745A90">
          <w:rPr>
            <w:rFonts w:ascii="Arial" w:hAnsi="Arial" w:cs="Arial"/>
            <w:noProof/>
            <w:webHidden/>
          </w:rPr>
          <w:fldChar w:fldCharType="end"/>
        </w:r>
      </w:hyperlink>
    </w:p>
    <w:p w14:paraId="540C5B55" w14:textId="38C99127" w:rsidR="00745A90" w:rsidRPr="00745A90" w:rsidRDefault="00703D21">
      <w:pPr>
        <w:pStyle w:val="TOC3"/>
        <w:tabs>
          <w:tab w:val="right" w:leader="dot" w:pos="9350"/>
        </w:tabs>
        <w:rPr>
          <w:rFonts w:ascii="Arial" w:eastAsiaTheme="minorEastAsia" w:hAnsi="Arial" w:cs="Arial"/>
          <w:noProof/>
          <w:sz w:val="22"/>
          <w:szCs w:val="22"/>
        </w:rPr>
      </w:pPr>
      <w:hyperlink w:anchor="_Toc76626771" w:history="1">
        <w:r w:rsidR="00745A90" w:rsidRPr="00745A90">
          <w:rPr>
            <w:rStyle w:val="Hyperlink"/>
            <w:rFonts w:ascii="Arial" w:hAnsi="Arial" w:cs="Arial"/>
            <w:noProof/>
          </w:rPr>
          <w:t>§64449.2. Waivers for Secondary MCL Compliance.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_Toc76626771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149</w:t>
        </w:r>
        <w:r w:rsidR="00745A90" w:rsidRPr="00745A90">
          <w:rPr>
            <w:rFonts w:ascii="Arial" w:hAnsi="Arial" w:cs="Arial"/>
            <w:noProof/>
            <w:webHidden/>
          </w:rPr>
          <w:fldChar w:fldCharType="end"/>
        </w:r>
      </w:hyperlink>
    </w:p>
    <w:p w14:paraId="7918A231" w14:textId="1E855399" w:rsidR="00745A90" w:rsidRPr="00745A90" w:rsidRDefault="00703D21">
      <w:pPr>
        <w:pStyle w:val="TOC3"/>
        <w:tabs>
          <w:tab w:val="right" w:leader="dot" w:pos="9350"/>
        </w:tabs>
        <w:rPr>
          <w:rFonts w:ascii="Arial" w:eastAsiaTheme="minorEastAsia" w:hAnsi="Arial" w:cs="Arial"/>
          <w:noProof/>
          <w:sz w:val="22"/>
          <w:szCs w:val="22"/>
        </w:rPr>
      </w:pPr>
      <w:hyperlink w:anchor="_Toc76626772" w:history="1">
        <w:r w:rsidR="00745A90" w:rsidRPr="00745A90">
          <w:rPr>
            <w:rStyle w:val="Hyperlink"/>
            <w:rFonts w:ascii="Arial" w:hAnsi="Arial" w:cs="Arial"/>
            <w:noProof/>
          </w:rPr>
          <w:t>§64449.4. Use of Sources that Exceed a Secondary MCL and Do Not Have a Waiver.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_Toc76626772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151</w:t>
        </w:r>
        <w:r w:rsidR="00745A90" w:rsidRPr="00745A90">
          <w:rPr>
            <w:rFonts w:ascii="Arial" w:hAnsi="Arial" w:cs="Arial"/>
            <w:noProof/>
            <w:webHidden/>
          </w:rPr>
          <w:fldChar w:fldCharType="end"/>
        </w:r>
      </w:hyperlink>
    </w:p>
    <w:p w14:paraId="41133B98" w14:textId="3345A1A9" w:rsidR="00745A90" w:rsidRPr="00745A90" w:rsidRDefault="00703D21">
      <w:pPr>
        <w:pStyle w:val="TOC3"/>
        <w:tabs>
          <w:tab w:val="right" w:leader="dot" w:pos="9350"/>
        </w:tabs>
        <w:rPr>
          <w:rFonts w:ascii="Arial" w:eastAsiaTheme="minorEastAsia" w:hAnsi="Arial" w:cs="Arial"/>
          <w:noProof/>
          <w:sz w:val="22"/>
          <w:szCs w:val="22"/>
        </w:rPr>
      </w:pPr>
      <w:hyperlink w:anchor="_Toc76626773" w:history="1">
        <w:r w:rsidR="00745A90" w:rsidRPr="00745A90">
          <w:rPr>
            <w:rStyle w:val="Hyperlink"/>
            <w:rFonts w:ascii="Arial" w:hAnsi="Arial" w:cs="Arial"/>
            <w:noProof/>
          </w:rPr>
          <w:t>§64449.5. Distribution System Physical Water Quality.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_Toc76626773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151</w:t>
        </w:r>
        <w:r w:rsidR="00745A90" w:rsidRPr="00745A90">
          <w:rPr>
            <w:rFonts w:ascii="Arial" w:hAnsi="Arial" w:cs="Arial"/>
            <w:noProof/>
            <w:webHidden/>
          </w:rPr>
          <w:fldChar w:fldCharType="end"/>
        </w:r>
      </w:hyperlink>
    </w:p>
    <w:p w14:paraId="19E2118F" w14:textId="51780F0C" w:rsidR="00745A90" w:rsidRPr="00745A90" w:rsidRDefault="00703D21">
      <w:pPr>
        <w:pStyle w:val="TOC2"/>
        <w:tabs>
          <w:tab w:val="right" w:leader="dot" w:pos="9350"/>
        </w:tabs>
        <w:rPr>
          <w:rFonts w:ascii="Arial" w:eastAsiaTheme="minorEastAsia" w:hAnsi="Arial" w:cs="Arial"/>
          <w:b w:val="0"/>
          <w:noProof/>
          <w:sz w:val="22"/>
          <w:szCs w:val="22"/>
        </w:rPr>
      </w:pPr>
      <w:hyperlink w:anchor="_Toc76626774" w:history="1">
        <w:r w:rsidR="00745A90" w:rsidRPr="00745A90">
          <w:rPr>
            <w:rStyle w:val="Hyperlink"/>
            <w:rFonts w:ascii="Arial" w:hAnsi="Arial" w:cs="Arial"/>
            <w:noProof/>
          </w:rPr>
          <w:t>Article 18. Notification of Water Consumers and the State Board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_Toc76626774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152</w:t>
        </w:r>
        <w:r w:rsidR="00745A90" w:rsidRPr="00745A90">
          <w:rPr>
            <w:rFonts w:ascii="Arial" w:hAnsi="Arial" w:cs="Arial"/>
            <w:noProof/>
            <w:webHidden/>
          </w:rPr>
          <w:fldChar w:fldCharType="end"/>
        </w:r>
      </w:hyperlink>
    </w:p>
    <w:p w14:paraId="10C85E8A" w14:textId="26168B3A" w:rsidR="00745A90" w:rsidRPr="00745A90" w:rsidRDefault="00703D21">
      <w:pPr>
        <w:pStyle w:val="TOC3"/>
        <w:tabs>
          <w:tab w:val="right" w:leader="dot" w:pos="9350"/>
        </w:tabs>
        <w:rPr>
          <w:rFonts w:ascii="Arial" w:eastAsiaTheme="minorEastAsia" w:hAnsi="Arial" w:cs="Arial"/>
          <w:noProof/>
          <w:sz w:val="22"/>
          <w:szCs w:val="22"/>
        </w:rPr>
      </w:pPr>
      <w:hyperlink w:anchor="_Toc76626775" w:history="1">
        <w:r w:rsidR="00745A90" w:rsidRPr="00745A90">
          <w:rPr>
            <w:rStyle w:val="Hyperlink"/>
            <w:rFonts w:ascii="Arial" w:hAnsi="Arial" w:cs="Arial"/>
            <w:noProof/>
          </w:rPr>
          <w:t>§64463. General Public Notification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_Toc76626775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152</w:t>
        </w:r>
        <w:r w:rsidR="00745A90" w:rsidRPr="00745A90">
          <w:rPr>
            <w:rFonts w:ascii="Arial" w:hAnsi="Arial" w:cs="Arial"/>
            <w:noProof/>
            <w:webHidden/>
          </w:rPr>
          <w:fldChar w:fldCharType="end"/>
        </w:r>
      </w:hyperlink>
    </w:p>
    <w:p w14:paraId="71DF8176" w14:textId="5D6B9D16" w:rsidR="00745A90" w:rsidRPr="00745A90" w:rsidRDefault="00703D21">
      <w:pPr>
        <w:pStyle w:val="TOC3"/>
        <w:tabs>
          <w:tab w:val="right" w:leader="dot" w:pos="9350"/>
        </w:tabs>
        <w:rPr>
          <w:rFonts w:ascii="Arial" w:eastAsiaTheme="minorEastAsia" w:hAnsi="Arial" w:cs="Arial"/>
          <w:noProof/>
          <w:sz w:val="22"/>
          <w:szCs w:val="22"/>
        </w:rPr>
      </w:pPr>
      <w:hyperlink w:anchor="_Toc76626776" w:history="1">
        <w:r w:rsidR="00745A90" w:rsidRPr="00745A90">
          <w:rPr>
            <w:rStyle w:val="Hyperlink"/>
            <w:rFonts w:ascii="Arial" w:hAnsi="Arial" w:cs="Arial"/>
            <w:noProof/>
            <w:highlight w:val="yellow"/>
          </w:rPr>
          <w:t>§64463.1. Tier 1 Public Notice.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_Toc76626776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153</w:t>
        </w:r>
        <w:r w:rsidR="00745A90" w:rsidRPr="00745A90">
          <w:rPr>
            <w:rFonts w:ascii="Arial" w:hAnsi="Arial" w:cs="Arial"/>
            <w:noProof/>
            <w:webHidden/>
          </w:rPr>
          <w:fldChar w:fldCharType="end"/>
        </w:r>
      </w:hyperlink>
    </w:p>
    <w:p w14:paraId="267687F3" w14:textId="1C7AB7BC" w:rsidR="00745A90" w:rsidRPr="00745A90" w:rsidRDefault="00703D21">
      <w:pPr>
        <w:pStyle w:val="TOC3"/>
        <w:tabs>
          <w:tab w:val="right" w:leader="dot" w:pos="9350"/>
        </w:tabs>
        <w:rPr>
          <w:rFonts w:ascii="Arial" w:eastAsiaTheme="minorEastAsia" w:hAnsi="Arial" w:cs="Arial"/>
          <w:noProof/>
          <w:sz w:val="22"/>
          <w:szCs w:val="22"/>
        </w:rPr>
      </w:pPr>
      <w:hyperlink w:anchor="_Toc76626777" w:history="1">
        <w:r w:rsidR="00745A90" w:rsidRPr="00745A90">
          <w:rPr>
            <w:rStyle w:val="Hyperlink"/>
            <w:rFonts w:ascii="Arial" w:hAnsi="Arial" w:cs="Arial"/>
            <w:noProof/>
            <w:highlight w:val="yellow"/>
          </w:rPr>
          <w:t>§64463.4. Tier 2 Public Notice.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_Toc76626777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154</w:t>
        </w:r>
        <w:r w:rsidR="00745A90" w:rsidRPr="00745A90">
          <w:rPr>
            <w:rFonts w:ascii="Arial" w:hAnsi="Arial" w:cs="Arial"/>
            <w:noProof/>
            <w:webHidden/>
          </w:rPr>
          <w:fldChar w:fldCharType="end"/>
        </w:r>
      </w:hyperlink>
    </w:p>
    <w:p w14:paraId="2C4A4753" w14:textId="7F0C9733" w:rsidR="00745A90" w:rsidRPr="00745A90" w:rsidRDefault="00703D21">
      <w:pPr>
        <w:pStyle w:val="TOC3"/>
        <w:tabs>
          <w:tab w:val="right" w:leader="dot" w:pos="9350"/>
        </w:tabs>
        <w:rPr>
          <w:rFonts w:ascii="Arial" w:eastAsiaTheme="minorEastAsia" w:hAnsi="Arial" w:cs="Arial"/>
          <w:noProof/>
          <w:sz w:val="22"/>
          <w:szCs w:val="22"/>
        </w:rPr>
      </w:pPr>
      <w:hyperlink w:anchor="_Toc76626778" w:history="1">
        <w:r w:rsidR="00745A90" w:rsidRPr="00745A90">
          <w:rPr>
            <w:rStyle w:val="Hyperlink"/>
            <w:rFonts w:ascii="Arial" w:hAnsi="Arial" w:cs="Arial"/>
            <w:noProof/>
            <w:highlight w:val="yellow"/>
          </w:rPr>
          <w:t>§64463.7. Tier 3 Public Notice.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_Toc76626778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156</w:t>
        </w:r>
        <w:r w:rsidR="00745A90" w:rsidRPr="00745A90">
          <w:rPr>
            <w:rFonts w:ascii="Arial" w:hAnsi="Arial" w:cs="Arial"/>
            <w:noProof/>
            <w:webHidden/>
          </w:rPr>
          <w:fldChar w:fldCharType="end"/>
        </w:r>
      </w:hyperlink>
    </w:p>
    <w:p w14:paraId="389F1105" w14:textId="21730FDF" w:rsidR="00745A90" w:rsidRPr="00745A90" w:rsidRDefault="00703D21">
      <w:pPr>
        <w:pStyle w:val="TOC3"/>
        <w:tabs>
          <w:tab w:val="right" w:leader="dot" w:pos="9350"/>
        </w:tabs>
        <w:rPr>
          <w:rFonts w:ascii="Arial" w:eastAsiaTheme="minorEastAsia" w:hAnsi="Arial" w:cs="Arial"/>
          <w:noProof/>
          <w:sz w:val="22"/>
          <w:szCs w:val="22"/>
        </w:rPr>
      </w:pPr>
      <w:hyperlink w:anchor="_Toc76626779" w:history="1">
        <w:r w:rsidR="00745A90" w:rsidRPr="00745A90">
          <w:rPr>
            <w:rStyle w:val="Hyperlink"/>
            <w:rFonts w:ascii="Arial" w:hAnsi="Arial" w:cs="Arial"/>
            <w:noProof/>
            <w:highlight w:val="yellow"/>
          </w:rPr>
          <w:t>§64465. Public Notice and Content and Format.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_Toc76626779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157</w:t>
        </w:r>
        <w:r w:rsidR="00745A90" w:rsidRPr="00745A90">
          <w:rPr>
            <w:rFonts w:ascii="Arial" w:hAnsi="Arial" w:cs="Arial"/>
            <w:noProof/>
            <w:webHidden/>
          </w:rPr>
          <w:fldChar w:fldCharType="end"/>
        </w:r>
      </w:hyperlink>
    </w:p>
    <w:p w14:paraId="495CCCCD" w14:textId="5DCED3E5" w:rsidR="00745A90" w:rsidRPr="00745A90" w:rsidRDefault="00703D21">
      <w:pPr>
        <w:pStyle w:val="TOC3"/>
        <w:tabs>
          <w:tab w:val="right" w:leader="dot" w:pos="9350"/>
        </w:tabs>
        <w:rPr>
          <w:rFonts w:ascii="Arial" w:eastAsiaTheme="minorEastAsia" w:hAnsi="Arial" w:cs="Arial"/>
          <w:noProof/>
          <w:sz w:val="22"/>
          <w:szCs w:val="22"/>
        </w:rPr>
      </w:pPr>
      <w:hyperlink w:anchor="_Toc76626780" w:history="1">
        <w:r w:rsidR="00745A90" w:rsidRPr="00745A90">
          <w:rPr>
            <w:rStyle w:val="Hyperlink"/>
            <w:rFonts w:ascii="Arial" w:hAnsi="Arial" w:cs="Arial"/>
            <w:noProof/>
          </w:rPr>
          <w:t>§64466. Special Notice for Unregulated Contaminant Monitoring Results.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_Toc76626780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172</w:t>
        </w:r>
        <w:r w:rsidR="00745A90" w:rsidRPr="00745A90">
          <w:rPr>
            <w:rFonts w:ascii="Arial" w:hAnsi="Arial" w:cs="Arial"/>
            <w:noProof/>
            <w:webHidden/>
          </w:rPr>
          <w:fldChar w:fldCharType="end"/>
        </w:r>
      </w:hyperlink>
    </w:p>
    <w:p w14:paraId="0829A21A" w14:textId="35CC251B" w:rsidR="00745A90" w:rsidRPr="00745A90" w:rsidRDefault="00703D21">
      <w:pPr>
        <w:pStyle w:val="TOC2"/>
        <w:tabs>
          <w:tab w:val="right" w:leader="dot" w:pos="9350"/>
        </w:tabs>
        <w:rPr>
          <w:rFonts w:ascii="Arial" w:eastAsiaTheme="minorEastAsia" w:hAnsi="Arial" w:cs="Arial"/>
          <w:b w:val="0"/>
          <w:noProof/>
          <w:sz w:val="22"/>
          <w:szCs w:val="22"/>
        </w:rPr>
      </w:pPr>
      <w:hyperlink w:anchor="_Toc76626781" w:history="1">
        <w:r w:rsidR="00745A90" w:rsidRPr="00745A90">
          <w:rPr>
            <w:rStyle w:val="Hyperlink"/>
            <w:rFonts w:ascii="Arial" w:hAnsi="Arial" w:cs="Arial"/>
            <w:noProof/>
          </w:rPr>
          <w:t>Article 19. Records, Reporting and Recordkeeping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_Toc76626781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172</w:t>
        </w:r>
        <w:r w:rsidR="00745A90" w:rsidRPr="00745A90">
          <w:rPr>
            <w:rFonts w:ascii="Arial" w:hAnsi="Arial" w:cs="Arial"/>
            <w:noProof/>
            <w:webHidden/>
          </w:rPr>
          <w:fldChar w:fldCharType="end"/>
        </w:r>
      </w:hyperlink>
    </w:p>
    <w:p w14:paraId="403C79D1" w14:textId="729E7C36" w:rsidR="00745A90" w:rsidRPr="00745A90" w:rsidRDefault="00703D21">
      <w:pPr>
        <w:pStyle w:val="TOC3"/>
        <w:tabs>
          <w:tab w:val="right" w:leader="dot" w:pos="9350"/>
        </w:tabs>
        <w:rPr>
          <w:rFonts w:ascii="Arial" w:eastAsiaTheme="minorEastAsia" w:hAnsi="Arial" w:cs="Arial"/>
          <w:noProof/>
          <w:sz w:val="22"/>
          <w:szCs w:val="22"/>
        </w:rPr>
      </w:pPr>
      <w:hyperlink w:anchor="_Toc76626782" w:history="1">
        <w:r w:rsidR="00745A90" w:rsidRPr="00745A90">
          <w:rPr>
            <w:rStyle w:val="Hyperlink"/>
            <w:rFonts w:ascii="Arial" w:hAnsi="Arial" w:cs="Arial"/>
            <w:noProof/>
          </w:rPr>
          <w:t>§64469. Reporting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_Toc76626782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172</w:t>
        </w:r>
        <w:r w:rsidR="00745A90" w:rsidRPr="00745A90">
          <w:rPr>
            <w:rFonts w:ascii="Arial" w:hAnsi="Arial" w:cs="Arial"/>
            <w:noProof/>
            <w:webHidden/>
          </w:rPr>
          <w:fldChar w:fldCharType="end"/>
        </w:r>
      </w:hyperlink>
    </w:p>
    <w:p w14:paraId="6B1A0D82" w14:textId="4847F854" w:rsidR="00745A90" w:rsidRPr="00745A90" w:rsidRDefault="00703D21">
      <w:pPr>
        <w:pStyle w:val="TOC3"/>
        <w:tabs>
          <w:tab w:val="right" w:leader="dot" w:pos="9350"/>
        </w:tabs>
        <w:rPr>
          <w:rFonts w:ascii="Arial" w:eastAsiaTheme="minorEastAsia" w:hAnsi="Arial" w:cs="Arial"/>
          <w:noProof/>
          <w:sz w:val="22"/>
          <w:szCs w:val="22"/>
        </w:rPr>
      </w:pPr>
      <w:hyperlink w:anchor="_Toc76626783" w:history="1">
        <w:r w:rsidR="00745A90" w:rsidRPr="00745A90">
          <w:rPr>
            <w:rStyle w:val="Hyperlink"/>
            <w:rFonts w:ascii="Arial" w:hAnsi="Arial" w:cs="Arial"/>
            <w:noProof/>
            <w:highlight w:val="yellow"/>
          </w:rPr>
          <w:t>§64470. Recordkeeping.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_Toc76626783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172</w:t>
        </w:r>
        <w:r w:rsidR="00745A90" w:rsidRPr="00745A90">
          <w:rPr>
            <w:rFonts w:ascii="Arial" w:hAnsi="Arial" w:cs="Arial"/>
            <w:noProof/>
            <w:webHidden/>
          </w:rPr>
          <w:fldChar w:fldCharType="end"/>
        </w:r>
      </w:hyperlink>
    </w:p>
    <w:p w14:paraId="6185121C" w14:textId="11EE3DFE" w:rsidR="00745A90" w:rsidRPr="00745A90" w:rsidRDefault="00703D21">
      <w:pPr>
        <w:pStyle w:val="TOC2"/>
        <w:tabs>
          <w:tab w:val="right" w:leader="dot" w:pos="9350"/>
        </w:tabs>
        <w:rPr>
          <w:rFonts w:ascii="Arial" w:eastAsiaTheme="minorEastAsia" w:hAnsi="Arial" w:cs="Arial"/>
          <w:b w:val="0"/>
          <w:noProof/>
          <w:sz w:val="22"/>
          <w:szCs w:val="22"/>
        </w:rPr>
      </w:pPr>
      <w:hyperlink w:anchor="_Toc76626784" w:history="1">
        <w:r w:rsidR="00745A90" w:rsidRPr="00745A90">
          <w:rPr>
            <w:rStyle w:val="Hyperlink"/>
            <w:rFonts w:ascii="Arial" w:hAnsi="Arial" w:cs="Arial"/>
            <w:noProof/>
          </w:rPr>
          <w:t>Article 20. Consumer Confidence Report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_Toc76626784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173</w:t>
        </w:r>
        <w:r w:rsidR="00745A90" w:rsidRPr="00745A90">
          <w:rPr>
            <w:rFonts w:ascii="Arial" w:hAnsi="Arial" w:cs="Arial"/>
            <w:noProof/>
            <w:webHidden/>
          </w:rPr>
          <w:fldChar w:fldCharType="end"/>
        </w:r>
      </w:hyperlink>
    </w:p>
    <w:p w14:paraId="4914ACF0" w14:textId="039C7202" w:rsidR="00745A90" w:rsidRPr="00745A90" w:rsidRDefault="00703D21">
      <w:pPr>
        <w:pStyle w:val="TOC3"/>
        <w:tabs>
          <w:tab w:val="right" w:leader="dot" w:pos="9350"/>
        </w:tabs>
        <w:rPr>
          <w:rFonts w:ascii="Arial" w:eastAsiaTheme="minorEastAsia" w:hAnsi="Arial" w:cs="Arial"/>
          <w:noProof/>
          <w:sz w:val="22"/>
          <w:szCs w:val="22"/>
        </w:rPr>
      </w:pPr>
      <w:hyperlink w:anchor="_Toc76626785" w:history="1">
        <w:r w:rsidR="00745A90" w:rsidRPr="00745A90">
          <w:rPr>
            <w:rStyle w:val="Hyperlink"/>
            <w:rFonts w:ascii="Arial" w:hAnsi="Arial" w:cs="Arial"/>
            <w:noProof/>
          </w:rPr>
          <w:t>§64480. Applicability and Distribution.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_Toc76626785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173</w:t>
        </w:r>
        <w:r w:rsidR="00745A90" w:rsidRPr="00745A90">
          <w:rPr>
            <w:rFonts w:ascii="Arial" w:hAnsi="Arial" w:cs="Arial"/>
            <w:noProof/>
            <w:webHidden/>
          </w:rPr>
          <w:fldChar w:fldCharType="end"/>
        </w:r>
      </w:hyperlink>
    </w:p>
    <w:p w14:paraId="393B5B30" w14:textId="3574073C" w:rsidR="00745A90" w:rsidRPr="00745A90" w:rsidRDefault="00703D21">
      <w:pPr>
        <w:pStyle w:val="TOC3"/>
        <w:tabs>
          <w:tab w:val="right" w:leader="dot" w:pos="9350"/>
        </w:tabs>
        <w:rPr>
          <w:rFonts w:ascii="Arial" w:eastAsiaTheme="minorEastAsia" w:hAnsi="Arial" w:cs="Arial"/>
          <w:noProof/>
          <w:sz w:val="22"/>
          <w:szCs w:val="22"/>
        </w:rPr>
      </w:pPr>
      <w:hyperlink w:anchor="_Toc76626786" w:history="1">
        <w:r w:rsidR="00745A90" w:rsidRPr="00745A90">
          <w:rPr>
            <w:rStyle w:val="Hyperlink"/>
            <w:rFonts w:ascii="Arial" w:hAnsi="Arial" w:cs="Arial"/>
            <w:noProof/>
            <w:highlight w:val="yellow"/>
          </w:rPr>
          <w:t>§64481. Content of the Consumer Confidence Report.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_Toc76626786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174</w:t>
        </w:r>
        <w:r w:rsidR="00745A90" w:rsidRPr="00745A90">
          <w:rPr>
            <w:rFonts w:ascii="Arial" w:hAnsi="Arial" w:cs="Arial"/>
            <w:noProof/>
            <w:webHidden/>
          </w:rPr>
          <w:fldChar w:fldCharType="end"/>
        </w:r>
      </w:hyperlink>
    </w:p>
    <w:p w14:paraId="35261EC6" w14:textId="1D1E87AF" w:rsidR="00745A90" w:rsidRPr="00745A90" w:rsidRDefault="00703D21">
      <w:pPr>
        <w:pStyle w:val="TOC3"/>
        <w:tabs>
          <w:tab w:val="right" w:leader="dot" w:pos="9350"/>
        </w:tabs>
        <w:rPr>
          <w:rFonts w:ascii="Arial" w:eastAsiaTheme="minorEastAsia" w:hAnsi="Arial" w:cs="Arial"/>
          <w:noProof/>
          <w:sz w:val="22"/>
          <w:szCs w:val="22"/>
        </w:rPr>
      </w:pPr>
      <w:hyperlink w:anchor="_Toc76626787" w:history="1">
        <w:r w:rsidR="00745A90" w:rsidRPr="00745A90">
          <w:rPr>
            <w:rStyle w:val="Hyperlink"/>
            <w:rFonts w:ascii="Arial" w:hAnsi="Arial" w:cs="Arial"/>
            <w:noProof/>
          </w:rPr>
          <w:t>§64482. Required Additional Health Information.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_Toc76626787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190</w:t>
        </w:r>
        <w:r w:rsidR="00745A90" w:rsidRPr="00745A90">
          <w:rPr>
            <w:rFonts w:ascii="Arial" w:hAnsi="Arial" w:cs="Arial"/>
            <w:noProof/>
            <w:webHidden/>
          </w:rPr>
          <w:fldChar w:fldCharType="end"/>
        </w:r>
      </w:hyperlink>
    </w:p>
    <w:p w14:paraId="12775FB5" w14:textId="0B7A52D8" w:rsidR="00745A90" w:rsidRPr="00745A90" w:rsidRDefault="00703D21">
      <w:pPr>
        <w:pStyle w:val="TOC3"/>
        <w:tabs>
          <w:tab w:val="right" w:leader="dot" w:pos="9350"/>
        </w:tabs>
        <w:rPr>
          <w:rFonts w:ascii="Arial" w:eastAsiaTheme="minorEastAsia" w:hAnsi="Arial" w:cs="Arial"/>
          <w:noProof/>
          <w:sz w:val="22"/>
          <w:szCs w:val="22"/>
        </w:rPr>
      </w:pPr>
      <w:hyperlink w:anchor="_Toc76626788" w:history="1">
        <w:r w:rsidR="00745A90" w:rsidRPr="00745A90">
          <w:rPr>
            <w:rStyle w:val="Hyperlink"/>
            <w:rFonts w:ascii="Arial" w:hAnsi="Arial" w:cs="Arial"/>
            <w:noProof/>
          </w:rPr>
          <w:t>§64483. Consumer Confidence Report Delivery and Recordkeeping.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_Toc76626788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191</w:t>
        </w:r>
        <w:r w:rsidR="00745A90" w:rsidRPr="00745A90">
          <w:rPr>
            <w:rFonts w:ascii="Arial" w:hAnsi="Arial" w:cs="Arial"/>
            <w:noProof/>
            <w:webHidden/>
          </w:rPr>
          <w:fldChar w:fldCharType="end"/>
        </w:r>
      </w:hyperlink>
    </w:p>
    <w:p w14:paraId="089F6B10" w14:textId="59278A4B" w:rsidR="00745A90" w:rsidRPr="00745A90" w:rsidRDefault="00703D21">
      <w:pPr>
        <w:pStyle w:val="TOC1"/>
        <w:rPr>
          <w:rFonts w:eastAsiaTheme="minorEastAsia" w:cs="Arial"/>
          <w:b w:val="0"/>
          <w:bCs w:val="0"/>
          <w:noProof/>
          <w:sz w:val="22"/>
          <w:szCs w:val="22"/>
        </w:rPr>
      </w:pPr>
      <w:hyperlink w:anchor="_Toc76626789" w:history="1">
        <w:r w:rsidR="00745A90" w:rsidRPr="00745A90">
          <w:rPr>
            <w:rStyle w:val="Hyperlink"/>
            <w:rFonts w:cs="Arial"/>
            <w:noProof/>
          </w:rPr>
          <w:t>CHAPTER 15.5 DISINFECTANT RESIDUALS, DISINFECTION BYPRODUCTS, AND DISINFECTION BYPRODUCT PRECURSORS</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_Toc76626789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191</w:t>
        </w:r>
        <w:r w:rsidR="00745A90" w:rsidRPr="00745A90">
          <w:rPr>
            <w:rFonts w:cs="Arial"/>
            <w:noProof/>
            <w:webHidden/>
          </w:rPr>
          <w:fldChar w:fldCharType="end"/>
        </w:r>
      </w:hyperlink>
    </w:p>
    <w:p w14:paraId="66DB0327" w14:textId="68D18356" w:rsidR="00745A90" w:rsidRPr="00745A90" w:rsidRDefault="00703D21">
      <w:pPr>
        <w:pStyle w:val="TOC2"/>
        <w:tabs>
          <w:tab w:val="right" w:leader="dot" w:pos="9350"/>
        </w:tabs>
        <w:rPr>
          <w:rFonts w:ascii="Arial" w:eastAsiaTheme="minorEastAsia" w:hAnsi="Arial" w:cs="Arial"/>
          <w:b w:val="0"/>
          <w:noProof/>
          <w:sz w:val="22"/>
          <w:szCs w:val="22"/>
        </w:rPr>
      </w:pPr>
      <w:hyperlink w:anchor="_Toc76626790" w:history="1">
        <w:r w:rsidR="00745A90" w:rsidRPr="00745A90">
          <w:rPr>
            <w:rStyle w:val="Hyperlink"/>
            <w:rFonts w:ascii="Arial" w:hAnsi="Arial" w:cs="Arial"/>
            <w:noProof/>
          </w:rPr>
          <w:t>Article 1. General Requirements and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_Toc76626790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192</w:t>
        </w:r>
        <w:r w:rsidR="00745A90" w:rsidRPr="00745A90">
          <w:rPr>
            <w:rFonts w:ascii="Arial" w:hAnsi="Arial" w:cs="Arial"/>
            <w:noProof/>
            <w:webHidden/>
          </w:rPr>
          <w:fldChar w:fldCharType="end"/>
        </w:r>
      </w:hyperlink>
    </w:p>
    <w:p w14:paraId="7B14CDCD" w14:textId="69B35F69" w:rsidR="00745A90" w:rsidRPr="00745A90" w:rsidRDefault="00703D21">
      <w:pPr>
        <w:pStyle w:val="TOC3"/>
        <w:tabs>
          <w:tab w:val="right" w:leader="dot" w:pos="9350"/>
        </w:tabs>
        <w:rPr>
          <w:rFonts w:ascii="Arial" w:eastAsiaTheme="minorEastAsia" w:hAnsi="Arial" w:cs="Arial"/>
          <w:noProof/>
          <w:sz w:val="22"/>
          <w:szCs w:val="22"/>
        </w:rPr>
      </w:pPr>
      <w:hyperlink w:anchor="_Toc76626791" w:history="1">
        <w:r w:rsidR="00745A90" w:rsidRPr="00745A90">
          <w:rPr>
            <w:rStyle w:val="Hyperlink"/>
            <w:rFonts w:ascii="Arial" w:hAnsi="Arial" w:cs="Arial"/>
            <w:noProof/>
          </w:rPr>
          <w:t>§64530. Applicability of this Chapter.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_Toc76626791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192</w:t>
        </w:r>
        <w:r w:rsidR="00745A90" w:rsidRPr="00745A90">
          <w:rPr>
            <w:rFonts w:ascii="Arial" w:hAnsi="Arial" w:cs="Arial"/>
            <w:noProof/>
            <w:webHidden/>
          </w:rPr>
          <w:fldChar w:fldCharType="end"/>
        </w:r>
      </w:hyperlink>
    </w:p>
    <w:p w14:paraId="68281B1F" w14:textId="0392822C" w:rsidR="00745A90" w:rsidRPr="00745A90" w:rsidRDefault="00703D21">
      <w:pPr>
        <w:pStyle w:val="TOC3"/>
        <w:tabs>
          <w:tab w:val="right" w:leader="dot" w:pos="9350"/>
        </w:tabs>
        <w:rPr>
          <w:rFonts w:ascii="Arial" w:eastAsiaTheme="minorEastAsia" w:hAnsi="Arial" w:cs="Arial"/>
          <w:noProof/>
          <w:sz w:val="22"/>
          <w:szCs w:val="22"/>
        </w:rPr>
      </w:pPr>
      <w:hyperlink w:anchor="_Toc76626792" w:history="1">
        <w:r w:rsidR="00745A90" w:rsidRPr="00745A90">
          <w:rPr>
            <w:rStyle w:val="Hyperlink"/>
            <w:rFonts w:ascii="Arial" w:hAnsi="Arial" w:cs="Arial"/>
            <w:noProof/>
          </w:rPr>
          <w:t>§64531. Definitions Governing Terms Used in this Chapter.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_Toc76626792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194</w:t>
        </w:r>
        <w:r w:rsidR="00745A90" w:rsidRPr="00745A90">
          <w:rPr>
            <w:rFonts w:ascii="Arial" w:hAnsi="Arial" w:cs="Arial"/>
            <w:noProof/>
            <w:webHidden/>
          </w:rPr>
          <w:fldChar w:fldCharType="end"/>
        </w:r>
      </w:hyperlink>
    </w:p>
    <w:p w14:paraId="65A55298" w14:textId="26A19DA1" w:rsidR="00745A90" w:rsidRPr="00745A90" w:rsidRDefault="00703D21">
      <w:pPr>
        <w:pStyle w:val="TOC2"/>
        <w:tabs>
          <w:tab w:val="right" w:leader="dot" w:pos="9350"/>
        </w:tabs>
        <w:rPr>
          <w:rFonts w:ascii="Arial" w:eastAsiaTheme="minorEastAsia" w:hAnsi="Arial" w:cs="Arial"/>
          <w:b w:val="0"/>
          <w:noProof/>
          <w:sz w:val="22"/>
          <w:szCs w:val="22"/>
        </w:rPr>
      </w:pPr>
      <w:hyperlink w:anchor="_Toc76626793" w:history="1">
        <w:r w:rsidR="00745A90" w:rsidRPr="00745A90">
          <w:rPr>
            <w:rStyle w:val="Hyperlink"/>
            <w:rFonts w:ascii="Arial" w:hAnsi="Arial" w:cs="Arial"/>
            <w:noProof/>
          </w:rPr>
          <w:t>Article 2. Maximum Contaminant Levels for Disinfection Byproducts and Maximum Residual Disinfectant Levels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_Toc76626793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194</w:t>
        </w:r>
        <w:r w:rsidR="00745A90" w:rsidRPr="00745A90">
          <w:rPr>
            <w:rFonts w:ascii="Arial" w:hAnsi="Arial" w:cs="Arial"/>
            <w:noProof/>
            <w:webHidden/>
          </w:rPr>
          <w:fldChar w:fldCharType="end"/>
        </w:r>
      </w:hyperlink>
    </w:p>
    <w:p w14:paraId="125E855C" w14:textId="54BA53A7" w:rsidR="00745A90" w:rsidRPr="00745A90" w:rsidRDefault="00703D21">
      <w:pPr>
        <w:pStyle w:val="TOC3"/>
        <w:tabs>
          <w:tab w:val="right" w:leader="dot" w:pos="9350"/>
        </w:tabs>
        <w:rPr>
          <w:rFonts w:ascii="Arial" w:eastAsiaTheme="minorEastAsia" w:hAnsi="Arial" w:cs="Arial"/>
          <w:noProof/>
          <w:sz w:val="22"/>
          <w:szCs w:val="22"/>
        </w:rPr>
      </w:pPr>
      <w:hyperlink w:anchor="_Toc76626794" w:history="1">
        <w:r w:rsidR="00745A90" w:rsidRPr="00745A90">
          <w:rPr>
            <w:rStyle w:val="Hyperlink"/>
            <w:rFonts w:ascii="Arial" w:hAnsi="Arial" w:cs="Arial"/>
            <w:noProof/>
          </w:rPr>
          <w:t>§64533. Maximum Contaminant Levels for Disinfection Byproducts.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_Toc76626794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194</w:t>
        </w:r>
        <w:r w:rsidR="00745A90" w:rsidRPr="00745A90">
          <w:rPr>
            <w:rFonts w:ascii="Arial" w:hAnsi="Arial" w:cs="Arial"/>
            <w:noProof/>
            <w:webHidden/>
          </w:rPr>
          <w:fldChar w:fldCharType="end"/>
        </w:r>
      </w:hyperlink>
    </w:p>
    <w:p w14:paraId="4F2EE2BA" w14:textId="2C58714D" w:rsidR="00745A90" w:rsidRPr="00745A90" w:rsidRDefault="00703D21">
      <w:pPr>
        <w:pStyle w:val="TOC3"/>
        <w:tabs>
          <w:tab w:val="right" w:leader="dot" w:pos="9350"/>
        </w:tabs>
        <w:rPr>
          <w:rFonts w:ascii="Arial" w:eastAsiaTheme="minorEastAsia" w:hAnsi="Arial" w:cs="Arial"/>
          <w:noProof/>
          <w:sz w:val="22"/>
          <w:szCs w:val="22"/>
        </w:rPr>
      </w:pPr>
      <w:hyperlink w:anchor="_Toc76626795" w:history="1">
        <w:r w:rsidR="00745A90" w:rsidRPr="00745A90">
          <w:rPr>
            <w:rStyle w:val="Hyperlink"/>
            <w:rFonts w:ascii="Arial" w:hAnsi="Arial" w:cs="Arial"/>
            <w:noProof/>
          </w:rPr>
          <w:t>Best Available Technology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_Toc76626795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195</w:t>
        </w:r>
        <w:r w:rsidR="00745A90" w:rsidRPr="00745A90">
          <w:rPr>
            <w:rFonts w:ascii="Arial" w:hAnsi="Arial" w:cs="Arial"/>
            <w:noProof/>
            <w:webHidden/>
          </w:rPr>
          <w:fldChar w:fldCharType="end"/>
        </w:r>
      </w:hyperlink>
    </w:p>
    <w:p w14:paraId="54BCDE46" w14:textId="62E290EC" w:rsidR="00745A90" w:rsidRPr="00745A90" w:rsidRDefault="00703D21">
      <w:pPr>
        <w:pStyle w:val="TOC3"/>
        <w:tabs>
          <w:tab w:val="right" w:leader="dot" w:pos="9350"/>
        </w:tabs>
        <w:rPr>
          <w:rFonts w:ascii="Arial" w:eastAsiaTheme="minorEastAsia" w:hAnsi="Arial" w:cs="Arial"/>
          <w:noProof/>
          <w:sz w:val="22"/>
          <w:szCs w:val="22"/>
        </w:rPr>
      </w:pPr>
      <w:hyperlink w:anchor="_Toc76626796" w:history="1">
        <w:r w:rsidR="00745A90" w:rsidRPr="00745A90">
          <w:rPr>
            <w:rStyle w:val="Hyperlink"/>
            <w:rFonts w:ascii="Arial" w:hAnsi="Arial" w:cs="Arial"/>
            <w:noProof/>
          </w:rPr>
          <w:t>§64533.5. Maximum Residual Disinfectant Levels.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_Toc76626796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196</w:t>
        </w:r>
        <w:r w:rsidR="00745A90" w:rsidRPr="00745A90">
          <w:rPr>
            <w:rFonts w:ascii="Arial" w:hAnsi="Arial" w:cs="Arial"/>
            <w:noProof/>
            <w:webHidden/>
          </w:rPr>
          <w:fldChar w:fldCharType="end"/>
        </w:r>
      </w:hyperlink>
    </w:p>
    <w:p w14:paraId="6CA80210" w14:textId="44E927B7" w:rsidR="00745A90" w:rsidRPr="00745A90" w:rsidRDefault="00703D21">
      <w:pPr>
        <w:pStyle w:val="TOC2"/>
        <w:tabs>
          <w:tab w:val="right" w:leader="dot" w:pos="9350"/>
        </w:tabs>
        <w:rPr>
          <w:rFonts w:ascii="Arial" w:eastAsiaTheme="minorEastAsia" w:hAnsi="Arial" w:cs="Arial"/>
          <w:b w:val="0"/>
          <w:noProof/>
          <w:sz w:val="22"/>
          <w:szCs w:val="22"/>
        </w:rPr>
      </w:pPr>
      <w:hyperlink w:anchor="_Toc76626797" w:history="1">
        <w:r w:rsidR="00745A90" w:rsidRPr="00745A90">
          <w:rPr>
            <w:rStyle w:val="Hyperlink"/>
            <w:rFonts w:ascii="Arial" w:hAnsi="Arial" w:cs="Arial"/>
            <w:noProof/>
          </w:rPr>
          <w:t>Article 3. Monitoring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_Toc76626797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196</w:t>
        </w:r>
        <w:r w:rsidR="00745A90" w:rsidRPr="00745A90">
          <w:rPr>
            <w:rFonts w:ascii="Arial" w:hAnsi="Arial" w:cs="Arial"/>
            <w:noProof/>
            <w:webHidden/>
          </w:rPr>
          <w:fldChar w:fldCharType="end"/>
        </w:r>
      </w:hyperlink>
    </w:p>
    <w:p w14:paraId="04640977" w14:textId="268E9412" w:rsidR="00745A90" w:rsidRPr="00745A90" w:rsidRDefault="00703D21">
      <w:pPr>
        <w:pStyle w:val="TOC3"/>
        <w:tabs>
          <w:tab w:val="right" w:leader="dot" w:pos="9350"/>
        </w:tabs>
        <w:rPr>
          <w:rFonts w:ascii="Arial" w:eastAsiaTheme="minorEastAsia" w:hAnsi="Arial" w:cs="Arial"/>
          <w:noProof/>
          <w:sz w:val="22"/>
          <w:szCs w:val="22"/>
        </w:rPr>
      </w:pPr>
      <w:hyperlink w:anchor="_Toc76626798" w:history="1">
        <w:r w:rsidR="00745A90" w:rsidRPr="00745A90">
          <w:rPr>
            <w:rStyle w:val="Hyperlink"/>
            <w:rFonts w:ascii="Arial" w:hAnsi="Arial" w:cs="Arial"/>
            <w:noProof/>
          </w:rPr>
          <w:t>§64534. General Monitoring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_Toc76626798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196</w:t>
        </w:r>
        <w:r w:rsidR="00745A90" w:rsidRPr="00745A90">
          <w:rPr>
            <w:rFonts w:ascii="Arial" w:hAnsi="Arial" w:cs="Arial"/>
            <w:noProof/>
            <w:webHidden/>
          </w:rPr>
          <w:fldChar w:fldCharType="end"/>
        </w:r>
      </w:hyperlink>
    </w:p>
    <w:p w14:paraId="0CCBD235" w14:textId="0DA2075C" w:rsidR="00745A90" w:rsidRPr="00745A90" w:rsidRDefault="00703D21">
      <w:pPr>
        <w:pStyle w:val="TOC3"/>
        <w:tabs>
          <w:tab w:val="right" w:leader="dot" w:pos="9350"/>
        </w:tabs>
        <w:rPr>
          <w:rFonts w:ascii="Arial" w:eastAsiaTheme="minorEastAsia" w:hAnsi="Arial" w:cs="Arial"/>
          <w:noProof/>
          <w:sz w:val="22"/>
          <w:szCs w:val="22"/>
        </w:rPr>
      </w:pPr>
      <w:hyperlink w:anchor="_Toc76626799" w:history="1">
        <w:r w:rsidR="00745A90" w:rsidRPr="00745A90">
          <w:rPr>
            <w:rStyle w:val="Hyperlink"/>
            <w:rFonts w:ascii="Arial" w:hAnsi="Arial" w:cs="Arial"/>
            <w:noProof/>
          </w:rPr>
          <w:t>§64534.2. Disinfection Byproducts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_Toc76626799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198</w:t>
        </w:r>
        <w:r w:rsidR="00745A90" w:rsidRPr="00745A90">
          <w:rPr>
            <w:rFonts w:ascii="Arial" w:hAnsi="Arial" w:cs="Arial"/>
            <w:noProof/>
            <w:webHidden/>
          </w:rPr>
          <w:fldChar w:fldCharType="end"/>
        </w:r>
      </w:hyperlink>
    </w:p>
    <w:p w14:paraId="024BE2AC" w14:textId="445E4D3C" w:rsidR="00745A90" w:rsidRPr="00745A90" w:rsidRDefault="00703D21">
      <w:pPr>
        <w:pStyle w:val="TOC3"/>
        <w:tabs>
          <w:tab w:val="right" w:leader="dot" w:pos="9350"/>
        </w:tabs>
        <w:rPr>
          <w:rFonts w:ascii="Arial" w:eastAsiaTheme="minorEastAsia" w:hAnsi="Arial" w:cs="Arial"/>
          <w:noProof/>
          <w:sz w:val="22"/>
          <w:szCs w:val="22"/>
        </w:rPr>
      </w:pPr>
      <w:hyperlink w:anchor="_Toc76626800" w:history="1">
        <w:r w:rsidR="00745A90" w:rsidRPr="00745A90">
          <w:rPr>
            <w:rStyle w:val="Hyperlink"/>
            <w:rFonts w:ascii="Arial" w:hAnsi="Arial" w:cs="Arial"/>
            <w:noProof/>
            <w:highlight w:val="yellow"/>
          </w:rPr>
          <w:t>§64534.4. Disinfectant Residuals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_Toc76626800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208</w:t>
        </w:r>
        <w:r w:rsidR="00745A90" w:rsidRPr="00745A90">
          <w:rPr>
            <w:rFonts w:ascii="Arial" w:hAnsi="Arial" w:cs="Arial"/>
            <w:noProof/>
            <w:webHidden/>
          </w:rPr>
          <w:fldChar w:fldCharType="end"/>
        </w:r>
      </w:hyperlink>
    </w:p>
    <w:p w14:paraId="3443826E" w14:textId="334A2DC7" w:rsidR="00745A90" w:rsidRPr="00745A90" w:rsidRDefault="00703D21">
      <w:pPr>
        <w:pStyle w:val="TOC3"/>
        <w:tabs>
          <w:tab w:val="right" w:leader="dot" w:pos="9350"/>
        </w:tabs>
        <w:rPr>
          <w:rFonts w:ascii="Arial" w:eastAsiaTheme="minorEastAsia" w:hAnsi="Arial" w:cs="Arial"/>
          <w:noProof/>
          <w:sz w:val="22"/>
          <w:szCs w:val="22"/>
        </w:rPr>
      </w:pPr>
      <w:hyperlink w:anchor="_Toc76626801" w:history="1">
        <w:r w:rsidR="00745A90" w:rsidRPr="00745A90">
          <w:rPr>
            <w:rStyle w:val="Hyperlink"/>
            <w:rFonts w:ascii="Arial" w:hAnsi="Arial" w:cs="Arial"/>
            <w:noProof/>
          </w:rPr>
          <w:t>§64534.6. Disinfection Byproduct Precursors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_Toc76626801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208</w:t>
        </w:r>
        <w:r w:rsidR="00745A90" w:rsidRPr="00745A90">
          <w:rPr>
            <w:rFonts w:ascii="Arial" w:hAnsi="Arial" w:cs="Arial"/>
            <w:noProof/>
            <w:webHidden/>
          </w:rPr>
          <w:fldChar w:fldCharType="end"/>
        </w:r>
      </w:hyperlink>
    </w:p>
    <w:p w14:paraId="1CEF744E" w14:textId="4C31D33A" w:rsidR="00745A90" w:rsidRPr="00745A90" w:rsidRDefault="00703D21">
      <w:pPr>
        <w:pStyle w:val="TOC3"/>
        <w:tabs>
          <w:tab w:val="right" w:leader="dot" w:pos="9350"/>
        </w:tabs>
        <w:rPr>
          <w:rFonts w:ascii="Arial" w:eastAsiaTheme="minorEastAsia" w:hAnsi="Arial" w:cs="Arial"/>
          <w:noProof/>
          <w:sz w:val="22"/>
          <w:szCs w:val="22"/>
        </w:rPr>
      </w:pPr>
      <w:hyperlink w:anchor="_Toc76626802" w:history="1">
        <w:r w:rsidR="00745A90" w:rsidRPr="00745A90">
          <w:rPr>
            <w:rStyle w:val="Hyperlink"/>
            <w:rFonts w:ascii="Arial" w:hAnsi="Arial" w:cs="Arial"/>
            <w:noProof/>
          </w:rPr>
          <w:t>§64534.8. Monitoring Plans.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_Toc76626802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209</w:t>
        </w:r>
        <w:r w:rsidR="00745A90" w:rsidRPr="00745A90">
          <w:rPr>
            <w:rFonts w:ascii="Arial" w:hAnsi="Arial" w:cs="Arial"/>
            <w:noProof/>
            <w:webHidden/>
          </w:rPr>
          <w:fldChar w:fldCharType="end"/>
        </w:r>
      </w:hyperlink>
    </w:p>
    <w:p w14:paraId="294DA39D" w14:textId="513CB17D" w:rsidR="00745A90" w:rsidRPr="00745A90" w:rsidRDefault="00703D21">
      <w:pPr>
        <w:pStyle w:val="TOC2"/>
        <w:tabs>
          <w:tab w:val="right" w:leader="dot" w:pos="9350"/>
        </w:tabs>
        <w:rPr>
          <w:rFonts w:ascii="Arial" w:eastAsiaTheme="minorEastAsia" w:hAnsi="Arial" w:cs="Arial"/>
          <w:b w:val="0"/>
          <w:noProof/>
          <w:sz w:val="22"/>
          <w:szCs w:val="22"/>
        </w:rPr>
      </w:pPr>
      <w:hyperlink w:anchor="_Toc76626803" w:history="1">
        <w:r w:rsidR="00745A90" w:rsidRPr="00745A90">
          <w:rPr>
            <w:rStyle w:val="Hyperlink"/>
            <w:rFonts w:ascii="Arial" w:hAnsi="Arial" w:cs="Arial"/>
            <w:noProof/>
          </w:rPr>
          <w:t>Article 4. Compliance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_Toc76626803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210</w:t>
        </w:r>
        <w:r w:rsidR="00745A90" w:rsidRPr="00745A90">
          <w:rPr>
            <w:rFonts w:ascii="Arial" w:hAnsi="Arial" w:cs="Arial"/>
            <w:noProof/>
            <w:webHidden/>
          </w:rPr>
          <w:fldChar w:fldCharType="end"/>
        </w:r>
      </w:hyperlink>
    </w:p>
    <w:p w14:paraId="228A7842" w14:textId="54F8EA93" w:rsidR="00745A90" w:rsidRPr="00745A90" w:rsidRDefault="00703D21">
      <w:pPr>
        <w:pStyle w:val="TOC3"/>
        <w:tabs>
          <w:tab w:val="right" w:leader="dot" w:pos="9350"/>
        </w:tabs>
        <w:rPr>
          <w:rFonts w:ascii="Arial" w:eastAsiaTheme="minorEastAsia" w:hAnsi="Arial" w:cs="Arial"/>
          <w:noProof/>
          <w:sz w:val="22"/>
          <w:szCs w:val="22"/>
        </w:rPr>
      </w:pPr>
      <w:hyperlink w:anchor="_Toc76626804" w:history="1">
        <w:r w:rsidR="00745A90" w:rsidRPr="00745A90">
          <w:rPr>
            <w:rStyle w:val="Hyperlink"/>
            <w:rFonts w:ascii="Arial" w:hAnsi="Arial" w:cs="Arial"/>
            <w:noProof/>
          </w:rPr>
          <w:t>§64535. General Requirements for Determining Compliance.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_Toc76626804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210</w:t>
        </w:r>
        <w:r w:rsidR="00745A90" w:rsidRPr="00745A90">
          <w:rPr>
            <w:rFonts w:ascii="Arial" w:hAnsi="Arial" w:cs="Arial"/>
            <w:noProof/>
            <w:webHidden/>
          </w:rPr>
          <w:fldChar w:fldCharType="end"/>
        </w:r>
      </w:hyperlink>
    </w:p>
    <w:p w14:paraId="353434A0" w14:textId="0CE7E02E" w:rsidR="00745A90" w:rsidRPr="00745A90" w:rsidRDefault="00703D21">
      <w:pPr>
        <w:pStyle w:val="TOC3"/>
        <w:tabs>
          <w:tab w:val="right" w:leader="dot" w:pos="9350"/>
        </w:tabs>
        <w:rPr>
          <w:rFonts w:ascii="Arial" w:eastAsiaTheme="minorEastAsia" w:hAnsi="Arial" w:cs="Arial"/>
          <w:noProof/>
          <w:sz w:val="22"/>
          <w:szCs w:val="22"/>
        </w:rPr>
      </w:pPr>
      <w:hyperlink w:anchor="_Toc76626805" w:history="1">
        <w:r w:rsidR="00745A90" w:rsidRPr="00745A90">
          <w:rPr>
            <w:rStyle w:val="Hyperlink"/>
            <w:rFonts w:ascii="Arial" w:hAnsi="Arial" w:cs="Arial"/>
            <w:noProof/>
          </w:rPr>
          <w:t>§64535.2. Determining Disinfection Byproducts Compliance.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_Toc76626805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210</w:t>
        </w:r>
        <w:r w:rsidR="00745A90" w:rsidRPr="00745A90">
          <w:rPr>
            <w:rFonts w:ascii="Arial" w:hAnsi="Arial" w:cs="Arial"/>
            <w:noProof/>
            <w:webHidden/>
          </w:rPr>
          <w:fldChar w:fldCharType="end"/>
        </w:r>
      </w:hyperlink>
    </w:p>
    <w:p w14:paraId="2ED39DE4" w14:textId="507EF9A7" w:rsidR="00745A90" w:rsidRPr="00745A90" w:rsidRDefault="00703D21">
      <w:pPr>
        <w:pStyle w:val="TOC3"/>
        <w:tabs>
          <w:tab w:val="right" w:leader="dot" w:pos="9350"/>
        </w:tabs>
        <w:rPr>
          <w:rFonts w:ascii="Arial" w:eastAsiaTheme="minorEastAsia" w:hAnsi="Arial" w:cs="Arial"/>
          <w:noProof/>
          <w:sz w:val="22"/>
          <w:szCs w:val="22"/>
        </w:rPr>
      </w:pPr>
      <w:hyperlink w:anchor="_Toc76626806" w:history="1">
        <w:r w:rsidR="00745A90" w:rsidRPr="00745A90">
          <w:rPr>
            <w:rStyle w:val="Hyperlink"/>
            <w:rFonts w:ascii="Arial" w:hAnsi="Arial" w:cs="Arial"/>
            <w:noProof/>
          </w:rPr>
          <w:t>§64535.4. Determining Disinfectant Residuals Compliance.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_Toc76626806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213</w:t>
        </w:r>
        <w:r w:rsidR="00745A90" w:rsidRPr="00745A90">
          <w:rPr>
            <w:rFonts w:ascii="Arial" w:hAnsi="Arial" w:cs="Arial"/>
            <w:noProof/>
            <w:webHidden/>
          </w:rPr>
          <w:fldChar w:fldCharType="end"/>
        </w:r>
      </w:hyperlink>
    </w:p>
    <w:p w14:paraId="075CFD69" w14:textId="2C61A0AD" w:rsidR="00745A90" w:rsidRPr="00745A90" w:rsidRDefault="00703D21">
      <w:pPr>
        <w:pStyle w:val="TOC2"/>
        <w:tabs>
          <w:tab w:val="right" w:leader="dot" w:pos="9350"/>
        </w:tabs>
        <w:rPr>
          <w:rFonts w:ascii="Arial" w:eastAsiaTheme="minorEastAsia" w:hAnsi="Arial" w:cs="Arial"/>
          <w:b w:val="0"/>
          <w:noProof/>
          <w:sz w:val="22"/>
          <w:szCs w:val="22"/>
        </w:rPr>
      </w:pPr>
      <w:hyperlink w:anchor="_Toc76626807" w:history="1">
        <w:r w:rsidR="00745A90" w:rsidRPr="00745A90">
          <w:rPr>
            <w:rStyle w:val="Hyperlink"/>
            <w:rFonts w:ascii="Arial" w:hAnsi="Arial" w:cs="Arial"/>
            <w:noProof/>
          </w:rPr>
          <w:t>Article 5. Treatment Technique for Control of Disinfection Byproduct Precursors (DBPP)</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_Toc76626807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214</w:t>
        </w:r>
        <w:r w:rsidR="00745A90" w:rsidRPr="00745A90">
          <w:rPr>
            <w:rFonts w:ascii="Arial" w:hAnsi="Arial" w:cs="Arial"/>
            <w:noProof/>
            <w:webHidden/>
          </w:rPr>
          <w:fldChar w:fldCharType="end"/>
        </w:r>
      </w:hyperlink>
    </w:p>
    <w:p w14:paraId="157266DC" w14:textId="7BBA4387" w:rsidR="00745A90" w:rsidRPr="00745A90" w:rsidRDefault="00703D21">
      <w:pPr>
        <w:pStyle w:val="TOC3"/>
        <w:tabs>
          <w:tab w:val="right" w:leader="dot" w:pos="9350"/>
        </w:tabs>
        <w:rPr>
          <w:rFonts w:ascii="Arial" w:eastAsiaTheme="minorEastAsia" w:hAnsi="Arial" w:cs="Arial"/>
          <w:noProof/>
          <w:sz w:val="22"/>
          <w:szCs w:val="22"/>
        </w:rPr>
      </w:pPr>
      <w:hyperlink w:anchor="_Toc76626808" w:history="1">
        <w:r w:rsidR="00745A90" w:rsidRPr="00745A90">
          <w:rPr>
            <w:rStyle w:val="Hyperlink"/>
            <w:rFonts w:ascii="Arial" w:hAnsi="Arial" w:cs="Arial"/>
            <w:noProof/>
          </w:rPr>
          <w:t>§64536. Alternative Compliance Criteria to the Enhanced Coagulation and Enhanced Softening Performance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_Toc76626808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214</w:t>
        </w:r>
        <w:r w:rsidR="00745A90" w:rsidRPr="00745A90">
          <w:rPr>
            <w:rFonts w:ascii="Arial" w:hAnsi="Arial" w:cs="Arial"/>
            <w:noProof/>
            <w:webHidden/>
          </w:rPr>
          <w:fldChar w:fldCharType="end"/>
        </w:r>
      </w:hyperlink>
    </w:p>
    <w:p w14:paraId="60E0C4DC" w14:textId="3C7DEDAF" w:rsidR="00745A90" w:rsidRPr="00745A90" w:rsidRDefault="00703D21">
      <w:pPr>
        <w:pStyle w:val="TOC3"/>
        <w:tabs>
          <w:tab w:val="right" w:leader="dot" w:pos="9350"/>
        </w:tabs>
        <w:rPr>
          <w:rFonts w:ascii="Arial" w:eastAsiaTheme="minorEastAsia" w:hAnsi="Arial" w:cs="Arial"/>
          <w:noProof/>
          <w:sz w:val="22"/>
          <w:szCs w:val="22"/>
        </w:rPr>
      </w:pPr>
      <w:hyperlink w:anchor="_Toc76626809" w:history="1">
        <w:r w:rsidR="00745A90" w:rsidRPr="00745A90">
          <w:rPr>
            <w:rStyle w:val="Hyperlink"/>
            <w:rFonts w:ascii="Arial" w:hAnsi="Arial" w:cs="Arial"/>
            <w:noProof/>
          </w:rPr>
          <w:t>§64536.2. Enhanced Coagulation and Enhanced Softening Performance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_Toc76626809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215</w:t>
        </w:r>
        <w:r w:rsidR="00745A90" w:rsidRPr="00745A90">
          <w:rPr>
            <w:rFonts w:ascii="Arial" w:hAnsi="Arial" w:cs="Arial"/>
            <w:noProof/>
            <w:webHidden/>
          </w:rPr>
          <w:fldChar w:fldCharType="end"/>
        </w:r>
      </w:hyperlink>
    </w:p>
    <w:p w14:paraId="29ED1BF1" w14:textId="36ADB55E" w:rsidR="00745A90" w:rsidRPr="00745A90" w:rsidRDefault="00703D21">
      <w:pPr>
        <w:pStyle w:val="TOC3"/>
        <w:tabs>
          <w:tab w:val="right" w:leader="dot" w:pos="9350"/>
        </w:tabs>
        <w:rPr>
          <w:rFonts w:ascii="Arial" w:eastAsiaTheme="minorEastAsia" w:hAnsi="Arial" w:cs="Arial"/>
          <w:noProof/>
          <w:sz w:val="22"/>
          <w:szCs w:val="22"/>
        </w:rPr>
      </w:pPr>
      <w:hyperlink w:anchor="_Toc76626810" w:history="1">
        <w:r w:rsidR="00745A90" w:rsidRPr="00745A90">
          <w:rPr>
            <w:rStyle w:val="Hyperlink"/>
            <w:rFonts w:ascii="Arial" w:hAnsi="Arial" w:cs="Arial"/>
            <w:noProof/>
          </w:rPr>
          <w:t>§64536.4. Disinfection Byproduct Precursor Compliance Calculations.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_Toc76626810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217</w:t>
        </w:r>
        <w:r w:rsidR="00745A90" w:rsidRPr="00745A90">
          <w:rPr>
            <w:rFonts w:ascii="Arial" w:hAnsi="Arial" w:cs="Arial"/>
            <w:noProof/>
            <w:webHidden/>
          </w:rPr>
          <w:fldChar w:fldCharType="end"/>
        </w:r>
      </w:hyperlink>
    </w:p>
    <w:p w14:paraId="0855B53C" w14:textId="7098B3EC" w:rsidR="00745A90" w:rsidRPr="00745A90" w:rsidRDefault="00703D21">
      <w:pPr>
        <w:pStyle w:val="TOC3"/>
        <w:tabs>
          <w:tab w:val="right" w:leader="dot" w:pos="9350"/>
        </w:tabs>
        <w:rPr>
          <w:rFonts w:ascii="Arial" w:eastAsiaTheme="minorEastAsia" w:hAnsi="Arial" w:cs="Arial"/>
          <w:noProof/>
          <w:sz w:val="22"/>
          <w:szCs w:val="22"/>
        </w:rPr>
      </w:pPr>
      <w:hyperlink w:anchor="_Toc76626811" w:history="1">
        <w:r w:rsidR="00745A90" w:rsidRPr="00745A90">
          <w:rPr>
            <w:rStyle w:val="Hyperlink"/>
            <w:rFonts w:ascii="Arial" w:hAnsi="Arial" w:cs="Arial"/>
            <w:noProof/>
          </w:rPr>
          <w:t>§64536.6. Disinfection Byproduct Precursors Public Notification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_Toc76626811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218</w:t>
        </w:r>
        <w:r w:rsidR="00745A90" w:rsidRPr="00745A90">
          <w:rPr>
            <w:rFonts w:ascii="Arial" w:hAnsi="Arial" w:cs="Arial"/>
            <w:noProof/>
            <w:webHidden/>
          </w:rPr>
          <w:fldChar w:fldCharType="end"/>
        </w:r>
      </w:hyperlink>
    </w:p>
    <w:p w14:paraId="5B16799D" w14:textId="65C10B6F" w:rsidR="00745A90" w:rsidRPr="00745A90" w:rsidRDefault="00703D21">
      <w:pPr>
        <w:pStyle w:val="TOC2"/>
        <w:tabs>
          <w:tab w:val="right" w:leader="dot" w:pos="9350"/>
        </w:tabs>
        <w:rPr>
          <w:rFonts w:ascii="Arial" w:eastAsiaTheme="minorEastAsia" w:hAnsi="Arial" w:cs="Arial"/>
          <w:b w:val="0"/>
          <w:noProof/>
          <w:sz w:val="22"/>
          <w:szCs w:val="22"/>
        </w:rPr>
      </w:pPr>
      <w:hyperlink w:anchor="_Toc76626812" w:history="1">
        <w:r w:rsidR="00745A90" w:rsidRPr="00745A90">
          <w:rPr>
            <w:rStyle w:val="Hyperlink"/>
            <w:rFonts w:ascii="Arial" w:hAnsi="Arial" w:cs="Arial"/>
            <w:noProof/>
          </w:rPr>
          <w:t>Article 6. Reporting and Recordkeeping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_Toc76626812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218</w:t>
        </w:r>
        <w:r w:rsidR="00745A90" w:rsidRPr="00745A90">
          <w:rPr>
            <w:rFonts w:ascii="Arial" w:hAnsi="Arial" w:cs="Arial"/>
            <w:noProof/>
            <w:webHidden/>
          </w:rPr>
          <w:fldChar w:fldCharType="end"/>
        </w:r>
      </w:hyperlink>
    </w:p>
    <w:p w14:paraId="08446C6E" w14:textId="6576D7EF" w:rsidR="00745A90" w:rsidRPr="00745A90" w:rsidRDefault="00703D21">
      <w:pPr>
        <w:pStyle w:val="TOC3"/>
        <w:tabs>
          <w:tab w:val="right" w:leader="dot" w:pos="9350"/>
        </w:tabs>
        <w:rPr>
          <w:rFonts w:ascii="Arial" w:eastAsiaTheme="minorEastAsia" w:hAnsi="Arial" w:cs="Arial"/>
          <w:noProof/>
          <w:sz w:val="22"/>
          <w:szCs w:val="22"/>
        </w:rPr>
      </w:pPr>
      <w:hyperlink w:anchor="_Toc76626813" w:history="1">
        <w:r w:rsidR="00745A90" w:rsidRPr="00745A90">
          <w:rPr>
            <w:rStyle w:val="Hyperlink"/>
            <w:rFonts w:ascii="Arial" w:hAnsi="Arial" w:cs="Arial"/>
            <w:noProof/>
          </w:rPr>
          <w:t>§64537. General Reporting and Recordkeeping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_Toc76626813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218</w:t>
        </w:r>
        <w:r w:rsidR="00745A90" w:rsidRPr="00745A90">
          <w:rPr>
            <w:rFonts w:ascii="Arial" w:hAnsi="Arial" w:cs="Arial"/>
            <w:noProof/>
            <w:webHidden/>
          </w:rPr>
          <w:fldChar w:fldCharType="end"/>
        </w:r>
      </w:hyperlink>
    </w:p>
    <w:p w14:paraId="44007D1F" w14:textId="0BFDC079" w:rsidR="00745A90" w:rsidRPr="00745A90" w:rsidRDefault="00703D21">
      <w:pPr>
        <w:pStyle w:val="TOC3"/>
        <w:tabs>
          <w:tab w:val="right" w:leader="dot" w:pos="9350"/>
        </w:tabs>
        <w:rPr>
          <w:rFonts w:ascii="Arial" w:eastAsiaTheme="minorEastAsia" w:hAnsi="Arial" w:cs="Arial"/>
          <w:noProof/>
          <w:sz w:val="22"/>
          <w:szCs w:val="22"/>
        </w:rPr>
      </w:pPr>
      <w:hyperlink w:anchor="_Toc76626814" w:history="1">
        <w:r w:rsidR="00745A90" w:rsidRPr="00745A90">
          <w:rPr>
            <w:rStyle w:val="Hyperlink"/>
            <w:rFonts w:ascii="Arial" w:hAnsi="Arial" w:cs="Arial"/>
            <w:noProof/>
          </w:rPr>
          <w:t>§64537.2. Disinfection Byproducts Reporting.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_Toc76626814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220</w:t>
        </w:r>
        <w:r w:rsidR="00745A90" w:rsidRPr="00745A90">
          <w:rPr>
            <w:rFonts w:ascii="Arial" w:hAnsi="Arial" w:cs="Arial"/>
            <w:noProof/>
            <w:webHidden/>
          </w:rPr>
          <w:fldChar w:fldCharType="end"/>
        </w:r>
      </w:hyperlink>
    </w:p>
    <w:p w14:paraId="61CCDAD6" w14:textId="2D54286D" w:rsidR="00745A90" w:rsidRPr="00745A90" w:rsidRDefault="00703D21">
      <w:pPr>
        <w:pStyle w:val="TOC3"/>
        <w:tabs>
          <w:tab w:val="right" w:leader="dot" w:pos="9350"/>
        </w:tabs>
        <w:rPr>
          <w:rFonts w:ascii="Arial" w:eastAsiaTheme="minorEastAsia" w:hAnsi="Arial" w:cs="Arial"/>
          <w:noProof/>
          <w:sz w:val="22"/>
          <w:szCs w:val="22"/>
        </w:rPr>
      </w:pPr>
      <w:hyperlink w:anchor="_Toc76626815" w:history="1">
        <w:r w:rsidR="00745A90" w:rsidRPr="00745A90">
          <w:rPr>
            <w:rStyle w:val="Hyperlink"/>
            <w:rFonts w:ascii="Arial" w:hAnsi="Arial" w:cs="Arial"/>
            <w:noProof/>
          </w:rPr>
          <w:t>§64537.4. Disinfectants Reporting.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_Toc76626815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222</w:t>
        </w:r>
        <w:r w:rsidR="00745A90" w:rsidRPr="00745A90">
          <w:rPr>
            <w:rFonts w:ascii="Arial" w:hAnsi="Arial" w:cs="Arial"/>
            <w:noProof/>
            <w:webHidden/>
          </w:rPr>
          <w:fldChar w:fldCharType="end"/>
        </w:r>
      </w:hyperlink>
    </w:p>
    <w:p w14:paraId="0AF43603" w14:textId="22644450" w:rsidR="00745A90" w:rsidRPr="00745A90" w:rsidRDefault="00703D21">
      <w:pPr>
        <w:pStyle w:val="TOC3"/>
        <w:tabs>
          <w:tab w:val="right" w:leader="dot" w:pos="9350"/>
        </w:tabs>
        <w:rPr>
          <w:rFonts w:ascii="Arial" w:eastAsiaTheme="minorEastAsia" w:hAnsi="Arial" w:cs="Arial"/>
          <w:noProof/>
          <w:sz w:val="22"/>
          <w:szCs w:val="22"/>
        </w:rPr>
      </w:pPr>
      <w:hyperlink w:anchor="_Toc76626816" w:history="1">
        <w:r w:rsidR="00745A90" w:rsidRPr="00745A90">
          <w:rPr>
            <w:rStyle w:val="Hyperlink"/>
            <w:rFonts w:ascii="Arial" w:hAnsi="Arial" w:cs="Arial"/>
            <w:noProof/>
          </w:rPr>
          <w:t>§64537.6. Disinfection Byproduct Precursors and Enhanced Coagulation or Enhanced Softening Reporting.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_Toc76626816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223</w:t>
        </w:r>
        <w:r w:rsidR="00745A90" w:rsidRPr="00745A90">
          <w:rPr>
            <w:rFonts w:ascii="Arial" w:hAnsi="Arial" w:cs="Arial"/>
            <w:noProof/>
            <w:webHidden/>
          </w:rPr>
          <w:fldChar w:fldCharType="end"/>
        </w:r>
      </w:hyperlink>
    </w:p>
    <w:p w14:paraId="55C8C4A4" w14:textId="62340781" w:rsidR="00745A90" w:rsidRPr="00745A90" w:rsidRDefault="00703D21">
      <w:pPr>
        <w:pStyle w:val="TOC1"/>
        <w:rPr>
          <w:rFonts w:eastAsiaTheme="minorEastAsia" w:cs="Arial"/>
          <w:b w:val="0"/>
          <w:bCs w:val="0"/>
          <w:noProof/>
          <w:sz w:val="22"/>
          <w:szCs w:val="22"/>
        </w:rPr>
      </w:pPr>
      <w:hyperlink w:anchor="_Toc76626817" w:history="1">
        <w:r w:rsidR="00745A90" w:rsidRPr="00745A90">
          <w:rPr>
            <w:rStyle w:val="Hyperlink"/>
            <w:rFonts w:cs="Arial"/>
            <w:noProof/>
          </w:rPr>
          <w:t>CHAPTER 16. CALIFORNIA WATERWORKS STANDARDS</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_Toc76626817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224</w:t>
        </w:r>
        <w:r w:rsidR="00745A90" w:rsidRPr="00745A90">
          <w:rPr>
            <w:rFonts w:cs="Arial"/>
            <w:noProof/>
            <w:webHidden/>
          </w:rPr>
          <w:fldChar w:fldCharType="end"/>
        </w:r>
      </w:hyperlink>
    </w:p>
    <w:p w14:paraId="122CA039" w14:textId="3D73AE79" w:rsidR="00745A90" w:rsidRPr="00745A90" w:rsidRDefault="00703D21">
      <w:pPr>
        <w:pStyle w:val="TOC2"/>
        <w:tabs>
          <w:tab w:val="right" w:leader="dot" w:pos="9350"/>
        </w:tabs>
        <w:rPr>
          <w:rFonts w:ascii="Arial" w:eastAsiaTheme="minorEastAsia" w:hAnsi="Arial" w:cs="Arial"/>
          <w:b w:val="0"/>
          <w:noProof/>
          <w:sz w:val="22"/>
          <w:szCs w:val="22"/>
        </w:rPr>
      </w:pPr>
      <w:hyperlink w:anchor="_Toc76626818" w:history="1">
        <w:r w:rsidR="00745A90" w:rsidRPr="00745A90">
          <w:rPr>
            <w:rStyle w:val="Hyperlink"/>
            <w:rFonts w:ascii="Arial" w:hAnsi="Arial" w:cs="Arial"/>
            <w:noProof/>
          </w:rPr>
          <w:t>Article 1.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_Toc76626818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224</w:t>
        </w:r>
        <w:r w:rsidR="00745A90" w:rsidRPr="00745A90">
          <w:rPr>
            <w:rFonts w:ascii="Arial" w:hAnsi="Arial" w:cs="Arial"/>
            <w:noProof/>
            <w:webHidden/>
          </w:rPr>
          <w:fldChar w:fldCharType="end"/>
        </w:r>
      </w:hyperlink>
    </w:p>
    <w:p w14:paraId="550B599C" w14:textId="4C6A35E1" w:rsidR="00745A90" w:rsidRPr="00745A90" w:rsidRDefault="00703D21">
      <w:pPr>
        <w:pStyle w:val="TOC3"/>
        <w:tabs>
          <w:tab w:val="right" w:leader="dot" w:pos="9350"/>
        </w:tabs>
        <w:rPr>
          <w:rFonts w:ascii="Arial" w:eastAsiaTheme="minorEastAsia" w:hAnsi="Arial" w:cs="Arial"/>
          <w:noProof/>
          <w:sz w:val="22"/>
          <w:szCs w:val="22"/>
        </w:rPr>
      </w:pPr>
      <w:hyperlink w:anchor="_Toc76626819" w:history="1">
        <w:r w:rsidR="00745A90" w:rsidRPr="00745A90">
          <w:rPr>
            <w:rStyle w:val="Hyperlink"/>
            <w:rFonts w:ascii="Arial" w:hAnsi="Arial" w:cs="Arial"/>
            <w:noProof/>
          </w:rPr>
          <w:t>§64551.10. Distribution Reservoir.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_Toc76626819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224</w:t>
        </w:r>
        <w:r w:rsidR="00745A90" w:rsidRPr="00745A90">
          <w:rPr>
            <w:rFonts w:ascii="Arial" w:hAnsi="Arial" w:cs="Arial"/>
            <w:noProof/>
            <w:webHidden/>
          </w:rPr>
          <w:fldChar w:fldCharType="end"/>
        </w:r>
      </w:hyperlink>
    </w:p>
    <w:p w14:paraId="2F79AAA3" w14:textId="219783FA" w:rsidR="00745A90" w:rsidRPr="00745A90" w:rsidRDefault="00703D21">
      <w:pPr>
        <w:pStyle w:val="TOC3"/>
        <w:tabs>
          <w:tab w:val="right" w:leader="dot" w:pos="9350"/>
        </w:tabs>
        <w:rPr>
          <w:rFonts w:ascii="Arial" w:eastAsiaTheme="minorEastAsia" w:hAnsi="Arial" w:cs="Arial"/>
          <w:noProof/>
          <w:sz w:val="22"/>
          <w:szCs w:val="22"/>
        </w:rPr>
      </w:pPr>
      <w:hyperlink w:anchor="_Toc76626820" w:history="1">
        <w:r w:rsidR="00745A90" w:rsidRPr="00745A90">
          <w:rPr>
            <w:rStyle w:val="Hyperlink"/>
            <w:rFonts w:ascii="Arial" w:hAnsi="Arial" w:cs="Arial"/>
            <w:noProof/>
          </w:rPr>
          <w:t>§64551.20. Distribution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_Toc76626820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224</w:t>
        </w:r>
        <w:r w:rsidR="00745A90" w:rsidRPr="00745A90">
          <w:rPr>
            <w:rFonts w:ascii="Arial" w:hAnsi="Arial" w:cs="Arial"/>
            <w:noProof/>
            <w:webHidden/>
          </w:rPr>
          <w:fldChar w:fldCharType="end"/>
        </w:r>
      </w:hyperlink>
    </w:p>
    <w:p w14:paraId="6993F772" w14:textId="6DE599CF" w:rsidR="00745A90" w:rsidRPr="00745A90" w:rsidRDefault="00703D21">
      <w:pPr>
        <w:pStyle w:val="TOC3"/>
        <w:tabs>
          <w:tab w:val="right" w:leader="dot" w:pos="9350"/>
        </w:tabs>
        <w:rPr>
          <w:rFonts w:ascii="Arial" w:eastAsiaTheme="minorEastAsia" w:hAnsi="Arial" w:cs="Arial"/>
          <w:noProof/>
          <w:sz w:val="22"/>
          <w:szCs w:val="22"/>
        </w:rPr>
      </w:pPr>
      <w:hyperlink w:anchor="_Toc76626821" w:history="1">
        <w:r w:rsidR="00745A90" w:rsidRPr="00745A90">
          <w:rPr>
            <w:rStyle w:val="Hyperlink"/>
            <w:rFonts w:ascii="Arial" w:hAnsi="Arial" w:cs="Arial"/>
            <w:noProof/>
          </w:rPr>
          <w:t>§64551.30. Maximum Day Demand (MDD).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_Toc76626821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224</w:t>
        </w:r>
        <w:r w:rsidR="00745A90" w:rsidRPr="00745A90">
          <w:rPr>
            <w:rFonts w:ascii="Arial" w:hAnsi="Arial" w:cs="Arial"/>
            <w:noProof/>
            <w:webHidden/>
          </w:rPr>
          <w:fldChar w:fldCharType="end"/>
        </w:r>
      </w:hyperlink>
    </w:p>
    <w:p w14:paraId="6C88AE26" w14:textId="0D62A4BA" w:rsidR="00745A90" w:rsidRPr="00745A90" w:rsidRDefault="00703D21">
      <w:pPr>
        <w:pStyle w:val="TOC3"/>
        <w:tabs>
          <w:tab w:val="right" w:leader="dot" w:pos="9350"/>
        </w:tabs>
        <w:rPr>
          <w:rFonts w:ascii="Arial" w:eastAsiaTheme="minorEastAsia" w:hAnsi="Arial" w:cs="Arial"/>
          <w:noProof/>
          <w:sz w:val="22"/>
          <w:szCs w:val="22"/>
        </w:rPr>
      </w:pPr>
      <w:hyperlink w:anchor="_Toc76626822" w:history="1">
        <w:r w:rsidR="00745A90" w:rsidRPr="00745A90">
          <w:rPr>
            <w:rStyle w:val="Hyperlink"/>
            <w:rFonts w:ascii="Arial" w:hAnsi="Arial" w:cs="Arial"/>
            <w:noProof/>
          </w:rPr>
          <w:t>§64551.35. Peak Hour Demand (PHD).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_Toc76626822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224</w:t>
        </w:r>
        <w:r w:rsidR="00745A90" w:rsidRPr="00745A90">
          <w:rPr>
            <w:rFonts w:ascii="Arial" w:hAnsi="Arial" w:cs="Arial"/>
            <w:noProof/>
            <w:webHidden/>
          </w:rPr>
          <w:fldChar w:fldCharType="end"/>
        </w:r>
      </w:hyperlink>
    </w:p>
    <w:p w14:paraId="528DCA8F" w14:textId="2DE85D3B" w:rsidR="00745A90" w:rsidRPr="00745A90" w:rsidRDefault="00703D21">
      <w:pPr>
        <w:pStyle w:val="TOC3"/>
        <w:tabs>
          <w:tab w:val="right" w:leader="dot" w:pos="9350"/>
        </w:tabs>
        <w:rPr>
          <w:rFonts w:ascii="Arial" w:eastAsiaTheme="minorEastAsia" w:hAnsi="Arial" w:cs="Arial"/>
          <w:noProof/>
          <w:sz w:val="22"/>
          <w:szCs w:val="22"/>
        </w:rPr>
      </w:pPr>
      <w:hyperlink w:anchor="_Toc76626823" w:history="1">
        <w:r w:rsidR="00745A90" w:rsidRPr="00745A90">
          <w:rPr>
            <w:rStyle w:val="Hyperlink"/>
            <w:rFonts w:ascii="Arial" w:hAnsi="Arial" w:cs="Arial"/>
            <w:noProof/>
          </w:rPr>
          <w:t>§64551.40. Source Capacity.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_Toc76626823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224</w:t>
        </w:r>
        <w:r w:rsidR="00745A90" w:rsidRPr="00745A90">
          <w:rPr>
            <w:rFonts w:ascii="Arial" w:hAnsi="Arial" w:cs="Arial"/>
            <w:noProof/>
            <w:webHidden/>
          </w:rPr>
          <w:fldChar w:fldCharType="end"/>
        </w:r>
      </w:hyperlink>
    </w:p>
    <w:p w14:paraId="24A0B960" w14:textId="59B9367F" w:rsidR="00745A90" w:rsidRPr="00745A90" w:rsidRDefault="00703D21">
      <w:pPr>
        <w:pStyle w:val="TOC3"/>
        <w:tabs>
          <w:tab w:val="right" w:leader="dot" w:pos="9350"/>
        </w:tabs>
        <w:rPr>
          <w:rFonts w:ascii="Arial" w:eastAsiaTheme="minorEastAsia" w:hAnsi="Arial" w:cs="Arial"/>
          <w:noProof/>
          <w:sz w:val="22"/>
          <w:szCs w:val="22"/>
        </w:rPr>
      </w:pPr>
      <w:hyperlink w:anchor="_Toc76626824" w:history="1">
        <w:r w:rsidR="00745A90" w:rsidRPr="00745A90">
          <w:rPr>
            <w:rStyle w:val="Hyperlink"/>
            <w:rFonts w:ascii="Arial" w:hAnsi="Arial" w:cs="Arial"/>
            <w:noProof/>
          </w:rPr>
          <w:t>§64551.60. User Service Line.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_Toc76626824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224</w:t>
        </w:r>
        <w:r w:rsidR="00745A90" w:rsidRPr="00745A90">
          <w:rPr>
            <w:rFonts w:ascii="Arial" w:hAnsi="Arial" w:cs="Arial"/>
            <w:noProof/>
            <w:webHidden/>
          </w:rPr>
          <w:fldChar w:fldCharType="end"/>
        </w:r>
      </w:hyperlink>
    </w:p>
    <w:p w14:paraId="44F46128" w14:textId="3279D139" w:rsidR="00745A90" w:rsidRPr="00745A90" w:rsidRDefault="00703D21">
      <w:pPr>
        <w:pStyle w:val="TOC3"/>
        <w:tabs>
          <w:tab w:val="right" w:leader="dot" w:pos="9350"/>
        </w:tabs>
        <w:rPr>
          <w:rFonts w:ascii="Arial" w:eastAsiaTheme="minorEastAsia" w:hAnsi="Arial" w:cs="Arial"/>
          <w:noProof/>
          <w:sz w:val="22"/>
          <w:szCs w:val="22"/>
        </w:rPr>
      </w:pPr>
      <w:hyperlink w:anchor="_Toc76626825" w:history="1">
        <w:r w:rsidR="00745A90" w:rsidRPr="00745A90">
          <w:rPr>
            <w:rStyle w:val="Hyperlink"/>
            <w:rFonts w:ascii="Arial" w:hAnsi="Arial" w:cs="Arial"/>
            <w:noProof/>
          </w:rPr>
          <w:t>§64551.70. Water Main.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_Toc76626825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224</w:t>
        </w:r>
        <w:r w:rsidR="00745A90" w:rsidRPr="00745A90">
          <w:rPr>
            <w:rFonts w:ascii="Arial" w:hAnsi="Arial" w:cs="Arial"/>
            <w:noProof/>
            <w:webHidden/>
          </w:rPr>
          <w:fldChar w:fldCharType="end"/>
        </w:r>
      </w:hyperlink>
    </w:p>
    <w:p w14:paraId="6E4007BB" w14:textId="2231927C" w:rsidR="00745A90" w:rsidRPr="00745A90" w:rsidRDefault="00703D21">
      <w:pPr>
        <w:pStyle w:val="TOC2"/>
        <w:tabs>
          <w:tab w:val="right" w:leader="dot" w:pos="9350"/>
        </w:tabs>
        <w:rPr>
          <w:rFonts w:ascii="Arial" w:eastAsiaTheme="minorEastAsia" w:hAnsi="Arial" w:cs="Arial"/>
          <w:b w:val="0"/>
          <w:noProof/>
          <w:sz w:val="22"/>
          <w:szCs w:val="22"/>
        </w:rPr>
      </w:pPr>
      <w:hyperlink w:anchor="_Toc76626826" w:history="1">
        <w:r w:rsidR="00745A90" w:rsidRPr="00745A90">
          <w:rPr>
            <w:rStyle w:val="Hyperlink"/>
            <w:rFonts w:ascii="Arial" w:hAnsi="Arial" w:cs="Arial"/>
            <w:noProof/>
          </w:rPr>
          <w:t>Article 1.5. Waivers and Alternatives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_Toc76626826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224</w:t>
        </w:r>
        <w:r w:rsidR="00745A90" w:rsidRPr="00745A90">
          <w:rPr>
            <w:rFonts w:ascii="Arial" w:hAnsi="Arial" w:cs="Arial"/>
            <w:noProof/>
            <w:webHidden/>
          </w:rPr>
          <w:fldChar w:fldCharType="end"/>
        </w:r>
      </w:hyperlink>
    </w:p>
    <w:p w14:paraId="297586B9" w14:textId="32B33022" w:rsidR="00745A90" w:rsidRPr="00745A90" w:rsidRDefault="00703D21">
      <w:pPr>
        <w:pStyle w:val="TOC3"/>
        <w:tabs>
          <w:tab w:val="right" w:leader="dot" w:pos="9350"/>
        </w:tabs>
        <w:rPr>
          <w:rFonts w:ascii="Arial" w:eastAsiaTheme="minorEastAsia" w:hAnsi="Arial" w:cs="Arial"/>
          <w:noProof/>
          <w:sz w:val="22"/>
          <w:szCs w:val="22"/>
        </w:rPr>
      </w:pPr>
      <w:hyperlink w:anchor="_Toc76626827" w:history="1">
        <w:r w:rsidR="00745A90" w:rsidRPr="00745A90">
          <w:rPr>
            <w:rStyle w:val="Hyperlink"/>
            <w:rFonts w:ascii="Arial" w:hAnsi="Arial" w:cs="Arial"/>
            <w:noProof/>
          </w:rPr>
          <w:t>§64551.100. Waivers and Alternatives.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_Toc76626827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224</w:t>
        </w:r>
        <w:r w:rsidR="00745A90" w:rsidRPr="00745A90">
          <w:rPr>
            <w:rFonts w:ascii="Arial" w:hAnsi="Arial" w:cs="Arial"/>
            <w:noProof/>
            <w:webHidden/>
          </w:rPr>
          <w:fldChar w:fldCharType="end"/>
        </w:r>
      </w:hyperlink>
    </w:p>
    <w:p w14:paraId="1CBE2F5E" w14:textId="7AAE7101" w:rsidR="00745A90" w:rsidRPr="00745A90" w:rsidRDefault="00703D21">
      <w:pPr>
        <w:pStyle w:val="TOC2"/>
        <w:tabs>
          <w:tab w:val="right" w:leader="dot" w:pos="9350"/>
        </w:tabs>
        <w:rPr>
          <w:rFonts w:ascii="Arial" w:eastAsiaTheme="minorEastAsia" w:hAnsi="Arial" w:cs="Arial"/>
          <w:b w:val="0"/>
          <w:noProof/>
          <w:sz w:val="22"/>
          <w:szCs w:val="22"/>
        </w:rPr>
      </w:pPr>
      <w:hyperlink w:anchor="_Toc76626828" w:history="1">
        <w:r w:rsidR="00745A90" w:rsidRPr="00745A90">
          <w:rPr>
            <w:rStyle w:val="Hyperlink"/>
            <w:rFonts w:ascii="Arial" w:hAnsi="Arial" w:cs="Arial"/>
            <w:noProof/>
          </w:rPr>
          <w:t>Article 2. Permit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_Toc76626828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225</w:t>
        </w:r>
        <w:r w:rsidR="00745A90" w:rsidRPr="00745A90">
          <w:rPr>
            <w:rFonts w:ascii="Arial" w:hAnsi="Arial" w:cs="Arial"/>
            <w:noProof/>
            <w:webHidden/>
          </w:rPr>
          <w:fldChar w:fldCharType="end"/>
        </w:r>
      </w:hyperlink>
    </w:p>
    <w:p w14:paraId="472BD98D" w14:textId="432179C8" w:rsidR="00745A90" w:rsidRPr="00745A90" w:rsidRDefault="00703D21">
      <w:pPr>
        <w:pStyle w:val="TOC3"/>
        <w:tabs>
          <w:tab w:val="right" w:leader="dot" w:pos="9350"/>
        </w:tabs>
        <w:rPr>
          <w:rFonts w:ascii="Arial" w:eastAsiaTheme="minorEastAsia" w:hAnsi="Arial" w:cs="Arial"/>
          <w:noProof/>
          <w:sz w:val="22"/>
          <w:szCs w:val="22"/>
        </w:rPr>
      </w:pPr>
      <w:hyperlink w:anchor="_Toc76626829" w:history="1">
        <w:r w:rsidR="00745A90" w:rsidRPr="00745A90">
          <w:rPr>
            <w:rStyle w:val="Hyperlink"/>
            <w:rFonts w:ascii="Arial" w:hAnsi="Arial" w:cs="Arial"/>
            <w:noProof/>
          </w:rPr>
          <w:t>§64552. Initial Permit for Public Water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_Toc76626829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225</w:t>
        </w:r>
        <w:r w:rsidR="00745A90" w:rsidRPr="00745A90">
          <w:rPr>
            <w:rFonts w:ascii="Arial" w:hAnsi="Arial" w:cs="Arial"/>
            <w:noProof/>
            <w:webHidden/>
          </w:rPr>
          <w:fldChar w:fldCharType="end"/>
        </w:r>
      </w:hyperlink>
    </w:p>
    <w:p w14:paraId="7845DD19" w14:textId="378E801C" w:rsidR="00745A90" w:rsidRPr="00745A90" w:rsidRDefault="00703D21">
      <w:pPr>
        <w:pStyle w:val="TOC3"/>
        <w:tabs>
          <w:tab w:val="right" w:leader="dot" w:pos="9350"/>
        </w:tabs>
        <w:rPr>
          <w:rFonts w:ascii="Arial" w:eastAsiaTheme="minorEastAsia" w:hAnsi="Arial" w:cs="Arial"/>
          <w:noProof/>
          <w:sz w:val="22"/>
          <w:szCs w:val="22"/>
        </w:rPr>
      </w:pPr>
      <w:hyperlink w:anchor="_Toc76626830" w:history="1">
        <w:r w:rsidR="00745A90" w:rsidRPr="00745A90">
          <w:rPr>
            <w:rStyle w:val="Hyperlink"/>
            <w:rFonts w:ascii="Arial" w:hAnsi="Arial" w:cs="Arial"/>
            <w:noProof/>
            <w:highlight w:val="yellow"/>
          </w:rPr>
          <w:t>§64554. New and Existing Source Capacity.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_Toc76626830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226</w:t>
        </w:r>
        <w:r w:rsidR="00745A90" w:rsidRPr="00745A90">
          <w:rPr>
            <w:rFonts w:ascii="Arial" w:hAnsi="Arial" w:cs="Arial"/>
            <w:noProof/>
            <w:webHidden/>
          </w:rPr>
          <w:fldChar w:fldCharType="end"/>
        </w:r>
      </w:hyperlink>
    </w:p>
    <w:p w14:paraId="2B3FF0FC" w14:textId="1EB06550" w:rsidR="00745A90" w:rsidRPr="00745A90" w:rsidRDefault="00703D21">
      <w:pPr>
        <w:pStyle w:val="TOC3"/>
        <w:tabs>
          <w:tab w:val="right" w:leader="dot" w:pos="9350"/>
        </w:tabs>
        <w:rPr>
          <w:rFonts w:ascii="Arial" w:eastAsiaTheme="minorEastAsia" w:hAnsi="Arial" w:cs="Arial"/>
          <w:noProof/>
          <w:sz w:val="22"/>
          <w:szCs w:val="22"/>
        </w:rPr>
      </w:pPr>
      <w:hyperlink w:anchor="_Toc76626831" w:history="1">
        <w:r w:rsidR="00745A90" w:rsidRPr="00745A90">
          <w:rPr>
            <w:rStyle w:val="Hyperlink"/>
            <w:rFonts w:ascii="Arial" w:hAnsi="Arial" w:cs="Arial"/>
            <w:noProof/>
          </w:rPr>
          <w:t>§64556. Permit Amendments.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_Toc76626831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231</w:t>
        </w:r>
        <w:r w:rsidR="00745A90" w:rsidRPr="00745A90">
          <w:rPr>
            <w:rFonts w:ascii="Arial" w:hAnsi="Arial" w:cs="Arial"/>
            <w:noProof/>
            <w:webHidden/>
          </w:rPr>
          <w:fldChar w:fldCharType="end"/>
        </w:r>
      </w:hyperlink>
    </w:p>
    <w:p w14:paraId="4F0CB269" w14:textId="0F5BEE32" w:rsidR="00745A90" w:rsidRPr="00745A90" w:rsidRDefault="00703D21">
      <w:pPr>
        <w:pStyle w:val="TOC3"/>
        <w:tabs>
          <w:tab w:val="right" w:leader="dot" w:pos="9350"/>
        </w:tabs>
        <w:rPr>
          <w:rFonts w:ascii="Arial" w:eastAsiaTheme="minorEastAsia" w:hAnsi="Arial" w:cs="Arial"/>
          <w:noProof/>
          <w:sz w:val="22"/>
          <w:szCs w:val="22"/>
        </w:rPr>
      </w:pPr>
      <w:hyperlink w:anchor="_Toc76626832" w:history="1">
        <w:r w:rsidR="00745A90" w:rsidRPr="00745A90">
          <w:rPr>
            <w:rStyle w:val="Hyperlink"/>
            <w:rFonts w:ascii="Arial" w:hAnsi="Arial" w:cs="Arial"/>
            <w:noProof/>
          </w:rPr>
          <w:t>§64558. Source Capacity Planning Study.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_Toc76626832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232</w:t>
        </w:r>
        <w:r w:rsidR="00745A90" w:rsidRPr="00745A90">
          <w:rPr>
            <w:rFonts w:ascii="Arial" w:hAnsi="Arial" w:cs="Arial"/>
            <w:noProof/>
            <w:webHidden/>
          </w:rPr>
          <w:fldChar w:fldCharType="end"/>
        </w:r>
      </w:hyperlink>
    </w:p>
    <w:p w14:paraId="35254F32" w14:textId="2F7E9A7E" w:rsidR="00745A90" w:rsidRPr="00745A90" w:rsidRDefault="00703D21">
      <w:pPr>
        <w:pStyle w:val="TOC2"/>
        <w:tabs>
          <w:tab w:val="right" w:leader="dot" w:pos="9350"/>
        </w:tabs>
        <w:rPr>
          <w:rFonts w:ascii="Arial" w:eastAsiaTheme="minorEastAsia" w:hAnsi="Arial" w:cs="Arial"/>
          <w:b w:val="0"/>
          <w:noProof/>
          <w:sz w:val="22"/>
          <w:szCs w:val="22"/>
        </w:rPr>
      </w:pPr>
      <w:hyperlink w:anchor="_Toc76626833" w:history="1">
        <w:r w:rsidR="00745A90" w:rsidRPr="00745A90">
          <w:rPr>
            <w:rStyle w:val="Hyperlink"/>
            <w:rFonts w:ascii="Arial" w:hAnsi="Arial" w:cs="Arial"/>
            <w:noProof/>
          </w:rPr>
          <w:t>Article3. Water Sources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_Toc76626833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234</w:t>
        </w:r>
        <w:r w:rsidR="00745A90" w:rsidRPr="00745A90">
          <w:rPr>
            <w:rFonts w:ascii="Arial" w:hAnsi="Arial" w:cs="Arial"/>
            <w:noProof/>
            <w:webHidden/>
          </w:rPr>
          <w:fldChar w:fldCharType="end"/>
        </w:r>
      </w:hyperlink>
    </w:p>
    <w:p w14:paraId="735BFDF6" w14:textId="5888CC33" w:rsidR="00745A90" w:rsidRPr="00745A90" w:rsidRDefault="00703D21">
      <w:pPr>
        <w:pStyle w:val="TOC3"/>
        <w:tabs>
          <w:tab w:val="right" w:leader="dot" w:pos="9350"/>
        </w:tabs>
        <w:rPr>
          <w:rFonts w:ascii="Arial" w:eastAsiaTheme="minorEastAsia" w:hAnsi="Arial" w:cs="Arial"/>
          <w:noProof/>
          <w:sz w:val="22"/>
          <w:szCs w:val="22"/>
        </w:rPr>
      </w:pPr>
      <w:hyperlink w:anchor="_Toc76626834" w:history="1">
        <w:r w:rsidR="00745A90" w:rsidRPr="00745A90">
          <w:rPr>
            <w:rStyle w:val="Hyperlink"/>
            <w:rFonts w:ascii="Arial" w:hAnsi="Arial" w:cs="Arial"/>
            <w:noProof/>
            <w:highlight w:val="yellow"/>
          </w:rPr>
          <w:t>§64560. New Well Siting, Construction, and Permit Application.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_Toc76626834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234</w:t>
        </w:r>
        <w:r w:rsidR="00745A90" w:rsidRPr="00745A90">
          <w:rPr>
            <w:rFonts w:ascii="Arial" w:hAnsi="Arial" w:cs="Arial"/>
            <w:noProof/>
            <w:webHidden/>
          </w:rPr>
          <w:fldChar w:fldCharType="end"/>
        </w:r>
      </w:hyperlink>
    </w:p>
    <w:p w14:paraId="2B2ACD8A" w14:textId="558B540F" w:rsidR="00745A90" w:rsidRPr="00745A90" w:rsidRDefault="00703D21">
      <w:pPr>
        <w:pStyle w:val="TOC3"/>
        <w:tabs>
          <w:tab w:val="right" w:leader="dot" w:pos="9350"/>
        </w:tabs>
        <w:rPr>
          <w:rFonts w:ascii="Arial" w:eastAsiaTheme="minorEastAsia" w:hAnsi="Arial" w:cs="Arial"/>
          <w:noProof/>
          <w:sz w:val="22"/>
          <w:szCs w:val="22"/>
        </w:rPr>
      </w:pPr>
      <w:hyperlink w:anchor="_Toc76626835" w:history="1">
        <w:r w:rsidR="00745A90" w:rsidRPr="00745A90">
          <w:rPr>
            <w:rStyle w:val="Hyperlink"/>
            <w:rFonts w:ascii="Arial" w:hAnsi="Arial" w:cs="Arial"/>
            <w:noProof/>
          </w:rPr>
          <w:t>§64560.5. Well Destruction.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_Toc76626835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235</w:t>
        </w:r>
        <w:r w:rsidR="00745A90" w:rsidRPr="00745A90">
          <w:rPr>
            <w:rFonts w:ascii="Arial" w:hAnsi="Arial" w:cs="Arial"/>
            <w:noProof/>
            <w:webHidden/>
          </w:rPr>
          <w:fldChar w:fldCharType="end"/>
        </w:r>
      </w:hyperlink>
    </w:p>
    <w:p w14:paraId="241BF4B0" w14:textId="37E66270" w:rsidR="00745A90" w:rsidRPr="00745A90" w:rsidRDefault="00703D21">
      <w:pPr>
        <w:pStyle w:val="TOC3"/>
        <w:tabs>
          <w:tab w:val="right" w:leader="dot" w:pos="9350"/>
        </w:tabs>
        <w:rPr>
          <w:rFonts w:ascii="Arial" w:eastAsiaTheme="minorEastAsia" w:hAnsi="Arial" w:cs="Arial"/>
          <w:noProof/>
          <w:sz w:val="22"/>
          <w:szCs w:val="22"/>
        </w:rPr>
      </w:pPr>
      <w:hyperlink w:anchor="_Toc76626836" w:history="1">
        <w:r w:rsidR="00745A90" w:rsidRPr="00745A90">
          <w:rPr>
            <w:rStyle w:val="Hyperlink"/>
            <w:rFonts w:ascii="Arial" w:hAnsi="Arial" w:cs="Arial"/>
            <w:noProof/>
          </w:rPr>
          <w:t>§64561. Source Flow Meters.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_Toc76626836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235</w:t>
        </w:r>
        <w:r w:rsidR="00745A90" w:rsidRPr="00745A90">
          <w:rPr>
            <w:rFonts w:ascii="Arial" w:hAnsi="Arial" w:cs="Arial"/>
            <w:noProof/>
            <w:webHidden/>
          </w:rPr>
          <w:fldChar w:fldCharType="end"/>
        </w:r>
      </w:hyperlink>
    </w:p>
    <w:p w14:paraId="5F86B756" w14:textId="0E599EFE" w:rsidR="00745A90" w:rsidRPr="00745A90" w:rsidRDefault="00703D21">
      <w:pPr>
        <w:pStyle w:val="TOC2"/>
        <w:tabs>
          <w:tab w:val="right" w:leader="dot" w:pos="9350"/>
        </w:tabs>
        <w:rPr>
          <w:rFonts w:ascii="Arial" w:eastAsiaTheme="minorEastAsia" w:hAnsi="Arial" w:cs="Arial"/>
          <w:b w:val="0"/>
          <w:noProof/>
          <w:sz w:val="22"/>
          <w:szCs w:val="22"/>
        </w:rPr>
      </w:pPr>
      <w:hyperlink w:anchor="_Toc76626837" w:history="1">
        <w:r w:rsidR="00745A90" w:rsidRPr="00745A90">
          <w:rPr>
            <w:rStyle w:val="Hyperlink"/>
            <w:rFonts w:ascii="Arial" w:hAnsi="Arial" w:cs="Arial"/>
            <w:noProof/>
          </w:rPr>
          <w:t>Article 4. Materials and Installation of Water Mains and Appurtenances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_Toc76626837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235</w:t>
        </w:r>
        <w:r w:rsidR="00745A90" w:rsidRPr="00745A90">
          <w:rPr>
            <w:rFonts w:ascii="Arial" w:hAnsi="Arial" w:cs="Arial"/>
            <w:noProof/>
            <w:webHidden/>
          </w:rPr>
          <w:fldChar w:fldCharType="end"/>
        </w:r>
      </w:hyperlink>
    </w:p>
    <w:p w14:paraId="4E344F4F" w14:textId="3A9D743C" w:rsidR="00745A90" w:rsidRPr="00745A90" w:rsidRDefault="00703D21">
      <w:pPr>
        <w:pStyle w:val="TOC3"/>
        <w:tabs>
          <w:tab w:val="right" w:leader="dot" w:pos="9350"/>
        </w:tabs>
        <w:rPr>
          <w:rFonts w:ascii="Arial" w:eastAsiaTheme="minorEastAsia" w:hAnsi="Arial" w:cs="Arial"/>
          <w:noProof/>
          <w:sz w:val="22"/>
          <w:szCs w:val="22"/>
        </w:rPr>
      </w:pPr>
      <w:hyperlink w:anchor="_Toc76626838" w:history="1">
        <w:r w:rsidR="00745A90" w:rsidRPr="00745A90">
          <w:rPr>
            <w:rStyle w:val="Hyperlink"/>
            <w:rFonts w:ascii="Arial" w:hAnsi="Arial" w:cs="Arial"/>
            <w:noProof/>
          </w:rPr>
          <w:t>§64570. Materials and Installation.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_Toc76626838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235</w:t>
        </w:r>
        <w:r w:rsidR="00745A90" w:rsidRPr="00745A90">
          <w:rPr>
            <w:rFonts w:ascii="Arial" w:hAnsi="Arial" w:cs="Arial"/>
            <w:noProof/>
            <w:webHidden/>
          </w:rPr>
          <w:fldChar w:fldCharType="end"/>
        </w:r>
      </w:hyperlink>
    </w:p>
    <w:p w14:paraId="47D36736" w14:textId="317DC132" w:rsidR="00745A90" w:rsidRPr="00745A90" w:rsidRDefault="00703D21">
      <w:pPr>
        <w:pStyle w:val="TOC3"/>
        <w:tabs>
          <w:tab w:val="right" w:leader="dot" w:pos="9350"/>
        </w:tabs>
        <w:rPr>
          <w:rFonts w:ascii="Arial" w:eastAsiaTheme="minorEastAsia" w:hAnsi="Arial" w:cs="Arial"/>
          <w:noProof/>
          <w:sz w:val="22"/>
          <w:szCs w:val="22"/>
        </w:rPr>
      </w:pPr>
      <w:hyperlink w:anchor="_Toc76626839" w:history="1">
        <w:r w:rsidR="00745A90" w:rsidRPr="00745A90">
          <w:rPr>
            <w:rStyle w:val="Hyperlink"/>
            <w:rFonts w:ascii="Arial" w:hAnsi="Arial" w:cs="Arial"/>
            <w:noProof/>
          </w:rPr>
          <w:t>§64572. Water Main Separation.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_Toc76626839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236</w:t>
        </w:r>
        <w:r w:rsidR="00745A90" w:rsidRPr="00745A90">
          <w:rPr>
            <w:rFonts w:ascii="Arial" w:hAnsi="Arial" w:cs="Arial"/>
            <w:noProof/>
            <w:webHidden/>
          </w:rPr>
          <w:fldChar w:fldCharType="end"/>
        </w:r>
      </w:hyperlink>
    </w:p>
    <w:p w14:paraId="142B5078" w14:textId="60CF7817" w:rsidR="00745A90" w:rsidRPr="00745A90" w:rsidRDefault="00703D21">
      <w:pPr>
        <w:pStyle w:val="TOC3"/>
        <w:tabs>
          <w:tab w:val="right" w:leader="dot" w:pos="9350"/>
        </w:tabs>
        <w:rPr>
          <w:rFonts w:ascii="Arial" w:eastAsiaTheme="minorEastAsia" w:hAnsi="Arial" w:cs="Arial"/>
          <w:noProof/>
          <w:sz w:val="22"/>
          <w:szCs w:val="22"/>
        </w:rPr>
      </w:pPr>
      <w:hyperlink w:anchor="_Toc76626840" w:history="1">
        <w:r w:rsidR="00745A90" w:rsidRPr="00745A90">
          <w:rPr>
            <w:rStyle w:val="Hyperlink"/>
            <w:rFonts w:ascii="Arial" w:hAnsi="Arial" w:cs="Arial"/>
            <w:noProof/>
          </w:rPr>
          <w:t>§64573. Minimum Water Main Size for Community Water Systems.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_Toc76626840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237</w:t>
        </w:r>
        <w:r w:rsidR="00745A90" w:rsidRPr="00745A90">
          <w:rPr>
            <w:rFonts w:ascii="Arial" w:hAnsi="Arial" w:cs="Arial"/>
            <w:noProof/>
            <w:webHidden/>
          </w:rPr>
          <w:fldChar w:fldCharType="end"/>
        </w:r>
      </w:hyperlink>
    </w:p>
    <w:p w14:paraId="5CBADADE" w14:textId="4D736086" w:rsidR="00745A90" w:rsidRPr="00745A90" w:rsidRDefault="00703D21">
      <w:pPr>
        <w:pStyle w:val="TOC3"/>
        <w:tabs>
          <w:tab w:val="right" w:leader="dot" w:pos="9350"/>
        </w:tabs>
        <w:rPr>
          <w:rFonts w:ascii="Arial" w:eastAsiaTheme="minorEastAsia" w:hAnsi="Arial" w:cs="Arial"/>
          <w:noProof/>
          <w:sz w:val="22"/>
          <w:szCs w:val="22"/>
        </w:rPr>
      </w:pPr>
      <w:hyperlink w:anchor="_Toc76626841" w:history="1">
        <w:r w:rsidR="00745A90" w:rsidRPr="00745A90">
          <w:rPr>
            <w:rStyle w:val="Hyperlink"/>
            <w:rFonts w:ascii="Arial" w:hAnsi="Arial" w:cs="Arial"/>
            <w:noProof/>
          </w:rPr>
          <w:t>§64575. Flushing.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_Toc76626841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237</w:t>
        </w:r>
        <w:r w:rsidR="00745A90" w:rsidRPr="00745A90">
          <w:rPr>
            <w:rFonts w:ascii="Arial" w:hAnsi="Arial" w:cs="Arial"/>
            <w:noProof/>
            <w:webHidden/>
          </w:rPr>
          <w:fldChar w:fldCharType="end"/>
        </w:r>
      </w:hyperlink>
    </w:p>
    <w:p w14:paraId="076B573C" w14:textId="716995ED" w:rsidR="00745A90" w:rsidRPr="00745A90" w:rsidRDefault="00703D21">
      <w:pPr>
        <w:pStyle w:val="TOC3"/>
        <w:tabs>
          <w:tab w:val="right" w:leader="dot" w:pos="9350"/>
        </w:tabs>
        <w:rPr>
          <w:rFonts w:ascii="Arial" w:eastAsiaTheme="minorEastAsia" w:hAnsi="Arial" w:cs="Arial"/>
          <w:noProof/>
          <w:sz w:val="22"/>
          <w:szCs w:val="22"/>
        </w:rPr>
      </w:pPr>
      <w:hyperlink w:anchor="_Toc76626842" w:history="1">
        <w:r w:rsidR="00745A90" w:rsidRPr="00745A90">
          <w:rPr>
            <w:rStyle w:val="Hyperlink"/>
            <w:rFonts w:ascii="Arial" w:hAnsi="Arial" w:cs="Arial"/>
            <w:noProof/>
          </w:rPr>
          <w:t>§64576. Air-Release, Air Vacuum, and Combination Valves.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_Toc76626842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238</w:t>
        </w:r>
        <w:r w:rsidR="00745A90" w:rsidRPr="00745A90">
          <w:rPr>
            <w:rFonts w:ascii="Arial" w:hAnsi="Arial" w:cs="Arial"/>
            <w:noProof/>
            <w:webHidden/>
          </w:rPr>
          <w:fldChar w:fldCharType="end"/>
        </w:r>
      </w:hyperlink>
    </w:p>
    <w:p w14:paraId="3BFE5171" w14:textId="217A02E2" w:rsidR="00745A90" w:rsidRPr="00745A90" w:rsidRDefault="00703D21">
      <w:pPr>
        <w:pStyle w:val="TOC3"/>
        <w:tabs>
          <w:tab w:val="right" w:leader="dot" w:pos="9350"/>
        </w:tabs>
        <w:rPr>
          <w:rFonts w:ascii="Arial" w:eastAsiaTheme="minorEastAsia" w:hAnsi="Arial" w:cs="Arial"/>
          <w:noProof/>
          <w:sz w:val="22"/>
          <w:szCs w:val="22"/>
        </w:rPr>
      </w:pPr>
      <w:hyperlink w:anchor="_Toc76626843" w:history="1">
        <w:r w:rsidR="00745A90" w:rsidRPr="00745A90">
          <w:rPr>
            <w:rStyle w:val="Hyperlink"/>
            <w:rFonts w:ascii="Arial" w:hAnsi="Arial" w:cs="Arial"/>
            <w:noProof/>
          </w:rPr>
          <w:t>§64577. Isolation Valves.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_Toc76626843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238</w:t>
        </w:r>
        <w:r w:rsidR="00745A90" w:rsidRPr="00745A90">
          <w:rPr>
            <w:rFonts w:ascii="Arial" w:hAnsi="Arial" w:cs="Arial"/>
            <w:noProof/>
            <w:webHidden/>
          </w:rPr>
          <w:fldChar w:fldCharType="end"/>
        </w:r>
      </w:hyperlink>
    </w:p>
    <w:p w14:paraId="2687422E" w14:textId="745ED90A" w:rsidR="00745A90" w:rsidRPr="00745A90" w:rsidRDefault="00703D21">
      <w:pPr>
        <w:pStyle w:val="TOC3"/>
        <w:tabs>
          <w:tab w:val="right" w:leader="dot" w:pos="9350"/>
        </w:tabs>
        <w:rPr>
          <w:rFonts w:ascii="Arial" w:eastAsiaTheme="minorEastAsia" w:hAnsi="Arial" w:cs="Arial"/>
          <w:noProof/>
          <w:sz w:val="22"/>
          <w:szCs w:val="22"/>
        </w:rPr>
      </w:pPr>
      <w:hyperlink w:anchor="_Toc76626844" w:history="1">
        <w:r w:rsidR="00745A90" w:rsidRPr="00745A90">
          <w:rPr>
            <w:rStyle w:val="Hyperlink"/>
            <w:rFonts w:ascii="Arial" w:hAnsi="Arial" w:cs="Arial"/>
            <w:noProof/>
          </w:rPr>
          <w:t>§64578. Water Main Valve Construction.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_Toc76626844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238</w:t>
        </w:r>
        <w:r w:rsidR="00745A90" w:rsidRPr="00745A90">
          <w:rPr>
            <w:rFonts w:ascii="Arial" w:hAnsi="Arial" w:cs="Arial"/>
            <w:noProof/>
            <w:webHidden/>
          </w:rPr>
          <w:fldChar w:fldCharType="end"/>
        </w:r>
      </w:hyperlink>
    </w:p>
    <w:p w14:paraId="2E02A84B" w14:textId="558830E7" w:rsidR="00745A90" w:rsidRPr="00745A90" w:rsidRDefault="00703D21">
      <w:pPr>
        <w:pStyle w:val="TOC2"/>
        <w:tabs>
          <w:tab w:val="right" w:leader="dot" w:pos="9350"/>
        </w:tabs>
        <w:rPr>
          <w:rFonts w:ascii="Arial" w:eastAsiaTheme="minorEastAsia" w:hAnsi="Arial" w:cs="Arial"/>
          <w:b w:val="0"/>
          <w:noProof/>
          <w:sz w:val="22"/>
          <w:szCs w:val="22"/>
        </w:rPr>
      </w:pPr>
      <w:hyperlink w:anchor="_Toc76626845" w:history="1">
        <w:r w:rsidR="00745A90" w:rsidRPr="00745A90">
          <w:rPr>
            <w:rStyle w:val="Hyperlink"/>
            <w:rFonts w:ascii="Arial" w:hAnsi="Arial" w:cs="Arial"/>
            <w:noProof/>
          </w:rPr>
          <w:t>Article 5. Disinfection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_Toc76626845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239</w:t>
        </w:r>
        <w:r w:rsidR="00745A90" w:rsidRPr="00745A90">
          <w:rPr>
            <w:rFonts w:ascii="Arial" w:hAnsi="Arial" w:cs="Arial"/>
            <w:noProof/>
            <w:webHidden/>
          </w:rPr>
          <w:fldChar w:fldCharType="end"/>
        </w:r>
      </w:hyperlink>
    </w:p>
    <w:p w14:paraId="36FF06F6" w14:textId="22E6B777" w:rsidR="00745A90" w:rsidRPr="00745A90" w:rsidRDefault="00703D21">
      <w:pPr>
        <w:pStyle w:val="TOC3"/>
        <w:tabs>
          <w:tab w:val="right" w:leader="dot" w:pos="9350"/>
        </w:tabs>
        <w:rPr>
          <w:rFonts w:ascii="Arial" w:eastAsiaTheme="minorEastAsia" w:hAnsi="Arial" w:cs="Arial"/>
          <w:noProof/>
          <w:sz w:val="22"/>
          <w:szCs w:val="22"/>
        </w:rPr>
      </w:pPr>
      <w:hyperlink w:anchor="_Toc76626846" w:history="1">
        <w:r w:rsidR="00745A90" w:rsidRPr="00745A90">
          <w:rPr>
            <w:rStyle w:val="Hyperlink"/>
            <w:rFonts w:ascii="Arial" w:hAnsi="Arial" w:cs="Arial"/>
            <w:noProof/>
          </w:rPr>
          <w:t>§64580. Disinfection of New or Repaired Mains.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_Toc76626846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239</w:t>
        </w:r>
        <w:r w:rsidR="00745A90" w:rsidRPr="00745A90">
          <w:rPr>
            <w:rFonts w:ascii="Arial" w:hAnsi="Arial" w:cs="Arial"/>
            <w:noProof/>
            <w:webHidden/>
          </w:rPr>
          <w:fldChar w:fldCharType="end"/>
        </w:r>
      </w:hyperlink>
    </w:p>
    <w:p w14:paraId="70BACA4E" w14:textId="256304D0" w:rsidR="00745A90" w:rsidRPr="00745A90" w:rsidRDefault="00703D21">
      <w:pPr>
        <w:pStyle w:val="TOC3"/>
        <w:tabs>
          <w:tab w:val="right" w:leader="dot" w:pos="9350"/>
        </w:tabs>
        <w:rPr>
          <w:rFonts w:ascii="Arial" w:eastAsiaTheme="minorEastAsia" w:hAnsi="Arial" w:cs="Arial"/>
          <w:noProof/>
          <w:sz w:val="22"/>
          <w:szCs w:val="22"/>
        </w:rPr>
      </w:pPr>
      <w:hyperlink w:anchor="_Toc76626847" w:history="1">
        <w:r w:rsidR="00745A90" w:rsidRPr="00745A90">
          <w:rPr>
            <w:rStyle w:val="Hyperlink"/>
            <w:rFonts w:ascii="Arial" w:hAnsi="Arial" w:cs="Arial"/>
            <w:noProof/>
          </w:rPr>
          <w:t>§64582. Disinfection of Reservoirs.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_Toc76626847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239</w:t>
        </w:r>
        <w:r w:rsidR="00745A90" w:rsidRPr="00745A90">
          <w:rPr>
            <w:rFonts w:ascii="Arial" w:hAnsi="Arial" w:cs="Arial"/>
            <w:noProof/>
            <w:webHidden/>
          </w:rPr>
          <w:fldChar w:fldCharType="end"/>
        </w:r>
      </w:hyperlink>
    </w:p>
    <w:p w14:paraId="48F0025B" w14:textId="00FE430C" w:rsidR="00745A90" w:rsidRPr="00745A90" w:rsidRDefault="00703D21">
      <w:pPr>
        <w:pStyle w:val="TOC3"/>
        <w:tabs>
          <w:tab w:val="right" w:leader="dot" w:pos="9350"/>
        </w:tabs>
        <w:rPr>
          <w:rFonts w:ascii="Arial" w:eastAsiaTheme="minorEastAsia" w:hAnsi="Arial" w:cs="Arial"/>
          <w:noProof/>
          <w:sz w:val="22"/>
          <w:szCs w:val="22"/>
        </w:rPr>
      </w:pPr>
      <w:hyperlink w:anchor="_Toc76626848" w:history="1">
        <w:r w:rsidR="00745A90" w:rsidRPr="00745A90">
          <w:rPr>
            <w:rStyle w:val="Hyperlink"/>
            <w:rFonts w:ascii="Arial" w:hAnsi="Arial" w:cs="Arial"/>
            <w:noProof/>
          </w:rPr>
          <w:t>§64583. Disinfection of Wells.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_Toc76626848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239</w:t>
        </w:r>
        <w:r w:rsidR="00745A90" w:rsidRPr="00745A90">
          <w:rPr>
            <w:rFonts w:ascii="Arial" w:hAnsi="Arial" w:cs="Arial"/>
            <w:noProof/>
            <w:webHidden/>
          </w:rPr>
          <w:fldChar w:fldCharType="end"/>
        </w:r>
      </w:hyperlink>
    </w:p>
    <w:p w14:paraId="3A9725D1" w14:textId="5C8A638F" w:rsidR="00745A90" w:rsidRPr="00745A90" w:rsidRDefault="00703D21">
      <w:pPr>
        <w:pStyle w:val="TOC2"/>
        <w:tabs>
          <w:tab w:val="right" w:leader="dot" w:pos="9350"/>
        </w:tabs>
        <w:rPr>
          <w:rFonts w:ascii="Arial" w:eastAsiaTheme="minorEastAsia" w:hAnsi="Arial" w:cs="Arial"/>
          <w:b w:val="0"/>
          <w:noProof/>
          <w:sz w:val="22"/>
          <w:szCs w:val="22"/>
        </w:rPr>
      </w:pPr>
      <w:hyperlink w:anchor="_Toc76626849" w:history="1">
        <w:r w:rsidR="00745A90" w:rsidRPr="00745A90">
          <w:rPr>
            <w:rStyle w:val="Hyperlink"/>
            <w:rFonts w:ascii="Arial" w:hAnsi="Arial" w:cs="Arial"/>
            <w:noProof/>
          </w:rPr>
          <w:t>Article 6. Distribution Reservoirs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_Toc76626849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239</w:t>
        </w:r>
        <w:r w:rsidR="00745A90" w:rsidRPr="00745A90">
          <w:rPr>
            <w:rFonts w:ascii="Arial" w:hAnsi="Arial" w:cs="Arial"/>
            <w:noProof/>
            <w:webHidden/>
          </w:rPr>
          <w:fldChar w:fldCharType="end"/>
        </w:r>
      </w:hyperlink>
    </w:p>
    <w:p w14:paraId="539284B6" w14:textId="170D4492" w:rsidR="00745A90" w:rsidRPr="00745A90" w:rsidRDefault="00703D21">
      <w:pPr>
        <w:pStyle w:val="TOC3"/>
        <w:tabs>
          <w:tab w:val="right" w:leader="dot" w:pos="9350"/>
        </w:tabs>
        <w:rPr>
          <w:rFonts w:ascii="Arial" w:eastAsiaTheme="minorEastAsia" w:hAnsi="Arial" w:cs="Arial"/>
          <w:noProof/>
          <w:sz w:val="22"/>
          <w:szCs w:val="22"/>
        </w:rPr>
      </w:pPr>
      <w:hyperlink w:anchor="_Toc76626850" w:history="1">
        <w:r w:rsidR="00745A90" w:rsidRPr="00745A90">
          <w:rPr>
            <w:rStyle w:val="Hyperlink"/>
            <w:rFonts w:ascii="Arial" w:hAnsi="Arial" w:cs="Arial"/>
            <w:noProof/>
          </w:rPr>
          <w:t>§64585. Design and Construction.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_Toc76626850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239</w:t>
        </w:r>
        <w:r w:rsidR="00745A90" w:rsidRPr="00745A90">
          <w:rPr>
            <w:rFonts w:ascii="Arial" w:hAnsi="Arial" w:cs="Arial"/>
            <w:noProof/>
            <w:webHidden/>
          </w:rPr>
          <w:fldChar w:fldCharType="end"/>
        </w:r>
      </w:hyperlink>
    </w:p>
    <w:p w14:paraId="36FA2664" w14:textId="51D4F3EA" w:rsidR="00745A90" w:rsidRPr="00745A90" w:rsidRDefault="00703D21">
      <w:pPr>
        <w:pStyle w:val="TOC2"/>
        <w:tabs>
          <w:tab w:val="right" w:leader="dot" w:pos="9350"/>
        </w:tabs>
        <w:rPr>
          <w:rFonts w:ascii="Arial" w:eastAsiaTheme="minorEastAsia" w:hAnsi="Arial" w:cs="Arial"/>
          <w:b w:val="0"/>
          <w:noProof/>
          <w:sz w:val="22"/>
          <w:szCs w:val="22"/>
        </w:rPr>
      </w:pPr>
      <w:hyperlink w:anchor="_Toc76626851" w:history="1">
        <w:r w:rsidR="00745A90" w:rsidRPr="00745A90">
          <w:rPr>
            <w:rStyle w:val="Hyperlink"/>
            <w:rFonts w:ascii="Arial" w:hAnsi="Arial" w:cs="Arial"/>
            <w:noProof/>
          </w:rPr>
          <w:t>Article 7. Additives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_Toc76626851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241</w:t>
        </w:r>
        <w:r w:rsidR="00745A90" w:rsidRPr="00745A90">
          <w:rPr>
            <w:rFonts w:ascii="Arial" w:hAnsi="Arial" w:cs="Arial"/>
            <w:noProof/>
            <w:webHidden/>
          </w:rPr>
          <w:fldChar w:fldCharType="end"/>
        </w:r>
      </w:hyperlink>
    </w:p>
    <w:p w14:paraId="359F8FDD" w14:textId="6C907134" w:rsidR="00745A90" w:rsidRPr="00745A90" w:rsidRDefault="00703D21">
      <w:pPr>
        <w:pStyle w:val="TOC3"/>
        <w:tabs>
          <w:tab w:val="right" w:leader="dot" w:pos="9350"/>
        </w:tabs>
        <w:rPr>
          <w:rFonts w:ascii="Arial" w:eastAsiaTheme="minorEastAsia" w:hAnsi="Arial" w:cs="Arial"/>
          <w:noProof/>
          <w:sz w:val="22"/>
          <w:szCs w:val="22"/>
        </w:rPr>
      </w:pPr>
      <w:hyperlink w:anchor="_Toc76626852" w:history="1">
        <w:r w:rsidR="00745A90" w:rsidRPr="00745A90">
          <w:rPr>
            <w:rStyle w:val="Hyperlink"/>
            <w:rFonts w:ascii="Arial" w:hAnsi="Arial" w:cs="Arial"/>
            <w:noProof/>
          </w:rPr>
          <w:t>§64590. Direct Additives.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_Toc76626852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241</w:t>
        </w:r>
        <w:r w:rsidR="00745A90" w:rsidRPr="00745A90">
          <w:rPr>
            <w:rFonts w:ascii="Arial" w:hAnsi="Arial" w:cs="Arial"/>
            <w:noProof/>
            <w:webHidden/>
          </w:rPr>
          <w:fldChar w:fldCharType="end"/>
        </w:r>
      </w:hyperlink>
    </w:p>
    <w:p w14:paraId="455EDA57" w14:textId="15BBCF30" w:rsidR="00745A90" w:rsidRPr="00745A90" w:rsidRDefault="00703D21">
      <w:pPr>
        <w:pStyle w:val="TOC3"/>
        <w:tabs>
          <w:tab w:val="right" w:leader="dot" w:pos="9350"/>
        </w:tabs>
        <w:rPr>
          <w:rFonts w:ascii="Arial" w:eastAsiaTheme="minorEastAsia" w:hAnsi="Arial" w:cs="Arial"/>
          <w:noProof/>
          <w:sz w:val="22"/>
          <w:szCs w:val="22"/>
        </w:rPr>
      </w:pPr>
      <w:hyperlink w:anchor="_Toc76626853" w:history="1">
        <w:r w:rsidR="00745A90" w:rsidRPr="00745A90">
          <w:rPr>
            <w:rStyle w:val="Hyperlink"/>
            <w:rFonts w:ascii="Arial" w:hAnsi="Arial" w:cs="Arial"/>
            <w:noProof/>
          </w:rPr>
          <w:t>§64591. Indirect Additives.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_Toc76626853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241</w:t>
        </w:r>
        <w:r w:rsidR="00745A90" w:rsidRPr="00745A90">
          <w:rPr>
            <w:rFonts w:ascii="Arial" w:hAnsi="Arial" w:cs="Arial"/>
            <w:noProof/>
            <w:webHidden/>
          </w:rPr>
          <w:fldChar w:fldCharType="end"/>
        </w:r>
      </w:hyperlink>
    </w:p>
    <w:p w14:paraId="62EB1944" w14:textId="284B7EBC" w:rsidR="00745A90" w:rsidRPr="00745A90" w:rsidRDefault="00703D21">
      <w:pPr>
        <w:pStyle w:val="TOC3"/>
        <w:tabs>
          <w:tab w:val="right" w:leader="dot" w:pos="9350"/>
        </w:tabs>
        <w:rPr>
          <w:rFonts w:ascii="Arial" w:eastAsiaTheme="minorEastAsia" w:hAnsi="Arial" w:cs="Arial"/>
          <w:noProof/>
          <w:sz w:val="22"/>
          <w:szCs w:val="22"/>
        </w:rPr>
      </w:pPr>
      <w:hyperlink w:anchor="_Toc76626854" w:history="1">
        <w:r w:rsidR="00745A90" w:rsidRPr="00745A90">
          <w:rPr>
            <w:rStyle w:val="Hyperlink"/>
            <w:rFonts w:ascii="Arial" w:hAnsi="Arial" w:cs="Arial"/>
            <w:noProof/>
          </w:rPr>
          <w:t>§64593. Use of Uncertified Chemicals, Materials or Products.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_Toc76626854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242</w:t>
        </w:r>
        <w:r w:rsidR="00745A90" w:rsidRPr="00745A90">
          <w:rPr>
            <w:rFonts w:ascii="Arial" w:hAnsi="Arial" w:cs="Arial"/>
            <w:noProof/>
            <w:webHidden/>
          </w:rPr>
          <w:fldChar w:fldCharType="end"/>
        </w:r>
      </w:hyperlink>
    </w:p>
    <w:p w14:paraId="7035217D" w14:textId="48AAAD8C" w:rsidR="00745A90" w:rsidRPr="00745A90" w:rsidRDefault="00703D21">
      <w:pPr>
        <w:pStyle w:val="TOC2"/>
        <w:tabs>
          <w:tab w:val="right" w:leader="dot" w:pos="9350"/>
        </w:tabs>
        <w:rPr>
          <w:rFonts w:ascii="Arial" w:eastAsiaTheme="minorEastAsia" w:hAnsi="Arial" w:cs="Arial"/>
          <w:b w:val="0"/>
          <w:noProof/>
          <w:sz w:val="22"/>
          <w:szCs w:val="22"/>
        </w:rPr>
      </w:pPr>
      <w:hyperlink w:anchor="_Toc76626855" w:history="1">
        <w:r w:rsidR="00745A90" w:rsidRPr="00745A90">
          <w:rPr>
            <w:rStyle w:val="Hyperlink"/>
            <w:rFonts w:ascii="Arial" w:hAnsi="Arial" w:cs="Arial"/>
            <w:noProof/>
          </w:rPr>
          <w:t>Article 8. Distribution System Operation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_Toc76626855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243</w:t>
        </w:r>
        <w:r w:rsidR="00745A90" w:rsidRPr="00745A90">
          <w:rPr>
            <w:rFonts w:ascii="Arial" w:hAnsi="Arial" w:cs="Arial"/>
            <w:noProof/>
            <w:webHidden/>
          </w:rPr>
          <w:fldChar w:fldCharType="end"/>
        </w:r>
      </w:hyperlink>
    </w:p>
    <w:p w14:paraId="4152A5CE" w14:textId="5B46062B" w:rsidR="00745A90" w:rsidRPr="00745A90" w:rsidRDefault="00703D21">
      <w:pPr>
        <w:pStyle w:val="TOC3"/>
        <w:tabs>
          <w:tab w:val="right" w:leader="dot" w:pos="9350"/>
        </w:tabs>
        <w:rPr>
          <w:rFonts w:ascii="Arial" w:eastAsiaTheme="minorEastAsia" w:hAnsi="Arial" w:cs="Arial"/>
          <w:noProof/>
          <w:sz w:val="22"/>
          <w:szCs w:val="22"/>
        </w:rPr>
      </w:pPr>
      <w:hyperlink w:anchor="_Toc76626856" w:history="1">
        <w:r w:rsidR="00745A90" w:rsidRPr="00745A90">
          <w:rPr>
            <w:rStyle w:val="Hyperlink"/>
            <w:rFonts w:ascii="Arial" w:hAnsi="Arial" w:cs="Arial"/>
            <w:noProof/>
          </w:rPr>
          <w:t>§64600. Water System Operations and Maintenance Plan.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_Toc76626856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243</w:t>
        </w:r>
        <w:r w:rsidR="00745A90" w:rsidRPr="00745A90">
          <w:rPr>
            <w:rFonts w:ascii="Arial" w:hAnsi="Arial" w:cs="Arial"/>
            <w:noProof/>
            <w:webHidden/>
          </w:rPr>
          <w:fldChar w:fldCharType="end"/>
        </w:r>
      </w:hyperlink>
    </w:p>
    <w:p w14:paraId="1AAFB12C" w14:textId="3901B288" w:rsidR="00745A90" w:rsidRPr="00745A90" w:rsidRDefault="00703D21">
      <w:pPr>
        <w:pStyle w:val="TOC3"/>
        <w:tabs>
          <w:tab w:val="right" w:leader="dot" w:pos="9350"/>
        </w:tabs>
        <w:rPr>
          <w:rFonts w:ascii="Arial" w:eastAsiaTheme="minorEastAsia" w:hAnsi="Arial" w:cs="Arial"/>
          <w:noProof/>
          <w:sz w:val="22"/>
          <w:szCs w:val="22"/>
        </w:rPr>
      </w:pPr>
      <w:hyperlink w:anchor="_Toc76626857" w:history="1">
        <w:r w:rsidR="00745A90" w:rsidRPr="00745A90">
          <w:rPr>
            <w:rStyle w:val="Hyperlink"/>
            <w:rFonts w:ascii="Arial" w:hAnsi="Arial" w:cs="Arial"/>
            <w:noProof/>
          </w:rPr>
          <w:t>§64602. Minimum Pressure.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_Toc76626857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244</w:t>
        </w:r>
        <w:r w:rsidR="00745A90" w:rsidRPr="00745A90">
          <w:rPr>
            <w:rFonts w:ascii="Arial" w:hAnsi="Arial" w:cs="Arial"/>
            <w:noProof/>
            <w:webHidden/>
          </w:rPr>
          <w:fldChar w:fldCharType="end"/>
        </w:r>
      </w:hyperlink>
    </w:p>
    <w:p w14:paraId="612C9696" w14:textId="1FD518AD" w:rsidR="00745A90" w:rsidRPr="00745A90" w:rsidRDefault="00703D21">
      <w:pPr>
        <w:pStyle w:val="TOC3"/>
        <w:tabs>
          <w:tab w:val="right" w:leader="dot" w:pos="9350"/>
        </w:tabs>
        <w:rPr>
          <w:rFonts w:ascii="Arial" w:eastAsiaTheme="minorEastAsia" w:hAnsi="Arial" w:cs="Arial"/>
          <w:noProof/>
          <w:sz w:val="22"/>
          <w:szCs w:val="22"/>
        </w:rPr>
      </w:pPr>
      <w:hyperlink w:anchor="_Toc76626858" w:history="1">
        <w:r w:rsidR="00745A90" w:rsidRPr="00745A90">
          <w:rPr>
            <w:rStyle w:val="Hyperlink"/>
            <w:rFonts w:ascii="Arial" w:hAnsi="Arial" w:cs="Arial"/>
            <w:noProof/>
          </w:rPr>
          <w:t>§64604. Preparation and Maintenance of Records.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_Toc76626858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244</w:t>
        </w:r>
        <w:r w:rsidR="00745A90" w:rsidRPr="00745A90">
          <w:rPr>
            <w:rFonts w:ascii="Arial" w:hAnsi="Arial" w:cs="Arial"/>
            <w:noProof/>
            <w:webHidden/>
          </w:rPr>
          <w:fldChar w:fldCharType="end"/>
        </w:r>
      </w:hyperlink>
    </w:p>
    <w:p w14:paraId="0699DBC7" w14:textId="69C85791" w:rsidR="00745A90" w:rsidRPr="00745A90" w:rsidRDefault="00703D21">
      <w:pPr>
        <w:pStyle w:val="TOC1"/>
        <w:rPr>
          <w:rFonts w:eastAsiaTheme="minorEastAsia" w:cs="Arial"/>
          <w:b w:val="0"/>
          <w:bCs w:val="0"/>
          <w:noProof/>
          <w:sz w:val="22"/>
          <w:szCs w:val="22"/>
        </w:rPr>
      </w:pPr>
      <w:hyperlink w:anchor="_Toc76626859" w:history="1">
        <w:r w:rsidR="00745A90" w:rsidRPr="00745A90">
          <w:rPr>
            <w:rStyle w:val="Hyperlink"/>
            <w:rFonts w:cs="Arial"/>
            <w:noProof/>
          </w:rPr>
          <w:t>CHAPTER 17. SURFACE WATER TREATMENT</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_Toc76626859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245</w:t>
        </w:r>
        <w:r w:rsidR="00745A90" w:rsidRPr="00745A90">
          <w:rPr>
            <w:rFonts w:cs="Arial"/>
            <w:noProof/>
            <w:webHidden/>
          </w:rPr>
          <w:fldChar w:fldCharType="end"/>
        </w:r>
      </w:hyperlink>
    </w:p>
    <w:p w14:paraId="57910841" w14:textId="18273BF4" w:rsidR="00745A90" w:rsidRPr="00745A90" w:rsidRDefault="00703D21">
      <w:pPr>
        <w:pStyle w:val="TOC2"/>
        <w:tabs>
          <w:tab w:val="right" w:leader="dot" w:pos="9350"/>
        </w:tabs>
        <w:rPr>
          <w:rFonts w:ascii="Arial" w:eastAsiaTheme="minorEastAsia" w:hAnsi="Arial" w:cs="Arial"/>
          <w:b w:val="0"/>
          <w:noProof/>
          <w:sz w:val="22"/>
          <w:szCs w:val="22"/>
        </w:rPr>
      </w:pPr>
      <w:hyperlink w:anchor="_Toc76626860" w:history="1">
        <w:r w:rsidR="00745A90" w:rsidRPr="00745A90">
          <w:rPr>
            <w:rStyle w:val="Hyperlink"/>
            <w:rFonts w:ascii="Arial" w:hAnsi="Arial" w:cs="Arial"/>
            <w:noProof/>
          </w:rPr>
          <w:t>Article 1. General Requirements and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_Toc76626860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245</w:t>
        </w:r>
        <w:r w:rsidR="00745A90" w:rsidRPr="00745A90">
          <w:rPr>
            <w:rFonts w:ascii="Arial" w:hAnsi="Arial" w:cs="Arial"/>
            <w:noProof/>
            <w:webHidden/>
          </w:rPr>
          <w:fldChar w:fldCharType="end"/>
        </w:r>
      </w:hyperlink>
    </w:p>
    <w:p w14:paraId="71F690D5" w14:textId="6DDF9872" w:rsidR="00745A90" w:rsidRPr="00745A90" w:rsidRDefault="00703D21">
      <w:pPr>
        <w:pStyle w:val="TOC3"/>
        <w:tabs>
          <w:tab w:val="right" w:leader="dot" w:pos="9350"/>
        </w:tabs>
        <w:rPr>
          <w:rFonts w:ascii="Arial" w:eastAsiaTheme="minorEastAsia" w:hAnsi="Arial" w:cs="Arial"/>
          <w:noProof/>
          <w:sz w:val="22"/>
          <w:szCs w:val="22"/>
        </w:rPr>
      </w:pPr>
      <w:hyperlink w:anchor="_Toc76626861" w:history="1">
        <w:r w:rsidR="00745A90" w:rsidRPr="00745A90">
          <w:rPr>
            <w:rStyle w:val="Hyperlink"/>
            <w:rFonts w:ascii="Arial" w:hAnsi="Arial" w:cs="Arial"/>
            <w:noProof/>
            <w:highlight w:val="yellow"/>
          </w:rPr>
          <w:t>§64650. General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_Toc76626861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245</w:t>
        </w:r>
        <w:r w:rsidR="00745A90" w:rsidRPr="00745A90">
          <w:rPr>
            <w:rFonts w:ascii="Arial" w:hAnsi="Arial" w:cs="Arial"/>
            <w:noProof/>
            <w:webHidden/>
          </w:rPr>
          <w:fldChar w:fldCharType="end"/>
        </w:r>
      </w:hyperlink>
    </w:p>
    <w:p w14:paraId="1B1F38D0" w14:textId="10E81963" w:rsidR="00745A90" w:rsidRPr="00745A90" w:rsidRDefault="00703D21">
      <w:pPr>
        <w:pStyle w:val="TOC3"/>
        <w:tabs>
          <w:tab w:val="right" w:leader="dot" w:pos="9350"/>
        </w:tabs>
        <w:rPr>
          <w:rFonts w:ascii="Arial" w:eastAsiaTheme="minorEastAsia" w:hAnsi="Arial" w:cs="Arial"/>
          <w:noProof/>
          <w:sz w:val="22"/>
          <w:szCs w:val="22"/>
        </w:rPr>
      </w:pPr>
      <w:hyperlink w:anchor="_Toc76626862" w:history="1">
        <w:r w:rsidR="00745A90" w:rsidRPr="00745A90">
          <w:rPr>
            <w:rStyle w:val="Hyperlink"/>
            <w:rFonts w:ascii="Arial" w:hAnsi="Arial" w:cs="Arial"/>
            <w:noProof/>
          </w:rPr>
          <w:t>§64651.10. Approved Surface Water.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_Toc76626862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247</w:t>
        </w:r>
        <w:r w:rsidR="00745A90" w:rsidRPr="00745A90">
          <w:rPr>
            <w:rFonts w:ascii="Arial" w:hAnsi="Arial" w:cs="Arial"/>
            <w:noProof/>
            <w:webHidden/>
          </w:rPr>
          <w:fldChar w:fldCharType="end"/>
        </w:r>
      </w:hyperlink>
    </w:p>
    <w:p w14:paraId="17D339BD" w14:textId="7297F751" w:rsidR="00745A90" w:rsidRPr="00745A90" w:rsidRDefault="00703D21">
      <w:pPr>
        <w:pStyle w:val="TOC3"/>
        <w:tabs>
          <w:tab w:val="right" w:leader="dot" w:pos="9350"/>
        </w:tabs>
        <w:rPr>
          <w:rFonts w:ascii="Arial" w:eastAsiaTheme="minorEastAsia" w:hAnsi="Arial" w:cs="Arial"/>
          <w:noProof/>
          <w:sz w:val="22"/>
          <w:szCs w:val="22"/>
        </w:rPr>
      </w:pPr>
      <w:hyperlink w:anchor="_Toc76626863" w:history="1">
        <w:r w:rsidR="00745A90" w:rsidRPr="00745A90">
          <w:rPr>
            <w:rStyle w:val="Hyperlink"/>
            <w:rFonts w:ascii="Arial" w:hAnsi="Arial" w:cs="Arial"/>
            <w:noProof/>
          </w:rPr>
          <w:t>§64651.12. Bag Filters.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_Toc76626863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247</w:t>
        </w:r>
        <w:r w:rsidR="00745A90" w:rsidRPr="00745A90">
          <w:rPr>
            <w:rFonts w:ascii="Arial" w:hAnsi="Arial" w:cs="Arial"/>
            <w:noProof/>
            <w:webHidden/>
          </w:rPr>
          <w:fldChar w:fldCharType="end"/>
        </w:r>
      </w:hyperlink>
    </w:p>
    <w:p w14:paraId="1D5AC7A7" w14:textId="27DBE688" w:rsidR="00745A90" w:rsidRPr="00745A90" w:rsidRDefault="00703D21">
      <w:pPr>
        <w:pStyle w:val="TOC3"/>
        <w:tabs>
          <w:tab w:val="right" w:leader="dot" w:pos="9350"/>
        </w:tabs>
        <w:rPr>
          <w:rFonts w:ascii="Arial" w:eastAsiaTheme="minorEastAsia" w:hAnsi="Arial" w:cs="Arial"/>
          <w:noProof/>
          <w:sz w:val="22"/>
          <w:szCs w:val="22"/>
        </w:rPr>
      </w:pPr>
      <w:hyperlink w:anchor="_Toc76626864" w:history="1">
        <w:r w:rsidR="00745A90" w:rsidRPr="00745A90">
          <w:rPr>
            <w:rStyle w:val="Hyperlink"/>
            <w:rFonts w:ascii="Arial" w:hAnsi="Arial" w:cs="Arial"/>
            <w:noProof/>
          </w:rPr>
          <w:t>§64651.13. Bank Filtration.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_Toc76626864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247</w:t>
        </w:r>
        <w:r w:rsidR="00745A90" w:rsidRPr="00745A90">
          <w:rPr>
            <w:rFonts w:ascii="Arial" w:hAnsi="Arial" w:cs="Arial"/>
            <w:noProof/>
            <w:webHidden/>
          </w:rPr>
          <w:fldChar w:fldCharType="end"/>
        </w:r>
      </w:hyperlink>
    </w:p>
    <w:p w14:paraId="3EAA09CA" w14:textId="39030FCF" w:rsidR="00745A90" w:rsidRPr="00745A90" w:rsidRDefault="00703D21">
      <w:pPr>
        <w:pStyle w:val="TOC3"/>
        <w:tabs>
          <w:tab w:val="right" w:leader="dot" w:pos="9350"/>
        </w:tabs>
        <w:rPr>
          <w:rFonts w:ascii="Arial" w:eastAsiaTheme="minorEastAsia" w:hAnsi="Arial" w:cs="Arial"/>
          <w:noProof/>
          <w:sz w:val="22"/>
          <w:szCs w:val="22"/>
        </w:rPr>
      </w:pPr>
      <w:hyperlink w:anchor="_Toc76626865" w:history="1">
        <w:r w:rsidR="00745A90" w:rsidRPr="00745A90">
          <w:rPr>
            <w:rStyle w:val="Hyperlink"/>
            <w:rFonts w:ascii="Arial" w:hAnsi="Arial" w:cs="Arial"/>
            <w:noProof/>
          </w:rPr>
          <w:t>§64651.15. Cartridge Filters.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_Toc76626865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247</w:t>
        </w:r>
        <w:r w:rsidR="00745A90" w:rsidRPr="00745A90">
          <w:rPr>
            <w:rFonts w:ascii="Arial" w:hAnsi="Arial" w:cs="Arial"/>
            <w:noProof/>
            <w:webHidden/>
          </w:rPr>
          <w:fldChar w:fldCharType="end"/>
        </w:r>
      </w:hyperlink>
    </w:p>
    <w:p w14:paraId="1C466619" w14:textId="5AB57341" w:rsidR="00745A90" w:rsidRPr="00745A90" w:rsidRDefault="00703D21">
      <w:pPr>
        <w:pStyle w:val="TOC3"/>
        <w:tabs>
          <w:tab w:val="right" w:leader="dot" w:pos="9350"/>
        </w:tabs>
        <w:rPr>
          <w:rFonts w:ascii="Arial" w:eastAsiaTheme="minorEastAsia" w:hAnsi="Arial" w:cs="Arial"/>
          <w:noProof/>
          <w:sz w:val="22"/>
          <w:szCs w:val="22"/>
        </w:rPr>
      </w:pPr>
      <w:hyperlink w:anchor="_Toc76626866" w:history="1">
        <w:r w:rsidR="00745A90" w:rsidRPr="00745A90">
          <w:rPr>
            <w:rStyle w:val="Hyperlink"/>
            <w:rFonts w:ascii="Arial" w:hAnsi="Arial" w:cs="Arial"/>
            <w:noProof/>
          </w:rPr>
          <w:t>§64651.16. Coagulant Chemical.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_Toc76626866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247</w:t>
        </w:r>
        <w:r w:rsidR="00745A90" w:rsidRPr="00745A90">
          <w:rPr>
            <w:rFonts w:ascii="Arial" w:hAnsi="Arial" w:cs="Arial"/>
            <w:noProof/>
            <w:webHidden/>
          </w:rPr>
          <w:fldChar w:fldCharType="end"/>
        </w:r>
      </w:hyperlink>
    </w:p>
    <w:p w14:paraId="53C78D25" w14:textId="79C16229" w:rsidR="00745A90" w:rsidRPr="00745A90" w:rsidRDefault="00703D21">
      <w:pPr>
        <w:pStyle w:val="TOC3"/>
        <w:tabs>
          <w:tab w:val="right" w:leader="dot" w:pos="9350"/>
        </w:tabs>
        <w:rPr>
          <w:rFonts w:ascii="Arial" w:eastAsiaTheme="minorEastAsia" w:hAnsi="Arial" w:cs="Arial"/>
          <w:noProof/>
          <w:sz w:val="22"/>
          <w:szCs w:val="22"/>
        </w:rPr>
      </w:pPr>
      <w:hyperlink w:anchor="_Toc76626867" w:history="1">
        <w:r w:rsidR="00745A90" w:rsidRPr="00745A90">
          <w:rPr>
            <w:rStyle w:val="Hyperlink"/>
            <w:rFonts w:ascii="Arial" w:hAnsi="Arial" w:cs="Arial"/>
            <w:noProof/>
          </w:rPr>
          <w:t>§64651.20. Coagulation.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_Toc76626867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247</w:t>
        </w:r>
        <w:r w:rsidR="00745A90" w:rsidRPr="00745A90">
          <w:rPr>
            <w:rFonts w:ascii="Arial" w:hAnsi="Arial" w:cs="Arial"/>
            <w:noProof/>
            <w:webHidden/>
          </w:rPr>
          <w:fldChar w:fldCharType="end"/>
        </w:r>
      </w:hyperlink>
    </w:p>
    <w:p w14:paraId="297EA9E5" w14:textId="75190022" w:rsidR="00745A90" w:rsidRPr="00745A90" w:rsidRDefault="00703D21">
      <w:pPr>
        <w:pStyle w:val="TOC3"/>
        <w:tabs>
          <w:tab w:val="right" w:leader="dot" w:pos="9350"/>
        </w:tabs>
        <w:rPr>
          <w:rFonts w:ascii="Arial" w:eastAsiaTheme="minorEastAsia" w:hAnsi="Arial" w:cs="Arial"/>
          <w:noProof/>
          <w:sz w:val="22"/>
          <w:szCs w:val="22"/>
        </w:rPr>
      </w:pPr>
      <w:hyperlink w:anchor="_Toc76626868" w:history="1">
        <w:r w:rsidR="00745A90" w:rsidRPr="00745A90">
          <w:rPr>
            <w:rStyle w:val="Hyperlink"/>
            <w:rFonts w:ascii="Arial" w:hAnsi="Arial" w:cs="Arial"/>
            <w:noProof/>
          </w:rPr>
          <w:t>§64651.21. Comprehensive Performance Evaluation (CPE).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_Toc76626868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247</w:t>
        </w:r>
        <w:r w:rsidR="00745A90" w:rsidRPr="00745A90">
          <w:rPr>
            <w:rFonts w:ascii="Arial" w:hAnsi="Arial" w:cs="Arial"/>
            <w:noProof/>
            <w:webHidden/>
          </w:rPr>
          <w:fldChar w:fldCharType="end"/>
        </w:r>
      </w:hyperlink>
    </w:p>
    <w:p w14:paraId="7B488DC7" w14:textId="34046B1F" w:rsidR="00745A90" w:rsidRPr="00745A90" w:rsidRDefault="00703D21">
      <w:pPr>
        <w:pStyle w:val="TOC3"/>
        <w:tabs>
          <w:tab w:val="right" w:leader="dot" w:pos="9350"/>
        </w:tabs>
        <w:rPr>
          <w:rFonts w:ascii="Arial" w:eastAsiaTheme="minorEastAsia" w:hAnsi="Arial" w:cs="Arial"/>
          <w:noProof/>
          <w:sz w:val="22"/>
          <w:szCs w:val="22"/>
        </w:rPr>
      </w:pPr>
      <w:hyperlink w:anchor="_Toc76626869" w:history="1">
        <w:r w:rsidR="00745A90" w:rsidRPr="00745A90">
          <w:rPr>
            <w:rStyle w:val="Hyperlink"/>
            <w:rFonts w:ascii="Arial" w:hAnsi="Arial" w:cs="Arial"/>
            <w:noProof/>
          </w:rPr>
          <w:t>§64651.23. Conventional Filtration Treatment.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_Toc76626869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247</w:t>
        </w:r>
        <w:r w:rsidR="00745A90" w:rsidRPr="00745A90">
          <w:rPr>
            <w:rFonts w:ascii="Arial" w:hAnsi="Arial" w:cs="Arial"/>
            <w:noProof/>
            <w:webHidden/>
          </w:rPr>
          <w:fldChar w:fldCharType="end"/>
        </w:r>
      </w:hyperlink>
    </w:p>
    <w:p w14:paraId="29741876" w14:textId="5C8D10DC" w:rsidR="00745A90" w:rsidRPr="00745A90" w:rsidRDefault="00703D21">
      <w:pPr>
        <w:pStyle w:val="TOC3"/>
        <w:tabs>
          <w:tab w:val="right" w:leader="dot" w:pos="9350"/>
        </w:tabs>
        <w:rPr>
          <w:rFonts w:ascii="Arial" w:eastAsiaTheme="minorEastAsia" w:hAnsi="Arial" w:cs="Arial"/>
          <w:noProof/>
          <w:sz w:val="22"/>
          <w:szCs w:val="22"/>
        </w:rPr>
      </w:pPr>
      <w:hyperlink w:anchor="_Toc76626870" w:history="1">
        <w:r w:rsidR="00745A90" w:rsidRPr="00745A90">
          <w:rPr>
            <w:rStyle w:val="Hyperlink"/>
            <w:rFonts w:ascii="Arial" w:hAnsi="Arial" w:cs="Arial"/>
            <w:noProof/>
          </w:rPr>
          <w:t>§64651.26. Diatomaceous Earth Filtration.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_Toc76626870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248</w:t>
        </w:r>
        <w:r w:rsidR="00745A90" w:rsidRPr="00745A90">
          <w:rPr>
            <w:rFonts w:ascii="Arial" w:hAnsi="Arial" w:cs="Arial"/>
            <w:noProof/>
            <w:webHidden/>
          </w:rPr>
          <w:fldChar w:fldCharType="end"/>
        </w:r>
      </w:hyperlink>
    </w:p>
    <w:p w14:paraId="65DB226F" w14:textId="37D9B3FC" w:rsidR="00745A90" w:rsidRPr="00745A90" w:rsidRDefault="00703D21">
      <w:pPr>
        <w:pStyle w:val="TOC3"/>
        <w:tabs>
          <w:tab w:val="right" w:leader="dot" w:pos="9350"/>
        </w:tabs>
        <w:rPr>
          <w:rFonts w:ascii="Arial" w:eastAsiaTheme="minorEastAsia" w:hAnsi="Arial" w:cs="Arial"/>
          <w:noProof/>
          <w:sz w:val="22"/>
          <w:szCs w:val="22"/>
        </w:rPr>
      </w:pPr>
      <w:hyperlink w:anchor="_Toc76626871" w:history="1">
        <w:r w:rsidR="00745A90" w:rsidRPr="00745A90">
          <w:rPr>
            <w:rStyle w:val="Hyperlink"/>
            <w:rFonts w:ascii="Arial" w:hAnsi="Arial" w:cs="Arial"/>
            <w:noProof/>
          </w:rPr>
          <w:t>§64651.30. Direct Filtration Treatment.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_Toc76626871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248</w:t>
        </w:r>
        <w:r w:rsidR="00745A90" w:rsidRPr="00745A90">
          <w:rPr>
            <w:rFonts w:ascii="Arial" w:hAnsi="Arial" w:cs="Arial"/>
            <w:noProof/>
            <w:webHidden/>
          </w:rPr>
          <w:fldChar w:fldCharType="end"/>
        </w:r>
      </w:hyperlink>
    </w:p>
    <w:p w14:paraId="22C4E5AD" w14:textId="15D85886" w:rsidR="00745A90" w:rsidRPr="00745A90" w:rsidRDefault="00703D21">
      <w:pPr>
        <w:pStyle w:val="TOC3"/>
        <w:tabs>
          <w:tab w:val="right" w:leader="dot" w:pos="9350"/>
        </w:tabs>
        <w:rPr>
          <w:rFonts w:ascii="Arial" w:eastAsiaTheme="minorEastAsia" w:hAnsi="Arial" w:cs="Arial"/>
          <w:noProof/>
          <w:sz w:val="22"/>
          <w:szCs w:val="22"/>
        </w:rPr>
      </w:pPr>
      <w:hyperlink w:anchor="_Toc76626872" w:history="1">
        <w:r w:rsidR="00745A90" w:rsidRPr="00745A90">
          <w:rPr>
            <w:rStyle w:val="Hyperlink"/>
            <w:rFonts w:ascii="Arial" w:hAnsi="Arial" w:cs="Arial"/>
            <w:noProof/>
          </w:rPr>
          <w:t>§64651.32. Disinfectant Contact Time.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_Toc76626872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248</w:t>
        </w:r>
        <w:r w:rsidR="00745A90" w:rsidRPr="00745A90">
          <w:rPr>
            <w:rFonts w:ascii="Arial" w:hAnsi="Arial" w:cs="Arial"/>
            <w:noProof/>
            <w:webHidden/>
          </w:rPr>
          <w:fldChar w:fldCharType="end"/>
        </w:r>
      </w:hyperlink>
    </w:p>
    <w:p w14:paraId="76ABE028" w14:textId="30FC6104" w:rsidR="00745A90" w:rsidRPr="00745A90" w:rsidRDefault="00703D21">
      <w:pPr>
        <w:pStyle w:val="TOC3"/>
        <w:tabs>
          <w:tab w:val="right" w:leader="dot" w:pos="9350"/>
        </w:tabs>
        <w:rPr>
          <w:rFonts w:ascii="Arial" w:eastAsiaTheme="minorEastAsia" w:hAnsi="Arial" w:cs="Arial"/>
          <w:noProof/>
          <w:sz w:val="22"/>
          <w:szCs w:val="22"/>
        </w:rPr>
      </w:pPr>
      <w:hyperlink w:anchor="_Toc76626873" w:history="1">
        <w:r w:rsidR="00745A90" w:rsidRPr="00745A90">
          <w:rPr>
            <w:rStyle w:val="Hyperlink"/>
            <w:rFonts w:ascii="Arial" w:hAnsi="Arial" w:cs="Arial"/>
            <w:noProof/>
          </w:rPr>
          <w:t>§64651.33. Disinfection.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_Toc76626873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248</w:t>
        </w:r>
        <w:r w:rsidR="00745A90" w:rsidRPr="00745A90">
          <w:rPr>
            <w:rFonts w:ascii="Arial" w:hAnsi="Arial" w:cs="Arial"/>
            <w:noProof/>
            <w:webHidden/>
          </w:rPr>
          <w:fldChar w:fldCharType="end"/>
        </w:r>
      </w:hyperlink>
    </w:p>
    <w:p w14:paraId="3AC35538" w14:textId="62B617D0" w:rsidR="00745A90" w:rsidRPr="00745A90" w:rsidRDefault="00703D21">
      <w:pPr>
        <w:pStyle w:val="TOC3"/>
        <w:tabs>
          <w:tab w:val="right" w:leader="dot" w:pos="9350"/>
        </w:tabs>
        <w:rPr>
          <w:rFonts w:ascii="Arial" w:eastAsiaTheme="minorEastAsia" w:hAnsi="Arial" w:cs="Arial"/>
          <w:noProof/>
          <w:sz w:val="22"/>
          <w:szCs w:val="22"/>
        </w:rPr>
      </w:pPr>
      <w:hyperlink w:anchor="_Toc76626874" w:history="1">
        <w:r w:rsidR="00745A90" w:rsidRPr="00745A90">
          <w:rPr>
            <w:rStyle w:val="Hyperlink"/>
            <w:rFonts w:ascii="Arial" w:hAnsi="Arial" w:cs="Arial"/>
            <w:noProof/>
          </w:rPr>
          <w:t>§64651.34. Disinfection Profile.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_Toc76626874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248</w:t>
        </w:r>
        <w:r w:rsidR="00745A90" w:rsidRPr="00745A90">
          <w:rPr>
            <w:rFonts w:ascii="Arial" w:hAnsi="Arial" w:cs="Arial"/>
            <w:noProof/>
            <w:webHidden/>
          </w:rPr>
          <w:fldChar w:fldCharType="end"/>
        </w:r>
      </w:hyperlink>
    </w:p>
    <w:p w14:paraId="72A91464" w14:textId="05FE79F5" w:rsidR="00745A90" w:rsidRPr="00745A90" w:rsidRDefault="00703D21">
      <w:pPr>
        <w:pStyle w:val="TOC3"/>
        <w:tabs>
          <w:tab w:val="right" w:leader="dot" w:pos="9350"/>
        </w:tabs>
        <w:rPr>
          <w:rFonts w:ascii="Arial" w:eastAsiaTheme="minorEastAsia" w:hAnsi="Arial" w:cs="Arial"/>
          <w:noProof/>
          <w:sz w:val="22"/>
          <w:szCs w:val="22"/>
        </w:rPr>
      </w:pPr>
      <w:hyperlink w:anchor="_Toc76626875" w:history="1">
        <w:r w:rsidR="00745A90" w:rsidRPr="00745A90">
          <w:rPr>
            <w:rStyle w:val="Hyperlink"/>
            <w:rFonts w:ascii="Arial" w:hAnsi="Arial" w:cs="Arial"/>
            <w:noProof/>
          </w:rPr>
          <w:t>§64651.36. Engineering Report.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_Toc76626875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248</w:t>
        </w:r>
        <w:r w:rsidR="00745A90" w:rsidRPr="00745A90">
          <w:rPr>
            <w:rFonts w:ascii="Arial" w:hAnsi="Arial" w:cs="Arial"/>
            <w:noProof/>
            <w:webHidden/>
          </w:rPr>
          <w:fldChar w:fldCharType="end"/>
        </w:r>
      </w:hyperlink>
    </w:p>
    <w:p w14:paraId="5B80325E" w14:textId="1DE7A1B7" w:rsidR="00745A90" w:rsidRPr="00745A90" w:rsidRDefault="00703D21">
      <w:pPr>
        <w:pStyle w:val="TOC3"/>
        <w:tabs>
          <w:tab w:val="right" w:leader="dot" w:pos="9350"/>
        </w:tabs>
        <w:rPr>
          <w:rFonts w:ascii="Arial" w:eastAsiaTheme="minorEastAsia" w:hAnsi="Arial" w:cs="Arial"/>
          <w:noProof/>
          <w:sz w:val="22"/>
          <w:szCs w:val="22"/>
        </w:rPr>
      </w:pPr>
      <w:hyperlink w:anchor="_Toc76626876" w:history="1">
        <w:r w:rsidR="00745A90" w:rsidRPr="00745A90">
          <w:rPr>
            <w:rStyle w:val="Hyperlink"/>
            <w:rFonts w:ascii="Arial" w:hAnsi="Arial" w:cs="Arial"/>
            <w:noProof/>
          </w:rPr>
          <w:t>§64651.38. Filter Profile.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_Toc76626876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248</w:t>
        </w:r>
        <w:r w:rsidR="00745A90" w:rsidRPr="00745A90">
          <w:rPr>
            <w:rFonts w:ascii="Arial" w:hAnsi="Arial" w:cs="Arial"/>
            <w:noProof/>
            <w:webHidden/>
          </w:rPr>
          <w:fldChar w:fldCharType="end"/>
        </w:r>
      </w:hyperlink>
    </w:p>
    <w:p w14:paraId="60192BAB" w14:textId="27E14B69" w:rsidR="00745A90" w:rsidRPr="00745A90" w:rsidRDefault="00703D21">
      <w:pPr>
        <w:pStyle w:val="TOC3"/>
        <w:tabs>
          <w:tab w:val="right" w:leader="dot" w:pos="9350"/>
        </w:tabs>
        <w:rPr>
          <w:rFonts w:ascii="Arial" w:eastAsiaTheme="minorEastAsia" w:hAnsi="Arial" w:cs="Arial"/>
          <w:noProof/>
          <w:sz w:val="22"/>
          <w:szCs w:val="22"/>
        </w:rPr>
      </w:pPr>
      <w:hyperlink w:anchor="_Toc76626877" w:history="1">
        <w:r w:rsidR="00745A90" w:rsidRPr="00745A90">
          <w:rPr>
            <w:rStyle w:val="Hyperlink"/>
            <w:rFonts w:ascii="Arial" w:hAnsi="Arial" w:cs="Arial"/>
            <w:noProof/>
          </w:rPr>
          <w:t>§64651.40. Filter-To-Waste.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_Toc76626877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248</w:t>
        </w:r>
        <w:r w:rsidR="00745A90" w:rsidRPr="00745A90">
          <w:rPr>
            <w:rFonts w:ascii="Arial" w:hAnsi="Arial" w:cs="Arial"/>
            <w:noProof/>
            <w:webHidden/>
          </w:rPr>
          <w:fldChar w:fldCharType="end"/>
        </w:r>
      </w:hyperlink>
    </w:p>
    <w:p w14:paraId="40AD3210" w14:textId="79E73636" w:rsidR="00745A90" w:rsidRPr="00745A90" w:rsidRDefault="00703D21">
      <w:pPr>
        <w:pStyle w:val="TOC3"/>
        <w:tabs>
          <w:tab w:val="right" w:leader="dot" w:pos="9350"/>
        </w:tabs>
        <w:rPr>
          <w:rFonts w:ascii="Arial" w:eastAsiaTheme="minorEastAsia" w:hAnsi="Arial" w:cs="Arial"/>
          <w:noProof/>
          <w:sz w:val="22"/>
          <w:szCs w:val="22"/>
        </w:rPr>
      </w:pPr>
      <w:hyperlink w:anchor="_Toc76626878" w:history="1">
        <w:r w:rsidR="00745A90" w:rsidRPr="00745A90">
          <w:rPr>
            <w:rStyle w:val="Hyperlink"/>
            <w:rFonts w:ascii="Arial" w:hAnsi="Arial" w:cs="Arial"/>
            <w:noProof/>
          </w:rPr>
          <w:t>§64651.43. Filtration.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_Toc76626878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249</w:t>
        </w:r>
        <w:r w:rsidR="00745A90" w:rsidRPr="00745A90">
          <w:rPr>
            <w:rFonts w:ascii="Arial" w:hAnsi="Arial" w:cs="Arial"/>
            <w:noProof/>
            <w:webHidden/>
          </w:rPr>
          <w:fldChar w:fldCharType="end"/>
        </w:r>
      </w:hyperlink>
    </w:p>
    <w:p w14:paraId="4F665BB7" w14:textId="27251C2C" w:rsidR="00745A90" w:rsidRPr="00745A90" w:rsidRDefault="00703D21">
      <w:pPr>
        <w:pStyle w:val="TOC3"/>
        <w:tabs>
          <w:tab w:val="right" w:leader="dot" w:pos="9350"/>
        </w:tabs>
        <w:rPr>
          <w:rFonts w:ascii="Arial" w:eastAsiaTheme="minorEastAsia" w:hAnsi="Arial" w:cs="Arial"/>
          <w:noProof/>
          <w:sz w:val="22"/>
          <w:szCs w:val="22"/>
        </w:rPr>
      </w:pPr>
      <w:hyperlink w:anchor="_Toc76626879" w:history="1">
        <w:r w:rsidR="00745A90" w:rsidRPr="00745A90">
          <w:rPr>
            <w:rStyle w:val="Hyperlink"/>
            <w:rFonts w:ascii="Arial" w:hAnsi="Arial" w:cs="Arial"/>
            <w:noProof/>
          </w:rPr>
          <w:t>§64651.46. Flocculation.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_Toc76626879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249</w:t>
        </w:r>
        <w:r w:rsidR="00745A90" w:rsidRPr="00745A90">
          <w:rPr>
            <w:rFonts w:ascii="Arial" w:hAnsi="Arial" w:cs="Arial"/>
            <w:noProof/>
            <w:webHidden/>
          </w:rPr>
          <w:fldChar w:fldCharType="end"/>
        </w:r>
      </w:hyperlink>
    </w:p>
    <w:p w14:paraId="24D95565" w14:textId="45C2B33A" w:rsidR="00745A90" w:rsidRPr="00745A90" w:rsidRDefault="00703D21">
      <w:pPr>
        <w:pStyle w:val="TOC3"/>
        <w:tabs>
          <w:tab w:val="right" w:leader="dot" w:pos="9350"/>
        </w:tabs>
        <w:rPr>
          <w:rFonts w:ascii="Arial" w:eastAsiaTheme="minorEastAsia" w:hAnsi="Arial" w:cs="Arial"/>
          <w:noProof/>
          <w:sz w:val="22"/>
          <w:szCs w:val="22"/>
        </w:rPr>
      </w:pPr>
      <w:hyperlink w:anchor="_Toc76626880" w:history="1">
        <w:r w:rsidR="00745A90" w:rsidRPr="00745A90">
          <w:rPr>
            <w:rStyle w:val="Hyperlink"/>
            <w:rFonts w:ascii="Arial" w:hAnsi="Arial" w:cs="Arial"/>
            <w:noProof/>
          </w:rPr>
          <w:t>§64651.48. Flowing Stream.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_Toc76626880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249</w:t>
        </w:r>
        <w:r w:rsidR="00745A90" w:rsidRPr="00745A90">
          <w:rPr>
            <w:rFonts w:ascii="Arial" w:hAnsi="Arial" w:cs="Arial"/>
            <w:noProof/>
            <w:webHidden/>
          </w:rPr>
          <w:fldChar w:fldCharType="end"/>
        </w:r>
      </w:hyperlink>
    </w:p>
    <w:p w14:paraId="40ADDC55" w14:textId="0B78FBD2" w:rsidR="00745A90" w:rsidRPr="00745A90" w:rsidRDefault="00703D21">
      <w:pPr>
        <w:pStyle w:val="TOC3"/>
        <w:tabs>
          <w:tab w:val="right" w:leader="dot" w:pos="9350"/>
        </w:tabs>
        <w:rPr>
          <w:rFonts w:ascii="Arial" w:eastAsiaTheme="minorEastAsia" w:hAnsi="Arial" w:cs="Arial"/>
          <w:noProof/>
          <w:sz w:val="22"/>
          <w:szCs w:val="22"/>
        </w:rPr>
      </w:pPr>
      <w:hyperlink w:anchor="_Toc76626881" w:history="1">
        <w:r w:rsidR="00745A90" w:rsidRPr="00745A90">
          <w:rPr>
            <w:rStyle w:val="Hyperlink"/>
            <w:rFonts w:ascii="Arial" w:hAnsi="Arial" w:cs="Arial"/>
            <w:noProof/>
          </w:rPr>
          <w:t>§64651.50. Groundwater Under the Direct Influence of Surface Water.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_Toc76626881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249</w:t>
        </w:r>
        <w:r w:rsidR="00745A90" w:rsidRPr="00745A90">
          <w:rPr>
            <w:rFonts w:ascii="Arial" w:hAnsi="Arial" w:cs="Arial"/>
            <w:noProof/>
            <w:webHidden/>
          </w:rPr>
          <w:fldChar w:fldCharType="end"/>
        </w:r>
      </w:hyperlink>
    </w:p>
    <w:p w14:paraId="68EA7E25" w14:textId="3EF26E16" w:rsidR="00745A90" w:rsidRPr="00745A90" w:rsidRDefault="00703D21">
      <w:pPr>
        <w:pStyle w:val="TOC3"/>
        <w:tabs>
          <w:tab w:val="right" w:leader="dot" w:pos="9350"/>
        </w:tabs>
        <w:rPr>
          <w:rFonts w:ascii="Arial" w:eastAsiaTheme="minorEastAsia" w:hAnsi="Arial" w:cs="Arial"/>
          <w:noProof/>
          <w:sz w:val="22"/>
          <w:szCs w:val="22"/>
        </w:rPr>
      </w:pPr>
      <w:hyperlink w:anchor="_Toc76626882" w:history="1">
        <w:r w:rsidR="00745A90" w:rsidRPr="00745A90">
          <w:rPr>
            <w:rStyle w:val="Hyperlink"/>
            <w:rFonts w:ascii="Arial" w:hAnsi="Arial" w:cs="Arial"/>
            <w:noProof/>
          </w:rPr>
          <w:t>§64651.52. Lake/Reservoir.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_Toc76626882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249</w:t>
        </w:r>
        <w:r w:rsidR="00745A90" w:rsidRPr="00745A90">
          <w:rPr>
            <w:rFonts w:ascii="Arial" w:hAnsi="Arial" w:cs="Arial"/>
            <w:noProof/>
            <w:webHidden/>
          </w:rPr>
          <w:fldChar w:fldCharType="end"/>
        </w:r>
      </w:hyperlink>
    </w:p>
    <w:p w14:paraId="06F64669" w14:textId="508FDAE8" w:rsidR="00745A90" w:rsidRPr="00745A90" w:rsidRDefault="00703D21">
      <w:pPr>
        <w:pStyle w:val="TOC3"/>
        <w:tabs>
          <w:tab w:val="right" w:leader="dot" w:pos="9350"/>
        </w:tabs>
        <w:rPr>
          <w:rFonts w:ascii="Arial" w:eastAsiaTheme="minorEastAsia" w:hAnsi="Arial" w:cs="Arial"/>
          <w:noProof/>
          <w:sz w:val="22"/>
          <w:szCs w:val="22"/>
        </w:rPr>
      </w:pPr>
      <w:hyperlink w:anchor="_Toc76626883" w:history="1">
        <w:r w:rsidR="00745A90" w:rsidRPr="00745A90">
          <w:rPr>
            <w:rStyle w:val="Hyperlink"/>
            <w:rFonts w:ascii="Arial" w:hAnsi="Arial" w:cs="Arial"/>
            <w:noProof/>
          </w:rPr>
          <w:t>§64651.53. Legionella.</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_Toc76626883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249</w:t>
        </w:r>
        <w:r w:rsidR="00745A90" w:rsidRPr="00745A90">
          <w:rPr>
            <w:rFonts w:ascii="Arial" w:hAnsi="Arial" w:cs="Arial"/>
            <w:noProof/>
            <w:webHidden/>
          </w:rPr>
          <w:fldChar w:fldCharType="end"/>
        </w:r>
      </w:hyperlink>
    </w:p>
    <w:p w14:paraId="30F7CC03" w14:textId="26A95BC2" w:rsidR="00745A90" w:rsidRPr="00745A90" w:rsidRDefault="00703D21">
      <w:pPr>
        <w:pStyle w:val="TOC3"/>
        <w:tabs>
          <w:tab w:val="right" w:leader="dot" w:pos="9350"/>
        </w:tabs>
        <w:rPr>
          <w:rFonts w:ascii="Arial" w:eastAsiaTheme="minorEastAsia" w:hAnsi="Arial" w:cs="Arial"/>
          <w:noProof/>
          <w:sz w:val="22"/>
          <w:szCs w:val="22"/>
        </w:rPr>
      </w:pPr>
      <w:hyperlink w:anchor="_Toc76626884" w:history="1">
        <w:r w:rsidR="00745A90" w:rsidRPr="00745A90">
          <w:rPr>
            <w:rStyle w:val="Hyperlink"/>
            <w:rFonts w:ascii="Arial" w:hAnsi="Arial" w:cs="Arial"/>
            <w:noProof/>
          </w:rPr>
          <w:t>§64651.54. Membrane Filtration.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_Toc76626884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249</w:t>
        </w:r>
        <w:r w:rsidR="00745A90" w:rsidRPr="00745A90">
          <w:rPr>
            <w:rFonts w:ascii="Arial" w:hAnsi="Arial" w:cs="Arial"/>
            <w:noProof/>
            <w:webHidden/>
          </w:rPr>
          <w:fldChar w:fldCharType="end"/>
        </w:r>
      </w:hyperlink>
    </w:p>
    <w:p w14:paraId="2D5A6CD4" w14:textId="7BCF01AA" w:rsidR="00745A90" w:rsidRPr="00745A90" w:rsidRDefault="00703D21">
      <w:pPr>
        <w:pStyle w:val="TOC3"/>
        <w:tabs>
          <w:tab w:val="right" w:leader="dot" w:pos="9350"/>
        </w:tabs>
        <w:rPr>
          <w:rFonts w:ascii="Arial" w:eastAsiaTheme="minorEastAsia" w:hAnsi="Arial" w:cs="Arial"/>
          <w:noProof/>
          <w:sz w:val="22"/>
          <w:szCs w:val="22"/>
        </w:rPr>
      </w:pPr>
      <w:hyperlink w:anchor="_Toc76626885" w:history="1">
        <w:r w:rsidR="00745A90" w:rsidRPr="00745A90">
          <w:rPr>
            <w:rStyle w:val="Hyperlink"/>
            <w:rFonts w:ascii="Arial" w:hAnsi="Arial" w:cs="Arial"/>
            <w:noProof/>
          </w:rPr>
          <w:t>§64651.56. Multibarrier Treatment.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_Toc76626885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249</w:t>
        </w:r>
        <w:r w:rsidR="00745A90" w:rsidRPr="00745A90">
          <w:rPr>
            <w:rFonts w:ascii="Arial" w:hAnsi="Arial" w:cs="Arial"/>
            <w:noProof/>
            <w:webHidden/>
          </w:rPr>
          <w:fldChar w:fldCharType="end"/>
        </w:r>
      </w:hyperlink>
    </w:p>
    <w:p w14:paraId="010DBD69" w14:textId="74C1F763" w:rsidR="00745A90" w:rsidRPr="00745A90" w:rsidRDefault="00703D21">
      <w:pPr>
        <w:pStyle w:val="TOC3"/>
        <w:tabs>
          <w:tab w:val="right" w:leader="dot" w:pos="9350"/>
        </w:tabs>
        <w:rPr>
          <w:rFonts w:ascii="Arial" w:eastAsiaTheme="minorEastAsia" w:hAnsi="Arial" w:cs="Arial"/>
          <w:noProof/>
          <w:sz w:val="22"/>
          <w:szCs w:val="22"/>
        </w:rPr>
      </w:pPr>
      <w:hyperlink w:anchor="_Toc76626886" w:history="1">
        <w:r w:rsidR="00745A90" w:rsidRPr="00745A90">
          <w:rPr>
            <w:rStyle w:val="Hyperlink"/>
            <w:rFonts w:ascii="Arial" w:hAnsi="Arial" w:cs="Arial"/>
            <w:noProof/>
          </w:rPr>
          <w:t>§64651.60. NTU (Nephelometric Turbidity Unit).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_Toc76626886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250</w:t>
        </w:r>
        <w:r w:rsidR="00745A90" w:rsidRPr="00745A90">
          <w:rPr>
            <w:rFonts w:ascii="Arial" w:hAnsi="Arial" w:cs="Arial"/>
            <w:noProof/>
            <w:webHidden/>
          </w:rPr>
          <w:fldChar w:fldCharType="end"/>
        </w:r>
      </w:hyperlink>
    </w:p>
    <w:p w14:paraId="0728280F" w14:textId="76D15793" w:rsidR="00745A90" w:rsidRPr="00745A90" w:rsidRDefault="00703D21">
      <w:pPr>
        <w:pStyle w:val="TOC3"/>
        <w:tabs>
          <w:tab w:val="right" w:leader="dot" w:pos="9350"/>
        </w:tabs>
        <w:rPr>
          <w:rFonts w:ascii="Arial" w:eastAsiaTheme="minorEastAsia" w:hAnsi="Arial" w:cs="Arial"/>
          <w:noProof/>
          <w:sz w:val="22"/>
          <w:szCs w:val="22"/>
        </w:rPr>
      </w:pPr>
      <w:hyperlink w:anchor="_Toc76626887" w:history="1">
        <w:r w:rsidR="00745A90" w:rsidRPr="00745A90">
          <w:rPr>
            <w:rStyle w:val="Hyperlink"/>
            <w:rFonts w:ascii="Arial" w:hAnsi="Arial" w:cs="Arial"/>
            <w:noProof/>
          </w:rPr>
          <w:t>§64651.61. Plant Intake.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_Toc76626887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250</w:t>
        </w:r>
        <w:r w:rsidR="00745A90" w:rsidRPr="00745A90">
          <w:rPr>
            <w:rFonts w:ascii="Arial" w:hAnsi="Arial" w:cs="Arial"/>
            <w:noProof/>
            <w:webHidden/>
          </w:rPr>
          <w:fldChar w:fldCharType="end"/>
        </w:r>
      </w:hyperlink>
    </w:p>
    <w:p w14:paraId="2A9582CC" w14:textId="6F575EF7" w:rsidR="00745A90" w:rsidRPr="00745A90" w:rsidRDefault="00703D21">
      <w:pPr>
        <w:pStyle w:val="TOC3"/>
        <w:tabs>
          <w:tab w:val="right" w:leader="dot" w:pos="9350"/>
        </w:tabs>
        <w:rPr>
          <w:rFonts w:ascii="Arial" w:eastAsiaTheme="minorEastAsia" w:hAnsi="Arial" w:cs="Arial"/>
          <w:noProof/>
          <w:sz w:val="22"/>
          <w:szCs w:val="22"/>
        </w:rPr>
      </w:pPr>
      <w:hyperlink w:anchor="_Toc76626888" w:history="1">
        <w:r w:rsidR="00745A90" w:rsidRPr="00745A90">
          <w:rPr>
            <w:rStyle w:val="Hyperlink"/>
            <w:rFonts w:ascii="Arial" w:hAnsi="Arial" w:cs="Arial"/>
            <w:noProof/>
          </w:rPr>
          <w:t>§64651.62. Presedimentation.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_Toc76626888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250</w:t>
        </w:r>
        <w:r w:rsidR="00745A90" w:rsidRPr="00745A90">
          <w:rPr>
            <w:rFonts w:ascii="Arial" w:hAnsi="Arial" w:cs="Arial"/>
            <w:noProof/>
            <w:webHidden/>
          </w:rPr>
          <w:fldChar w:fldCharType="end"/>
        </w:r>
      </w:hyperlink>
    </w:p>
    <w:p w14:paraId="44C785B1" w14:textId="6B578646" w:rsidR="00745A90" w:rsidRPr="00745A90" w:rsidRDefault="00703D21">
      <w:pPr>
        <w:pStyle w:val="TOC3"/>
        <w:tabs>
          <w:tab w:val="right" w:leader="dot" w:pos="9350"/>
        </w:tabs>
        <w:rPr>
          <w:rFonts w:ascii="Arial" w:eastAsiaTheme="minorEastAsia" w:hAnsi="Arial" w:cs="Arial"/>
          <w:noProof/>
          <w:sz w:val="22"/>
          <w:szCs w:val="22"/>
        </w:rPr>
      </w:pPr>
      <w:hyperlink w:anchor="_Toc76626889" w:history="1">
        <w:r w:rsidR="00745A90" w:rsidRPr="00745A90">
          <w:rPr>
            <w:rStyle w:val="Hyperlink"/>
            <w:rFonts w:ascii="Arial" w:hAnsi="Arial" w:cs="Arial"/>
            <w:noProof/>
          </w:rPr>
          <w:t>§64651.63. Pressure Filter.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_Toc76626889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250</w:t>
        </w:r>
        <w:r w:rsidR="00745A90" w:rsidRPr="00745A90">
          <w:rPr>
            <w:rFonts w:ascii="Arial" w:hAnsi="Arial" w:cs="Arial"/>
            <w:noProof/>
            <w:webHidden/>
          </w:rPr>
          <w:fldChar w:fldCharType="end"/>
        </w:r>
      </w:hyperlink>
    </w:p>
    <w:p w14:paraId="3560B4A0" w14:textId="6A0965B4" w:rsidR="00745A90" w:rsidRPr="00745A90" w:rsidRDefault="00703D21">
      <w:pPr>
        <w:pStyle w:val="TOC3"/>
        <w:tabs>
          <w:tab w:val="right" w:leader="dot" w:pos="9350"/>
        </w:tabs>
        <w:rPr>
          <w:rFonts w:ascii="Arial" w:eastAsiaTheme="minorEastAsia" w:hAnsi="Arial" w:cs="Arial"/>
          <w:noProof/>
          <w:sz w:val="22"/>
          <w:szCs w:val="22"/>
        </w:rPr>
      </w:pPr>
      <w:hyperlink w:anchor="_Toc76626890" w:history="1">
        <w:r w:rsidR="00745A90" w:rsidRPr="00745A90">
          <w:rPr>
            <w:rStyle w:val="Hyperlink"/>
            <w:rFonts w:ascii="Arial" w:hAnsi="Arial" w:cs="Arial"/>
            <w:noProof/>
          </w:rPr>
          <w:t>§64651.66. Qualified Engineer.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_Toc76626890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250</w:t>
        </w:r>
        <w:r w:rsidR="00745A90" w:rsidRPr="00745A90">
          <w:rPr>
            <w:rFonts w:ascii="Arial" w:hAnsi="Arial" w:cs="Arial"/>
            <w:noProof/>
            <w:webHidden/>
          </w:rPr>
          <w:fldChar w:fldCharType="end"/>
        </w:r>
      </w:hyperlink>
    </w:p>
    <w:p w14:paraId="59FE2DB3" w14:textId="2F5E7B4D" w:rsidR="00745A90" w:rsidRPr="00745A90" w:rsidRDefault="00703D21">
      <w:pPr>
        <w:pStyle w:val="TOC3"/>
        <w:tabs>
          <w:tab w:val="right" w:leader="dot" w:pos="9350"/>
        </w:tabs>
        <w:rPr>
          <w:rFonts w:ascii="Arial" w:eastAsiaTheme="minorEastAsia" w:hAnsi="Arial" w:cs="Arial"/>
          <w:noProof/>
          <w:sz w:val="22"/>
          <w:szCs w:val="22"/>
        </w:rPr>
      </w:pPr>
      <w:hyperlink w:anchor="_Toc76626891" w:history="1">
        <w:r w:rsidR="00745A90" w:rsidRPr="00745A90">
          <w:rPr>
            <w:rStyle w:val="Hyperlink"/>
            <w:rFonts w:ascii="Arial" w:hAnsi="Arial" w:cs="Arial"/>
            <w:noProof/>
          </w:rPr>
          <w:t>§64651.70. Residual Disinfectant Concentration.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_Toc76626891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250</w:t>
        </w:r>
        <w:r w:rsidR="00745A90" w:rsidRPr="00745A90">
          <w:rPr>
            <w:rFonts w:ascii="Arial" w:hAnsi="Arial" w:cs="Arial"/>
            <w:noProof/>
            <w:webHidden/>
          </w:rPr>
          <w:fldChar w:fldCharType="end"/>
        </w:r>
      </w:hyperlink>
    </w:p>
    <w:p w14:paraId="072C0220" w14:textId="27CBC79A" w:rsidR="00745A90" w:rsidRPr="00745A90" w:rsidRDefault="00703D21">
      <w:pPr>
        <w:pStyle w:val="TOC3"/>
        <w:tabs>
          <w:tab w:val="right" w:leader="dot" w:pos="9350"/>
        </w:tabs>
        <w:rPr>
          <w:rFonts w:ascii="Arial" w:eastAsiaTheme="minorEastAsia" w:hAnsi="Arial" w:cs="Arial"/>
          <w:noProof/>
          <w:sz w:val="22"/>
          <w:szCs w:val="22"/>
        </w:rPr>
      </w:pPr>
      <w:hyperlink w:anchor="_Toc76626892" w:history="1">
        <w:r w:rsidR="00745A90" w:rsidRPr="00745A90">
          <w:rPr>
            <w:rStyle w:val="Hyperlink"/>
            <w:rFonts w:ascii="Arial" w:hAnsi="Arial" w:cs="Arial"/>
            <w:noProof/>
          </w:rPr>
          <w:t>§64651.73. Sedimentation.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_Toc76626892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250</w:t>
        </w:r>
        <w:r w:rsidR="00745A90" w:rsidRPr="00745A90">
          <w:rPr>
            <w:rFonts w:ascii="Arial" w:hAnsi="Arial" w:cs="Arial"/>
            <w:noProof/>
            <w:webHidden/>
          </w:rPr>
          <w:fldChar w:fldCharType="end"/>
        </w:r>
      </w:hyperlink>
    </w:p>
    <w:p w14:paraId="3E5A2DC9" w14:textId="5A2C1B3C" w:rsidR="00745A90" w:rsidRPr="00745A90" w:rsidRDefault="00703D21">
      <w:pPr>
        <w:pStyle w:val="TOC3"/>
        <w:tabs>
          <w:tab w:val="right" w:leader="dot" w:pos="9350"/>
        </w:tabs>
        <w:rPr>
          <w:rFonts w:ascii="Arial" w:eastAsiaTheme="minorEastAsia" w:hAnsi="Arial" w:cs="Arial"/>
          <w:noProof/>
          <w:sz w:val="22"/>
          <w:szCs w:val="22"/>
        </w:rPr>
      </w:pPr>
      <w:hyperlink w:anchor="_Toc76626893" w:history="1">
        <w:r w:rsidR="00745A90" w:rsidRPr="00745A90">
          <w:rPr>
            <w:rStyle w:val="Hyperlink"/>
            <w:rFonts w:ascii="Arial" w:hAnsi="Arial" w:cs="Arial"/>
            <w:noProof/>
          </w:rPr>
          <w:t>§64651.76. Slow Sand Filtration.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_Toc76626893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250</w:t>
        </w:r>
        <w:r w:rsidR="00745A90" w:rsidRPr="00745A90">
          <w:rPr>
            <w:rFonts w:ascii="Arial" w:hAnsi="Arial" w:cs="Arial"/>
            <w:noProof/>
            <w:webHidden/>
          </w:rPr>
          <w:fldChar w:fldCharType="end"/>
        </w:r>
      </w:hyperlink>
    </w:p>
    <w:p w14:paraId="249B5FA6" w14:textId="44C4136A" w:rsidR="00745A90" w:rsidRPr="00745A90" w:rsidRDefault="00703D21">
      <w:pPr>
        <w:pStyle w:val="TOC3"/>
        <w:tabs>
          <w:tab w:val="right" w:leader="dot" w:pos="9350"/>
        </w:tabs>
        <w:rPr>
          <w:rFonts w:ascii="Arial" w:eastAsiaTheme="minorEastAsia" w:hAnsi="Arial" w:cs="Arial"/>
          <w:noProof/>
          <w:sz w:val="22"/>
          <w:szCs w:val="22"/>
        </w:rPr>
      </w:pPr>
      <w:hyperlink w:anchor="_Toc76626894" w:history="1">
        <w:r w:rsidR="00745A90" w:rsidRPr="00745A90">
          <w:rPr>
            <w:rStyle w:val="Hyperlink"/>
            <w:rFonts w:ascii="Arial" w:hAnsi="Arial" w:cs="Arial"/>
            <w:noProof/>
          </w:rPr>
          <w:t>§64651.80. Supplier.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_Toc76626894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250</w:t>
        </w:r>
        <w:r w:rsidR="00745A90" w:rsidRPr="00745A90">
          <w:rPr>
            <w:rFonts w:ascii="Arial" w:hAnsi="Arial" w:cs="Arial"/>
            <w:noProof/>
            <w:webHidden/>
          </w:rPr>
          <w:fldChar w:fldCharType="end"/>
        </w:r>
      </w:hyperlink>
    </w:p>
    <w:p w14:paraId="77B11ECB" w14:textId="103EDAD4" w:rsidR="00745A90" w:rsidRPr="00745A90" w:rsidRDefault="00703D21">
      <w:pPr>
        <w:pStyle w:val="TOC3"/>
        <w:tabs>
          <w:tab w:val="right" w:leader="dot" w:pos="9350"/>
        </w:tabs>
        <w:rPr>
          <w:rFonts w:ascii="Arial" w:eastAsiaTheme="minorEastAsia" w:hAnsi="Arial" w:cs="Arial"/>
          <w:noProof/>
          <w:sz w:val="22"/>
          <w:szCs w:val="22"/>
        </w:rPr>
      </w:pPr>
      <w:hyperlink w:anchor="_Toc76626895" w:history="1">
        <w:r w:rsidR="00745A90" w:rsidRPr="00745A90">
          <w:rPr>
            <w:rStyle w:val="Hyperlink"/>
            <w:rFonts w:ascii="Arial" w:hAnsi="Arial" w:cs="Arial"/>
            <w:noProof/>
          </w:rPr>
          <w:t>§64651.83. Surface Water.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_Toc76626895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251</w:t>
        </w:r>
        <w:r w:rsidR="00745A90" w:rsidRPr="00745A90">
          <w:rPr>
            <w:rFonts w:ascii="Arial" w:hAnsi="Arial" w:cs="Arial"/>
            <w:noProof/>
            <w:webHidden/>
          </w:rPr>
          <w:fldChar w:fldCharType="end"/>
        </w:r>
      </w:hyperlink>
    </w:p>
    <w:p w14:paraId="60F75A7D" w14:textId="2721F401" w:rsidR="00745A90" w:rsidRPr="00745A90" w:rsidRDefault="00703D21">
      <w:pPr>
        <w:pStyle w:val="TOC3"/>
        <w:tabs>
          <w:tab w:val="right" w:leader="dot" w:pos="9350"/>
        </w:tabs>
        <w:rPr>
          <w:rFonts w:ascii="Arial" w:eastAsiaTheme="minorEastAsia" w:hAnsi="Arial" w:cs="Arial"/>
          <w:noProof/>
          <w:sz w:val="22"/>
          <w:szCs w:val="22"/>
        </w:rPr>
      </w:pPr>
      <w:hyperlink w:anchor="_Toc76626896" w:history="1">
        <w:r w:rsidR="00745A90" w:rsidRPr="00745A90">
          <w:rPr>
            <w:rStyle w:val="Hyperlink"/>
            <w:rFonts w:ascii="Arial" w:hAnsi="Arial" w:cs="Arial"/>
            <w:noProof/>
          </w:rPr>
          <w:t>§64651.86. Turbidity Level.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_Toc76626896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251</w:t>
        </w:r>
        <w:r w:rsidR="00745A90" w:rsidRPr="00745A90">
          <w:rPr>
            <w:rFonts w:ascii="Arial" w:hAnsi="Arial" w:cs="Arial"/>
            <w:noProof/>
            <w:webHidden/>
          </w:rPr>
          <w:fldChar w:fldCharType="end"/>
        </w:r>
      </w:hyperlink>
    </w:p>
    <w:p w14:paraId="0C575A49" w14:textId="5D0ECA09" w:rsidR="00745A90" w:rsidRPr="00745A90" w:rsidRDefault="00703D21">
      <w:pPr>
        <w:pStyle w:val="TOC3"/>
        <w:tabs>
          <w:tab w:val="right" w:leader="dot" w:pos="9350"/>
        </w:tabs>
        <w:rPr>
          <w:rFonts w:ascii="Arial" w:eastAsiaTheme="minorEastAsia" w:hAnsi="Arial" w:cs="Arial"/>
          <w:noProof/>
          <w:sz w:val="22"/>
          <w:szCs w:val="22"/>
        </w:rPr>
      </w:pPr>
      <w:hyperlink w:anchor="_Toc76626897" w:history="1">
        <w:r w:rsidR="00745A90" w:rsidRPr="00745A90">
          <w:rPr>
            <w:rStyle w:val="Hyperlink"/>
            <w:rFonts w:ascii="Arial" w:hAnsi="Arial" w:cs="Arial"/>
            <w:noProof/>
          </w:rPr>
          <w:t>§64651.88. Uncovered Finished Water Storage Facility.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_Toc76626897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251</w:t>
        </w:r>
        <w:r w:rsidR="00745A90" w:rsidRPr="00745A90">
          <w:rPr>
            <w:rFonts w:ascii="Arial" w:hAnsi="Arial" w:cs="Arial"/>
            <w:noProof/>
            <w:webHidden/>
          </w:rPr>
          <w:fldChar w:fldCharType="end"/>
        </w:r>
      </w:hyperlink>
    </w:p>
    <w:p w14:paraId="0E2F5314" w14:textId="030C0983" w:rsidR="00745A90" w:rsidRPr="00745A90" w:rsidRDefault="00703D21">
      <w:pPr>
        <w:pStyle w:val="TOC3"/>
        <w:tabs>
          <w:tab w:val="right" w:leader="dot" w:pos="9350"/>
        </w:tabs>
        <w:rPr>
          <w:rFonts w:ascii="Arial" w:eastAsiaTheme="minorEastAsia" w:hAnsi="Arial" w:cs="Arial"/>
          <w:noProof/>
          <w:sz w:val="22"/>
          <w:szCs w:val="22"/>
        </w:rPr>
      </w:pPr>
      <w:hyperlink w:anchor="_Toc76626898" w:history="1">
        <w:r w:rsidR="00745A90" w:rsidRPr="00745A90">
          <w:rPr>
            <w:rStyle w:val="Hyperlink"/>
            <w:rFonts w:ascii="Arial" w:hAnsi="Arial" w:cs="Arial"/>
            <w:noProof/>
          </w:rPr>
          <w:t>§64651.90. Virus.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_Toc76626898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251</w:t>
        </w:r>
        <w:r w:rsidR="00745A90" w:rsidRPr="00745A90">
          <w:rPr>
            <w:rFonts w:ascii="Arial" w:hAnsi="Arial" w:cs="Arial"/>
            <w:noProof/>
            <w:webHidden/>
          </w:rPr>
          <w:fldChar w:fldCharType="end"/>
        </w:r>
      </w:hyperlink>
    </w:p>
    <w:p w14:paraId="4892CE5A" w14:textId="17B82396" w:rsidR="00745A90" w:rsidRPr="00745A90" w:rsidRDefault="00703D21">
      <w:pPr>
        <w:pStyle w:val="TOC3"/>
        <w:tabs>
          <w:tab w:val="right" w:leader="dot" w:pos="9350"/>
        </w:tabs>
        <w:rPr>
          <w:rFonts w:ascii="Arial" w:eastAsiaTheme="minorEastAsia" w:hAnsi="Arial" w:cs="Arial"/>
          <w:noProof/>
          <w:sz w:val="22"/>
          <w:szCs w:val="22"/>
        </w:rPr>
      </w:pPr>
      <w:hyperlink w:anchor="_Toc76626899" w:history="1">
        <w:r w:rsidR="00745A90" w:rsidRPr="00745A90">
          <w:rPr>
            <w:rStyle w:val="Hyperlink"/>
            <w:rFonts w:ascii="Arial" w:hAnsi="Arial" w:cs="Arial"/>
            <w:noProof/>
          </w:rPr>
          <w:t>§64651.91. Waterborne Microbial Disease Outbreak.</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_Toc76626899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251</w:t>
        </w:r>
        <w:r w:rsidR="00745A90" w:rsidRPr="00745A90">
          <w:rPr>
            <w:rFonts w:ascii="Arial" w:hAnsi="Arial" w:cs="Arial"/>
            <w:noProof/>
            <w:webHidden/>
          </w:rPr>
          <w:fldChar w:fldCharType="end"/>
        </w:r>
      </w:hyperlink>
    </w:p>
    <w:p w14:paraId="4303335A" w14:textId="686CCD90" w:rsidR="00745A90" w:rsidRPr="00745A90" w:rsidRDefault="00703D21">
      <w:pPr>
        <w:pStyle w:val="TOC3"/>
        <w:tabs>
          <w:tab w:val="right" w:leader="dot" w:pos="9350"/>
        </w:tabs>
        <w:rPr>
          <w:rFonts w:ascii="Arial" w:eastAsiaTheme="minorEastAsia" w:hAnsi="Arial" w:cs="Arial"/>
          <w:noProof/>
          <w:sz w:val="22"/>
          <w:szCs w:val="22"/>
        </w:rPr>
      </w:pPr>
      <w:hyperlink w:anchor="_Toc76626900" w:history="1">
        <w:r w:rsidR="00745A90" w:rsidRPr="00745A90">
          <w:rPr>
            <w:rStyle w:val="Hyperlink"/>
            <w:rFonts w:ascii="Arial" w:hAnsi="Arial" w:cs="Arial"/>
            <w:noProof/>
          </w:rPr>
          <w:t>§64651.93. Watershed.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_Toc76626900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251</w:t>
        </w:r>
        <w:r w:rsidR="00745A90" w:rsidRPr="00745A90">
          <w:rPr>
            <w:rFonts w:ascii="Arial" w:hAnsi="Arial" w:cs="Arial"/>
            <w:noProof/>
            <w:webHidden/>
          </w:rPr>
          <w:fldChar w:fldCharType="end"/>
        </w:r>
      </w:hyperlink>
    </w:p>
    <w:p w14:paraId="6CD5E9AC" w14:textId="5E782A2E" w:rsidR="00745A90" w:rsidRPr="00745A90" w:rsidRDefault="00703D21">
      <w:pPr>
        <w:pStyle w:val="TOC2"/>
        <w:tabs>
          <w:tab w:val="right" w:leader="dot" w:pos="9350"/>
        </w:tabs>
        <w:rPr>
          <w:rFonts w:ascii="Arial" w:eastAsiaTheme="minorEastAsia" w:hAnsi="Arial" w:cs="Arial"/>
          <w:b w:val="0"/>
          <w:noProof/>
          <w:sz w:val="22"/>
          <w:szCs w:val="22"/>
        </w:rPr>
      </w:pPr>
      <w:hyperlink w:anchor="_Toc76626901" w:history="1">
        <w:r w:rsidR="00745A90" w:rsidRPr="00745A90">
          <w:rPr>
            <w:rStyle w:val="Hyperlink"/>
            <w:rFonts w:ascii="Arial" w:hAnsi="Arial" w:cs="Arial"/>
            <w:noProof/>
          </w:rPr>
          <w:t>Article 2. Treatment Technique Requirements, Watershed Protection Requirements, and Performance Standards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_Toc76626901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251</w:t>
        </w:r>
        <w:r w:rsidR="00745A90" w:rsidRPr="00745A90">
          <w:rPr>
            <w:rFonts w:ascii="Arial" w:hAnsi="Arial" w:cs="Arial"/>
            <w:noProof/>
            <w:webHidden/>
          </w:rPr>
          <w:fldChar w:fldCharType="end"/>
        </w:r>
      </w:hyperlink>
    </w:p>
    <w:p w14:paraId="65724D7D" w14:textId="67298D03" w:rsidR="00745A90" w:rsidRPr="00745A90" w:rsidRDefault="00703D21">
      <w:pPr>
        <w:pStyle w:val="TOC3"/>
        <w:tabs>
          <w:tab w:val="right" w:leader="dot" w:pos="9350"/>
        </w:tabs>
        <w:rPr>
          <w:rFonts w:ascii="Arial" w:eastAsiaTheme="minorEastAsia" w:hAnsi="Arial" w:cs="Arial"/>
          <w:noProof/>
          <w:sz w:val="22"/>
          <w:szCs w:val="22"/>
        </w:rPr>
      </w:pPr>
      <w:hyperlink w:anchor="_Toc76626902" w:history="1">
        <w:r w:rsidR="00745A90" w:rsidRPr="00745A90">
          <w:rPr>
            <w:rStyle w:val="Hyperlink"/>
            <w:rFonts w:ascii="Arial" w:hAnsi="Arial" w:cs="Arial"/>
            <w:noProof/>
          </w:rPr>
          <w:t>§64652. Treatment Technique Requirements and Compliance Options.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_Toc76626902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251</w:t>
        </w:r>
        <w:r w:rsidR="00745A90" w:rsidRPr="00745A90">
          <w:rPr>
            <w:rFonts w:ascii="Arial" w:hAnsi="Arial" w:cs="Arial"/>
            <w:noProof/>
            <w:webHidden/>
          </w:rPr>
          <w:fldChar w:fldCharType="end"/>
        </w:r>
      </w:hyperlink>
    </w:p>
    <w:p w14:paraId="6D13A4BA" w14:textId="00371D99" w:rsidR="00745A90" w:rsidRPr="00745A90" w:rsidRDefault="00703D21">
      <w:pPr>
        <w:pStyle w:val="TOC3"/>
        <w:tabs>
          <w:tab w:val="right" w:leader="dot" w:pos="9350"/>
        </w:tabs>
        <w:rPr>
          <w:rFonts w:ascii="Arial" w:eastAsiaTheme="minorEastAsia" w:hAnsi="Arial" w:cs="Arial"/>
          <w:noProof/>
          <w:sz w:val="22"/>
          <w:szCs w:val="22"/>
        </w:rPr>
      </w:pPr>
      <w:hyperlink w:anchor="_Toc76626903" w:history="1">
        <w:r w:rsidR="00745A90" w:rsidRPr="00745A90">
          <w:rPr>
            <w:rStyle w:val="Hyperlink"/>
            <w:rFonts w:ascii="Arial" w:hAnsi="Arial" w:cs="Arial"/>
            <w:noProof/>
            <w:highlight w:val="yellow"/>
          </w:rPr>
          <w:t>§64652.5. Criteria for Avoiding Filtration.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_Toc76626903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252</w:t>
        </w:r>
        <w:r w:rsidR="00745A90" w:rsidRPr="00745A90">
          <w:rPr>
            <w:rFonts w:ascii="Arial" w:hAnsi="Arial" w:cs="Arial"/>
            <w:noProof/>
            <w:webHidden/>
          </w:rPr>
          <w:fldChar w:fldCharType="end"/>
        </w:r>
      </w:hyperlink>
    </w:p>
    <w:p w14:paraId="25A35820" w14:textId="38250802" w:rsidR="00745A90" w:rsidRPr="00745A90" w:rsidRDefault="00703D21">
      <w:pPr>
        <w:pStyle w:val="TOC3"/>
        <w:tabs>
          <w:tab w:val="right" w:leader="dot" w:pos="9350"/>
        </w:tabs>
        <w:rPr>
          <w:rFonts w:ascii="Arial" w:eastAsiaTheme="minorEastAsia" w:hAnsi="Arial" w:cs="Arial"/>
          <w:noProof/>
          <w:sz w:val="22"/>
          <w:szCs w:val="22"/>
        </w:rPr>
      </w:pPr>
      <w:hyperlink w:anchor="_Toc76626904" w:history="1">
        <w:r w:rsidR="00745A90" w:rsidRPr="00745A90">
          <w:rPr>
            <w:rStyle w:val="Hyperlink"/>
            <w:rFonts w:ascii="Arial" w:hAnsi="Arial" w:cs="Arial"/>
            <w:noProof/>
            <w:highlight w:val="yellow"/>
          </w:rPr>
          <w:t>§64653. Filtration.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_Toc76626904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256</w:t>
        </w:r>
        <w:r w:rsidR="00745A90" w:rsidRPr="00745A90">
          <w:rPr>
            <w:rFonts w:ascii="Arial" w:hAnsi="Arial" w:cs="Arial"/>
            <w:noProof/>
            <w:webHidden/>
          </w:rPr>
          <w:fldChar w:fldCharType="end"/>
        </w:r>
      </w:hyperlink>
    </w:p>
    <w:p w14:paraId="0678947A" w14:textId="56174D74" w:rsidR="00745A90" w:rsidRPr="00745A90" w:rsidRDefault="00703D21">
      <w:pPr>
        <w:pStyle w:val="TOC3"/>
        <w:tabs>
          <w:tab w:val="right" w:leader="dot" w:pos="9350"/>
        </w:tabs>
        <w:rPr>
          <w:rFonts w:ascii="Arial" w:eastAsiaTheme="minorEastAsia" w:hAnsi="Arial" w:cs="Arial"/>
          <w:noProof/>
          <w:sz w:val="22"/>
          <w:szCs w:val="22"/>
        </w:rPr>
      </w:pPr>
      <w:hyperlink w:anchor="_Toc76626905" w:history="1">
        <w:r w:rsidR="00745A90" w:rsidRPr="00745A90">
          <w:rPr>
            <w:rStyle w:val="Hyperlink"/>
            <w:rFonts w:ascii="Arial" w:hAnsi="Arial" w:cs="Arial"/>
            <w:noProof/>
          </w:rPr>
          <w:t>§64653.5. Recycle Provisions.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_Toc76626905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259</w:t>
        </w:r>
        <w:r w:rsidR="00745A90" w:rsidRPr="00745A90">
          <w:rPr>
            <w:rFonts w:ascii="Arial" w:hAnsi="Arial" w:cs="Arial"/>
            <w:noProof/>
            <w:webHidden/>
          </w:rPr>
          <w:fldChar w:fldCharType="end"/>
        </w:r>
      </w:hyperlink>
    </w:p>
    <w:p w14:paraId="5AE4BF6C" w14:textId="0202956A" w:rsidR="00745A90" w:rsidRPr="00745A90" w:rsidRDefault="00703D21">
      <w:pPr>
        <w:pStyle w:val="TOC3"/>
        <w:tabs>
          <w:tab w:val="right" w:leader="dot" w:pos="9350"/>
        </w:tabs>
        <w:rPr>
          <w:rFonts w:ascii="Arial" w:eastAsiaTheme="minorEastAsia" w:hAnsi="Arial" w:cs="Arial"/>
          <w:noProof/>
          <w:sz w:val="22"/>
          <w:szCs w:val="22"/>
        </w:rPr>
      </w:pPr>
      <w:hyperlink w:anchor="_Toc76626906" w:history="1">
        <w:r w:rsidR="00745A90" w:rsidRPr="00745A90">
          <w:rPr>
            <w:rStyle w:val="Hyperlink"/>
            <w:rFonts w:ascii="Arial" w:hAnsi="Arial" w:cs="Arial"/>
            <w:noProof/>
          </w:rPr>
          <w:t>§64654. Disinfection.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_Toc76626906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260</w:t>
        </w:r>
        <w:r w:rsidR="00745A90" w:rsidRPr="00745A90">
          <w:rPr>
            <w:rFonts w:ascii="Arial" w:hAnsi="Arial" w:cs="Arial"/>
            <w:noProof/>
            <w:webHidden/>
          </w:rPr>
          <w:fldChar w:fldCharType="end"/>
        </w:r>
      </w:hyperlink>
    </w:p>
    <w:p w14:paraId="1490676E" w14:textId="2C4AEDBB" w:rsidR="00745A90" w:rsidRPr="00745A90" w:rsidRDefault="00703D21">
      <w:pPr>
        <w:pStyle w:val="TOC2"/>
        <w:tabs>
          <w:tab w:val="right" w:leader="dot" w:pos="9350"/>
        </w:tabs>
        <w:rPr>
          <w:rFonts w:ascii="Arial" w:eastAsiaTheme="minorEastAsia" w:hAnsi="Arial" w:cs="Arial"/>
          <w:b w:val="0"/>
          <w:noProof/>
          <w:sz w:val="22"/>
          <w:szCs w:val="22"/>
        </w:rPr>
      </w:pPr>
      <w:hyperlink w:anchor="_Toc76626907" w:history="1">
        <w:r w:rsidR="00745A90" w:rsidRPr="00745A90">
          <w:rPr>
            <w:rStyle w:val="Hyperlink"/>
            <w:rFonts w:ascii="Arial" w:hAnsi="Arial" w:cs="Arial"/>
            <w:noProof/>
          </w:rPr>
          <w:t>Article 3. Monitoring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_Toc76626907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260</w:t>
        </w:r>
        <w:r w:rsidR="00745A90" w:rsidRPr="00745A90">
          <w:rPr>
            <w:rFonts w:ascii="Arial" w:hAnsi="Arial" w:cs="Arial"/>
            <w:noProof/>
            <w:webHidden/>
          </w:rPr>
          <w:fldChar w:fldCharType="end"/>
        </w:r>
      </w:hyperlink>
    </w:p>
    <w:p w14:paraId="02DCAE99" w14:textId="059F8888" w:rsidR="00745A90" w:rsidRPr="00745A90" w:rsidRDefault="00703D21">
      <w:pPr>
        <w:pStyle w:val="TOC3"/>
        <w:tabs>
          <w:tab w:val="right" w:leader="dot" w:pos="9350"/>
        </w:tabs>
        <w:rPr>
          <w:rFonts w:ascii="Arial" w:eastAsiaTheme="minorEastAsia" w:hAnsi="Arial" w:cs="Arial"/>
          <w:noProof/>
          <w:sz w:val="22"/>
          <w:szCs w:val="22"/>
        </w:rPr>
      </w:pPr>
      <w:hyperlink w:anchor="_Toc76626908" w:history="1">
        <w:r w:rsidR="00745A90" w:rsidRPr="00745A90">
          <w:rPr>
            <w:rStyle w:val="Hyperlink"/>
            <w:rFonts w:ascii="Arial" w:hAnsi="Arial" w:cs="Arial"/>
            <w:noProof/>
          </w:rPr>
          <w:t>§64654.8. Source, Raw, Settled, and Recycled Filter Backwash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_Toc76626908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260</w:t>
        </w:r>
        <w:r w:rsidR="00745A90" w:rsidRPr="00745A90">
          <w:rPr>
            <w:rFonts w:ascii="Arial" w:hAnsi="Arial" w:cs="Arial"/>
            <w:noProof/>
            <w:webHidden/>
          </w:rPr>
          <w:fldChar w:fldCharType="end"/>
        </w:r>
      </w:hyperlink>
    </w:p>
    <w:p w14:paraId="6722C992" w14:textId="542420C1" w:rsidR="00745A90" w:rsidRPr="00745A90" w:rsidRDefault="00703D21">
      <w:pPr>
        <w:pStyle w:val="TOC3"/>
        <w:tabs>
          <w:tab w:val="right" w:leader="dot" w:pos="9350"/>
        </w:tabs>
        <w:rPr>
          <w:rFonts w:ascii="Arial" w:eastAsiaTheme="minorEastAsia" w:hAnsi="Arial" w:cs="Arial"/>
          <w:noProof/>
          <w:sz w:val="22"/>
          <w:szCs w:val="22"/>
        </w:rPr>
      </w:pPr>
      <w:hyperlink w:anchor="_Toc76626909" w:history="1">
        <w:r w:rsidR="00745A90" w:rsidRPr="00745A90">
          <w:rPr>
            <w:rStyle w:val="Hyperlink"/>
            <w:rFonts w:ascii="Arial" w:hAnsi="Arial" w:cs="Arial"/>
            <w:noProof/>
          </w:rPr>
          <w:t>§64655. Filtration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_Toc76626909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261</w:t>
        </w:r>
        <w:r w:rsidR="00745A90" w:rsidRPr="00745A90">
          <w:rPr>
            <w:rFonts w:ascii="Arial" w:hAnsi="Arial" w:cs="Arial"/>
            <w:noProof/>
            <w:webHidden/>
          </w:rPr>
          <w:fldChar w:fldCharType="end"/>
        </w:r>
      </w:hyperlink>
    </w:p>
    <w:p w14:paraId="3C9BC367" w14:textId="6E7A8F41" w:rsidR="00745A90" w:rsidRPr="00745A90" w:rsidRDefault="00703D21">
      <w:pPr>
        <w:pStyle w:val="TOC3"/>
        <w:tabs>
          <w:tab w:val="right" w:leader="dot" w:pos="9350"/>
        </w:tabs>
        <w:rPr>
          <w:rFonts w:ascii="Arial" w:eastAsiaTheme="minorEastAsia" w:hAnsi="Arial" w:cs="Arial"/>
          <w:noProof/>
          <w:sz w:val="22"/>
          <w:szCs w:val="22"/>
        </w:rPr>
      </w:pPr>
      <w:hyperlink w:anchor="_Toc76626910" w:history="1">
        <w:r w:rsidR="00745A90" w:rsidRPr="00745A90">
          <w:rPr>
            <w:rStyle w:val="Hyperlink"/>
            <w:rFonts w:ascii="Arial" w:hAnsi="Arial" w:cs="Arial"/>
            <w:noProof/>
            <w:highlight w:val="yellow"/>
          </w:rPr>
          <w:t>§64656. Disinfection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_Toc76626910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263</w:t>
        </w:r>
        <w:r w:rsidR="00745A90" w:rsidRPr="00745A90">
          <w:rPr>
            <w:rFonts w:ascii="Arial" w:hAnsi="Arial" w:cs="Arial"/>
            <w:noProof/>
            <w:webHidden/>
          </w:rPr>
          <w:fldChar w:fldCharType="end"/>
        </w:r>
      </w:hyperlink>
    </w:p>
    <w:p w14:paraId="3EA41D56" w14:textId="3A85CB30" w:rsidR="00745A90" w:rsidRPr="00745A90" w:rsidRDefault="00703D21">
      <w:pPr>
        <w:pStyle w:val="TOC3"/>
        <w:tabs>
          <w:tab w:val="right" w:leader="dot" w:pos="9350"/>
        </w:tabs>
        <w:rPr>
          <w:rFonts w:ascii="Arial" w:eastAsiaTheme="minorEastAsia" w:hAnsi="Arial" w:cs="Arial"/>
          <w:noProof/>
          <w:sz w:val="22"/>
          <w:szCs w:val="22"/>
        </w:rPr>
      </w:pPr>
      <w:hyperlink w:anchor="_Toc76626911" w:history="1">
        <w:r w:rsidR="00745A90" w:rsidRPr="00745A90">
          <w:rPr>
            <w:rStyle w:val="Hyperlink"/>
            <w:rFonts w:ascii="Arial" w:hAnsi="Arial" w:cs="Arial"/>
            <w:noProof/>
          </w:rPr>
          <w:t>§64656.5. Disinfection Profiling and Benchmarking.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_Toc76626911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264</w:t>
        </w:r>
        <w:r w:rsidR="00745A90" w:rsidRPr="00745A90">
          <w:rPr>
            <w:rFonts w:ascii="Arial" w:hAnsi="Arial" w:cs="Arial"/>
            <w:noProof/>
            <w:webHidden/>
          </w:rPr>
          <w:fldChar w:fldCharType="end"/>
        </w:r>
      </w:hyperlink>
    </w:p>
    <w:p w14:paraId="39063AB1" w14:textId="7A301897" w:rsidR="00745A90" w:rsidRPr="00745A90" w:rsidRDefault="00703D21">
      <w:pPr>
        <w:pStyle w:val="TOC2"/>
        <w:tabs>
          <w:tab w:val="right" w:leader="dot" w:pos="9350"/>
        </w:tabs>
        <w:rPr>
          <w:rFonts w:ascii="Arial" w:eastAsiaTheme="minorEastAsia" w:hAnsi="Arial" w:cs="Arial"/>
          <w:b w:val="0"/>
          <w:noProof/>
          <w:sz w:val="22"/>
          <w:szCs w:val="22"/>
        </w:rPr>
      </w:pPr>
      <w:hyperlink w:anchor="_Toc76626912" w:history="1">
        <w:r w:rsidR="00745A90" w:rsidRPr="00745A90">
          <w:rPr>
            <w:rStyle w:val="Hyperlink"/>
            <w:rFonts w:ascii="Arial" w:hAnsi="Arial" w:cs="Arial"/>
            <w:noProof/>
          </w:rPr>
          <w:t>Article 4. Design Standards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_Toc76626912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265</w:t>
        </w:r>
        <w:r w:rsidR="00745A90" w:rsidRPr="00745A90">
          <w:rPr>
            <w:rFonts w:ascii="Arial" w:hAnsi="Arial" w:cs="Arial"/>
            <w:noProof/>
            <w:webHidden/>
          </w:rPr>
          <w:fldChar w:fldCharType="end"/>
        </w:r>
      </w:hyperlink>
    </w:p>
    <w:p w14:paraId="3F0678F5" w14:textId="1790F830" w:rsidR="00745A90" w:rsidRPr="00745A90" w:rsidRDefault="00703D21">
      <w:pPr>
        <w:pStyle w:val="TOC3"/>
        <w:tabs>
          <w:tab w:val="right" w:leader="dot" w:pos="9350"/>
        </w:tabs>
        <w:rPr>
          <w:rFonts w:ascii="Arial" w:eastAsiaTheme="minorEastAsia" w:hAnsi="Arial" w:cs="Arial"/>
          <w:noProof/>
          <w:sz w:val="22"/>
          <w:szCs w:val="22"/>
        </w:rPr>
      </w:pPr>
      <w:hyperlink w:anchor="_Toc76626913" w:history="1">
        <w:r w:rsidR="00745A90" w:rsidRPr="00745A90">
          <w:rPr>
            <w:rStyle w:val="Hyperlink"/>
            <w:rFonts w:ascii="Arial" w:hAnsi="Arial" w:cs="Arial"/>
            <w:noProof/>
          </w:rPr>
          <w:t>§64658. New Treatment Plants.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_Toc76626913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265</w:t>
        </w:r>
        <w:r w:rsidR="00745A90" w:rsidRPr="00745A90">
          <w:rPr>
            <w:rFonts w:ascii="Arial" w:hAnsi="Arial" w:cs="Arial"/>
            <w:noProof/>
            <w:webHidden/>
          </w:rPr>
          <w:fldChar w:fldCharType="end"/>
        </w:r>
      </w:hyperlink>
    </w:p>
    <w:p w14:paraId="765B34FA" w14:textId="2A4B4ABC" w:rsidR="00745A90" w:rsidRPr="00745A90" w:rsidRDefault="00703D21">
      <w:pPr>
        <w:pStyle w:val="TOC3"/>
        <w:tabs>
          <w:tab w:val="right" w:leader="dot" w:pos="9350"/>
        </w:tabs>
        <w:rPr>
          <w:rFonts w:ascii="Arial" w:eastAsiaTheme="minorEastAsia" w:hAnsi="Arial" w:cs="Arial"/>
          <w:noProof/>
          <w:sz w:val="22"/>
          <w:szCs w:val="22"/>
        </w:rPr>
      </w:pPr>
      <w:hyperlink w:anchor="_Toc76626914" w:history="1">
        <w:r w:rsidR="00745A90" w:rsidRPr="00745A90">
          <w:rPr>
            <w:rStyle w:val="Hyperlink"/>
            <w:rFonts w:ascii="Arial" w:hAnsi="Arial" w:cs="Arial"/>
            <w:noProof/>
          </w:rPr>
          <w:t>§64659. Reliability.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_Toc76626914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266</w:t>
        </w:r>
        <w:r w:rsidR="00745A90" w:rsidRPr="00745A90">
          <w:rPr>
            <w:rFonts w:ascii="Arial" w:hAnsi="Arial" w:cs="Arial"/>
            <w:noProof/>
            <w:webHidden/>
          </w:rPr>
          <w:fldChar w:fldCharType="end"/>
        </w:r>
      </w:hyperlink>
    </w:p>
    <w:p w14:paraId="240C6331" w14:textId="0B21B76C" w:rsidR="00745A90" w:rsidRPr="00745A90" w:rsidRDefault="00703D21">
      <w:pPr>
        <w:pStyle w:val="TOC2"/>
        <w:tabs>
          <w:tab w:val="right" w:leader="dot" w:pos="9350"/>
        </w:tabs>
        <w:rPr>
          <w:rFonts w:ascii="Arial" w:eastAsiaTheme="minorEastAsia" w:hAnsi="Arial" w:cs="Arial"/>
          <w:b w:val="0"/>
          <w:noProof/>
          <w:sz w:val="22"/>
          <w:szCs w:val="22"/>
        </w:rPr>
      </w:pPr>
      <w:hyperlink w:anchor="_Toc76626915" w:history="1">
        <w:r w:rsidR="00745A90" w:rsidRPr="00745A90">
          <w:rPr>
            <w:rStyle w:val="Hyperlink"/>
            <w:rFonts w:ascii="Arial" w:hAnsi="Arial" w:cs="Arial"/>
            <w:noProof/>
          </w:rPr>
          <w:t>Article 5. Operation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_Toc76626915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266</w:t>
        </w:r>
        <w:r w:rsidR="00745A90" w:rsidRPr="00745A90">
          <w:rPr>
            <w:rFonts w:ascii="Arial" w:hAnsi="Arial" w:cs="Arial"/>
            <w:noProof/>
            <w:webHidden/>
          </w:rPr>
          <w:fldChar w:fldCharType="end"/>
        </w:r>
      </w:hyperlink>
    </w:p>
    <w:p w14:paraId="0A4618C2" w14:textId="4BF290C9" w:rsidR="00745A90" w:rsidRPr="00745A90" w:rsidRDefault="00703D21">
      <w:pPr>
        <w:pStyle w:val="TOC3"/>
        <w:tabs>
          <w:tab w:val="right" w:leader="dot" w:pos="9350"/>
        </w:tabs>
        <w:rPr>
          <w:rFonts w:ascii="Arial" w:eastAsiaTheme="minorEastAsia" w:hAnsi="Arial" w:cs="Arial"/>
          <w:noProof/>
          <w:sz w:val="22"/>
          <w:szCs w:val="22"/>
        </w:rPr>
      </w:pPr>
      <w:hyperlink w:anchor="_Toc76626916" w:history="1">
        <w:r w:rsidR="00745A90" w:rsidRPr="00745A90">
          <w:rPr>
            <w:rStyle w:val="Hyperlink"/>
            <w:rFonts w:ascii="Arial" w:hAnsi="Arial" w:cs="Arial"/>
            <w:noProof/>
          </w:rPr>
          <w:t>§64660. Operating Criteria.</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_Toc76626916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266</w:t>
        </w:r>
        <w:r w:rsidR="00745A90" w:rsidRPr="00745A90">
          <w:rPr>
            <w:rFonts w:ascii="Arial" w:hAnsi="Arial" w:cs="Arial"/>
            <w:noProof/>
            <w:webHidden/>
          </w:rPr>
          <w:fldChar w:fldCharType="end"/>
        </w:r>
      </w:hyperlink>
    </w:p>
    <w:p w14:paraId="3E3088AB" w14:textId="672763CE" w:rsidR="00745A90" w:rsidRPr="00745A90" w:rsidRDefault="00703D21">
      <w:pPr>
        <w:pStyle w:val="TOC3"/>
        <w:tabs>
          <w:tab w:val="right" w:leader="dot" w:pos="9350"/>
        </w:tabs>
        <w:rPr>
          <w:rFonts w:ascii="Arial" w:eastAsiaTheme="minorEastAsia" w:hAnsi="Arial" w:cs="Arial"/>
          <w:noProof/>
          <w:sz w:val="22"/>
          <w:szCs w:val="22"/>
        </w:rPr>
      </w:pPr>
      <w:hyperlink w:anchor="_Toc76626917" w:history="1">
        <w:r w:rsidR="00745A90" w:rsidRPr="00745A90">
          <w:rPr>
            <w:rStyle w:val="Hyperlink"/>
            <w:rFonts w:ascii="Arial" w:hAnsi="Arial" w:cs="Arial"/>
            <w:noProof/>
          </w:rPr>
          <w:t>§64661. Operations Plan.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_Toc76626917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270</w:t>
        </w:r>
        <w:r w:rsidR="00745A90" w:rsidRPr="00745A90">
          <w:rPr>
            <w:rFonts w:ascii="Arial" w:hAnsi="Arial" w:cs="Arial"/>
            <w:noProof/>
            <w:webHidden/>
          </w:rPr>
          <w:fldChar w:fldCharType="end"/>
        </w:r>
      </w:hyperlink>
    </w:p>
    <w:p w14:paraId="66F7D8D1" w14:textId="08281F63" w:rsidR="00745A90" w:rsidRPr="00745A90" w:rsidRDefault="00703D21">
      <w:pPr>
        <w:pStyle w:val="TOC3"/>
        <w:tabs>
          <w:tab w:val="right" w:leader="dot" w:pos="9350"/>
        </w:tabs>
        <w:rPr>
          <w:rFonts w:ascii="Arial" w:eastAsiaTheme="minorEastAsia" w:hAnsi="Arial" w:cs="Arial"/>
          <w:noProof/>
          <w:sz w:val="22"/>
          <w:szCs w:val="22"/>
        </w:rPr>
      </w:pPr>
      <w:hyperlink w:anchor="_Toc76626918" w:history="1">
        <w:r w:rsidR="00745A90" w:rsidRPr="00745A90">
          <w:rPr>
            <w:rStyle w:val="Hyperlink"/>
            <w:rFonts w:ascii="Arial" w:hAnsi="Arial" w:cs="Arial"/>
            <w:noProof/>
          </w:rPr>
          <w:t>§64662. Records.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_Toc76626918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270</w:t>
        </w:r>
        <w:r w:rsidR="00745A90" w:rsidRPr="00745A90">
          <w:rPr>
            <w:rFonts w:ascii="Arial" w:hAnsi="Arial" w:cs="Arial"/>
            <w:noProof/>
            <w:webHidden/>
          </w:rPr>
          <w:fldChar w:fldCharType="end"/>
        </w:r>
      </w:hyperlink>
    </w:p>
    <w:p w14:paraId="4D45BBD1" w14:textId="17B82F55" w:rsidR="00745A90" w:rsidRPr="00745A90" w:rsidRDefault="00703D21">
      <w:pPr>
        <w:pStyle w:val="TOC2"/>
        <w:tabs>
          <w:tab w:val="right" w:leader="dot" w:pos="9350"/>
        </w:tabs>
        <w:rPr>
          <w:rFonts w:ascii="Arial" w:eastAsiaTheme="minorEastAsia" w:hAnsi="Arial" w:cs="Arial"/>
          <w:b w:val="0"/>
          <w:noProof/>
          <w:sz w:val="22"/>
          <w:szCs w:val="22"/>
        </w:rPr>
      </w:pPr>
      <w:hyperlink w:anchor="_Toc76626919" w:history="1">
        <w:r w:rsidR="00745A90" w:rsidRPr="00745A90">
          <w:rPr>
            <w:rStyle w:val="Hyperlink"/>
            <w:rFonts w:ascii="Arial" w:hAnsi="Arial" w:cs="Arial"/>
            <w:noProof/>
          </w:rPr>
          <w:t>Article 6. Reporting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_Toc76626919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272</w:t>
        </w:r>
        <w:r w:rsidR="00745A90" w:rsidRPr="00745A90">
          <w:rPr>
            <w:rFonts w:ascii="Arial" w:hAnsi="Arial" w:cs="Arial"/>
            <w:noProof/>
            <w:webHidden/>
          </w:rPr>
          <w:fldChar w:fldCharType="end"/>
        </w:r>
      </w:hyperlink>
    </w:p>
    <w:p w14:paraId="07431E5D" w14:textId="5B45DC75" w:rsidR="00745A90" w:rsidRPr="00745A90" w:rsidRDefault="00703D21">
      <w:pPr>
        <w:pStyle w:val="TOC3"/>
        <w:tabs>
          <w:tab w:val="right" w:leader="dot" w:pos="9350"/>
        </w:tabs>
        <w:rPr>
          <w:rFonts w:ascii="Arial" w:eastAsiaTheme="minorEastAsia" w:hAnsi="Arial" w:cs="Arial"/>
          <w:noProof/>
          <w:sz w:val="22"/>
          <w:szCs w:val="22"/>
        </w:rPr>
      </w:pPr>
      <w:hyperlink w:anchor="_Toc76626920" w:history="1">
        <w:r w:rsidR="00745A90" w:rsidRPr="00745A90">
          <w:rPr>
            <w:rStyle w:val="Hyperlink"/>
            <w:rFonts w:ascii="Arial" w:hAnsi="Arial" w:cs="Arial"/>
            <w:noProof/>
          </w:rPr>
          <w:t>§64663. State Board Notification.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_Toc76626920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272</w:t>
        </w:r>
        <w:r w:rsidR="00745A90" w:rsidRPr="00745A90">
          <w:rPr>
            <w:rFonts w:ascii="Arial" w:hAnsi="Arial" w:cs="Arial"/>
            <w:noProof/>
            <w:webHidden/>
          </w:rPr>
          <w:fldChar w:fldCharType="end"/>
        </w:r>
      </w:hyperlink>
    </w:p>
    <w:p w14:paraId="34F09CAB" w14:textId="6E3EE1E1" w:rsidR="00745A90" w:rsidRPr="00745A90" w:rsidRDefault="00703D21">
      <w:pPr>
        <w:pStyle w:val="TOC3"/>
        <w:tabs>
          <w:tab w:val="right" w:leader="dot" w:pos="9350"/>
        </w:tabs>
        <w:rPr>
          <w:rFonts w:ascii="Arial" w:eastAsiaTheme="minorEastAsia" w:hAnsi="Arial" w:cs="Arial"/>
          <w:noProof/>
          <w:sz w:val="22"/>
          <w:szCs w:val="22"/>
        </w:rPr>
      </w:pPr>
      <w:hyperlink w:anchor="_Toc76626921" w:history="1">
        <w:r w:rsidR="00745A90" w:rsidRPr="00745A90">
          <w:rPr>
            <w:rStyle w:val="Hyperlink"/>
            <w:rFonts w:ascii="Arial" w:hAnsi="Arial" w:cs="Arial"/>
            <w:noProof/>
          </w:rPr>
          <w:t>§64664. Monthly Report.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_Toc76626921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273</w:t>
        </w:r>
        <w:r w:rsidR="00745A90" w:rsidRPr="00745A90">
          <w:rPr>
            <w:rFonts w:ascii="Arial" w:hAnsi="Arial" w:cs="Arial"/>
            <w:noProof/>
            <w:webHidden/>
          </w:rPr>
          <w:fldChar w:fldCharType="end"/>
        </w:r>
      </w:hyperlink>
    </w:p>
    <w:p w14:paraId="0DB71F85" w14:textId="34A83205" w:rsidR="00745A90" w:rsidRPr="00745A90" w:rsidRDefault="00703D21">
      <w:pPr>
        <w:pStyle w:val="TOC3"/>
        <w:tabs>
          <w:tab w:val="right" w:leader="dot" w:pos="9350"/>
        </w:tabs>
        <w:rPr>
          <w:rFonts w:ascii="Arial" w:eastAsiaTheme="minorEastAsia" w:hAnsi="Arial" w:cs="Arial"/>
          <w:noProof/>
          <w:sz w:val="22"/>
          <w:szCs w:val="22"/>
        </w:rPr>
      </w:pPr>
      <w:hyperlink w:anchor="_Toc76626922" w:history="1">
        <w:r w:rsidR="00745A90" w:rsidRPr="00745A90">
          <w:rPr>
            <w:rStyle w:val="Hyperlink"/>
            <w:rFonts w:ascii="Arial" w:hAnsi="Arial" w:cs="Arial"/>
            <w:noProof/>
          </w:rPr>
          <w:t>§64664.2. Supplemental Reports.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_Toc76626922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277</w:t>
        </w:r>
        <w:r w:rsidR="00745A90" w:rsidRPr="00745A90">
          <w:rPr>
            <w:rFonts w:ascii="Arial" w:hAnsi="Arial" w:cs="Arial"/>
            <w:noProof/>
            <w:webHidden/>
          </w:rPr>
          <w:fldChar w:fldCharType="end"/>
        </w:r>
      </w:hyperlink>
    </w:p>
    <w:p w14:paraId="4540EB29" w14:textId="455C913F" w:rsidR="00745A90" w:rsidRPr="00745A90" w:rsidRDefault="00703D21">
      <w:pPr>
        <w:pStyle w:val="TOC2"/>
        <w:tabs>
          <w:tab w:val="right" w:leader="dot" w:pos="9350"/>
        </w:tabs>
        <w:rPr>
          <w:rFonts w:ascii="Arial" w:eastAsiaTheme="minorEastAsia" w:hAnsi="Arial" w:cs="Arial"/>
          <w:b w:val="0"/>
          <w:noProof/>
          <w:sz w:val="22"/>
          <w:szCs w:val="22"/>
        </w:rPr>
      </w:pPr>
      <w:hyperlink w:anchor="_Toc76626923" w:history="1">
        <w:r w:rsidR="00745A90" w:rsidRPr="00745A90">
          <w:rPr>
            <w:rStyle w:val="Hyperlink"/>
            <w:rFonts w:ascii="Arial" w:hAnsi="Arial" w:cs="Arial"/>
            <w:noProof/>
          </w:rPr>
          <w:t>Article 7. Sanitary Surveys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_Toc76626923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277</w:t>
        </w:r>
        <w:r w:rsidR="00745A90" w:rsidRPr="00745A90">
          <w:rPr>
            <w:rFonts w:ascii="Arial" w:hAnsi="Arial" w:cs="Arial"/>
            <w:noProof/>
            <w:webHidden/>
          </w:rPr>
          <w:fldChar w:fldCharType="end"/>
        </w:r>
      </w:hyperlink>
    </w:p>
    <w:p w14:paraId="668A666C" w14:textId="4FAC5717" w:rsidR="00745A90" w:rsidRPr="00745A90" w:rsidRDefault="00703D21">
      <w:pPr>
        <w:pStyle w:val="TOC3"/>
        <w:tabs>
          <w:tab w:val="right" w:leader="dot" w:pos="9350"/>
        </w:tabs>
        <w:rPr>
          <w:rFonts w:ascii="Arial" w:eastAsiaTheme="minorEastAsia" w:hAnsi="Arial" w:cs="Arial"/>
          <w:noProof/>
          <w:sz w:val="22"/>
          <w:szCs w:val="22"/>
        </w:rPr>
      </w:pPr>
      <w:hyperlink w:anchor="_Toc76626924" w:history="1">
        <w:r w:rsidR="00745A90" w:rsidRPr="00745A90">
          <w:rPr>
            <w:rStyle w:val="Hyperlink"/>
            <w:rFonts w:ascii="Arial" w:hAnsi="Arial" w:cs="Arial"/>
            <w:noProof/>
          </w:rPr>
          <w:t>§64665. Watershed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_Toc76626924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277</w:t>
        </w:r>
        <w:r w:rsidR="00745A90" w:rsidRPr="00745A90">
          <w:rPr>
            <w:rFonts w:ascii="Arial" w:hAnsi="Arial" w:cs="Arial"/>
            <w:noProof/>
            <w:webHidden/>
          </w:rPr>
          <w:fldChar w:fldCharType="end"/>
        </w:r>
      </w:hyperlink>
    </w:p>
    <w:p w14:paraId="668837F7" w14:textId="0E399DB3" w:rsidR="00745A90" w:rsidRPr="00745A90" w:rsidRDefault="00703D21">
      <w:pPr>
        <w:pStyle w:val="TOC3"/>
        <w:tabs>
          <w:tab w:val="right" w:leader="dot" w:pos="9350"/>
        </w:tabs>
        <w:rPr>
          <w:rFonts w:ascii="Arial" w:eastAsiaTheme="minorEastAsia" w:hAnsi="Arial" w:cs="Arial"/>
          <w:noProof/>
          <w:sz w:val="22"/>
          <w:szCs w:val="22"/>
        </w:rPr>
      </w:pPr>
      <w:hyperlink w:anchor="_Toc76626925" w:history="1">
        <w:r w:rsidR="00745A90" w:rsidRPr="00745A90">
          <w:rPr>
            <w:rStyle w:val="Hyperlink"/>
            <w:rFonts w:ascii="Arial" w:hAnsi="Arial" w:cs="Arial"/>
            <w:noProof/>
          </w:rPr>
          <w:t>§64665.5. Additional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_Toc76626925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278</w:t>
        </w:r>
        <w:r w:rsidR="00745A90" w:rsidRPr="00745A90">
          <w:rPr>
            <w:rFonts w:ascii="Arial" w:hAnsi="Arial" w:cs="Arial"/>
            <w:noProof/>
            <w:webHidden/>
          </w:rPr>
          <w:fldChar w:fldCharType="end"/>
        </w:r>
      </w:hyperlink>
    </w:p>
    <w:p w14:paraId="12D7ECCE" w14:textId="139DD137" w:rsidR="00745A90" w:rsidRPr="00745A90" w:rsidRDefault="00703D21">
      <w:pPr>
        <w:pStyle w:val="TOC2"/>
        <w:tabs>
          <w:tab w:val="right" w:leader="dot" w:pos="9350"/>
        </w:tabs>
        <w:rPr>
          <w:rFonts w:ascii="Arial" w:eastAsiaTheme="minorEastAsia" w:hAnsi="Arial" w:cs="Arial"/>
          <w:b w:val="0"/>
          <w:noProof/>
          <w:sz w:val="22"/>
          <w:szCs w:val="22"/>
        </w:rPr>
      </w:pPr>
      <w:hyperlink w:anchor="_Toc76626926" w:history="1">
        <w:r w:rsidR="00745A90" w:rsidRPr="00745A90">
          <w:rPr>
            <w:rStyle w:val="Hyperlink"/>
            <w:rFonts w:ascii="Arial" w:hAnsi="Arial" w:cs="Arial"/>
            <w:noProof/>
            <w:lang w:val="fr-CA"/>
          </w:rPr>
          <w:t>Article 8. Public Notification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_Toc76626926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278</w:t>
        </w:r>
        <w:r w:rsidR="00745A90" w:rsidRPr="00745A90">
          <w:rPr>
            <w:rFonts w:ascii="Arial" w:hAnsi="Arial" w:cs="Arial"/>
            <w:noProof/>
            <w:webHidden/>
          </w:rPr>
          <w:fldChar w:fldCharType="end"/>
        </w:r>
      </w:hyperlink>
    </w:p>
    <w:p w14:paraId="00A447CC" w14:textId="4AB44E23" w:rsidR="00745A90" w:rsidRPr="00745A90" w:rsidRDefault="00703D21">
      <w:pPr>
        <w:pStyle w:val="TOC3"/>
        <w:tabs>
          <w:tab w:val="right" w:leader="dot" w:pos="9350"/>
        </w:tabs>
        <w:rPr>
          <w:rFonts w:ascii="Arial" w:eastAsiaTheme="minorEastAsia" w:hAnsi="Arial" w:cs="Arial"/>
          <w:noProof/>
          <w:sz w:val="22"/>
          <w:szCs w:val="22"/>
        </w:rPr>
      </w:pPr>
      <w:hyperlink w:anchor="_Toc76626927" w:history="1">
        <w:r w:rsidR="00745A90" w:rsidRPr="00745A90">
          <w:rPr>
            <w:rStyle w:val="Hyperlink"/>
            <w:rFonts w:ascii="Arial" w:hAnsi="Arial" w:cs="Arial"/>
            <w:noProof/>
            <w:lang w:val="fr-CA"/>
          </w:rPr>
          <w:t>§64666. Consumer Notification.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_Toc76626927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278</w:t>
        </w:r>
        <w:r w:rsidR="00745A90" w:rsidRPr="00745A90">
          <w:rPr>
            <w:rFonts w:ascii="Arial" w:hAnsi="Arial" w:cs="Arial"/>
            <w:noProof/>
            <w:webHidden/>
          </w:rPr>
          <w:fldChar w:fldCharType="end"/>
        </w:r>
      </w:hyperlink>
    </w:p>
    <w:p w14:paraId="39630FFD" w14:textId="783A78B0" w:rsidR="00745A90" w:rsidRPr="00745A90" w:rsidRDefault="00703D21">
      <w:pPr>
        <w:pStyle w:val="TOC2"/>
        <w:tabs>
          <w:tab w:val="right" w:leader="dot" w:pos="9350"/>
        </w:tabs>
        <w:rPr>
          <w:rFonts w:ascii="Arial" w:eastAsiaTheme="minorEastAsia" w:hAnsi="Arial" w:cs="Arial"/>
          <w:b w:val="0"/>
          <w:noProof/>
          <w:sz w:val="22"/>
          <w:szCs w:val="22"/>
        </w:rPr>
      </w:pPr>
      <w:hyperlink w:anchor="_Toc76626928" w:history="1">
        <w:r w:rsidR="00745A90" w:rsidRPr="00745A90">
          <w:rPr>
            <w:rStyle w:val="Hyperlink"/>
            <w:rFonts w:ascii="Arial" w:hAnsi="Arial" w:cs="Arial"/>
            <w:noProof/>
            <w:lang w:val="fr-FR"/>
          </w:rPr>
          <w:t>Article 9. Indirect Potable Reuse: Surface Water Augmentation (effective October 1, 2018)</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_Toc76626928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279</w:t>
        </w:r>
        <w:r w:rsidR="00745A90" w:rsidRPr="00745A90">
          <w:rPr>
            <w:rFonts w:ascii="Arial" w:hAnsi="Arial" w:cs="Arial"/>
            <w:noProof/>
            <w:webHidden/>
          </w:rPr>
          <w:fldChar w:fldCharType="end"/>
        </w:r>
      </w:hyperlink>
    </w:p>
    <w:p w14:paraId="28691D34" w14:textId="6510B14D" w:rsidR="00745A90" w:rsidRPr="00745A90" w:rsidRDefault="00703D21">
      <w:pPr>
        <w:pStyle w:val="TOC3"/>
        <w:tabs>
          <w:tab w:val="right" w:leader="dot" w:pos="9350"/>
        </w:tabs>
        <w:rPr>
          <w:rFonts w:ascii="Arial" w:eastAsiaTheme="minorEastAsia" w:hAnsi="Arial" w:cs="Arial"/>
          <w:noProof/>
          <w:sz w:val="22"/>
          <w:szCs w:val="22"/>
        </w:rPr>
      </w:pPr>
      <w:hyperlink w:anchor="_Toc76626929" w:history="1">
        <w:r w:rsidR="00745A90" w:rsidRPr="00745A90">
          <w:rPr>
            <w:rStyle w:val="Hyperlink"/>
            <w:rFonts w:ascii="Arial" w:hAnsi="Arial" w:cs="Arial"/>
            <w:noProof/>
          </w:rPr>
          <w:t>§64668.05. Application.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_Toc76626929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279</w:t>
        </w:r>
        <w:r w:rsidR="00745A90" w:rsidRPr="00745A90">
          <w:rPr>
            <w:rFonts w:ascii="Arial" w:hAnsi="Arial" w:cs="Arial"/>
            <w:noProof/>
            <w:webHidden/>
          </w:rPr>
          <w:fldChar w:fldCharType="end"/>
        </w:r>
      </w:hyperlink>
    </w:p>
    <w:p w14:paraId="63920CFC" w14:textId="6B87A385" w:rsidR="00745A90" w:rsidRPr="00745A90" w:rsidRDefault="00703D21">
      <w:pPr>
        <w:pStyle w:val="TOC3"/>
        <w:tabs>
          <w:tab w:val="right" w:leader="dot" w:pos="9350"/>
        </w:tabs>
        <w:rPr>
          <w:rFonts w:ascii="Arial" w:eastAsiaTheme="minorEastAsia" w:hAnsi="Arial" w:cs="Arial"/>
          <w:noProof/>
          <w:sz w:val="22"/>
          <w:szCs w:val="22"/>
        </w:rPr>
      </w:pPr>
      <w:hyperlink w:anchor="_Toc76626930" w:history="1">
        <w:r w:rsidR="00745A90" w:rsidRPr="00745A90">
          <w:rPr>
            <w:rStyle w:val="Hyperlink"/>
            <w:rFonts w:ascii="Arial" w:hAnsi="Arial" w:cs="Arial"/>
            <w:noProof/>
          </w:rPr>
          <w:t>§64668.10. General Requirements and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_Toc76626930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279</w:t>
        </w:r>
        <w:r w:rsidR="00745A90" w:rsidRPr="00745A90">
          <w:rPr>
            <w:rFonts w:ascii="Arial" w:hAnsi="Arial" w:cs="Arial"/>
            <w:noProof/>
            <w:webHidden/>
          </w:rPr>
          <w:fldChar w:fldCharType="end"/>
        </w:r>
      </w:hyperlink>
    </w:p>
    <w:p w14:paraId="7509091E" w14:textId="11EE7937" w:rsidR="00745A90" w:rsidRPr="00745A90" w:rsidRDefault="00703D21">
      <w:pPr>
        <w:pStyle w:val="TOC3"/>
        <w:tabs>
          <w:tab w:val="right" w:leader="dot" w:pos="9350"/>
        </w:tabs>
        <w:rPr>
          <w:rFonts w:ascii="Arial" w:eastAsiaTheme="minorEastAsia" w:hAnsi="Arial" w:cs="Arial"/>
          <w:noProof/>
          <w:sz w:val="22"/>
          <w:szCs w:val="22"/>
        </w:rPr>
      </w:pPr>
      <w:hyperlink w:anchor="_Toc76626931" w:history="1">
        <w:r w:rsidR="00745A90" w:rsidRPr="00745A90">
          <w:rPr>
            <w:rStyle w:val="Hyperlink"/>
            <w:rFonts w:ascii="Arial" w:hAnsi="Arial" w:cs="Arial"/>
            <w:noProof/>
          </w:rPr>
          <w:t>§64668.20. Public Hearings.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_Toc76626931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280</w:t>
        </w:r>
        <w:r w:rsidR="00745A90" w:rsidRPr="00745A90">
          <w:rPr>
            <w:rFonts w:ascii="Arial" w:hAnsi="Arial" w:cs="Arial"/>
            <w:noProof/>
            <w:webHidden/>
          </w:rPr>
          <w:fldChar w:fldCharType="end"/>
        </w:r>
      </w:hyperlink>
    </w:p>
    <w:p w14:paraId="76AFC17A" w14:textId="1EBD5B5F" w:rsidR="00745A90" w:rsidRPr="00745A90" w:rsidRDefault="00703D21">
      <w:pPr>
        <w:pStyle w:val="TOC3"/>
        <w:tabs>
          <w:tab w:val="right" w:leader="dot" w:pos="9350"/>
        </w:tabs>
        <w:rPr>
          <w:rFonts w:ascii="Arial" w:eastAsiaTheme="minorEastAsia" w:hAnsi="Arial" w:cs="Arial"/>
          <w:noProof/>
          <w:sz w:val="22"/>
          <w:szCs w:val="22"/>
        </w:rPr>
      </w:pPr>
      <w:hyperlink w:anchor="_Toc76626932" w:history="1">
        <w:r w:rsidR="00745A90" w:rsidRPr="00745A90">
          <w:rPr>
            <w:rStyle w:val="Hyperlink"/>
            <w:rFonts w:ascii="Arial" w:hAnsi="Arial" w:cs="Arial"/>
            <w:noProof/>
          </w:rPr>
          <w:t>§64668.30. SWSAP Augmented Reservoir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_Toc76626932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281</w:t>
        </w:r>
        <w:r w:rsidR="00745A90" w:rsidRPr="00745A90">
          <w:rPr>
            <w:rFonts w:ascii="Arial" w:hAnsi="Arial" w:cs="Arial"/>
            <w:noProof/>
            <w:webHidden/>
          </w:rPr>
          <w:fldChar w:fldCharType="end"/>
        </w:r>
      </w:hyperlink>
    </w:p>
    <w:p w14:paraId="4F9E4FA5" w14:textId="3543ED02" w:rsidR="00745A90" w:rsidRPr="00745A90" w:rsidRDefault="00703D21">
      <w:pPr>
        <w:pStyle w:val="TOC1"/>
        <w:rPr>
          <w:rFonts w:eastAsiaTheme="minorEastAsia" w:cs="Arial"/>
          <w:b w:val="0"/>
          <w:bCs w:val="0"/>
          <w:noProof/>
          <w:sz w:val="22"/>
          <w:szCs w:val="22"/>
        </w:rPr>
      </w:pPr>
      <w:hyperlink w:anchor="_Toc76626933" w:history="1">
        <w:r w:rsidR="00745A90" w:rsidRPr="00745A90">
          <w:rPr>
            <w:rStyle w:val="Hyperlink"/>
            <w:rFonts w:cs="Arial"/>
            <w:noProof/>
          </w:rPr>
          <w:t>CHAPTER 17.5. LEAD AND COPPER</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_Toc76626933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284</w:t>
        </w:r>
        <w:r w:rsidR="00745A90" w:rsidRPr="00745A90">
          <w:rPr>
            <w:rFonts w:cs="Arial"/>
            <w:noProof/>
            <w:webHidden/>
          </w:rPr>
          <w:fldChar w:fldCharType="end"/>
        </w:r>
      </w:hyperlink>
    </w:p>
    <w:p w14:paraId="07623D32" w14:textId="06C6013B" w:rsidR="00745A90" w:rsidRPr="00745A90" w:rsidRDefault="00703D21">
      <w:pPr>
        <w:pStyle w:val="TOC2"/>
        <w:tabs>
          <w:tab w:val="right" w:leader="dot" w:pos="9350"/>
        </w:tabs>
        <w:rPr>
          <w:rFonts w:ascii="Arial" w:eastAsiaTheme="minorEastAsia" w:hAnsi="Arial" w:cs="Arial"/>
          <w:b w:val="0"/>
          <w:noProof/>
          <w:sz w:val="22"/>
          <w:szCs w:val="22"/>
        </w:rPr>
      </w:pPr>
      <w:hyperlink w:anchor="_Toc76626934" w:history="1">
        <w:r w:rsidR="00745A90" w:rsidRPr="00745A90">
          <w:rPr>
            <w:rStyle w:val="Hyperlink"/>
            <w:rFonts w:ascii="Arial" w:hAnsi="Arial" w:cs="Arial"/>
            <w:noProof/>
          </w:rPr>
          <w:t>Article 1. General Requirements and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_Toc76626934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284</w:t>
        </w:r>
        <w:r w:rsidR="00745A90" w:rsidRPr="00745A90">
          <w:rPr>
            <w:rFonts w:ascii="Arial" w:hAnsi="Arial" w:cs="Arial"/>
            <w:noProof/>
            <w:webHidden/>
          </w:rPr>
          <w:fldChar w:fldCharType="end"/>
        </w:r>
      </w:hyperlink>
    </w:p>
    <w:p w14:paraId="5ED248E1" w14:textId="2C129009" w:rsidR="00745A90" w:rsidRPr="00745A90" w:rsidRDefault="00703D21">
      <w:pPr>
        <w:pStyle w:val="TOC3"/>
        <w:tabs>
          <w:tab w:val="right" w:leader="dot" w:pos="9350"/>
        </w:tabs>
        <w:rPr>
          <w:rFonts w:ascii="Arial" w:eastAsiaTheme="minorEastAsia" w:hAnsi="Arial" w:cs="Arial"/>
          <w:noProof/>
          <w:sz w:val="22"/>
          <w:szCs w:val="22"/>
        </w:rPr>
      </w:pPr>
      <w:hyperlink w:anchor="_Toc76626935" w:history="1">
        <w:r w:rsidR="00745A90" w:rsidRPr="00745A90">
          <w:rPr>
            <w:rStyle w:val="Hyperlink"/>
            <w:rFonts w:ascii="Arial" w:hAnsi="Arial" w:cs="Arial"/>
            <w:noProof/>
          </w:rPr>
          <w:t>§64670. General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_Toc76626935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284</w:t>
        </w:r>
        <w:r w:rsidR="00745A90" w:rsidRPr="00745A90">
          <w:rPr>
            <w:rFonts w:ascii="Arial" w:hAnsi="Arial" w:cs="Arial"/>
            <w:noProof/>
            <w:webHidden/>
          </w:rPr>
          <w:fldChar w:fldCharType="end"/>
        </w:r>
      </w:hyperlink>
    </w:p>
    <w:p w14:paraId="4442D5E6" w14:textId="5B2D4B4B" w:rsidR="00745A90" w:rsidRPr="00745A90" w:rsidRDefault="00703D21">
      <w:pPr>
        <w:pStyle w:val="TOC3"/>
        <w:tabs>
          <w:tab w:val="right" w:leader="dot" w:pos="9350"/>
        </w:tabs>
        <w:rPr>
          <w:rFonts w:ascii="Arial" w:eastAsiaTheme="minorEastAsia" w:hAnsi="Arial" w:cs="Arial"/>
          <w:noProof/>
          <w:sz w:val="22"/>
          <w:szCs w:val="22"/>
        </w:rPr>
      </w:pPr>
      <w:hyperlink w:anchor="_Toc76626936" w:history="1">
        <w:r w:rsidR="00745A90" w:rsidRPr="00745A90">
          <w:rPr>
            <w:rStyle w:val="Hyperlink"/>
            <w:rFonts w:ascii="Arial" w:hAnsi="Arial" w:cs="Arial"/>
            <w:noProof/>
          </w:rPr>
          <w:t>§64671.05. Action Level.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_Toc76626936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284</w:t>
        </w:r>
        <w:r w:rsidR="00745A90" w:rsidRPr="00745A90">
          <w:rPr>
            <w:rFonts w:ascii="Arial" w:hAnsi="Arial" w:cs="Arial"/>
            <w:noProof/>
            <w:webHidden/>
          </w:rPr>
          <w:fldChar w:fldCharType="end"/>
        </w:r>
      </w:hyperlink>
    </w:p>
    <w:p w14:paraId="5314C38D" w14:textId="7DE4FC30" w:rsidR="00745A90" w:rsidRPr="00745A90" w:rsidRDefault="00703D21">
      <w:pPr>
        <w:pStyle w:val="TOC3"/>
        <w:tabs>
          <w:tab w:val="right" w:leader="dot" w:pos="9350"/>
        </w:tabs>
        <w:rPr>
          <w:rFonts w:ascii="Arial" w:eastAsiaTheme="minorEastAsia" w:hAnsi="Arial" w:cs="Arial"/>
          <w:noProof/>
          <w:sz w:val="22"/>
          <w:szCs w:val="22"/>
        </w:rPr>
      </w:pPr>
      <w:hyperlink w:anchor="_Toc76626937" w:history="1">
        <w:r w:rsidR="00745A90" w:rsidRPr="00745A90">
          <w:rPr>
            <w:rStyle w:val="Hyperlink"/>
            <w:rFonts w:ascii="Arial" w:hAnsi="Arial" w:cs="Arial"/>
            <w:noProof/>
          </w:rPr>
          <w:t>§64671.08. Action Level Exceedance.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_Toc76626937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285</w:t>
        </w:r>
        <w:r w:rsidR="00745A90" w:rsidRPr="00745A90">
          <w:rPr>
            <w:rFonts w:ascii="Arial" w:hAnsi="Arial" w:cs="Arial"/>
            <w:noProof/>
            <w:webHidden/>
          </w:rPr>
          <w:fldChar w:fldCharType="end"/>
        </w:r>
      </w:hyperlink>
    </w:p>
    <w:p w14:paraId="5E9EE0BF" w14:textId="18E72EF7" w:rsidR="00745A90" w:rsidRPr="00745A90" w:rsidRDefault="00703D21">
      <w:pPr>
        <w:pStyle w:val="TOC3"/>
        <w:tabs>
          <w:tab w:val="right" w:leader="dot" w:pos="9350"/>
        </w:tabs>
        <w:rPr>
          <w:rFonts w:ascii="Arial" w:eastAsiaTheme="minorEastAsia" w:hAnsi="Arial" w:cs="Arial"/>
          <w:noProof/>
          <w:sz w:val="22"/>
          <w:szCs w:val="22"/>
        </w:rPr>
      </w:pPr>
      <w:hyperlink w:anchor="_Toc76626938" w:history="1">
        <w:r w:rsidR="00745A90" w:rsidRPr="00745A90">
          <w:rPr>
            <w:rStyle w:val="Hyperlink"/>
            <w:rFonts w:ascii="Arial" w:hAnsi="Arial" w:cs="Arial"/>
            <w:noProof/>
          </w:rPr>
          <w:t>§64671.09. Corrosion Control Treatment or CCT.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_Toc76626938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285</w:t>
        </w:r>
        <w:r w:rsidR="00745A90" w:rsidRPr="00745A90">
          <w:rPr>
            <w:rFonts w:ascii="Arial" w:hAnsi="Arial" w:cs="Arial"/>
            <w:noProof/>
            <w:webHidden/>
          </w:rPr>
          <w:fldChar w:fldCharType="end"/>
        </w:r>
      </w:hyperlink>
    </w:p>
    <w:p w14:paraId="1020E824" w14:textId="3938EA86" w:rsidR="00745A90" w:rsidRPr="00745A90" w:rsidRDefault="00703D21">
      <w:pPr>
        <w:pStyle w:val="TOC3"/>
        <w:tabs>
          <w:tab w:val="right" w:leader="dot" w:pos="9350"/>
        </w:tabs>
        <w:rPr>
          <w:rFonts w:ascii="Arial" w:eastAsiaTheme="minorEastAsia" w:hAnsi="Arial" w:cs="Arial"/>
          <w:noProof/>
          <w:sz w:val="22"/>
          <w:szCs w:val="22"/>
        </w:rPr>
      </w:pPr>
      <w:hyperlink w:anchor="_Toc76626939" w:history="1">
        <w:r w:rsidR="00745A90" w:rsidRPr="00745A90">
          <w:rPr>
            <w:rStyle w:val="Hyperlink"/>
            <w:rFonts w:ascii="Arial" w:hAnsi="Arial" w:cs="Arial"/>
            <w:noProof/>
          </w:rPr>
          <w:t>§64671.10. Corrosion Inhibitor.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_Toc76626939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285</w:t>
        </w:r>
        <w:r w:rsidR="00745A90" w:rsidRPr="00745A90">
          <w:rPr>
            <w:rFonts w:ascii="Arial" w:hAnsi="Arial" w:cs="Arial"/>
            <w:noProof/>
            <w:webHidden/>
          </w:rPr>
          <w:fldChar w:fldCharType="end"/>
        </w:r>
      </w:hyperlink>
    </w:p>
    <w:p w14:paraId="59765E01" w14:textId="78C9B85F" w:rsidR="00745A90" w:rsidRPr="00745A90" w:rsidRDefault="00703D21">
      <w:pPr>
        <w:pStyle w:val="TOC3"/>
        <w:tabs>
          <w:tab w:val="right" w:leader="dot" w:pos="9350"/>
        </w:tabs>
        <w:rPr>
          <w:rFonts w:ascii="Arial" w:eastAsiaTheme="minorEastAsia" w:hAnsi="Arial" w:cs="Arial"/>
          <w:noProof/>
          <w:sz w:val="22"/>
          <w:szCs w:val="22"/>
        </w:rPr>
      </w:pPr>
      <w:hyperlink w:anchor="_Toc76626940" w:history="1">
        <w:r w:rsidR="00745A90" w:rsidRPr="00745A90">
          <w:rPr>
            <w:rStyle w:val="Hyperlink"/>
            <w:rFonts w:ascii="Arial" w:hAnsi="Arial" w:cs="Arial"/>
            <w:noProof/>
          </w:rPr>
          <w:t>§64671.15. Detection Limit for Purposes of Reporting or DLR.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_Toc76626940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285</w:t>
        </w:r>
        <w:r w:rsidR="00745A90" w:rsidRPr="00745A90">
          <w:rPr>
            <w:rFonts w:ascii="Arial" w:hAnsi="Arial" w:cs="Arial"/>
            <w:noProof/>
            <w:webHidden/>
          </w:rPr>
          <w:fldChar w:fldCharType="end"/>
        </w:r>
      </w:hyperlink>
    </w:p>
    <w:p w14:paraId="2D013DA8" w14:textId="60E10074" w:rsidR="00745A90" w:rsidRPr="00745A90" w:rsidRDefault="00703D21">
      <w:pPr>
        <w:pStyle w:val="TOC3"/>
        <w:tabs>
          <w:tab w:val="right" w:leader="dot" w:pos="9350"/>
        </w:tabs>
        <w:rPr>
          <w:rFonts w:ascii="Arial" w:eastAsiaTheme="minorEastAsia" w:hAnsi="Arial" w:cs="Arial"/>
          <w:noProof/>
          <w:sz w:val="22"/>
          <w:szCs w:val="22"/>
        </w:rPr>
      </w:pPr>
      <w:hyperlink w:anchor="_Toc76626941" w:history="1">
        <w:r w:rsidR="00745A90" w:rsidRPr="00745A90">
          <w:rPr>
            <w:rStyle w:val="Hyperlink"/>
            <w:rFonts w:ascii="Arial" w:hAnsi="Arial" w:cs="Arial"/>
            <w:noProof/>
          </w:rPr>
          <w:t>§64671.30. Large Water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_Toc76626941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285</w:t>
        </w:r>
        <w:r w:rsidR="00745A90" w:rsidRPr="00745A90">
          <w:rPr>
            <w:rFonts w:ascii="Arial" w:hAnsi="Arial" w:cs="Arial"/>
            <w:noProof/>
            <w:webHidden/>
          </w:rPr>
          <w:fldChar w:fldCharType="end"/>
        </w:r>
      </w:hyperlink>
    </w:p>
    <w:p w14:paraId="23A72216" w14:textId="7D5BFC4D" w:rsidR="00745A90" w:rsidRPr="00745A90" w:rsidRDefault="00703D21">
      <w:pPr>
        <w:pStyle w:val="TOC3"/>
        <w:tabs>
          <w:tab w:val="right" w:leader="dot" w:pos="9350"/>
        </w:tabs>
        <w:rPr>
          <w:rFonts w:ascii="Arial" w:eastAsiaTheme="minorEastAsia" w:hAnsi="Arial" w:cs="Arial"/>
          <w:noProof/>
          <w:sz w:val="22"/>
          <w:szCs w:val="22"/>
        </w:rPr>
      </w:pPr>
      <w:hyperlink w:anchor="_Toc76626942" w:history="1">
        <w:r w:rsidR="00745A90" w:rsidRPr="00745A90">
          <w:rPr>
            <w:rStyle w:val="Hyperlink"/>
            <w:rFonts w:ascii="Arial" w:hAnsi="Arial" w:cs="Arial"/>
            <w:noProof/>
          </w:rPr>
          <w:t>§64671.35. Lead Service Line.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_Toc76626942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285</w:t>
        </w:r>
        <w:r w:rsidR="00745A90" w:rsidRPr="00745A90">
          <w:rPr>
            <w:rFonts w:ascii="Arial" w:hAnsi="Arial" w:cs="Arial"/>
            <w:noProof/>
            <w:webHidden/>
          </w:rPr>
          <w:fldChar w:fldCharType="end"/>
        </w:r>
      </w:hyperlink>
    </w:p>
    <w:p w14:paraId="5DD3677A" w14:textId="3640D4E0" w:rsidR="00745A90" w:rsidRPr="00745A90" w:rsidRDefault="00703D21">
      <w:pPr>
        <w:pStyle w:val="TOC3"/>
        <w:tabs>
          <w:tab w:val="right" w:leader="dot" w:pos="9350"/>
        </w:tabs>
        <w:rPr>
          <w:rFonts w:ascii="Arial" w:eastAsiaTheme="minorEastAsia" w:hAnsi="Arial" w:cs="Arial"/>
          <w:noProof/>
          <w:sz w:val="22"/>
          <w:szCs w:val="22"/>
        </w:rPr>
      </w:pPr>
      <w:hyperlink w:anchor="_Toc76626943" w:history="1">
        <w:r w:rsidR="00745A90" w:rsidRPr="00745A90">
          <w:rPr>
            <w:rStyle w:val="Hyperlink"/>
            <w:rFonts w:ascii="Arial" w:hAnsi="Arial" w:cs="Arial"/>
            <w:noProof/>
          </w:rPr>
          <w:t>§64671.40. Medium-size Water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_Toc76626943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285</w:t>
        </w:r>
        <w:r w:rsidR="00745A90" w:rsidRPr="00745A90">
          <w:rPr>
            <w:rFonts w:ascii="Arial" w:hAnsi="Arial" w:cs="Arial"/>
            <w:noProof/>
            <w:webHidden/>
          </w:rPr>
          <w:fldChar w:fldCharType="end"/>
        </w:r>
      </w:hyperlink>
    </w:p>
    <w:p w14:paraId="1235AA16" w14:textId="0C001282" w:rsidR="00745A90" w:rsidRPr="00745A90" w:rsidRDefault="00703D21">
      <w:pPr>
        <w:pStyle w:val="TOC3"/>
        <w:tabs>
          <w:tab w:val="right" w:leader="dot" w:pos="9350"/>
        </w:tabs>
        <w:rPr>
          <w:rFonts w:ascii="Arial" w:eastAsiaTheme="minorEastAsia" w:hAnsi="Arial" w:cs="Arial"/>
          <w:noProof/>
          <w:sz w:val="22"/>
          <w:szCs w:val="22"/>
        </w:rPr>
      </w:pPr>
      <w:hyperlink w:anchor="_Toc76626944" w:history="1">
        <w:r w:rsidR="00745A90" w:rsidRPr="00745A90">
          <w:rPr>
            <w:rStyle w:val="Hyperlink"/>
            <w:rFonts w:ascii="Arial" w:hAnsi="Arial" w:cs="Arial"/>
            <w:noProof/>
          </w:rPr>
          <w:t>§64671.55. Period.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_Toc76626944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285</w:t>
        </w:r>
        <w:r w:rsidR="00745A90" w:rsidRPr="00745A90">
          <w:rPr>
            <w:rFonts w:ascii="Arial" w:hAnsi="Arial" w:cs="Arial"/>
            <w:noProof/>
            <w:webHidden/>
          </w:rPr>
          <w:fldChar w:fldCharType="end"/>
        </w:r>
      </w:hyperlink>
    </w:p>
    <w:p w14:paraId="2FCABDA6" w14:textId="72391CF2" w:rsidR="00745A90" w:rsidRPr="00745A90" w:rsidRDefault="00703D21">
      <w:pPr>
        <w:pStyle w:val="TOC3"/>
        <w:tabs>
          <w:tab w:val="right" w:leader="dot" w:pos="9350"/>
        </w:tabs>
        <w:rPr>
          <w:rFonts w:ascii="Arial" w:eastAsiaTheme="minorEastAsia" w:hAnsi="Arial" w:cs="Arial"/>
          <w:noProof/>
          <w:sz w:val="22"/>
          <w:szCs w:val="22"/>
        </w:rPr>
      </w:pPr>
      <w:hyperlink w:anchor="_Toc76626945" w:history="1">
        <w:r w:rsidR="00745A90" w:rsidRPr="00745A90">
          <w:rPr>
            <w:rStyle w:val="Hyperlink"/>
            <w:rFonts w:ascii="Arial" w:hAnsi="Arial" w:cs="Arial"/>
            <w:noProof/>
          </w:rPr>
          <w:t>§64671.65. Single-family Structure.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_Toc76626945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285</w:t>
        </w:r>
        <w:r w:rsidR="00745A90" w:rsidRPr="00745A90">
          <w:rPr>
            <w:rFonts w:ascii="Arial" w:hAnsi="Arial" w:cs="Arial"/>
            <w:noProof/>
            <w:webHidden/>
          </w:rPr>
          <w:fldChar w:fldCharType="end"/>
        </w:r>
      </w:hyperlink>
    </w:p>
    <w:p w14:paraId="0FDA50DD" w14:textId="3830AF9E" w:rsidR="00745A90" w:rsidRPr="00745A90" w:rsidRDefault="00703D21">
      <w:pPr>
        <w:pStyle w:val="TOC3"/>
        <w:tabs>
          <w:tab w:val="right" w:leader="dot" w:pos="9350"/>
        </w:tabs>
        <w:rPr>
          <w:rFonts w:ascii="Arial" w:eastAsiaTheme="minorEastAsia" w:hAnsi="Arial" w:cs="Arial"/>
          <w:noProof/>
          <w:sz w:val="22"/>
          <w:szCs w:val="22"/>
        </w:rPr>
      </w:pPr>
      <w:hyperlink w:anchor="_Toc76626946" w:history="1">
        <w:r w:rsidR="00745A90" w:rsidRPr="00745A90">
          <w:rPr>
            <w:rStyle w:val="Hyperlink"/>
            <w:rFonts w:ascii="Arial" w:hAnsi="Arial" w:cs="Arial"/>
            <w:noProof/>
          </w:rPr>
          <w:t>§64671.70. Small Water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_Toc76626946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286</w:t>
        </w:r>
        <w:r w:rsidR="00745A90" w:rsidRPr="00745A90">
          <w:rPr>
            <w:rFonts w:ascii="Arial" w:hAnsi="Arial" w:cs="Arial"/>
            <w:noProof/>
            <w:webHidden/>
          </w:rPr>
          <w:fldChar w:fldCharType="end"/>
        </w:r>
      </w:hyperlink>
    </w:p>
    <w:p w14:paraId="455CF3AB" w14:textId="060A626A" w:rsidR="00745A90" w:rsidRPr="00745A90" w:rsidRDefault="00703D21">
      <w:pPr>
        <w:pStyle w:val="TOC3"/>
        <w:tabs>
          <w:tab w:val="right" w:leader="dot" w:pos="9350"/>
        </w:tabs>
        <w:rPr>
          <w:rFonts w:ascii="Arial" w:eastAsiaTheme="minorEastAsia" w:hAnsi="Arial" w:cs="Arial"/>
          <w:noProof/>
          <w:sz w:val="22"/>
          <w:szCs w:val="22"/>
        </w:rPr>
      </w:pPr>
      <w:hyperlink w:anchor="_Toc76626947" w:history="1">
        <w:r w:rsidR="00745A90" w:rsidRPr="00745A90">
          <w:rPr>
            <w:rStyle w:val="Hyperlink"/>
            <w:rFonts w:ascii="Arial" w:hAnsi="Arial" w:cs="Arial"/>
            <w:noProof/>
          </w:rPr>
          <w:t>§64671.75. Tap Sampling.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_Toc76626947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286</w:t>
        </w:r>
        <w:r w:rsidR="00745A90" w:rsidRPr="00745A90">
          <w:rPr>
            <w:rFonts w:ascii="Arial" w:hAnsi="Arial" w:cs="Arial"/>
            <w:noProof/>
            <w:webHidden/>
          </w:rPr>
          <w:fldChar w:fldCharType="end"/>
        </w:r>
      </w:hyperlink>
    </w:p>
    <w:p w14:paraId="19FCC89B" w14:textId="46E06909" w:rsidR="00745A90" w:rsidRPr="00745A90" w:rsidRDefault="00703D21">
      <w:pPr>
        <w:pStyle w:val="TOC3"/>
        <w:tabs>
          <w:tab w:val="right" w:leader="dot" w:pos="9350"/>
        </w:tabs>
        <w:rPr>
          <w:rFonts w:ascii="Arial" w:eastAsiaTheme="minorEastAsia" w:hAnsi="Arial" w:cs="Arial"/>
          <w:noProof/>
          <w:sz w:val="22"/>
          <w:szCs w:val="22"/>
        </w:rPr>
      </w:pPr>
      <w:hyperlink w:anchor="_Toc76626948" w:history="1">
        <w:r w:rsidR="00745A90" w:rsidRPr="00745A90">
          <w:rPr>
            <w:rStyle w:val="Hyperlink"/>
            <w:rFonts w:ascii="Arial" w:hAnsi="Arial" w:cs="Arial"/>
            <w:noProof/>
          </w:rPr>
          <w:t>§64671.80. Water Quality Parameter or WQP.</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_Toc76626948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286</w:t>
        </w:r>
        <w:r w:rsidR="00745A90" w:rsidRPr="00745A90">
          <w:rPr>
            <w:rFonts w:ascii="Arial" w:hAnsi="Arial" w:cs="Arial"/>
            <w:noProof/>
            <w:webHidden/>
          </w:rPr>
          <w:fldChar w:fldCharType="end"/>
        </w:r>
      </w:hyperlink>
    </w:p>
    <w:p w14:paraId="11A8A1DA" w14:textId="1051F738" w:rsidR="00745A90" w:rsidRPr="00745A90" w:rsidRDefault="00703D21">
      <w:pPr>
        <w:pStyle w:val="TOC3"/>
        <w:tabs>
          <w:tab w:val="right" w:leader="dot" w:pos="9350"/>
        </w:tabs>
        <w:rPr>
          <w:rFonts w:ascii="Arial" w:eastAsiaTheme="minorEastAsia" w:hAnsi="Arial" w:cs="Arial"/>
          <w:noProof/>
          <w:sz w:val="22"/>
          <w:szCs w:val="22"/>
        </w:rPr>
      </w:pPr>
      <w:hyperlink w:anchor="_Toc76626949" w:history="1">
        <w:r w:rsidR="00745A90" w:rsidRPr="00745A90">
          <w:rPr>
            <w:rStyle w:val="Hyperlink"/>
            <w:rFonts w:ascii="Arial" w:hAnsi="Arial" w:cs="Arial"/>
            <w:noProof/>
          </w:rPr>
          <w:t>§64671.85. WQP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_Toc76626949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286</w:t>
        </w:r>
        <w:r w:rsidR="00745A90" w:rsidRPr="00745A90">
          <w:rPr>
            <w:rFonts w:ascii="Arial" w:hAnsi="Arial" w:cs="Arial"/>
            <w:noProof/>
            <w:webHidden/>
          </w:rPr>
          <w:fldChar w:fldCharType="end"/>
        </w:r>
      </w:hyperlink>
    </w:p>
    <w:p w14:paraId="0D55DCE0" w14:textId="6DF57000" w:rsidR="00745A90" w:rsidRPr="00745A90" w:rsidRDefault="00703D21">
      <w:pPr>
        <w:pStyle w:val="TOC2"/>
        <w:tabs>
          <w:tab w:val="right" w:leader="dot" w:pos="9350"/>
        </w:tabs>
        <w:rPr>
          <w:rFonts w:ascii="Arial" w:eastAsiaTheme="minorEastAsia" w:hAnsi="Arial" w:cs="Arial"/>
          <w:b w:val="0"/>
          <w:noProof/>
          <w:sz w:val="22"/>
          <w:szCs w:val="22"/>
        </w:rPr>
      </w:pPr>
      <w:hyperlink w:anchor="_Toc76626950" w:history="1">
        <w:r w:rsidR="00745A90" w:rsidRPr="00745A90">
          <w:rPr>
            <w:rStyle w:val="Hyperlink"/>
            <w:rFonts w:ascii="Arial" w:hAnsi="Arial" w:cs="Arial"/>
            <w:noProof/>
          </w:rPr>
          <w:t>Article 2. Requirements According to System Size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_Toc76626950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286</w:t>
        </w:r>
        <w:r w:rsidR="00745A90" w:rsidRPr="00745A90">
          <w:rPr>
            <w:rFonts w:ascii="Arial" w:hAnsi="Arial" w:cs="Arial"/>
            <w:noProof/>
            <w:webHidden/>
          </w:rPr>
          <w:fldChar w:fldCharType="end"/>
        </w:r>
      </w:hyperlink>
    </w:p>
    <w:p w14:paraId="32072517" w14:textId="4786F2DB" w:rsidR="00745A90" w:rsidRPr="00745A90" w:rsidRDefault="00703D21">
      <w:pPr>
        <w:pStyle w:val="TOC3"/>
        <w:tabs>
          <w:tab w:val="right" w:leader="dot" w:pos="9350"/>
        </w:tabs>
        <w:rPr>
          <w:rFonts w:ascii="Arial" w:eastAsiaTheme="minorEastAsia" w:hAnsi="Arial" w:cs="Arial"/>
          <w:noProof/>
          <w:sz w:val="22"/>
          <w:szCs w:val="22"/>
        </w:rPr>
      </w:pPr>
      <w:hyperlink w:anchor="_Toc76626951" w:history="1">
        <w:r w:rsidR="00745A90" w:rsidRPr="00745A90">
          <w:rPr>
            <w:rStyle w:val="Hyperlink"/>
            <w:rFonts w:ascii="Arial" w:hAnsi="Arial" w:cs="Arial"/>
            <w:noProof/>
          </w:rPr>
          <w:t>§64673. Small and Medium-size Water System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_Toc76626951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286</w:t>
        </w:r>
        <w:r w:rsidR="00745A90" w:rsidRPr="00745A90">
          <w:rPr>
            <w:rFonts w:ascii="Arial" w:hAnsi="Arial" w:cs="Arial"/>
            <w:noProof/>
            <w:webHidden/>
          </w:rPr>
          <w:fldChar w:fldCharType="end"/>
        </w:r>
      </w:hyperlink>
    </w:p>
    <w:p w14:paraId="5726A12C" w14:textId="386D59F0" w:rsidR="00745A90" w:rsidRPr="00745A90" w:rsidRDefault="00703D21">
      <w:pPr>
        <w:pStyle w:val="TOC3"/>
        <w:tabs>
          <w:tab w:val="right" w:leader="dot" w:pos="9350"/>
        </w:tabs>
        <w:rPr>
          <w:rFonts w:ascii="Arial" w:eastAsiaTheme="minorEastAsia" w:hAnsi="Arial" w:cs="Arial"/>
          <w:noProof/>
          <w:sz w:val="22"/>
          <w:szCs w:val="22"/>
        </w:rPr>
      </w:pPr>
      <w:hyperlink w:anchor="_Toc76626952" w:history="1">
        <w:r w:rsidR="00745A90" w:rsidRPr="00745A90">
          <w:rPr>
            <w:rStyle w:val="Hyperlink"/>
            <w:rFonts w:ascii="Arial" w:hAnsi="Arial" w:cs="Arial"/>
            <w:noProof/>
          </w:rPr>
          <w:t>§64674. Large Water System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_Toc76626952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288</w:t>
        </w:r>
        <w:r w:rsidR="00745A90" w:rsidRPr="00745A90">
          <w:rPr>
            <w:rFonts w:ascii="Arial" w:hAnsi="Arial" w:cs="Arial"/>
            <w:noProof/>
            <w:webHidden/>
          </w:rPr>
          <w:fldChar w:fldCharType="end"/>
        </w:r>
      </w:hyperlink>
    </w:p>
    <w:p w14:paraId="0001E935" w14:textId="48DDC54B" w:rsidR="00745A90" w:rsidRPr="00745A90" w:rsidRDefault="00703D21">
      <w:pPr>
        <w:pStyle w:val="TOC2"/>
        <w:tabs>
          <w:tab w:val="right" w:leader="dot" w:pos="9350"/>
        </w:tabs>
        <w:rPr>
          <w:rFonts w:ascii="Arial" w:eastAsiaTheme="minorEastAsia" w:hAnsi="Arial" w:cs="Arial"/>
          <w:b w:val="0"/>
          <w:noProof/>
          <w:sz w:val="22"/>
          <w:szCs w:val="22"/>
        </w:rPr>
      </w:pPr>
      <w:hyperlink w:anchor="_Toc76626953" w:history="1">
        <w:r w:rsidR="00745A90" w:rsidRPr="00745A90">
          <w:rPr>
            <w:rStyle w:val="Hyperlink"/>
            <w:rFonts w:ascii="Arial" w:hAnsi="Arial" w:cs="Arial"/>
            <w:noProof/>
          </w:rPr>
          <w:t>Article 3. Monitoring for Lead and Copper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_Toc76626953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289</w:t>
        </w:r>
        <w:r w:rsidR="00745A90" w:rsidRPr="00745A90">
          <w:rPr>
            <w:rFonts w:ascii="Arial" w:hAnsi="Arial" w:cs="Arial"/>
            <w:noProof/>
            <w:webHidden/>
          </w:rPr>
          <w:fldChar w:fldCharType="end"/>
        </w:r>
      </w:hyperlink>
    </w:p>
    <w:p w14:paraId="645C5006" w14:textId="098CCD14" w:rsidR="00745A90" w:rsidRPr="00745A90" w:rsidRDefault="00703D21">
      <w:pPr>
        <w:pStyle w:val="TOC3"/>
        <w:tabs>
          <w:tab w:val="right" w:leader="dot" w:pos="9350"/>
        </w:tabs>
        <w:rPr>
          <w:rFonts w:ascii="Arial" w:eastAsiaTheme="minorEastAsia" w:hAnsi="Arial" w:cs="Arial"/>
          <w:noProof/>
          <w:sz w:val="22"/>
          <w:szCs w:val="22"/>
        </w:rPr>
      </w:pPr>
      <w:hyperlink w:anchor="_Toc76626954" w:history="1">
        <w:r w:rsidR="00745A90" w:rsidRPr="00745A90">
          <w:rPr>
            <w:rStyle w:val="Hyperlink"/>
            <w:rFonts w:ascii="Arial" w:hAnsi="Arial" w:cs="Arial"/>
            <w:noProof/>
          </w:rPr>
          <w:t>§64675. General Requirements for Tap Sampling for Lead and Copper.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_Toc76626954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289</w:t>
        </w:r>
        <w:r w:rsidR="00745A90" w:rsidRPr="00745A90">
          <w:rPr>
            <w:rFonts w:ascii="Arial" w:hAnsi="Arial" w:cs="Arial"/>
            <w:noProof/>
            <w:webHidden/>
          </w:rPr>
          <w:fldChar w:fldCharType="end"/>
        </w:r>
      </w:hyperlink>
    </w:p>
    <w:p w14:paraId="4476D1BE" w14:textId="3CE67216" w:rsidR="00745A90" w:rsidRPr="00745A90" w:rsidRDefault="00703D21">
      <w:pPr>
        <w:pStyle w:val="TOC3"/>
        <w:tabs>
          <w:tab w:val="right" w:leader="dot" w:pos="9350"/>
        </w:tabs>
        <w:rPr>
          <w:rFonts w:ascii="Arial" w:eastAsiaTheme="minorEastAsia" w:hAnsi="Arial" w:cs="Arial"/>
          <w:noProof/>
          <w:sz w:val="22"/>
          <w:szCs w:val="22"/>
        </w:rPr>
      </w:pPr>
      <w:hyperlink w:anchor="_Toc76626955" w:history="1">
        <w:r w:rsidR="00745A90" w:rsidRPr="00745A90">
          <w:rPr>
            <w:rStyle w:val="Hyperlink"/>
            <w:rFonts w:ascii="Arial" w:hAnsi="Arial" w:cs="Arial"/>
            <w:noProof/>
          </w:rPr>
          <w:t>§64675.5. Tap Sampling Frequency.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_Toc76626955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290</w:t>
        </w:r>
        <w:r w:rsidR="00745A90" w:rsidRPr="00745A90">
          <w:rPr>
            <w:rFonts w:ascii="Arial" w:hAnsi="Arial" w:cs="Arial"/>
            <w:noProof/>
            <w:webHidden/>
          </w:rPr>
          <w:fldChar w:fldCharType="end"/>
        </w:r>
      </w:hyperlink>
    </w:p>
    <w:p w14:paraId="1D594C61" w14:textId="293B21AC" w:rsidR="00745A90" w:rsidRPr="00745A90" w:rsidRDefault="00703D21">
      <w:pPr>
        <w:pStyle w:val="TOC3"/>
        <w:tabs>
          <w:tab w:val="right" w:leader="dot" w:pos="9350"/>
        </w:tabs>
        <w:rPr>
          <w:rFonts w:ascii="Arial" w:eastAsiaTheme="minorEastAsia" w:hAnsi="Arial" w:cs="Arial"/>
          <w:noProof/>
          <w:sz w:val="22"/>
          <w:szCs w:val="22"/>
        </w:rPr>
      </w:pPr>
      <w:hyperlink w:anchor="_Toc76626956" w:history="1">
        <w:r w:rsidR="00745A90" w:rsidRPr="00745A90">
          <w:rPr>
            <w:rStyle w:val="Hyperlink"/>
            <w:rFonts w:ascii="Arial" w:hAnsi="Arial" w:cs="Arial"/>
            <w:noProof/>
          </w:rPr>
          <w:t>§64677. Sample Collection Methods for Taps.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_Toc76626956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292</w:t>
        </w:r>
        <w:r w:rsidR="00745A90" w:rsidRPr="00745A90">
          <w:rPr>
            <w:rFonts w:ascii="Arial" w:hAnsi="Arial" w:cs="Arial"/>
            <w:noProof/>
            <w:webHidden/>
          </w:rPr>
          <w:fldChar w:fldCharType="end"/>
        </w:r>
      </w:hyperlink>
    </w:p>
    <w:p w14:paraId="05D3DD5D" w14:textId="6B6780F2" w:rsidR="00745A90" w:rsidRPr="00745A90" w:rsidRDefault="00703D21">
      <w:pPr>
        <w:pStyle w:val="TOC3"/>
        <w:tabs>
          <w:tab w:val="right" w:leader="dot" w:pos="9350"/>
        </w:tabs>
        <w:rPr>
          <w:rFonts w:ascii="Arial" w:eastAsiaTheme="minorEastAsia" w:hAnsi="Arial" w:cs="Arial"/>
          <w:noProof/>
          <w:sz w:val="22"/>
          <w:szCs w:val="22"/>
        </w:rPr>
      </w:pPr>
      <w:hyperlink w:anchor="_Toc76626957" w:history="1">
        <w:r w:rsidR="00745A90" w:rsidRPr="00745A90">
          <w:rPr>
            <w:rStyle w:val="Hyperlink"/>
            <w:rFonts w:ascii="Arial" w:hAnsi="Arial" w:cs="Arial"/>
            <w:noProof/>
          </w:rPr>
          <w:t>§64677.5. Sample Invalidation.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_Toc76626957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293</w:t>
        </w:r>
        <w:r w:rsidR="00745A90" w:rsidRPr="00745A90">
          <w:rPr>
            <w:rFonts w:ascii="Arial" w:hAnsi="Arial" w:cs="Arial"/>
            <w:noProof/>
            <w:webHidden/>
          </w:rPr>
          <w:fldChar w:fldCharType="end"/>
        </w:r>
      </w:hyperlink>
    </w:p>
    <w:p w14:paraId="2BDFEE23" w14:textId="58D5E9EA" w:rsidR="00745A90" w:rsidRPr="00745A90" w:rsidRDefault="00703D21">
      <w:pPr>
        <w:pStyle w:val="TOC3"/>
        <w:tabs>
          <w:tab w:val="right" w:leader="dot" w:pos="9350"/>
        </w:tabs>
        <w:rPr>
          <w:rFonts w:ascii="Arial" w:eastAsiaTheme="minorEastAsia" w:hAnsi="Arial" w:cs="Arial"/>
          <w:noProof/>
          <w:sz w:val="22"/>
          <w:szCs w:val="22"/>
        </w:rPr>
      </w:pPr>
      <w:hyperlink w:anchor="_Toc76626958" w:history="1">
        <w:r w:rsidR="00745A90" w:rsidRPr="00745A90">
          <w:rPr>
            <w:rStyle w:val="Hyperlink"/>
            <w:rFonts w:ascii="Arial" w:hAnsi="Arial" w:cs="Arial"/>
            <w:noProof/>
          </w:rPr>
          <w:t>§64678. Determination of Exceedances of Lead and Copper Action Levels.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_Toc76626958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294</w:t>
        </w:r>
        <w:r w:rsidR="00745A90" w:rsidRPr="00745A90">
          <w:rPr>
            <w:rFonts w:ascii="Arial" w:hAnsi="Arial" w:cs="Arial"/>
            <w:noProof/>
            <w:webHidden/>
          </w:rPr>
          <w:fldChar w:fldCharType="end"/>
        </w:r>
      </w:hyperlink>
    </w:p>
    <w:p w14:paraId="48BF74C7" w14:textId="72E519D3" w:rsidR="00745A90" w:rsidRPr="00745A90" w:rsidRDefault="00703D21">
      <w:pPr>
        <w:pStyle w:val="TOC3"/>
        <w:tabs>
          <w:tab w:val="right" w:leader="dot" w:pos="9350"/>
        </w:tabs>
        <w:rPr>
          <w:rFonts w:ascii="Arial" w:eastAsiaTheme="minorEastAsia" w:hAnsi="Arial" w:cs="Arial"/>
          <w:noProof/>
          <w:sz w:val="22"/>
          <w:szCs w:val="22"/>
        </w:rPr>
      </w:pPr>
      <w:hyperlink w:anchor="_Toc76626959" w:history="1">
        <w:r w:rsidR="00745A90" w:rsidRPr="00745A90">
          <w:rPr>
            <w:rStyle w:val="Hyperlink"/>
            <w:rFonts w:ascii="Arial" w:hAnsi="Arial" w:cs="Arial"/>
            <w:noProof/>
          </w:rPr>
          <w:t>§64678.5. Monitoring Waivers for Small Systems.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_Toc76626959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295</w:t>
        </w:r>
        <w:r w:rsidR="00745A90" w:rsidRPr="00745A90">
          <w:rPr>
            <w:rFonts w:ascii="Arial" w:hAnsi="Arial" w:cs="Arial"/>
            <w:noProof/>
            <w:webHidden/>
          </w:rPr>
          <w:fldChar w:fldCharType="end"/>
        </w:r>
      </w:hyperlink>
    </w:p>
    <w:p w14:paraId="73EFDBBE" w14:textId="4E4B32BD" w:rsidR="00745A90" w:rsidRPr="00745A90" w:rsidRDefault="00703D21">
      <w:pPr>
        <w:pStyle w:val="TOC3"/>
        <w:tabs>
          <w:tab w:val="right" w:leader="dot" w:pos="9350"/>
        </w:tabs>
        <w:rPr>
          <w:rFonts w:ascii="Arial" w:eastAsiaTheme="minorEastAsia" w:hAnsi="Arial" w:cs="Arial"/>
          <w:noProof/>
          <w:sz w:val="22"/>
          <w:szCs w:val="22"/>
        </w:rPr>
      </w:pPr>
      <w:hyperlink w:anchor="_Toc76626960" w:history="1">
        <w:r w:rsidR="00745A90" w:rsidRPr="00745A90">
          <w:rPr>
            <w:rStyle w:val="Hyperlink"/>
            <w:rFonts w:ascii="Arial" w:hAnsi="Arial" w:cs="Arial"/>
            <w:noProof/>
          </w:rPr>
          <w:t>§64679. Supplemental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_Toc76626960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296</w:t>
        </w:r>
        <w:r w:rsidR="00745A90" w:rsidRPr="00745A90">
          <w:rPr>
            <w:rFonts w:ascii="Arial" w:hAnsi="Arial" w:cs="Arial"/>
            <w:noProof/>
            <w:webHidden/>
          </w:rPr>
          <w:fldChar w:fldCharType="end"/>
        </w:r>
      </w:hyperlink>
    </w:p>
    <w:p w14:paraId="53CE05FA" w14:textId="30F6F6CD" w:rsidR="00745A90" w:rsidRPr="00745A90" w:rsidRDefault="00703D21">
      <w:pPr>
        <w:pStyle w:val="TOC2"/>
        <w:tabs>
          <w:tab w:val="right" w:leader="dot" w:pos="9350"/>
        </w:tabs>
        <w:rPr>
          <w:rFonts w:ascii="Arial" w:eastAsiaTheme="minorEastAsia" w:hAnsi="Arial" w:cs="Arial"/>
          <w:b w:val="0"/>
          <w:noProof/>
          <w:sz w:val="22"/>
          <w:szCs w:val="22"/>
        </w:rPr>
      </w:pPr>
      <w:hyperlink w:anchor="_Toc76626961" w:history="1">
        <w:r w:rsidR="00745A90" w:rsidRPr="00745A90">
          <w:rPr>
            <w:rStyle w:val="Hyperlink"/>
            <w:rFonts w:ascii="Arial" w:hAnsi="Arial" w:cs="Arial"/>
            <w:noProof/>
          </w:rPr>
          <w:t>Article 4. Water Quality Parameter (WQP)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_Toc76626961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296</w:t>
        </w:r>
        <w:r w:rsidR="00745A90" w:rsidRPr="00745A90">
          <w:rPr>
            <w:rFonts w:ascii="Arial" w:hAnsi="Arial" w:cs="Arial"/>
            <w:noProof/>
            <w:webHidden/>
          </w:rPr>
          <w:fldChar w:fldCharType="end"/>
        </w:r>
      </w:hyperlink>
    </w:p>
    <w:p w14:paraId="21C82EB3" w14:textId="768725BD" w:rsidR="00745A90" w:rsidRPr="00745A90" w:rsidRDefault="00703D21">
      <w:pPr>
        <w:pStyle w:val="TOC3"/>
        <w:tabs>
          <w:tab w:val="right" w:leader="dot" w:pos="9350"/>
        </w:tabs>
        <w:rPr>
          <w:rFonts w:ascii="Arial" w:eastAsiaTheme="minorEastAsia" w:hAnsi="Arial" w:cs="Arial"/>
          <w:noProof/>
          <w:sz w:val="22"/>
          <w:szCs w:val="22"/>
        </w:rPr>
      </w:pPr>
      <w:hyperlink w:anchor="_Toc76626962" w:history="1">
        <w:r w:rsidR="00745A90" w:rsidRPr="00745A90">
          <w:rPr>
            <w:rStyle w:val="Hyperlink"/>
            <w:rFonts w:ascii="Arial" w:hAnsi="Arial" w:cs="Arial"/>
            <w:noProof/>
          </w:rPr>
          <w:t>§64680. General WQP Monitoring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_Toc76626962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296</w:t>
        </w:r>
        <w:r w:rsidR="00745A90" w:rsidRPr="00745A90">
          <w:rPr>
            <w:rFonts w:ascii="Arial" w:hAnsi="Arial" w:cs="Arial"/>
            <w:noProof/>
            <w:webHidden/>
          </w:rPr>
          <w:fldChar w:fldCharType="end"/>
        </w:r>
      </w:hyperlink>
    </w:p>
    <w:p w14:paraId="17B44B91" w14:textId="6A8CE460" w:rsidR="00745A90" w:rsidRPr="00745A90" w:rsidRDefault="00703D21">
      <w:pPr>
        <w:pStyle w:val="TOC3"/>
        <w:tabs>
          <w:tab w:val="right" w:leader="dot" w:pos="9350"/>
        </w:tabs>
        <w:rPr>
          <w:rFonts w:ascii="Arial" w:eastAsiaTheme="minorEastAsia" w:hAnsi="Arial" w:cs="Arial"/>
          <w:noProof/>
          <w:sz w:val="22"/>
          <w:szCs w:val="22"/>
        </w:rPr>
      </w:pPr>
      <w:hyperlink w:anchor="_Toc76626963" w:history="1">
        <w:r w:rsidR="00745A90" w:rsidRPr="00745A90">
          <w:rPr>
            <w:rStyle w:val="Hyperlink"/>
            <w:rFonts w:ascii="Arial" w:hAnsi="Arial" w:cs="Arial"/>
            <w:noProof/>
          </w:rPr>
          <w:t>§64681. Initial WQP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_Toc76626963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297</w:t>
        </w:r>
        <w:r w:rsidR="00745A90" w:rsidRPr="00745A90">
          <w:rPr>
            <w:rFonts w:ascii="Arial" w:hAnsi="Arial" w:cs="Arial"/>
            <w:noProof/>
            <w:webHidden/>
          </w:rPr>
          <w:fldChar w:fldCharType="end"/>
        </w:r>
      </w:hyperlink>
    </w:p>
    <w:p w14:paraId="7AC3B88A" w14:textId="30A7A58D" w:rsidR="00745A90" w:rsidRPr="00745A90" w:rsidRDefault="00703D21">
      <w:pPr>
        <w:pStyle w:val="TOC3"/>
        <w:tabs>
          <w:tab w:val="right" w:leader="dot" w:pos="9350"/>
        </w:tabs>
        <w:rPr>
          <w:rFonts w:ascii="Arial" w:eastAsiaTheme="minorEastAsia" w:hAnsi="Arial" w:cs="Arial"/>
          <w:noProof/>
          <w:sz w:val="22"/>
          <w:szCs w:val="22"/>
        </w:rPr>
      </w:pPr>
      <w:hyperlink w:anchor="_Toc76626964" w:history="1">
        <w:r w:rsidR="00745A90" w:rsidRPr="00745A90">
          <w:rPr>
            <w:rStyle w:val="Hyperlink"/>
            <w:rFonts w:ascii="Arial" w:hAnsi="Arial" w:cs="Arial"/>
            <w:noProof/>
          </w:rPr>
          <w:t>§64682. WQP Monitoring After CCT Installation.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_Toc76626964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298</w:t>
        </w:r>
        <w:r w:rsidR="00745A90" w:rsidRPr="00745A90">
          <w:rPr>
            <w:rFonts w:ascii="Arial" w:hAnsi="Arial" w:cs="Arial"/>
            <w:noProof/>
            <w:webHidden/>
          </w:rPr>
          <w:fldChar w:fldCharType="end"/>
        </w:r>
      </w:hyperlink>
    </w:p>
    <w:p w14:paraId="418B6F2F" w14:textId="4BB815E0" w:rsidR="00745A90" w:rsidRPr="00745A90" w:rsidRDefault="00703D21">
      <w:pPr>
        <w:pStyle w:val="TOC2"/>
        <w:tabs>
          <w:tab w:val="right" w:leader="dot" w:pos="9350"/>
        </w:tabs>
        <w:rPr>
          <w:rFonts w:ascii="Arial" w:eastAsiaTheme="minorEastAsia" w:hAnsi="Arial" w:cs="Arial"/>
          <w:b w:val="0"/>
          <w:noProof/>
          <w:sz w:val="22"/>
          <w:szCs w:val="22"/>
        </w:rPr>
      </w:pPr>
      <w:hyperlink w:anchor="_Toc76626965" w:history="1">
        <w:r w:rsidR="00745A90" w:rsidRPr="00745A90">
          <w:rPr>
            <w:rStyle w:val="Hyperlink"/>
            <w:rFonts w:ascii="Arial" w:hAnsi="Arial" w:cs="Arial"/>
            <w:noProof/>
          </w:rPr>
          <w:t>Article 5. Corrosion Control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_Toc76626965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299</w:t>
        </w:r>
        <w:r w:rsidR="00745A90" w:rsidRPr="00745A90">
          <w:rPr>
            <w:rFonts w:ascii="Arial" w:hAnsi="Arial" w:cs="Arial"/>
            <w:noProof/>
            <w:webHidden/>
          </w:rPr>
          <w:fldChar w:fldCharType="end"/>
        </w:r>
      </w:hyperlink>
    </w:p>
    <w:p w14:paraId="1D352B07" w14:textId="11928A25" w:rsidR="00745A90" w:rsidRPr="00745A90" w:rsidRDefault="00703D21">
      <w:pPr>
        <w:pStyle w:val="TOC3"/>
        <w:tabs>
          <w:tab w:val="right" w:leader="dot" w:pos="9350"/>
        </w:tabs>
        <w:rPr>
          <w:rFonts w:ascii="Arial" w:eastAsiaTheme="minorEastAsia" w:hAnsi="Arial" w:cs="Arial"/>
          <w:noProof/>
          <w:sz w:val="22"/>
          <w:szCs w:val="22"/>
        </w:rPr>
      </w:pPr>
      <w:hyperlink w:anchor="_Toc76626966" w:history="1">
        <w:r w:rsidR="00745A90" w:rsidRPr="00745A90">
          <w:rPr>
            <w:rStyle w:val="Hyperlink"/>
            <w:rFonts w:ascii="Arial" w:hAnsi="Arial" w:cs="Arial"/>
            <w:noProof/>
          </w:rPr>
          <w:t>§64683. Corrosion Control Study Procedure.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_Toc76626966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299</w:t>
        </w:r>
        <w:r w:rsidR="00745A90" w:rsidRPr="00745A90">
          <w:rPr>
            <w:rFonts w:ascii="Arial" w:hAnsi="Arial" w:cs="Arial"/>
            <w:noProof/>
            <w:webHidden/>
          </w:rPr>
          <w:fldChar w:fldCharType="end"/>
        </w:r>
      </w:hyperlink>
    </w:p>
    <w:p w14:paraId="1BC073ED" w14:textId="48F5D428" w:rsidR="00745A90" w:rsidRPr="00745A90" w:rsidRDefault="00703D21">
      <w:pPr>
        <w:pStyle w:val="TOC3"/>
        <w:tabs>
          <w:tab w:val="right" w:leader="dot" w:pos="9350"/>
        </w:tabs>
        <w:rPr>
          <w:rFonts w:ascii="Arial" w:eastAsiaTheme="minorEastAsia" w:hAnsi="Arial" w:cs="Arial"/>
          <w:noProof/>
          <w:sz w:val="22"/>
          <w:szCs w:val="22"/>
        </w:rPr>
      </w:pPr>
      <w:hyperlink w:anchor="_Toc76626967" w:history="1">
        <w:r w:rsidR="00745A90" w:rsidRPr="00745A90">
          <w:rPr>
            <w:rStyle w:val="Hyperlink"/>
            <w:rFonts w:ascii="Arial" w:hAnsi="Arial" w:cs="Arial"/>
            <w:noProof/>
          </w:rPr>
          <w:t>§64684. CCT Installation and Operation.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_Toc76626967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300</w:t>
        </w:r>
        <w:r w:rsidR="00745A90" w:rsidRPr="00745A90">
          <w:rPr>
            <w:rFonts w:ascii="Arial" w:hAnsi="Arial" w:cs="Arial"/>
            <w:noProof/>
            <w:webHidden/>
          </w:rPr>
          <w:fldChar w:fldCharType="end"/>
        </w:r>
      </w:hyperlink>
    </w:p>
    <w:p w14:paraId="412C1068" w14:textId="742495A6" w:rsidR="00745A90" w:rsidRPr="00745A90" w:rsidRDefault="00703D21">
      <w:pPr>
        <w:pStyle w:val="TOC2"/>
        <w:tabs>
          <w:tab w:val="right" w:leader="dot" w:pos="9350"/>
        </w:tabs>
        <w:rPr>
          <w:rFonts w:ascii="Arial" w:eastAsiaTheme="minorEastAsia" w:hAnsi="Arial" w:cs="Arial"/>
          <w:b w:val="0"/>
          <w:noProof/>
          <w:sz w:val="22"/>
          <w:szCs w:val="22"/>
        </w:rPr>
      </w:pPr>
      <w:hyperlink w:anchor="_Toc76626968" w:history="1">
        <w:r w:rsidR="00745A90" w:rsidRPr="00745A90">
          <w:rPr>
            <w:rStyle w:val="Hyperlink"/>
            <w:rFonts w:ascii="Arial" w:hAnsi="Arial" w:cs="Arial"/>
            <w:noProof/>
          </w:rPr>
          <w:t>Article 6. Source Water Requirements for Action Level Exceedances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_Toc76626968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301</w:t>
        </w:r>
        <w:r w:rsidR="00745A90" w:rsidRPr="00745A90">
          <w:rPr>
            <w:rFonts w:ascii="Arial" w:hAnsi="Arial" w:cs="Arial"/>
            <w:noProof/>
            <w:webHidden/>
          </w:rPr>
          <w:fldChar w:fldCharType="end"/>
        </w:r>
      </w:hyperlink>
    </w:p>
    <w:p w14:paraId="527E404B" w14:textId="2BD8B5E0" w:rsidR="00745A90" w:rsidRPr="00745A90" w:rsidRDefault="00703D21">
      <w:pPr>
        <w:pStyle w:val="TOC3"/>
        <w:tabs>
          <w:tab w:val="right" w:leader="dot" w:pos="9350"/>
        </w:tabs>
        <w:rPr>
          <w:rFonts w:ascii="Arial" w:eastAsiaTheme="minorEastAsia" w:hAnsi="Arial" w:cs="Arial"/>
          <w:noProof/>
          <w:sz w:val="22"/>
          <w:szCs w:val="22"/>
        </w:rPr>
      </w:pPr>
      <w:hyperlink w:anchor="_Toc76626969" w:history="1">
        <w:r w:rsidR="00745A90" w:rsidRPr="00745A90">
          <w:rPr>
            <w:rStyle w:val="Hyperlink"/>
            <w:rFonts w:ascii="Arial" w:hAnsi="Arial" w:cs="Arial"/>
            <w:noProof/>
          </w:rPr>
          <w:t>64685. Source Water Monitoring and Treatment Designation.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_Toc76626969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301</w:t>
        </w:r>
        <w:r w:rsidR="00745A90" w:rsidRPr="00745A90">
          <w:rPr>
            <w:rFonts w:ascii="Arial" w:hAnsi="Arial" w:cs="Arial"/>
            <w:noProof/>
            <w:webHidden/>
          </w:rPr>
          <w:fldChar w:fldCharType="end"/>
        </w:r>
      </w:hyperlink>
    </w:p>
    <w:p w14:paraId="50756745" w14:textId="25EA8F1A" w:rsidR="00745A90" w:rsidRPr="00745A90" w:rsidRDefault="00703D21">
      <w:pPr>
        <w:pStyle w:val="TOC3"/>
        <w:tabs>
          <w:tab w:val="right" w:leader="dot" w:pos="9350"/>
        </w:tabs>
        <w:rPr>
          <w:rFonts w:ascii="Arial" w:eastAsiaTheme="minorEastAsia" w:hAnsi="Arial" w:cs="Arial"/>
          <w:noProof/>
          <w:sz w:val="22"/>
          <w:szCs w:val="22"/>
        </w:rPr>
      </w:pPr>
      <w:hyperlink w:anchor="_Toc76626970" w:history="1">
        <w:r w:rsidR="00745A90" w:rsidRPr="00745A90">
          <w:rPr>
            <w:rStyle w:val="Hyperlink"/>
            <w:rFonts w:ascii="Arial" w:hAnsi="Arial" w:cs="Arial"/>
            <w:noProof/>
          </w:rPr>
          <w:t>§64686. Requirements Subsequent to the Department’s Designation.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_Toc76626970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302</w:t>
        </w:r>
        <w:r w:rsidR="00745A90" w:rsidRPr="00745A90">
          <w:rPr>
            <w:rFonts w:ascii="Arial" w:hAnsi="Arial" w:cs="Arial"/>
            <w:noProof/>
            <w:webHidden/>
          </w:rPr>
          <w:fldChar w:fldCharType="end"/>
        </w:r>
      </w:hyperlink>
    </w:p>
    <w:p w14:paraId="43079CBB" w14:textId="29934DC3" w:rsidR="00745A90" w:rsidRPr="00745A90" w:rsidRDefault="00703D21">
      <w:pPr>
        <w:pStyle w:val="TOC2"/>
        <w:tabs>
          <w:tab w:val="right" w:leader="dot" w:pos="9350"/>
        </w:tabs>
        <w:rPr>
          <w:rFonts w:ascii="Arial" w:eastAsiaTheme="minorEastAsia" w:hAnsi="Arial" w:cs="Arial"/>
          <w:b w:val="0"/>
          <w:noProof/>
          <w:sz w:val="22"/>
          <w:szCs w:val="22"/>
        </w:rPr>
      </w:pPr>
      <w:hyperlink w:anchor="_Toc76626971" w:history="1">
        <w:r w:rsidR="00745A90" w:rsidRPr="00745A90">
          <w:rPr>
            <w:rStyle w:val="Hyperlink"/>
            <w:rFonts w:ascii="Arial" w:hAnsi="Arial" w:cs="Arial"/>
            <w:noProof/>
          </w:rPr>
          <w:t>Article 7. Public Education Program for Lead Action Level Exceedances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_Toc76626971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303</w:t>
        </w:r>
        <w:r w:rsidR="00745A90" w:rsidRPr="00745A90">
          <w:rPr>
            <w:rFonts w:ascii="Arial" w:hAnsi="Arial" w:cs="Arial"/>
            <w:noProof/>
            <w:webHidden/>
          </w:rPr>
          <w:fldChar w:fldCharType="end"/>
        </w:r>
      </w:hyperlink>
    </w:p>
    <w:p w14:paraId="16148389" w14:textId="2096ED74" w:rsidR="00745A90" w:rsidRPr="00745A90" w:rsidRDefault="00703D21">
      <w:pPr>
        <w:pStyle w:val="TOC3"/>
        <w:tabs>
          <w:tab w:val="right" w:leader="dot" w:pos="9350"/>
        </w:tabs>
        <w:rPr>
          <w:rFonts w:ascii="Arial" w:eastAsiaTheme="minorEastAsia" w:hAnsi="Arial" w:cs="Arial"/>
          <w:noProof/>
          <w:sz w:val="22"/>
          <w:szCs w:val="22"/>
        </w:rPr>
      </w:pPr>
      <w:hyperlink w:anchor="_Toc76626972" w:history="1">
        <w:r w:rsidR="00745A90" w:rsidRPr="00745A90">
          <w:rPr>
            <w:rStyle w:val="Hyperlink"/>
            <w:rFonts w:ascii="Arial" w:hAnsi="Arial" w:cs="Arial"/>
            <w:noProof/>
          </w:rPr>
          <w:t>§64687.</w:t>
        </w:r>
        <w:r w:rsidR="00745A90" w:rsidRPr="00745A90">
          <w:rPr>
            <w:rStyle w:val="Hyperlink"/>
            <w:rFonts w:ascii="Arial" w:hAnsi="Arial" w:cs="Arial"/>
            <w:i/>
            <w:noProof/>
          </w:rPr>
          <w:t xml:space="preserve"> </w:t>
        </w:r>
        <w:r w:rsidR="00745A90" w:rsidRPr="00745A90">
          <w:rPr>
            <w:rStyle w:val="Hyperlink"/>
            <w:rFonts w:ascii="Arial" w:hAnsi="Arial" w:cs="Arial"/>
            <w:noProof/>
          </w:rPr>
          <w:t>Lead Public Education Program Content and Delivery.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_Toc76626972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303</w:t>
        </w:r>
        <w:r w:rsidR="00745A90" w:rsidRPr="00745A90">
          <w:rPr>
            <w:rFonts w:ascii="Arial" w:hAnsi="Arial" w:cs="Arial"/>
            <w:noProof/>
            <w:webHidden/>
          </w:rPr>
          <w:fldChar w:fldCharType="end"/>
        </w:r>
      </w:hyperlink>
    </w:p>
    <w:p w14:paraId="2C06CAD4" w14:textId="70942585" w:rsidR="00745A90" w:rsidRPr="00745A90" w:rsidRDefault="00703D21">
      <w:pPr>
        <w:pStyle w:val="TOC2"/>
        <w:tabs>
          <w:tab w:val="right" w:leader="dot" w:pos="9350"/>
        </w:tabs>
        <w:rPr>
          <w:rFonts w:ascii="Arial" w:eastAsiaTheme="minorEastAsia" w:hAnsi="Arial" w:cs="Arial"/>
          <w:b w:val="0"/>
          <w:noProof/>
          <w:sz w:val="22"/>
          <w:szCs w:val="22"/>
        </w:rPr>
      </w:pPr>
      <w:hyperlink w:anchor="_Toc76626973" w:history="1">
        <w:r w:rsidR="00745A90" w:rsidRPr="00745A90">
          <w:rPr>
            <w:rStyle w:val="Hyperlink"/>
            <w:rFonts w:ascii="Arial" w:hAnsi="Arial" w:cs="Arial"/>
            <w:noProof/>
          </w:rPr>
          <w:t>Article 8. Lead Service Line Requirements for Action Level Exceedances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_Toc76626973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311</w:t>
        </w:r>
        <w:r w:rsidR="00745A90" w:rsidRPr="00745A90">
          <w:rPr>
            <w:rFonts w:ascii="Arial" w:hAnsi="Arial" w:cs="Arial"/>
            <w:noProof/>
            <w:webHidden/>
          </w:rPr>
          <w:fldChar w:fldCharType="end"/>
        </w:r>
      </w:hyperlink>
    </w:p>
    <w:p w14:paraId="1B9FF95D" w14:textId="6507E819" w:rsidR="00745A90" w:rsidRPr="00745A90" w:rsidRDefault="00703D21">
      <w:pPr>
        <w:pStyle w:val="TOC3"/>
        <w:tabs>
          <w:tab w:val="right" w:leader="dot" w:pos="9350"/>
        </w:tabs>
        <w:rPr>
          <w:rFonts w:ascii="Arial" w:eastAsiaTheme="minorEastAsia" w:hAnsi="Arial" w:cs="Arial"/>
          <w:noProof/>
          <w:sz w:val="22"/>
          <w:szCs w:val="22"/>
        </w:rPr>
      </w:pPr>
      <w:hyperlink w:anchor="_Toc76626974" w:history="1">
        <w:r w:rsidR="00745A90" w:rsidRPr="00745A90">
          <w:rPr>
            <w:rStyle w:val="Hyperlink"/>
            <w:rFonts w:ascii="Arial" w:hAnsi="Arial" w:cs="Arial"/>
            <w:noProof/>
          </w:rPr>
          <w:t>§64688. Lead Service Line Replacement.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_Toc76626974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311</w:t>
        </w:r>
        <w:r w:rsidR="00745A90" w:rsidRPr="00745A90">
          <w:rPr>
            <w:rFonts w:ascii="Arial" w:hAnsi="Arial" w:cs="Arial"/>
            <w:noProof/>
            <w:webHidden/>
          </w:rPr>
          <w:fldChar w:fldCharType="end"/>
        </w:r>
      </w:hyperlink>
    </w:p>
    <w:p w14:paraId="632E3029" w14:textId="3DB6FC3F" w:rsidR="00745A90" w:rsidRPr="00745A90" w:rsidRDefault="00703D21">
      <w:pPr>
        <w:pStyle w:val="TOC3"/>
        <w:tabs>
          <w:tab w:val="right" w:leader="dot" w:pos="9350"/>
        </w:tabs>
        <w:rPr>
          <w:rFonts w:ascii="Arial" w:eastAsiaTheme="minorEastAsia" w:hAnsi="Arial" w:cs="Arial"/>
          <w:noProof/>
          <w:sz w:val="22"/>
          <w:szCs w:val="22"/>
        </w:rPr>
      </w:pPr>
      <w:hyperlink w:anchor="_Toc76626975" w:history="1">
        <w:r w:rsidR="00745A90" w:rsidRPr="00745A90">
          <w:rPr>
            <w:rStyle w:val="Hyperlink"/>
            <w:rFonts w:ascii="Arial" w:hAnsi="Arial" w:cs="Arial"/>
            <w:noProof/>
          </w:rPr>
          <w:t>§64689. Lead Service Line Sampling.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_Toc76626975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313</w:t>
        </w:r>
        <w:r w:rsidR="00745A90" w:rsidRPr="00745A90">
          <w:rPr>
            <w:rFonts w:ascii="Arial" w:hAnsi="Arial" w:cs="Arial"/>
            <w:noProof/>
            <w:webHidden/>
          </w:rPr>
          <w:fldChar w:fldCharType="end"/>
        </w:r>
      </w:hyperlink>
    </w:p>
    <w:p w14:paraId="7DFA8AC1" w14:textId="2D1EB71B" w:rsidR="00745A90" w:rsidRPr="00745A90" w:rsidRDefault="00703D21">
      <w:pPr>
        <w:pStyle w:val="TOC2"/>
        <w:tabs>
          <w:tab w:val="right" w:leader="dot" w:pos="9350"/>
        </w:tabs>
        <w:rPr>
          <w:rFonts w:ascii="Arial" w:eastAsiaTheme="minorEastAsia" w:hAnsi="Arial" w:cs="Arial"/>
          <w:b w:val="0"/>
          <w:noProof/>
          <w:sz w:val="22"/>
          <w:szCs w:val="22"/>
        </w:rPr>
      </w:pPr>
      <w:hyperlink w:anchor="_Toc76626976" w:history="1">
        <w:r w:rsidR="00745A90" w:rsidRPr="00745A90">
          <w:rPr>
            <w:rStyle w:val="Hyperlink"/>
            <w:rFonts w:ascii="Arial" w:hAnsi="Arial" w:cs="Arial"/>
            <w:noProof/>
          </w:rPr>
          <w:t>Article 9. Reporting and Recordkeeping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_Toc76626976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313</w:t>
        </w:r>
        <w:r w:rsidR="00745A90" w:rsidRPr="00745A90">
          <w:rPr>
            <w:rFonts w:ascii="Arial" w:hAnsi="Arial" w:cs="Arial"/>
            <w:noProof/>
            <w:webHidden/>
          </w:rPr>
          <w:fldChar w:fldCharType="end"/>
        </w:r>
      </w:hyperlink>
    </w:p>
    <w:p w14:paraId="0FAA039B" w14:textId="2C1195CB" w:rsidR="00745A90" w:rsidRPr="00745A90" w:rsidRDefault="00703D21">
      <w:pPr>
        <w:pStyle w:val="TOC3"/>
        <w:tabs>
          <w:tab w:val="right" w:leader="dot" w:pos="9350"/>
        </w:tabs>
        <w:rPr>
          <w:rFonts w:ascii="Arial" w:eastAsiaTheme="minorEastAsia" w:hAnsi="Arial" w:cs="Arial"/>
          <w:noProof/>
          <w:sz w:val="22"/>
          <w:szCs w:val="22"/>
        </w:rPr>
      </w:pPr>
      <w:hyperlink w:anchor="_Toc76626977" w:history="1">
        <w:r w:rsidR="00745A90" w:rsidRPr="00745A90">
          <w:rPr>
            <w:rStyle w:val="Hyperlink"/>
            <w:rFonts w:ascii="Arial" w:hAnsi="Arial" w:cs="Arial"/>
            <w:noProof/>
          </w:rPr>
          <w:t>§64690.10. Data Reporting.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_Toc76626977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313</w:t>
        </w:r>
        <w:r w:rsidR="00745A90" w:rsidRPr="00745A90">
          <w:rPr>
            <w:rFonts w:ascii="Arial" w:hAnsi="Arial" w:cs="Arial"/>
            <w:noProof/>
            <w:webHidden/>
          </w:rPr>
          <w:fldChar w:fldCharType="end"/>
        </w:r>
      </w:hyperlink>
    </w:p>
    <w:p w14:paraId="0858FD98" w14:textId="6FCD231F" w:rsidR="00745A90" w:rsidRPr="00745A90" w:rsidRDefault="00703D21">
      <w:pPr>
        <w:pStyle w:val="TOC3"/>
        <w:tabs>
          <w:tab w:val="right" w:leader="dot" w:pos="9350"/>
        </w:tabs>
        <w:rPr>
          <w:rFonts w:ascii="Arial" w:eastAsiaTheme="minorEastAsia" w:hAnsi="Arial" w:cs="Arial"/>
          <w:noProof/>
          <w:sz w:val="22"/>
          <w:szCs w:val="22"/>
        </w:rPr>
      </w:pPr>
      <w:hyperlink w:anchor="_Toc76626978" w:history="1">
        <w:r w:rsidR="00745A90" w:rsidRPr="00745A90">
          <w:rPr>
            <w:rStyle w:val="Hyperlink"/>
            <w:rFonts w:ascii="Arial" w:hAnsi="Arial" w:cs="Arial"/>
            <w:noProof/>
          </w:rPr>
          <w:t>§64690.80. Recordkeeping.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_Toc76626978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314</w:t>
        </w:r>
        <w:r w:rsidR="00745A90" w:rsidRPr="00745A90">
          <w:rPr>
            <w:rFonts w:ascii="Arial" w:hAnsi="Arial" w:cs="Arial"/>
            <w:noProof/>
            <w:webHidden/>
          </w:rPr>
          <w:fldChar w:fldCharType="end"/>
        </w:r>
      </w:hyperlink>
    </w:p>
    <w:p w14:paraId="5905711B" w14:textId="4C413853" w:rsidR="00745A90" w:rsidRPr="00745A90" w:rsidRDefault="00703D21">
      <w:pPr>
        <w:pStyle w:val="TOC2"/>
        <w:tabs>
          <w:tab w:val="right" w:leader="dot" w:pos="9350"/>
        </w:tabs>
        <w:rPr>
          <w:rFonts w:ascii="Arial" w:eastAsiaTheme="minorEastAsia" w:hAnsi="Arial" w:cs="Arial"/>
          <w:b w:val="0"/>
          <w:noProof/>
          <w:sz w:val="22"/>
          <w:szCs w:val="22"/>
        </w:rPr>
      </w:pPr>
      <w:hyperlink w:anchor="_Toc76626979" w:history="1">
        <w:r w:rsidR="00745A90" w:rsidRPr="00745A90">
          <w:rPr>
            <w:rStyle w:val="Hyperlink"/>
            <w:rFonts w:ascii="Arial" w:hAnsi="Arial" w:cs="Arial"/>
            <w:noProof/>
          </w:rPr>
          <w:t>Addendum A:  CA Ground Water Rule – A reference to text adopted pursuant to Section 64430.</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_Toc76626979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315</w:t>
        </w:r>
        <w:r w:rsidR="00745A90" w:rsidRPr="00745A90">
          <w:rPr>
            <w:rFonts w:ascii="Arial" w:hAnsi="Arial" w:cs="Arial"/>
            <w:noProof/>
            <w:webHidden/>
          </w:rPr>
          <w:fldChar w:fldCharType="end"/>
        </w:r>
      </w:hyperlink>
    </w:p>
    <w:p w14:paraId="40D0FE30" w14:textId="7F2E66FB" w:rsidR="00745A90" w:rsidRPr="00745A90" w:rsidRDefault="00703D21">
      <w:pPr>
        <w:pStyle w:val="TOC3"/>
        <w:tabs>
          <w:tab w:val="right" w:leader="dot" w:pos="9350"/>
        </w:tabs>
        <w:rPr>
          <w:rFonts w:ascii="Arial" w:eastAsiaTheme="minorEastAsia" w:hAnsi="Arial" w:cs="Arial"/>
          <w:noProof/>
          <w:sz w:val="22"/>
          <w:szCs w:val="22"/>
        </w:rPr>
      </w:pPr>
      <w:hyperlink w:anchor="_Toc76626980" w:history="1">
        <w:r w:rsidR="00745A90" w:rsidRPr="00745A90">
          <w:rPr>
            <w:rStyle w:val="Hyperlink"/>
            <w:rFonts w:ascii="Arial" w:hAnsi="Arial" w:cs="Arial"/>
            <w:noProof/>
          </w:rPr>
          <w:t>§141.21. Coliform sampling.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_Toc76626980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315</w:t>
        </w:r>
        <w:r w:rsidR="00745A90" w:rsidRPr="00745A90">
          <w:rPr>
            <w:rFonts w:ascii="Arial" w:hAnsi="Arial" w:cs="Arial"/>
            <w:noProof/>
            <w:webHidden/>
          </w:rPr>
          <w:fldChar w:fldCharType="end"/>
        </w:r>
      </w:hyperlink>
    </w:p>
    <w:p w14:paraId="2CB44810" w14:textId="45186F30" w:rsidR="00745A90" w:rsidRPr="00745A90" w:rsidRDefault="00703D21">
      <w:pPr>
        <w:pStyle w:val="TOC3"/>
        <w:tabs>
          <w:tab w:val="right" w:leader="dot" w:pos="9350"/>
        </w:tabs>
        <w:rPr>
          <w:rFonts w:ascii="Arial" w:eastAsiaTheme="minorEastAsia" w:hAnsi="Arial" w:cs="Arial"/>
          <w:noProof/>
          <w:sz w:val="22"/>
          <w:szCs w:val="22"/>
        </w:rPr>
      </w:pPr>
      <w:hyperlink w:anchor="_Toc76626981" w:history="1">
        <w:r w:rsidR="00745A90" w:rsidRPr="00745A90">
          <w:rPr>
            <w:rStyle w:val="Hyperlink"/>
            <w:rFonts w:ascii="Arial" w:hAnsi="Arial" w:cs="Arial"/>
            <w:noProof/>
          </w:rPr>
          <w:t>§141.28. Certified laboratories.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_Toc76626981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315</w:t>
        </w:r>
        <w:r w:rsidR="00745A90" w:rsidRPr="00745A90">
          <w:rPr>
            <w:rFonts w:ascii="Arial" w:hAnsi="Arial" w:cs="Arial"/>
            <w:noProof/>
            <w:webHidden/>
          </w:rPr>
          <w:fldChar w:fldCharType="end"/>
        </w:r>
      </w:hyperlink>
    </w:p>
    <w:p w14:paraId="1B3D5260" w14:textId="6D9059C7" w:rsidR="00745A90" w:rsidRPr="00745A90" w:rsidRDefault="00703D21">
      <w:pPr>
        <w:pStyle w:val="TOC3"/>
        <w:tabs>
          <w:tab w:val="right" w:leader="dot" w:pos="9350"/>
        </w:tabs>
        <w:rPr>
          <w:rFonts w:ascii="Arial" w:eastAsiaTheme="minorEastAsia" w:hAnsi="Arial" w:cs="Arial"/>
          <w:noProof/>
          <w:sz w:val="22"/>
          <w:szCs w:val="22"/>
        </w:rPr>
      </w:pPr>
      <w:hyperlink w:anchor="_Toc76626982" w:history="1">
        <w:r w:rsidR="00745A90" w:rsidRPr="00745A90">
          <w:rPr>
            <w:rStyle w:val="Hyperlink"/>
            <w:rFonts w:ascii="Arial" w:hAnsi="Arial" w:cs="Arial"/>
            <w:noProof/>
          </w:rPr>
          <w:t>§141.153. Content of the reports.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_Toc76626982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315</w:t>
        </w:r>
        <w:r w:rsidR="00745A90" w:rsidRPr="00745A90">
          <w:rPr>
            <w:rFonts w:ascii="Arial" w:hAnsi="Arial" w:cs="Arial"/>
            <w:noProof/>
            <w:webHidden/>
          </w:rPr>
          <w:fldChar w:fldCharType="end"/>
        </w:r>
      </w:hyperlink>
    </w:p>
    <w:p w14:paraId="1A8DE812" w14:textId="132D17CE" w:rsidR="00745A90" w:rsidRPr="00745A90" w:rsidRDefault="00703D21">
      <w:pPr>
        <w:pStyle w:val="TOC3"/>
        <w:tabs>
          <w:tab w:val="right" w:leader="dot" w:pos="9350"/>
        </w:tabs>
        <w:rPr>
          <w:rFonts w:ascii="Arial" w:eastAsiaTheme="minorEastAsia" w:hAnsi="Arial" w:cs="Arial"/>
          <w:noProof/>
          <w:sz w:val="22"/>
          <w:szCs w:val="22"/>
        </w:rPr>
      </w:pPr>
      <w:hyperlink w:anchor="_Toc76626983" w:history="1">
        <w:r w:rsidR="00745A90" w:rsidRPr="00745A90">
          <w:rPr>
            <w:rStyle w:val="Hyperlink"/>
            <w:rFonts w:ascii="Arial" w:hAnsi="Arial" w:cs="Arial"/>
            <w:noProof/>
          </w:rPr>
          <w:t>Appendix A to Subpart O of Part 141 – Regulated Contaminants.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_Toc76626983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316</w:t>
        </w:r>
        <w:r w:rsidR="00745A90" w:rsidRPr="00745A90">
          <w:rPr>
            <w:rFonts w:ascii="Arial" w:hAnsi="Arial" w:cs="Arial"/>
            <w:noProof/>
            <w:webHidden/>
          </w:rPr>
          <w:fldChar w:fldCharType="end"/>
        </w:r>
      </w:hyperlink>
    </w:p>
    <w:p w14:paraId="510CC10C" w14:textId="1E48364C" w:rsidR="00745A90" w:rsidRPr="00745A90" w:rsidRDefault="00703D21">
      <w:pPr>
        <w:pStyle w:val="TOC3"/>
        <w:tabs>
          <w:tab w:val="right" w:leader="dot" w:pos="9350"/>
        </w:tabs>
        <w:rPr>
          <w:rFonts w:ascii="Arial" w:eastAsiaTheme="minorEastAsia" w:hAnsi="Arial" w:cs="Arial"/>
          <w:noProof/>
          <w:sz w:val="22"/>
          <w:szCs w:val="22"/>
        </w:rPr>
      </w:pPr>
      <w:hyperlink w:anchor="_Toc76626984" w:history="1">
        <w:r w:rsidR="00745A90" w:rsidRPr="00745A90">
          <w:rPr>
            <w:rStyle w:val="Hyperlink"/>
            <w:rFonts w:ascii="Arial" w:hAnsi="Arial" w:cs="Arial"/>
            <w:noProof/>
          </w:rPr>
          <w:t>§141.202. Tier 1 Public Notice – Form, manner, and frequency of notice.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_Toc76626984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316</w:t>
        </w:r>
        <w:r w:rsidR="00745A90" w:rsidRPr="00745A90">
          <w:rPr>
            <w:rFonts w:ascii="Arial" w:hAnsi="Arial" w:cs="Arial"/>
            <w:noProof/>
            <w:webHidden/>
          </w:rPr>
          <w:fldChar w:fldCharType="end"/>
        </w:r>
      </w:hyperlink>
    </w:p>
    <w:p w14:paraId="7156C046" w14:textId="6ECA3245" w:rsidR="00745A90" w:rsidRPr="00745A90" w:rsidRDefault="00703D21">
      <w:pPr>
        <w:pStyle w:val="TOC3"/>
        <w:tabs>
          <w:tab w:val="right" w:leader="dot" w:pos="9350"/>
        </w:tabs>
        <w:rPr>
          <w:rFonts w:ascii="Arial" w:eastAsiaTheme="minorEastAsia" w:hAnsi="Arial" w:cs="Arial"/>
          <w:noProof/>
          <w:sz w:val="22"/>
          <w:szCs w:val="22"/>
        </w:rPr>
      </w:pPr>
      <w:hyperlink w:anchor="_Toc76626985" w:history="1">
        <w:r w:rsidR="00745A90" w:rsidRPr="00745A90">
          <w:rPr>
            <w:rStyle w:val="Hyperlink"/>
            <w:rFonts w:ascii="Arial" w:hAnsi="Arial" w:cs="Arial"/>
            <w:noProof/>
          </w:rPr>
          <w:t>§141.202. Tier 2 Public Notice – Form, manner, and frequency of notice.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_Toc76626985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317</w:t>
        </w:r>
        <w:r w:rsidR="00745A90" w:rsidRPr="00745A90">
          <w:rPr>
            <w:rFonts w:ascii="Arial" w:hAnsi="Arial" w:cs="Arial"/>
            <w:noProof/>
            <w:webHidden/>
          </w:rPr>
          <w:fldChar w:fldCharType="end"/>
        </w:r>
      </w:hyperlink>
    </w:p>
    <w:p w14:paraId="281B323F" w14:textId="1B23F346" w:rsidR="00745A90" w:rsidRPr="00745A90" w:rsidRDefault="00703D21">
      <w:pPr>
        <w:pStyle w:val="TOC3"/>
        <w:tabs>
          <w:tab w:val="right" w:leader="dot" w:pos="9350"/>
        </w:tabs>
        <w:rPr>
          <w:rFonts w:ascii="Arial" w:eastAsiaTheme="minorEastAsia" w:hAnsi="Arial" w:cs="Arial"/>
          <w:noProof/>
          <w:sz w:val="22"/>
          <w:szCs w:val="22"/>
        </w:rPr>
      </w:pPr>
      <w:hyperlink w:anchor="_Toc76626986" w:history="1">
        <w:r w:rsidR="00745A90" w:rsidRPr="00745A90">
          <w:rPr>
            <w:rStyle w:val="Hyperlink"/>
            <w:rFonts w:ascii="Arial" w:hAnsi="Arial" w:cs="Arial"/>
            <w:noProof/>
          </w:rPr>
          <w:t>Appendix A to Subpart Q of Part 141 – NPDWR Violations and Other Situations Requiring Public Notice.</w:t>
        </w:r>
        <w:r w:rsidR="00745A90" w:rsidRPr="00745A90">
          <w:rPr>
            <w:rStyle w:val="Hyperlink"/>
            <w:rFonts w:ascii="Arial" w:hAnsi="Arial" w:cs="Arial"/>
            <w:noProof/>
            <w:vertAlign w:val="superscript"/>
          </w:rPr>
          <w:t>1</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_Toc76626986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318</w:t>
        </w:r>
        <w:r w:rsidR="00745A90" w:rsidRPr="00745A90">
          <w:rPr>
            <w:rFonts w:ascii="Arial" w:hAnsi="Arial" w:cs="Arial"/>
            <w:noProof/>
            <w:webHidden/>
          </w:rPr>
          <w:fldChar w:fldCharType="end"/>
        </w:r>
      </w:hyperlink>
    </w:p>
    <w:p w14:paraId="36635542" w14:textId="3DC3F986" w:rsidR="00745A90" w:rsidRPr="00745A90" w:rsidRDefault="00703D21">
      <w:pPr>
        <w:pStyle w:val="TOC3"/>
        <w:tabs>
          <w:tab w:val="right" w:leader="dot" w:pos="9350"/>
        </w:tabs>
        <w:rPr>
          <w:rFonts w:ascii="Arial" w:eastAsiaTheme="minorEastAsia" w:hAnsi="Arial" w:cs="Arial"/>
          <w:noProof/>
          <w:sz w:val="22"/>
          <w:szCs w:val="22"/>
        </w:rPr>
      </w:pPr>
      <w:hyperlink w:anchor="_Toc76626987" w:history="1">
        <w:r w:rsidR="00745A90" w:rsidRPr="00745A90">
          <w:rPr>
            <w:rStyle w:val="Hyperlink"/>
            <w:rFonts w:ascii="Arial" w:hAnsi="Arial" w:cs="Arial"/>
            <w:noProof/>
          </w:rPr>
          <w:t>Appendix B to Subpart Q of Part 141 – Standard Health Effects Language for Public Notification.</w:t>
        </w:r>
        <w:r w:rsidR="00745A90" w:rsidRPr="00745A90">
          <w:rPr>
            <w:rStyle w:val="Hyperlink"/>
            <w:rFonts w:ascii="Arial" w:hAnsi="Arial" w:cs="Arial"/>
            <w:noProof/>
            <w:vertAlign w:val="superscript"/>
          </w:rPr>
          <w:t>1</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_Toc76626987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318</w:t>
        </w:r>
        <w:r w:rsidR="00745A90" w:rsidRPr="00745A90">
          <w:rPr>
            <w:rFonts w:ascii="Arial" w:hAnsi="Arial" w:cs="Arial"/>
            <w:noProof/>
            <w:webHidden/>
          </w:rPr>
          <w:fldChar w:fldCharType="end"/>
        </w:r>
      </w:hyperlink>
    </w:p>
    <w:p w14:paraId="1BCA8B90" w14:textId="64073DE6" w:rsidR="00745A90" w:rsidRPr="00745A90" w:rsidRDefault="00703D21">
      <w:pPr>
        <w:pStyle w:val="TOC3"/>
        <w:tabs>
          <w:tab w:val="right" w:leader="dot" w:pos="9350"/>
        </w:tabs>
        <w:rPr>
          <w:rFonts w:ascii="Arial" w:eastAsiaTheme="minorEastAsia" w:hAnsi="Arial" w:cs="Arial"/>
          <w:noProof/>
          <w:sz w:val="22"/>
          <w:szCs w:val="22"/>
        </w:rPr>
      </w:pPr>
      <w:hyperlink w:anchor="_Toc76626988" w:history="1">
        <w:r w:rsidR="00745A90" w:rsidRPr="00745A90">
          <w:rPr>
            <w:rStyle w:val="Hyperlink"/>
            <w:rFonts w:ascii="Arial" w:hAnsi="Arial" w:cs="Arial"/>
            <w:noProof/>
          </w:rPr>
          <w:t>§141.400. General requirements and applicability.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_Toc76626988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320</w:t>
        </w:r>
        <w:r w:rsidR="00745A90" w:rsidRPr="00745A90">
          <w:rPr>
            <w:rFonts w:ascii="Arial" w:hAnsi="Arial" w:cs="Arial"/>
            <w:noProof/>
            <w:webHidden/>
          </w:rPr>
          <w:fldChar w:fldCharType="end"/>
        </w:r>
      </w:hyperlink>
    </w:p>
    <w:p w14:paraId="4458CAD6" w14:textId="20D8EB1C" w:rsidR="00745A90" w:rsidRPr="00745A90" w:rsidRDefault="00703D21">
      <w:pPr>
        <w:pStyle w:val="TOC3"/>
        <w:tabs>
          <w:tab w:val="right" w:leader="dot" w:pos="9350"/>
        </w:tabs>
        <w:rPr>
          <w:rFonts w:ascii="Arial" w:eastAsiaTheme="minorEastAsia" w:hAnsi="Arial" w:cs="Arial"/>
          <w:noProof/>
          <w:sz w:val="22"/>
          <w:szCs w:val="22"/>
        </w:rPr>
      </w:pPr>
      <w:hyperlink w:anchor="_Toc76626989" w:history="1">
        <w:r w:rsidR="00745A90" w:rsidRPr="00745A90">
          <w:rPr>
            <w:rStyle w:val="Hyperlink"/>
            <w:rFonts w:ascii="Arial" w:hAnsi="Arial" w:cs="Arial"/>
            <w:noProof/>
          </w:rPr>
          <w:t>§141.401. Sanitary surveys for ground water systems.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_Toc76626989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322</w:t>
        </w:r>
        <w:r w:rsidR="00745A90" w:rsidRPr="00745A90">
          <w:rPr>
            <w:rFonts w:ascii="Arial" w:hAnsi="Arial" w:cs="Arial"/>
            <w:noProof/>
            <w:webHidden/>
          </w:rPr>
          <w:fldChar w:fldCharType="end"/>
        </w:r>
      </w:hyperlink>
    </w:p>
    <w:p w14:paraId="1D6A3E13" w14:textId="02EFD0DA" w:rsidR="00745A90" w:rsidRPr="00745A90" w:rsidRDefault="00703D21">
      <w:pPr>
        <w:pStyle w:val="TOC3"/>
        <w:tabs>
          <w:tab w:val="right" w:leader="dot" w:pos="9350"/>
        </w:tabs>
        <w:rPr>
          <w:rFonts w:ascii="Arial" w:eastAsiaTheme="minorEastAsia" w:hAnsi="Arial" w:cs="Arial"/>
          <w:noProof/>
          <w:sz w:val="22"/>
          <w:szCs w:val="22"/>
        </w:rPr>
      </w:pPr>
      <w:hyperlink w:anchor="_Toc76626990" w:history="1">
        <w:r w:rsidR="00745A90" w:rsidRPr="00745A90">
          <w:rPr>
            <w:rStyle w:val="Hyperlink"/>
            <w:rFonts w:ascii="Arial" w:hAnsi="Arial" w:cs="Arial"/>
            <w:noProof/>
          </w:rPr>
          <w:t>§141.402. Ground water source microbial monitoring and analytical methods.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_Toc76626990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322</w:t>
        </w:r>
        <w:r w:rsidR="00745A90" w:rsidRPr="00745A90">
          <w:rPr>
            <w:rFonts w:ascii="Arial" w:hAnsi="Arial" w:cs="Arial"/>
            <w:noProof/>
            <w:webHidden/>
          </w:rPr>
          <w:fldChar w:fldCharType="end"/>
        </w:r>
      </w:hyperlink>
    </w:p>
    <w:p w14:paraId="0FDC1993" w14:textId="6C4CEF9D" w:rsidR="00745A90" w:rsidRPr="00745A90" w:rsidRDefault="00703D21">
      <w:pPr>
        <w:pStyle w:val="TOC3"/>
        <w:tabs>
          <w:tab w:val="right" w:leader="dot" w:pos="9350"/>
        </w:tabs>
        <w:rPr>
          <w:rFonts w:ascii="Arial" w:eastAsiaTheme="minorEastAsia" w:hAnsi="Arial" w:cs="Arial"/>
          <w:noProof/>
          <w:sz w:val="22"/>
          <w:szCs w:val="22"/>
        </w:rPr>
      </w:pPr>
      <w:hyperlink w:anchor="_Toc76626991" w:history="1">
        <w:r w:rsidR="00745A90" w:rsidRPr="00745A90">
          <w:rPr>
            <w:rStyle w:val="Hyperlink"/>
            <w:rFonts w:ascii="Arial" w:hAnsi="Arial" w:cs="Arial"/>
            <w:noProof/>
          </w:rPr>
          <w:t>§141.403. Treatment technique requirements for ground water systems.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_Toc76626991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327</w:t>
        </w:r>
        <w:r w:rsidR="00745A90" w:rsidRPr="00745A90">
          <w:rPr>
            <w:rFonts w:ascii="Arial" w:hAnsi="Arial" w:cs="Arial"/>
            <w:noProof/>
            <w:webHidden/>
          </w:rPr>
          <w:fldChar w:fldCharType="end"/>
        </w:r>
      </w:hyperlink>
    </w:p>
    <w:p w14:paraId="09CDD880" w14:textId="62CB0F59" w:rsidR="00745A90" w:rsidRPr="00745A90" w:rsidRDefault="00703D21">
      <w:pPr>
        <w:pStyle w:val="TOC3"/>
        <w:tabs>
          <w:tab w:val="right" w:leader="dot" w:pos="9350"/>
        </w:tabs>
        <w:rPr>
          <w:rFonts w:ascii="Arial" w:eastAsiaTheme="minorEastAsia" w:hAnsi="Arial" w:cs="Arial"/>
          <w:noProof/>
          <w:sz w:val="22"/>
          <w:szCs w:val="22"/>
        </w:rPr>
      </w:pPr>
      <w:hyperlink w:anchor="_Toc76626992" w:history="1">
        <w:r w:rsidR="00745A90" w:rsidRPr="00745A90">
          <w:rPr>
            <w:rStyle w:val="Hyperlink"/>
            <w:rFonts w:ascii="Arial" w:hAnsi="Arial" w:cs="Arial"/>
            <w:noProof/>
          </w:rPr>
          <w:t>§141.404. Treatment technique violations for ground water systems.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_Toc76626992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332</w:t>
        </w:r>
        <w:r w:rsidR="00745A90" w:rsidRPr="00745A90">
          <w:rPr>
            <w:rFonts w:ascii="Arial" w:hAnsi="Arial" w:cs="Arial"/>
            <w:noProof/>
            <w:webHidden/>
          </w:rPr>
          <w:fldChar w:fldCharType="end"/>
        </w:r>
      </w:hyperlink>
    </w:p>
    <w:p w14:paraId="38F74D8A" w14:textId="3B3682E7" w:rsidR="00745A90" w:rsidRPr="00745A90" w:rsidRDefault="00703D21">
      <w:pPr>
        <w:pStyle w:val="TOC3"/>
        <w:tabs>
          <w:tab w:val="right" w:leader="dot" w:pos="9350"/>
        </w:tabs>
        <w:rPr>
          <w:rFonts w:ascii="Arial" w:eastAsiaTheme="minorEastAsia" w:hAnsi="Arial" w:cs="Arial"/>
          <w:noProof/>
          <w:sz w:val="22"/>
          <w:szCs w:val="22"/>
        </w:rPr>
      </w:pPr>
      <w:hyperlink w:anchor="_Toc76626993" w:history="1">
        <w:r w:rsidR="00745A90" w:rsidRPr="00745A90">
          <w:rPr>
            <w:rStyle w:val="Hyperlink"/>
            <w:rFonts w:ascii="Arial" w:hAnsi="Arial" w:cs="Arial"/>
            <w:noProof/>
          </w:rPr>
          <w:t>§141.405. Reporting and recordkeeping for ground water systems.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_Toc76626993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332</w:t>
        </w:r>
        <w:r w:rsidR="00745A90" w:rsidRPr="00745A90">
          <w:rPr>
            <w:rFonts w:ascii="Arial" w:hAnsi="Arial" w:cs="Arial"/>
            <w:noProof/>
            <w:webHidden/>
          </w:rPr>
          <w:fldChar w:fldCharType="end"/>
        </w:r>
      </w:hyperlink>
    </w:p>
    <w:p w14:paraId="026672F7" w14:textId="2CD4E247" w:rsidR="00745A90" w:rsidRPr="00745A90" w:rsidRDefault="00703D21">
      <w:pPr>
        <w:pStyle w:val="TOC2"/>
        <w:tabs>
          <w:tab w:val="right" w:leader="dot" w:pos="9350"/>
        </w:tabs>
        <w:rPr>
          <w:rFonts w:ascii="Arial" w:eastAsiaTheme="minorEastAsia" w:hAnsi="Arial" w:cs="Arial"/>
          <w:b w:val="0"/>
          <w:noProof/>
          <w:sz w:val="22"/>
          <w:szCs w:val="22"/>
        </w:rPr>
      </w:pPr>
      <w:hyperlink w:anchor="_Toc76626994" w:history="1">
        <w:r w:rsidR="00745A90" w:rsidRPr="00745A90">
          <w:rPr>
            <w:rStyle w:val="Hyperlink"/>
            <w:rFonts w:ascii="Arial" w:hAnsi="Arial" w:cs="Arial"/>
            <w:noProof/>
          </w:rPr>
          <w:t>Addendum B:  CA Long Term 2 Enhanced Surface Water Treatment Rule – A reference to text adopted pursuant to Section 64650(f).  [CFR § 141.74 not shown.]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_Toc76626994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334</w:t>
        </w:r>
        <w:r w:rsidR="00745A90" w:rsidRPr="00745A90">
          <w:rPr>
            <w:rFonts w:ascii="Arial" w:hAnsi="Arial" w:cs="Arial"/>
            <w:noProof/>
            <w:webHidden/>
          </w:rPr>
          <w:fldChar w:fldCharType="end"/>
        </w:r>
      </w:hyperlink>
    </w:p>
    <w:p w14:paraId="2F551A50" w14:textId="39131E17" w:rsidR="00745A90" w:rsidRPr="00745A90" w:rsidRDefault="00703D21">
      <w:pPr>
        <w:pStyle w:val="TOC3"/>
        <w:tabs>
          <w:tab w:val="right" w:leader="dot" w:pos="9350"/>
        </w:tabs>
        <w:rPr>
          <w:rFonts w:ascii="Arial" w:eastAsiaTheme="minorEastAsia" w:hAnsi="Arial" w:cs="Arial"/>
          <w:noProof/>
          <w:sz w:val="22"/>
          <w:szCs w:val="22"/>
        </w:rPr>
      </w:pPr>
      <w:hyperlink w:anchor="_Toc76626995" w:history="1">
        <w:r w:rsidR="00745A90" w:rsidRPr="00745A90">
          <w:rPr>
            <w:rStyle w:val="Hyperlink"/>
            <w:rFonts w:ascii="Arial" w:hAnsi="Arial" w:cs="Arial"/>
            <w:noProof/>
          </w:rPr>
          <w:t xml:space="preserve">§ 141.211. Special notice for repeated failure to conduct monitoring of the source water for </w:t>
        </w:r>
        <w:r w:rsidR="00745A90" w:rsidRPr="00745A90">
          <w:rPr>
            <w:rStyle w:val="Hyperlink"/>
            <w:rFonts w:ascii="Arial" w:hAnsi="Arial" w:cs="Arial"/>
            <w:i/>
            <w:noProof/>
          </w:rPr>
          <w:t>Cryptosporidium</w:t>
        </w:r>
        <w:r w:rsidR="00745A90" w:rsidRPr="00745A90">
          <w:rPr>
            <w:rStyle w:val="Hyperlink"/>
            <w:rFonts w:ascii="Arial" w:hAnsi="Arial" w:cs="Arial"/>
            <w:noProof/>
          </w:rPr>
          <w:t xml:space="preserve"> and for failure to determine bin classification or mean </w:t>
        </w:r>
        <w:r w:rsidR="00745A90" w:rsidRPr="00745A90">
          <w:rPr>
            <w:rStyle w:val="Hyperlink"/>
            <w:rFonts w:ascii="Arial" w:hAnsi="Arial" w:cs="Arial"/>
            <w:i/>
            <w:noProof/>
          </w:rPr>
          <w:t>Cryptosporidium</w:t>
        </w:r>
        <w:r w:rsidR="00745A90" w:rsidRPr="00745A90">
          <w:rPr>
            <w:rStyle w:val="Hyperlink"/>
            <w:rFonts w:ascii="Arial" w:hAnsi="Arial" w:cs="Arial"/>
            <w:noProof/>
          </w:rPr>
          <w:t xml:space="preserve"> level.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_Toc76626995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334</w:t>
        </w:r>
        <w:r w:rsidR="00745A90" w:rsidRPr="00745A90">
          <w:rPr>
            <w:rFonts w:ascii="Arial" w:hAnsi="Arial" w:cs="Arial"/>
            <w:noProof/>
            <w:webHidden/>
          </w:rPr>
          <w:fldChar w:fldCharType="end"/>
        </w:r>
      </w:hyperlink>
    </w:p>
    <w:p w14:paraId="6EDF4BD3" w14:textId="36E2C180" w:rsidR="00745A90" w:rsidRPr="00745A90" w:rsidRDefault="00703D21">
      <w:pPr>
        <w:pStyle w:val="TOC3"/>
        <w:tabs>
          <w:tab w:val="right" w:leader="dot" w:pos="9350"/>
        </w:tabs>
        <w:rPr>
          <w:rFonts w:ascii="Arial" w:eastAsiaTheme="minorEastAsia" w:hAnsi="Arial" w:cs="Arial"/>
          <w:noProof/>
          <w:sz w:val="22"/>
          <w:szCs w:val="22"/>
        </w:rPr>
      </w:pPr>
      <w:hyperlink w:anchor="_Toc76626996" w:history="1">
        <w:r w:rsidR="00745A90" w:rsidRPr="00745A90">
          <w:rPr>
            <w:rStyle w:val="Hyperlink"/>
            <w:rFonts w:ascii="Arial" w:hAnsi="Arial" w:cs="Arial"/>
            <w:noProof/>
          </w:rPr>
          <w:t>Appendix A to Subpart Q of Part 141—NPDWR Violations and Other Situations Requiring Public Notice </w:t>
        </w:r>
        <w:r w:rsidR="00745A90" w:rsidRPr="00745A90">
          <w:rPr>
            <w:rStyle w:val="Hyperlink"/>
            <w:rFonts w:ascii="Arial" w:hAnsi="Arial" w:cs="Arial"/>
            <w:noProof/>
            <w:vertAlign w:val="superscript"/>
          </w:rPr>
          <w:t>1</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_Toc76626996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335</w:t>
        </w:r>
        <w:r w:rsidR="00745A90" w:rsidRPr="00745A90">
          <w:rPr>
            <w:rFonts w:ascii="Arial" w:hAnsi="Arial" w:cs="Arial"/>
            <w:noProof/>
            <w:webHidden/>
          </w:rPr>
          <w:fldChar w:fldCharType="end"/>
        </w:r>
      </w:hyperlink>
    </w:p>
    <w:p w14:paraId="076CC98E" w14:textId="5D3689ED" w:rsidR="00745A90" w:rsidRPr="00745A90" w:rsidRDefault="00703D21">
      <w:pPr>
        <w:pStyle w:val="TOC3"/>
        <w:tabs>
          <w:tab w:val="right" w:leader="dot" w:pos="9350"/>
        </w:tabs>
        <w:rPr>
          <w:rFonts w:ascii="Arial" w:eastAsiaTheme="minorEastAsia" w:hAnsi="Arial" w:cs="Arial"/>
          <w:noProof/>
          <w:sz w:val="22"/>
          <w:szCs w:val="22"/>
        </w:rPr>
      </w:pPr>
      <w:hyperlink w:anchor="_Toc76626997" w:history="1">
        <w:r w:rsidR="00745A90" w:rsidRPr="00745A90">
          <w:rPr>
            <w:rStyle w:val="Hyperlink"/>
            <w:rFonts w:ascii="Arial" w:hAnsi="Arial" w:cs="Arial"/>
            <w:noProof/>
          </w:rPr>
          <w:t>§ 141.700. General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_Toc76626997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344</w:t>
        </w:r>
        <w:r w:rsidR="00745A90" w:rsidRPr="00745A90">
          <w:rPr>
            <w:rFonts w:ascii="Arial" w:hAnsi="Arial" w:cs="Arial"/>
            <w:noProof/>
            <w:webHidden/>
          </w:rPr>
          <w:fldChar w:fldCharType="end"/>
        </w:r>
      </w:hyperlink>
    </w:p>
    <w:p w14:paraId="737CEF46" w14:textId="48D05071" w:rsidR="00745A90" w:rsidRPr="00745A90" w:rsidRDefault="00703D21">
      <w:pPr>
        <w:pStyle w:val="TOC3"/>
        <w:tabs>
          <w:tab w:val="right" w:leader="dot" w:pos="9350"/>
        </w:tabs>
        <w:rPr>
          <w:rFonts w:ascii="Arial" w:eastAsiaTheme="minorEastAsia" w:hAnsi="Arial" w:cs="Arial"/>
          <w:noProof/>
          <w:sz w:val="22"/>
          <w:szCs w:val="22"/>
        </w:rPr>
      </w:pPr>
      <w:hyperlink w:anchor="_Toc76626998" w:history="1">
        <w:r w:rsidR="00745A90" w:rsidRPr="00745A90">
          <w:rPr>
            <w:rStyle w:val="Hyperlink"/>
            <w:rFonts w:ascii="Arial" w:hAnsi="Arial" w:cs="Arial"/>
            <w:noProof/>
          </w:rPr>
          <w:t>§ 141.701. Source water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_Toc76626998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346</w:t>
        </w:r>
        <w:r w:rsidR="00745A90" w:rsidRPr="00745A90">
          <w:rPr>
            <w:rFonts w:ascii="Arial" w:hAnsi="Arial" w:cs="Arial"/>
            <w:noProof/>
            <w:webHidden/>
          </w:rPr>
          <w:fldChar w:fldCharType="end"/>
        </w:r>
      </w:hyperlink>
    </w:p>
    <w:p w14:paraId="1AF45475" w14:textId="5AFBDCF7" w:rsidR="00745A90" w:rsidRPr="00745A90" w:rsidRDefault="00703D21">
      <w:pPr>
        <w:pStyle w:val="TOC3"/>
        <w:tabs>
          <w:tab w:val="right" w:leader="dot" w:pos="9350"/>
        </w:tabs>
        <w:rPr>
          <w:rFonts w:ascii="Arial" w:eastAsiaTheme="minorEastAsia" w:hAnsi="Arial" w:cs="Arial"/>
          <w:noProof/>
          <w:sz w:val="22"/>
          <w:szCs w:val="22"/>
        </w:rPr>
      </w:pPr>
      <w:hyperlink w:anchor="_Toc76626999" w:history="1">
        <w:r w:rsidR="00745A90" w:rsidRPr="00745A90">
          <w:rPr>
            <w:rStyle w:val="Hyperlink"/>
            <w:rFonts w:ascii="Arial" w:hAnsi="Arial" w:cs="Arial"/>
            <w:noProof/>
          </w:rPr>
          <w:t>§ 141.702. Sampling schedules.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_Toc76626999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349</w:t>
        </w:r>
        <w:r w:rsidR="00745A90" w:rsidRPr="00745A90">
          <w:rPr>
            <w:rFonts w:ascii="Arial" w:hAnsi="Arial" w:cs="Arial"/>
            <w:noProof/>
            <w:webHidden/>
          </w:rPr>
          <w:fldChar w:fldCharType="end"/>
        </w:r>
      </w:hyperlink>
    </w:p>
    <w:p w14:paraId="2A58C214" w14:textId="6B82CABF" w:rsidR="00745A90" w:rsidRPr="00745A90" w:rsidRDefault="00703D21">
      <w:pPr>
        <w:pStyle w:val="TOC3"/>
        <w:tabs>
          <w:tab w:val="right" w:leader="dot" w:pos="9350"/>
        </w:tabs>
        <w:rPr>
          <w:rFonts w:ascii="Arial" w:eastAsiaTheme="minorEastAsia" w:hAnsi="Arial" w:cs="Arial"/>
          <w:noProof/>
          <w:sz w:val="22"/>
          <w:szCs w:val="22"/>
        </w:rPr>
      </w:pPr>
      <w:hyperlink w:anchor="_Toc76627000" w:history="1">
        <w:r w:rsidR="00745A90" w:rsidRPr="00745A90">
          <w:rPr>
            <w:rStyle w:val="Hyperlink"/>
            <w:rFonts w:ascii="Arial" w:hAnsi="Arial" w:cs="Arial"/>
            <w:noProof/>
          </w:rPr>
          <w:t>§ 141.703. Sampling locations.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_Toc76627000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350</w:t>
        </w:r>
        <w:r w:rsidR="00745A90" w:rsidRPr="00745A90">
          <w:rPr>
            <w:rFonts w:ascii="Arial" w:hAnsi="Arial" w:cs="Arial"/>
            <w:noProof/>
            <w:webHidden/>
          </w:rPr>
          <w:fldChar w:fldCharType="end"/>
        </w:r>
      </w:hyperlink>
    </w:p>
    <w:p w14:paraId="2A1A4E3C" w14:textId="1E82616B" w:rsidR="00745A90" w:rsidRPr="00745A90" w:rsidRDefault="00703D21">
      <w:pPr>
        <w:pStyle w:val="TOC3"/>
        <w:tabs>
          <w:tab w:val="right" w:leader="dot" w:pos="9350"/>
        </w:tabs>
        <w:rPr>
          <w:rFonts w:ascii="Arial" w:eastAsiaTheme="minorEastAsia" w:hAnsi="Arial" w:cs="Arial"/>
          <w:noProof/>
          <w:sz w:val="22"/>
          <w:szCs w:val="22"/>
        </w:rPr>
      </w:pPr>
      <w:hyperlink w:anchor="_Toc76627001" w:history="1">
        <w:r w:rsidR="00745A90" w:rsidRPr="00745A90">
          <w:rPr>
            <w:rStyle w:val="Hyperlink"/>
            <w:rFonts w:ascii="Arial" w:hAnsi="Arial" w:cs="Arial"/>
            <w:noProof/>
          </w:rPr>
          <w:t>§ 141.704. Analytical methods.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_Toc76627001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351</w:t>
        </w:r>
        <w:r w:rsidR="00745A90" w:rsidRPr="00745A90">
          <w:rPr>
            <w:rFonts w:ascii="Arial" w:hAnsi="Arial" w:cs="Arial"/>
            <w:noProof/>
            <w:webHidden/>
          </w:rPr>
          <w:fldChar w:fldCharType="end"/>
        </w:r>
      </w:hyperlink>
    </w:p>
    <w:p w14:paraId="4E382CE3" w14:textId="1D3AFC63" w:rsidR="00745A90" w:rsidRPr="00745A90" w:rsidRDefault="00703D21">
      <w:pPr>
        <w:pStyle w:val="TOC3"/>
        <w:tabs>
          <w:tab w:val="right" w:leader="dot" w:pos="9350"/>
        </w:tabs>
        <w:rPr>
          <w:rFonts w:ascii="Arial" w:eastAsiaTheme="minorEastAsia" w:hAnsi="Arial" w:cs="Arial"/>
          <w:noProof/>
          <w:sz w:val="22"/>
          <w:szCs w:val="22"/>
        </w:rPr>
      </w:pPr>
      <w:hyperlink w:anchor="_Toc76627002" w:history="1">
        <w:r w:rsidR="00745A90" w:rsidRPr="00745A90">
          <w:rPr>
            <w:rStyle w:val="Hyperlink"/>
            <w:rFonts w:ascii="Arial" w:hAnsi="Arial" w:cs="Arial"/>
            <w:noProof/>
          </w:rPr>
          <w:t>§ 141.705. Approved laboratories.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_Toc76627002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352</w:t>
        </w:r>
        <w:r w:rsidR="00745A90" w:rsidRPr="00745A90">
          <w:rPr>
            <w:rFonts w:ascii="Arial" w:hAnsi="Arial" w:cs="Arial"/>
            <w:noProof/>
            <w:webHidden/>
          </w:rPr>
          <w:fldChar w:fldCharType="end"/>
        </w:r>
      </w:hyperlink>
    </w:p>
    <w:p w14:paraId="5C1ED92E" w14:textId="00E29929" w:rsidR="00745A90" w:rsidRPr="00745A90" w:rsidRDefault="00703D21">
      <w:pPr>
        <w:pStyle w:val="TOC3"/>
        <w:tabs>
          <w:tab w:val="right" w:leader="dot" w:pos="9350"/>
        </w:tabs>
        <w:rPr>
          <w:rFonts w:ascii="Arial" w:eastAsiaTheme="minorEastAsia" w:hAnsi="Arial" w:cs="Arial"/>
          <w:noProof/>
          <w:sz w:val="22"/>
          <w:szCs w:val="22"/>
        </w:rPr>
      </w:pPr>
      <w:hyperlink w:anchor="_Toc76627003" w:history="1">
        <w:r w:rsidR="00745A90" w:rsidRPr="00745A90">
          <w:rPr>
            <w:rStyle w:val="Hyperlink"/>
            <w:rFonts w:ascii="Arial" w:hAnsi="Arial" w:cs="Arial"/>
            <w:noProof/>
          </w:rPr>
          <w:t>§ 141.706. Reporting source water monitoring results.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_Toc76627003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353</w:t>
        </w:r>
        <w:r w:rsidR="00745A90" w:rsidRPr="00745A90">
          <w:rPr>
            <w:rFonts w:ascii="Arial" w:hAnsi="Arial" w:cs="Arial"/>
            <w:noProof/>
            <w:webHidden/>
          </w:rPr>
          <w:fldChar w:fldCharType="end"/>
        </w:r>
      </w:hyperlink>
    </w:p>
    <w:p w14:paraId="267E95F3" w14:textId="396B0034" w:rsidR="00745A90" w:rsidRPr="00745A90" w:rsidRDefault="00703D21">
      <w:pPr>
        <w:pStyle w:val="TOC3"/>
        <w:tabs>
          <w:tab w:val="right" w:leader="dot" w:pos="9350"/>
        </w:tabs>
        <w:rPr>
          <w:rFonts w:ascii="Arial" w:eastAsiaTheme="minorEastAsia" w:hAnsi="Arial" w:cs="Arial"/>
          <w:noProof/>
          <w:sz w:val="22"/>
          <w:szCs w:val="22"/>
        </w:rPr>
      </w:pPr>
      <w:hyperlink w:anchor="_Toc76627004" w:history="1">
        <w:r w:rsidR="00745A90" w:rsidRPr="00745A90">
          <w:rPr>
            <w:rStyle w:val="Hyperlink"/>
            <w:rFonts w:ascii="Arial" w:hAnsi="Arial" w:cs="Arial"/>
            <w:noProof/>
          </w:rPr>
          <w:t>§ 141.707. Grandfathering previously collected data.</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_Toc76627004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354</w:t>
        </w:r>
        <w:r w:rsidR="00745A90" w:rsidRPr="00745A90">
          <w:rPr>
            <w:rFonts w:ascii="Arial" w:hAnsi="Arial" w:cs="Arial"/>
            <w:noProof/>
            <w:webHidden/>
          </w:rPr>
          <w:fldChar w:fldCharType="end"/>
        </w:r>
      </w:hyperlink>
    </w:p>
    <w:p w14:paraId="614B55C1" w14:textId="040E3979" w:rsidR="00745A90" w:rsidRPr="00745A90" w:rsidRDefault="00703D21">
      <w:pPr>
        <w:pStyle w:val="TOC3"/>
        <w:tabs>
          <w:tab w:val="right" w:leader="dot" w:pos="9350"/>
        </w:tabs>
        <w:rPr>
          <w:rFonts w:ascii="Arial" w:eastAsiaTheme="minorEastAsia" w:hAnsi="Arial" w:cs="Arial"/>
          <w:noProof/>
          <w:sz w:val="22"/>
          <w:szCs w:val="22"/>
        </w:rPr>
      </w:pPr>
      <w:hyperlink w:anchor="_Toc76627005" w:history="1">
        <w:r w:rsidR="00745A90" w:rsidRPr="00745A90">
          <w:rPr>
            <w:rStyle w:val="Hyperlink"/>
            <w:rFonts w:ascii="Arial" w:hAnsi="Arial" w:cs="Arial"/>
            <w:noProof/>
          </w:rPr>
          <w:t>§ 141.708. Requirements when making a significant change in disinfection practice.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_Toc76627005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357</w:t>
        </w:r>
        <w:r w:rsidR="00745A90" w:rsidRPr="00745A90">
          <w:rPr>
            <w:rFonts w:ascii="Arial" w:hAnsi="Arial" w:cs="Arial"/>
            <w:noProof/>
            <w:webHidden/>
          </w:rPr>
          <w:fldChar w:fldCharType="end"/>
        </w:r>
      </w:hyperlink>
    </w:p>
    <w:p w14:paraId="2225BC16" w14:textId="39E04959" w:rsidR="00745A90" w:rsidRPr="00745A90" w:rsidRDefault="00703D21">
      <w:pPr>
        <w:pStyle w:val="TOC3"/>
        <w:tabs>
          <w:tab w:val="right" w:leader="dot" w:pos="9350"/>
        </w:tabs>
        <w:rPr>
          <w:rFonts w:ascii="Arial" w:eastAsiaTheme="minorEastAsia" w:hAnsi="Arial" w:cs="Arial"/>
          <w:noProof/>
          <w:sz w:val="22"/>
          <w:szCs w:val="22"/>
        </w:rPr>
      </w:pPr>
      <w:hyperlink w:anchor="_Toc76627006" w:history="1">
        <w:r w:rsidR="00745A90" w:rsidRPr="00745A90">
          <w:rPr>
            <w:rStyle w:val="Hyperlink"/>
            <w:rFonts w:ascii="Arial" w:hAnsi="Arial" w:cs="Arial"/>
            <w:noProof/>
          </w:rPr>
          <w:t>§ 141.709. Developing the disinfection profile and benchmark.</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_Toc76627006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357</w:t>
        </w:r>
        <w:r w:rsidR="00745A90" w:rsidRPr="00745A90">
          <w:rPr>
            <w:rFonts w:ascii="Arial" w:hAnsi="Arial" w:cs="Arial"/>
            <w:noProof/>
            <w:webHidden/>
          </w:rPr>
          <w:fldChar w:fldCharType="end"/>
        </w:r>
      </w:hyperlink>
    </w:p>
    <w:p w14:paraId="1CAD4BD8" w14:textId="2FA3810C" w:rsidR="00745A90" w:rsidRPr="00745A90" w:rsidRDefault="00703D21">
      <w:pPr>
        <w:pStyle w:val="TOC3"/>
        <w:tabs>
          <w:tab w:val="right" w:leader="dot" w:pos="9350"/>
        </w:tabs>
        <w:rPr>
          <w:rFonts w:ascii="Arial" w:eastAsiaTheme="minorEastAsia" w:hAnsi="Arial" w:cs="Arial"/>
          <w:noProof/>
          <w:sz w:val="22"/>
          <w:szCs w:val="22"/>
        </w:rPr>
      </w:pPr>
      <w:hyperlink w:anchor="_Toc76627007" w:history="1">
        <w:r w:rsidR="00745A90" w:rsidRPr="00745A90">
          <w:rPr>
            <w:rStyle w:val="Hyperlink"/>
            <w:rFonts w:ascii="Arial" w:hAnsi="Arial" w:cs="Arial"/>
            <w:noProof/>
          </w:rPr>
          <w:t>§ 141.710. Bin classification for filtered systems.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_Toc76627007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359</w:t>
        </w:r>
        <w:r w:rsidR="00745A90" w:rsidRPr="00745A90">
          <w:rPr>
            <w:rFonts w:ascii="Arial" w:hAnsi="Arial" w:cs="Arial"/>
            <w:noProof/>
            <w:webHidden/>
          </w:rPr>
          <w:fldChar w:fldCharType="end"/>
        </w:r>
      </w:hyperlink>
    </w:p>
    <w:p w14:paraId="3F436B9F" w14:textId="5EEA8AA2" w:rsidR="00745A90" w:rsidRPr="00745A90" w:rsidRDefault="00703D21">
      <w:pPr>
        <w:pStyle w:val="TOC3"/>
        <w:tabs>
          <w:tab w:val="right" w:leader="dot" w:pos="9350"/>
        </w:tabs>
        <w:rPr>
          <w:rFonts w:ascii="Arial" w:eastAsiaTheme="minorEastAsia" w:hAnsi="Arial" w:cs="Arial"/>
          <w:noProof/>
          <w:sz w:val="22"/>
          <w:szCs w:val="22"/>
        </w:rPr>
      </w:pPr>
      <w:hyperlink w:anchor="_Toc76627008" w:history="1">
        <w:r w:rsidR="00745A90" w:rsidRPr="00745A90">
          <w:rPr>
            <w:rStyle w:val="Hyperlink"/>
            <w:rFonts w:ascii="Arial" w:hAnsi="Arial" w:cs="Arial"/>
            <w:noProof/>
          </w:rPr>
          <w:t xml:space="preserve">§ 141.711. Filtered system additional </w:t>
        </w:r>
        <w:r w:rsidR="00745A90" w:rsidRPr="00745A90">
          <w:rPr>
            <w:rStyle w:val="Hyperlink"/>
            <w:rFonts w:ascii="Arial" w:hAnsi="Arial" w:cs="Arial"/>
            <w:i/>
            <w:noProof/>
          </w:rPr>
          <w:t>Cryptosporidium</w:t>
        </w:r>
        <w:r w:rsidR="00745A90" w:rsidRPr="00745A90">
          <w:rPr>
            <w:rStyle w:val="Hyperlink"/>
            <w:rFonts w:ascii="Arial" w:hAnsi="Arial" w:cs="Arial"/>
            <w:noProof/>
          </w:rPr>
          <w:t xml:space="preserve"> treatment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_Toc76627008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361</w:t>
        </w:r>
        <w:r w:rsidR="00745A90" w:rsidRPr="00745A90">
          <w:rPr>
            <w:rFonts w:ascii="Arial" w:hAnsi="Arial" w:cs="Arial"/>
            <w:noProof/>
            <w:webHidden/>
          </w:rPr>
          <w:fldChar w:fldCharType="end"/>
        </w:r>
      </w:hyperlink>
    </w:p>
    <w:p w14:paraId="1884778C" w14:textId="020182CC" w:rsidR="00745A90" w:rsidRPr="00745A90" w:rsidRDefault="00703D21">
      <w:pPr>
        <w:pStyle w:val="TOC3"/>
        <w:tabs>
          <w:tab w:val="right" w:leader="dot" w:pos="9350"/>
        </w:tabs>
        <w:rPr>
          <w:rFonts w:ascii="Arial" w:eastAsiaTheme="minorEastAsia" w:hAnsi="Arial" w:cs="Arial"/>
          <w:noProof/>
          <w:sz w:val="22"/>
          <w:szCs w:val="22"/>
        </w:rPr>
      </w:pPr>
      <w:hyperlink w:anchor="_Toc76627009" w:history="1">
        <w:r w:rsidR="00745A90" w:rsidRPr="00745A90">
          <w:rPr>
            <w:rStyle w:val="Hyperlink"/>
            <w:rFonts w:ascii="Arial" w:hAnsi="Arial" w:cs="Arial"/>
            <w:noProof/>
          </w:rPr>
          <w:t xml:space="preserve">§ 141.712. Unfiltered system </w:t>
        </w:r>
        <w:r w:rsidR="00745A90" w:rsidRPr="00745A90">
          <w:rPr>
            <w:rStyle w:val="Hyperlink"/>
            <w:rFonts w:ascii="Arial" w:hAnsi="Arial" w:cs="Arial"/>
            <w:i/>
            <w:noProof/>
          </w:rPr>
          <w:t>Cryptosporidium</w:t>
        </w:r>
        <w:r w:rsidR="00745A90" w:rsidRPr="00745A90">
          <w:rPr>
            <w:rStyle w:val="Hyperlink"/>
            <w:rFonts w:ascii="Arial" w:hAnsi="Arial" w:cs="Arial"/>
            <w:noProof/>
          </w:rPr>
          <w:t xml:space="preserve"> treatment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_Toc76627009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362</w:t>
        </w:r>
        <w:r w:rsidR="00745A90" w:rsidRPr="00745A90">
          <w:rPr>
            <w:rFonts w:ascii="Arial" w:hAnsi="Arial" w:cs="Arial"/>
            <w:noProof/>
            <w:webHidden/>
          </w:rPr>
          <w:fldChar w:fldCharType="end"/>
        </w:r>
      </w:hyperlink>
    </w:p>
    <w:p w14:paraId="2CEB05F6" w14:textId="7616D5D4" w:rsidR="00745A90" w:rsidRPr="00745A90" w:rsidRDefault="00703D21">
      <w:pPr>
        <w:pStyle w:val="TOC3"/>
        <w:tabs>
          <w:tab w:val="right" w:leader="dot" w:pos="9350"/>
        </w:tabs>
        <w:rPr>
          <w:rFonts w:ascii="Arial" w:eastAsiaTheme="minorEastAsia" w:hAnsi="Arial" w:cs="Arial"/>
          <w:noProof/>
          <w:sz w:val="22"/>
          <w:szCs w:val="22"/>
        </w:rPr>
      </w:pPr>
      <w:hyperlink w:anchor="_Toc76627010" w:history="1">
        <w:r w:rsidR="00745A90" w:rsidRPr="00745A90">
          <w:rPr>
            <w:rStyle w:val="Hyperlink"/>
            <w:rFonts w:ascii="Arial" w:hAnsi="Arial" w:cs="Arial"/>
            <w:noProof/>
          </w:rPr>
          <w:t xml:space="preserve">§ 141.713. Schedule for compliance with </w:t>
        </w:r>
        <w:r w:rsidR="00745A90" w:rsidRPr="00745A90">
          <w:rPr>
            <w:rStyle w:val="Hyperlink"/>
            <w:rFonts w:ascii="Arial" w:hAnsi="Arial" w:cs="Arial"/>
            <w:i/>
            <w:noProof/>
          </w:rPr>
          <w:t>Cryptosporidium</w:t>
        </w:r>
        <w:r w:rsidR="00745A90" w:rsidRPr="00745A90">
          <w:rPr>
            <w:rStyle w:val="Hyperlink"/>
            <w:rFonts w:ascii="Arial" w:hAnsi="Arial" w:cs="Arial"/>
            <w:noProof/>
          </w:rPr>
          <w:t xml:space="preserve"> treatment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_Toc76627010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364</w:t>
        </w:r>
        <w:r w:rsidR="00745A90" w:rsidRPr="00745A90">
          <w:rPr>
            <w:rFonts w:ascii="Arial" w:hAnsi="Arial" w:cs="Arial"/>
            <w:noProof/>
            <w:webHidden/>
          </w:rPr>
          <w:fldChar w:fldCharType="end"/>
        </w:r>
      </w:hyperlink>
    </w:p>
    <w:p w14:paraId="4F506883" w14:textId="670560CC" w:rsidR="00745A90" w:rsidRPr="00745A90" w:rsidRDefault="00703D21">
      <w:pPr>
        <w:pStyle w:val="TOC3"/>
        <w:tabs>
          <w:tab w:val="right" w:leader="dot" w:pos="9350"/>
        </w:tabs>
        <w:rPr>
          <w:rFonts w:ascii="Arial" w:eastAsiaTheme="minorEastAsia" w:hAnsi="Arial" w:cs="Arial"/>
          <w:noProof/>
          <w:sz w:val="22"/>
          <w:szCs w:val="22"/>
        </w:rPr>
      </w:pPr>
      <w:hyperlink w:anchor="_Toc76627011" w:history="1">
        <w:r w:rsidR="00745A90" w:rsidRPr="00745A90">
          <w:rPr>
            <w:rStyle w:val="Hyperlink"/>
            <w:rFonts w:ascii="Arial" w:hAnsi="Arial" w:cs="Arial"/>
            <w:noProof/>
          </w:rPr>
          <w:t>§ 141.714. Requirements for uncovered finished water storage facilities.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_Toc76627011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365</w:t>
        </w:r>
        <w:r w:rsidR="00745A90" w:rsidRPr="00745A90">
          <w:rPr>
            <w:rFonts w:ascii="Arial" w:hAnsi="Arial" w:cs="Arial"/>
            <w:noProof/>
            <w:webHidden/>
          </w:rPr>
          <w:fldChar w:fldCharType="end"/>
        </w:r>
      </w:hyperlink>
    </w:p>
    <w:p w14:paraId="5AC641A1" w14:textId="239352A6" w:rsidR="00745A90" w:rsidRPr="00745A90" w:rsidRDefault="00703D21">
      <w:pPr>
        <w:pStyle w:val="TOC3"/>
        <w:tabs>
          <w:tab w:val="right" w:leader="dot" w:pos="9350"/>
        </w:tabs>
        <w:rPr>
          <w:rFonts w:ascii="Arial" w:eastAsiaTheme="minorEastAsia" w:hAnsi="Arial" w:cs="Arial"/>
          <w:noProof/>
          <w:sz w:val="22"/>
          <w:szCs w:val="22"/>
        </w:rPr>
      </w:pPr>
      <w:hyperlink w:anchor="_Toc76627012" w:history="1">
        <w:r w:rsidR="00745A90" w:rsidRPr="00745A90">
          <w:rPr>
            <w:rStyle w:val="Hyperlink"/>
            <w:rFonts w:ascii="Arial" w:hAnsi="Arial" w:cs="Arial"/>
            <w:noProof/>
          </w:rPr>
          <w:t xml:space="preserve">§ 141.715. Microbial toolbox options for meeting </w:t>
        </w:r>
        <w:r w:rsidR="00745A90" w:rsidRPr="00745A90">
          <w:rPr>
            <w:rStyle w:val="Hyperlink"/>
            <w:rFonts w:ascii="Arial" w:hAnsi="Arial" w:cs="Arial"/>
            <w:i/>
            <w:noProof/>
          </w:rPr>
          <w:t>Cryptosporidium</w:t>
        </w:r>
        <w:r w:rsidR="00745A90" w:rsidRPr="00745A90">
          <w:rPr>
            <w:rStyle w:val="Hyperlink"/>
            <w:rFonts w:ascii="Arial" w:hAnsi="Arial" w:cs="Arial"/>
            <w:noProof/>
          </w:rPr>
          <w:t xml:space="preserve"> treatment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_Toc76627012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365</w:t>
        </w:r>
        <w:r w:rsidR="00745A90" w:rsidRPr="00745A90">
          <w:rPr>
            <w:rFonts w:ascii="Arial" w:hAnsi="Arial" w:cs="Arial"/>
            <w:noProof/>
            <w:webHidden/>
          </w:rPr>
          <w:fldChar w:fldCharType="end"/>
        </w:r>
      </w:hyperlink>
    </w:p>
    <w:p w14:paraId="02D0A7BE" w14:textId="2B0403BC" w:rsidR="00745A90" w:rsidRPr="00745A90" w:rsidRDefault="00703D21">
      <w:pPr>
        <w:pStyle w:val="TOC3"/>
        <w:tabs>
          <w:tab w:val="right" w:leader="dot" w:pos="9350"/>
        </w:tabs>
        <w:rPr>
          <w:rFonts w:ascii="Arial" w:eastAsiaTheme="minorEastAsia" w:hAnsi="Arial" w:cs="Arial"/>
          <w:noProof/>
          <w:sz w:val="22"/>
          <w:szCs w:val="22"/>
        </w:rPr>
      </w:pPr>
      <w:hyperlink w:anchor="_Toc76627013" w:history="1">
        <w:r w:rsidR="00745A90" w:rsidRPr="00745A90">
          <w:rPr>
            <w:rStyle w:val="Hyperlink"/>
            <w:rFonts w:ascii="Arial" w:hAnsi="Arial" w:cs="Arial"/>
            <w:noProof/>
          </w:rPr>
          <w:t>§ 141.716. Source toolbox components.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_Toc76627013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368</w:t>
        </w:r>
        <w:r w:rsidR="00745A90" w:rsidRPr="00745A90">
          <w:rPr>
            <w:rFonts w:ascii="Arial" w:hAnsi="Arial" w:cs="Arial"/>
            <w:noProof/>
            <w:webHidden/>
          </w:rPr>
          <w:fldChar w:fldCharType="end"/>
        </w:r>
      </w:hyperlink>
    </w:p>
    <w:p w14:paraId="19BFC6DE" w14:textId="227DDEC5" w:rsidR="00745A90" w:rsidRPr="00745A90" w:rsidRDefault="00703D21">
      <w:pPr>
        <w:pStyle w:val="TOC3"/>
        <w:tabs>
          <w:tab w:val="right" w:leader="dot" w:pos="9350"/>
        </w:tabs>
        <w:rPr>
          <w:rFonts w:ascii="Arial" w:eastAsiaTheme="minorEastAsia" w:hAnsi="Arial" w:cs="Arial"/>
          <w:noProof/>
          <w:sz w:val="22"/>
          <w:szCs w:val="22"/>
        </w:rPr>
      </w:pPr>
      <w:hyperlink w:anchor="_Toc76627014" w:history="1">
        <w:r w:rsidR="00745A90" w:rsidRPr="00745A90">
          <w:rPr>
            <w:rStyle w:val="Hyperlink"/>
            <w:rFonts w:ascii="Arial" w:hAnsi="Arial" w:cs="Arial"/>
            <w:noProof/>
          </w:rPr>
          <w:t>§ 141.717. Pre-filtration treatment toolbox components.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_Toc76627014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370</w:t>
        </w:r>
        <w:r w:rsidR="00745A90" w:rsidRPr="00745A90">
          <w:rPr>
            <w:rFonts w:ascii="Arial" w:hAnsi="Arial" w:cs="Arial"/>
            <w:noProof/>
            <w:webHidden/>
          </w:rPr>
          <w:fldChar w:fldCharType="end"/>
        </w:r>
      </w:hyperlink>
    </w:p>
    <w:p w14:paraId="6D3CF7E2" w14:textId="369E004D" w:rsidR="00745A90" w:rsidRPr="00745A90" w:rsidRDefault="00703D21">
      <w:pPr>
        <w:pStyle w:val="TOC3"/>
        <w:tabs>
          <w:tab w:val="right" w:leader="dot" w:pos="9350"/>
        </w:tabs>
        <w:rPr>
          <w:rFonts w:ascii="Arial" w:eastAsiaTheme="minorEastAsia" w:hAnsi="Arial" w:cs="Arial"/>
          <w:noProof/>
          <w:sz w:val="22"/>
          <w:szCs w:val="22"/>
        </w:rPr>
      </w:pPr>
      <w:hyperlink w:anchor="_Toc76627015" w:history="1">
        <w:r w:rsidR="00745A90" w:rsidRPr="00745A90">
          <w:rPr>
            <w:rStyle w:val="Hyperlink"/>
            <w:rFonts w:ascii="Arial" w:hAnsi="Arial" w:cs="Arial"/>
            <w:noProof/>
          </w:rPr>
          <w:t>§ 141.718. Treatment performance toolbox components.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_Toc76627015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371</w:t>
        </w:r>
        <w:r w:rsidR="00745A90" w:rsidRPr="00745A90">
          <w:rPr>
            <w:rFonts w:ascii="Arial" w:hAnsi="Arial" w:cs="Arial"/>
            <w:noProof/>
            <w:webHidden/>
          </w:rPr>
          <w:fldChar w:fldCharType="end"/>
        </w:r>
      </w:hyperlink>
    </w:p>
    <w:p w14:paraId="56FE83A6" w14:textId="5481CB8A" w:rsidR="00745A90" w:rsidRPr="00745A90" w:rsidRDefault="00703D21">
      <w:pPr>
        <w:pStyle w:val="TOC3"/>
        <w:tabs>
          <w:tab w:val="right" w:leader="dot" w:pos="9350"/>
        </w:tabs>
        <w:rPr>
          <w:rFonts w:ascii="Arial" w:eastAsiaTheme="minorEastAsia" w:hAnsi="Arial" w:cs="Arial"/>
          <w:noProof/>
          <w:sz w:val="22"/>
          <w:szCs w:val="22"/>
        </w:rPr>
      </w:pPr>
      <w:hyperlink w:anchor="_Toc76627016" w:history="1">
        <w:r w:rsidR="00745A90" w:rsidRPr="00745A90">
          <w:rPr>
            <w:rStyle w:val="Hyperlink"/>
            <w:rFonts w:ascii="Arial" w:hAnsi="Arial" w:cs="Arial"/>
            <w:noProof/>
          </w:rPr>
          <w:t>§ 141.719. Additional filtration toolbox components.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_Toc76627016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372</w:t>
        </w:r>
        <w:r w:rsidR="00745A90" w:rsidRPr="00745A90">
          <w:rPr>
            <w:rFonts w:ascii="Arial" w:hAnsi="Arial" w:cs="Arial"/>
            <w:noProof/>
            <w:webHidden/>
          </w:rPr>
          <w:fldChar w:fldCharType="end"/>
        </w:r>
      </w:hyperlink>
    </w:p>
    <w:p w14:paraId="7D0D5C88" w14:textId="53DC5E88" w:rsidR="00745A90" w:rsidRPr="00745A90" w:rsidRDefault="00703D21">
      <w:pPr>
        <w:pStyle w:val="TOC3"/>
        <w:tabs>
          <w:tab w:val="right" w:leader="dot" w:pos="9350"/>
        </w:tabs>
        <w:rPr>
          <w:rFonts w:ascii="Arial" w:eastAsiaTheme="minorEastAsia" w:hAnsi="Arial" w:cs="Arial"/>
          <w:noProof/>
          <w:sz w:val="22"/>
          <w:szCs w:val="22"/>
        </w:rPr>
      </w:pPr>
      <w:hyperlink w:anchor="_Toc76627017" w:history="1">
        <w:r w:rsidR="00745A90" w:rsidRPr="00745A90">
          <w:rPr>
            <w:rStyle w:val="Hyperlink"/>
            <w:rFonts w:ascii="Arial" w:hAnsi="Arial" w:cs="Arial"/>
            <w:noProof/>
          </w:rPr>
          <w:t>§ 141.720. Inactivation toolbox components.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_Toc76627017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378</w:t>
        </w:r>
        <w:r w:rsidR="00745A90" w:rsidRPr="00745A90">
          <w:rPr>
            <w:rFonts w:ascii="Arial" w:hAnsi="Arial" w:cs="Arial"/>
            <w:noProof/>
            <w:webHidden/>
          </w:rPr>
          <w:fldChar w:fldCharType="end"/>
        </w:r>
      </w:hyperlink>
    </w:p>
    <w:p w14:paraId="04A3B676" w14:textId="7DABE47C" w:rsidR="00745A90" w:rsidRPr="00745A90" w:rsidRDefault="00703D21">
      <w:pPr>
        <w:pStyle w:val="TOC3"/>
        <w:tabs>
          <w:tab w:val="right" w:leader="dot" w:pos="9350"/>
        </w:tabs>
        <w:rPr>
          <w:rFonts w:ascii="Arial" w:eastAsiaTheme="minorEastAsia" w:hAnsi="Arial" w:cs="Arial"/>
          <w:noProof/>
          <w:sz w:val="22"/>
          <w:szCs w:val="22"/>
        </w:rPr>
      </w:pPr>
      <w:hyperlink w:anchor="_Toc76627018" w:history="1">
        <w:r w:rsidR="00745A90" w:rsidRPr="00745A90">
          <w:rPr>
            <w:rStyle w:val="Hyperlink"/>
            <w:rFonts w:ascii="Arial" w:hAnsi="Arial" w:cs="Arial"/>
            <w:noProof/>
          </w:rPr>
          <w:t>§ 141.721. Reporting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_Toc76627018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381</w:t>
        </w:r>
        <w:r w:rsidR="00745A90" w:rsidRPr="00745A90">
          <w:rPr>
            <w:rFonts w:ascii="Arial" w:hAnsi="Arial" w:cs="Arial"/>
            <w:noProof/>
            <w:webHidden/>
          </w:rPr>
          <w:fldChar w:fldCharType="end"/>
        </w:r>
      </w:hyperlink>
    </w:p>
    <w:p w14:paraId="179B7375" w14:textId="009C9CEC" w:rsidR="00745A90" w:rsidRPr="00745A90" w:rsidRDefault="00703D21">
      <w:pPr>
        <w:pStyle w:val="TOC3"/>
        <w:tabs>
          <w:tab w:val="right" w:leader="dot" w:pos="9350"/>
        </w:tabs>
        <w:rPr>
          <w:rFonts w:ascii="Arial" w:eastAsiaTheme="minorEastAsia" w:hAnsi="Arial" w:cs="Arial"/>
          <w:noProof/>
          <w:sz w:val="22"/>
          <w:szCs w:val="22"/>
        </w:rPr>
      </w:pPr>
      <w:hyperlink w:anchor="_Toc76627019" w:history="1">
        <w:r w:rsidR="00745A90" w:rsidRPr="00745A90">
          <w:rPr>
            <w:rStyle w:val="Hyperlink"/>
            <w:rFonts w:ascii="Arial" w:hAnsi="Arial" w:cs="Arial"/>
            <w:noProof/>
          </w:rPr>
          <w:t>§ 141.722. Recordkeeping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_Toc76627019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385</w:t>
        </w:r>
        <w:r w:rsidR="00745A90" w:rsidRPr="00745A90">
          <w:rPr>
            <w:rFonts w:ascii="Arial" w:hAnsi="Arial" w:cs="Arial"/>
            <w:noProof/>
            <w:webHidden/>
          </w:rPr>
          <w:fldChar w:fldCharType="end"/>
        </w:r>
      </w:hyperlink>
    </w:p>
    <w:p w14:paraId="41A917E3" w14:textId="2583E021" w:rsidR="00745A90" w:rsidRPr="00745A90" w:rsidRDefault="00703D21">
      <w:pPr>
        <w:pStyle w:val="TOC3"/>
        <w:tabs>
          <w:tab w:val="right" w:leader="dot" w:pos="9350"/>
        </w:tabs>
        <w:rPr>
          <w:rFonts w:ascii="Arial" w:eastAsiaTheme="minorEastAsia" w:hAnsi="Arial" w:cs="Arial"/>
          <w:noProof/>
          <w:sz w:val="22"/>
          <w:szCs w:val="22"/>
        </w:rPr>
      </w:pPr>
      <w:hyperlink w:anchor="_Toc76627020" w:history="1">
        <w:r w:rsidR="00745A90" w:rsidRPr="00745A90">
          <w:rPr>
            <w:rStyle w:val="Hyperlink"/>
            <w:rFonts w:ascii="Arial" w:hAnsi="Arial" w:cs="Arial"/>
            <w:noProof/>
          </w:rPr>
          <w:t>§ 141.723. Requirements to respond to significant deficiencies identified in sanitary surveys performed by EPA.</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_Toc76627020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386</w:t>
        </w:r>
        <w:r w:rsidR="00745A90" w:rsidRPr="00745A90">
          <w:rPr>
            <w:rFonts w:ascii="Arial" w:hAnsi="Arial" w:cs="Arial"/>
            <w:noProof/>
            <w:webHidden/>
          </w:rPr>
          <w:fldChar w:fldCharType="end"/>
        </w:r>
      </w:hyperlink>
    </w:p>
    <w:p w14:paraId="53F99FBC" w14:textId="0F0624C7" w:rsidR="00AC4179" w:rsidRPr="00745A90" w:rsidRDefault="00AC4179">
      <w:pPr>
        <w:pStyle w:val="TOC1"/>
        <w:rPr>
          <w:rFonts w:cs="Arial"/>
          <w:sz w:val="24"/>
        </w:rPr>
      </w:pPr>
      <w:r w:rsidRPr="00745A90">
        <w:rPr>
          <w:rFonts w:cs="Arial"/>
          <w:sz w:val="24"/>
        </w:rPr>
        <w:fldChar w:fldCharType="end"/>
      </w:r>
    </w:p>
    <w:p w14:paraId="2A71D2BA" w14:textId="77777777" w:rsidR="0039355D" w:rsidRPr="00EB67D9" w:rsidRDefault="00AC4179" w:rsidP="00C004F9">
      <w:pPr>
        <w:pStyle w:val="Heading1"/>
        <w:jc w:val="left"/>
        <w:rPr>
          <w:rFonts w:ascii="Arial" w:hAnsi="Arial" w:cs="Arial"/>
          <w:sz w:val="24"/>
        </w:rPr>
      </w:pPr>
      <w:bookmarkStart w:id="4" w:name="_Toc73861840"/>
      <w:bookmarkStart w:id="5" w:name="_Toc73864361"/>
      <w:r w:rsidRPr="00745A90">
        <w:rPr>
          <w:rFonts w:ascii="Arial" w:hAnsi="Arial" w:cs="Arial"/>
          <w:sz w:val="24"/>
        </w:rPr>
        <w:br w:type="page"/>
      </w:r>
      <w:bookmarkStart w:id="6" w:name="_Toc216265086"/>
      <w:bookmarkStart w:id="7" w:name="_Toc76626529"/>
      <w:r w:rsidR="0039355D" w:rsidRPr="00EB67D9">
        <w:rPr>
          <w:rFonts w:ascii="Arial" w:hAnsi="Arial" w:cs="Arial"/>
          <w:sz w:val="24"/>
        </w:rPr>
        <w:lastRenderedPageBreak/>
        <w:t>TITLE 17 CODE OF REGULATIONS</w:t>
      </w:r>
      <w:bookmarkEnd w:id="6"/>
      <w:bookmarkEnd w:id="7"/>
    </w:p>
    <w:p w14:paraId="6BAE04D5" w14:textId="77777777" w:rsidR="0039355D" w:rsidRPr="00EB67D9" w:rsidRDefault="0039355D" w:rsidP="0039355D">
      <w:pPr>
        <w:pStyle w:val="Heading2"/>
        <w:rPr>
          <w:rFonts w:ascii="Arial" w:hAnsi="Arial" w:cs="Arial"/>
          <w:sz w:val="24"/>
          <w:szCs w:val="24"/>
        </w:rPr>
      </w:pPr>
      <w:bookmarkStart w:id="8" w:name="_Toc216265087"/>
      <w:bookmarkStart w:id="9" w:name="_Toc76626530"/>
      <w:r w:rsidRPr="00EB67D9">
        <w:rPr>
          <w:rFonts w:ascii="Arial" w:hAnsi="Arial" w:cs="Arial"/>
          <w:sz w:val="24"/>
          <w:szCs w:val="24"/>
        </w:rPr>
        <w:t>D</w:t>
      </w:r>
      <w:r w:rsidR="00DD7E18" w:rsidRPr="00EB67D9">
        <w:rPr>
          <w:rFonts w:ascii="Arial" w:hAnsi="Arial" w:cs="Arial"/>
          <w:sz w:val="24"/>
          <w:szCs w:val="24"/>
        </w:rPr>
        <w:t>IVISION</w:t>
      </w:r>
      <w:r w:rsidRPr="00EB67D9">
        <w:rPr>
          <w:rFonts w:ascii="Arial" w:hAnsi="Arial" w:cs="Arial"/>
          <w:sz w:val="24"/>
          <w:szCs w:val="24"/>
        </w:rPr>
        <w:t xml:space="preserve"> 1. </w:t>
      </w:r>
      <w:bookmarkEnd w:id="8"/>
      <w:r w:rsidR="00DD7E18" w:rsidRPr="00EB67D9">
        <w:rPr>
          <w:rFonts w:ascii="Arial" w:hAnsi="Arial" w:cs="Arial"/>
          <w:sz w:val="24"/>
          <w:szCs w:val="24"/>
        </w:rPr>
        <w:t>STATE DEPARTMENT OF HEALTH SERVICES</w:t>
      </w:r>
      <w:r w:rsidR="000D1E09" w:rsidRPr="00EB67D9">
        <w:rPr>
          <w:rFonts w:ascii="Arial" w:hAnsi="Arial" w:cs="Arial"/>
          <w:sz w:val="24"/>
          <w:szCs w:val="24"/>
        </w:rPr>
        <w:t xml:space="preserve"> AND STATE WATER RESOURCES CONTROL BOAR</w:t>
      </w:r>
      <w:r w:rsidR="003A346C" w:rsidRPr="00EB67D9">
        <w:rPr>
          <w:rFonts w:ascii="Arial" w:hAnsi="Arial" w:cs="Arial"/>
          <w:sz w:val="24"/>
          <w:szCs w:val="24"/>
        </w:rPr>
        <w:t>D</w:t>
      </w:r>
      <w:bookmarkEnd w:id="9"/>
    </w:p>
    <w:p w14:paraId="0DFC425D" w14:textId="77777777" w:rsidR="0039355D" w:rsidRPr="00EB67D9" w:rsidRDefault="0039355D" w:rsidP="0039355D">
      <w:pPr>
        <w:pStyle w:val="Heading2"/>
        <w:rPr>
          <w:rFonts w:ascii="Arial" w:hAnsi="Arial" w:cs="Arial"/>
          <w:sz w:val="24"/>
          <w:szCs w:val="24"/>
        </w:rPr>
      </w:pPr>
      <w:bookmarkStart w:id="10" w:name="_Toc216265088"/>
      <w:bookmarkStart w:id="11" w:name="_Toc76626531"/>
      <w:r w:rsidRPr="00EB67D9">
        <w:rPr>
          <w:rFonts w:ascii="Arial" w:hAnsi="Arial" w:cs="Arial"/>
          <w:sz w:val="24"/>
          <w:szCs w:val="24"/>
        </w:rPr>
        <w:t>C</w:t>
      </w:r>
      <w:r w:rsidR="00DD7E18" w:rsidRPr="00EB67D9">
        <w:rPr>
          <w:rFonts w:ascii="Arial" w:hAnsi="Arial" w:cs="Arial"/>
          <w:sz w:val="24"/>
          <w:szCs w:val="24"/>
        </w:rPr>
        <w:t>HAPTER</w:t>
      </w:r>
      <w:r w:rsidRPr="00EB67D9">
        <w:rPr>
          <w:rFonts w:ascii="Arial" w:hAnsi="Arial" w:cs="Arial"/>
          <w:sz w:val="24"/>
          <w:szCs w:val="24"/>
        </w:rPr>
        <w:t xml:space="preserve"> 5. S</w:t>
      </w:r>
      <w:r w:rsidR="00DD7E18" w:rsidRPr="00EB67D9">
        <w:rPr>
          <w:rFonts w:ascii="Arial" w:hAnsi="Arial" w:cs="Arial"/>
          <w:sz w:val="24"/>
          <w:szCs w:val="24"/>
        </w:rPr>
        <w:t>ANITATION</w:t>
      </w:r>
      <w:r w:rsidRPr="00EB67D9">
        <w:rPr>
          <w:rFonts w:ascii="Arial" w:hAnsi="Arial" w:cs="Arial"/>
          <w:sz w:val="24"/>
          <w:szCs w:val="24"/>
        </w:rPr>
        <w:t xml:space="preserve"> (E</w:t>
      </w:r>
      <w:r w:rsidR="00DD7E18" w:rsidRPr="00EB67D9">
        <w:rPr>
          <w:rFonts w:ascii="Arial" w:hAnsi="Arial" w:cs="Arial"/>
          <w:sz w:val="24"/>
          <w:szCs w:val="24"/>
        </w:rPr>
        <w:t>NVIRONMENTAL</w:t>
      </w:r>
      <w:r w:rsidRPr="00EB67D9">
        <w:rPr>
          <w:rFonts w:ascii="Arial" w:hAnsi="Arial" w:cs="Arial"/>
          <w:sz w:val="24"/>
          <w:szCs w:val="24"/>
        </w:rPr>
        <w:t>)</w:t>
      </w:r>
      <w:bookmarkEnd w:id="10"/>
      <w:bookmarkEnd w:id="11"/>
    </w:p>
    <w:p w14:paraId="218A9B51" w14:textId="77777777" w:rsidR="003745BF" w:rsidRPr="00EB67D9" w:rsidRDefault="003745BF" w:rsidP="003745BF">
      <w:pPr>
        <w:pStyle w:val="Heading2"/>
        <w:rPr>
          <w:rFonts w:ascii="Arial" w:hAnsi="Arial" w:cs="Arial"/>
          <w:sz w:val="24"/>
          <w:szCs w:val="24"/>
        </w:rPr>
      </w:pPr>
      <w:bookmarkStart w:id="12" w:name="_Toc76626532"/>
      <w:bookmarkStart w:id="13" w:name="_Toc216265089"/>
      <w:r w:rsidRPr="00EB67D9">
        <w:rPr>
          <w:rFonts w:ascii="Arial" w:hAnsi="Arial" w:cs="Arial"/>
          <w:sz w:val="24"/>
          <w:szCs w:val="24"/>
        </w:rPr>
        <w:t>SUBCHAPTER 1. ENGINEERING (SANITARY)</w:t>
      </w:r>
      <w:bookmarkEnd w:id="12"/>
    </w:p>
    <w:p w14:paraId="5D75285F" w14:textId="77777777" w:rsidR="0039355D" w:rsidRPr="00EB67D9" w:rsidRDefault="0039355D" w:rsidP="00DD7E18">
      <w:pPr>
        <w:pStyle w:val="Heading2"/>
        <w:rPr>
          <w:rFonts w:ascii="Arial" w:hAnsi="Arial" w:cs="Arial"/>
          <w:sz w:val="24"/>
          <w:szCs w:val="24"/>
        </w:rPr>
      </w:pPr>
      <w:bookmarkStart w:id="14" w:name="_Toc76626533"/>
      <w:r w:rsidRPr="00EB67D9">
        <w:rPr>
          <w:rFonts w:ascii="Arial" w:hAnsi="Arial" w:cs="Arial"/>
          <w:sz w:val="24"/>
          <w:szCs w:val="24"/>
        </w:rPr>
        <w:t>G</w:t>
      </w:r>
      <w:r w:rsidR="00DD7E18" w:rsidRPr="00EB67D9">
        <w:rPr>
          <w:rFonts w:ascii="Arial" w:hAnsi="Arial" w:cs="Arial"/>
          <w:sz w:val="24"/>
          <w:szCs w:val="24"/>
        </w:rPr>
        <w:t xml:space="preserve">ROUP </w:t>
      </w:r>
      <w:r w:rsidRPr="00EB67D9">
        <w:rPr>
          <w:rFonts w:ascii="Arial" w:hAnsi="Arial" w:cs="Arial"/>
          <w:sz w:val="24"/>
          <w:szCs w:val="24"/>
        </w:rPr>
        <w:t xml:space="preserve">4. </w:t>
      </w:r>
      <w:bookmarkEnd w:id="13"/>
      <w:r w:rsidR="00DD7E18" w:rsidRPr="00EB67D9">
        <w:rPr>
          <w:rFonts w:ascii="Arial" w:hAnsi="Arial" w:cs="Arial"/>
          <w:sz w:val="24"/>
          <w:szCs w:val="24"/>
        </w:rPr>
        <w:t>DRINKING WATER SUPPLIES</w:t>
      </w:r>
      <w:bookmarkEnd w:id="14"/>
    </w:p>
    <w:p w14:paraId="729ABC52" w14:textId="77777777" w:rsidR="003C2409" w:rsidRPr="00EB67D9" w:rsidRDefault="003C2409" w:rsidP="003C2409">
      <w:pPr>
        <w:rPr>
          <w:rFonts w:ascii="Arial" w:hAnsi="Arial" w:cs="Arial"/>
        </w:rPr>
      </w:pPr>
    </w:p>
    <w:p w14:paraId="353780A3" w14:textId="77777777" w:rsidR="0039355D" w:rsidRPr="00EB67D9" w:rsidRDefault="0039355D" w:rsidP="008F0759">
      <w:pPr>
        <w:pStyle w:val="Heading3"/>
      </w:pPr>
      <w:bookmarkStart w:id="15" w:name="_Toc216265090"/>
      <w:bookmarkStart w:id="16" w:name="_Toc76626534"/>
      <w:r w:rsidRPr="00EB67D9">
        <w:t>Article 1. General</w:t>
      </w:r>
      <w:bookmarkEnd w:id="15"/>
      <w:bookmarkEnd w:id="16"/>
    </w:p>
    <w:p w14:paraId="2D4EC7F4" w14:textId="77777777" w:rsidR="0039355D" w:rsidRPr="00EB67D9" w:rsidRDefault="0039355D" w:rsidP="00E16EA1">
      <w:pPr>
        <w:pStyle w:val="Heading4"/>
      </w:pPr>
      <w:bookmarkStart w:id="17" w:name="_Toc216265091"/>
      <w:bookmarkStart w:id="18" w:name="_Toc76626535"/>
      <w:r w:rsidRPr="00EB67D9">
        <w:t>§7583. Definitions</w:t>
      </w:r>
      <w:bookmarkEnd w:id="17"/>
      <w:r w:rsidR="003C2409" w:rsidRPr="00EB67D9">
        <w:t>.</w:t>
      </w:r>
      <w:bookmarkEnd w:id="18"/>
    </w:p>
    <w:p w14:paraId="4259B435" w14:textId="77777777" w:rsidR="0039355D" w:rsidRPr="00EB67D9" w:rsidRDefault="0039355D" w:rsidP="0039355D">
      <w:pPr>
        <w:autoSpaceDE w:val="0"/>
        <w:autoSpaceDN w:val="0"/>
        <w:adjustRightInd w:val="0"/>
        <w:rPr>
          <w:rFonts w:ascii="Arial" w:hAnsi="Arial" w:cs="Arial"/>
        </w:rPr>
      </w:pPr>
      <w:r w:rsidRPr="00EB67D9">
        <w:rPr>
          <w:rFonts w:ascii="Arial" w:hAnsi="Arial" w:cs="Arial"/>
        </w:rPr>
        <w:t xml:space="preserve">In addition to the definitions in Section </w:t>
      </w:r>
      <w:r w:rsidR="00E30AB8" w:rsidRPr="00EB67D9">
        <w:rPr>
          <w:rFonts w:ascii="Arial" w:hAnsi="Arial" w:cs="Arial"/>
        </w:rPr>
        <w:t>116275</w:t>
      </w:r>
      <w:r w:rsidRPr="00EB67D9">
        <w:rPr>
          <w:rFonts w:ascii="Arial" w:hAnsi="Arial" w:cs="Arial"/>
        </w:rPr>
        <w:t xml:space="preserve"> of the Health and Safety Code, the</w:t>
      </w:r>
      <w:r w:rsidR="004500FD" w:rsidRPr="00EB67D9">
        <w:rPr>
          <w:rFonts w:ascii="Arial" w:hAnsi="Arial" w:cs="Arial"/>
        </w:rPr>
        <w:t xml:space="preserve"> </w:t>
      </w:r>
      <w:r w:rsidRPr="00EB67D9">
        <w:rPr>
          <w:rFonts w:ascii="Arial" w:hAnsi="Arial" w:cs="Arial"/>
        </w:rPr>
        <w:t>following terms are defined for the purpose of this Chapter:</w:t>
      </w:r>
    </w:p>
    <w:p w14:paraId="0663238F" w14:textId="77777777" w:rsidR="0039355D" w:rsidRPr="00EB67D9" w:rsidRDefault="0039355D" w:rsidP="003C2409">
      <w:pPr>
        <w:autoSpaceDE w:val="0"/>
        <w:autoSpaceDN w:val="0"/>
        <w:adjustRightInd w:val="0"/>
        <w:ind w:firstLine="360"/>
        <w:rPr>
          <w:rFonts w:ascii="Arial" w:hAnsi="Arial" w:cs="Arial"/>
        </w:rPr>
      </w:pPr>
      <w:r w:rsidRPr="00EB67D9">
        <w:rPr>
          <w:rFonts w:ascii="Arial" w:hAnsi="Arial" w:cs="Arial"/>
        </w:rPr>
        <w:t>(a) "Approved Water Supply" is a water supply whose potability is regulated by a State of local health agency.</w:t>
      </w:r>
    </w:p>
    <w:p w14:paraId="2457D14F" w14:textId="77777777" w:rsidR="0039355D" w:rsidRPr="00EB67D9" w:rsidRDefault="0039355D" w:rsidP="0039355D">
      <w:pPr>
        <w:autoSpaceDE w:val="0"/>
        <w:autoSpaceDN w:val="0"/>
        <w:adjustRightInd w:val="0"/>
        <w:rPr>
          <w:rFonts w:ascii="Arial" w:hAnsi="Arial" w:cs="Arial"/>
        </w:rPr>
      </w:pPr>
    </w:p>
    <w:p w14:paraId="58058B8E" w14:textId="77777777" w:rsidR="0039355D" w:rsidRPr="00EB67D9" w:rsidRDefault="0039355D" w:rsidP="003C2409">
      <w:pPr>
        <w:autoSpaceDE w:val="0"/>
        <w:autoSpaceDN w:val="0"/>
        <w:adjustRightInd w:val="0"/>
        <w:ind w:firstLine="360"/>
        <w:rPr>
          <w:rFonts w:ascii="Arial" w:hAnsi="Arial" w:cs="Arial"/>
        </w:rPr>
      </w:pPr>
      <w:r w:rsidRPr="00EB67D9">
        <w:rPr>
          <w:rFonts w:ascii="Arial" w:hAnsi="Arial" w:cs="Arial"/>
        </w:rPr>
        <w:t>(b) "Auxiliary Water Supply" is any water supply other than that received from a public water system.</w:t>
      </w:r>
    </w:p>
    <w:p w14:paraId="67C7A7D7" w14:textId="77777777" w:rsidR="0039355D" w:rsidRPr="00EB67D9" w:rsidRDefault="0039355D" w:rsidP="0039355D">
      <w:pPr>
        <w:autoSpaceDE w:val="0"/>
        <w:autoSpaceDN w:val="0"/>
        <w:adjustRightInd w:val="0"/>
        <w:rPr>
          <w:rFonts w:ascii="Arial" w:hAnsi="Arial" w:cs="Arial"/>
        </w:rPr>
      </w:pPr>
    </w:p>
    <w:p w14:paraId="717EDA77"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(c) “Air-gap Separation (AG)" is a physical break between the supply line and a</w:t>
      </w:r>
      <w:r w:rsidR="004500FD" w:rsidRPr="00EB67D9">
        <w:rPr>
          <w:rFonts w:ascii="Arial" w:hAnsi="Arial" w:cs="Arial"/>
        </w:rPr>
        <w:t xml:space="preserve"> </w:t>
      </w:r>
      <w:r w:rsidRPr="00EB67D9">
        <w:rPr>
          <w:rFonts w:ascii="Arial" w:hAnsi="Arial" w:cs="Arial"/>
        </w:rPr>
        <w:t>receiving vessel.</w:t>
      </w:r>
    </w:p>
    <w:p w14:paraId="2A8FEEA2" w14:textId="77777777" w:rsidR="0039355D" w:rsidRPr="00EB67D9" w:rsidRDefault="0039355D" w:rsidP="0039355D">
      <w:pPr>
        <w:autoSpaceDE w:val="0"/>
        <w:autoSpaceDN w:val="0"/>
        <w:adjustRightInd w:val="0"/>
        <w:rPr>
          <w:rFonts w:ascii="Arial" w:hAnsi="Arial" w:cs="Arial"/>
        </w:rPr>
      </w:pPr>
    </w:p>
    <w:p w14:paraId="6EC289CD" w14:textId="77777777" w:rsidR="0039355D" w:rsidRPr="00EB67D9" w:rsidRDefault="0039355D" w:rsidP="003C2409">
      <w:pPr>
        <w:autoSpaceDE w:val="0"/>
        <w:autoSpaceDN w:val="0"/>
        <w:adjustRightInd w:val="0"/>
        <w:ind w:firstLine="360"/>
        <w:rPr>
          <w:rFonts w:ascii="Arial" w:hAnsi="Arial" w:cs="Arial"/>
        </w:rPr>
      </w:pPr>
      <w:r w:rsidRPr="00EB67D9">
        <w:rPr>
          <w:rFonts w:ascii="Arial" w:hAnsi="Arial" w:cs="Arial"/>
        </w:rPr>
        <w:t>(d) "AWWA Standard" is an official standard developed and approved by the American Water Works Association (AWWA).</w:t>
      </w:r>
    </w:p>
    <w:p w14:paraId="382D6C38" w14:textId="77777777" w:rsidR="0039355D" w:rsidRPr="00EB67D9" w:rsidRDefault="0039355D" w:rsidP="0039355D">
      <w:pPr>
        <w:autoSpaceDE w:val="0"/>
        <w:autoSpaceDN w:val="0"/>
        <w:adjustRightInd w:val="0"/>
        <w:rPr>
          <w:rFonts w:ascii="Arial" w:hAnsi="Arial" w:cs="Arial"/>
        </w:rPr>
      </w:pPr>
    </w:p>
    <w:p w14:paraId="419D65CD" w14:textId="77777777" w:rsidR="0039355D" w:rsidRPr="00EB67D9" w:rsidRDefault="0039355D" w:rsidP="003C2409">
      <w:pPr>
        <w:autoSpaceDE w:val="0"/>
        <w:autoSpaceDN w:val="0"/>
        <w:adjustRightInd w:val="0"/>
        <w:ind w:firstLine="360"/>
        <w:rPr>
          <w:rFonts w:ascii="Arial" w:hAnsi="Arial" w:cs="Arial"/>
        </w:rPr>
      </w:pPr>
      <w:r w:rsidRPr="00EB67D9">
        <w:rPr>
          <w:rFonts w:ascii="Arial" w:hAnsi="Arial" w:cs="Arial"/>
        </w:rPr>
        <w:t>(e) "Cross-Connection" is an unprotected actual or potential connection between a potable water system used to supply water for drinking purposes and any source or system containing unapproved water or a substance that is not or cannot be approved as safe, wholesome, and potable. By-pass arrangements, jumper connections, removable sections, swivel or changeover devices, or other devices through which backflow could occur, shall be considered to be cross-connections.</w:t>
      </w:r>
    </w:p>
    <w:p w14:paraId="4E5751EC" w14:textId="77777777" w:rsidR="0039355D" w:rsidRPr="00EB67D9" w:rsidRDefault="0039355D" w:rsidP="0039355D">
      <w:pPr>
        <w:autoSpaceDE w:val="0"/>
        <w:autoSpaceDN w:val="0"/>
        <w:adjustRightInd w:val="0"/>
        <w:rPr>
          <w:rFonts w:ascii="Arial" w:hAnsi="Arial" w:cs="Arial"/>
        </w:rPr>
      </w:pPr>
    </w:p>
    <w:p w14:paraId="06EEAC85" w14:textId="0C2454D3" w:rsidR="0039355D" w:rsidRPr="00EB67D9" w:rsidRDefault="0039355D" w:rsidP="003C2409">
      <w:pPr>
        <w:autoSpaceDE w:val="0"/>
        <w:autoSpaceDN w:val="0"/>
        <w:adjustRightInd w:val="0"/>
        <w:ind w:firstLine="360"/>
        <w:rPr>
          <w:rFonts w:ascii="Arial" w:hAnsi="Arial" w:cs="Arial"/>
        </w:rPr>
      </w:pPr>
      <w:r w:rsidRPr="00EB67D9">
        <w:rPr>
          <w:rFonts w:ascii="Arial" w:hAnsi="Arial" w:cs="Arial"/>
        </w:rPr>
        <w:t>(f) "Double Check Valve Assembly (DC)" is an assembly of at least two independently acting check valves including tightly closing shut-off valves on each side of the check valve assembly and test cocks available for testing the water</w:t>
      </w:r>
      <w:r w:rsidR="00F846A6" w:rsidRPr="00EB67D9">
        <w:rPr>
          <w:rFonts w:ascii="Arial" w:hAnsi="Arial" w:cs="Arial"/>
        </w:rPr>
        <w:t xml:space="preserve"> </w:t>
      </w:r>
      <w:r w:rsidRPr="00EB67D9">
        <w:rPr>
          <w:rFonts w:ascii="Arial" w:hAnsi="Arial" w:cs="Arial"/>
        </w:rPr>
        <w:t>tightness of each check valve.</w:t>
      </w:r>
    </w:p>
    <w:p w14:paraId="0D5D1F5E" w14:textId="77777777" w:rsidR="0039355D" w:rsidRPr="00EB67D9" w:rsidRDefault="0039355D" w:rsidP="0039355D">
      <w:pPr>
        <w:autoSpaceDE w:val="0"/>
        <w:autoSpaceDN w:val="0"/>
        <w:adjustRightInd w:val="0"/>
        <w:rPr>
          <w:rFonts w:ascii="Arial" w:hAnsi="Arial" w:cs="Arial"/>
        </w:rPr>
      </w:pPr>
    </w:p>
    <w:p w14:paraId="488923B4" w14:textId="77777777" w:rsidR="0039355D" w:rsidRPr="00EB67D9" w:rsidRDefault="0039355D" w:rsidP="003C2409">
      <w:pPr>
        <w:autoSpaceDE w:val="0"/>
        <w:autoSpaceDN w:val="0"/>
        <w:adjustRightInd w:val="0"/>
        <w:ind w:firstLine="360"/>
        <w:rPr>
          <w:rFonts w:ascii="Arial" w:hAnsi="Arial" w:cs="Arial"/>
        </w:rPr>
      </w:pPr>
      <w:r w:rsidRPr="00EB67D9">
        <w:rPr>
          <w:rFonts w:ascii="Arial" w:hAnsi="Arial" w:cs="Arial"/>
        </w:rPr>
        <w:t xml:space="preserve">(g) "Health Agency" means the </w:t>
      </w:r>
      <w:r w:rsidR="000D1E09" w:rsidRPr="00EB67D9">
        <w:rPr>
          <w:rFonts w:ascii="Arial" w:hAnsi="Arial" w:cs="Arial"/>
        </w:rPr>
        <w:t>State Water Resources Control Board</w:t>
      </w:r>
      <w:r w:rsidRPr="00EB67D9">
        <w:rPr>
          <w:rFonts w:ascii="Arial" w:hAnsi="Arial" w:cs="Arial"/>
        </w:rPr>
        <w:t>, or the local health officer with respect to a small water system.</w:t>
      </w:r>
    </w:p>
    <w:p w14:paraId="502B7FF7" w14:textId="77777777" w:rsidR="0039355D" w:rsidRPr="00EB67D9" w:rsidRDefault="0039355D" w:rsidP="0039355D">
      <w:pPr>
        <w:autoSpaceDE w:val="0"/>
        <w:autoSpaceDN w:val="0"/>
        <w:adjustRightInd w:val="0"/>
        <w:rPr>
          <w:rFonts w:ascii="Arial" w:hAnsi="Arial" w:cs="Arial"/>
        </w:rPr>
      </w:pPr>
    </w:p>
    <w:p w14:paraId="2FD8FCD3" w14:textId="77777777" w:rsidR="0039355D" w:rsidRPr="00EB67D9" w:rsidRDefault="0039355D" w:rsidP="003C2409">
      <w:pPr>
        <w:autoSpaceDE w:val="0"/>
        <w:autoSpaceDN w:val="0"/>
        <w:adjustRightInd w:val="0"/>
        <w:ind w:firstLine="360"/>
        <w:rPr>
          <w:rFonts w:ascii="Arial" w:hAnsi="Arial" w:cs="Arial"/>
        </w:rPr>
      </w:pPr>
      <w:r w:rsidRPr="00EB67D9">
        <w:rPr>
          <w:rFonts w:ascii="Arial" w:hAnsi="Arial" w:cs="Arial"/>
        </w:rPr>
        <w:t>(h) "Local Health Agency" means the county or city health authority.</w:t>
      </w:r>
    </w:p>
    <w:p w14:paraId="3267F92E" w14:textId="77777777" w:rsidR="0039355D" w:rsidRPr="00EB67D9" w:rsidRDefault="0039355D" w:rsidP="0039355D">
      <w:pPr>
        <w:autoSpaceDE w:val="0"/>
        <w:autoSpaceDN w:val="0"/>
        <w:adjustRightInd w:val="0"/>
        <w:rPr>
          <w:rFonts w:ascii="Arial" w:hAnsi="Arial" w:cs="Arial"/>
        </w:rPr>
      </w:pPr>
    </w:p>
    <w:p w14:paraId="59CF1AF9" w14:textId="77777777" w:rsidR="0039355D" w:rsidRPr="00EB67D9" w:rsidRDefault="0039355D" w:rsidP="003C2409">
      <w:pPr>
        <w:autoSpaceDE w:val="0"/>
        <w:autoSpaceDN w:val="0"/>
        <w:adjustRightInd w:val="0"/>
        <w:ind w:firstLine="360"/>
        <w:rPr>
          <w:rFonts w:ascii="Arial" w:hAnsi="Arial" w:cs="Arial"/>
        </w:rPr>
      </w:pPr>
      <w:r w:rsidRPr="00EB67D9">
        <w:rPr>
          <w:rFonts w:ascii="Arial" w:hAnsi="Arial" w:cs="Arial"/>
        </w:rPr>
        <w:t>(i) "Reclaimed Water" is a wastewater which as a result of treatment is suitable for uses other than potable use.</w:t>
      </w:r>
    </w:p>
    <w:p w14:paraId="794AA44F" w14:textId="77777777" w:rsidR="0039355D" w:rsidRPr="00EB67D9" w:rsidRDefault="0039355D" w:rsidP="0039355D">
      <w:pPr>
        <w:autoSpaceDE w:val="0"/>
        <w:autoSpaceDN w:val="0"/>
        <w:adjustRightInd w:val="0"/>
        <w:rPr>
          <w:rFonts w:ascii="Arial" w:hAnsi="Arial" w:cs="Arial"/>
        </w:rPr>
      </w:pPr>
    </w:p>
    <w:p w14:paraId="3F8E7372"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lastRenderedPageBreak/>
        <w:t>(j) "Reduced Pressure Principle Backflow Prevention Device (RP)" is a backflow</w:t>
      </w:r>
      <w:r w:rsidR="004500FD" w:rsidRPr="00EB67D9">
        <w:rPr>
          <w:rFonts w:ascii="Arial" w:hAnsi="Arial" w:cs="Arial"/>
        </w:rPr>
        <w:t xml:space="preserve"> </w:t>
      </w:r>
      <w:r w:rsidRPr="00EB67D9">
        <w:rPr>
          <w:rFonts w:ascii="Arial" w:hAnsi="Arial" w:cs="Arial"/>
        </w:rPr>
        <w:t>preventer incorporating not less than two check valves, an automatically operated differential relief valve located between the two check valves, a tightly closing shut-off valve on each side of the check valve assembly, and equipped with necessary test cocks for testing.</w:t>
      </w:r>
    </w:p>
    <w:p w14:paraId="56EFA2EC" w14:textId="77777777" w:rsidR="0039355D" w:rsidRPr="00EB67D9" w:rsidRDefault="0039355D" w:rsidP="0039355D">
      <w:pPr>
        <w:autoSpaceDE w:val="0"/>
        <w:autoSpaceDN w:val="0"/>
        <w:adjustRightInd w:val="0"/>
        <w:rPr>
          <w:rFonts w:ascii="Arial" w:hAnsi="Arial" w:cs="Arial"/>
        </w:rPr>
      </w:pPr>
    </w:p>
    <w:p w14:paraId="424A0EA7"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(k) "User Connection" is the point of connection of a user's piping to the water</w:t>
      </w:r>
      <w:r w:rsidR="004500FD" w:rsidRPr="00EB67D9">
        <w:rPr>
          <w:rFonts w:ascii="Arial" w:hAnsi="Arial" w:cs="Arial"/>
        </w:rPr>
        <w:t xml:space="preserve"> </w:t>
      </w:r>
      <w:r w:rsidRPr="00EB67D9">
        <w:rPr>
          <w:rFonts w:ascii="Arial" w:hAnsi="Arial" w:cs="Arial"/>
        </w:rPr>
        <w:t>supplier's facilities.</w:t>
      </w:r>
    </w:p>
    <w:p w14:paraId="2E20EB1F" w14:textId="77777777" w:rsidR="0039355D" w:rsidRPr="00EB67D9" w:rsidRDefault="0039355D" w:rsidP="0039355D">
      <w:pPr>
        <w:autoSpaceDE w:val="0"/>
        <w:autoSpaceDN w:val="0"/>
        <w:adjustRightInd w:val="0"/>
        <w:rPr>
          <w:rFonts w:ascii="Arial" w:hAnsi="Arial" w:cs="Arial"/>
        </w:rPr>
      </w:pPr>
    </w:p>
    <w:p w14:paraId="3FE8BE8E" w14:textId="77777777" w:rsidR="0039355D" w:rsidRPr="00EB67D9" w:rsidRDefault="0039355D" w:rsidP="003C2409">
      <w:pPr>
        <w:autoSpaceDE w:val="0"/>
        <w:autoSpaceDN w:val="0"/>
        <w:adjustRightInd w:val="0"/>
        <w:ind w:firstLine="360"/>
        <w:rPr>
          <w:rFonts w:ascii="Arial" w:hAnsi="Arial" w:cs="Arial"/>
        </w:rPr>
      </w:pPr>
      <w:r w:rsidRPr="00EB67D9">
        <w:rPr>
          <w:rFonts w:ascii="Arial" w:hAnsi="Arial" w:cs="Arial"/>
        </w:rPr>
        <w:t>(l) "Water Supplier" is the person who owns or operates the public water system.</w:t>
      </w:r>
    </w:p>
    <w:p w14:paraId="5EE33390" w14:textId="77777777" w:rsidR="0039355D" w:rsidRPr="00EB67D9" w:rsidRDefault="0039355D" w:rsidP="0039355D">
      <w:pPr>
        <w:autoSpaceDE w:val="0"/>
        <w:autoSpaceDN w:val="0"/>
        <w:adjustRightInd w:val="0"/>
        <w:rPr>
          <w:rFonts w:ascii="Arial" w:hAnsi="Arial" w:cs="Arial"/>
        </w:rPr>
      </w:pPr>
    </w:p>
    <w:p w14:paraId="4D3DFD51" w14:textId="77777777" w:rsidR="0039355D" w:rsidRPr="00EB67D9" w:rsidRDefault="0039355D" w:rsidP="003C2409">
      <w:pPr>
        <w:autoSpaceDE w:val="0"/>
        <w:autoSpaceDN w:val="0"/>
        <w:adjustRightInd w:val="0"/>
        <w:ind w:firstLine="360"/>
        <w:rPr>
          <w:rFonts w:ascii="Arial" w:hAnsi="Arial" w:cs="Arial"/>
        </w:rPr>
      </w:pPr>
      <w:r w:rsidRPr="00EB67D9">
        <w:rPr>
          <w:rFonts w:ascii="Arial" w:hAnsi="Arial" w:cs="Arial"/>
        </w:rPr>
        <w:t>(m) "Water User" is any person obtaining water from a public water supply.</w:t>
      </w:r>
    </w:p>
    <w:p w14:paraId="5E2BFCBE" w14:textId="77777777" w:rsidR="00C004F9" w:rsidRPr="00EB67D9" w:rsidRDefault="00C004F9" w:rsidP="00865613">
      <w:pPr>
        <w:rPr>
          <w:rFonts w:ascii="Arial" w:hAnsi="Arial" w:cs="Arial"/>
        </w:rPr>
      </w:pPr>
      <w:bookmarkStart w:id="19" w:name="_Toc216265092"/>
    </w:p>
    <w:p w14:paraId="588BE993" w14:textId="77777777" w:rsidR="0039355D" w:rsidRPr="00EB67D9" w:rsidRDefault="0039355D" w:rsidP="00E16EA1">
      <w:pPr>
        <w:pStyle w:val="Heading4"/>
      </w:pPr>
      <w:bookmarkStart w:id="20" w:name="_Toc76626536"/>
      <w:r w:rsidRPr="00EB67D9">
        <w:t>§7584. Responsibility and scope of program</w:t>
      </w:r>
      <w:bookmarkEnd w:id="19"/>
      <w:r w:rsidR="004500FD" w:rsidRPr="00EB67D9">
        <w:t>.</w:t>
      </w:r>
      <w:bookmarkEnd w:id="20"/>
    </w:p>
    <w:p w14:paraId="0A8CA378" w14:textId="77777777" w:rsidR="0039355D" w:rsidRPr="00EB67D9" w:rsidRDefault="0039355D" w:rsidP="0039355D">
      <w:pPr>
        <w:autoSpaceDE w:val="0"/>
        <w:autoSpaceDN w:val="0"/>
        <w:adjustRightInd w:val="0"/>
        <w:rPr>
          <w:rFonts w:ascii="Arial" w:hAnsi="Arial" w:cs="Arial"/>
        </w:rPr>
      </w:pPr>
      <w:r w:rsidRPr="00EB67D9">
        <w:rPr>
          <w:rFonts w:ascii="Arial" w:hAnsi="Arial" w:cs="Arial"/>
        </w:rPr>
        <w:t>The water supplier shall protect the public water supply from contamination by</w:t>
      </w:r>
      <w:r w:rsidR="004500FD" w:rsidRPr="00EB67D9">
        <w:rPr>
          <w:rFonts w:ascii="Arial" w:hAnsi="Arial" w:cs="Arial"/>
        </w:rPr>
        <w:t xml:space="preserve"> </w:t>
      </w:r>
      <w:r w:rsidRPr="00EB67D9">
        <w:rPr>
          <w:rFonts w:ascii="Arial" w:hAnsi="Arial" w:cs="Arial"/>
        </w:rPr>
        <w:t>implementation of a cross-connection control program. The program, or any portion thereof, may be implemented directly by the water supplier or by means of a contract with the local health agency, or with another agency approved by the health agency. The water supplier's cross-connection control program shall for the purpose of addressing the requirements of Sections 7585 through 7605 include, but not be limited to, the following elements:</w:t>
      </w:r>
    </w:p>
    <w:p w14:paraId="5067D7C2"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(a) The adoption of operating rules or ordinances to implement the cross-connection program.</w:t>
      </w:r>
    </w:p>
    <w:p w14:paraId="3ACD0AEA" w14:textId="77777777" w:rsidR="0039355D" w:rsidRPr="00EB67D9" w:rsidRDefault="0039355D" w:rsidP="0039355D">
      <w:pPr>
        <w:autoSpaceDE w:val="0"/>
        <w:autoSpaceDN w:val="0"/>
        <w:adjustRightInd w:val="0"/>
        <w:rPr>
          <w:rFonts w:ascii="Arial" w:hAnsi="Arial" w:cs="Arial"/>
        </w:rPr>
      </w:pPr>
    </w:p>
    <w:p w14:paraId="672879E3"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(b) The conducting of surveys to identify water user premises where cross-connections are likely to occur,</w:t>
      </w:r>
    </w:p>
    <w:p w14:paraId="16D8F33A" w14:textId="77777777" w:rsidR="0039355D" w:rsidRPr="00EB67D9" w:rsidRDefault="0039355D" w:rsidP="0039355D">
      <w:pPr>
        <w:autoSpaceDE w:val="0"/>
        <w:autoSpaceDN w:val="0"/>
        <w:adjustRightInd w:val="0"/>
        <w:rPr>
          <w:rFonts w:ascii="Arial" w:hAnsi="Arial" w:cs="Arial"/>
        </w:rPr>
      </w:pPr>
    </w:p>
    <w:p w14:paraId="1BF7B1EB"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(c) The provisions of backflow protection by the water user at the user's connection or within the user's premises or both,</w:t>
      </w:r>
    </w:p>
    <w:p w14:paraId="0871408B" w14:textId="77777777" w:rsidR="0039355D" w:rsidRPr="00EB67D9" w:rsidRDefault="0039355D" w:rsidP="0039355D">
      <w:pPr>
        <w:autoSpaceDE w:val="0"/>
        <w:autoSpaceDN w:val="0"/>
        <w:adjustRightInd w:val="0"/>
        <w:rPr>
          <w:rFonts w:ascii="Arial" w:hAnsi="Arial" w:cs="Arial"/>
        </w:rPr>
      </w:pPr>
    </w:p>
    <w:p w14:paraId="7BC5C280"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(d) The provision of at least one person trained in cross-connection control to carry out the cross-connection program,</w:t>
      </w:r>
    </w:p>
    <w:p w14:paraId="6CC39691" w14:textId="77777777" w:rsidR="0039355D" w:rsidRPr="00EB67D9" w:rsidRDefault="0039355D" w:rsidP="0039355D">
      <w:pPr>
        <w:autoSpaceDE w:val="0"/>
        <w:autoSpaceDN w:val="0"/>
        <w:adjustRightInd w:val="0"/>
        <w:rPr>
          <w:rFonts w:ascii="Arial" w:hAnsi="Arial" w:cs="Arial"/>
        </w:rPr>
      </w:pPr>
    </w:p>
    <w:p w14:paraId="26743270"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(e) The establishment of a procedure or system for testing backflow preventers, and</w:t>
      </w:r>
    </w:p>
    <w:p w14:paraId="52BFAC9B" w14:textId="77777777" w:rsidR="0039355D" w:rsidRPr="00EB67D9" w:rsidRDefault="0039355D" w:rsidP="0039355D">
      <w:pPr>
        <w:autoSpaceDE w:val="0"/>
        <w:autoSpaceDN w:val="0"/>
        <w:adjustRightInd w:val="0"/>
        <w:rPr>
          <w:rFonts w:ascii="Arial" w:hAnsi="Arial" w:cs="Arial"/>
        </w:rPr>
      </w:pPr>
    </w:p>
    <w:p w14:paraId="1E4D9FCF"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(f) The maintenance of records of locations, tests, and repairs of backflow preventers.</w:t>
      </w:r>
    </w:p>
    <w:p w14:paraId="22F89873" w14:textId="77777777" w:rsidR="00C004F9" w:rsidRPr="00EB67D9" w:rsidRDefault="00C004F9" w:rsidP="00865613">
      <w:pPr>
        <w:rPr>
          <w:rFonts w:ascii="Arial" w:hAnsi="Arial" w:cs="Arial"/>
        </w:rPr>
      </w:pPr>
      <w:bookmarkStart w:id="21" w:name="_Toc216265093"/>
    </w:p>
    <w:p w14:paraId="35FD3BDC" w14:textId="77777777" w:rsidR="0039355D" w:rsidRPr="00EB67D9" w:rsidRDefault="0039355D" w:rsidP="00E16EA1">
      <w:pPr>
        <w:pStyle w:val="Heading4"/>
      </w:pPr>
      <w:bookmarkStart w:id="22" w:name="_Toc76626537"/>
      <w:r w:rsidRPr="00EB67D9">
        <w:t>§7585. Evaluation of hazard</w:t>
      </w:r>
      <w:bookmarkEnd w:id="21"/>
      <w:r w:rsidR="004500FD" w:rsidRPr="00EB67D9">
        <w:t>.</w:t>
      </w:r>
      <w:bookmarkEnd w:id="22"/>
    </w:p>
    <w:p w14:paraId="4EEE36B8" w14:textId="77777777" w:rsidR="0039355D" w:rsidRPr="00EB67D9" w:rsidRDefault="0039355D" w:rsidP="0039355D">
      <w:pPr>
        <w:autoSpaceDE w:val="0"/>
        <w:autoSpaceDN w:val="0"/>
        <w:adjustRightInd w:val="0"/>
        <w:rPr>
          <w:rFonts w:ascii="Arial" w:hAnsi="Arial" w:cs="Arial"/>
        </w:rPr>
      </w:pPr>
      <w:r w:rsidRPr="00EB67D9">
        <w:rPr>
          <w:rFonts w:ascii="Arial" w:hAnsi="Arial" w:cs="Arial"/>
        </w:rPr>
        <w:t xml:space="preserve">The water supplier shall evaluate the degree of potential health hazard to the public water supply which may be created as a result of conditions existing on a user's premises. The water supplier, however, shall not be responsible for abatement of cross-connections which may exist within a user's premises. As a minimum, the evaluation </w:t>
      </w:r>
      <w:r w:rsidRPr="00EB67D9">
        <w:rPr>
          <w:rFonts w:ascii="Arial" w:hAnsi="Arial" w:cs="Arial"/>
        </w:rPr>
        <w:lastRenderedPageBreak/>
        <w:t>should consider: the existence of cross-connections, the nature of materials handled on the property, the probability of a backflow occurring, the degree of piping system complexity and the potential for piping system modification. Special consideration shall be given to the premises of the following types of water users:</w:t>
      </w:r>
    </w:p>
    <w:p w14:paraId="23B61BD8"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(a) Premises where substances harmful to health are handled under pressure in a manner which could permit their entry into the public water system. This includes chemical or biological process waters and water from public water supplies which have deteriorated in sanitary quality.</w:t>
      </w:r>
    </w:p>
    <w:p w14:paraId="1C56EFA2" w14:textId="77777777" w:rsidR="0039355D" w:rsidRPr="00EB67D9" w:rsidRDefault="0039355D" w:rsidP="0039355D">
      <w:pPr>
        <w:autoSpaceDE w:val="0"/>
        <w:autoSpaceDN w:val="0"/>
        <w:adjustRightInd w:val="0"/>
        <w:rPr>
          <w:rFonts w:ascii="Arial" w:hAnsi="Arial" w:cs="Arial"/>
        </w:rPr>
      </w:pPr>
    </w:p>
    <w:p w14:paraId="4E33DC3D"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(b) Premises having an auxiliary water supply, unless the auxiliary supply is accepted as an additional source by the water supplier and is approved by the health agency.</w:t>
      </w:r>
    </w:p>
    <w:p w14:paraId="3694E774" w14:textId="77777777" w:rsidR="0039355D" w:rsidRPr="00EB67D9" w:rsidRDefault="0039355D" w:rsidP="0039355D">
      <w:pPr>
        <w:autoSpaceDE w:val="0"/>
        <w:autoSpaceDN w:val="0"/>
        <w:adjustRightInd w:val="0"/>
        <w:rPr>
          <w:rFonts w:ascii="Arial" w:hAnsi="Arial" w:cs="Arial"/>
        </w:rPr>
      </w:pPr>
    </w:p>
    <w:p w14:paraId="09801813"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(c) Premises that have internal cross-connections that are not abated to the satisfaction of the water supplier or the health agency.</w:t>
      </w:r>
    </w:p>
    <w:p w14:paraId="12283698" w14:textId="77777777" w:rsidR="0039355D" w:rsidRPr="00EB67D9" w:rsidRDefault="0039355D" w:rsidP="0039355D">
      <w:pPr>
        <w:autoSpaceDE w:val="0"/>
        <w:autoSpaceDN w:val="0"/>
        <w:adjustRightInd w:val="0"/>
        <w:rPr>
          <w:rFonts w:ascii="Arial" w:hAnsi="Arial" w:cs="Arial"/>
        </w:rPr>
      </w:pPr>
    </w:p>
    <w:p w14:paraId="2BC326B5"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(d) Premises where cross-connections are likely to occur and entry is restricted so that cross-connection inspections cannot be made with sufficient frequency or at sufficiently short notice to assure that cross-connections do not exist.</w:t>
      </w:r>
    </w:p>
    <w:p w14:paraId="78B0BE26" w14:textId="77777777" w:rsidR="0039355D" w:rsidRPr="00EB67D9" w:rsidRDefault="0039355D" w:rsidP="0039355D">
      <w:pPr>
        <w:autoSpaceDE w:val="0"/>
        <w:autoSpaceDN w:val="0"/>
        <w:adjustRightInd w:val="0"/>
        <w:rPr>
          <w:rFonts w:ascii="Arial" w:hAnsi="Arial" w:cs="Arial"/>
        </w:rPr>
      </w:pPr>
    </w:p>
    <w:p w14:paraId="2F7BB430"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(e) Premises having a repeated history of cross-connections being established or</w:t>
      </w:r>
      <w:r w:rsidR="004500FD" w:rsidRPr="00EB67D9">
        <w:rPr>
          <w:rFonts w:ascii="Arial" w:hAnsi="Arial" w:cs="Arial"/>
        </w:rPr>
        <w:t xml:space="preserve"> </w:t>
      </w:r>
      <w:r w:rsidRPr="00EB67D9">
        <w:rPr>
          <w:rFonts w:ascii="Arial" w:hAnsi="Arial" w:cs="Arial"/>
        </w:rPr>
        <w:t>re-established.</w:t>
      </w:r>
    </w:p>
    <w:p w14:paraId="37BC5CFF" w14:textId="77777777" w:rsidR="0039355D" w:rsidRPr="00EB67D9" w:rsidRDefault="0039355D" w:rsidP="0039355D">
      <w:pPr>
        <w:autoSpaceDE w:val="0"/>
        <w:autoSpaceDN w:val="0"/>
        <w:adjustRightInd w:val="0"/>
        <w:rPr>
          <w:rFonts w:ascii="Arial" w:hAnsi="Arial" w:cs="Arial"/>
          <w:b/>
          <w:bCs/>
        </w:rPr>
      </w:pPr>
    </w:p>
    <w:p w14:paraId="50486805" w14:textId="77777777" w:rsidR="0039355D" w:rsidRPr="00EB67D9" w:rsidRDefault="0039355D" w:rsidP="00E16EA1">
      <w:pPr>
        <w:pStyle w:val="Heading4"/>
      </w:pPr>
      <w:bookmarkStart w:id="23" w:name="_Toc216265094"/>
      <w:bookmarkStart w:id="24" w:name="_Toc76626538"/>
      <w:r w:rsidRPr="00EB67D9">
        <w:t>§7586. User supervisor</w:t>
      </w:r>
      <w:bookmarkEnd w:id="23"/>
      <w:r w:rsidR="00C004F9" w:rsidRPr="00EB67D9">
        <w:t>.</w:t>
      </w:r>
      <w:bookmarkEnd w:id="24"/>
    </w:p>
    <w:p w14:paraId="04CB694D" w14:textId="77777777" w:rsidR="0039355D" w:rsidRPr="00EB67D9" w:rsidRDefault="0039355D" w:rsidP="0039355D">
      <w:pPr>
        <w:autoSpaceDE w:val="0"/>
        <w:autoSpaceDN w:val="0"/>
        <w:adjustRightInd w:val="0"/>
        <w:rPr>
          <w:rFonts w:ascii="Arial" w:hAnsi="Arial" w:cs="Arial"/>
        </w:rPr>
      </w:pPr>
      <w:r w:rsidRPr="00EB67D9">
        <w:rPr>
          <w:rFonts w:ascii="Arial" w:hAnsi="Arial" w:cs="Arial"/>
        </w:rPr>
        <w:t>The health agency and water supplier may, at their discretion, require an industrial water user to designate a user supervisor when the water user's premises has a multipiping system that convey various types of fluids, some of which may be hazardous and where changes in the piping system are frequently made. The user supervisor shall be responsible for the avoidance of cross-connections during the installation, operation and maintenance of the water user's pipelines and equipment.</w:t>
      </w:r>
    </w:p>
    <w:p w14:paraId="0A936E84" w14:textId="77777777" w:rsidR="00FB1600" w:rsidRPr="00EB67D9" w:rsidRDefault="00FB1600" w:rsidP="0039355D">
      <w:pPr>
        <w:autoSpaceDE w:val="0"/>
        <w:autoSpaceDN w:val="0"/>
        <w:adjustRightInd w:val="0"/>
        <w:rPr>
          <w:rFonts w:ascii="Arial" w:hAnsi="Arial" w:cs="Arial"/>
        </w:rPr>
      </w:pPr>
    </w:p>
    <w:p w14:paraId="550372A0" w14:textId="77777777" w:rsidR="0039355D" w:rsidRPr="00EB67D9" w:rsidRDefault="0039355D" w:rsidP="008F0759">
      <w:pPr>
        <w:pStyle w:val="Heading3"/>
      </w:pPr>
      <w:bookmarkStart w:id="25" w:name="_Toc216265095"/>
      <w:bookmarkStart w:id="26" w:name="_Toc76626539"/>
      <w:r w:rsidRPr="00EB67D9">
        <w:t>Article 2. Protection of Water System</w:t>
      </w:r>
      <w:bookmarkEnd w:id="25"/>
      <w:bookmarkEnd w:id="26"/>
    </w:p>
    <w:p w14:paraId="00515891" w14:textId="77777777" w:rsidR="0039355D" w:rsidRPr="00EB67D9" w:rsidRDefault="0039355D" w:rsidP="00E16EA1">
      <w:pPr>
        <w:pStyle w:val="Heading4"/>
      </w:pPr>
      <w:bookmarkStart w:id="27" w:name="_Toc216265096"/>
      <w:bookmarkStart w:id="28" w:name="_Toc76626540"/>
      <w:r w:rsidRPr="00EB67D9">
        <w:t>§7601. Approval of backflow preventers</w:t>
      </w:r>
      <w:bookmarkEnd w:id="27"/>
      <w:r w:rsidR="00C004F9" w:rsidRPr="00EB67D9">
        <w:t>.</w:t>
      </w:r>
      <w:bookmarkEnd w:id="28"/>
    </w:p>
    <w:p w14:paraId="4BBF707E" w14:textId="77777777" w:rsidR="0039355D" w:rsidRPr="00EB67D9" w:rsidRDefault="0039355D" w:rsidP="0039355D">
      <w:pPr>
        <w:autoSpaceDE w:val="0"/>
        <w:autoSpaceDN w:val="0"/>
        <w:adjustRightInd w:val="0"/>
        <w:rPr>
          <w:rFonts w:ascii="Arial" w:hAnsi="Arial" w:cs="Arial"/>
        </w:rPr>
      </w:pPr>
      <w:r w:rsidRPr="00EB67D9">
        <w:rPr>
          <w:rFonts w:ascii="Arial" w:hAnsi="Arial" w:cs="Arial"/>
        </w:rPr>
        <w:t>Backflow preventers required by this Chapter shall have passed laboratory and field evaluation tests performed by a recognized testing organization which has</w:t>
      </w:r>
      <w:r w:rsidR="004500FD" w:rsidRPr="00EB67D9">
        <w:rPr>
          <w:rFonts w:ascii="Arial" w:hAnsi="Arial" w:cs="Arial"/>
        </w:rPr>
        <w:t xml:space="preserve"> </w:t>
      </w:r>
      <w:r w:rsidRPr="00EB67D9">
        <w:rPr>
          <w:rFonts w:ascii="Arial" w:hAnsi="Arial" w:cs="Arial"/>
        </w:rPr>
        <w:t xml:space="preserve">demonstrated their competency to perform such tests to the </w:t>
      </w:r>
      <w:r w:rsidR="000D1E09" w:rsidRPr="00EB67D9">
        <w:rPr>
          <w:rFonts w:ascii="Arial" w:hAnsi="Arial" w:cs="Arial"/>
        </w:rPr>
        <w:t>State Water Resources Control Board</w:t>
      </w:r>
      <w:r w:rsidRPr="00EB67D9">
        <w:rPr>
          <w:rFonts w:ascii="Arial" w:hAnsi="Arial" w:cs="Arial"/>
        </w:rPr>
        <w:t>.</w:t>
      </w:r>
    </w:p>
    <w:p w14:paraId="0A4B65FF" w14:textId="77777777" w:rsidR="00C004F9" w:rsidRPr="00EB67D9" w:rsidRDefault="00C004F9" w:rsidP="00865613">
      <w:pPr>
        <w:rPr>
          <w:rFonts w:ascii="Arial" w:hAnsi="Arial" w:cs="Arial"/>
        </w:rPr>
      </w:pPr>
      <w:bookmarkStart w:id="29" w:name="_Toc216265097"/>
    </w:p>
    <w:p w14:paraId="0994AFCC" w14:textId="77777777" w:rsidR="0039355D" w:rsidRPr="00EB67D9" w:rsidRDefault="0039355D" w:rsidP="00E16EA1">
      <w:pPr>
        <w:pStyle w:val="Heading4"/>
      </w:pPr>
      <w:bookmarkStart w:id="30" w:name="_Toc76626541"/>
      <w:r w:rsidRPr="00EB67D9">
        <w:t>§7602. Construction of backflow preventers</w:t>
      </w:r>
      <w:bookmarkEnd w:id="29"/>
      <w:r w:rsidR="00C004F9" w:rsidRPr="00EB67D9">
        <w:t>.</w:t>
      </w:r>
      <w:bookmarkEnd w:id="30"/>
    </w:p>
    <w:p w14:paraId="2828D584"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(a) Air-gap Separation. An Air-gap separation (AG) shall be at least double the</w:t>
      </w:r>
      <w:r w:rsidR="004500FD" w:rsidRPr="00EB67D9">
        <w:rPr>
          <w:rFonts w:ascii="Arial" w:hAnsi="Arial" w:cs="Arial"/>
        </w:rPr>
        <w:t xml:space="preserve"> </w:t>
      </w:r>
      <w:r w:rsidRPr="00EB67D9">
        <w:rPr>
          <w:rFonts w:ascii="Arial" w:hAnsi="Arial" w:cs="Arial"/>
        </w:rPr>
        <w:t>diameter of the supply pipe, measured vertically from the flood rim of the receiving vessel to the supply pipe; however, in no case shall this separation be less than one inch.</w:t>
      </w:r>
    </w:p>
    <w:p w14:paraId="4193E977" w14:textId="77777777" w:rsidR="0039355D" w:rsidRPr="00EB67D9" w:rsidRDefault="0039355D" w:rsidP="0039355D">
      <w:pPr>
        <w:autoSpaceDE w:val="0"/>
        <w:autoSpaceDN w:val="0"/>
        <w:adjustRightInd w:val="0"/>
        <w:rPr>
          <w:rFonts w:ascii="Arial" w:hAnsi="Arial" w:cs="Arial"/>
        </w:rPr>
      </w:pPr>
    </w:p>
    <w:p w14:paraId="62706321"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(b) Double Check Valve Assembly. A required double check valve assembly (DC) shall, as a minimum, conform to the AWWA Standard C506-78 (R83) adopted on January 28, 1978 for Double Check Valve Type Backflow Preventive Devices which is herein incorporated by reference.</w:t>
      </w:r>
    </w:p>
    <w:p w14:paraId="0C97CE38" w14:textId="77777777" w:rsidR="0039355D" w:rsidRPr="00EB67D9" w:rsidRDefault="0039355D" w:rsidP="0039355D">
      <w:pPr>
        <w:autoSpaceDE w:val="0"/>
        <w:autoSpaceDN w:val="0"/>
        <w:adjustRightInd w:val="0"/>
        <w:rPr>
          <w:rFonts w:ascii="Arial" w:hAnsi="Arial" w:cs="Arial"/>
        </w:rPr>
      </w:pPr>
    </w:p>
    <w:p w14:paraId="36CEFD08"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(c) Reduced Pressure Principle Backflow Prevention Device. A required reduced</w:t>
      </w:r>
      <w:r w:rsidR="004500FD" w:rsidRPr="00EB67D9">
        <w:rPr>
          <w:rFonts w:ascii="Arial" w:hAnsi="Arial" w:cs="Arial"/>
        </w:rPr>
        <w:t xml:space="preserve"> </w:t>
      </w:r>
      <w:r w:rsidRPr="00EB67D9">
        <w:rPr>
          <w:rFonts w:ascii="Arial" w:hAnsi="Arial" w:cs="Arial"/>
        </w:rPr>
        <w:t>pressure principle backflow prevention device (RP) shall, as a minimum, conform to the AWWA Standard C506-78 (R83) adopted on January 28, 1978 for Reduced Pressure Principle Type Backflow Prevention Devices which is herein incorporated by reference.</w:t>
      </w:r>
    </w:p>
    <w:p w14:paraId="3DCDE8B5" w14:textId="77777777" w:rsidR="00942251" w:rsidRPr="00EB67D9" w:rsidRDefault="00942251" w:rsidP="0039355D">
      <w:pPr>
        <w:autoSpaceDE w:val="0"/>
        <w:autoSpaceDN w:val="0"/>
        <w:adjustRightInd w:val="0"/>
        <w:rPr>
          <w:rFonts w:ascii="Arial" w:hAnsi="Arial" w:cs="Arial"/>
        </w:rPr>
      </w:pPr>
    </w:p>
    <w:p w14:paraId="1F654890" w14:textId="77777777" w:rsidR="0039355D" w:rsidRPr="00EB67D9" w:rsidRDefault="0039355D" w:rsidP="00E16EA1">
      <w:pPr>
        <w:pStyle w:val="Heading4"/>
      </w:pPr>
      <w:bookmarkStart w:id="31" w:name="_Toc216265098"/>
      <w:bookmarkStart w:id="32" w:name="_Toc76626542"/>
      <w:r w:rsidRPr="00EB67D9">
        <w:t>§7603. Location of backflow preventers</w:t>
      </w:r>
      <w:bookmarkEnd w:id="31"/>
      <w:r w:rsidR="00C004F9" w:rsidRPr="00EB67D9">
        <w:t>.</w:t>
      </w:r>
      <w:bookmarkEnd w:id="32"/>
    </w:p>
    <w:p w14:paraId="0B9D89DE" w14:textId="77777777" w:rsidR="0039355D" w:rsidRPr="00EB67D9" w:rsidRDefault="0039355D" w:rsidP="00BC789E">
      <w:pPr>
        <w:autoSpaceDE w:val="0"/>
        <w:autoSpaceDN w:val="0"/>
        <w:adjustRightInd w:val="0"/>
        <w:ind w:firstLine="360"/>
        <w:rPr>
          <w:rFonts w:ascii="Arial" w:hAnsi="Arial" w:cs="Arial"/>
        </w:rPr>
      </w:pPr>
      <w:r w:rsidRPr="00EB67D9">
        <w:rPr>
          <w:rFonts w:ascii="Arial" w:hAnsi="Arial" w:cs="Arial"/>
        </w:rPr>
        <w:t>(a) Air-gap Separation. An air-gap separation shall be located as close as practical to the user's connection and all piping between the user's connection and the receiving tank shall be entirely visible unless otherwise approved in writing by the water supplier and the health agency.</w:t>
      </w:r>
    </w:p>
    <w:p w14:paraId="35BEBD0D" w14:textId="77777777" w:rsidR="0039355D" w:rsidRPr="00EB67D9" w:rsidRDefault="0039355D" w:rsidP="0039355D">
      <w:pPr>
        <w:autoSpaceDE w:val="0"/>
        <w:autoSpaceDN w:val="0"/>
        <w:adjustRightInd w:val="0"/>
        <w:rPr>
          <w:rFonts w:ascii="Arial" w:hAnsi="Arial" w:cs="Arial"/>
        </w:rPr>
      </w:pPr>
    </w:p>
    <w:p w14:paraId="7167666C" w14:textId="77777777" w:rsidR="0039355D" w:rsidRPr="00EB67D9" w:rsidRDefault="0039355D" w:rsidP="00BC789E">
      <w:pPr>
        <w:autoSpaceDE w:val="0"/>
        <w:autoSpaceDN w:val="0"/>
        <w:adjustRightInd w:val="0"/>
        <w:ind w:firstLine="360"/>
        <w:rPr>
          <w:rFonts w:ascii="Arial" w:hAnsi="Arial" w:cs="Arial"/>
        </w:rPr>
      </w:pPr>
      <w:r w:rsidRPr="00EB67D9">
        <w:rPr>
          <w:rFonts w:ascii="Arial" w:hAnsi="Arial" w:cs="Arial"/>
        </w:rPr>
        <w:t>(b) Double Check Valve Assembly. A double check valve assembly shall be located as close as practical to the user's connection and shall be installed above grade, if possible, and in a manner where it is readily accessible for testing and maintenance.</w:t>
      </w:r>
    </w:p>
    <w:p w14:paraId="26D1411C" w14:textId="77777777" w:rsidR="0039355D" w:rsidRPr="00EB67D9" w:rsidRDefault="0039355D" w:rsidP="0039355D">
      <w:pPr>
        <w:autoSpaceDE w:val="0"/>
        <w:autoSpaceDN w:val="0"/>
        <w:adjustRightInd w:val="0"/>
        <w:rPr>
          <w:rFonts w:ascii="Arial" w:hAnsi="Arial" w:cs="Arial"/>
        </w:rPr>
      </w:pPr>
    </w:p>
    <w:p w14:paraId="44BB9D06" w14:textId="77777777" w:rsidR="0039355D" w:rsidRPr="00EB67D9" w:rsidRDefault="0039355D" w:rsidP="00BC789E">
      <w:pPr>
        <w:autoSpaceDE w:val="0"/>
        <w:autoSpaceDN w:val="0"/>
        <w:adjustRightInd w:val="0"/>
        <w:ind w:firstLine="360"/>
        <w:rPr>
          <w:rFonts w:ascii="Arial" w:hAnsi="Arial" w:cs="Arial"/>
        </w:rPr>
      </w:pPr>
      <w:r w:rsidRPr="00EB67D9">
        <w:rPr>
          <w:rFonts w:ascii="Arial" w:hAnsi="Arial" w:cs="Arial"/>
        </w:rPr>
        <w:t>(c) Reduced Pressure Principle Backflow Prevention Device. A reduced pressure</w:t>
      </w:r>
      <w:r w:rsidR="00BC789E" w:rsidRPr="00EB67D9">
        <w:rPr>
          <w:rFonts w:ascii="Arial" w:hAnsi="Arial" w:cs="Arial"/>
        </w:rPr>
        <w:t xml:space="preserve"> </w:t>
      </w:r>
      <w:r w:rsidRPr="00EB67D9">
        <w:rPr>
          <w:rFonts w:ascii="Arial" w:hAnsi="Arial" w:cs="Arial"/>
        </w:rPr>
        <w:t>principle backflow prevention device shall be located as close as practical to the user's connection and shall be installed a minimum of twelve inches (12") above grade and not more than thirty-six inches (36") above grade measured from the bottom of the device and with a minimum of twelve inches (12") side clearance.</w:t>
      </w:r>
    </w:p>
    <w:p w14:paraId="6C83BE74" w14:textId="77777777" w:rsidR="0039355D" w:rsidRPr="00EB67D9" w:rsidRDefault="0039355D" w:rsidP="00865613">
      <w:pPr>
        <w:rPr>
          <w:rFonts w:ascii="Arial" w:hAnsi="Arial" w:cs="Arial"/>
        </w:rPr>
      </w:pPr>
      <w:bookmarkStart w:id="33" w:name="_Toc216265099"/>
    </w:p>
    <w:p w14:paraId="152E48BA" w14:textId="77777777" w:rsidR="0039355D" w:rsidRPr="00EB67D9" w:rsidRDefault="0039355D" w:rsidP="00E16EA1">
      <w:pPr>
        <w:pStyle w:val="Heading4"/>
      </w:pPr>
      <w:bookmarkStart w:id="34" w:name="_Toc76626543"/>
      <w:r w:rsidRPr="00EB67D9">
        <w:t>§7604. Type of protection required.</w:t>
      </w:r>
      <w:bookmarkEnd w:id="33"/>
      <w:bookmarkEnd w:id="34"/>
    </w:p>
    <w:p w14:paraId="2BA8C04B" w14:textId="77777777" w:rsidR="0039355D" w:rsidRPr="00EB67D9" w:rsidRDefault="0039355D" w:rsidP="0039355D">
      <w:pPr>
        <w:autoSpaceDE w:val="0"/>
        <w:autoSpaceDN w:val="0"/>
        <w:adjustRightInd w:val="0"/>
        <w:rPr>
          <w:rFonts w:ascii="Arial" w:hAnsi="Arial" w:cs="Arial"/>
        </w:rPr>
      </w:pPr>
      <w:r w:rsidRPr="00EB67D9">
        <w:rPr>
          <w:rFonts w:ascii="Arial" w:hAnsi="Arial" w:cs="Arial"/>
        </w:rPr>
        <w:t>The type of protection that shall be provided to prevent backflow into the public water supply shall be commensurate with the degree of hazard that exists on the consumer's premises. The type of protective device that may be required (listed in an increasing level of protection) includes: Double check Valve Assembly-(DC), Reduced Pressure Principle Backflow Prevention Device-(RP) and an Air gap Separation-(AG). The water user may choose a higher level of protection than required by the water supplier. The minimum types of backflow protection required to protect the public water supply, at the water user's connection to premises with various degrees of hazard, are given in Table 1. Situations not covered in Table 1 shall be evaluated on a case-by-case basis and the appropriate backflow protection shall be determined by the water supplier or health agency.</w:t>
      </w:r>
    </w:p>
    <w:p w14:paraId="03E5C3FB" w14:textId="77777777" w:rsidR="0039355D" w:rsidRPr="00EB67D9" w:rsidRDefault="0039355D" w:rsidP="0039355D">
      <w:pPr>
        <w:autoSpaceDE w:val="0"/>
        <w:autoSpaceDN w:val="0"/>
        <w:adjustRightInd w:val="0"/>
        <w:rPr>
          <w:rFonts w:ascii="Arial" w:hAnsi="Arial" w:cs="Arial"/>
        </w:rPr>
      </w:pPr>
    </w:p>
    <w:p w14:paraId="209C39A5" w14:textId="77777777" w:rsidR="0039355D" w:rsidRPr="00EB67D9" w:rsidRDefault="0039355D" w:rsidP="0039355D">
      <w:pPr>
        <w:autoSpaceDE w:val="0"/>
        <w:autoSpaceDN w:val="0"/>
        <w:adjustRightInd w:val="0"/>
        <w:jc w:val="center"/>
        <w:rPr>
          <w:rFonts w:ascii="Arial" w:hAnsi="Arial" w:cs="Arial"/>
          <w:b/>
        </w:rPr>
      </w:pPr>
      <w:r w:rsidRPr="00EB67D9">
        <w:rPr>
          <w:rFonts w:ascii="Arial" w:hAnsi="Arial" w:cs="Arial"/>
        </w:rPr>
        <w:br w:type="page"/>
      </w:r>
      <w:r w:rsidRPr="00EB67D9">
        <w:rPr>
          <w:rFonts w:ascii="Arial" w:hAnsi="Arial" w:cs="Arial"/>
          <w:b/>
        </w:rPr>
        <w:lastRenderedPageBreak/>
        <w:t>TABLE 1</w:t>
      </w:r>
    </w:p>
    <w:p w14:paraId="245C3108" w14:textId="77777777" w:rsidR="0039355D" w:rsidRPr="00EB67D9" w:rsidRDefault="0039355D" w:rsidP="0039355D">
      <w:pPr>
        <w:autoSpaceDE w:val="0"/>
        <w:autoSpaceDN w:val="0"/>
        <w:adjustRightInd w:val="0"/>
        <w:ind w:right="720"/>
        <w:jc w:val="center"/>
        <w:rPr>
          <w:rFonts w:ascii="Arial" w:hAnsi="Arial" w:cs="Arial"/>
          <w:b/>
        </w:rPr>
      </w:pPr>
      <w:r w:rsidRPr="00EB67D9">
        <w:rPr>
          <w:rFonts w:ascii="Arial" w:hAnsi="Arial" w:cs="Arial"/>
          <w:b/>
        </w:rPr>
        <w:t>TYPE OF BACKFLOW PROTECTION REQUIRED</w:t>
      </w:r>
    </w:p>
    <w:p w14:paraId="7FD1BB52" w14:textId="77777777" w:rsidR="0039355D" w:rsidRPr="00EB67D9" w:rsidRDefault="0039355D" w:rsidP="0039355D">
      <w:pPr>
        <w:autoSpaceDE w:val="0"/>
        <w:autoSpaceDN w:val="0"/>
        <w:adjustRightInd w:val="0"/>
        <w:ind w:right="720"/>
        <w:jc w:val="center"/>
        <w:rPr>
          <w:rFonts w:ascii="Arial" w:hAnsi="Arial" w:cs="Arial"/>
        </w:rPr>
      </w:pPr>
    </w:p>
    <w:tbl>
      <w:tblPr>
        <w:tblW w:w="0" w:type="auto"/>
        <w:tblLook w:val="01E0" w:firstRow="1" w:lastRow="1" w:firstColumn="1" w:lastColumn="1" w:noHBand="0" w:noVBand="0"/>
      </w:tblPr>
      <w:tblGrid>
        <w:gridCol w:w="8208"/>
        <w:gridCol w:w="1368"/>
      </w:tblGrid>
      <w:tr w:rsidR="0039355D" w:rsidRPr="00EB67D9" w14:paraId="261E70D8" w14:textId="77777777" w:rsidTr="00C66836">
        <w:tc>
          <w:tcPr>
            <w:tcW w:w="8208" w:type="dxa"/>
            <w:shd w:val="clear" w:color="auto" w:fill="auto"/>
          </w:tcPr>
          <w:p w14:paraId="2C0C3A91" w14:textId="77777777" w:rsidR="0039355D" w:rsidRPr="00EB67D9" w:rsidRDefault="0039355D" w:rsidP="00E212C3">
            <w:pPr>
              <w:autoSpaceDE w:val="0"/>
              <w:autoSpaceDN w:val="0"/>
              <w:adjustRightInd w:val="0"/>
              <w:jc w:val="center"/>
              <w:rPr>
                <w:rFonts w:ascii="Arial" w:hAnsi="Arial" w:cs="Arial"/>
              </w:rPr>
            </w:pPr>
            <w:r w:rsidRPr="00EB67D9">
              <w:rPr>
                <w:rFonts w:ascii="Arial" w:hAnsi="Arial" w:cs="Arial"/>
              </w:rPr>
              <w:t>Degree of Hazard</w:t>
            </w:r>
          </w:p>
        </w:tc>
        <w:tc>
          <w:tcPr>
            <w:tcW w:w="1368" w:type="dxa"/>
            <w:shd w:val="clear" w:color="auto" w:fill="auto"/>
          </w:tcPr>
          <w:p w14:paraId="6C2F973A" w14:textId="77777777" w:rsidR="0039355D" w:rsidRPr="00EB67D9" w:rsidRDefault="0039355D" w:rsidP="00E212C3">
            <w:pPr>
              <w:tabs>
                <w:tab w:val="left" w:pos="3960"/>
              </w:tabs>
              <w:autoSpaceDE w:val="0"/>
              <w:autoSpaceDN w:val="0"/>
              <w:adjustRightInd w:val="0"/>
              <w:ind w:firstLine="49"/>
              <w:jc w:val="center"/>
              <w:rPr>
                <w:rFonts w:ascii="Arial" w:hAnsi="Arial" w:cs="Arial"/>
              </w:rPr>
            </w:pPr>
            <w:r w:rsidRPr="00EB67D9">
              <w:rPr>
                <w:rFonts w:ascii="Arial" w:hAnsi="Arial" w:cs="Arial"/>
              </w:rPr>
              <w:t>Minimum</w:t>
            </w:r>
          </w:p>
          <w:p w14:paraId="78C98201" w14:textId="77777777" w:rsidR="0039355D" w:rsidRPr="00EB67D9" w:rsidRDefault="0039355D" w:rsidP="00E212C3">
            <w:pPr>
              <w:tabs>
                <w:tab w:val="left" w:pos="3960"/>
              </w:tabs>
              <w:autoSpaceDE w:val="0"/>
              <w:autoSpaceDN w:val="0"/>
              <w:adjustRightInd w:val="0"/>
              <w:ind w:firstLine="49"/>
              <w:jc w:val="center"/>
              <w:rPr>
                <w:rFonts w:ascii="Arial" w:hAnsi="Arial" w:cs="Arial"/>
              </w:rPr>
            </w:pPr>
            <w:r w:rsidRPr="00EB67D9">
              <w:rPr>
                <w:rFonts w:ascii="Arial" w:hAnsi="Arial" w:cs="Arial"/>
              </w:rPr>
              <w:t>Type of</w:t>
            </w:r>
          </w:p>
          <w:p w14:paraId="658D5CF8" w14:textId="77777777" w:rsidR="0039355D" w:rsidRPr="00EB67D9" w:rsidRDefault="0039355D" w:rsidP="00E212C3">
            <w:pPr>
              <w:tabs>
                <w:tab w:val="left" w:pos="3960"/>
              </w:tabs>
              <w:autoSpaceDE w:val="0"/>
              <w:autoSpaceDN w:val="0"/>
              <w:adjustRightInd w:val="0"/>
              <w:ind w:firstLine="49"/>
              <w:jc w:val="center"/>
              <w:rPr>
                <w:rFonts w:ascii="Arial" w:hAnsi="Arial" w:cs="Arial"/>
              </w:rPr>
            </w:pPr>
            <w:r w:rsidRPr="00EB67D9">
              <w:rPr>
                <w:rFonts w:ascii="Arial" w:hAnsi="Arial" w:cs="Arial"/>
              </w:rPr>
              <w:t>Backflow</w:t>
            </w:r>
          </w:p>
          <w:p w14:paraId="7B3472A0" w14:textId="77777777" w:rsidR="0039355D" w:rsidRPr="00EB67D9" w:rsidRDefault="0039355D" w:rsidP="00E212C3">
            <w:pPr>
              <w:tabs>
                <w:tab w:val="left" w:pos="3960"/>
              </w:tabs>
              <w:autoSpaceDE w:val="0"/>
              <w:autoSpaceDN w:val="0"/>
              <w:adjustRightInd w:val="0"/>
              <w:ind w:firstLine="49"/>
              <w:jc w:val="center"/>
              <w:rPr>
                <w:rFonts w:ascii="Arial" w:hAnsi="Arial" w:cs="Arial"/>
              </w:rPr>
            </w:pPr>
            <w:r w:rsidRPr="00EB67D9">
              <w:rPr>
                <w:rFonts w:ascii="Arial" w:hAnsi="Arial" w:cs="Arial"/>
              </w:rPr>
              <w:t>Prevention</w:t>
            </w:r>
          </w:p>
        </w:tc>
      </w:tr>
      <w:tr w:rsidR="0039355D" w:rsidRPr="00EB67D9" w14:paraId="77B7F708" w14:textId="77777777" w:rsidTr="00C66836">
        <w:tc>
          <w:tcPr>
            <w:tcW w:w="8208" w:type="dxa"/>
            <w:shd w:val="clear" w:color="auto" w:fill="auto"/>
          </w:tcPr>
          <w:p w14:paraId="78DBC6BD" w14:textId="77777777" w:rsidR="0039355D" w:rsidRPr="00EB67D9" w:rsidRDefault="0039355D" w:rsidP="00E212C3">
            <w:pPr>
              <w:tabs>
                <w:tab w:val="left" w:pos="3960"/>
              </w:tabs>
              <w:autoSpaceDE w:val="0"/>
              <w:autoSpaceDN w:val="0"/>
              <w:adjustRightInd w:val="0"/>
              <w:jc w:val="both"/>
              <w:rPr>
                <w:rFonts w:ascii="Arial" w:hAnsi="Arial" w:cs="Arial"/>
              </w:rPr>
            </w:pPr>
            <w:r w:rsidRPr="00EB67D9">
              <w:rPr>
                <w:rFonts w:ascii="Arial" w:hAnsi="Arial" w:cs="Arial"/>
              </w:rPr>
              <w:t>(a) Sewage and Hazardous Substances</w:t>
            </w:r>
          </w:p>
        </w:tc>
        <w:tc>
          <w:tcPr>
            <w:tcW w:w="1368" w:type="dxa"/>
            <w:shd w:val="clear" w:color="auto" w:fill="auto"/>
          </w:tcPr>
          <w:p w14:paraId="22642A50" w14:textId="77777777" w:rsidR="0039355D" w:rsidRPr="00EB67D9" w:rsidRDefault="0039355D" w:rsidP="00E212C3">
            <w:pPr>
              <w:tabs>
                <w:tab w:val="left" w:pos="3960"/>
              </w:tabs>
              <w:autoSpaceDE w:val="0"/>
              <w:autoSpaceDN w:val="0"/>
              <w:adjustRightInd w:val="0"/>
              <w:ind w:right="720" w:firstLine="2160"/>
              <w:jc w:val="center"/>
              <w:rPr>
                <w:rFonts w:ascii="Arial" w:hAnsi="Arial" w:cs="Arial"/>
              </w:rPr>
            </w:pPr>
          </w:p>
        </w:tc>
      </w:tr>
      <w:tr w:rsidR="0039355D" w:rsidRPr="00EB67D9" w14:paraId="50962548" w14:textId="77777777" w:rsidTr="00C66836">
        <w:tc>
          <w:tcPr>
            <w:tcW w:w="8208" w:type="dxa"/>
            <w:shd w:val="clear" w:color="auto" w:fill="auto"/>
          </w:tcPr>
          <w:p w14:paraId="678CE20B"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(1) Premises where there are waste water pumping and/or treatment plants and there is no interconnection with the potable water system. This does not include a single-family residence that has a sewage lift pump. A RP may be provided in lieu of an AG if approved by the health agency and water supplier.</w:t>
            </w:r>
          </w:p>
        </w:tc>
        <w:tc>
          <w:tcPr>
            <w:tcW w:w="1368" w:type="dxa"/>
            <w:shd w:val="clear" w:color="auto" w:fill="auto"/>
          </w:tcPr>
          <w:p w14:paraId="22C8AED1"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AG</w:t>
            </w:r>
          </w:p>
          <w:p w14:paraId="07E75435" w14:textId="77777777" w:rsidR="0039355D" w:rsidRPr="00EB67D9" w:rsidRDefault="0039355D" w:rsidP="00E212C3">
            <w:pPr>
              <w:tabs>
                <w:tab w:val="left" w:pos="3960"/>
              </w:tabs>
              <w:autoSpaceDE w:val="0"/>
              <w:autoSpaceDN w:val="0"/>
              <w:adjustRightInd w:val="0"/>
              <w:ind w:firstLine="2160"/>
              <w:jc w:val="center"/>
              <w:rPr>
                <w:rFonts w:ascii="Arial" w:hAnsi="Arial" w:cs="Arial"/>
              </w:rPr>
            </w:pPr>
          </w:p>
        </w:tc>
      </w:tr>
      <w:tr w:rsidR="0039355D" w:rsidRPr="00EB67D9" w14:paraId="21481965" w14:textId="77777777" w:rsidTr="00C66836">
        <w:tc>
          <w:tcPr>
            <w:tcW w:w="8208" w:type="dxa"/>
            <w:shd w:val="clear" w:color="auto" w:fill="auto"/>
          </w:tcPr>
          <w:p w14:paraId="2B21258E"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(2) Premises where hazardous substances are handled in any manner in which the substances may enter the potable water system. This does not include a single-family residence that has a sewage lift pump. A RP may be provided in lieu of an AG if approved by the health agency and water supplier.</w:t>
            </w:r>
          </w:p>
        </w:tc>
        <w:tc>
          <w:tcPr>
            <w:tcW w:w="1368" w:type="dxa"/>
            <w:shd w:val="clear" w:color="auto" w:fill="auto"/>
          </w:tcPr>
          <w:p w14:paraId="31AA8FBB"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AG</w:t>
            </w:r>
          </w:p>
          <w:p w14:paraId="7758B5EC" w14:textId="77777777" w:rsidR="0039355D" w:rsidRPr="00EB67D9" w:rsidRDefault="0039355D" w:rsidP="00E212C3">
            <w:pPr>
              <w:tabs>
                <w:tab w:val="left" w:pos="3960"/>
              </w:tabs>
              <w:autoSpaceDE w:val="0"/>
              <w:autoSpaceDN w:val="0"/>
              <w:adjustRightInd w:val="0"/>
              <w:ind w:firstLine="2160"/>
              <w:jc w:val="both"/>
              <w:rPr>
                <w:rFonts w:ascii="Arial" w:hAnsi="Arial" w:cs="Arial"/>
              </w:rPr>
            </w:pPr>
          </w:p>
        </w:tc>
      </w:tr>
      <w:tr w:rsidR="0039355D" w:rsidRPr="00EB67D9" w14:paraId="3F762F88" w14:textId="77777777" w:rsidTr="00C66836">
        <w:tc>
          <w:tcPr>
            <w:tcW w:w="8208" w:type="dxa"/>
            <w:shd w:val="clear" w:color="auto" w:fill="auto"/>
          </w:tcPr>
          <w:p w14:paraId="6602F881"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(3) Premises where there are irrigation systems into which fertilizers, herbicides, or pesticides are, or can be, injected.</w:t>
            </w:r>
          </w:p>
        </w:tc>
        <w:tc>
          <w:tcPr>
            <w:tcW w:w="1368" w:type="dxa"/>
            <w:shd w:val="clear" w:color="auto" w:fill="auto"/>
          </w:tcPr>
          <w:p w14:paraId="1B044B47"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RP</w:t>
            </w:r>
          </w:p>
          <w:p w14:paraId="0EC8912D" w14:textId="77777777" w:rsidR="0039355D" w:rsidRPr="00EB67D9" w:rsidRDefault="0039355D" w:rsidP="00E212C3">
            <w:pPr>
              <w:tabs>
                <w:tab w:val="left" w:pos="3960"/>
              </w:tabs>
              <w:autoSpaceDE w:val="0"/>
              <w:autoSpaceDN w:val="0"/>
              <w:adjustRightInd w:val="0"/>
              <w:ind w:firstLine="2160"/>
              <w:jc w:val="center"/>
              <w:rPr>
                <w:rFonts w:ascii="Arial" w:hAnsi="Arial" w:cs="Arial"/>
              </w:rPr>
            </w:pPr>
          </w:p>
        </w:tc>
      </w:tr>
      <w:tr w:rsidR="0039355D" w:rsidRPr="00EB67D9" w14:paraId="06F38AF1" w14:textId="77777777" w:rsidTr="00C66836">
        <w:tc>
          <w:tcPr>
            <w:tcW w:w="8208" w:type="dxa"/>
            <w:shd w:val="clear" w:color="auto" w:fill="auto"/>
          </w:tcPr>
          <w:p w14:paraId="340A597C" w14:textId="77777777" w:rsidR="0039355D" w:rsidRPr="00EB67D9" w:rsidRDefault="0039355D" w:rsidP="00E212C3">
            <w:pPr>
              <w:tabs>
                <w:tab w:val="left" w:pos="3960"/>
              </w:tabs>
              <w:autoSpaceDE w:val="0"/>
              <w:autoSpaceDN w:val="0"/>
              <w:adjustRightInd w:val="0"/>
              <w:rPr>
                <w:rFonts w:ascii="Arial" w:hAnsi="Arial" w:cs="Arial"/>
              </w:rPr>
            </w:pPr>
            <w:r w:rsidRPr="00EB67D9">
              <w:rPr>
                <w:rFonts w:ascii="Arial" w:hAnsi="Arial" w:cs="Arial"/>
              </w:rPr>
              <w:t>(b) Auxiliary Water Supplies</w:t>
            </w:r>
          </w:p>
        </w:tc>
        <w:tc>
          <w:tcPr>
            <w:tcW w:w="1368" w:type="dxa"/>
            <w:shd w:val="clear" w:color="auto" w:fill="auto"/>
          </w:tcPr>
          <w:p w14:paraId="0C17C52A" w14:textId="77777777" w:rsidR="0039355D" w:rsidRPr="00EB67D9" w:rsidRDefault="0039355D" w:rsidP="00E212C3">
            <w:pPr>
              <w:tabs>
                <w:tab w:val="left" w:pos="3960"/>
              </w:tabs>
              <w:autoSpaceDE w:val="0"/>
              <w:autoSpaceDN w:val="0"/>
              <w:adjustRightInd w:val="0"/>
              <w:ind w:right="720" w:firstLine="2160"/>
              <w:jc w:val="center"/>
              <w:rPr>
                <w:rFonts w:ascii="Arial" w:hAnsi="Arial" w:cs="Arial"/>
              </w:rPr>
            </w:pPr>
          </w:p>
        </w:tc>
      </w:tr>
      <w:tr w:rsidR="0039355D" w:rsidRPr="00EB67D9" w14:paraId="3619DD4C" w14:textId="77777777" w:rsidTr="00C66836">
        <w:tc>
          <w:tcPr>
            <w:tcW w:w="8208" w:type="dxa"/>
            <w:shd w:val="clear" w:color="auto" w:fill="auto"/>
          </w:tcPr>
          <w:p w14:paraId="4825F93F"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(1) Premises where there is an unapproved auxiliary water supply which is interconnected with the public water system. A RP or DC may be provided in lieu of an AG if approved by the health agency and water supplier</w:t>
            </w:r>
          </w:p>
        </w:tc>
        <w:tc>
          <w:tcPr>
            <w:tcW w:w="1368" w:type="dxa"/>
            <w:shd w:val="clear" w:color="auto" w:fill="auto"/>
          </w:tcPr>
          <w:p w14:paraId="73D7BA7A"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AG</w:t>
            </w:r>
          </w:p>
        </w:tc>
      </w:tr>
      <w:tr w:rsidR="0039355D" w:rsidRPr="00EB67D9" w14:paraId="75E0C7B7" w14:textId="77777777" w:rsidTr="00C66836">
        <w:tc>
          <w:tcPr>
            <w:tcW w:w="8208" w:type="dxa"/>
            <w:shd w:val="clear" w:color="auto" w:fill="auto"/>
          </w:tcPr>
          <w:p w14:paraId="194B7392" w14:textId="77777777" w:rsidR="0039355D" w:rsidRPr="00EB67D9" w:rsidRDefault="0039355D" w:rsidP="00D500D3">
            <w:pPr>
              <w:tabs>
                <w:tab w:val="left" w:pos="3960"/>
              </w:tabs>
              <w:autoSpaceDE w:val="0"/>
              <w:autoSpaceDN w:val="0"/>
              <w:adjustRightInd w:val="0"/>
              <w:ind w:left="360" w:firstLine="360"/>
              <w:rPr>
                <w:rFonts w:ascii="Arial" w:hAnsi="Arial" w:cs="Arial"/>
              </w:rPr>
            </w:pPr>
            <w:r w:rsidRPr="00EB67D9">
              <w:rPr>
                <w:rFonts w:ascii="Arial" w:hAnsi="Arial" w:cs="Arial"/>
              </w:rPr>
              <w:t>(2) Premises where there is an unapproved auxiliary water supply and there are no interconnections with the public water system. A DC may be provided in lieu of a RP if approved by the health agency and water supplier.</w:t>
            </w:r>
          </w:p>
        </w:tc>
        <w:tc>
          <w:tcPr>
            <w:tcW w:w="1368" w:type="dxa"/>
            <w:shd w:val="clear" w:color="auto" w:fill="auto"/>
          </w:tcPr>
          <w:p w14:paraId="7E9D5C09"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RP</w:t>
            </w:r>
          </w:p>
        </w:tc>
      </w:tr>
      <w:tr w:rsidR="0039355D" w:rsidRPr="00EB67D9" w14:paraId="7DCD4ECE" w14:textId="77777777" w:rsidTr="00C66836">
        <w:tc>
          <w:tcPr>
            <w:tcW w:w="8208" w:type="dxa"/>
            <w:shd w:val="clear" w:color="auto" w:fill="auto"/>
          </w:tcPr>
          <w:p w14:paraId="4B5AC0D3" w14:textId="77777777" w:rsidR="0039355D" w:rsidRPr="00EB67D9" w:rsidRDefault="0039355D" w:rsidP="00E212C3">
            <w:pPr>
              <w:tabs>
                <w:tab w:val="left" w:pos="3960"/>
              </w:tabs>
              <w:autoSpaceDE w:val="0"/>
              <w:autoSpaceDN w:val="0"/>
              <w:adjustRightInd w:val="0"/>
              <w:rPr>
                <w:rFonts w:ascii="Arial" w:hAnsi="Arial" w:cs="Arial"/>
              </w:rPr>
            </w:pPr>
            <w:r w:rsidRPr="00EB67D9">
              <w:rPr>
                <w:rFonts w:ascii="Arial" w:hAnsi="Arial" w:cs="Arial"/>
              </w:rPr>
              <w:t>(c) Recycled water</w:t>
            </w:r>
          </w:p>
        </w:tc>
        <w:tc>
          <w:tcPr>
            <w:tcW w:w="1368" w:type="dxa"/>
            <w:shd w:val="clear" w:color="auto" w:fill="auto"/>
          </w:tcPr>
          <w:p w14:paraId="73A4368A" w14:textId="77777777" w:rsidR="0039355D" w:rsidRPr="00EB67D9" w:rsidRDefault="0039355D" w:rsidP="00E212C3">
            <w:pPr>
              <w:tabs>
                <w:tab w:val="left" w:pos="3960"/>
              </w:tabs>
              <w:autoSpaceDE w:val="0"/>
              <w:autoSpaceDN w:val="0"/>
              <w:adjustRightInd w:val="0"/>
              <w:ind w:right="720" w:firstLine="2160"/>
              <w:jc w:val="center"/>
              <w:rPr>
                <w:rFonts w:ascii="Arial" w:hAnsi="Arial" w:cs="Arial"/>
              </w:rPr>
            </w:pPr>
          </w:p>
        </w:tc>
      </w:tr>
      <w:tr w:rsidR="0039355D" w:rsidRPr="00EB67D9" w14:paraId="0E8E1FD8" w14:textId="77777777" w:rsidTr="00C66836">
        <w:tc>
          <w:tcPr>
            <w:tcW w:w="8208" w:type="dxa"/>
            <w:shd w:val="clear" w:color="auto" w:fill="auto"/>
          </w:tcPr>
          <w:p w14:paraId="48552CA5"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(1) Premises where the public water system is used to supplement the recycled water supply.</w:t>
            </w:r>
          </w:p>
        </w:tc>
        <w:tc>
          <w:tcPr>
            <w:tcW w:w="1368" w:type="dxa"/>
            <w:shd w:val="clear" w:color="auto" w:fill="auto"/>
          </w:tcPr>
          <w:p w14:paraId="069EA0DE"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AG</w:t>
            </w:r>
          </w:p>
        </w:tc>
      </w:tr>
      <w:tr w:rsidR="0039355D" w:rsidRPr="00EB67D9" w14:paraId="57E0F91C" w14:textId="77777777" w:rsidTr="00C66836">
        <w:tc>
          <w:tcPr>
            <w:tcW w:w="8208" w:type="dxa"/>
            <w:shd w:val="clear" w:color="auto" w:fill="auto"/>
          </w:tcPr>
          <w:p w14:paraId="7D6867F9"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(2) Premises where recycled water is used, other than as allowed in paragraph (3), and there is no interconnection with the potable water system.</w:t>
            </w:r>
          </w:p>
        </w:tc>
        <w:tc>
          <w:tcPr>
            <w:tcW w:w="1368" w:type="dxa"/>
            <w:shd w:val="clear" w:color="auto" w:fill="auto"/>
          </w:tcPr>
          <w:p w14:paraId="2969B8BD"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RP</w:t>
            </w:r>
          </w:p>
        </w:tc>
      </w:tr>
      <w:tr w:rsidR="0039355D" w:rsidRPr="00EB67D9" w14:paraId="1946B35B" w14:textId="77777777" w:rsidTr="00C66836">
        <w:tc>
          <w:tcPr>
            <w:tcW w:w="8208" w:type="dxa"/>
            <w:shd w:val="clear" w:color="auto" w:fill="auto"/>
          </w:tcPr>
          <w:p w14:paraId="6CC187D4" w14:textId="77777777" w:rsidR="0039355D" w:rsidRPr="00EB67D9" w:rsidRDefault="0039355D" w:rsidP="000D1E09">
            <w:pPr>
              <w:tabs>
                <w:tab w:val="left" w:pos="3960"/>
              </w:tabs>
              <w:autoSpaceDE w:val="0"/>
              <w:autoSpaceDN w:val="0"/>
              <w:adjustRightInd w:val="0"/>
              <w:ind w:left="360" w:firstLine="360"/>
              <w:rPr>
                <w:rFonts w:ascii="Arial" w:hAnsi="Arial" w:cs="Arial"/>
              </w:rPr>
            </w:pPr>
            <w:r w:rsidRPr="00EB67D9">
              <w:rPr>
                <w:rFonts w:ascii="Arial" w:hAnsi="Arial" w:cs="Arial"/>
              </w:rPr>
              <w:t>(3) Residences using recycled water for landscape</w:t>
            </w:r>
            <w:r w:rsidR="00BC789E" w:rsidRPr="00EB67D9">
              <w:rPr>
                <w:rFonts w:ascii="Arial" w:hAnsi="Arial" w:cs="Arial"/>
              </w:rPr>
              <w:t xml:space="preserve"> </w:t>
            </w:r>
            <w:r w:rsidRPr="00EB67D9">
              <w:rPr>
                <w:rFonts w:ascii="Arial" w:hAnsi="Arial" w:cs="Arial"/>
              </w:rPr>
              <w:t xml:space="preserve">irrigation as part of an approved dual plumbed use area established pursuant to sections 60313 through 60316 unless the recycled water supplier obtains approval of the local public water supplier, or the </w:t>
            </w:r>
            <w:r w:rsidR="000D1E09" w:rsidRPr="00EB67D9">
              <w:rPr>
                <w:rFonts w:ascii="Arial" w:hAnsi="Arial" w:cs="Arial"/>
              </w:rPr>
              <w:t>State Water Resources Control Board</w:t>
            </w:r>
            <w:r w:rsidRPr="00EB67D9">
              <w:rPr>
                <w:rFonts w:ascii="Arial" w:hAnsi="Arial" w:cs="Arial"/>
              </w:rPr>
              <w:t xml:space="preserve"> if the water supplier is also the supplier of the recycled water, to utilize an alternative backflow protection plan that includes an annual inspection and annual shutdown test of the recycled </w:t>
            </w:r>
            <w:r w:rsidRPr="00EB67D9">
              <w:rPr>
                <w:rFonts w:ascii="Arial" w:hAnsi="Arial" w:cs="Arial"/>
              </w:rPr>
              <w:lastRenderedPageBreak/>
              <w:t>water and potable water systems pursuant to subsection 60316(a).</w:t>
            </w:r>
          </w:p>
        </w:tc>
        <w:tc>
          <w:tcPr>
            <w:tcW w:w="1368" w:type="dxa"/>
            <w:shd w:val="clear" w:color="auto" w:fill="auto"/>
          </w:tcPr>
          <w:p w14:paraId="5784B5FE"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lastRenderedPageBreak/>
              <w:t>DC</w:t>
            </w:r>
          </w:p>
        </w:tc>
      </w:tr>
      <w:tr w:rsidR="0039355D" w:rsidRPr="00EB67D9" w14:paraId="59EEB178" w14:textId="77777777" w:rsidTr="00C66836">
        <w:tc>
          <w:tcPr>
            <w:tcW w:w="8208" w:type="dxa"/>
            <w:shd w:val="clear" w:color="auto" w:fill="auto"/>
          </w:tcPr>
          <w:p w14:paraId="485B7AFB" w14:textId="77777777" w:rsidR="0039355D" w:rsidRPr="00EB67D9" w:rsidRDefault="0039355D" w:rsidP="00E212C3">
            <w:pPr>
              <w:tabs>
                <w:tab w:val="left" w:pos="3960"/>
              </w:tabs>
              <w:autoSpaceDE w:val="0"/>
              <w:autoSpaceDN w:val="0"/>
              <w:adjustRightInd w:val="0"/>
              <w:rPr>
                <w:rFonts w:ascii="Arial" w:hAnsi="Arial" w:cs="Arial"/>
              </w:rPr>
            </w:pPr>
            <w:r w:rsidRPr="00EB67D9">
              <w:rPr>
                <w:rFonts w:ascii="Arial" w:hAnsi="Arial" w:cs="Arial"/>
              </w:rPr>
              <w:t>(d) Fire Protection Systems</w:t>
            </w:r>
          </w:p>
        </w:tc>
        <w:tc>
          <w:tcPr>
            <w:tcW w:w="1368" w:type="dxa"/>
            <w:shd w:val="clear" w:color="auto" w:fill="auto"/>
          </w:tcPr>
          <w:p w14:paraId="7889CF9D" w14:textId="77777777" w:rsidR="0039355D" w:rsidRPr="00EB67D9" w:rsidRDefault="0039355D" w:rsidP="00E212C3">
            <w:pPr>
              <w:tabs>
                <w:tab w:val="left" w:pos="3960"/>
              </w:tabs>
              <w:autoSpaceDE w:val="0"/>
              <w:autoSpaceDN w:val="0"/>
              <w:adjustRightInd w:val="0"/>
              <w:ind w:firstLine="2160"/>
              <w:jc w:val="both"/>
              <w:rPr>
                <w:rFonts w:ascii="Arial" w:hAnsi="Arial" w:cs="Arial"/>
              </w:rPr>
            </w:pPr>
          </w:p>
        </w:tc>
      </w:tr>
      <w:tr w:rsidR="0039355D" w:rsidRPr="00EB67D9" w14:paraId="5049B2D9" w14:textId="77777777" w:rsidTr="00C66836">
        <w:tc>
          <w:tcPr>
            <w:tcW w:w="8208" w:type="dxa"/>
            <w:shd w:val="clear" w:color="auto" w:fill="auto"/>
          </w:tcPr>
          <w:p w14:paraId="351B371D"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(1) Premises where the fire system is directly supplied from the public water system and there is an unapproved auxiliary water supply on or to the premises (not interconnected).</w:t>
            </w:r>
          </w:p>
        </w:tc>
        <w:tc>
          <w:tcPr>
            <w:tcW w:w="1368" w:type="dxa"/>
            <w:shd w:val="clear" w:color="auto" w:fill="auto"/>
          </w:tcPr>
          <w:p w14:paraId="701E2A4D"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DC</w:t>
            </w:r>
          </w:p>
        </w:tc>
      </w:tr>
      <w:tr w:rsidR="0039355D" w:rsidRPr="00EB67D9" w14:paraId="07BCE5D7" w14:textId="77777777" w:rsidTr="00C66836">
        <w:tc>
          <w:tcPr>
            <w:tcW w:w="8208" w:type="dxa"/>
            <w:shd w:val="clear" w:color="auto" w:fill="auto"/>
          </w:tcPr>
          <w:p w14:paraId="365F17CF"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(2) Premises where the fire system is supplied from the public water system and interconnected with an unapproved auxiliary water supply. A RP may be provided in lieu of an AG if approved by the health agency and water supplier.</w:t>
            </w:r>
          </w:p>
        </w:tc>
        <w:tc>
          <w:tcPr>
            <w:tcW w:w="1368" w:type="dxa"/>
            <w:shd w:val="clear" w:color="auto" w:fill="auto"/>
          </w:tcPr>
          <w:p w14:paraId="79212607"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AG</w:t>
            </w:r>
          </w:p>
        </w:tc>
      </w:tr>
      <w:tr w:rsidR="0039355D" w:rsidRPr="00EB67D9" w14:paraId="1D948162" w14:textId="77777777" w:rsidTr="00C66836">
        <w:tc>
          <w:tcPr>
            <w:tcW w:w="8208" w:type="dxa"/>
            <w:shd w:val="clear" w:color="auto" w:fill="auto"/>
          </w:tcPr>
          <w:p w14:paraId="74CA0FFE"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(3) Premises where the fire system is supplied from the public water system and where either elevated storage tanks or fire pumps which take suction from private reservoirs or tanks are used.</w:t>
            </w:r>
          </w:p>
        </w:tc>
        <w:tc>
          <w:tcPr>
            <w:tcW w:w="1368" w:type="dxa"/>
            <w:shd w:val="clear" w:color="auto" w:fill="auto"/>
          </w:tcPr>
          <w:p w14:paraId="06D46788"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DC</w:t>
            </w:r>
          </w:p>
        </w:tc>
      </w:tr>
      <w:tr w:rsidR="0039355D" w:rsidRPr="00EB67D9" w14:paraId="2F388F12" w14:textId="77777777" w:rsidTr="00C66836">
        <w:tc>
          <w:tcPr>
            <w:tcW w:w="8208" w:type="dxa"/>
            <w:shd w:val="clear" w:color="auto" w:fill="auto"/>
          </w:tcPr>
          <w:p w14:paraId="6534502F"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(4) Premises where the fire system is supplied from the public water system and where recycled water is used in a separate piping system within the same building.</w:t>
            </w:r>
          </w:p>
        </w:tc>
        <w:tc>
          <w:tcPr>
            <w:tcW w:w="1368" w:type="dxa"/>
            <w:shd w:val="clear" w:color="auto" w:fill="auto"/>
          </w:tcPr>
          <w:p w14:paraId="22F51522"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DC</w:t>
            </w:r>
          </w:p>
        </w:tc>
      </w:tr>
      <w:tr w:rsidR="0039355D" w:rsidRPr="00EB67D9" w14:paraId="5D442867" w14:textId="77777777" w:rsidTr="00C66836">
        <w:tc>
          <w:tcPr>
            <w:tcW w:w="8208" w:type="dxa"/>
            <w:shd w:val="clear" w:color="auto" w:fill="auto"/>
          </w:tcPr>
          <w:p w14:paraId="27D57796" w14:textId="77777777" w:rsidR="0039355D" w:rsidRPr="00EB67D9" w:rsidRDefault="0039355D" w:rsidP="00E212C3">
            <w:pPr>
              <w:tabs>
                <w:tab w:val="left" w:pos="3960"/>
              </w:tabs>
              <w:autoSpaceDE w:val="0"/>
              <w:autoSpaceDN w:val="0"/>
              <w:adjustRightInd w:val="0"/>
              <w:rPr>
                <w:rFonts w:ascii="Arial" w:hAnsi="Arial" w:cs="Arial"/>
              </w:rPr>
            </w:pPr>
            <w:r w:rsidRPr="00EB67D9">
              <w:rPr>
                <w:rFonts w:ascii="Arial" w:hAnsi="Arial" w:cs="Arial"/>
              </w:rPr>
              <w:t>(e) Dockside Watering Points and Marine Facilities</w:t>
            </w:r>
          </w:p>
        </w:tc>
        <w:tc>
          <w:tcPr>
            <w:tcW w:w="1368" w:type="dxa"/>
            <w:shd w:val="clear" w:color="auto" w:fill="auto"/>
          </w:tcPr>
          <w:p w14:paraId="43598B5C" w14:textId="77777777" w:rsidR="0039355D" w:rsidRPr="00EB67D9" w:rsidRDefault="0039355D" w:rsidP="00E212C3">
            <w:pPr>
              <w:tabs>
                <w:tab w:val="left" w:pos="3960"/>
              </w:tabs>
              <w:autoSpaceDE w:val="0"/>
              <w:autoSpaceDN w:val="0"/>
              <w:adjustRightInd w:val="0"/>
              <w:ind w:firstLine="2160"/>
              <w:jc w:val="both"/>
              <w:rPr>
                <w:rFonts w:ascii="Arial" w:hAnsi="Arial" w:cs="Arial"/>
              </w:rPr>
            </w:pPr>
          </w:p>
        </w:tc>
      </w:tr>
      <w:tr w:rsidR="0039355D" w:rsidRPr="00EB67D9" w14:paraId="52F0EF89" w14:textId="77777777" w:rsidTr="00C66836">
        <w:tc>
          <w:tcPr>
            <w:tcW w:w="8208" w:type="dxa"/>
            <w:shd w:val="clear" w:color="auto" w:fill="auto"/>
          </w:tcPr>
          <w:p w14:paraId="1ACEEB69"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(1) Pier hydrants for supplying water to vessels for any</w:t>
            </w:r>
            <w:r w:rsidR="00582811" w:rsidRPr="00EB67D9">
              <w:rPr>
                <w:rFonts w:ascii="Arial" w:hAnsi="Arial" w:cs="Arial"/>
              </w:rPr>
              <w:t xml:space="preserve"> </w:t>
            </w:r>
            <w:r w:rsidRPr="00EB67D9">
              <w:rPr>
                <w:rFonts w:ascii="Arial" w:hAnsi="Arial" w:cs="Arial"/>
              </w:rPr>
              <w:t>purpose.</w:t>
            </w:r>
          </w:p>
        </w:tc>
        <w:tc>
          <w:tcPr>
            <w:tcW w:w="1368" w:type="dxa"/>
            <w:shd w:val="clear" w:color="auto" w:fill="auto"/>
          </w:tcPr>
          <w:p w14:paraId="0F29D584"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RP</w:t>
            </w:r>
          </w:p>
        </w:tc>
      </w:tr>
      <w:tr w:rsidR="0039355D" w:rsidRPr="00EB67D9" w14:paraId="40C55D75" w14:textId="77777777" w:rsidTr="00C66836">
        <w:tc>
          <w:tcPr>
            <w:tcW w:w="8208" w:type="dxa"/>
            <w:shd w:val="clear" w:color="auto" w:fill="auto"/>
          </w:tcPr>
          <w:p w14:paraId="002238A9"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(2) Premises where there are marine facilities.</w:t>
            </w:r>
          </w:p>
        </w:tc>
        <w:tc>
          <w:tcPr>
            <w:tcW w:w="1368" w:type="dxa"/>
            <w:shd w:val="clear" w:color="auto" w:fill="auto"/>
          </w:tcPr>
          <w:p w14:paraId="3BE44F5C"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RP</w:t>
            </w:r>
          </w:p>
        </w:tc>
      </w:tr>
      <w:tr w:rsidR="0039355D" w:rsidRPr="00EB67D9" w14:paraId="7412C174" w14:textId="77777777" w:rsidTr="00C66836">
        <w:tc>
          <w:tcPr>
            <w:tcW w:w="8208" w:type="dxa"/>
            <w:shd w:val="clear" w:color="auto" w:fill="auto"/>
          </w:tcPr>
          <w:p w14:paraId="6E9F1BFB" w14:textId="77777777" w:rsidR="0039355D" w:rsidRPr="00EB67D9" w:rsidRDefault="0039355D" w:rsidP="00E212C3">
            <w:pPr>
              <w:tabs>
                <w:tab w:val="left" w:pos="3960"/>
              </w:tabs>
              <w:autoSpaceDE w:val="0"/>
              <w:autoSpaceDN w:val="0"/>
              <w:adjustRightInd w:val="0"/>
              <w:rPr>
                <w:rFonts w:ascii="Arial" w:hAnsi="Arial" w:cs="Arial"/>
              </w:rPr>
            </w:pPr>
            <w:r w:rsidRPr="00EB67D9">
              <w:rPr>
                <w:rFonts w:ascii="Arial" w:hAnsi="Arial" w:cs="Arial"/>
              </w:rPr>
              <w:t>(f) Premises where entry is restricted so that inspections for</w:t>
            </w:r>
            <w:r w:rsidR="00582811" w:rsidRPr="00EB67D9">
              <w:rPr>
                <w:rFonts w:ascii="Arial" w:hAnsi="Arial" w:cs="Arial"/>
              </w:rPr>
              <w:t xml:space="preserve"> </w:t>
            </w:r>
            <w:r w:rsidRPr="00EB67D9">
              <w:rPr>
                <w:rFonts w:ascii="Arial" w:hAnsi="Arial" w:cs="Arial"/>
              </w:rPr>
              <w:t>cross-connections cannot be made with sufficient frequency or</w:t>
            </w:r>
            <w:r w:rsidR="00582811" w:rsidRPr="00EB67D9">
              <w:rPr>
                <w:rFonts w:ascii="Arial" w:hAnsi="Arial" w:cs="Arial"/>
              </w:rPr>
              <w:t xml:space="preserve"> </w:t>
            </w:r>
            <w:r w:rsidRPr="00EB67D9">
              <w:rPr>
                <w:rFonts w:ascii="Arial" w:hAnsi="Arial" w:cs="Arial"/>
              </w:rPr>
              <w:t>at sufficiently short notice to assure that do not exist.</w:t>
            </w:r>
          </w:p>
        </w:tc>
        <w:tc>
          <w:tcPr>
            <w:tcW w:w="1368" w:type="dxa"/>
            <w:shd w:val="clear" w:color="auto" w:fill="auto"/>
          </w:tcPr>
          <w:p w14:paraId="69015B26"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RP</w:t>
            </w:r>
          </w:p>
        </w:tc>
      </w:tr>
      <w:tr w:rsidR="0039355D" w:rsidRPr="00EB67D9" w14:paraId="01C471DC" w14:textId="77777777" w:rsidTr="00C66836">
        <w:tc>
          <w:tcPr>
            <w:tcW w:w="8208" w:type="dxa"/>
            <w:shd w:val="clear" w:color="auto" w:fill="auto"/>
          </w:tcPr>
          <w:p w14:paraId="0E947AA0" w14:textId="77777777" w:rsidR="0039355D" w:rsidRPr="00EB67D9" w:rsidRDefault="0039355D" w:rsidP="0042545B">
            <w:pPr>
              <w:tabs>
                <w:tab w:val="left" w:pos="3960"/>
              </w:tabs>
              <w:autoSpaceDE w:val="0"/>
              <w:autoSpaceDN w:val="0"/>
              <w:adjustRightInd w:val="0"/>
              <w:rPr>
                <w:rFonts w:ascii="Arial" w:hAnsi="Arial" w:cs="Arial"/>
              </w:rPr>
            </w:pPr>
            <w:r w:rsidRPr="00EB67D9">
              <w:rPr>
                <w:rFonts w:ascii="Arial" w:hAnsi="Arial" w:cs="Arial"/>
              </w:rPr>
              <w:t>(g) Premises where there is a repeated history of cross</w:t>
            </w:r>
            <w:r w:rsidR="00BC789E" w:rsidRPr="00EB67D9">
              <w:rPr>
                <w:rFonts w:ascii="Arial" w:hAnsi="Arial" w:cs="Arial"/>
              </w:rPr>
              <w:t>-</w:t>
            </w:r>
            <w:r w:rsidRPr="00EB67D9">
              <w:rPr>
                <w:rFonts w:ascii="Arial" w:hAnsi="Arial" w:cs="Arial"/>
              </w:rPr>
              <w:t>connections</w:t>
            </w:r>
            <w:r w:rsidR="00582811" w:rsidRPr="00EB67D9">
              <w:rPr>
                <w:rFonts w:ascii="Arial" w:hAnsi="Arial" w:cs="Arial"/>
              </w:rPr>
              <w:t xml:space="preserve"> </w:t>
            </w:r>
            <w:r w:rsidRPr="00EB67D9">
              <w:rPr>
                <w:rFonts w:ascii="Arial" w:hAnsi="Arial" w:cs="Arial"/>
              </w:rPr>
              <w:t xml:space="preserve">being established or re-established. </w:t>
            </w:r>
          </w:p>
        </w:tc>
        <w:tc>
          <w:tcPr>
            <w:tcW w:w="1368" w:type="dxa"/>
            <w:shd w:val="clear" w:color="auto" w:fill="auto"/>
          </w:tcPr>
          <w:p w14:paraId="71310CC9"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RP</w:t>
            </w:r>
          </w:p>
        </w:tc>
      </w:tr>
    </w:tbl>
    <w:p w14:paraId="6850BBB1" w14:textId="77777777" w:rsidR="0039355D" w:rsidRPr="00EB67D9" w:rsidRDefault="0039355D" w:rsidP="0039355D">
      <w:pPr>
        <w:autoSpaceDE w:val="0"/>
        <w:autoSpaceDN w:val="0"/>
        <w:adjustRightInd w:val="0"/>
        <w:rPr>
          <w:rFonts w:ascii="Arial" w:hAnsi="Arial" w:cs="Arial"/>
          <w:b/>
        </w:rPr>
      </w:pPr>
    </w:p>
    <w:p w14:paraId="7C3D6D09" w14:textId="77777777" w:rsidR="0039355D" w:rsidRPr="00EB67D9" w:rsidRDefault="0039355D" w:rsidP="00E16EA1">
      <w:pPr>
        <w:pStyle w:val="Heading4"/>
      </w:pPr>
      <w:bookmarkStart w:id="35" w:name="_Toc216265100"/>
      <w:bookmarkStart w:id="36" w:name="_Toc76626544"/>
      <w:r w:rsidRPr="00EB67D9">
        <w:t>§7605. Testing and maintenance of backflow preventers</w:t>
      </w:r>
      <w:bookmarkEnd w:id="35"/>
      <w:r w:rsidR="00C004F9" w:rsidRPr="00EB67D9">
        <w:t>.</w:t>
      </w:r>
      <w:bookmarkEnd w:id="36"/>
    </w:p>
    <w:p w14:paraId="5B8CED27" w14:textId="77777777" w:rsidR="0039355D" w:rsidRPr="00EB67D9" w:rsidRDefault="0039355D" w:rsidP="00BC789E">
      <w:pPr>
        <w:autoSpaceDE w:val="0"/>
        <w:autoSpaceDN w:val="0"/>
        <w:adjustRightInd w:val="0"/>
        <w:ind w:firstLine="360"/>
        <w:rPr>
          <w:rFonts w:ascii="Arial" w:hAnsi="Arial" w:cs="Arial"/>
        </w:rPr>
      </w:pPr>
      <w:r w:rsidRPr="00EB67D9">
        <w:rPr>
          <w:rFonts w:ascii="Arial" w:hAnsi="Arial" w:cs="Arial"/>
        </w:rPr>
        <w:t>(a) The water supplier shall assure that adequate maintenance and periodic testing are provided by the water user to ensure their proper operation.</w:t>
      </w:r>
    </w:p>
    <w:p w14:paraId="4872C6D0" w14:textId="77777777" w:rsidR="0039355D" w:rsidRPr="00EB67D9" w:rsidRDefault="0039355D" w:rsidP="0039355D">
      <w:pPr>
        <w:autoSpaceDE w:val="0"/>
        <w:autoSpaceDN w:val="0"/>
        <w:adjustRightInd w:val="0"/>
        <w:rPr>
          <w:rFonts w:ascii="Arial" w:hAnsi="Arial" w:cs="Arial"/>
        </w:rPr>
      </w:pPr>
    </w:p>
    <w:p w14:paraId="7641E4A3" w14:textId="77777777" w:rsidR="0039355D" w:rsidRPr="00EB67D9" w:rsidRDefault="0039355D" w:rsidP="00BC789E">
      <w:pPr>
        <w:autoSpaceDE w:val="0"/>
        <w:autoSpaceDN w:val="0"/>
        <w:adjustRightInd w:val="0"/>
        <w:ind w:firstLine="360"/>
        <w:rPr>
          <w:rFonts w:ascii="Arial" w:hAnsi="Arial" w:cs="Arial"/>
        </w:rPr>
      </w:pPr>
      <w:r w:rsidRPr="00EB67D9">
        <w:rPr>
          <w:rFonts w:ascii="Arial" w:hAnsi="Arial" w:cs="Arial"/>
        </w:rPr>
        <w:t>(b) Backflow preventers shall be tested by persons who have demonstrated their</w:t>
      </w:r>
      <w:r w:rsidR="00BC789E" w:rsidRPr="00EB67D9">
        <w:rPr>
          <w:rFonts w:ascii="Arial" w:hAnsi="Arial" w:cs="Arial"/>
        </w:rPr>
        <w:t xml:space="preserve"> </w:t>
      </w:r>
      <w:r w:rsidRPr="00EB67D9">
        <w:rPr>
          <w:rFonts w:ascii="Arial" w:hAnsi="Arial" w:cs="Arial"/>
        </w:rPr>
        <w:t>competency in testing of these devices to the water supplier or health agency.</w:t>
      </w:r>
    </w:p>
    <w:p w14:paraId="58ED4191" w14:textId="77777777" w:rsidR="0039355D" w:rsidRPr="00EB67D9" w:rsidRDefault="0039355D" w:rsidP="0039355D">
      <w:pPr>
        <w:autoSpaceDE w:val="0"/>
        <w:autoSpaceDN w:val="0"/>
        <w:adjustRightInd w:val="0"/>
        <w:rPr>
          <w:rFonts w:ascii="Arial" w:hAnsi="Arial" w:cs="Arial"/>
        </w:rPr>
      </w:pPr>
    </w:p>
    <w:p w14:paraId="20F9375D" w14:textId="77777777" w:rsidR="0039355D" w:rsidRPr="00EB67D9" w:rsidRDefault="0039355D" w:rsidP="00BC789E">
      <w:pPr>
        <w:autoSpaceDE w:val="0"/>
        <w:autoSpaceDN w:val="0"/>
        <w:adjustRightInd w:val="0"/>
        <w:ind w:firstLine="360"/>
        <w:rPr>
          <w:rFonts w:ascii="Arial" w:hAnsi="Arial" w:cs="Arial"/>
        </w:rPr>
      </w:pPr>
      <w:r w:rsidRPr="00EB67D9">
        <w:rPr>
          <w:rFonts w:ascii="Arial" w:hAnsi="Arial" w:cs="Arial"/>
        </w:rPr>
        <w:t>(c) Backflow preventers shall be tested at least annually or more frequently if</w:t>
      </w:r>
      <w:r w:rsidR="00BC789E" w:rsidRPr="00EB67D9">
        <w:rPr>
          <w:rFonts w:ascii="Arial" w:hAnsi="Arial" w:cs="Arial"/>
        </w:rPr>
        <w:t xml:space="preserve"> </w:t>
      </w:r>
      <w:r w:rsidRPr="00EB67D9">
        <w:rPr>
          <w:rFonts w:ascii="Arial" w:hAnsi="Arial" w:cs="Arial"/>
        </w:rPr>
        <w:t>determined to be necessary by the health agency or water supplier. When devices are found to be defective, they shall be repaired or replaced in accordance with the provisions of this Chapter.</w:t>
      </w:r>
    </w:p>
    <w:p w14:paraId="13CD9C8A" w14:textId="77777777" w:rsidR="0039355D" w:rsidRPr="00EB67D9" w:rsidRDefault="0039355D" w:rsidP="0039355D">
      <w:pPr>
        <w:autoSpaceDE w:val="0"/>
        <w:autoSpaceDN w:val="0"/>
        <w:adjustRightInd w:val="0"/>
        <w:rPr>
          <w:rFonts w:ascii="Arial" w:hAnsi="Arial" w:cs="Arial"/>
        </w:rPr>
      </w:pPr>
    </w:p>
    <w:p w14:paraId="51FB24FC" w14:textId="77777777" w:rsidR="0039355D" w:rsidRPr="00EB67D9" w:rsidRDefault="0039355D" w:rsidP="00BC789E">
      <w:pPr>
        <w:autoSpaceDE w:val="0"/>
        <w:autoSpaceDN w:val="0"/>
        <w:adjustRightInd w:val="0"/>
        <w:ind w:firstLine="360"/>
        <w:rPr>
          <w:rFonts w:ascii="Arial" w:hAnsi="Arial" w:cs="Arial"/>
        </w:rPr>
      </w:pPr>
      <w:r w:rsidRPr="00EB67D9">
        <w:rPr>
          <w:rFonts w:ascii="Arial" w:hAnsi="Arial" w:cs="Arial"/>
        </w:rPr>
        <w:t>(d) Backflow preventers shall be tested immediately after they are installed, relocated or repaired and not placed in service unless they are functioning as required.</w:t>
      </w:r>
    </w:p>
    <w:p w14:paraId="2AC6C2FF" w14:textId="77777777" w:rsidR="0039355D" w:rsidRPr="00EB67D9" w:rsidRDefault="0039355D" w:rsidP="0039355D">
      <w:pPr>
        <w:autoSpaceDE w:val="0"/>
        <w:autoSpaceDN w:val="0"/>
        <w:adjustRightInd w:val="0"/>
        <w:rPr>
          <w:rFonts w:ascii="Arial" w:hAnsi="Arial" w:cs="Arial"/>
        </w:rPr>
      </w:pPr>
    </w:p>
    <w:p w14:paraId="2633763F" w14:textId="77777777" w:rsidR="0039355D" w:rsidRPr="00EB67D9" w:rsidRDefault="0039355D" w:rsidP="00BC789E">
      <w:pPr>
        <w:autoSpaceDE w:val="0"/>
        <w:autoSpaceDN w:val="0"/>
        <w:adjustRightInd w:val="0"/>
        <w:ind w:firstLine="360"/>
        <w:rPr>
          <w:rFonts w:ascii="Arial" w:hAnsi="Arial" w:cs="Arial"/>
        </w:rPr>
      </w:pPr>
      <w:r w:rsidRPr="00EB67D9">
        <w:rPr>
          <w:rFonts w:ascii="Arial" w:hAnsi="Arial" w:cs="Arial"/>
        </w:rPr>
        <w:t>(e) The water supplier shall notify the water user when testing of backflow preventers is needed. The notice shall contain the date when the test must be completed.</w:t>
      </w:r>
    </w:p>
    <w:p w14:paraId="1F4C1EEA" w14:textId="77777777" w:rsidR="0039355D" w:rsidRPr="00EB67D9" w:rsidRDefault="0039355D" w:rsidP="0039355D">
      <w:pPr>
        <w:autoSpaceDE w:val="0"/>
        <w:autoSpaceDN w:val="0"/>
        <w:adjustRightInd w:val="0"/>
        <w:rPr>
          <w:rFonts w:ascii="Arial" w:hAnsi="Arial" w:cs="Arial"/>
        </w:rPr>
      </w:pPr>
    </w:p>
    <w:p w14:paraId="464AAA2F" w14:textId="77777777" w:rsidR="0039355D" w:rsidRPr="00EB67D9" w:rsidRDefault="0039355D" w:rsidP="00BC789E">
      <w:pPr>
        <w:autoSpaceDE w:val="0"/>
        <w:autoSpaceDN w:val="0"/>
        <w:adjustRightInd w:val="0"/>
        <w:ind w:firstLine="360"/>
        <w:rPr>
          <w:rFonts w:ascii="Arial" w:hAnsi="Arial" w:cs="Arial"/>
        </w:rPr>
      </w:pPr>
      <w:r w:rsidRPr="00EB67D9">
        <w:rPr>
          <w:rFonts w:ascii="Arial" w:hAnsi="Arial" w:cs="Arial"/>
        </w:rPr>
        <w:lastRenderedPageBreak/>
        <w:t>(f) Reports of testing and maintenance shall be maintained by the water supplier for a minimum of three years.</w:t>
      </w:r>
    </w:p>
    <w:p w14:paraId="396FA93D" w14:textId="77777777" w:rsidR="0039355D" w:rsidRPr="00EB67D9" w:rsidRDefault="0039355D" w:rsidP="0039355D">
      <w:pPr>
        <w:rPr>
          <w:rFonts w:ascii="Arial" w:hAnsi="Arial" w:cs="Arial"/>
        </w:rPr>
      </w:pPr>
    </w:p>
    <w:p w14:paraId="0BBC4CAD" w14:textId="77777777" w:rsidR="007465CA" w:rsidRPr="00EB67D9" w:rsidRDefault="007465CA" w:rsidP="008F0759">
      <w:pPr>
        <w:pStyle w:val="Heading3"/>
      </w:pPr>
      <w:bookmarkStart w:id="37" w:name="_Toc76626545"/>
      <w:r w:rsidRPr="00EB67D9">
        <w:t>Article 5. Domestic Water Supply Reservoirs</w:t>
      </w:r>
      <w:bookmarkEnd w:id="37"/>
    </w:p>
    <w:p w14:paraId="51D62F36" w14:textId="77777777" w:rsidR="007465CA" w:rsidRPr="00EB67D9" w:rsidRDefault="007465CA" w:rsidP="00E16EA1">
      <w:pPr>
        <w:pStyle w:val="Heading4"/>
      </w:pPr>
      <w:bookmarkStart w:id="38" w:name="_Toc76626546"/>
      <w:r w:rsidRPr="00EB67D9">
        <w:t>§7625. Definitions</w:t>
      </w:r>
      <w:bookmarkEnd w:id="38"/>
    </w:p>
    <w:p w14:paraId="20DE0475" w14:textId="77777777" w:rsidR="00C61181" w:rsidRPr="00EB67D9" w:rsidRDefault="00C61181" w:rsidP="00C61181">
      <w:pPr>
        <w:ind w:firstLine="360"/>
        <w:rPr>
          <w:rFonts w:ascii="Arial" w:hAnsi="Arial" w:cs="Arial"/>
          <w:lang w:val="en"/>
        </w:rPr>
      </w:pPr>
      <w:r w:rsidRPr="00EB67D9">
        <w:rPr>
          <w:rFonts w:ascii="Arial" w:hAnsi="Arial" w:cs="Arial"/>
          <w:lang w:val="en"/>
        </w:rPr>
        <w:t>(a) “Domestic water supply reservoir” as used herein means a reservoir used to impound or store water intended solely or primarily for domestic purposes.</w:t>
      </w:r>
    </w:p>
    <w:p w14:paraId="005DCE2E" w14:textId="77777777" w:rsidR="00C61181" w:rsidRPr="00EB67D9" w:rsidRDefault="00C61181" w:rsidP="00C61181">
      <w:pPr>
        <w:ind w:firstLine="360"/>
        <w:rPr>
          <w:rFonts w:ascii="Arial" w:hAnsi="Arial" w:cs="Arial"/>
          <w:lang w:val="en"/>
        </w:rPr>
      </w:pPr>
      <w:r w:rsidRPr="00EB67D9">
        <w:rPr>
          <w:rFonts w:ascii="Arial" w:hAnsi="Arial" w:cs="Arial"/>
          <w:lang w:val="en"/>
        </w:rPr>
        <w:t>(b) “Distribution reservoir” as used herein means a reservoir, directly connected with the distribution system of the domestic water supply project, used primarily to care for fluctuations in demand which occur over short periods of from several hours to several days, or as local storage in case of emergency such as a break in a main supply line or failure of pumping plant.</w:t>
      </w:r>
    </w:p>
    <w:p w14:paraId="29BB6DBD" w14:textId="77777777" w:rsidR="007465CA" w:rsidRPr="00EB67D9" w:rsidRDefault="007465CA" w:rsidP="0039355D">
      <w:pPr>
        <w:rPr>
          <w:rFonts w:ascii="Arial" w:hAnsi="Arial" w:cs="Arial"/>
        </w:rPr>
      </w:pPr>
    </w:p>
    <w:p w14:paraId="166DB9E4" w14:textId="77777777" w:rsidR="007465CA" w:rsidRPr="00EB67D9" w:rsidRDefault="007465CA" w:rsidP="00E16EA1">
      <w:pPr>
        <w:pStyle w:val="Heading4"/>
      </w:pPr>
      <w:bookmarkStart w:id="39" w:name="_Toc76626547"/>
      <w:r w:rsidRPr="00EB67D9">
        <w:t>§7626. Application for Permit</w:t>
      </w:r>
      <w:bookmarkEnd w:id="39"/>
    </w:p>
    <w:p w14:paraId="0A81139B" w14:textId="77777777" w:rsidR="00C61181" w:rsidRPr="00EB67D9" w:rsidRDefault="00C61181" w:rsidP="00C61181">
      <w:pPr>
        <w:ind w:firstLine="360"/>
        <w:rPr>
          <w:rFonts w:ascii="Arial" w:hAnsi="Arial" w:cs="Arial"/>
          <w:lang w:val="en"/>
        </w:rPr>
      </w:pPr>
      <w:r w:rsidRPr="00EB67D9">
        <w:rPr>
          <w:rFonts w:ascii="Arial" w:hAnsi="Arial" w:cs="Arial"/>
          <w:lang w:val="en"/>
        </w:rPr>
        <w:t>(a) Recreational use on and around a domestic water supply reservoir is prohibited unless specifically authorized in a water supply permit.</w:t>
      </w:r>
    </w:p>
    <w:p w14:paraId="14D9E87E" w14:textId="77777777" w:rsidR="00C61181" w:rsidRPr="00EB67D9" w:rsidRDefault="00C61181" w:rsidP="00C61181">
      <w:pPr>
        <w:ind w:firstLine="360"/>
        <w:rPr>
          <w:rFonts w:ascii="Arial" w:hAnsi="Arial" w:cs="Arial"/>
          <w:lang w:val="en"/>
        </w:rPr>
      </w:pPr>
    </w:p>
    <w:p w14:paraId="06B8F2AF" w14:textId="77777777" w:rsidR="00C61181" w:rsidRPr="00EB67D9" w:rsidRDefault="00C61181" w:rsidP="00C61181">
      <w:pPr>
        <w:ind w:firstLine="360"/>
        <w:rPr>
          <w:rFonts w:ascii="Arial" w:hAnsi="Arial" w:cs="Arial"/>
          <w:lang w:val="en"/>
        </w:rPr>
      </w:pPr>
      <w:r w:rsidRPr="00EB67D9">
        <w:rPr>
          <w:rFonts w:ascii="Arial" w:hAnsi="Arial" w:cs="Arial"/>
          <w:lang w:val="en"/>
        </w:rPr>
        <w:t xml:space="preserve">(b) Within 30 calendar days of receipt of an application for a permit or petition for permit modification pursuant to Section </w:t>
      </w:r>
      <w:r w:rsidR="000D1E09" w:rsidRPr="00EB67D9">
        <w:rPr>
          <w:rFonts w:ascii="Arial" w:hAnsi="Arial" w:cs="Arial"/>
          <w:lang w:val="en"/>
        </w:rPr>
        <w:t>116525 or 116550</w:t>
      </w:r>
      <w:r w:rsidRPr="00EB67D9">
        <w:rPr>
          <w:rFonts w:ascii="Arial" w:hAnsi="Arial" w:cs="Arial"/>
          <w:lang w:val="en"/>
        </w:rPr>
        <w:t xml:space="preserve">, Health and Safety Code, the </w:t>
      </w:r>
      <w:r w:rsidR="000D1E09" w:rsidRPr="00EB67D9">
        <w:rPr>
          <w:rFonts w:ascii="Arial" w:hAnsi="Arial" w:cs="Arial"/>
          <w:lang w:val="en"/>
        </w:rPr>
        <w:t>State Board</w:t>
      </w:r>
      <w:r w:rsidRPr="00EB67D9">
        <w:rPr>
          <w:rFonts w:ascii="Arial" w:hAnsi="Arial" w:cs="Arial"/>
          <w:lang w:val="en"/>
        </w:rPr>
        <w:t xml:space="preserve"> shall inform the applicant in writing that it is either complete and accepted for filing or that it is deficient and what specific information or documentation is required to complete the application. An application is considered complete if it is in compliance with the requirements of Section </w:t>
      </w:r>
      <w:r w:rsidR="000D1E09" w:rsidRPr="00EB67D9">
        <w:rPr>
          <w:rFonts w:ascii="Arial" w:hAnsi="Arial" w:cs="Arial"/>
          <w:lang w:val="en"/>
        </w:rPr>
        <w:t>116530</w:t>
      </w:r>
      <w:r w:rsidRPr="00EB67D9">
        <w:rPr>
          <w:rFonts w:ascii="Arial" w:hAnsi="Arial" w:cs="Arial"/>
          <w:lang w:val="en"/>
        </w:rPr>
        <w:t xml:space="preserve">, Health and Safety Code. For proposed water system improvements, new water systems or a “project” as defined in Section 15378, Title 14, California Code </w:t>
      </w:r>
      <w:r w:rsidR="000D1E09" w:rsidRPr="00EB67D9">
        <w:rPr>
          <w:rFonts w:ascii="Arial" w:hAnsi="Arial" w:cs="Arial"/>
          <w:lang w:val="en"/>
        </w:rPr>
        <w:t xml:space="preserve">of Regulations </w:t>
      </w:r>
      <w:r w:rsidRPr="00EB67D9">
        <w:rPr>
          <w:rFonts w:ascii="Arial" w:hAnsi="Arial" w:cs="Arial"/>
          <w:lang w:val="en"/>
        </w:rPr>
        <w:t>where environmental documentation is required, a copy of such documentation shall be included in the application.</w:t>
      </w:r>
    </w:p>
    <w:p w14:paraId="0042CCF0" w14:textId="77777777" w:rsidR="00C61181" w:rsidRPr="00EB67D9" w:rsidRDefault="00C61181" w:rsidP="00C61181">
      <w:pPr>
        <w:ind w:firstLine="360"/>
        <w:rPr>
          <w:rFonts w:ascii="Arial" w:hAnsi="Arial" w:cs="Arial"/>
          <w:lang w:val="en"/>
        </w:rPr>
      </w:pPr>
    </w:p>
    <w:p w14:paraId="1DBCD0DB" w14:textId="77777777" w:rsidR="00C61181" w:rsidRPr="00EB67D9" w:rsidRDefault="00C61181" w:rsidP="00C61181">
      <w:pPr>
        <w:ind w:firstLine="360"/>
        <w:rPr>
          <w:rFonts w:ascii="Arial" w:hAnsi="Arial" w:cs="Arial"/>
          <w:lang w:val="en"/>
        </w:rPr>
      </w:pPr>
      <w:r w:rsidRPr="00EB67D9">
        <w:rPr>
          <w:rFonts w:ascii="Arial" w:hAnsi="Arial" w:cs="Arial"/>
          <w:lang w:val="en"/>
        </w:rPr>
        <w:t xml:space="preserve">(c) Within 90 calendar days from the date of filing of a completed application, the </w:t>
      </w:r>
      <w:r w:rsidR="000D1E09" w:rsidRPr="00EB67D9">
        <w:rPr>
          <w:rFonts w:ascii="Arial" w:hAnsi="Arial" w:cs="Arial"/>
          <w:lang w:val="en"/>
        </w:rPr>
        <w:t>State Board</w:t>
      </w:r>
      <w:r w:rsidRPr="00EB67D9">
        <w:rPr>
          <w:rFonts w:ascii="Arial" w:hAnsi="Arial" w:cs="Arial"/>
          <w:lang w:val="en"/>
        </w:rPr>
        <w:t xml:space="preserve"> shall inform the applicant in writing of its decision regarding an application.</w:t>
      </w:r>
    </w:p>
    <w:p w14:paraId="6FA527D7" w14:textId="77777777" w:rsidR="00C61181" w:rsidRPr="00EB67D9" w:rsidRDefault="00C61181" w:rsidP="00C61181">
      <w:pPr>
        <w:ind w:firstLine="360"/>
        <w:rPr>
          <w:rFonts w:ascii="Arial" w:hAnsi="Arial" w:cs="Arial"/>
          <w:lang w:val="en"/>
        </w:rPr>
      </w:pPr>
    </w:p>
    <w:p w14:paraId="2DF659DE" w14:textId="77777777" w:rsidR="00C61181" w:rsidRPr="00EB67D9" w:rsidRDefault="00C61181" w:rsidP="00C61181">
      <w:pPr>
        <w:ind w:firstLine="360"/>
        <w:rPr>
          <w:rFonts w:ascii="Arial" w:hAnsi="Arial" w:cs="Arial"/>
          <w:lang w:val="en"/>
        </w:rPr>
      </w:pPr>
      <w:r w:rsidRPr="00EB67D9">
        <w:rPr>
          <w:rFonts w:ascii="Arial" w:hAnsi="Arial" w:cs="Arial"/>
          <w:lang w:val="en"/>
        </w:rPr>
        <w:t xml:space="preserve">(d) The </w:t>
      </w:r>
      <w:r w:rsidR="000D1E09" w:rsidRPr="00EB67D9">
        <w:rPr>
          <w:rFonts w:ascii="Arial" w:hAnsi="Arial" w:cs="Arial"/>
          <w:lang w:val="en"/>
        </w:rPr>
        <w:t>State Board’s</w:t>
      </w:r>
      <w:r w:rsidRPr="00EB67D9">
        <w:rPr>
          <w:rFonts w:ascii="Arial" w:hAnsi="Arial" w:cs="Arial"/>
          <w:lang w:val="en"/>
        </w:rPr>
        <w:t xml:space="preserve"> time periods for processing an application from the receipt of the initial application to the final decision regarding issuance or denial of a water permit based on the </w:t>
      </w:r>
      <w:r w:rsidR="000D1E09" w:rsidRPr="00EB67D9">
        <w:rPr>
          <w:rFonts w:ascii="Arial" w:hAnsi="Arial" w:cs="Arial"/>
          <w:lang w:val="en"/>
        </w:rPr>
        <w:t>State Board</w:t>
      </w:r>
      <w:r w:rsidRPr="00EB67D9">
        <w:rPr>
          <w:rFonts w:ascii="Arial" w:hAnsi="Arial" w:cs="Arial"/>
          <w:lang w:val="en"/>
        </w:rPr>
        <w:t>'s actual performance during the two years preceding the proposal of this section, were as follows:</w:t>
      </w:r>
    </w:p>
    <w:p w14:paraId="5EE26FBD" w14:textId="77777777" w:rsidR="00C61181" w:rsidRPr="00EB67D9" w:rsidRDefault="00C61181" w:rsidP="00C61181">
      <w:pPr>
        <w:ind w:firstLine="720"/>
        <w:rPr>
          <w:rFonts w:ascii="Arial" w:hAnsi="Arial" w:cs="Arial"/>
          <w:lang w:val="en"/>
        </w:rPr>
      </w:pPr>
      <w:r w:rsidRPr="00EB67D9">
        <w:rPr>
          <w:rFonts w:ascii="Arial" w:hAnsi="Arial" w:cs="Arial"/>
          <w:lang w:val="en"/>
        </w:rPr>
        <w:t>(1) The median time was -7.5 months</w:t>
      </w:r>
    </w:p>
    <w:p w14:paraId="2FE59A8D" w14:textId="77777777" w:rsidR="00C61181" w:rsidRPr="00EB67D9" w:rsidRDefault="00C61181" w:rsidP="00C61181">
      <w:pPr>
        <w:ind w:firstLine="720"/>
        <w:rPr>
          <w:rFonts w:ascii="Arial" w:hAnsi="Arial" w:cs="Arial"/>
          <w:lang w:val="en"/>
        </w:rPr>
      </w:pPr>
      <w:r w:rsidRPr="00EB67D9">
        <w:rPr>
          <w:rFonts w:ascii="Arial" w:hAnsi="Arial" w:cs="Arial"/>
          <w:lang w:val="en"/>
        </w:rPr>
        <w:t>(2) The minimum time was -1.5 months</w:t>
      </w:r>
    </w:p>
    <w:p w14:paraId="1666D47D" w14:textId="77777777" w:rsidR="00C61181" w:rsidRPr="00EB67D9" w:rsidRDefault="00C61181" w:rsidP="00C61181">
      <w:pPr>
        <w:ind w:firstLine="720"/>
        <w:rPr>
          <w:rFonts w:ascii="Arial" w:hAnsi="Arial" w:cs="Arial"/>
          <w:lang w:val="en"/>
        </w:rPr>
      </w:pPr>
      <w:r w:rsidRPr="00EB67D9">
        <w:rPr>
          <w:rFonts w:ascii="Arial" w:hAnsi="Arial" w:cs="Arial"/>
          <w:lang w:val="en"/>
        </w:rPr>
        <w:t>(3) The maximum time was -85.5 months</w:t>
      </w:r>
    </w:p>
    <w:p w14:paraId="01F27AE8" w14:textId="77777777" w:rsidR="007465CA" w:rsidRPr="00EB67D9" w:rsidRDefault="007465CA" w:rsidP="0039355D">
      <w:pPr>
        <w:rPr>
          <w:rFonts w:ascii="Arial" w:hAnsi="Arial" w:cs="Arial"/>
        </w:rPr>
      </w:pPr>
    </w:p>
    <w:p w14:paraId="4E61D24C" w14:textId="77777777" w:rsidR="007465CA" w:rsidRPr="00EB67D9" w:rsidRDefault="007465CA" w:rsidP="00E16EA1">
      <w:pPr>
        <w:pStyle w:val="Heading4"/>
      </w:pPr>
      <w:bookmarkStart w:id="40" w:name="_Toc76626548"/>
      <w:r w:rsidRPr="00EB67D9">
        <w:t>§7627. Data to Accompany Application</w:t>
      </w:r>
      <w:bookmarkEnd w:id="40"/>
    </w:p>
    <w:p w14:paraId="19CD9A69" w14:textId="77777777" w:rsidR="00C61181" w:rsidRPr="00EB67D9" w:rsidRDefault="00C61181" w:rsidP="00C61181">
      <w:pPr>
        <w:ind w:firstLine="360"/>
        <w:rPr>
          <w:rFonts w:ascii="Arial" w:hAnsi="Arial" w:cs="Arial"/>
          <w:lang w:val="en"/>
        </w:rPr>
      </w:pPr>
      <w:r w:rsidRPr="00EB67D9">
        <w:rPr>
          <w:rFonts w:ascii="Arial" w:hAnsi="Arial" w:cs="Arial"/>
          <w:lang w:val="en"/>
        </w:rPr>
        <w:t>(a) The application for a permit to allow recreational use shall be accompanied by detailed information, including but not limited to, the following:</w:t>
      </w:r>
    </w:p>
    <w:p w14:paraId="7FA96EBB" w14:textId="77777777" w:rsidR="00C61181" w:rsidRPr="00EB67D9" w:rsidRDefault="00C61181" w:rsidP="00C61181">
      <w:pPr>
        <w:ind w:firstLine="720"/>
        <w:rPr>
          <w:rFonts w:ascii="Arial" w:hAnsi="Arial" w:cs="Arial"/>
          <w:lang w:val="en"/>
        </w:rPr>
      </w:pPr>
      <w:r w:rsidRPr="00EB67D9">
        <w:rPr>
          <w:rFonts w:ascii="Arial" w:hAnsi="Arial" w:cs="Arial"/>
          <w:lang w:val="en"/>
        </w:rPr>
        <w:lastRenderedPageBreak/>
        <w:t>(1) Maps showing the reservoir area, including location of water works facilities, area to be open for recreational use and location of sanitary facilities to be provided for the public.</w:t>
      </w:r>
    </w:p>
    <w:p w14:paraId="2209EBCE" w14:textId="77777777" w:rsidR="00C61181" w:rsidRPr="00EB67D9" w:rsidRDefault="00C61181" w:rsidP="00C61181">
      <w:pPr>
        <w:ind w:firstLine="720"/>
        <w:rPr>
          <w:rFonts w:ascii="Arial" w:hAnsi="Arial" w:cs="Arial"/>
          <w:lang w:val="en"/>
        </w:rPr>
      </w:pPr>
      <w:r w:rsidRPr="00EB67D9">
        <w:rPr>
          <w:rFonts w:ascii="Arial" w:hAnsi="Arial" w:cs="Arial"/>
          <w:lang w:val="en"/>
        </w:rPr>
        <w:t>(2) Data on the size of the reservoir, length of time of water storage in the reservoir, topography of the reservoir site, prevalence of wind-induced currents and other factors that may affect the quality of the stored water and movement of possible contaminants to the water intake.</w:t>
      </w:r>
    </w:p>
    <w:p w14:paraId="71A7F8A7" w14:textId="77777777" w:rsidR="00C61181" w:rsidRPr="00EB67D9" w:rsidRDefault="00C61181" w:rsidP="00C61181">
      <w:pPr>
        <w:ind w:firstLine="720"/>
        <w:rPr>
          <w:rFonts w:ascii="Arial" w:hAnsi="Arial" w:cs="Arial"/>
          <w:lang w:val="en"/>
        </w:rPr>
      </w:pPr>
      <w:r w:rsidRPr="00EB67D9">
        <w:rPr>
          <w:rFonts w:ascii="Arial" w:hAnsi="Arial" w:cs="Arial"/>
          <w:lang w:val="en"/>
        </w:rPr>
        <w:t>(3) Data on the size of the protective zone to be provided between the area of recreational use and point of water withdrawal for the water supply.</w:t>
      </w:r>
    </w:p>
    <w:p w14:paraId="53FB0F0F" w14:textId="77777777" w:rsidR="00C61181" w:rsidRPr="00EB67D9" w:rsidRDefault="00C61181" w:rsidP="00C61181">
      <w:pPr>
        <w:ind w:firstLine="720"/>
        <w:rPr>
          <w:rFonts w:ascii="Arial" w:hAnsi="Arial" w:cs="Arial"/>
          <w:lang w:val="en"/>
        </w:rPr>
      </w:pPr>
      <w:r w:rsidRPr="00EB67D9">
        <w:rPr>
          <w:rFonts w:ascii="Arial" w:hAnsi="Arial" w:cs="Arial"/>
          <w:lang w:val="en"/>
        </w:rPr>
        <w:t>(4) A statement describing the type of recreational use proposed and the maximum number of persons, cars, vehicles and boats allowed in the area.</w:t>
      </w:r>
    </w:p>
    <w:p w14:paraId="617D9DF8" w14:textId="77777777" w:rsidR="00C61181" w:rsidRPr="00EB67D9" w:rsidRDefault="00C61181" w:rsidP="00C61181">
      <w:pPr>
        <w:ind w:firstLine="720"/>
        <w:rPr>
          <w:rFonts w:ascii="Arial" w:hAnsi="Arial" w:cs="Arial"/>
          <w:lang w:val="en"/>
        </w:rPr>
      </w:pPr>
      <w:r w:rsidRPr="00EB67D9">
        <w:rPr>
          <w:rFonts w:ascii="Arial" w:hAnsi="Arial" w:cs="Arial"/>
          <w:lang w:val="en"/>
        </w:rPr>
        <w:t>(5) A description of the water supplier's program, personnel and financing to control the recreational use, including maintenance and operations of recreational and sanitary facilities, and supervision of the people permitted in the area.</w:t>
      </w:r>
    </w:p>
    <w:p w14:paraId="2B222609" w14:textId="77777777" w:rsidR="00C61181" w:rsidRPr="00EB67D9" w:rsidRDefault="00C61181" w:rsidP="0039355D">
      <w:pPr>
        <w:rPr>
          <w:rFonts w:ascii="Arial" w:hAnsi="Arial" w:cs="Arial"/>
        </w:rPr>
      </w:pPr>
    </w:p>
    <w:p w14:paraId="5819F32C" w14:textId="77777777" w:rsidR="00C61181" w:rsidRPr="00EB67D9" w:rsidRDefault="00C61181" w:rsidP="00E16EA1">
      <w:pPr>
        <w:pStyle w:val="Heading4"/>
      </w:pPr>
      <w:bookmarkStart w:id="41" w:name="_Toc76626549"/>
      <w:r w:rsidRPr="00EB67D9">
        <w:t>§7629. Reservoirs for Which Permits May be Granted</w:t>
      </w:r>
      <w:bookmarkEnd w:id="41"/>
    </w:p>
    <w:p w14:paraId="7692B8E5" w14:textId="77777777" w:rsidR="00C61181" w:rsidRPr="00EB67D9" w:rsidRDefault="00C61181" w:rsidP="00C61181">
      <w:pPr>
        <w:rPr>
          <w:rFonts w:ascii="Arial" w:hAnsi="Arial" w:cs="Arial"/>
          <w:lang w:val="en"/>
        </w:rPr>
      </w:pPr>
      <w:r w:rsidRPr="00EB67D9">
        <w:rPr>
          <w:rFonts w:ascii="Arial" w:hAnsi="Arial" w:cs="Arial"/>
          <w:lang w:val="en"/>
        </w:rPr>
        <w:t xml:space="preserve">When the </w:t>
      </w:r>
      <w:r w:rsidR="00AC4CC0" w:rsidRPr="00EB67D9">
        <w:rPr>
          <w:rFonts w:ascii="Arial" w:hAnsi="Arial" w:cs="Arial"/>
          <w:lang w:val="en"/>
        </w:rPr>
        <w:t>State Board</w:t>
      </w:r>
      <w:r w:rsidRPr="00EB67D9">
        <w:rPr>
          <w:rFonts w:ascii="Arial" w:hAnsi="Arial" w:cs="Arial"/>
          <w:lang w:val="en"/>
        </w:rPr>
        <w:t xml:space="preserve"> finds that the intended recreational use will not render the water supply as delivered to the consumers impure, unwholesome or unpotable, permit for such use will be issued. Subject to the </w:t>
      </w:r>
      <w:r w:rsidR="00AC4CC0" w:rsidRPr="00EB67D9">
        <w:rPr>
          <w:rFonts w:ascii="Arial" w:hAnsi="Arial" w:cs="Arial"/>
          <w:lang w:val="en"/>
        </w:rPr>
        <w:t>State Board</w:t>
      </w:r>
      <w:r w:rsidRPr="00EB67D9">
        <w:rPr>
          <w:rFonts w:ascii="Arial" w:hAnsi="Arial" w:cs="Arial"/>
          <w:lang w:val="en"/>
        </w:rPr>
        <w:t xml:space="preserve"> findings the following types of domestic water supply reservoirs may be used for recreational purposes:</w:t>
      </w:r>
    </w:p>
    <w:p w14:paraId="75CC2831" w14:textId="77777777" w:rsidR="00C61181" w:rsidRPr="00EB67D9" w:rsidRDefault="00C61181" w:rsidP="00C61181">
      <w:pPr>
        <w:ind w:firstLine="360"/>
        <w:rPr>
          <w:rFonts w:ascii="Arial" w:hAnsi="Arial" w:cs="Arial"/>
          <w:lang w:val="en"/>
        </w:rPr>
      </w:pPr>
      <w:r w:rsidRPr="00EB67D9">
        <w:rPr>
          <w:rFonts w:ascii="Arial" w:hAnsi="Arial" w:cs="Arial"/>
          <w:lang w:val="en"/>
        </w:rPr>
        <w:t xml:space="preserve">(1) Reservoirs from which water is continuously and reliably treated by filtration and chlorination; provided that for smaller water systems, under special circumstances satisfactory to the </w:t>
      </w:r>
      <w:r w:rsidR="00AC4CC0" w:rsidRPr="00EB67D9">
        <w:rPr>
          <w:rFonts w:ascii="Arial" w:hAnsi="Arial" w:cs="Arial"/>
          <w:lang w:val="en"/>
        </w:rPr>
        <w:t>State Board</w:t>
      </w:r>
      <w:r w:rsidRPr="00EB67D9">
        <w:rPr>
          <w:rFonts w:ascii="Arial" w:hAnsi="Arial" w:cs="Arial"/>
          <w:lang w:val="en"/>
        </w:rPr>
        <w:t>, approved dual chlorination may be acceptable;</w:t>
      </w:r>
    </w:p>
    <w:p w14:paraId="342EDB82" w14:textId="77777777" w:rsidR="00C61181" w:rsidRPr="00EB67D9" w:rsidRDefault="00C61181" w:rsidP="00C61181">
      <w:pPr>
        <w:ind w:firstLine="360"/>
        <w:rPr>
          <w:rFonts w:ascii="Arial" w:hAnsi="Arial" w:cs="Arial"/>
          <w:lang w:val="en"/>
        </w:rPr>
      </w:pPr>
    </w:p>
    <w:p w14:paraId="04A7DFE0" w14:textId="77777777" w:rsidR="00C61181" w:rsidRPr="00EB67D9" w:rsidRDefault="00C61181" w:rsidP="00C61181">
      <w:pPr>
        <w:ind w:firstLine="360"/>
        <w:rPr>
          <w:rFonts w:ascii="Arial" w:hAnsi="Arial" w:cs="Arial"/>
          <w:lang w:val="en"/>
        </w:rPr>
      </w:pPr>
      <w:r w:rsidRPr="00EB67D9">
        <w:rPr>
          <w:rFonts w:ascii="Arial" w:hAnsi="Arial" w:cs="Arial"/>
          <w:lang w:val="en"/>
        </w:rPr>
        <w:t>(2) Reservoirs from which water is withdrawn by open channels or other conduits and subsequently stored again in reservoirs falling in the category of Section 7629(1) before reaching a distribution reservoir, or before entering the distribution system or a consumer's premises.</w:t>
      </w:r>
    </w:p>
    <w:p w14:paraId="37443917" w14:textId="77777777" w:rsidR="007465CA" w:rsidRPr="00EB67D9" w:rsidRDefault="007465CA" w:rsidP="0039355D">
      <w:pPr>
        <w:rPr>
          <w:rFonts w:ascii="Arial" w:hAnsi="Arial" w:cs="Arial"/>
        </w:rPr>
      </w:pPr>
    </w:p>
    <w:p w14:paraId="4F4F0158" w14:textId="77777777" w:rsidR="00AC4179" w:rsidRPr="00EB67D9" w:rsidRDefault="00C004F9">
      <w:pPr>
        <w:pStyle w:val="Heading1"/>
        <w:jc w:val="left"/>
        <w:rPr>
          <w:rFonts w:ascii="Arial" w:hAnsi="Arial" w:cs="Arial"/>
          <w:sz w:val="24"/>
        </w:rPr>
      </w:pPr>
      <w:r w:rsidRPr="00EB67D9">
        <w:rPr>
          <w:rFonts w:ascii="Arial" w:hAnsi="Arial" w:cs="Arial"/>
          <w:sz w:val="24"/>
        </w:rPr>
        <w:br w:type="page"/>
      </w:r>
      <w:bookmarkStart w:id="42" w:name="_Toc76626550"/>
      <w:r w:rsidR="00AC4179" w:rsidRPr="00EB67D9">
        <w:rPr>
          <w:rFonts w:ascii="Arial" w:hAnsi="Arial" w:cs="Arial"/>
          <w:sz w:val="24"/>
        </w:rPr>
        <w:lastRenderedPageBreak/>
        <w:t>TITLE 22</w:t>
      </w:r>
      <w:bookmarkEnd w:id="0"/>
      <w:bookmarkEnd w:id="1"/>
      <w:bookmarkEnd w:id="2"/>
      <w:bookmarkEnd w:id="3"/>
      <w:bookmarkEnd w:id="4"/>
      <w:bookmarkEnd w:id="5"/>
      <w:r w:rsidR="0039355D" w:rsidRPr="00EB67D9">
        <w:rPr>
          <w:rFonts w:ascii="Arial" w:hAnsi="Arial" w:cs="Arial"/>
          <w:sz w:val="24"/>
        </w:rPr>
        <w:t xml:space="preserve"> CODE OF REGULATIONS</w:t>
      </w:r>
      <w:bookmarkEnd w:id="42"/>
    </w:p>
    <w:p w14:paraId="24F36C94" w14:textId="77777777" w:rsidR="00AC4179" w:rsidRPr="00EB67D9" w:rsidRDefault="00AC4179">
      <w:pPr>
        <w:pStyle w:val="Heading2"/>
        <w:rPr>
          <w:rFonts w:ascii="Arial" w:hAnsi="Arial" w:cs="Arial"/>
          <w:sz w:val="24"/>
          <w:szCs w:val="24"/>
        </w:rPr>
      </w:pPr>
      <w:bookmarkStart w:id="43" w:name="_Toc532640954"/>
      <w:bookmarkStart w:id="44" w:name="_Toc69540650"/>
      <w:bookmarkStart w:id="45" w:name="_Toc73861105"/>
      <w:bookmarkStart w:id="46" w:name="_Toc73861841"/>
      <w:bookmarkStart w:id="47" w:name="_Toc73864362"/>
      <w:bookmarkStart w:id="48" w:name="_Toc76626551"/>
      <w:r w:rsidRPr="00EB67D9">
        <w:rPr>
          <w:rFonts w:ascii="Arial" w:hAnsi="Arial" w:cs="Arial"/>
          <w:sz w:val="24"/>
          <w:szCs w:val="24"/>
        </w:rPr>
        <w:t>DIVISION 4. ENVIRONMENTAL HEALTH</w:t>
      </w:r>
      <w:bookmarkStart w:id="49" w:name="_Toc532640955"/>
      <w:bookmarkStart w:id="50" w:name="_Toc69540651"/>
      <w:bookmarkStart w:id="51" w:name="_Toc73861106"/>
      <w:bookmarkStart w:id="52" w:name="_Toc73861842"/>
      <w:bookmarkStart w:id="53" w:name="_Toc73864363"/>
      <w:bookmarkEnd w:id="43"/>
      <w:bookmarkEnd w:id="44"/>
      <w:bookmarkEnd w:id="45"/>
      <w:bookmarkEnd w:id="46"/>
      <w:bookmarkEnd w:id="47"/>
      <w:bookmarkEnd w:id="48"/>
    </w:p>
    <w:p w14:paraId="29993AEA" w14:textId="77777777" w:rsidR="00AC4179" w:rsidRPr="00EB67D9" w:rsidRDefault="00AC4179">
      <w:pPr>
        <w:pStyle w:val="Heading2"/>
        <w:rPr>
          <w:rFonts w:ascii="Arial" w:hAnsi="Arial" w:cs="Arial"/>
          <w:sz w:val="24"/>
          <w:szCs w:val="24"/>
        </w:rPr>
      </w:pPr>
      <w:bookmarkStart w:id="54" w:name="_Toc76626552"/>
      <w:r w:rsidRPr="00EB67D9">
        <w:rPr>
          <w:rFonts w:ascii="Arial" w:hAnsi="Arial" w:cs="Arial"/>
          <w:sz w:val="24"/>
          <w:szCs w:val="24"/>
        </w:rPr>
        <w:t>CHAPTER 1. INTRODUCTION</w:t>
      </w:r>
      <w:bookmarkEnd w:id="49"/>
      <w:bookmarkEnd w:id="50"/>
      <w:bookmarkEnd w:id="51"/>
      <w:bookmarkEnd w:id="52"/>
      <w:bookmarkEnd w:id="53"/>
      <w:bookmarkEnd w:id="54"/>
    </w:p>
    <w:p w14:paraId="7675F1FB" w14:textId="77777777" w:rsidR="00AC4179" w:rsidRPr="00EB67D9" w:rsidRDefault="00AC4179" w:rsidP="004D3338">
      <w:pPr>
        <w:rPr>
          <w:rFonts w:ascii="Arial" w:hAnsi="Arial" w:cs="Arial"/>
        </w:rPr>
      </w:pPr>
      <w:bookmarkStart w:id="55" w:name="_Toc532640956"/>
      <w:bookmarkStart w:id="56" w:name="_Toc532792220"/>
      <w:bookmarkStart w:id="57" w:name="_Toc69540652"/>
      <w:bookmarkStart w:id="58" w:name="_Toc73861107"/>
      <w:bookmarkStart w:id="59" w:name="_Toc73861843"/>
      <w:bookmarkStart w:id="60" w:name="_Toc73864364"/>
    </w:p>
    <w:p w14:paraId="25D11542" w14:textId="77777777" w:rsidR="00AC4179" w:rsidRPr="00EB67D9" w:rsidRDefault="00AC4179" w:rsidP="008F0759">
      <w:pPr>
        <w:pStyle w:val="Heading3"/>
        <w:rPr>
          <w:caps/>
        </w:rPr>
      </w:pPr>
      <w:bookmarkStart w:id="61" w:name="_Toc76626553"/>
      <w:r w:rsidRPr="00EB67D9">
        <w:t>Article 1. Definitions</w:t>
      </w:r>
      <w:bookmarkEnd w:id="55"/>
      <w:bookmarkEnd w:id="56"/>
      <w:bookmarkEnd w:id="57"/>
      <w:bookmarkEnd w:id="58"/>
      <w:bookmarkEnd w:id="59"/>
      <w:bookmarkEnd w:id="60"/>
      <w:bookmarkEnd w:id="61"/>
    </w:p>
    <w:p w14:paraId="61294E2E" w14:textId="77777777" w:rsidR="00AC4179" w:rsidRPr="00EB67D9" w:rsidRDefault="00AC4179" w:rsidP="00E16EA1">
      <w:pPr>
        <w:pStyle w:val="Heading4"/>
      </w:pPr>
      <w:bookmarkStart w:id="62" w:name="_Toc532638300"/>
      <w:bookmarkStart w:id="63" w:name="_Toc532640957"/>
      <w:bookmarkStart w:id="64" w:name="_Toc532792221"/>
      <w:bookmarkStart w:id="65" w:name="_Toc69540653"/>
      <w:bookmarkStart w:id="66" w:name="_Toc73861108"/>
      <w:bookmarkStart w:id="67" w:name="_Toc73861844"/>
      <w:bookmarkStart w:id="68" w:name="_Toc73864365"/>
      <w:bookmarkStart w:id="69" w:name="_Toc76626554"/>
      <w:r w:rsidRPr="00EB67D9">
        <w:t>§60001. Department.</w:t>
      </w:r>
      <w:bookmarkEnd w:id="62"/>
      <w:bookmarkEnd w:id="63"/>
      <w:bookmarkEnd w:id="64"/>
      <w:bookmarkEnd w:id="65"/>
      <w:bookmarkEnd w:id="66"/>
      <w:bookmarkEnd w:id="67"/>
      <w:bookmarkEnd w:id="68"/>
      <w:bookmarkEnd w:id="69"/>
    </w:p>
    <w:p w14:paraId="08A92650" w14:textId="77777777" w:rsidR="00AC4179" w:rsidRPr="00EB67D9" w:rsidRDefault="00E04A5B">
      <w:pPr>
        <w:rPr>
          <w:rFonts w:ascii="Arial" w:hAnsi="Arial" w:cs="Arial"/>
        </w:rPr>
      </w:pPr>
      <w:r w:rsidRPr="00EB67D9">
        <w:rPr>
          <w:rFonts w:ascii="Arial" w:hAnsi="Arial" w:cs="Arial"/>
        </w:rPr>
        <w:t>Whenever the term “department” or “Department” is used in this division, it means the State Department of Public Health, unless otherwise specified.</w:t>
      </w:r>
    </w:p>
    <w:p w14:paraId="5C2F783E" w14:textId="77777777" w:rsidR="00AC4CC0" w:rsidRPr="00EB67D9" w:rsidRDefault="00AC4CC0">
      <w:pPr>
        <w:rPr>
          <w:rFonts w:ascii="Arial" w:hAnsi="Arial" w:cs="Arial"/>
        </w:rPr>
      </w:pPr>
    </w:p>
    <w:p w14:paraId="2424D0AC" w14:textId="77777777" w:rsidR="00AC4CC0" w:rsidRPr="00EB67D9" w:rsidRDefault="00AC4CC0" w:rsidP="00E16EA1">
      <w:pPr>
        <w:pStyle w:val="Heading4"/>
      </w:pPr>
      <w:bookmarkStart w:id="70" w:name="_Toc76626555"/>
      <w:r w:rsidRPr="00EB67D9">
        <w:t>§60002. State Board.</w:t>
      </w:r>
      <w:bookmarkEnd w:id="70"/>
    </w:p>
    <w:p w14:paraId="33660A69" w14:textId="77777777" w:rsidR="00AC4CC0" w:rsidRPr="00EB67D9" w:rsidRDefault="00AC4CC0">
      <w:pPr>
        <w:rPr>
          <w:rFonts w:ascii="Arial" w:hAnsi="Arial" w:cs="Arial"/>
        </w:rPr>
      </w:pPr>
      <w:r w:rsidRPr="00EB67D9">
        <w:rPr>
          <w:rFonts w:ascii="Arial" w:hAnsi="Arial" w:cs="Arial"/>
        </w:rPr>
        <w:t>Whenever the term “State Board” is used in this division, it means the State Water Resources Control Board, unless otherwise specified.</w:t>
      </w:r>
    </w:p>
    <w:p w14:paraId="6CAA3343" w14:textId="77777777" w:rsidR="00AC4179" w:rsidRPr="00EB67D9" w:rsidRDefault="00AC4179">
      <w:pPr>
        <w:rPr>
          <w:rFonts w:ascii="Arial" w:hAnsi="Arial" w:cs="Arial"/>
        </w:rPr>
      </w:pPr>
    </w:p>
    <w:p w14:paraId="587D785D" w14:textId="77777777" w:rsidR="00AC4179" w:rsidRPr="00EB67D9" w:rsidRDefault="00AC4179" w:rsidP="00E16EA1">
      <w:pPr>
        <w:pStyle w:val="Heading4"/>
      </w:pPr>
      <w:bookmarkStart w:id="71" w:name="_Toc532638301"/>
      <w:bookmarkStart w:id="72" w:name="_Toc532640958"/>
      <w:bookmarkStart w:id="73" w:name="_Toc532792222"/>
      <w:bookmarkStart w:id="74" w:name="_Toc73861845"/>
      <w:bookmarkStart w:id="75" w:name="_Toc73864366"/>
      <w:bookmarkStart w:id="76" w:name="_Toc76626556"/>
      <w:r w:rsidRPr="00EB67D9">
        <w:t>§60003. Director.</w:t>
      </w:r>
      <w:bookmarkEnd w:id="71"/>
      <w:bookmarkEnd w:id="72"/>
      <w:bookmarkEnd w:id="73"/>
      <w:bookmarkEnd w:id="74"/>
      <w:bookmarkEnd w:id="75"/>
      <w:bookmarkEnd w:id="76"/>
    </w:p>
    <w:p w14:paraId="607F7EB2" w14:textId="77777777" w:rsidR="00AC4179" w:rsidRPr="00EB67D9" w:rsidRDefault="00E04A5B">
      <w:pPr>
        <w:rPr>
          <w:rFonts w:ascii="Arial" w:hAnsi="Arial" w:cs="Arial"/>
        </w:rPr>
      </w:pPr>
      <w:r w:rsidRPr="00EB67D9">
        <w:rPr>
          <w:rFonts w:ascii="Arial" w:hAnsi="Arial" w:cs="Arial"/>
        </w:rPr>
        <w:t>Whenever the term “director” is used in this division, it means the Director, State Department of Public Health, unless otherwise specified</w:t>
      </w:r>
      <w:r w:rsidR="00AC4179" w:rsidRPr="00EB67D9">
        <w:rPr>
          <w:rFonts w:ascii="Arial" w:hAnsi="Arial" w:cs="Arial"/>
        </w:rPr>
        <w:t>.</w:t>
      </w:r>
    </w:p>
    <w:p w14:paraId="162C569F" w14:textId="77777777" w:rsidR="007A36AF" w:rsidRPr="00EB67D9" w:rsidRDefault="007A36AF">
      <w:pPr>
        <w:rPr>
          <w:rFonts w:ascii="Arial" w:hAnsi="Arial" w:cs="Arial"/>
        </w:rPr>
      </w:pPr>
    </w:p>
    <w:p w14:paraId="3E03D114" w14:textId="77777777" w:rsidR="007A36AF" w:rsidRPr="00EB67D9" w:rsidRDefault="007A36AF" w:rsidP="008F0759">
      <w:pPr>
        <w:pStyle w:val="Heading3"/>
      </w:pPr>
      <w:bookmarkStart w:id="77" w:name="_Toc76626557"/>
      <w:r w:rsidRPr="00EB67D9">
        <w:t>Article 2. Monitoring and Reporting Requirements - Scope</w:t>
      </w:r>
      <w:bookmarkEnd w:id="77"/>
    </w:p>
    <w:p w14:paraId="3378B266" w14:textId="77777777" w:rsidR="007A36AF" w:rsidRPr="00EB67D9" w:rsidRDefault="007A36AF" w:rsidP="00E16EA1">
      <w:pPr>
        <w:pStyle w:val="Heading4"/>
      </w:pPr>
      <w:bookmarkStart w:id="78" w:name="_Toc76626558"/>
      <w:r w:rsidRPr="00EB67D9">
        <w:t>§60098. Monitoring and Reporting Requirements.</w:t>
      </w:r>
      <w:bookmarkEnd w:id="78"/>
    </w:p>
    <w:p w14:paraId="3860CD7E" w14:textId="77777777" w:rsidR="007A36AF" w:rsidRPr="00EB67D9" w:rsidRDefault="007A36AF" w:rsidP="007A36AF">
      <w:pPr>
        <w:rPr>
          <w:rFonts w:ascii="Arial" w:hAnsi="Arial" w:cs="Arial"/>
          <w:bCs/>
        </w:rPr>
      </w:pPr>
      <w:r w:rsidRPr="00EB67D9">
        <w:rPr>
          <w:rFonts w:ascii="Arial" w:hAnsi="Arial" w:cs="Arial"/>
          <w:bCs/>
        </w:rPr>
        <w:t>The phrase “The monitoring and reporting requirements as specified in regulations adopted by the department that pertain to maximum contaminant levels” as used in Health and Safety Code section 116275, subdivision (c)(3) includes, but is not limited to, the requirements of Articles 18 and 20 of Chapter 15, Title 22, California Code of Regulations.</w:t>
      </w:r>
    </w:p>
    <w:p w14:paraId="74B83DD3" w14:textId="77777777" w:rsidR="007A36AF" w:rsidRPr="00EB67D9" w:rsidRDefault="007A36AF">
      <w:pPr>
        <w:rPr>
          <w:rFonts w:ascii="Arial" w:hAnsi="Arial" w:cs="Arial"/>
        </w:rPr>
      </w:pPr>
    </w:p>
    <w:p w14:paraId="5B28CCCC" w14:textId="77777777" w:rsidR="00AB4E61" w:rsidRPr="00EB67D9" w:rsidRDefault="007A36AF" w:rsidP="00AB4E61">
      <w:pPr>
        <w:pStyle w:val="Heading2"/>
        <w:rPr>
          <w:rFonts w:ascii="Arial" w:hAnsi="Arial" w:cs="Arial"/>
          <w:sz w:val="24"/>
          <w:szCs w:val="24"/>
        </w:rPr>
      </w:pPr>
      <w:r w:rsidRPr="00EB67D9">
        <w:rPr>
          <w:rFonts w:ascii="Arial" w:hAnsi="Arial" w:cs="Arial"/>
          <w:sz w:val="24"/>
          <w:szCs w:val="24"/>
        </w:rPr>
        <w:br w:type="page"/>
      </w:r>
      <w:bookmarkStart w:id="79" w:name="_Toc76626559"/>
      <w:r w:rsidR="00AB4E61" w:rsidRPr="00EB67D9">
        <w:rPr>
          <w:rFonts w:ascii="Arial" w:hAnsi="Arial" w:cs="Arial"/>
          <w:sz w:val="24"/>
          <w:szCs w:val="24"/>
        </w:rPr>
        <w:lastRenderedPageBreak/>
        <w:t>CHAPTER 2. REGULATIONS FOR THE IMPLEMENTATION OF THE CALIFORNIA ENVIRONMENTAL QUALITY ACT</w:t>
      </w:r>
      <w:bookmarkEnd w:id="79"/>
    </w:p>
    <w:p w14:paraId="4745A5C5" w14:textId="77777777" w:rsidR="00E53E47" w:rsidRPr="00EB67D9" w:rsidRDefault="00E53E47" w:rsidP="004D3338">
      <w:pPr>
        <w:rPr>
          <w:rFonts w:ascii="Arial" w:hAnsi="Arial" w:cs="Arial"/>
        </w:rPr>
      </w:pPr>
    </w:p>
    <w:p w14:paraId="55F5537A" w14:textId="77777777" w:rsidR="00AB4E61" w:rsidRPr="00EB67D9" w:rsidRDefault="00AB4E61" w:rsidP="008F0759">
      <w:pPr>
        <w:pStyle w:val="Heading3"/>
      </w:pPr>
      <w:bookmarkStart w:id="80" w:name="_Toc76626560"/>
      <w:r w:rsidRPr="00EB67D9">
        <w:t>Article 1. General Requirements and Categorical Exemptions</w:t>
      </w:r>
      <w:bookmarkEnd w:id="80"/>
    </w:p>
    <w:p w14:paraId="3F905227" w14:textId="77777777" w:rsidR="00372348" w:rsidRPr="00EB67D9" w:rsidRDefault="00372348" w:rsidP="00E16EA1">
      <w:pPr>
        <w:pStyle w:val="Heading4"/>
      </w:pPr>
      <w:bookmarkStart w:id="81" w:name="_Toc218865497"/>
      <w:bookmarkStart w:id="82" w:name="_Toc76626561"/>
      <w:r w:rsidRPr="00EB67D9">
        <w:t>§60100. General requirements.</w:t>
      </w:r>
      <w:bookmarkEnd w:id="81"/>
      <w:bookmarkEnd w:id="82"/>
    </w:p>
    <w:p w14:paraId="1EAC6C0D" w14:textId="77777777" w:rsidR="00372348" w:rsidRPr="00EB67D9" w:rsidRDefault="00372348" w:rsidP="00784091">
      <w:pPr>
        <w:rPr>
          <w:rFonts w:ascii="Arial" w:hAnsi="Arial" w:cs="Arial"/>
        </w:rPr>
      </w:pPr>
      <w:r w:rsidRPr="00EB67D9">
        <w:rPr>
          <w:rFonts w:ascii="Arial" w:hAnsi="Arial" w:cs="Arial"/>
        </w:rPr>
        <w:t>The Department of Health Services incorporates by reference the objectives, criteria, and procedures as delineated in Chapters 1, 2, 2.5, 2.6, 3, 4, 5, and 6, Division 13, Public Resources Code, Sections 21000 et seq., and the Guidelines for the Implementation of the California Environmental Quality Act, Title 14, Division 6, Chapter 3, California Administrative Code, Sections 15000 et seq.</w:t>
      </w:r>
    </w:p>
    <w:p w14:paraId="57B9E5F2" w14:textId="77777777" w:rsidR="004D3338" w:rsidRPr="00EB67D9" w:rsidRDefault="004D3338" w:rsidP="00784091">
      <w:pPr>
        <w:rPr>
          <w:rFonts w:ascii="Arial" w:hAnsi="Arial" w:cs="Arial"/>
        </w:rPr>
      </w:pPr>
    </w:p>
    <w:p w14:paraId="11B749BC" w14:textId="77777777" w:rsidR="00AB4E61" w:rsidRPr="00EB67D9" w:rsidRDefault="00AB4E61" w:rsidP="00E16EA1">
      <w:pPr>
        <w:pStyle w:val="Heading4"/>
      </w:pPr>
      <w:bookmarkStart w:id="83" w:name="_Toc76626562"/>
      <w:r w:rsidRPr="00EB67D9">
        <w:t>§60101. Specific Activities Within Categorical Exempt Classes.</w:t>
      </w:r>
      <w:bookmarkEnd w:id="83"/>
    </w:p>
    <w:p w14:paraId="3F947C73" w14:textId="77777777" w:rsidR="00AB4E61" w:rsidRPr="00EB67D9" w:rsidRDefault="00AB4E61" w:rsidP="00AB4E61">
      <w:pPr>
        <w:rPr>
          <w:rFonts w:ascii="Arial" w:hAnsi="Arial" w:cs="Arial"/>
          <w:bCs/>
        </w:rPr>
      </w:pPr>
      <w:r w:rsidRPr="00EB67D9">
        <w:rPr>
          <w:rFonts w:ascii="Arial" w:hAnsi="Arial" w:cs="Arial"/>
          <w:bCs/>
        </w:rPr>
        <w:t>The following specific activities are determined by the Department to fall within the classes of categorical exemptions set</w:t>
      </w:r>
      <w:r w:rsidR="00784091" w:rsidRPr="00EB67D9">
        <w:rPr>
          <w:rFonts w:ascii="Arial" w:hAnsi="Arial" w:cs="Arial"/>
          <w:bCs/>
        </w:rPr>
        <w:t xml:space="preserve"> </w:t>
      </w:r>
      <w:r w:rsidRPr="00EB67D9">
        <w:rPr>
          <w:rFonts w:ascii="Arial" w:hAnsi="Arial" w:cs="Arial"/>
          <w:bCs/>
        </w:rPr>
        <w:t>forth in Sections 15300 et seq. of Title 14 of the California Administrative Code:</w:t>
      </w:r>
    </w:p>
    <w:p w14:paraId="3E7728BC" w14:textId="77777777" w:rsidR="00AB4E61" w:rsidRPr="00EB67D9" w:rsidRDefault="00AB4E61" w:rsidP="00044CD7">
      <w:pPr>
        <w:ind w:firstLine="360"/>
        <w:rPr>
          <w:rFonts w:ascii="Arial" w:hAnsi="Arial" w:cs="Arial"/>
          <w:bCs/>
        </w:rPr>
      </w:pPr>
      <w:r w:rsidRPr="00EB67D9">
        <w:rPr>
          <w:rFonts w:ascii="Arial" w:hAnsi="Arial" w:cs="Arial"/>
          <w:bCs/>
        </w:rPr>
        <w:t>(a) Class 1: Existing Facilities.</w:t>
      </w:r>
    </w:p>
    <w:p w14:paraId="7C628FC8" w14:textId="77777777" w:rsidR="00AB4E61" w:rsidRPr="00EB67D9" w:rsidRDefault="00AB4E61" w:rsidP="00260015">
      <w:pPr>
        <w:ind w:firstLine="720"/>
        <w:rPr>
          <w:rFonts w:ascii="Arial" w:hAnsi="Arial" w:cs="Arial"/>
          <w:bCs/>
        </w:rPr>
      </w:pPr>
      <w:r w:rsidRPr="00EB67D9">
        <w:rPr>
          <w:rFonts w:ascii="Arial" w:hAnsi="Arial" w:cs="Arial"/>
          <w:bCs/>
        </w:rPr>
        <w:t>(1) Any interior or exterior alteration of water treatment units, water supply systems, and pump station buildings where the alteration involves the addition, deletion, or modification of mechanical, electrical, or hydraulic controls.</w:t>
      </w:r>
    </w:p>
    <w:p w14:paraId="6C32E38A" w14:textId="77777777" w:rsidR="00AB4E61" w:rsidRPr="00EB67D9" w:rsidRDefault="00AB4E61" w:rsidP="00260015">
      <w:pPr>
        <w:ind w:firstLine="720"/>
        <w:rPr>
          <w:rFonts w:ascii="Arial" w:hAnsi="Arial" w:cs="Arial"/>
          <w:bCs/>
        </w:rPr>
      </w:pPr>
      <w:r w:rsidRPr="00EB67D9">
        <w:rPr>
          <w:rFonts w:ascii="Arial" w:hAnsi="Arial" w:cs="Arial"/>
          <w:bCs/>
        </w:rPr>
        <w:t>(2) Maintenance, repair, replacement, or reconstruction to any water treatment process units, including structures, filters, pumps, and chlorinators.</w:t>
      </w:r>
    </w:p>
    <w:p w14:paraId="775016F2" w14:textId="77777777" w:rsidR="00AB4E61" w:rsidRPr="00EB67D9" w:rsidRDefault="00AB4E61" w:rsidP="00AB4E61">
      <w:pPr>
        <w:rPr>
          <w:rFonts w:ascii="Arial" w:hAnsi="Arial" w:cs="Arial"/>
          <w:bCs/>
        </w:rPr>
      </w:pPr>
    </w:p>
    <w:p w14:paraId="568D3ED2" w14:textId="77777777" w:rsidR="00AB4E61" w:rsidRPr="00EB67D9" w:rsidRDefault="00AB4E61" w:rsidP="00044CD7">
      <w:pPr>
        <w:ind w:firstLine="360"/>
        <w:rPr>
          <w:rFonts w:ascii="Arial" w:hAnsi="Arial" w:cs="Arial"/>
          <w:bCs/>
        </w:rPr>
      </w:pPr>
      <w:r w:rsidRPr="00EB67D9">
        <w:rPr>
          <w:rFonts w:ascii="Arial" w:hAnsi="Arial" w:cs="Arial"/>
          <w:bCs/>
        </w:rPr>
        <w:t>(b) Class 2: Replacement or Reconstruction.</w:t>
      </w:r>
    </w:p>
    <w:p w14:paraId="03AFD057" w14:textId="77777777" w:rsidR="00AB4E61" w:rsidRPr="00EB67D9" w:rsidRDefault="00AB4E61" w:rsidP="00260015">
      <w:pPr>
        <w:ind w:firstLine="720"/>
        <w:rPr>
          <w:rFonts w:ascii="Arial" w:hAnsi="Arial" w:cs="Arial"/>
          <w:bCs/>
        </w:rPr>
      </w:pPr>
      <w:r w:rsidRPr="00EB67D9">
        <w:rPr>
          <w:rFonts w:ascii="Arial" w:hAnsi="Arial" w:cs="Arial"/>
          <w:bCs/>
        </w:rPr>
        <w:t>(1) Repair or replacement of any water service connections, meters, and valves for backflow prevention, air release, pressure regulating, shut-off and blow-off or flushing.</w:t>
      </w:r>
    </w:p>
    <w:p w14:paraId="0AD8491D" w14:textId="77777777" w:rsidR="00AB4E61" w:rsidRPr="00EB67D9" w:rsidRDefault="00AB4E61" w:rsidP="00260015">
      <w:pPr>
        <w:ind w:firstLine="720"/>
        <w:rPr>
          <w:rFonts w:ascii="Arial" w:hAnsi="Arial" w:cs="Arial"/>
          <w:bCs/>
        </w:rPr>
      </w:pPr>
      <w:r w:rsidRPr="00EB67D9">
        <w:rPr>
          <w:rFonts w:ascii="Arial" w:hAnsi="Arial" w:cs="Arial"/>
          <w:bCs/>
        </w:rPr>
        <w:t>(2) Replacement or reconstruction of any existing water supply distribution lines, storage tanks and reservoirs of substantially the same size.</w:t>
      </w:r>
    </w:p>
    <w:p w14:paraId="26799728" w14:textId="77777777" w:rsidR="00AB4E61" w:rsidRPr="00EB67D9" w:rsidRDefault="00AB4E61" w:rsidP="00260015">
      <w:pPr>
        <w:ind w:firstLine="720"/>
        <w:rPr>
          <w:rFonts w:ascii="Arial" w:hAnsi="Arial" w:cs="Arial"/>
          <w:bCs/>
        </w:rPr>
      </w:pPr>
      <w:r w:rsidRPr="00EB67D9">
        <w:rPr>
          <w:rFonts w:ascii="Arial" w:hAnsi="Arial" w:cs="Arial"/>
          <w:bCs/>
        </w:rPr>
        <w:t>(3) Replacement or reconstruction of any water wells, pump stations and related appurtenances.</w:t>
      </w:r>
    </w:p>
    <w:p w14:paraId="21A8A729" w14:textId="77777777" w:rsidR="00872888" w:rsidRPr="00EB67D9" w:rsidRDefault="00872888" w:rsidP="00AB4E61">
      <w:pPr>
        <w:rPr>
          <w:rFonts w:ascii="Arial" w:hAnsi="Arial" w:cs="Arial"/>
          <w:bCs/>
        </w:rPr>
      </w:pPr>
    </w:p>
    <w:p w14:paraId="5E218A43" w14:textId="77777777" w:rsidR="00AB4E61" w:rsidRPr="00EB67D9" w:rsidRDefault="00AB4E61" w:rsidP="00044CD7">
      <w:pPr>
        <w:ind w:firstLine="360"/>
        <w:rPr>
          <w:rFonts w:ascii="Arial" w:hAnsi="Arial" w:cs="Arial"/>
          <w:bCs/>
        </w:rPr>
      </w:pPr>
      <w:r w:rsidRPr="00EB67D9">
        <w:rPr>
          <w:rFonts w:ascii="Arial" w:hAnsi="Arial" w:cs="Arial"/>
          <w:bCs/>
        </w:rPr>
        <w:t>(c) Class 3: New Construction of Small Structures.</w:t>
      </w:r>
    </w:p>
    <w:p w14:paraId="47C21949" w14:textId="77777777" w:rsidR="00AB4E61" w:rsidRPr="00EB67D9" w:rsidRDefault="00AB4E61" w:rsidP="00260015">
      <w:pPr>
        <w:ind w:firstLine="720"/>
        <w:rPr>
          <w:rFonts w:ascii="Arial" w:hAnsi="Arial" w:cs="Arial"/>
          <w:bCs/>
        </w:rPr>
      </w:pPr>
      <w:r w:rsidRPr="00EB67D9">
        <w:rPr>
          <w:rFonts w:ascii="Arial" w:hAnsi="Arial" w:cs="Arial"/>
          <w:bCs/>
        </w:rPr>
        <w:t>(1) Construction of any water supply and distribution lines of less than sixteen inches in diameter, and related appurtenances.</w:t>
      </w:r>
    </w:p>
    <w:p w14:paraId="7C50E367" w14:textId="77777777" w:rsidR="00AB4E61" w:rsidRPr="00EB67D9" w:rsidRDefault="00AB4E61" w:rsidP="00260015">
      <w:pPr>
        <w:ind w:firstLine="720"/>
        <w:rPr>
          <w:rFonts w:ascii="Arial" w:hAnsi="Arial" w:cs="Arial"/>
          <w:bCs/>
        </w:rPr>
      </w:pPr>
      <w:r w:rsidRPr="00EB67D9">
        <w:rPr>
          <w:rFonts w:ascii="Arial" w:hAnsi="Arial" w:cs="Arial"/>
          <w:bCs/>
        </w:rPr>
        <w:t>(2) Construction of any water storage tanks and reservoirs of less than 100,000 gallon capacity.</w:t>
      </w:r>
    </w:p>
    <w:p w14:paraId="4630D71C" w14:textId="77777777" w:rsidR="00AB4E61" w:rsidRPr="00EB67D9" w:rsidRDefault="00AB4E61" w:rsidP="00AB4E61">
      <w:pPr>
        <w:rPr>
          <w:rFonts w:ascii="Arial" w:hAnsi="Arial" w:cs="Arial"/>
          <w:bCs/>
        </w:rPr>
      </w:pPr>
    </w:p>
    <w:p w14:paraId="5AB92E34" w14:textId="77777777" w:rsidR="00AB4E61" w:rsidRPr="00EB67D9" w:rsidRDefault="00AB4E61" w:rsidP="00044CD7">
      <w:pPr>
        <w:ind w:firstLine="360"/>
        <w:rPr>
          <w:rFonts w:ascii="Arial" w:hAnsi="Arial" w:cs="Arial"/>
          <w:bCs/>
        </w:rPr>
      </w:pPr>
      <w:r w:rsidRPr="00EB67D9">
        <w:rPr>
          <w:rFonts w:ascii="Arial" w:hAnsi="Arial" w:cs="Arial"/>
          <w:bCs/>
        </w:rPr>
        <w:t>(d) Class 4: Minor Alterations to Land.</w:t>
      </w:r>
    </w:p>
    <w:p w14:paraId="0D2E635A" w14:textId="77777777" w:rsidR="00AB4E61" w:rsidRPr="00EB67D9" w:rsidRDefault="00AB4E61" w:rsidP="00260015">
      <w:pPr>
        <w:ind w:firstLine="720"/>
        <w:rPr>
          <w:rFonts w:ascii="Arial" w:hAnsi="Arial" w:cs="Arial"/>
          <w:bCs/>
        </w:rPr>
      </w:pPr>
      <w:r w:rsidRPr="00EB67D9">
        <w:rPr>
          <w:rFonts w:ascii="Arial" w:hAnsi="Arial" w:cs="Arial"/>
          <w:bCs/>
        </w:rPr>
        <w:t>(1) Minor alterations to land, water, or vegetation on any officially existing designated wildlife management areas or fish production facilities for the purpose of reducing the environmental potential for nuisances or vector production.</w:t>
      </w:r>
    </w:p>
    <w:p w14:paraId="47A61ABC" w14:textId="77777777" w:rsidR="00AB4E61" w:rsidRPr="00EB67D9" w:rsidRDefault="00AB4E61" w:rsidP="00260015">
      <w:pPr>
        <w:ind w:firstLine="720"/>
        <w:rPr>
          <w:rFonts w:ascii="Arial" w:hAnsi="Arial" w:cs="Arial"/>
          <w:bCs/>
        </w:rPr>
      </w:pPr>
      <w:r w:rsidRPr="00EB67D9">
        <w:rPr>
          <w:rFonts w:ascii="Arial" w:hAnsi="Arial" w:cs="Arial"/>
          <w:bCs/>
        </w:rPr>
        <w:t>(2) Any minor alterations to highway crossings for water supply and distribution lines.</w:t>
      </w:r>
    </w:p>
    <w:p w14:paraId="4A5C6A20" w14:textId="77777777" w:rsidR="00AC4179" w:rsidRPr="00EB67D9" w:rsidRDefault="00AC4179">
      <w:pPr>
        <w:rPr>
          <w:rFonts w:ascii="Arial" w:hAnsi="Arial" w:cs="Arial"/>
        </w:rPr>
      </w:pPr>
    </w:p>
    <w:p w14:paraId="56602092" w14:textId="77777777" w:rsidR="00AC4179" w:rsidRPr="00EB67D9" w:rsidRDefault="00AC4179">
      <w:pPr>
        <w:rPr>
          <w:rFonts w:ascii="Arial" w:hAnsi="Arial" w:cs="Arial"/>
        </w:rPr>
      </w:pPr>
    </w:p>
    <w:p w14:paraId="40CE5DCD" w14:textId="77777777" w:rsidR="00AC4179" w:rsidRPr="00EB67D9" w:rsidRDefault="00AC4179">
      <w:pPr>
        <w:pStyle w:val="Heading2"/>
        <w:rPr>
          <w:rFonts w:ascii="Arial" w:hAnsi="Arial" w:cs="Arial"/>
          <w:sz w:val="24"/>
          <w:szCs w:val="24"/>
        </w:rPr>
      </w:pPr>
      <w:bookmarkStart w:id="84" w:name="_Toc532638390"/>
      <w:bookmarkStart w:id="85" w:name="_Toc532641061"/>
      <w:bookmarkStart w:id="86" w:name="_Toc532792323"/>
      <w:bookmarkStart w:id="87" w:name="_Toc69540753"/>
      <w:bookmarkStart w:id="88" w:name="_Toc73861137"/>
      <w:bookmarkStart w:id="89" w:name="_Toc73861874"/>
      <w:bookmarkStart w:id="90" w:name="_Toc73864395"/>
      <w:bookmarkStart w:id="91" w:name="_Toc76626563"/>
      <w:r w:rsidRPr="00EB67D9">
        <w:rPr>
          <w:rFonts w:ascii="Arial" w:hAnsi="Arial" w:cs="Arial"/>
          <w:sz w:val="24"/>
          <w:szCs w:val="24"/>
        </w:rPr>
        <w:t xml:space="preserve">CHAPTER </w:t>
      </w:r>
      <w:r w:rsidR="0031743C" w:rsidRPr="00EB67D9">
        <w:rPr>
          <w:rFonts w:ascii="Arial" w:hAnsi="Arial" w:cs="Arial"/>
          <w:sz w:val="24"/>
          <w:szCs w:val="24"/>
        </w:rPr>
        <w:t xml:space="preserve">12. SAFE DRINKING WATER PROJECT </w:t>
      </w:r>
      <w:r w:rsidRPr="00EB67D9">
        <w:rPr>
          <w:rFonts w:ascii="Arial" w:hAnsi="Arial" w:cs="Arial"/>
          <w:sz w:val="24"/>
          <w:szCs w:val="24"/>
        </w:rPr>
        <w:t>FUNDING</w:t>
      </w:r>
      <w:bookmarkEnd w:id="84"/>
      <w:bookmarkEnd w:id="85"/>
      <w:bookmarkEnd w:id="86"/>
      <w:bookmarkEnd w:id="87"/>
      <w:bookmarkEnd w:id="88"/>
      <w:bookmarkEnd w:id="89"/>
      <w:bookmarkEnd w:id="90"/>
      <w:r w:rsidR="0031743C" w:rsidRPr="00EB67D9">
        <w:rPr>
          <w:rFonts w:ascii="Arial" w:hAnsi="Arial" w:cs="Arial"/>
          <w:sz w:val="24"/>
          <w:szCs w:val="24"/>
        </w:rPr>
        <w:t xml:space="preserve"> (Repealed)</w:t>
      </w:r>
      <w:bookmarkEnd w:id="91"/>
    </w:p>
    <w:p w14:paraId="47F1565E" w14:textId="77777777" w:rsidR="00AC4179" w:rsidRPr="00EB67D9" w:rsidRDefault="00AC4179" w:rsidP="00865613">
      <w:pPr>
        <w:rPr>
          <w:rFonts w:ascii="Arial" w:hAnsi="Arial" w:cs="Arial"/>
        </w:rPr>
      </w:pPr>
      <w:bookmarkStart w:id="92" w:name="_Toc532638391"/>
      <w:bookmarkStart w:id="93" w:name="_Toc532641062"/>
      <w:bookmarkStart w:id="94" w:name="_Toc532792324"/>
      <w:bookmarkStart w:id="95" w:name="_Toc69540754"/>
      <w:bookmarkStart w:id="96" w:name="_Toc73861138"/>
      <w:bookmarkStart w:id="97" w:name="_Toc73861875"/>
      <w:bookmarkStart w:id="98" w:name="_Toc73864396"/>
    </w:p>
    <w:p w14:paraId="108B2646" w14:textId="77777777" w:rsidR="00AC4179" w:rsidRPr="00EB67D9" w:rsidRDefault="00AC4179">
      <w:pPr>
        <w:pStyle w:val="Heading2"/>
        <w:rPr>
          <w:rFonts w:ascii="Arial" w:hAnsi="Arial" w:cs="Arial"/>
          <w:sz w:val="24"/>
          <w:szCs w:val="24"/>
        </w:rPr>
      </w:pPr>
      <w:bookmarkStart w:id="99" w:name="_Toc532638443"/>
      <w:bookmarkStart w:id="100" w:name="_Toc532641114"/>
      <w:bookmarkStart w:id="101" w:name="_Toc532792376"/>
      <w:bookmarkStart w:id="102" w:name="_Toc69540812"/>
      <w:bookmarkStart w:id="103" w:name="_Toc73861196"/>
      <w:bookmarkStart w:id="104" w:name="_Toc73861933"/>
      <w:bookmarkStart w:id="105" w:name="_Toc73864454"/>
      <w:bookmarkStart w:id="106" w:name="_Toc76626564"/>
      <w:bookmarkEnd w:id="92"/>
      <w:bookmarkEnd w:id="93"/>
      <w:bookmarkEnd w:id="94"/>
      <w:bookmarkEnd w:id="95"/>
      <w:bookmarkEnd w:id="96"/>
      <w:bookmarkEnd w:id="97"/>
      <w:bookmarkEnd w:id="98"/>
      <w:r w:rsidRPr="00EB67D9">
        <w:rPr>
          <w:rFonts w:ascii="Arial" w:hAnsi="Arial" w:cs="Arial"/>
          <w:sz w:val="24"/>
          <w:szCs w:val="24"/>
        </w:rPr>
        <w:t>CHAPTER 13. OPERATOR CERTIFICATION</w:t>
      </w:r>
      <w:bookmarkEnd w:id="99"/>
      <w:bookmarkEnd w:id="100"/>
      <w:bookmarkEnd w:id="101"/>
      <w:bookmarkEnd w:id="102"/>
      <w:bookmarkEnd w:id="103"/>
      <w:bookmarkEnd w:id="104"/>
      <w:bookmarkEnd w:id="105"/>
      <w:bookmarkEnd w:id="106"/>
    </w:p>
    <w:p w14:paraId="454801E7" w14:textId="77777777" w:rsidR="00AC4179" w:rsidRPr="00EB67D9" w:rsidRDefault="00AC4179" w:rsidP="008F0759">
      <w:pPr>
        <w:pStyle w:val="Heading3"/>
      </w:pPr>
      <w:bookmarkStart w:id="107" w:name="_Toc532792377"/>
      <w:bookmarkStart w:id="108" w:name="_Toc69540813"/>
      <w:bookmarkStart w:id="109" w:name="_Toc73861197"/>
      <w:bookmarkStart w:id="110" w:name="_Toc73861934"/>
      <w:bookmarkStart w:id="111" w:name="_Toc73864455"/>
      <w:bookmarkStart w:id="112" w:name="_Toc76626565"/>
      <w:bookmarkStart w:id="113" w:name="_Toc532638444"/>
      <w:bookmarkStart w:id="114" w:name="_Toc532641115"/>
      <w:r w:rsidRPr="00EB67D9">
        <w:t xml:space="preserve">Article 1. </w:t>
      </w:r>
      <w:bookmarkEnd w:id="107"/>
      <w:bookmarkEnd w:id="108"/>
      <w:bookmarkEnd w:id="109"/>
      <w:bookmarkEnd w:id="110"/>
      <w:bookmarkEnd w:id="111"/>
      <w:r w:rsidR="00A51665" w:rsidRPr="00EB67D9">
        <w:t>Definitions</w:t>
      </w:r>
      <w:bookmarkEnd w:id="112"/>
    </w:p>
    <w:p w14:paraId="767DD6C7" w14:textId="77777777" w:rsidR="00AC4179" w:rsidRPr="00EB67D9" w:rsidRDefault="00AC4179" w:rsidP="00E16EA1">
      <w:pPr>
        <w:pStyle w:val="Heading4"/>
      </w:pPr>
      <w:bookmarkStart w:id="115" w:name="_Toc532792378"/>
      <w:bookmarkStart w:id="116" w:name="_Toc69540814"/>
      <w:bookmarkStart w:id="117" w:name="_Toc73861198"/>
      <w:bookmarkStart w:id="118" w:name="_Toc73861935"/>
      <w:bookmarkStart w:id="119" w:name="_Toc73864456"/>
      <w:bookmarkStart w:id="120" w:name="_Toc76626566"/>
      <w:r w:rsidRPr="00EB67D9">
        <w:t>§63750.10. Accredited Academic Institution.</w:t>
      </w:r>
      <w:bookmarkEnd w:id="113"/>
      <w:bookmarkEnd w:id="114"/>
      <w:bookmarkEnd w:id="115"/>
      <w:bookmarkEnd w:id="116"/>
      <w:bookmarkEnd w:id="117"/>
      <w:bookmarkEnd w:id="118"/>
      <w:bookmarkEnd w:id="119"/>
      <w:bookmarkEnd w:id="120"/>
    </w:p>
    <w:p w14:paraId="54A584A8" w14:textId="77777777" w:rsidR="00AC4179" w:rsidRPr="00EB67D9" w:rsidRDefault="00AC4179">
      <w:pPr>
        <w:rPr>
          <w:rFonts w:ascii="Arial" w:hAnsi="Arial" w:cs="Arial"/>
        </w:rPr>
      </w:pPr>
      <w:r w:rsidRPr="00EB67D9">
        <w:rPr>
          <w:rFonts w:ascii="Arial" w:hAnsi="Arial" w:cs="Arial"/>
        </w:rPr>
        <w:t>“Accredited academic institution” means an academic institution accredited by the Western Association of Schools and Colleges or an accrediting organization recognized by the Council of Post Secondary Education.</w:t>
      </w:r>
    </w:p>
    <w:p w14:paraId="6CDEFE51" w14:textId="77777777" w:rsidR="00AC4179" w:rsidRPr="00EB67D9" w:rsidRDefault="00AC4179">
      <w:pPr>
        <w:rPr>
          <w:rFonts w:ascii="Arial" w:hAnsi="Arial" w:cs="Arial"/>
          <w:b/>
          <w:u w:val="single"/>
        </w:rPr>
      </w:pPr>
    </w:p>
    <w:p w14:paraId="41CF48BC" w14:textId="77777777" w:rsidR="00AC4179" w:rsidRPr="00EB67D9" w:rsidRDefault="00AC4179" w:rsidP="00E16EA1">
      <w:pPr>
        <w:pStyle w:val="Heading4"/>
      </w:pPr>
      <w:bookmarkStart w:id="121" w:name="_Toc532638445"/>
      <w:bookmarkStart w:id="122" w:name="_Toc532641116"/>
      <w:bookmarkStart w:id="123" w:name="_Toc532792379"/>
      <w:bookmarkStart w:id="124" w:name="_Toc69540815"/>
      <w:bookmarkStart w:id="125" w:name="_Toc73861199"/>
      <w:bookmarkStart w:id="126" w:name="_Toc73861936"/>
      <w:bookmarkStart w:id="127" w:name="_Toc73864457"/>
      <w:bookmarkStart w:id="128" w:name="_Toc76626567"/>
      <w:r w:rsidRPr="00EB67D9">
        <w:t>§63750.15. Certificate.</w:t>
      </w:r>
      <w:bookmarkEnd w:id="121"/>
      <w:bookmarkEnd w:id="122"/>
      <w:bookmarkEnd w:id="123"/>
      <w:bookmarkEnd w:id="124"/>
      <w:bookmarkEnd w:id="125"/>
      <w:bookmarkEnd w:id="126"/>
      <w:bookmarkEnd w:id="127"/>
      <w:bookmarkEnd w:id="128"/>
      <w:r w:rsidRPr="00EB67D9">
        <w:t xml:space="preserve"> </w:t>
      </w:r>
    </w:p>
    <w:p w14:paraId="48262FEF" w14:textId="77777777" w:rsidR="00AC4179" w:rsidRPr="00EB67D9" w:rsidRDefault="00AC4179">
      <w:pPr>
        <w:rPr>
          <w:rFonts w:ascii="Arial" w:hAnsi="Arial" w:cs="Arial"/>
        </w:rPr>
      </w:pPr>
      <w:r w:rsidRPr="00EB67D9">
        <w:rPr>
          <w:rFonts w:ascii="Arial" w:hAnsi="Arial" w:cs="Arial"/>
        </w:rPr>
        <w:t>“Certificate” means a certificate of competency issued by the Department stating that the operator has met the requirements for a specific operator classification of the certification program.</w:t>
      </w:r>
    </w:p>
    <w:p w14:paraId="7C09C348" w14:textId="77777777" w:rsidR="00AC4179" w:rsidRPr="00EB67D9" w:rsidRDefault="00AC4179">
      <w:pPr>
        <w:rPr>
          <w:rFonts w:ascii="Arial" w:hAnsi="Arial" w:cs="Arial"/>
          <w:b/>
          <w:u w:val="single"/>
        </w:rPr>
      </w:pPr>
    </w:p>
    <w:p w14:paraId="1D958ABC" w14:textId="77777777" w:rsidR="00AC4179" w:rsidRPr="00EB67D9" w:rsidRDefault="00AC4179" w:rsidP="00E16EA1">
      <w:pPr>
        <w:pStyle w:val="Heading4"/>
      </w:pPr>
      <w:bookmarkStart w:id="129" w:name="_Toc532638446"/>
      <w:bookmarkStart w:id="130" w:name="_Toc532641117"/>
      <w:bookmarkStart w:id="131" w:name="_Toc532792380"/>
      <w:bookmarkStart w:id="132" w:name="_Toc69540816"/>
      <w:bookmarkStart w:id="133" w:name="_Toc73861200"/>
      <w:bookmarkStart w:id="134" w:name="_Toc73861937"/>
      <w:bookmarkStart w:id="135" w:name="_Toc73864458"/>
      <w:bookmarkStart w:id="136" w:name="_Toc76626568"/>
      <w:r w:rsidRPr="00EB67D9">
        <w:t>§63750.20. Certified Distribution Operator.</w:t>
      </w:r>
      <w:bookmarkEnd w:id="129"/>
      <w:bookmarkEnd w:id="130"/>
      <w:bookmarkEnd w:id="131"/>
      <w:bookmarkEnd w:id="132"/>
      <w:bookmarkEnd w:id="133"/>
      <w:bookmarkEnd w:id="134"/>
      <w:bookmarkEnd w:id="135"/>
      <w:bookmarkEnd w:id="136"/>
    </w:p>
    <w:p w14:paraId="0CF7FF3A" w14:textId="77777777" w:rsidR="00AC4179" w:rsidRPr="00EB67D9" w:rsidRDefault="00AC4179">
      <w:pPr>
        <w:rPr>
          <w:rFonts w:ascii="Arial" w:hAnsi="Arial" w:cs="Arial"/>
        </w:rPr>
      </w:pPr>
      <w:r w:rsidRPr="00EB67D9">
        <w:rPr>
          <w:rFonts w:ascii="Arial" w:hAnsi="Arial" w:cs="Arial"/>
        </w:rPr>
        <w:t>"Certified distribution operator" means a distribution operator who possesses a valid certificate issued pursuant to this chapter.</w:t>
      </w:r>
    </w:p>
    <w:p w14:paraId="21071F00" w14:textId="77777777" w:rsidR="00AC4179" w:rsidRPr="00EB67D9" w:rsidRDefault="00AC4179">
      <w:pPr>
        <w:rPr>
          <w:rFonts w:ascii="Arial" w:hAnsi="Arial" w:cs="Arial"/>
          <w:u w:val="single"/>
        </w:rPr>
      </w:pPr>
    </w:p>
    <w:p w14:paraId="293D0F0E" w14:textId="77777777" w:rsidR="00AC4179" w:rsidRPr="00EB67D9" w:rsidRDefault="00AC4179" w:rsidP="00E16EA1">
      <w:pPr>
        <w:pStyle w:val="Heading4"/>
      </w:pPr>
      <w:bookmarkStart w:id="137" w:name="_Toc532638447"/>
      <w:bookmarkStart w:id="138" w:name="_Toc532641118"/>
      <w:bookmarkStart w:id="139" w:name="_Toc532792381"/>
      <w:bookmarkStart w:id="140" w:name="_Toc69540817"/>
      <w:bookmarkStart w:id="141" w:name="_Toc73861201"/>
      <w:bookmarkStart w:id="142" w:name="_Toc73861938"/>
      <w:bookmarkStart w:id="143" w:name="_Toc73864459"/>
      <w:bookmarkStart w:id="144" w:name="_Toc76626569"/>
      <w:r w:rsidRPr="00EB67D9">
        <w:t>§63750.25. Chief Operator.</w:t>
      </w:r>
      <w:bookmarkEnd w:id="137"/>
      <w:bookmarkEnd w:id="138"/>
      <w:bookmarkEnd w:id="139"/>
      <w:bookmarkEnd w:id="140"/>
      <w:bookmarkEnd w:id="141"/>
      <w:bookmarkEnd w:id="142"/>
      <w:bookmarkEnd w:id="143"/>
      <w:bookmarkEnd w:id="144"/>
    </w:p>
    <w:p w14:paraId="26774D93" w14:textId="77777777" w:rsidR="00AC4179" w:rsidRPr="00EB67D9" w:rsidRDefault="00AC4179">
      <w:pPr>
        <w:rPr>
          <w:rFonts w:ascii="Arial" w:hAnsi="Arial" w:cs="Arial"/>
        </w:rPr>
      </w:pPr>
      <w:r w:rsidRPr="00EB67D9">
        <w:rPr>
          <w:rFonts w:ascii="Arial" w:hAnsi="Arial" w:cs="Arial"/>
        </w:rPr>
        <w:t>“Chief operator” means the person who has overall responsibility for the day-to-day, hands-on, operation of a water treatment facility or the person who has overall responsibility for the day-to-day, hands-on, operation of a distribution system.</w:t>
      </w:r>
    </w:p>
    <w:p w14:paraId="49E7D0CD" w14:textId="77777777" w:rsidR="00AC4179" w:rsidRPr="00EB67D9" w:rsidRDefault="00AC4179">
      <w:pPr>
        <w:rPr>
          <w:rFonts w:ascii="Arial" w:hAnsi="Arial" w:cs="Arial"/>
        </w:rPr>
      </w:pPr>
      <w:r w:rsidRPr="00EB67D9">
        <w:rPr>
          <w:rFonts w:ascii="Arial" w:hAnsi="Arial" w:cs="Arial"/>
        </w:rPr>
        <w:tab/>
      </w:r>
    </w:p>
    <w:p w14:paraId="5D421E7D" w14:textId="77777777" w:rsidR="00AC4179" w:rsidRPr="00EB67D9" w:rsidRDefault="00AC4179" w:rsidP="00E16EA1">
      <w:pPr>
        <w:pStyle w:val="Heading4"/>
      </w:pPr>
      <w:bookmarkStart w:id="145" w:name="_Toc532638448"/>
      <w:bookmarkStart w:id="146" w:name="_Toc532641119"/>
      <w:bookmarkStart w:id="147" w:name="_Toc532792382"/>
      <w:bookmarkStart w:id="148" w:name="_Toc69540818"/>
      <w:bookmarkStart w:id="149" w:name="_Toc73861202"/>
      <w:bookmarkStart w:id="150" w:name="_Toc73861939"/>
      <w:bookmarkStart w:id="151" w:name="_Toc73864460"/>
      <w:bookmarkStart w:id="152" w:name="_Toc76626570"/>
      <w:r w:rsidRPr="00EB67D9">
        <w:t>§63750.30. Comprehensive Operator Training Program.</w:t>
      </w:r>
      <w:bookmarkEnd w:id="145"/>
      <w:bookmarkEnd w:id="146"/>
      <w:bookmarkEnd w:id="147"/>
      <w:bookmarkEnd w:id="148"/>
      <w:bookmarkEnd w:id="149"/>
      <w:bookmarkEnd w:id="150"/>
      <w:bookmarkEnd w:id="151"/>
      <w:bookmarkEnd w:id="152"/>
    </w:p>
    <w:p w14:paraId="4C988F54" w14:textId="77777777" w:rsidR="00AC4179" w:rsidRPr="00EB67D9" w:rsidRDefault="00AC4179">
      <w:pPr>
        <w:rPr>
          <w:rFonts w:ascii="Arial" w:hAnsi="Arial" w:cs="Arial"/>
        </w:rPr>
      </w:pPr>
      <w:r w:rsidRPr="00EB67D9">
        <w:rPr>
          <w:rFonts w:ascii="Arial" w:hAnsi="Arial" w:cs="Arial"/>
        </w:rPr>
        <w:t xml:space="preserve"> “Comprehensive Operator Training Program” means an on-the-job training program that allows an operator to gain proficiency in all systems and processes related to a water treatment facility.</w:t>
      </w:r>
    </w:p>
    <w:p w14:paraId="13BF7544" w14:textId="77777777" w:rsidR="00AC4179" w:rsidRPr="00EB67D9" w:rsidRDefault="00AC4179">
      <w:pPr>
        <w:rPr>
          <w:rFonts w:ascii="Arial" w:hAnsi="Arial" w:cs="Arial"/>
        </w:rPr>
      </w:pPr>
    </w:p>
    <w:p w14:paraId="33026CD3" w14:textId="77777777" w:rsidR="00AC4179" w:rsidRPr="00EB67D9" w:rsidRDefault="00AC4179" w:rsidP="00E16EA1">
      <w:pPr>
        <w:pStyle w:val="Heading4"/>
      </w:pPr>
      <w:bookmarkStart w:id="153" w:name="_Toc532638449"/>
      <w:bookmarkStart w:id="154" w:name="_Toc532641120"/>
      <w:bookmarkStart w:id="155" w:name="_Toc532792383"/>
      <w:bookmarkStart w:id="156" w:name="_Toc69540819"/>
      <w:bookmarkStart w:id="157" w:name="_Toc73861203"/>
      <w:bookmarkStart w:id="158" w:name="_Toc73861940"/>
      <w:bookmarkStart w:id="159" w:name="_Toc73864461"/>
      <w:bookmarkStart w:id="160" w:name="_Toc76626571"/>
      <w:r w:rsidRPr="00EB67D9">
        <w:t>§63750.35. Contact Hour.</w:t>
      </w:r>
      <w:bookmarkEnd w:id="153"/>
      <w:bookmarkEnd w:id="154"/>
      <w:bookmarkEnd w:id="155"/>
      <w:bookmarkEnd w:id="156"/>
      <w:bookmarkEnd w:id="157"/>
      <w:bookmarkEnd w:id="158"/>
      <w:bookmarkEnd w:id="159"/>
      <w:bookmarkEnd w:id="160"/>
    </w:p>
    <w:p w14:paraId="7F159A30" w14:textId="77777777" w:rsidR="00AC4179" w:rsidRPr="00EB67D9" w:rsidRDefault="00AC4179">
      <w:pPr>
        <w:rPr>
          <w:rFonts w:ascii="Arial" w:hAnsi="Arial" w:cs="Arial"/>
        </w:rPr>
      </w:pPr>
      <w:r w:rsidRPr="00EB67D9">
        <w:rPr>
          <w:rFonts w:ascii="Arial" w:hAnsi="Arial" w:cs="Arial"/>
        </w:rPr>
        <w:t xml:space="preserve">“Contact hour” means not less than 50 minutes of specialized training or a continuing education course. </w:t>
      </w:r>
    </w:p>
    <w:p w14:paraId="7AC924D6" w14:textId="77777777" w:rsidR="00AC4179" w:rsidRPr="00EB67D9" w:rsidRDefault="00AC4179">
      <w:pPr>
        <w:rPr>
          <w:rFonts w:ascii="Arial" w:hAnsi="Arial" w:cs="Arial"/>
          <w:b/>
          <w:u w:val="single"/>
        </w:rPr>
      </w:pPr>
    </w:p>
    <w:p w14:paraId="11971A42" w14:textId="77777777" w:rsidR="00AC4179" w:rsidRPr="00EB67D9" w:rsidRDefault="00AC4179" w:rsidP="00E16EA1">
      <w:pPr>
        <w:pStyle w:val="Heading4"/>
      </w:pPr>
      <w:bookmarkStart w:id="161" w:name="_Toc532638450"/>
      <w:bookmarkStart w:id="162" w:name="_Toc532641121"/>
      <w:bookmarkStart w:id="163" w:name="_Toc532792384"/>
      <w:bookmarkStart w:id="164" w:name="_Toc69540820"/>
      <w:bookmarkStart w:id="165" w:name="_Toc73861204"/>
      <w:bookmarkStart w:id="166" w:name="_Toc73861941"/>
      <w:bookmarkStart w:id="167" w:name="_Toc73864462"/>
      <w:bookmarkStart w:id="168" w:name="_Toc76626572"/>
      <w:r w:rsidRPr="00EB67D9">
        <w:t>§63750.40. Continuing Education Course.</w:t>
      </w:r>
      <w:bookmarkEnd w:id="161"/>
      <w:bookmarkEnd w:id="162"/>
      <w:bookmarkEnd w:id="163"/>
      <w:bookmarkEnd w:id="164"/>
      <w:bookmarkEnd w:id="165"/>
      <w:bookmarkEnd w:id="166"/>
      <w:bookmarkEnd w:id="167"/>
      <w:bookmarkEnd w:id="168"/>
    </w:p>
    <w:p w14:paraId="6CD71AD5" w14:textId="77777777" w:rsidR="00AC4179" w:rsidRPr="00EB67D9" w:rsidRDefault="00AC4179">
      <w:pPr>
        <w:rPr>
          <w:rFonts w:ascii="Arial" w:hAnsi="Arial" w:cs="Arial"/>
        </w:rPr>
      </w:pPr>
      <w:r w:rsidRPr="00EB67D9">
        <w:rPr>
          <w:rFonts w:ascii="Arial" w:hAnsi="Arial" w:cs="Arial"/>
        </w:rPr>
        <w:t>“Continuing education course” means a presentation that transmits information related to the operation of a treatment facility and/or distribution system.</w:t>
      </w:r>
    </w:p>
    <w:p w14:paraId="132D5AD0" w14:textId="77777777" w:rsidR="00AC4179" w:rsidRPr="00EB67D9" w:rsidRDefault="00AC4179">
      <w:pPr>
        <w:rPr>
          <w:rFonts w:ascii="Arial" w:hAnsi="Arial" w:cs="Arial"/>
          <w:b/>
          <w:u w:val="single"/>
        </w:rPr>
      </w:pPr>
    </w:p>
    <w:p w14:paraId="4E0193BC" w14:textId="77777777" w:rsidR="00AC4179" w:rsidRPr="00EB67D9" w:rsidRDefault="00AC4179" w:rsidP="00E16EA1">
      <w:pPr>
        <w:pStyle w:val="Heading4"/>
      </w:pPr>
      <w:bookmarkStart w:id="169" w:name="_Toc532638451"/>
      <w:bookmarkStart w:id="170" w:name="_Toc532641122"/>
      <w:bookmarkStart w:id="171" w:name="_Toc532792385"/>
      <w:bookmarkStart w:id="172" w:name="_Toc69540821"/>
      <w:bookmarkStart w:id="173" w:name="_Toc73861205"/>
      <w:bookmarkStart w:id="174" w:name="_Toc73861942"/>
      <w:bookmarkStart w:id="175" w:name="_Toc73864463"/>
      <w:bookmarkStart w:id="176" w:name="_Toc76626573"/>
      <w:r w:rsidRPr="00EB67D9">
        <w:t>§63750.45. Distribution Operator.</w:t>
      </w:r>
      <w:bookmarkEnd w:id="169"/>
      <w:bookmarkEnd w:id="170"/>
      <w:bookmarkEnd w:id="171"/>
      <w:bookmarkEnd w:id="172"/>
      <w:bookmarkEnd w:id="173"/>
      <w:bookmarkEnd w:id="174"/>
      <w:bookmarkEnd w:id="175"/>
      <w:bookmarkEnd w:id="176"/>
    </w:p>
    <w:p w14:paraId="2D8D79A6" w14:textId="77777777" w:rsidR="00AC4179" w:rsidRPr="00EB67D9" w:rsidRDefault="00AC4179">
      <w:pPr>
        <w:rPr>
          <w:rFonts w:ascii="Arial" w:hAnsi="Arial" w:cs="Arial"/>
        </w:rPr>
      </w:pPr>
      <w:r w:rsidRPr="00EB67D9">
        <w:rPr>
          <w:rFonts w:ascii="Arial" w:hAnsi="Arial" w:cs="Arial"/>
        </w:rPr>
        <w:t>“Distribution operator” means any person who maintains or operates any portion of a distribution system.</w:t>
      </w:r>
    </w:p>
    <w:p w14:paraId="2780B3CB" w14:textId="77777777" w:rsidR="00AC4179" w:rsidRPr="00EB67D9" w:rsidRDefault="00AC4179">
      <w:pPr>
        <w:jc w:val="both"/>
        <w:rPr>
          <w:rFonts w:ascii="Arial" w:hAnsi="Arial" w:cs="Arial"/>
        </w:rPr>
      </w:pPr>
    </w:p>
    <w:p w14:paraId="0F7E2819" w14:textId="77777777" w:rsidR="00AC4179" w:rsidRPr="00EB67D9" w:rsidRDefault="00AC4179" w:rsidP="00E16EA1">
      <w:pPr>
        <w:pStyle w:val="Heading4"/>
      </w:pPr>
      <w:bookmarkStart w:id="177" w:name="_Toc532638452"/>
      <w:bookmarkStart w:id="178" w:name="_Toc532641123"/>
      <w:bookmarkStart w:id="179" w:name="_Toc532792386"/>
      <w:bookmarkStart w:id="180" w:name="_Toc69540822"/>
      <w:bookmarkStart w:id="181" w:name="_Toc73861206"/>
      <w:bookmarkStart w:id="182" w:name="_Toc73861943"/>
      <w:bookmarkStart w:id="183" w:name="_Toc73864464"/>
      <w:bookmarkStart w:id="184" w:name="_Toc76626574"/>
      <w:r w:rsidRPr="00EB67D9">
        <w:lastRenderedPageBreak/>
        <w:t>§63750.50. Distribution System.</w:t>
      </w:r>
      <w:bookmarkEnd w:id="177"/>
      <w:bookmarkEnd w:id="178"/>
      <w:bookmarkEnd w:id="179"/>
      <w:bookmarkEnd w:id="180"/>
      <w:bookmarkEnd w:id="181"/>
      <w:bookmarkEnd w:id="182"/>
      <w:bookmarkEnd w:id="183"/>
      <w:bookmarkEnd w:id="184"/>
    </w:p>
    <w:p w14:paraId="75D50725" w14:textId="77777777" w:rsidR="00AC4179" w:rsidRPr="00EB67D9" w:rsidRDefault="00AC4179">
      <w:pPr>
        <w:rPr>
          <w:rFonts w:ascii="Arial" w:hAnsi="Arial" w:cs="Arial"/>
        </w:rPr>
      </w:pPr>
      <w:r w:rsidRPr="00EB67D9">
        <w:rPr>
          <w:rFonts w:ascii="Arial" w:hAnsi="Arial" w:cs="Arial"/>
        </w:rPr>
        <w:t>“Distribution system” means any combination of pipes, tanks, pumps, etc., which delivers drinking water from a source or treatment facility to the consumer and includes:</w:t>
      </w:r>
    </w:p>
    <w:p w14:paraId="087FFBE6" w14:textId="77777777" w:rsidR="00AC4179" w:rsidRPr="00EB67D9" w:rsidRDefault="00260015" w:rsidP="00260015">
      <w:pPr>
        <w:tabs>
          <w:tab w:val="num" w:pos="2880"/>
        </w:tabs>
        <w:ind w:firstLine="360"/>
        <w:rPr>
          <w:rFonts w:ascii="Arial" w:hAnsi="Arial" w:cs="Arial"/>
        </w:rPr>
      </w:pPr>
      <w:r w:rsidRPr="00EB67D9">
        <w:rPr>
          <w:rFonts w:ascii="Arial" w:hAnsi="Arial" w:cs="Arial"/>
        </w:rPr>
        <w:t xml:space="preserve">(a) </w:t>
      </w:r>
      <w:r w:rsidR="00AC4179" w:rsidRPr="00EB67D9">
        <w:rPr>
          <w:rFonts w:ascii="Arial" w:hAnsi="Arial" w:cs="Arial"/>
        </w:rPr>
        <w:t xml:space="preserve">Disinfection facilities for which no </w:t>
      </w:r>
      <w:r w:rsidR="00AC4179" w:rsidRPr="00EB67D9">
        <w:rPr>
          <w:rFonts w:ascii="Arial" w:hAnsi="Arial" w:cs="Arial"/>
          <w:i/>
        </w:rPr>
        <w:t xml:space="preserve">Giardia </w:t>
      </w:r>
      <w:r w:rsidR="00AC4179" w:rsidRPr="00EB67D9">
        <w:rPr>
          <w:rFonts w:ascii="Arial" w:hAnsi="Arial" w:cs="Arial"/>
        </w:rPr>
        <w:t>or virus reduction is required pursuant to §64654 (a).</w:t>
      </w:r>
    </w:p>
    <w:p w14:paraId="30EF57EF" w14:textId="77777777" w:rsidR="00AC4179" w:rsidRPr="00EB67D9" w:rsidRDefault="00AC4179">
      <w:pPr>
        <w:rPr>
          <w:rFonts w:ascii="Arial" w:hAnsi="Arial" w:cs="Arial"/>
        </w:rPr>
      </w:pPr>
    </w:p>
    <w:p w14:paraId="690D3A32" w14:textId="77777777" w:rsidR="00AC4179" w:rsidRPr="00EB67D9" w:rsidRDefault="00260015" w:rsidP="00260015">
      <w:pPr>
        <w:ind w:firstLine="360"/>
        <w:rPr>
          <w:rFonts w:ascii="Arial" w:hAnsi="Arial" w:cs="Arial"/>
        </w:rPr>
      </w:pPr>
      <w:r w:rsidRPr="00EB67D9">
        <w:rPr>
          <w:rFonts w:ascii="Arial" w:hAnsi="Arial" w:cs="Arial"/>
        </w:rPr>
        <w:t xml:space="preserve">(b) </w:t>
      </w:r>
      <w:r w:rsidR="00AC4179" w:rsidRPr="00EB67D9">
        <w:rPr>
          <w:rFonts w:ascii="Arial" w:hAnsi="Arial" w:cs="Arial"/>
        </w:rPr>
        <w:t>The composite of all distribution systems of a public water system.</w:t>
      </w:r>
    </w:p>
    <w:p w14:paraId="3B7E9038" w14:textId="77777777" w:rsidR="00FE640E" w:rsidRPr="00EB67D9" w:rsidRDefault="00FE640E" w:rsidP="00865613">
      <w:pPr>
        <w:rPr>
          <w:rFonts w:ascii="Arial" w:hAnsi="Arial" w:cs="Arial"/>
        </w:rPr>
      </w:pPr>
      <w:bookmarkStart w:id="185" w:name="_Toc532638453"/>
      <w:bookmarkStart w:id="186" w:name="_Toc532641124"/>
      <w:bookmarkStart w:id="187" w:name="_Toc532792387"/>
      <w:bookmarkStart w:id="188" w:name="_Toc69540823"/>
      <w:bookmarkStart w:id="189" w:name="_Toc73861207"/>
      <w:bookmarkStart w:id="190" w:name="_Toc73861944"/>
      <w:bookmarkStart w:id="191" w:name="_Toc73864465"/>
    </w:p>
    <w:p w14:paraId="016F7815" w14:textId="77777777" w:rsidR="00AC4179" w:rsidRPr="00EB67D9" w:rsidRDefault="00AC4179" w:rsidP="00E16EA1">
      <w:pPr>
        <w:pStyle w:val="Heading4"/>
      </w:pPr>
      <w:bookmarkStart w:id="192" w:name="_Toc76626575"/>
      <w:r w:rsidRPr="00EB67D9">
        <w:t>§63750.55. GED.</w:t>
      </w:r>
      <w:bookmarkEnd w:id="185"/>
      <w:bookmarkEnd w:id="186"/>
      <w:bookmarkEnd w:id="187"/>
      <w:bookmarkEnd w:id="188"/>
      <w:bookmarkEnd w:id="189"/>
      <w:bookmarkEnd w:id="190"/>
      <w:bookmarkEnd w:id="191"/>
      <w:bookmarkEnd w:id="192"/>
    </w:p>
    <w:p w14:paraId="2C5E78E6" w14:textId="77777777" w:rsidR="00AC4179" w:rsidRPr="00EB67D9" w:rsidRDefault="00AC4179">
      <w:pPr>
        <w:rPr>
          <w:rFonts w:ascii="Arial" w:hAnsi="Arial" w:cs="Arial"/>
        </w:rPr>
      </w:pPr>
      <w:r w:rsidRPr="00EB67D9">
        <w:rPr>
          <w:rFonts w:ascii="Arial" w:hAnsi="Arial" w:cs="Arial"/>
        </w:rPr>
        <w:t>“GED” means a general equivalency diploma.</w:t>
      </w:r>
    </w:p>
    <w:p w14:paraId="3F50DD08" w14:textId="77777777" w:rsidR="00AC4179" w:rsidRPr="00EB67D9" w:rsidRDefault="00AC4179">
      <w:pPr>
        <w:rPr>
          <w:rFonts w:ascii="Arial" w:hAnsi="Arial" w:cs="Arial"/>
          <w:u w:val="single"/>
        </w:rPr>
      </w:pPr>
    </w:p>
    <w:p w14:paraId="1C3C5A35" w14:textId="77777777" w:rsidR="00AC4179" w:rsidRPr="00EB67D9" w:rsidRDefault="00AC4179" w:rsidP="00E16EA1">
      <w:pPr>
        <w:pStyle w:val="Heading4"/>
      </w:pPr>
      <w:bookmarkStart w:id="193" w:name="_Toc532638454"/>
      <w:bookmarkStart w:id="194" w:name="_Toc532641125"/>
      <w:bookmarkStart w:id="195" w:name="_Toc532792388"/>
      <w:bookmarkStart w:id="196" w:name="_Toc69540824"/>
      <w:bookmarkStart w:id="197" w:name="_Toc73861208"/>
      <w:bookmarkStart w:id="198" w:name="_Toc73861945"/>
      <w:bookmarkStart w:id="199" w:name="_Toc73864466"/>
      <w:bookmarkStart w:id="200" w:name="_Toc76626576"/>
      <w:r w:rsidRPr="00EB67D9">
        <w:t>§63750.60. Interim Distribution Operator Certificate.</w:t>
      </w:r>
      <w:bookmarkEnd w:id="193"/>
      <w:bookmarkEnd w:id="194"/>
      <w:bookmarkEnd w:id="195"/>
      <w:bookmarkEnd w:id="196"/>
      <w:bookmarkEnd w:id="197"/>
      <w:bookmarkEnd w:id="198"/>
      <w:bookmarkEnd w:id="199"/>
      <w:bookmarkEnd w:id="200"/>
    </w:p>
    <w:p w14:paraId="525D5A66" w14:textId="77777777" w:rsidR="00AC4179" w:rsidRPr="00EB67D9" w:rsidRDefault="00AC4179">
      <w:pPr>
        <w:rPr>
          <w:rFonts w:ascii="Arial" w:hAnsi="Arial" w:cs="Arial"/>
        </w:rPr>
      </w:pPr>
      <w:r w:rsidRPr="00EB67D9">
        <w:rPr>
          <w:rFonts w:ascii="Arial" w:hAnsi="Arial" w:cs="Arial"/>
        </w:rPr>
        <w:t>"Interim Distribution Operator Certificate" means a certificate issued by the Department pursuant to §63810.</w:t>
      </w:r>
    </w:p>
    <w:p w14:paraId="6261EF44" w14:textId="77777777" w:rsidR="00AC4179" w:rsidRPr="00EB67D9" w:rsidRDefault="00AC4179">
      <w:pPr>
        <w:rPr>
          <w:rFonts w:ascii="Arial" w:hAnsi="Arial" w:cs="Arial"/>
          <w:b/>
          <w:u w:val="single"/>
        </w:rPr>
      </w:pPr>
    </w:p>
    <w:p w14:paraId="6224F957" w14:textId="77777777" w:rsidR="00AC4179" w:rsidRPr="00EB67D9" w:rsidRDefault="00AC4179" w:rsidP="00E16EA1">
      <w:pPr>
        <w:pStyle w:val="Heading4"/>
      </w:pPr>
      <w:bookmarkStart w:id="201" w:name="_Toc532638455"/>
      <w:bookmarkStart w:id="202" w:name="_Toc532641126"/>
      <w:bookmarkStart w:id="203" w:name="_Toc532792389"/>
      <w:bookmarkStart w:id="204" w:name="_Toc69540825"/>
      <w:bookmarkStart w:id="205" w:name="_Toc73861209"/>
      <w:bookmarkStart w:id="206" w:name="_Toc73861946"/>
      <w:bookmarkStart w:id="207" w:name="_Toc73864467"/>
      <w:bookmarkStart w:id="208" w:name="_Toc76626577"/>
      <w:r w:rsidRPr="00EB67D9">
        <w:t>§63750.65. Operator Experience.</w:t>
      </w:r>
      <w:bookmarkEnd w:id="201"/>
      <w:bookmarkEnd w:id="202"/>
      <w:bookmarkEnd w:id="203"/>
      <w:bookmarkEnd w:id="204"/>
      <w:bookmarkEnd w:id="205"/>
      <w:bookmarkEnd w:id="206"/>
      <w:bookmarkEnd w:id="207"/>
      <w:bookmarkEnd w:id="208"/>
    </w:p>
    <w:p w14:paraId="3F7E5F30" w14:textId="77777777" w:rsidR="00AC4179" w:rsidRPr="00EB67D9" w:rsidRDefault="00AC4179">
      <w:pPr>
        <w:rPr>
          <w:rFonts w:ascii="Arial" w:hAnsi="Arial" w:cs="Arial"/>
        </w:rPr>
      </w:pPr>
      <w:r w:rsidRPr="00EB67D9">
        <w:rPr>
          <w:rFonts w:ascii="Arial" w:hAnsi="Arial" w:cs="Arial"/>
        </w:rPr>
        <w:t>“Operator experience” means the daily performance of activities consisting of the control or oversight of any process or operation at a water treatment facility or in a distribution system that may affect the quality or quantity of water.</w:t>
      </w:r>
    </w:p>
    <w:p w14:paraId="6E169372" w14:textId="77777777" w:rsidR="00AC4179" w:rsidRPr="00EB67D9" w:rsidRDefault="00AC4179">
      <w:pPr>
        <w:jc w:val="both"/>
        <w:rPr>
          <w:rFonts w:ascii="Arial" w:hAnsi="Arial" w:cs="Arial"/>
        </w:rPr>
      </w:pPr>
    </w:p>
    <w:p w14:paraId="7323628A" w14:textId="77777777" w:rsidR="00AC4179" w:rsidRPr="00EB67D9" w:rsidRDefault="00AC4179" w:rsidP="00E16EA1">
      <w:pPr>
        <w:pStyle w:val="Heading4"/>
      </w:pPr>
      <w:bookmarkStart w:id="209" w:name="_Toc532638456"/>
      <w:bookmarkStart w:id="210" w:name="_Toc532641127"/>
      <w:bookmarkStart w:id="211" w:name="_Toc532792390"/>
      <w:bookmarkStart w:id="212" w:name="_Toc69540826"/>
      <w:bookmarkStart w:id="213" w:name="_Toc73861210"/>
      <w:bookmarkStart w:id="214" w:name="_Toc73861947"/>
      <w:bookmarkStart w:id="215" w:name="_Toc73864468"/>
      <w:bookmarkStart w:id="216" w:name="_Toc76626578"/>
      <w:r w:rsidRPr="00EB67D9">
        <w:t>§63750.70. Shift Operator.</w:t>
      </w:r>
      <w:bookmarkEnd w:id="209"/>
      <w:bookmarkEnd w:id="210"/>
      <w:bookmarkEnd w:id="211"/>
      <w:bookmarkEnd w:id="212"/>
      <w:bookmarkEnd w:id="213"/>
      <w:bookmarkEnd w:id="214"/>
      <w:bookmarkEnd w:id="215"/>
      <w:bookmarkEnd w:id="216"/>
    </w:p>
    <w:p w14:paraId="2F883827" w14:textId="77777777" w:rsidR="00AC4179" w:rsidRPr="00EB67D9" w:rsidRDefault="00AC4179">
      <w:pPr>
        <w:rPr>
          <w:rFonts w:ascii="Arial" w:hAnsi="Arial" w:cs="Arial"/>
        </w:rPr>
      </w:pPr>
      <w:r w:rsidRPr="00EB67D9">
        <w:rPr>
          <w:rFonts w:ascii="Arial" w:hAnsi="Arial" w:cs="Arial"/>
        </w:rPr>
        <w:t xml:space="preserve">“Shift operator” means a person in direct charge of the operation of a water treatment facility or distribution system for a specified period of the day. </w:t>
      </w:r>
    </w:p>
    <w:p w14:paraId="17DEF8ED" w14:textId="77777777" w:rsidR="00AC4179" w:rsidRPr="00EB67D9" w:rsidRDefault="00AC4179">
      <w:pPr>
        <w:rPr>
          <w:rFonts w:ascii="Arial" w:hAnsi="Arial" w:cs="Arial"/>
        </w:rPr>
      </w:pPr>
    </w:p>
    <w:p w14:paraId="60005DE2" w14:textId="77777777" w:rsidR="00AC4179" w:rsidRPr="00EB67D9" w:rsidRDefault="00AC4179" w:rsidP="00E16EA1">
      <w:pPr>
        <w:pStyle w:val="Heading4"/>
      </w:pPr>
      <w:bookmarkStart w:id="217" w:name="_Toc532638457"/>
      <w:bookmarkStart w:id="218" w:name="_Toc532641128"/>
      <w:bookmarkStart w:id="219" w:name="_Toc532792391"/>
      <w:bookmarkStart w:id="220" w:name="_Toc69540827"/>
      <w:bookmarkStart w:id="221" w:name="_Toc73861211"/>
      <w:bookmarkStart w:id="222" w:name="_Toc73861948"/>
      <w:bookmarkStart w:id="223" w:name="_Toc73864469"/>
      <w:bookmarkStart w:id="224" w:name="_Toc76626579"/>
      <w:r w:rsidRPr="00EB67D9">
        <w:t>§63750.75. Specialized Training.</w:t>
      </w:r>
      <w:bookmarkEnd w:id="217"/>
      <w:bookmarkEnd w:id="218"/>
      <w:bookmarkEnd w:id="219"/>
      <w:bookmarkEnd w:id="220"/>
      <w:bookmarkEnd w:id="221"/>
      <w:bookmarkEnd w:id="222"/>
      <w:bookmarkEnd w:id="223"/>
      <w:bookmarkEnd w:id="224"/>
    </w:p>
    <w:p w14:paraId="091E9360" w14:textId="77777777" w:rsidR="00AC4179" w:rsidRPr="00EB67D9" w:rsidRDefault="00AC4179">
      <w:pPr>
        <w:rPr>
          <w:rFonts w:ascii="Arial" w:hAnsi="Arial" w:cs="Arial"/>
        </w:rPr>
      </w:pPr>
      <w:r w:rsidRPr="00EB67D9">
        <w:rPr>
          <w:rFonts w:ascii="Arial" w:hAnsi="Arial" w:cs="Arial"/>
        </w:rPr>
        <w:t xml:space="preserve">“Specialized training” means college level courses providing at least 36 contact hours of training each in drinking water or waste water quality, drinking water or waste water treatment, drinking water distribution, or drinking water or waste water facility operation, offered by an accredited academic institution or an organization either accredited by the International Association of Continuing Education Training (IACET) or an authorized provider of IACET, or courses completed and deemed acceptable by the Department prior to January 1, 2001 for the purpose of operator certification. </w:t>
      </w:r>
    </w:p>
    <w:p w14:paraId="75088F68" w14:textId="77777777" w:rsidR="00AC4179" w:rsidRPr="00EB67D9" w:rsidRDefault="00AC4179">
      <w:pPr>
        <w:rPr>
          <w:rFonts w:ascii="Arial" w:hAnsi="Arial" w:cs="Arial"/>
        </w:rPr>
      </w:pPr>
    </w:p>
    <w:p w14:paraId="64727833" w14:textId="77777777" w:rsidR="00AC4179" w:rsidRPr="00EB67D9" w:rsidRDefault="00AC4179" w:rsidP="00E16EA1">
      <w:pPr>
        <w:pStyle w:val="Heading4"/>
      </w:pPr>
      <w:bookmarkStart w:id="225" w:name="_Toc532638458"/>
      <w:bookmarkStart w:id="226" w:name="_Toc532641129"/>
      <w:bookmarkStart w:id="227" w:name="_Toc532792392"/>
      <w:bookmarkStart w:id="228" w:name="_Toc69540828"/>
      <w:bookmarkStart w:id="229" w:name="_Toc73861212"/>
      <w:bookmarkStart w:id="230" w:name="_Toc73861949"/>
      <w:bookmarkStart w:id="231" w:name="_Toc73864470"/>
      <w:bookmarkStart w:id="232" w:name="_Toc76626580"/>
      <w:r w:rsidRPr="00EB67D9">
        <w:t>§63750.85. Water treatment facility.</w:t>
      </w:r>
      <w:bookmarkEnd w:id="225"/>
      <w:bookmarkEnd w:id="226"/>
      <w:bookmarkEnd w:id="227"/>
      <w:bookmarkEnd w:id="228"/>
      <w:bookmarkEnd w:id="229"/>
      <w:bookmarkEnd w:id="230"/>
      <w:bookmarkEnd w:id="231"/>
      <w:bookmarkEnd w:id="232"/>
    </w:p>
    <w:p w14:paraId="167A1A44" w14:textId="77777777" w:rsidR="00AC4179" w:rsidRPr="00EB67D9" w:rsidRDefault="00AC4179">
      <w:pPr>
        <w:rPr>
          <w:rFonts w:ascii="Arial" w:hAnsi="Arial" w:cs="Arial"/>
        </w:rPr>
      </w:pPr>
      <w:r w:rsidRPr="00EB67D9">
        <w:rPr>
          <w:rFonts w:ascii="Arial" w:hAnsi="Arial" w:cs="Arial"/>
        </w:rPr>
        <w:t xml:space="preserve">“Water treatment facility” means a group or assemblage of structures, equipment, and processes that treat or condition a water supply, affecting the physical, chemical, or bacteriological quality of water distributed or otherwise offered to the public for domestic use by a public water system as defined in Health and Safety Code §116275.  Facilities consisting of only disinfection for which no </w:t>
      </w:r>
      <w:r w:rsidRPr="00EB67D9">
        <w:rPr>
          <w:rFonts w:ascii="Arial" w:hAnsi="Arial" w:cs="Arial"/>
          <w:i/>
        </w:rPr>
        <w:t>Giardia</w:t>
      </w:r>
      <w:r w:rsidRPr="00EB67D9">
        <w:rPr>
          <w:rFonts w:ascii="Arial" w:hAnsi="Arial" w:cs="Arial"/>
        </w:rPr>
        <w:t xml:space="preserve"> or virus reduction is required pursuant to §64654(a) and which are under the control of a certified distribution operator are not included as water treatment facilities.</w:t>
      </w:r>
    </w:p>
    <w:p w14:paraId="654E5F18" w14:textId="77777777" w:rsidR="00AC4179" w:rsidRPr="00EB67D9" w:rsidRDefault="00AC4179">
      <w:pPr>
        <w:rPr>
          <w:rFonts w:ascii="Arial" w:hAnsi="Arial" w:cs="Arial"/>
        </w:rPr>
      </w:pPr>
    </w:p>
    <w:p w14:paraId="0AA304FF" w14:textId="77777777" w:rsidR="00AC4179" w:rsidRPr="00EB67D9" w:rsidRDefault="00FE640E" w:rsidP="008F0759">
      <w:pPr>
        <w:pStyle w:val="Heading3"/>
      </w:pPr>
      <w:bookmarkStart w:id="233" w:name="_Toc532638459"/>
      <w:bookmarkStart w:id="234" w:name="_Toc532641130"/>
      <w:bookmarkStart w:id="235" w:name="_Toc532792393"/>
      <w:bookmarkStart w:id="236" w:name="_Toc69540829"/>
      <w:bookmarkStart w:id="237" w:name="_Toc73861213"/>
      <w:bookmarkStart w:id="238" w:name="_Toc73861950"/>
      <w:bookmarkStart w:id="239" w:name="_Toc73864471"/>
      <w:r w:rsidRPr="00EB67D9">
        <w:br w:type="page"/>
      </w:r>
      <w:bookmarkStart w:id="240" w:name="_Toc76626581"/>
      <w:r w:rsidR="00AC4179" w:rsidRPr="00EB67D9">
        <w:lastRenderedPageBreak/>
        <w:t>Article 2. Operator Certification Grades</w:t>
      </w:r>
      <w:bookmarkEnd w:id="233"/>
      <w:bookmarkEnd w:id="234"/>
      <w:bookmarkEnd w:id="235"/>
      <w:bookmarkEnd w:id="236"/>
      <w:bookmarkEnd w:id="237"/>
      <w:bookmarkEnd w:id="238"/>
      <w:bookmarkEnd w:id="239"/>
      <w:bookmarkEnd w:id="240"/>
    </w:p>
    <w:p w14:paraId="2B0365FB" w14:textId="77777777" w:rsidR="00AC4179" w:rsidRPr="00EB67D9" w:rsidRDefault="00AC4179" w:rsidP="00E16EA1">
      <w:pPr>
        <w:pStyle w:val="Heading4"/>
      </w:pPr>
      <w:bookmarkStart w:id="241" w:name="_Toc532638460"/>
      <w:bookmarkStart w:id="242" w:name="_Toc532641131"/>
      <w:bookmarkStart w:id="243" w:name="_Toc532792394"/>
      <w:bookmarkStart w:id="244" w:name="_Toc69540830"/>
      <w:bookmarkStart w:id="245" w:name="_Toc73861214"/>
      <w:bookmarkStart w:id="246" w:name="_Toc73861951"/>
      <w:bookmarkStart w:id="247" w:name="_Toc73864472"/>
      <w:bookmarkStart w:id="248" w:name="_Toc76626582"/>
      <w:r w:rsidRPr="00EB67D9">
        <w:t>§63765. Water Treatment Facility Staff Certification Requirements.</w:t>
      </w:r>
      <w:bookmarkEnd w:id="241"/>
      <w:bookmarkEnd w:id="242"/>
      <w:bookmarkEnd w:id="243"/>
      <w:bookmarkEnd w:id="244"/>
      <w:bookmarkEnd w:id="245"/>
      <w:bookmarkEnd w:id="246"/>
      <w:bookmarkEnd w:id="247"/>
      <w:bookmarkEnd w:id="248"/>
    </w:p>
    <w:p w14:paraId="3C6C22A1" w14:textId="77777777" w:rsidR="00AC4179" w:rsidRPr="00EB67D9" w:rsidRDefault="009957F4" w:rsidP="009957F4">
      <w:pPr>
        <w:ind w:firstLine="360"/>
        <w:rPr>
          <w:rFonts w:ascii="Arial" w:hAnsi="Arial" w:cs="Arial"/>
        </w:rPr>
      </w:pPr>
      <w:r w:rsidRPr="00EB67D9">
        <w:rPr>
          <w:rFonts w:ascii="Arial" w:hAnsi="Arial" w:cs="Arial"/>
        </w:rPr>
        <w:t xml:space="preserve">(a) </w:t>
      </w:r>
      <w:r w:rsidR="00AC4179" w:rsidRPr="00EB67D9">
        <w:rPr>
          <w:rFonts w:ascii="Arial" w:hAnsi="Arial" w:cs="Arial"/>
        </w:rPr>
        <w:t>Except as provided in (c), chief and shift operators shall possess valid operator certificates pursuant to Table 63765-A.</w:t>
      </w:r>
    </w:p>
    <w:p w14:paraId="1B79492A" w14:textId="77777777" w:rsidR="00AC4179" w:rsidRPr="00EB67D9" w:rsidRDefault="00AC4179">
      <w:pPr>
        <w:rPr>
          <w:rFonts w:ascii="Arial" w:hAnsi="Arial" w:cs="Arial"/>
        </w:rPr>
      </w:pPr>
    </w:p>
    <w:p w14:paraId="16F89F76" w14:textId="77777777" w:rsidR="00AC4179" w:rsidRPr="00EB67D9" w:rsidRDefault="00AC4179">
      <w:pPr>
        <w:jc w:val="center"/>
        <w:rPr>
          <w:rFonts w:ascii="Arial" w:hAnsi="Arial" w:cs="Arial"/>
          <w:b/>
          <w:bCs/>
        </w:rPr>
      </w:pPr>
      <w:bookmarkStart w:id="249" w:name="_Toc532641132"/>
      <w:r w:rsidRPr="00EB67D9">
        <w:rPr>
          <w:rFonts w:ascii="Arial" w:hAnsi="Arial" w:cs="Arial"/>
          <w:b/>
          <w:bCs/>
        </w:rPr>
        <w:t>T</w:t>
      </w:r>
      <w:r w:rsidR="00FE640E" w:rsidRPr="00EB67D9">
        <w:rPr>
          <w:rFonts w:ascii="Arial" w:hAnsi="Arial" w:cs="Arial"/>
          <w:b/>
          <w:bCs/>
        </w:rPr>
        <w:t>able</w:t>
      </w:r>
      <w:r w:rsidRPr="00EB67D9">
        <w:rPr>
          <w:rFonts w:ascii="Arial" w:hAnsi="Arial" w:cs="Arial"/>
          <w:b/>
          <w:bCs/>
        </w:rPr>
        <w:t xml:space="preserve"> 63765-A</w:t>
      </w:r>
      <w:bookmarkEnd w:id="249"/>
    </w:p>
    <w:p w14:paraId="5B0A251E" w14:textId="77777777" w:rsidR="00AC4179" w:rsidRPr="00EB67D9" w:rsidRDefault="00AC4179">
      <w:pPr>
        <w:jc w:val="center"/>
        <w:rPr>
          <w:rFonts w:ascii="Arial" w:hAnsi="Arial" w:cs="Arial"/>
          <w:b/>
          <w:bCs/>
        </w:rPr>
      </w:pPr>
      <w:bookmarkStart w:id="250" w:name="_Toc532641133"/>
      <w:r w:rsidRPr="00EB67D9">
        <w:rPr>
          <w:rFonts w:ascii="Arial" w:hAnsi="Arial" w:cs="Arial"/>
          <w:b/>
          <w:bCs/>
        </w:rPr>
        <w:t>Minimum Certification Requirements for Chief and Shift Operators</w:t>
      </w:r>
      <w:bookmarkEnd w:id="250"/>
    </w:p>
    <w:p w14:paraId="2F3ED308" w14:textId="77777777" w:rsidR="00AC4179" w:rsidRPr="00EB67D9" w:rsidRDefault="00AC4179">
      <w:pPr>
        <w:jc w:val="cente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790"/>
        <w:gridCol w:w="2610"/>
      </w:tblGrid>
      <w:tr w:rsidR="00AC4179" w:rsidRPr="00EB67D9" w14:paraId="79CA5EC0" w14:textId="77777777">
        <w:tc>
          <w:tcPr>
            <w:tcW w:w="2610" w:type="dxa"/>
          </w:tcPr>
          <w:p w14:paraId="1832994C" w14:textId="77777777" w:rsidR="00AC4179" w:rsidRPr="00EB67D9" w:rsidRDefault="00AC4179">
            <w:pPr>
              <w:jc w:val="center"/>
              <w:rPr>
                <w:rFonts w:ascii="Arial" w:hAnsi="Arial" w:cs="Arial"/>
                <w:i/>
                <w:iCs/>
              </w:rPr>
            </w:pPr>
            <w:r w:rsidRPr="00EB67D9">
              <w:rPr>
                <w:rFonts w:ascii="Arial" w:hAnsi="Arial" w:cs="Arial"/>
                <w:i/>
                <w:iCs/>
              </w:rPr>
              <w:t>Treatment Facility Classification</w:t>
            </w:r>
          </w:p>
        </w:tc>
        <w:tc>
          <w:tcPr>
            <w:tcW w:w="2790" w:type="dxa"/>
          </w:tcPr>
          <w:p w14:paraId="682FC5B5" w14:textId="77777777" w:rsidR="00AC4179" w:rsidRPr="00EB67D9" w:rsidRDefault="00AC4179">
            <w:pPr>
              <w:jc w:val="center"/>
              <w:rPr>
                <w:rFonts w:ascii="Arial" w:hAnsi="Arial" w:cs="Arial"/>
                <w:i/>
                <w:iCs/>
              </w:rPr>
            </w:pPr>
            <w:r w:rsidRPr="00EB67D9">
              <w:rPr>
                <w:rFonts w:ascii="Arial" w:hAnsi="Arial" w:cs="Arial"/>
                <w:i/>
                <w:iCs/>
              </w:rPr>
              <w:t>Minimum Certification of Chief Operator</w:t>
            </w:r>
          </w:p>
        </w:tc>
        <w:tc>
          <w:tcPr>
            <w:tcW w:w="2610" w:type="dxa"/>
          </w:tcPr>
          <w:p w14:paraId="0BC0AD70" w14:textId="77777777" w:rsidR="00AC4179" w:rsidRPr="00EB67D9" w:rsidRDefault="00AC4179">
            <w:pPr>
              <w:jc w:val="center"/>
              <w:rPr>
                <w:rFonts w:ascii="Arial" w:hAnsi="Arial" w:cs="Arial"/>
                <w:i/>
                <w:iCs/>
              </w:rPr>
            </w:pPr>
            <w:r w:rsidRPr="00EB67D9">
              <w:rPr>
                <w:rFonts w:ascii="Arial" w:hAnsi="Arial" w:cs="Arial"/>
                <w:i/>
                <w:iCs/>
              </w:rPr>
              <w:t>Minimum Certification of Shift Operator</w:t>
            </w:r>
          </w:p>
        </w:tc>
      </w:tr>
      <w:tr w:rsidR="00AC4179" w:rsidRPr="00EB67D9" w14:paraId="4E003F00" w14:textId="77777777">
        <w:tc>
          <w:tcPr>
            <w:tcW w:w="2610" w:type="dxa"/>
          </w:tcPr>
          <w:p w14:paraId="63A1ED60" w14:textId="77777777" w:rsidR="00AC4179" w:rsidRPr="00EB67D9" w:rsidRDefault="00AC4179">
            <w:pPr>
              <w:jc w:val="center"/>
              <w:rPr>
                <w:rFonts w:ascii="Arial" w:hAnsi="Arial" w:cs="Arial"/>
              </w:rPr>
            </w:pPr>
            <w:r w:rsidRPr="00EB67D9">
              <w:rPr>
                <w:rFonts w:ascii="Arial" w:hAnsi="Arial" w:cs="Arial"/>
              </w:rPr>
              <w:t>T1</w:t>
            </w:r>
          </w:p>
        </w:tc>
        <w:tc>
          <w:tcPr>
            <w:tcW w:w="2790" w:type="dxa"/>
          </w:tcPr>
          <w:p w14:paraId="561C5F01" w14:textId="77777777" w:rsidR="00AC4179" w:rsidRPr="00EB67D9" w:rsidRDefault="00AC4179">
            <w:pPr>
              <w:jc w:val="center"/>
              <w:rPr>
                <w:rFonts w:ascii="Arial" w:hAnsi="Arial" w:cs="Arial"/>
              </w:rPr>
            </w:pPr>
            <w:r w:rsidRPr="00EB67D9">
              <w:rPr>
                <w:rFonts w:ascii="Arial" w:hAnsi="Arial" w:cs="Arial"/>
              </w:rPr>
              <w:t>T1</w:t>
            </w:r>
          </w:p>
        </w:tc>
        <w:tc>
          <w:tcPr>
            <w:tcW w:w="2610" w:type="dxa"/>
          </w:tcPr>
          <w:p w14:paraId="19758F1E" w14:textId="77777777" w:rsidR="00AC4179" w:rsidRPr="00EB67D9" w:rsidRDefault="00AC4179">
            <w:pPr>
              <w:jc w:val="center"/>
              <w:rPr>
                <w:rFonts w:ascii="Arial" w:hAnsi="Arial" w:cs="Arial"/>
              </w:rPr>
            </w:pPr>
            <w:r w:rsidRPr="00EB67D9">
              <w:rPr>
                <w:rFonts w:ascii="Arial" w:hAnsi="Arial" w:cs="Arial"/>
              </w:rPr>
              <w:t>T1</w:t>
            </w:r>
          </w:p>
        </w:tc>
      </w:tr>
      <w:tr w:rsidR="00AC4179" w:rsidRPr="00EB67D9" w14:paraId="145F0A25" w14:textId="77777777">
        <w:tc>
          <w:tcPr>
            <w:tcW w:w="2610" w:type="dxa"/>
          </w:tcPr>
          <w:p w14:paraId="7A7DB950" w14:textId="77777777" w:rsidR="00AC4179" w:rsidRPr="00EB67D9" w:rsidRDefault="00AC4179">
            <w:pPr>
              <w:jc w:val="center"/>
              <w:rPr>
                <w:rFonts w:ascii="Arial" w:hAnsi="Arial" w:cs="Arial"/>
              </w:rPr>
            </w:pPr>
            <w:r w:rsidRPr="00EB67D9">
              <w:rPr>
                <w:rFonts w:ascii="Arial" w:hAnsi="Arial" w:cs="Arial"/>
              </w:rPr>
              <w:t>T2</w:t>
            </w:r>
          </w:p>
        </w:tc>
        <w:tc>
          <w:tcPr>
            <w:tcW w:w="2790" w:type="dxa"/>
          </w:tcPr>
          <w:p w14:paraId="443B3BDB" w14:textId="77777777" w:rsidR="00AC4179" w:rsidRPr="00EB67D9" w:rsidRDefault="00AC4179">
            <w:pPr>
              <w:jc w:val="center"/>
              <w:rPr>
                <w:rFonts w:ascii="Arial" w:hAnsi="Arial" w:cs="Arial"/>
              </w:rPr>
            </w:pPr>
            <w:r w:rsidRPr="00EB67D9">
              <w:rPr>
                <w:rFonts w:ascii="Arial" w:hAnsi="Arial" w:cs="Arial"/>
              </w:rPr>
              <w:t>T2</w:t>
            </w:r>
          </w:p>
        </w:tc>
        <w:tc>
          <w:tcPr>
            <w:tcW w:w="2610" w:type="dxa"/>
          </w:tcPr>
          <w:p w14:paraId="2F741BE6" w14:textId="77777777" w:rsidR="00AC4179" w:rsidRPr="00EB67D9" w:rsidRDefault="00AC4179">
            <w:pPr>
              <w:jc w:val="center"/>
              <w:rPr>
                <w:rFonts w:ascii="Arial" w:hAnsi="Arial" w:cs="Arial"/>
              </w:rPr>
            </w:pPr>
            <w:r w:rsidRPr="00EB67D9">
              <w:rPr>
                <w:rFonts w:ascii="Arial" w:hAnsi="Arial" w:cs="Arial"/>
              </w:rPr>
              <w:t>T1</w:t>
            </w:r>
          </w:p>
        </w:tc>
      </w:tr>
      <w:tr w:rsidR="00AC4179" w:rsidRPr="00EB67D9" w14:paraId="0E8C8791" w14:textId="77777777">
        <w:tc>
          <w:tcPr>
            <w:tcW w:w="2610" w:type="dxa"/>
          </w:tcPr>
          <w:p w14:paraId="1D14DAC7" w14:textId="77777777" w:rsidR="00AC4179" w:rsidRPr="00EB67D9" w:rsidRDefault="00AC4179">
            <w:pPr>
              <w:jc w:val="center"/>
              <w:rPr>
                <w:rFonts w:ascii="Arial" w:hAnsi="Arial" w:cs="Arial"/>
              </w:rPr>
            </w:pPr>
            <w:r w:rsidRPr="00EB67D9">
              <w:rPr>
                <w:rFonts w:ascii="Arial" w:hAnsi="Arial" w:cs="Arial"/>
              </w:rPr>
              <w:t>T3</w:t>
            </w:r>
          </w:p>
        </w:tc>
        <w:tc>
          <w:tcPr>
            <w:tcW w:w="2790" w:type="dxa"/>
          </w:tcPr>
          <w:p w14:paraId="4419B3A6" w14:textId="77777777" w:rsidR="00AC4179" w:rsidRPr="00EB67D9" w:rsidRDefault="00AC4179">
            <w:pPr>
              <w:jc w:val="center"/>
              <w:rPr>
                <w:rFonts w:ascii="Arial" w:hAnsi="Arial" w:cs="Arial"/>
              </w:rPr>
            </w:pPr>
            <w:r w:rsidRPr="00EB67D9">
              <w:rPr>
                <w:rFonts w:ascii="Arial" w:hAnsi="Arial" w:cs="Arial"/>
              </w:rPr>
              <w:t>T3</w:t>
            </w:r>
          </w:p>
        </w:tc>
        <w:tc>
          <w:tcPr>
            <w:tcW w:w="2610" w:type="dxa"/>
          </w:tcPr>
          <w:p w14:paraId="290DB95A" w14:textId="77777777" w:rsidR="00AC4179" w:rsidRPr="00EB67D9" w:rsidRDefault="00AC4179">
            <w:pPr>
              <w:jc w:val="center"/>
              <w:rPr>
                <w:rFonts w:ascii="Arial" w:hAnsi="Arial" w:cs="Arial"/>
              </w:rPr>
            </w:pPr>
            <w:r w:rsidRPr="00EB67D9">
              <w:rPr>
                <w:rFonts w:ascii="Arial" w:hAnsi="Arial" w:cs="Arial"/>
              </w:rPr>
              <w:t>T2</w:t>
            </w:r>
          </w:p>
        </w:tc>
      </w:tr>
      <w:tr w:rsidR="00AC4179" w:rsidRPr="00EB67D9" w14:paraId="3B89C210" w14:textId="77777777">
        <w:tc>
          <w:tcPr>
            <w:tcW w:w="2610" w:type="dxa"/>
          </w:tcPr>
          <w:p w14:paraId="40397F4C" w14:textId="77777777" w:rsidR="00AC4179" w:rsidRPr="00EB67D9" w:rsidRDefault="00AC4179">
            <w:pPr>
              <w:jc w:val="center"/>
              <w:rPr>
                <w:rFonts w:ascii="Arial" w:hAnsi="Arial" w:cs="Arial"/>
              </w:rPr>
            </w:pPr>
            <w:r w:rsidRPr="00EB67D9">
              <w:rPr>
                <w:rFonts w:ascii="Arial" w:hAnsi="Arial" w:cs="Arial"/>
              </w:rPr>
              <w:t>T4</w:t>
            </w:r>
          </w:p>
        </w:tc>
        <w:tc>
          <w:tcPr>
            <w:tcW w:w="2790" w:type="dxa"/>
          </w:tcPr>
          <w:p w14:paraId="78D5543B" w14:textId="77777777" w:rsidR="00AC4179" w:rsidRPr="00EB67D9" w:rsidRDefault="00AC4179">
            <w:pPr>
              <w:jc w:val="center"/>
              <w:rPr>
                <w:rFonts w:ascii="Arial" w:hAnsi="Arial" w:cs="Arial"/>
              </w:rPr>
            </w:pPr>
            <w:r w:rsidRPr="00EB67D9">
              <w:rPr>
                <w:rFonts w:ascii="Arial" w:hAnsi="Arial" w:cs="Arial"/>
              </w:rPr>
              <w:t>T4</w:t>
            </w:r>
          </w:p>
        </w:tc>
        <w:tc>
          <w:tcPr>
            <w:tcW w:w="2610" w:type="dxa"/>
          </w:tcPr>
          <w:p w14:paraId="2B0D6288" w14:textId="77777777" w:rsidR="00AC4179" w:rsidRPr="00EB67D9" w:rsidRDefault="00AC4179">
            <w:pPr>
              <w:jc w:val="center"/>
              <w:rPr>
                <w:rFonts w:ascii="Arial" w:hAnsi="Arial" w:cs="Arial"/>
              </w:rPr>
            </w:pPr>
            <w:r w:rsidRPr="00EB67D9">
              <w:rPr>
                <w:rFonts w:ascii="Arial" w:hAnsi="Arial" w:cs="Arial"/>
              </w:rPr>
              <w:t>T3</w:t>
            </w:r>
          </w:p>
        </w:tc>
      </w:tr>
      <w:tr w:rsidR="00AC4179" w:rsidRPr="00EB67D9" w14:paraId="3F3061AB" w14:textId="77777777">
        <w:tc>
          <w:tcPr>
            <w:tcW w:w="2610" w:type="dxa"/>
          </w:tcPr>
          <w:p w14:paraId="2EE6C4AB" w14:textId="77777777" w:rsidR="00AC4179" w:rsidRPr="00EB67D9" w:rsidRDefault="00AC4179">
            <w:pPr>
              <w:jc w:val="center"/>
              <w:rPr>
                <w:rFonts w:ascii="Arial" w:hAnsi="Arial" w:cs="Arial"/>
              </w:rPr>
            </w:pPr>
            <w:r w:rsidRPr="00EB67D9">
              <w:rPr>
                <w:rFonts w:ascii="Arial" w:hAnsi="Arial" w:cs="Arial"/>
              </w:rPr>
              <w:t>T5</w:t>
            </w:r>
          </w:p>
        </w:tc>
        <w:tc>
          <w:tcPr>
            <w:tcW w:w="2790" w:type="dxa"/>
          </w:tcPr>
          <w:p w14:paraId="66139A54" w14:textId="77777777" w:rsidR="00AC4179" w:rsidRPr="00EB67D9" w:rsidRDefault="00AC4179">
            <w:pPr>
              <w:jc w:val="center"/>
              <w:rPr>
                <w:rFonts w:ascii="Arial" w:hAnsi="Arial" w:cs="Arial"/>
              </w:rPr>
            </w:pPr>
            <w:r w:rsidRPr="00EB67D9">
              <w:rPr>
                <w:rFonts w:ascii="Arial" w:hAnsi="Arial" w:cs="Arial"/>
              </w:rPr>
              <w:t>T5</w:t>
            </w:r>
          </w:p>
        </w:tc>
        <w:tc>
          <w:tcPr>
            <w:tcW w:w="2610" w:type="dxa"/>
          </w:tcPr>
          <w:p w14:paraId="191469ED" w14:textId="77777777" w:rsidR="00AC4179" w:rsidRPr="00EB67D9" w:rsidRDefault="00AC4179">
            <w:pPr>
              <w:jc w:val="center"/>
              <w:rPr>
                <w:rFonts w:ascii="Arial" w:hAnsi="Arial" w:cs="Arial"/>
              </w:rPr>
            </w:pPr>
            <w:r w:rsidRPr="00EB67D9">
              <w:rPr>
                <w:rFonts w:ascii="Arial" w:hAnsi="Arial" w:cs="Arial"/>
              </w:rPr>
              <w:t>T3</w:t>
            </w:r>
          </w:p>
        </w:tc>
      </w:tr>
    </w:tbl>
    <w:p w14:paraId="3E1FBC48" w14:textId="77777777" w:rsidR="00AC4179" w:rsidRPr="00EB67D9" w:rsidRDefault="00AC4179">
      <w:pPr>
        <w:ind w:left="720"/>
        <w:rPr>
          <w:rFonts w:ascii="Arial" w:hAnsi="Arial" w:cs="Arial"/>
        </w:rPr>
      </w:pPr>
    </w:p>
    <w:p w14:paraId="6286E3DB" w14:textId="77777777" w:rsidR="00AC4179" w:rsidRPr="00EB67D9" w:rsidRDefault="009957F4" w:rsidP="009957F4">
      <w:pPr>
        <w:ind w:firstLine="360"/>
        <w:rPr>
          <w:rFonts w:ascii="Arial" w:hAnsi="Arial" w:cs="Arial"/>
        </w:rPr>
      </w:pPr>
      <w:r w:rsidRPr="00EB67D9">
        <w:rPr>
          <w:rFonts w:ascii="Arial" w:hAnsi="Arial" w:cs="Arial"/>
        </w:rPr>
        <w:t xml:space="preserve">(b) </w:t>
      </w:r>
      <w:r w:rsidR="00AC4179" w:rsidRPr="00EB67D9">
        <w:rPr>
          <w:rFonts w:ascii="Arial" w:hAnsi="Arial" w:cs="Arial"/>
        </w:rPr>
        <w:t>Treatment operators not designated by the water supplier as chief or shift operator pursuant to §64413.5 shall be certified but may hold certificates of any grade.</w:t>
      </w:r>
    </w:p>
    <w:p w14:paraId="6BE03042" w14:textId="77777777" w:rsidR="00AC4179" w:rsidRPr="00EB67D9" w:rsidRDefault="00AC4179">
      <w:pPr>
        <w:rPr>
          <w:rFonts w:ascii="Arial" w:hAnsi="Arial" w:cs="Arial"/>
        </w:rPr>
      </w:pPr>
    </w:p>
    <w:p w14:paraId="12A83CCE" w14:textId="77777777" w:rsidR="00AC4179" w:rsidRPr="00EB67D9" w:rsidRDefault="009957F4" w:rsidP="009957F4">
      <w:pPr>
        <w:ind w:firstLine="360"/>
        <w:rPr>
          <w:rFonts w:ascii="Arial" w:hAnsi="Arial" w:cs="Arial"/>
        </w:rPr>
      </w:pPr>
      <w:r w:rsidRPr="00EB67D9">
        <w:rPr>
          <w:rFonts w:ascii="Arial" w:hAnsi="Arial" w:cs="Arial"/>
        </w:rPr>
        <w:t xml:space="preserve">(c) </w:t>
      </w:r>
      <w:r w:rsidR="00AC4179" w:rsidRPr="00EB67D9">
        <w:rPr>
          <w:rFonts w:ascii="Arial" w:hAnsi="Arial" w:cs="Arial"/>
        </w:rPr>
        <w:t>Until January 1, 2003, a shift and/or chief operator may continue to be employed in that capacity provided that the operator:</w:t>
      </w:r>
    </w:p>
    <w:p w14:paraId="5B3162CE" w14:textId="77777777" w:rsidR="00AC4179" w:rsidRPr="00EB67D9" w:rsidRDefault="009957F4" w:rsidP="009957F4">
      <w:pPr>
        <w:tabs>
          <w:tab w:val="num" w:pos="2700"/>
          <w:tab w:val="num" w:pos="2880"/>
        </w:tabs>
        <w:ind w:firstLine="720"/>
        <w:rPr>
          <w:rFonts w:ascii="Arial" w:hAnsi="Arial" w:cs="Arial"/>
        </w:rPr>
      </w:pPr>
      <w:r w:rsidRPr="00EB67D9">
        <w:rPr>
          <w:rFonts w:ascii="Arial" w:hAnsi="Arial" w:cs="Arial"/>
        </w:rPr>
        <w:t xml:space="preserve">(1) </w:t>
      </w:r>
      <w:r w:rsidR="00AC4179" w:rsidRPr="00EB67D9">
        <w:rPr>
          <w:rFonts w:ascii="Arial" w:hAnsi="Arial" w:cs="Arial"/>
        </w:rPr>
        <w:t>Is in compliance with the certification requirements that were in effect on December 31, 2000, and</w:t>
      </w:r>
    </w:p>
    <w:p w14:paraId="10A86CFA" w14:textId="77777777" w:rsidR="00AC4179" w:rsidRPr="00EB67D9" w:rsidRDefault="009957F4" w:rsidP="009957F4">
      <w:pPr>
        <w:tabs>
          <w:tab w:val="num" w:pos="2700"/>
          <w:tab w:val="num" w:pos="2880"/>
        </w:tabs>
        <w:ind w:firstLine="720"/>
        <w:rPr>
          <w:rFonts w:ascii="Arial" w:hAnsi="Arial" w:cs="Arial"/>
        </w:rPr>
      </w:pPr>
      <w:r w:rsidRPr="00EB67D9">
        <w:rPr>
          <w:rFonts w:ascii="Arial" w:hAnsi="Arial" w:cs="Arial"/>
        </w:rPr>
        <w:t xml:space="preserve">(2) </w:t>
      </w:r>
      <w:r w:rsidR="00AC4179" w:rsidRPr="00EB67D9">
        <w:rPr>
          <w:rFonts w:ascii="Arial" w:hAnsi="Arial" w:cs="Arial"/>
        </w:rPr>
        <w:t>Has been in continuous employment since December 31, 2000 in a water treatment facility that has not modified its treatment process resulting in a change in classification.</w:t>
      </w:r>
    </w:p>
    <w:p w14:paraId="28697B21" w14:textId="77777777" w:rsidR="00AC4179" w:rsidRPr="00EB67D9" w:rsidRDefault="00AC4179">
      <w:pPr>
        <w:rPr>
          <w:rFonts w:ascii="Arial" w:hAnsi="Arial" w:cs="Arial"/>
        </w:rPr>
      </w:pPr>
    </w:p>
    <w:p w14:paraId="71A55F53" w14:textId="77777777" w:rsidR="00AC4179" w:rsidRPr="00EB67D9" w:rsidRDefault="009957F4" w:rsidP="009957F4">
      <w:pPr>
        <w:ind w:firstLine="360"/>
        <w:rPr>
          <w:rFonts w:ascii="Arial" w:hAnsi="Arial" w:cs="Arial"/>
        </w:rPr>
      </w:pPr>
      <w:r w:rsidRPr="00EB67D9">
        <w:rPr>
          <w:rFonts w:ascii="Arial" w:hAnsi="Arial" w:cs="Arial"/>
        </w:rPr>
        <w:t xml:space="preserve">(d) </w:t>
      </w:r>
      <w:r w:rsidR="00AC4179" w:rsidRPr="00EB67D9">
        <w:rPr>
          <w:rFonts w:ascii="Arial" w:hAnsi="Arial" w:cs="Arial"/>
        </w:rPr>
        <w:t>Operators who possessed treatment operator certificates valid as of December 31, 2000 shall be deemed to hold certificates pursuant to Table 63765-B.</w:t>
      </w:r>
    </w:p>
    <w:p w14:paraId="7046F826" w14:textId="77777777" w:rsidR="00AC4179" w:rsidRPr="00EB67D9" w:rsidRDefault="00AC4179">
      <w:pPr>
        <w:jc w:val="center"/>
        <w:rPr>
          <w:rFonts w:ascii="Arial" w:hAnsi="Arial" w:cs="Arial"/>
        </w:rPr>
      </w:pPr>
    </w:p>
    <w:p w14:paraId="6DAAB387" w14:textId="77777777" w:rsidR="00AC4179" w:rsidRPr="00EB67D9" w:rsidRDefault="00AC4179">
      <w:pPr>
        <w:jc w:val="center"/>
        <w:rPr>
          <w:rFonts w:ascii="Arial" w:hAnsi="Arial" w:cs="Arial"/>
          <w:b/>
          <w:bCs/>
        </w:rPr>
      </w:pPr>
      <w:bookmarkStart w:id="251" w:name="_Toc532641134"/>
      <w:r w:rsidRPr="00EB67D9">
        <w:rPr>
          <w:rFonts w:ascii="Arial" w:hAnsi="Arial" w:cs="Arial"/>
          <w:b/>
          <w:bCs/>
        </w:rPr>
        <w:t>T</w:t>
      </w:r>
      <w:r w:rsidR="00FE640E" w:rsidRPr="00EB67D9">
        <w:rPr>
          <w:rFonts w:ascii="Arial" w:hAnsi="Arial" w:cs="Arial"/>
          <w:b/>
          <w:bCs/>
        </w:rPr>
        <w:t>able</w:t>
      </w:r>
      <w:r w:rsidRPr="00EB67D9">
        <w:rPr>
          <w:rFonts w:ascii="Arial" w:hAnsi="Arial" w:cs="Arial"/>
          <w:b/>
          <w:bCs/>
        </w:rPr>
        <w:t xml:space="preserve"> 63765-B</w:t>
      </w:r>
      <w:bookmarkEnd w:id="251"/>
    </w:p>
    <w:p w14:paraId="48B62745" w14:textId="77777777" w:rsidR="00AC4179" w:rsidRPr="00EB67D9" w:rsidRDefault="00AC4179">
      <w:pPr>
        <w:jc w:val="center"/>
        <w:rPr>
          <w:rFonts w:ascii="Arial" w:hAnsi="Arial" w:cs="Arial"/>
          <w:b/>
          <w:bCs/>
        </w:rPr>
      </w:pPr>
      <w:r w:rsidRPr="00EB67D9">
        <w:rPr>
          <w:rFonts w:ascii="Arial" w:hAnsi="Arial" w:cs="Arial"/>
          <w:b/>
          <w:bCs/>
        </w:rPr>
        <w:t>Certificate Grade Equivalents</w:t>
      </w:r>
    </w:p>
    <w:p w14:paraId="0F0D6B32" w14:textId="77777777" w:rsidR="00AC4179" w:rsidRPr="00EB67D9" w:rsidRDefault="00AC4179">
      <w:pPr>
        <w:jc w:val="center"/>
        <w:rPr>
          <w:rFonts w:ascii="Arial" w:hAnsi="Arial" w:cs="Arial"/>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3060"/>
      </w:tblGrid>
      <w:tr w:rsidR="00AC4179" w:rsidRPr="00EB67D9" w14:paraId="5245307F" w14:textId="77777777">
        <w:tc>
          <w:tcPr>
            <w:tcW w:w="3240" w:type="dxa"/>
          </w:tcPr>
          <w:p w14:paraId="10D60A93" w14:textId="77777777" w:rsidR="00AC4179" w:rsidRPr="00EB67D9" w:rsidRDefault="00AC4179">
            <w:pPr>
              <w:jc w:val="center"/>
              <w:rPr>
                <w:rFonts w:ascii="Arial" w:hAnsi="Arial" w:cs="Arial"/>
                <w:i/>
                <w:iCs/>
              </w:rPr>
            </w:pPr>
            <w:r w:rsidRPr="00EB67D9">
              <w:rPr>
                <w:rFonts w:ascii="Arial" w:hAnsi="Arial" w:cs="Arial"/>
                <w:i/>
                <w:iCs/>
              </w:rPr>
              <w:t>Operator Certification Grades December 31, 2000</w:t>
            </w:r>
          </w:p>
        </w:tc>
        <w:tc>
          <w:tcPr>
            <w:tcW w:w="3060" w:type="dxa"/>
          </w:tcPr>
          <w:p w14:paraId="7E605FB9" w14:textId="77777777" w:rsidR="00AC4179" w:rsidRPr="00EB67D9" w:rsidRDefault="00AC4179">
            <w:pPr>
              <w:jc w:val="center"/>
              <w:rPr>
                <w:rFonts w:ascii="Arial" w:hAnsi="Arial" w:cs="Arial"/>
                <w:i/>
                <w:iCs/>
              </w:rPr>
            </w:pPr>
            <w:r w:rsidRPr="00EB67D9">
              <w:rPr>
                <w:rFonts w:ascii="Arial" w:hAnsi="Arial" w:cs="Arial"/>
                <w:i/>
                <w:iCs/>
              </w:rPr>
              <w:t>Operator Certification Grades January 1, 2001</w:t>
            </w:r>
          </w:p>
        </w:tc>
      </w:tr>
      <w:tr w:rsidR="00AC4179" w:rsidRPr="00EB67D9" w14:paraId="32DEA16A" w14:textId="77777777">
        <w:tc>
          <w:tcPr>
            <w:tcW w:w="3240" w:type="dxa"/>
          </w:tcPr>
          <w:p w14:paraId="43624E61" w14:textId="77777777" w:rsidR="00AC4179" w:rsidRPr="00EB67D9" w:rsidRDefault="00AC4179">
            <w:pPr>
              <w:jc w:val="center"/>
              <w:rPr>
                <w:rFonts w:ascii="Arial" w:hAnsi="Arial" w:cs="Arial"/>
              </w:rPr>
            </w:pPr>
            <w:r w:rsidRPr="00EB67D9">
              <w:rPr>
                <w:rFonts w:ascii="Arial" w:hAnsi="Arial" w:cs="Arial"/>
              </w:rPr>
              <w:t>I</w:t>
            </w:r>
          </w:p>
        </w:tc>
        <w:tc>
          <w:tcPr>
            <w:tcW w:w="3060" w:type="dxa"/>
          </w:tcPr>
          <w:p w14:paraId="2D65BBB4" w14:textId="77777777" w:rsidR="00AC4179" w:rsidRPr="00EB67D9" w:rsidRDefault="00AC4179">
            <w:pPr>
              <w:jc w:val="center"/>
              <w:rPr>
                <w:rFonts w:ascii="Arial" w:hAnsi="Arial" w:cs="Arial"/>
              </w:rPr>
            </w:pPr>
            <w:r w:rsidRPr="00EB67D9">
              <w:rPr>
                <w:rFonts w:ascii="Arial" w:hAnsi="Arial" w:cs="Arial"/>
              </w:rPr>
              <w:t>T1</w:t>
            </w:r>
          </w:p>
        </w:tc>
      </w:tr>
      <w:tr w:rsidR="00AC4179" w:rsidRPr="00EB67D9" w14:paraId="1254E5F2" w14:textId="77777777">
        <w:tc>
          <w:tcPr>
            <w:tcW w:w="3240" w:type="dxa"/>
          </w:tcPr>
          <w:p w14:paraId="21E31BC1" w14:textId="77777777" w:rsidR="00AC4179" w:rsidRPr="00EB67D9" w:rsidRDefault="00AC4179">
            <w:pPr>
              <w:jc w:val="center"/>
              <w:rPr>
                <w:rFonts w:ascii="Arial" w:hAnsi="Arial" w:cs="Arial"/>
              </w:rPr>
            </w:pPr>
            <w:r w:rsidRPr="00EB67D9">
              <w:rPr>
                <w:rFonts w:ascii="Arial" w:hAnsi="Arial" w:cs="Arial"/>
              </w:rPr>
              <w:t>II</w:t>
            </w:r>
          </w:p>
        </w:tc>
        <w:tc>
          <w:tcPr>
            <w:tcW w:w="3060" w:type="dxa"/>
          </w:tcPr>
          <w:p w14:paraId="20AC7017" w14:textId="77777777" w:rsidR="00AC4179" w:rsidRPr="00EB67D9" w:rsidRDefault="00AC4179">
            <w:pPr>
              <w:jc w:val="center"/>
              <w:rPr>
                <w:rFonts w:ascii="Arial" w:hAnsi="Arial" w:cs="Arial"/>
              </w:rPr>
            </w:pPr>
            <w:r w:rsidRPr="00EB67D9">
              <w:rPr>
                <w:rFonts w:ascii="Arial" w:hAnsi="Arial" w:cs="Arial"/>
              </w:rPr>
              <w:t>T2</w:t>
            </w:r>
          </w:p>
        </w:tc>
      </w:tr>
      <w:tr w:rsidR="00AC4179" w:rsidRPr="00EB67D9" w14:paraId="788A2C5A" w14:textId="77777777">
        <w:tc>
          <w:tcPr>
            <w:tcW w:w="3240" w:type="dxa"/>
          </w:tcPr>
          <w:p w14:paraId="5E06223F" w14:textId="77777777" w:rsidR="00AC4179" w:rsidRPr="00EB67D9" w:rsidRDefault="00AC4179">
            <w:pPr>
              <w:jc w:val="center"/>
              <w:rPr>
                <w:rFonts w:ascii="Arial" w:hAnsi="Arial" w:cs="Arial"/>
              </w:rPr>
            </w:pPr>
            <w:r w:rsidRPr="00EB67D9">
              <w:rPr>
                <w:rFonts w:ascii="Arial" w:hAnsi="Arial" w:cs="Arial"/>
              </w:rPr>
              <w:t>III</w:t>
            </w:r>
          </w:p>
        </w:tc>
        <w:tc>
          <w:tcPr>
            <w:tcW w:w="3060" w:type="dxa"/>
          </w:tcPr>
          <w:p w14:paraId="2C5CA09B" w14:textId="77777777" w:rsidR="00AC4179" w:rsidRPr="00EB67D9" w:rsidRDefault="00AC4179">
            <w:pPr>
              <w:jc w:val="center"/>
              <w:rPr>
                <w:rFonts w:ascii="Arial" w:hAnsi="Arial" w:cs="Arial"/>
              </w:rPr>
            </w:pPr>
            <w:r w:rsidRPr="00EB67D9">
              <w:rPr>
                <w:rFonts w:ascii="Arial" w:hAnsi="Arial" w:cs="Arial"/>
              </w:rPr>
              <w:t>T3</w:t>
            </w:r>
          </w:p>
        </w:tc>
      </w:tr>
      <w:tr w:rsidR="00AC4179" w:rsidRPr="00EB67D9" w14:paraId="15F51B00" w14:textId="77777777">
        <w:tc>
          <w:tcPr>
            <w:tcW w:w="3240" w:type="dxa"/>
          </w:tcPr>
          <w:p w14:paraId="67D474ED" w14:textId="77777777" w:rsidR="00AC4179" w:rsidRPr="00EB67D9" w:rsidRDefault="00AC4179">
            <w:pPr>
              <w:jc w:val="center"/>
              <w:rPr>
                <w:rFonts w:ascii="Arial" w:hAnsi="Arial" w:cs="Arial"/>
              </w:rPr>
            </w:pPr>
            <w:r w:rsidRPr="00EB67D9">
              <w:rPr>
                <w:rFonts w:ascii="Arial" w:hAnsi="Arial" w:cs="Arial"/>
              </w:rPr>
              <w:t>IV</w:t>
            </w:r>
          </w:p>
        </w:tc>
        <w:tc>
          <w:tcPr>
            <w:tcW w:w="3060" w:type="dxa"/>
          </w:tcPr>
          <w:p w14:paraId="5C96883B" w14:textId="77777777" w:rsidR="00AC4179" w:rsidRPr="00EB67D9" w:rsidRDefault="00AC4179">
            <w:pPr>
              <w:jc w:val="center"/>
              <w:rPr>
                <w:rFonts w:ascii="Arial" w:hAnsi="Arial" w:cs="Arial"/>
              </w:rPr>
            </w:pPr>
            <w:r w:rsidRPr="00EB67D9">
              <w:rPr>
                <w:rFonts w:ascii="Arial" w:hAnsi="Arial" w:cs="Arial"/>
              </w:rPr>
              <w:t>T4</w:t>
            </w:r>
          </w:p>
        </w:tc>
      </w:tr>
      <w:tr w:rsidR="00AC4179" w:rsidRPr="00EB67D9" w14:paraId="28429EA2" w14:textId="77777777">
        <w:tc>
          <w:tcPr>
            <w:tcW w:w="3240" w:type="dxa"/>
          </w:tcPr>
          <w:p w14:paraId="77198120" w14:textId="77777777" w:rsidR="00AC4179" w:rsidRPr="00EB67D9" w:rsidRDefault="00AC4179">
            <w:pPr>
              <w:jc w:val="center"/>
              <w:rPr>
                <w:rFonts w:ascii="Arial" w:hAnsi="Arial" w:cs="Arial"/>
              </w:rPr>
            </w:pPr>
            <w:r w:rsidRPr="00EB67D9">
              <w:rPr>
                <w:rFonts w:ascii="Arial" w:hAnsi="Arial" w:cs="Arial"/>
              </w:rPr>
              <w:t>V</w:t>
            </w:r>
          </w:p>
        </w:tc>
        <w:tc>
          <w:tcPr>
            <w:tcW w:w="3060" w:type="dxa"/>
          </w:tcPr>
          <w:p w14:paraId="287B9652" w14:textId="77777777" w:rsidR="00AC4179" w:rsidRPr="00EB67D9" w:rsidRDefault="00AC4179">
            <w:pPr>
              <w:jc w:val="center"/>
              <w:rPr>
                <w:rFonts w:ascii="Arial" w:hAnsi="Arial" w:cs="Arial"/>
              </w:rPr>
            </w:pPr>
            <w:r w:rsidRPr="00EB67D9">
              <w:rPr>
                <w:rFonts w:ascii="Arial" w:hAnsi="Arial" w:cs="Arial"/>
              </w:rPr>
              <w:t>T5</w:t>
            </w:r>
          </w:p>
        </w:tc>
      </w:tr>
    </w:tbl>
    <w:p w14:paraId="1ECC7456" w14:textId="77777777" w:rsidR="00BD76FA" w:rsidRPr="00EB67D9" w:rsidRDefault="00BD76FA" w:rsidP="00BD76FA">
      <w:pPr>
        <w:rPr>
          <w:rFonts w:ascii="Arial" w:hAnsi="Arial" w:cs="Arial"/>
        </w:rPr>
      </w:pPr>
      <w:bookmarkStart w:id="252" w:name="_Toc532638461"/>
      <w:bookmarkStart w:id="253" w:name="_Toc532641135"/>
      <w:bookmarkStart w:id="254" w:name="_Toc532792395"/>
      <w:bookmarkStart w:id="255" w:name="_Toc69540831"/>
      <w:bookmarkStart w:id="256" w:name="_Toc73861215"/>
      <w:bookmarkStart w:id="257" w:name="_Toc73861952"/>
      <w:bookmarkStart w:id="258" w:name="_Toc73864473"/>
    </w:p>
    <w:p w14:paraId="2497C5A9" w14:textId="77777777" w:rsidR="00AC4179" w:rsidRPr="00EB67D9" w:rsidRDefault="009957F4" w:rsidP="00E16EA1">
      <w:pPr>
        <w:pStyle w:val="Heading4"/>
      </w:pPr>
      <w:r w:rsidRPr="00EB67D9">
        <w:br w:type="page"/>
      </w:r>
      <w:bookmarkStart w:id="259" w:name="_Toc76626583"/>
      <w:r w:rsidR="00AC4179" w:rsidRPr="00EB67D9">
        <w:lastRenderedPageBreak/>
        <w:t>§63770. Distribution System Staff Certification Requirements.</w:t>
      </w:r>
      <w:bookmarkEnd w:id="252"/>
      <w:bookmarkEnd w:id="253"/>
      <w:bookmarkEnd w:id="254"/>
      <w:bookmarkEnd w:id="255"/>
      <w:bookmarkEnd w:id="256"/>
      <w:bookmarkEnd w:id="257"/>
      <w:bookmarkEnd w:id="258"/>
      <w:bookmarkEnd w:id="259"/>
    </w:p>
    <w:p w14:paraId="6D86A3A2" w14:textId="77777777" w:rsidR="00AC4179" w:rsidRPr="00EB67D9" w:rsidRDefault="009957F4" w:rsidP="009957F4">
      <w:pPr>
        <w:ind w:firstLine="360"/>
        <w:rPr>
          <w:rFonts w:ascii="Arial" w:hAnsi="Arial" w:cs="Arial"/>
        </w:rPr>
      </w:pPr>
      <w:r w:rsidRPr="00EB67D9">
        <w:rPr>
          <w:rFonts w:ascii="Arial" w:hAnsi="Arial" w:cs="Arial"/>
        </w:rPr>
        <w:t xml:space="preserve">(a) </w:t>
      </w:r>
      <w:r w:rsidR="00AC4179" w:rsidRPr="00EB67D9">
        <w:rPr>
          <w:rFonts w:ascii="Arial" w:hAnsi="Arial" w:cs="Arial"/>
        </w:rPr>
        <w:t>Chief and shift operators shall possess valid operator certificates pursuant to Table 63770-A.</w:t>
      </w:r>
    </w:p>
    <w:p w14:paraId="61406361" w14:textId="77777777" w:rsidR="00AC4179" w:rsidRPr="00EB67D9" w:rsidRDefault="00AC4179">
      <w:pPr>
        <w:rPr>
          <w:rFonts w:ascii="Arial" w:hAnsi="Arial" w:cs="Arial"/>
        </w:rPr>
      </w:pPr>
    </w:p>
    <w:p w14:paraId="7E315EDF" w14:textId="77777777" w:rsidR="00AC4179" w:rsidRPr="00EB67D9" w:rsidRDefault="00AC4179">
      <w:pPr>
        <w:jc w:val="center"/>
        <w:rPr>
          <w:rFonts w:ascii="Arial" w:hAnsi="Arial" w:cs="Arial"/>
          <w:b/>
          <w:bCs/>
        </w:rPr>
      </w:pPr>
      <w:bookmarkStart w:id="260" w:name="_Toc532641136"/>
      <w:r w:rsidRPr="00EB67D9">
        <w:rPr>
          <w:rFonts w:ascii="Arial" w:hAnsi="Arial" w:cs="Arial"/>
          <w:b/>
          <w:bCs/>
        </w:rPr>
        <w:t>Table 63770-A</w:t>
      </w:r>
      <w:bookmarkEnd w:id="260"/>
    </w:p>
    <w:p w14:paraId="47117AA9" w14:textId="77777777" w:rsidR="00AC4179" w:rsidRPr="00EB67D9" w:rsidRDefault="00AC4179">
      <w:pPr>
        <w:jc w:val="center"/>
        <w:rPr>
          <w:rFonts w:ascii="Arial" w:hAnsi="Arial" w:cs="Arial"/>
          <w:b/>
          <w:bCs/>
        </w:rPr>
      </w:pPr>
      <w:r w:rsidRPr="00EB67D9">
        <w:rPr>
          <w:rFonts w:ascii="Arial" w:hAnsi="Arial" w:cs="Arial"/>
          <w:b/>
          <w:bCs/>
        </w:rPr>
        <w:t>Minimum Certification Requirements for Chief and Shift Operators</w:t>
      </w:r>
    </w:p>
    <w:p w14:paraId="049B83BC" w14:textId="77777777" w:rsidR="00AC4179" w:rsidRPr="00EB67D9" w:rsidRDefault="00AC4179">
      <w:pPr>
        <w:jc w:val="cente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790"/>
        <w:gridCol w:w="2610"/>
      </w:tblGrid>
      <w:tr w:rsidR="00AC4179" w:rsidRPr="00EB67D9" w14:paraId="26AACCD3" w14:textId="77777777">
        <w:tc>
          <w:tcPr>
            <w:tcW w:w="2610" w:type="dxa"/>
          </w:tcPr>
          <w:p w14:paraId="5D196AB5" w14:textId="77777777" w:rsidR="00AC4179" w:rsidRPr="00EB67D9" w:rsidRDefault="00AC4179">
            <w:pPr>
              <w:jc w:val="center"/>
              <w:rPr>
                <w:rFonts w:ascii="Arial" w:hAnsi="Arial" w:cs="Arial"/>
                <w:i/>
                <w:iCs/>
              </w:rPr>
            </w:pPr>
            <w:r w:rsidRPr="00EB67D9">
              <w:rPr>
                <w:rFonts w:ascii="Arial" w:hAnsi="Arial" w:cs="Arial"/>
                <w:i/>
                <w:iCs/>
              </w:rPr>
              <w:t>Distribution System Classification</w:t>
            </w:r>
          </w:p>
        </w:tc>
        <w:tc>
          <w:tcPr>
            <w:tcW w:w="2790" w:type="dxa"/>
          </w:tcPr>
          <w:p w14:paraId="331F906D" w14:textId="77777777" w:rsidR="00AC4179" w:rsidRPr="00EB67D9" w:rsidRDefault="00AC4179">
            <w:pPr>
              <w:jc w:val="center"/>
              <w:rPr>
                <w:rFonts w:ascii="Arial" w:hAnsi="Arial" w:cs="Arial"/>
                <w:i/>
                <w:iCs/>
              </w:rPr>
            </w:pPr>
            <w:r w:rsidRPr="00EB67D9">
              <w:rPr>
                <w:rFonts w:ascii="Arial" w:hAnsi="Arial" w:cs="Arial"/>
                <w:i/>
                <w:iCs/>
              </w:rPr>
              <w:t>Minimum Certification of Chief Operator</w:t>
            </w:r>
          </w:p>
        </w:tc>
        <w:tc>
          <w:tcPr>
            <w:tcW w:w="2610" w:type="dxa"/>
          </w:tcPr>
          <w:p w14:paraId="5CF463F0" w14:textId="77777777" w:rsidR="00AC4179" w:rsidRPr="00EB67D9" w:rsidRDefault="00AC4179">
            <w:pPr>
              <w:jc w:val="center"/>
              <w:rPr>
                <w:rFonts w:ascii="Arial" w:hAnsi="Arial" w:cs="Arial"/>
                <w:i/>
                <w:iCs/>
              </w:rPr>
            </w:pPr>
            <w:r w:rsidRPr="00EB67D9">
              <w:rPr>
                <w:rFonts w:ascii="Arial" w:hAnsi="Arial" w:cs="Arial"/>
                <w:i/>
                <w:iCs/>
              </w:rPr>
              <w:t>Minimum Certification of Shift Operator</w:t>
            </w:r>
          </w:p>
        </w:tc>
      </w:tr>
      <w:tr w:rsidR="00AC4179" w:rsidRPr="00EB67D9" w14:paraId="3CD2507E" w14:textId="77777777">
        <w:tc>
          <w:tcPr>
            <w:tcW w:w="2610" w:type="dxa"/>
          </w:tcPr>
          <w:p w14:paraId="01807DF1" w14:textId="77777777" w:rsidR="00AC4179" w:rsidRPr="00EB67D9" w:rsidRDefault="00AC4179">
            <w:pPr>
              <w:jc w:val="center"/>
              <w:rPr>
                <w:rFonts w:ascii="Arial" w:hAnsi="Arial" w:cs="Arial"/>
              </w:rPr>
            </w:pPr>
            <w:r w:rsidRPr="00EB67D9">
              <w:rPr>
                <w:rFonts w:ascii="Arial" w:hAnsi="Arial" w:cs="Arial"/>
              </w:rPr>
              <w:t>D1</w:t>
            </w:r>
          </w:p>
        </w:tc>
        <w:tc>
          <w:tcPr>
            <w:tcW w:w="2790" w:type="dxa"/>
          </w:tcPr>
          <w:p w14:paraId="396C3E60" w14:textId="77777777" w:rsidR="00AC4179" w:rsidRPr="00EB67D9" w:rsidRDefault="00AC4179">
            <w:pPr>
              <w:jc w:val="center"/>
              <w:rPr>
                <w:rFonts w:ascii="Arial" w:hAnsi="Arial" w:cs="Arial"/>
              </w:rPr>
            </w:pPr>
            <w:r w:rsidRPr="00EB67D9">
              <w:rPr>
                <w:rFonts w:ascii="Arial" w:hAnsi="Arial" w:cs="Arial"/>
              </w:rPr>
              <w:t>D1</w:t>
            </w:r>
          </w:p>
        </w:tc>
        <w:tc>
          <w:tcPr>
            <w:tcW w:w="2610" w:type="dxa"/>
          </w:tcPr>
          <w:p w14:paraId="08A1A8B8" w14:textId="77777777" w:rsidR="00AC4179" w:rsidRPr="00EB67D9" w:rsidRDefault="00AC4179">
            <w:pPr>
              <w:jc w:val="center"/>
              <w:rPr>
                <w:rFonts w:ascii="Arial" w:hAnsi="Arial" w:cs="Arial"/>
              </w:rPr>
            </w:pPr>
            <w:r w:rsidRPr="00EB67D9">
              <w:rPr>
                <w:rFonts w:ascii="Arial" w:hAnsi="Arial" w:cs="Arial"/>
              </w:rPr>
              <w:t>D1</w:t>
            </w:r>
          </w:p>
        </w:tc>
      </w:tr>
      <w:tr w:rsidR="00AC4179" w:rsidRPr="00EB67D9" w14:paraId="49076316" w14:textId="77777777">
        <w:tc>
          <w:tcPr>
            <w:tcW w:w="2610" w:type="dxa"/>
          </w:tcPr>
          <w:p w14:paraId="6B66CDB5" w14:textId="77777777" w:rsidR="00AC4179" w:rsidRPr="00EB67D9" w:rsidRDefault="00AC4179">
            <w:pPr>
              <w:jc w:val="center"/>
              <w:rPr>
                <w:rFonts w:ascii="Arial" w:hAnsi="Arial" w:cs="Arial"/>
              </w:rPr>
            </w:pPr>
            <w:r w:rsidRPr="00EB67D9">
              <w:rPr>
                <w:rFonts w:ascii="Arial" w:hAnsi="Arial" w:cs="Arial"/>
              </w:rPr>
              <w:t>D2</w:t>
            </w:r>
          </w:p>
        </w:tc>
        <w:tc>
          <w:tcPr>
            <w:tcW w:w="2790" w:type="dxa"/>
          </w:tcPr>
          <w:p w14:paraId="61EE9416" w14:textId="77777777" w:rsidR="00AC4179" w:rsidRPr="00EB67D9" w:rsidRDefault="00AC4179">
            <w:pPr>
              <w:jc w:val="center"/>
              <w:rPr>
                <w:rFonts w:ascii="Arial" w:hAnsi="Arial" w:cs="Arial"/>
              </w:rPr>
            </w:pPr>
            <w:r w:rsidRPr="00EB67D9">
              <w:rPr>
                <w:rFonts w:ascii="Arial" w:hAnsi="Arial" w:cs="Arial"/>
              </w:rPr>
              <w:t>D2</w:t>
            </w:r>
          </w:p>
        </w:tc>
        <w:tc>
          <w:tcPr>
            <w:tcW w:w="2610" w:type="dxa"/>
          </w:tcPr>
          <w:p w14:paraId="18B3E93C" w14:textId="77777777" w:rsidR="00AC4179" w:rsidRPr="00EB67D9" w:rsidRDefault="00AC4179">
            <w:pPr>
              <w:jc w:val="center"/>
              <w:rPr>
                <w:rFonts w:ascii="Arial" w:hAnsi="Arial" w:cs="Arial"/>
              </w:rPr>
            </w:pPr>
            <w:r w:rsidRPr="00EB67D9">
              <w:rPr>
                <w:rFonts w:ascii="Arial" w:hAnsi="Arial" w:cs="Arial"/>
              </w:rPr>
              <w:t>D1</w:t>
            </w:r>
          </w:p>
        </w:tc>
      </w:tr>
      <w:tr w:rsidR="00AC4179" w:rsidRPr="00EB67D9" w14:paraId="1C37C406" w14:textId="77777777">
        <w:tc>
          <w:tcPr>
            <w:tcW w:w="2610" w:type="dxa"/>
          </w:tcPr>
          <w:p w14:paraId="3B7116FD" w14:textId="77777777" w:rsidR="00AC4179" w:rsidRPr="00EB67D9" w:rsidRDefault="00AC4179">
            <w:pPr>
              <w:jc w:val="center"/>
              <w:rPr>
                <w:rFonts w:ascii="Arial" w:hAnsi="Arial" w:cs="Arial"/>
              </w:rPr>
            </w:pPr>
            <w:r w:rsidRPr="00EB67D9">
              <w:rPr>
                <w:rFonts w:ascii="Arial" w:hAnsi="Arial" w:cs="Arial"/>
              </w:rPr>
              <w:t>D3</w:t>
            </w:r>
          </w:p>
        </w:tc>
        <w:tc>
          <w:tcPr>
            <w:tcW w:w="2790" w:type="dxa"/>
          </w:tcPr>
          <w:p w14:paraId="7C8BB323" w14:textId="77777777" w:rsidR="00AC4179" w:rsidRPr="00EB67D9" w:rsidRDefault="00AC4179">
            <w:pPr>
              <w:jc w:val="center"/>
              <w:rPr>
                <w:rFonts w:ascii="Arial" w:hAnsi="Arial" w:cs="Arial"/>
              </w:rPr>
            </w:pPr>
            <w:r w:rsidRPr="00EB67D9">
              <w:rPr>
                <w:rFonts w:ascii="Arial" w:hAnsi="Arial" w:cs="Arial"/>
              </w:rPr>
              <w:t>D3</w:t>
            </w:r>
          </w:p>
        </w:tc>
        <w:tc>
          <w:tcPr>
            <w:tcW w:w="2610" w:type="dxa"/>
          </w:tcPr>
          <w:p w14:paraId="16642DA5" w14:textId="77777777" w:rsidR="00AC4179" w:rsidRPr="00EB67D9" w:rsidRDefault="00AC4179">
            <w:pPr>
              <w:jc w:val="center"/>
              <w:rPr>
                <w:rFonts w:ascii="Arial" w:hAnsi="Arial" w:cs="Arial"/>
              </w:rPr>
            </w:pPr>
            <w:r w:rsidRPr="00EB67D9">
              <w:rPr>
                <w:rFonts w:ascii="Arial" w:hAnsi="Arial" w:cs="Arial"/>
              </w:rPr>
              <w:t>D2</w:t>
            </w:r>
          </w:p>
        </w:tc>
      </w:tr>
      <w:tr w:rsidR="00AC4179" w:rsidRPr="00EB67D9" w14:paraId="51776D3F" w14:textId="77777777">
        <w:tc>
          <w:tcPr>
            <w:tcW w:w="2610" w:type="dxa"/>
          </w:tcPr>
          <w:p w14:paraId="2267CCAF" w14:textId="77777777" w:rsidR="00AC4179" w:rsidRPr="00EB67D9" w:rsidRDefault="00AC4179">
            <w:pPr>
              <w:jc w:val="center"/>
              <w:rPr>
                <w:rFonts w:ascii="Arial" w:hAnsi="Arial" w:cs="Arial"/>
              </w:rPr>
            </w:pPr>
            <w:r w:rsidRPr="00EB67D9">
              <w:rPr>
                <w:rFonts w:ascii="Arial" w:hAnsi="Arial" w:cs="Arial"/>
              </w:rPr>
              <w:t>D4</w:t>
            </w:r>
          </w:p>
        </w:tc>
        <w:tc>
          <w:tcPr>
            <w:tcW w:w="2790" w:type="dxa"/>
          </w:tcPr>
          <w:p w14:paraId="03241963" w14:textId="77777777" w:rsidR="00AC4179" w:rsidRPr="00EB67D9" w:rsidRDefault="00AC4179">
            <w:pPr>
              <w:jc w:val="center"/>
              <w:rPr>
                <w:rFonts w:ascii="Arial" w:hAnsi="Arial" w:cs="Arial"/>
              </w:rPr>
            </w:pPr>
            <w:r w:rsidRPr="00EB67D9">
              <w:rPr>
                <w:rFonts w:ascii="Arial" w:hAnsi="Arial" w:cs="Arial"/>
              </w:rPr>
              <w:t>D4</w:t>
            </w:r>
          </w:p>
        </w:tc>
        <w:tc>
          <w:tcPr>
            <w:tcW w:w="2610" w:type="dxa"/>
          </w:tcPr>
          <w:p w14:paraId="1AEEAD34" w14:textId="77777777" w:rsidR="00AC4179" w:rsidRPr="00EB67D9" w:rsidRDefault="00AC4179">
            <w:pPr>
              <w:jc w:val="center"/>
              <w:rPr>
                <w:rFonts w:ascii="Arial" w:hAnsi="Arial" w:cs="Arial"/>
              </w:rPr>
            </w:pPr>
            <w:r w:rsidRPr="00EB67D9">
              <w:rPr>
                <w:rFonts w:ascii="Arial" w:hAnsi="Arial" w:cs="Arial"/>
              </w:rPr>
              <w:t>D3</w:t>
            </w:r>
          </w:p>
        </w:tc>
      </w:tr>
      <w:tr w:rsidR="00AC4179" w:rsidRPr="00EB67D9" w14:paraId="15A34A70" w14:textId="77777777">
        <w:tc>
          <w:tcPr>
            <w:tcW w:w="2610" w:type="dxa"/>
          </w:tcPr>
          <w:p w14:paraId="6DA6F40F" w14:textId="77777777" w:rsidR="00AC4179" w:rsidRPr="00EB67D9" w:rsidRDefault="00AC4179">
            <w:pPr>
              <w:jc w:val="center"/>
              <w:rPr>
                <w:rFonts w:ascii="Arial" w:hAnsi="Arial" w:cs="Arial"/>
              </w:rPr>
            </w:pPr>
            <w:r w:rsidRPr="00EB67D9">
              <w:rPr>
                <w:rFonts w:ascii="Arial" w:hAnsi="Arial" w:cs="Arial"/>
              </w:rPr>
              <w:t>D5</w:t>
            </w:r>
          </w:p>
        </w:tc>
        <w:tc>
          <w:tcPr>
            <w:tcW w:w="2790" w:type="dxa"/>
          </w:tcPr>
          <w:p w14:paraId="38EDCC0D" w14:textId="77777777" w:rsidR="00AC4179" w:rsidRPr="00EB67D9" w:rsidRDefault="00AC4179">
            <w:pPr>
              <w:jc w:val="center"/>
              <w:rPr>
                <w:rFonts w:ascii="Arial" w:hAnsi="Arial" w:cs="Arial"/>
              </w:rPr>
            </w:pPr>
            <w:r w:rsidRPr="00EB67D9">
              <w:rPr>
                <w:rFonts w:ascii="Arial" w:hAnsi="Arial" w:cs="Arial"/>
              </w:rPr>
              <w:t>D5</w:t>
            </w:r>
          </w:p>
        </w:tc>
        <w:tc>
          <w:tcPr>
            <w:tcW w:w="2610" w:type="dxa"/>
          </w:tcPr>
          <w:p w14:paraId="15B9D815" w14:textId="77777777" w:rsidR="00AC4179" w:rsidRPr="00EB67D9" w:rsidRDefault="00AC4179">
            <w:pPr>
              <w:jc w:val="center"/>
              <w:rPr>
                <w:rFonts w:ascii="Arial" w:hAnsi="Arial" w:cs="Arial"/>
              </w:rPr>
            </w:pPr>
            <w:r w:rsidRPr="00EB67D9">
              <w:rPr>
                <w:rFonts w:ascii="Arial" w:hAnsi="Arial" w:cs="Arial"/>
              </w:rPr>
              <w:t>D3</w:t>
            </w:r>
          </w:p>
        </w:tc>
      </w:tr>
    </w:tbl>
    <w:p w14:paraId="346B75FE" w14:textId="77777777" w:rsidR="00AC4179" w:rsidRPr="00EB67D9" w:rsidRDefault="00AC4179">
      <w:pPr>
        <w:rPr>
          <w:rFonts w:ascii="Arial" w:hAnsi="Arial" w:cs="Arial"/>
        </w:rPr>
      </w:pPr>
    </w:p>
    <w:p w14:paraId="199A59CF" w14:textId="77777777" w:rsidR="00AC4179" w:rsidRPr="00EB67D9" w:rsidRDefault="009957F4" w:rsidP="009957F4">
      <w:pPr>
        <w:ind w:firstLine="360"/>
        <w:rPr>
          <w:rFonts w:ascii="Arial" w:hAnsi="Arial" w:cs="Arial"/>
        </w:rPr>
      </w:pPr>
      <w:r w:rsidRPr="00EB67D9">
        <w:rPr>
          <w:rFonts w:ascii="Arial" w:hAnsi="Arial" w:cs="Arial"/>
        </w:rPr>
        <w:t xml:space="preserve">(b) </w:t>
      </w:r>
      <w:r w:rsidR="00AC4179" w:rsidRPr="00EB67D9">
        <w:rPr>
          <w:rFonts w:ascii="Arial" w:hAnsi="Arial" w:cs="Arial"/>
        </w:rPr>
        <w:t>Water systems shall utilize only certified distribution operators to make decisions addressing the following operational activities:</w:t>
      </w:r>
    </w:p>
    <w:p w14:paraId="51740715" w14:textId="77777777" w:rsidR="00AC4179" w:rsidRPr="00EB67D9" w:rsidRDefault="009957F4" w:rsidP="009957F4">
      <w:pPr>
        <w:ind w:firstLine="720"/>
        <w:rPr>
          <w:rFonts w:ascii="Arial" w:hAnsi="Arial" w:cs="Arial"/>
        </w:rPr>
      </w:pPr>
      <w:r w:rsidRPr="00EB67D9">
        <w:rPr>
          <w:rFonts w:ascii="Arial" w:hAnsi="Arial" w:cs="Arial"/>
        </w:rPr>
        <w:t xml:space="preserve">(1) </w:t>
      </w:r>
      <w:r w:rsidR="00AC4179" w:rsidRPr="00EB67D9">
        <w:rPr>
          <w:rFonts w:ascii="Arial" w:hAnsi="Arial" w:cs="Arial"/>
        </w:rPr>
        <w:t>Install, tap, re-line, disinfect, test and connect water mains and appurtenances.</w:t>
      </w:r>
    </w:p>
    <w:p w14:paraId="6B4082E6" w14:textId="77777777" w:rsidR="00AC4179" w:rsidRPr="00EB67D9" w:rsidRDefault="009957F4" w:rsidP="009957F4">
      <w:pPr>
        <w:ind w:firstLine="720"/>
        <w:rPr>
          <w:rFonts w:ascii="Arial" w:hAnsi="Arial" w:cs="Arial"/>
        </w:rPr>
      </w:pPr>
      <w:r w:rsidRPr="00EB67D9">
        <w:rPr>
          <w:rFonts w:ascii="Arial" w:hAnsi="Arial" w:cs="Arial"/>
        </w:rPr>
        <w:t xml:space="preserve">(2) </w:t>
      </w:r>
      <w:r w:rsidR="00AC4179" w:rsidRPr="00EB67D9">
        <w:rPr>
          <w:rFonts w:ascii="Arial" w:hAnsi="Arial" w:cs="Arial"/>
        </w:rPr>
        <w:t>Shutdown, repair, disinfect and test broken water mains.</w:t>
      </w:r>
    </w:p>
    <w:p w14:paraId="24EA9C54" w14:textId="77777777" w:rsidR="00AC4179" w:rsidRPr="00EB67D9" w:rsidRDefault="009957F4" w:rsidP="009957F4">
      <w:pPr>
        <w:ind w:firstLine="720"/>
        <w:rPr>
          <w:rFonts w:ascii="Arial" w:hAnsi="Arial" w:cs="Arial"/>
        </w:rPr>
      </w:pPr>
      <w:r w:rsidRPr="00EB67D9">
        <w:rPr>
          <w:rFonts w:ascii="Arial" w:hAnsi="Arial" w:cs="Arial"/>
        </w:rPr>
        <w:t xml:space="preserve">(3) </w:t>
      </w:r>
      <w:r w:rsidR="00AC4179" w:rsidRPr="00EB67D9">
        <w:rPr>
          <w:rFonts w:ascii="Arial" w:hAnsi="Arial" w:cs="Arial"/>
        </w:rPr>
        <w:t>Oversee the flushing, cleaning, and pigging of existing water mains.</w:t>
      </w:r>
    </w:p>
    <w:p w14:paraId="577C1636" w14:textId="77777777" w:rsidR="00AC4179" w:rsidRPr="00EB67D9" w:rsidRDefault="009957F4" w:rsidP="009957F4">
      <w:pPr>
        <w:ind w:firstLine="720"/>
        <w:rPr>
          <w:rFonts w:ascii="Arial" w:hAnsi="Arial" w:cs="Arial"/>
        </w:rPr>
      </w:pPr>
      <w:r w:rsidRPr="00EB67D9">
        <w:rPr>
          <w:rFonts w:ascii="Arial" w:hAnsi="Arial" w:cs="Arial"/>
        </w:rPr>
        <w:t xml:space="preserve">(4) </w:t>
      </w:r>
      <w:r w:rsidR="00AC4179" w:rsidRPr="00EB67D9">
        <w:rPr>
          <w:rFonts w:ascii="Arial" w:hAnsi="Arial" w:cs="Arial"/>
        </w:rPr>
        <w:t>Pull, reset, rehabilitate, disinfect and test domestic water wells.</w:t>
      </w:r>
    </w:p>
    <w:p w14:paraId="4E6CEB56" w14:textId="77777777" w:rsidR="00AC4179" w:rsidRPr="00EB67D9" w:rsidRDefault="009957F4" w:rsidP="009957F4">
      <w:pPr>
        <w:ind w:firstLine="720"/>
        <w:rPr>
          <w:rFonts w:ascii="Arial" w:hAnsi="Arial" w:cs="Arial"/>
        </w:rPr>
      </w:pPr>
      <w:r w:rsidRPr="00EB67D9">
        <w:rPr>
          <w:rFonts w:ascii="Arial" w:hAnsi="Arial" w:cs="Arial"/>
        </w:rPr>
        <w:t>(</w:t>
      </w:r>
      <w:r w:rsidR="004C3907" w:rsidRPr="00EB67D9">
        <w:rPr>
          <w:rFonts w:ascii="Arial" w:hAnsi="Arial" w:cs="Arial"/>
        </w:rPr>
        <w:t>5</w:t>
      </w:r>
      <w:r w:rsidRPr="00EB67D9">
        <w:rPr>
          <w:rFonts w:ascii="Arial" w:hAnsi="Arial" w:cs="Arial"/>
        </w:rPr>
        <w:t xml:space="preserve">) </w:t>
      </w:r>
      <w:r w:rsidR="00AC4179" w:rsidRPr="00EB67D9">
        <w:rPr>
          <w:rFonts w:ascii="Arial" w:hAnsi="Arial" w:cs="Arial"/>
        </w:rPr>
        <w:t>Stand-by emergency response duties for after hours distribution system operational emergencies.</w:t>
      </w:r>
    </w:p>
    <w:p w14:paraId="438D144A" w14:textId="77777777" w:rsidR="00AC4179" w:rsidRPr="00EB67D9" w:rsidRDefault="009957F4" w:rsidP="009957F4">
      <w:pPr>
        <w:ind w:firstLine="720"/>
        <w:rPr>
          <w:rFonts w:ascii="Arial" w:hAnsi="Arial" w:cs="Arial"/>
        </w:rPr>
      </w:pPr>
      <w:r w:rsidRPr="00EB67D9">
        <w:rPr>
          <w:rFonts w:ascii="Arial" w:hAnsi="Arial" w:cs="Arial"/>
        </w:rPr>
        <w:t>(</w:t>
      </w:r>
      <w:r w:rsidR="004C3907" w:rsidRPr="00EB67D9">
        <w:rPr>
          <w:rFonts w:ascii="Arial" w:hAnsi="Arial" w:cs="Arial"/>
        </w:rPr>
        <w:t>6</w:t>
      </w:r>
      <w:r w:rsidRPr="00EB67D9">
        <w:rPr>
          <w:rFonts w:ascii="Arial" w:hAnsi="Arial" w:cs="Arial"/>
        </w:rPr>
        <w:t xml:space="preserve">) </w:t>
      </w:r>
      <w:r w:rsidR="00AC4179" w:rsidRPr="00EB67D9">
        <w:rPr>
          <w:rFonts w:ascii="Arial" w:hAnsi="Arial" w:cs="Arial"/>
        </w:rPr>
        <w:t>Drain, clean, disinfect, and maintain distribution reservoirs.</w:t>
      </w:r>
    </w:p>
    <w:p w14:paraId="165030C1" w14:textId="77777777" w:rsidR="00AC4179" w:rsidRPr="00EB67D9" w:rsidRDefault="00AC4179">
      <w:pPr>
        <w:rPr>
          <w:rFonts w:ascii="Arial" w:hAnsi="Arial" w:cs="Arial"/>
        </w:rPr>
      </w:pPr>
    </w:p>
    <w:p w14:paraId="1D6B15BC" w14:textId="77777777" w:rsidR="00AC4179" w:rsidRPr="00EB67D9" w:rsidRDefault="009957F4" w:rsidP="009957F4">
      <w:pPr>
        <w:tabs>
          <w:tab w:val="num" w:pos="3600"/>
        </w:tabs>
        <w:ind w:firstLine="360"/>
        <w:rPr>
          <w:rFonts w:ascii="Arial" w:hAnsi="Arial" w:cs="Arial"/>
        </w:rPr>
      </w:pPr>
      <w:r w:rsidRPr="00EB67D9">
        <w:rPr>
          <w:rFonts w:ascii="Arial" w:hAnsi="Arial" w:cs="Arial"/>
        </w:rPr>
        <w:t xml:space="preserve">(c) </w:t>
      </w:r>
      <w:r w:rsidR="00AC4179" w:rsidRPr="00EB67D9">
        <w:rPr>
          <w:rFonts w:ascii="Arial" w:hAnsi="Arial" w:cs="Arial"/>
        </w:rPr>
        <w:t>Water systems shall utilize either certified distribution operators or treatment operators that have been trained to make decisions addressing the following operational activities:</w:t>
      </w:r>
    </w:p>
    <w:p w14:paraId="302D9AED" w14:textId="77777777" w:rsidR="00AC4179" w:rsidRPr="00EB67D9" w:rsidRDefault="009957F4" w:rsidP="009957F4">
      <w:pPr>
        <w:ind w:firstLine="720"/>
        <w:rPr>
          <w:rFonts w:ascii="Arial" w:hAnsi="Arial" w:cs="Arial"/>
        </w:rPr>
      </w:pPr>
      <w:r w:rsidRPr="00EB67D9">
        <w:rPr>
          <w:rFonts w:ascii="Arial" w:hAnsi="Arial" w:cs="Arial"/>
        </w:rPr>
        <w:t xml:space="preserve">(1) </w:t>
      </w:r>
      <w:r w:rsidR="00AC4179" w:rsidRPr="00EB67D9">
        <w:rPr>
          <w:rFonts w:ascii="Arial" w:hAnsi="Arial" w:cs="Arial"/>
        </w:rPr>
        <w:t>Operate pumps and related flow and pressure control and storage facilities manually or by using a system control and data acquisition (SCADA) system.</w:t>
      </w:r>
    </w:p>
    <w:p w14:paraId="609D3077" w14:textId="77777777" w:rsidR="00AC4179" w:rsidRPr="00EB67D9" w:rsidRDefault="009957F4" w:rsidP="009957F4">
      <w:pPr>
        <w:ind w:firstLine="720"/>
        <w:rPr>
          <w:rFonts w:ascii="Arial" w:hAnsi="Arial" w:cs="Arial"/>
        </w:rPr>
      </w:pPr>
      <w:r w:rsidRPr="00EB67D9">
        <w:rPr>
          <w:rFonts w:ascii="Arial" w:hAnsi="Arial" w:cs="Arial"/>
        </w:rPr>
        <w:t xml:space="preserve">(2) </w:t>
      </w:r>
      <w:r w:rsidR="00AC4179" w:rsidRPr="00EB67D9">
        <w:rPr>
          <w:rFonts w:ascii="Arial" w:hAnsi="Arial" w:cs="Arial"/>
        </w:rPr>
        <w:t>Maintain and/or adjust system flow and pressure requirements, control flows to meet consumer demands including fire flow demands and minimum pressure requirements.</w:t>
      </w:r>
    </w:p>
    <w:p w14:paraId="0959322E" w14:textId="77777777" w:rsidR="00AC4179" w:rsidRPr="00EB67D9" w:rsidRDefault="00AC4179">
      <w:pPr>
        <w:rPr>
          <w:rFonts w:ascii="Arial" w:hAnsi="Arial" w:cs="Arial"/>
        </w:rPr>
      </w:pPr>
    </w:p>
    <w:p w14:paraId="3DE6C63C" w14:textId="77777777" w:rsidR="00AC4179" w:rsidRPr="00EB67D9" w:rsidRDefault="009957F4" w:rsidP="009957F4">
      <w:pPr>
        <w:tabs>
          <w:tab w:val="num" w:pos="3600"/>
        </w:tabs>
        <w:ind w:firstLine="360"/>
        <w:rPr>
          <w:rFonts w:ascii="Arial" w:hAnsi="Arial" w:cs="Arial"/>
        </w:rPr>
      </w:pPr>
      <w:r w:rsidRPr="00EB67D9">
        <w:rPr>
          <w:rFonts w:ascii="Arial" w:hAnsi="Arial" w:cs="Arial"/>
        </w:rPr>
        <w:t xml:space="preserve">(d) </w:t>
      </w:r>
      <w:r w:rsidR="00AC4179" w:rsidRPr="00EB67D9">
        <w:rPr>
          <w:rFonts w:ascii="Arial" w:hAnsi="Arial" w:cs="Arial"/>
        </w:rPr>
        <w:t>Water systems shall utilize either certified distribution operators or treatment operators to make decisions addressing the following operational activities:</w:t>
      </w:r>
    </w:p>
    <w:p w14:paraId="594FB620" w14:textId="77777777" w:rsidR="00AC4179" w:rsidRPr="00EB67D9" w:rsidRDefault="009957F4" w:rsidP="009957F4">
      <w:pPr>
        <w:tabs>
          <w:tab w:val="left" w:pos="1440"/>
        </w:tabs>
        <w:ind w:firstLine="720"/>
        <w:rPr>
          <w:rFonts w:ascii="Arial" w:hAnsi="Arial" w:cs="Arial"/>
        </w:rPr>
      </w:pPr>
      <w:r w:rsidRPr="00EB67D9">
        <w:rPr>
          <w:rFonts w:ascii="Arial" w:hAnsi="Arial" w:cs="Arial"/>
        </w:rPr>
        <w:t xml:space="preserve">(1) </w:t>
      </w:r>
      <w:r w:rsidR="00AC4179" w:rsidRPr="00EB67D9">
        <w:rPr>
          <w:rFonts w:ascii="Arial" w:hAnsi="Arial" w:cs="Arial"/>
        </w:rPr>
        <w:t>Determine and control proper chemical dosage rates for wellhead disinfection and distribution residual maintenance.</w:t>
      </w:r>
    </w:p>
    <w:p w14:paraId="620ACAA8" w14:textId="77777777" w:rsidR="00AC4179" w:rsidRPr="00EB67D9" w:rsidRDefault="009957F4" w:rsidP="009957F4">
      <w:pPr>
        <w:tabs>
          <w:tab w:val="left" w:pos="1440"/>
        </w:tabs>
        <w:ind w:firstLine="720"/>
        <w:rPr>
          <w:rFonts w:ascii="Arial" w:hAnsi="Arial" w:cs="Arial"/>
        </w:rPr>
      </w:pPr>
      <w:r w:rsidRPr="00EB67D9">
        <w:rPr>
          <w:rFonts w:ascii="Arial" w:hAnsi="Arial" w:cs="Arial"/>
        </w:rPr>
        <w:t xml:space="preserve">(2) </w:t>
      </w:r>
      <w:r w:rsidR="00AC4179" w:rsidRPr="00EB67D9">
        <w:rPr>
          <w:rFonts w:ascii="Arial" w:hAnsi="Arial" w:cs="Arial"/>
        </w:rPr>
        <w:t>Investigate water quality problems in the distribution system.</w:t>
      </w:r>
    </w:p>
    <w:p w14:paraId="530D717C" w14:textId="77777777" w:rsidR="00AC4179" w:rsidRPr="00EB67D9" w:rsidRDefault="00AC4179">
      <w:pPr>
        <w:rPr>
          <w:rFonts w:ascii="Arial" w:hAnsi="Arial" w:cs="Arial"/>
        </w:rPr>
      </w:pPr>
    </w:p>
    <w:p w14:paraId="45C795D0" w14:textId="77777777" w:rsidR="00AC4179" w:rsidRPr="00EB67D9" w:rsidRDefault="00AC4179" w:rsidP="008F0759">
      <w:pPr>
        <w:pStyle w:val="Heading3"/>
      </w:pPr>
      <w:bookmarkStart w:id="261" w:name="_Toc532638462"/>
      <w:bookmarkStart w:id="262" w:name="_Toc532641137"/>
      <w:bookmarkStart w:id="263" w:name="_Toc532792396"/>
      <w:bookmarkStart w:id="264" w:name="_Toc69540832"/>
      <w:bookmarkStart w:id="265" w:name="_Toc73861216"/>
      <w:bookmarkStart w:id="266" w:name="_Toc73861953"/>
      <w:bookmarkStart w:id="267" w:name="_Toc73864474"/>
      <w:bookmarkStart w:id="268" w:name="_Toc76626584"/>
      <w:r w:rsidRPr="00EB67D9">
        <w:lastRenderedPageBreak/>
        <w:t>Article 3. Operator Examination Criteria and Applications</w:t>
      </w:r>
      <w:bookmarkEnd w:id="261"/>
      <w:bookmarkEnd w:id="262"/>
      <w:bookmarkEnd w:id="263"/>
      <w:bookmarkEnd w:id="264"/>
      <w:bookmarkEnd w:id="265"/>
      <w:bookmarkEnd w:id="266"/>
      <w:bookmarkEnd w:id="267"/>
      <w:bookmarkEnd w:id="268"/>
    </w:p>
    <w:p w14:paraId="14CB1865" w14:textId="77777777" w:rsidR="00AC4179" w:rsidRPr="00EB67D9" w:rsidRDefault="00AC4179" w:rsidP="00E16EA1">
      <w:pPr>
        <w:pStyle w:val="Heading4"/>
      </w:pPr>
      <w:bookmarkStart w:id="269" w:name="_Toc532638463"/>
      <w:bookmarkStart w:id="270" w:name="_Toc532641138"/>
      <w:bookmarkStart w:id="271" w:name="_Toc532792397"/>
      <w:bookmarkStart w:id="272" w:name="_Toc69540833"/>
      <w:bookmarkStart w:id="273" w:name="_Toc73861217"/>
      <w:bookmarkStart w:id="274" w:name="_Toc73861954"/>
      <w:bookmarkStart w:id="275" w:name="_Toc73864475"/>
      <w:bookmarkStart w:id="276" w:name="_Toc76626585"/>
      <w:r w:rsidRPr="00EB67D9">
        <w:t>§63775. Eligibility Criteria for Taking a Water Treatment Operator Examination.</w:t>
      </w:r>
      <w:bookmarkEnd w:id="269"/>
      <w:bookmarkEnd w:id="270"/>
      <w:bookmarkEnd w:id="271"/>
      <w:bookmarkEnd w:id="272"/>
      <w:bookmarkEnd w:id="273"/>
      <w:bookmarkEnd w:id="274"/>
      <w:bookmarkEnd w:id="275"/>
      <w:bookmarkEnd w:id="276"/>
    </w:p>
    <w:p w14:paraId="4E738746" w14:textId="77777777" w:rsidR="00AC4179" w:rsidRPr="00EB67D9" w:rsidRDefault="004035E8" w:rsidP="004035E8">
      <w:pPr>
        <w:tabs>
          <w:tab w:val="num" w:pos="2880"/>
        </w:tabs>
        <w:ind w:firstLine="360"/>
        <w:rPr>
          <w:rFonts w:ascii="Arial" w:hAnsi="Arial" w:cs="Arial"/>
        </w:rPr>
      </w:pPr>
      <w:r w:rsidRPr="00EB67D9">
        <w:rPr>
          <w:rFonts w:ascii="Arial" w:hAnsi="Arial" w:cs="Arial"/>
        </w:rPr>
        <w:t xml:space="preserve">(a) </w:t>
      </w:r>
      <w:r w:rsidR="00AC4179" w:rsidRPr="00EB67D9">
        <w:rPr>
          <w:rFonts w:ascii="Arial" w:hAnsi="Arial" w:cs="Arial"/>
        </w:rPr>
        <w:t>An applicant who has had a certificate revoked, and not reinstated, for any reason other than failure to meet renewal requirements pursuant to §63840 shall not be eligible for water treatment operator examination at any grade level.</w:t>
      </w:r>
    </w:p>
    <w:p w14:paraId="41196531" w14:textId="77777777" w:rsidR="00AC4179" w:rsidRPr="00EB67D9" w:rsidRDefault="00AC4179">
      <w:pPr>
        <w:rPr>
          <w:rFonts w:ascii="Arial" w:hAnsi="Arial" w:cs="Arial"/>
        </w:rPr>
      </w:pPr>
    </w:p>
    <w:p w14:paraId="064BDDB3" w14:textId="77777777" w:rsidR="00AC4179" w:rsidRPr="00EB67D9" w:rsidRDefault="004035E8" w:rsidP="004035E8">
      <w:pPr>
        <w:tabs>
          <w:tab w:val="num" w:pos="2880"/>
        </w:tabs>
        <w:ind w:firstLine="360"/>
        <w:rPr>
          <w:rFonts w:ascii="Arial" w:hAnsi="Arial" w:cs="Arial"/>
        </w:rPr>
      </w:pPr>
      <w:r w:rsidRPr="00EB67D9">
        <w:rPr>
          <w:rFonts w:ascii="Arial" w:hAnsi="Arial" w:cs="Arial"/>
        </w:rPr>
        <w:t xml:space="preserve">(b) </w:t>
      </w:r>
      <w:r w:rsidR="00AC4179" w:rsidRPr="00EB67D9">
        <w:rPr>
          <w:rFonts w:ascii="Arial" w:hAnsi="Arial" w:cs="Arial"/>
        </w:rPr>
        <w:t>In order to be eligible for taking the T1 operator exam, an applicant shall have a high school diploma or GED.  The following experience and/or training may be substituted for a high school diploma or GED:</w:t>
      </w:r>
    </w:p>
    <w:p w14:paraId="2784C7CA" w14:textId="77777777" w:rsidR="00AC4179" w:rsidRPr="00EB67D9" w:rsidRDefault="004035E8" w:rsidP="004035E8">
      <w:pPr>
        <w:ind w:firstLine="720"/>
        <w:rPr>
          <w:rFonts w:ascii="Arial" w:hAnsi="Arial" w:cs="Arial"/>
        </w:rPr>
      </w:pPr>
      <w:r w:rsidRPr="00EB67D9">
        <w:rPr>
          <w:rFonts w:ascii="Arial" w:hAnsi="Arial" w:cs="Arial"/>
        </w:rPr>
        <w:t xml:space="preserve">(1) </w:t>
      </w:r>
      <w:r w:rsidR="00AC4179" w:rsidRPr="00EB67D9">
        <w:rPr>
          <w:rFonts w:ascii="Arial" w:hAnsi="Arial" w:cs="Arial"/>
        </w:rPr>
        <w:t>Successful completion of the “Basic Small Water System Operations” course provided by the Department</w:t>
      </w:r>
      <w:r w:rsidR="00AC4179" w:rsidRPr="00EB67D9">
        <w:rPr>
          <w:rFonts w:ascii="Arial" w:hAnsi="Arial" w:cs="Arial"/>
          <w:b/>
          <w:i/>
        </w:rPr>
        <w:t>,</w:t>
      </w:r>
      <w:r w:rsidR="00AC4179" w:rsidRPr="00EB67D9">
        <w:rPr>
          <w:rFonts w:ascii="Arial" w:hAnsi="Arial" w:cs="Arial"/>
        </w:rPr>
        <w:t xml:space="preserve"> or</w:t>
      </w:r>
    </w:p>
    <w:p w14:paraId="2BF146DB" w14:textId="77777777" w:rsidR="00AC4179" w:rsidRPr="00EB67D9" w:rsidRDefault="004035E8" w:rsidP="004035E8">
      <w:pPr>
        <w:ind w:firstLine="720"/>
        <w:rPr>
          <w:rFonts w:ascii="Arial" w:hAnsi="Arial" w:cs="Arial"/>
        </w:rPr>
      </w:pPr>
      <w:r w:rsidRPr="00EB67D9">
        <w:rPr>
          <w:rFonts w:ascii="Arial" w:hAnsi="Arial" w:cs="Arial"/>
        </w:rPr>
        <w:t xml:space="preserve">(2) </w:t>
      </w:r>
      <w:r w:rsidR="00AC4179" w:rsidRPr="00EB67D9">
        <w:rPr>
          <w:rFonts w:ascii="Arial" w:hAnsi="Arial" w:cs="Arial"/>
        </w:rPr>
        <w:t>One year as an operator of a facility that required an understanding of chemical feeds, hydraulic systems, and pumps.</w:t>
      </w:r>
    </w:p>
    <w:p w14:paraId="62381B6B" w14:textId="77777777" w:rsidR="00AC4179" w:rsidRPr="00EB67D9" w:rsidRDefault="00AC4179">
      <w:pPr>
        <w:rPr>
          <w:rFonts w:ascii="Arial" w:hAnsi="Arial" w:cs="Arial"/>
        </w:rPr>
      </w:pPr>
    </w:p>
    <w:p w14:paraId="1D80CC3D" w14:textId="77777777" w:rsidR="00AC4179" w:rsidRPr="00EB67D9" w:rsidRDefault="004035E8" w:rsidP="004035E8">
      <w:pPr>
        <w:ind w:firstLine="360"/>
        <w:rPr>
          <w:rFonts w:ascii="Arial" w:hAnsi="Arial" w:cs="Arial"/>
        </w:rPr>
      </w:pPr>
      <w:r w:rsidRPr="00EB67D9">
        <w:rPr>
          <w:rFonts w:ascii="Arial" w:hAnsi="Arial" w:cs="Arial"/>
        </w:rPr>
        <w:t xml:space="preserve">(c) </w:t>
      </w:r>
      <w:r w:rsidR="00AC4179" w:rsidRPr="00EB67D9">
        <w:rPr>
          <w:rFonts w:ascii="Arial" w:hAnsi="Arial" w:cs="Arial"/>
        </w:rPr>
        <w:t>In order to be eligible for taking the T2 operator exam, an applicant shall have:</w:t>
      </w:r>
    </w:p>
    <w:p w14:paraId="7127F701" w14:textId="77777777" w:rsidR="00AC4179" w:rsidRPr="00EB67D9" w:rsidRDefault="004035E8" w:rsidP="004035E8">
      <w:pPr>
        <w:tabs>
          <w:tab w:val="num" w:pos="2880"/>
        </w:tabs>
        <w:ind w:firstLine="720"/>
        <w:rPr>
          <w:rFonts w:ascii="Arial" w:hAnsi="Arial" w:cs="Arial"/>
        </w:rPr>
      </w:pPr>
      <w:r w:rsidRPr="00EB67D9">
        <w:rPr>
          <w:rFonts w:ascii="Arial" w:hAnsi="Arial" w:cs="Arial"/>
        </w:rPr>
        <w:t xml:space="preserve">(1) </w:t>
      </w:r>
      <w:r w:rsidR="00AC4179" w:rsidRPr="00EB67D9">
        <w:rPr>
          <w:rFonts w:ascii="Arial" w:hAnsi="Arial" w:cs="Arial"/>
        </w:rPr>
        <w:t>A high school diploma or GED.  The following experience and/or training may be substituted for a high school diploma or GED:</w:t>
      </w:r>
    </w:p>
    <w:p w14:paraId="253BE012" w14:textId="77777777" w:rsidR="00AC4179" w:rsidRPr="00EB67D9" w:rsidRDefault="004035E8" w:rsidP="004035E8">
      <w:pPr>
        <w:ind w:firstLine="1080"/>
        <w:rPr>
          <w:rFonts w:ascii="Arial" w:hAnsi="Arial" w:cs="Arial"/>
        </w:rPr>
      </w:pPr>
      <w:r w:rsidRPr="00EB67D9">
        <w:rPr>
          <w:rFonts w:ascii="Arial" w:hAnsi="Arial" w:cs="Arial"/>
        </w:rPr>
        <w:t xml:space="preserve">(A) </w:t>
      </w:r>
      <w:r w:rsidR="00AC4179" w:rsidRPr="00EB67D9">
        <w:rPr>
          <w:rFonts w:ascii="Arial" w:hAnsi="Arial" w:cs="Arial"/>
        </w:rPr>
        <w:t>Successful completion of the “Basic Small Water System Operations” course provided by the Department, or</w:t>
      </w:r>
    </w:p>
    <w:p w14:paraId="050FCC03" w14:textId="77777777" w:rsidR="00AC4179" w:rsidRPr="00EB67D9" w:rsidRDefault="004035E8" w:rsidP="004035E8">
      <w:pPr>
        <w:ind w:firstLine="1080"/>
        <w:rPr>
          <w:rFonts w:ascii="Arial" w:hAnsi="Arial" w:cs="Arial"/>
        </w:rPr>
      </w:pPr>
      <w:r w:rsidRPr="00EB67D9">
        <w:rPr>
          <w:rFonts w:ascii="Arial" w:hAnsi="Arial" w:cs="Arial"/>
        </w:rPr>
        <w:t xml:space="preserve">(B) </w:t>
      </w:r>
      <w:r w:rsidR="00AC4179" w:rsidRPr="00EB67D9">
        <w:rPr>
          <w:rFonts w:ascii="Arial" w:hAnsi="Arial" w:cs="Arial"/>
        </w:rPr>
        <w:t>One year as an operator of a facility that required an understanding of chemical feeds, hydraulic systems, and pumps.</w:t>
      </w:r>
    </w:p>
    <w:p w14:paraId="4A124EC7" w14:textId="77777777" w:rsidR="00AC4179" w:rsidRPr="00EB67D9" w:rsidRDefault="004035E8" w:rsidP="004035E8">
      <w:pPr>
        <w:tabs>
          <w:tab w:val="num" w:pos="2880"/>
        </w:tabs>
        <w:ind w:firstLine="720"/>
        <w:rPr>
          <w:rFonts w:ascii="Arial" w:hAnsi="Arial" w:cs="Arial"/>
        </w:rPr>
      </w:pPr>
      <w:r w:rsidRPr="00EB67D9">
        <w:rPr>
          <w:rFonts w:ascii="Arial" w:hAnsi="Arial" w:cs="Arial"/>
        </w:rPr>
        <w:t xml:space="preserve">(2) </w:t>
      </w:r>
      <w:r w:rsidR="00AC4179" w:rsidRPr="00EB67D9">
        <w:rPr>
          <w:rFonts w:ascii="Arial" w:hAnsi="Arial" w:cs="Arial"/>
        </w:rPr>
        <w:t xml:space="preserve">Successfully completed at least one course of specialized training covering the fundamentals of drinking water treatment. </w:t>
      </w:r>
    </w:p>
    <w:p w14:paraId="3B651145" w14:textId="77777777" w:rsidR="00AC4179" w:rsidRPr="00EB67D9" w:rsidRDefault="00AC4179">
      <w:pPr>
        <w:rPr>
          <w:rFonts w:ascii="Arial" w:hAnsi="Arial" w:cs="Arial"/>
        </w:rPr>
      </w:pPr>
    </w:p>
    <w:p w14:paraId="2F5449E7" w14:textId="77777777" w:rsidR="00AC4179" w:rsidRPr="00EB67D9" w:rsidRDefault="004035E8" w:rsidP="004035E8">
      <w:pPr>
        <w:ind w:firstLine="360"/>
        <w:rPr>
          <w:rFonts w:ascii="Arial" w:hAnsi="Arial" w:cs="Arial"/>
        </w:rPr>
      </w:pPr>
      <w:r w:rsidRPr="00EB67D9">
        <w:rPr>
          <w:rFonts w:ascii="Arial" w:hAnsi="Arial" w:cs="Arial"/>
        </w:rPr>
        <w:t xml:space="preserve">(d) </w:t>
      </w:r>
      <w:r w:rsidR="00AC4179" w:rsidRPr="00EB67D9">
        <w:rPr>
          <w:rFonts w:ascii="Arial" w:hAnsi="Arial" w:cs="Arial"/>
        </w:rPr>
        <w:t>In order to be eligible for taking the T3 operator exam, an applicant shall have:</w:t>
      </w:r>
    </w:p>
    <w:p w14:paraId="4FA3E17C" w14:textId="77777777" w:rsidR="00AC4179" w:rsidRPr="00EB67D9" w:rsidRDefault="004035E8" w:rsidP="004035E8">
      <w:pPr>
        <w:tabs>
          <w:tab w:val="num" w:pos="2880"/>
        </w:tabs>
        <w:ind w:firstLine="720"/>
        <w:rPr>
          <w:rFonts w:ascii="Arial" w:hAnsi="Arial" w:cs="Arial"/>
        </w:rPr>
      </w:pPr>
      <w:r w:rsidRPr="00EB67D9">
        <w:rPr>
          <w:rFonts w:ascii="Arial" w:hAnsi="Arial" w:cs="Arial"/>
        </w:rPr>
        <w:t xml:space="preserve">(1) </w:t>
      </w:r>
      <w:r w:rsidR="00AC4179" w:rsidRPr="00EB67D9">
        <w:rPr>
          <w:rFonts w:ascii="Arial" w:hAnsi="Arial" w:cs="Arial"/>
        </w:rPr>
        <w:t>A high school diploma or GED.</w:t>
      </w:r>
    </w:p>
    <w:p w14:paraId="5D0E1F39" w14:textId="77777777" w:rsidR="00AC4179" w:rsidRPr="00EB67D9" w:rsidRDefault="004035E8" w:rsidP="004035E8">
      <w:pPr>
        <w:tabs>
          <w:tab w:val="num" w:pos="2880"/>
        </w:tabs>
        <w:ind w:firstLine="720"/>
        <w:rPr>
          <w:rFonts w:ascii="Arial" w:hAnsi="Arial" w:cs="Arial"/>
        </w:rPr>
      </w:pPr>
      <w:r w:rsidRPr="00EB67D9">
        <w:rPr>
          <w:rFonts w:ascii="Arial" w:hAnsi="Arial" w:cs="Arial"/>
        </w:rPr>
        <w:t xml:space="preserve">(2) </w:t>
      </w:r>
      <w:r w:rsidR="00AC4179" w:rsidRPr="00EB67D9">
        <w:rPr>
          <w:rFonts w:ascii="Arial" w:hAnsi="Arial" w:cs="Arial"/>
        </w:rPr>
        <w:t>Successfully completed a total of at least two courses of specialized training that includes at least one course covering the fundamentals of drinking water treatment.</w:t>
      </w:r>
    </w:p>
    <w:p w14:paraId="01D0AAFF" w14:textId="77777777" w:rsidR="00AC4179" w:rsidRPr="00EB67D9" w:rsidRDefault="00AC4179">
      <w:pPr>
        <w:rPr>
          <w:rFonts w:ascii="Arial" w:hAnsi="Arial" w:cs="Arial"/>
        </w:rPr>
      </w:pPr>
    </w:p>
    <w:p w14:paraId="3D3CB195" w14:textId="77777777" w:rsidR="00AC4179" w:rsidRPr="00EB67D9" w:rsidRDefault="004035E8" w:rsidP="004035E8">
      <w:pPr>
        <w:ind w:firstLine="360"/>
        <w:rPr>
          <w:rFonts w:ascii="Arial" w:hAnsi="Arial" w:cs="Arial"/>
        </w:rPr>
      </w:pPr>
      <w:r w:rsidRPr="00EB67D9">
        <w:rPr>
          <w:rFonts w:ascii="Arial" w:hAnsi="Arial" w:cs="Arial"/>
        </w:rPr>
        <w:t xml:space="preserve">(e) </w:t>
      </w:r>
      <w:r w:rsidR="00AC4179" w:rsidRPr="00EB67D9">
        <w:rPr>
          <w:rFonts w:ascii="Arial" w:hAnsi="Arial" w:cs="Arial"/>
        </w:rPr>
        <w:t>In order to be eligible for taking the T4 operator exam, an applicant shall have:</w:t>
      </w:r>
    </w:p>
    <w:p w14:paraId="5C757CC4" w14:textId="77777777" w:rsidR="00AC4179" w:rsidRPr="00EB67D9" w:rsidRDefault="004035E8" w:rsidP="004035E8">
      <w:pPr>
        <w:ind w:firstLine="720"/>
        <w:rPr>
          <w:rFonts w:ascii="Arial" w:hAnsi="Arial" w:cs="Arial"/>
        </w:rPr>
      </w:pPr>
      <w:r w:rsidRPr="00EB67D9">
        <w:rPr>
          <w:rFonts w:ascii="Arial" w:hAnsi="Arial" w:cs="Arial"/>
        </w:rPr>
        <w:t xml:space="preserve">(1) </w:t>
      </w:r>
      <w:r w:rsidR="00AC4179" w:rsidRPr="00EB67D9">
        <w:rPr>
          <w:rFonts w:ascii="Arial" w:hAnsi="Arial" w:cs="Arial"/>
        </w:rPr>
        <w:t>A valid Grade T3 operator certificate.</w:t>
      </w:r>
    </w:p>
    <w:p w14:paraId="224061AB" w14:textId="77777777" w:rsidR="00AC4179" w:rsidRPr="00EB67D9" w:rsidRDefault="004035E8" w:rsidP="004035E8">
      <w:pPr>
        <w:ind w:firstLine="720"/>
        <w:rPr>
          <w:rFonts w:ascii="Arial" w:hAnsi="Arial" w:cs="Arial"/>
        </w:rPr>
      </w:pPr>
      <w:r w:rsidRPr="00EB67D9">
        <w:rPr>
          <w:rFonts w:ascii="Arial" w:hAnsi="Arial" w:cs="Arial"/>
        </w:rPr>
        <w:t xml:space="preserve">(2) </w:t>
      </w:r>
      <w:r w:rsidR="00AC4179" w:rsidRPr="00EB67D9">
        <w:rPr>
          <w:rFonts w:ascii="Arial" w:hAnsi="Arial" w:cs="Arial"/>
        </w:rPr>
        <w:t>Successfully completed at least three courses of specialized training that includes at least two courses in drinking water treatment.</w:t>
      </w:r>
    </w:p>
    <w:p w14:paraId="1AEF9745" w14:textId="77777777" w:rsidR="00AC4179" w:rsidRPr="00EB67D9" w:rsidRDefault="00AC4179">
      <w:pPr>
        <w:rPr>
          <w:rFonts w:ascii="Arial" w:hAnsi="Arial" w:cs="Arial"/>
        </w:rPr>
      </w:pPr>
    </w:p>
    <w:p w14:paraId="748AE3BE" w14:textId="77777777" w:rsidR="00AC4179" w:rsidRPr="00EB67D9" w:rsidRDefault="004035E8" w:rsidP="004035E8">
      <w:pPr>
        <w:ind w:firstLine="360"/>
        <w:rPr>
          <w:rFonts w:ascii="Arial" w:hAnsi="Arial" w:cs="Arial"/>
        </w:rPr>
      </w:pPr>
      <w:r w:rsidRPr="00EB67D9">
        <w:rPr>
          <w:rFonts w:ascii="Arial" w:hAnsi="Arial" w:cs="Arial"/>
        </w:rPr>
        <w:t xml:space="preserve">(f) </w:t>
      </w:r>
      <w:r w:rsidR="00AC4179" w:rsidRPr="00EB67D9">
        <w:rPr>
          <w:rFonts w:ascii="Arial" w:hAnsi="Arial" w:cs="Arial"/>
        </w:rPr>
        <w:t>In order to be eligible for taking the T5 operator exam, an applicant shall have:</w:t>
      </w:r>
    </w:p>
    <w:p w14:paraId="0F4FDA46" w14:textId="77777777" w:rsidR="00AC4179" w:rsidRPr="00EB67D9" w:rsidRDefault="004035E8" w:rsidP="004035E8">
      <w:pPr>
        <w:ind w:firstLine="720"/>
        <w:rPr>
          <w:rFonts w:ascii="Arial" w:hAnsi="Arial" w:cs="Arial"/>
        </w:rPr>
      </w:pPr>
      <w:r w:rsidRPr="00EB67D9">
        <w:rPr>
          <w:rFonts w:ascii="Arial" w:hAnsi="Arial" w:cs="Arial"/>
        </w:rPr>
        <w:t xml:space="preserve">(1) </w:t>
      </w:r>
      <w:r w:rsidR="00AC4179" w:rsidRPr="00EB67D9">
        <w:rPr>
          <w:rFonts w:ascii="Arial" w:hAnsi="Arial" w:cs="Arial"/>
        </w:rPr>
        <w:t>A valid Grade T4 operator certificate.</w:t>
      </w:r>
    </w:p>
    <w:p w14:paraId="057578CA" w14:textId="77777777" w:rsidR="00AC4179" w:rsidRPr="00EB67D9" w:rsidRDefault="004035E8" w:rsidP="004035E8">
      <w:pPr>
        <w:tabs>
          <w:tab w:val="num" w:pos="2880"/>
        </w:tabs>
        <w:ind w:firstLine="720"/>
        <w:rPr>
          <w:rFonts w:ascii="Arial" w:hAnsi="Arial" w:cs="Arial"/>
        </w:rPr>
      </w:pPr>
      <w:r w:rsidRPr="00EB67D9">
        <w:rPr>
          <w:rFonts w:ascii="Arial" w:hAnsi="Arial" w:cs="Arial"/>
        </w:rPr>
        <w:t xml:space="preserve">(2) </w:t>
      </w:r>
      <w:r w:rsidR="00AC4179" w:rsidRPr="00EB67D9">
        <w:rPr>
          <w:rFonts w:ascii="Arial" w:hAnsi="Arial" w:cs="Arial"/>
        </w:rPr>
        <w:t>Successfully completed at least four courses of specialized training that includes at least two courses in drinking water treatment.</w:t>
      </w:r>
    </w:p>
    <w:p w14:paraId="06A78A32" w14:textId="77777777" w:rsidR="00AC4179" w:rsidRPr="00EB67D9" w:rsidRDefault="00AC4179">
      <w:pPr>
        <w:rPr>
          <w:rFonts w:ascii="Arial" w:hAnsi="Arial" w:cs="Arial"/>
        </w:rPr>
      </w:pPr>
    </w:p>
    <w:p w14:paraId="646D451A" w14:textId="77777777" w:rsidR="00AC4179" w:rsidRPr="00EB67D9" w:rsidRDefault="004035E8" w:rsidP="004035E8">
      <w:pPr>
        <w:tabs>
          <w:tab w:val="num" w:pos="2880"/>
        </w:tabs>
        <w:ind w:firstLine="360"/>
        <w:rPr>
          <w:rFonts w:ascii="Arial" w:hAnsi="Arial" w:cs="Arial"/>
        </w:rPr>
      </w:pPr>
      <w:r w:rsidRPr="00EB67D9">
        <w:rPr>
          <w:rFonts w:ascii="Arial" w:hAnsi="Arial" w:cs="Arial"/>
        </w:rPr>
        <w:t xml:space="preserve">(g) </w:t>
      </w:r>
      <w:r w:rsidR="00AC4179" w:rsidRPr="00EB67D9">
        <w:rPr>
          <w:rFonts w:ascii="Arial" w:hAnsi="Arial" w:cs="Arial"/>
        </w:rPr>
        <w:t>Specialized training courses used to fulfill the requirements of this Section may also be used to fulfill the requirements of §63780.</w:t>
      </w:r>
    </w:p>
    <w:p w14:paraId="4F00E557" w14:textId="77777777" w:rsidR="00AC4179" w:rsidRPr="00EB67D9" w:rsidRDefault="00AC4179">
      <w:pPr>
        <w:rPr>
          <w:rFonts w:ascii="Arial" w:hAnsi="Arial" w:cs="Arial"/>
          <w:u w:val="single"/>
        </w:rPr>
      </w:pPr>
    </w:p>
    <w:p w14:paraId="706B0DD9" w14:textId="77777777" w:rsidR="00AC4179" w:rsidRPr="00EB67D9" w:rsidRDefault="00AC4179" w:rsidP="00E16EA1">
      <w:pPr>
        <w:pStyle w:val="Heading4"/>
      </w:pPr>
      <w:bookmarkStart w:id="277" w:name="_Toc532638464"/>
      <w:bookmarkStart w:id="278" w:name="_Toc532641139"/>
      <w:bookmarkStart w:id="279" w:name="_Toc532792398"/>
      <w:bookmarkStart w:id="280" w:name="_Toc69540834"/>
      <w:bookmarkStart w:id="281" w:name="_Toc73861218"/>
      <w:bookmarkStart w:id="282" w:name="_Toc73861955"/>
      <w:bookmarkStart w:id="283" w:name="_Toc73864476"/>
      <w:bookmarkStart w:id="284" w:name="_Toc76626586"/>
      <w:r w:rsidRPr="00EB67D9">
        <w:lastRenderedPageBreak/>
        <w:t>§63780. Eligibility Criteria for Taking a Distribution Operator Examination.</w:t>
      </w:r>
      <w:bookmarkEnd w:id="277"/>
      <w:bookmarkEnd w:id="278"/>
      <w:bookmarkEnd w:id="279"/>
      <w:bookmarkEnd w:id="280"/>
      <w:bookmarkEnd w:id="281"/>
      <w:bookmarkEnd w:id="282"/>
      <w:bookmarkEnd w:id="283"/>
      <w:bookmarkEnd w:id="284"/>
    </w:p>
    <w:p w14:paraId="55FF3677" w14:textId="77777777" w:rsidR="00AC4179" w:rsidRPr="00EB67D9" w:rsidRDefault="004035E8" w:rsidP="004035E8">
      <w:pPr>
        <w:tabs>
          <w:tab w:val="num" w:pos="2160"/>
        </w:tabs>
        <w:ind w:firstLine="360"/>
        <w:rPr>
          <w:rFonts w:ascii="Arial" w:hAnsi="Arial" w:cs="Arial"/>
        </w:rPr>
      </w:pPr>
      <w:r w:rsidRPr="00EB67D9">
        <w:rPr>
          <w:rFonts w:ascii="Arial" w:hAnsi="Arial" w:cs="Arial"/>
        </w:rPr>
        <w:t xml:space="preserve">(a) </w:t>
      </w:r>
      <w:r w:rsidR="00AC4179" w:rsidRPr="00EB67D9">
        <w:rPr>
          <w:rFonts w:ascii="Arial" w:hAnsi="Arial" w:cs="Arial"/>
        </w:rPr>
        <w:t>An applicant who has had a certificate revoked, and not reinstated, for any reason other than failure to meet renewal requirements pursuant to §63840 shall not be eligible for distribution operator examination at any grade level.</w:t>
      </w:r>
    </w:p>
    <w:p w14:paraId="3AD95E27" w14:textId="77777777" w:rsidR="00AC4179" w:rsidRPr="00EB67D9" w:rsidRDefault="00AC4179">
      <w:pPr>
        <w:rPr>
          <w:rFonts w:ascii="Arial" w:hAnsi="Arial" w:cs="Arial"/>
        </w:rPr>
      </w:pPr>
    </w:p>
    <w:p w14:paraId="3FFDDFBA" w14:textId="77777777" w:rsidR="00AC4179" w:rsidRPr="00EB67D9" w:rsidRDefault="004035E8" w:rsidP="004035E8">
      <w:pPr>
        <w:tabs>
          <w:tab w:val="num" w:pos="2160"/>
        </w:tabs>
        <w:ind w:firstLine="360"/>
        <w:rPr>
          <w:rFonts w:ascii="Arial" w:hAnsi="Arial" w:cs="Arial"/>
        </w:rPr>
      </w:pPr>
      <w:r w:rsidRPr="00EB67D9">
        <w:rPr>
          <w:rFonts w:ascii="Arial" w:hAnsi="Arial" w:cs="Arial"/>
        </w:rPr>
        <w:t xml:space="preserve">(b) </w:t>
      </w:r>
      <w:r w:rsidR="00AC4179" w:rsidRPr="00EB67D9">
        <w:rPr>
          <w:rFonts w:ascii="Arial" w:hAnsi="Arial" w:cs="Arial"/>
        </w:rPr>
        <w:t>In order to be eligible for taking the D1 operator exam, an applicant shall have a high school diploma or GED. The following experience and/or training may be substituted for a high school diploma or GED:</w:t>
      </w:r>
    </w:p>
    <w:p w14:paraId="097CA915" w14:textId="77777777" w:rsidR="00AC4179" w:rsidRPr="00EB67D9" w:rsidRDefault="004035E8" w:rsidP="004035E8">
      <w:pPr>
        <w:ind w:firstLine="720"/>
        <w:rPr>
          <w:rFonts w:ascii="Arial" w:hAnsi="Arial" w:cs="Arial"/>
        </w:rPr>
      </w:pPr>
      <w:r w:rsidRPr="00EB67D9">
        <w:rPr>
          <w:rFonts w:ascii="Arial" w:hAnsi="Arial" w:cs="Arial"/>
        </w:rPr>
        <w:t xml:space="preserve">(1) </w:t>
      </w:r>
      <w:r w:rsidR="00AC4179" w:rsidRPr="00EB67D9">
        <w:rPr>
          <w:rFonts w:ascii="Arial" w:hAnsi="Arial" w:cs="Arial"/>
        </w:rPr>
        <w:t>Successful completion of the “Basic Small Water System Operations” course provided by the Department, or</w:t>
      </w:r>
    </w:p>
    <w:p w14:paraId="0E6F3B30" w14:textId="77777777" w:rsidR="00AC4179" w:rsidRPr="00EB67D9" w:rsidRDefault="004035E8" w:rsidP="004035E8">
      <w:pPr>
        <w:ind w:firstLine="720"/>
        <w:rPr>
          <w:rFonts w:ascii="Arial" w:hAnsi="Arial" w:cs="Arial"/>
        </w:rPr>
      </w:pPr>
      <w:r w:rsidRPr="00EB67D9">
        <w:rPr>
          <w:rFonts w:ascii="Arial" w:hAnsi="Arial" w:cs="Arial"/>
        </w:rPr>
        <w:t xml:space="preserve">(2) </w:t>
      </w:r>
      <w:r w:rsidR="00AC4179" w:rsidRPr="00EB67D9">
        <w:rPr>
          <w:rFonts w:ascii="Arial" w:hAnsi="Arial" w:cs="Arial"/>
        </w:rPr>
        <w:t>One year as an operator of a facility that required an understanding of a piping system that included pumps, valves, and storage tanks.</w:t>
      </w:r>
    </w:p>
    <w:p w14:paraId="5C3E4886" w14:textId="77777777" w:rsidR="00AC4179" w:rsidRPr="00EB67D9" w:rsidRDefault="00AC4179">
      <w:pPr>
        <w:rPr>
          <w:rFonts w:ascii="Arial" w:hAnsi="Arial" w:cs="Arial"/>
          <w:u w:val="single"/>
        </w:rPr>
      </w:pPr>
    </w:p>
    <w:p w14:paraId="5C711D56" w14:textId="77777777" w:rsidR="00AC4179" w:rsidRPr="00EB67D9" w:rsidRDefault="004035E8" w:rsidP="004035E8">
      <w:pPr>
        <w:ind w:firstLine="360"/>
        <w:rPr>
          <w:rFonts w:ascii="Arial" w:hAnsi="Arial" w:cs="Arial"/>
        </w:rPr>
      </w:pPr>
      <w:r w:rsidRPr="00EB67D9">
        <w:rPr>
          <w:rFonts w:ascii="Arial" w:hAnsi="Arial" w:cs="Arial"/>
        </w:rPr>
        <w:t xml:space="preserve">(c) </w:t>
      </w:r>
      <w:r w:rsidR="00AC4179" w:rsidRPr="00EB67D9">
        <w:rPr>
          <w:rFonts w:ascii="Arial" w:hAnsi="Arial" w:cs="Arial"/>
        </w:rPr>
        <w:t>In order to be eligible for taking the D2 operator exam, an applicant shall have:</w:t>
      </w:r>
    </w:p>
    <w:p w14:paraId="7A7F5237" w14:textId="77777777" w:rsidR="00AC4179" w:rsidRPr="00EB67D9" w:rsidRDefault="004035E8" w:rsidP="004035E8">
      <w:pPr>
        <w:tabs>
          <w:tab w:val="left" w:pos="1440"/>
        </w:tabs>
        <w:ind w:firstLine="720"/>
        <w:rPr>
          <w:rFonts w:ascii="Arial" w:hAnsi="Arial" w:cs="Arial"/>
        </w:rPr>
      </w:pPr>
      <w:r w:rsidRPr="00EB67D9">
        <w:rPr>
          <w:rFonts w:ascii="Arial" w:hAnsi="Arial" w:cs="Arial"/>
        </w:rPr>
        <w:t xml:space="preserve">(1) </w:t>
      </w:r>
      <w:r w:rsidR="00AC4179" w:rsidRPr="00EB67D9">
        <w:rPr>
          <w:rFonts w:ascii="Arial" w:hAnsi="Arial" w:cs="Arial"/>
        </w:rPr>
        <w:t>A high school diploma or GED.  The following experience and/or training may be substituted for a high school diploma or GED:</w:t>
      </w:r>
    </w:p>
    <w:p w14:paraId="0182105B" w14:textId="77777777" w:rsidR="00AC4179" w:rsidRPr="00EB67D9" w:rsidRDefault="004035E8" w:rsidP="004035E8">
      <w:pPr>
        <w:ind w:firstLine="1080"/>
        <w:rPr>
          <w:rFonts w:ascii="Arial" w:hAnsi="Arial" w:cs="Arial"/>
        </w:rPr>
      </w:pPr>
      <w:r w:rsidRPr="00EB67D9">
        <w:rPr>
          <w:rFonts w:ascii="Arial" w:hAnsi="Arial" w:cs="Arial"/>
        </w:rPr>
        <w:t xml:space="preserve">(A) </w:t>
      </w:r>
      <w:r w:rsidR="00AC4179" w:rsidRPr="00EB67D9">
        <w:rPr>
          <w:rFonts w:ascii="Arial" w:hAnsi="Arial" w:cs="Arial"/>
        </w:rPr>
        <w:t>Successful completion of the “Basic Small Water System Operations” course provided by the Department, or</w:t>
      </w:r>
    </w:p>
    <w:p w14:paraId="75BA16A6" w14:textId="77777777" w:rsidR="00AC4179" w:rsidRPr="00EB67D9" w:rsidRDefault="004035E8" w:rsidP="004035E8">
      <w:pPr>
        <w:ind w:firstLine="1080"/>
        <w:rPr>
          <w:rFonts w:ascii="Arial" w:hAnsi="Arial" w:cs="Arial"/>
        </w:rPr>
      </w:pPr>
      <w:r w:rsidRPr="00EB67D9">
        <w:rPr>
          <w:rFonts w:ascii="Arial" w:hAnsi="Arial" w:cs="Arial"/>
        </w:rPr>
        <w:t xml:space="preserve">(B) </w:t>
      </w:r>
      <w:r w:rsidR="00AC4179" w:rsidRPr="00EB67D9">
        <w:rPr>
          <w:rFonts w:ascii="Arial" w:hAnsi="Arial" w:cs="Arial"/>
        </w:rPr>
        <w:t>One year as an operator of a facility that required an understanding of a piping system that included pumps, valves, and storage tanks.</w:t>
      </w:r>
    </w:p>
    <w:p w14:paraId="7F03C2DB" w14:textId="77777777" w:rsidR="00AC4179" w:rsidRPr="00EB67D9" w:rsidRDefault="004035E8" w:rsidP="004035E8">
      <w:pPr>
        <w:ind w:firstLine="720"/>
        <w:rPr>
          <w:rFonts w:ascii="Arial" w:hAnsi="Arial" w:cs="Arial"/>
        </w:rPr>
      </w:pPr>
      <w:r w:rsidRPr="00EB67D9">
        <w:rPr>
          <w:rFonts w:ascii="Arial" w:hAnsi="Arial" w:cs="Arial"/>
        </w:rPr>
        <w:t xml:space="preserve">(2) </w:t>
      </w:r>
      <w:r w:rsidR="00AC4179" w:rsidRPr="00EB67D9">
        <w:rPr>
          <w:rFonts w:ascii="Arial" w:hAnsi="Arial" w:cs="Arial"/>
        </w:rPr>
        <w:t>Successfully completed a total of at least one course of specialized training in water supply principles.</w:t>
      </w:r>
    </w:p>
    <w:p w14:paraId="4E574E28" w14:textId="77777777" w:rsidR="00AC4179" w:rsidRPr="00EB67D9" w:rsidRDefault="00AC4179">
      <w:pPr>
        <w:rPr>
          <w:rFonts w:ascii="Arial" w:hAnsi="Arial" w:cs="Arial"/>
        </w:rPr>
      </w:pPr>
    </w:p>
    <w:p w14:paraId="065E4574" w14:textId="77777777" w:rsidR="00AC4179" w:rsidRPr="00EB67D9" w:rsidRDefault="004035E8" w:rsidP="004035E8">
      <w:pPr>
        <w:ind w:firstLine="360"/>
        <w:rPr>
          <w:rFonts w:ascii="Arial" w:hAnsi="Arial" w:cs="Arial"/>
        </w:rPr>
      </w:pPr>
      <w:r w:rsidRPr="00EB67D9">
        <w:rPr>
          <w:rFonts w:ascii="Arial" w:hAnsi="Arial" w:cs="Arial"/>
        </w:rPr>
        <w:t xml:space="preserve">(d) </w:t>
      </w:r>
      <w:r w:rsidR="00AC4179" w:rsidRPr="00EB67D9">
        <w:rPr>
          <w:rFonts w:ascii="Arial" w:hAnsi="Arial" w:cs="Arial"/>
        </w:rPr>
        <w:t>In order to be eligible for taking the D3 operator exam, an applicant shall have:</w:t>
      </w:r>
    </w:p>
    <w:p w14:paraId="699B1C59" w14:textId="77777777" w:rsidR="00AC4179" w:rsidRPr="00EB67D9" w:rsidRDefault="004035E8" w:rsidP="004035E8">
      <w:pPr>
        <w:tabs>
          <w:tab w:val="left" w:pos="1440"/>
        </w:tabs>
        <w:ind w:firstLine="720"/>
        <w:rPr>
          <w:rFonts w:ascii="Arial" w:hAnsi="Arial" w:cs="Arial"/>
        </w:rPr>
      </w:pPr>
      <w:r w:rsidRPr="00EB67D9">
        <w:rPr>
          <w:rFonts w:ascii="Arial" w:hAnsi="Arial" w:cs="Arial"/>
        </w:rPr>
        <w:t xml:space="preserve">(1) </w:t>
      </w:r>
      <w:r w:rsidR="00AC4179" w:rsidRPr="00EB67D9">
        <w:rPr>
          <w:rFonts w:ascii="Arial" w:hAnsi="Arial" w:cs="Arial"/>
        </w:rPr>
        <w:t>A valid Grade D2 or interim Grade D3 or higher operator certificate.</w:t>
      </w:r>
    </w:p>
    <w:p w14:paraId="7E9B7EC9" w14:textId="77777777" w:rsidR="00AC4179" w:rsidRPr="00EB67D9" w:rsidRDefault="004035E8" w:rsidP="004035E8">
      <w:pPr>
        <w:tabs>
          <w:tab w:val="left" w:pos="1440"/>
        </w:tabs>
        <w:ind w:firstLine="720"/>
        <w:rPr>
          <w:rFonts w:ascii="Arial" w:hAnsi="Arial" w:cs="Arial"/>
        </w:rPr>
      </w:pPr>
      <w:r w:rsidRPr="00EB67D9">
        <w:rPr>
          <w:rFonts w:ascii="Arial" w:hAnsi="Arial" w:cs="Arial"/>
        </w:rPr>
        <w:t xml:space="preserve">(2) </w:t>
      </w:r>
      <w:r w:rsidR="00AC4179" w:rsidRPr="00EB67D9">
        <w:rPr>
          <w:rFonts w:ascii="Arial" w:hAnsi="Arial" w:cs="Arial"/>
        </w:rPr>
        <w:t>Successfully completed a total of at least two courses of specialized training that includes at least one course in water supply principles.</w:t>
      </w:r>
    </w:p>
    <w:p w14:paraId="2E5BD9E9" w14:textId="77777777" w:rsidR="00AC4179" w:rsidRPr="00EB67D9" w:rsidRDefault="00AC4179">
      <w:pPr>
        <w:rPr>
          <w:rFonts w:ascii="Arial" w:hAnsi="Arial" w:cs="Arial"/>
        </w:rPr>
      </w:pPr>
    </w:p>
    <w:p w14:paraId="14C380E9" w14:textId="77777777" w:rsidR="00AC4179" w:rsidRPr="00EB67D9" w:rsidRDefault="004035E8" w:rsidP="004035E8">
      <w:pPr>
        <w:ind w:firstLine="360"/>
        <w:rPr>
          <w:rFonts w:ascii="Arial" w:hAnsi="Arial" w:cs="Arial"/>
        </w:rPr>
      </w:pPr>
      <w:r w:rsidRPr="00EB67D9">
        <w:rPr>
          <w:rFonts w:ascii="Arial" w:hAnsi="Arial" w:cs="Arial"/>
        </w:rPr>
        <w:t xml:space="preserve">(e) </w:t>
      </w:r>
      <w:r w:rsidR="00AC4179" w:rsidRPr="00EB67D9">
        <w:rPr>
          <w:rFonts w:ascii="Arial" w:hAnsi="Arial" w:cs="Arial"/>
        </w:rPr>
        <w:t>In order to be eligible for taking the D4 operator exam, an applicant shall have:</w:t>
      </w:r>
    </w:p>
    <w:p w14:paraId="2B352624" w14:textId="77777777" w:rsidR="00AC4179" w:rsidRPr="00EB67D9" w:rsidRDefault="004035E8" w:rsidP="004035E8">
      <w:pPr>
        <w:tabs>
          <w:tab w:val="left" w:pos="1440"/>
        </w:tabs>
        <w:ind w:firstLine="720"/>
        <w:rPr>
          <w:rFonts w:ascii="Arial" w:hAnsi="Arial" w:cs="Arial"/>
        </w:rPr>
      </w:pPr>
      <w:r w:rsidRPr="00EB67D9">
        <w:rPr>
          <w:rFonts w:ascii="Arial" w:hAnsi="Arial" w:cs="Arial"/>
        </w:rPr>
        <w:t xml:space="preserve">(1) </w:t>
      </w:r>
      <w:r w:rsidR="00AC4179" w:rsidRPr="00EB67D9">
        <w:rPr>
          <w:rFonts w:ascii="Arial" w:hAnsi="Arial" w:cs="Arial"/>
        </w:rPr>
        <w:t>A valid Grade D3 or interim Grade D4 or higher operator certificate.</w:t>
      </w:r>
    </w:p>
    <w:p w14:paraId="3104EF19" w14:textId="77777777" w:rsidR="00AC4179" w:rsidRPr="00EB67D9" w:rsidRDefault="004035E8" w:rsidP="004035E8">
      <w:pPr>
        <w:tabs>
          <w:tab w:val="left" w:pos="1440"/>
        </w:tabs>
        <w:ind w:firstLine="720"/>
        <w:rPr>
          <w:rFonts w:ascii="Arial" w:hAnsi="Arial" w:cs="Arial"/>
        </w:rPr>
      </w:pPr>
      <w:r w:rsidRPr="00EB67D9">
        <w:rPr>
          <w:rFonts w:ascii="Arial" w:hAnsi="Arial" w:cs="Arial"/>
        </w:rPr>
        <w:t xml:space="preserve">(2) </w:t>
      </w:r>
      <w:r w:rsidR="00AC4179" w:rsidRPr="00EB67D9">
        <w:rPr>
          <w:rFonts w:ascii="Arial" w:hAnsi="Arial" w:cs="Arial"/>
        </w:rPr>
        <w:t>Successfully completed at least three courses of specialized training that includes at least two courses in water supply principles.</w:t>
      </w:r>
    </w:p>
    <w:p w14:paraId="25555884" w14:textId="77777777" w:rsidR="00AC4179" w:rsidRPr="00EB67D9" w:rsidRDefault="00AC4179">
      <w:pPr>
        <w:pStyle w:val="NormalWeb"/>
        <w:spacing w:before="0" w:beforeAutospacing="0" w:after="0" w:afterAutospacing="0"/>
        <w:rPr>
          <w:rFonts w:ascii="Arial" w:eastAsia="Times New Roman" w:hAnsi="Arial" w:cs="Arial"/>
        </w:rPr>
      </w:pPr>
    </w:p>
    <w:p w14:paraId="56318FE7" w14:textId="77777777" w:rsidR="00AC4179" w:rsidRPr="00EB67D9" w:rsidRDefault="004035E8" w:rsidP="004035E8">
      <w:pPr>
        <w:ind w:firstLine="360"/>
        <w:rPr>
          <w:rFonts w:ascii="Arial" w:hAnsi="Arial" w:cs="Arial"/>
        </w:rPr>
      </w:pPr>
      <w:r w:rsidRPr="00EB67D9">
        <w:rPr>
          <w:rFonts w:ascii="Arial" w:hAnsi="Arial" w:cs="Arial"/>
        </w:rPr>
        <w:t xml:space="preserve">(f) </w:t>
      </w:r>
      <w:r w:rsidR="00AC4179" w:rsidRPr="00EB67D9">
        <w:rPr>
          <w:rFonts w:ascii="Arial" w:hAnsi="Arial" w:cs="Arial"/>
        </w:rPr>
        <w:t>In order to be eligible for taking the D5 operator exam, an applicant shall have:</w:t>
      </w:r>
    </w:p>
    <w:p w14:paraId="466A637D" w14:textId="77777777" w:rsidR="00AC4179" w:rsidRPr="00EB67D9" w:rsidRDefault="004035E8" w:rsidP="004035E8">
      <w:pPr>
        <w:ind w:firstLine="720"/>
        <w:rPr>
          <w:rFonts w:ascii="Arial" w:hAnsi="Arial" w:cs="Arial"/>
        </w:rPr>
      </w:pPr>
      <w:r w:rsidRPr="00EB67D9">
        <w:rPr>
          <w:rFonts w:ascii="Arial" w:hAnsi="Arial" w:cs="Arial"/>
        </w:rPr>
        <w:t xml:space="preserve">(1) </w:t>
      </w:r>
      <w:r w:rsidR="00AC4179" w:rsidRPr="00EB67D9">
        <w:rPr>
          <w:rFonts w:ascii="Arial" w:hAnsi="Arial" w:cs="Arial"/>
        </w:rPr>
        <w:t>A valid Grade D4 or interim Grade D5 operator certificate.</w:t>
      </w:r>
    </w:p>
    <w:p w14:paraId="7A7792B1" w14:textId="77777777" w:rsidR="00AC4179" w:rsidRPr="00EB67D9" w:rsidRDefault="004035E8" w:rsidP="004035E8">
      <w:pPr>
        <w:ind w:firstLine="720"/>
        <w:rPr>
          <w:rFonts w:ascii="Arial" w:hAnsi="Arial" w:cs="Arial"/>
        </w:rPr>
      </w:pPr>
      <w:r w:rsidRPr="00EB67D9">
        <w:rPr>
          <w:rFonts w:ascii="Arial" w:hAnsi="Arial" w:cs="Arial"/>
        </w:rPr>
        <w:t xml:space="preserve">(2) </w:t>
      </w:r>
      <w:r w:rsidR="00AC4179" w:rsidRPr="00EB67D9">
        <w:rPr>
          <w:rFonts w:ascii="Arial" w:hAnsi="Arial" w:cs="Arial"/>
        </w:rPr>
        <w:t>Successfully completed at least four courses of specialized training that includes at least two courses in water supply principles.</w:t>
      </w:r>
    </w:p>
    <w:p w14:paraId="584379CC" w14:textId="77777777" w:rsidR="00AC4179" w:rsidRPr="00EB67D9" w:rsidRDefault="00AC4179">
      <w:pPr>
        <w:rPr>
          <w:rFonts w:ascii="Arial" w:hAnsi="Arial" w:cs="Arial"/>
        </w:rPr>
      </w:pPr>
    </w:p>
    <w:p w14:paraId="2FA47DB9" w14:textId="77777777" w:rsidR="00AC4179" w:rsidRPr="00EB67D9" w:rsidRDefault="004035E8" w:rsidP="004035E8">
      <w:pPr>
        <w:ind w:firstLine="360"/>
        <w:rPr>
          <w:rFonts w:ascii="Arial" w:hAnsi="Arial" w:cs="Arial"/>
        </w:rPr>
      </w:pPr>
      <w:r w:rsidRPr="00EB67D9">
        <w:rPr>
          <w:rFonts w:ascii="Arial" w:hAnsi="Arial" w:cs="Arial"/>
        </w:rPr>
        <w:t xml:space="preserve">(g) </w:t>
      </w:r>
      <w:r w:rsidR="00AC4179" w:rsidRPr="00EB67D9">
        <w:rPr>
          <w:rFonts w:ascii="Arial" w:hAnsi="Arial" w:cs="Arial"/>
        </w:rPr>
        <w:t>Specialized training courses used to fulfill the requirements of this § may also be used to fulfill the requirements of §63775.</w:t>
      </w:r>
    </w:p>
    <w:p w14:paraId="5477EA4A" w14:textId="77777777" w:rsidR="00AC4179" w:rsidRPr="00EB67D9" w:rsidRDefault="00AC4179">
      <w:pPr>
        <w:rPr>
          <w:rFonts w:ascii="Arial" w:hAnsi="Arial" w:cs="Arial"/>
          <w:u w:val="single"/>
        </w:rPr>
      </w:pPr>
    </w:p>
    <w:p w14:paraId="1763E8AF" w14:textId="77777777" w:rsidR="00AC4179" w:rsidRPr="00EB67D9" w:rsidRDefault="00CD0028" w:rsidP="00E16EA1">
      <w:pPr>
        <w:pStyle w:val="Heading4"/>
      </w:pPr>
      <w:bookmarkStart w:id="285" w:name="_Toc532638465"/>
      <w:bookmarkStart w:id="286" w:name="_Toc532641140"/>
      <w:bookmarkStart w:id="287" w:name="_Toc532792399"/>
      <w:bookmarkStart w:id="288" w:name="_Toc69540835"/>
      <w:bookmarkStart w:id="289" w:name="_Toc73861219"/>
      <w:bookmarkStart w:id="290" w:name="_Toc73861956"/>
      <w:bookmarkStart w:id="291" w:name="_Toc73864477"/>
      <w:r w:rsidRPr="00EB67D9">
        <w:br w:type="page"/>
      </w:r>
      <w:bookmarkStart w:id="292" w:name="_Toc76626587"/>
      <w:r w:rsidR="00AC4179" w:rsidRPr="00EB67D9">
        <w:lastRenderedPageBreak/>
        <w:t>§63785. Examination Application Content and Submittal.</w:t>
      </w:r>
      <w:bookmarkEnd w:id="285"/>
      <w:bookmarkEnd w:id="286"/>
      <w:bookmarkEnd w:id="287"/>
      <w:bookmarkEnd w:id="288"/>
      <w:bookmarkEnd w:id="289"/>
      <w:bookmarkEnd w:id="290"/>
      <w:bookmarkEnd w:id="291"/>
      <w:bookmarkEnd w:id="292"/>
      <w:r w:rsidR="00AC4179" w:rsidRPr="00EB67D9">
        <w:t xml:space="preserve"> </w:t>
      </w:r>
    </w:p>
    <w:p w14:paraId="6EE24635" w14:textId="77777777" w:rsidR="00AC4179" w:rsidRPr="00EB67D9" w:rsidRDefault="004035E8" w:rsidP="004035E8">
      <w:pPr>
        <w:ind w:firstLine="360"/>
        <w:rPr>
          <w:rFonts w:ascii="Arial" w:hAnsi="Arial" w:cs="Arial"/>
        </w:rPr>
      </w:pPr>
      <w:r w:rsidRPr="00EB67D9">
        <w:rPr>
          <w:rFonts w:ascii="Arial" w:hAnsi="Arial" w:cs="Arial"/>
        </w:rPr>
        <w:t xml:space="preserve">(a) </w:t>
      </w:r>
      <w:r w:rsidR="00AC4179" w:rsidRPr="00EB67D9">
        <w:rPr>
          <w:rFonts w:ascii="Arial" w:hAnsi="Arial" w:cs="Arial"/>
        </w:rPr>
        <w:t>A complete application for examination shall include the following information:</w:t>
      </w:r>
    </w:p>
    <w:p w14:paraId="79AC47C7" w14:textId="77777777" w:rsidR="00AC4179" w:rsidRPr="00EB67D9" w:rsidRDefault="004035E8" w:rsidP="004035E8">
      <w:pPr>
        <w:tabs>
          <w:tab w:val="left" w:pos="1440"/>
        </w:tabs>
        <w:ind w:firstLine="720"/>
        <w:rPr>
          <w:rFonts w:ascii="Arial" w:hAnsi="Arial" w:cs="Arial"/>
        </w:rPr>
      </w:pPr>
      <w:r w:rsidRPr="00EB67D9">
        <w:rPr>
          <w:rFonts w:ascii="Arial" w:hAnsi="Arial" w:cs="Arial"/>
        </w:rPr>
        <w:t xml:space="preserve">(1) </w:t>
      </w:r>
      <w:r w:rsidR="00AC4179" w:rsidRPr="00EB67D9">
        <w:rPr>
          <w:rFonts w:ascii="Arial" w:hAnsi="Arial" w:cs="Arial"/>
        </w:rPr>
        <w:t>The applicant’s full name, social security number (pursuant to the authority found in §100275 and 106910 of the Health and Safety Code and as required by §17520 of the Family Code, providing the social security number is mandatory. The social security number will be used for purposes of identification), date of birth, certificate number of any operator certificates ever held, mailing address, work telephone number, and home telephone number.</w:t>
      </w:r>
    </w:p>
    <w:p w14:paraId="614A861E" w14:textId="77777777" w:rsidR="00AC4179" w:rsidRPr="00EB67D9" w:rsidRDefault="004035E8" w:rsidP="004035E8">
      <w:pPr>
        <w:tabs>
          <w:tab w:val="left" w:pos="1440"/>
        </w:tabs>
        <w:ind w:firstLine="720"/>
        <w:rPr>
          <w:rFonts w:ascii="Arial" w:hAnsi="Arial" w:cs="Arial"/>
        </w:rPr>
      </w:pPr>
      <w:r w:rsidRPr="00EB67D9">
        <w:rPr>
          <w:rFonts w:ascii="Arial" w:hAnsi="Arial" w:cs="Arial"/>
        </w:rPr>
        <w:t xml:space="preserve">(2) </w:t>
      </w:r>
      <w:r w:rsidR="00AC4179" w:rsidRPr="00EB67D9">
        <w:rPr>
          <w:rFonts w:ascii="Arial" w:hAnsi="Arial" w:cs="Arial"/>
        </w:rPr>
        <w:t>The date of the examination for which the applicant is applying.</w:t>
      </w:r>
    </w:p>
    <w:p w14:paraId="03080B3D" w14:textId="77777777" w:rsidR="00AC4179" w:rsidRPr="00EB67D9" w:rsidRDefault="004035E8" w:rsidP="004035E8">
      <w:pPr>
        <w:tabs>
          <w:tab w:val="left" w:pos="1440"/>
        </w:tabs>
        <w:ind w:firstLine="720"/>
        <w:rPr>
          <w:rFonts w:ascii="Arial" w:hAnsi="Arial" w:cs="Arial"/>
        </w:rPr>
      </w:pPr>
      <w:r w:rsidRPr="00EB67D9">
        <w:rPr>
          <w:rFonts w:ascii="Arial" w:hAnsi="Arial" w:cs="Arial"/>
        </w:rPr>
        <w:t xml:space="preserve">(3) </w:t>
      </w:r>
      <w:r w:rsidR="00AC4179" w:rsidRPr="00EB67D9">
        <w:rPr>
          <w:rFonts w:ascii="Arial" w:hAnsi="Arial" w:cs="Arial"/>
        </w:rPr>
        <w:t>The examination fee, pursuant to §63850.</w:t>
      </w:r>
    </w:p>
    <w:p w14:paraId="66A3CA92" w14:textId="77777777" w:rsidR="00AC4179" w:rsidRPr="00EB67D9" w:rsidRDefault="004035E8" w:rsidP="004035E8">
      <w:pPr>
        <w:tabs>
          <w:tab w:val="left" w:pos="1440"/>
          <w:tab w:val="left" w:pos="2610"/>
        </w:tabs>
        <w:ind w:firstLine="720"/>
        <w:rPr>
          <w:rFonts w:ascii="Arial" w:hAnsi="Arial" w:cs="Arial"/>
        </w:rPr>
      </w:pPr>
      <w:r w:rsidRPr="00EB67D9">
        <w:rPr>
          <w:rFonts w:ascii="Arial" w:hAnsi="Arial" w:cs="Arial"/>
        </w:rPr>
        <w:t xml:space="preserve">(4) </w:t>
      </w:r>
      <w:r w:rsidR="00AC4179" w:rsidRPr="00EB67D9">
        <w:rPr>
          <w:rFonts w:ascii="Arial" w:hAnsi="Arial" w:cs="Arial"/>
        </w:rPr>
        <w:t>For T1, T2, D1, and D2 applicants one of the following:</w:t>
      </w:r>
    </w:p>
    <w:p w14:paraId="349F31B6" w14:textId="77777777" w:rsidR="00AC4179" w:rsidRPr="00EB67D9" w:rsidRDefault="004035E8" w:rsidP="000A65DB">
      <w:pPr>
        <w:ind w:firstLine="1080"/>
        <w:rPr>
          <w:rFonts w:ascii="Arial" w:hAnsi="Arial" w:cs="Arial"/>
        </w:rPr>
      </w:pPr>
      <w:r w:rsidRPr="00EB67D9">
        <w:rPr>
          <w:rFonts w:ascii="Arial" w:hAnsi="Arial" w:cs="Arial"/>
        </w:rPr>
        <w:t xml:space="preserve">(A) </w:t>
      </w:r>
      <w:r w:rsidR="00AC4179" w:rsidRPr="00EB67D9">
        <w:rPr>
          <w:rFonts w:ascii="Arial" w:hAnsi="Arial" w:cs="Arial"/>
        </w:rPr>
        <w:t>A copy of the applicant’s high school diploma or the name and location of the high school and date of graduation; or</w:t>
      </w:r>
    </w:p>
    <w:p w14:paraId="5A42E876" w14:textId="77777777" w:rsidR="00AC4179" w:rsidRPr="00EB67D9" w:rsidRDefault="004035E8" w:rsidP="000A65DB">
      <w:pPr>
        <w:ind w:firstLine="1080"/>
        <w:rPr>
          <w:rFonts w:ascii="Arial" w:hAnsi="Arial" w:cs="Arial"/>
        </w:rPr>
      </w:pPr>
      <w:r w:rsidRPr="00EB67D9">
        <w:rPr>
          <w:rFonts w:ascii="Arial" w:hAnsi="Arial" w:cs="Arial"/>
        </w:rPr>
        <w:t xml:space="preserve">(B) </w:t>
      </w:r>
      <w:r w:rsidR="00AC4179" w:rsidRPr="00EB67D9">
        <w:rPr>
          <w:rFonts w:ascii="Arial" w:hAnsi="Arial" w:cs="Arial"/>
        </w:rPr>
        <w:t>A copy of the applicant’s GED; or</w:t>
      </w:r>
    </w:p>
    <w:p w14:paraId="53DCCC6F" w14:textId="77777777" w:rsidR="00AC4179" w:rsidRPr="00EB67D9" w:rsidRDefault="004035E8" w:rsidP="000A65DB">
      <w:pPr>
        <w:ind w:firstLine="1080"/>
        <w:rPr>
          <w:rFonts w:ascii="Arial" w:hAnsi="Arial" w:cs="Arial"/>
        </w:rPr>
      </w:pPr>
      <w:r w:rsidRPr="00EB67D9">
        <w:rPr>
          <w:rFonts w:ascii="Arial" w:hAnsi="Arial" w:cs="Arial"/>
        </w:rPr>
        <w:t xml:space="preserve">(C) </w:t>
      </w:r>
      <w:r w:rsidR="00AC4179" w:rsidRPr="00EB67D9">
        <w:rPr>
          <w:rFonts w:ascii="Arial" w:hAnsi="Arial" w:cs="Arial"/>
        </w:rPr>
        <w:t>A certificate of completion for the “Basic Small Water System Operations” course provided by the Department; or</w:t>
      </w:r>
    </w:p>
    <w:p w14:paraId="589BA8CC" w14:textId="77777777" w:rsidR="00AC4179" w:rsidRPr="00EB67D9" w:rsidRDefault="000A65DB" w:rsidP="000A65DB">
      <w:pPr>
        <w:ind w:firstLine="1080"/>
        <w:rPr>
          <w:rFonts w:ascii="Arial" w:hAnsi="Arial" w:cs="Arial"/>
        </w:rPr>
      </w:pPr>
      <w:r w:rsidRPr="00EB67D9">
        <w:rPr>
          <w:rFonts w:ascii="Arial" w:hAnsi="Arial" w:cs="Arial"/>
        </w:rPr>
        <w:t xml:space="preserve">(D) </w:t>
      </w:r>
      <w:r w:rsidR="00AC4179" w:rsidRPr="00EB67D9">
        <w:rPr>
          <w:rFonts w:ascii="Arial" w:hAnsi="Arial" w:cs="Arial"/>
        </w:rPr>
        <w:t xml:space="preserve">The name, address, and phone number of each employer, the length of time employed, and the nature of the work performed that satisfies the requirements of §63775(b)(2) or (c)(1)(B) or 63780(b)(2) or (c)(1)(B). </w:t>
      </w:r>
    </w:p>
    <w:p w14:paraId="66A77838" w14:textId="77777777" w:rsidR="00AC4179" w:rsidRPr="00EB67D9" w:rsidRDefault="000A65DB" w:rsidP="000A65DB">
      <w:pPr>
        <w:tabs>
          <w:tab w:val="left" w:pos="1440"/>
        </w:tabs>
        <w:ind w:firstLine="720"/>
        <w:rPr>
          <w:rFonts w:ascii="Arial" w:hAnsi="Arial" w:cs="Arial"/>
        </w:rPr>
      </w:pPr>
      <w:r w:rsidRPr="00EB67D9">
        <w:rPr>
          <w:rFonts w:ascii="Arial" w:hAnsi="Arial" w:cs="Arial"/>
        </w:rPr>
        <w:t xml:space="preserve">(5) </w:t>
      </w:r>
      <w:r w:rsidR="00AC4179" w:rsidRPr="00EB67D9">
        <w:rPr>
          <w:rFonts w:ascii="Arial" w:hAnsi="Arial" w:cs="Arial"/>
        </w:rPr>
        <w:t>For T3 and D3 applicants, a copy of the applicant’s high school diploma, or the name and location of the high school and date of graduation, or a copy of the applicant’s GED.</w:t>
      </w:r>
    </w:p>
    <w:p w14:paraId="41BBDB94" w14:textId="77777777" w:rsidR="00AC4179" w:rsidRPr="00EB67D9" w:rsidRDefault="000A65DB" w:rsidP="000A65DB">
      <w:pPr>
        <w:tabs>
          <w:tab w:val="left" w:pos="1440"/>
        </w:tabs>
        <w:ind w:firstLine="720"/>
        <w:rPr>
          <w:rFonts w:ascii="Arial" w:hAnsi="Arial" w:cs="Arial"/>
        </w:rPr>
      </w:pPr>
      <w:r w:rsidRPr="00EB67D9">
        <w:rPr>
          <w:rFonts w:ascii="Arial" w:hAnsi="Arial" w:cs="Arial"/>
        </w:rPr>
        <w:t xml:space="preserve">(6) </w:t>
      </w:r>
      <w:r w:rsidR="00AC4179" w:rsidRPr="00EB67D9">
        <w:rPr>
          <w:rFonts w:ascii="Arial" w:hAnsi="Arial" w:cs="Arial"/>
        </w:rPr>
        <w:t>Copies of transcripts or certificates of completion of specialized training courses, as provided by the educational institution, claimed to meet the requirements of §63775 or 63780.</w:t>
      </w:r>
    </w:p>
    <w:p w14:paraId="5EE3916F" w14:textId="77777777" w:rsidR="00AC4179" w:rsidRPr="00EB67D9" w:rsidRDefault="00AC4179">
      <w:pPr>
        <w:rPr>
          <w:rFonts w:ascii="Arial" w:hAnsi="Arial" w:cs="Arial"/>
        </w:rPr>
      </w:pPr>
    </w:p>
    <w:p w14:paraId="5B4F32E7" w14:textId="77777777" w:rsidR="00AC4179" w:rsidRPr="00EB67D9" w:rsidRDefault="00AC4179" w:rsidP="00E16EA1">
      <w:pPr>
        <w:pStyle w:val="Heading4"/>
        <w:rPr>
          <w:i/>
          <w:color w:val="000000"/>
        </w:rPr>
      </w:pPr>
      <w:bookmarkStart w:id="293" w:name="_Toc532638466"/>
      <w:bookmarkStart w:id="294" w:name="_Toc532641141"/>
      <w:bookmarkStart w:id="295" w:name="_Toc532792400"/>
      <w:bookmarkStart w:id="296" w:name="_Toc69540836"/>
      <w:bookmarkStart w:id="297" w:name="_Toc73861220"/>
      <w:bookmarkStart w:id="298" w:name="_Toc73861957"/>
      <w:bookmarkStart w:id="299" w:name="_Toc73864478"/>
      <w:bookmarkStart w:id="300" w:name="_Toc76626588"/>
      <w:r w:rsidRPr="00EB67D9">
        <w:t xml:space="preserve">§63790. </w:t>
      </w:r>
      <w:r w:rsidR="00A65C3F" w:rsidRPr="00EB67D9">
        <w:t>Filing Deadline and Requirement for Identification at Examination</w:t>
      </w:r>
      <w:r w:rsidRPr="00EB67D9">
        <w:t>.</w:t>
      </w:r>
      <w:bookmarkEnd w:id="293"/>
      <w:bookmarkEnd w:id="294"/>
      <w:bookmarkEnd w:id="295"/>
      <w:bookmarkEnd w:id="296"/>
      <w:bookmarkEnd w:id="297"/>
      <w:bookmarkEnd w:id="298"/>
      <w:bookmarkEnd w:id="299"/>
      <w:bookmarkEnd w:id="300"/>
    </w:p>
    <w:p w14:paraId="0860B11F" w14:textId="77777777" w:rsidR="00AC4179" w:rsidRPr="00EB67D9" w:rsidRDefault="000A65DB" w:rsidP="000A65DB">
      <w:pPr>
        <w:tabs>
          <w:tab w:val="num" w:pos="1080"/>
        </w:tabs>
        <w:ind w:firstLine="360"/>
        <w:rPr>
          <w:rFonts w:ascii="Arial" w:hAnsi="Arial" w:cs="Arial"/>
        </w:rPr>
      </w:pPr>
      <w:r w:rsidRPr="00EB67D9">
        <w:rPr>
          <w:rFonts w:ascii="Arial" w:hAnsi="Arial" w:cs="Arial"/>
        </w:rPr>
        <w:t xml:space="preserve">(a) </w:t>
      </w:r>
      <w:r w:rsidR="00AC4179" w:rsidRPr="00EB67D9">
        <w:rPr>
          <w:rFonts w:ascii="Arial" w:hAnsi="Arial" w:cs="Arial"/>
        </w:rPr>
        <w:t xml:space="preserve">For admission to an examination, </w:t>
      </w:r>
      <w:r w:rsidR="00A65C3F" w:rsidRPr="00EB67D9">
        <w:rPr>
          <w:rFonts w:ascii="Arial" w:hAnsi="Arial" w:cs="Arial"/>
        </w:rPr>
        <w:t>a</w:t>
      </w:r>
      <w:r w:rsidR="00AC4179" w:rsidRPr="00EB67D9">
        <w:rPr>
          <w:rFonts w:ascii="Arial" w:hAnsi="Arial" w:cs="Arial"/>
        </w:rPr>
        <w:t xml:space="preserve"> completed application shall be postmarked by the final filing date established by the Department.</w:t>
      </w:r>
    </w:p>
    <w:p w14:paraId="0077A6A4" w14:textId="77777777" w:rsidR="00AC4179" w:rsidRPr="00EB67D9" w:rsidRDefault="00AC4179" w:rsidP="000A65DB">
      <w:pPr>
        <w:tabs>
          <w:tab w:val="num" w:pos="540"/>
        </w:tabs>
        <w:ind w:firstLine="360"/>
        <w:rPr>
          <w:rFonts w:ascii="Arial" w:hAnsi="Arial" w:cs="Arial"/>
        </w:rPr>
      </w:pPr>
    </w:p>
    <w:p w14:paraId="094093C9" w14:textId="77777777" w:rsidR="00AC4179" w:rsidRPr="00EB67D9" w:rsidRDefault="000A65DB" w:rsidP="000A65DB">
      <w:pPr>
        <w:tabs>
          <w:tab w:val="num" w:pos="1080"/>
        </w:tabs>
        <w:ind w:firstLine="360"/>
        <w:rPr>
          <w:rFonts w:ascii="Arial" w:hAnsi="Arial" w:cs="Arial"/>
        </w:rPr>
      </w:pPr>
      <w:r w:rsidRPr="00EB67D9">
        <w:rPr>
          <w:rFonts w:ascii="Arial" w:hAnsi="Arial" w:cs="Arial"/>
        </w:rPr>
        <w:t>(</w:t>
      </w:r>
      <w:r w:rsidR="00A65C3F" w:rsidRPr="00EB67D9">
        <w:rPr>
          <w:rFonts w:ascii="Arial" w:hAnsi="Arial" w:cs="Arial"/>
        </w:rPr>
        <w:t>b</w:t>
      </w:r>
      <w:r w:rsidRPr="00EB67D9">
        <w:rPr>
          <w:rFonts w:ascii="Arial" w:hAnsi="Arial" w:cs="Arial"/>
        </w:rPr>
        <w:t xml:space="preserve">) </w:t>
      </w:r>
      <w:r w:rsidR="00A65C3F" w:rsidRPr="00EB67D9">
        <w:rPr>
          <w:rFonts w:ascii="Arial" w:hAnsi="Arial" w:cs="Arial"/>
        </w:rPr>
        <w:t>An examinee shall present their driver’s license, photo identification (ID) card issued by the Department of Motor Vehicles, or passport upon entry to the exam.</w:t>
      </w:r>
    </w:p>
    <w:p w14:paraId="0D722DF6" w14:textId="77777777" w:rsidR="00C33196" w:rsidRPr="00EB67D9" w:rsidRDefault="00C33196">
      <w:pPr>
        <w:rPr>
          <w:rFonts w:ascii="Arial" w:hAnsi="Arial" w:cs="Arial"/>
          <w:u w:val="single"/>
        </w:rPr>
      </w:pPr>
    </w:p>
    <w:p w14:paraId="7059EE39" w14:textId="77777777" w:rsidR="00AC4179" w:rsidRPr="00EB67D9" w:rsidRDefault="00AC4179" w:rsidP="00E16EA1">
      <w:pPr>
        <w:pStyle w:val="Heading4"/>
      </w:pPr>
      <w:bookmarkStart w:id="301" w:name="_Toc532638467"/>
      <w:bookmarkStart w:id="302" w:name="_Toc532641142"/>
      <w:bookmarkStart w:id="303" w:name="_Toc532792401"/>
      <w:bookmarkStart w:id="304" w:name="_Toc69540837"/>
      <w:bookmarkStart w:id="305" w:name="_Toc73861221"/>
      <w:bookmarkStart w:id="306" w:name="_Toc73861958"/>
      <w:bookmarkStart w:id="307" w:name="_Toc73864479"/>
      <w:bookmarkStart w:id="308" w:name="_Toc76626589"/>
      <w:r w:rsidRPr="00EB67D9">
        <w:t>§63795. Examination Application Resubmittals and Reexaminations.</w:t>
      </w:r>
      <w:bookmarkEnd w:id="301"/>
      <w:bookmarkEnd w:id="302"/>
      <w:bookmarkEnd w:id="303"/>
      <w:bookmarkEnd w:id="304"/>
      <w:bookmarkEnd w:id="305"/>
      <w:bookmarkEnd w:id="306"/>
      <w:bookmarkEnd w:id="307"/>
      <w:bookmarkEnd w:id="308"/>
    </w:p>
    <w:p w14:paraId="4514FD93" w14:textId="77777777" w:rsidR="00AC4179" w:rsidRPr="00EB67D9" w:rsidRDefault="000A65DB" w:rsidP="000A65DB">
      <w:pPr>
        <w:ind w:firstLine="360"/>
        <w:rPr>
          <w:rFonts w:ascii="Arial" w:hAnsi="Arial" w:cs="Arial"/>
        </w:rPr>
      </w:pPr>
      <w:r w:rsidRPr="00EB67D9">
        <w:rPr>
          <w:rFonts w:ascii="Arial" w:hAnsi="Arial" w:cs="Arial"/>
        </w:rPr>
        <w:t xml:space="preserve">(a) </w:t>
      </w:r>
      <w:r w:rsidR="00AC4179" w:rsidRPr="00EB67D9">
        <w:rPr>
          <w:rFonts w:ascii="Arial" w:hAnsi="Arial" w:cs="Arial"/>
        </w:rPr>
        <w:t>Applications for examination that the Department determines are incomplete pursuant to §63785 or do not meet the qualification requirements pursuant to §63775 or 63780 may be amended within 12 months of the original submittal date for reconsideration without payment of an additional examination fee.</w:t>
      </w:r>
    </w:p>
    <w:p w14:paraId="5150D22F" w14:textId="77777777" w:rsidR="00AC4179" w:rsidRPr="00EB67D9" w:rsidRDefault="00AC4179">
      <w:pPr>
        <w:tabs>
          <w:tab w:val="num" w:pos="720"/>
        </w:tabs>
        <w:ind w:firstLine="360"/>
        <w:rPr>
          <w:rFonts w:ascii="Arial" w:hAnsi="Arial" w:cs="Arial"/>
        </w:rPr>
      </w:pPr>
    </w:p>
    <w:p w14:paraId="249C307D" w14:textId="77777777" w:rsidR="00AC4179" w:rsidRPr="00EB67D9" w:rsidRDefault="000A65DB" w:rsidP="000A65DB">
      <w:pPr>
        <w:ind w:firstLine="360"/>
        <w:rPr>
          <w:rFonts w:ascii="Arial" w:hAnsi="Arial" w:cs="Arial"/>
        </w:rPr>
      </w:pPr>
      <w:r w:rsidRPr="00EB67D9">
        <w:rPr>
          <w:rFonts w:ascii="Arial" w:hAnsi="Arial" w:cs="Arial"/>
        </w:rPr>
        <w:t xml:space="preserve">(b) </w:t>
      </w:r>
      <w:r w:rsidR="00AC4179" w:rsidRPr="00EB67D9">
        <w:rPr>
          <w:rFonts w:ascii="Arial" w:hAnsi="Arial" w:cs="Arial"/>
        </w:rPr>
        <w:t>Examinees may apply to retake the exam provided they submit an application that includes the following:</w:t>
      </w:r>
    </w:p>
    <w:p w14:paraId="16FCF5F7" w14:textId="77777777" w:rsidR="00AC4179" w:rsidRPr="00EB67D9" w:rsidRDefault="000A65DB" w:rsidP="000A65DB">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Applicant name, social security number (pursuant to the authority found in §100275 and 106910 of the Health and Safety Code and as required by §17520 of the </w:t>
      </w:r>
      <w:r w:rsidR="00AC4179" w:rsidRPr="00EB67D9">
        <w:rPr>
          <w:rFonts w:ascii="Arial" w:hAnsi="Arial" w:cs="Arial"/>
        </w:rPr>
        <w:lastRenderedPageBreak/>
        <w:t>Family Code, providing the social security number is mandatory. The social security number will be used for purposes of identification), current mailing address, grade for which applying, certificate number if currently certified, date of original application, and date of most recent exam taken.</w:t>
      </w:r>
    </w:p>
    <w:p w14:paraId="0174D44F" w14:textId="77777777" w:rsidR="00AC4179" w:rsidRPr="00EB67D9" w:rsidRDefault="000A65DB" w:rsidP="000A65DB">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Payment of the reexamination fee pursuant to §63850. </w:t>
      </w:r>
    </w:p>
    <w:p w14:paraId="7A018A6D" w14:textId="77777777" w:rsidR="00AC4179" w:rsidRPr="00EB67D9" w:rsidRDefault="00AC4179">
      <w:pPr>
        <w:rPr>
          <w:rFonts w:ascii="Arial" w:hAnsi="Arial" w:cs="Arial"/>
          <w:b/>
        </w:rPr>
      </w:pPr>
    </w:p>
    <w:p w14:paraId="28286C7D" w14:textId="77777777" w:rsidR="00AC4179" w:rsidRPr="00EB67D9" w:rsidRDefault="00AC4179" w:rsidP="008F0759">
      <w:pPr>
        <w:pStyle w:val="Heading3"/>
      </w:pPr>
      <w:bookmarkStart w:id="309" w:name="_Toc532638468"/>
      <w:bookmarkStart w:id="310" w:name="_Toc532641143"/>
      <w:bookmarkStart w:id="311" w:name="_Toc532792402"/>
      <w:bookmarkStart w:id="312" w:name="_Toc69540838"/>
      <w:bookmarkStart w:id="313" w:name="_Toc73861222"/>
      <w:bookmarkStart w:id="314" w:name="_Toc73861959"/>
      <w:bookmarkStart w:id="315" w:name="_Toc73864480"/>
      <w:bookmarkStart w:id="316" w:name="_Toc76626590"/>
      <w:r w:rsidRPr="00EB67D9">
        <w:t>Article 4. Operator Certification Criteria and Applications</w:t>
      </w:r>
      <w:bookmarkEnd w:id="309"/>
      <w:bookmarkEnd w:id="310"/>
      <w:bookmarkEnd w:id="311"/>
      <w:bookmarkEnd w:id="312"/>
      <w:bookmarkEnd w:id="313"/>
      <w:bookmarkEnd w:id="314"/>
      <w:bookmarkEnd w:id="315"/>
      <w:bookmarkEnd w:id="316"/>
    </w:p>
    <w:p w14:paraId="31D6C436" w14:textId="77777777" w:rsidR="00AC4179" w:rsidRPr="00EB67D9" w:rsidRDefault="00AC4179" w:rsidP="00E16EA1">
      <w:pPr>
        <w:pStyle w:val="Heading4"/>
      </w:pPr>
      <w:bookmarkStart w:id="317" w:name="_Toc532638469"/>
      <w:bookmarkStart w:id="318" w:name="_Toc532641144"/>
      <w:bookmarkStart w:id="319" w:name="_Toc532792403"/>
      <w:bookmarkStart w:id="320" w:name="_Toc69540839"/>
      <w:bookmarkStart w:id="321" w:name="_Toc73861223"/>
      <w:bookmarkStart w:id="322" w:name="_Toc73861960"/>
      <w:bookmarkStart w:id="323" w:name="_Toc73864481"/>
      <w:bookmarkStart w:id="324" w:name="_Toc76626591"/>
      <w:r w:rsidRPr="00EB67D9">
        <w:t>§63800. Eligibility Criteria for Water Treatment Operator Certification.</w:t>
      </w:r>
      <w:bookmarkEnd w:id="317"/>
      <w:bookmarkEnd w:id="318"/>
      <w:bookmarkEnd w:id="319"/>
      <w:bookmarkEnd w:id="320"/>
      <w:bookmarkEnd w:id="321"/>
      <w:bookmarkEnd w:id="322"/>
      <w:bookmarkEnd w:id="323"/>
      <w:bookmarkEnd w:id="324"/>
    </w:p>
    <w:p w14:paraId="17322C6D" w14:textId="77777777" w:rsidR="00AC4179" w:rsidRPr="00EB67D9" w:rsidRDefault="000A65DB" w:rsidP="000A65DB">
      <w:pPr>
        <w:tabs>
          <w:tab w:val="num" w:pos="825"/>
        </w:tabs>
        <w:ind w:firstLine="360"/>
        <w:rPr>
          <w:rFonts w:ascii="Arial" w:hAnsi="Arial" w:cs="Arial"/>
        </w:rPr>
      </w:pPr>
      <w:r w:rsidRPr="00EB67D9">
        <w:rPr>
          <w:rFonts w:ascii="Arial" w:hAnsi="Arial" w:cs="Arial"/>
        </w:rPr>
        <w:t xml:space="preserve">(a) </w:t>
      </w:r>
      <w:r w:rsidR="00AC4179" w:rsidRPr="00EB67D9">
        <w:rPr>
          <w:rFonts w:ascii="Arial" w:hAnsi="Arial" w:cs="Arial"/>
        </w:rPr>
        <w:t>In order to be eligible for certification as a T1 operator, an applicant shall have passed a Grade T1 operator examination within the three years prior to submitting the application for certification.</w:t>
      </w:r>
    </w:p>
    <w:p w14:paraId="7ADF1F25" w14:textId="77777777" w:rsidR="00AC4179" w:rsidRPr="00EB67D9" w:rsidRDefault="00AC4179">
      <w:pPr>
        <w:tabs>
          <w:tab w:val="num" w:pos="630"/>
        </w:tabs>
        <w:ind w:firstLine="360"/>
        <w:rPr>
          <w:rFonts w:ascii="Arial" w:hAnsi="Arial" w:cs="Arial"/>
        </w:rPr>
      </w:pPr>
    </w:p>
    <w:p w14:paraId="5CBACE91" w14:textId="77777777" w:rsidR="00AC4179" w:rsidRPr="00EB67D9" w:rsidRDefault="000A65DB" w:rsidP="000A65DB">
      <w:pPr>
        <w:tabs>
          <w:tab w:val="num" w:pos="825"/>
        </w:tabs>
        <w:ind w:firstLine="360"/>
        <w:rPr>
          <w:rFonts w:ascii="Arial" w:hAnsi="Arial" w:cs="Arial"/>
        </w:rPr>
      </w:pPr>
      <w:r w:rsidRPr="00EB67D9">
        <w:rPr>
          <w:rFonts w:ascii="Arial" w:hAnsi="Arial" w:cs="Arial"/>
        </w:rPr>
        <w:t xml:space="preserve">(b) </w:t>
      </w:r>
      <w:r w:rsidR="00AC4179" w:rsidRPr="00EB67D9">
        <w:rPr>
          <w:rFonts w:ascii="Arial" w:hAnsi="Arial" w:cs="Arial"/>
        </w:rPr>
        <w:t>In order to be eligible for certification as a T2 operator, an applicant shall have passed a Grade T2 or T3 operator certificate examination within the three years prior to submitting the application for certification.</w:t>
      </w:r>
    </w:p>
    <w:p w14:paraId="059381E5" w14:textId="77777777" w:rsidR="00AC4179" w:rsidRPr="00EB67D9" w:rsidRDefault="00AC4179">
      <w:pPr>
        <w:tabs>
          <w:tab w:val="num" w:pos="630"/>
        </w:tabs>
        <w:rPr>
          <w:rFonts w:ascii="Arial" w:hAnsi="Arial" w:cs="Arial"/>
        </w:rPr>
      </w:pPr>
    </w:p>
    <w:p w14:paraId="06EAF347" w14:textId="77777777" w:rsidR="00AC4179" w:rsidRPr="00EB67D9" w:rsidRDefault="000A65DB" w:rsidP="000A65DB">
      <w:pPr>
        <w:tabs>
          <w:tab w:val="num" w:pos="825"/>
        </w:tabs>
        <w:ind w:firstLine="360"/>
        <w:rPr>
          <w:rFonts w:ascii="Arial" w:hAnsi="Arial" w:cs="Arial"/>
        </w:rPr>
      </w:pPr>
      <w:r w:rsidRPr="00EB67D9">
        <w:rPr>
          <w:rFonts w:ascii="Arial" w:hAnsi="Arial" w:cs="Arial"/>
        </w:rPr>
        <w:t xml:space="preserve">(c) </w:t>
      </w:r>
      <w:r w:rsidR="00AC4179" w:rsidRPr="00EB67D9">
        <w:rPr>
          <w:rFonts w:ascii="Arial" w:hAnsi="Arial" w:cs="Arial"/>
        </w:rPr>
        <w:t>In order to be eligible for certification as a T3 operator, an applicant shall have passed a Grade T3 operator examination within the three years prior to submitting the application for certification, and shall have completed the following:</w:t>
      </w:r>
    </w:p>
    <w:p w14:paraId="7E83B066" w14:textId="77777777" w:rsidR="00AC4179" w:rsidRPr="00EB67D9" w:rsidRDefault="000A65DB" w:rsidP="000A65DB">
      <w:pPr>
        <w:ind w:firstLine="720"/>
        <w:rPr>
          <w:rFonts w:ascii="Arial" w:hAnsi="Arial" w:cs="Arial"/>
        </w:rPr>
      </w:pPr>
      <w:r w:rsidRPr="00EB67D9">
        <w:rPr>
          <w:rFonts w:ascii="Arial" w:hAnsi="Arial" w:cs="Arial"/>
        </w:rPr>
        <w:t xml:space="preserve">(1) </w:t>
      </w:r>
      <w:r w:rsidR="00AC4179" w:rsidRPr="00EB67D9">
        <w:rPr>
          <w:rFonts w:ascii="Arial" w:hAnsi="Arial" w:cs="Arial"/>
        </w:rPr>
        <w:t>At least one year of operator experience working as a certified T2 operator for a T2 facility or higher, or a facility that, prior to January 1, 2001, would have met the criteria for classification as a T2 facility or higher pursuant to §64413.1.</w:t>
      </w:r>
    </w:p>
    <w:p w14:paraId="1D132F72" w14:textId="77777777" w:rsidR="00AC4179" w:rsidRPr="00EB67D9" w:rsidRDefault="000A65DB" w:rsidP="000A65DB">
      <w:pPr>
        <w:ind w:firstLine="720"/>
        <w:rPr>
          <w:rFonts w:ascii="Arial" w:hAnsi="Arial" w:cs="Arial"/>
        </w:rPr>
      </w:pPr>
      <w:r w:rsidRPr="00EB67D9">
        <w:rPr>
          <w:rFonts w:ascii="Arial" w:hAnsi="Arial" w:cs="Arial"/>
        </w:rPr>
        <w:t xml:space="preserve">(2) </w:t>
      </w:r>
      <w:r w:rsidR="00AC4179" w:rsidRPr="00EB67D9">
        <w:rPr>
          <w:rFonts w:ascii="Arial" w:hAnsi="Arial" w:cs="Arial"/>
        </w:rPr>
        <w:t>At least one additional year of operator experience working as a certified treatment operator.</w:t>
      </w:r>
    </w:p>
    <w:p w14:paraId="040FDB98" w14:textId="77777777" w:rsidR="00AC4179" w:rsidRPr="00EB67D9" w:rsidRDefault="00AC4179">
      <w:pPr>
        <w:rPr>
          <w:rFonts w:ascii="Arial" w:hAnsi="Arial" w:cs="Arial"/>
        </w:rPr>
      </w:pPr>
    </w:p>
    <w:p w14:paraId="6F680C04" w14:textId="77777777" w:rsidR="00AC4179" w:rsidRPr="00EB67D9" w:rsidRDefault="000A65DB" w:rsidP="000A65DB">
      <w:pPr>
        <w:tabs>
          <w:tab w:val="num" w:pos="825"/>
        </w:tabs>
        <w:ind w:firstLine="360"/>
        <w:rPr>
          <w:rFonts w:ascii="Arial" w:hAnsi="Arial" w:cs="Arial"/>
        </w:rPr>
      </w:pPr>
      <w:r w:rsidRPr="00EB67D9">
        <w:rPr>
          <w:rFonts w:ascii="Arial" w:hAnsi="Arial" w:cs="Arial"/>
        </w:rPr>
        <w:t xml:space="preserve">(d) </w:t>
      </w:r>
      <w:r w:rsidR="00AC4179" w:rsidRPr="00EB67D9">
        <w:rPr>
          <w:rFonts w:ascii="Arial" w:hAnsi="Arial" w:cs="Arial"/>
        </w:rPr>
        <w:t>In order to be eligible for certification as a T4 operator, an applicant shall have passed a Grade T4 operator examination within the three years prior to submitting the application for certification, and shall have completed the following:</w:t>
      </w:r>
    </w:p>
    <w:p w14:paraId="05A1DF55" w14:textId="77777777" w:rsidR="00AC4179" w:rsidRPr="00EB67D9" w:rsidRDefault="000A65DB" w:rsidP="000A65DB">
      <w:pPr>
        <w:ind w:firstLine="720"/>
        <w:rPr>
          <w:rFonts w:ascii="Arial" w:hAnsi="Arial" w:cs="Arial"/>
        </w:rPr>
      </w:pPr>
      <w:r w:rsidRPr="00EB67D9">
        <w:rPr>
          <w:rFonts w:ascii="Arial" w:hAnsi="Arial" w:cs="Arial"/>
        </w:rPr>
        <w:t xml:space="preserve">(1) </w:t>
      </w:r>
      <w:r w:rsidR="00AC4179" w:rsidRPr="00EB67D9">
        <w:rPr>
          <w:rFonts w:ascii="Arial" w:hAnsi="Arial" w:cs="Arial"/>
        </w:rPr>
        <w:t>At least one year of operator experience working as a shift or chief operator, while holding a valid T3 operator certificate, at a T3 facility or higher, or a facility that, prior to January 1, 2001, would have met the criteria for classification as a T3 facility or higher pursuant to §64413.1, and</w:t>
      </w:r>
    </w:p>
    <w:p w14:paraId="2E016652" w14:textId="77777777" w:rsidR="00AC4179" w:rsidRPr="00EB67D9" w:rsidRDefault="000A65DB" w:rsidP="000A65DB">
      <w:pPr>
        <w:ind w:firstLine="720"/>
        <w:rPr>
          <w:rFonts w:ascii="Arial" w:hAnsi="Arial" w:cs="Arial"/>
        </w:rPr>
      </w:pPr>
      <w:r w:rsidRPr="00EB67D9">
        <w:rPr>
          <w:rFonts w:ascii="Arial" w:hAnsi="Arial" w:cs="Arial"/>
        </w:rPr>
        <w:t xml:space="preserve">(2) </w:t>
      </w:r>
      <w:r w:rsidR="00AC4179" w:rsidRPr="00EB67D9">
        <w:rPr>
          <w:rFonts w:ascii="Arial" w:hAnsi="Arial" w:cs="Arial"/>
        </w:rPr>
        <w:t>At least three additional years of operator experience working as a certified treatment operator.</w:t>
      </w:r>
    </w:p>
    <w:p w14:paraId="06BF123D" w14:textId="77777777" w:rsidR="00AC4179" w:rsidRPr="00EB67D9" w:rsidRDefault="00AC4179">
      <w:pPr>
        <w:rPr>
          <w:rFonts w:ascii="Arial" w:hAnsi="Arial" w:cs="Arial"/>
        </w:rPr>
      </w:pPr>
    </w:p>
    <w:p w14:paraId="6B2B5558" w14:textId="77777777" w:rsidR="00AC4179" w:rsidRPr="00EB67D9" w:rsidRDefault="000A65DB" w:rsidP="000A65DB">
      <w:pPr>
        <w:tabs>
          <w:tab w:val="num" w:pos="825"/>
        </w:tabs>
        <w:ind w:firstLine="360"/>
        <w:rPr>
          <w:rFonts w:ascii="Arial" w:hAnsi="Arial" w:cs="Arial"/>
        </w:rPr>
      </w:pPr>
      <w:r w:rsidRPr="00EB67D9">
        <w:rPr>
          <w:rFonts w:ascii="Arial" w:hAnsi="Arial" w:cs="Arial"/>
        </w:rPr>
        <w:t xml:space="preserve">(e) </w:t>
      </w:r>
      <w:r w:rsidR="00AC4179" w:rsidRPr="00EB67D9">
        <w:rPr>
          <w:rFonts w:ascii="Arial" w:hAnsi="Arial" w:cs="Arial"/>
        </w:rPr>
        <w:t>In order to be eligible for certification as a T5 operator, an applicant shall have passed a Grade T5 operator examination within the three years prior to submitting the application for certification, and shall have completed the following:</w:t>
      </w:r>
    </w:p>
    <w:p w14:paraId="78761118" w14:textId="77777777" w:rsidR="00AC4179" w:rsidRPr="00EB67D9" w:rsidRDefault="000A65DB" w:rsidP="000A65DB">
      <w:pPr>
        <w:ind w:firstLine="720"/>
        <w:rPr>
          <w:rFonts w:ascii="Arial" w:hAnsi="Arial" w:cs="Arial"/>
        </w:rPr>
      </w:pPr>
      <w:r w:rsidRPr="00EB67D9">
        <w:rPr>
          <w:rFonts w:ascii="Arial" w:hAnsi="Arial" w:cs="Arial"/>
        </w:rPr>
        <w:t xml:space="preserve">(1) </w:t>
      </w:r>
      <w:r w:rsidR="00AC4179" w:rsidRPr="00EB67D9">
        <w:rPr>
          <w:rFonts w:ascii="Arial" w:hAnsi="Arial" w:cs="Arial"/>
        </w:rPr>
        <w:t>At least two years of operator experience working as a shift or chief operator, while holding a valid T4 operator certificate, at a T4 facility or higher, or a facility that, prior to January 1, 2001, would have met the criteria for classification as a T4 facility or higher pursuant to §64413.1, and</w:t>
      </w:r>
    </w:p>
    <w:p w14:paraId="647AB6EF" w14:textId="77777777" w:rsidR="00AC4179" w:rsidRPr="00EB67D9" w:rsidRDefault="000A65DB" w:rsidP="000A65DB">
      <w:pPr>
        <w:ind w:firstLine="720"/>
        <w:rPr>
          <w:rFonts w:ascii="Arial" w:hAnsi="Arial" w:cs="Arial"/>
        </w:rPr>
      </w:pPr>
      <w:r w:rsidRPr="00EB67D9">
        <w:rPr>
          <w:rFonts w:ascii="Arial" w:hAnsi="Arial" w:cs="Arial"/>
        </w:rPr>
        <w:lastRenderedPageBreak/>
        <w:t xml:space="preserve">(2) </w:t>
      </w:r>
      <w:r w:rsidR="00AC4179" w:rsidRPr="00EB67D9">
        <w:rPr>
          <w:rFonts w:ascii="Arial" w:hAnsi="Arial" w:cs="Arial"/>
        </w:rPr>
        <w:t>At least three additional years of operator experience working as a certified treatment operator.</w:t>
      </w:r>
    </w:p>
    <w:p w14:paraId="52C8DA58" w14:textId="77777777" w:rsidR="00AC4179" w:rsidRPr="00EB67D9" w:rsidRDefault="00AC4179">
      <w:pPr>
        <w:rPr>
          <w:rFonts w:ascii="Arial" w:hAnsi="Arial" w:cs="Arial"/>
        </w:rPr>
      </w:pPr>
    </w:p>
    <w:p w14:paraId="7E6D54E8" w14:textId="77777777" w:rsidR="00AC4179" w:rsidRPr="00EB67D9" w:rsidRDefault="000A65DB" w:rsidP="000A65DB">
      <w:pPr>
        <w:tabs>
          <w:tab w:val="left" w:pos="0"/>
          <w:tab w:val="num" w:pos="825"/>
        </w:tabs>
        <w:ind w:firstLine="360"/>
        <w:rPr>
          <w:rFonts w:ascii="Arial" w:hAnsi="Arial" w:cs="Arial"/>
        </w:rPr>
      </w:pPr>
      <w:r w:rsidRPr="00EB67D9">
        <w:rPr>
          <w:rFonts w:ascii="Arial" w:hAnsi="Arial" w:cs="Arial"/>
        </w:rPr>
        <w:t xml:space="preserve">(f) </w:t>
      </w:r>
      <w:r w:rsidR="00AC4179" w:rsidRPr="00EB67D9">
        <w:rPr>
          <w:rFonts w:ascii="Arial" w:hAnsi="Arial" w:cs="Arial"/>
        </w:rPr>
        <w:t xml:space="preserve">A degree earned at an accredited academic institution may be used to fulfill experience requirements in (c)(2), (d)(2), </w:t>
      </w:r>
      <w:r w:rsidR="00AC4179" w:rsidRPr="00EB67D9">
        <w:rPr>
          <w:rFonts w:ascii="Arial" w:hAnsi="Arial" w:cs="Arial"/>
          <w:color w:val="000000"/>
        </w:rPr>
        <w:t>and (e)(2)</w:t>
      </w:r>
      <w:r w:rsidR="00AC4179" w:rsidRPr="00EB67D9">
        <w:rPr>
          <w:rFonts w:ascii="Arial" w:hAnsi="Arial" w:cs="Arial"/>
        </w:rPr>
        <w:t xml:space="preserve"> as follows:</w:t>
      </w:r>
    </w:p>
    <w:p w14:paraId="435F3A8C" w14:textId="77777777" w:rsidR="00AC4179" w:rsidRPr="00EB67D9" w:rsidRDefault="000A65DB" w:rsidP="000A65DB">
      <w:pPr>
        <w:tabs>
          <w:tab w:val="left" w:pos="0"/>
        </w:tabs>
        <w:ind w:firstLine="720"/>
        <w:rPr>
          <w:rFonts w:ascii="Arial" w:hAnsi="Arial" w:cs="Arial"/>
        </w:rPr>
      </w:pPr>
      <w:r w:rsidRPr="00EB67D9">
        <w:rPr>
          <w:rFonts w:ascii="Arial" w:hAnsi="Arial" w:cs="Arial"/>
        </w:rPr>
        <w:t xml:space="preserve">(1) </w:t>
      </w:r>
      <w:r w:rsidR="00AC4179" w:rsidRPr="00EB67D9">
        <w:rPr>
          <w:rFonts w:ascii="Arial" w:hAnsi="Arial" w:cs="Arial"/>
        </w:rPr>
        <w:t>An Associate degree or certificate in water or wastewater technology that includes at least 15 units of physical, chemical, or biological science may be used to fulfill 1 year of operator experience.</w:t>
      </w:r>
    </w:p>
    <w:p w14:paraId="3755E6D9" w14:textId="77777777" w:rsidR="00AC4179" w:rsidRPr="00EB67D9" w:rsidRDefault="000A65DB" w:rsidP="000A65DB">
      <w:pPr>
        <w:tabs>
          <w:tab w:val="left" w:pos="0"/>
        </w:tabs>
        <w:ind w:firstLine="720"/>
        <w:rPr>
          <w:rFonts w:ascii="Arial" w:hAnsi="Arial" w:cs="Arial"/>
        </w:rPr>
      </w:pPr>
      <w:r w:rsidRPr="00EB67D9">
        <w:rPr>
          <w:rFonts w:ascii="Arial" w:hAnsi="Arial" w:cs="Arial"/>
        </w:rPr>
        <w:t xml:space="preserve">(2) </w:t>
      </w:r>
      <w:r w:rsidR="00AC4179" w:rsidRPr="00EB67D9">
        <w:rPr>
          <w:rFonts w:ascii="Arial" w:hAnsi="Arial" w:cs="Arial"/>
        </w:rPr>
        <w:t>A Bachelors degree in engineering or in physical, chemical, or biological sciences may be used to fulfill 1.5 years of operator experience.</w:t>
      </w:r>
    </w:p>
    <w:p w14:paraId="7585F270" w14:textId="77777777" w:rsidR="00AC4179" w:rsidRPr="00EB67D9" w:rsidRDefault="000A65DB" w:rsidP="000A65DB">
      <w:pPr>
        <w:ind w:firstLine="720"/>
        <w:rPr>
          <w:rFonts w:ascii="Arial" w:hAnsi="Arial" w:cs="Arial"/>
        </w:rPr>
      </w:pPr>
      <w:r w:rsidRPr="00EB67D9">
        <w:rPr>
          <w:rFonts w:ascii="Arial" w:hAnsi="Arial" w:cs="Arial"/>
        </w:rPr>
        <w:t xml:space="preserve">(3) </w:t>
      </w:r>
      <w:r w:rsidR="00AC4179" w:rsidRPr="00EB67D9">
        <w:rPr>
          <w:rFonts w:ascii="Arial" w:hAnsi="Arial" w:cs="Arial"/>
        </w:rPr>
        <w:t>A Masters degree in engineering or in physical, chemical, or biological sciences may be used to fulfill 2 years of operator experience.</w:t>
      </w:r>
    </w:p>
    <w:p w14:paraId="2EB2AA33" w14:textId="77777777" w:rsidR="00AC4179" w:rsidRPr="00EB67D9" w:rsidRDefault="00AC4179">
      <w:pPr>
        <w:rPr>
          <w:rFonts w:ascii="Arial" w:hAnsi="Arial" w:cs="Arial"/>
        </w:rPr>
      </w:pPr>
    </w:p>
    <w:p w14:paraId="17383594" w14:textId="77777777" w:rsidR="00AC4179" w:rsidRPr="00EB67D9" w:rsidRDefault="000A65DB" w:rsidP="000A65DB">
      <w:pPr>
        <w:tabs>
          <w:tab w:val="num" w:pos="825"/>
        </w:tabs>
        <w:ind w:firstLine="360"/>
        <w:rPr>
          <w:rFonts w:ascii="Arial" w:hAnsi="Arial" w:cs="Arial"/>
        </w:rPr>
      </w:pPr>
      <w:r w:rsidRPr="00EB67D9">
        <w:rPr>
          <w:rFonts w:ascii="Arial" w:hAnsi="Arial" w:cs="Arial"/>
        </w:rPr>
        <w:t xml:space="preserve">(g) </w:t>
      </w:r>
      <w:r w:rsidR="00AC4179" w:rsidRPr="00EB67D9">
        <w:rPr>
          <w:rFonts w:ascii="Arial" w:hAnsi="Arial" w:cs="Arial"/>
        </w:rPr>
        <w:t xml:space="preserve">A certified operator may substitute on a day-for-day basis the experience requirements in (c)(2) with experience gained while working with lead responsibility for water quality related projects or research. </w:t>
      </w:r>
    </w:p>
    <w:p w14:paraId="626C3A71" w14:textId="77777777" w:rsidR="00AC4179" w:rsidRPr="00EB67D9" w:rsidRDefault="00AC4179">
      <w:pPr>
        <w:rPr>
          <w:rFonts w:ascii="Arial" w:hAnsi="Arial" w:cs="Arial"/>
        </w:rPr>
      </w:pPr>
    </w:p>
    <w:p w14:paraId="6D0AEC6C" w14:textId="77777777" w:rsidR="00AC4179" w:rsidRPr="00EB67D9" w:rsidRDefault="000A65DB" w:rsidP="000A65DB">
      <w:pPr>
        <w:tabs>
          <w:tab w:val="num" w:pos="825"/>
        </w:tabs>
        <w:ind w:firstLine="360"/>
        <w:rPr>
          <w:rFonts w:ascii="Arial" w:hAnsi="Arial" w:cs="Arial"/>
        </w:rPr>
      </w:pPr>
      <w:r w:rsidRPr="00EB67D9">
        <w:rPr>
          <w:rFonts w:ascii="Arial" w:hAnsi="Arial" w:cs="Arial"/>
        </w:rPr>
        <w:t xml:space="preserve">(h) </w:t>
      </w:r>
      <w:r w:rsidR="00AC4179" w:rsidRPr="00EB67D9">
        <w:rPr>
          <w:rFonts w:ascii="Arial" w:hAnsi="Arial" w:cs="Arial"/>
        </w:rPr>
        <w:t>If the applicant has a bachelor of science or a master of science degree, completion of a comprehensive operator training program may be used to fulfill the operator experience requirements in (c)(1) and (d)(1).  Completion of the training shall be verified in writing by the chief operator.  The comprehensive operator training program shall be at least 6 months in duration and shall cover the following elements:</w:t>
      </w:r>
    </w:p>
    <w:p w14:paraId="571CD03D" w14:textId="77777777" w:rsidR="00AC4179" w:rsidRPr="00EB67D9" w:rsidRDefault="000A65DB" w:rsidP="000A65DB">
      <w:pPr>
        <w:ind w:firstLine="720"/>
        <w:rPr>
          <w:rFonts w:ascii="Arial" w:hAnsi="Arial" w:cs="Arial"/>
        </w:rPr>
      </w:pPr>
      <w:r w:rsidRPr="00EB67D9">
        <w:rPr>
          <w:rFonts w:ascii="Arial" w:hAnsi="Arial" w:cs="Arial"/>
        </w:rPr>
        <w:t xml:space="preserve">(1) </w:t>
      </w:r>
      <w:r w:rsidR="00AC4179" w:rsidRPr="00EB67D9">
        <w:rPr>
          <w:rFonts w:ascii="Arial" w:hAnsi="Arial" w:cs="Arial"/>
        </w:rPr>
        <w:t>California Safe Drinking Water Act and regulations promulgated pursuant thereto.</w:t>
      </w:r>
    </w:p>
    <w:p w14:paraId="076D884F" w14:textId="77777777" w:rsidR="00AC4179" w:rsidRPr="00EB67D9" w:rsidRDefault="000A65DB" w:rsidP="000A65DB">
      <w:pPr>
        <w:ind w:firstLine="720"/>
        <w:rPr>
          <w:rFonts w:ascii="Arial" w:hAnsi="Arial" w:cs="Arial"/>
        </w:rPr>
      </w:pPr>
      <w:r w:rsidRPr="00EB67D9">
        <w:rPr>
          <w:rFonts w:ascii="Arial" w:hAnsi="Arial" w:cs="Arial"/>
        </w:rPr>
        <w:t xml:space="preserve">(2) </w:t>
      </w:r>
      <w:r w:rsidR="00AC4179" w:rsidRPr="00EB67D9">
        <w:rPr>
          <w:rFonts w:ascii="Arial" w:hAnsi="Arial" w:cs="Arial"/>
        </w:rPr>
        <w:t>Water treatment calculations.</w:t>
      </w:r>
    </w:p>
    <w:p w14:paraId="1012F181" w14:textId="77777777" w:rsidR="00AC4179" w:rsidRPr="00EB67D9" w:rsidRDefault="000A65DB" w:rsidP="000A65DB">
      <w:pPr>
        <w:ind w:firstLine="720"/>
        <w:rPr>
          <w:rFonts w:ascii="Arial" w:hAnsi="Arial" w:cs="Arial"/>
        </w:rPr>
      </w:pPr>
      <w:r w:rsidRPr="00EB67D9">
        <w:rPr>
          <w:rFonts w:ascii="Arial" w:hAnsi="Arial" w:cs="Arial"/>
        </w:rPr>
        <w:t xml:space="preserve">(3) </w:t>
      </w:r>
      <w:r w:rsidR="00AC4179" w:rsidRPr="00EB67D9">
        <w:rPr>
          <w:rFonts w:ascii="Arial" w:hAnsi="Arial" w:cs="Arial"/>
        </w:rPr>
        <w:t>SCADA operation.</w:t>
      </w:r>
    </w:p>
    <w:p w14:paraId="41C79B2F" w14:textId="77777777" w:rsidR="00AC4179" w:rsidRPr="00EB67D9" w:rsidRDefault="000A65DB" w:rsidP="000A65DB">
      <w:pPr>
        <w:ind w:firstLine="720"/>
        <w:rPr>
          <w:rFonts w:ascii="Arial" w:hAnsi="Arial" w:cs="Arial"/>
        </w:rPr>
      </w:pPr>
      <w:r w:rsidRPr="00EB67D9">
        <w:rPr>
          <w:rFonts w:ascii="Arial" w:hAnsi="Arial" w:cs="Arial"/>
        </w:rPr>
        <w:t xml:space="preserve">(4) </w:t>
      </w:r>
      <w:r w:rsidR="00AC4179" w:rsidRPr="00EB67D9">
        <w:rPr>
          <w:rFonts w:ascii="Arial" w:hAnsi="Arial" w:cs="Arial"/>
        </w:rPr>
        <w:t>Handling of laboratory chemicals used for drinking water analyses.</w:t>
      </w:r>
    </w:p>
    <w:p w14:paraId="21993231" w14:textId="77777777" w:rsidR="00AC4179" w:rsidRPr="00EB67D9" w:rsidRDefault="000A65DB" w:rsidP="000A65DB">
      <w:pPr>
        <w:ind w:firstLine="720"/>
        <w:rPr>
          <w:rFonts w:ascii="Arial" w:hAnsi="Arial" w:cs="Arial"/>
        </w:rPr>
      </w:pPr>
      <w:r w:rsidRPr="00EB67D9">
        <w:rPr>
          <w:rFonts w:ascii="Arial" w:hAnsi="Arial" w:cs="Arial"/>
        </w:rPr>
        <w:t xml:space="preserve">(5) </w:t>
      </w:r>
      <w:r w:rsidR="00AC4179" w:rsidRPr="00EB67D9">
        <w:rPr>
          <w:rFonts w:ascii="Arial" w:hAnsi="Arial" w:cs="Arial"/>
        </w:rPr>
        <w:t>Laboratory analyses conducted by operators.</w:t>
      </w:r>
    </w:p>
    <w:p w14:paraId="0D274CA8" w14:textId="77777777" w:rsidR="00AC4179" w:rsidRPr="00EB67D9" w:rsidRDefault="000A65DB" w:rsidP="000A65DB">
      <w:pPr>
        <w:ind w:firstLine="720"/>
        <w:rPr>
          <w:rFonts w:ascii="Arial" w:hAnsi="Arial" w:cs="Arial"/>
        </w:rPr>
      </w:pPr>
      <w:r w:rsidRPr="00EB67D9">
        <w:rPr>
          <w:rFonts w:ascii="Arial" w:hAnsi="Arial" w:cs="Arial"/>
        </w:rPr>
        <w:t xml:space="preserve">(6) </w:t>
      </w:r>
      <w:r w:rsidR="00AC4179" w:rsidRPr="00EB67D9">
        <w:rPr>
          <w:rFonts w:ascii="Arial" w:hAnsi="Arial" w:cs="Arial"/>
        </w:rPr>
        <w:t>Safety training.</w:t>
      </w:r>
    </w:p>
    <w:p w14:paraId="37B48E1E" w14:textId="77777777" w:rsidR="00AC4179" w:rsidRPr="00EB67D9" w:rsidRDefault="000A65DB" w:rsidP="000A65DB">
      <w:pPr>
        <w:ind w:firstLine="720"/>
        <w:rPr>
          <w:rFonts w:ascii="Arial" w:hAnsi="Arial" w:cs="Arial"/>
        </w:rPr>
      </w:pPr>
      <w:r w:rsidRPr="00EB67D9">
        <w:rPr>
          <w:rFonts w:ascii="Arial" w:hAnsi="Arial" w:cs="Arial"/>
        </w:rPr>
        <w:t xml:space="preserve">(7) </w:t>
      </w:r>
      <w:r w:rsidR="00AC4179" w:rsidRPr="00EB67D9">
        <w:rPr>
          <w:rFonts w:ascii="Arial" w:hAnsi="Arial" w:cs="Arial"/>
        </w:rPr>
        <w:t>Distribution system operation.</w:t>
      </w:r>
    </w:p>
    <w:p w14:paraId="24BCDA82" w14:textId="77777777" w:rsidR="00AC4179" w:rsidRPr="00EB67D9" w:rsidRDefault="000A65DB" w:rsidP="000A65DB">
      <w:pPr>
        <w:ind w:firstLine="720"/>
        <w:rPr>
          <w:rFonts w:ascii="Arial" w:hAnsi="Arial" w:cs="Arial"/>
        </w:rPr>
      </w:pPr>
      <w:r w:rsidRPr="00EB67D9">
        <w:rPr>
          <w:rFonts w:ascii="Arial" w:hAnsi="Arial" w:cs="Arial"/>
        </w:rPr>
        <w:t xml:space="preserve">(8) </w:t>
      </w:r>
      <w:r w:rsidR="00AC4179" w:rsidRPr="00EB67D9">
        <w:rPr>
          <w:rFonts w:ascii="Arial" w:hAnsi="Arial" w:cs="Arial"/>
        </w:rPr>
        <w:t>Treatment chemical dosing and monitoring.</w:t>
      </w:r>
    </w:p>
    <w:p w14:paraId="7C177D3F" w14:textId="77777777" w:rsidR="00AC4179" w:rsidRPr="00EB67D9" w:rsidRDefault="000A65DB" w:rsidP="000A65DB">
      <w:pPr>
        <w:ind w:firstLine="720"/>
        <w:rPr>
          <w:rFonts w:ascii="Arial" w:hAnsi="Arial" w:cs="Arial"/>
        </w:rPr>
      </w:pPr>
      <w:r w:rsidRPr="00EB67D9">
        <w:rPr>
          <w:rFonts w:ascii="Arial" w:hAnsi="Arial" w:cs="Arial"/>
        </w:rPr>
        <w:t xml:space="preserve">(9) </w:t>
      </w:r>
      <w:r w:rsidR="00AC4179" w:rsidRPr="00EB67D9">
        <w:rPr>
          <w:rFonts w:ascii="Arial" w:hAnsi="Arial" w:cs="Arial"/>
        </w:rPr>
        <w:t>Disinfectant dosing and monitoring.</w:t>
      </w:r>
    </w:p>
    <w:p w14:paraId="2C2CD9CA" w14:textId="77777777" w:rsidR="00AC4179" w:rsidRPr="00EB67D9" w:rsidRDefault="000A65DB" w:rsidP="000A65DB">
      <w:pPr>
        <w:ind w:firstLine="720"/>
        <w:rPr>
          <w:rFonts w:ascii="Arial" w:hAnsi="Arial" w:cs="Arial"/>
        </w:rPr>
      </w:pPr>
      <w:r w:rsidRPr="00EB67D9">
        <w:rPr>
          <w:rFonts w:ascii="Arial" w:hAnsi="Arial" w:cs="Arial"/>
        </w:rPr>
        <w:t xml:space="preserve">(10) </w:t>
      </w:r>
      <w:r w:rsidR="00AC4179" w:rsidRPr="00EB67D9">
        <w:rPr>
          <w:rFonts w:ascii="Arial" w:hAnsi="Arial" w:cs="Arial"/>
        </w:rPr>
        <w:t>Treatment processes and controls.</w:t>
      </w:r>
    </w:p>
    <w:p w14:paraId="4FABF69E" w14:textId="77777777" w:rsidR="00AC4179" w:rsidRPr="00EB67D9" w:rsidRDefault="00AC4179">
      <w:pPr>
        <w:rPr>
          <w:rFonts w:ascii="Arial" w:hAnsi="Arial" w:cs="Arial"/>
        </w:rPr>
      </w:pPr>
    </w:p>
    <w:p w14:paraId="1320FC3E" w14:textId="77777777" w:rsidR="00AC4179" w:rsidRPr="00EB67D9" w:rsidRDefault="000A65DB" w:rsidP="000A65DB">
      <w:pPr>
        <w:tabs>
          <w:tab w:val="num" w:pos="825"/>
        </w:tabs>
        <w:ind w:firstLine="360"/>
        <w:rPr>
          <w:rFonts w:ascii="Arial" w:hAnsi="Arial" w:cs="Arial"/>
          <w:color w:val="000000"/>
        </w:rPr>
      </w:pPr>
      <w:r w:rsidRPr="00EB67D9">
        <w:rPr>
          <w:rFonts w:ascii="Arial" w:hAnsi="Arial" w:cs="Arial"/>
          <w:color w:val="000000"/>
        </w:rPr>
        <w:t xml:space="preserve">(i) </w:t>
      </w:r>
      <w:r w:rsidR="00AC4179" w:rsidRPr="00EB67D9">
        <w:rPr>
          <w:rFonts w:ascii="Arial" w:hAnsi="Arial" w:cs="Arial"/>
          <w:color w:val="000000"/>
        </w:rPr>
        <w:t>Experience gained as a certified waste water treatment plant operator, pursuant to California Water Code §13625 through 13633, may be used to fulfill up to two years of the operator experience requirements in (c)(2), (d)(2), and (e)(2).  Each two months of experience as a waste water treatment plant operator shall be considered equivalent to one month of water treatment facility operator experience.</w:t>
      </w:r>
    </w:p>
    <w:p w14:paraId="73799F20" w14:textId="77777777" w:rsidR="00AC4179" w:rsidRPr="00EB67D9" w:rsidRDefault="00AC4179">
      <w:pPr>
        <w:rPr>
          <w:rFonts w:ascii="Arial" w:hAnsi="Arial" w:cs="Arial"/>
          <w:u w:val="single"/>
        </w:rPr>
      </w:pPr>
    </w:p>
    <w:p w14:paraId="1BDA8F34" w14:textId="77777777" w:rsidR="00AC4179" w:rsidRPr="00EB67D9" w:rsidRDefault="00AC4179" w:rsidP="00E16EA1">
      <w:pPr>
        <w:pStyle w:val="Heading4"/>
      </w:pPr>
      <w:bookmarkStart w:id="325" w:name="_Toc532638470"/>
      <w:bookmarkStart w:id="326" w:name="_Toc532641145"/>
      <w:bookmarkStart w:id="327" w:name="_Toc532792404"/>
      <w:bookmarkStart w:id="328" w:name="_Toc76626592"/>
      <w:r w:rsidRPr="00EB67D9">
        <w:lastRenderedPageBreak/>
        <w:t>§63805. Eligibility Criteria for Distribution Operator Certification.</w:t>
      </w:r>
      <w:bookmarkEnd w:id="325"/>
      <w:bookmarkEnd w:id="326"/>
      <w:bookmarkEnd w:id="327"/>
      <w:bookmarkEnd w:id="328"/>
    </w:p>
    <w:p w14:paraId="2AB48C0B" w14:textId="77777777" w:rsidR="00AC4179" w:rsidRPr="00EB67D9" w:rsidRDefault="000A65DB" w:rsidP="000A65DB">
      <w:pPr>
        <w:ind w:firstLine="360"/>
        <w:rPr>
          <w:rFonts w:ascii="Arial" w:hAnsi="Arial" w:cs="Arial"/>
        </w:rPr>
      </w:pPr>
      <w:r w:rsidRPr="00EB67D9">
        <w:rPr>
          <w:rFonts w:ascii="Arial" w:hAnsi="Arial" w:cs="Arial"/>
        </w:rPr>
        <w:t xml:space="preserve">(a) </w:t>
      </w:r>
      <w:r w:rsidR="00AC4179" w:rsidRPr="00EB67D9">
        <w:rPr>
          <w:rFonts w:ascii="Arial" w:hAnsi="Arial" w:cs="Arial"/>
        </w:rPr>
        <w:t>In order to be eligible for certification as a D1 operator, an applicant shall have passed a Grade D1 operator examination within the three years prior to submitting the application for certification.</w:t>
      </w:r>
    </w:p>
    <w:p w14:paraId="6B6D46C7" w14:textId="77777777" w:rsidR="00AC4179" w:rsidRPr="00EB67D9" w:rsidRDefault="00AC4179" w:rsidP="000A65DB">
      <w:pPr>
        <w:ind w:firstLine="360"/>
        <w:rPr>
          <w:rFonts w:ascii="Arial" w:hAnsi="Arial" w:cs="Arial"/>
        </w:rPr>
      </w:pPr>
    </w:p>
    <w:p w14:paraId="5A4136C1" w14:textId="77777777" w:rsidR="00AC4179" w:rsidRPr="00EB67D9" w:rsidRDefault="000A65DB" w:rsidP="000A65DB">
      <w:pPr>
        <w:ind w:firstLine="360"/>
        <w:rPr>
          <w:rFonts w:ascii="Arial" w:hAnsi="Arial" w:cs="Arial"/>
        </w:rPr>
      </w:pPr>
      <w:r w:rsidRPr="00EB67D9">
        <w:rPr>
          <w:rFonts w:ascii="Arial" w:hAnsi="Arial" w:cs="Arial"/>
        </w:rPr>
        <w:t xml:space="preserve">(b) </w:t>
      </w:r>
      <w:r w:rsidR="00AC4179" w:rsidRPr="00EB67D9">
        <w:rPr>
          <w:rFonts w:ascii="Arial" w:hAnsi="Arial" w:cs="Arial"/>
        </w:rPr>
        <w:t>In order to be eligible for certification as a D2 operator, an applicant shall have passed a Grade D2 operator examination within the three years prior to submitting the application for certification.</w:t>
      </w:r>
    </w:p>
    <w:p w14:paraId="12DE6AB3" w14:textId="77777777" w:rsidR="00AC4179" w:rsidRPr="00EB67D9" w:rsidRDefault="00AC4179" w:rsidP="000A65DB">
      <w:pPr>
        <w:ind w:firstLine="360"/>
        <w:rPr>
          <w:rFonts w:ascii="Arial" w:hAnsi="Arial" w:cs="Arial"/>
        </w:rPr>
      </w:pPr>
    </w:p>
    <w:p w14:paraId="79B00DAC" w14:textId="77777777" w:rsidR="00AC4179" w:rsidRPr="00EB67D9" w:rsidRDefault="000A65DB" w:rsidP="000A65DB">
      <w:pPr>
        <w:ind w:firstLine="360"/>
        <w:rPr>
          <w:rFonts w:ascii="Arial" w:hAnsi="Arial" w:cs="Arial"/>
        </w:rPr>
      </w:pPr>
      <w:r w:rsidRPr="00EB67D9">
        <w:rPr>
          <w:rFonts w:ascii="Arial" w:hAnsi="Arial" w:cs="Arial"/>
        </w:rPr>
        <w:t xml:space="preserve">(c) </w:t>
      </w:r>
      <w:r w:rsidR="00AC4179" w:rsidRPr="00EB67D9">
        <w:rPr>
          <w:rFonts w:ascii="Arial" w:hAnsi="Arial" w:cs="Arial"/>
        </w:rPr>
        <w:t>In order to be eligible for certification as a D3 operator, an applicant shall have passed a Grade D3 operator examination within the three years prior to submitting the application for certification, and shall have completed the following:</w:t>
      </w:r>
    </w:p>
    <w:p w14:paraId="7209659C" w14:textId="77777777" w:rsidR="00AC4179" w:rsidRPr="00EB67D9" w:rsidRDefault="000A65DB" w:rsidP="000A65DB">
      <w:pPr>
        <w:ind w:firstLine="720"/>
        <w:rPr>
          <w:rFonts w:ascii="Arial" w:hAnsi="Arial" w:cs="Arial"/>
        </w:rPr>
      </w:pPr>
      <w:r w:rsidRPr="00EB67D9">
        <w:rPr>
          <w:rFonts w:ascii="Arial" w:hAnsi="Arial" w:cs="Arial"/>
        </w:rPr>
        <w:t xml:space="preserve">(1) </w:t>
      </w:r>
      <w:r w:rsidR="00AC4179" w:rsidRPr="00EB67D9">
        <w:rPr>
          <w:rFonts w:ascii="Arial" w:hAnsi="Arial" w:cs="Arial"/>
        </w:rPr>
        <w:t>At least one year of operator experience working as a certified D2 operator, interim D3 or higher operator, or temporary D3 operator for a D2 system or higher, or a system that, prior to January 1, 2001, would have met the criteria for classification as a D2 system or higher pursuant to §64413.3.</w:t>
      </w:r>
    </w:p>
    <w:p w14:paraId="6D8C01B0" w14:textId="77777777" w:rsidR="00AC4179" w:rsidRPr="00EB67D9" w:rsidRDefault="000A65DB" w:rsidP="000A65DB">
      <w:pPr>
        <w:ind w:firstLine="720"/>
        <w:rPr>
          <w:rFonts w:ascii="Arial" w:hAnsi="Arial" w:cs="Arial"/>
        </w:rPr>
      </w:pPr>
      <w:r w:rsidRPr="00EB67D9">
        <w:rPr>
          <w:rFonts w:ascii="Arial" w:hAnsi="Arial" w:cs="Arial"/>
        </w:rPr>
        <w:t xml:space="preserve">(2) </w:t>
      </w:r>
      <w:r w:rsidR="00AC4179" w:rsidRPr="00EB67D9">
        <w:rPr>
          <w:rFonts w:ascii="Arial" w:hAnsi="Arial" w:cs="Arial"/>
        </w:rPr>
        <w:t>At least one additional year of operator experience working as a</w:t>
      </w:r>
      <w:r w:rsidR="00AC4179" w:rsidRPr="00EB67D9">
        <w:rPr>
          <w:rFonts w:ascii="Arial" w:hAnsi="Arial" w:cs="Arial"/>
          <w:u w:val="single"/>
        </w:rPr>
        <w:t xml:space="preserve"> </w:t>
      </w:r>
      <w:r w:rsidR="00AC4179" w:rsidRPr="00EB67D9">
        <w:rPr>
          <w:rFonts w:ascii="Arial" w:hAnsi="Arial" w:cs="Arial"/>
        </w:rPr>
        <w:t>distribution operator.</w:t>
      </w:r>
    </w:p>
    <w:p w14:paraId="2F29AC0F" w14:textId="77777777" w:rsidR="00AC4179" w:rsidRPr="00EB67D9" w:rsidRDefault="00AC4179">
      <w:pPr>
        <w:rPr>
          <w:rFonts w:ascii="Arial" w:hAnsi="Arial" w:cs="Arial"/>
        </w:rPr>
      </w:pPr>
    </w:p>
    <w:p w14:paraId="6CBA7D4F" w14:textId="77777777" w:rsidR="00AC4179" w:rsidRPr="00EB67D9" w:rsidRDefault="000A65DB" w:rsidP="000A65DB">
      <w:pPr>
        <w:ind w:firstLine="360"/>
        <w:rPr>
          <w:rFonts w:ascii="Arial" w:hAnsi="Arial" w:cs="Arial"/>
        </w:rPr>
      </w:pPr>
      <w:r w:rsidRPr="00EB67D9">
        <w:rPr>
          <w:rFonts w:ascii="Arial" w:hAnsi="Arial" w:cs="Arial"/>
        </w:rPr>
        <w:t xml:space="preserve">(d) </w:t>
      </w:r>
      <w:r w:rsidR="00AC4179" w:rsidRPr="00EB67D9">
        <w:rPr>
          <w:rFonts w:ascii="Arial" w:hAnsi="Arial" w:cs="Arial"/>
        </w:rPr>
        <w:t>In order to be eligible for certification as a D4 operator, an applicant shall have passed a Grade D4 operator examination within the three years prior to submitting the application for certification, and shall have completed the following:</w:t>
      </w:r>
    </w:p>
    <w:p w14:paraId="496632F0" w14:textId="77777777" w:rsidR="00AC4179" w:rsidRPr="00EB67D9" w:rsidRDefault="000A65DB" w:rsidP="000A65DB">
      <w:pPr>
        <w:ind w:firstLine="720"/>
        <w:rPr>
          <w:rFonts w:ascii="Arial" w:hAnsi="Arial" w:cs="Arial"/>
        </w:rPr>
      </w:pPr>
      <w:r w:rsidRPr="00EB67D9">
        <w:rPr>
          <w:rFonts w:ascii="Arial" w:hAnsi="Arial" w:cs="Arial"/>
        </w:rPr>
        <w:t xml:space="preserve">(1) </w:t>
      </w:r>
      <w:r w:rsidR="00AC4179" w:rsidRPr="00EB67D9">
        <w:rPr>
          <w:rFonts w:ascii="Arial" w:hAnsi="Arial" w:cs="Arial"/>
        </w:rPr>
        <w:t>At least one year of operator experience working as a certified D3, interim D4 or higher operator, or temporary D4 operator for a D3 system or higher, or a system that, prior to January 1, 2001, would have met the criteria for classification as a D3 facility or higher pursuant to §64413.3, and</w:t>
      </w:r>
    </w:p>
    <w:p w14:paraId="70BD091C" w14:textId="77777777" w:rsidR="00AC4179" w:rsidRPr="00EB67D9" w:rsidRDefault="000A65DB" w:rsidP="000A65DB">
      <w:pPr>
        <w:ind w:firstLine="720"/>
        <w:rPr>
          <w:rFonts w:ascii="Arial" w:hAnsi="Arial" w:cs="Arial"/>
        </w:rPr>
      </w:pPr>
      <w:r w:rsidRPr="00EB67D9">
        <w:rPr>
          <w:rFonts w:ascii="Arial" w:hAnsi="Arial" w:cs="Arial"/>
        </w:rPr>
        <w:t xml:space="preserve">(2) </w:t>
      </w:r>
      <w:r w:rsidR="00AC4179" w:rsidRPr="00EB67D9">
        <w:rPr>
          <w:rFonts w:ascii="Arial" w:hAnsi="Arial" w:cs="Arial"/>
        </w:rPr>
        <w:t>At least three additional years of operator experience working as a distribution operator.</w:t>
      </w:r>
    </w:p>
    <w:p w14:paraId="1F1374E7" w14:textId="77777777" w:rsidR="00AC4179" w:rsidRPr="00EB67D9" w:rsidRDefault="00AC4179">
      <w:pPr>
        <w:rPr>
          <w:rFonts w:ascii="Arial" w:hAnsi="Arial" w:cs="Arial"/>
        </w:rPr>
      </w:pPr>
    </w:p>
    <w:p w14:paraId="487893F7" w14:textId="77777777" w:rsidR="00AC4179" w:rsidRPr="00EB67D9" w:rsidRDefault="000A65DB" w:rsidP="000A65DB">
      <w:pPr>
        <w:ind w:firstLine="360"/>
        <w:rPr>
          <w:rFonts w:ascii="Arial" w:hAnsi="Arial" w:cs="Arial"/>
        </w:rPr>
      </w:pPr>
      <w:r w:rsidRPr="00EB67D9">
        <w:rPr>
          <w:rFonts w:ascii="Arial" w:hAnsi="Arial" w:cs="Arial"/>
        </w:rPr>
        <w:t xml:space="preserve">(e) </w:t>
      </w:r>
      <w:r w:rsidR="00AC4179" w:rsidRPr="00EB67D9">
        <w:rPr>
          <w:rFonts w:ascii="Arial" w:hAnsi="Arial" w:cs="Arial"/>
        </w:rPr>
        <w:t>In order to be eligible for certification as a D5 operator, an applicant shall have passed a Grade D5 operator examination within the three years prior to submitting the application for certification, and shall have completed the following:</w:t>
      </w:r>
    </w:p>
    <w:p w14:paraId="54D14099" w14:textId="77777777" w:rsidR="00AC4179" w:rsidRPr="00EB67D9" w:rsidRDefault="000A65DB" w:rsidP="000A65DB">
      <w:pPr>
        <w:ind w:firstLine="720"/>
        <w:rPr>
          <w:rFonts w:ascii="Arial" w:hAnsi="Arial" w:cs="Arial"/>
        </w:rPr>
      </w:pPr>
      <w:r w:rsidRPr="00EB67D9">
        <w:rPr>
          <w:rFonts w:ascii="Arial" w:hAnsi="Arial" w:cs="Arial"/>
        </w:rPr>
        <w:t xml:space="preserve">(1) </w:t>
      </w:r>
      <w:r w:rsidR="00AC4179" w:rsidRPr="00EB67D9">
        <w:rPr>
          <w:rFonts w:ascii="Arial" w:hAnsi="Arial" w:cs="Arial"/>
        </w:rPr>
        <w:t>At least two years of operator experience working as a certified D4, interim D5 operator, or temporary D5 operator for a D4 or D5 system, or a system that, prior to January 1, 2001, would have met the criteria for classification as a D4 or D5 system pursuant to §64413.3, and</w:t>
      </w:r>
    </w:p>
    <w:p w14:paraId="7AA80D90" w14:textId="77777777" w:rsidR="00AC4179" w:rsidRPr="00EB67D9" w:rsidRDefault="000A65DB" w:rsidP="000A65DB">
      <w:pPr>
        <w:ind w:firstLine="720"/>
        <w:rPr>
          <w:rFonts w:ascii="Arial" w:hAnsi="Arial" w:cs="Arial"/>
        </w:rPr>
      </w:pPr>
      <w:r w:rsidRPr="00EB67D9">
        <w:rPr>
          <w:rFonts w:ascii="Arial" w:hAnsi="Arial" w:cs="Arial"/>
        </w:rPr>
        <w:t xml:space="preserve">(2) </w:t>
      </w:r>
      <w:r w:rsidR="00AC4179" w:rsidRPr="00EB67D9">
        <w:rPr>
          <w:rFonts w:ascii="Arial" w:hAnsi="Arial" w:cs="Arial"/>
        </w:rPr>
        <w:t>At least three additional years of operator experience working as a distribution operator.</w:t>
      </w:r>
    </w:p>
    <w:p w14:paraId="1C1D414E" w14:textId="77777777" w:rsidR="00AC4179" w:rsidRPr="00EB67D9" w:rsidRDefault="00AC4179">
      <w:pPr>
        <w:rPr>
          <w:rFonts w:ascii="Arial" w:hAnsi="Arial" w:cs="Arial"/>
        </w:rPr>
      </w:pPr>
    </w:p>
    <w:p w14:paraId="295F07B5" w14:textId="77777777" w:rsidR="00AC4179" w:rsidRPr="00EB67D9" w:rsidRDefault="000A65DB" w:rsidP="000A65DB">
      <w:pPr>
        <w:ind w:firstLine="360"/>
        <w:rPr>
          <w:rFonts w:ascii="Arial" w:hAnsi="Arial" w:cs="Arial"/>
        </w:rPr>
      </w:pPr>
      <w:r w:rsidRPr="00EB67D9">
        <w:rPr>
          <w:rFonts w:ascii="Arial" w:hAnsi="Arial" w:cs="Arial"/>
        </w:rPr>
        <w:t xml:space="preserve">(f) </w:t>
      </w:r>
      <w:r w:rsidR="00AC4179" w:rsidRPr="00EB67D9">
        <w:rPr>
          <w:rFonts w:ascii="Arial" w:hAnsi="Arial" w:cs="Arial"/>
        </w:rPr>
        <w:t xml:space="preserve">A degree earned at an accredited academic institution may be used to fulfill experience requirements in (c)(2), (d)(2), </w:t>
      </w:r>
      <w:r w:rsidR="00AC4179" w:rsidRPr="00EB67D9">
        <w:rPr>
          <w:rFonts w:ascii="Arial" w:hAnsi="Arial" w:cs="Arial"/>
          <w:color w:val="000000"/>
        </w:rPr>
        <w:t>and (e)(2)</w:t>
      </w:r>
      <w:r w:rsidR="00AC4179" w:rsidRPr="00EB67D9">
        <w:rPr>
          <w:rFonts w:ascii="Arial" w:hAnsi="Arial" w:cs="Arial"/>
        </w:rPr>
        <w:t xml:space="preserve"> as follows:</w:t>
      </w:r>
    </w:p>
    <w:p w14:paraId="3DB77156" w14:textId="77777777" w:rsidR="00AC4179" w:rsidRPr="00EB67D9" w:rsidRDefault="000A65DB" w:rsidP="000A65DB">
      <w:pPr>
        <w:ind w:firstLine="720"/>
        <w:rPr>
          <w:rFonts w:ascii="Arial" w:hAnsi="Arial" w:cs="Arial"/>
        </w:rPr>
      </w:pPr>
      <w:r w:rsidRPr="00EB67D9">
        <w:rPr>
          <w:rFonts w:ascii="Arial" w:hAnsi="Arial" w:cs="Arial"/>
        </w:rPr>
        <w:lastRenderedPageBreak/>
        <w:t xml:space="preserve">(1) </w:t>
      </w:r>
      <w:r w:rsidR="00AC4179" w:rsidRPr="00EB67D9">
        <w:rPr>
          <w:rFonts w:ascii="Arial" w:hAnsi="Arial" w:cs="Arial"/>
        </w:rPr>
        <w:t>An Associate degree, or certificate, in water or wastewater technology or distribution that includes at least 15 units of physical, chemical, or biological science may be used to fulfill 1 year of operator experience.</w:t>
      </w:r>
    </w:p>
    <w:p w14:paraId="4183CE21" w14:textId="77777777" w:rsidR="00AC4179" w:rsidRPr="00EB67D9" w:rsidRDefault="000A65DB" w:rsidP="000A65DB">
      <w:pPr>
        <w:ind w:firstLine="720"/>
        <w:rPr>
          <w:rFonts w:ascii="Arial" w:hAnsi="Arial" w:cs="Arial"/>
        </w:rPr>
      </w:pPr>
      <w:r w:rsidRPr="00EB67D9">
        <w:rPr>
          <w:rFonts w:ascii="Arial" w:hAnsi="Arial" w:cs="Arial"/>
        </w:rPr>
        <w:t xml:space="preserve">(2) </w:t>
      </w:r>
      <w:r w:rsidR="00AC4179" w:rsidRPr="00EB67D9">
        <w:rPr>
          <w:rFonts w:ascii="Arial" w:hAnsi="Arial" w:cs="Arial"/>
        </w:rPr>
        <w:t>A Bachelors degree in engineering or in physical, chemical, or biological sciences may be used to fulfill 1.5 years of operator experience.</w:t>
      </w:r>
    </w:p>
    <w:p w14:paraId="78879250" w14:textId="77777777" w:rsidR="00AC4179" w:rsidRPr="00EB67D9" w:rsidRDefault="000A65DB" w:rsidP="000A65DB">
      <w:pPr>
        <w:ind w:firstLine="720"/>
        <w:rPr>
          <w:rFonts w:ascii="Arial" w:hAnsi="Arial" w:cs="Arial"/>
        </w:rPr>
      </w:pPr>
      <w:r w:rsidRPr="00EB67D9">
        <w:rPr>
          <w:rFonts w:ascii="Arial" w:hAnsi="Arial" w:cs="Arial"/>
        </w:rPr>
        <w:t xml:space="preserve">(3) </w:t>
      </w:r>
      <w:r w:rsidR="00AC4179" w:rsidRPr="00EB67D9">
        <w:rPr>
          <w:rFonts w:ascii="Arial" w:hAnsi="Arial" w:cs="Arial"/>
        </w:rPr>
        <w:t>A Masters degree in engineering or in physical, chemical, or biological sciences may be used to fulfill 2 years of operator experience.</w:t>
      </w:r>
    </w:p>
    <w:p w14:paraId="04050E76" w14:textId="77777777" w:rsidR="00AC4179" w:rsidRPr="00EB67D9" w:rsidRDefault="00AC4179">
      <w:pPr>
        <w:rPr>
          <w:rFonts w:ascii="Arial" w:hAnsi="Arial" w:cs="Arial"/>
        </w:rPr>
      </w:pPr>
    </w:p>
    <w:p w14:paraId="51088109" w14:textId="77777777" w:rsidR="00AC4179" w:rsidRPr="00EB67D9" w:rsidRDefault="000A65DB" w:rsidP="000A65DB">
      <w:pPr>
        <w:tabs>
          <w:tab w:val="num" w:pos="1440"/>
        </w:tabs>
        <w:ind w:firstLine="360"/>
        <w:rPr>
          <w:rFonts w:ascii="Arial" w:hAnsi="Arial" w:cs="Arial"/>
        </w:rPr>
      </w:pPr>
      <w:r w:rsidRPr="00EB67D9">
        <w:rPr>
          <w:rFonts w:ascii="Arial" w:hAnsi="Arial" w:cs="Arial"/>
        </w:rPr>
        <w:t xml:space="preserve">(g) </w:t>
      </w:r>
      <w:r w:rsidR="00AC4179" w:rsidRPr="00EB67D9">
        <w:rPr>
          <w:rFonts w:ascii="Arial" w:hAnsi="Arial" w:cs="Arial"/>
        </w:rPr>
        <w:t xml:space="preserve">A certified operator may substitute on a day-for-day basis the experience requirements in (c)(2) with experience gained while working with lead responsibility for water quality or quantity related projects or research. </w:t>
      </w:r>
    </w:p>
    <w:p w14:paraId="4E4B0AA3" w14:textId="77777777" w:rsidR="00AC4179" w:rsidRPr="00EB67D9" w:rsidRDefault="00AC4179">
      <w:pPr>
        <w:rPr>
          <w:rFonts w:ascii="Arial" w:hAnsi="Arial" w:cs="Arial"/>
          <w:u w:val="single"/>
        </w:rPr>
      </w:pPr>
    </w:p>
    <w:p w14:paraId="2FE3FD49" w14:textId="77777777" w:rsidR="00AC4179" w:rsidRPr="00EB67D9" w:rsidRDefault="00AC4179" w:rsidP="00E16EA1">
      <w:pPr>
        <w:pStyle w:val="Heading4"/>
      </w:pPr>
      <w:bookmarkStart w:id="329" w:name="_Toc532638471"/>
      <w:bookmarkStart w:id="330" w:name="_Toc532641146"/>
      <w:bookmarkStart w:id="331" w:name="_Toc532792405"/>
      <w:bookmarkStart w:id="332" w:name="_Toc69540840"/>
      <w:bookmarkStart w:id="333" w:name="_Toc73861224"/>
      <w:bookmarkStart w:id="334" w:name="_Toc73861961"/>
      <w:bookmarkStart w:id="335" w:name="_Toc73864482"/>
      <w:bookmarkStart w:id="336" w:name="_Toc76626593"/>
      <w:r w:rsidRPr="00EB67D9">
        <w:t>§63810. Interim Certification of Distribution Operators.</w:t>
      </w:r>
      <w:bookmarkEnd w:id="329"/>
      <w:bookmarkEnd w:id="330"/>
      <w:bookmarkEnd w:id="331"/>
      <w:bookmarkEnd w:id="332"/>
      <w:bookmarkEnd w:id="333"/>
      <w:bookmarkEnd w:id="334"/>
      <w:bookmarkEnd w:id="335"/>
      <w:bookmarkEnd w:id="336"/>
    </w:p>
    <w:p w14:paraId="5878ACD7" w14:textId="77777777" w:rsidR="00AC4179" w:rsidRPr="00EB67D9" w:rsidRDefault="0004298A" w:rsidP="0004298A">
      <w:pPr>
        <w:tabs>
          <w:tab w:val="num" w:pos="1440"/>
        </w:tabs>
        <w:ind w:firstLine="360"/>
        <w:rPr>
          <w:rFonts w:ascii="Arial" w:hAnsi="Arial" w:cs="Arial"/>
        </w:rPr>
      </w:pPr>
      <w:r w:rsidRPr="00EB67D9">
        <w:rPr>
          <w:rFonts w:ascii="Arial" w:hAnsi="Arial" w:cs="Arial"/>
        </w:rPr>
        <w:t xml:space="preserve">(a) </w:t>
      </w:r>
      <w:r w:rsidR="00AC4179" w:rsidRPr="00EB67D9">
        <w:rPr>
          <w:rFonts w:ascii="Arial" w:hAnsi="Arial" w:cs="Arial"/>
        </w:rPr>
        <w:t>A distribution operator in a position responsible for making decisions identified in §63770 (b), (c), or (d) on December 31, 2000, shall be eligible for interim certification provided that the employing water supplier, as defined in §</w:t>
      </w:r>
      <w:r w:rsidR="00AC4179" w:rsidRPr="00EB67D9">
        <w:rPr>
          <w:rFonts w:ascii="Arial" w:hAnsi="Arial" w:cs="Arial"/>
          <w:color w:val="000000"/>
        </w:rPr>
        <w:t xml:space="preserve">64402.20, </w:t>
      </w:r>
      <w:r w:rsidR="00AC4179" w:rsidRPr="00EB67D9">
        <w:rPr>
          <w:rFonts w:ascii="Arial" w:hAnsi="Arial" w:cs="Arial"/>
        </w:rPr>
        <w:t>submits an application which shall include for each employee:</w:t>
      </w:r>
    </w:p>
    <w:p w14:paraId="288B8D59" w14:textId="77777777" w:rsidR="00AC4179" w:rsidRPr="00EB67D9" w:rsidRDefault="0004298A" w:rsidP="0004298A">
      <w:pPr>
        <w:ind w:firstLine="720"/>
        <w:rPr>
          <w:rFonts w:ascii="Arial" w:hAnsi="Arial" w:cs="Arial"/>
        </w:rPr>
      </w:pPr>
      <w:r w:rsidRPr="00EB67D9">
        <w:rPr>
          <w:rFonts w:ascii="Arial" w:hAnsi="Arial" w:cs="Arial"/>
        </w:rPr>
        <w:t xml:space="preserve">(1) </w:t>
      </w:r>
      <w:r w:rsidR="00AC4179" w:rsidRPr="00EB67D9">
        <w:rPr>
          <w:rFonts w:ascii="Arial" w:hAnsi="Arial" w:cs="Arial"/>
        </w:rPr>
        <w:t>The employee’s full name, social security number (pursuant to the authority found in §100275 and 106910 of the Health and Safety Code and as required by §17520 of the Family Code, providing the social security number is mandatory. The social security number will be used for purposes of identification), date of birth, certificate number of any operator certificates ever held, mailing address, work telephone number, and home telephone number.</w:t>
      </w:r>
    </w:p>
    <w:p w14:paraId="0CBA4FA0" w14:textId="77777777" w:rsidR="00AC4179" w:rsidRPr="00EB67D9" w:rsidRDefault="0004298A" w:rsidP="0004298A">
      <w:pPr>
        <w:ind w:firstLine="720"/>
        <w:rPr>
          <w:rFonts w:ascii="Arial" w:hAnsi="Arial" w:cs="Arial"/>
        </w:rPr>
      </w:pPr>
      <w:r w:rsidRPr="00EB67D9">
        <w:rPr>
          <w:rFonts w:ascii="Arial" w:hAnsi="Arial" w:cs="Arial"/>
        </w:rPr>
        <w:t xml:space="preserve">(2) </w:t>
      </w:r>
      <w:r w:rsidR="00AC4179" w:rsidRPr="00EB67D9">
        <w:rPr>
          <w:rFonts w:ascii="Arial" w:hAnsi="Arial" w:cs="Arial"/>
        </w:rPr>
        <w:t>The grade at which the operator will be certified.</w:t>
      </w:r>
    </w:p>
    <w:p w14:paraId="628D5AC1" w14:textId="77777777" w:rsidR="00AC4179" w:rsidRPr="00EB67D9" w:rsidRDefault="0004298A" w:rsidP="0004298A">
      <w:pPr>
        <w:ind w:firstLine="720"/>
        <w:rPr>
          <w:rFonts w:ascii="Arial" w:hAnsi="Arial" w:cs="Arial"/>
        </w:rPr>
      </w:pPr>
      <w:r w:rsidRPr="00EB67D9">
        <w:rPr>
          <w:rFonts w:ascii="Arial" w:hAnsi="Arial" w:cs="Arial"/>
        </w:rPr>
        <w:t xml:space="preserve">(3) </w:t>
      </w:r>
      <w:r w:rsidR="00AC4179" w:rsidRPr="00EB67D9">
        <w:rPr>
          <w:rFonts w:ascii="Arial" w:hAnsi="Arial" w:cs="Arial"/>
        </w:rPr>
        <w:t>The certification fee specified in Table 63850-C.</w:t>
      </w:r>
    </w:p>
    <w:p w14:paraId="63DF8FB4" w14:textId="77777777" w:rsidR="00AC4179" w:rsidRPr="00EB67D9" w:rsidRDefault="00AC4179">
      <w:pPr>
        <w:rPr>
          <w:rFonts w:ascii="Arial" w:hAnsi="Arial" w:cs="Arial"/>
        </w:rPr>
      </w:pPr>
    </w:p>
    <w:p w14:paraId="1298D452" w14:textId="77777777" w:rsidR="00AC4179" w:rsidRPr="00EB67D9" w:rsidRDefault="0004298A" w:rsidP="0004298A">
      <w:pPr>
        <w:tabs>
          <w:tab w:val="num" w:pos="1440"/>
        </w:tabs>
        <w:ind w:firstLine="360"/>
        <w:rPr>
          <w:rFonts w:ascii="Arial" w:hAnsi="Arial" w:cs="Arial"/>
        </w:rPr>
      </w:pPr>
      <w:r w:rsidRPr="00EB67D9">
        <w:rPr>
          <w:rFonts w:ascii="Arial" w:hAnsi="Arial" w:cs="Arial"/>
        </w:rPr>
        <w:t xml:space="preserve">(b) </w:t>
      </w:r>
      <w:r w:rsidR="00AC4179" w:rsidRPr="00EB67D9">
        <w:rPr>
          <w:rFonts w:ascii="Arial" w:hAnsi="Arial" w:cs="Arial"/>
        </w:rPr>
        <w:t>Interim distribution operator certificates shall be effective as of January 1, 2001, and shall expire on January 1, 2004.  Such certificates may be renewed only once for an additional 3 years and only if the water system has not received any notice of violation, citation, or order from the Department or EPA since January 1, 2001, unless the public water system can demonstrate to the satisfaction of the Department that the violation was not the result of actions taken or not taken by the operator(s).  After January 1, 2007, all interim operator certificates shall be invalid.</w:t>
      </w:r>
    </w:p>
    <w:p w14:paraId="0C15FECC" w14:textId="77777777" w:rsidR="00AC4179" w:rsidRPr="00EB67D9" w:rsidRDefault="00AC4179">
      <w:pPr>
        <w:rPr>
          <w:rFonts w:ascii="Arial" w:hAnsi="Arial" w:cs="Arial"/>
        </w:rPr>
      </w:pPr>
    </w:p>
    <w:p w14:paraId="42DC83A5" w14:textId="77777777" w:rsidR="00AC4179" w:rsidRPr="00EB67D9" w:rsidRDefault="0004298A" w:rsidP="0004298A">
      <w:pPr>
        <w:tabs>
          <w:tab w:val="num" w:pos="1440"/>
        </w:tabs>
        <w:ind w:firstLine="360"/>
        <w:rPr>
          <w:rFonts w:ascii="Arial" w:hAnsi="Arial" w:cs="Arial"/>
        </w:rPr>
      </w:pPr>
      <w:r w:rsidRPr="00EB67D9">
        <w:rPr>
          <w:rFonts w:ascii="Arial" w:hAnsi="Arial" w:cs="Arial"/>
        </w:rPr>
        <w:t xml:space="preserve">(c) </w:t>
      </w:r>
      <w:r w:rsidR="00AC4179" w:rsidRPr="00EB67D9">
        <w:rPr>
          <w:rFonts w:ascii="Arial" w:hAnsi="Arial" w:cs="Arial"/>
        </w:rPr>
        <w:t>In order to renew an interim certificate, a water supplier shall submit a renewal application between July 1, 2003 and September 1, 2003.  The renewal application shall include the following:</w:t>
      </w:r>
    </w:p>
    <w:p w14:paraId="20B318E0" w14:textId="77777777" w:rsidR="00AC4179" w:rsidRPr="00EB67D9" w:rsidRDefault="0004298A" w:rsidP="0004298A">
      <w:pPr>
        <w:ind w:firstLine="720"/>
        <w:rPr>
          <w:rFonts w:ascii="Arial" w:hAnsi="Arial" w:cs="Arial"/>
        </w:rPr>
      </w:pPr>
      <w:r w:rsidRPr="00EB67D9">
        <w:rPr>
          <w:rFonts w:ascii="Arial" w:hAnsi="Arial" w:cs="Arial"/>
        </w:rPr>
        <w:t xml:space="preserve">(1) </w:t>
      </w:r>
      <w:r w:rsidR="00AC4179" w:rsidRPr="00EB67D9">
        <w:rPr>
          <w:rFonts w:ascii="Arial" w:hAnsi="Arial" w:cs="Arial"/>
        </w:rPr>
        <w:t>The operator’s name, social security number (pursuant to the authority found in §100275 and 106910 of the Health and Safety Code and as required by §17520 of the Family Code, providing the social security number is mandatory. The social security number will be used for purposes of identification), current mailing address, certificate grade, and certificate number.</w:t>
      </w:r>
    </w:p>
    <w:p w14:paraId="11CE0B3D" w14:textId="77777777" w:rsidR="00AC4179" w:rsidRPr="00EB67D9" w:rsidRDefault="0004298A" w:rsidP="0004298A">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Payment of the renewal fee specified in §63850(e). </w:t>
      </w:r>
    </w:p>
    <w:p w14:paraId="2891F00A" w14:textId="77777777" w:rsidR="00AC4179" w:rsidRPr="00EB67D9" w:rsidRDefault="0004298A" w:rsidP="0004298A">
      <w:pPr>
        <w:ind w:firstLine="720"/>
        <w:rPr>
          <w:rFonts w:ascii="Arial" w:hAnsi="Arial" w:cs="Arial"/>
        </w:rPr>
      </w:pPr>
      <w:r w:rsidRPr="00EB67D9">
        <w:rPr>
          <w:rFonts w:ascii="Arial" w:hAnsi="Arial" w:cs="Arial"/>
        </w:rPr>
        <w:lastRenderedPageBreak/>
        <w:t xml:space="preserve">(3) </w:t>
      </w:r>
      <w:r w:rsidR="00AC4179" w:rsidRPr="00EB67D9">
        <w:rPr>
          <w:rFonts w:ascii="Arial" w:hAnsi="Arial" w:cs="Arial"/>
        </w:rPr>
        <w:t>Documentation of continuing education contact hours as required by §63840.</w:t>
      </w:r>
    </w:p>
    <w:p w14:paraId="01B2710D" w14:textId="77777777" w:rsidR="00AC4179" w:rsidRPr="00EB67D9" w:rsidRDefault="00AC4179">
      <w:pPr>
        <w:rPr>
          <w:rFonts w:ascii="Arial" w:hAnsi="Arial" w:cs="Arial"/>
          <w:u w:val="single"/>
        </w:rPr>
      </w:pPr>
    </w:p>
    <w:p w14:paraId="35A7A2CA" w14:textId="77777777" w:rsidR="00AC4179" w:rsidRPr="00EB67D9" w:rsidRDefault="00AC4179" w:rsidP="00E16EA1">
      <w:pPr>
        <w:pStyle w:val="Heading4"/>
      </w:pPr>
      <w:bookmarkStart w:id="337" w:name="_Toc532638472"/>
      <w:bookmarkStart w:id="338" w:name="_Toc532641147"/>
      <w:bookmarkStart w:id="339" w:name="_Toc532792406"/>
      <w:bookmarkStart w:id="340" w:name="_Toc69540841"/>
      <w:bookmarkStart w:id="341" w:name="_Toc73861225"/>
      <w:bookmarkStart w:id="342" w:name="_Toc73861962"/>
      <w:bookmarkStart w:id="343" w:name="_Toc73864483"/>
      <w:bookmarkStart w:id="344" w:name="_Toc76626594"/>
      <w:r w:rsidRPr="00EB67D9">
        <w:t>§63815. CNAWWA Distribution Operator Certification.</w:t>
      </w:r>
      <w:bookmarkEnd w:id="337"/>
      <w:bookmarkEnd w:id="338"/>
      <w:bookmarkEnd w:id="339"/>
      <w:bookmarkEnd w:id="340"/>
      <w:bookmarkEnd w:id="341"/>
      <w:bookmarkEnd w:id="342"/>
      <w:bookmarkEnd w:id="343"/>
      <w:bookmarkEnd w:id="344"/>
    </w:p>
    <w:p w14:paraId="7B1CF985" w14:textId="77777777" w:rsidR="00AC4179" w:rsidRPr="00EB67D9" w:rsidRDefault="0004298A" w:rsidP="0004298A">
      <w:pPr>
        <w:tabs>
          <w:tab w:val="num" w:pos="1800"/>
        </w:tabs>
        <w:ind w:firstLine="360"/>
        <w:rPr>
          <w:rFonts w:ascii="Arial" w:hAnsi="Arial" w:cs="Arial"/>
        </w:rPr>
      </w:pPr>
      <w:r w:rsidRPr="00EB67D9">
        <w:rPr>
          <w:rFonts w:ascii="Arial" w:hAnsi="Arial" w:cs="Arial"/>
        </w:rPr>
        <w:t xml:space="preserve">(a) </w:t>
      </w:r>
      <w:r w:rsidR="00AC4179" w:rsidRPr="00EB67D9">
        <w:rPr>
          <w:rFonts w:ascii="Arial" w:hAnsi="Arial" w:cs="Arial"/>
        </w:rPr>
        <w:t xml:space="preserve">Distribution operators holding a valid California-Nevada section of the American Water Works Association (CNAWWA) distribution operator certificate on December 31, 2000, shall be deemed to have a distribution operator certification valid through December 31, 2001, pursuant to Table 63815-A.  </w:t>
      </w:r>
    </w:p>
    <w:p w14:paraId="219D67DE" w14:textId="77777777" w:rsidR="00AC4179" w:rsidRPr="00EB67D9" w:rsidRDefault="00AC4179">
      <w:pPr>
        <w:rPr>
          <w:rFonts w:ascii="Arial" w:hAnsi="Arial" w:cs="Arial"/>
        </w:rPr>
      </w:pPr>
    </w:p>
    <w:p w14:paraId="2EA66F90" w14:textId="77777777" w:rsidR="00AC4179" w:rsidRPr="00EB67D9" w:rsidRDefault="00AC4179">
      <w:pPr>
        <w:jc w:val="center"/>
        <w:rPr>
          <w:rFonts w:ascii="Arial" w:hAnsi="Arial" w:cs="Arial"/>
          <w:b/>
          <w:bCs/>
        </w:rPr>
      </w:pPr>
      <w:r w:rsidRPr="00EB67D9">
        <w:rPr>
          <w:rFonts w:ascii="Arial" w:hAnsi="Arial" w:cs="Arial"/>
          <w:b/>
          <w:bCs/>
        </w:rPr>
        <w:t xml:space="preserve">Table 63815-A. </w:t>
      </w:r>
    </w:p>
    <w:p w14:paraId="4212BED4" w14:textId="77777777" w:rsidR="00AC4179" w:rsidRPr="00EB67D9" w:rsidRDefault="00AC4179">
      <w:pPr>
        <w:jc w:val="center"/>
        <w:rPr>
          <w:rFonts w:ascii="Arial" w:hAnsi="Arial" w:cs="Arial"/>
          <w:b/>
          <w:bCs/>
        </w:rPr>
      </w:pPr>
      <w:r w:rsidRPr="00EB67D9">
        <w:rPr>
          <w:rFonts w:ascii="Arial" w:hAnsi="Arial" w:cs="Arial"/>
          <w:b/>
          <w:bCs/>
        </w:rPr>
        <w:t>CNAWWA - California State Operator Grade Equivalents</w:t>
      </w:r>
    </w:p>
    <w:p w14:paraId="642FAAD9" w14:textId="77777777" w:rsidR="00AC4179" w:rsidRPr="00EB67D9" w:rsidRDefault="00AC4179">
      <w:pPr>
        <w:jc w:val="center"/>
        <w:rPr>
          <w:rFonts w:ascii="Arial" w:hAnsi="Arial" w:cs="Arial"/>
        </w:rPr>
      </w:pPr>
    </w:p>
    <w:tbl>
      <w:tblPr>
        <w:tblW w:w="0" w:type="auto"/>
        <w:tblInd w:w="2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4"/>
        <w:gridCol w:w="2646"/>
      </w:tblGrid>
      <w:tr w:rsidR="00AC4179" w:rsidRPr="00EB67D9" w14:paraId="30409C1A" w14:textId="77777777">
        <w:tc>
          <w:tcPr>
            <w:tcW w:w="1944" w:type="dxa"/>
          </w:tcPr>
          <w:p w14:paraId="13BA2CE3" w14:textId="77777777" w:rsidR="00AC4179" w:rsidRPr="00EB67D9" w:rsidRDefault="00AC4179">
            <w:pPr>
              <w:jc w:val="center"/>
              <w:rPr>
                <w:rFonts w:ascii="Arial" w:hAnsi="Arial" w:cs="Arial"/>
                <w:i/>
              </w:rPr>
            </w:pPr>
            <w:r w:rsidRPr="00EB67D9">
              <w:rPr>
                <w:rFonts w:ascii="Arial" w:hAnsi="Arial" w:cs="Arial"/>
                <w:i/>
              </w:rPr>
              <w:t>CNAWWA Grade</w:t>
            </w:r>
          </w:p>
        </w:tc>
        <w:tc>
          <w:tcPr>
            <w:tcW w:w="2646" w:type="dxa"/>
          </w:tcPr>
          <w:p w14:paraId="6858C313" w14:textId="77777777" w:rsidR="00AC4179" w:rsidRPr="00EB67D9" w:rsidRDefault="00AC4179">
            <w:pPr>
              <w:jc w:val="center"/>
              <w:rPr>
                <w:rFonts w:ascii="Arial" w:hAnsi="Arial" w:cs="Arial"/>
                <w:i/>
              </w:rPr>
            </w:pPr>
            <w:r w:rsidRPr="00EB67D9">
              <w:rPr>
                <w:rFonts w:ascii="Arial" w:hAnsi="Arial" w:cs="Arial"/>
                <w:i/>
              </w:rPr>
              <w:t>California State Grade</w:t>
            </w:r>
          </w:p>
        </w:tc>
      </w:tr>
      <w:tr w:rsidR="00AC4179" w:rsidRPr="00EB67D9" w14:paraId="4AAF1DFD" w14:textId="77777777">
        <w:tc>
          <w:tcPr>
            <w:tcW w:w="1944" w:type="dxa"/>
          </w:tcPr>
          <w:p w14:paraId="39B15003" w14:textId="77777777" w:rsidR="00AC4179" w:rsidRPr="00EB67D9" w:rsidRDefault="00AC4179">
            <w:pPr>
              <w:jc w:val="center"/>
              <w:rPr>
                <w:rFonts w:ascii="Arial" w:hAnsi="Arial" w:cs="Arial"/>
                <w:lang w:val="fr-FR"/>
              </w:rPr>
            </w:pPr>
            <w:r w:rsidRPr="00EB67D9">
              <w:rPr>
                <w:rFonts w:ascii="Arial" w:hAnsi="Arial" w:cs="Arial"/>
                <w:lang w:val="fr-FR"/>
              </w:rPr>
              <w:t>1</w:t>
            </w:r>
          </w:p>
        </w:tc>
        <w:tc>
          <w:tcPr>
            <w:tcW w:w="2646" w:type="dxa"/>
          </w:tcPr>
          <w:p w14:paraId="62575044" w14:textId="77777777" w:rsidR="00AC4179" w:rsidRPr="00EB67D9" w:rsidRDefault="00AC4179">
            <w:pPr>
              <w:jc w:val="center"/>
              <w:rPr>
                <w:rFonts w:ascii="Arial" w:hAnsi="Arial" w:cs="Arial"/>
              </w:rPr>
            </w:pPr>
            <w:r w:rsidRPr="00EB67D9">
              <w:rPr>
                <w:rFonts w:ascii="Arial" w:hAnsi="Arial" w:cs="Arial"/>
              </w:rPr>
              <w:t>D2</w:t>
            </w:r>
          </w:p>
        </w:tc>
      </w:tr>
      <w:tr w:rsidR="00AC4179" w:rsidRPr="00EB67D9" w14:paraId="149CC1A5" w14:textId="77777777">
        <w:tc>
          <w:tcPr>
            <w:tcW w:w="1944" w:type="dxa"/>
          </w:tcPr>
          <w:p w14:paraId="3B1E5238" w14:textId="77777777" w:rsidR="00AC4179" w:rsidRPr="00EB67D9" w:rsidRDefault="00AC4179">
            <w:pPr>
              <w:jc w:val="center"/>
              <w:rPr>
                <w:rFonts w:ascii="Arial" w:hAnsi="Arial" w:cs="Arial"/>
              </w:rPr>
            </w:pPr>
            <w:r w:rsidRPr="00EB67D9">
              <w:rPr>
                <w:rFonts w:ascii="Arial" w:hAnsi="Arial" w:cs="Arial"/>
              </w:rPr>
              <w:t>2</w:t>
            </w:r>
          </w:p>
        </w:tc>
        <w:tc>
          <w:tcPr>
            <w:tcW w:w="2646" w:type="dxa"/>
          </w:tcPr>
          <w:p w14:paraId="154509FC" w14:textId="77777777" w:rsidR="00AC4179" w:rsidRPr="00EB67D9" w:rsidRDefault="00AC4179">
            <w:pPr>
              <w:jc w:val="center"/>
              <w:rPr>
                <w:rFonts w:ascii="Arial" w:hAnsi="Arial" w:cs="Arial"/>
              </w:rPr>
            </w:pPr>
            <w:r w:rsidRPr="00EB67D9">
              <w:rPr>
                <w:rFonts w:ascii="Arial" w:hAnsi="Arial" w:cs="Arial"/>
              </w:rPr>
              <w:t>D3</w:t>
            </w:r>
          </w:p>
        </w:tc>
      </w:tr>
      <w:tr w:rsidR="00AC4179" w:rsidRPr="00EB67D9" w14:paraId="686F16EC" w14:textId="77777777">
        <w:tc>
          <w:tcPr>
            <w:tcW w:w="1944" w:type="dxa"/>
          </w:tcPr>
          <w:p w14:paraId="5CBD9A27" w14:textId="77777777" w:rsidR="00AC4179" w:rsidRPr="00EB67D9" w:rsidRDefault="00AC4179">
            <w:pPr>
              <w:jc w:val="center"/>
              <w:rPr>
                <w:rFonts w:ascii="Arial" w:hAnsi="Arial" w:cs="Arial"/>
              </w:rPr>
            </w:pPr>
            <w:r w:rsidRPr="00EB67D9">
              <w:rPr>
                <w:rFonts w:ascii="Arial" w:hAnsi="Arial" w:cs="Arial"/>
              </w:rPr>
              <w:t>3</w:t>
            </w:r>
          </w:p>
        </w:tc>
        <w:tc>
          <w:tcPr>
            <w:tcW w:w="2646" w:type="dxa"/>
          </w:tcPr>
          <w:p w14:paraId="70CFA162" w14:textId="77777777" w:rsidR="00AC4179" w:rsidRPr="00EB67D9" w:rsidRDefault="00AC4179">
            <w:pPr>
              <w:jc w:val="center"/>
              <w:rPr>
                <w:rFonts w:ascii="Arial" w:hAnsi="Arial" w:cs="Arial"/>
              </w:rPr>
            </w:pPr>
            <w:r w:rsidRPr="00EB67D9">
              <w:rPr>
                <w:rFonts w:ascii="Arial" w:hAnsi="Arial" w:cs="Arial"/>
              </w:rPr>
              <w:t>D4</w:t>
            </w:r>
          </w:p>
        </w:tc>
      </w:tr>
      <w:tr w:rsidR="00AC4179" w:rsidRPr="00EB67D9" w14:paraId="7C5EFA4E" w14:textId="77777777">
        <w:tc>
          <w:tcPr>
            <w:tcW w:w="1944" w:type="dxa"/>
          </w:tcPr>
          <w:p w14:paraId="08CF5259" w14:textId="77777777" w:rsidR="00AC4179" w:rsidRPr="00EB67D9" w:rsidRDefault="00AC4179">
            <w:pPr>
              <w:jc w:val="center"/>
              <w:rPr>
                <w:rFonts w:ascii="Arial" w:hAnsi="Arial" w:cs="Arial"/>
              </w:rPr>
            </w:pPr>
            <w:r w:rsidRPr="00EB67D9">
              <w:rPr>
                <w:rFonts w:ascii="Arial" w:hAnsi="Arial" w:cs="Arial"/>
              </w:rPr>
              <w:t>4</w:t>
            </w:r>
          </w:p>
        </w:tc>
        <w:tc>
          <w:tcPr>
            <w:tcW w:w="2646" w:type="dxa"/>
          </w:tcPr>
          <w:p w14:paraId="1496E86B" w14:textId="77777777" w:rsidR="00AC4179" w:rsidRPr="00EB67D9" w:rsidRDefault="00AC4179">
            <w:pPr>
              <w:jc w:val="center"/>
              <w:rPr>
                <w:rFonts w:ascii="Arial" w:hAnsi="Arial" w:cs="Arial"/>
              </w:rPr>
            </w:pPr>
            <w:r w:rsidRPr="00EB67D9">
              <w:rPr>
                <w:rFonts w:ascii="Arial" w:hAnsi="Arial" w:cs="Arial"/>
              </w:rPr>
              <w:t>D5</w:t>
            </w:r>
          </w:p>
        </w:tc>
      </w:tr>
    </w:tbl>
    <w:p w14:paraId="62B56D55" w14:textId="77777777" w:rsidR="00AC4179" w:rsidRPr="00EB67D9" w:rsidRDefault="00AC4179">
      <w:pPr>
        <w:rPr>
          <w:rFonts w:ascii="Arial" w:hAnsi="Arial" w:cs="Arial"/>
        </w:rPr>
      </w:pPr>
    </w:p>
    <w:p w14:paraId="65303E67" w14:textId="77777777" w:rsidR="00AC4179" w:rsidRPr="00EB67D9" w:rsidRDefault="0004298A" w:rsidP="0004298A">
      <w:pPr>
        <w:tabs>
          <w:tab w:val="num" w:pos="1800"/>
        </w:tabs>
        <w:ind w:firstLine="360"/>
        <w:rPr>
          <w:rFonts w:ascii="Arial" w:hAnsi="Arial" w:cs="Arial"/>
        </w:rPr>
      </w:pPr>
      <w:r w:rsidRPr="00EB67D9">
        <w:rPr>
          <w:rFonts w:ascii="Arial" w:hAnsi="Arial" w:cs="Arial"/>
        </w:rPr>
        <w:t xml:space="preserve">(b) </w:t>
      </w:r>
      <w:r w:rsidR="00AC4179" w:rsidRPr="00EB67D9">
        <w:rPr>
          <w:rFonts w:ascii="Arial" w:hAnsi="Arial" w:cs="Arial"/>
        </w:rPr>
        <w:t xml:space="preserve">In order to renew a certification deemed valid pursuant to subsection(a), an operator shall submit a renewal application by September 1, 2001. </w:t>
      </w:r>
    </w:p>
    <w:p w14:paraId="06D6DE2C" w14:textId="77777777" w:rsidR="00AC4179" w:rsidRPr="00EB67D9" w:rsidRDefault="00AC4179">
      <w:pPr>
        <w:rPr>
          <w:rFonts w:ascii="Arial" w:hAnsi="Arial" w:cs="Arial"/>
        </w:rPr>
      </w:pPr>
    </w:p>
    <w:p w14:paraId="7C15EEE9" w14:textId="77777777" w:rsidR="00AC4179" w:rsidRPr="00EB67D9" w:rsidRDefault="0004298A" w:rsidP="0004298A">
      <w:pPr>
        <w:tabs>
          <w:tab w:val="num" w:pos="1800"/>
        </w:tabs>
        <w:ind w:left="360"/>
        <w:rPr>
          <w:rFonts w:ascii="Arial" w:hAnsi="Arial" w:cs="Arial"/>
        </w:rPr>
      </w:pPr>
      <w:r w:rsidRPr="00EB67D9">
        <w:rPr>
          <w:rFonts w:ascii="Arial" w:hAnsi="Arial" w:cs="Arial"/>
        </w:rPr>
        <w:t xml:space="preserve">(c) </w:t>
      </w:r>
      <w:r w:rsidR="00AC4179" w:rsidRPr="00EB67D9">
        <w:rPr>
          <w:rFonts w:ascii="Arial" w:hAnsi="Arial" w:cs="Arial"/>
        </w:rPr>
        <w:t>The renewal application shall include the following:</w:t>
      </w:r>
    </w:p>
    <w:p w14:paraId="707B51EF" w14:textId="77777777" w:rsidR="00AC4179" w:rsidRPr="00EB67D9" w:rsidRDefault="0004298A" w:rsidP="0004298A">
      <w:pPr>
        <w:tabs>
          <w:tab w:val="num" w:pos="1800"/>
        </w:tabs>
        <w:ind w:firstLine="720"/>
        <w:rPr>
          <w:rFonts w:ascii="Arial" w:hAnsi="Arial" w:cs="Arial"/>
        </w:rPr>
      </w:pPr>
      <w:r w:rsidRPr="00EB67D9">
        <w:rPr>
          <w:rFonts w:ascii="Arial" w:hAnsi="Arial" w:cs="Arial"/>
        </w:rPr>
        <w:t xml:space="preserve">(1) </w:t>
      </w:r>
      <w:r w:rsidR="00AC4179" w:rsidRPr="00EB67D9">
        <w:rPr>
          <w:rFonts w:ascii="Arial" w:hAnsi="Arial" w:cs="Arial"/>
        </w:rPr>
        <w:t>The applicant’s name, social security number (pursuant to the authority found in §100275 and 106910 of the Health and Safety Code and as required by §17520 of the Family Code, providing the social security number is mandatory. The social security number will be used for purposes of identification), date of birth, current mailing address, work telephone number, home telephone number, certificate number of any operator certificates ever held, CNAWWA grade, and a copy of the CNAWWA certificate.</w:t>
      </w:r>
    </w:p>
    <w:p w14:paraId="4603303D" w14:textId="77777777" w:rsidR="00AC4179" w:rsidRPr="00EB67D9" w:rsidRDefault="0004298A" w:rsidP="0004298A">
      <w:pPr>
        <w:tabs>
          <w:tab w:val="num" w:pos="1800"/>
        </w:tabs>
        <w:ind w:firstLine="720"/>
        <w:rPr>
          <w:rFonts w:ascii="Arial" w:hAnsi="Arial" w:cs="Arial"/>
        </w:rPr>
      </w:pPr>
      <w:r w:rsidRPr="00EB67D9">
        <w:rPr>
          <w:rFonts w:ascii="Arial" w:hAnsi="Arial" w:cs="Arial"/>
        </w:rPr>
        <w:t xml:space="preserve">(2) </w:t>
      </w:r>
      <w:r w:rsidR="00AC4179" w:rsidRPr="00EB67D9">
        <w:rPr>
          <w:rFonts w:ascii="Arial" w:hAnsi="Arial" w:cs="Arial"/>
        </w:rPr>
        <w:t xml:space="preserve">Payment of the appropriate renewal fee specified in §63850(f). </w:t>
      </w:r>
    </w:p>
    <w:p w14:paraId="035E7C17" w14:textId="77777777" w:rsidR="00AC4179" w:rsidRPr="00EB67D9" w:rsidRDefault="00AC4179">
      <w:pPr>
        <w:ind w:left="1080"/>
        <w:rPr>
          <w:rFonts w:ascii="Arial" w:hAnsi="Arial" w:cs="Arial"/>
        </w:rPr>
      </w:pPr>
    </w:p>
    <w:p w14:paraId="5ACB2F5B" w14:textId="77777777" w:rsidR="00AC4179" w:rsidRPr="00EB67D9" w:rsidRDefault="0004298A" w:rsidP="0004298A">
      <w:pPr>
        <w:tabs>
          <w:tab w:val="num" w:pos="1800"/>
        </w:tabs>
        <w:ind w:firstLine="360"/>
        <w:rPr>
          <w:rFonts w:ascii="Arial" w:hAnsi="Arial" w:cs="Arial"/>
        </w:rPr>
      </w:pPr>
      <w:r w:rsidRPr="00EB67D9">
        <w:rPr>
          <w:rFonts w:ascii="Arial" w:hAnsi="Arial" w:cs="Arial"/>
        </w:rPr>
        <w:t xml:space="preserve">(d) </w:t>
      </w:r>
      <w:r w:rsidR="00AC4179" w:rsidRPr="00EB67D9">
        <w:rPr>
          <w:rFonts w:ascii="Arial" w:hAnsi="Arial" w:cs="Arial"/>
        </w:rPr>
        <w:t>The initial renewal of a certificate deemed valid pursuant to subsection(a) shall be valid for a two-year period.</w:t>
      </w:r>
    </w:p>
    <w:p w14:paraId="3FE4AE52" w14:textId="77777777" w:rsidR="00AC4179" w:rsidRPr="00EB67D9" w:rsidRDefault="00AC4179">
      <w:pPr>
        <w:rPr>
          <w:rFonts w:ascii="Arial" w:hAnsi="Arial" w:cs="Arial"/>
          <w:u w:val="single"/>
        </w:rPr>
      </w:pPr>
    </w:p>
    <w:p w14:paraId="430047B8" w14:textId="77777777" w:rsidR="00AC4179" w:rsidRPr="00EB67D9" w:rsidRDefault="00AC4179" w:rsidP="00E16EA1">
      <w:pPr>
        <w:pStyle w:val="Heading4"/>
      </w:pPr>
      <w:bookmarkStart w:id="345" w:name="_Toc532638473"/>
      <w:bookmarkStart w:id="346" w:name="_Toc532641148"/>
      <w:bookmarkStart w:id="347" w:name="_Toc532792407"/>
      <w:bookmarkStart w:id="348" w:name="_Toc69540842"/>
      <w:bookmarkStart w:id="349" w:name="_Toc73861226"/>
      <w:bookmarkStart w:id="350" w:name="_Toc73861963"/>
      <w:bookmarkStart w:id="351" w:name="_Toc73864484"/>
      <w:bookmarkStart w:id="352" w:name="_Toc76626595"/>
      <w:r w:rsidRPr="00EB67D9">
        <w:t>§63820. Temporary Distribution Operator Certification.</w:t>
      </w:r>
      <w:bookmarkEnd w:id="345"/>
      <w:bookmarkEnd w:id="346"/>
      <w:bookmarkEnd w:id="347"/>
      <w:bookmarkEnd w:id="348"/>
      <w:bookmarkEnd w:id="349"/>
      <w:bookmarkEnd w:id="350"/>
      <w:bookmarkEnd w:id="351"/>
      <w:bookmarkEnd w:id="352"/>
    </w:p>
    <w:p w14:paraId="7CCC4611" w14:textId="77777777" w:rsidR="00AC4179" w:rsidRPr="00EB67D9" w:rsidRDefault="0004298A" w:rsidP="0004298A">
      <w:pPr>
        <w:ind w:firstLine="360"/>
        <w:rPr>
          <w:rFonts w:ascii="Arial" w:hAnsi="Arial" w:cs="Arial"/>
        </w:rPr>
      </w:pPr>
      <w:r w:rsidRPr="00EB67D9">
        <w:rPr>
          <w:rFonts w:ascii="Arial" w:hAnsi="Arial" w:cs="Arial"/>
        </w:rPr>
        <w:t xml:space="preserve">(a) </w:t>
      </w:r>
      <w:r w:rsidR="00AC4179" w:rsidRPr="00EB67D9">
        <w:rPr>
          <w:rFonts w:ascii="Arial" w:hAnsi="Arial" w:cs="Arial"/>
        </w:rPr>
        <w:t>Distribution operators who have received notice of qualification for examination shall be deemed to have a temporary distribution operator certification at the grade for which they have been qualified for examination.  All temporary certifications will expire January 1, 2004 and shall not be renewable.</w:t>
      </w:r>
    </w:p>
    <w:p w14:paraId="43A8ED6A" w14:textId="77777777" w:rsidR="00AC4179" w:rsidRPr="00EB67D9" w:rsidRDefault="00AC4179">
      <w:pPr>
        <w:rPr>
          <w:rFonts w:ascii="Arial" w:hAnsi="Arial" w:cs="Arial"/>
          <w:b/>
          <w:u w:val="single"/>
        </w:rPr>
      </w:pPr>
    </w:p>
    <w:p w14:paraId="42A8E36F" w14:textId="77777777" w:rsidR="00AC4179" w:rsidRPr="00EB67D9" w:rsidRDefault="00AC4179" w:rsidP="00E16EA1">
      <w:pPr>
        <w:pStyle w:val="Heading4"/>
      </w:pPr>
      <w:bookmarkStart w:id="353" w:name="_Toc532638474"/>
      <w:bookmarkStart w:id="354" w:name="_Toc532641149"/>
      <w:bookmarkStart w:id="355" w:name="_Toc532792408"/>
      <w:bookmarkStart w:id="356" w:name="_Toc69540843"/>
      <w:bookmarkStart w:id="357" w:name="_Toc73861227"/>
      <w:bookmarkStart w:id="358" w:name="_Toc73861964"/>
      <w:bookmarkStart w:id="359" w:name="_Toc73864485"/>
      <w:bookmarkStart w:id="360" w:name="_Toc76626596"/>
      <w:r w:rsidRPr="00EB67D9">
        <w:t>§63825. Restricted Operator Certification.</w:t>
      </w:r>
      <w:bookmarkEnd w:id="353"/>
      <w:bookmarkEnd w:id="354"/>
      <w:bookmarkEnd w:id="355"/>
      <w:bookmarkEnd w:id="356"/>
      <w:bookmarkEnd w:id="357"/>
      <w:bookmarkEnd w:id="358"/>
      <w:bookmarkEnd w:id="359"/>
      <w:bookmarkEnd w:id="360"/>
    </w:p>
    <w:p w14:paraId="6429F0B0" w14:textId="77777777" w:rsidR="00AC4179" w:rsidRPr="00EB67D9" w:rsidRDefault="0004298A" w:rsidP="0004298A">
      <w:pPr>
        <w:tabs>
          <w:tab w:val="left" w:pos="1440"/>
        </w:tabs>
        <w:ind w:firstLine="360"/>
        <w:rPr>
          <w:rFonts w:ascii="Arial" w:hAnsi="Arial" w:cs="Arial"/>
        </w:rPr>
      </w:pPr>
      <w:r w:rsidRPr="00EB67D9">
        <w:rPr>
          <w:rFonts w:ascii="Arial" w:hAnsi="Arial" w:cs="Arial"/>
        </w:rPr>
        <w:t xml:space="preserve">(a) </w:t>
      </w:r>
      <w:r w:rsidR="00AC4179" w:rsidRPr="00EB67D9">
        <w:rPr>
          <w:rFonts w:ascii="Arial" w:hAnsi="Arial" w:cs="Arial"/>
        </w:rPr>
        <w:t>A T1, T2, D1, or D2 restricted operator certificate may be issued without a written examination if the following conditions are met:</w:t>
      </w:r>
    </w:p>
    <w:p w14:paraId="38038833" w14:textId="77777777" w:rsidR="00AC4179" w:rsidRPr="00EB67D9" w:rsidRDefault="0004298A" w:rsidP="0004298A">
      <w:pPr>
        <w:ind w:left="1080"/>
        <w:rPr>
          <w:rFonts w:ascii="Arial" w:hAnsi="Arial" w:cs="Arial"/>
          <w:color w:val="000000"/>
        </w:rPr>
      </w:pPr>
      <w:r w:rsidRPr="00EB67D9">
        <w:rPr>
          <w:rFonts w:ascii="Arial" w:hAnsi="Arial" w:cs="Arial"/>
          <w:color w:val="000000"/>
        </w:rPr>
        <w:lastRenderedPageBreak/>
        <w:t xml:space="preserve">(1) </w:t>
      </w:r>
      <w:r w:rsidR="00AC4179" w:rsidRPr="00EB67D9">
        <w:rPr>
          <w:rFonts w:ascii="Arial" w:hAnsi="Arial" w:cs="Arial"/>
          <w:color w:val="000000"/>
        </w:rPr>
        <w:t>The water supplier, as defined in §64402.20, serves a disadvantaged community as defined in §63000.25; and</w:t>
      </w:r>
    </w:p>
    <w:p w14:paraId="7A8CD475" w14:textId="77777777" w:rsidR="00AC4179" w:rsidRPr="00EB67D9" w:rsidRDefault="0004298A" w:rsidP="0004298A">
      <w:pPr>
        <w:tabs>
          <w:tab w:val="num" w:pos="2160"/>
        </w:tabs>
        <w:ind w:left="1080"/>
        <w:rPr>
          <w:rFonts w:ascii="Arial" w:hAnsi="Arial" w:cs="Arial"/>
        </w:rPr>
      </w:pPr>
      <w:r w:rsidRPr="00EB67D9">
        <w:rPr>
          <w:rFonts w:ascii="Arial" w:hAnsi="Arial" w:cs="Arial"/>
        </w:rPr>
        <w:t xml:space="preserve">(2) </w:t>
      </w:r>
      <w:r w:rsidR="00AC4179" w:rsidRPr="00EB67D9">
        <w:rPr>
          <w:rFonts w:ascii="Arial" w:hAnsi="Arial" w:cs="Arial"/>
        </w:rPr>
        <w:t xml:space="preserve">The Department has issued a citation or order to the water supplier for noncompliance with §64413.5 or 64413.7, or Health and Safety Code §116555(a)(4), (5), or (b); and </w:t>
      </w:r>
    </w:p>
    <w:p w14:paraId="07BF74BC" w14:textId="77777777" w:rsidR="00AC4179" w:rsidRPr="00EB67D9" w:rsidRDefault="0004298A" w:rsidP="0004298A">
      <w:pPr>
        <w:tabs>
          <w:tab w:val="num" w:pos="2160"/>
        </w:tabs>
        <w:ind w:left="1080"/>
        <w:rPr>
          <w:rFonts w:ascii="Arial" w:hAnsi="Arial" w:cs="Arial"/>
        </w:rPr>
      </w:pPr>
      <w:r w:rsidRPr="00EB67D9">
        <w:rPr>
          <w:rFonts w:ascii="Arial" w:hAnsi="Arial" w:cs="Arial"/>
        </w:rPr>
        <w:t xml:space="preserve">(3) </w:t>
      </w:r>
      <w:r w:rsidR="00AC4179" w:rsidRPr="00EB67D9">
        <w:rPr>
          <w:rFonts w:ascii="Arial" w:hAnsi="Arial" w:cs="Arial"/>
        </w:rPr>
        <w:t>The water supplier submits an application pursuant to §63830 and pays the application and examination fee specified in §63850; and</w:t>
      </w:r>
    </w:p>
    <w:p w14:paraId="56EDF6E2" w14:textId="77777777" w:rsidR="00AC4179" w:rsidRPr="00EB67D9" w:rsidRDefault="0004298A">
      <w:pPr>
        <w:tabs>
          <w:tab w:val="num" w:pos="1440"/>
        </w:tabs>
        <w:ind w:firstLine="1080"/>
        <w:rPr>
          <w:rFonts w:ascii="Arial" w:hAnsi="Arial" w:cs="Arial"/>
          <w:b/>
          <w:i/>
        </w:rPr>
      </w:pPr>
      <w:r w:rsidRPr="00EB67D9">
        <w:rPr>
          <w:rFonts w:ascii="Arial" w:hAnsi="Arial" w:cs="Arial"/>
        </w:rPr>
        <w:t xml:space="preserve">(4) </w:t>
      </w:r>
      <w:r w:rsidR="00AC4179" w:rsidRPr="00EB67D9">
        <w:rPr>
          <w:rFonts w:ascii="Arial" w:hAnsi="Arial" w:cs="Arial"/>
        </w:rPr>
        <w:t>The operator meets the criteria for taking the T1, T2, D1, or D2 exam and passes a performance test administered by the Department that measures his or her knowledge and ability to operate the specific treatment facility and/or distribution system without jeopardizing public health or safety.</w:t>
      </w:r>
    </w:p>
    <w:p w14:paraId="02252ADA" w14:textId="77777777" w:rsidR="00AC4179" w:rsidRPr="00EB67D9" w:rsidRDefault="00AC4179">
      <w:pPr>
        <w:rPr>
          <w:rFonts w:ascii="Arial" w:hAnsi="Arial" w:cs="Arial"/>
          <w:b/>
        </w:rPr>
      </w:pPr>
    </w:p>
    <w:p w14:paraId="66E98C23" w14:textId="77777777" w:rsidR="00AC4179" w:rsidRPr="00EB67D9" w:rsidRDefault="0004298A" w:rsidP="0004298A">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The restricted operator certificate shall be valid for three years.  The certificate may be renewed if the water supplier continues to serve a disadvantaged community and submits an application pursuant to §63840 and the operator has met the continuing education requirements as specified in sub§63840(c).  </w:t>
      </w:r>
    </w:p>
    <w:p w14:paraId="28B21B98" w14:textId="77777777" w:rsidR="00AC4179" w:rsidRPr="00EB67D9" w:rsidRDefault="00AC4179" w:rsidP="0004298A">
      <w:pPr>
        <w:ind w:firstLine="360"/>
        <w:rPr>
          <w:rFonts w:ascii="Arial" w:hAnsi="Arial" w:cs="Arial"/>
        </w:rPr>
      </w:pPr>
    </w:p>
    <w:p w14:paraId="53D970E2" w14:textId="77777777" w:rsidR="00AC4179" w:rsidRPr="00EB67D9" w:rsidRDefault="0004298A" w:rsidP="0004298A">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The restricted operator certificate is not transferable. </w:t>
      </w:r>
    </w:p>
    <w:p w14:paraId="57CC5FB3" w14:textId="77777777" w:rsidR="00AC4179" w:rsidRPr="00EB67D9" w:rsidRDefault="00AC4179">
      <w:pPr>
        <w:rPr>
          <w:rFonts w:ascii="Arial" w:hAnsi="Arial" w:cs="Arial"/>
        </w:rPr>
      </w:pPr>
    </w:p>
    <w:p w14:paraId="56802873" w14:textId="77777777" w:rsidR="00AC4179" w:rsidRPr="00EB67D9" w:rsidRDefault="00AC4179" w:rsidP="00E16EA1">
      <w:pPr>
        <w:pStyle w:val="Heading4"/>
      </w:pPr>
      <w:bookmarkStart w:id="361" w:name="_Toc532638475"/>
      <w:bookmarkStart w:id="362" w:name="_Toc532641150"/>
      <w:bookmarkStart w:id="363" w:name="_Toc532792409"/>
      <w:bookmarkStart w:id="364" w:name="_Toc69540844"/>
      <w:bookmarkStart w:id="365" w:name="_Toc73861228"/>
      <w:bookmarkStart w:id="366" w:name="_Toc73861965"/>
      <w:bookmarkStart w:id="367" w:name="_Toc73864486"/>
      <w:bookmarkStart w:id="368" w:name="_Toc76626597"/>
      <w:r w:rsidRPr="00EB67D9">
        <w:t>§63830. Certification Application Content and Submittal.</w:t>
      </w:r>
      <w:bookmarkEnd w:id="361"/>
      <w:bookmarkEnd w:id="362"/>
      <w:bookmarkEnd w:id="363"/>
      <w:bookmarkEnd w:id="364"/>
      <w:bookmarkEnd w:id="365"/>
      <w:bookmarkEnd w:id="366"/>
      <w:bookmarkEnd w:id="367"/>
      <w:bookmarkEnd w:id="368"/>
      <w:r w:rsidRPr="00EB67D9">
        <w:t xml:space="preserve"> </w:t>
      </w:r>
    </w:p>
    <w:p w14:paraId="0D9C9620" w14:textId="77777777" w:rsidR="00AC4179" w:rsidRPr="00EB67D9" w:rsidRDefault="0004298A" w:rsidP="0004298A">
      <w:pPr>
        <w:ind w:firstLine="360"/>
        <w:rPr>
          <w:rFonts w:ascii="Arial" w:hAnsi="Arial" w:cs="Arial"/>
        </w:rPr>
      </w:pPr>
      <w:r w:rsidRPr="00EB67D9">
        <w:rPr>
          <w:rFonts w:ascii="Arial" w:hAnsi="Arial" w:cs="Arial"/>
        </w:rPr>
        <w:t xml:space="preserve">(a) </w:t>
      </w:r>
      <w:r w:rsidR="00AC4179" w:rsidRPr="00EB67D9">
        <w:rPr>
          <w:rFonts w:ascii="Arial" w:hAnsi="Arial" w:cs="Arial"/>
        </w:rPr>
        <w:t>A complete application for operator certification shall contain the following:</w:t>
      </w:r>
    </w:p>
    <w:p w14:paraId="4B381501" w14:textId="77777777" w:rsidR="00AC4179" w:rsidRPr="00EB67D9" w:rsidRDefault="0004298A" w:rsidP="0004298A">
      <w:pPr>
        <w:tabs>
          <w:tab w:val="num" w:pos="1800"/>
        </w:tabs>
        <w:ind w:firstLine="720"/>
        <w:rPr>
          <w:rFonts w:ascii="Arial" w:hAnsi="Arial" w:cs="Arial"/>
        </w:rPr>
      </w:pPr>
      <w:r w:rsidRPr="00EB67D9">
        <w:rPr>
          <w:rFonts w:ascii="Arial" w:hAnsi="Arial" w:cs="Arial"/>
        </w:rPr>
        <w:t xml:space="preserve">(1) </w:t>
      </w:r>
      <w:r w:rsidR="00AC4179" w:rsidRPr="00EB67D9">
        <w:rPr>
          <w:rFonts w:ascii="Arial" w:hAnsi="Arial" w:cs="Arial"/>
        </w:rPr>
        <w:t>The applicant’s full name, social security number (pursuant to the authority found in §100275 and 106910 of the Health and Safety Code and as required by §17520 of the Family Code, providing the social security number is mandatory. The social security number will be used for purposes of identification), date of birth, certificate number of any operator certificates ever held, mailing address, work telephone number, and home telephone number.</w:t>
      </w:r>
    </w:p>
    <w:p w14:paraId="418A96DD" w14:textId="77777777" w:rsidR="00AC4179" w:rsidRPr="00EB67D9" w:rsidRDefault="0004298A" w:rsidP="0004298A">
      <w:pPr>
        <w:tabs>
          <w:tab w:val="num" w:pos="1800"/>
        </w:tabs>
        <w:ind w:firstLine="720"/>
        <w:rPr>
          <w:rFonts w:ascii="Arial" w:hAnsi="Arial" w:cs="Arial"/>
        </w:rPr>
      </w:pPr>
      <w:r w:rsidRPr="00EB67D9">
        <w:rPr>
          <w:rFonts w:ascii="Arial" w:hAnsi="Arial" w:cs="Arial"/>
        </w:rPr>
        <w:t xml:space="preserve">(2) </w:t>
      </w:r>
      <w:r w:rsidR="00AC4179" w:rsidRPr="00EB67D9">
        <w:rPr>
          <w:rFonts w:ascii="Arial" w:hAnsi="Arial" w:cs="Arial"/>
        </w:rPr>
        <w:t>Payment of certification fee pursuant to §63850.</w:t>
      </w:r>
    </w:p>
    <w:p w14:paraId="7CCA6B68" w14:textId="77777777" w:rsidR="00AC4179" w:rsidRPr="00EB67D9" w:rsidRDefault="0004298A" w:rsidP="0004298A">
      <w:pPr>
        <w:tabs>
          <w:tab w:val="num" w:pos="1800"/>
        </w:tabs>
        <w:ind w:firstLine="720"/>
        <w:rPr>
          <w:rFonts w:ascii="Arial" w:hAnsi="Arial" w:cs="Arial"/>
          <w:u w:val="single"/>
        </w:rPr>
      </w:pPr>
      <w:r w:rsidRPr="00EB67D9">
        <w:rPr>
          <w:rFonts w:ascii="Arial" w:hAnsi="Arial" w:cs="Arial"/>
        </w:rPr>
        <w:t xml:space="preserve">(3) </w:t>
      </w:r>
      <w:r w:rsidR="00AC4179" w:rsidRPr="00EB67D9">
        <w:rPr>
          <w:rFonts w:ascii="Arial" w:hAnsi="Arial" w:cs="Arial"/>
        </w:rPr>
        <w:t>For any experience being claimed to meet the experience requirements in §63800 or 63805, the name, address, and phone number of each employer, the length of time employed, and the nature of the work performed.</w:t>
      </w:r>
      <w:r w:rsidR="00AC4179" w:rsidRPr="00EB67D9">
        <w:rPr>
          <w:rFonts w:ascii="Arial" w:hAnsi="Arial" w:cs="Arial"/>
          <w:u w:val="single"/>
        </w:rPr>
        <w:t xml:space="preserve">  </w:t>
      </w:r>
    </w:p>
    <w:p w14:paraId="7C876DC9" w14:textId="77777777" w:rsidR="00AC4179" w:rsidRPr="00EB67D9" w:rsidRDefault="0004298A" w:rsidP="0004298A">
      <w:pPr>
        <w:tabs>
          <w:tab w:val="num" w:pos="1800"/>
        </w:tabs>
        <w:ind w:firstLine="720"/>
        <w:rPr>
          <w:rFonts w:ascii="Arial" w:hAnsi="Arial" w:cs="Arial"/>
        </w:rPr>
      </w:pPr>
      <w:r w:rsidRPr="00EB67D9">
        <w:rPr>
          <w:rFonts w:ascii="Arial" w:hAnsi="Arial" w:cs="Arial"/>
        </w:rPr>
        <w:t xml:space="preserve">(4) </w:t>
      </w:r>
      <w:r w:rsidR="00AC4179" w:rsidRPr="00EB67D9">
        <w:rPr>
          <w:rFonts w:ascii="Arial" w:hAnsi="Arial" w:cs="Arial"/>
        </w:rPr>
        <w:t xml:space="preserve">Employer verification of the experience being claimed in paragraph (3) with the signature of the chief operator or supervisor of each employer. </w:t>
      </w:r>
    </w:p>
    <w:p w14:paraId="728BC5B5" w14:textId="77777777" w:rsidR="00AC4179" w:rsidRPr="00EB67D9" w:rsidRDefault="0004298A" w:rsidP="0004298A">
      <w:pPr>
        <w:tabs>
          <w:tab w:val="num" w:pos="1800"/>
        </w:tabs>
        <w:ind w:firstLine="720"/>
        <w:rPr>
          <w:rFonts w:ascii="Arial" w:hAnsi="Arial" w:cs="Arial"/>
        </w:rPr>
      </w:pPr>
      <w:r w:rsidRPr="00EB67D9">
        <w:rPr>
          <w:rFonts w:ascii="Arial" w:hAnsi="Arial" w:cs="Arial"/>
        </w:rPr>
        <w:t xml:space="preserve">(5) </w:t>
      </w:r>
      <w:r w:rsidR="00AC4179" w:rsidRPr="00EB67D9">
        <w:rPr>
          <w:rFonts w:ascii="Arial" w:hAnsi="Arial" w:cs="Arial"/>
        </w:rPr>
        <w:t>Copies of college transcripts if claiming any of the credits pursuant to §63800(f), 63800(h) and 63805(f).</w:t>
      </w:r>
    </w:p>
    <w:p w14:paraId="772C9D2C" w14:textId="77777777" w:rsidR="00AC4179" w:rsidRPr="00EB67D9" w:rsidRDefault="0004298A" w:rsidP="0004298A">
      <w:pPr>
        <w:tabs>
          <w:tab w:val="num" w:pos="1800"/>
        </w:tabs>
        <w:ind w:firstLine="720"/>
        <w:rPr>
          <w:rFonts w:ascii="Arial" w:hAnsi="Arial" w:cs="Arial"/>
        </w:rPr>
      </w:pPr>
      <w:r w:rsidRPr="00EB67D9">
        <w:rPr>
          <w:rFonts w:ascii="Arial" w:hAnsi="Arial" w:cs="Arial"/>
        </w:rPr>
        <w:t xml:space="preserve">(6) </w:t>
      </w:r>
      <w:r w:rsidR="00AC4179" w:rsidRPr="00EB67D9">
        <w:rPr>
          <w:rFonts w:ascii="Arial" w:hAnsi="Arial" w:cs="Arial"/>
        </w:rPr>
        <w:t>Copies of transcripts or certificates of completion of specialized training courses claimed to meet minimum requirements.</w:t>
      </w:r>
    </w:p>
    <w:p w14:paraId="05969AE6" w14:textId="77777777" w:rsidR="00AC4179" w:rsidRPr="00EB67D9" w:rsidRDefault="00AC4179">
      <w:pPr>
        <w:rPr>
          <w:rFonts w:ascii="Arial" w:hAnsi="Arial" w:cs="Arial"/>
        </w:rPr>
      </w:pPr>
    </w:p>
    <w:p w14:paraId="7DC10B0B" w14:textId="77777777" w:rsidR="00AC4179" w:rsidRPr="00EB67D9" w:rsidRDefault="00AC4179" w:rsidP="00E16EA1">
      <w:pPr>
        <w:pStyle w:val="Heading4"/>
        <w:rPr>
          <w:i/>
          <w:color w:val="000000"/>
        </w:rPr>
      </w:pPr>
      <w:bookmarkStart w:id="369" w:name="_Toc532638476"/>
      <w:bookmarkStart w:id="370" w:name="_Toc532641151"/>
      <w:bookmarkStart w:id="371" w:name="_Toc532792410"/>
      <w:bookmarkStart w:id="372" w:name="_Toc69540845"/>
      <w:bookmarkStart w:id="373" w:name="_Toc73861229"/>
      <w:bookmarkStart w:id="374" w:name="_Toc73861966"/>
      <w:bookmarkStart w:id="375" w:name="_Toc73864487"/>
      <w:bookmarkStart w:id="376" w:name="_Toc76626598"/>
      <w:r w:rsidRPr="00EB67D9">
        <w:t xml:space="preserve">§63835. </w:t>
      </w:r>
      <w:r w:rsidR="00A65C3F" w:rsidRPr="00EB67D9">
        <w:t>Certification Application Resubmittal</w:t>
      </w:r>
      <w:r w:rsidRPr="00EB67D9">
        <w:t>.</w:t>
      </w:r>
      <w:bookmarkEnd w:id="369"/>
      <w:bookmarkEnd w:id="370"/>
      <w:bookmarkEnd w:id="371"/>
      <w:bookmarkEnd w:id="372"/>
      <w:bookmarkEnd w:id="373"/>
      <w:bookmarkEnd w:id="374"/>
      <w:bookmarkEnd w:id="375"/>
      <w:bookmarkEnd w:id="376"/>
    </w:p>
    <w:p w14:paraId="71D1AC9D" w14:textId="77777777" w:rsidR="00AC4179" w:rsidRPr="00EB67D9" w:rsidRDefault="00A65C3F" w:rsidP="00A65C3F">
      <w:pPr>
        <w:pStyle w:val="NormalWeb"/>
        <w:spacing w:before="0" w:beforeAutospacing="0" w:after="0" w:afterAutospacing="0"/>
        <w:rPr>
          <w:rFonts w:ascii="Arial" w:eastAsia="Times New Roman" w:hAnsi="Arial" w:cs="Arial"/>
        </w:rPr>
      </w:pPr>
      <w:r w:rsidRPr="00EB67D9">
        <w:rPr>
          <w:rFonts w:ascii="Arial" w:hAnsi="Arial" w:cs="Arial"/>
        </w:rPr>
        <w:t>An applicant, whose application for certification failed to meet the requirements of this Article or Article 5, as determined by the Department, may reapply within 12 months of the original submittal date without payment of an additional certification or renewal fee.</w:t>
      </w:r>
    </w:p>
    <w:p w14:paraId="13D7FA8C" w14:textId="77777777" w:rsidR="00AC4179" w:rsidRPr="00EB67D9" w:rsidRDefault="00AC4179">
      <w:pPr>
        <w:rPr>
          <w:rFonts w:ascii="Arial" w:hAnsi="Arial" w:cs="Arial"/>
          <w:u w:val="single"/>
        </w:rPr>
      </w:pPr>
    </w:p>
    <w:p w14:paraId="5FB39BE8" w14:textId="77777777" w:rsidR="00AC4179" w:rsidRPr="00EB67D9" w:rsidRDefault="00AC4179" w:rsidP="008F0759">
      <w:pPr>
        <w:pStyle w:val="Heading3"/>
        <w:rPr>
          <w:color w:val="000000"/>
        </w:rPr>
      </w:pPr>
      <w:bookmarkStart w:id="377" w:name="_Toc532638477"/>
      <w:bookmarkStart w:id="378" w:name="_Toc532641152"/>
      <w:bookmarkStart w:id="379" w:name="_Toc532792411"/>
      <w:bookmarkStart w:id="380" w:name="_Toc69540846"/>
      <w:bookmarkStart w:id="381" w:name="_Toc73861230"/>
      <w:bookmarkStart w:id="382" w:name="_Toc73861967"/>
      <w:bookmarkStart w:id="383" w:name="_Toc73864488"/>
      <w:bookmarkStart w:id="384" w:name="_Toc76626599"/>
      <w:r w:rsidRPr="00EB67D9">
        <w:lastRenderedPageBreak/>
        <w:t>Article 5. Certification Renewals, Delinquent Renewals and Fees</w:t>
      </w:r>
      <w:bookmarkEnd w:id="377"/>
      <w:bookmarkEnd w:id="378"/>
      <w:bookmarkEnd w:id="379"/>
      <w:bookmarkEnd w:id="380"/>
      <w:bookmarkEnd w:id="381"/>
      <w:bookmarkEnd w:id="382"/>
      <w:bookmarkEnd w:id="383"/>
      <w:bookmarkEnd w:id="384"/>
      <w:r w:rsidRPr="00EB67D9">
        <w:t xml:space="preserve"> </w:t>
      </w:r>
    </w:p>
    <w:p w14:paraId="08710553" w14:textId="77777777" w:rsidR="00AC4179" w:rsidRPr="00EB67D9" w:rsidRDefault="00AC4179" w:rsidP="00E16EA1">
      <w:pPr>
        <w:pStyle w:val="Heading4"/>
      </w:pPr>
      <w:bookmarkStart w:id="385" w:name="_Toc532638478"/>
      <w:bookmarkStart w:id="386" w:name="_Toc532641153"/>
      <w:bookmarkStart w:id="387" w:name="_Toc532792412"/>
      <w:bookmarkStart w:id="388" w:name="_Toc69540847"/>
      <w:bookmarkStart w:id="389" w:name="_Toc73861231"/>
      <w:bookmarkStart w:id="390" w:name="_Toc73861968"/>
      <w:bookmarkStart w:id="391" w:name="_Toc73864489"/>
      <w:bookmarkStart w:id="392" w:name="_Toc76626600"/>
      <w:r w:rsidRPr="00EB67D9">
        <w:t>§63840. Certification Renewals.</w:t>
      </w:r>
      <w:bookmarkEnd w:id="385"/>
      <w:bookmarkEnd w:id="386"/>
      <w:bookmarkEnd w:id="387"/>
      <w:bookmarkEnd w:id="388"/>
      <w:bookmarkEnd w:id="389"/>
      <w:bookmarkEnd w:id="390"/>
      <w:bookmarkEnd w:id="391"/>
      <w:bookmarkEnd w:id="392"/>
      <w:r w:rsidRPr="00EB67D9">
        <w:t xml:space="preserve"> </w:t>
      </w:r>
    </w:p>
    <w:p w14:paraId="72E60629" w14:textId="77777777" w:rsidR="00AC4179" w:rsidRPr="00EB67D9" w:rsidRDefault="0004298A" w:rsidP="0004298A">
      <w:pPr>
        <w:ind w:firstLine="360"/>
        <w:rPr>
          <w:rFonts w:ascii="Arial" w:hAnsi="Arial" w:cs="Arial"/>
        </w:rPr>
      </w:pPr>
      <w:r w:rsidRPr="00EB67D9">
        <w:rPr>
          <w:rFonts w:ascii="Arial" w:hAnsi="Arial" w:cs="Arial"/>
        </w:rPr>
        <w:t xml:space="preserve">(a) </w:t>
      </w:r>
      <w:r w:rsidR="00AC4179" w:rsidRPr="00EB67D9">
        <w:rPr>
          <w:rFonts w:ascii="Arial" w:hAnsi="Arial" w:cs="Arial"/>
        </w:rPr>
        <w:t>All certified operators shall notify the Department within 60 days of any change in address or name during the period of their certification.</w:t>
      </w:r>
    </w:p>
    <w:p w14:paraId="7D8737E5" w14:textId="77777777" w:rsidR="00AC4179" w:rsidRPr="00EB67D9" w:rsidRDefault="00AC4179">
      <w:pPr>
        <w:rPr>
          <w:rFonts w:ascii="Arial" w:hAnsi="Arial" w:cs="Arial"/>
        </w:rPr>
      </w:pPr>
    </w:p>
    <w:p w14:paraId="477846B3" w14:textId="77777777" w:rsidR="00AC4179" w:rsidRPr="00EB67D9" w:rsidRDefault="0004298A" w:rsidP="0004298A">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Any person wishing to maintain a valid operator certificate shall submit an application for renewal at least 120 days, but no more than 180 days, prior to expiration </w:t>
      </w:r>
      <w:r w:rsidR="00AC4179" w:rsidRPr="00EB67D9">
        <w:rPr>
          <w:rFonts w:ascii="Arial" w:hAnsi="Arial" w:cs="Arial"/>
          <w:color w:val="000000"/>
        </w:rPr>
        <w:t>of the certification</w:t>
      </w:r>
      <w:r w:rsidR="00AC4179" w:rsidRPr="00EB67D9">
        <w:rPr>
          <w:rFonts w:ascii="Arial" w:hAnsi="Arial" w:cs="Arial"/>
        </w:rPr>
        <w:t>.  The following items constitute a complete application for renewal:</w:t>
      </w:r>
    </w:p>
    <w:p w14:paraId="6C3D1A44" w14:textId="77777777" w:rsidR="00AC4179" w:rsidRPr="00EB67D9" w:rsidRDefault="0004298A" w:rsidP="0004298A">
      <w:pPr>
        <w:ind w:firstLine="720"/>
        <w:rPr>
          <w:rFonts w:ascii="Arial" w:hAnsi="Arial" w:cs="Arial"/>
        </w:rPr>
      </w:pPr>
      <w:r w:rsidRPr="00EB67D9">
        <w:rPr>
          <w:rFonts w:ascii="Arial" w:hAnsi="Arial" w:cs="Arial"/>
        </w:rPr>
        <w:t xml:space="preserve">(1) </w:t>
      </w:r>
      <w:r w:rsidR="00AC4179" w:rsidRPr="00EB67D9">
        <w:rPr>
          <w:rFonts w:ascii="Arial" w:hAnsi="Arial" w:cs="Arial"/>
        </w:rPr>
        <w:t>The applicant’s name, social security number (pursuant to the authority found in §100275 and 106910 of the Health and Safety Code and as required by §17520 of the Family Code, providing the social security number is mandatory. The social security number will be used for purposes of identification), current mailing address, grade, and certificate number.</w:t>
      </w:r>
    </w:p>
    <w:p w14:paraId="7F25895A" w14:textId="77777777" w:rsidR="00AC4179" w:rsidRPr="00EB67D9" w:rsidRDefault="0004298A" w:rsidP="0004298A">
      <w:pPr>
        <w:ind w:firstLine="720"/>
        <w:rPr>
          <w:rFonts w:ascii="Arial" w:hAnsi="Arial" w:cs="Arial"/>
        </w:rPr>
      </w:pPr>
      <w:r w:rsidRPr="00EB67D9">
        <w:rPr>
          <w:rFonts w:ascii="Arial" w:hAnsi="Arial" w:cs="Arial"/>
          <w:color w:val="000000"/>
        </w:rPr>
        <w:t xml:space="preserve">(2) </w:t>
      </w:r>
      <w:r w:rsidR="00AC4179" w:rsidRPr="00EB67D9">
        <w:rPr>
          <w:rFonts w:ascii="Arial" w:hAnsi="Arial" w:cs="Arial"/>
          <w:color w:val="000000"/>
        </w:rPr>
        <w:t xml:space="preserve">Payment of the renewal fee specified in §63850(c), (d), (e), or (f). </w:t>
      </w:r>
    </w:p>
    <w:p w14:paraId="5E133C34" w14:textId="77777777" w:rsidR="00AC4179" w:rsidRPr="00EB67D9" w:rsidRDefault="0004298A" w:rsidP="0004298A">
      <w:pPr>
        <w:ind w:firstLine="720"/>
        <w:rPr>
          <w:rFonts w:ascii="Arial" w:hAnsi="Arial" w:cs="Arial"/>
        </w:rPr>
      </w:pPr>
      <w:r w:rsidRPr="00EB67D9">
        <w:rPr>
          <w:rFonts w:ascii="Arial" w:hAnsi="Arial" w:cs="Arial"/>
        </w:rPr>
        <w:t xml:space="preserve">(3) </w:t>
      </w:r>
      <w:r w:rsidR="00AC4179" w:rsidRPr="00EB67D9">
        <w:rPr>
          <w:rFonts w:ascii="Arial" w:hAnsi="Arial" w:cs="Arial"/>
        </w:rPr>
        <w:t>A list of successfully completed continuing education courses as required by subsection(c). The following information shall be provided for each course:</w:t>
      </w:r>
    </w:p>
    <w:p w14:paraId="22F97022" w14:textId="77777777" w:rsidR="00AC4179" w:rsidRPr="00EB67D9" w:rsidRDefault="0004298A" w:rsidP="0004298A">
      <w:pPr>
        <w:ind w:firstLine="1080"/>
        <w:rPr>
          <w:rFonts w:ascii="Arial" w:hAnsi="Arial" w:cs="Arial"/>
        </w:rPr>
      </w:pPr>
      <w:r w:rsidRPr="00EB67D9">
        <w:rPr>
          <w:rFonts w:ascii="Arial" w:hAnsi="Arial" w:cs="Arial"/>
        </w:rPr>
        <w:t xml:space="preserve">(A) </w:t>
      </w:r>
      <w:r w:rsidR="00AC4179" w:rsidRPr="00EB67D9">
        <w:rPr>
          <w:rFonts w:ascii="Arial" w:hAnsi="Arial" w:cs="Arial"/>
        </w:rPr>
        <w:t>Title</w:t>
      </w:r>
      <w:r w:rsidR="00AC4179" w:rsidRPr="00EB67D9">
        <w:rPr>
          <w:rFonts w:ascii="Arial" w:hAnsi="Arial" w:cs="Arial"/>
          <w:u w:val="single"/>
        </w:rPr>
        <w:t>,</w:t>
      </w:r>
    </w:p>
    <w:p w14:paraId="564F88A4" w14:textId="77777777" w:rsidR="00AC4179" w:rsidRPr="00EB67D9" w:rsidRDefault="0004298A" w:rsidP="0004298A">
      <w:pPr>
        <w:ind w:firstLine="1080"/>
        <w:rPr>
          <w:rFonts w:ascii="Arial" w:hAnsi="Arial" w:cs="Arial"/>
        </w:rPr>
      </w:pPr>
      <w:r w:rsidRPr="00EB67D9">
        <w:rPr>
          <w:rFonts w:ascii="Arial" w:hAnsi="Arial" w:cs="Arial"/>
        </w:rPr>
        <w:t xml:space="preserve">(B) </w:t>
      </w:r>
      <w:r w:rsidR="00AC4179" w:rsidRPr="00EB67D9">
        <w:rPr>
          <w:rFonts w:ascii="Arial" w:hAnsi="Arial" w:cs="Arial"/>
        </w:rPr>
        <w:t>name of the instructor,</w:t>
      </w:r>
    </w:p>
    <w:p w14:paraId="4439CF93" w14:textId="77777777" w:rsidR="00AC4179" w:rsidRPr="00EB67D9" w:rsidRDefault="0004298A" w:rsidP="0004298A">
      <w:pPr>
        <w:ind w:firstLine="1080"/>
        <w:rPr>
          <w:rFonts w:ascii="Arial" w:hAnsi="Arial" w:cs="Arial"/>
        </w:rPr>
      </w:pPr>
      <w:r w:rsidRPr="00EB67D9">
        <w:rPr>
          <w:rFonts w:ascii="Arial" w:hAnsi="Arial" w:cs="Arial"/>
        </w:rPr>
        <w:t xml:space="preserve">(C) </w:t>
      </w:r>
      <w:r w:rsidR="00AC4179" w:rsidRPr="00EB67D9">
        <w:rPr>
          <w:rFonts w:ascii="Arial" w:hAnsi="Arial" w:cs="Arial"/>
        </w:rPr>
        <w:t>location,</w:t>
      </w:r>
    </w:p>
    <w:p w14:paraId="78DD05A1" w14:textId="77777777" w:rsidR="00AC4179" w:rsidRPr="00EB67D9" w:rsidRDefault="0004298A" w:rsidP="0004298A">
      <w:pPr>
        <w:ind w:firstLine="1080"/>
        <w:rPr>
          <w:rFonts w:ascii="Arial" w:hAnsi="Arial" w:cs="Arial"/>
        </w:rPr>
      </w:pPr>
      <w:r w:rsidRPr="00EB67D9">
        <w:rPr>
          <w:rFonts w:ascii="Arial" w:hAnsi="Arial" w:cs="Arial"/>
        </w:rPr>
        <w:t xml:space="preserve">(D) </w:t>
      </w:r>
      <w:r w:rsidR="00AC4179" w:rsidRPr="00EB67D9">
        <w:rPr>
          <w:rFonts w:ascii="Arial" w:hAnsi="Arial" w:cs="Arial"/>
        </w:rPr>
        <w:t>date(s), and</w:t>
      </w:r>
    </w:p>
    <w:p w14:paraId="522DD96A" w14:textId="77777777" w:rsidR="00AC4179" w:rsidRPr="00EB67D9" w:rsidRDefault="0004298A" w:rsidP="0004298A">
      <w:pPr>
        <w:ind w:firstLine="1080"/>
        <w:rPr>
          <w:rFonts w:ascii="Arial" w:hAnsi="Arial" w:cs="Arial"/>
        </w:rPr>
      </w:pPr>
      <w:r w:rsidRPr="00EB67D9">
        <w:rPr>
          <w:rFonts w:ascii="Arial" w:hAnsi="Arial" w:cs="Arial"/>
        </w:rPr>
        <w:t>(E)</w:t>
      </w:r>
      <w:r w:rsidR="00AC4179" w:rsidRPr="00EB67D9">
        <w:rPr>
          <w:rFonts w:ascii="Arial" w:hAnsi="Arial" w:cs="Arial"/>
        </w:rPr>
        <w:t xml:space="preserve"> number of contact hours. </w:t>
      </w:r>
    </w:p>
    <w:p w14:paraId="43FA8EF3" w14:textId="77777777" w:rsidR="00AC4179" w:rsidRPr="00EB67D9" w:rsidRDefault="00AC4179">
      <w:pPr>
        <w:rPr>
          <w:rFonts w:ascii="Arial" w:hAnsi="Arial" w:cs="Arial"/>
          <w:b/>
        </w:rPr>
      </w:pPr>
    </w:p>
    <w:p w14:paraId="7E4AD924" w14:textId="77777777" w:rsidR="00AC4179" w:rsidRPr="00EB67D9" w:rsidRDefault="0004298A" w:rsidP="0004298A">
      <w:pPr>
        <w:ind w:firstLine="360"/>
        <w:rPr>
          <w:rFonts w:ascii="Arial" w:hAnsi="Arial" w:cs="Arial"/>
          <w:bCs/>
        </w:rPr>
      </w:pPr>
      <w:r w:rsidRPr="00EB67D9">
        <w:rPr>
          <w:rFonts w:ascii="Arial" w:hAnsi="Arial" w:cs="Arial"/>
          <w:bCs/>
        </w:rPr>
        <w:t xml:space="preserve">(c) </w:t>
      </w:r>
      <w:r w:rsidR="00AC4179" w:rsidRPr="00EB67D9">
        <w:rPr>
          <w:rFonts w:ascii="Arial" w:hAnsi="Arial" w:cs="Arial"/>
          <w:bCs/>
        </w:rPr>
        <w:t>To be eligible for certificate renewal, certified operators possessing certificates that expire after December 31, 2003, shall have completed continuing education contact hours since the previous renewal or issuance of the certificate pursuant to Table 63840-A.  No more than 25% of the contact hours shall be courses in operator safety.</w:t>
      </w:r>
    </w:p>
    <w:p w14:paraId="18792441" w14:textId="77777777" w:rsidR="00DC42CB" w:rsidRPr="00EB67D9" w:rsidRDefault="00DC42CB" w:rsidP="00DC42CB">
      <w:pPr>
        <w:jc w:val="center"/>
        <w:rPr>
          <w:rFonts w:ascii="Arial" w:hAnsi="Arial" w:cs="Arial"/>
          <w:b/>
          <w:bCs/>
        </w:rPr>
      </w:pPr>
    </w:p>
    <w:p w14:paraId="7A7093EC" w14:textId="77777777" w:rsidR="00AC4179" w:rsidRPr="00EB67D9" w:rsidRDefault="00AC4179" w:rsidP="00DC42CB">
      <w:pPr>
        <w:jc w:val="center"/>
        <w:rPr>
          <w:rFonts w:ascii="Arial" w:hAnsi="Arial" w:cs="Arial"/>
          <w:b/>
          <w:bCs/>
        </w:rPr>
      </w:pPr>
      <w:r w:rsidRPr="00EB67D9">
        <w:rPr>
          <w:rFonts w:ascii="Arial" w:hAnsi="Arial" w:cs="Arial"/>
          <w:b/>
          <w:bCs/>
        </w:rPr>
        <w:t>Table 63840-A.</w:t>
      </w:r>
    </w:p>
    <w:p w14:paraId="4BE7BB6C" w14:textId="77777777" w:rsidR="00AC4179" w:rsidRPr="00EB67D9" w:rsidRDefault="00AC4179">
      <w:pPr>
        <w:jc w:val="center"/>
        <w:rPr>
          <w:rFonts w:ascii="Arial" w:hAnsi="Arial" w:cs="Arial"/>
          <w:b/>
          <w:bCs/>
        </w:rPr>
      </w:pPr>
      <w:r w:rsidRPr="00EB67D9">
        <w:rPr>
          <w:rFonts w:ascii="Arial" w:hAnsi="Arial" w:cs="Arial"/>
          <w:b/>
          <w:bCs/>
        </w:rPr>
        <w:t>Required Continuing Education Contact Hours for Certificate Renewal</w:t>
      </w:r>
    </w:p>
    <w:p w14:paraId="140DED49" w14:textId="77777777" w:rsidR="00AC4179" w:rsidRPr="00EB67D9" w:rsidRDefault="00AC4179">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3195"/>
      </w:tblGrid>
      <w:tr w:rsidR="00AC4179" w:rsidRPr="00EB67D9" w14:paraId="24FDCEDA" w14:textId="77777777">
        <w:trPr>
          <w:jc w:val="center"/>
        </w:trPr>
        <w:tc>
          <w:tcPr>
            <w:tcW w:w="3600" w:type="dxa"/>
          </w:tcPr>
          <w:p w14:paraId="7554D532" w14:textId="77777777" w:rsidR="00AC4179" w:rsidRPr="00EB67D9" w:rsidRDefault="00AC4179">
            <w:pPr>
              <w:jc w:val="center"/>
              <w:rPr>
                <w:rFonts w:ascii="Arial" w:hAnsi="Arial" w:cs="Arial"/>
                <w:i/>
              </w:rPr>
            </w:pPr>
            <w:r w:rsidRPr="00EB67D9">
              <w:rPr>
                <w:rFonts w:ascii="Arial" w:hAnsi="Arial" w:cs="Arial"/>
                <w:i/>
              </w:rPr>
              <w:t>Water Treatment Operators</w:t>
            </w:r>
          </w:p>
        </w:tc>
        <w:tc>
          <w:tcPr>
            <w:tcW w:w="3195" w:type="dxa"/>
          </w:tcPr>
          <w:p w14:paraId="5283CA89" w14:textId="77777777" w:rsidR="00AC4179" w:rsidRPr="00EB67D9" w:rsidRDefault="00AC4179">
            <w:pPr>
              <w:jc w:val="center"/>
              <w:rPr>
                <w:rFonts w:ascii="Arial" w:hAnsi="Arial" w:cs="Arial"/>
                <w:i/>
              </w:rPr>
            </w:pPr>
            <w:r w:rsidRPr="00EB67D9">
              <w:rPr>
                <w:rFonts w:ascii="Arial" w:hAnsi="Arial" w:cs="Arial"/>
                <w:i/>
              </w:rPr>
              <w:t>Contact Hours Required</w:t>
            </w:r>
          </w:p>
        </w:tc>
      </w:tr>
      <w:tr w:rsidR="00AC4179" w:rsidRPr="00EB67D9" w14:paraId="483EEC10" w14:textId="77777777">
        <w:trPr>
          <w:jc w:val="center"/>
        </w:trPr>
        <w:tc>
          <w:tcPr>
            <w:tcW w:w="3600" w:type="dxa"/>
          </w:tcPr>
          <w:p w14:paraId="37F535F2" w14:textId="77777777" w:rsidR="00AC4179" w:rsidRPr="00EB67D9" w:rsidRDefault="00AC4179">
            <w:pPr>
              <w:jc w:val="center"/>
              <w:rPr>
                <w:rFonts w:ascii="Arial" w:hAnsi="Arial" w:cs="Arial"/>
                <w:lang w:val="fr-FR"/>
              </w:rPr>
            </w:pPr>
            <w:r w:rsidRPr="00EB67D9">
              <w:rPr>
                <w:rFonts w:ascii="Arial" w:hAnsi="Arial" w:cs="Arial"/>
                <w:lang w:val="fr-FR"/>
              </w:rPr>
              <w:t>Grade T1</w:t>
            </w:r>
          </w:p>
        </w:tc>
        <w:tc>
          <w:tcPr>
            <w:tcW w:w="3195" w:type="dxa"/>
          </w:tcPr>
          <w:p w14:paraId="552359F5" w14:textId="77777777" w:rsidR="00AC4179" w:rsidRPr="00EB67D9" w:rsidRDefault="00AC4179">
            <w:pPr>
              <w:jc w:val="center"/>
              <w:rPr>
                <w:rFonts w:ascii="Arial" w:hAnsi="Arial" w:cs="Arial"/>
                <w:lang w:val="fr-FR"/>
              </w:rPr>
            </w:pPr>
            <w:r w:rsidRPr="00EB67D9">
              <w:rPr>
                <w:rFonts w:ascii="Arial" w:hAnsi="Arial" w:cs="Arial"/>
                <w:lang w:val="fr-FR"/>
              </w:rPr>
              <w:t>12</w:t>
            </w:r>
          </w:p>
        </w:tc>
      </w:tr>
      <w:tr w:rsidR="00AC4179" w:rsidRPr="00EB67D9" w14:paraId="05BE79A7" w14:textId="77777777">
        <w:trPr>
          <w:jc w:val="center"/>
        </w:trPr>
        <w:tc>
          <w:tcPr>
            <w:tcW w:w="3600" w:type="dxa"/>
          </w:tcPr>
          <w:p w14:paraId="30F2F668" w14:textId="77777777" w:rsidR="00AC4179" w:rsidRPr="00EB67D9" w:rsidRDefault="00AC4179">
            <w:pPr>
              <w:jc w:val="center"/>
              <w:rPr>
                <w:rFonts w:ascii="Arial" w:hAnsi="Arial" w:cs="Arial"/>
                <w:lang w:val="fr-FR"/>
              </w:rPr>
            </w:pPr>
            <w:r w:rsidRPr="00EB67D9">
              <w:rPr>
                <w:rFonts w:ascii="Arial" w:hAnsi="Arial" w:cs="Arial"/>
                <w:lang w:val="fr-FR"/>
              </w:rPr>
              <w:t>Grade T2</w:t>
            </w:r>
          </w:p>
        </w:tc>
        <w:tc>
          <w:tcPr>
            <w:tcW w:w="3195" w:type="dxa"/>
          </w:tcPr>
          <w:p w14:paraId="73E3D064" w14:textId="77777777" w:rsidR="00AC4179" w:rsidRPr="00EB67D9" w:rsidRDefault="00AC4179">
            <w:pPr>
              <w:jc w:val="center"/>
              <w:rPr>
                <w:rFonts w:ascii="Arial" w:hAnsi="Arial" w:cs="Arial"/>
                <w:lang w:val="fr-FR"/>
              </w:rPr>
            </w:pPr>
            <w:r w:rsidRPr="00EB67D9">
              <w:rPr>
                <w:rFonts w:ascii="Arial" w:hAnsi="Arial" w:cs="Arial"/>
                <w:lang w:val="fr-FR"/>
              </w:rPr>
              <w:t>16</w:t>
            </w:r>
          </w:p>
        </w:tc>
      </w:tr>
      <w:tr w:rsidR="00AC4179" w:rsidRPr="00EB67D9" w14:paraId="33EFB133" w14:textId="77777777">
        <w:trPr>
          <w:jc w:val="center"/>
        </w:trPr>
        <w:tc>
          <w:tcPr>
            <w:tcW w:w="3600" w:type="dxa"/>
          </w:tcPr>
          <w:p w14:paraId="774DAFBD" w14:textId="77777777" w:rsidR="00AC4179" w:rsidRPr="00EB67D9" w:rsidRDefault="00AC4179">
            <w:pPr>
              <w:jc w:val="center"/>
              <w:rPr>
                <w:rFonts w:ascii="Arial" w:hAnsi="Arial" w:cs="Arial"/>
                <w:lang w:val="fr-FR"/>
              </w:rPr>
            </w:pPr>
            <w:r w:rsidRPr="00EB67D9">
              <w:rPr>
                <w:rFonts w:ascii="Arial" w:hAnsi="Arial" w:cs="Arial"/>
                <w:lang w:val="fr-FR"/>
              </w:rPr>
              <w:t>Grade T3</w:t>
            </w:r>
          </w:p>
        </w:tc>
        <w:tc>
          <w:tcPr>
            <w:tcW w:w="3195" w:type="dxa"/>
          </w:tcPr>
          <w:p w14:paraId="7A5BEF13" w14:textId="77777777" w:rsidR="00AC4179" w:rsidRPr="00EB67D9" w:rsidRDefault="00AC4179">
            <w:pPr>
              <w:jc w:val="center"/>
              <w:rPr>
                <w:rFonts w:ascii="Arial" w:hAnsi="Arial" w:cs="Arial"/>
                <w:lang w:val="fr-FR"/>
              </w:rPr>
            </w:pPr>
            <w:r w:rsidRPr="00EB67D9">
              <w:rPr>
                <w:rFonts w:ascii="Arial" w:hAnsi="Arial" w:cs="Arial"/>
                <w:lang w:val="fr-FR"/>
              </w:rPr>
              <w:t>24</w:t>
            </w:r>
          </w:p>
        </w:tc>
      </w:tr>
      <w:tr w:rsidR="00AC4179" w:rsidRPr="00EB67D9" w14:paraId="051D67CF" w14:textId="77777777">
        <w:trPr>
          <w:jc w:val="center"/>
        </w:trPr>
        <w:tc>
          <w:tcPr>
            <w:tcW w:w="3600" w:type="dxa"/>
          </w:tcPr>
          <w:p w14:paraId="0D6DD0C4" w14:textId="77777777" w:rsidR="00AC4179" w:rsidRPr="00EB67D9" w:rsidRDefault="00AC4179">
            <w:pPr>
              <w:jc w:val="center"/>
              <w:rPr>
                <w:rFonts w:ascii="Arial" w:hAnsi="Arial" w:cs="Arial"/>
                <w:lang w:val="fr-FR"/>
              </w:rPr>
            </w:pPr>
            <w:r w:rsidRPr="00EB67D9">
              <w:rPr>
                <w:rFonts w:ascii="Arial" w:hAnsi="Arial" w:cs="Arial"/>
                <w:lang w:val="fr-FR"/>
              </w:rPr>
              <w:t>Grade T4</w:t>
            </w:r>
          </w:p>
        </w:tc>
        <w:tc>
          <w:tcPr>
            <w:tcW w:w="3195" w:type="dxa"/>
          </w:tcPr>
          <w:p w14:paraId="48EE9D82" w14:textId="77777777" w:rsidR="00AC4179" w:rsidRPr="00EB67D9" w:rsidRDefault="00AC4179">
            <w:pPr>
              <w:jc w:val="center"/>
              <w:rPr>
                <w:rFonts w:ascii="Arial" w:hAnsi="Arial" w:cs="Arial"/>
              </w:rPr>
            </w:pPr>
            <w:r w:rsidRPr="00EB67D9">
              <w:rPr>
                <w:rFonts w:ascii="Arial" w:hAnsi="Arial" w:cs="Arial"/>
              </w:rPr>
              <w:t>36</w:t>
            </w:r>
          </w:p>
        </w:tc>
      </w:tr>
      <w:tr w:rsidR="00AC4179" w:rsidRPr="00EB67D9" w14:paraId="6201144A" w14:textId="77777777">
        <w:trPr>
          <w:jc w:val="center"/>
        </w:trPr>
        <w:tc>
          <w:tcPr>
            <w:tcW w:w="3600" w:type="dxa"/>
          </w:tcPr>
          <w:p w14:paraId="54243309" w14:textId="77777777" w:rsidR="00AC4179" w:rsidRPr="00EB67D9" w:rsidRDefault="00AC4179">
            <w:pPr>
              <w:jc w:val="center"/>
              <w:rPr>
                <w:rFonts w:ascii="Arial" w:hAnsi="Arial" w:cs="Arial"/>
              </w:rPr>
            </w:pPr>
            <w:r w:rsidRPr="00EB67D9">
              <w:rPr>
                <w:rFonts w:ascii="Arial" w:hAnsi="Arial" w:cs="Arial"/>
              </w:rPr>
              <w:t>Grade T5</w:t>
            </w:r>
          </w:p>
        </w:tc>
        <w:tc>
          <w:tcPr>
            <w:tcW w:w="3195" w:type="dxa"/>
          </w:tcPr>
          <w:p w14:paraId="0BC6BB03" w14:textId="77777777" w:rsidR="00AC4179" w:rsidRPr="00EB67D9" w:rsidRDefault="00AC4179">
            <w:pPr>
              <w:jc w:val="center"/>
              <w:rPr>
                <w:rFonts w:ascii="Arial" w:hAnsi="Arial" w:cs="Arial"/>
              </w:rPr>
            </w:pPr>
            <w:r w:rsidRPr="00EB67D9">
              <w:rPr>
                <w:rFonts w:ascii="Arial" w:hAnsi="Arial" w:cs="Arial"/>
              </w:rPr>
              <w:t>36</w:t>
            </w:r>
          </w:p>
        </w:tc>
      </w:tr>
      <w:tr w:rsidR="00AC4179" w:rsidRPr="00EB67D9" w14:paraId="737D9BFB" w14:textId="77777777">
        <w:trPr>
          <w:jc w:val="center"/>
        </w:trPr>
        <w:tc>
          <w:tcPr>
            <w:tcW w:w="3600" w:type="dxa"/>
          </w:tcPr>
          <w:p w14:paraId="5E744F8B" w14:textId="77777777" w:rsidR="00AC4179" w:rsidRPr="00EB67D9" w:rsidRDefault="00AC4179">
            <w:pPr>
              <w:jc w:val="center"/>
              <w:rPr>
                <w:rFonts w:ascii="Arial" w:hAnsi="Arial" w:cs="Arial"/>
                <w:i/>
              </w:rPr>
            </w:pPr>
            <w:r w:rsidRPr="00EB67D9">
              <w:rPr>
                <w:rFonts w:ascii="Arial" w:hAnsi="Arial" w:cs="Arial"/>
                <w:i/>
              </w:rPr>
              <w:t>Distribution Operators</w:t>
            </w:r>
          </w:p>
        </w:tc>
        <w:tc>
          <w:tcPr>
            <w:tcW w:w="3195" w:type="dxa"/>
          </w:tcPr>
          <w:p w14:paraId="2F1C8095" w14:textId="77777777" w:rsidR="00AC4179" w:rsidRPr="00EB67D9" w:rsidRDefault="00AC4179">
            <w:pPr>
              <w:jc w:val="center"/>
              <w:rPr>
                <w:rFonts w:ascii="Arial" w:hAnsi="Arial" w:cs="Arial"/>
                <w:i/>
              </w:rPr>
            </w:pPr>
          </w:p>
        </w:tc>
      </w:tr>
      <w:tr w:rsidR="00AC4179" w:rsidRPr="00EB67D9" w14:paraId="336DF086" w14:textId="77777777">
        <w:trPr>
          <w:jc w:val="center"/>
        </w:trPr>
        <w:tc>
          <w:tcPr>
            <w:tcW w:w="3600" w:type="dxa"/>
          </w:tcPr>
          <w:p w14:paraId="34D5F3CE" w14:textId="77777777" w:rsidR="00AC4179" w:rsidRPr="00EB67D9" w:rsidRDefault="00AC4179">
            <w:pPr>
              <w:jc w:val="center"/>
              <w:rPr>
                <w:rFonts w:ascii="Arial" w:hAnsi="Arial" w:cs="Arial"/>
              </w:rPr>
            </w:pPr>
            <w:r w:rsidRPr="00EB67D9">
              <w:rPr>
                <w:rFonts w:ascii="Arial" w:hAnsi="Arial" w:cs="Arial"/>
              </w:rPr>
              <w:t>Grade D1</w:t>
            </w:r>
          </w:p>
        </w:tc>
        <w:tc>
          <w:tcPr>
            <w:tcW w:w="3195" w:type="dxa"/>
          </w:tcPr>
          <w:p w14:paraId="0EF6F6FD" w14:textId="77777777" w:rsidR="00AC4179" w:rsidRPr="00EB67D9" w:rsidRDefault="00AC4179">
            <w:pPr>
              <w:jc w:val="center"/>
              <w:rPr>
                <w:rFonts w:ascii="Arial" w:hAnsi="Arial" w:cs="Arial"/>
              </w:rPr>
            </w:pPr>
            <w:r w:rsidRPr="00EB67D9">
              <w:rPr>
                <w:rFonts w:ascii="Arial" w:hAnsi="Arial" w:cs="Arial"/>
              </w:rPr>
              <w:t>12</w:t>
            </w:r>
          </w:p>
        </w:tc>
      </w:tr>
      <w:tr w:rsidR="00AC4179" w:rsidRPr="00EB67D9" w14:paraId="3C180F22" w14:textId="77777777">
        <w:trPr>
          <w:jc w:val="center"/>
        </w:trPr>
        <w:tc>
          <w:tcPr>
            <w:tcW w:w="3600" w:type="dxa"/>
          </w:tcPr>
          <w:p w14:paraId="1BB10964" w14:textId="77777777" w:rsidR="00AC4179" w:rsidRPr="00EB67D9" w:rsidRDefault="00AC4179">
            <w:pPr>
              <w:jc w:val="center"/>
              <w:rPr>
                <w:rFonts w:ascii="Arial" w:hAnsi="Arial" w:cs="Arial"/>
              </w:rPr>
            </w:pPr>
            <w:r w:rsidRPr="00EB67D9">
              <w:rPr>
                <w:rFonts w:ascii="Arial" w:hAnsi="Arial" w:cs="Arial"/>
              </w:rPr>
              <w:t>Grade D2</w:t>
            </w:r>
          </w:p>
        </w:tc>
        <w:tc>
          <w:tcPr>
            <w:tcW w:w="3195" w:type="dxa"/>
          </w:tcPr>
          <w:p w14:paraId="71C20A75" w14:textId="77777777" w:rsidR="00AC4179" w:rsidRPr="00EB67D9" w:rsidRDefault="00AC4179">
            <w:pPr>
              <w:jc w:val="center"/>
              <w:rPr>
                <w:rFonts w:ascii="Arial" w:hAnsi="Arial" w:cs="Arial"/>
              </w:rPr>
            </w:pPr>
            <w:r w:rsidRPr="00EB67D9">
              <w:rPr>
                <w:rFonts w:ascii="Arial" w:hAnsi="Arial" w:cs="Arial"/>
              </w:rPr>
              <w:t>16</w:t>
            </w:r>
          </w:p>
        </w:tc>
      </w:tr>
      <w:tr w:rsidR="00AC4179" w:rsidRPr="00EB67D9" w14:paraId="43C59869" w14:textId="77777777">
        <w:trPr>
          <w:jc w:val="center"/>
        </w:trPr>
        <w:tc>
          <w:tcPr>
            <w:tcW w:w="3600" w:type="dxa"/>
          </w:tcPr>
          <w:p w14:paraId="02096319" w14:textId="77777777" w:rsidR="00AC4179" w:rsidRPr="00EB67D9" w:rsidRDefault="00AC4179">
            <w:pPr>
              <w:jc w:val="center"/>
              <w:rPr>
                <w:rFonts w:ascii="Arial" w:hAnsi="Arial" w:cs="Arial"/>
              </w:rPr>
            </w:pPr>
            <w:r w:rsidRPr="00EB67D9">
              <w:rPr>
                <w:rFonts w:ascii="Arial" w:hAnsi="Arial" w:cs="Arial"/>
              </w:rPr>
              <w:t>Grade D3</w:t>
            </w:r>
          </w:p>
        </w:tc>
        <w:tc>
          <w:tcPr>
            <w:tcW w:w="3195" w:type="dxa"/>
          </w:tcPr>
          <w:p w14:paraId="3D2B5E18" w14:textId="77777777" w:rsidR="00AC4179" w:rsidRPr="00EB67D9" w:rsidRDefault="00AC4179">
            <w:pPr>
              <w:jc w:val="center"/>
              <w:rPr>
                <w:rFonts w:ascii="Arial" w:hAnsi="Arial" w:cs="Arial"/>
              </w:rPr>
            </w:pPr>
            <w:r w:rsidRPr="00EB67D9">
              <w:rPr>
                <w:rFonts w:ascii="Arial" w:hAnsi="Arial" w:cs="Arial"/>
              </w:rPr>
              <w:t>24</w:t>
            </w:r>
          </w:p>
        </w:tc>
      </w:tr>
      <w:tr w:rsidR="00AC4179" w:rsidRPr="00EB67D9" w14:paraId="31EE4A6C" w14:textId="77777777">
        <w:trPr>
          <w:jc w:val="center"/>
        </w:trPr>
        <w:tc>
          <w:tcPr>
            <w:tcW w:w="3600" w:type="dxa"/>
          </w:tcPr>
          <w:p w14:paraId="0E74CEE3" w14:textId="77777777" w:rsidR="00AC4179" w:rsidRPr="00EB67D9" w:rsidRDefault="00AC4179">
            <w:pPr>
              <w:jc w:val="center"/>
              <w:rPr>
                <w:rFonts w:ascii="Arial" w:hAnsi="Arial" w:cs="Arial"/>
              </w:rPr>
            </w:pPr>
            <w:r w:rsidRPr="00EB67D9">
              <w:rPr>
                <w:rFonts w:ascii="Arial" w:hAnsi="Arial" w:cs="Arial"/>
              </w:rPr>
              <w:t>Grade D4</w:t>
            </w:r>
          </w:p>
        </w:tc>
        <w:tc>
          <w:tcPr>
            <w:tcW w:w="3195" w:type="dxa"/>
          </w:tcPr>
          <w:p w14:paraId="32318CAB" w14:textId="77777777" w:rsidR="00AC4179" w:rsidRPr="00EB67D9" w:rsidRDefault="00AC4179">
            <w:pPr>
              <w:jc w:val="center"/>
              <w:rPr>
                <w:rFonts w:ascii="Arial" w:hAnsi="Arial" w:cs="Arial"/>
              </w:rPr>
            </w:pPr>
            <w:r w:rsidRPr="00EB67D9">
              <w:rPr>
                <w:rFonts w:ascii="Arial" w:hAnsi="Arial" w:cs="Arial"/>
              </w:rPr>
              <w:t>36</w:t>
            </w:r>
          </w:p>
        </w:tc>
      </w:tr>
      <w:tr w:rsidR="00AC4179" w:rsidRPr="00EB67D9" w14:paraId="68D6DA2D" w14:textId="77777777">
        <w:trPr>
          <w:jc w:val="center"/>
        </w:trPr>
        <w:tc>
          <w:tcPr>
            <w:tcW w:w="3600" w:type="dxa"/>
          </w:tcPr>
          <w:p w14:paraId="1DA9E3F5" w14:textId="77777777" w:rsidR="00AC4179" w:rsidRPr="00EB67D9" w:rsidRDefault="00AC4179">
            <w:pPr>
              <w:jc w:val="center"/>
              <w:rPr>
                <w:rFonts w:ascii="Arial" w:hAnsi="Arial" w:cs="Arial"/>
              </w:rPr>
            </w:pPr>
            <w:r w:rsidRPr="00EB67D9">
              <w:rPr>
                <w:rFonts w:ascii="Arial" w:hAnsi="Arial" w:cs="Arial"/>
              </w:rPr>
              <w:t>Grade D5</w:t>
            </w:r>
          </w:p>
        </w:tc>
        <w:tc>
          <w:tcPr>
            <w:tcW w:w="3195" w:type="dxa"/>
          </w:tcPr>
          <w:p w14:paraId="199AF5DD" w14:textId="77777777" w:rsidR="00AC4179" w:rsidRPr="00EB67D9" w:rsidRDefault="00AC4179">
            <w:pPr>
              <w:jc w:val="center"/>
              <w:rPr>
                <w:rFonts w:ascii="Arial" w:hAnsi="Arial" w:cs="Arial"/>
              </w:rPr>
            </w:pPr>
            <w:r w:rsidRPr="00EB67D9">
              <w:rPr>
                <w:rFonts w:ascii="Arial" w:hAnsi="Arial" w:cs="Arial"/>
              </w:rPr>
              <w:t>36</w:t>
            </w:r>
          </w:p>
        </w:tc>
      </w:tr>
    </w:tbl>
    <w:p w14:paraId="157CE7B6" w14:textId="77777777" w:rsidR="00AC4179" w:rsidRPr="00EB67D9" w:rsidRDefault="00AC4179">
      <w:pPr>
        <w:rPr>
          <w:rFonts w:ascii="Arial" w:hAnsi="Arial" w:cs="Arial"/>
        </w:rPr>
      </w:pPr>
    </w:p>
    <w:p w14:paraId="73D1F227" w14:textId="77777777" w:rsidR="00AC4179" w:rsidRPr="00EB67D9" w:rsidRDefault="0004298A" w:rsidP="0004298A">
      <w:pPr>
        <w:tabs>
          <w:tab w:val="num" w:pos="2880"/>
        </w:tabs>
        <w:ind w:firstLine="720"/>
        <w:rPr>
          <w:rFonts w:ascii="Arial" w:hAnsi="Arial" w:cs="Arial"/>
        </w:rPr>
      </w:pPr>
      <w:r w:rsidRPr="00EB67D9">
        <w:rPr>
          <w:rFonts w:ascii="Arial" w:hAnsi="Arial" w:cs="Arial"/>
        </w:rPr>
        <w:lastRenderedPageBreak/>
        <w:t xml:space="preserve">(1) </w:t>
      </w:r>
      <w:r w:rsidR="00AC4179" w:rsidRPr="00EB67D9">
        <w:rPr>
          <w:rFonts w:ascii="Arial" w:hAnsi="Arial" w:cs="Arial"/>
        </w:rPr>
        <w:t>Operators possessing both distribution and treatment certificates may apply continuing education credits to both certificates.</w:t>
      </w:r>
    </w:p>
    <w:p w14:paraId="5843B57B" w14:textId="77777777" w:rsidR="00AC4179" w:rsidRPr="00EB67D9" w:rsidRDefault="0004298A" w:rsidP="0004298A">
      <w:pPr>
        <w:tabs>
          <w:tab w:val="num" w:pos="2880"/>
        </w:tabs>
        <w:ind w:firstLine="720"/>
        <w:rPr>
          <w:rFonts w:ascii="Arial" w:hAnsi="Arial" w:cs="Arial"/>
        </w:rPr>
      </w:pPr>
      <w:r w:rsidRPr="00EB67D9">
        <w:rPr>
          <w:rFonts w:ascii="Arial" w:hAnsi="Arial" w:cs="Arial"/>
        </w:rPr>
        <w:t xml:space="preserve">(2) </w:t>
      </w:r>
      <w:r w:rsidR="00AC4179" w:rsidRPr="00EB67D9">
        <w:rPr>
          <w:rFonts w:ascii="Arial" w:hAnsi="Arial" w:cs="Arial"/>
        </w:rPr>
        <w:t>Specialized training that is used to satisfy the requirements of §63775 or 63780 may be used to satisfy the continuing education requirements of Table 63840-A if obtained since the previous renewal or issuance of the certificate.</w:t>
      </w:r>
    </w:p>
    <w:p w14:paraId="38961E81" w14:textId="77777777" w:rsidR="00AC4179" w:rsidRPr="00EB67D9" w:rsidRDefault="00AC4179">
      <w:pPr>
        <w:rPr>
          <w:rFonts w:ascii="Arial" w:hAnsi="Arial" w:cs="Arial"/>
        </w:rPr>
      </w:pPr>
      <w:r w:rsidRPr="00EB67D9">
        <w:rPr>
          <w:rFonts w:ascii="Arial" w:hAnsi="Arial" w:cs="Arial"/>
        </w:rPr>
        <w:t xml:space="preserve"> </w:t>
      </w:r>
    </w:p>
    <w:p w14:paraId="721D0723" w14:textId="77777777" w:rsidR="00AC4179" w:rsidRPr="00EB67D9" w:rsidRDefault="00BC5B37" w:rsidP="00BC5B37">
      <w:pPr>
        <w:ind w:firstLine="360"/>
        <w:rPr>
          <w:rFonts w:ascii="Arial" w:hAnsi="Arial" w:cs="Arial"/>
        </w:rPr>
      </w:pPr>
      <w:r w:rsidRPr="00EB67D9">
        <w:rPr>
          <w:rFonts w:ascii="Arial" w:hAnsi="Arial" w:cs="Arial"/>
        </w:rPr>
        <w:t xml:space="preserve">(d) </w:t>
      </w:r>
      <w:r w:rsidR="00AC4179" w:rsidRPr="00EB67D9">
        <w:rPr>
          <w:rFonts w:ascii="Arial" w:hAnsi="Arial" w:cs="Arial"/>
        </w:rPr>
        <w:t xml:space="preserve">Except as provided in §63815, each certificate renewed pursuant to (b) shall be valid for a period of three years.  </w:t>
      </w:r>
    </w:p>
    <w:p w14:paraId="5EA7C678" w14:textId="77777777" w:rsidR="00AC4179" w:rsidRPr="00EB67D9" w:rsidRDefault="00AC4179">
      <w:pPr>
        <w:rPr>
          <w:rFonts w:ascii="Arial" w:hAnsi="Arial" w:cs="Arial"/>
          <w:u w:val="single"/>
        </w:rPr>
      </w:pPr>
    </w:p>
    <w:p w14:paraId="6575D411" w14:textId="77777777" w:rsidR="00AC4179" w:rsidRPr="00EB67D9" w:rsidRDefault="00AC4179" w:rsidP="00E16EA1">
      <w:pPr>
        <w:pStyle w:val="Heading4"/>
      </w:pPr>
      <w:bookmarkStart w:id="393" w:name="_Toc532638479"/>
      <w:bookmarkStart w:id="394" w:name="_Toc532641154"/>
      <w:bookmarkStart w:id="395" w:name="_Toc532792413"/>
      <w:bookmarkStart w:id="396" w:name="_Toc69540848"/>
      <w:bookmarkStart w:id="397" w:name="_Toc73861232"/>
      <w:bookmarkStart w:id="398" w:name="_Toc73861969"/>
      <w:bookmarkStart w:id="399" w:name="_Toc73864490"/>
      <w:bookmarkStart w:id="400" w:name="_Toc76626601"/>
      <w:r w:rsidRPr="00EB67D9">
        <w:t>§63845. Reinstatement.</w:t>
      </w:r>
      <w:bookmarkEnd w:id="393"/>
      <w:bookmarkEnd w:id="394"/>
      <w:bookmarkEnd w:id="395"/>
      <w:bookmarkEnd w:id="396"/>
      <w:bookmarkEnd w:id="397"/>
      <w:bookmarkEnd w:id="398"/>
      <w:bookmarkEnd w:id="399"/>
      <w:bookmarkEnd w:id="400"/>
      <w:r w:rsidRPr="00EB67D9">
        <w:t xml:space="preserve"> </w:t>
      </w:r>
    </w:p>
    <w:p w14:paraId="74556E48" w14:textId="77777777" w:rsidR="00AC4179" w:rsidRPr="00EB67D9" w:rsidRDefault="00BC5B37" w:rsidP="00BC5B37">
      <w:pPr>
        <w:tabs>
          <w:tab w:val="left" w:pos="720"/>
        </w:tabs>
        <w:ind w:firstLine="360"/>
        <w:rPr>
          <w:rFonts w:ascii="Arial" w:hAnsi="Arial" w:cs="Arial"/>
        </w:rPr>
      </w:pPr>
      <w:r w:rsidRPr="00EB67D9">
        <w:rPr>
          <w:rFonts w:ascii="Arial" w:hAnsi="Arial" w:cs="Arial"/>
        </w:rPr>
        <w:t xml:space="preserve">(a) </w:t>
      </w:r>
      <w:r w:rsidR="00AC4179" w:rsidRPr="00EB67D9">
        <w:rPr>
          <w:rFonts w:ascii="Arial" w:hAnsi="Arial" w:cs="Arial"/>
        </w:rPr>
        <w:t>A certificate that has been revoked only for lack of payment may be reinstated within 1 year if all fees and penalties specified in §63850 are paid and the renewal application is complete.</w:t>
      </w:r>
    </w:p>
    <w:p w14:paraId="0C74C5C2" w14:textId="77777777" w:rsidR="00AC4179" w:rsidRPr="00EB67D9" w:rsidRDefault="00AC4179" w:rsidP="00BC5B37">
      <w:pPr>
        <w:tabs>
          <w:tab w:val="left" w:pos="720"/>
        </w:tabs>
        <w:ind w:firstLine="360"/>
        <w:rPr>
          <w:rFonts w:ascii="Arial" w:hAnsi="Arial" w:cs="Arial"/>
        </w:rPr>
      </w:pPr>
    </w:p>
    <w:p w14:paraId="76D351DB" w14:textId="77777777" w:rsidR="00AC4179" w:rsidRPr="00EB67D9" w:rsidRDefault="00BC5B37" w:rsidP="00BC5B37">
      <w:pPr>
        <w:tabs>
          <w:tab w:val="left" w:pos="720"/>
        </w:tabs>
        <w:ind w:firstLine="360"/>
        <w:rPr>
          <w:rFonts w:ascii="Arial" w:hAnsi="Arial" w:cs="Arial"/>
        </w:rPr>
      </w:pPr>
      <w:r w:rsidRPr="00EB67D9">
        <w:rPr>
          <w:rFonts w:ascii="Arial" w:hAnsi="Arial" w:cs="Arial"/>
        </w:rPr>
        <w:t xml:space="preserve">(b) </w:t>
      </w:r>
      <w:r w:rsidR="00AC4179" w:rsidRPr="00EB67D9">
        <w:rPr>
          <w:rFonts w:ascii="Arial" w:hAnsi="Arial" w:cs="Arial"/>
        </w:rPr>
        <w:t>A certificate that has been revoked for failure to complete the continuing education contact hours required in Table 63840-A may be reinstated within six months if all requirements specified in Table 63840-A are met and penalties specified in §63850 are paid and the renewal application is complete. Contact hours obtained for reinstatement shall not be used to satisfy the requirements of the next renewal period.</w:t>
      </w:r>
    </w:p>
    <w:p w14:paraId="23F8291C" w14:textId="77777777" w:rsidR="00AC4179" w:rsidRPr="00EB67D9" w:rsidRDefault="00AC4179">
      <w:pPr>
        <w:tabs>
          <w:tab w:val="num" w:pos="720"/>
        </w:tabs>
        <w:ind w:firstLine="360"/>
        <w:rPr>
          <w:rFonts w:ascii="Arial" w:hAnsi="Arial" w:cs="Arial"/>
        </w:rPr>
      </w:pPr>
    </w:p>
    <w:p w14:paraId="024DD60A" w14:textId="77777777" w:rsidR="00AC4179" w:rsidRPr="00EB67D9" w:rsidRDefault="00BC5B37">
      <w:pPr>
        <w:tabs>
          <w:tab w:val="num" w:pos="720"/>
        </w:tabs>
        <w:ind w:firstLine="360"/>
        <w:rPr>
          <w:rFonts w:ascii="Arial" w:hAnsi="Arial" w:cs="Arial"/>
        </w:rPr>
      </w:pPr>
      <w:r w:rsidRPr="00EB67D9">
        <w:rPr>
          <w:rFonts w:ascii="Arial" w:hAnsi="Arial" w:cs="Arial"/>
        </w:rPr>
        <w:t xml:space="preserve">(c) </w:t>
      </w:r>
      <w:r w:rsidR="00AC4179" w:rsidRPr="00EB67D9">
        <w:rPr>
          <w:rFonts w:ascii="Arial" w:hAnsi="Arial" w:cs="Arial"/>
        </w:rPr>
        <w:t>A certificate that has been revoked for more than one year shall not be renewed.</w:t>
      </w:r>
    </w:p>
    <w:p w14:paraId="7F190051" w14:textId="77777777" w:rsidR="00AC4179" w:rsidRPr="00EB67D9" w:rsidRDefault="00AC4179">
      <w:pPr>
        <w:tabs>
          <w:tab w:val="num" w:pos="720"/>
        </w:tabs>
        <w:ind w:firstLine="360"/>
        <w:rPr>
          <w:rFonts w:ascii="Arial" w:hAnsi="Arial" w:cs="Arial"/>
        </w:rPr>
      </w:pPr>
    </w:p>
    <w:p w14:paraId="7D2E1697" w14:textId="77777777" w:rsidR="00AC4179" w:rsidRPr="00EB67D9" w:rsidRDefault="00BC5B37">
      <w:pPr>
        <w:tabs>
          <w:tab w:val="num" w:pos="720"/>
        </w:tabs>
        <w:ind w:firstLine="360"/>
        <w:rPr>
          <w:rFonts w:ascii="Arial" w:hAnsi="Arial" w:cs="Arial"/>
        </w:rPr>
      </w:pPr>
      <w:r w:rsidRPr="00EB67D9">
        <w:rPr>
          <w:rFonts w:ascii="Arial" w:hAnsi="Arial" w:cs="Arial"/>
        </w:rPr>
        <w:t xml:space="preserve">(d) </w:t>
      </w:r>
      <w:r w:rsidR="00AC4179" w:rsidRPr="00EB67D9">
        <w:rPr>
          <w:rFonts w:ascii="Arial" w:hAnsi="Arial" w:cs="Arial"/>
        </w:rPr>
        <w:t>The expiration date of a certificate that has been renewed pursuant to this section shall remain the same as if the previous certificate had been renewed prior to the expiration date.</w:t>
      </w:r>
    </w:p>
    <w:p w14:paraId="6C2596AA" w14:textId="77777777" w:rsidR="00AC4179" w:rsidRPr="00EB67D9" w:rsidRDefault="00AC4179">
      <w:pPr>
        <w:rPr>
          <w:rFonts w:ascii="Arial" w:hAnsi="Arial" w:cs="Arial"/>
          <w:u w:val="single"/>
        </w:rPr>
      </w:pPr>
    </w:p>
    <w:p w14:paraId="7911E2AD" w14:textId="77777777" w:rsidR="00AC4179" w:rsidRPr="00EB67D9" w:rsidRDefault="00AC4179" w:rsidP="00E16EA1">
      <w:pPr>
        <w:pStyle w:val="Heading4"/>
      </w:pPr>
      <w:bookmarkStart w:id="401" w:name="_Toc532638480"/>
      <w:bookmarkStart w:id="402" w:name="_Toc532641155"/>
      <w:bookmarkStart w:id="403" w:name="_Toc532792414"/>
      <w:bookmarkStart w:id="404" w:name="_Toc69540849"/>
      <w:bookmarkStart w:id="405" w:name="_Toc73861233"/>
      <w:bookmarkStart w:id="406" w:name="_Toc73861970"/>
      <w:bookmarkStart w:id="407" w:name="_Toc73864491"/>
      <w:bookmarkStart w:id="408" w:name="_Toc76626602"/>
      <w:r w:rsidRPr="00EB67D9">
        <w:t>§63850. Fees.</w:t>
      </w:r>
      <w:bookmarkEnd w:id="401"/>
      <w:bookmarkEnd w:id="402"/>
      <w:bookmarkEnd w:id="403"/>
      <w:bookmarkEnd w:id="404"/>
      <w:bookmarkEnd w:id="405"/>
      <w:bookmarkEnd w:id="406"/>
      <w:bookmarkEnd w:id="407"/>
      <w:bookmarkEnd w:id="408"/>
      <w:r w:rsidRPr="00EB67D9">
        <w:t xml:space="preserve"> </w:t>
      </w:r>
    </w:p>
    <w:p w14:paraId="3E320ED8" w14:textId="77777777" w:rsidR="00AC4179" w:rsidRPr="00EB67D9" w:rsidRDefault="00BC5B37">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Except as provided in subsection(e), payment of the fees specified in this § shall be made by a separate check or money order for each operator.  The operator’s name, and in the case of renewals, the operator’s certificate number, shall be written on the check or money order. </w:t>
      </w:r>
    </w:p>
    <w:p w14:paraId="21704206" w14:textId="77777777" w:rsidR="00AC4179" w:rsidRPr="00EB67D9" w:rsidRDefault="00AC4179">
      <w:pPr>
        <w:ind w:firstLine="360"/>
        <w:rPr>
          <w:rFonts w:ascii="Arial" w:hAnsi="Arial" w:cs="Arial"/>
        </w:rPr>
      </w:pPr>
    </w:p>
    <w:p w14:paraId="6AA19394" w14:textId="77777777" w:rsidR="00AC4179" w:rsidRPr="00EB67D9" w:rsidRDefault="00BC5B37">
      <w:pPr>
        <w:ind w:firstLine="360"/>
        <w:rPr>
          <w:rFonts w:ascii="Arial" w:hAnsi="Arial" w:cs="Arial"/>
        </w:rPr>
      </w:pPr>
      <w:r w:rsidRPr="00EB67D9">
        <w:rPr>
          <w:rFonts w:ascii="Arial" w:hAnsi="Arial" w:cs="Arial"/>
        </w:rPr>
        <w:t xml:space="preserve">(b) </w:t>
      </w:r>
      <w:r w:rsidR="00AC4179" w:rsidRPr="00EB67D9">
        <w:rPr>
          <w:rFonts w:ascii="Arial" w:hAnsi="Arial" w:cs="Arial"/>
        </w:rPr>
        <w:t>All fees submitted to the Department pursuant to this § are nonrefundable.</w:t>
      </w:r>
    </w:p>
    <w:p w14:paraId="53A785D5" w14:textId="77777777" w:rsidR="00AC4179" w:rsidRPr="00EB67D9" w:rsidRDefault="00AC4179">
      <w:pPr>
        <w:ind w:firstLine="360"/>
        <w:rPr>
          <w:rFonts w:ascii="Arial" w:hAnsi="Arial" w:cs="Arial"/>
        </w:rPr>
      </w:pPr>
    </w:p>
    <w:p w14:paraId="5CC619E3" w14:textId="77777777" w:rsidR="00AC4179" w:rsidRPr="00EB67D9" w:rsidRDefault="00BC5B37">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Operator fees shall be pursuant to Table 63850-A. </w:t>
      </w:r>
    </w:p>
    <w:p w14:paraId="36DC0DAE" w14:textId="77777777" w:rsidR="00AC4179" w:rsidRPr="00EB67D9" w:rsidRDefault="00AC4179">
      <w:pPr>
        <w:jc w:val="center"/>
        <w:rPr>
          <w:rFonts w:ascii="Arial" w:hAnsi="Arial" w:cs="Arial"/>
        </w:rPr>
      </w:pPr>
    </w:p>
    <w:p w14:paraId="33059B7C" w14:textId="77777777" w:rsidR="00AC4179" w:rsidRPr="00EB67D9" w:rsidRDefault="00CD0028">
      <w:pPr>
        <w:jc w:val="center"/>
        <w:rPr>
          <w:rFonts w:ascii="Arial" w:hAnsi="Arial" w:cs="Arial"/>
          <w:b/>
        </w:rPr>
      </w:pPr>
      <w:r w:rsidRPr="00EB67D9">
        <w:rPr>
          <w:rFonts w:ascii="Arial" w:hAnsi="Arial" w:cs="Arial"/>
          <w:b/>
        </w:rPr>
        <w:br w:type="page"/>
      </w:r>
      <w:r w:rsidR="00AC4179" w:rsidRPr="00EB67D9">
        <w:rPr>
          <w:rFonts w:ascii="Arial" w:hAnsi="Arial" w:cs="Arial"/>
          <w:b/>
        </w:rPr>
        <w:lastRenderedPageBreak/>
        <w:t>Table 63850-A.</w:t>
      </w:r>
    </w:p>
    <w:p w14:paraId="792AC4A0" w14:textId="77777777" w:rsidR="00AC4179" w:rsidRPr="00EB67D9" w:rsidRDefault="00AC4179">
      <w:pPr>
        <w:jc w:val="center"/>
        <w:rPr>
          <w:rFonts w:ascii="Arial" w:hAnsi="Arial" w:cs="Arial"/>
          <w:b/>
        </w:rPr>
      </w:pPr>
      <w:r w:rsidRPr="00EB67D9">
        <w:rPr>
          <w:rFonts w:ascii="Arial" w:hAnsi="Arial" w:cs="Arial"/>
          <w:b/>
        </w:rPr>
        <w:t>Operator Fee Schedule</w:t>
      </w:r>
    </w:p>
    <w:p w14:paraId="78C6337F" w14:textId="77777777" w:rsidR="00AC4179" w:rsidRPr="00EB67D9" w:rsidRDefault="00AC4179">
      <w:pPr>
        <w:jc w:val="center"/>
        <w:rPr>
          <w:rFonts w:ascii="Arial" w:hAnsi="Arial" w:cs="Arial"/>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620"/>
        <w:gridCol w:w="1980"/>
        <w:gridCol w:w="1530"/>
        <w:gridCol w:w="2160"/>
      </w:tblGrid>
      <w:tr w:rsidR="00AC4179" w:rsidRPr="00EB67D9" w14:paraId="31AE707B" w14:textId="77777777">
        <w:tc>
          <w:tcPr>
            <w:tcW w:w="1350" w:type="dxa"/>
          </w:tcPr>
          <w:p w14:paraId="66B27543" w14:textId="77777777" w:rsidR="00AC4179" w:rsidRPr="00EB67D9" w:rsidRDefault="00AC4179">
            <w:pPr>
              <w:jc w:val="center"/>
              <w:rPr>
                <w:rFonts w:ascii="Arial" w:hAnsi="Arial" w:cs="Arial"/>
                <w:i/>
              </w:rPr>
            </w:pPr>
            <w:r w:rsidRPr="00EB67D9">
              <w:rPr>
                <w:rFonts w:ascii="Arial" w:hAnsi="Arial" w:cs="Arial"/>
                <w:i/>
              </w:rPr>
              <w:t>Grade</w:t>
            </w:r>
          </w:p>
        </w:tc>
        <w:tc>
          <w:tcPr>
            <w:tcW w:w="1620" w:type="dxa"/>
          </w:tcPr>
          <w:p w14:paraId="67497B5B" w14:textId="77777777" w:rsidR="00AC4179" w:rsidRPr="00EB67D9" w:rsidRDefault="00AC4179">
            <w:pPr>
              <w:jc w:val="center"/>
              <w:rPr>
                <w:rFonts w:ascii="Arial" w:hAnsi="Arial" w:cs="Arial"/>
                <w:i/>
              </w:rPr>
            </w:pPr>
            <w:r w:rsidRPr="00EB67D9">
              <w:rPr>
                <w:rFonts w:ascii="Arial" w:hAnsi="Arial" w:cs="Arial"/>
                <w:i/>
              </w:rPr>
              <w:t>Examination Fee ($)</w:t>
            </w:r>
          </w:p>
        </w:tc>
        <w:tc>
          <w:tcPr>
            <w:tcW w:w="1980" w:type="dxa"/>
          </w:tcPr>
          <w:p w14:paraId="090E411B" w14:textId="77777777" w:rsidR="00AC4179" w:rsidRPr="00EB67D9" w:rsidRDefault="00AC4179">
            <w:pPr>
              <w:jc w:val="center"/>
              <w:rPr>
                <w:rFonts w:ascii="Arial" w:hAnsi="Arial" w:cs="Arial"/>
                <w:i/>
              </w:rPr>
            </w:pPr>
            <w:r w:rsidRPr="00EB67D9">
              <w:rPr>
                <w:rFonts w:ascii="Arial" w:hAnsi="Arial" w:cs="Arial"/>
                <w:i/>
              </w:rPr>
              <w:t>Reexamination Fee ($)</w:t>
            </w:r>
          </w:p>
        </w:tc>
        <w:tc>
          <w:tcPr>
            <w:tcW w:w="1530" w:type="dxa"/>
          </w:tcPr>
          <w:p w14:paraId="02E463A2" w14:textId="77777777" w:rsidR="00AC4179" w:rsidRPr="00EB67D9" w:rsidRDefault="00AC4179">
            <w:pPr>
              <w:jc w:val="center"/>
              <w:rPr>
                <w:rFonts w:ascii="Arial" w:hAnsi="Arial" w:cs="Arial"/>
                <w:i/>
              </w:rPr>
            </w:pPr>
            <w:r w:rsidRPr="00EB67D9">
              <w:rPr>
                <w:rFonts w:ascii="Arial" w:hAnsi="Arial" w:cs="Arial"/>
                <w:i/>
              </w:rPr>
              <w:t>Certification Fee ($)</w:t>
            </w:r>
          </w:p>
        </w:tc>
        <w:tc>
          <w:tcPr>
            <w:tcW w:w="2160" w:type="dxa"/>
          </w:tcPr>
          <w:p w14:paraId="0ECEE185" w14:textId="77777777" w:rsidR="00AC4179" w:rsidRPr="00EB67D9" w:rsidRDefault="00AC4179">
            <w:pPr>
              <w:jc w:val="center"/>
              <w:rPr>
                <w:rFonts w:ascii="Arial" w:hAnsi="Arial" w:cs="Arial"/>
                <w:i/>
              </w:rPr>
            </w:pPr>
            <w:r w:rsidRPr="00EB67D9">
              <w:rPr>
                <w:rFonts w:ascii="Arial" w:hAnsi="Arial" w:cs="Arial"/>
                <w:i/>
              </w:rPr>
              <w:t>Triennial Renewal Fee ($)</w:t>
            </w:r>
          </w:p>
        </w:tc>
      </w:tr>
      <w:tr w:rsidR="00AC4179" w:rsidRPr="00EB67D9" w14:paraId="6E62E48F" w14:textId="77777777">
        <w:tc>
          <w:tcPr>
            <w:tcW w:w="1350" w:type="dxa"/>
          </w:tcPr>
          <w:p w14:paraId="0C1DDBE7" w14:textId="77777777" w:rsidR="00AC4179" w:rsidRPr="00EB67D9" w:rsidRDefault="00AC4179">
            <w:pPr>
              <w:jc w:val="center"/>
              <w:rPr>
                <w:rFonts w:ascii="Arial" w:hAnsi="Arial" w:cs="Arial"/>
                <w:lang w:val="fr-FR"/>
              </w:rPr>
            </w:pPr>
            <w:r w:rsidRPr="00EB67D9">
              <w:rPr>
                <w:rFonts w:ascii="Arial" w:hAnsi="Arial" w:cs="Arial"/>
                <w:lang w:val="fr-FR"/>
              </w:rPr>
              <w:t>D1 or T1</w:t>
            </w:r>
          </w:p>
        </w:tc>
        <w:tc>
          <w:tcPr>
            <w:tcW w:w="1620" w:type="dxa"/>
          </w:tcPr>
          <w:p w14:paraId="7089EFC0" w14:textId="77777777" w:rsidR="00AC4179" w:rsidRPr="00EB67D9" w:rsidRDefault="00AC4179">
            <w:pPr>
              <w:jc w:val="center"/>
              <w:rPr>
                <w:rFonts w:ascii="Arial" w:hAnsi="Arial" w:cs="Arial"/>
                <w:lang w:val="fr-FR"/>
              </w:rPr>
            </w:pPr>
            <w:r w:rsidRPr="00EB67D9">
              <w:rPr>
                <w:rFonts w:ascii="Arial" w:hAnsi="Arial" w:cs="Arial"/>
                <w:lang w:val="fr-FR"/>
              </w:rPr>
              <w:t>50</w:t>
            </w:r>
          </w:p>
        </w:tc>
        <w:tc>
          <w:tcPr>
            <w:tcW w:w="1980" w:type="dxa"/>
          </w:tcPr>
          <w:p w14:paraId="76BF99D9" w14:textId="77777777" w:rsidR="00AC4179" w:rsidRPr="00EB67D9" w:rsidRDefault="00AC4179">
            <w:pPr>
              <w:jc w:val="center"/>
              <w:rPr>
                <w:rFonts w:ascii="Arial" w:hAnsi="Arial" w:cs="Arial"/>
                <w:lang w:val="fr-FR"/>
              </w:rPr>
            </w:pPr>
            <w:r w:rsidRPr="00EB67D9">
              <w:rPr>
                <w:rFonts w:ascii="Arial" w:hAnsi="Arial" w:cs="Arial"/>
                <w:lang w:val="fr-FR"/>
              </w:rPr>
              <w:t>30</w:t>
            </w:r>
          </w:p>
        </w:tc>
        <w:tc>
          <w:tcPr>
            <w:tcW w:w="1530" w:type="dxa"/>
          </w:tcPr>
          <w:p w14:paraId="2F7E18D6" w14:textId="77777777" w:rsidR="00AC4179" w:rsidRPr="00EB67D9" w:rsidRDefault="00AC4179">
            <w:pPr>
              <w:jc w:val="center"/>
              <w:rPr>
                <w:rFonts w:ascii="Arial" w:hAnsi="Arial" w:cs="Arial"/>
                <w:lang w:val="fr-FR"/>
              </w:rPr>
            </w:pPr>
            <w:r w:rsidRPr="00EB67D9">
              <w:rPr>
                <w:rFonts w:ascii="Arial" w:hAnsi="Arial" w:cs="Arial"/>
                <w:lang w:val="fr-FR"/>
              </w:rPr>
              <w:t>70</w:t>
            </w:r>
          </w:p>
        </w:tc>
        <w:tc>
          <w:tcPr>
            <w:tcW w:w="2160" w:type="dxa"/>
          </w:tcPr>
          <w:p w14:paraId="138B9F17" w14:textId="77777777" w:rsidR="00AC4179" w:rsidRPr="00EB67D9" w:rsidRDefault="00AC4179">
            <w:pPr>
              <w:jc w:val="center"/>
              <w:rPr>
                <w:rFonts w:ascii="Arial" w:hAnsi="Arial" w:cs="Arial"/>
                <w:lang w:val="fr-FR"/>
              </w:rPr>
            </w:pPr>
            <w:r w:rsidRPr="00EB67D9">
              <w:rPr>
                <w:rFonts w:ascii="Arial" w:hAnsi="Arial" w:cs="Arial"/>
                <w:lang w:val="fr-FR"/>
              </w:rPr>
              <w:t>70</w:t>
            </w:r>
          </w:p>
        </w:tc>
      </w:tr>
      <w:tr w:rsidR="00AC4179" w:rsidRPr="00EB67D9" w14:paraId="2256C38F" w14:textId="77777777">
        <w:tc>
          <w:tcPr>
            <w:tcW w:w="1350" w:type="dxa"/>
          </w:tcPr>
          <w:p w14:paraId="62E72C6C" w14:textId="77777777" w:rsidR="00AC4179" w:rsidRPr="00EB67D9" w:rsidRDefault="00AC4179">
            <w:pPr>
              <w:jc w:val="center"/>
              <w:rPr>
                <w:rFonts w:ascii="Arial" w:hAnsi="Arial" w:cs="Arial"/>
                <w:lang w:val="fr-FR"/>
              </w:rPr>
            </w:pPr>
            <w:r w:rsidRPr="00EB67D9">
              <w:rPr>
                <w:rFonts w:ascii="Arial" w:hAnsi="Arial" w:cs="Arial"/>
                <w:lang w:val="fr-FR"/>
              </w:rPr>
              <w:t>D2 or T2</w:t>
            </w:r>
          </w:p>
        </w:tc>
        <w:tc>
          <w:tcPr>
            <w:tcW w:w="1620" w:type="dxa"/>
          </w:tcPr>
          <w:p w14:paraId="59A0096B" w14:textId="77777777" w:rsidR="00AC4179" w:rsidRPr="00EB67D9" w:rsidRDefault="00AC4179">
            <w:pPr>
              <w:jc w:val="center"/>
              <w:rPr>
                <w:rFonts w:ascii="Arial" w:hAnsi="Arial" w:cs="Arial"/>
                <w:lang w:val="fr-FR"/>
              </w:rPr>
            </w:pPr>
            <w:r w:rsidRPr="00EB67D9">
              <w:rPr>
                <w:rFonts w:ascii="Arial" w:hAnsi="Arial" w:cs="Arial"/>
                <w:lang w:val="fr-FR"/>
              </w:rPr>
              <w:t>65</w:t>
            </w:r>
          </w:p>
        </w:tc>
        <w:tc>
          <w:tcPr>
            <w:tcW w:w="1980" w:type="dxa"/>
          </w:tcPr>
          <w:p w14:paraId="6B963412" w14:textId="77777777" w:rsidR="00AC4179" w:rsidRPr="00EB67D9" w:rsidRDefault="00AC4179">
            <w:pPr>
              <w:jc w:val="center"/>
              <w:rPr>
                <w:rFonts w:ascii="Arial" w:hAnsi="Arial" w:cs="Arial"/>
                <w:lang w:val="fr-FR"/>
              </w:rPr>
            </w:pPr>
            <w:r w:rsidRPr="00EB67D9">
              <w:rPr>
                <w:rFonts w:ascii="Arial" w:hAnsi="Arial" w:cs="Arial"/>
                <w:lang w:val="fr-FR"/>
              </w:rPr>
              <w:t>45</w:t>
            </w:r>
          </w:p>
        </w:tc>
        <w:tc>
          <w:tcPr>
            <w:tcW w:w="1530" w:type="dxa"/>
          </w:tcPr>
          <w:p w14:paraId="7C588D72" w14:textId="77777777" w:rsidR="00AC4179" w:rsidRPr="00EB67D9" w:rsidRDefault="00AC4179">
            <w:pPr>
              <w:jc w:val="center"/>
              <w:rPr>
                <w:rFonts w:ascii="Arial" w:hAnsi="Arial" w:cs="Arial"/>
                <w:lang w:val="fr-FR"/>
              </w:rPr>
            </w:pPr>
            <w:r w:rsidRPr="00EB67D9">
              <w:rPr>
                <w:rFonts w:ascii="Arial" w:hAnsi="Arial" w:cs="Arial"/>
                <w:lang w:val="fr-FR"/>
              </w:rPr>
              <w:t>80</w:t>
            </w:r>
          </w:p>
        </w:tc>
        <w:tc>
          <w:tcPr>
            <w:tcW w:w="2160" w:type="dxa"/>
          </w:tcPr>
          <w:p w14:paraId="6C3758CE" w14:textId="77777777" w:rsidR="00AC4179" w:rsidRPr="00EB67D9" w:rsidRDefault="00AC4179">
            <w:pPr>
              <w:jc w:val="center"/>
              <w:rPr>
                <w:rFonts w:ascii="Arial" w:hAnsi="Arial" w:cs="Arial"/>
                <w:lang w:val="fr-FR"/>
              </w:rPr>
            </w:pPr>
            <w:r w:rsidRPr="00EB67D9">
              <w:rPr>
                <w:rFonts w:ascii="Arial" w:hAnsi="Arial" w:cs="Arial"/>
                <w:lang w:val="fr-FR"/>
              </w:rPr>
              <w:t>80</w:t>
            </w:r>
          </w:p>
        </w:tc>
      </w:tr>
      <w:tr w:rsidR="00AC4179" w:rsidRPr="00EB67D9" w14:paraId="1323E361" w14:textId="77777777">
        <w:tc>
          <w:tcPr>
            <w:tcW w:w="1350" w:type="dxa"/>
          </w:tcPr>
          <w:p w14:paraId="75990E00" w14:textId="77777777" w:rsidR="00AC4179" w:rsidRPr="00EB67D9" w:rsidRDefault="00AC4179">
            <w:pPr>
              <w:jc w:val="center"/>
              <w:rPr>
                <w:rFonts w:ascii="Arial" w:hAnsi="Arial" w:cs="Arial"/>
                <w:lang w:val="fr-FR"/>
              </w:rPr>
            </w:pPr>
            <w:r w:rsidRPr="00EB67D9">
              <w:rPr>
                <w:rFonts w:ascii="Arial" w:hAnsi="Arial" w:cs="Arial"/>
                <w:lang w:val="fr-FR"/>
              </w:rPr>
              <w:t>D3 or T3</w:t>
            </w:r>
          </w:p>
        </w:tc>
        <w:tc>
          <w:tcPr>
            <w:tcW w:w="1620" w:type="dxa"/>
          </w:tcPr>
          <w:p w14:paraId="0BBB1A07" w14:textId="77777777" w:rsidR="00AC4179" w:rsidRPr="00EB67D9" w:rsidRDefault="00AC4179">
            <w:pPr>
              <w:jc w:val="center"/>
              <w:rPr>
                <w:rFonts w:ascii="Arial" w:hAnsi="Arial" w:cs="Arial"/>
              </w:rPr>
            </w:pPr>
            <w:r w:rsidRPr="00EB67D9">
              <w:rPr>
                <w:rFonts w:ascii="Arial" w:hAnsi="Arial" w:cs="Arial"/>
              </w:rPr>
              <w:t>100</w:t>
            </w:r>
          </w:p>
        </w:tc>
        <w:tc>
          <w:tcPr>
            <w:tcW w:w="1980" w:type="dxa"/>
          </w:tcPr>
          <w:p w14:paraId="23E2341E" w14:textId="77777777" w:rsidR="00AC4179" w:rsidRPr="00EB67D9" w:rsidRDefault="00AC4179">
            <w:pPr>
              <w:jc w:val="center"/>
              <w:rPr>
                <w:rFonts w:ascii="Arial" w:hAnsi="Arial" w:cs="Arial"/>
              </w:rPr>
            </w:pPr>
            <w:r w:rsidRPr="00EB67D9">
              <w:rPr>
                <w:rFonts w:ascii="Arial" w:hAnsi="Arial" w:cs="Arial"/>
              </w:rPr>
              <w:t>70</w:t>
            </w:r>
          </w:p>
        </w:tc>
        <w:tc>
          <w:tcPr>
            <w:tcW w:w="1530" w:type="dxa"/>
          </w:tcPr>
          <w:p w14:paraId="37F637DE" w14:textId="77777777" w:rsidR="00AC4179" w:rsidRPr="00EB67D9" w:rsidRDefault="00AC4179">
            <w:pPr>
              <w:jc w:val="center"/>
              <w:rPr>
                <w:rFonts w:ascii="Arial" w:hAnsi="Arial" w:cs="Arial"/>
              </w:rPr>
            </w:pPr>
            <w:r w:rsidRPr="00EB67D9">
              <w:rPr>
                <w:rFonts w:ascii="Arial" w:hAnsi="Arial" w:cs="Arial"/>
              </w:rPr>
              <w:t>120</w:t>
            </w:r>
          </w:p>
        </w:tc>
        <w:tc>
          <w:tcPr>
            <w:tcW w:w="2160" w:type="dxa"/>
          </w:tcPr>
          <w:p w14:paraId="7BCA18BC" w14:textId="77777777" w:rsidR="00AC4179" w:rsidRPr="00EB67D9" w:rsidRDefault="00AC4179">
            <w:pPr>
              <w:jc w:val="center"/>
              <w:rPr>
                <w:rFonts w:ascii="Arial" w:hAnsi="Arial" w:cs="Arial"/>
              </w:rPr>
            </w:pPr>
            <w:r w:rsidRPr="00EB67D9">
              <w:rPr>
                <w:rFonts w:ascii="Arial" w:hAnsi="Arial" w:cs="Arial"/>
              </w:rPr>
              <w:t>120</w:t>
            </w:r>
          </w:p>
        </w:tc>
      </w:tr>
      <w:tr w:rsidR="00AC4179" w:rsidRPr="00EB67D9" w14:paraId="3445166E" w14:textId="77777777">
        <w:tc>
          <w:tcPr>
            <w:tcW w:w="1350" w:type="dxa"/>
          </w:tcPr>
          <w:p w14:paraId="62D6B61C" w14:textId="77777777" w:rsidR="00AC4179" w:rsidRPr="00EB67D9" w:rsidRDefault="00AC4179">
            <w:pPr>
              <w:jc w:val="center"/>
              <w:rPr>
                <w:rFonts w:ascii="Arial" w:hAnsi="Arial" w:cs="Arial"/>
              </w:rPr>
            </w:pPr>
            <w:r w:rsidRPr="00EB67D9">
              <w:rPr>
                <w:rFonts w:ascii="Arial" w:hAnsi="Arial" w:cs="Arial"/>
              </w:rPr>
              <w:t>D4 or T4</w:t>
            </w:r>
          </w:p>
        </w:tc>
        <w:tc>
          <w:tcPr>
            <w:tcW w:w="1620" w:type="dxa"/>
          </w:tcPr>
          <w:p w14:paraId="62154103" w14:textId="77777777" w:rsidR="00AC4179" w:rsidRPr="00EB67D9" w:rsidRDefault="00AC4179">
            <w:pPr>
              <w:jc w:val="center"/>
              <w:rPr>
                <w:rFonts w:ascii="Arial" w:hAnsi="Arial" w:cs="Arial"/>
              </w:rPr>
            </w:pPr>
            <w:r w:rsidRPr="00EB67D9">
              <w:rPr>
                <w:rFonts w:ascii="Arial" w:hAnsi="Arial" w:cs="Arial"/>
              </w:rPr>
              <w:t>130</w:t>
            </w:r>
          </w:p>
        </w:tc>
        <w:tc>
          <w:tcPr>
            <w:tcW w:w="1980" w:type="dxa"/>
          </w:tcPr>
          <w:p w14:paraId="646BFF0F" w14:textId="77777777" w:rsidR="00AC4179" w:rsidRPr="00EB67D9" w:rsidRDefault="00AC4179">
            <w:pPr>
              <w:jc w:val="center"/>
              <w:rPr>
                <w:rFonts w:ascii="Arial" w:hAnsi="Arial" w:cs="Arial"/>
              </w:rPr>
            </w:pPr>
            <w:r w:rsidRPr="00EB67D9">
              <w:rPr>
                <w:rFonts w:ascii="Arial" w:hAnsi="Arial" w:cs="Arial"/>
              </w:rPr>
              <w:t>95</w:t>
            </w:r>
          </w:p>
        </w:tc>
        <w:tc>
          <w:tcPr>
            <w:tcW w:w="1530" w:type="dxa"/>
          </w:tcPr>
          <w:p w14:paraId="1E24BCAA" w14:textId="77777777" w:rsidR="00AC4179" w:rsidRPr="00EB67D9" w:rsidRDefault="00AC4179">
            <w:pPr>
              <w:jc w:val="center"/>
              <w:rPr>
                <w:rFonts w:ascii="Arial" w:hAnsi="Arial" w:cs="Arial"/>
              </w:rPr>
            </w:pPr>
            <w:r w:rsidRPr="00EB67D9">
              <w:rPr>
                <w:rFonts w:ascii="Arial" w:hAnsi="Arial" w:cs="Arial"/>
              </w:rPr>
              <w:t>140</w:t>
            </w:r>
          </w:p>
        </w:tc>
        <w:tc>
          <w:tcPr>
            <w:tcW w:w="2160" w:type="dxa"/>
          </w:tcPr>
          <w:p w14:paraId="026693E9" w14:textId="77777777" w:rsidR="00AC4179" w:rsidRPr="00EB67D9" w:rsidRDefault="00AC4179">
            <w:pPr>
              <w:jc w:val="center"/>
              <w:rPr>
                <w:rFonts w:ascii="Arial" w:hAnsi="Arial" w:cs="Arial"/>
              </w:rPr>
            </w:pPr>
            <w:r w:rsidRPr="00EB67D9">
              <w:rPr>
                <w:rFonts w:ascii="Arial" w:hAnsi="Arial" w:cs="Arial"/>
              </w:rPr>
              <w:t>140</w:t>
            </w:r>
          </w:p>
        </w:tc>
      </w:tr>
      <w:tr w:rsidR="00AC4179" w:rsidRPr="00EB67D9" w14:paraId="3A73421B" w14:textId="77777777">
        <w:tc>
          <w:tcPr>
            <w:tcW w:w="1350" w:type="dxa"/>
          </w:tcPr>
          <w:p w14:paraId="597A4A0F" w14:textId="77777777" w:rsidR="00AC4179" w:rsidRPr="00EB67D9" w:rsidRDefault="00AC4179">
            <w:pPr>
              <w:jc w:val="center"/>
              <w:rPr>
                <w:rFonts w:ascii="Arial" w:hAnsi="Arial" w:cs="Arial"/>
              </w:rPr>
            </w:pPr>
            <w:r w:rsidRPr="00EB67D9">
              <w:rPr>
                <w:rFonts w:ascii="Arial" w:hAnsi="Arial" w:cs="Arial"/>
              </w:rPr>
              <w:t>D5 or T5</w:t>
            </w:r>
          </w:p>
        </w:tc>
        <w:tc>
          <w:tcPr>
            <w:tcW w:w="1620" w:type="dxa"/>
          </w:tcPr>
          <w:p w14:paraId="437818F6" w14:textId="77777777" w:rsidR="00AC4179" w:rsidRPr="00EB67D9" w:rsidRDefault="00AC4179">
            <w:pPr>
              <w:jc w:val="center"/>
              <w:rPr>
                <w:rFonts w:ascii="Arial" w:hAnsi="Arial" w:cs="Arial"/>
              </w:rPr>
            </w:pPr>
            <w:r w:rsidRPr="00EB67D9">
              <w:rPr>
                <w:rFonts w:ascii="Arial" w:hAnsi="Arial" w:cs="Arial"/>
              </w:rPr>
              <w:t>155</w:t>
            </w:r>
          </w:p>
        </w:tc>
        <w:tc>
          <w:tcPr>
            <w:tcW w:w="1980" w:type="dxa"/>
          </w:tcPr>
          <w:p w14:paraId="71626457" w14:textId="77777777" w:rsidR="00AC4179" w:rsidRPr="00EB67D9" w:rsidRDefault="00AC4179">
            <w:pPr>
              <w:jc w:val="center"/>
              <w:rPr>
                <w:rFonts w:ascii="Arial" w:hAnsi="Arial" w:cs="Arial"/>
              </w:rPr>
            </w:pPr>
            <w:r w:rsidRPr="00EB67D9">
              <w:rPr>
                <w:rFonts w:ascii="Arial" w:hAnsi="Arial" w:cs="Arial"/>
              </w:rPr>
              <w:t>120</w:t>
            </w:r>
          </w:p>
        </w:tc>
        <w:tc>
          <w:tcPr>
            <w:tcW w:w="1530" w:type="dxa"/>
          </w:tcPr>
          <w:p w14:paraId="66B048AD" w14:textId="77777777" w:rsidR="00AC4179" w:rsidRPr="00EB67D9" w:rsidRDefault="00AC4179">
            <w:pPr>
              <w:jc w:val="center"/>
              <w:rPr>
                <w:rFonts w:ascii="Arial" w:hAnsi="Arial" w:cs="Arial"/>
              </w:rPr>
            </w:pPr>
            <w:r w:rsidRPr="00EB67D9">
              <w:rPr>
                <w:rFonts w:ascii="Arial" w:hAnsi="Arial" w:cs="Arial"/>
              </w:rPr>
              <w:t>140</w:t>
            </w:r>
          </w:p>
        </w:tc>
        <w:tc>
          <w:tcPr>
            <w:tcW w:w="2160" w:type="dxa"/>
          </w:tcPr>
          <w:p w14:paraId="13E1046B" w14:textId="77777777" w:rsidR="00AC4179" w:rsidRPr="00EB67D9" w:rsidRDefault="00AC4179">
            <w:pPr>
              <w:jc w:val="center"/>
              <w:rPr>
                <w:rFonts w:ascii="Arial" w:hAnsi="Arial" w:cs="Arial"/>
              </w:rPr>
            </w:pPr>
            <w:r w:rsidRPr="00EB67D9">
              <w:rPr>
                <w:rFonts w:ascii="Arial" w:hAnsi="Arial" w:cs="Arial"/>
              </w:rPr>
              <w:t>140</w:t>
            </w:r>
          </w:p>
        </w:tc>
      </w:tr>
    </w:tbl>
    <w:p w14:paraId="72BBD95A" w14:textId="77777777" w:rsidR="00AC4179" w:rsidRPr="00EB67D9" w:rsidRDefault="00AC4179">
      <w:pPr>
        <w:rPr>
          <w:rFonts w:ascii="Arial" w:hAnsi="Arial" w:cs="Arial"/>
        </w:rPr>
      </w:pPr>
    </w:p>
    <w:p w14:paraId="2B8E3FD7" w14:textId="77777777" w:rsidR="00AC4179" w:rsidRPr="00EB67D9" w:rsidRDefault="00BC5B37">
      <w:pPr>
        <w:ind w:firstLine="360"/>
        <w:rPr>
          <w:rFonts w:ascii="Arial" w:hAnsi="Arial" w:cs="Arial"/>
        </w:rPr>
      </w:pPr>
      <w:r w:rsidRPr="00EB67D9">
        <w:rPr>
          <w:rFonts w:ascii="Arial" w:hAnsi="Arial" w:cs="Arial"/>
        </w:rPr>
        <w:t xml:space="preserve">(d) </w:t>
      </w:r>
      <w:r w:rsidR="00AC4179" w:rsidRPr="00EB67D9">
        <w:rPr>
          <w:rFonts w:ascii="Arial" w:hAnsi="Arial" w:cs="Arial"/>
        </w:rPr>
        <w:t>Operators who are certified or have been notified by the Department that they have met requirements for certification as both treatment and distribution operators shall pay the certification and renewal fees specified in Table 63850-B for each certificate.</w:t>
      </w:r>
    </w:p>
    <w:p w14:paraId="0B33F58C" w14:textId="77777777" w:rsidR="00AC4179" w:rsidRPr="00EB67D9" w:rsidRDefault="00AC4179">
      <w:pPr>
        <w:rPr>
          <w:rFonts w:ascii="Arial" w:hAnsi="Arial" w:cs="Arial"/>
        </w:rPr>
      </w:pPr>
    </w:p>
    <w:p w14:paraId="635FB88D" w14:textId="77777777" w:rsidR="00AC4179" w:rsidRPr="00EB67D9" w:rsidRDefault="00AC4179">
      <w:pPr>
        <w:jc w:val="center"/>
        <w:rPr>
          <w:rFonts w:ascii="Arial" w:hAnsi="Arial" w:cs="Arial"/>
          <w:b/>
          <w:bCs/>
        </w:rPr>
      </w:pPr>
      <w:r w:rsidRPr="00EB67D9">
        <w:rPr>
          <w:rFonts w:ascii="Arial" w:hAnsi="Arial" w:cs="Arial"/>
          <w:b/>
          <w:bCs/>
        </w:rPr>
        <w:t>Table 63850-B.</w:t>
      </w:r>
    </w:p>
    <w:p w14:paraId="6A37D801" w14:textId="77777777" w:rsidR="00AC4179" w:rsidRPr="00EB67D9" w:rsidRDefault="00AC4179">
      <w:pPr>
        <w:jc w:val="center"/>
        <w:rPr>
          <w:rFonts w:ascii="Arial" w:hAnsi="Arial" w:cs="Arial"/>
          <w:b/>
          <w:bCs/>
        </w:rPr>
      </w:pPr>
      <w:r w:rsidRPr="00EB67D9">
        <w:rPr>
          <w:rFonts w:ascii="Arial" w:hAnsi="Arial" w:cs="Arial"/>
          <w:b/>
          <w:bCs/>
        </w:rPr>
        <w:t>Fee Schedule for Operators With Multiple Certificates</w:t>
      </w:r>
    </w:p>
    <w:p w14:paraId="7B6695F2" w14:textId="77777777" w:rsidR="00AC4179" w:rsidRPr="00EB67D9" w:rsidRDefault="00AC4179">
      <w:pPr>
        <w:jc w:val="center"/>
        <w:rPr>
          <w:rFonts w:ascii="Arial" w:hAnsi="Arial" w:cs="Arial"/>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2250"/>
        <w:gridCol w:w="3060"/>
      </w:tblGrid>
      <w:tr w:rsidR="00AC4179" w:rsidRPr="00EB67D9" w14:paraId="4F8DC488" w14:textId="77777777">
        <w:tc>
          <w:tcPr>
            <w:tcW w:w="1350" w:type="dxa"/>
          </w:tcPr>
          <w:p w14:paraId="29936139" w14:textId="77777777" w:rsidR="00AC4179" w:rsidRPr="00EB67D9" w:rsidRDefault="00AC4179">
            <w:pPr>
              <w:jc w:val="center"/>
              <w:rPr>
                <w:rFonts w:ascii="Arial" w:hAnsi="Arial" w:cs="Arial"/>
                <w:i/>
              </w:rPr>
            </w:pPr>
            <w:r w:rsidRPr="00EB67D9">
              <w:rPr>
                <w:rFonts w:ascii="Arial" w:hAnsi="Arial" w:cs="Arial"/>
                <w:i/>
              </w:rPr>
              <w:t>Grade</w:t>
            </w:r>
          </w:p>
        </w:tc>
        <w:tc>
          <w:tcPr>
            <w:tcW w:w="2250" w:type="dxa"/>
          </w:tcPr>
          <w:p w14:paraId="1605885F" w14:textId="77777777" w:rsidR="00AC4179" w:rsidRPr="00EB67D9" w:rsidRDefault="00AC4179">
            <w:pPr>
              <w:jc w:val="center"/>
              <w:rPr>
                <w:rFonts w:ascii="Arial" w:hAnsi="Arial" w:cs="Arial"/>
                <w:i/>
              </w:rPr>
            </w:pPr>
            <w:r w:rsidRPr="00EB67D9">
              <w:rPr>
                <w:rFonts w:ascii="Arial" w:hAnsi="Arial" w:cs="Arial"/>
                <w:i/>
              </w:rPr>
              <w:t>Certification Fee ($) per Certificate</w:t>
            </w:r>
          </w:p>
        </w:tc>
        <w:tc>
          <w:tcPr>
            <w:tcW w:w="3060" w:type="dxa"/>
          </w:tcPr>
          <w:p w14:paraId="6D4D74FB" w14:textId="77777777" w:rsidR="00AC4179" w:rsidRPr="00EB67D9" w:rsidRDefault="00AC4179">
            <w:pPr>
              <w:jc w:val="center"/>
              <w:rPr>
                <w:rFonts w:ascii="Arial" w:hAnsi="Arial" w:cs="Arial"/>
                <w:i/>
              </w:rPr>
            </w:pPr>
            <w:r w:rsidRPr="00EB67D9">
              <w:rPr>
                <w:rFonts w:ascii="Arial" w:hAnsi="Arial" w:cs="Arial"/>
                <w:i/>
              </w:rPr>
              <w:t>Triennial Renewal Fee ($) per Certificate</w:t>
            </w:r>
          </w:p>
        </w:tc>
      </w:tr>
      <w:tr w:rsidR="00AC4179" w:rsidRPr="00EB67D9" w14:paraId="5B6DAB39" w14:textId="77777777">
        <w:tc>
          <w:tcPr>
            <w:tcW w:w="1350" w:type="dxa"/>
          </w:tcPr>
          <w:p w14:paraId="0CB97F49" w14:textId="77777777" w:rsidR="00AC4179" w:rsidRPr="00EB67D9" w:rsidRDefault="00AC4179">
            <w:pPr>
              <w:jc w:val="center"/>
              <w:rPr>
                <w:rFonts w:ascii="Arial" w:hAnsi="Arial" w:cs="Arial"/>
                <w:lang w:val="fr-FR"/>
              </w:rPr>
            </w:pPr>
            <w:r w:rsidRPr="00EB67D9">
              <w:rPr>
                <w:rFonts w:ascii="Arial" w:hAnsi="Arial" w:cs="Arial"/>
                <w:lang w:val="fr-FR"/>
              </w:rPr>
              <w:t>D1 or T1</w:t>
            </w:r>
          </w:p>
        </w:tc>
        <w:tc>
          <w:tcPr>
            <w:tcW w:w="2250" w:type="dxa"/>
          </w:tcPr>
          <w:p w14:paraId="4354B9E2" w14:textId="77777777" w:rsidR="00AC4179" w:rsidRPr="00EB67D9" w:rsidRDefault="00AC4179">
            <w:pPr>
              <w:jc w:val="center"/>
              <w:rPr>
                <w:rFonts w:ascii="Arial" w:hAnsi="Arial" w:cs="Arial"/>
                <w:lang w:val="fr-FR"/>
              </w:rPr>
            </w:pPr>
            <w:r w:rsidRPr="00EB67D9">
              <w:rPr>
                <w:rFonts w:ascii="Arial" w:hAnsi="Arial" w:cs="Arial"/>
                <w:lang w:val="fr-FR"/>
              </w:rPr>
              <w:t>55</w:t>
            </w:r>
          </w:p>
        </w:tc>
        <w:tc>
          <w:tcPr>
            <w:tcW w:w="3060" w:type="dxa"/>
          </w:tcPr>
          <w:p w14:paraId="246BECF1" w14:textId="77777777" w:rsidR="00AC4179" w:rsidRPr="00EB67D9" w:rsidRDefault="00AC4179">
            <w:pPr>
              <w:jc w:val="center"/>
              <w:rPr>
                <w:rFonts w:ascii="Arial" w:hAnsi="Arial" w:cs="Arial"/>
                <w:lang w:val="fr-FR"/>
              </w:rPr>
            </w:pPr>
            <w:r w:rsidRPr="00EB67D9">
              <w:rPr>
                <w:rFonts w:ascii="Arial" w:hAnsi="Arial" w:cs="Arial"/>
                <w:lang w:val="fr-FR"/>
              </w:rPr>
              <w:t>55</w:t>
            </w:r>
          </w:p>
        </w:tc>
      </w:tr>
      <w:tr w:rsidR="00AC4179" w:rsidRPr="00EB67D9" w14:paraId="14154C32" w14:textId="77777777">
        <w:tc>
          <w:tcPr>
            <w:tcW w:w="1350" w:type="dxa"/>
          </w:tcPr>
          <w:p w14:paraId="194E8319" w14:textId="77777777" w:rsidR="00AC4179" w:rsidRPr="00EB67D9" w:rsidRDefault="00AC4179">
            <w:pPr>
              <w:jc w:val="center"/>
              <w:rPr>
                <w:rFonts w:ascii="Arial" w:hAnsi="Arial" w:cs="Arial"/>
                <w:lang w:val="fr-FR"/>
              </w:rPr>
            </w:pPr>
            <w:r w:rsidRPr="00EB67D9">
              <w:rPr>
                <w:rFonts w:ascii="Arial" w:hAnsi="Arial" w:cs="Arial"/>
                <w:lang w:val="fr-FR"/>
              </w:rPr>
              <w:t>D2 or T2</w:t>
            </w:r>
          </w:p>
        </w:tc>
        <w:tc>
          <w:tcPr>
            <w:tcW w:w="2250" w:type="dxa"/>
          </w:tcPr>
          <w:p w14:paraId="7408244E" w14:textId="77777777" w:rsidR="00AC4179" w:rsidRPr="00EB67D9" w:rsidRDefault="00AC4179">
            <w:pPr>
              <w:jc w:val="center"/>
              <w:rPr>
                <w:rFonts w:ascii="Arial" w:hAnsi="Arial" w:cs="Arial"/>
                <w:lang w:val="fr-FR"/>
              </w:rPr>
            </w:pPr>
            <w:r w:rsidRPr="00EB67D9">
              <w:rPr>
                <w:rFonts w:ascii="Arial" w:hAnsi="Arial" w:cs="Arial"/>
                <w:lang w:val="fr-FR"/>
              </w:rPr>
              <w:t>60</w:t>
            </w:r>
          </w:p>
        </w:tc>
        <w:tc>
          <w:tcPr>
            <w:tcW w:w="3060" w:type="dxa"/>
          </w:tcPr>
          <w:p w14:paraId="7765B673" w14:textId="77777777" w:rsidR="00AC4179" w:rsidRPr="00EB67D9" w:rsidRDefault="00AC4179">
            <w:pPr>
              <w:jc w:val="center"/>
              <w:rPr>
                <w:rFonts w:ascii="Arial" w:hAnsi="Arial" w:cs="Arial"/>
                <w:lang w:val="fr-FR"/>
              </w:rPr>
            </w:pPr>
            <w:r w:rsidRPr="00EB67D9">
              <w:rPr>
                <w:rFonts w:ascii="Arial" w:hAnsi="Arial" w:cs="Arial"/>
                <w:lang w:val="fr-FR"/>
              </w:rPr>
              <w:t>60</w:t>
            </w:r>
          </w:p>
        </w:tc>
      </w:tr>
      <w:tr w:rsidR="00AC4179" w:rsidRPr="00EB67D9" w14:paraId="218845ED" w14:textId="77777777">
        <w:tc>
          <w:tcPr>
            <w:tcW w:w="1350" w:type="dxa"/>
          </w:tcPr>
          <w:p w14:paraId="1018DBBB" w14:textId="77777777" w:rsidR="00AC4179" w:rsidRPr="00EB67D9" w:rsidRDefault="00AC4179">
            <w:pPr>
              <w:jc w:val="center"/>
              <w:rPr>
                <w:rFonts w:ascii="Arial" w:hAnsi="Arial" w:cs="Arial"/>
                <w:lang w:val="fr-FR"/>
              </w:rPr>
            </w:pPr>
            <w:r w:rsidRPr="00EB67D9">
              <w:rPr>
                <w:rFonts w:ascii="Arial" w:hAnsi="Arial" w:cs="Arial"/>
                <w:lang w:val="fr-FR"/>
              </w:rPr>
              <w:t>D3 or T3</w:t>
            </w:r>
          </w:p>
        </w:tc>
        <w:tc>
          <w:tcPr>
            <w:tcW w:w="2250" w:type="dxa"/>
          </w:tcPr>
          <w:p w14:paraId="24B245F0" w14:textId="77777777" w:rsidR="00AC4179" w:rsidRPr="00EB67D9" w:rsidRDefault="00AC4179">
            <w:pPr>
              <w:jc w:val="center"/>
              <w:rPr>
                <w:rFonts w:ascii="Arial" w:hAnsi="Arial" w:cs="Arial"/>
              </w:rPr>
            </w:pPr>
            <w:r w:rsidRPr="00EB67D9">
              <w:rPr>
                <w:rFonts w:ascii="Arial" w:hAnsi="Arial" w:cs="Arial"/>
              </w:rPr>
              <w:t>90</w:t>
            </w:r>
          </w:p>
        </w:tc>
        <w:tc>
          <w:tcPr>
            <w:tcW w:w="3060" w:type="dxa"/>
          </w:tcPr>
          <w:p w14:paraId="6631DA15" w14:textId="77777777" w:rsidR="00AC4179" w:rsidRPr="00EB67D9" w:rsidRDefault="00AC4179">
            <w:pPr>
              <w:jc w:val="center"/>
              <w:rPr>
                <w:rFonts w:ascii="Arial" w:hAnsi="Arial" w:cs="Arial"/>
              </w:rPr>
            </w:pPr>
            <w:r w:rsidRPr="00EB67D9">
              <w:rPr>
                <w:rFonts w:ascii="Arial" w:hAnsi="Arial" w:cs="Arial"/>
              </w:rPr>
              <w:t>90</w:t>
            </w:r>
          </w:p>
        </w:tc>
      </w:tr>
      <w:tr w:rsidR="00AC4179" w:rsidRPr="00EB67D9" w14:paraId="08F1A568" w14:textId="77777777">
        <w:tc>
          <w:tcPr>
            <w:tcW w:w="1350" w:type="dxa"/>
          </w:tcPr>
          <w:p w14:paraId="03EF56F7" w14:textId="77777777" w:rsidR="00AC4179" w:rsidRPr="00EB67D9" w:rsidRDefault="00AC4179">
            <w:pPr>
              <w:jc w:val="center"/>
              <w:rPr>
                <w:rFonts w:ascii="Arial" w:hAnsi="Arial" w:cs="Arial"/>
              </w:rPr>
            </w:pPr>
            <w:r w:rsidRPr="00EB67D9">
              <w:rPr>
                <w:rFonts w:ascii="Arial" w:hAnsi="Arial" w:cs="Arial"/>
              </w:rPr>
              <w:t>D4 or T4</w:t>
            </w:r>
          </w:p>
        </w:tc>
        <w:tc>
          <w:tcPr>
            <w:tcW w:w="2250" w:type="dxa"/>
          </w:tcPr>
          <w:p w14:paraId="0FE7E83F" w14:textId="77777777" w:rsidR="00AC4179" w:rsidRPr="00EB67D9" w:rsidRDefault="00AC4179">
            <w:pPr>
              <w:jc w:val="center"/>
              <w:rPr>
                <w:rFonts w:ascii="Arial" w:hAnsi="Arial" w:cs="Arial"/>
              </w:rPr>
            </w:pPr>
            <w:r w:rsidRPr="00EB67D9">
              <w:rPr>
                <w:rFonts w:ascii="Arial" w:hAnsi="Arial" w:cs="Arial"/>
              </w:rPr>
              <w:t>105</w:t>
            </w:r>
          </w:p>
        </w:tc>
        <w:tc>
          <w:tcPr>
            <w:tcW w:w="3060" w:type="dxa"/>
          </w:tcPr>
          <w:p w14:paraId="4EC57A4C" w14:textId="77777777" w:rsidR="00AC4179" w:rsidRPr="00EB67D9" w:rsidRDefault="00AC4179">
            <w:pPr>
              <w:jc w:val="center"/>
              <w:rPr>
                <w:rFonts w:ascii="Arial" w:hAnsi="Arial" w:cs="Arial"/>
              </w:rPr>
            </w:pPr>
            <w:r w:rsidRPr="00EB67D9">
              <w:rPr>
                <w:rFonts w:ascii="Arial" w:hAnsi="Arial" w:cs="Arial"/>
              </w:rPr>
              <w:t>105</w:t>
            </w:r>
          </w:p>
        </w:tc>
      </w:tr>
      <w:tr w:rsidR="00AC4179" w:rsidRPr="00EB67D9" w14:paraId="24382FB4" w14:textId="77777777">
        <w:tc>
          <w:tcPr>
            <w:tcW w:w="1350" w:type="dxa"/>
          </w:tcPr>
          <w:p w14:paraId="39633A8F" w14:textId="77777777" w:rsidR="00AC4179" w:rsidRPr="00EB67D9" w:rsidRDefault="00AC4179">
            <w:pPr>
              <w:jc w:val="center"/>
              <w:rPr>
                <w:rFonts w:ascii="Arial" w:hAnsi="Arial" w:cs="Arial"/>
              </w:rPr>
            </w:pPr>
            <w:r w:rsidRPr="00EB67D9">
              <w:rPr>
                <w:rFonts w:ascii="Arial" w:hAnsi="Arial" w:cs="Arial"/>
              </w:rPr>
              <w:t>D5 or T5</w:t>
            </w:r>
          </w:p>
        </w:tc>
        <w:tc>
          <w:tcPr>
            <w:tcW w:w="2250" w:type="dxa"/>
          </w:tcPr>
          <w:p w14:paraId="2ECA4722" w14:textId="77777777" w:rsidR="00AC4179" w:rsidRPr="00EB67D9" w:rsidRDefault="00AC4179">
            <w:pPr>
              <w:jc w:val="center"/>
              <w:rPr>
                <w:rFonts w:ascii="Arial" w:hAnsi="Arial" w:cs="Arial"/>
              </w:rPr>
            </w:pPr>
            <w:r w:rsidRPr="00EB67D9">
              <w:rPr>
                <w:rFonts w:ascii="Arial" w:hAnsi="Arial" w:cs="Arial"/>
              </w:rPr>
              <w:t>105</w:t>
            </w:r>
          </w:p>
        </w:tc>
        <w:tc>
          <w:tcPr>
            <w:tcW w:w="3060" w:type="dxa"/>
          </w:tcPr>
          <w:p w14:paraId="2117AC42" w14:textId="77777777" w:rsidR="00AC4179" w:rsidRPr="00EB67D9" w:rsidRDefault="00AC4179">
            <w:pPr>
              <w:jc w:val="center"/>
              <w:rPr>
                <w:rFonts w:ascii="Arial" w:hAnsi="Arial" w:cs="Arial"/>
              </w:rPr>
            </w:pPr>
            <w:r w:rsidRPr="00EB67D9">
              <w:rPr>
                <w:rFonts w:ascii="Arial" w:hAnsi="Arial" w:cs="Arial"/>
              </w:rPr>
              <w:t>105</w:t>
            </w:r>
          </w:p>
        </w:tc>
      </w:tr>
    </w:tbl>
    <w:p w14:paraId="1A8ACA0F" w14:textId="77777777" w:rsidR="00AC4179" w:rsidRPr="00EB67D9" w:rsidRDefault="00AC4179">
      <w:pPr>
        <w:rPr>
          <w:rFonts w:ascii="Arial" w:hAnsi="Arial" w:cs="Arial"/>
        </w:rPr>
      </w:pPr>
    </w:p>
    <w:p w14:paraId="597667BB" w14:textId="77777777" w:rsidR="00AC4179" w:rsidRPr="00EB67D9" w:rsidRDefault="00BC5B37">
      <w:pPr>
        <w:ind w:firstLine="360"/>
        <w:rPr>
          <w:rFonts w:ascii="Arial" w:hAnsi="Arial" w:cs="Arial"/>
        </w:rPr>
      </w:pPr>
      <w:r w:rsidRPr="00EB67D9">
        <w:rPr>
          <w:rFonts w:ascii="Arial" w:hAnsi="Arial" w:cs="Arial"/>
        </w:rPr>
        <w:t xml:space="preserve">(e) </w:t>
      </w:r>
      <w:r w:rsidR="00AC4179" w:rsidRPr="00EB67D9">
        <w:rPr>
          <w:rFonts w:ascii="Arial" w:hAnsi="Arial" w:cs="Arial"/>
        </w:rPr>
        <w:t xml:space="preserve">The fee schedule for interim distribution operator certification is in Table 63850-C.  The fees specified in this subsection may be paid by a single check or money order for all operators included in the application.  </w:t>
      </w:r>
    </w:p>
    <w:p w14:paraId="2E76594F" w14:textId="77777777" w:rsidR="00AC4179" w:rsidRPr="00EB67D9" w:rsidRDefault="00AC4179">
      <w:pPr>
        <w:ind w:firstLine="720"/>
        <w:rPr>
          <w:rFonts w:ascii="Arial" w:hAnsi="Arial" w:cs="Arial"/>
          <w:u w:val="single"/>
        </w:rPr>
      </w:pPr>
    </w:p>
    <w:p w14:paraId="0D4D0684" w14:textId="77777777" w:rsidR="00AC4179" w:rsidRPr="00EB67D9" w:rsidRDefault="00AC4179">
      <w:pPr>
        <w:jc w:val="center"/>
        <w:rPr>
          <w:rFonts w:ascii="Arial" w:hAnsi="Arial" w:cs="Arial"/>
          <w:b/>
          <w:bCs/>
        </w:rPr>
      </w:pPr>
      <w:r w:rsidRPr="00EB67D9">
        <w:rPr>
          <w:rFonts w:ascii="Arial" w:hAnsi="Arial" w:cs="Arial"/>
          <w:b/>
          <w:bCs/>
        </w:rPr>
        <w:t xml:space="preserve">Table 63850-C. </w:t>
      </w:r>
    </w:p>
    <w:p w14:paraId="5EFFAF1F" w14:textId="77777777" w:rsidR="00AC4179" w:rsidRPr="00EB67D9" w:rsidRDefault="00AC4179">
      <w:pPr>
        <w:jc w:val="center"/>
        <w:rPr>
          <w:rFonts w:ascii="Arial" w:hAnsi="Arial" w:cs="Arial"/>
          <w:b/>
          <w:bCs/>
        </w:rPr>
      </w:pPr>
      <w:r w:rsidRPr="00EB67D9">
        <w:rPr>
          <w:rFonts w:ascii="Arial" w:hAnsi="Arial" w:cs="Arial"/>
          <w:b/>
          <w:bCs/>
        </w:rPr>
        <w:t>Interim Operator Fee Schedule</w:t>
      </w:r>
    </w:p>
    <w:p w14:paraId="11EE28CF" w14:textId="77777777" w:rsidR="00AC4179" w:rsidRPr="00EB67D9" w:rsidRDefault="00AC4179">
      <w:pPr>
        <w:jc w:val="cente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880"/>
        <w:gridCol w:w="3060"/>
      </w:tblGrid>
      <w:tr w:rsidR="00AC4179" w:rsidRPr="00EB67D9" w14:paraId="259874BB" w14:textId="77777777">
        <w:tc>
          <w:tcPr>
            <w:tcW w:w="1710" w:type="dxa"/>
          </w:tcPr>
          <w:p w14:paraId="78A039EE" w14:textId="77777777" w:rsidR="00AC4179" w:rsidRPr="00EB67D9" w:rsidRDefault="00AC4179">
            <w:pPr>
              <w:jc w:val="center"/>
              <w:rPr>
                <w:rFonts w:ascii="Arial" w:hAnsi="Arial" w:cs="Arial"/>
                <w:i/>
              </w:rPr>
            </w:pPr>
            <w:r w:rsidRPr="00EB67D9">
              <w:rPr>
                <w:rFonts w:ascii="Arial" w:hAnsi="Arial" w:cs="Arial"/>
                <w:i/>
              </w:rPr>
              <w:t>Grade</w:t>
            </w:r>
          </w:p>
        </w:tc>
        <w:tc>
          <w:tcPr>
            <w:tcW w:w="2880" w:type="dxa"/>
          </w:tcPr>
          <w:p w14:paraId="35DB4A29" w14:textId="77777777" w:rsidR="00AC4179" w:rsidRPr="00EB67D9" w:rsidRDefault="00AC4179">
            <w:pPr>
              <w:jc w:val="center"/>
              <w:rPr>
                <w:rFonts w:ascii="Arial" w:hAnsi="Arial" w:cs="Arial"/>
                <w:i/>
              </w:rPr>
            </w:pPr>
            <w:r w:rsidRPr="00EB67D9">
              <w:rPr>
                <w:rFonts w:ascii="Arial" w:hAnsi="Arial" w:cs="Arial"/>
                <w:i/>
              </w:rPr>
              <w:t>Certification Fee ($)</w:t>
            </w:r>
          </w:p>
        </w:tc>
        <w:tc>
          <w:tcPr>
            <w:tcW w:w="3060" w:type="dxa"/>
          </w:tcPr>
          <w:p w14:paraId="38B8D38C" w14:textId="77777777" w:rsidR="00AC4179" w:rsidRPr="00EB67D9" w:rsidRDefault="00AC4179">
            <w:pPr>
              <w:jc w:val="center"/>
              <w:rPr>
                <w:rFonts w:ascii="Arial" w:hAnsi="Arial" w:cs="Arial"/>
                <w:i/>
              </w:rPr>
            </w:pPr>
            <w:r w:rsidRPr="00EB67D9">
              <w:rPr>
                <w:rFonts w:ascii="Arial" w:hAnsi="Arial" w:cs="Arial"/>
                <w:i/>
              </w:rPr>
              <w:t>Triennial Renewal Fee ($)</w:t>
            </w:r>
          </w:p>
        </w:tc>
      </w:tr>
      <w:tr w:rsidR="00AC4179" w:rsidRPr="00EB67D9" w14:paraId="5B081384" w14:textId="77777777">
        <w:tc>
          <w:tcPr>
            <w:tcW w:w="1710" w:type="dxa"/>
          </w:tcPr>
          <w:p w14:paraId="64C2FFB9" w14:textId="77777777" w:rsidR="00AC4179" w:rsidRPr="00EB67D9" w:rsidRDefault="00AC4179">
            <w:pPr>
              <w:jc w:val="center"/>
              <w:rPr>
                <w:rFonts w:ascii="Arial" w:hAnsi="Arial" w:cs="Arial"/>
                <w:lang w:val="fr-FR"/>
              </w:rPr>
            </w:pPr>
            <w:r w:rsidRPr="00EB67D9">
              <w:rPr>
                <w:rFonts w:ascii="Arial" w:hAnsi="Arial" w:cs="Arial"/>
                <w:lang w:val="fr-FR"/>
              </w:rPr>
              <w:t>D1</w:t>
            </w:r>
          </w:p>
        </w:tc>
        <w:tc>
          <w:tcPr>
            <w:tcW w:w="2880" w:type="dxa"/>
          </w:tcPr>
          <w:p w14:paraId="27D95B96" w14:textId="77777777" w:rsidR="00AC4179" w:rsidRPr="00EB67D9" w:rsidRDefault="00AC4179">
            <w:pPr>
              <w:jc w:val="center"/>
              <w:rPr>
                <w:rFonts w:ascii="Arial" w:hAnsi="Arial" w:cs="Arial"/>
                <w:lang w:val="fr-FR"/>
              </w:rPr>
            </w:pPr>
            <w:r w:rsidRPr="00EB67D9">
              <w:rPr>
                <w:rFonts w:ascii="Arial" w:hAnsi="Arial" w:cs="Arial"/>
                <w:lang w:val="fr-FR"/>
              </w:rPr>
              <w:t>70</w:t>
            </w:r>
          </w:p>
        </w:tc>
        <w:tc>
          <w:tcPr>
            <w:tcW w:w="3060" w:type="dxa"/>
          </w:tcPr>
          <w:p w14:paraId="589B5B3D" w14:textId="77777777" w:rsidR="00AC4179" w:rsidRPr="00EB67D9" w:rsidRDefault="00AC4179">
            <w:pPr>
              <w:jc w:val="center"/>
              <w:rPr>
                <w:rFonts w:ascii="Arial" w:hAnsi="Arial" w:cs="Arial"/>
                <w:lang w:val="fr-FR"/>
              </w:rPr>
            </w:pPr>
            <w:r w:rsidRPr="00EB67D9">
              <w:rPr>
                <w:rFonts w:ascii="Arial" w:hAnsi="Arial" w:cs="Arial"/>
                <w:lang w:val="fr-FR"/>
              </w:rPr>
              <w:t>70</w:t>
            </w:r>
          </w:p>
        </w:tc>
      </w:tr>
      <w:tr w:rsidR="00AC4179" w:rsidRPr="00EB67D9" w14:paraId="0FCB1CE1" w14:textId="77777777">
        <w:tc>
          <w:tcPr>
            <w:tcW w:w="1710" w:type="dxa"/>
          </w:tcPr>
          <w:p w14:paraId="5FE19F6B" w14:textId="77777777" w:rsidR="00AC4179" w:rsidRPr="00EB67D9" w:rsidRDefault="00AC4179">
            <w:pPr>
              <w:jc w:val="center"/>
              <w:rPr>
                <w:rFonts w:ascii="Arial" w:hAnsi="Arial" w:cs="Arial"/>
                <w:lang w:val="fr-FR"/>
              </w:rPr>
            </w:pPr>
            <w:r w:rsidRPr="00EB67D9">
              <w:rPr>
                <w:rFonts w:ascii="Arial" w:hAnsi="Arial" w:cs="Arial"/>
                <w:lang w:val="fr-FR"/>
              </w:rPr>
              <w:t>D2</w:t>
            </w:r>
          </w:p>
        </w:tc>
        <w:tc>
          <w:tcPr>
            <w:tcW w:w="2880" w:type="dxa"/>
          </w:tcPr>
          <w:p w14:paraId="6DADBE5C" w14:textId="77777777" w:rsidR="00AC4179" w:rsidRPr="00EB67D9" w:rsidRDefault="00AC4179">
            <w:pPr>
              <w:jc w:val="center"/>
              <w:rPr>
                <w:rFonts w:ascii="Arial" w:hAnsi="Arial" w:cs="Arial"/>
                <w:lang w:val="fr-FR"/>
              </w:rPr>
            </w:pPr>
            <w:r w:rsidRPr="00EB67D9">
              <w:rPr>
                <w:rFonts w:ascii="Arial" w:hAnsi="Arial" w:cs="Arial"/>
                <w:lang w:val="fr-FR"/>
              </w:rPr>
              <w:t>80</w:t>
            </w:r>
          </w:p>
        </w:tc>
        <w:tc>
          <w:tcPr>
            <w:tcW w:w="3060" w:type="dxa"/>
          </w:tcPr>
          <w:p w14:paraId="3D6CBE3E" w14:textId="77777777" w:rsidR="00AC4179" w:rsidRPr="00EB67D9" w:rsidRDefault="00AC4179">
            <w:pPr>
              <w:jc w:val="center"/>
              <w:rPr>
                <w:rFonts w:ascii="Arial" w:hAnsi="Arial" w:cs="Arial"/>
                <w:lang w:val="fr-FR"/>
              </w:rPr>
            </w:pPr>
            <w:r w:rsidRPr="00EB67D9">
              <w:rPr>
                <w:rFonts w:ascii="Arial" w:hAnsi="Arial" w:cs="Arial"/>
                <w:lang w:val="fr-FR"/>
              </w:rPr>
              <w:t>80</w:t>
            </w:r>
          </w:p>
        </w:tc>
      </w:tr>
      <w:tr w:rsidR="00AC4179" w:rsidRPr="00EB67D9" w14:paraId="4C48C113" w14:textId="77777777">
        <w:tc>
          <w:tcPr>
            <w:tcW w:w="1710" w:type="dxa"/>
          </w:tcPr>
          <w:p w14:paraId="7E1F9ABB" w14:textId="77777777" w:rsidR="00AC4179" w:rsidRPr="00EB67D9" w:rsidRDefault="00AC4179">
            <w:pPr>
              <w:jc w:val="center"/>
              <w:rPr>
                <w:rFonts w:ascii="Arial" w:hAnsi="Arial" w:cs="Arial"/>
                <w:lang w:val="fr-FR"/>
              </w:rPr>
            </w:pPr>
            <w:r w:rsidRPr="00EB67D9">
              <w:rPr>
                <w:rFonts w:ascii="Arial" w:hAnsi="Arial" w:cs="Arial"/>
                <w:lang w:val="fr-FR"/>
              </w:rPr>
              <w:t>D3</w:t>
            </w:r>
          </w:p>
        </w:tc>
        <w:tc>
          <w:tcPr>
            <w:tcW w:w="2880" w:type="dxa"/>
          </w:tcPr>
          <w:p w14:paraId="1D800494" w14:textId="77777777" w:rsidR="00AC4179" w:rsidRPr="00EB67D9" w:rsidRDefault="00AC4179">
            <w:pPr>
              <w:jc w:val="center"/>
              <w:rPr>
                <w:rFonts w:ascii="Arial" w:hAnsi="Arial" w:cs="Arial"/>
              </w:rPr>
            </w:pPr>
            <w:r w:rsidRPr="00EB67D9">
              <w:rPr>
                <w:rFonts w:ascii="Arial" w:hAnsi="Arial" w:cs="Arial"/>
              </w:rPr>
              <w:t>120</w:t>
            </w:r>
          </w:p>
        </w:tc>
        <w:tc>
          <w:tcPr>
            <w:tcW w:w="3060" w:type="dxa"/>
          </w:tcPr>
          <w:p w14:paraId="533C52FE" w14:textId="77777777" w:rsidR="00AC4179" w:rsidRPr="00EB67D9" w:rsidRDefault="00AC4179">
            <w:pPr>
              <w:jc w:val="center"/>
              <w:rPr>
                <w:rFonts w:ascii="Arial" w:hAnsi="Arial" w:cs="Arial"/>
              </w:rPr>
            </w:pPr>
            <w:r w:rsidRPr="00EB67D9">
              <w:rPr>
                <w:rFonts w:ascii="Arial" w:hAnsi="Arial" w:cs="Arial"/>
              </w:rPr>
              <w:t>120</w:t>
            </w:r>
          </w:p>
        </w:tc>
      </w:tr>
      <w:tr w:rsidR="00AC4179" w:rsidRPr="00EB67D9" w14:paraId="6CF89035" w14:textId="77777777">
        <w:tc>
          <w:tcPr>
            <w:tcW w:w="1710" w:type="dxa"/>
          </w:tcPr>
          <w:p w14:paraId="1E23D7D6" w14:textId="77777777" w:rsidR="00AC4179" w:rsidRPr="00EB67D9" w:rsidRDefault="00AC4179">
            <w:pPr>
              <w:jc w:val="center"/>
              <w:rPr>
                <w:rFonts w:ascii="Arial" w:hAnsi="Arial" w:cs="Arial"/>
              </w:rPr>
            </w:pPr>
            <w:r w:rsidRPr="00EB67D9">
              <w:rPr>
                <w:rFonts w:ascii="Arial" w:hAnsi="Arial" w:cs="Arial"/>
              </w:rPr>
              <w:t>D4</w:t>
            </w:r>
          </w:p>
        </w:tc>
        <w:tc>
          <w:tcPr>
            <w:tcW w:w="2880" w:type="dxa"/>
          </w:tcPr>
          <w:p w14:paraId="601BEFBA" w14:textId="77777777" w:rsidR="00AC4179" w:rsidRPr="00EB67D9" w:rsidRDefault="00AC4179">
            <w:pPr>
              <w:jc w:val="center"/>
              <w:rPr>
                <w:rFonts w:ascii="Arial" w:hAnsi="Arial" w:cs="Arial"/>
              </w:rPr>
            </w:pPr>
            <w:r w:rsidRPr="00EB67D9">
              <w:rPr>
                <w:rFonts w:ascii="Arial" w:hAnsi="Arial" w:cs="Arial"/>
              </w:rPr>
              <w:t>140</w:t>
            </w:r>
          </w:p>
        </w:tc>
        <w:tc>
          <w:tcPr>
            <w:tcW w:w="3060" w:type="dxa"/>
          </w:tcPr>
          <w:p w14:paraId="2AC89B3F" w14:textId="77777777" w:rsidR="00AC4179" w:rsidRPr="00EB67D9" w:rsidRDefault="00AC4179">
            <w:pPr>
              <w:jc w:val="center"/>
              <w:rPr>
                <w:rFonts w:ascii="Arial" w:hAnsi="Arial" w:cs="Arial"/>
              </w:rPr>
            </w:pPr>
            <w:r w:rsidRPr="00EB67D9">
              <w:rPr>
                <w:rFonts w:ascii="Arial" w:hAnsi="Arial" w:cs="Arial"/>
              </w:rPr>
              <w:t>140</w:t>
            </w:r>
          </w:p>
        </w:tc>
      </w:tr>
      <w:tr w:rsidR="00AC4179" w:rsidRPr="00EB67D9" w14:paraId="45DF3794" w14:textId="77777777">
        <w:tc>
          <w:tcPr>
            <w:tcW w:w="1710" w:type="dxa"/>
          </w:tcPr>
          <w:p w14:paraId="16C136AB" w14:textId="77777777" w:rsidR="00AC4179" w:rsidRPr="00EB67D9" w:rsidRDefault="00AC4179">
            <w:pPr>
              <w:jc w:val="center"/>
              <w:rPr>
                <w:rFonts w:ascii="Arial" w:hAnsi="Arial" w:cs="Arial"/>
              </w:rPr>
            </w:pPr>
            <w:r w:rsidRPr="00EB67D9">
              <w:rPr>
                <w:rFonts w:ascii="Arial" w:hAnsi="Arial" w:cs="Arial"/>
              </w:rPr>
              <w:t>D5</w:t>
            </w:r>
          </w:p>
        </w:tc>
        <w:tc>
          <w:tcPr>
            <w:tcW w:w="2880" w:type="dxa"/>
          </w:tcPr>
          <w:p w14:paraId="0D5B09E1" w14:textId="77777777" w:rsidR="00AC4179" w:rsidRPr="00EB67D9" w:rsidRDefault="00AC4179">
            <w:pPr>
              <w:jc w:val="center"/>
              <w:rPr>
                <w:rFonts w:ascii="Arial" w:hAnsi="Arial" w:cs="Arial"/>
              </w:rPr>
            </w:pPr>
            <w:r w:rsidRPr="00EB67D9">
              <w:rPr>
                <w:rFonts w:ascii="Arial" w:hAnsi="Arial" w:cs="Arial"/>
              </w:rPr>
              <w:t>140</w:t>
            </w:r>
          </w:p>
        </w:tc>
        <w:tc>
          <w:tcPr>
            <w:tcW w:w="3060" w:type="dxa"/>
          </w:tcPr>
          <w:p w14:paraId="7896A259" w14:textId="77777777" w:rsidR="00AC4179" w:rsidRPr="00EB67D9" w:rsidRDefault="00AC4179">
            <w:pPr>
              <w:jc w:val="center"/>
              <w:rPr>
                <w:rFonts w:ascii="Arial" w:hAnsi="Arial" w:cs="Arial"/>
              </w:rPr>
            </w:pPr>
            <w:r w:rsidRPr="00EB67D9">
              <w:rPr>
                <w:rFonts w:ascii="Arial" w:hAnsi="Arial" w:cs="Arial"/>
              </w:rPr>
              <w:t>140</w:t>
            </w:r>
          </w:p>
        </w:tc>
      </w:tr>
    </w:tbl>
    <w:p w14:paraId="1F63FD5D" w14:textId="77777777" w:rsidR="00AC4179" w:rsidRPr="00EB67D9" w:rsidRDefault="00AC4179">
      <w:pPr>
        <w:rPr>
          <w:rFonts w:ascii="Arial" w:hAnsi="Arial" w:cs="Arial"/>
        </w:rPr>
      </w:pPr>
    </w:p>
    <w:p w14:paraId="59FB8F08" w14:textId="77777777" w:rsidR="00AC4179" w:rsidRPr="00EB67D9" w:rsidRDefault="00BC5B37">
      <w:pPr>
        <w:ind w:firstLine="360"/>
        <w:rPr>
          <w:rFonts w:ascii="Arial" w:hAnsi="Arial" w:cs="Arial"/>
        </w:rPr>
      </w:pPr>
      <w:r w:rsidRPr="00EB67D9">
        <w:rPr>
          <w:rFonts w:ascii="Arial" w:hAnsi="Arial" w:cs="Arial"/>
        </w:rPr>
        <w:t xml:space="preserve">(f) </w:t>
      </w:r>
      <w:r w:rsidR="00AC4179" w:rsidRPr="00EB67D9">
        <w:rPr>
          <w:rFonts w:ascii="Arial" w:hAnsi="Arial" w:cs="Arial"/>
        </w:rPr>
        <w:t>The fee schedule for distribution operators holding valid CNAWWA certificates pursuant to 63850(b) is in Table 63850-D.</w:t>
      </w:r>
    </w:p>
    <w:p w14:paraId="22AB133B" w14:textId="77777777" w:rsidR="00AC4179" w:rsidRPr="00EB67D9" w:rsidRDefault="00AC4179">
      <w:pPr>
        <w:rPr>
          <w:rFonts w:ascii="Arial" w:hAnsi="Arial" w:cs="Arial"/>
          <w:u w:val="single"/>
        </w:rPr>
      </w:pPr>
    </w:p>
    <w:p w14:paraId="180D7270" w14:textId="77777777" w:rsidR="00AC4179" w:rsidRPr="00EB67D9" w:rsidRDefault="00AC4179">
      <w:pPr>
        <w:jc w:val="center"/>
        <w:rPr>
          <w:rFonts w:ascii="Arial" w:hAnsi="Arial" w:cs="Arial"/>
          <w:b/>
          <w:bCs/>
        </w:rPr>
      </w:pPr>
      <w:r w:rsidRPr="00EB67D9">
        <w:rPr>
          <w:rFonts w:ascii="Arial" w:hAnsi="Arial" w:cs="Arial"/>
          <w:b/>
          <w:bCs/>
        </w:rPr>
        <w:t xml:space="preserve">Table 63850-D.  </w:t>
      </w:r>
    </w:p>
    <w:p w14:paraId="56EBE869" w14:textId="77777777" w:rsidR="00AC4179" w:rsidRPr="00EB67D9" w:rsidRDefault="00AC4179">
      <w:pPr>
        <w:jc w:val="center"/>
        <w:rPr>
          <w:rFonts w:ascii="Arial" w:hAnsi="Arial" w:cs="Arial"/>
          <w:b/>
          <w:bCs/>
        </w:rPr>
      </w:pPr>
      <w:r w:rsidRPr="00EB67D9">
        <w:rPr>
          <w:rFonts w:ascii="Arial" w:hAnsi="Arial" w:cs="Arial"/>
          <w:b/>
          <w:bCs/>
        </w:rPr>
        <w:t>CNAWWA Certification Fees</w:t>
      </w:r>
    </w:p>
    <w:p w14:paraId="333FE70D" w14:textId="77777777" w:rsidR="00AC4179" w:rsidRPr="00EB67D9" w:rsidRDefault="00AC4179">
      <w:pPr>
        <w:jc w:val="center"/>
        <w:rPr>
          <w:rFonts w:ascii="Arial" w:hAnsi="Arial" w:cs="Arial"/>
        </w:rPr>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340"/>
      </w:tblGrid>
      <w:tr w:rsidR="00AC4179" w:rsidRPr="00EB67D9" w14:paraId="119F5A0F" w14:textId="77777777">
        <w:tc>
          <w:tcPr>
            <w:tcW w:w="2160" w:type="dxa"/>
          </w:tcPr>
          <w:p w14:paraId="358FAE92" w14:textId="77777777" w:rsidR="00AC4179" w:rsidRPr="00EB67D9" w:rsidRDefault="00AC4179">
            <w:pPr>
              <w:jc w:val="center"/>
              <w:rPr>
                <w:rFonts w:ascii="Arial" w:hAnsi="Arial" w:cs="Arial"/>
                <w:i/>
              </w:rPr>
            </w:pPr>
            <w:r w:rsidRPr="00EB67D9">
              <w:rPr>
                <w:rFonts w:ascii="Arial" w:hAnsi="Arial" w:cs="Arial"/>
                <w:i/>
              </w:rPr>
              <w:t>CNAWWA Grade</w:t>
            </w:r>
          </w:p>
        </w:tc>
        <w:tc>
          <w:tcPr>
            <w:tcW w:w="2340" w:type="dxa"/>
          </w:tcPr>
          <w:p w14:paraId="6428F080" w14:textId="77777777" w:rsidR="00AC4179" w:rsidRPr="00EB67D9" w:rsidRDefault="00AC4179">
            <w:pPr>
              <w:jc w:val="center"/>
              <w:rPr>
                <w:rFonts w:ascii="Arial" w:hAnsi="Arial" w:cs="Arial"/>
                <w:i/>
              </w:rPr>
            </w:pPr>
            <w:r w:rsidRPr="00EB67D9">
              <w:rPr>
                <w:rFonts w:ascii="Arial" w:hAnsi="Arial" w:cs="Arial"/>
                <w:i/>
              </w:rPr>
              <w:t>Biennial Renewal Fee Due in 2001 – valid for two years</w:t>
            </w:r>
          </w:p>
        </w:tc>
      </w:tr>
      <w:tr w:rsidR="00AC4179" w:rsidRPr="00EB67D9" w14:paraId="6227488B" w14:textId="77777777">
        <w:tc>
          <w:tcPr>
            <w:tcW w:w="2160" w:type="dxa"/>
          </w:tcPr>
          <w:p w14:paraId="294EB915" w14:textId="77777777" w:rsidR="00AC4179" w:rsidRPr="00EB67D9" w:rsidRDefault="00AC4179">
            <w:pPr>
              <w:jc w:val="center"/>
              <w:rPr>
                <w:rFonts w:ascii="Arial" w:hAnsi="Arial" w:cs="Arial"/>
              </w:rPr>
            </w:pPr>
            <w:r w:rsidRPr="00EB67D9">
              <w:rPr>
                <w:rFonts w:ascii="Arial" w:hAnsi="Arial" w:cs="Arial"/>
              </w:rPr>
              <w:t>1</w:t>
            </w:r>
          </w:p>
        </w:tc>
        <w:tc>
          <w:tcPr>
            <w:tcW w:w="2340" w:type="dxa"/>
          </w:tcPr>
          <w:p w14:paraId="4C1F26FB" w14:textId="77777777" w:rsidR="00AC4179" w:rsidRPr="00EB67D9" w:rsidRDefault="00AC4179">
            <w:pPr>
              <w:jc w:val="center"/>
              <w:rPr>
                <w:rFonts w:ascii="Arial" w:hAnsi="Arial" w:cs="Arial"/>
              </w:rPr>
            </w:pPr>
            <w:r w:rsidRPr="00EB67D9">
              <w:rPr>
                <w:rFonts w:ascii="Arial" w:hAnsi="Arial" w:cs="Arial"/>
              </w:rPr>
              <w:t>80</w:t>
            </w:r>
          </w:p>
        </w:tc>
      </w:tr>
      <w:tr w:rsidR="00AC4179" w:rsidRPr="00EB67D9" w14:paraId="35D2FE40" w14:textId="77777777">
        <w:tc>
          <w:tcPr>
            <w:tcW w:w="2160" w:type="dxa"/>
          </w:tcPr>
          <w:p w14:paraId="1816E2C7" w14:textId="77777777" w:rsidR="00AC4179" w:rsidRPr="00EB67D9" w:rsidRDefault="00AC4179">
            <w:pPr>
              <w:jc w:val="center"/>
              <w:rPr>
                <w:rFonts w:ascii="Arial" w:hAnsi="Arial" w:cs="Arial"/>
              </w:rPr>
            </w:pPr>
            <w:r w:rsidRPr="00EB67D9">
              <w:rPr>
                <w:rFonts w:ascii="Arial" w:hAnsi="Arial" w:cs="Arial"/>
              </w:rPr>
              <w:t>2</w:t>
            </w:r>
          </w:p>
        </w:tc>
        <w:tc>
          <w:tcPr>
            <w:tcW w:w="2340" w:type="dxa"/>
          </w:tcPr>
          <w:p w14:paraId="41069D72" w14:textId="77777777" w:rsidR="00AC4179" w:rsidRPr="00EB67D9" w:rsidRDefault="00AC4179">
            <w:pPr>
              <w:jc w:val="center"/>
              <w:rPr>
                <w:rFonts w:ascii="Arial" w:hAnsi="Arial" w:cs="Arial"/>
              </w:rPr>
            </w:pPr>
            <w:r w:rsidRPr="00EB67D9">
              <w:rPr>
                <w:rFonts w:ascii="Arial" w:hAnsi="Arial" w:cs="Arial"/>
              </w:rPr>
              <w:t>100</w:t>
            </w:r>
          </w:p>
        </w:tc>
      </w:tr>
      <w:tr w:rsidR="00AC4179" w:rsidRPr="00EB67D9" w14:paraId="66AAED2A" w14:textId="77777777">
        <w:tc>
          <w:tcPr>
            <w:tcW w:w="2160" w:type="dxa"/>
          </w:tcPr>
          <w:p w14:paraId="7A709CF0" w14:textId="77777777" w:rsidR="00AC4179" w:rsidRPr="00EB67D9" w:rsidRDefault="00AC4179">
            <w:pPr>
              <w:jc w:val="center"/>
              <w:rPr>
                <w:rFonts w:ascii="Arial" w:hAnsi="Arial" w:cs="Arial"/>
              </w:rPr>
            </w:pPr>
            <w:r w:rsidRPr="00EB67D9">
              <w:rPr>
                <w:rFonts w:ascii="Arial" w:hAnsi="Arial" w:cs="Arial"/>
              </w:rPr>
              <w:t>3</w:t>
            </w:r>
          </w:p>
        </w:tc>
        <w:tc>
          <w:tcPr>
            <w:tcW w:w="2340" w:type="dxa"/>
          </w:tcPr>
          <w:p w14:paraId="4D418C29" w14:textId="77777777" w:rsidR="00AC4179" w:rsidRPr="00EB67D9" w:rsidRDefault="00AC4179">
            <w:pPr>
              <w:jc w:val="center"/>
              <w:rPr>
                <w:rFonts w:ascii="Arial" w:hAnsi="Arial" w:cs="Arial"/>
              </w:rPr>
            </w:pPr>
            <w:r w:rsidRPr="00EB67D9">
              <w:rPr>
                <w:rFonts w:ascii="Arial" w:hAnsi="Arial" w:cs="Arial"/>
              </w:rPr>
              <w:t>120</w:t>
            </w:r>
          </w:p>
        </w:tc>
      </w:tr>
      <w:tr w:rsidR="00AC4179" w:rsidRPr="00EB67D9" w14:paraId="16AF7328" w14:textId="77777777">
        <w:tc>
          <w:tcPr>
            <w:tcW w:w="2160" w:type="dxa"/>
          </w:tcPr>
          <w:p w14:paraId="46595028" w14:textId="77777777" w:rsidR="00AC4179" w:rsidRPr="00EB67D9" w:rsidRDefault="00AC4179">
            <w:pPr>
              <w:jc w:val="center"/>
              <w:rPr>
                <w:rFonts w:ascii="Arial" w:hAnsi="Arial" w:cs="Arial"/>
              </w:rPr>
            </w:pPr>
            <w:r w:rsidRPr="00EB67D9">
              <w:rPr>
                <w:rFonts w:ascii="Arial" w:hAnsi="Arial" w:cs="Arial"/>
              </w:rPr>
              <w:t>4</w:t>
            </w:r>
          </w:p>
        </w:tc>
        <w:tc>
          <w:tcPr>
            <w:tcW w:w="2340" w:type="dxa"/>
          </w:tcPr>
          <w:p w14:paraId="6B64D796" w14:textId="77777777" w:rsidR="00AC4179" w:rsidRPr="00EB67D9" w:rsidRDefault="00AC4179">
            <w:pPr>
              <w:jc w:val="center"/>
              <w:rPr>
                <w:rFonts w:ascii="Arial" w:hAnsi="Arial" w:cs="Arial"/>
              </w:rPr>
            </w:pPr>
            <w:r w:rsidRPr="00EB67D9">
              <w:rPr>
                <w:rFonts w:ascii="Arial" w:hAnsi="Arial" w:cs="Arial"/>
              </w:rPr>
              <w:t>120</w:t>
            </w:r>
          </w:p>
        </w:tc>
      </w:tr>
    </w:tbl>
    <w:p w14:paraId="63E17B1A" w14:textId="77777777" w:rsidR="00AC4179" w:rsidRPr="00EB67D9" w:rsidRDefault="00AC4179">
      <w:pPr>
        <w:rPr>
          <w:rFonts w:ascii="Arial" w:hAnsi="Arial" w:cs="Arial"/>
        </w:rPr>
      </w:pPr>
    </w:p>
    <w:p w14:paraId="5C3C8FC7" w14:textId="77777777" w:rsidR="00AC4179" w:rsidRPr="00EB67D9" w:rsidRDefault="00BC5B37">
      <w:pPr>
        <w:ind w:firstLine="360"/>
        <w:rPr>
          <w:rFonts w:ascii="Arial" w:hAnsi="Arial" w:cs="Arial"/>
        </w:rPr>
      </w:pPr>
      <w:r w:rsidRPr="00EB67D9">
        <w:rPr>
          <w:rFonts w:ascii="Arial" w:hAnsi="Arial" w:cs="Arial"/>
        </w:rPr>
        <w:t xml:space="preserve">(g) </w:t>
      </w:r>
      <w:r w:rsidR="00AC4179" w:rsidRPr="00EB67D9">
        <w:rPr>
          <w:rFonts w:ascii="Arial" w:hAnsi="Arial" w:cs="Arial"/>
        </w:rPr>
        <w:t xml:space="preserve">A penalty fee of $50 shall be paid for renewals submitted or resubmitted after the renewal due date but at least 45 days prior to the expiration date.  A penalty fee of $100 shall be paid for renewals submitted or resubmitted less than 45 days prior to the expiration date but within 1 year after the expiration date. </w:t>
      </w:r>
    </w:p>
    <w:p w14:paraId="1A649E63" w14:textId="77777777" w:rsidR="00AC4179" w:rsidRPr="00EB67D9" w:rsidRDefault="00AC4179">
      <w:pPr>
        <w:rPr>
          <w:rFonts w:ascii="Arial" w:hAnsi="Arial" w:cs="Arial"/>
        </w:rPr>
      </w:pPr>
    </w:p>
    <w:p w14:paraId="211CEE52" w14:textId="77777777" w:rsidR="00AC4179" w:rsidRPr="00EB67D9" w:rsidRDefault="00BC5B37">
      <w:pPr>
        <w:ind w:firstLine="360"/>
        <w:rPr>
          <w:rFonts w:ascii="Arial" w:hAnsi="Arial" w:cs="Arial"/>
        </w:rPr>
      </w:pPr>
      <w:r w:rsidRPr="00EB67D9">
        <w:rPr>
          <w:rFonts w:ascii="Arial" w:hAnsi="Arial" w:cs="Arial"/>
        </w:rPr>
        <w:t xml:space="preserve">(h) </w:t>
      </w:r>
      <w:r w:rsidR="00AC4179" w:rsidRPr="00EB67D9">
        <w:rPr>
          <w:rFonts w:ascii="Arial" w:hAnsi="Arial" w:cs="Arial"/>
        </w:rPr>
        <w:t>A certificate replacement fee of $25 shall be paid by any certificate holder requesting to have a lost, stolen, or destroyed certificate replaced.</w:t>
      </w:r>
    </w:p>
    <w:p w14:paraId="6DEF75A9" w14:textId="77777777" w:rsidR="00AC4179" w:rsidRPr="00EB67D9" w:rsidRDefault="00AC4179">
      <w:pPr>
        <w:jc w:val="both"/>
        <w:rPr>
          <w:rFonts w:ascii="Arial" w:hAnsi="Arial" w:cs="Arial"/>
        </w:rPr>
      </w:pPr>
    </w:p>
    <w:p w14:paraId="1681C53D" w14:textId="77777777" w:rsidR="00AC4179" w:rsidRPr="00EB67D9" w:rsidRDefault="00AC4179">
      <w:pPr>
        <w:rPr>
          <w:rFonts w:ascii="Arial" w:hAnsi="Arial" w:cs="Arial"/>
        </w:rPr>
      </w:pPr>
      <w:bookmarkStart w:id="409" w:name="_Toc532638481"/>
      <w:bookmarkStart w:id="410" w:name="_Toc532641156"/>
      <w:bookmarkStart w:id="411" w:name="_Toc532792415"/>
    </w:p>
    <w:p w14:paraId="0B787DEB" w14:textId="77777777" w:rsidR="00AC4179" w:rsidRPr="00EB67D9" w:rsidRDefault="00AC4179">
      <w:pPr>
        <w:pStyle w:val="Heading2"/>
        <w:rPr>
          <w:rFonts w:ascii="Arial" w:hAnsi="Arial" w:cs="Arial"/>
          <w:sz w:val="24"/>
          <w:szCs w:val="24"/>
        </w:rPr>
      </w:pPr>
      <w:bookmarkStart w:id="412" w:name="_Toc69540850"/>
      <w:bookmarkStart w:id="413" w:name="_Toc73861234"/>
      <w:bookmarkStart w:id="414" w:name="_Toc73861971"/>
      <w:bookmarkStart w:id="415" w:name="_Toc73864492"/>
      <w:bookmarkStart w:id="416" w:name="_Toc76626603"/>
      <w:r w:rsidRPr="00EB67D9">
        <w:rPr>
          <w:rFonts w:ascii="Arial" w:hAnsi="Arial" w:cs="Arial"/>
          <w:sz w:val="24"/>
          <w:szCs w:val="24"/>
        </w:rPr>
        <w:t>CHAPTER 14. WATER PERMITS</w:t>
      </w:r>
      <w:bookmarkEnd w:id="409"/>
      <w:bookmarkEnd w:id="410"/>
      <w:bookmarkEnd w:id="411"/>
      <w:bookmarkEnd w:id="412"/>
      <w:bookmarkEnd w:id="413"/>
      <w:bookmarkEnd w:id="414"/>
      <w:bookmarkEnd w:id="415"/>
      <w:bookmarkEnd w:id="416"/>
      <w:r w:rsidRPr="00EB67D9">
        <w:rPr>
          <w:rFonts w:ascii="Arial" w:hAnsi="Arial" w:cs="Arial"/>
          <w:sz w:val="24"/>
          <w:szCs w:val="24"/>
        </w:rPr>
        <w:t xml:space="preserve"> </w:t>
      </w:r>
    </w:p>
    <w:p w14:paraId="28836229" w14:textId="77777777" w:rsidR="00AC4179" w:rsidRPr="00EB67D9" w:rsidRDefault="00AC4179" w:rsidP="00BD76FA">
      <w:pPr>
        <w:rPr>
          <w:rFonts w:ascii="Arial" w:hAnsi="Arial" w:cs="Arial"/>
        </w:rPr>
      </w:pPr>
      <w:bookmarkStart w:id="417" w:name="_Toc532638482"/>
      <w:bookmarkStart w:id="418" w:name="_Toc532641157"/>
      <w:bookmarkStart w:id="419" w:name="_Toc532792416"/>
      <w:bookmarkStart w:id="420" w:name="_Toc69540851"/>
      <w:bookmarkStart w:id="421" w:name="_Toc73861235"/>
      <w:bookmarkStart w:id="422" w:name="_Toc73861972"/>
      <w:bookmarkStart w:id="423" w:name="_Toc73864493"/>
    </w:p>
    <w:p w14:paraId="535984CD" w14:textId="77777777" w:rsidR="00AC4179" w:rsidRPr="00EB67D9" w:rsidRDefault="00AC4179" w:rsidP="008F0759">
      <w:pPr>
        <w:pStyle w:val="Heading3"/>
      </w:pPr>
      <w:bookmarkStart w:id="424" w:name="_Toc76626604"/>
      <w:r w:rsidRPr="00EB67D9">
        <w:t>Article 1. Applications</w:t>
      </w:r>
      <w:bookmarkEnd w:id="417"/>
      <w:bookmarkEnd w:id="418"/>
      <w:bookmarkEnd w:id="419"/>
      <w:bookmarkEnd w:id="420"/>
      <w:bookmarkEnd w:id="421"/>
      <w:bookmarkEnd w:id="422"/>
      <w:bookmarkEnd w:id="423"/>
      <w:bookmarkEnd w:id="424"/>
      <w:r w:rsidRPr="00EB67D9">
        <w:t xml:space="preserve"> </w:t>
      </w:r>
    </w:p>
    <w:p w14:paraId="2C48985F" w14:textId="77777777" w:rsidR="00AC4179" w:rsidRPr="00EB67D9" w:rsidRDefault="00AC4179" w:rsidP="00E16EA1">
      <w:pPr>
        <w:pStyle w:val="Heading4"/>
      </w:pPr>
      <w:bookmarkStart w:id="425" w:name="_Toc532638483"/>
      <w:bookmarkStart w:id="426" w:name="_Toc532641158"/>
      <w:bookmarkStart w:id="427" w:name="_Toc532792417"/>
      <w:bookmarkStart w:id="428" w:name="_Toc69540852"/>
      <w:bookmarkStart w:id="429" w:name="_Toc73861236"/>
      <w:bookmarkStart w:id="430" w:name="_Toc73861973"/>
      <w:bookmarkStart w:id="431" w:name="_Toc73864494"/>
      <w:bookmarkStart w:id="432" w:name="_Toc76626605"/>
      <w:r w:rsidRPr="00EB67D9">
        <w:t>§64001. Water Permit Application.</w:t>
      </w:r>
      <w:bookmarkEnd w:id="425"/>
      <w:bookmarkEnd w:id="426"/>
      <w:bookmarkEnd w:id="427"/>
      <w:bookmarkEnd w:id="428"/>
      <w:bookmarkEnd w:id="429"/>
      <w:bookmarkEnd w:id="430"/>
      <w:bookmarkEnd w:id="431"/>
      <w:bookmarkEnd w:id="432"/>
      <w:r w:rsidRPr="00EB67D9">
        <w:t xml:space="preserve"> </w:t>
      </w:r>
    </w:p>
    <w:p w14:paraId="780A3D90" w14:textId="77777777" w:rsidR="001C54A8" w:rsidRPr="00EB67D9" w:rsidRDefault="001C54A8" w:rsidP="001C54A8">
      <w:pPr>
        <w:rPr>
          <w:rFonts w:ascii="Arial" w:hAnsi="Arial" w:cs="Arial"/>
        </w:rPr>
      </w:pPr>
      <w:r w:rsidRPr="00EB67D9">
        <w:rPr>
          <w:rFonts w:ascii="Arial" w:hAnsi="Arial" w:cs="Arial"/>
        </w:rPr>
        <w:t xml:space="preserve">A public water system shall submit an application for a permit or amended permit pursuant to section 116525 or section 116550, Health and Safety Code, respectively.  For proposed water system improvements, new water systems, or a “project” as defined in </w:t>
      </w:r>
      <w:hyperlink r:id="rId9" w:anchor="JUMPDEST_14:15378" w:history="1"/>
      <w:r w:rsidRPr="00EB67D9">
        <w:rPr>
          <w:rFonts w:ascii="Arial" w:hAnsi="Arial" w:cs="Arial"/>
        </w:rPr>
        <w:t>section 15378, Title 14, California Code of Regulations where environmental documentation is required, a copy of such documentation shall be included in the application.</w:t>
      </w:r>
    </w:p>
    <w:p w14:paraId="3BE8C156" w14:textId="77777777" w:rsidR="00AC4179" w:rsidRPr="00EB67D9" w:rsidRDefault="00AC4179">
      <w:pPr>
        <w:rPr>
          <w:rFonts w:ascii="Arial" w:hAnsi="Arial" w:cs="Arial"/>
        </w:rPr>
      </w:pPr>
    </w:p>
    <w:p w14:paraId="6B4DDC2D" w14:textId="77777777" w:rsidR="00AC4179" w:rsidRPr="00EB67D9" w:rsidRDefault="00AC4179" w:rsidP="008F0759">
      <w:pPr>
        <w:pStyle w:val="Heading3"/>
      </w:pPr>
      <w:bookmarkStart w:id="433" w:name="_Toc532638486"/>
      <w:bookmarkStart w:id="434" w:name="_Toc532641161"/>
      <w:bookmarkStart w:id="435" w:name="_Toc532792420"/>
      <w:bookmarkStart w:id="436" w:name="_Toc69540855"/>
      <w:bookmarkStart w:id="437" w:name="_Toc73861239"/>
      <w:bookmarkStart w:id="438" w:name="_Toc73861976"/>
      <w:bookmarkStart w:id="439" w:name="_Toc73864497"/>
      <w:bookmarkStart w:id="440" w:name="_Toc76626606"/>
      <w:r w:rsidRPr="00EB67D9">
        <w:t>Article 3. State Small Water Systems</w:t>
      </w:r>
      <w:bookmarkEnd w:id="433"/>
      <w:bookmarkEnd w:id="434"/>
      <w:bookmarkEnd w:id="435"/>
      <w:bookmarkEnd w:id="436"/>
      <w:bookmarkEnd w:id="437"/>
      <w:bookmarkEnd w:id="438"/>
      <w:bookmarkEnd w:id="439"/>
      <w:bookmarkEnd w:id="440"/>
    </w:p>
    <w:p w14:paraId="2504A5AE" w14:textId="77777777" w:rsidR="00AC4179" w:rsidRPr="00EB67D9" w:rsidRDefault="00AC4179" w:rsidP="00E16EA1">
      <w:pPr>
        <w:pStyle w:val="Heading4"/>
      </w:pPr>
      <w:bookmarkStart w:id="441" w:name="_Toc532638487"/>
      <w:bookmarkStart w:id="442" w:name="_Toc532641162"/>
      <w:bookmarkStart w:id="443" w:name="_Toc532792421"/>
      <w:bookmarkStart w:id="444" w:name="_Toc69540856"/>
      <w:bookmarkStart w:id="445" w:name="_Toc73861240"/>
      <w:bookmarkStart w:id="446" w:name="_Toc73861977"/>
      <w:bookmarkStart w:id="447" w:name="_Toc73864498"/>
      <w:bookmarkStart w:id="448" w:name="_Toc76626607"/>
      <w:r w:rsidRPr="00EB67D9">
        <w:t>§64211. Permit Requirement.</w:t>
      </w:r>
      <w:bookmarkEnd w:id="441"/>
      <w:bookmarkEnd w:id="442"/>
      <w:bookmarkEnd w:id="443"/>
      <w:bookmarkEnd w:id="444"/>
      <w:bookmarkEnd w:id="445"/>
      <w:bookmarkEnd w:id="446"/>
      <w:bookmarkEnd w:id="447"/>
      <w:bookmarkEnd w:id="448"/>
    </w:p>
    <w:p w14:paraId="3E54DD73" w14:textId="77777777" w:rsidR="00AC4179" w:rsidRPr="00EB67D9" w:rsidRDefault="00BC5B37" w:rsidP="00BC5B37">
      <w:pPr>
        <w:ind w:firstLine="360"/>
        <w:rPr>
          <w:rFonts w:ascii="Arial" w:hAnsi="Arial" w:cs="Arial"/>
        </w:rPr>
      </w:pPr>
      <w:r w:rsidRPr="00EB67D9">
        <w:rPr>
          <w:rFonts w:ascii="Arial" w:hAnsi="Arial" w:cs="Arial"/>
        </w:rPr>
        <w:t xml:space="preserve">(a) </w:t>
      </w:r>
      <w:r w:rsidR="00DA677A" w:rsidRPr="00EB67D9">
        <w:rPr>
          <w:rFonts w:ascii="Arial" w:hAnsi="Arial" w:cs="Arial"/>
        </w:rPr>
        <w:t>No person shall operate a state small water system unless a permit to operate the system has been issued by the local health officer.</w:t>
      </w:r>
    </w:p>
    <w:p w14:paraId="58C06B6E" w14:textId="77777777" w:rsidR="00AC4179" w:rsidRPr="00EB67D9" w:rsidRDefault="00AC4179" w:rsidP="00BC5B37">
      <w:pPr>
        <w:tabs>
          <w:tab w:val="num" w:pos="720"/>
        </w:tabs>
        <w:ind w:firstLine="360"/>
        <w:rPr>
          <w:rFonts w:ascii="Arial" w:hAnsi="Arial" w:cs="Arial"/>
        </w:rPr>
      </w:pPr>
    </w:p>
    <w:p w14:paraId="68E62EF4" w14:textId="77777777" w:rsidR="00AC4179" w:rsidRPr="00EB67D9" w:rsidRDefault="00BC5B37" w:rsidP="00BC5B37">
      <w:pPr>
        <w:ind w:firstLine="360"/>
        <w:rPr>
          <w:rFonts w:ascii="Arial" w:hAnsi="Arial" w:cs="Arial"/>
        </w:rPr>
      </w:pPr>
      <w:r w:rsidRPr="00EB67D9">
        <w:rPr>
          <w:rFonts w:ascii="Arial" w:hAnsi="Arial" w:cs="Arial"/>
        </w:rPr>
        <w:t xml:space="preserve">(b) </w:t>
      </w:r>
      <w:r w:rsidR="00DA677A" w:rsidRPr="00EB67D9">
        <w:rPr>
          <w:rFonts w:ascii="Arial" w:hAnsi="Arial" w:cs="Arial"/>
        </w:rPr>
        <w:t>A</w:t>
      </w:r>
      <w:r w:rsidR="00AC4179" w:rsidRPr="00EB67D9">
        <w:rPr>
          <w:rFonts w:ascii="Arial" w:hAnsi="Arial" w:cs="Arial"/>
        </w:rPr>
        <w:t xml:space="preserve"> state small water system shall submit a technical report to the local health officer as part of the permit application. The report shall describe the proposed or existing system as follows: service area, distribution system including storage and pumping facilities, the water source including source capacity, water quality, and any water treatment facilities. The report shall identify the owner of the system and the party responsible for day to day operation of the system. The report shall include a plan for </w:t>
      </w:r>
      <w:r w:rsidR="00AC4179" w:rsidRPr="00EB67D9">
        <w:rPr>
          <w:rFonts w:ascii="Arial" w:hAnsi="Arial" w:cs="Arial"/>
        </w:rPr>
        <w:lastRenderedPageBreak/>
        <w:t>notification of those served by the system under emergency conditions. The report shall describe the operating plan for the system and shall specify how the responsible party will respond to failure of major system components.</w:t>
      </w:r>
    </w:p>
    <w:p w14:paraId="61A4383B" w14:textId="77777777" w:rsidR="00AC4179" w:rsidRPr="00EB67D9" w:rsidRDefault="00AC4179">
      <w:pPr>
        <w:tabs>
          <w:tab w:val="num" w:pos="720"/>
        </w:tabs>
        <w:ind w:firstLine="360"/>
        <w:rPr>
          <w:rFonts w:ascii="Arial" w:hAnsi="Arial" w:cs="Arial"/>
        </w:rPr>
      </w:pPr>
    </w:p>
    <w:p w14:paraId="740E175B" w14:textId="77777777" w:rsidR="00AC4179" w:rsidRPr="00EB67D9" w:rsidRDefault="00BC5B37" w:rsidP="00BC5B37">
      <w:pPr>
        <w:ind w:firstLine="360"/>
        <w:rPr>
          <w:rFonts w:ascii="Arial" w:hAnsi="Arial" w:cs="Arial"/>
        </w:rPr>
      </w:pPr>
      <w:r w:rsidRPr="00EB67D9">
        <w:rPr>
          <w:rFonts w:ascii="Arial" w:hAnsi="Arial" w:cs="Arial"/>
        </w:rPr>
        <w:t>(</w:t>
      </w:r>
      <w:r w:rsidR="00DA677A" w:rsidRPr="00EB67D9">
        <w:rPr>
          <w:rFonts w:ascii="Arial" w:hAnsi="Arial" w:cs="Arial"/>
        </w:rPr>
        <w:t>c</w:t>
      </w:r>
      <w:r w:rsidRPr="00EB67D9">
        <w:rPr>
          <w:rFonts w:ascii="Arial" w:hAnsi="Arial" w:cs="Arial"/>
        </w:rPr>
        <w:t xml:space="preserve">) </w:t>
      </w:r>
      <w:r w:rsidR="00AC4179" w:rsidRPr="00EB67D9">
        <w:rPr>
          <w:rFonts w:ascii="Arial" w:hAnsi="Arial" w:cs="Arial"/>
        </w:rPr>
        <w:t>A change in ownership of a state small water system shall require the submission of a new application.</w:t>
      </w:r>
    </w:p>
    <w:p w14:paraId="5BA2FBC9" w14:textId="77777777" w:rsidR="00AC4179" w:rsidRPr="00EB67D9" w:rsidRDefault="00AC4179" w:rsidP="00BC5B37">
      <w:pPr>
        <w:tabs>
          <w:tab w:val="num" w:pos="720"/>
        </w:tabs>
        <w:ind w:firstLine="360"/>
        <w:rPr>
          <w:rFonts w:ascii="Arial" w:hAnsi="Arial" w:cs="Arial"/>
        </w:rPr>
      </w:pPr>
    </w:p>
    <w:p w14:paraId="16A2466F" w14:textId="77777777" w:rsidR="00AC4179" w:rsidRPr="00EB67D9" w:rsidRDefault="00BC5B37" w:rsidP="00BC5B37">
      <w:pPr>
        <w:ind w:firstLine="360"/>
        <w:rPr>
          <w:rFonts w:ascii="Arial" w:hAnsi="Arial" w:cs="Arial"/>
        </w:rPr>
      </w:pPr>
      <w:r w:rsidRPr="00EB67D9">
        <w:rPr>
          <w:rFonts w:ascii="Arial" w:hAnsi="Arial" w:cs="Arial"/>
        </w:rPr>
        <w:t>(</w:t>
      </w:r>
      <w:r w:rsidR="00DA677A" w:rsidRPr="00EB67D9">
        <w:rPr>
          <w:rFonts w:ascii="Arial" w:hAnsi="Arial" w:cs="Arial"/>
        </w:rPr>
        <w:t>d</w:t>
      </w:r>
      <w:r w:rsidRPr="00EB67D9">
        <w:rPr>
          <w:rFonts w:ascii="Arial" w:hAnsi="Arial" w:cs="Arial"/>
        </w:rPr>
        <w:t xml:space="preserve">) </w:t>
      </w:r>
      <w:r w:rsidR="00DA677A" w:rsidRPr="00EB67D9">
        <w:rPr>
          <w:rFonts w:ascii="Arial" w:hAnsi="Arial" w:cs="Arial"/>
        </w:rPr>
        <w:t>A</w:t>
      </w:r>
      <w:r w:rsidR="00AC4179" w:rsidRPr="00EB67D9">
        <w:rPr>
          <w:rFonts w:ascii="Arial" w:hAnsi="Arial" w:cs="Arial"/>
        </w:rPr>
        <w:t xml:space="preserve"> state small water system shall provide the following notice to the consumers served by the state small water system: “The domestic water supply for this area is provided by a state small water system. State regulatory requirements for operation of a state small water system are less extensive than requirements for larger public water systems. If you have questions concerning your water supply, you should contact [insert (1) name of water system, (2) name of responsible person, and (3) telephone number] or your local health department.” This notice shall be by direct delivery on an annual basis or by continuous posting at a central location within the area served by the state small water system.</w:t>
      </w:r>
    </w:p>
    <w:p w14:paraId="6A74BFD4" w14:textId="77777777" w:rsidR="00AC4179" w:rsidRPr="00EB67D9" w:rsidRDefault="00AC4179">
      <w:pPr>
        <w:rPr>
          <w:rFonts w:ascii="Arial" w:hAnsi="Arial" w:cs="Arial"/>
        </w:rPr>
      </w:pPr>
    </w:p>
    <w:p w14:paraId="1BF00800" w14:textId="77777777" w:rsidR="00AC4179" w:rsidRPr="00EB67D9" w:rsidRDefault="00AC4179" w:rsidP="00E16EA1">
      <w:pPr>
        <w:pStyle w:val="Heading4"/>
      </w:pPr>
      <w:bookmarkStart w:id="449" w:name="_Toc532638488"/>
      <w:bookmarkStart w:id="450" w:name="_Toc532641163"/>
      <w:bookmarkStart w:id="451" w:name="_Toc532792422"/>
      <w:bookmarkStart w:id="452" w:name="_Toc69540857"/>
      <w:bookmarkStart w:id="453" w:name="_Toc73861241"/>
      <w:bookmarkStart w:id="454" w:name="_Toc73861978"/>
      <w:bookmarkStart w:id="455" w:name="_Toc73864499"/>
      <w:bookmarkStart w:id="456" w:name="_Toc76626608"/>
      <w:r w:rsidRPr="00EB67D9">
        <w:t>§64212. Bacteriological Quality Monitoring.</w:t>
      </w:r>
      <w:bookmarkEnd w:id="449"/>
      <w:bookmarkEnd w:id="450"/>
      <w:bookmarkEnd w:id="451"/>
      <w:bookmarkEnd w:id="452"/>
      <w:bookmarkEnd w:id="453"/>
      <w:bookmarkEnd w:id="454"/>
      <w:bookmarkEnd w:id="455"/>
      <w:bookmarkEnd w:id="456"/>
    </w:p>
    <w:p w14:paraId="626FB5A0" w14:textId="77777777" w:rsidR="00AC4179" w:rsidRPr="00EB67D9" w:rsidRDefault="00BC5B37" w:rsidP="00BC5B37">
      <w:pPr>
        <w:ind w:firstLine="360"/>
        <w:rPr>
          <w:rFonts w:ascii="Arial" w:hAnsi="Arial" w:cs="Arial"/>
        </w:rPr>
      </w:pPr>
      <w:r w:rsidRPr="00EB67D9">
        <w:rPr>
          <w:rFonts w:ascii="Arial" w:hAnsi="Arial" w:cs="Arial"/>
        </w:rPr>
        <w:t xml:space="preserve">(a) </w:t>
      </w:r>
      <w:r w:rsidR="00DA677A" w:rsidRPr="00EB67D9">
        <w:rPr>
          <w:rFonts w:ascii="Arial" w:hAnsi="Arial" w:cs="Arial"/>
        </w:rPr>
        <w:t xml:space="preserve">A water supplier operating a state small water system shall collect a minimum of one routine sample from the distribution system at least once every three months.  The sample shall be analyzed for the presence of total coliform bacteria by a laboratory certified by the </w:t>
      </w:r>
      <w:r w:rsidR="00DB0CF7" w:rsidRPr="00EB67D9">
        <w:rPr>
          <w:rFonts w:ascii="Arial" w:hAnsi="Arial" w:cs="Arial"/>
        </w:rPr>
        <w:t>State Board</w:t>
      </w:r>
      <w:r w:rsidR="00DA677A" w:rsidRPr="00EB67D9">
        <w:rPr>
          <w:rFonts w:ascii="Arial" w:hAnsi="Arial" w:cs="Arial"/>
        </w:rPr>
        <w:t xml:space="preserve"> for bacteriological analyses pursuant to Article 3, commencing with section 100825, of Chapter 4 of Part 1 of Division 101, Health and Safety Code.  The results of the analyses shall be reported to the local health officer no later than the 10th day of the month following receipt of the results by the state small water system</w:t>
      </w:r>
      <w:r w:rsidR="00AC4179" w:rsidRPr="00EB67D9">
        <w:rPr>
          <w:rFonts w:ascii="Arial" w:hAnsi="Arial" w:cs="Arial"/>
        </w:rPr>
        <w:t>.</w:t>
      </w:r>
    </w:p>
    <w:p w14:paraId="72979BDB" w14:textId="77777777" w:rsidR="00AC4179" w:rsidRPr="00EB67D9" w:rsidRDefault="00AC4179">
      <w:pPr>
        <w:tabs>
          <w:tab w:val="num" w:pos="720"/>
        </w:tabs>
        <w:ind w:firstLine="360"/>
        <w:rPr>
          <w:rFonts w:ascii="Arial" w:hAnsi="Arial" w:cs="Arial"/>
        </w:rPr>
      </w:pPr>
    </w:p>
    <w:p w14:paraId="3D430D81" w14:textId="77777777" w:rsidR="00AC4179" w:rsidRPr="00EB67D9" w:rsidRDefault="00BC5B37" w:rsidP="00BC5B37">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If any routine sample is total coliform-positive, the water supplier shall collect a repeat sample from the same location within 48 hours of being notified of the positive result. If the repeat sample is also total coliform-positive, the sample shall also be analyzed for the presence of fecal coliforms or </w:t>
      </w:r>
      <w:r w:rsidR="00AC4179" w:rsidRPr="00EB67D9">
        <w:rPr>
          <w:rFonts w:ascii="Arial" w:hAnsi="Arial" w:cs="Arial"/>
          <w:i/>
        </w:rPr>
        <w:t>Escherichia coli</w:t>
      </w:r>
      <w:r w:rsidR="00AC4179" w:rsidRPr="00EB67D9">
        <w:rPr>
          <w:rFonts w:ascii="Arial" w:hAnsi="Arial" w:cs="Arial"/>
        </w:rPr>
        <w:t xml:space="preserve"> (</w:t>
      </w:r>
      <w:r w:rsidR="00AC4179" w:rsidRPr="00EB67D9">
        <w:rPr>
          <w:rFonts w:ascii="Arial" w:hAnsi="Arial" w:cs="Arial"/>
          <w:i/>
        </w:rPr>
        <w:t xml:space="preserve">E. </w:t>
      </w:r>
      <w:r w:rsidR="006B54BD" w:rsidRPr="00EB67D9">
        <w:rPr>
          <w:rFonts w:ascii="Arial" w:hAnsi="Arial" w:cs="Arial"/>
          <w:i/>
        </w:rPr>
        <w:t>c</w:t>
      </w:r>
      <w:r w:rsidR="00AC4179" w:rsidRPr="00EB67D9">
        <w:rPr>
          <w:rFonts w:ascii="Arial" w:hAnsi="Arial" w:cs="Arial"/>
          <w:i/>
        </w:rPr>
        <w:t>oli</w:t>
      </w:r>
      <w:r w:rsidR="00AC4179" w:rsidRPr="00EB67D9">
        <w:rPr>
          <w:rFonts w:ascii="Arial" w:hAnsi="Arial" w:cs="Arial"/>
        </w:rPr>
        <w:t>). The water supplier shall notify the local health officer within 48 hours from the time the results are received and shall take corrective actions as directed by the local health officer to eliminate the cause of the positive samples.</w:t>
      </w:r>
    </w:p>
    <w:p w14:paraId="5069EBE6" w14:textId="77777777" w:rsidR="00AC4179" w:rsidRPr="00EB67D9" w:rsidRDefault="00AC4179">
      <w:pPr>
        <w:tabs>
          <w:tab w:val="num" w:pos="720"/>
        </w:tabs>
        <w:ind w:firstLine="360"/>
        <w:rPr>
          <w:rFonts w:ascii="Arial" w:hAnsi="Arial" w:cs="Arial"/>
        </w:rPr>
      </w:pPr>
    </w:p>
    <w:p w14:paraId="0A8BAED3" w14:textId="77777777" w:rsidR="00AC4179" w:rsidRPr="00EB67D9" w:rsidRDefault="00BC5B37" w:rsidP="00BC5B37">
      <w:pPr>
        <w:ind w:firstLine="360"/>
        <w:rPr>
          <w:rFonts w:ascii="Arial" w:hAnsi="Arial" w:cs="Arial"/>
        </w:rPr>
      </w:pPr>
      <w:r w:rsidRPr="00EB67D9">
        <w:rPr>
          <w:rFonts w:ascii="Arial" w:hAnsi="Arial" w:cs="Arial"/>
        </w:rPr>
        <w:t xml:space="preserve">(c) </w:t>
      </w:r>
      <w:r w:rsidR="008F44F1" w:rsidRPr="00EB67D9">
        <w:rPr>
          <w:rFonts w:ascii="Arial" w:hAnsi="Arial" w:cs="Arial"/>
        </w:rPr>
        <w:t xml:space="preserve">A local health office may require a state small water system to sample the distribution system each month, in lieu of the requirements of subsection (a), if the system has bacteriological contamination problems indicated by more than one total-coliform positive sample during the most recent 24 months of operation.  The monthly sample shall be analyzed for the presence of total coliform bacteria by a laboratory certified by the </w:t>
      </w:r>
      <w:r w:rsidR="00DB0CF7" w:rsidRPr="00EB67D9">
        <w:rPr>
          <w:rFonts w:ascii="Arial" w:hAnsi="Arial" w:cs="Arial"/>
        </w:rPr>
        <w:t xml:space="preserve">State Board </w:t>
      </w:r>
      <w:r w:rsidR="008F44F1" w:rsidRPr="00EB67D9">
        <w:rPr>
          <w:rFonts w:ascii="Arial" w:hAnsi="Arial" w:cs="Arial"/>
        </w:rPr>
        <w:t xml:space="preserve">for bacteriological analyses pursuant to Article 3, commencing with section 100825, of Chapter 4 of Part 1 of Division 101, Health and Safety Code.  The results of the analyses shall be reported to the local health officer no </w:t>
      </w:r>
      <w:r w:rsidR="008F44F1" w:rsidRPr="00EB67D9">
        <w:rPr>
          <w:rFonts w:ascii="Arial" w:hAnsi="Arial" w:cs="Arial"/>
        </w:rPr>
        <w:lastRenderedPageBreak/>
        <w:t>later than the 10th day of the month following receipt of the results by the state small water system.</w:t>
      </w:r>
    </w:p>
    <w:p w14:paraId="2BBE8715" w14:textId="77777777" w:rsidR="00AC4179" w:rsidRPr="00EB67D9" w:rsidRDefault="00AC4179">
      <w:pPr>
        <w:rPr>
          <w:rFonts w:ascii="Arial" w:hAnsi="Arial" w:cs="Arial"/>
        </w:rPr>
      </w:pPr>
    </w:p>
    <w:p w14:paraId="4750ED78" w14:textId="77777777" w:rsidR="00AC4179" w:rsidRPr="00EB67D9" w:rsidRDefault="00AC4179" w:rsidP="00E16EA1">
      <w:pPr>
        <w:pStyle w:val="Heading4"/>
      </w:pPr>
      <w:bookmarkStart w:id="457" w:name="_Toc532638489"/>
      <w:bookmarkStart w:id="458" w:name="_Toc532641164"/>
      <w:bookmarkStart w:id="459" w:name="_Toc532792423"/>
      <w:bookmarkStart w:id="460" w:name="_Toc69540858"/>
      <w:bookmarkStart w:id="461" w:name="_Toc73861242"/>
      <w:bookmarkStart w:id="462" w:name="_Toc73861979"/>
      <w:bookmarkStart w:id="463" w:name="_Toc73864500"/>
      <w:bookmarkStart w:id="464" w:name="_Toc76626609"/>
      <w:r w:rsidRPr="00EB67D9">
        <w:t>§64213. Chemical Quality Monitoring.</w:t>
      </w:r>
      <w:bookmarkEnd w:id="457"/>
      <w:bookmarkEnd w:id="458"/>
      <w:bookmarkEnd w:id="459"/>
      <w:bookmarkEnd w:id="460"/>
      <w:bookmarkEnd w:id="461"/>
      <w:bookmarkEnd w:id="462"/>
      <w:bookmarkEnd w:id="463"/>
      <w:bookmarkEnd w:id="464"/>
    </w:p>
    <w:p w14:paraId="06B30152" w14:textId="77777777" w:rsidR="00AC4179" w:rsidRPr="00EB67D9" w:rsidRDefault="00BC5B37" w:rsidP="00BC5B37">
      <w:pPr>
        <w:ind w:firstLine="360"/>
        <w:rPr>
          <w:rFonts w:ascii="Arial" w:hAnsi="Arial" w:cs="Arial"/>
        </w:rPr>
      </w:pPr>
      <w:r w:rsidRPr="00EB67D9">
        <w:rPr>
          <w:rFonts w:ascii="Arial" w:hAnsi="Arial" w:cs="Arial"/>
        </w:rPr>
        <w:t xml:space="preserve">(a) </w:t>
      </w:r>
      <w:r w:rsidR="008F44F1" w:rsidRPr="00EB67D9">
        <w:rPr>
          <w:rFonts w:ascii="Arial" w:hAnsi="Arial" w:cs="Arial"/>
        </w:rPr>
        <w:t xml:space="preserve">A water supplier operating a state small water system shall sample each source of supply prior to any treatment at least once.  The sample shall be analyzed by a laboratory, certified by the </w:t>
      </w:r>
      <w:r w:rsidR="00DB0CF7" w:rsidRPr="00EB67D9">
        <w:rPr>
          <w:rFonts w:ascii="Arial" w:hAnsi="Arial" w:cs="Arial"/>
        </w:rPr>
        <w:t xml:space="preserve">State Board </w:t>
      </w:r>
      <w:r w:rsidR="008F44F1" w:rsidRPr="00EB67D9">
        <w:rPr>
          <w:rFonts w:ascii="Arial" w:hAnsi="Arial" w:cs="Arial"/>
        </w:rPr>
        <w:t>pursuant to Article 3, commencing with section 100825, of Chapter 4 of Part 1 of Division 101, Health and Safety Code, for fluoride, iron, manganese, chloride</w:t>
      </w:r>
      <w:r w:rsidR="008F44F1" w:rsidRPr="00EB67D9">
        <w:rPr>
          <w:rFonts w:ascii="Arial" w:hAnsi="Arial" w:cs="Arial"/>
          <w:strike/>
        </w:rPr>
        <w:t>s</w:t>
      </w:r>
      <w:r w:rsidR="008F44F1" w:rsidRPr="00EB67D9">
        <w:rPr>
          <w:rFonts w:ascii="Arial" w:hAnsi="Arial" w:cs="Arial"/>
        </w:rPr>
        <w:t xml:space="preserve">, total dissolved solids, and the inorganic chemicals listed in </w:t>
      </w:r>
      <w:r w:rsidR="00187DE7" w:rsidRPr="00EB67D9">
        <w:rPr>
          <w:rFonts w:ascii="Arial" w:hAnsi="Arial" w:cs="Arial"/>
        </w:rPr>
        <w:t>t</w:t>
      </w:r>
      <w:r w:rsidR="008F44F1" w:rsidRPr="00EB67D9">
        <w:rPr>
          <w:rFonts w:ascii="Arial" w:hAnsi="Arial" w:cs="Arial"/>
        </w:rPr>
        <w:t xml:space="preserve">able 64431-A, </w:t>
      </w:r>
      <w:hyperlink r:id="rId10" w:anchor="JUMPDEST_22:64431" w:history="1"/>
      <w:r w:rsidR="008F44F1" w:rsidRPr="00EB67D9">
        <w:rPr>
          <w:rFonts w:ascii="Arial" w:hAnsi="Arial" w:cs="Arial"/>
        </w:rPr>
        <w:t>section 64431</w:t>
      </w:r>
      <w:r w:rsidR="00AC4179" w:rsidRPr="00EB67D9">
        <w:rPr>
          <w:rFonts w:ascii="Arial" w:hAnsi="Arial" w:cs="Arial"/>
        </w:rPr>
        <w:t>.</w:t>
      </w:r>
    </w:p>
    <w:p w14:paraId="1C464969" w14:textId="77777777" w:rsidR="00AC4179" w:rsidRPr="00EB67D9" w:rsidRDefault="00AC4179" w:rsidP="00BC5B37">
      <w:pPr>
        <w:tabs>
          <w:tab w:val="num" w:pos="720"/>
        </w:tabs>
        <w:ind w:firstLine="360"/>
        <w:rPr>
          <w:rFonts w:ascii="Arial" w:hAnsi="Arial" w:cs="Arial"/>
        </w:rPr>
      </w:pPr>
    </w:p>
    <w:p w14:paraId="4F7AF179" w14:textId="77777777" w:rsidR="00AC4179" w:rsidRPr="00EB67D9" w:rsidRDefault="00BC5B37" w:rsidP="00BC5B37">
      <w:pPr>
        <w:ind w:firstLine="360"/>
        <w:rPr>
          <w:rFonts w:ascii="Arial" w:hAnsi="Arial" w:cs="Arial"/>
        </w:rPr>
      </w:pPr>
      <w:r w:rsidRPr="00EB67D9">
        <w:rPr>
          <w:rFonts w:ascii="Arial" w:hAnsi="Arial" w:cs="Arial"/>
        </w:rPr>
        <w:t xml:space="preserve">(b) </w:t>
      </w:r>
      <w:r w:rsidR="008F44F1" w:rsidRPr="00EB67D9">
        <w:rPr>
          <w:rFonts w:ascii="Arial" w:hAnsi="Arial" w:cs="Arial"/>
        </w:rPr>
        <w:t xml:space="preserve">A groundwater source that has been designated as vulnerable by the local health officer pursuant to criteria set forth in </w:t>
      </w:r>
      <w:hyperlink r:id="rId11" w:anchor="JUMPDEST_22:64445" w:history="1"/>
      <w:r w:rsidR="008F44F1" w:rsidRPr="00EB67D9">
        <w:rPr>
          <w:rFonts w:ascii="Arial" w:hAnsi="Arial" w:cs="Arial"/>
        </w:rPr>
        <w:t>sections 64445(d)(1) and (2) shall be sampled by the water supplier operating the state small water system at least once prior to any treatment and analyzed for volatile organic compounds in accordance with approved methods specified in section 64415.</w:t>
      </w:r>
      <w:r w:rsidR="008F44F1" w:rsidRPr="00EB67D9">
        <w:rPr>
          <w:rFonts w:ascii="Arial" w:hAnsi="Arial" w:cs="Arial"/>
          <w:color w:val="FF0000"/>
        </w:rPr>
        <w:t xml:space="preserve">  </w:t>
      </w:r>
      <w:r w:rsidR="008F44F1" w:rsidRPr="00EB67D9">
        <w:rPr>
          <w:rFonts w:ascii="Arial" w:hAnsi="Arial" w:cs="Arial"/>
        </w:rPr>
        <w:t xml:space="preserve">The analysis shall be performed by a laboratory certified by the </w:t>
      </w:r>
      <w:r w:rsidR="00DB0CF7" w:rsidRPr="00EB67D9">
        <w:rPr>
          <w:rFonts w:ascii="Arial" w:hAnsi="Arial" w:cs="Arial"/>
        </w:rPr>
        <w:t xml:space="preserve">State Board </w:t>
      </w:r>
      <w:r w:rsidR="008F44F1" w:rsidRPr="00EB67D9">
        <w:rPr>
          <w:rFonts w:ascii="Arial" w:hAnsi="Arial" w:cs="Arial"/>
        </w:rPr>
        <w:t>to perform analyses for organic chemicals pursuant to Article 3, commencing with section 100825, of Chapter 4 of Part 1 of Division 101, Health and Safety Code</w:t>
      </w:r>
      <w:r w:rsidR="00AC4179" w:rsidRPr="00EB67D9">
        <w:rPr>
          <w:rFonts w:ascii="Arial" w:hAnsi="Arial" w:cs="Arial"/>
        </w:rPr>
        <w:t>.</w:t>
      </w:r>
    </w:p>
    <w:p w14:paraId="3A8E8EDE" w14:textId="77777777" w:rsidR="00AC4179" w:rsidRPr="00EB67D9" w:rsidRDefault="00AC4179" w:rsidP="00BC5B37">
      <w:pPr>
        <w:tabs>
          <w:tab w:val="num" w:pos="720"/>
        </w:tabs>
        <w:ind w:firstLine="360"/>
        <w:rPr>
          <w:rFonts w:ascii="Arial" w:hAnsi="Arial" w:cs="Arial"/>
        </w:rPr>
      </w:pPr>
    </w:p>
    <w:p w14:paraId="0A0BA14F" w14:textId="77777777" w:rsidR="00AC4179" w:rsidRPr="00EB67D9" w:rsidRDefault="00BC5B37" w:rsidP="00BC5B37">
      <w:pPr>
        <w:ind w:firstLine="360"/>
        <w:rPr>
          <w:rFonts w:ascii="Arial" w:hAnsi="Arial" w:cs="Arial"/>
        </w:rPr>
      </w:pPr>
      <w:r w:rsidRPr="00EB67D9">
        <w:rPr>
          <w:rFonts w:ascii="Arial" w:hAnsi="Arial" w:cs="Arial"/>
        </w:rPr>
        <w:t xml:space="preserve">(c) </w:t>
      </w:r>
      <w:r w:rsidR="008F44F1" w:rsidRPr="00EB67D9">
        <w:rPr>
          <w:rFonts w:ascii="Arial" w:hAnsi="Arial" w:cs="Arial"/>
        </w:rPr>
        <w:t>The results of the laboratory analyses shall be submitted to the local health officer by the state small water system no later than the 10th day of the month following receipt of the results by the state small water system.  A copy of the results of the analyses and a comparison of the results with the maximum contaminant levels for those contaminants listed in</w:t>
      </w:r>
      <w:r w:rsidR="008F44F1" w:rsidRPr="00EB67D9">
        <w:rPr>
          <w:rFonts w:ascii="Arial" w:hAnsi="Arial" w:cs="Arial"/>
          <w:color w:val="FF0000"/>
        </w:rPr>
        <w:t xml:space="preserve"> </w:t>
      </w:r>
      <w:r w:rsidR="00187DE7" w:rsidRPr="00EB67D9">
        <w:rPr>
          <w:rFonts w:ascii="Arial" w:hAnsi="Arial" w:cs="Arial"/>
          <w:color w:val="000000"/>
        </w:rPr>
        <w:t>t</w:t>
      </w:r>
      <w:r w:rsidR="008F44F1" w:rsidRPr="00EB67D9">
        <w:rPr>
          <w:rFonts w:ascii="Arial" w:hAnsi="Arial" w:cs="Arial"/>
          <w:color w:val="000000"/>
        </w:rPr>
        <w:t>ab</w:t>
      </w:r>
      <w:r w:rsidR="008F44F1" w:rsidRPr="00EB67D9">
        <w:rPr>
          <w:rFonts w:ascii="Arial" w:hAnsi="Arial" w:cs="Arial"/>
        </w:rPr>
        <w:t xml:space="preserve">le 64431-A, </w:t>
      </w:r>
      <w:hyperlink r:id="rId12" w:anchor="JUMPDEST_22:64431" w:history="1"/>
      <w:r w:rsidR="008F44F1" w:rsidRPr="00EB67D9">
        <w:rPr>
          <w:rFonts w:ascii="Arial" w:hAnsi="Arial" w:cs="Arial"/>
        </w:rPr>
        <w:t xml:space="preserve">section 64431 and </w:t>
      </w:r>
      <w:r w:rsidR="00187DE7" w:rsidRPr="00EB67D9">
        <w:rPr>
          <w:rFonts w:ascii="Arial" w:hAnsi="Arial" w:cs="Arial"/>
        </w:rPr>
        <w:t>t</w:t>
      </w:r>
      <w:r w:rsidR="008F44F1" w:rsidRPr="00EB67D9">
        <w:rPr>
          <w:rFonts w:ascii="Arial" w:hAnsi="Arial" w:cs="Arial"/>
        </w:rPr>
        <w:t xml:space="preserve">able 64444-A, </w:t>
      </w:r>
      <w:hyperlink r:id="rId13" w:anchor="JUMPDEST_22:64444" w:history="1"/>
      <w:r w:rsidR="008F44F1" w:rsidRPr="00EB67D9">
        <w:rPr>
          <w:rFonts w:ascii="Arial" w:hAnsi="Arial" w:cs="Arial"/>
        </w:rPr>
        <w:t>section 64444</w:t>
      </w:r>
      <w:r w:rsidR="00187DE7" w:rsidRPr="00EB67D9">
        <w:rPr>
          <w:rFonts w:ascii="Arial" w:hAnsi="Arial" w:cs="Arial"/>
        </w:rPr>
        <w:t>,</w:t>
      </w:r>
      <w:r w:rsidR="008F44F1" w:rsidRPr="00EB67D9">
        <w:rPr>
          <w:rFonts w:ascii="Arial" w:hAnsi="Arial" w:cs="Arial"/>
        </w:rPr>
        <w:t xml:space="preserve"> shall be distributed by the state small water system to each regular user of the water system within 90 days of receiving the results.  A copy of the distribution notice shall be provided to the local health officer</w:t>
      </w:r>
      <w:r w:rsidR="00AC4179" w:rsidRPr="00EB67D9">
        <w:rPr>
          <w:rFonts w:ascii="Arial" w:hAnsi="Arial" w:cs="Arial"/>
        </w:rPr>
        <w:t>.</w:t>
      </w:r>
    </w:p>
    <w:p w14:paraId="7B381230" w14:textId="77777777" w:rsidR="00AC4179" w:rsidRPr="00EB67D9" w:rsidRDefault="00AC4179">
      <w:pPr>
        <w:rPr>
          <w:rFonts w:ascii="Arial" w:hAnsi="Arial" w:cs="Arial"/>
        </w:rPr>
      </w:pPr>
    </w:p>
    <w:p w14:paraId="311EA803" w14:textId="77777777" w:rsidR="00AC4179" w:rsidRPr="00EB67D9" w:rsidRDefault="00BC5B37" w:rsidP="00BC5B37">
      <w:pPr>
        <w:ind w:firstLine="360"/>
        <w:rPr>
          <w:rFonts w:ascii="Arial" w:hAnsi="Arial" w:cs="Arial"/>
        </w:rPr>
      </w:pPr>
      <w:r w:rsidRPr="00EB67D9">
        <w:rPr>
          <w:rFonts w:ascii="Arial" w:hAnsi="Arial" w:cs="Arial"/>
        </w:rPr>
        <w:t xml:space="preserve">(d) </w:t>
      </w:r>
      <w:r w:rsidR="008F44F1" w:rsidRPr="00EB67D9">
        <w:rPr>
          <w:rFonts w:ascii="Arial" w:hAnsi="Arial" w:cs="Arial"/>
        </w:rPr>
        <w:t>A</w:t>
      </w:r>
      <w:r w:rsidR="00AC4179" w:rsidRPr="00EB67D9">
        <w:rPr>
          <w:rFonts w:ascii="Arial" w:hAnsi="Arial" w:cs="Arial"/>
        </w:rPr>
        <w:t xml:space="preserve"> water supplier operating a state small water system shall comply with any corrective actions ordered by the local health officer for any chemical contaminant which exceeds the maximum contaminant level.</w:t>
      </w:r>
    </w:p>
    <w:p w14:paraId="00203636" w14:textId="77777777" w:rsidR="00AC4179" w:rsidRPr="00EB67D9" w:rsidRDefault="00AC4179">
      <w:pPr>
        <w:rPr>
          <w:rFonts w:ascii="Arial" w:hAnsi="Arial" w:cs="Arial"/>
        </w:rPr>
      </w:pPr>
    </w:p>
    <w:p w14:paraId="6ECC7527" w14:textId="77777777" w:rsidR="00AC4179" w:rsidRPr="00EB67D9" w:rsidRDefault="00AC4179" w:rsidP="00E16EA1">
      <w:pPr>
        <w:pStyle w:val="Heading4"/>
      </w:pPr>
      <w:bookmarkStart w:id="465" w:name="_Toc532638490"/>
      <w:bookmarkStart w:id="466" w:name="_Toc532641165"/>
      <w:bookmarkStart w:id="467" w:name="_Toc532792424"/>
      <w:bookmarkStart w:id="468" w:name="_Toc69540859"/>
      <w:bookmarkStart w:id="469" w:name="_Toc73861243"/>
      <w:bookmarkStart w:id="470" w:name="_Toc73861980"/>
      <w:bookmarkStart w:id="471" w:name="_Toc73864501"/>
      <w:bookmarkStart w:id="472" w:name="_Toc76626610"/>
      <w:r w:rsidRPr="00EB67D9">
        <w:t>§64214. Service Connection Limitation.</w:t>
      </w:r>
      <w:bookmarkEnd w:id="465"/>
      <w:bookmarkEnd w:id="466"/>
      <w:bookmarkEnd w:id="467"/>
      <w:bookmarkEnd w:id="468"/>
      <w:bookmarkEnd w:id="469"/>
      <w:bookmarkEnd w:id="470"/>
      <w:bookmarkEnd w:id="471"/>
      <w:bookmarkEnd w:id="472"/>
    </w:p>
    <w:p w14:paraId="34B75A92" w14:textId="77777777" w:rsidR="00AC4179" w:rsidRPr="00EB67D9" w:rsidRDefault="00AC4179">
      <w:pPr>
        <w:rPr>
          <w:rFonts w:ascii="Arial" w:hAnsi="Arial" w:cs="Arial"/>
        </w:rPr>
      </w:pPr>
      <w:r w:rsidRPr="00EB67D9">
        <w:rPr>
          <w:rFonts w:ascii="Arial" w:hAnsi="Arial" w:cs="Arial"/>
        </w:rPr>
        <w:t xml:space="preserve">No state small water system shall add additional service connections to the system such that the total number of service connections served by the system exceeds 14 before the water system has applied for and received a permit to operate as a public water system from the </w:t>
      </w:r>
      <w:r w:rsidR="00DB0CF7" w:rsidRPr="00EB67D9">
        <w:rPr>
          <w:rFonts w:ascii="Arial" w:hAnsi="Arial" w:cs="Arial"/>
        </w:rPr>
        <w:t>State Board</w:t>
      </w:r>
      <w:r w:rsidRPr="00EB67D9">
        <w:rPr>
          <w:rFonts w:ascii="Arial" w:hAnsi="Arial" w:cs="Arial"/>
        </w:rPr>
        <w:t>.</w:t>
      </w:r>
    </w:p>
    <w:p w14:paraId="791A6F93" w14:textId="77777777" w:rsidR="00AC4179" w:rsidRPr="00EB67D9" w:rsidRDefault="00AC4179">
      <w:pPr>
        <w:rPr>
          <w:rFonts w:ascii="Arial" w:hAnsi="Arial" w:cs="Arial"/>
        </w:rPr>
      </w:pPr>
    </w:p>
    <w:p w14:paraId="063740C2" w14:textId="77777777" w:rsidR="00AC4179" w:rsidRPr="00EB67D9" w:rsidRDefault="00AC4179" w:rsidP="00E16EA1">
      <w:pPr>
        <w:pStyle w:val="Heading4"/>
      </w:pPr>
      <w:bookmarkStart w:id="473" w:name="_Toc532638491"/>
      <w:bookmarkStart w:id="474" w:name="_Toc532641166"/>
      <w:bookmarkStart w:id="475" w:name="_Toc532792425"/>
      <w:bookmarkStart w:id="476" w:name="_Toc69540860"/>
      <w:bookmarkStart w:id="477" w:name="_Toc73861244"/>
      <w:bookmarkStart w:id="478" w:name="_Toc73861981"/>
      <w:bookmarkStart w:id="479" w:name="_Toc73864502"/>
      <w:bookmarkStart w:id="480" w:name="_Toc76626611"/>
      <w:r w:rsidRPr="00EB67D9">
        <w:t>§64215. Water Supply Requirements.</w:t>
      </w:r>
      <w:bookmarkEnd w:id="473"/>
      <w:bookmarkEnd w:id="474"/>
      <w:bookmarkEnd w:id="475"/>
      <w:bookmarkEnd w:id="476"/>
      <w:bookmarkEnd w:id="477"/>
      <w:bookmarkEnd w:id="478"/>
      <w:bookmarkEnd w:id="479"/>
      <w:bookmarkEnd w:id="480"/>
    </w:p>
    <w:p w14:paraId="10BC0AC0" w14:textId="77777777" w:rsidR="00AC4179" w:rsidRPr="00EB67D9" w:rsidRDefault="00AC4179">
      <w:pPr>
        <w:rPr>
          <w:rFonts w:ascii="Arial" w:hAnsi="Arial" w:cs="Arial"/>
        </w:rPr>
      </w:pPr>
      <w:r w:rsidRPr="00EB67D9">
        <w:rPr>
          <w:rFonts w:ascii="Arial" w:hAnsi="Arial" w:cs="Arial"/>
        </w:rPr>
        <w:t xml:space="preserve">Prior to receiving permit approval, a state small water system which was not in existence on November 12, 1991 shall demonstrate to the local health officer that sufficient water is available from the water system's sources and distribution storage </w:t>
      </w:r>
      <w:r w:rsidRPr="00EB67D9">
        <w:rPr>
          <w:rFonts w:ascii="Arial" w:hAnsi="Arial" w:cs="Arial"/>
        </w:rPr>
        <w:lastRenderedPageBreak/>
        <w:t>facilities to supply a minimum of three gallons per minute for at least 24 hours for each service connection served by the system.</w:t>
      </w:r>
    </w:p>
    <w:p w14:paraId="18F52B0A" w14:textId="77777777" w:rsidR="00AC4179" w:rsidRPr="00EB67D9" w:rsidRDefault="00AC4179">
      <w:pPr>
        <w:rPr>
          <w:rFonts w:ascii="Arial" w:hAnsi="Arial" w:cs="Arial"/>
        </w:rPr>
      </w:pPr>
    </w:p>
    <w:p w14:paraId="1080D675" w14:textId="77777777" w:rsidR="00AC4179" w:rsidRPr="00EB67D9" w:rsidRDefault="00AC4179" w:rsidP="00E16EA1">
      <w:pPr>
        <w:pStyle w:val="Heading4"/>
      </w:pPr>
      <w:bookmarkStart w:id="481" w:name="_Toc532638492"/>
      <w:bookmarkStart w:id="482" w:name="_Toc532641167"/>
      <w:bookmarkStart w:id="483" w:name="_Toc532792426"/>
      <w:bookmarkStart w:id="484" w:name="_Toc69540861"/>
      <w:bookmarkStart w:id="485" w:name="_Toc73861245"/>
      <w:bookmarkStart w:id="486" w:name="_Toc73861982"/>
      <w:bookmarkStart w:id="487" w:name="_Toc73864503"/>
      <w:bookmarkStart w:id="488" w:name="_Toc76626612"/>
      <w:r w:rsidRPr="00EB67D9">
        <w:t>§64216. Mutual Associations Prohibited.</w:t>
      </w:r>
      <w:bookmarkEnd w:id="481"/>
      <w:bookmarkEnd w:id="482"/>
      <w:bookmarkEnd w:id="483"/>
      <w:bookmarkEnd w:id="484"/>
      <w:bookmarkEnd w:id="485"/>
      <w:bookmarkEnd w:id="486"/>
      <w:bookmarkEnd w:id="487"/>
      <w:bookmarkEnd w:id="488"/>
    </w:p>
    <w:p w14:paraId="39B00658" w14:textId="77777777" w:rsidR="00AC4179" w:rsidRPr="00EB67D9" w:rsidRDefault="00AC4179">
      <w:pPr>
        <w:rPr>
          <w:rFonts w:ascii="Arial" w:hAnsi="Arial" w:cs="Arial"/>
          <w:b/>
          <w:bCs/>
        </w:rPr>
      </w:pPr>
      <w:r w:rsidRPr="00EB67D9">
        <w:rPr>
          <w:rFonts w:ascii="Arial" w:hAnsi="Arial" w:cs="Arial"/>
        </w:rPr>
        <w:t xml:space="preserve">No state small water system which was not in existence on November 12, 1991 shall be issued a permit to operate if the water supplier is an unincorporated association organized under Title 3 (commencing with </w:t>
      </w:r>
      <w:hyperlink r:id="rId14" w:anchor="JUMPDEST_22:20000" w:history="1"/>
      <w:r w:rsidRPr="00EB67D9">
        <w:rPr>
          <w:rFonts w:ascii="Arial" w:hAnsi="Arial" w:cs="Arial"/>
        </w:rPr>
        <w:t>Section 20000) of Division 3 of the Corporations Code.</w:t>
      </w:r>
    </w:p>
    <w:p w14:paraId="30F02E85" w14:textId="77777777" w:rsidR="00AC4179" w:rsidRPr="00EB67D9" w:rsidRDefault="00AC4179">
      <w:pPr>
        <w:rPr>
          <w:rFonts w:ascii="Arial" w:hAnsi="Arial" w:cs="Arial"/>
          <w:b/>
          <w:bCs/>
        </w:rPr>
      </w:pPr>
    </w:p>
    <w:p w14:paraId="093561E9" w14:textId="77777777" w:rsidR="00AC4179" w:rsidRPr="00EB67D9" w:rsidRDefault="00AC4179" w:rsidP="00E16EA1">
      <w:pPr>
        <w:pStyle w:val="Heading4"/>
      </w:pPr>
      <w:bookmarkStart w:id="489" w:name="_Toc532638493"/>
      <w:bookmarkStart w:id="490" w:name="_Toc532641168"/>
      <w:bookmarkStart w:id="491" w:name="_Toc532792427"/>
      <w:bookmarkStart w:id="492" w:name="_Toc69540862"/>
      <w:bookmarkStart w:id="493" w:name="_Toc73861246"/>
      <w:bookmarkStart w:id="494" w:name="_Toc73861983"/>
      <w:bookmarkStart w:id="495" w:name="_Toc73864504"/>
      <w:bookmarkStart w:id="496" w:name="_Toc76626613"/>
      <w:r w:rsidRPr="00EB67D9">
        <w:t>§64217. Surface Water Treatment Requirement.</w:t>
      </w:r>
      <w:bookmarkEnd w:id="489"/>
      <w:bookmarkEnd w:id="490"/>
      <w:bookmarkEnd w:id="491"/>
      <w:bookmarkEnd w:id="492"/>
      <w:bookmarkEnd w:id="493"/>
      <w:bookmarkEnd w:id="494"/>
      <w:bookmarkEnd w:id="495"/>
      <w:bookmarkEnd w:id="496"/>
    </w:p>
    <w:p w14:paraId="5FF9E6F5" w14:textId="77777777" w:rsidR="00AC4179" w:rsidRPr="00EB67D9" w:rsidRDefault="00AC4179">
      <w:pPr>
        <w:rPr>
          <w:rFonts w:ascii="Arial" w:hAnsi="Arial" w:cs="Arial"/>
        </w:rPr>
      </w:pPr>
      <w:r w:rsidRPr="00EB67D9">
        <w:rPr>
          <w:rFonts w:ascii="Arial" w:hAnsi="Arial" w:cs="Arial"/>
        </w:rPr>
        <w:t>All state small water systems using surface water as a source of supply shall provide continuous disinfection treatment of the water prior to entry to the distribution system.</w:t>
      </w:r>
    </w:p>
    <w:p w14:paraId="111E3181" w14:textId="77777777" w:rsidR="00AC4179" w:rsidRPr="00EB67D9" w:rsidRDefault="00AC4179">
      <w:pPr>
        <w:rPr>
          <w:rFonts w:ascii="Arial" w:hAnsi="Arial" w:cs="Arial"/>
        </w:rPr>
      </w:pPr>
    </w:p>
    <w:p w14:paraId="4E5DD5F0" w14:textId="77777777" w:rsidR="00AC4179" w:rsidRPr="00EB67D9" w:rsidRDefault="00AC4179" w:rsidP="008F0759">
      <w:pPr>
        <w:pStyle w:val="Heading3"/>
      </w:pPr>
      <w:bookmarkStart w:id="497" w:name="_Toc532638494"/>
      <w:bookmarkStart w:id="498" w:name="_Toc532641169"/>
      <w:bookmarkStart w:id="499" w:name="_Toc532792428"/>
      <w:bookmarkStart w:id="500" w:name="_Toc69540863"/>
      <w:bookmarkStart w:id="501" w:name="_Toc73861247"/>
      <w:bookmarkStart w:id="502" w:name="_Toc73861984"/>
      <w:bookmarkStart w:id="503" w:name="_Toc73864505"/>
      <w:bookmarkStart w:id="504" w:name="_Toc76626614"/>
      <w:r w:rsidRPr="00EB67D9">
        <w:t>Article 4. Local Primacy Delegation</w:t>
      </w:r>
      <w:bookmarkEnd w:id="497"/>
      <w:bookmarkEnd w:id="498"/>
      <w:bookmarkEnd w:id="499"/>
      <w:bookmarkEnd w:id="500"/>
      <w:bookmarkEnd w:id="501"/>
      <w:bookmarkEnd w:id="502"/>
      <w:bookmarkEnd w:id="503"/>
      <w:bookmarkEnd w:id="504"/>
    </w:p>
    <w:p w14:paraId="00E53B3F" w14:textId="77777777" w:rsidR="00AC4179" w:rsidRPr="00EB67D9" w:rsidRDefault="00AC4179" w:rsidP="00E16EA1">
      <w:pPr>
        <w:pStyle w:val="Heading4"/>
      </w:pPr>
      <w:bookmarkStart w:id="505" w:name="_Toc532638495"/>
      <w:bookmarkStart w:id="506" w:name="_Toc532641170"/>
      <w:bookmarkStart w:id="507" w:name="_Toc532792429"/>
      <w:bookmarkStart w:id="508" w:name="_Toc69540864"/>
      <w:bookmarkStart w:id="509" w:name="_Toc73861248"/>
      <w:bookmarkStart w:id="510" w:name="_Toc73861985"/>
      <w:bookmarkStart w:id="511" w:name="_Toc73864506"/>
      <w:bookmarkStart w:id="512" w:name="_Toc76626615"/>
      <w:r w:rsidRPr="00EB67D9">
        <w:t>§64251. Definitions.</w:t>
      </w:r>
      <w:bookmarkEnd w:id="505"/>
      <w:bookmarkEnd w:id="506"/>
      <w:bookmarkEnd w:id="507"/>
      <w:bookmarkEnd w:id="508"/>
      <w:bookmarkEnd w:id="509"/>
      <w:bookmarkEnd w:id="510"/>
      <w:bookmarkEnd w:id="511"/>
      <w:bookmarkEnd w:id="512"/>
    </w:p>
    <w:p w14:paraId="751E984E" w14:textId="77777777" w:rsidR="00AC4179" w:rsidRPr="00EB67D9" w:rsidRDefault="00581778" w:rsidP="00581778">
      <w:pPr>
        <w:ind w:firstLine="360"/>
        <w:rPr>
          <w:rFonts w:ascii="Arial" w:hAnsi="Arial" w:cs="Arial"/>
        </w:rPr>
      </w:pPr>
      <w:r w:rsidRPr="00EB67D9">
        <w:rPr>
          <w:rFonts w:ascii="Arial" w:hAnsi="Arial" w:cs="Arial"/>
        </w:rPr>
        <w:t xml:space="preserve">(a) </w:t>
      </w:r>
      <w:r w:rsidR="00AC4179" w:rsidRPr="00EB67D9">
        <w:rPr>
          <w:rFonts w:ascii="Arial" w:hAnsi="Arial" w:cs="Arial"/>
        </w:rPr>
        <w:t>For the purpose of this Article the following definitions shall apply:</w:t>
      </w:r>
    </w:p>
    <w:p w14:paraId="31C5DFED" w14:textId="77777777" w:rsidR="00AC4179" w:rsidRPr="00EB67D9" w:rsidRDefault="00581778" w:rsidP="00581778">
      <w:pPr>
        <w:ind w:firstLine="720"/>
        <w:rPr>
          <w:rFonts w:ascii="Arial" w:hAnsi="Arial" w:cs="Arial"/>
        </w:rPr>
      </w:pPr>
      <w:r w:rsidRPr="00EB67D9">
        <w:rPr>
          <w:rFonts w:ascii="Arial" w:hAnsi="Arial" w:cs="Arial"/>
        </w:rPr>
        <w:t xml:space="preserve">(1) </w:t>
      </w:r>
      <w:r w:rsidR="00AC4179" w:rsidRPr="00EB67D9">
        <w:rPr>
          <w:rFonts w:ascii="Arial" w:hAnsi="Arial" w:cs="Arial"/>
        </w:rPr>
        <w:t>“Small Water System” means a community water system except those serving 200 or more service connections, or any noncommunity or nontransient noncommunity water system.</w:t>
      </w:r>
    </w:p>
    <w:p w14:paraId="0F2C4238" w14:textId="77777777" w:rsidR="00AC4179" w:rsidRPr="00EB67D9" w:rsidRDefault="00581778" w:rsidP="00581778">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“Primacy Delegation Agreement” means the document, issued by the </w:t>
      </w:r>
      <w:r w:rsidR="00DB0CF7" w:rsidRPr="00EB67D9">
        <w:rPr>
          <w:rFonts w:ascii="Arial" w:hAnsi="Arial" w:cs="Arial"/>
        </w:rPr>
        <w:t xml:space="preserve">State Board </w:t>
      </w:r>
      <w:r w:rsidR="00AC4179" w:rsidRPr="00EB67D9">
        <w:rPr>
          <w:rFonts w:ascii="Arial" w:hAnsi="Arial" w:cs="Arial"/>
        </w:rPr>
        <w:t>and signed by the local health officer, delegating primacy to a local health officer.</w:t>
      </w:r>
    </w:p>
    <w:p w14:paraId="2FF51DE2" w14:textId="77777777" w:rsidR="00AC4179" w:rsidRPr="00EB67D9" w:rsidRDefault="00581778" w:rsidP="00581778">
      <w:pPr>
        <w:ind w:firstLine="720"/>
        <w:rPr>
          <w:rFonts w:ascii="Arial" w:hAnsi="Arial" w:cs="Arial"/>
        </w:rPr>
      </w:pPr>
      <w:r w:rsidRPr="00EB67D9">
        <w:rPr>
          <w:rFonts w:ascii="Arial" w:hAnsi="Arial" w:cs="Arial"/>
        </w:rPr>
        <w:t xml:space="preserve">(3) </w:t>
      </w:r>
      <w:r w:rsidR="00AC4179" w:rsidRPr="00EB67D9">
        <w:rPr>
          <w:rFonts w:ascii="Arial" w:hAnsi="Arial" w:cs="Arial"/>
        </w:rPr>
        <w:t>“Routine Inspection” means an on-site review of a small water system which includes, but is not limited to, inspections of system operations, operation and maintenance records, system facilities and equipment.</w:t>
      </w:r>
    </w:p>
    <w:p w14:paraId="69884223" w14:textId="77777777" w:rsidR="00AC4179" w:rsidRPr="00EB67D9" w:rsidRDefault="00581778" w:rsidP="00581778">
      <w:pPr>
        <w:ind w:firstLine="720"/>
        <w:rPr>
          <w:rFonts w:ascii="Arial" w:hAnsi="Arial" w:cs="Arial"/>
        </w:rPr>
      </w:pPr>
      <w:r w:rsidRPr="00EB67D9">
        <w:rPr>
          <w:rFonts w:ascii="Arial" w:hAnsi="Arial" w:cs="Arial"/>
        </w:rPr>
        <w:t xml:space="preserve">(4) </w:t>
      </w:r>
      <w:r w:rsidR="00AC4179" w:rsidRPr="00EB67D9">
        <w:rPr>
          <w:rFonts w:ascii="Arial" w:hAnsi="Arial" w:cs="Arial"/>
        </w:rPr>
        <w:t>“Sanitary Survey” means an on-site review of a small water system which includes, in addition to the elements of a routine inspection, an evaluation of the watershed for surface water sources and vulnerability assessments for groundwater sources.</w:t>
      </w:r>
    </w:p>
    <w:p w14:paraId="2B5E2D28" w14:textId="77777777" w:rsidR="00AC4179" w:rsidRPr="00EB67D9" w:rsidRDefault="00AC4179">
      <w:pPr>
        <w:rPr>
          <w:rFonts w:ascii="Arial" w:hAnsi="Arial" w:cs="Arial"/>
        </w:rPr>
      </w:pPr>
    </w:p>
    <w:p w14:paraId="56F71559" w14:textId="77777777" w:rsidR="00AC4179" w:rsidRPr="00EB67D9" w:rsidRDefault="00AC4179" w:rsidP="00E16EA1">
      <w:pPr>
        <w:pStyle w:val="Heading4"/>
      </w:pPr>
      <w:bookmarkStart w:id="513" w:name="_Toc532638496"/>
      <w:bookmarkStart w:id="514" w:name="_Toc532641171"/>
      <w:bookmarkStart w:id="515" w:name="_Toc532792430"/>
      <w:bookmarkStart w:id="516" w:name="_Toc69540865"/>
      <w:bookmarkStart w:id="517" w:name="_Toc73861249"/>
      <w:bookmarkStart w:id="518" w:name="_Toc73861986"/>
      <w:bookmarkStart w:id="519" w:name="_Toc73864507"/>
      <w:bookmarkStart w:id="520" w:name="_Toc76626616"/>
      <w:r w:rsidRPr="00EB67D9">
        <w:t>§64252. Primacy Delegation Application.</w:t>
      </w:r>
      <w:bookmarkEnd w:id="513"/>
      <w:bookmarkEnd w:id="514"/>
      <w:bookmarkEnd w:id="515"/>
      <w:bookmarkEnd w:id="516"/>
      <w:bookmarkEnd w:id="517"/>
      <w:bookmarkEnd w:id="518"/>
      <w:bookmarkEnd w:id="519"/>
      <w:bookmarkEnd w:id="520"/>
    </w:p>
    <w:p w14:paraId="5FFACB8D" w14:textId="77777777" w:rsidR="000A3A5D" w:rsidRPr="00EB67D9" w:rsidRDefault="000A3A5D" w:rsidP="000A3A5D">
      <w:pPr>
        <w:ind w:firstLine="360"/>
        <w:rPr>
          <w:rFonts w:ascii="Arial" w:hAnsi="Arial" w:cs="Arial"/>
        </w:rPr>
      </w:pPr>
      <w:r w:rsidRPr="00EB67D9">
        <w:rPr>
          <w:rFonts w:ascii="Arial" w:hAnsi="Arial" w:cs="Arial"/>
        </w:rPr>
        <w:t>(a) The primacy delegation application submitted by a local health officer pursuant to section 116330 of the Health and Safety Code shall describe how the primacy requirements of this article will be complied with and shall contain the following information relating to the small water system program to be delegated:</w:t>
      </w:r>
    </w:p>
    <w:p w14:paraId="335FC05B" w14:textId="77777777" w:rsidR="000A3A5D" w:rsidRPr="00EB67D9" w:rsidRDefault="000A3A5D" w:rsidP="000A3A5D">
      <w:pPr>
        <w:ind w:firstLine="720"/>
        <w:rPr>
          <w:rFonts w:ascii="Arial" w:hAnsi="Arial" w:cs="Arial"/>
        </w:rPr>
      </w:pPr>
      <w:r w:rsidRPr="00EB67D9">
        <w:rPr>
          <w:rFonts w:ascii="Arial" w:hAnsi="Arial" w:cs="Arial"/>
        </w:rPr>
        <w:t>(1) The number of staff persons, percentage of time and personnel classification of each staff person, and a description of the program responsibilities of each person involved in the small water system program;</w:t>
      </w:r>
    </w:p>
    <w:p w14:paraId="7B633E9E" w14:textId="77777777" w:rsidR="000A3A5D" w:rsidRPr="00EB67D9" w:rsidRDefault="000A3A5D" w:rsidP="000A3A5D">
      <w:pPr>
        <w:ind w:firstLine="720"/>
        <w:rPr>
          <w:rFonts w:ascii="Arial" w:hAnsi="Arial" w:cs="Arial"/>
        </w:rPr>
      </w:pPr>
      <w:r w:rsidRPr="00EB67D9">
        <w:rPr>
          <w:rFonts w:ascii="Arial" w:hAnsi="Arial" w:cs="Arial"/>
        </w:rPr>
        <w:t xml:space="preserve">(2) A proposed program budget projecting both revenues and expenditures for the first year of the program.  The expenditures categories shall include personnel, general expense (i.e., rent, supplies and communications), travel, equipment, data management, any other specific services to be provided (e.g., laboratory), administrative overhead and other indirect charges.  The anticipated revenues shall </w:t>
      </w:r>
      <w:r w:rsidRPr="00EB67D9">
        <w:rPr>
          <w:rFonts w:ascii="Arial" w:hAnsi="Arial" w:cs="Arial"/>
        </w:rPr>
        <w:lastRenderedPageBreak/>
        <w:t>specify all planned sources of revenues to be used for support of the small water system program;</w:t>
      </w:r>
    </w:p>
    <w:p w14:paraId="29663241" w14:textId="77777777" w:rsidR="000A3A5D" w:rsidRPr="00EB67D9" w:rsidRDefault="000A3A5D" w:rsidP="000A3A5D">
      <w:pPr>
        <w:ind w:firstLine="720"/>
        <w:rPr>
          <w:rFonts w:ascii="Arial" w:hAnsi="Arial" w:cs="Arial"/>
        </w:rPr>
      </w:pPr>
      <w:r w:rsidRPr="00EB67D9">
        <w:rPr>
          <w:rFonts w:ascii="Arial" w:hAnsi="Arial" w:cs="Arial"/>
        </w:rPr>
        <w:t>(3) A description of engineering and legal resources to be used in conducting the program;</w:t>
      </w:r>
    </w:p>
    <w:p w14:paraId="50A2AF05" w14:textId="77777777" w:rsidR="000A3A5D" w:rsidRPr="00EB67D9" w:rsidRDefault="000A3A5D" w:rsidP="000A3A5D">
      <w:pPr>
        <w:ind w:firstLine="720"/>
        <w:rPr>
          <w:rFonts w:ascii="Arial" w:hAnsi="Arial" w:cs="Arial"/>
        </w:rPr>
      </w:pPr>
      <w:r w:rsidRPr="00EB67D9">
        <w:rPr>
          <w:rFonts w:ascii="Arial" w:hAnsi="Arial" w:cs="Arial"/>
        </w:rPr>
        <w:t xml:space="preserve">(4) A description of the electronic data management system to be used to comply with the requirements of </w:t>
      </w:r>
      <w:hyperlink r:id="rId15" w:anchor="JUMPDEST_22:64256" w:history="1"/>
      <w:r w:rsidRPr="00EB67D9">
        <w:rPr>
          <w:rFonts w:ascii="Arial" w:hAnsi="Arial" w:cs="Arial"/>
        </w:rPr>
        <w:t xml:space="preserve">section 64256(e) and the compatibility of the proposed system with the data management system used by the </w:t>
      </w:r>
      <w:r w:rsidR="00DB0CF7" w:rsidRPr="00EB67D9">
        <w:rPr>
          <w:rFonts w:ascii="Arial" w:hAnsi="Arial" w:cs="Arial"/>
        </w:rPr>
        <w:t>State Board</w:t>
      </w:r>
      <w:r w:rsidRPr="00EB67D9">
        <w:rPr>
          <w:rFonts w:ascii="Arial" w:hAnsi="Arial" w:cs="Arial"/>
        </w:rPr>
        <w:t>;</w:t>
      </w:r>
    </w:p>
    <w:p w14:paraId="0C2130A1" w14:textId="77777777" w:rsidR="000A3A5D" w:rsidRPr="00EB67D9" w:rsidRDefault="000A3A5D" w:rsidP="000A3A5D">
      <w:pPr>
        <w:ind w:firstLine="720"/>
        <w:rPr>
          <w:rFonts w:ascii="Arial" w:hAnsi="Arial" w:cs="Arial"/>
        </w:rPr>
      </w:pPr>
      <w:r w:rsidRPr="00EB67D9">
        <w:rPr>
          <w:rFonts w:ascii="Arial" w:hAnsi="Arial" w:cs="Arial"/>
        </w:rPr>
        <w:t>(5) A description of the current status of compliance with</w:t>
      </w:r>
      <w:r w:rsidRPr="00EB67D9">
        <w:rPr>
          <w:rFonts w:ascii="Arial" w:hAnsi="Arial" w:cs="Arial"/>
          <w:color w:val="000000"/>
        </w:rPr>
        <w:t xml:space="preserve"> </w:t>
      </w:r>
      <w:r w:rsidRPr="00EB67D9">
        <w:rPr>
          <w:rFonts w:ascii="Arial" w:hAnsi="Arial" w:cs="Arial"/>
        </w:rPr>
        <w:t>Division 104, Part 1, Chapters 4 and 5; Division 104, Part 12, Chapters 4 and 5 of the Health and Safety Code</w:t>
      </w:r>
      <w:r w:rsidRPr="00EB67D9">
        <w:rPr>
          <w:rFonts w:ascii="Arial" w:hAnsi="Arial" w:cs="Arial"/>
          <w:color w:val="000000"/>
        </w:rPr>
        <w:t xml:space="preserve"> </w:t>
      </w:r>
      <w:r w:rsidRPr="00EB67D9">
        <w:rPr>
          <w:rFonts w:ascii="Arial" w:hAnsi="Arial" w:cs="Arial"/>
        </w:rPr>
        <w:t>and California Code of Regulations, Title 22, Division 4, Chapters 15, 15.5, 17, and 17.5 of the small water systems within the county.  This description shall include the following:</w:t>
      </w:r>
    </w:p>
    <w:p w14:paraId="705353D9" w14:textId="77777777" w:rsidR="000A3A5D" w:rsidRPr="00EB67D9" w:rsidRDefault="000A3A5D" w:rsidP="000A3A5D">
      <w:pPr>
        <w:ind w:firstLine="1080"/>
        <w:rPr>
          <w:rFonts w:ascii="Arial" w:hAnsi="Arial" w:cs="Arial"/>
        </w:rPr>
      </w:pPr>
      <w:r w:rsidRPr="00EB67D9">
        <w:rPr>
          <w:rFonts w:ascii="Arial" w:hAnsi="Arial" w:cs="Arial"/>
        </w:rPr>
        <w:t>(A) All violations of drinking water monitoring or reporting requirements by any of the systems during the 12 months preceding the submission of the application for primacy;</w:t>
      </w:r>
    </w:p>
    <w:p w14:paraId="47C490FC" w14:textId="77777777" w:rsidR="000A3A5D" w:rsidRPr="00EB67D9" w:rsidRDefault="000A3A5D" w:rsidP="000A3A5D">
      <w:pPr>
        <w:ind w:firstLine="1080"/>
        <w:rPr>
          <w:rFonts w:ascii="Arial" w:hAnsi="Arial" w:cs="Arial"/>
        </w:rPr>
      </w:pPr>
      <w:r w:rsidRPr="00EB67D9">
        <w:rPr>
          <w:rFonts w:ascii="Arial" w:hAnsi="Arial" w:cs="Arial"/>
        </w:rPr>
        <w:t>(B) All violations of standards of California Code of Regulations, Title 22, Division 4, Chapters 15, 15.5, 17, and 17.5 during the 12 months preceding the submission of the application for primacy; and</w:t>
      </w:r>
    </w:p>
    <w:p w14:paraId="5AFAF5C7" w14:textId="77777777" w:rsidR="000A3A5D" w:rsidRPr="00EB67D9" w:rsidRDefault="000A3A5D" w:rsidP="000A3A5D">
      <w:pPr>
        <w:ind w:firstLine="1080"/>
        <w:rPr>
          <w:rFonts w:ascii="Arial" w:hAnsi="Arial" w:cs="Arial"/>
        </w:rPr>
      </w:pPr>
      <w:r w:rsidRPr="00EB67D9">
        <w:rPr>
          <w:rFonts w:ascii="Arial" w:hAnsi="Arial" w:cs="Arial"/>
        </w:rPr>
        <w:t>(C) All enforcement actions against small water systems taken by the county during the 12 months preceding the submission of the application for primacy.</w:t>
      </w:r>
    </w:p>
    <w:p w14:paraId="68B3B226" w14:textId="77777777" w:rsidR="000A3A5D" w:rsidRPr="00EB67D9" w:rsidRDefault="000A3A5D" w:rsidP="000A3A5D">
      <w:pPr>
        <w:ind w:firstLine="720"/>
        <w:rPr>
          <w:rFonts w:ascii="Arial" w:hAnsi="Arial" w:cs="Arial"/>
        </w:rPr>
      </w:pPr>
      <w:r w:rsidRPr="00EB67D9">
        <w:rPr>
          <w:rFonts w:ascii="Arial" w:hAnsi="Arial" w:cs="Arial"/>
        </w:rPr>
        <w:t>(6) A current inventory list of the small water systems within the county.  For each small water system the inventory list shall specify the system name, water system identification number, mailing address, type of system (community, nontransient noncommunity or noncommunity), name and address and phone number of the responsible party, type of ownership, type of water source, type of treatment if any, dates of operation for seasonally operated systems, and either:</w:t>
      </w:r>
    </w:p>
    <w:p w14:paraId="50C65A5C" w14:textId="77777777" w:rsidR="000A3A5D" w:rsidRPr="00EB67D9" w:rsidRDefault="000A3A5D" w:rsidP="000A3A5D">
      <w:pPr>
        <w:ind w:firstLine="1080"/>
        <w:rPr>
          <w:rFonts w:ascii="Arial" w:hAnsi="Arial" w:cs="Arial"/>
        </w:rPr>
      </w:pPr>
      <w:r w:rsidRPr="00EB67D9">
        <w:rPr>
          <w:rFonts w:ascii="Arial" w:hAnsi="Arial" w:cs="Arial"/>
        </w:rPr>
        <w:t>(A) For a community water system, the number of service connections; or</w:t>
      </w:r>
    </w:p>
    <w:p w14:paraId="64854D3E" w14:textId="77777777" w:rsidR="000A3A5D" w:rsidRPr="00EB67D9" w:rsidRDefault="000A3A5D" w:rsidP="000A3A5D">
      <w:pPr>
        <w:ind w:firstLine="1080"/>
        <w:rPr>
          <w:rFonts w:ascii="Arial" w:hAnsi="Arial" w:cs="Arial"/>
        </w:rPr>
      </w:pPr>
      <w:r w:rsidRPr="00EB67D9">
        <w:rPr>
          <w:rFonts w:ascii="Arial" w:hAnsi="Arial" w:cs="Arial"/>
        </w:rPr>
        <w:t>(B) For a noncommunity or nontransient noncommunity water system, the average monthly population served.</w:t>
      </w:r>
    </w:p>
    <w:p w14:paraId="68F12AD9" w14:textId="77777777" w:rsidR="000A3A5D" w:rsidRPr="00EB67D9" w:rsidRDefault="000A3A5D" w:rsidP="000A3A5D">
      <w:pPr>
        <w:ind w:firstLine="720"/>
        <w:rPr>
          <w:rFonts w:ascii="Arial" w:hAnsi="Arial" w:cs="Arial"/>
        </w:rPr>
      </w:pPr>
      <w:r w:rsidRPr="00EB67D9">
        <w:rPr>
          <w:rFonts w:ascii="Arial" w:hAnsi="Arial" w:cs="Arial"/>
        </w:rPr>
        <w:t>(7) Demonstration that the local primacy agency will be able to immediately undertake the activities specified as local primacy program requirements in section 64253 at the time of delegation; and</w:t>
      </w:r>
    </w:p>
    <w:p w14:paraId="0705B32F" w14:textId="77777777" w:rsidR="000A3A5D" w:rsidRPr="00EB67D9" w:rsidRDefault="000A3A5D" w:rsidP="000A3A5D">
      <w:pPr>
        <w:ind w:firstLine="720"/>
        <w:rPr>
          <w:rFonts w:ascii="Arial" w:hAnsi="Arial" w:cs="Arial"/>
        </w:rPr>
      </w:pPr>
      <w:r w:rsidRPr="00EB67D9">
        <w:rPr>
          <w:rFonts w:ascii="Arial" w:hAnsi="Arial" w:cs="Arial"/>
        </w:rPr>
        <w:t xml:space="preserve">(8) An annual workplan, as required pursuant to section 64260, which, at the discretion of the </w:t>
      </w:r>
      <w:r w:rsidR="00DB0CF7" w:rsidRPr="00EB67D9">
        <w:rPr>
          <w:rFonts w:ascii="Arial" w:hAnsi="Arial" w:cs="Arial"/>
        </w:rPr>
        <w:t>State Board</w:t>
      </w:r>
      <w:r w:rsidRPr="00EB67D9">
        <w:rPr>
          <w:rFonts w:ascii="Arial" w:hAnsi="Arial" w:cs="Arial"/>
        </w:rPr>
        <w:t xml:space="preserve">, may be submitted separately following the </w:t>
      </w:r>
      <w:r w:rsidR="00DB0CF7" w:rsidRPr="00EB67D9">
        <w:rPr>
          <w:rFonts w:ascii="Arial" w:hAnsi="Arial" w:cs="Arial"/>
        </w:rPr>
        <w:t>State Board</w:t>
      </w:r>
      <w:r w:rsidRPr="00EB67D9">
        <w:rPr>
          <w:rFonts w:ascii="Arial" w:hAnsi="Arial" w:cs="Arial"/>
        </w:rPr>
        <w:t>’s review of the remainder of the application.</w:t>
      </w:r>
    </w:p>
    <w:p w14:paraId="00B7B838" w14:textId="77777777" w:rsidR="000A3A5D" w:rsidRPr="00EB67D9" w:rsidRDefault="000A3A5D" w:rsidP="000A3A5D">
      <w:pPr>
        <w:ind w:firstLine="360"/>
        <w:rPr>
          <w:rFonts w:ascii="Arial" w:hAnsi="Arial" w:cs="Arial"/>
        </w:rPr>
      </w:pPr>
    </w:p>
    <w:p w14:paraId="2322DAEB" w14:textId="77777777" w:rsidR="000A3A5D" w:rsidRPr="00EB67D9" w:rsidRDefault="000A3A5D" w:rsidP="000A3A5D">
      <w:pPr>
        <w:ind w:firstLine="360"/>
        <w:rPr>
          <w:rFonts w:ascii="Arial" w:hAnsi="Arial" w:cs="Arial"/>
        </w:rPr>
      </w:pPr>
      <w:r w:rsidRPr="00EB67D9">
        <w:rPr>
          <w:rFonts w:ascii="Arial" w:hAnsi="Arial" w:cs="Arial"/>
        </w:rPr>
        <w:t>(b) The application shall be signed by the local health officer or by a local official with the authority to submit the application on behalf of the county.</w:t>
      </w:r>
    </w:p>
    <w:p w14:paraId="0B35210C" w14:textId="77777777" w:rsidR="00AC4179" w:rsidRPr="00EB67D9" w:rsidRDefault="00AC4179">
      <w:pPr>
        <w:rPr>
          <w:rFonts w:ascii="Arial" w:hAnsi="Arial" w:cs="Arial"/>
        </w:rPr>
      </w:pPr>
    </w:p>
    <w:p w14:paraId="104186C4" w14:textId="77777777" w:rsidR="00AC4179" w:rsidRPr="00EB67D9" w:rsidRDefault="00AC4179" w:rsidP="00E16EA1">
      <w:pPr>
        <w:pStyle w:val="Heading4"/>
      </w:pPr>
      <w:bookmarkStart w:id="521" w:name="_Toc532638497"/>
      <w:bookmarkStart w:id="522" w:name="_Toc532641172"/>
      <w:bookmarkStart w:id="523" w:name="_Toc532792431"/>
      <w:bookmarkStart w:id="524" w:name="_Toc69540866"/>
      <w:bookmarkStart w:id="525" w:name="_Toc73861250"/>
      <w:bookmarkStart w:id="526" w:name="_Toc73861987"/>
      <w:bookmarkStart w:id="527" w:name="_Toc73864508"/>
      <w:bookmarkStart w:id="528" w:name="_Toc76626617"/>
      <w:r w:rsidRPr="00EB67D9">
        <w:t>§64253. Local Primacy Agency Minimum Program Requirements.</w:t>
      </w:r>
      <w:bookmarkEnd w:id="521"/>
      <w:bookmarkEnd w:id="522"/>
      <w:bookmarkEnd w:id="523"/>
      <w:bookmarkEnd w:id="524"/>
      <w:bookmarkEnd w:id="525"/>
      <w:bookmarkEnd w:id="526"/>
      <w:bookmarkEnd w:id="527"/>
      <w:bookmarkEnd w:id="528"/>
    </w:p>
    <w:p w14:paraId="3CDBCE47" w14:textId="77777777" w:rsidR="00AC4179" w:rsidRPr="00EB67D9" w:rsidRDefault="00AC4179">
      <w:pPr>
        <w:rPr>
          <w:rFonts w:ascii="Arial" w:hAnsi="Arial" w:cs="Arial"/>
        </w:rPr>
      </w:pPr>
      <w:r w:rsidRPr="00EB67D9">
        <w:rPr>
          <w:rFonts w:ascii="Arial" w:hAnsi="Arial" w:cs="Arial"/>
        </w:rPr>
        <w:t xml:space="preserve">Each local primacy agency shall conduct a regulatory program for small water systems within its jurisdiction that complies with all of the requirements set forth in </w:t>
      </w:r>
      <w:hyperlink r:id="rId16" w:anchor="JUMPDEST_22:64254" w:history="1"/>
      <w:r w:rsidRPr="00EB67D9">
        <w:rPr>
          <w:rFonts w:ascii="Arial" w:hAnsi="Arial" w:cs="Arial"/>
        </w:rPr>
        <w:t xml:space="preserve">sections 64254, </w:t>
      </w:r>
      <w:hyperlink r:id="rId17" w:anchor="JUMPDEST_22:64255" w:history="1"/>
      <w:r w:rsidRPr="00EB67D9">
        <w:rPr>
          <w:rFonts w:ascii="Arial" w:hAnsi="Arial" w:cs="Arial"/>
        </w:rPr>
        <w:t xml:space="preserve">64255, </w:t>
      </w:r>
      <w:hyperlink r:id="rId18" w:anchor="JUMPDEST_22:64256" w:history="1"/>
      <w:r w:rsidRPr="00EB67D9">
        <w:rPr>
          <w:rFonts w:ascii="Arial" w:hAnsi="Arial" w:cs="Arial"/>
        </w:rPr>
        <w:t xml:space="preserve">64256, </w:t>
      </w:r>
      <w:hyperlink r:id="rId19" w:anchor="JUMPDEST_22:64257" w:history="1"/>
      <w:r w:rsidRPr="00EB67D9">
        <w:rPr>
          <w:rFonts w:ascii="Arial" w:hAnsi="Arial" w:cs="Arial"/>
        </w:rPr>
        <w:t>64257, and 64258.</w:t>
      </w:r>
    </w:p>
    <w:p w14:paraId="57855D69" w14:textId="77777777" w:rsidR="00AC4179" w:rsidRPr="00EB67D9" w:rsidRDefault="00AC4179">
      <w:pPr>
        <w:rPr>
          <w:rFonts w:ascii="Arial" w:hAnsi="Arial" w:cs="Arial"/>
        </w:rPr>
      </w:pPr>
    </w:p>
    <w:p w14:paraId="325D5E9C" w14:textId="77777777" w:rsidR="00AC4179" w:rsidRPr="00EB67D9" w:rsidRDefault="00AC4179" w:rsidP="00E16EA1">
      <w:pPr>
        <w:pStyle w:val="Heading4"/>
      </w:pPr>
      <w:bookmarkStart w:id="529" w:name="_Toc532638498"/>
      <w:bookmarkStart w:id="530" w:name="_Toc532641173"/>
      <w:bookmarkStart w:id="531" w:name="_Toc532792432"/>
      <w:bookmarkStart w:id="532" w:name="_Toc69540867"/>
      <w:bookmarkStart w:id="533" w:name="_Toc73861251"/>
      <w:bookmarkStart w:id="534" w:name="_Toc73861988"/>
      <w:bookmarkStart w:id="535" w:name="_Toc73864509"/>
      <w:bookmarkStart w:id="536" w:name="_Toc76626618"/>
      <w:r w:rsidRPr="00EB67D9">
        <w:t>§64254. Permits.</w:t>
      </w:r>
      <w:bookmarkEnd w:id="529"/>
      <w:bookmarkEnd w:id="530"/>
      <w:bookmarkEnd w:id="531"/>
      <w:bookmarkEnd w:id="532"/>
      <w:bookmarkEnd w:id="533"/>
      <w:bookmarkEnd w:id="534"/>
      <w:bookmarkEnd w:id="535"/>
      <w:bookmarkEnd w:id="536"/>
    </w:p>
    <w:p w14:paraId="43035BDE" w14:textId="77777777" w:rsidR="000A3A5D" w:rsidRPr="00EB67D9" w:rsidRDefault="000A3A5D" w:rsidP="000A3A5D">
      <w:pPr>
        <w:ind w:firstLine="360"/>
        <w:rPr>
          <w:rFonts w:ascii="Arial" w:hAnsi="Arial" w:cs="Arial"/>
        </w:rPr>
      </w:pPr>
      <w:r w:rsidRPr="00EB67D9">
        <w:rPr>
          <w:rFonts w:ascii="Arial" w:hAnsi="Arial" w:cs="Arial"/>
        </w:rPr>
        <w:t>(a) A local primacy agency shall issue and maintain a valid drinking water permit for all small water systems within its jurisdiction in accordance with sections 116525 through 116550 of the Health and Safety Code.  The permit shall include terms and conditions, including compliance schedules, that are necessary to assure that water served will comply with Division 104, Part 1, Chapters 4 and 5; Division 104, Part 12, Chapters 4 and 5 of the Health and Safety Code, and Title 22, Division 4, Chapters 15, 15.5, 16, 17, and 17.5, and Title 17, Division 1, Chapter 5, Group 4 of the California Code of Regulations.</w:t>
      </w:r>
    </w:p>
    <w:p w14:paraId="72E81B47" w14:textId="77777777" w:rsidR="009B598C" w:rsidRPr="00EB67D9" w:rsidRDefault="009B598C" w:rsidP="000A3A5D">
      <w:pPr>
        <w:ind w:firstLine="360"/>
        <w:rPr>
          <w:rFonts w:ascii="Arial" w:hAnsi="Arial" w:cs="Arial"/>
        </w:rPr>
      </w:pPr>
    </w:p>
    <w:p w14:paraId="4D6B6582" w14:textId="77777777" w:rsidR="000A3A5D" w:rsidRPr="00EB67D9" w:rsidRDefault="000A3A5D" w:rsidP="000A3A5D">
      <w:pPr>
        <w:ind w:firstLine="360"/>
        <w:rPr>
          <w:rFonts w:ascii="Arial" w:hAnsi="Arial" w:cs="Arial"/>
        </w:rPr>
      </w:pPr>
      <w:r w:rsidRPr="00EB67D9">
        <w:rPr>
          <w:rFonts w:ascii="Arial" w:hAnsi="Arial" w:cs="Arial"/>
        </w:rPr>
        <w:t>(b) All existing permits shall be reviewed and updated as necessary at least every ten years.</w:t>
      </w:r>
    </w:p>
    <w:p w14:paraId="2C2209AA" w14:textId="77777777" w:rsidR="009B598C" w:rsidRPr="00EB67D9" w:rsidRDefault="009B598C" w:rsidP="000A3A5D">
      <w:pPr>
        <w:ind w:firstLine="360"/>
        <w:rPr>
          <w:rFonts w:ascii="Arial" w:hAnsi="Arial" w:cs="Arial"/>
        </w:rPr>
      </w:pPr>
    </w:p>
    <w:p w14:paraId="30D985A4" w14:textId="77777777" w:rsidR="00AC4179" w:rsidRPr="00EB67D9" w:rsidRDefault="000A3A5D" w:rsidP="000A3A5D">
      <w:pPr>
        <w:ind w:firstLine="360"/>
        <w:rPr>
          <w:rFonts w:ascii="Arial" w:hAnsi="Arial" w:cs="Arial"/>
        </w:rPr>
      </w:pPr>
      <w:r w:rsidRPr="00EB67D9">
        <w:rPr>
          <w:rFonts w:ascii="Arial" w:hAnsi="Arial" w:cs="Arial"/>
        </w:rPr>
        <w:t xml:space="preserve">(c) A copy of all permit applications for proposed new community water systems under the jurisdiction of the local primacy agency that are designed to serve 200 or more service connections shall be submitted to the </w:t>
      </w:r>
      <w:r w:rsidR="00DB0CF7" w:rsidRPr="00EB67D9">
        <w:rPr>
          <w:rFonts w:ascii="Arial" w:hAnsi="Arial" w:cs="Arial"/>
        </w:rPr>
        <w:t>State Board</w:t>
      </w:r>
      <w:r w:rsidRPr="00EB67D9">
        <w:rPr>
          <w:rFonts w:ascii="Arial" w:hAnsi="Arial" w:cs="Arial"/>
        </w:rPr>
        <w:t xml:space="preserve">.  The local primacy agency shall not issue a permit for these systems unless the </w:t>
      </w:r>
      <w:r w:rsidR="00DB0CF7" w:rsidRPr="00EB67D9">
        <w:rPr>
          <w:rFonts w:ascii="Arial" w:hAnsi="Arial" w:cs="Arial"/>
        </w:rPr>
        <w:t xml:space="preserve">State Board </w:t>
      </w:r>
      <w:r w:rsidRPr="00EB67D9">
        <w:rPr>
          <w:rFonts w:ascii="Arial" w:hAnsi="Arial" w:cs="Arial"/>
        </w:rPr>
        <w:t>concurs that the systems are capable of complying with Division 104, Part 1, Chapters 4 and 5; Division 104, Part 12, Chapters 4 and 5 of the Health and Safety Code, and Title 22, Division 4, Chapters 15, 15.5, 16, 17, and 17.5, and Title 17, Division 1, Chapter 5, Group</w:t>
      </w:r>
      <w:r w:rsidR="009B598C" w:rsidRPr="00EB67D9">
        <w:rPr>
          <w:rFonts w:ascii="Arial" w:hAnsi="Arial" w:cs="Arial"/>
        </w:rPr>
        <w:t xml:space="preserve"> </w:t>
      </w:r>
      <w:r w:rsidRPr="00EB67D9">
        <w:rPr>
          <w:rFonts w:ascii="Arial" w:hAnsi="Arial" w:cs="Arial"/>
        </w:rPr>
        <w:t>4 of the California Code of Regulations.</w:t>
      </w:r>
    </w:p>
    <w:p w14:paraId="23E8B7FA" w14:textId="77777777" w:rsidR="00AC4179" w:rsidRPr="00EB67D9" w:rsidRDefault="00AC4179">
      <w:pPr>
        <w:rPr>
          <w:rFonts w:ascii="Arial" w:hAnsi="Arial" w:cs="Arial"/>
        </w:rPr>
      </w:pPr>
    </w:p>
    <w:p w14:paraId="31E6ABAB" w14:textId="77777777" w:rsidR="00AC4179" w:rsidRPr="00EB67D9" w:rsidRDefault="00AC4179" w:rsidP="00E16EA1">
      <w:pPr>
        <w:pStyle w:val="Heading4"/>
      </w:pPr>
      <w:bookmarkStart w:id="537" w:name="_Toc532638499"/>
      <w:bookmarkStart w:id="538" w:name="_Toc532641174"/>
      <w:bookmarkStart w:id="539" w:name="_Toc532792433"/>
      <w:bookmarkStart w:id="540" w:name="_Toc69540868"/>
      <w:bookmarkStart w:id="541" w:name="_Toc73861252"/>
      <w:bookmarkStart w:id="542" w:name="_Toc73861989"/>
      <w:bookmarkStart w:id="543" w:name="_Toc73864510"/>
      <w:bookmarkStart w:id="544" w:name="_Toc76626619"/>
      <w:r w:rsidRPr="00EB67D9">
        <w:t>§64255. Surveillance.</w:t>
      </w:r>
      <w:bookmarkEnd w:id="537"/>
      <w:bookmarkEnd w:id="538"/>
      <w:bookmarkEnd w:id="539"/>
      <w:bookmarkEnd w:id="540"/>
      <w:bookmarkEnd w:id="541"/>
      <w:bookmarkEnd w:id="542"/>
      <w:bookmarkEnd w:id="543"/>
      <w:bookmarkEnd w:id="544"/>
    </w:p>
    <w:p w14:paraId="79547B49" w14:textId="77777777" w:rsidR="009B598C" w:rsidRPr="00EB67D9" w:rsidRDefault="009B598C" w:rsidP="009B598C">
      <w:pPr>
        <w:ind w:firstLine="360"/>
        <w:rPr>
          <w:rFonts w:ascii="Arial" w:hAnsi="Arial" w:cs="Arial"/>
        </w:rPr>
      </w:pPr>
      <w:r w:rsidRPr="00EB67D9">
        <w:rPr>
          <w:rFonts w:ascii="Arial" w:hAnsi="Arial" w:cs="Arial"/>
        </w:rPr>
        <w:t>(a) A local primacy agency shall establish and maintain an inventory of all small water systems under its jurisdiction.  The inventory shall be updated at least annually and shall include the following information for each system:</w:t>
      </w:r>
    </w:p>
    <w:p w14:paraId="390A9A41" w14:textId="77777777" w:rsidR="009B598C" w:rsidRPr="00EB67D9" w:rsidRDefault="009B598C" w:rsidP="009B598C">
      <w:pPr>
        <w:ind w:firstLine="720"/>
        <w:rPr>
          <w:rFonts w:ascii="Arial" w:hAnsi="Arial" w:cs="Arial"/>
        </w:rPr>
      </w:pPr>
      <w:r w:rsidRPr="00EB67D9">
        <w:rPr>
          <w:rFonts w:ascii="Arial" w:hAnsi="Arial" w:cs="Arial"/>
        </w:rPr>
        <w:t>(1) All of the information specified in section 64252(a)(6);</w:t>
      </w:r>
    </w:p>
    <w:p w14:paraId="66CC7778" w14:textId="77777777" w:rsidR="009B598C" w:rsidRPr="00EB67D9" w:rsidRDefault="009B598C" w:rsidP="009B598C">
      <w:pPr>
        <w:ind w:firstLine="720"/>
        <w:rPr>
          <w:rFonts w:ascii="Arial" w:hAnsi="Arial" w:cs="Arial"/>
        </w:rPr>
      </w:pPr>
      <w:r w:rsidRPr="00EB67D9">
        <w:rPr>
          <w:rFonts w:ascii="Arial" w:hAnsi="Arial" w:cs="Arial"/>
        </w:rPr>
        <w:t>(2) The name and telephone number of the operator of any treatment facilities utilized by the system; and</w:t>
      </w:r>
    </w:p>
    <w:p w14:paraId="4D1017DA" w14:textId="77777777" w:rsidR="009B598C" w:rsidRPr="00EB67D9" w:rsidRDefault="009B598C" w:rsidP="009B598C">
      <w:pPr>
        <w:ind w:firstLine="720"/>
        <w:rPr>
          <w:rFonts w:ascii="Arial" w:hAnsi="Arial" w:cs="Arial"/>
        </w:rPr>
      </w:pPr>
      <w:r w:rsidRPr="00EB67D9">
        <w:rPr>
          <w:rFonts w:ascii="Arial" w:hAnsi="Arial" w:cs="Arial"/>
        </w:rPr>
        <w:t>(3) A copy of the current emergency notification plan required pursuant to section 116460 of the Health and Safety Code.</w:t>
      </w:r>
    </w:p>
    <w:p w14:paraId="7D6FD730" w14:textId="77777777" w:rsidR="009B598C" w:rsidRPr="00EB67D9" w:rsidRDefault="009B598C" w:rsidP="009B598C">
      <w:pPr>
        <w:ind w:firstLine="360"/>
        <w:rPr>
          <w:rFonts w:ascii="Arial" w:hAnsi="Arial" w:cs="Arial"/>
        </w:rPr>
      </w:pPr>
    </w:p>
    <w:p w14:paraId="469F5A34" w14:textId="77777777" w:rsidR="009B598C" w:rsidRPr="00EB67D9" w:rsidRDefault="009B598C" w:rsidP="009B598C">
      <w:pPr>
        <w:ind w:firstLine="360"/>
        <w:rPr>
          <w:rFonts w:ascii="Arial" w:hAnsi="Arial" w:cs="Arial"/>
        </w:rPr>
      </w:pPr>
      <w:r w:rsidRPr="00EB67D9">
        <w:rPr>
          <w:rFonts w:ascii="Arial" w:hAnsi="Arial" w:cs="Arial"/>
        </w:rPr>
        <w:t>(b) A local primacy agency shall conduct a routine inspection of each small water system within its jurisdiction as follows:</w:t>
      </w:r>
    </w:p>
    <w:p w14:paraId="6A5449D7" w14:textId="77777777" w:rsidR="009B598C" w:rsidRPr="00EB67D9" w:rsidRDefault="009B598C" w:rsidP="009B598C">
      <w:pPr>
        <w:ind w:firstLine="720"/>
        <w:rPr>
          <w:rFonts w:ascii="Arial" w:hAnsi="Arial" w:cs="Arial"/>
        </w:rPr>
      </w:pPr>
      <w:r w:rsidRPr="00EB67D9">
        <w:rPr>
          <w:rFonts w:ascii="Arial" w:hAnsi="Arial" w:cs="Arial"/>
        </w:rPr>
        <w:t>(1) At least once every two years on each small water system utilizing a surface water source as defined in section 64651.10;</w:t>
      </w:r>
    </w:p>
    <w:p w14:paraId="3EA1ABDA" w14:textId="77777777" w:rsidR="009B598C" w:rsidRPr="00EB67D9" w:rsidRDefault="009B598C" w:rsidP="009B598C">
      <w:pPr>
        <w:ind w:firstLine="720"/>
        <w:rPr>
          <w:rFonts w:ascii="Arial" w:hAnsi="Arial" w:cs="Arial"/>
        </w:rPr>
      </w:pPr>
      <w:r w:rsidRPr="00EB67D9">
        <w:rPr>
          <w:rFonts w:ascii="Arial" w:hAnsi="Arial" w:cs="Arial"/>
        </w:rPr>
        <w:t>(2) At least once every two years on each small water system utilizing groundwater that is treated in order to meet drinking water standards; and</w:t>
      </w:r>
    </w:p>
    <w:p w14:paraId="5B4A8F81" w14:textId="77777777" w:rsidR="009B598C" w:rsidRPr="00EB67D9" w:rsidRDefault="009B598C" w:rsidP="009B598C">
      <w:pPr>
        <w:ind w:firstLine="720"/>
        <w:rPr>
          <w:rFonts w:ascii="Arial" w:hAnsi="Arial" w:cs="Arial"/>
        </w:rPr>
      </w:pPr>
      <w:r w:rsidRPr="00EB67D9">
        <w:rPr>
          <w:rFonts w:ascii="Arial" w:hAnsi="Arial" w:cs="Arial"/>
        </w:rPr>
        <w:t>(3) At least once every five years on each small water system utilizing groundwater without treatment.</w:t>
      </w:r>
    </w:p>
    <w:p w14:paraId="56702260" w14:textId="77777777" w:rsidR="009B598C" w:rsidRPr="00EB67D9" w:rsidRDefault="009B598C" w:rsidP="009B598C">
      <w:pPr>
        <w:ind w:firstLine="360"/>
        <w:rPr>
          <w:rFonts w:ascii="Arial" w:hAnsi="Arial" w:cs="Arial"/>
        </w:rPr>
      </w:pPr>
    </w:p>
    <w:p w14:paraId="26E3A6E6" w14:textId="77777777" w:rsidR="009B598C" w:rsidRPr="00EB67D9" w:rsidRDefault="009B598C" w:rsidP="009B598C">
      <w:pPr>
        <w:ind w:firstLine="360"/>
        <w:rPr>
          <w:rFonts w:ascii="Arial" w:hAnsi="Arial" w:cs="Arial"/>
        </w:rPr>
      </w:pPr>
      <w:r w:rsidRPr="00EB67D9">
        <w:rPr>
          <w:rFonts w:ascii="Arial" w:hAnsi="Arial" w:cs="Arial"/>
        </w:rPr>
        <w:lastRenderedPageBreak/>
        <w:t>(c) A local primacy agency shall conduct a sanitary survey of each small water system within its jurisdiction at least once every five years.  A sanitary survey may be conducted in lieu of any routine inspection.</w:t>
      </w:r>
    </w:p>
    <w:p w14:paraId="0686A039" w14:textId="77777777" w:rsidR="009B598C" w:rsidRPr="00EB67D9" w:rsidRDefault="009B598C" w:rsidP="009B598C">
      <w:pPr>
        <w:ind w:firstLine="360"/>
        <w:rPr>
          <w:rFonts w:ascii="Arial" w:hAnsi="Arial" w:cs="Arial"/>
        </w:rPr>
      </w:pPr>
    </w:p>
    <w:p w14:paraId="75BD55F0" w14:textId="77777777" w:rsidR="009B598C" w:rsidRPr="00EB67D9" w:rsidRDefault="009B598C" w:rsidP="009B598C">
      <w:pPr>
        <w:ind w:firstLine="360"/>
        <w:rPr>
          <w:rFonts w:ascii="Arial" w:hAnsi="Arial" w:cs="Arial"/>
        </w:rPr>
      </w:pPr>
      <w:r w:rsidRPr="00EB67D9">
        <w:rPr>
          <w:rFonts w:ascii="Arial" w:hAnsi="Arial" w:cs="Arial"/>
        </w:rPr>
        <w:t>(d) A local primacy agency shall identify any deficiencies found during the routine inspection or sanitary survey and shall submit a follow-up notice to the small water system describing such deficiencies and prescribing a time schedule for corrective action.  The notice shall be sent to the small water system within 60 days of the routine inspection or sanitary survey.</w:t>
      </w:r>
    </w:p>
    <w:p w14:paraId="7B96D0F8" w14:textId="77777777" w:rsidR="009B598C" w:rsidRPr="00EB67D9" w:rsidRDefault="009B598C" w:rsidP="009B598C">
      <w:pPr>
        <w:ind w:firstLine="360"/>
        <w:rPr>
          <w:rFonts w:ascii="Arial" w:hAnsi="Arial" w:cs="Arial"/>
        </w:rPr>
      </w:pPr>
    </w:p>
    <w:p w14:paraId="63DBB2CD" w14:textId="77777777" w:rsidR="009B598C" w:rsidRPr="00EB67D9" w:rsidRDefault="009B598C" w:rsidP="009B598C">
      <w:pPr>
        <w:ind w:firstLine="360"/>
        <w:rPr>
          <w:rFonts w:ascii="Arial" w:hAnsi="Arial" w:cs="Arial"/>
        </w:rPr>
      </w:pPr>
      <w:r w:rsidRPr="00EB67D9">
        <w:rPr>
          <w:rFonts w:ascii="Arial" w:hAnsi="Arial" w:cs="Arial"/>
        </w:rPr>
        <w:t>(e) A local primacy agency shall complete a routine inspection or sanitary survey report for each routine inspection or sanitary survey conducted within 90 days of completion of the sanitary survey or routine inspection.</w:t>
      </w:r>
    </w:p>
    <w:p w14:paraId="7E675449" w14:textId="77777777" w:rsidR="009B598C" w:rsidRPr="00EB67D9" w:rsidRDefault="009B598C" w:rsidP="009B598C">
      <w:pPr>
        <w:ind w:firstLine="360"/>
        <w:rPr>
          <w:rFonts w:ascii="Arial" w:hAnsi="Arial" w:cs="Arial"/>
        </w:rPr>
      </w:pPr>
    </w:p>
    <w:p w14:paraId="5D197159" w14:textId="77777777" w:rsidR="009B598C" w:rsidRPr="00EB67D9" w:rsidRDefault="009B598C" w:rsidP="009B598C">
      <w:pPr>
        <w:ind w:firstLine="360"/>
        <w:rPr>
          <w:rFonts w:ascii="Arial" w:hAnsi="Arial" w:cs="Arial"/>
        </w:rPr>
      </w:pPr>
      <w:r w:rsidRPr="00EB67D9">
        <w:rPr>
          <w:rFonts w:ascii="Arial" w:hAnsi="Arial" w:cs="Arial"/>
        </w:rPr>
        <w:t>(f) A local primacy agency shall determine which small water systems under its jurisdiction utilize surface water or groundwater under the direct influence of surface water and are subject to surface water treatment requirements as specified in section 64650.</w:t>
      </w:r>
    </w:p>
    <w:p w14:paraId="341E54D9" w14:textId="77777777" w:rsidR="00AC4179" w:rsidRPr="00EB67D9" w:rsidRDefault="00AC4179">
      <w:pPr>
        <w:rPr>
          <w:rFonts w:ascii="Arial" w:hAnsi="Arial" w:cs="Arial"/>
        </w:rPr>
      </w:pPr>
    </w:p>
    <w:p w14:paraId="0AA9E9CB" w14:textId="77777777" w:rsidR="00AC4179" w:rsidRPr="00EB67D9" w:rsidRDefault="00AC4179" w:rsidP="00E16EA1">
      <w:pPr>
        <w:pStyle w:val="Heading4"/>
      </w:pPr>
      <w:bookmarkStart w:id="545" w:name="_Toc532638500"/>
      <w:bookmarkStart w:id="546" w:name="_Toc532641175"/>
      <w:bookmarkStart w:id="547" w:name="_Toc532792434"/>
      <w:bookmarkStart w:id="548" w:name="_Toc69540869"/>
      <w:bookmarkStart w:id="549" w:name="_Toc73861253"/>
      <w:bookmarkStart w:id="550" w:name="_Toc73861990"/>
      <w:bookmarkStart w:id="551" w:name="_Toc73864511"/>
      <w:bookmarkStart w:id="552" w:name="_Toc76626620"/>
      <w:r w:rsidRPr="00EB67D9">
        <w:t>§64256. Sampling and Monitoring.</w:t>
      </w:r>
      <w:bookmarkEnd w:id="545"/>
      <w:bookmarkEnd w:id="546"/>
      <w:bookmarkEnd w:id="547"/>
      <w:bookmarkEnd w:id="548"/>
      <w:bookmarkEnd w:id="549"/>
      <w:bookmarkEnd w:id="550"/>
      <w:bookmarkEnd w:id="551"/>
      <w:bookmarkEnd w:id="552"/>
    </w:p>
    <w:p w14:paraId="337AC5DF" w14:textId="77777777" w:rsidR="009B598C" w:rsidRPr="00EB67D9" w:rsidRDefault="009B598C" w:rsidP="009B598C">
      <w:pPr>
        <w:ind w:firstLine="360"/>
        <w:rPr>
          <w:rFonts w:ascii="Arial" w:hAnsi="Arial" w:cs="Arial"/>
        </w:rPr>
      </w:pPr>
      <w:r w:rsidRPr="00EB67D9">
        <w:rPr>
          <w:rFonts w:ascii="Arial" w:hAnsi="Arial" w:cs="Arial"/>
        </w:rPr>
        <w:t>(a) A local primacy agency shall notify each small water system under its jurisdiction in writing of the monitoring requirements for that system pursuant to Title 22, Division 4, Chapters 15, 15.5, 17, and 17.5 of the California Code of Regulations.  The notice shall identify the specific contaminants to be monitored, the type of laboratory analyses required for each contaminant, the frequency of sampling, and any other sampling and reporting requirements applicable to that system.</w:t>
      </w:r>
    </w:p>
    <w:p w14:paraId="0805CD8A" w14:textId="77777777" w:rsidR="009B598C" w:rsidRPr="00EB67D9" w:rsidRDefault="009B598C" w:rsidP="009B598C">
      <w:pPr>
        <w:ind w:firstLine="360"/>
        <w:rPr>
          <w:rFonts w:ascii="Arial" w:hAnsi="Arial" w:cs="Arial"/>
        </w:rPr>
      </w:pPr>
    </w:p>
    <w:p w14:paraId="61AACC38" w14:textId="77777777" w:rsidR="009B598C" w:rsidRPr="00EB67D9" w:rsidRDefault="009B598C" w:rsidP="009B598C">
      <w:pPr>
        <w:ind w:firstLine="360"/>
        <w:rPr>
          <w:rFonts w:ascii="Arial" w:hAnsi="Arial" w:cs="Arial"/>
        </w:rPr>
      </w:pPr>
      <w:r w:rsidRPr="00EB67D9">
        <w:rPr>
          <w:rFonts w:ascii="Arial" w:hAnsi="Arial" w:cs="Arial"/>
        </w:rPr>
        <w:t>(b) A local primacy agency shall ensure that each small water system under its jurisdiction complies with the sample siting plan requirements of section 64422.</w:t>
      </w:r>
    </w:p>
    <w:p w14:paraId="70697D2C" w14:textId="77777777" w:rsidR="009B598C" w:rsidRPr="00EB67D9" w:rsidRDefault="009B598C" w:rsidP="009B598C">
      <w:pPr>
        <w:ind w:firstLine="360"/>
        <w:rPr>
          <w:rFonts w:ascii="Arial" w:hAnsi="Arial" w:cs="Arial"/>
        </w:rPr>
      </w:pPr>
    </w:p>
    <w:p w14:paraId="19F3F25B" w14:textId="77777777" w:rsidR="009B598C" w:rsidRPr="00EB67D9" w:rsidRDefault="009B598C" w:rsidP="009B598C">
      <w:pPr>
        <w:ind w:firstLine="360"/>
        <w:rPr>
          <w:rFonts w:ascii="Arial" w:hAnsi="Arial" w:cs="Arial"/>
        </w:rPr>
      </w:pPr>
      <w:r w:rsidRPr="00EB67D9">
        <w:rPr>
          <w:rFonts w:ascii="Arial" w:hAnsi="Arial" w:cs="Arial"/>
        </w:rPr>
        <w:t>(c) A local primacy agency shall establish a tracking system to assure that all required sampling and laboratory analyses are completed and reported by the small water systems pursuant to Title 22, Division 4, Chapters 15, 15.5, 17, and 17.5 of the California Code of Regulations.  The tracking system shall include the date the sample was collected, the type or purpose of the sample, and the laboratory result.</w:t>
      </w:r>
    </w:p>
    <w:p w14:paraId="3EA539CB" w14:textId="77777777" w:rsidR="009B598C" w:rsidRPr="00EB67D9" w:rsidRDefault="009B598C" w:rsidP="009B598C">
      <w:pPr>
        <w:ind w:firstLine="360"/>
        <w:rPr>
          <w:rFonts w:ascii="Arial" w:hAnsi="Arial" w:cs="Arial"/>
        </w:rPr>
      </w:pPr>
    </w:p>
    <w:p w14:paraId="63A6E514" w14:textId="77777777" w:rsidR="009B598C" w:rsidRPr="00EB67D9" w:rsidRDefault="009B598C" w:rsidP="009B598C">
      <w:pPr>
        <w:ind w:firstLine="360"/>
        <w:rPr>
          <w:rFonts w:ascii="Arial" w:hAnsi="Arial" w:cs="Arial"/>
        </w:rPr>
      </w:pPr>
      <w:r w:rsidRPr="00EB67D9">
        <w:rPr>
          <w:rFonts w:ascii="Arial" w:hAnsi="Arial" w:cs="Arial"/>
        </w:rPr>
        <w:t>(d) A local primacy agency shall maintain an ongoing record of the status of compliance with monitoring and reporting requirements of California Code of Regulations, Title 22, Division 4, Chapters 15, 15.5, 17, and 17.5 of each small water system.</w:t>
      </w:r>
    </w:p>
    <w:p w14:paraId="14AF2349" w14:textId="77777777" w:rsidR="009B598C" w:rsidRPr="00EB67D9" w:rsidRDefault="009B598C" w:rsidP="009B598C">
      <w:pPr>
        <w:ind w:firstLine="360"/>
        <w:rPr>
          <w:rFonts w:ascii="Arial" w:hAnsi="Arial" w:cs="Arial"/>
        </w:rPr>
      </w:pPr>
    </w:p>
    <w:p w14:paraId="1DE95408" w14:textId="77777777" w:rsidR="00AC4179" w:rsidRPr="00EB67D9" w:rsidRDefault="009B598C" w:rsidP="009B598C">
      <w:pPr>
        <w:ind w:firstLine="360"/>
        <w:rPr>
          <w:rFonts w:ascii="Arial" w:hAnsi="Arial" w:cs="Arial"/>
        </w:rPr>
      </w:pPr>
      <w:r w:rsidRPr="00EB67D9">
        <w:rPr>
          <w:rFonts w:ascii="Arial" w:hAnsi="Arial" w:cs="Arial"/>
        </w:rPr>
        <w:t xml:space="preserve">(e) A local primacy agency shall establish a system to assure that the water quality monitoring data submitted by the small water systems is routinely reviewed for </w:t>
      </w:r>
      <w:r w:rsidRPr="00EB67D9">
        <w:rPr>
          <w:rFonts w:ascii="Arial" w:hAnsi="Arial" w:cs="Arial"/>
        </w:rPr>
        <w:lastRenderedPageBreak/>
        <w:t>compliance with the requirements of Title 22, Division 4, Chapters 15, 15.5, 17, and 17.5 of the California Code of Regulations.  The monitoring reports shall be reviewed each month for each small water system and the data entered into the data management system at least monthly.</w:t>
      </w:r>
    </w:p>
    <w:p w14:paraId="1B496657" w14:textId="77777777" w:rsidR="00AC4179" w:rsidRPr="00EB67D9" w:rsidRDefault="00AC4179">
      <w:pPr>
        <w:rPr>
          <w:rFonts w:ascii="Arial" w:hAnsi="Arial" w:cs="Arial"/>
        </w:rPr>
      </w:pPr>
    </w:p>
    <w:p w14:paraId="69E7CA41" w14:textId="77777777" w:rsidR="00AC4179" w:rsidRPr="00EB67D9" w:rsidRDefault="00AC4179" w:rsidP="00E16EA1">
      <w:pPr>
        <w:pStyle w:val="Heading4"/>
      </w:pPr>
      <w:bookmarkStart w:id="553" w:name="_Toc532638501"/>
      <w:bookmarkStart w:id="554" w:name="_Toc532641176"/>
      <w:bookmarkStart w:id="555" w:name="_Toc532792435"/>
      <w:bookmarkStart w:id="556" w:name="_Toc69540870"/>
      <w:bookmarkStart w:id="557" w:name="_Toc73861254"/>
      <w:bookmarkStart w:id="558" w:name="_Toc73861991"/>
      <w:bookmarkStart w:id="559" w:name="_Toc73864512"/>
      <w:bookmarkStart w:id="560" w:name="_Toc76626621"/>
      <w:r w:rsidRPr="00EB67D9">
        <w:t>§64257. Reporting.</w:t>
      </w:r>
      <w:bookmarkEnd w:id="553"/>
      <w:bookmarkEnd w:id="554"/>
      <w:bookmarkEnd w:id="555"/>
      <w:bookmarkEnd w:id="556"/>
      <w:bookmarkEnd w:id="557"/>
      <w:bookmarkEnd w:id="558"/>
      <w:bookmarkEnd w:id="559"/>
      <w:bookmarkEnd w:id="560"/>
    </w:p>
    <w:p w14:paraId="7C4717B8" w14:textId="77777777" w:rsidR="009B598C" w:rsidRPr="00EB67D9" w:rsidRDefault="009B598C" w:rsidP="009B598C">
      <w:pPr>
        <w:ind w:firstLine="360"/>
        <w:rPr>
          <w:rFonts w:ascii="Arial" w:hAnsi="Arial" w:cs="Arial"/>
        </w:rPr>
      </w:pPr>
      <w:r w:rsidRPr="00EB67D9">
        <w:rPr>
          <w:rFonts w:ascii="Arial" w:hAnsi="Arial" w:cs="Arial"/>
        </w:rPr>
        <w:t xml:space="preserve">(a) The following reports shall be submitted monthly in an electronic data format to the </w:t>
      </w:r>
      <w:r w:rsidR="00DB0CF7" w:rsidRPr="00EB67D9">
        <w:rPr>
          <w:rFonts w:ascii="Arial" w:hAnsi="Arial" w:cs="Arial"/>
        </w:rPr>
        <w:t xml:space="preserve">State Board </w:t>
      </w:r>
      <w:r w:rsidRPr="00EB67D9">
        <w:rPr>
          <w:rFonts w:ascii="Arial" w:hAnsi="Arial" w:cs="Arial"/>
        </w:rPr>
        <w:t>no later than the last day of the month following the period being reported:</w:t>
      </w:r>
    </w:p>
    <w:p w14:paraId="4E65F490" w14:textId="77777777" w:rsidR="009B598C" w:rsidRPr="00EB67D9" w:rsidRDefault="009B598C" w:rsidP="004D4C9D">
      <w:pPr>
        <w:ind w:firstLine="720"/>
        <w:rPr>
          <w:rFonts w:ascii="Arial" w:hAnsi="Arial" w:cs="Arial"/>
        </w:rPr>
      </w:pPr>
      <w:r w:rsidRPr="00EB67D9">
        <w:rPr>
          <w:rFonts w:ascii="Arial" w:hAnsi="Arial" w:cs="Arial"/>
        </w:rPr>
        <w:t>(1) A report listing all small water systems that failed during the previous month to comply with drinking water monitoring and reporting regulations of Title 22, Division 4, Chapters 15, 15.5, 17, and 17.5 of the California Code of Regulations; and</w:t>
      </w:r>
    </w:p>
    <w:p w14:paraId="386428EE" w14:textId="77777777" w:rsidR="009B598C" w:rsidRPr="00EB67D9" w:rsidRDefault="009B598C" w:rsidP="004D4C9D">
      <w:pPr>
        <w:ind w:firstLine="720"/>
        <w:rPr>
          <w:rFonts w:ascii="Arial" w:hAnsi="Arial" w:cs="Arial"/>
        </w:rPr>
      </w:pPr>
      <w:r w:rsidRPr="00EB67D9">
        <w:rPr>
          <w:rFonts w:ascii="Arial" w:hAnsi="Arial" w:cs="Arial"/>
        </w:rPr>
        <w:t>(2) A compliance report containing the following information for each small water system under the jurisdiction of the local primacy agency that is in violation of Title 22, Division 4, Chapters 15, 15.5, 17, and 17.5 of the California Code of Regulations:</w:t>
      </w:r>
    </w:p>
    <w:p w14:paraId="75830C86" w14:textId="77777777" w:rsidR="009B598C" w:rsidRPr="00EB67D9" w:rsidRDefault="009B598C" w:rsidP="004D4C9D">
      <w:pPr>
        <w:ind w:firstLine="1080"/>
        <w:rPr>
          <w:rFonts w:ascii="Arial" w:hAnsi="Arial" w:cs="Arial"/>
        </w:rPr>
      </w:pPr>
      <w:r w:rsidRPr="00EB67D9">
        <w:rPr>
          <w:rFonts w:ascii="Arial" w:hAnsi="Arial" w:cs="Arial"/>
        </w:rPr>
        <w:t>(A) The name and water system identification number of the system;</w:t>
      </w:r>
    </w:p>
    <w:p w14:paraId="3F845742" w14:textId="77777777" w:rsidR="009B598C" w:rsidRPr="00EB67D9" w:rsidRDefault="009B598C" w:rsidP="004D4C9D">
      <w:pPr>
        <w:ind w:firstLine="1080"/>
        <w:rPr>
          <w:rFonts w:ascii="Arial" w:hAnsi="Arial" w:cs="Arial"/>
        </w:rPr>
      </w:pPr>
      <w:r w:rsidRPr="00EB67D9">
        <w:rPr>
          <w:rFonts w:ascii="Arial" w:hAnsi="Arial" w:cs="Arial"/>
        </w:rPr>
        <w:t>(B) A description of the type of violation and the standard violated; and</w:t>
      </w:r>
    </w:p>
    <w:p w14:paraId="53144C14" w14:textId="77777777" w:rsidR="009B598C" w:rsidRPr="00EB67D9" w:rsidRDefault="009B598C" w:rsidP="004D4C9D">
      <w:pPr>
        <w:ind w:firstLine="1080"/>
        <w:rPr>
          <w:rFonts w:ascii="Arial" w:hAnsi="Arial" w:cs="Arial"/>
        </w:rPr>
      </w:pPr>
      <w:r w:rsidRPr="00EB67D9">
        <w:rPr>
          <w:rFonts w:ascii="Arial" w:hAnsi="Arial" w:cs="Arial"/>
        </w:rPr>
        <w:t>(C) A description of any enforcement action taken by the local primacy agency with respect to the violation.</w:t>
      </w:r>
    </w:p>
    <w:p w14:paraId="4CB77195" w14:textId="77777777" w:rsidR="004D4C9D" w:rsidRPr="00EB67D9" w:rsidRDefault="004D4C9D" w:rsidP="009B598C">
      <w:pPr>
        <w:ind w:firstLine="360"/>
        <w:rPr>
          <w:rFonts w:ascii="Arial" w:hAnsi="Arial" w:cs="Arial"/>
        </w:rPr>
      </w:pPr>
    </w:p>
    <w:p w14:paraId="348D448F" w14:textId="77777777" w:rsidR="009B598C" w:rsidRPr="00EB67D9" w:rsidRDefault="009B598C" w:rsidP="009B598C">
      <w:pPr>
        <w:ind w:firstLine="360"/>
        <w:rPr>
          <w:rFonts w:ascii="Arial" w:hAnsi="Arial" w:cs="Arial"/>
        </w:rPr>
      </w:pPr>
      <w:r w:rsidRPr="00EB67D9">
        <w:rPr>
          <w:rFonts w:ascii="Arial" w:hAnsi="Arial" w:cs="Arial"/>
        </w:rPr>
        <w:t xml:space="preserve">(b) The following reports shall be submitted quarterly in an electronic data format to the </w:t>
      </w:r>
      <w:r w:rsidR="00DB0CF7" w:rsidRPr="00EB67D9">
        <w:rPr>
          <w:rFonts w:ascii="Arial" w:hAnsi="Arial" w:cs="Arial"/>
        </w:rPr>
        <w:t xml:space="preserve">State Board </w:t>
      </w:r>
      <w:r w:rsidRPr="00EB67D9">
        <w:rPr>
          <w:rFonts w:ascii="Arial" w:hAnsi="Arial" w:cs="Arial"/>
        </w:rPr>
        <w:t>no later than the last day of the quarter following the quarter being reported:</w:t>
      </w:r>
    </w:p>
    <w:p w14:paraId="2A8BFD37" w14:textId="77777777" w:rsidR="009B598C" w:rsidRPr="00EB67D9" w:rsidRDefault="009B598C" w:rsidP="004D4C9D">
      <w:pPr>
        <w:ind w:firstLine="720"/>
        <w:rPr>
          <w:rFonts w:ascii="Arial" w:hAnsi="Arial" w:cs="Arial"/>
        </w:rPr>
      </w:pPr>
      <w:r w:rsidRPr="00EB67D9">
        <w:rPr>
          <w:rFonts w:ascii="Arial" w:hAnsi="Arial" w:cs="Arial"/>
        </w:rPr>
        <w:t>(1) A list of domestic water supply permits for small water systems that have been issued, amended, or renewed during the reporting period.  The list shall include the name and the identification number of the water system; and</w:t>
      </w:r>
    </w:p>
    <w:p w14:paraId="577DE399" w14:textId="77777777" w:rsidR="009B598C" w:rsidRPr="00EB67D9" w:rsidRDefault="009B598C" w:rsidP="004D4C9D">
      <w:pPr>
        <w:ind w:firstLine="720"/>
        <w:rPr>
          <w:rFonts w:ascii="Arial" w:hAnsi="Arial" w:cs="Arial"/>
        </w:rPr>
      </w:pPr>
      <w:r w:rsidRPr="00EB67D9">
        <w:rPr>
          <w:rFonts w:ascii="Arial" w:hAnsi="Arial" w:cs="Arial"/>
        </w:rPr>
        <w:t xml:space="preserve">(2) A list of the small water systems for which a routine inspection or sanitary survey was conducted during the reporting period.  The list shall indicate the name and identification number of the small water system and the type of routine inspection or sanitary survey performed. </w:t>
      </w:r>
    </w:p>
    <w:p w14:paraId="13913C67" w14:textId="77777777" w:rsidR="004D4C9D" w:rsidRPr="00EB67D9" w:rsidRDefault="004D4C9D" w:rsidP="009B598C">
      <w:pPr>
        <w:ind w:firstLine="360"/>
        <w:rPr>
          <w:rFonts w:ascii="Arial" w:hAnsi="Arial" w:cs="Arial"/>
        </w:rPr>
      </w:pPr>
    </w:p>
    <w:p w14:paraId="45C6EA66" w14:textId="77777777" w:rsidR="00AC4179" w:rsidRPr="00EB67D9" w:rsidRDefault="009B598C" w:rsidP="009B598C">
      <w:pPr>
        <w:ind w:firstLine="360"/>
        <w:rPr>
          <w:rFonts w:ascii="Arial" w:hAnsi="Arial" w:cs="Arial"/>
        </w:rPr>
      </w:pPr>
      <w:r w:rsidRPr="00EB67D9">
        <w:rPr>
          <w:rFonts w:ascii="Arial" w:hAnsi="Arial" w:cs="Arial"/>
        </w:rPr>
        <w:t xml:space="preserve">(c) An updated inventory of small water systems under the jurisdiction of the local primacy agency shall be submitted annually in an electronic format to the </w:t>
      </w:r>
      <w:r w:rsidR="00DB0CF7" w:rsidRPr="00EB67D9">
        <w:rPr>
          <w:rFonts w:ascii="Arial" w:hAnsi="Arial" w:cs="Arial"/>
        </w:rPr>
        <w:t xml:space="preserve">State Board </w:t>
      </w:r>
      <w:r w:rsidRPr="00EB67D9">
        <w:rPr>
          <w:rFonts w:ascii="Arial" w:hAnsi="Arial" w:cs="Arial"/>
        </w:rPr>
        <w:t>no later than August 15 of each year.</w:t>
      </w:r>
    </w:p>
    <w:p w14:paraId="7B1B209F" w14:textId="77777777" w:rsidR="00AC4179" w:rsidRPr="00EB67D9" w:rsidRDefault="00AC4179">
      <w:pPr>
        <w:rPr>
          <w:rFonts w:ascii="Arial" w:hAnsi="Arial" w:cs="Arial"/>
        </w:rPr>
      </w:pPr>
    </w:p>
    <w:p w14:paraId="5ABF5E3C" w14:textId="77777777" w:rsidR="00AC4179" w:rsidRPr="00EB67D9" w:rsidRDefault="00AC4179" w:rsidP="00E16EA1">
      <w:pPr>
        <w:pStyle w:val="Heading4"/>
      </w:pPr>
      <w:bookmarkStart w:id="561" w:name="_Toc532638502"/>
      <w:bookmarkStart w:id="562" w:name="_Toc532641177"/>
      <w:bookmarkStart w:id="563" w:name="_Toc532792436"/>
      <w:bookmarkStart w:id="564" w:name="_Toc69540871"/>
      <w:bookmarkStart w:id="565" w:name="_Toc73861255"/>
      <w:bookmarkStart w:id="566" w:name="_Toc73861992"/>
      <w:bookmarkStart w:id="567" w:name="_Toc73864513"/>
      <w:bookmarkStart w:id="568" w:name="_Toc76626622"/>
      <w:r w:rsidRPr="00EB67D9">
        <w:t>§64258. Enforcement.</w:t>
      </w:r>
      <w:bookmarkEnd w:id="561"/>
      <w:bookmarkEnd w:id="562"/>
      <w:bookmarkEnd w:id="563"/>
      <w:bookmarkEnd w:id="564"/>
      <w:bookmarkEnd w:id="565"/>
      <w:bookmarkEnd w:id="566"/>
      <w:bookmarkEnd w:id="567"/>
      <w:bookmarkEnd w:id="568"/>
    </w:p>
    <w:p w14:paraId="7A8F01FA" w14:textId="77777777" w:rsidR="004D4C9D" w:rsidRPr="00EB67D9" w:rsidRDefault="004D4C9D" w:rsidP="004D4C9D">
      <w:pPr>
        <w:ind w:firstLine="360"/>
        <w:rPr>
          <w:rFonts w:ascii="Arial" w:hAnsi="Arial" w:cs="Arial"/>
        </w:rPr>
      </w:pPr>
      <w:r w:rsidRPr="00EB67D9">
        <w:rPr>
          <w:rFonts w:ascii="Arial" w:hAnsi="Arial" w:cs="Arial"/>
        </w:rPr>
        <w:t>(a) A local primacy agency shall take enforcement actions as necessary to assure that all small water systems under the jurisdiction of the local primacy agency are in compliance with Division 104, Part 1, Chapters 4 and 5; Division 104, Part 12, Chapters 4 and 5 of the Health and Safety Code, and California Code of Regulations, Title 17, Division 1, Chapter 5, Group 4 and Title 22, Division 4, Chapters 14, 15, 15.5, 16, 17, and 17.5.</w:t>
      </w:r>
    </w:p>
    <w:p w14:paraId="5B4BE062" w14:textId="77777777" w:rsidR="004D4C9D" w:rsidRPr="00EB67D9" w:rsidRDefault="004D4C9D" w:rsidP="004D4C9D">
      <w:pPr>
        <w:ind w:firstLine="360"/>
        <w:rPr>
          <w:rFonts w:ascii="Arial" w:hAnsi="Arial" w:cs="Arial"/>
        </w:rPr>
      </w:pPr>
    </w:p>
    <w:p w14:paraId="08EC0684" w14:textId="77777777" w:rsidR="00AC4179" w:rsidRPr="00EB67D9" w:rsidRDefault="004D4C9D" w:rsidP="004D4C9D">
      <w:pPr>
        <w:ind w:firstLine="360"/>
        <w:rPr>
          <w:rFonts w:ascii="Arial" w:hAnsi="Arial" w:cs="Arial"/>
        </w:rPr>
      </w:pPr>
      <w:r w:rsidRPr="00EB67D9">
        <w:rPr>
          <w:rFonts w:ascii="Arial" w:hAnsi="Arial" w:cs="Arial"/>
        </w:rPr>
        <w:lastRenderedPageBreak/>
        <w:t>(b) A local primacy agency shall notify each small water system under their jurisdiction of any new state or federal drinking water requirements applicable to those systems.</w:t>
      </w:r>
    </w:p>
    <w:p w14:paraId="61C2B38B" w14:textId="77777777" w:rsidR="00AC4179" w:rsidRPr="00EB67D9" w:rsidRDefault="00AC4179" w:rsidP="004D4C9D">
      <w:pPr>
        <w:rPr>
          <w:rFonts w:ascii="Arial" w:hAnsi="Arial" w:cs="Arial"/>
        </w:rPr>
      </w:pPr>
    </w:p>
    <w:p w14:paraId="056EC12D" w14:textId="77777777" w:rsidR="00AC4179" w:rsidRPr="00EB67D9" w:rsidRDefault="00AC4179" w:rsidP="00E16EA1">
      <w:pPr>
        <w:pStyle w:val="Heading4"/>
      </w:pPr>
      <w:bookmarkStart w:id="569" w:name="_Toc532638503"/>
      <w:bookmarkStart w:id="570" w:name="_Toc532641178"/>
      <w:bookmarkStart w:id="571" w:name="_Toc532792437"/>
      <w:bookmarkStart w:id="572" w:name="_Toc69540872"/>
      <w:bookmarkStart w:id="573" w:name="_Toc73861256"/>
      <w:bookmarkStart w:id="574" w:name="_Toc73861993"/>
      <w:bookmarkStart w:id="575" w:name="_Toc73864514"/>
      <w:bookmarkStart w:id="576" w:name="_Toc76626623"/>
      <w:r w:rsidRPr="00EB67D9">
        <w:t>§64259. Program Management.</w:t>
      </w:r>
      <w:bookmarkEnd w:id="569"/>
      <w:bookmarkEnd w:id="570"/>
      <w:bookmarkEnd w:id="571"/>
      <w:bookmarkEnd w:id="572"/>
      <w:bookmarkEnd w:id="573"/>
      <w:bookmarkEnd w:id="574"/>
      <w:bookmarkEnd w:id="575"/>
      <w:bookmarkEnd w:id="576"/>
    </w:p>
    <w:p w14:paraId="04F5A17C" w14:textId="77777777" w:rsidR="004D4C9D" w:rsidRPr="00EB67D9" w:rsidRDefault="004D4C9D" w:rsidP="004D4C9D">
      <w:pPr>
        <w:ind w:firstLine="360"/>
        <w:rPr>
          <w:rFonts w:ascii="Arial" w:hAnsi="Arial" w:cs="Arial"/>
        </w:rPr>
      </w:pPr>
      <w:r w:rsidRPr="00EB67D9">
        <w:rPr>
          <w:rFonts w:ascii="Arial" w:hAnsi="Arial" w:cs="Arial"/>
        </w:rPr>
        <w:t>(a) A local primacy agency shall establish and maintain a time accounting system for determining the amount of reimbursement to be billed to each small water system pursuant to section 116595 of the Health and Safety Code.  The hourly cost rate of the local primacy agency shall be determined using the criteria set forth in section 116590(b) of the Health and Safety Code.</w:t>
      </w:r>
    </w:p>
    <w:p w14:paraId="5E40C61F" w14:textId="77777777" w:rsidR="004D4C9D" w:rsidRPr="00EB67D9" w:rsidRDefault="004D4C9D" w:rsidP="004D4C9D">
      <w:pPr>
        <w:ind w:firstLine="360"/>
        <w:rPr>
          <w:rFonts w:ascii="Arial" w:hAnsi="Arial" w:cs="Arial"/>
        </w:rPr>
      </w:pPr>
    </w:p>
    <w:p w14:paraId="75FD7650" w14:textId="77777777" w:rsidR="004D4C9D" w:rsidRPr="00EB67D9" w:rsidRDefault="004D4C9D" w:rsidP="004D4C9D">
      <w:pPr>
        <w:ind w:firstLine="360"/>
        <w:rPr>
          <w:rFonts w:ascii="Arial" w:hAnsi="Arial" w:cs="Arial"/>
        </w:rPr>
      </w:pPr>
      <w:r w:rsidRPr="00EB67D9">
        <w:rPr>
          <w:rFonts w:ascii="Arial" w:hAnsi="Arial" w:cs="Arial"/>
        </w:rPr>
        <w:t>(b) A local primacy agency shall establish and maintain an individual file for each small water system under its jurisdiction.  The following information shall be maintained in the file:</w:t>
      </w:r>
    </w:p>
    <w:p w14:paraId="17B0E036" w14:textId="77777777" w:rsidR="004D4C9D" w:rsidRPr="00EB67D9" w:rsidRDefault="004D4C9D" w:rsidP="004D4C9D">
      <w:pPr>
        <w:ind w:firstLine="720"/>
        <w:rPr>
          <w:rFonts w:ascii="Arial" w:hAnsi="Arial" w:cs="Arial"/>
        </w:rPr>
      </w:pPr>
      <w:r w:rsidRPr="00EB67D9">
        <w:rPr>
          <w:rFonts w:ascii="Arial" w:hAnsi="Arial" w:cs="Arial"/>
        </w:rPr>
        <w:t>(1) The current operating permit and all technical reports supporting it;</w:t>
      </w:r>
    </w:p>
    <w:p w14:paraId="779648E9" w14:textId="77777777" w:rsidR="004D4C9D" w:rsidRPr="00EB67D9" w:rsidRDefault="004D4C9D" w:rsidP="004D4C9D">
      <w:pPr>
        <w:ind w:firstLine="720"/>
        <w:rPr>
          <w:rFonts w:ascii="Arial" w:hAnsi="Arial" w:cs="Arial"/>
        </w:rPr>
      </w:pPr>
      <w:r w:rsidRPr="00EB67D9">
        <w:rPr>
          <w:rFonts w:ascii="Arial" w:hAnsi="Arial" w:cs="Arial"/>
        </w:rPr>
        <w:t>(2) Permit applications, permit technical reports, permits, and amended permits for a minimum of 10 years;</w:t>
      </w:r>
    </w:p>
    <w:p w14:paraId="5B7815EB" w14:textId="77777777" w:rsidR="004D4C9D" w:rsidRPr="00EB67D9" w:rsidRDefault="004D4C9D" w:rsidP="004D4C9D">
      <w:pPr>
        <w:ind w:firstLine="720"/>
        <w:rPr>
          <w:rFonts w:ascii="Arial" w:hAnsi="Arial" w:cs="Arial"/>
        </w:rPr>
      </w:pPr>
      <w:r w:rsidRPr="00EB67D9">
        <w:rPr>
          <w:rFonts w:ascii="Arial" w:hAnsi="Arial" w:cs="Arial"/>
        </w:rPr>
        <w:t>(3) The most recent plans, specifications, and other information submitted by the water system pertaining to sources of supply, treatment works, storage facilities, and distribution system, including water quality monitoring plans and total coliform siting plans;</w:t>
      </w:r>
    </w:p>
    <w:p w14:paraId="28EDBB34" w14:textId="77777777" w:rsidR="004D4C9D" w:rsidRPr="00EB67D9" w:rsidRDefault="004D4C9D" w:rsidP="004D4C9D">
      <w:pPr>
        <w:ind w:firstLine="720"/>
        <w:rPr>
          <w:rFonts w:ascii="Arial" w:hAnsi="Arial" w:cs="Arial"/>
        </w:rPr>
      </w:pPr>
      <w:r w:rsidRPr="00EB67D9">
        <w:rPr>
          <w:rFonts w:ascii="Arial" w:hAnsi="Arial" w:cs="Arial"/>
        </w:rPr>
        <w:t>(4) Inspection and sanitary survey reports for a minimum of 10 years;</w:t>
      </w:r>
    </w:p>
    <w:p w14:paraId="433383C5" w14:textId="77777777" w:rsidR="004D4C9D" w:rsidRPr="00EB67D9" w:rsidRDefault="004D4C9D" w:rsidP="004D4C9D">
      <w:pPr>
        <w:ind w:firstLine="720"/>
        <w:rPr>
          <w:rFonts w:ascii="Arial" w:hAnsi="Arial" w:cs="Arial"/>
        </w:rPr>
      </w:pPr>
      <w:r w:rsidRPr="00EB67D9">
        <w:rPr>
          <w:rFonts w:ascii="Arial" w:hAnsi="Arial" w:cs="Arial"/>
        </w:rPr>
        <w:t>(5) Copies of bacteriological water quality analyses for a minimum of 5 years; copies of all other water quality analyses for a minimum of 10 years;</w:t>
      </w:r>
    </w:p>
    <w:p w14:paraId="2A52FA27" w14:textId="77777777" w:rsidR="004D4C9D" w:rsidRPr="00EB67D9" w:rsidRDefault="004D4C9D" w:rsidP="004D4C9D">
      <w:pPr>
        <w:ind w:firstLine="720"/>
        <w:rPr>
          <w:rFonts w:ascii="Arial" w:hAnsi="Arial" w:cs="Arial"/>
        </w:rPr>
      </w:pPr>
      <w:r w:rsidRPr="00EB67D9">
        <w:rPr>
          <w:rFonts w:ascii="Arial" w:hAnsi="Arial" w:cs="Arial"/>
        </w:rPr>
        <w:t>(6) Correspondence, memoranda, and other written records pertaining to the system issued or written within the past three years; and</w:t>
      </w:r>
    </w:p>
    <w:p w14:paraId="4C537EFD" w14:textId="77777777" w:rsidR="00AC4179" w:rsidRPr="00EB67D9" w:rsidRDefault="004D4C9D" w:rsidP="004D4C9D">
      <w:pPr>
        <w:tabs>
          <w:tab w:val="num" w:pos="1440"/>
        </w:tabs>
        <w:ind w:firstLine="720"/>
        <w:rPr>
          <w:rFonts w:ascii="Arial" w:hAnsi="Arial" w:cs="Arial"/>
        </w:rPr>
      </w:pPr>
      <w:r w:rsidRPr="00EB67D9">
        <w:rPr>
          <w:rFonts w:ascii="Arial" w:hAnsi="Arial" w:cs="Arial"/>
        </w:rPr>
        <w:t>(7) Copies of all compliance orders, citations, court actions, and other enforcement documentation.</w:t>
      </w:r>
    </w:p>
    <w:p w14:paraId="3A3B7B10" w14:textId="77777777" w:rsidR="00AC4179" w:rsidRPr="00EB67D9" w:rsidRDefault="00AC4179">
      <w:pPr>
        <w:rPr>
          <w:rFonts w:ascii="Arial" w:hAnsi="Arial" w:cs="Arial"/>
        </w:rPr>
      </w:pPr>
    </w:p>
    <w:p w14:paraId="16ECF5C6" w14:textId="77777777" w:rsidR="00AC4179" w:rsidRPr="00EB67D9" w:rsidRDefault="00AC4179" w:rsidP="00E16EA1">
      <w:pPr>
        <w:pStyle w:val="Heading4"/>
      </w:pPr>
      <w:bookmarkStart w:id="577" w:name="_Toc532638504"/>
      <w:bookmarkStart w:id="578" w:name="_Toc532641179"/>
      <w:bookmarkStart w:id="579" w:name="_Toc532792438"/>
      <w:bookmarkStart w:id="580" w:name="_Toc69540873"/>
      <w:bookmarkStart w:id="581" w:name="_Toc73861257"/>
      <w:bookmarkStart w:id="582" w:name="_Toc73861994"/>
      <w:bookmarkStart w:id="583" w:name="_Toc73864515"/>
      <w:bookmarkStart w:id="584" w:name="_Toc76626624"/>
      <w:r w:rsidRPr="00EB67D9">
        <w:t>§64260. Workplans.</w:t>
      </w:r>
      <w:bookmarkEnd w:id="577"/>
      <w:bookmarkEnd w:id="578"/>
      <w:bookmarkEnd w:id="579"/>
      <w:bookmarkEnd w:id="580"/>
      <w:bookmarkEnd w:id="581"/>
      <w:bookmarkEnd w:id="582"/>
      <w:bookmarkEnd w:id="583"/>
      <w:bookmarkEnd w:id="584"/>
    </w:p>
    <w:p w14:paraId="1B9D620E" w14:textId="77777777" w:rsidR="00AC4179" w:rsidRPr="00EB67D9" w:rsidRDefault="00FC20BA" w:rsidP="00FC20BA">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Each local primacy agency shall develop and submit to the </w:t>
      </w:r>
      <w:r w:rsidR="00DB0CF7" w:rsidRPr="00EB67D9">
        <w:rPr>
          <w:rFonts w:ascii="Arial" w:hAnsi="Arial" w:cs="Arial"/>
        </w:rPr>
        <w:t xml:space="preserve">State Board </w:t>
      </w:r>
      <w:r w:rsidR="00AC4179" w:rsidRPr="00EB67D9">
        <w:rPr>
          <w:rFonts w:ascii="Arial" w:hAnsi="Arial" w:cs="Arial"/>
        </w:rPr>
        <w:t xml:space="preserve">a proposed annual program workplan for the upcoming fiscal year. The local primacy agency shall submit the proposed annual workplan to the </w:t>
      </w:r>
      <w:r w:rsidR="00DB0CF7" w:rsidRPr="00EB67D9">
        <w:rPr>
          <w:rFonts w:ascii="Arial" w:hAnsi="Arial" w:cs="Arial"/>
        </w:rPr>
        <w:t xml:space="preserve">State Board </w:t>
      </w:r>
      <w:r w:rsidR="00AC4179" w:rsidRPr="00EB67D9">
        <w:rPr>
          <w:rFonts w:ascii="Arial" w:hAnsi="Arial" w:cs="Arial"/>
        </w:rPr>
        <w:t>no later than May 1 of each year for the fiscal year commencing July 1 of that year; except for the initial proposed annual workplan submitted in accordance with section 64252.</w:t>
      </w:r>
    </w:p>
    <w:p w14:paraId="7FC7849B" w14:textId="77777777" w:rsidR="00AC4179" w:rsidRPr="00EB67D9" w:rsidRDefault="00AC4179" w:rsidP="00FC20BA">
      <w:pPr>
        <w:tabs>
          <w:tab w:val="num" w:pos="720"/>
        </w:tabs>
        <w:ind w:firstLine="360"/>
        <w:rPr>
          <w:rFonts w:ascii="Arial" w:hAnsi="Arial" w:cs="Arial"/>
        </w:rPr>
      </w:pPr>
    </w:p>
    <w:p w14:paraId="24372020" w14:textId="77777777" w:rsidR="00AC4179" w:rsidRPr="00EB67D9" w:rsidRDefault="00FC20BA" w:rsidP="00FC20BA">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The workplan developed pursuant to subsection (a) shall describe the activities proposed to be performed by the local primacy agency during the forthcoming fiscal year and shall include:  </w:t>
      </w:r>
    </w:p>
    <w:p w14:paraId="71D8422A" w14:textId="77777777" w:rsidR="00AC4179" w:rsidRPr="00EB67D9" w:rsidRDefault="00FC20BA" w:rsidP="00FC20BA">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The anticipated number of new small water system permits to be issued and the proposed number of existing community or noncommunity permits (designated by category) to be updated or amended.  </w:t>
      </w:r>
    </w:p>
    <w:p w14:paraId="106F3D99" w14:textId="77777777" w:rsidR="00AC4179" w:rsidRPr="00EB67D9" w:rsidRDefault="00FC20BA" w:rsidP="00FC20BA">
      <w:pPr>
        <w:ind w:firstLine="720"/>
        <w:rPr>
          <w:rFonts w:ascii="Arial" w:hAnsi="Arial" w:cs="Arial"/>
        </w:rPr>
      </w:pPr>
      <w:r w:rsidRPr="00EB67D9">
        <w:rPr>
          <w:rFonts w:ascii="Arial" w:hAnsi="Arial" w:cs="Arial"/>
        </w:rPr>
        <w:lastRenderedPageBreak/>
        <w:t xml:space="preserve">(2) </w:t>
      </w:r>
      <w:r w:rsidR="00AC4179" w:rsidRPr="00EB67D9">
        <w:rPr>
          <w:rFonts w:ascii="Arial" w:hAnsi="Arial" w:cs="Arial"/>
        </w:rPr>
        <w:t xml:space="preserve">A description of how the small water system inventory specified in section 64255 (a) will be maintained.  </w:t>
      </w:r>
    </w:p>
    <w:p w14:paraId="169ABF45" w14:textId="77777777" w:rsidR="00AC4179" w:rsidRPr="00EB67D9" w:rsidRDefault="00FC20BA" w:rsidP="00FC20BA">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A description of how the surveillance activities specified in section 64255 (b) through (f) will be conducted and the priorities to be used in determining the activities to be performed.  </w:t>
      </w:r>
    </w:p>
    <w:p w14:paraId="49A885BE" w14:textId="77777777" w:rsidR="00AC4179" w:rsidRPr="00EB67D9" w:rsidRDefault="00FC20BA" w:rsidP="00FC20BA">
      <w:pPr>
        <w:ind w:firstLine="720"/>
        <w:rPr>
          <w:rFonts w:ascii="Arial" w:hAnsi="Arial" w:cs="Arial"/>
        </w:rPr>
      </w:pPr>
      <w:r w:rsidRPr="00EB67D9">
        <w:rPr>
          <w:rFonts w:ascii="Arial" w:hAnsi="Arial" w:cs="Arial"/>
        </w:rPr>
        <w:t xml:space="preserve">(4) </w:t>
      </w:r>
      <w:r w:rsidR="00AC4179" w:rsidRPr="00EB67D9">
        <w:rPr>
          <w:rFonts w:ascii="Arial" w:hAnsi="Arial" w:cs="Arial"/>
        </w:rPr>
        <w:t xml:space="preserve">The number of planned routine inspections and sanitary surveys to be performed for each category of small water systems (community, noncommunity and nontransient noncommunity).  </w:t>
      </w:r>
    </w:p>
    <w:p w14:paraId="611FB565" w14:textId="77777777" w:rsidR="00AC4179" w:rsidRPr="00EB67D9" w:rsidRDefault="00FC20BA" w:rsidP="00FC20BA">
      <w:pPr>
        <w:ind w:firstLine="720"/>
        <w:rPr>
          <w:rFonts w:ascii="Arial" w:hAnsi="Arial" w:cs="Arial"/>
        </w:rPr>
      </w:pPr>
      <w:r w:rsidRPr="00EB67D9">
        <w:rPr>
          <w:rFonts w:ascii="Arial" w:hAnsi="Arial" w:cs="Arial"/>
        </w:rPr>
        <w:t xml:space="preserve">(5) </w:t>
      </w:r>
      <w:r w:rsidR="00AC4179" w:rsidRPr="00EB67D9">
        <w:rPr>
          <w:rFonts w:ascii="Arial" w:hAnsi="Arial" w:cs="Arial"/>
        </w:rPr>
        <w:t>A listing of small water systems proposed for enforcement action and the priorities to be used in determining these systems.</w:t>
      </w:r>
    </w:p>
    <w:p w14:paraId="187EC8B3" w14:textId="77777777" w:rsidR="00AC4179" w:rsidRPr="00EB67D9" w:rsidRDefault="00AC4179">
      <w:pPr>
        <w:pStyle w:val="sec"/>
        <w:rPr>
          <w:rFonts w:ascii="Arial" w:hAnsi="Arial" w:cs="Arial"/>
          <w:b w:val="0"/>
          <w:bCs/>
          <w:szCs w:val="24"/>
        </w:rPr>
      </w:pPr>
      <w:bookmarkStart w:id="585" w:name="_Toc532638505"/>
      <w:bookmarkStart w:id="586" w:name="_Toc532641180"/>
    </w:p>
    <w:p w14:paraId="52E628CF" w14:textId="77777777" w:rsidR="002F4A8D" w:rsidRPr="00EB67D9" w:rsidRDefault="002F4A8D" w:rsidP="002F4A8D">
      <w:pPr>
        <w:rPr>
          <w:rFonts w:ascii="Arial" w:hAnsi="Arial" w:cs="Arial"/>
        </w:rPr>
      </w:pPr>
    </w:p>
    <w:p w14:paraId="62B8665D" w14:textId="77777777" w:rsidR="002F4A8D" w:rsidRPr="00EB67D9" w:rsidRDefault="002F4A8D" w:rsidP="002F4A8D">
      <w:pPr>
        <w:pStyle w:val="Heading2"/>
        <w:rPr>
          <w:rFonts w:ascii="Arial" w:hAnsi="Arial" w:cs="Arial"/>
          <w:sz w:val="24"/>
          <w:szCs w:val="24"/>
        </w:rPr>
      </w:pPr>
      <w:bookmarkStart w:id="587" w:name="_Toc76626625"/>
      <w:r w:rsidRPr="00EB67D9">
        <w:rPr>
          <w:rFonts w:ascii="Arial" w:hAnsi="Arial" w:cs="Arial"/>
          <w:sz w:val="24"/>
          <w:szCs w:val="24"/>
        </w:rPr>
        <w:t>CHAPTER 14.5 FEES</w:t>
      </w:r>
      <w:bookmarkEnd w:id="587"/>
      <w:r w:rsidRPr="00EB67D9">
        <w:rPr>
          <w:rFonts w:ascii="Arial" w:hAnsi="Arial" w:cs="Arial"/>
          <w:sz w:val="24"/>
          <w:szCs w:val="24"/>
        </w:rPr>
        <w:t xml:space="preserve"> </w:t>
      </w:r>
    </w:p>
    <w:p w14:paraId="573BDD78" w14:textId="77777777" w:rsidR="002F4A8D" w:rsidRPr="00EB67D9" w:rsidRDefault="002F4A8D" w:rsidP="002F4A8D">
      <w:pPr>
        <w:rPr>
          <w:rFonts w:ascii="Arial" w:hAnsi="Arial" w:cs="Arial"/>
        </w:rPr>
      </w:pPr>
    </w:p>
    <w:p w14:paraId="2EAC1CB6" w14:textId="77777777" w:rsidR="002F4A8D" w:rsidRPr="00EB67D9" w:rsidRDefault="002F4A8D" w:rsidP="008F0759">
      <w:pPr>
        <w:pStyle w:val="Heading3"/>
      </w:pPr>
      <w:bookmarkStart w:id="588" w:name="_Toc76626626"/>
      <w:r w:rsidRPr="00EB67D9">
        <w:t>Article 1. Public Water System Annual Fees</w:t>
      </w:r>
      <w:bookmarkEnd w:id="588"/>
    </w:p>
    <w:p w14:paraId="1BD63CF9" w14:textId="77777777" w:rsidR="002F4A8D" w:rsidRPr="00EB67D9" w:rsidRDefault="002F4A8D" w:rsidP="00E16EA1">
      <w:pPr>
        <w:pStyle w:val="Heading4"/>
      </w:pPr>
      <w:bookmarkStart w:id="589" w:name="_Toc76626627"/>
      <w:r w:rsidRPr="00EB67D9">
        <w:t>§64300. Definitions.</w:t>
      </w:r>
      <w:bookmarkEnd w:id="589"/>
      <w:r w:rsidRPr="00EB67D9">
        <w:t xml:space="preserve"> </w:t>
      </w:r>
    </w:p>
    <w:p w14:paraId="04EDE18B" w14:textId="77777777" w:rsidR="002F4A8D" w:rsidRPr="00EB67D9" w:rsidRDefault="002F4A8D" w:rsidP="002F4A8D">
      <w:pPr>
        <w:ind w:firstLine="360"/>
        <w:rPr>
          <w:rFonts w:ascii="Arial" w:hAnsi="Arial" w:cs="Arial"/>
        </w:rPr>
      </w:pPr>
      <w:r w:rsidRPr="00EB67D9">
        <w:rPr>
          <w:rFonts w:ascii="Arial" w:hAnsi="Arial" w:cs="Arial"/>
        </w:rPr>
        <w:t>(a) "Disadvantaged community" means a community with a median annual household income of less than eighty percent (80%) of the statewide median annual household income.</w:t>
      </w:r>
    </w:p>
    <w:p w14:paraId="34F2571B" w14:textId="77777777" w:rsidR="002F4A8D" w:rsidRPr="00EB67D9" w:rsidRDefault="002F4A8D" w:rsidP="002F4A8D">
      <w:pPr>
        <w:ind w:firstLine="360"/>
        <w:rPr>
          <w:rFonts w:ascii="Arial" w:hAnsi="Arial" w:cs="Arial"/>
        </w:rPr>
      </w:pPr>
    </w:p>
    <w:p w14:paraId="500476D5" w14:textId="77777777" w:rsidR="002F4A8D" w:rsidRPr="00EB67D9" w:rsidRDefault="002F4A8D" w:rsidP="002F4A8D">
      <w:pPr>
        <w:ind w:firstLine="360"/>
        <w:rPr>
          <w:rFonts w:ascii="Arial" w:hAnsi="Arial" w:cs="Arial"/>
        </w:rPr>
      </w:pPr>
      <w:r w:rsidRPr="00EB67D9">
        <w:rPr>
          <w:rFonts w:ascii="Arial" w:hAnsi="Arial" w:cs="Arial"/>
        </w:rPr>
        <w:t xml:space="preserve">(b) "Wholesaler" means a public water system that sells water to other public water systems. </w:t>
      </w:r>
      <w:r w:rsidR="00111AF5" w:rsidRPr="00EB67D9">
        <w:rPr>
          <w:rFonts w:ascii="Arial" w:hAnsi="Arial" w:cs="Arial"/>
        </w:rPr>
        <w:t xml:space="preserve"> </w:t>
      </w:r>
      <w:r w:rsidRPr="00EB67D9">
        <w:rPr>
          <w:rFonts w:ascii="Arial" w:hAnsi="Arial" w:cs="Arial"/>
        </w:rPr>
        <w:t>A public water system that has 1,000 or more service connections or that sells water only on a short-term or intermittent basis is not a wholesaler.</w:t>
      </w:r>
    </w:p>
    <w:p w14:paraId="564FA2EB" w14:textId="77777777" w:rsidR="002F4A8D" w:rsidRPr="00EB67D9" w:rsidRDefault="002F4A8D" w:rsidP="002F4A8D">
      <w:pPr>
        <w:rPr>
          <w:rFonts w:ascii="Arial" w:hAnsi="Arial" w:cs="Arial"/>
        </w:rPr>
      </w:pPr>
    </w:p>
    <w:p w14:paraId="4829ED88" w14:textId="77777777" w:rsidR="00111AF5" w:rsidRPr="00EB67D9" w:rsidRDefault="00111AF5" w:rsidP="00E16EA1">
      <w:pPr>
        <w:pStyle w:val="Heading4"/>
      </w:pPr>
      <w:bookmarkStart w:id="590" w:name="_Toc76626628"/>
      <w:r w:rsidRPr="00EB67D9">
        <w:t>§64305. Fee Schedule for Annual Fees</w:t>
      </w:r>
      <w:bookmarkEnd w:id="590"/>
      <w:r w:rsidRPr="00EB67D9">
        <w:t xml:space="preserve"> </w:t>
      </w:r>
    </w:p>
    <w:p w14:paraId="0B8A6449" w14:textId="77777777" w:rsidR="002F4A8D" w:rsidRPr="00EB67D9" w:rsidRDefault="00111AF5" w:rsidP="00111AF5">
      <w:pPr>
        <w:pStyle w:val="sec"/>
        <w:ind w:firstLine="360"/>
        <w:rPr>
          <w:rFonts w:ascii="Arial" w:hAnsi="Arial" w:cs="Arial"/>
          <w:b w:val="0"/>
          <w:bCs/>
          <w:szCs w:val="24"/>
        </w:rPr>
      </w:pPr>
      <w:r w:rsidRPr="00EB67D9">
        <w:rPr>
          <w:rFonts w:ascii="Arial" w:hAnsi="Arial" w:cs="Arial"/>
          <w:b w:val="0"/>
          <w:bCs/>
          <w:szCs w:val="24"/>
        </w:rPr>
        <w:t>(a) Each public water system shall pay an annual fee to the State Board in the amount provided in Table 64305-A.</w:t>
      </w:r>
    </w:p>
    <w:p w14:paraId="5735EAE2" w14:textId="77777777" w:rsidR="00111AF5" w:rsidRPr="00EB67D9" w:rsidRDefault="00111AF5">
      <w:pPr>
        <w:pStyle w:val="sec"/>
        <w:rPr>
          <w:rFonts w:ascii="Arial" w:hAnsi="Arial" w:cs="Arial"/>
          <w:b w:val="0"/>
          <w:bCs/>
          <w:szCs w:val="24"/>
        </w:rPr>
      </w:pPr>
    </w:p>
    <w:p w14:paraId="4A80B9F1" w14:textId="77777777" w:rsidR="00111AF5" w:rsidRPr="00EB67D9" w:rsidRDefault="00095F44" w:rsidP="00111AF5">
      <w:pPr>
        <w:pStyle w:val="sec"/>
        <w:jc w:val="center"/>
        <w:rPr>
          <w:rFonts w:ascii="Arial" w:hAnsi="Arial" w:cs="Arial"/>
          <w:bCs/>
          <w:szCs w:val="24"/>
        </w:rPr>
      </w:pPr>
      <w:r w:rsidRPr="00EB67D9">
        <w:rPr>
          <w:rFonts w:ascii="Arial" w:hAnsi="Arial" w:cs="Arial"/>
          <w:b w:val="0"/>
          <w:bCs/>
          <w:szCs w:val="24"/>
        </w:rPr>
        <w:br w:type="page"/>
      </w:r>
      <w:r w:rsidR="00111AF5" w:rsidRPr="00EB67D9">
        <w:rPr>
          <w:rFonts w:ascii="Arial" w:hAnsi="Arial" w:cs="Arial"/>
          <w:bCs/>
          <w:szCs w:val="24"/>
        </w:rPr>
        <w:lastRenderedPageBreak/>
        <w:t>TABLE 64305-A —Public Water Systems Annual Fee</w:t>
      </w:r>
    </w:p>
    <w:p w14:paraId="476A2439" w14:textId="77777777" w:rsidR="00111AF5" w:rsidRPr="00EB67D9" w:rsidRDefault="00111AF5">
      <w:pPr>
        <w:pStyle w:val="sec"/>
        <w:rPr>
          <w:rFonts w:ascii="Arial" w:hAnsi="Arial" w:cs="Arial"/>
          <w:b w:val="0"/>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248"/>
      </w:tblGrid>
      <w:tr w:rsidR="00111AF5" w:rsidRPr="00EB67D9" w14:paraId="0CDC1375" w14:textId="77777777" w:rsidTr="0046673E">
        <w:tc>
          <w:tcPr>
            <w:tcW w:w="4608" w:type="dxa"/>
            <w:shd w:val="clear" w:color="auto" w:fill="auto"/>
          </w:tcPr>
          <w:p w14:paraId="4DFC7819" w14:textId="77777777" w:rsidR="00111AF5" w:rsidRPr="00EB67D9" w:rsidRDefault="00111AF5" w:rsidP="0046673E">
            <w:pPr>
              <w:pStyle w:val="sec"/>
              <w:jc w:val="center"/>
              <w:rPr>
                <w:rFonts w:ascii="Arial" w:hAnsi="Arial" w:cs="Arial"/>
                <w:bCs/>
                <w:szCs w:val="24"/>
              </w:rPr>
            </w:pPr>
            <w:r w:rsidRPr="00EB67D9">
              <w:rPr>
                <w:rFonts w:ascii="Arial" w:hAnsi="Arial" w:cs="Arial"/>
                <w:bCs/>
                <w:szCs w:val="24"/>
              </w:rPr>
              <w:t>Water System Type</w:t>
            </w:r>
          </w:p>
        </w:tc>
        <w:tc>
          <w:tcPr>
            <w:tcW w:w="4248" w:type="dxa"/>
            <w:shd w:val="clear" w:color="auto" w:fill="auto"/>
          </w:tcPr>
          <w:p w14:paraId="6998254E" w14:textId="77777777" w:rsidR="00111AF5" w:rsidRPr="00EB67D9" w:rsidRDefault="00111AF5" w:rsidP="0046673E">
            <w:pPr>
              <w:pStyle w:val="sec"/>
              <w:jc w:val="center"/>
              <w:rPr>
                <w:rFonts w:ascii="Arial" w:hAnsi="Arial" w:cs="Arial"/>
                <w:bCs/>
                <w:szCs w:val="24"/>
              </w:rPr>
            </w:pPr>
            <w:r w:rsidRPr="00EB67D9">
              <w:rPr>
                <w:rFonts w:ascii="Arial" w:hAnsi="Arial" w:cs="Arial"/>
                <w:bCs/>
                <w:szCs w:val="24"/>
              </w:rPr>
              <w:t>Fee</w:t>
            </w:r>
          </w:p>
        </w:tc>
      </w:tr>
      <w:tr w:rsidR="00111AF5" w:rsidRPr="00EB67D9" w14:paraId="4160CD40" w14:textId="77777777" w:rsidTr="0046673E">
        <w:tc>
          <w:tcPr>
            <w:tcW w:w="4608" w:type="dxa"/>
            <w:shd w:val="clear" w:color="auto" w:fill="auto"/>
          </w:tcPr>
          <w:p w14:paraId="71E3151D" w14:textId="77777777" w:rsidR="00111AF5" w:rsidRPr="00EB67D9" w:rsidRDefault="00111AF5">
            <w:pPr>
              <w:pStyle w:val="sec"/>
              <w:rPr>
                <w:rFonts w:ascii="Arial" w:hAnsi="Arial" w:cs="Arial"/>
                <w:b w:val="0"/>
                <w:bCs/>
                <w:szCs w:val="24"/>
              </w:rPr>
            </w:pPr>
            <w:r w:rsidRPr="00EB67D9">
              <w:rPr>
                <w:rFonts w:ascii="Arial" w:hAnsi="Arial" w:cs="Arial"/>
                <w:b w:val="0"/>
                <w:bCs/>
                <w:szCs w:val="24"/>
              </w:rPr>
              <w:t>Community Water System</w:t>
            </w:r>
          </w:p>
        </w:tc>
        <w:tc>
          <w:tcPr>
            <w:tcW w:w="4248" w:type="dxa"/>
            <w:shd w:val="clear" w:color="auto" w:fill="auto"/>
          </w:tcPr>
          <w:p w14:paraId="2FAE00C8" w14:textId="77777777" w:rsidR="00111AF5" w:rsidRPr="00EB67D9" w:rsidRDefault="00111AF5">
            <w:pPr>
              <w:pStyle w:val="sec"/>
              <w:rPr>
                <w:rFonts w:ascii="Arial" w:hAnsi="Arial" w:cs="Arial"/>
                <w:b w:val="0"/>
                <w:bCs/>
                <w:i/>
                <w:szCs w:val="24"/>
              </w:rPr>
            </w:pPr>
          </w:p>
        </w:tc>
      </w:tr>
      <w:tr w:rsidR="00111AF5" w:rsidRPr="00EB67D9" w14:paraId="4D53A1E3" w14:textId="77777777" w:rsidTr="0046673E">
        <w:tc>
          <w:tcPr>
            <w:tcW w:w="4608" w:type="dxa"/>
            <w:shd w:val="clear" w:color="auto" w:fill="auto"/>
          </w:tcPr>
          <w:p w14:paraId="39AEECDD" w14:textId="77777777" w:rsidR="00111AF5" w:rsidRPr="00EB67D9" w:rsidRDefault="00111AF5" w:rsidP="0046673E">
            <w:pPr>
              <w:pStyle w:val="sec"/>
              <w:jc w:val="center"/>
              <w:rPr>
                <w:rFonts w:ascii="Arial" w:hAnsi="Arial" w:cs="Arial"/>
                <w:b w:val="0"/>
                <w:bCs/>
                <w:szCs w:val="24"/>
              </w:rPr>
            </w:pPr>
            <w:r w:rsidRPr="00EB67D9">
              <w:rPr>
                <w:rFonts w:ascii="Arial" w:hAnsi="Arial" w:cs="Arial"/>
                <w:b w:val="0"/>
                <w:bCs/>
                <w:szCs w:val="24"/>
              </w:rPr>
              <w:t>100 or fewer service connections</w:t>
            </w:r>
          </w:p>
        </w:tc>
        <w:tc>
          <w:tcPr>
            <w:tcW w:w="4248" w:type="dxa"/>
            <w:shd w:val="clear" w:color="auto" w:fill="auto"/>
          </w:tcPr>
          <w:p w14:paraId="06C1A13F" w14:textId="77777777" w:rsidR="00111AF5" w:rsidRPr="00EB67D9" w:rsidRDefault="00111AF5" w:rsidP="00D27BBF">
            <w:pPr>
              <w:pStyle w:val="sec"/>
              <w:rPr>
                <w:rFonts w:ascii="Arial" w:hAnsi="Arial" w:cs="Arial"/>
                <w:b w:val="0"/>
                <w:bCs/>
                <w:szCs w:val="24"/>
              </w:rPr>
            </w:pPr>
            <w:r w:rsidRPr="00EB67D9">
              <w:rPr>
                <w:rFonts w:ascii="Arial" w:hAnsi="Arial" w:cs="Arial"/>
                <w:b w:val="0"/>
                <w:bCs/>
                <w:szCs w:val="24"/>
              </w:rPr>
              <w:t>$250.00 or $6.00 per service</w:t>
            </w:r>
            <w:r w:rsidR="00D27BBF" w:rsidRPr="00EB67D9">
              <w:rPr>
                <w:rFonts w:ascii="Arial" w:hAnsi="Arial" w:cs="Arial"/>
                <w:b w:val="0"/>
                <w:bCs/>
                <w:szCs w:val="24"/>
              </w:rPr>
              <w:t xml:space="preserve"> </w:t>
            </w:r>
            <w:r w:rsidRPr="00EB67D9">
              <w:rPr>
                <w:rFonts w:ascii="Arial" w:hAnsi="Arial" w:cs="Arial"/>
                <w:b w:val="0"/>
                <w:bCs/>
                <w:szCs w:val="24"/>
              </w:rPr>
              <w:t>connection, whichever is greater.</w:t>
            </w:r>
          </w:p>
        </w:tc>
      </w:tr>
      <w:tr w:rsidR="00111AF5" w:rsidRPr="00EB67D9" w14:paraId="280D5A35" w14:textId="77777777" w:rsidTr="0046673E">
        <w:tc>
          <w:tcPr>
            <w:tcW w:w="4608" w:type="dxa"/>
            <w:shd w:val="clear" w:color="auto" w:fill="auto"/>
          </w:tcPr>
          <w:p w14:paraId="1C765D8E" w14:textId="77777777" w:rsidR="00111AF5" w:rsidRPr="00EB67D9" w:rsidRDefault="00C35B89" w:rsidP="0046673E">
            <w:pPr>
              <w:pStyle w:val="sec"/>
              <w:jc w:val="center"/>
              <w:rPr>
                <w:rFonts w:ascii="Arial" w:hAnsi="Arial" w:cs="Arial"/>
                <w:b w:val="0"/>
                <w:bCs/>
                <w:szCs w:val="24"/>
              </w:rPr>
            </w:pPr>
            <w:r w:rsidRPr="00EB67D9">
              <w:rPr>
                <w:rFonts w:ascii="Arial" w:hAnsi="Arial" w:cs="Arial"/>
                <w:b w:val="0"/>
                <w:bCs/>
                <w:szCs w:val="24"/>
              </w:rPr>
              <w:t>100 or fewer service connections</w:t>
            </w:r>
          </w:p>
          <w:p w14:paraId="03EFCD22" w14:textId="77777777" w:rsidR="00C35B89" w:rsidRPr="00EB67D9" w:rsidRDefault="00C35B89" w:rsidP="0046673E">
            <w:pPr>
              <w:pStyle w:val="sec"/>
              <w:jc w:val="center"/>
              <w:rPr>
                <w:rFonts w:ascii="Arial" w:hAnsi="Arial" w:cs="Arial"/>
                <w:b w:val="0"/>
                <w:bCs/>
                <w:szCs w:val="24"/>
              </w:rPr>
            </w:pPr>
            <w:r w:rsidRPr="00EB67D9">
              <w:rPr>
                <w:rFonts w:ascii="Arial" w:hAnsi="Arial" w:cs="Arial"/>
                <w:b w:val="0"/>
                <w:bCs/>
                <w:szCs w:val="24"/>
              </w:rPr>
              <w:t>(disadvantaged community)</w:t>
            </w:r>
          </w:p>
        </w:tc>
        <w:tc>
          <w:tcPr>
            <w:tcW w:w="4248" w:type="dxa"/>
            <w:shd w:val="clear" w:color="auto" w:fill="auto"/>
          </w:tcPr>
          <w:p w14:paraId="219D3BD7" w14:textId="77777777" w:rsidR="00111AF5" w:rsidRPr="00EB67D9" w:rsidRDefault="00C35B89">
            <w:pPr>
              <w:pStyle w:val="sec"/>
              <w:rPr>
                <w:rFonts w:ascii="Arial" w:hAnsi="Arial" w:cs="Arial"/>
                <w:b w:val="0"/>
                <w:bCs/>
                <w:szCs w:val="24"/>
              </w:rPr>
            </w:pPr>
            <w:r w:rsidRPr="00EB67D9">
              <w:rPr>
                <w:rFonts w:ascii="Arial" w:hAnsi="Arial" w:cs="Arial"/>
                <w:b w:val="0"/>
                <w:bCs/>
                <w:szCs w:val="24"/>
              </w:rPr>
              <w:t>$100.00</w:t>
            </w:r>
          </w:p>
        </w:tc>
      </w:tr>
      <w:tr w:rsidR="00111AF5" w:rsidRPr="00EB67D9" w14:paraId="2185D780" w14:textId="77777777" w:rsidTr="0046673E">
        <w:tc>
          <w:tcPr>
            <w:tcW w:w="4608" w:type="dxa"/>
            <w:shd w:val="clear" w:color="auto" w:fill="auto"/>
          </w:tcPr>
          <w:p w14:paraId="234A7873" w14:textId="77777777" w:rsidR="00111AF5" w:rsidRPr="00EB67D9" w:rsidRDefault="00C35B89" w:rsidP="0046673E">
            <w:pPr>
              <w:pStyle w:val="sec"/>
              <w:jc w:val="center"/>
              <w:rPr>
                <w:rFonts w:ascii="Arial" w:hAnsi="Arial" w:cs="Arial"/>
                <w:b w:val="0"/>
                <w:bCs/>
                <w:szCs w:val="24"/>
              </w:rPr>
            </w:pPr>
            <w:r w:rsidRPr="00EB67D9">
              <w:rPr>
                <w:rFonts w:ascii="Arial" w:hAnsi="Arial" w:cs="Arial"/>
                <w:b w:val="0"/>
                <w:bCs/>
                <w:szCs w:val="24"/>
              </w:rPr>
              <w:t>101 to 1,000 service connections</w:t>
            </w:r>
          </w:p>
        </w:tc>
        <w:tc>
          <w:tcPr>
            <w:tcW w:w="4248" w:type="dxa"/>
            <w:shd w:val="clear" w:color="auto" w:fill="auto"/>
          </w:tcPr>
          <w:p w14:paraId="7AFB9B68" w14:textId="77777777" w:rsidR="00111AF5" w:rsidRPr="00EB67D9" w:rsidRDefault="00327BF4">
            <w:pPr>
              <w:pStyle w:val="sec"/>
              <w:rPr>
                <w:rFonts w:ascii="Arial" w:hAnsi="Arial" w:cs="Arial"/>
                <w:b w:val="0"/>
                <w:bCs/>
                <w:szCs w:val="24"/>
              </w:rPr>
            </w:pPr>
            <w:r w:rsidRPr="00EB67D9">
              <w:rPr>
                <w:rFonts w:ascii="Arial" w:hAnsi="Arial" w:cs="Arial"/>
                <w:b w:val="0"/>
                <w:bCs/>
                <w:szCs w:val="24"/>
              </w:rPr>
              <w:t>$6.00 per service connection</w:t>
            </w:r>
          </w:p>
        </w:tc>
      </w:tr>
      <w:tr w:rsidR="00111AF5" w:rsidRPr="00EB67D9" w14:paraId="757A8636" w14:textId="77777777" w:rsidTr="0046673E">
        <w:tc>
          <w:tcPr>
            <w:tcW w:w="4608" w:type="dxa"/>
            <w:shd w:val="clear" w:color="auto" w:fill="auto"/>
          </w:tcPr>
          <w:p w14:paraId="26A90093" w14:textId="77777777" w:rsidR="00111AF5" w:rsidRPr="00EB67D9" w:rsidRDefault="00C35B89" w:rsidP="0046673E">
            <w:pPr>
              <w:pStyle w:val="sec"/>
              <w:jc w:val="center"/>
              <w:rPr>
                <w:rFonts w:ascii="Arial" w:hAnsi="Arial" w:cs="Arial"/>
                <w:b w:val="0"/>
                <w:bCs/>
                <w:szCs w:val="24"/>
              </w:rPr>
            </w:pPr>
            <w:r w:rsidRPr="00EB67D9">
              <w:rPr>
                <w:rFonts w:ascii="Arial" w:hAnsi="Arial" w:cs="Arial"/>
                <w:b w:val="0"/>
                <w:bCs/>
                <w:szCs w:val="24"/>
              </w:rPr>
              <w:t>101 to 1,000 service connections</w:t>
            </w:r>
          </w:p>
          <w:p w14:paraId="3C87CE49" w14:textId="77777777" w:rsidR="00C35B89" w:rsidRPr="00EB67D9" w:rsidRDefault="00C35B89" w:rsidP="0046673E">
            <w:pPr>
              <w:pStyle w:val="sec"/>
              <w:jc w:val="center"/>
              <w:rPr>
                <w:rFonts w:ascii="Arial" w:hAnsi="Arial" w:cs="Arial"/>
                <w:b w:val="0"/>
                <w:bCs/>
                <w:szCs w:val="24"/>
              </w:rPr>
            </w:pPr>
            <w:r w:rsidRPr="00EB67D9">
              <w:rPr>
                <w:rFonts w:ascii="Arial" w:hAnsi="Arial" w:cs="Arial"/>
                <w:b w:val="0"/>
                <w:bCs/>
                <w:szCs w:val="24"/>
              </w:rPr>
              <w:t>(disadvantaged community)</w:t>
            </w:r>
          </w:p>
        </w:tc>
        <w:tc>
          <w:tcPr>
            <w:tcW w:w="4248" w:type="dxa"/>
            <w:shd w:val="clear" w:color="auto" w:fill="auto"/>
          </w:tcPr>
          <w:p w14:paraId="410199EA" w14:textId="77777777" w:rsidR="00111AF5" w:rsidRPr="00EB67D9" w:rsidRDefault="00327BF4" w:rsidP="00327BF4">
            <w:pPr>
              <w:pStyle w:val="sec"/>
              <w:rPr>
                <w:rFonts w:ascii="Arial" w:hAnsi="Arial" w:cs="Arial"/>
                <w:b w:val="0"/>
                <w:bCs/>
                <w:szCs w:val="24"/>
              </w:rPr>
            </w:pPr>
            <w:r w:rsidRPr="00EB67D9">
              <w:rPr>
                <w:rFonts w:ascii="Arial" w:hAnsi="Arial" w:cs="Arial"/>
                <w:b w:val="0"/>
                <w:bCs/>
                <w:szCs w:val="24"/>
              </w:rPr>
              <w:t>$100 p1us $2.00 per each service connection greater than 100</w:t>
            </w:r>
          </w:p>
        </w:tc>
      </w:tr>
      <w:tr w:rsidR="00111AF5" w:rsidRPr="00EB67D9" w14:paraId="79A7C404" w14:textId="77777777" w:rsidTr="0046673E">
        <w:tc>
          <w:tcPr>
            <w:tcW w:w="4608" w:type="dxa"/>
            <w:shd w:val="clear" w:color="auto" w:fill="auto"/>
          </w:tcPr>
          <w:p w14:paraId="787BCE82" w14:textId="77777777" w:rsidR="00111AF5" w:rsidRPr="00EB67D9" w:rsidRDefault="00C35B89" w:rsidP="0046673E">
            <w:pPr>
              <w:pStyle w:val="sec"/>
              <w:jc w:val="center"/>
              <w:rPr>
                <w:rFonts w:ascii="Arial" w:hAnsi="Arial" w:cs="Arial"/>
                <w:b w:val="0"/>
                <w:bCs/>
                <w:szCs w:val="24"/>
              </w:rPr>
            </w:pPr>
            <w:r w:rsidRPr="00EB67D9">
              <w:rPr>
                <w:rFonts w:ascii="Arial" w:hAnsi="Arial" w:cs="Arial"/>
                <w:b w:val="0"/>
                <w:bCs/>
                <w:szCs w:val="24"/>
              </w:rPr>
              <w:t>1,001 to 5,000 service connections</w:t>
            </w:r>
          </w:p>
        </w:tc>
        <w:tc>
          <w:tcPr>
            <w:tcW w:w="4248" w:type="dxa"/>
            <w:shd w:val="clear" w:color="auto" w:fill="auto"/>
          </w:tcPr>
          <w:p w14:paraId="40AE4C09" w14:textId="77777777" w:rsidR="00111AF5" w:rsidRPr="00EB67D9" w:rsidRDefault="00327BF4" w:rsidP="00327BF4">
            <w:pPr>
              <w:pStyle w:val="sec"/>
              <w:rPr>
                <w:rFonts w:ascii="Arial" w:hAnsi="Arial" w:cs="Arial"/>
                <w:b w:val="0"/>
                <w:bCs/>
                <w:szCs w:val="24"/>
              </w:rPr>
            </w:pPr>
            <w:r w:rsidRPr="00EB67D9">
              <w:rPr>
                <w:rFonts w:ascii="Arial" w:hAnsi="Arial" w:cs="Arial"/>
                <w:b w:val="0"/>
                <w:bCs/>
                <w:szCs w:val="24"/>
              </w:rPr>
              <w:t>$6.00 per each of first 1,000 service connections plus $3.50 per each service connection greater than 1,000</w:t>
            </w:r>
          </w:p>
        </w:tc>
      </w:tr>
      <w:tr w:rsidR="00111AF5" w:rsidRPr="00EB67D9" w14:paraId="0FB8F9BB" w14:textId="77777777" w:rsidTr="0046673E">
        <w:tc>
          <w:tcPr>
            <w:tcW w:w="4608" w:type="dxa"/>
            <w:shd w:val="clear" w:color="auto" w:fill="auto"/>
          </w:tcPr>
          <w:p w14:paraId="3417C9FC" w14:textId="77777777" w:rsidR="00111AF5" w:rsidRPr="00EB67D9" w:rsidRDefault="00C35B89" w:rsidP="0046673E">
            <w:pPr>
              <w:pStyle w:val="sec"/>
              <w:jc w:val="center"/>
              <w:rPr>
                <w:rFonts w:ascii="Arial" w:hAnsi="Arial" w:cs="Arial"/>
                <w:b w:val="0"/>
                <w:bCs/>
                <w:szCs w:val="24"/>
              </w:rPr>
            </w:pPr>
            <w:r w:rsidRPr="00EB67D9">
              <w:rPr>
                <w:rFonts w:ascii="Arial" w:hAnsi="Arial" w:cs="Arial"/>
                <w:b w:val="0"/>
                <w:bCs/>
                <w:szCs w:val="24"/>
              </w:rPr>
              <w:t>1,001 to 5,000 service connections</w:t>
            </w:r>
          </w:p>
          <w:p w14:paraId="0FAC9E31" w14:textId="77777777" w:rsidR="00C35B89" w:rsidRPr="00EB67D9" w:rsidRDefault="00C35B89" w:rsidP="0046673E">
            <w:pPr>
              <w:pStyle w:val="sec"/>
              <w:jc w:val="center"/>
              <w:rPr>
                <w:rFonts w:ascii="Arial" w:hAnsi="Arial" w:cs="Arial"/>
                <w:b w:val="0"/>
                <w:bCs/>
                <w:szCs w:val="24"/>
              </w:rPr>
            </w:pPr>
            <w:r w:rsidRPr="00EB67D9">
              <w:rPr>
                <w:rFonts w:ascii="Arial" w:hAnsi="Arial" w:cs="Arial"/>
                <w:b w:val="0"/>
                <w:bCs/>
                <w:szCs w:val="24"/>
              </w:rPr>
              <w:t>(disadvantaged community)</w:t>
            </w:r>
          </w:p>
        </w:tc>
        <w:tc>
          <w:tcPr>
            <w:tcW w:w="4248" w:type="dxa"/>
            <w:shd w:val="clear" w:color="auto" w:fill="auto"/>
          </w:tcPr>
          <w:p w14:paraId="6C3D88E0" w14:textId="77777777" w:rsidR="00111AF5" w:rsidRPr="00EB67D9" w:rsidRDefault="00327BF4">
            <w:pPr>
              <w:pStyle w:val="sec"/>
              <w:rPr>
                <w:rFonts w:ascii="Arial" w:hAnsi="Arial" w:cs="Arial"/>
                <w:b w:val="0"/>
                <w:bCs/>
                <w:szCs w:val="24"/>
              </w:rPr>
            </w:pPr>
            <w:r w:rsidRPr="00EB67D9">
              <w:rPr>
                <w:rFonts w:ascii="Arial" w:hAnsi="Arial" w:cs="Arial"/>
                <w:b w:val="0"/>
                <w:bCs/>
                <w:szCs w:val="24"/>
              </w:rPr>
              <w:t>$100 plus $2.00 per each service connection greater than 100</w:t>
            </w:r>
          </w:p>
        </w:tc>
      </w:tr>
      <w:tr w:rsidR="00111AF5" w:rsidRPr="00EB67D9" w14:paraId="41A0C5CA" w14:textId="77777777" w:rsidTr="0046673E">
        <w:tc>
          <w:tcPr>
            <w:tcW w:w="4608" w:type="dxa"/>
            <w:shd w:val="clear" w:color="auto" w:fill="auto"/>
          </w:tcPr>
          <w:p w14:paraId="46513441" w14:textId="77777777" w:rsidR="00111AF5" w:rsidRPr="00EB67D9" w:rsidRDefault="00C35B89" w:rsidP="0046673E">
            <w:pPr>
              <w:pStyle w:val="sec"/>
              <w:jc w:val="center"/>
              <w:rPr>
                <w:rFonts w:ascii="Arial" w:hAnsi="Arial" w:cs="Arial"/>
                <w:b w:val="0"/>
                <w:bCs/>
                <w:szCs w:val="24"/>
              </w:rPr>
            </w:pPr>
            <w:r w:rsidRPr="00EB67D9">
              <w:rPr>
                <w:rFonts w:ascii="Arial" w:hAnsi="Arial" w:cs="Arial"/>
                <w:b w:val="0"/>
                <w:bCs/>
                <w:szCs w:val="24"/>
              </w:rPr>
              <w:t>5,001 to 15,000 service connections</w:t>
            </w:r>
          </w:p>
        </w:tc>
        <w:tc>
          <w:tcPr>
            <w:tcW w:w="4248" w:type="dxa"/>
            <w:shd w:val="clear" w:color="auto" w:fill="auto"/>
          </w:tcPr>
          <w:p w14:paraId="344E79BB" w14:textId="77777777" w:rsidR="00111AF5" w:rsidRPr="00EB67D9" w:rsidRDefault="00327BF4">
            <w:pPr>
              <w:pStyle w:val="sec"/>
              <w:rPr>
                <w:rFonts w:ascii="Arial" w:hAnsi="Arial" w:cs="Arial"/>
                <w:b w:val="0"/>
                <w:bCs/>
                <w:szCs w:val="24"/>
              </w:rPr>
            </w:pPr>
            <w:r w:rsidRPr="00EB67D9">
              <w:rPr>
                <w:rFonts w:ascii="Arial" w:hAnsi="Arial" w:cs="Arial"/>
                <w:b w:val="0"/>
                <w:bCs/>
                <w:szCs w:val="24"/>
              </w:rPr>
              <w:t>$6.00 per each of first 1,000 service connections plus $3.50 per each service connection greater than 1,000 but less than 5,001 plus $2.00 per each service connection greater than 5,000</w:t>
            </w:r>
          </w:p>
        </w:tc>
      </w:tr>
      <w:tr w:rsidR="00111AF5" w:rsidRPr="00EB67D9" w14:paraId="48556C8C" w14:textId="77777777" w:rsidTr="0046673E">
        <w:tc>
          <w:tcPr>
            <w:tcW w:w="4608" w:type="dxa"/>
            <w:shd w:val="clear" w:color="auto" w:fill="auto"/>
          </w:tcPr>
          <w:p w14:paraId="4FD09B77" w14:textId="77777777" w:rsidR="00111AF5" w:rsidRPr="00EB67D9" w:rsidRDefault="00BC024F" w:rsidP="0046673E">
            <w:pPr>
              <w:pStyle w:val="sec"/>
              <w:jc w:val="center"/>
              <w:rPr>
                <w:rFonts w:ascii="Arial" w:hAnsi="Arial" w:cs="Arial"/>
                <w:b w:val="0"/>
                <w:bCs/>
                <w:szCs w:val="24"/>
              </w:rPr>
            </w:pPr>
            <w:r w:rsidRPr="00EB67D9">
              <w:rPr>
                <w:rFonts w:ascii="Arial" w:hAnsi="Arial" w:cs="Arial"/>
                <w:b w:val="0"/>
                <w:bCs/>
                <w:szCs w:val="24"/>
              </w:rPr>
              <w:t>5,001 to 15,000 service connections</w:t>
            </w:r>
          </w:p>
          <w:p w14:paraId="10E91035" w14:textId="77777777" w:rsidR="00BC024F" w:rsidRPr="00EB67D9" w:rsidRDefault="00BC024F" w:rsidP="0046673E">
            <w:pPr>
              <w:pStyle w:val="sec"/>
              <w:jc w:val="center"/>
              <w:rPr>
                <w:rFonts w:ascii="Arial" w:hAnsi="Arial" w:cs="Arial"/>
                <w:b w:val="0"/>
                <w:bCs/>
                <w:szCs w:val="24"/>
              </w:rPr>
            </w:pPr>
            <w:r w:rsidRPr="00EB67D9">
              <w:rPr>
                <w:rFonts w:ascii="Arial" w:hAnsi="Arial" w:cs="Arial"/>
                <w:b w:val="0"/>
                <w:bCs/>
                <w:szCs w:val="24"/>
              </w:rPr>
              <w:t>(disadvantaged community)</w:t>
            </w:r>
          </w:p>
        </w:tc>
        <w:tc>
          <w:tcPr>
            <w:tcW w:w="4248" w:type="dxa"/>
            <w:shd w:val="clear" w:color="auto" w:fill="auto"/>
          </w:tcPr>
          <w:p w14:paraId="581F6AEA" w14:textId="77777777" w:rsidR="00111AF5" w:rsidRPr="00EB67D9" w:rsidRDefault="00327BF4">
            <w:pPr>
              <w:pStyle w:val="sec"/>
              <w:rPr>
                <w:rFonts w:ascii="Arial" w:hAnsi="Arial" w:cs="Arial"/>
                <w:b w:val="0"/>
                <w:bCs/>
                <w:szCs w:val="24"/>
              </w:rPr>
            </w:pPr>
            <w:r w:rsidRPr="00EB67D9">
              <w:rPr>
                <w:rFonts w:ascii="Arial" w:hAnsi="Arial" w:cs="Arial"/>
                <w:b w:val="0"/>
                <w:bCs/>
                <w:szCs w:val="24"/>
              </w:rPr>
              <w:t>$100 plus $2.00 per each service connection greater than 100</w:t>
            </w:r>
          </w:p>
        </w:tc>
      </w:tr>
      <w:tr w:rsidR="00111AF5" w:rsidRPr="00EB67D9" w14:paraId="528BA307" w14:textId="77777777" w:rsidTr="0046673E">
        <w:tc>
          <w:tcPr>
            <w:tcW w:w="4608" w:type="dxa"/>
            <w:shd w:val="clear" w:color="auto" w:fill="auto"/>
          </w:tcPr>
          <w:p w14:paraId="10321306" w14:textId="77777777" w:rsidR="00111AF5" w:rsidRPr="00EB67D9" w:rsidRDefault="00BC024F" w:rsidP="0046673E">
            <w:pPr>
              <w:pStyle w:val="sec"/>
              <w:jc w:val="center"/>
              <w:rPr>
                <w:rFonts w:ascii="Arial" w:hAnsi="Arial" w:cs="Arial"/>
                <w:b w:val="0"/>
                <w:bCs/>
                <w:szCs w:val="24"/>
              </w:rPr>
            </w:pPr>
            <w:r w:rsidRPr="00EB67D9">
              <w:rPr>
                <w:rFonts w:ascii="Arial" w:hAnsi="Arial" w:cs="Arial"/>
                <w:b w:val="0"/>
                <w:bCs/>
                <w:szCs w:val="24"/>
              </w:rPr>
              <w:t>15,001 or more service connections</w:t>
            </w:r>
          </w:p>
        </w:tc>
        <w:tc>
          <w:tcPr>
            <w:tcW w:w="4248" w:type="dxa"/>
            <w:shd w:val="clear" w:color="auto" w:fill="auto"/>
          </w:tcPr>
          <w:p w14:paraId="6C1090B0" w14:textId="77777777" w:rsidR="00111AF5" w:rsidRPr="00EB67D9" w:rsidRDefault="00327BF4">
            <w:pPr>
              <w:pStyle w:val="sec"/>
              <w:rPr>
                <w:rFonts w:ascii="Arial" w:hAnsi="Arial" w:cs="Arial"/>
                <w:b w:val="0"/>
                <w:bCs/>
                <w:szCs w:val="24"/>
              </w:rPr>
            </w:pPr>
            <w:r w:rsidRPr="00EB67D9">
              <w:rPr>
                <w:rFonts w:ascii="Arial" w:hAnsi="Arial" w:cs="Arial"/>
                <w:b w:val="0"/>
                <w:bCs/>
                <w:szCs w:val="24"/>
              </w:rPr>
              <w:t>$6.00 per each of first 1,000 service connections plus $3.50 per each service connection greater than 1,000 but less than 5,001 plus $2.00 per each service connection greater than 5,000 but less than 15,001 plus $1.35 per each service connection greater than 15,000</w:t>
            </w:r>
          </w:p>
        </w:tc>
      </w:tr>
      <w:tr w:rsidR="00111AF5" w:rsidRPr="00EB67D9" w14:paraId="26CA5E85" w14:textId="77777777" w:rsidTr="0046673E">
        <w:tc>
          <w:tcPr>
            <w:tcW w:w="4608" w:type="dxa"/>
            <w:shd w:val="clear" w:color="auto" w:fill="auto"/>
          </w:tcPr>
          <w:p w14:paraId="51FA1D62" w14:textId="77777777" w:rsidR="00111AF5" w:rsidRPr="00EB67D9" w:rsidRDefault="00BC024F" w:rsidP="0046673E">
            <w:pPr>
              <w:pStyle w:val="sec"/>
              <w:jc w:val="center"/>
              <w:rPr>
                <w:rFonts w:ascii="Arial" w:hAnsi="Arial" w:cs="Arial"/>
                <w:b w:val="0"/>
                <w:bCs/>
                <w:szCs w:val="24"/>
              </w:rPr>
            </w:pPr>
            <w:r w:rsidRPr="00EB67D9">
              <w:rPr>
                <w:rFonts w:ascii="Arial" w:hAnsi="Arial" w:cs="Arial"/>
                <w:b w:val="0"/>
                <w:bCs/>
                <w:szCs w:val="24"/>
              </w:rPr>
              <w:t>15,001 or more service connections</w:t>
            </w:r>
          </w:p>
          <w:p w14:paraId="03460A47" w14:textId="77777777" w:rsidR="00BC024F" w:rsidRPr="00EB67D9" w:rsidRDefault="00BC024F" w:rsidP="0046673E">
            <w:pPr>
              <w:pStyle w:val="sec"/>
              <w:jc w:val="center"/>
              <w:rPr>
                <w:rFonts w:ascii="Arial" w:hAnsi="Arial" w:cs="Arial"/>
                <w:b w:val="0"/>
                <w:bCs/>
                <w:szCs w:val="24"/>
              </w:rPr>
            </w:pPr>
            <w:r w:rsidRPr="00EB67D9">
              <w:rPr>
                <w:rFonts w:ascii="Arial" w:hAnsi="Arial" w:cs="Arial"/>
                <w:b w:val="0"/>
                <w:bCs/>
                <w:szCs w:val="24"/>
              </w:rPr>
              <w:t>(disadvantaged community)</w:t>
            </w:r>
          </w:p>
        </w:tc>
        <w:tc>
          <w:tcPr>
            <w:tcW w:w="4248" w:type="dxa"/>
            <w:shd w:val="clear" w:color="auto" w:fill="auto"/>
          </w:tcPr>
          <w:p w14:paraId="3104F8D2" w14:textId="77777777" w:rsidR="00111AF5" w:rsidRPr="00EB67D9" w:rsidRDefault="00095F44">
            <w:pPr>
              <w:pStyle w:val="sec"/>
              <w:rPr>
                <w:rFonts w:ascii="Arial" w:hAnsi="Arial" w:cs="Arial"/>
                <w:b w:val="0"/>
                <w:bCs/>
                <w:szCs w:val="24"/>
              </w:rPr>
            </w:pPr>
            <w:r w:rsidRPr="00EB67D9">
              <w:rPr>
                <w:rFonts w:ascii="Arial" w:hAnsi="Arial" w:cs="Arial"/>
                <w:b w:val="0"/>
                <w:bCs/>
                <w:szCs w:val="24"/>
              </w:rPr>
              <w:t>$100 plus $2.00 per each service connection greater than 100 but less than 15,001 plus $1.35 per each service connection greater than 15,000</w:t>
            </w:r>
          </w:p>
        </w:tc>
      </w:tr>
      <w:tr w:rsidR="00111AF5" w:rsidRPr="00EB67D9" w14:paraId="7F7A833F" w14:textId="77777777" w:rsidTr="0046673E">
        <w:tc>
          <w:tcPr>
            <w:tcW w:w="4608" w:type="dxa"/>
            <w:shd w:val="clear" w:color="auto" w:fill="auto"/>
          </w:tcPr>
          <w:p w14:paraId="3C98D0B6" w14:textId="77777777" w:rsidR="00111AF5" w:rsidRPr="00EB67D9" w:rsidRDefault="00BC024F" w:rsidP="00095F44">
            <w:pPr>
              <w:pStyle w:val="sec"/>
              <w:rPr>
                <w:rFonts w:ascii="Arial" w:hAnsi="Arial" w:cs="Arial"/>
                <w:b w:val="0"/>
                <w:bCs/>
                <w:szCs w:val="24"/>
              </w:rPr>
            </w:pPr>
            <w:r w:rsidRPr="00EB67D9">
              <w:rPr>
                <w:rFonts w:ascii="Arial" w:hAnsi="Arial" w:cs="Arial"/>
                <w:b w:val="0"/>
                <w:bCs/>
                <w:szCs w:val="24"/>
              </w:rPr>
              <w:t>Nontransient Noncommunity Water System</w:t>
            </w:r>
          </w:p>
        </w:tc>
        <w:tc>
          <w:tcPr>
            <w:tcW w:w="4248" w:type="dxa"/>
            <w:shd w:val="clear" w:color="auto" w:fill="auto"/>
          </w:tcPr>
          <w:p w14:paraId="4D8B9907" w14:textId="77777777" w:rsidR="00111AF5" w:rsidRPr="00EB67D9" w:rsidRDefault="00095F44">
            <w:pPr>
              <w:pStyle w:val="sec"/>
              <w:rPr>
                <w:rFonts w:ascii="Arial" w:hAnsi="Arial" w:cs="Arial"/>
                <w:b w:val="0"/>
                <w:bCs/>
                <w:szCs w:val="24"/>
              </w:rPr>
            </w:pPr>
            <w:r w:rsidRPr="00EB67D9">
              <w:rPr>
                <w:rFonts w:ascii="Arial" w:hAnsi="Arial" w:cs="Arial"/>
                <w:b w:val="0"/>
                <w:bCs/>
                <w:szCs w:val="24"/>
              </w:rPr>
              <w:t>$2.00 per person served, but not less than $456.00.</w:t>
            </w:r>
          </w:p>
        </w:tc>
      </w:tr>
      <w:tr w:rsidR="00111AF5" w:rsidRPr="00EB67D9" w14:paraId="280BF9AD" w14:textId="77777777" w:rsidTr="0046673E">
        <w:tc>
          <w:tcPr>
            <w:tcW w:w="4608" w:type="dxa"/>
            <w:shd w:val="clear" w:color="auto" w:fill="auto"/>
          </w:tcPr>
          <w:p w14:paraId="1A0A02B2" w14:textId="77777777" w:rsidR="00111AF5" w:rsidRPr="00EB67D9" w:rsidRDefault="00BC024F" w:rsidP="00095F44">
            <w:pPr>
              <w:pStyle w:val="sec"/>
              <w:rPr>
                <w:rFonts w:ascii="Arial" w:hAnsi="Arial" w:cs="Arial"/>
                <w:b w:val="0"/>
                <w:bCs/>
                <w:szCs w:val="24"/>
              </w:rPr>
            </w:pPr>
            <w:r w:rsidRPr="00EB67D9">
              <w:rPr>
                <w:rFonts w:ascii="Arial" w:hAnsi="Arial" w:cs="Arial"/>
                <w:b w:val="0"/>
                <w:bCs/>
                <w:szCs w:val="24"/>
              </w:rPr>
              <w:t>Transient Noncommunit</w:t>
            </w:r>
            <w:r w:rsidR="00D27BBF" w:rsidRPr="00EB67D9">
              <w:rPr>
                <w:rFonts w:ascii="Arial" w:hAnsi="Arial" w:cs="Arial"/>
                <w:b w:val="0"/>
                <w:bCs/>
                <w:szCs w:val="24"/>
              </w:rPr>
              <w:t>y</w:t>
            </w:r>
            <w:r w:rsidRPr="00EB67D9">
              <w:rPr>
                <w:rFonts w:ascii="Arial" w:hAnsi="Arial" w:cs="Arial"/>
                <w:b w:val="0"/>
                <w:bCs/>
                <w:szCs w:val="24"/>
              </w:rPr>
              <w:t xml:space="preserve"> Water System</w:t>
            </w:r>
          </w:p>
        </w:tc>
        <w:tc>
          <w:tcPr>
            <w:tcW w:w="4248" w:type="dxa"/>
            <w:shd w:val="clear" w:color="auto" w:fill="auto"/>
          </w:tcPr>
          <w:p w14:paraId="0D16356B" w14:textId="77777777" w:rsidR="00111AF5" w:rsidRPr="00EB67D9" w:rsidRDefault="00095F44">
            <w:pPr>
              <w:pStyle w:val="sec"/>
              <w:rPr>
                <w:rFonts w:ascii="Arial" w:hAnsi="Arial" w:cs="Arial"/>
                <w:b w:val="0"/>
                <w:bCs/>
                <w:szCs w:val="24"/>
              </w:rPr>
            </w:pPr>
            <w:r w:rsidRPr="00EB67D9">
              <w:rPr>
                <w:rFonts w:ascii="Arial" w:hAnsi="Arial" w:cs="Arial"/>
                <w:b w:val="0"/>
                <w:bCs/>
                <w:szCs w:val="24"/>
              </w:rPr>
              <w:t>$800.00.</w:t>
            </w:r>
          </w:p>
        </w:tc>
      </w:tr>
      <w:tr w:rsidR="00111AF5" w:rsidRPr="00EB67D9" w14:paraId="57165C67" w14:textId="77777777" w:rsidTr="0046673E">
        <w:tc>
          <w:tcPr>
            <w:tcW w:w="4608" w:type="dxa"/>
            <w:shd w:val="clear" w:color="auto" w:fill="auto"/>
          </w:tcPr>
          <w:p w14:paraId="6E763757" w14:textId="77777777" w:rsidR="00111AF5" w:rsidRPr="00EB67D9" w:rsidRDefault="00BC024F" w:rsidP="00095F44">
            <w:pPr>
              <w:pStyle w:val="sec"/>
              <w:rPr>
                <w:rFonts w:ascii="Arial" w:hAnsi="Arial" w:cs="Arial"/>
                <w:b w:val="0"/>
                <w:bCs/>
                <w:szCs w:val="24"/>
              </w:rPr>
            </w:pPr>
            <w:r w:rsidRPr="00EB67D9">
              <w:rPr>
                <w:rFonts w:ascii="Arial" w:hAnsi="Arial" w:cs="Arial"/>
                <w:b w:val="0"/>
                <w:bCs/>
                <w:szCs w:val="24"/>
              </w:rPr>
              <w:t>Wholesaler</w:t>
            </w:r>
          </w:p>
        </w:tc>
        <w:tc>
          <w:tcPr>
            <w:tcW w:w="4248" w:type="dxa"/>
            <w:shd w:val="clear" w:color="auto" w:fill="auto"/>
          </w:tcPr>
          <w:p w14:paraId="4835E81C" w14:textId="77777777" w:rsidR="00111AF5" w:rsidRPr="00EB67D9" w:rsidRDefault="00095F44">
            <w:pPr>
              <w:pStyle w:val="sec"/>
              <w:rPr>
                <w:rFonts w:ascii="Arial" w:hAnsi="Arial" w:cs="Arial"/>
                <w:b w:val="0"/>
                <w:bCs/>
                <w:szCs w:val="24"/>
                <w:vertAlign w:val="superscript"/>
              </w:rPr>
            </w:pPr>
            <w:r w:rsidRPr="00EB67D9">
              <w:rPr>
                <w:rFonts w:ascii="Arial" w:hAnsi="Arial" w:cs="Arial"/>
                <w:b w:val="0"/>
                <w:bCs/>
                <w:szCs w:val="24"/>
              </w:rPr>
              <w:t>$6,000.00 plus $1.36 per each MG</w:t>
            </w:r>
            <w:r w:rsidRPr="00EB67D9">
              <w:rPr>
                <w:rFonts w:ascii="Arial" w:hAnsi="Arial" w:cs="Arial"/>
                <w:b w:val="0"/>
                <w:bCs/>
                <w:szCs w:val="24"/>
                <w:vertAlign w:val="superscript"/>
              </w:rPr>
              <w:t>1</w:t>
            </w:r>
          </w:p>
        </w:tc>
      </w:tr>
    </w:tbl>
    <w:p w14:paraId="0FE3BA48" w14:textId="77777777" w:rsidR="00111AF5" w:rsidRPr="00EB67D9" w:rsidRDefault="00095F44" w:rsidP="00095F44">
      <w:pPr>
        <w:pStyle w:val="sec"/>
        <w:rPr>
          <w:rFonts w:ascii="Arial" w:hAnsi="Arial" w:cs="Arial"/>
          <w:b w:val="0"/>
          <w:bCs/>
          <w:szCs w:val="24"/>
        </w:rPr>
      </w:pPr>
      <w:r w:rsidRPr="00EB67D9">
        <w:rPr>
          <w:rFonts w:ascii="Arial" w:hAnsi="Arial" w:cs="Arial"/>
          <w:b w:val="0"/>
          <w:bCs/>
          <w:szCs w:val="24"/>
          <w:vertAlign w:val="superscript"/>
        </w:rPr>
        <w:t>1</w:t>
      </w:r>
      <w:r w:rsidRPr="00EB67D9">
        <w:rPr>
          <w:rFonts w:ascii="Arial" w:hAnsi="Arial" w:cs="Arial"/>
          <w:b w:val="0"/>
          <w:bCs/>
          <w:szCs w:val="24"/>
        </w:rPr>
        <w:t xml:space="preserve">"Million Gallons" means the annual average, rounded to the nearest million, as reported to the State Board by the wholesaler for the three most recent years of data </w:t>
      </w:r>
      <w:r w:rsidRPr="00EB67D9">
        <w:rPr>
          <w:rFonts w:ascii="Arial" w:hAnsi="Arial" w:cs="Arial"/>
          <w:b w:val="0"/>
          <w:bCs/>
          <w:szCs w:val="24"/>
        </w:rPr>
        <w:lastRenderedPageBreak/>
        <w:t>available, of the total gallons of water that the wholesaler produced from surface water and from groundwater and gallons of finished water that the wholesaler purchased or received from another public water system.</w:t>
      </w:r>
    </w:p>
    <w:p w14:paraId="2E6E0DFC" w14:textId="77777777" w:rsidR="00111AF5" w:rsidRPr="00EB67D9" w:rsidRDefault="00111AF5">
      <w:pPr>
        <w:pStyle w:val="sec"/>
        <w:rPr>
          <w:rFonts w:ascii="Arial" w:hAnsi="Arial" w:cs="Arial"/>
          <w:b w:val="0"/>
          <w:bCs/>
          <w:szCs w:val="24"/>
        </w:rPr>
      </w:pPr>
    </w:p>
    <w:p w14:paraId="4F1B4E5E" w14:textId="77777777" w:rsidR="00590B03" w:rsidRPr="00EB67D9" w:rsidRDefault="00590B03" w:rsidP="00E16EA1">
      <w:pPr>
        <w:pStyle w:val="Heading4"/>
      </w:pPr>
      <w:bookmarkStart w:id="591" w:name="_Toc76626629"/>
      <w:r w:rsidRPr="00EB67D9">
        <w:t>§643</w:t>
      </w:r>
      <w:r w:rsidR="00677890" w:rsidRPr="00EB67D9">
        <w:t>10</w:t>
      </w:r>
      <w:r w:rsidRPr="00EB67D9">
        <w:t xml:space="preserve">. </w:t>
      </w:r>
      <w:r w:rsidR="00677890" w:rsidRPr="00EB67D9">
        <w:t>Reduction of Fees for Public Water Systems Serving Disadvantaged Community</w:t>
      </w:r>
      <w:r w:rsidRPr="00EB67D9">
        <w:t>.</w:t>
      </w:r>
      <w:bookmarkEnd w:id="591"/>
      <w:r w:rsidRPr="00EB67D9">
        <w:t xml:space="preserve"> </w:t>
      </w:r>
    </w:p>
    <w:p w14:paraId="659A5379" w14:textId="77777777" w:rsidR="00677890" w:rsidRPr="00EB67D9" w:rsidRDefault="00677890" w:rsidP="00677890">
      <w:pPr>
        <w:pStyle w:val="sec"/>
        <w:ind w:firstLine="360"/>
        <w:rPr>
          <w:rFonts w:ascii="Arial" w:hAnsi="Arial" w:cs="Arial"/>
          <w:b w:val="0"/>
          <w:bCs/>
          <w:szCs w:val="24"/>
        </w:rPr>
      </w:pPr>
      <w:r w:rsidRPr="00EB67D9">
        <w:rPr>
          <w:rFonts w:ascii="Arial" w:hAnsi="Arial" w:cs="Arial"/>
          <w:b w:val="0"/>
          <w:bCs/>
          <w:szCs w:val="24"/>
        </w:rPr>
        <w:t>(a</w:t>
      </w:r>
      <w:r w:rsidR="00BE084B" w:rsidRPr="00EB67D9">
        <w:rPr>
          <w:rFonts w:ascii="Arial" w:hAnsi="Arial" w:cs="Arial"/>
          <w:b w:val="0"/>
          <w:bCs/>
          <w:szCs w:val="24"/>
        </w:rPr>
        <w:t>)</w:t>
      </w:r>
      <w:r w:rsidRPr="00EB67D9">
        <w:rPr>
          <w:rFonts w:ascii="Arial" w:hAnsi="Arial" w:cs="Arial"/>
          <w:b w:val="0"/>
          <w:bCs/>
          <w:szCs w:val="24"/>
        </w:rPr>
        <w:t xml:space="preserve"> A public water system must pay the full amount of the annual fee unless it requests and receives from the State B</w:t>
      </w:r>
      <w:r w:rsidR="00D27BBF" w:rsidRPr="00EB67D9">
        <w:rPr>
          <w:rFonts w:ascii="Arial" w:hAnsi="Arial" w:cs="Arial"/>
          <w:b w:val="0"/>
          <w:bCs/>
          <w:szCs w:val="24"/>
        </w:rPr>
        <w:t>o</w:t>
      </w:r>
      <w:r w:rsidRPr="00EB67D9">
        <w:rPr>
          <w:rFonts w:ascii="Arial" w:hAnsi="Arial" w:cs="Arial"/>
          <w:b w:val="0"/>
          <w:bCs/>
          <w:szCs w:val="24"/>
        </w:rPr>
        <w:t>ard a determination that its annual fees are reduced because it is a community water system that serves a disadvantaged community in which case the fee to be paid is the amount for a disadvantaged community as shown in Table 64305-A.</w:t>
      </w:r>
    </w:p>
    <w:p w14:paraId="6C81354D" w14:textId="77777777" w:rsidR="00677890" w:rsidRPr="00EB67D9" w:rsidRDefault="00677890" w:rsidP="00677890">
      <w:pPr>
        <w:pStyle w:val="sec"/>
        <w:ind w:firstLine="360"/>
        <w:rPr>
          <w:rFonts w:ascii="Arial" w:hAnsi="Arial" w:cs="Arial"/>
          <w:b w:val="0"/>
          <w:bCs/>
          <w:szCs w:val="24"/>
        </w:rPr>
      </w:pPr>
    </w:p>
    <w:p w14:paraId="33E6BDD7" w14:textId="77777777" w:rsidR="00CD0028" w:rsidRPr="00EB67D9" w:rsidRDefault="00677890" w:rsidP="00677890">
      <w:pPr>
        <w:pStyle w:val="sec"/>
        <w:ind w:firstLine="360"/>
        <w:rPr>
          <w:rFonts w:ascii="Arial" w:hAnsi="Arial" w:cs="Arial"/>
          <w:b w:val="0"/>
          <w:bCs/>
          <w:szCs w:val="24"/>
        </w:rPr>
      </w:pPr>
      <w:r w:rsidRPr="00EB67D9">
        <w:rPr>
          <w:rFonts w:ascii="Arial" w:hAnsi="Arial" w:cs="Arial"/>
          <w:b w:val="0"/>
          <w:bCs/>
          <w:szCs w:val="24"/>
        </w:rPr>
        <w:t>(b) To qualify for the reduction provided for in subsection (a), a public water system must certify, and provide documentation to the State Board upon request, that it serves a disadvantaged community.</w:t>
      </w:r>
    </w:p>
    <w:p w14:paraId="360DA61E" w14:textId="77777777" w:rsidR="00590B03" w:rsidRPr="00EB67D9" w:rsidRDefault="00590B03">
      <w:pPr>
        <w:pStyle w:val="sec"/>
        <w:rPr>
          <w:rFonts w:ascii="Arial" w:hAnsi="Arial" w:cs="Arial"/>
          <w:b w:val="0"/>
          <w:bCs/>
          <w:szCs w:val="24"/>
        </w:rPr>
      </w:pPr>
    </w:p>
    <w:p w14:paraId="44AA8B8A" w14:textId="77777777" w:rsidR="00677890" w:rsidRPr="00EB67D9" w:rsidRDefault="00677890" w:rsidP="00E16EA1">
      <w:pPr>
        <w:pStyle w:val="Heading4"/>
      </w:pPr>
      <w:bookmarkStart w:id="592" w:name="_Toc76626630"/>
      <w:r w:rsidRPr="00EB67D9">
        <w:t>§64315. Payment of Fees</w:t>
      </w:r>
      <w:bookmarkEnd w:id="592"/>
      <w:r w:rsidRPr="00EB67D9">
        <w:t xml:space="preserve"> </w:t>
      </w:r>
    </w:p>
    <w:p w14:paraId="5DB80147" w14:textId="77777777" w:rsidR="00590B03" w:rsidRPr="00EB67D9" w:rsidRDefault="00677890" w:rsidP="00677890">
      <w:pPr>
        <w:pStyle w:val="sec"/>
        <w:ind w:firstLine="360"/>
        <w:rPr>
          <w:rFonts w:ascii="Arial" w:hAnsi="Arial" w:cs="Arial"/>
          <w:b w:val="0"/>
          <w:bCs/>
          <w:szCs w:val="24"/>
        </w:rPr>
      </w:pPr>
      <w:r w:rsidRPr="00EB67D9">
        <w:rPr>
          <w:rFonts w:ascii="Arial" w:hAnsi="Arial" w:cs="Arial"/>
          <w:b w:val="0"/>
          <w:bCs/>
          <w:szCs w:val="24"/>
        </w:rPr>
        <w:t>(a) Each fee required by this chapter shall be paid to the State Board within forty five (45) calendar days of the date of the invoice, except that this date may be extended by the State Board for good cause, which shall be determined at the State Board's sole discretion.</w:t>
      </w:r>
    </w:p>
    <w:p w14:paraId="7715D9F4" w14:textId="77777777" w:rsidR="00590B03" w:rsidRPr="00EB67D9" w:rsidRDefault="00590B03">
      <w:pPr>
        <w:pStyle w:val="sec"/>
        <w:rPr>
          <w:rFonts w:ascii="Arial" w:hAnsi="Arial" w:cs="Arial"/>
          <w:b w:val="0"/>
          <w:bCs/>
          <w:szCs w:val="24"/>
        </w:rPr>
      </w:pPr>
    </w:p>
    <w:p w14:paraId="1C576BB1" w14:textId="77777777" w:rsidR="00590B03" w:rsidRPr="00EB67D9" w:rsidRDefault="00590B03">
      <w:pPr>
        <w:pStyle w:val="sec"/>
        <w:rPr>
          <w:rFonts w:ascii="Arial" w:hAnsi="Arial" w:cs="Arial"/>
          <w:b w:val="0"/>
          <w:bCs/>
          <w:szCs w:val="24"/>
        </w:rPr>
      </w:pPr>
    </w:p>
    <w:p w14:paraId="60CB1720" w14:textId="77777777" w:rsidR="00AC4179" w:rsidRPr="00EB67D9" w:rsidRDefault="00AC4179">
      <w:pPr>
        <w:pStyle w:val="Heading2"/>
        <w:rPr>
          <w:rFonts w:ascii="Arial" w:hAnsi="Arial" w:cs="Arial"/>
          <w:sz w:val="24"/>
          <w:szCs w:val="24"/>
        </w:rPr>
      </w:pPr>
      <w:bookmarkStart w:id="593" w:name="_Toc69540874"/>
      <w:bookmarkStart w:id="594" w:name="_Toc73861258"/>
      <w:bookmarkStart w:id="595" w:name="_Toc73861995"/>
      <w:bookmarkStart w:id="596" w:name="_Toc73864516"/>
      <w:bookmarkStart w:id="597" w:name="_Toc76626631"/>
      <w:r w:rsidRPr="00EB67D9">
        <w:rPr>
          <w:rFonts w:ascii="Arial" w:hAnsi="Arial" w:cs="Arial"/>
          <w:sz w:val="24"/>
          <w:szCs w:val="24"/>
        </w:rPr>
        <w:t>CHAPTER 15. DOMESTIC WATER QUALITY AND MONITORING REGULATIONS</w:t>
      </w:r>
      <w:bookmarkEnd w:id="585"/>
      <w:bookmarkEnd w:id="586"/>
      <w:bookmarkEnd w:id="593"/>
      <w:bookmarkEnd w:id="594"/>
      <w:bookmarkEnd w:id="595"/>
      <w:bookmarkEnd w:id="596"/>
      <w:bookmarkEnd w:id="597"/>
      <w:r w:rsidRPr="00EB67D9">
        <w:rPr>
          <w:rFonts w:ascii="Arial" w:hAnsi="Arial" w:cs="Arial"/>
          <w:sz w:val="24"/>
          <w:szCs w:val="24"/>
        </w:rPr>
        <w:t xml:space="preserve"> </w:t>
      </w:r>
    </w:p>
    <w:p w14:paraId="6A431ECF" w14:textId="77777777" w:rsidR="00AC4179" w:rsidRPr="00EB67D9" w:rsidRDefault="00AC4179" w:rsidP="00865613">
      <w:pPr>
        <w:rPr>
          <w:rFonts w:ascii="Arial" w:hAnsi="Arial" w:cs="Arial"/>
        </w:rPr>
      </w:pPr>
      <w:bookmarkStart w:id="598" w:name="_Toc532638506"/>
      <w:bookmarkStart w:id="599" w:name="_Toc532641181"/>
      <w:bookmarkStart w:id="600" w:name="_Toc532792439"/>
      <w:bookmarkStart w:id="601" w:name="_Toc69540875"/>
      <w:bookmarkStart w:id="602" w:name="_Toc73861259"/>
      <w:bookmarkStart w:id="603" w:name="_Toc73861996"/>
      <w:bookmarkStart w:id="604" w:name="_Toc73864517"/>
    </w:p>
    <w:p w14:paraId="2C01D287" w14:textId="77777777" w:rsidR="00AC4179" w:rsidRPr="00EB67D9" w:rsidRDefault="00AC4179" w:rsidP="008F0759">
      <w:pPr>
        <w:pStyle w:val="Heading3"/>
      </w:pPr>
      <w:bookmarkStart w:id="605" w:name="_Toc76626632"/>
      <w:r w:rsidRPr="00EB67D9">
        <w:t>Article 1. Definitions</w:t>
      </w:r>
      <w:bookmarkEnd w:id="598"/>
      <w:bookmarkEnd w:id="599"/>
      <w:bookmarkEnd w:id="600"/>
      <w:bookmarkEnd w:id="601"/>
      <w:bookmarkEnd w:id="602"/>
      <w:bookmarkEnd w:id="603"/>
      <w:bookmarkEnd w:id="604"/>
      <w:bookmarkEnd w:id="605"/>
      <w:r w:rsidRPr="00EB67D9">
        <w:t xml:space="preserve"> </w:t>
      </w:r>
    </w:p>
    <w:p w14:paraId="5CF64B06" w14:textId="77777777" w:rsidR="00AC4179" w:rsidRPr="00EB67D9" w:rsidRDefault="00AC4179" w:rsidP="00E16EA1">
      <w:pPr>
        <w:pStyle w:val="Heading4"/>
      </w:pPr>
      <w:bookmarkStart w:id="606" w:name="_Toc76626633"/>
      <w:r w:rsidRPr="00EB67D9">
        <w:t>§64400. Acute Risk.</w:t>
      </w:r>
      <w:bookmarkEnd w:id="606"/>
    </w:p>
    <w:p w14:paraId="6FA9180B" w14:textId="323A8B50" w:rsidR="00AC4179" w:rsidRDefault="00AC4179">
      <w:pPr>
        <w:rPr>
          <w:rFonts w:ascii="Arial" w:hAnsi="Arial" w:cs="Arial"/>
        </w:rPr>
      </w:pPr>
      <w:r w:rsidRPr="00EB67D9">
        <w:rPr>
          <w:rFonts w:ascii="Arial" w:hAnsi="Arial" w:cs="Arial"/>
        </w:rPr>
        <w:t>"Acute risk" means the potential for a contaminant or disinfectant residual to cause acute health effects, i.e., death, damage or illness, as a result of a single period of exposure of a duration measured in seconds, minutes, hours, or days.</w:t>
      </w:r>
    </w:p>
    <w:p w14:paraId="0AFF3FA7" w14:textId="7D3996FF" w:rsidR="00670A30" w:rsidRDefault="00670A30">
      <w:pPr>
        <w:rPr>
          <w:rFonts w:ascii="Arial" w:hAnsi="Arial" w:cs="Arial"/>
        </w:rPr>
      </w:pPr>
    </w:p>
    <w:p w14:paraId="562254E4" w14:textId="69B7C410" w:rsidR="00670A30" w:rsidRPr="006236D9" w:rsidRDefault="00670A30" w:rsidP="006236D9">
      <w:pPr>
        <w:pStyle w:val="Heading4"/>
        <w:rPr>
          <w:b w:val="0"/>
          <w:highlight w:val="yellow"/>
        </w:rPr>
      </w:pPr>
      <w:bookmarkStart w:id="607" w:name="_Toc76626634"/>
      <w:r w:rsidRPr="006236D9">
        <w:rPr>
          <w:highlight w:val="yellow"/>
        </w:rPr>
        <w:t>§64400.02.</w:t>
      </w:r>
      <w:r w:rsidRPr="006236D9">
        <w:rPr>
          <w:spacing w:val="61"/>
          <w:highlight w:val="yellow"/>
        </w:rPr>
        <w:t xml:space="preserve"> </w:t>
      </w:r>
      <w:r w:rsidRPr="006236D9">
        <w:rPr>
          <w:highlight w:val="yellow"/>
        </w:rPr>
        <w:t>Approved</w:t>
      </w:r>
      <w:r w:rsidRPr="006236D9">
        <w:rPr>
          <w:spacing w:val="-3"/>
          <w:highlight w:val="yellow"/>
        </w:rPr>
        <w:t xml:space="preserve"> </w:t>
      </w:r>
      <w:r w:rsidRPr="006236D9">
        <w:rPr>
          <w:highlight w:val="yellow"/>
        </w:rPr>
        <w:t>Surface</w:t>
      </w:r>
      <w:r w:rsidRPr="006236D9">
        <w:rPr>
          <w:spacing w:val="-3"/>
          <w:highlight w:val="yellow"/>
        </w:rPr>
        <w:t xml:space="preserve"> </w:t>
      </w:r>
      <w:r w:rsidRPr="006236D9">
        <w:rPr>
          <w:highlight w:val="yellow"/>
        </w:rPr>
        <w:t>Water.</w:t>
      </w:r>
      <w:bookmarkEnd w:id="607"/>
    </w:p>
    <w:p w14:paraId="7E1F84B1" w14:textId="77777777" w:rsidR="00670A30" w:rsidRPr="006236D9" w:rsidRDefault="00670A30" w:rsidP="00670A30">
      <w:pPr>
        <w:pStyle w:val="BodyText"/>
        <w:rPr>
          <w:rFonts w:ascii="Arial" w:hAnsi="Arial" w:cs="Arial"/>
          <w:sz w:val="24"/>
          <w:szCs w:val="24"/>
        </w:rPr>
      </w:pPr>
      <w:r w:rsidRPr="006236D9">
        <w:rPr>
          <w:rFonts w:ascii="Arial" w:hAnsi="Arial" w:cs="Arial"/>
          <w:sz w:val="24"/>
          <w:szCs w:val="24"/>
          <w:highlight w:val="yellow"/>
        </w:rPr>
        <w:t>“Approved</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surface</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water”</w:t>
      </w:r>
      <w:r w:rsidRPr="006236D9">
        <w:rPr>
          <w:rFonts w:ascii="Arial" w:hAnsi="Arial" w:cs="Arial"/>
          <w:spacing w:val="-2"/>
          <w:sz w:val="24"/>
          <w:szCs w:val="24"/>
          <w:highlight w:val="yellow"/>
        </w:rPr>
        <w:t xml:space="preserve"> </w:t>
      </w:r>
      <w:r w:rsidRPr="006236D9">
        <w:rPr>
          <w:rFonts w:ascii="Arial" w:hAnsi="Arial" w:cs="Arial"/>
          <w:sz w:val="24"/>
          <w:szCs w:val="24"/>
          <w:highlight w:val="yellow"/>
        </w:rPr>
        <w:t>has</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the</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same</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meaning</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as</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defined</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in</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Section</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64651.10.</w:t>
      </w:r>
    </w:p>
    <w:p w14:paraId="450C494B" w14:textId="77777777" w:rsidR="00AC4179" w:rsidRPr="00EB67D9" w:rsidRDefault="00AC4179">
      <w:pPr>
        <w:rPr>
          <w:rFonts w:ascii="Arial" w:hAnsi="Arial" w:cs="Arial"/>
        </w:rPr>
      </w:pPr>
    </w:p>
    <w:p w14:paraId="1F42F052" w14:textId="77777777" w:rsidR="00670A30" w:rsidRPr="006236D9" w:rsidRDefault="00670A30" w:rsidP="006236D9">
      <w:pPr>
        <w:pStyle w:val="Heading4"/>
        <w:rPr>
          <w:b w:val="0"/>
          <w:highlight w:val="yellow"/>
        </w:rPr>
      </w:pPr>
      <w:bookmarkStart w:id="608" w:name="_Toc76626635"/>
      <w:r w:rsidRPr="006236D9">
        <w:rPr>
          <w:highlight w:val="yellow"/>
        </w:rPr>
        <w:t>§64400.03.</w:t>
      </w:r>
      <w:r w:rsidRPr="006236D9">
        <w:rPr>
          <w:spacing w:val="61"/>
          <w:highlight w:val="yellow"/>
        </w:rPr>
        <w:t xml:space="preserve"> </w:t>
      </w:r>
      <w:r w:rsidRPr="006236D9">
        <w:rPr>
          <w:highlight w:val="yellow"/>
        </w:rPr>
        <w:t>Clean</w:t>
      </w:r>
      <w:r w:rsidRPr="006236D9">
        <w:rPr>
          <w:spacing w:val="-3"/>
          <w:highlight w:val="yellow"/>
        </w:rPr>
        <w:t xml:space="preserve"> </w:t>
      </w:r>
      <w:r w:rsidRPr="006236D9">
        <w:rPr>
          <w:highlight w:val="yellow"/>
        </w:rPr>
        <w:t>Compliance</w:t>
      </w:r>
      <w:r w:rsidRPr="006236D9">
        <w:rPr>
          <w:spacing w:val="-4"/>
          <w:highlight w:val="yellow"/>
        </w:rPr>
        <w:t xml:space="preserve"> </w:t>
      </w:r>
      <w:r w:rsidRPr="006236D9">
        <w:rPr>
          <w:highlight w:val="yellow"/>
        </w:rPr>
        <w:t>History.</w:t>
      </w:r>
      <w:bookmarkEnd w:id="608"/>
    </w:p>
    <w:p w14:paraId="49EBB44D" w14:textId="14BD348A" w:rsidR="00670A30" w:rsidRPr="00D05057" w:rsidRDefault="00670A30" w:rsidP="006236D9">
      <w:pPr>
        <w:pStyle w:val="BodyText"/>
        <w:ind w:right="284"/>
      </w:pPr>
      <w:r w:rsidRPr="006236D9">
        <w:rPr>
          <w:rFonts w:ascii="Arial" w:hAnsi="Arial" w:cs="Arial"/>
          <w:sz w:val="24"/>
          <w:szCs w:val="24"/>
          <w:highlight w:val="yellow"/>
        </w:rPr>
        <w:t>“Clean compliance history” means a record of no bacteriological monitoring</w:t>
      </w:r>
      <w:r w:rsidRPr="006236D9">
        <w:rPr>
          <w:rFonts w:ascii="Arial" w:hAnsi="Arial" w:cs="Arial"/>
          <w:spacing w:val="1"/>
          <w:sz w:val="24"/>
          <w:szCs w:val="24"/>
          <w:highlight w:val="yellow"/>
        </w:rPr>
        <w:t xml:space="preserve"> </w:t>
      </w:r>
      <w:r w:rsidRPr="006236D9">
        <w:rPr>
          <w:rFonts w:ascii="Arial" w:hAnsi="Arial" w:cs="Arial"/>
          <w:sz w:val="24"/>
          <w:szCs w:val="24"/>
          <w:highlight w:val="yellow"/>
        </w:rPr>
        <w:t>violations</w:t>
      </w:r>
      <w:r w:rsidRPr="006236D9">
        <w:rPr>
          <w:rFonts w:ascii="Arial" w:hAnsi="Arial" w:cs="Arial"/>
          <w:spacing w:val="-5"/>
          <w:sz w:val="24"/>
          <w:szCs w:val="24"/>
          <w:highlight w:val="yellow"/>
        </w:rPr>
        <w:t xml:space="preserve"> </w:t>
      </w:r>
      <w:r w:rsidRPr="006236D9">
        <w:rPr>
          <w:rFonts w:ascii="Arial" w:hAnsi="Arial" w:cs="Arial"/>
          <w:sz w:val="24"/>
          <w:szCs w:val="24"/>
          <w:highlight w:val="yellow"/>
        </w:rPr>
        <w:t>under</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sections</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64423,</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64424,</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and</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64425,</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no</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MCL</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violations</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under</w:t>
      </w:r>
      <w:r w:rsidRPr="006236D9">
        <w:rPr>
          <w:rFonts w:ascii="Arial" w:hAnsi="Arial" w:cs="Arial"/>
          <w:spacing w:val="-5"/>
          <w:sz w:val="24"/>
          <w:szCs w:val="24"/>
          <w:highlight w:val="yellow"/>
        </w:rPr>
        <w:t xml:space="preserve"> </w:t>
      </w:r>
      <w:r w:rsidRPr="006236D9">
        <w:rPr>
          <w:rFonts w:ascii="Arial" w:hAnsi="Arial" w:cs="Arial"/>
          <w:sz w:val="24"/>
          <w:szCs w:val="24"/>
          <w:highlight w:val="yellow"/>
        </w:rPr>
        <w:t>section</w:t>
      </w:r>
      <w:r w:rsidR="00D05057">
        <w:rPr>
          <w:rFonts w:ascii="Arial" w:hAnsi="Arial" w:cs="Arial"/>
          <w:sz w:val="24"/>
          <w:szCs w:val="24"/>
          <w:highlight w:val="yellow"/>
        </w:rPr>
        <w:t xml:space="preserve"> </w:t>
      </w:r>
      <w:r w:rsidRPr="006236D9">
        <w:rPr>
          <w:rFonts w:ascii="Arial" w:hAnsi="Arial" w:cs="Arial"/>
          <w:spacing w:val="-63"/>
          <w:sz w:val="24"/>
          <w:szCs w:val="24"/>
          <w:highlight w:val="yellow"/>
        </w:rPr>
        <w:t xml:space="preserve"> </w:t>
      </w:r>
      <w:r w:rsidRPr="006236D9">
        <w:rPr>
          <w:rFonts w:ascii="Arial" w:hAnsi="Arial" w:cs="Arial"/>
          <w:sz w:val="24"/>
          <w:szCs w:val="24"/>
          <w:highlight w:val="yellow"/>
        </w:rPr>
        <w:t>64426.1, no coliform treatment technique violations under section 64426.6, and no</w:t>
      </w:r>
      <w:r w:rsidRPr="006236D9">
        <w:rPr>
          <w:rFonts w:ascii="Arial" w:hAnsi="Arial" w:cs="Arial"/>
          <w:spacing w:val="1"/>
          <w:sz w:val="24"/>
          <w:szCs w:val="24"/>
          <w:highlight w:val="yellow"/>
        </w:rPr>
        <w:t xml:space="preserve"> </w:t>
      </w:r>
      <w:r w:rsidRPr="006236D9">
        <w:rPr>
          <w:rFonts w:ascii="Arial" w:hAnsi="Arial" w:cs="Arial"/>
          <w:sz w:val="24"/>
          <w:szCs w:val="24"/>
          <w:highlight w:val="yellow"/>
        </w:rPr>
        <w:t>coliform</w:t>
      </w:r>
      <w:r w:rsidRPr="006236D9">
        <w:rPr>
          <w:rFonts w:ascii="Arial" w:hAnsi="Arial" w:cs="Arial"/>
          <w:spacing w:val="-1"/>
          <w:sz w:val="24"/>
          <w:szCs w:val="24"/>
          <w:highlight w:val="yellow"/>
        </w:rPr>
        <w:t xml:space="preserve"> </w:t>
      </w:r>
      <w:r w:rsidRPr="006236D9">
        <w:rPr>
          <w:rFonts w:ascii="Arial" w:hAnsi="Arial" w:cs="Arial"/>
          <w:sz w:val="24"/>
          <w:szCs w:val="24"/>
          <w:highlight w:val="yellow"/>
        </w:rPr>
        <w:t>treatment</w:t>
      </w:r>
      <w:r w:rsidRPr="006236D9">
        <w:rPr>
          <w:rFonts w:ascii="Arial" w:hAnsi="Arial" w:cs="Arial"/>
          <w:spacing w:val="-2"/>
          <w:sz w:val="24"/>
          <w:szCs w:val="24"/>
          <w:highlight w:val="yellow"/>
        </w:rPr>
        <w:t xml:space="preserve"> </w:t>
      </w:r>
      <w:r w:rsidRPr="006236D9">
        <w:rPr>
          <w:rFonts w:ascii="Arial" w:hAnsi="Arial" w:cs="Arial"/>
          <w:sz w:val="24"/>
          <w:szCs w:val="24"/>
          <w:highlight w:val="yellow"/>
        </w:rPr>
        <w:t>technique</w:t>
      </w:r>
      <w:r w:rsidRPr="006236D9">
        <w:rPr>
          <w:rFonts w:ascii="Arial" w:hAnsi="Arial" w:cs="Arial"/>
          <w:spacing w:val="-1"/>
          <w:sz w:val="24"/>
          <w:szCs w:val="24"/>
          <w:highlight w:val="yellow"/>
        </w:rPr>
        <w:t xml:space="preserve"> </w:t>
      </w:r>
      <w:r w:rsidRPr="006236D9">
        <w:rPr>
          <w:rFonts w:ascii="Arial" w:hAnsi="Arial" w:cs="Arial"/>
          <w:sz w:val="24"/>
          <w:szCs w:val="24"/>
          <w:highlight w:val="yellow"/>
        </w:rPr>
        <w:t>trigger</w:t>
      </w:r>
      <w:r w:rsidRPr="006236D9">
        <w:rPr>
          <w:rFonts w:ascii="Arial" w:hAnsi="Arial" w:cs="Arial"/>
          <w:spacing w:val="-2"/>
          <w:sz w:val="24"/>
          <w:szCs w:val="24"/>
          <w:highlight w:val="yellow"/>
        </w:rPr>
        <w:t xml:space="preserve"> </w:t>
      </w:r>
      <w:r w:rsidRPr="006236D9">
        <w:rPr>
          <w:rFonts w:ascii="Arial" w:hAnsi="Arial" w:cs="Arial"/>
          <w:sz w:val="24"/>
          <w:szCs w:val="24"/>
          <w:highlight w:val="yellow"/>
        </w:rPr>
        <w:t>exceedances</w:t>
      </w:r>
      <w:r w:rsidRPr="006236D9">
        <w:rPr>
          <w:rFonts w:ascii="Arial" w:hAnsi="Arial" w:cs="Arial"/>
          <w:spacing w:val="-2"/>
          <w:sz w:val="24"/>
          <w:szCs w:val="24"/>
          <w:highlight w:val="yellow"/>
        </w:rPr>
        <w:t xml:space="preserve"> </w:t>
      </w:r>
      <w:r w:rsidRPr="006236D9">
        <w:rPr>
          <w:rFonts w:ascii="Arial" w:hAnsi="Arial" w:cs="Arial"/>
          <w:sz w:val="24"/>
          <w:szCs w:val="24"/>
          <w:highlight w:val="yellow"/>
        </w:rPr>
        <w:t>under</w:t>
      </w:r>
      <w:r w:rsidRPr="006236D9">
        <w:rPr>
          <w:rFonts w:ascii="Arial" w:hAnsi="Arial" w:cs="Arial"/>
          <w:spacing w:val="-1"/>
          <w:sz w:val="24"/>
          <w:szCs w:val="24"/>
          <w:highlight w:val="yellow"/>
        </w:rPr>
        <w:t xml:space="preserve"> </w:t>
      </w:r>
      <w:r w:rsidRPr="006236D9">
        <w:rPr>
          <w:rFonts w:ascii="Arial" w:hAnsi="Arial" w:cs="Arial"/>
          <w:sz w:val="24"/>
          <w:szCs w:val="24"/>
          <w:highlight w:val="yellow"/>
        </w:rPr>
        <w:t>section</w:t>
      </w:r>
      <w:r w:rsidRPr="006236D9">
        <w:rPr>
          <w:rFonts w:ascii="Arial" w:hAnsi="Arial" w:cs="Arial"/>
          <w:spacing w:val="-2"/>
          <w:sz w:val="24"/>
          <w:szCs w:val="24"/>
          <w:highlight w:val="yellow"/>
        </w:rPr>
        <w:t xml:space="preserve"> </w:t>
      </w:r>
      <w:r w:rsidRPr="006236D9">
        <w:rPr>
          <w:rFonts w:ascii="Arial" w:hAnsi="Arial" w:cs="Arial"/>
          <w:sz w:val="24"/>
          <w:szCs w:val="24"/>
          <w:highlight w:val="yellow"/>
        </w:rPr>
        <w:t>64426.7.</w:t>
      </w:r>
    </w:p>
    <w:p w14:paraId="6BCB06F0" w14:textId="77777777" w:rsidR="00670A30" w:rsidRDefault="00670A30" w:rsidP="00E16EA1">
      <w:pPr>
        <w:pStyle w:val="Heading4"/>
      </w:pPr>
    </w:p>
    <w:p w14:paraId="0364A049" w14:textId="7270C88F" w:rsidR="004D4C9D" w:rsidRPr="00EB67D9" w:rsidRDefault="004D4C9D" w:rsidP="00E16EA1">
      <w:pPr>
        <w:pStyle w:val="Heading4"/>
      </w:pPr>
      <w:bookmarkStart w:id="609" w:name="_Toc76626636"/>
      <w:r w:rsidRPr="00EB67D9">
        <w:t>§64400.05. Combined Distribution System.</w:t>
      </w:r>
      <w:bookmarkEnd w:id="609"/>
    </w:p>
    <w:p w14:paraId="4665C26C" w14:textId="77777777" w:rsidR="004D4C9D" w:rsidRPr="00EB67D9" w:rsidRDefault="004D4C9D" w:rsidP="004D4C9D">
      <w:pPr>
        <w:rPr>
          <w:rFonts w:ascii="Arial" w:hAnsi="Arial" w:cs="Arial"/>
        </w:rPr>
      </w:pPr>
      <w:r w:rsidRPr="00EB67D9">
        <w:rPr>
          <w:rFonts w:ascii="Arial" w:hAnsi="Arial" w:cs="Arial"/>
        </w:rPr>
        <w:t>"Combined distribution system" means the interconnected distribution system consisting of the distribution systems of wholesale systems and of the consecutive systems that receive finished water.</w:t>
      </w:r>
    </w:p>
    <w:p w14:paraId="4C81CC71" w14:textId="77777777" w:rsidR="00EB67D9" w:rsidRPr="00EB67D9" w:rsidRDefault="00EB67D9">
      <w:pPr>
        <w:rPr>
          <w:rFonts w:ascii="Arial" w:hAnsi="Arial" w:cs="Arial"/>
        </w:rPr>
      </w:pPr>
    </w:p>
    <w:p w14:paraId="67E90362" w14:textId="77777777" w:rsidR="00AC4179" w:rsidRPr="00EB67D9" w:rsidRDefault="00AC4179" w:rsidP="00E16EA1">
      <w:pPr>
        <w:pStyle w:val="Heading4"/>
      </w:pPr>
      <w:bookmarkStart w:id="610" w:name="_Toc532638508"/>
      <w:bookmarkStart w:id="611" w:name="_Toc532641183"/>
      <w:bookmarkStart w:id="612" w:name="_Toc532792441"/>
      <w:bookmarkStart w:id="613" w:name="_Toc69540877"/>
      <w:bookmarkStart w:id="614" w:name="_Toc73861261"/>
      <w:bookmarkStart w:id="615" w:name="_Toc73861998"/>
      <w:bookmarkStart w:id="616" w:name="_Toc73864519"/>
      <w:bookmarkStart w:id="617" w:name="_Toc76626637"/>
      <w:r w:rsidRPr="00EB67D9">
        <w:t>§64400.10. Community Water System.</w:t>
      </w:r>
      <w:bookmarkEnd w:id="610"/>
      <w:bookmarkEnd w:id="611"/>
      <w:bookmarkEnd w:id="612"/>
      <w:bookmarkEnd w:id="613"/>
      <w:bookmarkEnd w:id="614"/>
      <w:bookmarkEnd w:id="615"/>
      <w:bookmarkEnd w:id="616"/>
      <w:bookmarkEnd w:id="617"/>
    </w:p>
    <w:p w14:paraId="7133B352" w14:textId="77777777" w:rsidR="00AC4179" w:rsidRPr="00EB67D9" w:rsidRDefault="00AC4179">
      <w:pPr>
        <w:rPr>
          <w:rFonts w:ascii="Arial" w:hAnsi="Arial" w:cs="Arial"/>
        </w:rPr>
      </w:pPr>
      <w:r w:rsidRPr="00EB67D9">
        <w:rPr>
          <w:rFonts w:ascii="Arial" w:hAnsi="Arial" w:cs="Arial"/>
        </w:rPr>
        <w:t>“Community water system” means a public water system which serves at least 15 service connections used by yearlong residents or regularly serves at least 25 yearlong residents.</w:t>
      </w:r>
    </w:p>
    <w:p w14:paraId="67734021" w14:textId="77777777" w:rsidR="00AC4179" w:rsidRPr="00EB67D9" w:rsidRDefault="00AC4179">
      <w:pPr>
        <w:rPr>
          <w:rFonts w:ascii="Arial" w:hAnsi="Arial" w:cs="Arial"/>
        </w:rPr>
      </w:pPr>
    </w:p>
    <w:p w14:paraId="4B702F31" w14:textId="77777777" w:rsidR="00AC4179" w:rsidRPr="00EB67D9" w:rsidRDefault="00AC4179" w:rsidP="00E16EA1">
      <w:pPr>
        <w:pStyle w:val="Heading4"/>
      </w:pPr>
      <w:bookmarkStart w:id="618" w:name="_Toc532638509"/>
      <w:bookmarkStart w:id="619" w:name="_Toc532641184"/>
      <w:bookmarkStart w:id="620" w:name="_Toc532792442"/>
      <w:bookmarkStart w:id="621" w:name="_Toc69540878"/>
      <w:bookmarkStart w:id="622" w:name="_Toc73861262"/>
      <w:bookmarkStart w:id="623" w:name="_Toc73861999"/>
      <w:bookmarkStart w:id="624" w:name="_Toc73864520"/>
      <w:bookmarkStart w:id="625" w:name="_Toc76626638"/>
      <w:r w:rsidRPr="00EB67D9">
        <w:t>§64400.20. Compliance Cycle.</w:t>
      </w:r>
      <w:bookmarkEnd w:id="618"/>
      <w:bookmarkEnd w:id="619"/>
      <w:bookmarkEnd w:id="620"/>
      <w:bookmarkEnd w:id="621"/>
      <w:bookmarkEnd w:id="622"/>
      <w:bookmarkEnd w:id="623"/>
      <w:bookmarkEnd w:id="624"/>
      <w:bookmarkEnd w:id="625"/>
    </w:p>
    <w:p w14:paraId="29CF58A6" w14:textId="77777777" w:rsidR="00AC4179" w:rsidRPr="00EB67D9" w:rsidRDefault="00AC4179">
      <w:pPr>
        <w:rPr>
          <w:rFonts w:ascii="Arial" w:hAnsi="Arial" w:cs="Arial"/>
        </w:rPr>
      </w:pPr>
      <w:r w:rsidRPr="00EB67D9">
        <w:rPr>
          <w:rFonts w:ascii="Arial" w:hAnsi="Arial" w:cs="Arial"/>
        </w:rPr>
        <w:t>“Compliance cycle” means the nine-year calendar year cycle during which public water systems shall monitor. Each compliance cycle consists of three three-year compliance periods. The first calendar year cycle began January 1, 1993 and ends December 31, 2001; the second begins January 1, 2002 and ends December 31, 2010; the third begins January 1, 2011 and ends December 31, 2019.</w:t>
      </w:r>
    </w:p>
    <w:p w14:paraId="128896B9" w14:textId="77777777" w:rsidR="00AC4179" w:rsidRPr="00EB67D9" w:rsidRDefault="00AC4179">
      <w:pPr>
        <w:rPr>
          <w:rFonts w:ascii="Arial" w:hAnsi="Arial" w:cs="Arial"/>
        </w:rPr>
      </w:pPr>
    </w:p>
    <w:p w14:paraId="1D0AF673" w14:textId="77777777" w:rsidR="00AC4179" w:rsidRPr="00EB67D9" w:rsidRDefault="00AC4179" w:rsidP="00E16EA1">
      <w:pPr>
        <w:pStyle w:val="Heading4"/>
      </w:pPr>
      <w:bookmarkStart w:id="626" w:name="_Toc76626639"/>
      <w:r w:rsidRPr="00EB67D9">
        <w:t>§64400.25. Compliance Period.</w:t>
      </w:r>
      <w:bookmarkEnd w:id="626"/>
      <w:r w:rsidRPr="00EB67D9">
        <w:t xml:space="preserve"> </w:t>
      </w:r>
    </w:p>
    <w:p w14:paraId="489D58F1" w14:textId="77777777" w:rsidR="00AC4179" w:rsidRPr="00EB67D9" w:rsidRDefault="00AC4179">
      <w:pPr>
        <w:rPr>
          <w:rFonts w:ascii="Arial" w:hAnsi="Arial" w:cs="Arial"/>
          <w:b/>
          <w:bCs/>
        </w:rPr>
      </w:pPr>
      <w:r w:rsidRPr="00EB67D9">
        <w:rPr>
          <w:rFonts w:ascii="Arial" w:hAnsi="Arial" w:cs="Arial"/>
        </w:rPr>
        <w:t>“Compliance period” means a three-year calendar year period within a compliance cycle.  Within the first compliance cycle, the first compliance period runs from January 1, 1993 to December 31, 1995; the second from January 1, 1996 to December 31, 1998; the third from January 1, 1999 to December 31, 2001.</w:t>
      </w:r>
    </w:p>
    <w:p w14:paraId="5769F41C" w14:textId="77777777" w:rsidR="00AC4179" w:rsidRPr="00EB67D9" w:rsidRDefault="00AC4179">
      <w:pPr>
        <w:rPr>
          <w:rFonts w:ascii="Arial" w:hAnsi="Arial" w:cs="Arial"/>
        </w:rPr>
      </w:pPr>
    </w:p>
    <w:p w14:paraId="16C6B8DB" w14:textId="77777777" w:rsidR="00AC4179" w:rsidRPr="00EB67D9" w:rsidRDefault="00AC4179" w:rsidP="00E16EA1">
      <w:pPr>
        <w:pStyle w:val="Heading4"/>
      </w:pPr>
      <w:bookmarkStart w:id="627" w:name="_Toc76626640"/>
      <w:r w:rsidRPr="00EB67D9">
        <w:t>§64400.28. Confluent Growth.</w:t>
      </w:r>
      <w:bookmarkEnd w:id="627"/>
      <w:r w:rsidRPr="00EB67D9">
        <w:t xml:space="preserve"> </w:t>
      </w:r>
    </w:p>
    <w:p w14:paraId="60AE6580" w14:textId="77777777" w:rsidR="00AC4179" w:rsidRPr="00EB67D9" w:rsidRDefault="00AC4179">
      <w:pPr>
        <w:rPr>
          <w:rFonts w:ascii="Arial" w:hAnsi="Arial" w:cs="Arial"/>
        </w:rPr>
      </w:pPr>
      <w:r w:rsidRPr="00EB67D9">
        <w:rPr>
          <w:rFonts w:ascii="Arial" w:hAnsi="Arial" w:cs="Arial"/>
        </w:rPr>
        <w:t>“Confluent growth” means a continuous bacterial growth covering the entire filtration area of a membrane filter, or a portion thereof, in which bacterial colonies are not discrete.</w:t>
      </w:r>
    </w:p>
    <w:p w14:paraId="1D78C554" w14:textId="77777777" w:rsidR="00AC4179" w:rsidRPr="00EB67D9" w:rsidRDefault="00AC4179">
      <w:pPr>
        <w:rPr>
          <w:rFonts w:ascii="Arial" w:hAnsi="Arial" w:cs="Arial"/>
        </w:rPr>
      </w:pPr>
    </w:p>
    <w:p w14:paraId="3D36FB96" w14:textId="77777777" w:rsidR="004D4C9D" w:rsidRPr="00EB67D9" w:rsidRDefault="004D4C9D" w:rsidP="00E16EA1">
      <w:pPr>
        <w:pStyle w:val="Heading4"/>
      </w:pPr>
      <w:bookmarkStart w:id="628" w:name="_Toc76626641"/>
      <w:r w:rsidRPr="00EB67D9">
        <w:t>§64400.2</w:t>
      </w:r>
      <w:r w:rsidR="000F5FC7" w:rsidRPr="00EB67D9">
        <w:t>9</w:t>
      </w:r>
      <w:r w:rsidRPr="00EB67D9">
        <w:t>. Con</w:t>
      </w:r>
      <w:r w:rsidR="000F5FC7" w:rsidRPr="00EB67D9">
        <w:t>secutive System</w:t>
      </w:r>
      <w:r w:rsidRPr="00EB67D9">
        <w:t>.</w:t>
      </w:r>
      <w:bookmarkEnd w:id="628"/>
      <w:r w:rsidRPr="00EB67D9">
        <w:t xml:space="preserve"> </w:t>
      </w:r>
    </w:p>
    <w:p w14:paraId="015E7BB1" w14:textId="77777777" w:rsidR="004D4C9D" w:rsidRPr="00EB67D9" w:rsidRDefault="004D4C9D" w:rsidP="004D4C9D">
      <w:pPr>
        <w:rPr>
          <w:rFonts w:ascii="Arial" w:hAnsi="Arial" w:cs="Arial"/>
        </w:rPr>
      </w:pPr>
      <w:r w:rsidRPr="00EB67D9">
        <w:rPr>
          <w:rFonts w:ascii="Arial" w:hAnsi="Arial" w:cs="Arial"/>
        </w:rPr>
        <w:t>“Consecutive system” means a public water system that receives some or all of its finished water from one or more wholesale systems.  Delivery may be through a direct connection or through the distribution system of one or more consecutive systems.</w:t>
      </w:r>
    </w:p>
    <w:p w14:paraId="20BBF2BF" w14:textId="77777777" w:rsidR="004D4C9D" w:rsidRPr="00EB67D9" w:rsidRDefault="004D4C9D">
      <w:pPr>
        <w:rPr>
          <w:rFonts w:ascii="Arial" w:hAnsi="Arial" w:cs="Arial"/>
        </w:rPr>
      </w:pPr>
    </w:p>
    <w:p w14:paraId="655C3AC4" w14:textId="77777777" w:rsidR="00AC4179" w:rsidRPr="00EB67D9" w:rsidRDefault="00AC4179" w:rsidP="00E16EA1">
      <w:pPr>
        <w:pStyle w:val="Heading4"/>
      </w:pPr>
      <w:bookmarkStart w:id="629" w:name="_Toc76626642"/>
      <w:r w:rsidRPr="00EB67D9">
        <w:t>§64400.30. Customer.</w:t>
      </w:r>
      <w:bookmarkEnd w:id="629"/>
      <w:r w:rsidRPr="00EB67D9">
        <w:t xml:space="preserve"> </w:t>
      </w:r>
    </w:p>
    <w:p w14:paraId="1E474B15" w14:textId="77777777" w:rsidR="00AC4179" w:rsidRPr="00EB67D9" w:rsidRDefault="00AC4179">
      <w:pPr>
        <w:rPr>
          <w:rFonts w:ascii="Arial" w:hAnsi="Arial" w:cs="Arial"/>
        </w:rPr>
      </w:pPr>
      <w:r w:rsidRPr="00EB67D9">
        <w:rPr>
          <w:rFonts w:ascii="Arial" w:hAnsi="Arial" w:cs="Arial"/>
        </w:rPr>
        <w:t>“Customer” means a service connection to which water is delivered by a community water system or a person that receives water from a nontransient-noncommunity water system for more than six months of the year.</w:t>
      </w:r>
    </w:p>
    <w:p w14:paraId="30182691" w14:textId="77777777" w:rsidR="00AC4179" w:rsidRPr="00EB67D9" w:rsidRDefault="00AC4179">
      <w:pPr>
        <w:rPr>
          <w:rFonts w:ascii="Arial" w:hAnsi="Arial" w:cs="Arial"/>
        </w:rPr>
      </w:pPr>
    </w:p>
    <w:p w14:paraId="298C5C86" w14:textId="77777777" w:rsidR="00AC4179" w:rsidRPr="00EB67D9" w:rsidRDefault="00AC4179" w:rsidP="00E16EA1">
      <w:pPr>
        <w:pStyle w:val="Heading4"/>
      </w:pPr>
      <w:bookmarkStart w:id="630" w:name="_Toc76626643"/>
      <w:r w:rsidRPr="00EB67D9">
        <w:t>§64400.32. Detected.</w:t>
      </w:r>
      <w:bookmarkEnd w:id="630"/>
      <w:r w:rsidRPr="00EB67D9">
        <w:t xml:space="preserve"> </w:t>
      </w:r>
    </w:p>
    <w:p w14:paraId="08C63DFA" w14:textId="77777777" w:rsidR="00AC4179" w:rsidRPr="00EB67D9" w:rsidRDefault="00AC4179">
      <w:pPr>
        <w:rPr>
          <w:rFonts w:ascii="Arial" w:hAnsi="Arial" w:cs="Arial"/>
        </w:rPr>
      </w:pPr>
      <w:r w:rsidRPr="00EB67D9">
        <w:rPr>
          <w:rFonts w:ascii="Arial" w:hAnsi="Arial" w:cs="Arial"/>
        </w:rPr>
        <w:t>“Detected” means at or above the detection limit for purposes of reporting (DLR).</w:t>
      </w:r>
    </w:p>
    <w:p w14:paraId="38444343" w14:textId="77777777" w:rsidR="00AC4179" w:rsidRPr="00EB67D9" w:rsidRDefault="00AC4179">
      <w:pPr>
        <w:rPr>
          <w:rFonts w:ascii="Arial" w:hAnsi="Arial" w:cs="Arial"/>
        </w:rPr>
      </w:pPr>
    </w:p>
    <w:p w14:paraId="2DD537F5" w14:textId="77777777" w:rsidR="00AC4179" w:rsidRPr="00EB67D9" w:rsidRDefault="00AC4179" w:rsidP="00E16EA1">
      <w:pPr>
        <w:pStyle w:val="Heading4"/>
      </w:pPr>
      <w:bookmarkStart w:id="631" w:name="_Toc76626644"/>
      <w:r w:rsidRPr="00EB67D9">
        <w:lastRenderedPageBreak/>
        <w:t>§64400.34. Detection Limit for Purposes of Reporting (DLR).</w:t>
      </w:r>
      <w:bookmarkEnd w:id="631"/>
    </w:p>
    <w:p w14:paraId="67D08AF1" w14:textId="77777777" w:rsidR="00AC4179" w:rsidRPr="00EB67D9" w:rsidRDefault="00AC4179">
      <w:pPr>
        <w:rPr>
          <w:rFonts w:ascii="Arial" w:hAnsi="Arial" w:cs="Arial"/>
        </w:rPr>
      </w:pPr>
      <w:r w:rsidRPr="00EB67D9">
        <w:rPr>
          <w:rFonts w:ascii="Arial" w:hAnsi="Arial" w:cs="Arial"/>
        </w:rPr>
        <w:t xml:space="preserve">“Detection limit for purposes of reporting (DLR)” means the designated minimum level at or above which any analytical finding of a contaminant in drinking water resulting from monitoring required under this chapter shall be reported to the </w:t>
      </w:r>
      <w:r w:rsidR="00DB0CF7" w:rsidRPr="00EB67D9">
        <w:rPr>
          <w:rFonts w:ascii="Arial" w:hAnsi="Arial" w:cs="Arial"/>
        </w:rPr>
        <w:t>State Board</w:t>
      </w:r>
      <w:r w:rsidRPr="00EB67D9">
        <w:rPr>
          <w:rFonts w:ascii="Arial" w:hAnsi="Arial" w:cs="Arial"/>
        </w:rPr>
        <w:t>.</w:t>
      </w:r>
    </w:p>
    <w:p w14:paraId="466F30B1" w14:textId="77777777" w:rsidR="00AC4179" w:rsidRPr="00EB67D9" w:rsidRDefault="00AC4179">
      <w:pPr>
        <w:pStyle w:val="NormalWeb"/>
        <w:spacing w:before="0" w:beforeAutospacing="0" w:after="0" w:afterAutospacing="0"/>
        <w:rPr>
          <w:rFonts w:ascii="Arial" w:eastAsia="Times New Roman" w:hAnsi="Arial" w:cs="Arial"/>
        </w:rPr>
      </w:pPr>
    </w:p>
    <w:p w14:paraId="32ABDAC8" w14:textId="77777777" w:rsidR="000F5FC7" w:rsidRPr="00EB67D9" w:rsidRDefault="000F5FC7" w:rsidP="00E16EA1">
      <w:pPr>
        <w:pStyle w:val="Heading4"/>
      </w:pPr>
      <w:bookmarkStart w:id="632" w:name="_Toc76626645"/>
      <w:r w:rsidRPr="00EB67D9">
        <w:t>§64400.36. Dual Sample Set.</w:t>
      </w:r>
      <w:bookmarkEnd w:id="632"/>
      <w:r w:rsidRPr="00EB67D9">
        <w:t xml:space="preserve"> </w:t>
      </w:r>
    </w:p>
    <w:p w14:paraId="05F4F464" w14:textId="77777777" w:rsidR="000F5FC7" w:rsidRPr="00EB67D9" w:rsidRDefault="000F5FC7" w:rsidP="000F5FC7">
      <w:pPr>
        <w:pStyle w:val="NormalWeb"/>
        <w:spacing w:before="0" w:beforeAutospacing="0" w:after="0" w:afterAutospacing="0"/>
        <w:rPr>
          <w:rFonts w:ascii="Arial" w:eastAsia="Times New Roman" w:hAnsi="Arial" w:cs="Arial"/>
        </w:rPr>
      </w:pPr>
      <w:r w:rsidRPr="00EB67D9">
        <w:rPr>
          <w:rFonts w:ascii="Arial" w:hAnsi="Arial" w:cs="Arial"/>
        </w:rPr>
        <w:t>“Dual sample set” means a set of two samples collected at the same time and same location, with one sample analyzed for TTHM and the other sample analyzed for HAA5.</w:t>
      </w:r>
    </w:p>
    <w:p w14:paraId="2150499E" w14:textId="77777777" w:rsidR="00DE1027" w:rsidRPr="00EB67D9" w:rsidRDefault="00DE1027">
      <w:pPr>
        <w:pStyle w:val="NormalWeb"/>
        <w:spacing w:before="0" w:beforeAutospacing="0" w:after="0" w:afterAutospacing="0"/>
        <w:rPr>
          <w:rFonts w:ascii="Arial" w:eastAsia="Times New Roman" w:hAnsi="Arial" w:cs="Arial"/>
        </w:rPr>
      </w:pPr>
    </w:p>
    <w:p w14:paraId="2024E919" w14:textId="77777777" w:rsidR="00AC4179" w:rsidRPr="00EB67D9" w:rsidRDefault="00AC4179" w:rsidP="00E16EA1">
      <w:pPr>
        <w:pStyle w:val="Heading4"/>
        <w:rPr>
          <w:color w:val="000000"/>
        </w:rPr>
      </w:pPr>
      <w:bookmarkStart w:id="633" w:name="_Toc76626646"/>
      <w:r w:rsidRPr="00EB67D9">
        <w:t>§64400.38. Enhanced Coagulation.</w:t>
      </w:r>
      <w:bookmarkEnd w:id="633"/>
    </w:p>
    <w:p w14:paraId="430F2E7C" w14:textId="77777777" w:rsidR="00AC4179" w:rsidRPr="00EB67D9" w:rsidRDefault="00AC4179">
      <w:pPr>
        <w:rPr>
          <w:rFonts w:ascii="Arial" w:hAnsi="Arial" w:cs="Arial"/>
        </w:rPr>
      </w:pPr>
      <w:r w:rsidRPr="00EB67D9">
        <w:rPr>
          <w:rFonts w:ascii="Arial" w:hAnsi="Arial" w:cs="Arial"/>
        </w:rPr>
        <w:t>“Enhanced coagulation” means the addition of sufficient coagulant for improved removal of disinfection byproduct precursors by conventional filtration treatment.</w:t>
      </w:r>
    </w:p>
    <w:p w14:paraId="3877330C" w14:textId="77777777" w:rsidR="00AC4179" w:rsidRPr="00EB67D9" w:rsidRDefault="00AC4179">
      <w:pPr>
        <w:rPr>
          <w:rFonts w:ascii="Arial" w:hAnsi="Arial" w:cs="Arial"/>
        </w:rPr>
      </w:pPr>
    </w:p>
    <w:p w14:paraId="4FEE31B2" w14:textId="77777777" w:rsidR="00AC4179" w:rsidRPr="00EB67D9" w:rsidRDefault="00AC4179" w:rsidP="00E16EA1">
      <w:pPr>
        <w:pStyle w:val="Heading4"/>
      </w:pPr>
      <w:bookmarkStart w:id="634" w:name="_Toc76626647"/>
      <w:r w:rsidRPr="00EB67D9">
        <w:t>§64400.40. Enhanced Softening.</w:t>
      </w:r>
      <w:bookmarkEnd w:id="634"/>
    </w:p>
    <w:p w14:paraId="7FF54770" w14:textId="77777777" w:rsidR="00AC4179" w:rsidRPr="00EB67D9" w:rsidRDefault="00AC4179">
      <w:pPr>
        <w:rPr>
          <w:rFonts w:ascii="Arial" w:hAnsi="Arial" w:cs="Arial"/>
        </w:rPr>
      </w:pPr>
      <w:r w:rsidRPr="00EB67D9">
        <w:rPr>
          <w:rFonts w:ascii="Arial" w:hAnsi="Arial" w:cs="Arial"/>
        </w:rPr>
        <w:t>“Enhanced softening” means the improved removal of disinfection byproduct precursors by precipitative softening.</w:t>
      </w:r>
    </w:p>
    <w:p w14:paraId="7FC2825A" w14:textId="77777777" w:rsidR="00AC4179" w:rsidRPr="00EB67D9" w:rsidRDefault="00AC4179">
      <w:pPr>
        <w:rPr>
          <w:rFonts w:ascii="Arial" w:hAnsi="Arial" w:cs="Arial"/>
        </w:rPr>
      </w:pPr>
    </w:p>
    <w:p w14:paraId="640FC1D6" w14:textId="77777777" w:rsidR="000F5FC7" w:rsidRPr="00EB67D9" w:rsidRDefault="000F5FC7" w:rsidP="00E16EA1">
      <w:pPr>
        <w:pStyle w:val="Heading4"/>
      </w:pPr>
      <w:bookmarkStart w:id="635" w:name="_Toc76626648"/>
      <w:r w:rsidRPr="00EB67D9">
        <w:t>§64400.41. Finished Water.</w:t>
      </w:r>
      <w:bookmarkEnd w:id="635"/>
      <w:r w:rsidRPr="00EB67D9">
        <w:t xml:space="preserve"> </w:t>
      </w:r>
    </w:p>
    <w:p w14:paraId="4B8C146B" w14:textId="77777777" w:rsidR="000F5FC7" w:rsidRPr="00EB67D9" w:rsidRDefault="000F5FC7" w:rsidP="000F5FC7">
      <w:pPr>
        <w:rPr>
          <w:rFonts w:ascii="Arial" w:hAnsi="Arial" w:cs="Arial"/>
        </w:rPr>
      </w:pPr>
      <w:r w:rsidRPr="00EB67D9">
        <w:rPr>
          <w:rFonts w:ascii="Arial" w:hAnsi="Arial" w:cs="Arial"/>
        </w:rPr>
        <w:t>“Finished water” means the water that is introduced into the distribution system of a public water system and is intended for distribution and consumption without further treatment, except as treatment necessary to maintain water quality in the distribution system (e.g., booster disinfection, addition of corrosion control chemicals).</w:t>
      </w:r>
    </w:p>
    <w:p w14:paraId="57F8395E" w14:textId="77777777" w:rsidR="000F5FC7" w:rsidRPr="00EB67D9" w:rsidRDefault="000F5FC7">
      <w:pPr>
        <w:rPr>
          <w:rFonts w:ascii="Arial" w:hAnsi="Arial" w:cs="Arial"/>
        </w:rPr>
      </w:pPr>
    </w:p>
    <w:p w14:paraId="68BDA596" w14:textId="77777777" w:rsidR="00AC4179" w:rsidRPr="00EB67D9" w:rsidRDefault="00AC4179" w:rsidP="00E16EA1">
      <w:pPr>
        <w:pStyle w:val="Heading4"/>
      </w:pPr>
      <w:bookmarkStart w:id="636" w:name="_Toc76626649"/>
      <w:r w:rsidRPr="00EB67D9">
        <w:t>§64400.42. Fluoridation.</w:t>
      </w:r>
      <w:bookmarkEnd w:id="636"/>
      <w:r w:rsidRPr="00EB67D9">
        <w:t xml:space="preserve"> </w:t>
      </w:r>
    </w:p>
    <w:p w14:paraId="4E864E8C" w14:textId="77777777" w:rsidR="00AC4179" w:rsidRPr="00EB67D9" w:rsidRDefault="00AC4179">
      <w:pPr>
        <w:rPr>
          <w:rFonts w:ascii="Arial" w:hAnsi="Arial" w:cs="Arial"/>
        </w:rPr>
      </w:pPr>
      <w:r w:rsidRPr="00EB67D9">
        <w:rPr>
          <w:rFonts w:ascii="Arial" w:hAnsi="Arial" w:cs="Arial"/>
        </w:rPr>
        <w:t>“Fluoridation” means the addition of fluoride to drinking water to achieve an optimal level, pursuant to Section 64433.2, that protects and maintains dental health.</w:t>
      </w:r>
    </w:p>
    <w:p w14:paraId="11802FA6" w14:textId="77777777" w:rsidR="00AC4179" w:rsidRPr="00EB67D9" w:rsidRDefault="00AC4179">
      <w:pPr>
        <w:rPr>
          <w:rFonts w:ascii="Arial" w:hAnsi="Arial" w:cs="Arial"/>
        </w:rPr>
      </w:pPr>
    </w:p>
    <w:p w14:paraId="7DB09E29" w14:textId="77777777" w:rsidR="00AC4179" w:rsidRPr="00EB67D9" w:rsidRDefault="00AC4179" w:rsidP="00E16EA1">
      <w:pPr>
        <w:pStyle w:val="Heading4"/>
        <w:rPr>
          <w:color w:val="000000"/>
          <w:u w:val="single"/>
        </w:rPr>
      </w:pPr>
      <w:bookmarkStart w:id="637" w:name="_Toc76626650"/>
      <w:r w:rsidRPr="00EB67D9">
        <w:t>§64400.45. GAC10.</w:t>
      </w:r>
      <w:bookmarkEnd w:id="637"/>
    </w:p>
    <w:p w14:paraId="7BB08732" w14:textId="77777777" w:rsidR="00AC4179" w:rsidRPr="00EB67D9" w:rsidRDefault="000F5FC7">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Arial" w:hAnsi="Arial" w:cs="Arial"/>
          <w:szCs w:val="24"/>
        </w:rPr>
      </w:pPr>
      <w:r w:rsidRPr="00EB67D9">
        <w:rPr>
          <w:rFonts w:ascii="Arial" w:hAnsi="Arial" w:cs="Arial"/>
          <w:szCs w:val="24"/>
        </w:rPr>
        <w:t xml:space="preserve">“GAC10” means granular activated carbon filter beds with an empty-bed contact time of </w:t>
      </w:r>
      <w:r w:rsidR="0020392F" w:rsidRPr="00EB67D9">
        <w:rPr>
          <w:rFonts w:ascii="Arial" w:hAnsi="Arial" w:cs="Arial"/>
          <w:szCs w:val="24"/>
        </w:rPr>
        <w:t>1</w:t>
      </w:r>
      <w:r w:rsidRPr="00EB67D9">
        <w:rPr>
          <w:rFonts w:ascii="Arial" w:hAnsi="Arial" w:cs="Arial"/>
          <w:szCs w:val="24"/>
        </w:rPr>
        <w:t>0 minutes based on average daily flow and a carbon reactivation frequency of once every 180 days, except that the reactivation frequency for GAC10 used as a best available technology for compliance with the TTHM and HAA5 MCLs monitored pursuant to section 64534.2(d) shall be once every 120 days.</w:t>
      </w:r>
    </w:p>
    <w:p w14:paraId="3E3F968E" w14:textId="77777777" w:rsidR="00AC4179" w:rsidRPr="00EB67D9" w:rsidRDefault="00AC4179">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Arial" w:hAnsi="Arial" w:cs="Arial"/>
          <w:szCs w:val="24"/>
        </w:rPr>
      </w:pPr>
    </w:p>
    <w:p w14:paraId="287F9623" w14:textId="77777777" w:rsidR="000F5FC7" w:rsidRPr="00EB67D9" w:rsidRDefault="000F5FC7" w:rsidP="00E16EA1">
      <w:pPr>
        <w:pStyle w:val="Heading4"/>
        <w:rPr>
          <w:color w:val="000000"/>
          <w:u w:val="single"/>
        </w:rPr>
      </w:pPr>
      <w:bookmarkStart w:id="638" w:name="_Toc76626651"/>
      <w:r w:rsidRPr="00EB67D9">
        <w:t>§64400.46. GAC20.</w:t>
      </w:r>
      <w:bookmarkEnd w:id="638"/>
    </w:p>
    <w:p w14:paraId="41AF7A4E" w14:textId="77777777" w:rsidR="000F5FC7" w:rsidRPr="00EB67D9" w:rsidRDefault="000F5FC7" w:rsidP="000F5FC7">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Arial" w:hAnsi="Arial" w:cs="Arial"/>
          <w:szCs w:val="24"/>
        </w:rPr>
      </w:pPr>
      <w:r w:rsidRPr="00EB67D9">
        <w:rPr>
          <w:rFonts w:ascii="Arial" w:hAnsi="Arial" w:cs="Arial"/>
          <w:szCs w:val="24"/>
        </w:rPr>
        <w:t>“GAC20” means granular activated carbon filter beds with an empty-bed contact time of 20 minutes based on average daily flow and a carbon reactivation frequency of once every 240 days.</w:t>
      </w:r>
    </w:p>
    <w:p w14:paraId="504FE8ED" w14:textId="57EE6615" w:rsidR="00317F69" w:rsidRDefault="00317F69">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Arial" w:hAnsi="Arial" w:cs="Arial"/>
          <w:szCs w:val="24"/>
        </w:rPr>
      </w:pPr>
    </w:p>
    <w:p w14:paraId="7918ACB1" w14:textId="152F9C59" w:rsidR="00317F69" w:rsidRPr="00532B77" w:rsidRDefault="00317F69" w:rsidP="00532B77">
      <w:pPr>
        <w:pStyle w:val="Heading4"/>
        <w:rPr>
          <w:highlight w:val="yellow"/>
        </w:rPr>
      </w:pPr>
      <w:bookmarkStart w:id="639" w:name="_Toc76626652"/>
      <w:r w:rsidRPr="00532B77">
        <w:rPr>
          <w:highlight w:val="yellow"/>
        </w:rPr>
        <w:t>§64400.47.</w:t>
      </w:r>
      <w:r w:rsidRPr="00532B77">
        <w:rPr>
          <w:spacing w:val="60"/>
          <w:highlight w:val="yellow"/>
        </w:rPr>
        <w:t xml:space="preserve"> </w:t>
      </w:r>
      <w:r w:rsidRPr="00532B77">
        <w:rPr>
          <w:highlight w:val="yellow"/>
        </w:rPr>
        <w:t>Groundwater</w:t>
      </w:r>
      <w:r w:rsidRPr="00532B77">
        <w:rPr>
          <w:spacing w:val="-3"/>
          <w:highlight w:val="yellow"/>
        </w:rPr>
        <w:t xml:space="preserve"> </w:t>
      </w:r>
      <w:r w:rsidRPr="00532B77">
        <w:rPr>
          <w:highlight w:val="yellow"/>
        </w:rPr>
        <w:t>Under</w:t>
      </w:r>
      <w:r w:rsidRPr="00532B77">
        <w:rPr>
          <w:spacing w:val="-3"/>
          <w:highlight w:val="yellow"/>
        </w:rPr>
        <w:t xml:space="preserve"> </w:t>
      </w:r>
      <w:r w:rsidRPr="00532B77">
        <w:rPr>
          <w:highlight w:val="yellow"/>
        </w:rPr>
        <w:t>the</w:t>
      </w:r>
      <w:r w:rsidRPr="00532B77">
        <w:rPr>
          <w:spacing w:val="-3"/>
          <w:highlight w:val="yellow"/>
        </w:rPr>
        <w:t xml:space="preserve"> </w:t>
      </w:r>
      <w:r w:rsidRPr="00532B77">
        <w:rPr>
          <w:highlight w:val="yellow"/>
        </w:rPr>
        <w:t>Direct</w:t>
      </w:r>
      <w:r w:rsidRPr="00532B77">
        <w:rPr>
          <w:spacing w:val="-2"/>
          <w:highlight w:val="yellow"/>
        </w:rPr>
        <w:t xml:space="preserve"> </w:t>
      </w:r>
      <w:r w:rsidRPr="00532B77">
        <w:rPr>
          <w:highlight w:val="yellow"/>
        </w:rPr>
        <w:t>Influence</w:t>
      </w:r>
      <w:r w:rsidRPr="00532B77">
        <w:rPr>
          <w:spacing w:val="-3"/>
          <w:highlight w:val="yellow"/>
        </w:rPr>
        <w:t xml:space="preserve"> </w:t>
      </w:r>
      <w:r w:rsidRPr="00532B77">
        <w:rPr>
          <w:highlight w:val="yellow"/>
        </w:rPr>
        <w:t>of</w:t>
      </w:r>
      <w:r w:rsidRPr="00532B77">
        <w:rPr>
          <w:spacing w:val="-2"/>
          <w:highlight w:val="yellow"/>
        </w:rPr>
        <w:t xml:space="preserve"> </w:t>
      </w:r>
      <w:r w:rsidRPr="00532B77">
        <w:rPr>
          <w:highlight w:val="yellow"/>
        </w:rPr>
        <w:t>Surface</w:t>
      </w:r>
      <w:r w:rsidRPr="00532B77">
        <w:rPr>
          <w:spacing w:val="-3"/>
          <w:highlight w:val="yellow"/>
        </w:rPr>
        <w:t xml:space="preserve"> </w:t>
      </w:r>
      <w:r w:rsidRPr="00532B77">
        <w:rPr>
          <w:highlight w:val="yellow"/>
        </w:rPr>
        <w:t>Water</w:t>
      </w:r>
      <w:r w:rsidRPr="00532B77">
        <w:rPr>
          <w:spacing w:val="-3"/>
          <w:highlight w:val="yellow"/>
        </w:rPr>
        <w:t xml:space="preserve"> </w:t>
      </w:r>
      <w:r w:rsidRPr="00532B77">
        <w:rPr>
          <w:highlight w:val="yellow"/>
        </w:rPr>
        <w:t>or</w:t>
      </w:r>
      <w:r w:rsidRPr="00532B77">
        <w:rPr>
          <w:spacing w:val="-3"/>
          <w:highlight w:val="yellow"/>
        </w:rPr>
        <w:t xml:space="preserve"> </w:t>
      </w:r>
      <w:r w:rsidRPr="00532B77">
        <w:rPr>
          <w:highlight w:val="yellow"/>
        </w:rPr>
        <w:t>GWUDI.</w:t>
      </w:r>
      <w:bookmarkEnd w:id="639"/>
      <w:r w:rsidRPr="00532B77">
        <w:rPr>
          <w:highlight w:val="yellow"/>
        </w:rPr>
        <w:t xml:space="preserve"> </w:t>
      </w:r>
    </w:p>
    <w:p w14:paraId="5B56FC7F" w14:textId="77777777" w:rsidR="00317F69" w:rsidRPr="00532B77" w:rsidRDefault="00317F69" w:rsidP="00317F69">
      <w:pPr>
        <w:rPr>
          <w:sz w:val="21"/>
          <w:szCs w:val="21"/>
        </w:rPr>
      </w:pPr>
      <w:r w:rsidRPr="00587B10">
        <w:rPr>
          <w:rStyle w:val="markedcontent"/>
          <w:rFonts w:ascii="Arial" w:hAnsi="Arial" w:cs="Arial"/>
          <w:highlight w:val="yellow"/>
        </w:rPr>
        <w:t>“Groundwater under the direct influence of surface water” or “GWUDI” has the same meaning as defined in Section 64651.50.</w:t>
      </w:r>
    </w:p>
    <w:p w14:paraId="52625D16" w14:textId="77777777" w:rsidR="00317F69" w:rsidRPr="00EB67D9" w:rsidRDefault="00317F69">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Arial" w:hAnsi="Arial" w:cs="Arial"/>
          <w:szCs w:val="24"/>
        </w:rPr>
      </w:pPr>
    </w:p>
    <w:p w14:paraId="3F18A796" w14:textId="2403C304" w:rsidR="00AC4179" w:rsidRPr="00EB67D9" w:rsidRDefault="00AC4179" w:rsidP="00E16EA1">
      <w:pPr>
        <w:pStyle w:val="Heading4"/>
        <w:rPr>
          <w:color w:val="000000"/>
          <w:u w:val="single"/>
        </w:rPr>
      </w:pPr>
      <w:bookmarkStart w:id="640" w:name="_Toc76626653"/>
      <w:r w:rsidRPr="00740318">
        <w:lastRenderedPageBreak/>
        <w:t>§</w:t>
      </w:r>
      <w:r w:rsidRPr="00587B10">
        <w:rPr>
          <w:highlight w:val="yellow"/>
        </w:rPr>
        <w:t>64400.4</w:t>
      </w:r>
      <w:r w:rsidR="00317F69" w:rsidRPr="00532B77">
        <w:rPr>
          <w:highlight w:val="yellow"/>
        </w:rPr>
        <w:t>9</w:t>
      </w:r>
      <w:r w:rsidRPr="00740318">
        <w:t>. Haloacetic Acids (Five) or HAA5.</w:t>
      </w:r>
      <w:bookmarkEnd w:id="640"/>
      <w:r w:rsidRPr="00EB67D9">
        <w:t xml:space="preserve">  </w:t>
      </w:r>
    </w:p>
    <w:p w14:paraId="2FE1FFEF" w14:textId="77777777" w:rsidR="00AC4179" w:rsidRPr="00EB67D9" w:rsidRDefault="00AC4179">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Arial" w:hAnsi="Arial" w:cs="Arial"/>
          <w:szCs w:val="24"/>
        </w:rPr>
      </w:pPr>
      <w:r w:rsidRPr="00EB67D9">
        <w:rPr>
          <w:rFonts w:ascii="Arial" w:hAnsi="Arial" w:cs="Arial"/>
          <w:szCs w:val="24"/>
        </w:rPr>
        <w:t>“Haloacetic acids (five)” or “HAA5” means the sum of the concentrations in milligrams per liter (mg/L) of the haloacetic acid compounds (monochloroacetic acid, dichloroacetic acid, trichloroacetic acid, monobromoacetic acid, and dibromoacetic acid), rounded to two significant figures after addition.</w:t>
      </w:r>
    </w:p>
    <w:p w14:paraId="0C243085" w14:textId="77777777" w:rsidR="00AC4179" w:rsidRPr="00EB67D9" w:rsidRDefault="00AC4179">
      <w:pPr>
        <w:rPr>
          <w:rFonts w:ascii="Arial" w:hAnsi="Arial" w:cs="Arial"/>
        </w:rPr>
      </w:pPr>
    </w:p>
    <w:p w14:paraId="636616BC" w14:textId="77777777" w:rsidR="00AC4179" w:rsidRPr="00EB67D9" w:rsidRDefault="00AC4179" w:rsidP="00E16EA1">
      <w:pPr>
        <w:pStyle w:val="Heading4"/>
      </w:pPr>
      <w:bookmarkStart w:id="641" w:name="_Toc532638516"/>
      <w:bookmarkStart w:id="642" w:name="_Toc532641191"/>
      <w:bookmarkStart w:id="643" w:name="_Toc532792449"/>
      <w:bookmarkStart w:id="644" w:name="_Toc69540885"/>
      <w:bookmarkStart w:id="645" w:name="_Toc73861269"/>
      <w:bookmarkStart w:id="646" w:name="_Toc73862006"/>
      <w:bookmarkStart w:id="647" w:name="_Toc73864527"/>
      <w:bookmarkStart w:id="648" w:name="_Toc76626654"/>
      <w:r w:rsidRPr="00EB67D9">
        <w:t>§64400.50. Initial Compliance Period.</w:t>
      </w:r>
      <w:bookmarkEnd w:id="641"/>
      <w:bookmarkEnd w:id="642"/>
      <w:bookmarkEnd w:id="643"/>
      <w:bookmarkEnd w:id="644"/>
      <w:bookmarkEnd w:id="645"/>
      <w:bookmarkEnd w:id="646"/>
      <w:bookmarkEnd w:id="647"/>
      <w:bookmarkEnd w:id="648"/>
    </w:p>
    <w:p w14:paraId="5E8321E2" w14:textId="77777777" w:rsidR="00AC4179" w:rsidRPr="00EB67D9" w:rsidRDefault="00AC4179">
      <w:pPr>
        <w:rPr>
          <w:rFonts w:ascii="Arial" w:hAnsi="Arial" w:cs="Arial"/>
        </w:rPr>
      </w:pPr>
      <w:r w:rsidRPr="00EB67D9">
        <w:rPr>
          <w:rFonts w:ascii="Arial" w:hAnsi="Arial" w:cs="Arial"/>
        </w:rPr>
        <w:t xml:space="preserve">“Initial compliance period” means the first full three-year compliance period which began January 1, 1993, for existing systems. For new systems, the “initial compliance period” means the period in which the </w:t>
      </w:r>
      <w:r w:rsidR="00DB0CF7" w:rsidRPr="00EB67D9">
        <w:rPr>
          <w:rFonts w:ascii="Arial" w:hAnsi="Arial" w:cs="Arial"/>
        </w:rPr>
        <w:t xml:space="preserve">State Board </w:t>
      </w:r>
      <w:r w:rsidRPr="00EB67D9">
        <w:rPr>
          <w:rFonts w:ascii="Arial" w:hAnsi="Arial" w:cs="Arial"/>
        </w:rPr>
        <w:t>grants the permit.</w:t>
      </w:r>
    </w:p>
    <w:p w14:paraId="67B7B10B" w14:textId="77777777" w:rsidR="00AC4179" w:rsidRPr="00EB67D9" w:rsidRDefault="00AC4179">
      <w:pPr>
        <w:rPr>
          <w:rFonts w:ascii="Arial" w:hAnsi="Arial" w:cs="Arial"/>
        </w:rPr>
      </w:pPr>
    </w:p>
    <w:p w14:paraId="0D0FD9F3" w14:textId="77777777" w:rsidR="00AC4179" w:rsidRPr="00EB67D9" w:rsidRDefault="00AC4179" w:rsidP="00E16EA1">
      <w:pPr>
        <w:pStyle w:val="Heading4"/>
      </w:pPr>
      <w:bookmarkStart w:id="649" w:name="_Toc532638517"/>
      <w:bookmarkStart w:id="650" w:name="_Toc532641192"/>
      <w:bookmarkStart w:id="651" w:name="_Toc532792450"/>
      <w:bookmarkStart w:id="652" w:name="_Toc69540886"/>
      <w:bookmarkStart w:id="653" w:name="_Toc73861270"/>
      <w:bookmarkStart w:id="654" w:name="_Toc73862007"/>
      <w:bookmarkStart w:id="655" w:name="_Toc73864528"/>
      <w:bookmarkStart w:id="656" w:name="_Toc76626655"/>
      <w:r w:rsidRPr="00EB67D9">
        <w:t>§64400.60. Initial Finding.</w:t>
      </w:r>
      <w:bookmarkEnd w:id="649"/>
      <w:bookmarkEnd w:id="650"/>
      <w:bookmarkEnd w:id="651"/>
      <w:bookmarkEnd w:id="652"/>
      <w:bookmarkEnd w:id="653"/>
      <w:bookmarkEnd w:id="654"/>
      <w:bookmarkEnd w:id="655"/>
      <w:bookmarkEnd w:id="656"/>
    </w:p>
    <w:p w14:paraId="342908C8" w14:textId="77777777" w:rsidR="00AC4179" w:rsidRPr="00EB67D9" w:rsidRDefault="00AC4179">
      <w:pPr>
        <w:rPr>
          <w:rFonts w:ascii="Arial" w:hAnsi="Arial" w:cs="Arial"/>
        </w:rPr>
      </w:pPr>
      <w:r w:rsidRPr="00EB67D9">
        <w:rPr>
          <w:rFonts w:ascii="Arial" w:hAnsi="Arial" w:cs="Arial"/>
        </w:rPr>
        <w:t xml:space="preserve">“Initial finding” means the first laboratory result from a water source showing the presence of an organic chemical listed in </w:t>
      </w:r>
      <w:hyperlink r:id="rId20" w:anchor="JUMPDEST_22:64444" w:history="1"/>
      <w:r w:rsidRPr="00EB67D9">
        <w:rPr>
          <w:rFonts w:ascii="Arial" w:hAnsi="Arial" w:cs="Arial"/>
        </w:rPr>
        <w:t>§64444, Table 64444-A.</w:t>
      </w:r>
    </w:p>
    <w:p w14:paraId="2542C1C4" w14:textId="0C852F5B" w:rsidR="00AC4179" w:rsidRDefault="00AC4179">
      <w:pPr>
        <w:rPr>
          <w:rFonts w:ascii="Arial" w:hAnsi="Arial" w:cs="Arial"/>
        </w:rPr>
      </w:pPr>
    </w:p>
    <w:p w14:paraId="682E2CE9" w14:textId="77777777" w:rsidR="00807AAF" w:rsidRPr="00EB67D9" w:rsidRDefault="00807AAF" w:rsidP="00807AAF">
      <w:pPr>
        <w:pStyle w:val="Heading4"/>
      </w:pPr>
      <w:bookmarkStart w:id="657" w:name="_Toc76626656"/>
      <w:r w:rsidRPr="00740318">
        <w:t>§</w:t>
      </w:r>
      <w:r w:rsidRPr="003541C8">
        <w:rPr>
          <w:highlight w:val="yellow"/>
        </w:rPr>
        <w:t>64400.62. IOC.</w:t>
      </w:r>
      <w:bookmarkEnd w:id="657"/>
    </w:p>
    <w:p w14:paraId="4E7DC414" w14:textId="77777777" w:rsidR="00807AAF" w:rsidRPr="00EB67D9" w:rsidRDefault="00807AAF" w:rsidP="00807AAF">
      <w:pPr>
        <w:rPr>
          <w:rFonts w:ascii="Arial" w:hAnsi="Arial" w:cs="Arial"/>
        </w:rPr>
      </w:pPr>
      <w:r w:rsidRPr="00EB67D9">
        <w:rPr>
          <w:rFonts w:ascii="Arial" w:hAnsi="Arial" w:cs="Arial"/>
        </w:rPr>
        <w:t>“IOC” means inorganic chemical.</w:t>
      </w:r>
    </w:p>
    <w:p w14:paraId="49D82083" w14:textId="77777777" w:rsidR="00807AAF" w:rsidRPr="00EB67D9" w:rsidRDefault="00807AAF" w:rsidP="00807AAF">
      <w:pPr>
        <w:rPr>
          <w:rFonts w:ascii="Arial" w:hAnsi="Arial" w:cs="Arial"/>
        </w:rPr>
      </w:pPr>
    </w:p>
    <w:p w14:paraId="3C29402C" w14:textId="1531DF4D" w:rsidR="00317F69" w:rsidRPr="00F94746" w:rsidRDefault="00317F69" w:rsidP="00F94746">
      <w:pPr>
        <w:pStyle w:val="Heading4"/>
        <w:rPr>
          <w:b w:val="0"/>
          <w:highlight w:val="yellow"/>
        </w:rPr>
      </w:pPr>
      <w:bookmarkStart w:id="658" w:name="_Toc76626657"/>
      <w:r w:rsidRPr="00F94746">
        <w:rPr>
          <w:highlight w:val="yellow"/>
        </w:rPr>
        <w:t>§64400.63.</w:t>
      </w:r>
      <w:r w:rsidRPr="00F94746">
        <w:rPr>
          <w:spacing w:val="62"/>
          <w:highlight w:val="yellow"/>
        </w:rPr>
        <w:t xml:space="preserve"> </w:t>
      </w:r>
      <w:r w:rsidRPr="00F94746">
        <w:rPr>
          <w:highlight w:val="yellow"/>
        </w:rPr>
        <w:t>Level</w:t>
      </w:r>
      <w:r w:rsidRPr="00F94746">
        <w:rPr>
          <w:spacing w:val="-1"/>
          <w:highlight w:val="yellow"/>
        </w:rPr>
        <w:t xml:space="preserve"> </w:t>
      </w:r>
      <w:r w:rsidRPr="00F94746">
        <w:rPr>
          <w:highlight w:val="yellow"/>
        </w:rPr>
        <w:t>1</w:t>
      </w:r>
      <w:r w:rsidRPr="00F94746">
        <w:rPr>
          <w:spacing w:val="-6"/>
          <w:highlight w:val="yellow"/>
        </w:rPr>
        <w:t xml:space="preserve"> </w:t>
      </w:r>
      <w:r w:rsidRPr="00F94746">
        <w:rPr>
          <w:highlight w:val="yellow"/>
        </w:rPr>
        <w:t>Assessment.</w:t>
      </w:r>
      <w:bookmarkEnd w:id="658"/>
    </w:p>
    <w:p w14:paraId="6C76797E" w14:textId="122CAEFD" w:rsidR="00317F69" w:rsidRPr="00D05057" w:rsidRDefault="00317F69" w:rsidP="00F94746">
      <w:pPr>
        <w:pStyle w:val="BodyText"/>
        <w:rPr>
          <w:rFonts w:ascii="Arial" w:hAnsi="Arial" w:cs="Arial"/>
        </w:rPr>
      </w:pPr>
      <w:r w:rsidRPr="00F94746">
        <w:rPr>
          <w:rFonts w:ascii="Arial" w:hAnsi="Arial" w:cs="Arial"/>
          <w:sz w:val="24"/>
          <w:szCs w:val="24"/>
          <w:highlight w:val="yellow"/>
        </w:rPr>
        <w:t>“Level 1 assessment” means an evaluation to identify the possible presence of</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sanitary</w:t>
      </w:r>
      <w:r w:rsidRPr="00F94746">
        <w:rPr>
          <w:rFonts w:ascii="Arial" w:hAnsi="Arial" w:cs="Arial"/>
          <w:spacing w:val="-5"/>
          <w:sz w:val="24"/>
          <w:szCs w:val="24"/>
          <w:highlight w:val="yellow"/>
        </w:rPr>
        <w:t xml:space="preserve"> </w:t>
      </w:r>
      <w:r w:rsidRPr="00F94746">
        <w:rPr>
          <w:rFonts w:ascii="Arial" w:hAnsi="Arial" w:cs="Arial"/>
          <w:sz w:val="24"/>
          <w:szCs w:val="24"/>
          <w:highlight w:val="yellow"/>
        </w:rPr>
        <w:t>defects,</w:t>
      </w:r>
      <w:r w:rsidRPr="00F94746">
        <w:rPr>
          <w:rFonts w:ascii="Arial" w:hAnsi="Arial" w:cs="Arial"/>
          <w:spacing w:val="-4"/>
          <w:sz w:val="24"/>
          <w:szCs w:val="24"/>
          <w:highlight w:val="yellow"/>
        </w:rPr>
        <w:t xml:space="preserve"> </w:t>
      </w:r>
      <w:r w:rsidRPr="00F94746">
        <w:rPr>
          <w:rFonts w:ascii="Arial" w:hAnsi="Arial" w:cs="Arial"/>
          <w:sz w:val="24"/>
          <w:szCs w:val="24"/>
          <w:highlight w:val="yellow"/>
        </w:rPr>
        <w:t>defects</w:t>
      </w:r>
      <w:r w:rsidRPr="00F94746">
        <w:rPr>
          <w:rFonts w:ascii="Arial" w:hAnsi="Arial" w:cs="Arial"/>
          <w:spacing w:val="-5"/>
          <w:sz w:val="24"/>
          <w:szCs w:val="24"/>
          <w:highlight w:val="yellow"/>
        </w:rPr>
        <w:t xml:space="preserve"> </w:t>
      </w:r>
      <w:r w:rsidRPr="00F94746">
        <w:rPr>
          <w:rFonts w:ascii="Arial" w:hAnsi="Arial" w:cs="Arial"/>
          <w:sz w:val="24"/>
          <w:szCs w:val="24"/>
          <w:highlight w:val="yellow"/>
        </w:rPr>
        <w:t>in</w:t>
      </w:r>
      <w:r w:rsidRPr="00F94746">
        <w:rPr>
          <w:rFonts w:ascii="Arial" w:hAnsi="Arial" w:cs="Arial"/>
          <w:spacing w:val="-4"/>
          <w:sz w:val="24"/>
          <w:szCs w:val="24"/>
          <w:highlight w:val="yellow"/>
        </w:rPr>
        <w:t xml:space="preserve"> </w:t>
      </w:r>
      <w:r w:rsidRPr="00F94746">
        <w:rPr>
          <w:rFonts w:ascii="Arial" w:hAnsi="Arial" w:cs="Arial"/>
          <w:sz w:val="24"/>
          <w:szCs w:val="24"/>
          <w:highlight w:val="yellow"/>
        </w:rPr>
        <w:t>distribution</w:t>
      </w:r>
      <w:r w:rsidRPr="00F94746">
        <w:rPr>
          <w:rFonts w:ascii="Arial" w:hAnsi="Arial" w:cs="Arial"/>
          <w:spacing w:val="-4"/>
          <w:sz w:val="24"/>
          <w:szCs w:val="24"/>
          <w:highlight w:val="yellow"/>
        </w:rPr>
        <w:t xml:space="preserve"> </w:t>
      </w:r>
      <w:r w:rsidRPr="00F94746">
        <w:rPr>
          <w:rFonts w:ascii="Arial" w:hAnsi="Arial" w:cs="Arial"/>
          <w:sz w:val="24"/>
          <w:szCs w:val="24"/>
          <w:highlight w:val="yellow"/>
        </w:rPr>
        <w:t>system</w:t>
      </w:r>
      <w:r w:rsidRPr="00F94746">
        <w:rPr>
          <w:rFonts w:ascii="Arial" w:hAnsi="Arial" w:cs="Arial"/>
          <w:spacing w:val="-4"/>
          <w:sz w:val="24"/>
          <w:szCs w:val="24"/>
          <w:highlight w:val="yellow"/>
        </w:rPr>
        <w:t xml:space="preserve"> </w:t>
      </w:r>
      <w:r w:rsidRPr="00F94746">
        <w:rPr>
          <w:rFonts w:ascii="Arial" w:hAnsi="Arial" w:cs="Arial"/>
          <w:sz w:val="24"/>
          <w:szCs w:val="24"/>
          <w:highlight w:val="yellow"/>
        </w:rPr>
        <w:t>coliform</w:t>
      </w:r>
      <w:r w:rsidRPr="00F94746">
        <w:rPr>
          <w:rFonts w:ascii="Arial" w:hAnsi="Arial" w:cs="Arial"/>
          <w:spacing w:val="-5"/>
          <w:sz w:val="24"/>
          <w:szCs w:val="24"/>
          <w:highlight w:val="yellow"/>
        </w:rPr>
        <w:t xml:space="preserve"> </w:t>
      </w:r>
      <w:r w:rsidRPr="00F94746">
        <w:rPr>
          <w:rFonts w:ascii="Arial" w:hAnsi="Arial" w:cs="Arial"/>
          <w:sz w:val="24"/>
          <w:szCs w:val="24"/>
          <w:highlight w:val="yellow"/>
        </w:rPr>
        <w:t>monitoring</w:t>
      </w:r>
      <w:r w:rsidRPr="00F94746">
        <w:rPr>
          <w:rFonts w:ascii="Arial" w:hAnsi="Arial" w:cs="Arial"/>
          <w:spacing w:val="-4"/>
          <w:sz w:val="24"/>
          <w:szCs w:val="24"/>
          <w:highlight w:val="yellow"/>
        </w:rPr>
        <w:t xml:space="preserve"> </w:t>
      </w:r>
      <w:r w:rsidRPr="00F94746">
        <w:rPr>
          <w:rFonts w:ascii="Arial" w:hAnsi="Arial" w:cs="Arial"/>
          <w:sz w:val="24"/>
          <w:szCs w:val="24"/>
          <w:highlight w:val="yellow"/>
        </w:rPr>
        <w:t>practices,</w:t>
      </w:r>
      <w:r w:rsidRPr="00F94746">
        <w:rPr>
          <w:rFonts w:ascii="Arial" w:hAnsi="Arial" w:cs="Arial"/>
          <w:spacing w:val="-3"/>
          <w:sz w:val="24"/>
          <w:szCs w:val="24"/>
          <w:highlight w:val="yellow"/>
        </w:rPr>
        <w:t xml:space="preserve"> </w:t>
      </w:r>
      <w:r w:rsidRPr="00F94746">
        <w:rPr>
          <w:rFonts w:ascii="Arial" w:hAnsi="Arial" w:cs="Arial"/>
          <w:sz w:val="24"/>
          <w:szCs w:val="24"/>
          <w:highlight w:val="yellow"/>
        </w:rPr>
        <w:t>and</w:t>
      </w:r>
      <w:r w:rsidRPr="00F94746">
        <w:rPr>
          <w:rFonts w:ascii="Arial" w:hAnsi="Arial" w:cs="Arial"/>
          <w:spacing w:val="-4"/>
          <w:sz w:val="24"/>
          <w:szCs w:val="24"/>
          <w:highlight w:val="yellow"/>
        </w:rPr>
        <w:t xml:space="preserve"> </w:t>
      </w:r>
      <w:r w:rsidRPr="00F94746">
        <w:rPr>
          <w:rFonts w:ascii="Arial" w:hAnsi="Arial" w:cs="Arial"/>
          <w:sz w:val="24"/>
          <w:szCs w:val="24"/>
          <w:highlight w:val="yellow"/>
        </w:rPr>
        <w:t>(when</w:t>
      </w:r>
      <w:r>
        <w:rPr>
          <w:rFonts w:ascii="Arial" w:hAnsi="Arial" w:cs="Arial"/>
          <w:sz w:val="24"/>
          <w:szCs w:val="24"/>
          <w:highlight w:val="yellow"/>
        </w:rPr>
        <w:t xml:space="preserve"> </w:t>
      </w:r>
      <w:r w:rsidRPr="00F94746">
        <w:rPr>
          <w:rFonts w:ascii="Arial" w:hAnsi="Arial" w:cs="Arial"/>
          <w:spacing w:val="-63"/>
          <w:sz w:val="24"/>
          <w:szCs w:val="24"/>
          <w:highlight w:val="yellow"/>
        </w:rPr>
        <w:t xml:space="preserve"> </w:t>
      </w:r>
      <w:r>
        <w:rPr>
          <w:rFonts w:ascii="Arial" w:hAnsi="Arial" w:cs="Arial"/>
          <w:spacing w:val="-63"/>
          <w:sz w:val="24"/>
          <w:szCs w:val="24"/>
          <w:highlight w:val="yellow"/>
        </w:rPr>
        <w:t xml:space="preserve">  </w:t>
      </w:r>
      <w:r w:rsidRPr="00F94746">
        <w:rPr>
          <w:rFonts w:ascii="Arial" w:hAnsi="Arial" w:cs="Arial"/>
          <w:sz w:val="24"/>
          <w:szCs w:val="24"/>
          <w:highlight w:val="yellow"/>
        </w:rPr>
        <w:t>possible)</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the</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likely</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reason</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that the</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system</w:t>
      </w:r>
      <w:r w:rsidRPr="00F94746">
        <w:rPr>
          <w:rFonts w:ascii="Arial" w:hAnsi="Arial" w:cs="Arial"/>
          <w:spacing w:val="-2"/>
          <w:sz w:val="24"/>
          <w:szCs w:val="24"/>
          <w:highlight w:val="yellow"/>
        </w:rPr>
        <w:t xml:space="preserve"> </w:t>
      </w:r>
      <w:r w:rsidRPr="00F94746">
        <w:rPr>
          <w:rFonts w:ascii="Arial" w:hAnsi="Arial" w:cs="Arial"/>
          <w:sz w:val="24"/>
          <w:szCs w:val="24"/>
          <w:highlight w:val="yellow"/>
        </w:rPr>
        <w:t>triggered</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the</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assessment.</w:t>
      </w:r>
    </w:p>
    <w:p w14:paraId="1584A93B" w14:textId="0107218B" w:rsidR="00317F69" w:rsidRDefault="00317F69">
      <w:pPr>
        <w:rPr>
          <w:rFonts w:ascii="Arial" w:hAnsi="Arial" w:cs="Arial"/>
        </w:rPr>
      </w:pPr>
    </w:p>
    <w:p w14:paraId="22AAA5AC" w14:textId="57AFFAB5" w:rsidR="00317F69" w:rsidRPr="00F94746" w:rsidRDefault="00317F69" w:rsidP="00F94746">
      <w:pPr>
        <w:pStyle w:val="Heading4"/>
        <w:rPr>
          <w:highlight w:val="yellow"/>
        </w:rPr>
      </w:pPr>
      <w:bookmarkStart w:id="659" w:name="_Toc76626658"/>
      <w:r w:rsidRPr="00F94746">
        <w:rPr>
          <w:rStyle w:val="markedcontent"/>
          <w:highlight w:val="yellow"/>
        </w:rPr>
        <w:t>§64400.64. Level 2 Assessment.</w:t>
      </w:r>
      <w:bookmarkEnd w:id="659"/>
    </w:p>
    <w:p w14:paraId="2B82A8A7" w14:textId="77777777" w:rsidR="00317F69" w:rsidRPr="00317F69" w:rsidRDefault="00317F69" w:rsidP="00317F69">
      <w:r w:rsidRPr="00F94746">
        <w:rPr>
          <w:rStyle w:val="markedcontent"/>
          <w:rFonts w:ascii="Arial" w:hAnsi="Arial" w:cs="Arial"/>
          <w:highlight w:val="yellow"/>
        </w:rPr>
        <w:t>Level 2 assessment” means an evaluation, that provides a more detailed examination of the system (including the system’s monitoring and operational practices) than does a Level 1 assessment through the use of more comprehensive investigation and review of available information, additional internal and external resources, and other relevant practices, to identify the possible presence of sanitary defects, defects in distribution system coliform monitoring practices, and (when possible) the likely reason that the system triggered the assessment.</w:t>
      </w:r>
    </w:p>
    <w:p w14:paraId="099E7C35" w14:textId="77777777" w:rsidR="00317F69" w:rsidRPr="00EB67D9" w:rsidRDefault="00317F69">
      <w:pPr>
        <w:rPr>
          <w:rFonts w:ascii="Arial" w:hAnsi="Arial" w:cs="Arial"/>
        </w:rPr>
      </w:pPr>
    </w:p>
    <w:p w14:paraId="5F29442C" w14:textId="77777777" w:rsidR="00D1138D" w:rsidRPr="00EB67D9" w:rsidRDefault="00D1138D" w:rsidP="00E16EA1">
      <w:pPr>
        <w:pStyle w:val="Heading4"/>
      </w:pPr>
      <w:bookmarkStart w:id="660" w:name="_Toc76626659"/>
      <w:r w:rsidRPr="00EB67D9">
        <w:t>§64400.66. Locational Running Annual Average or LRAA.</w:t>
      </w:r>
      <w:bookmarkEnd w:id="660"/>
    </w:p>
    <w:p w14:paraId="4D293A81" w14:textId="77777777" w:rsidR="00D1138D" w:rsidRPr="00EB67D9" w:rsidRDefault="00D1138D" w:rsidP="00D1138D">
      <w:pPr>
        <w:rPr>
          <w:rFonts w:ascii="Arial" w:hAnsi="Arial" w:cs="Arial"/>
          <w:u w:val="single"/>
        </w:rPr>
      </w:pPr>
      <w:r w:rsidRPr="00EB67D9">
        <w:rPr>
          <w:rFonts w:ascii="Arial" w:hAnsi="Arial" w:cs="Arial"/>
        </w:rPr>
        <w:t>“Locational running annual average” or “LRAA” means the average of sample analytical results for samples taken at a particular monitoring location during the previous four calendar quarters.</w:t>
      </w:r>
    </w:p>
    <w:p w14:paraId="41B63DA1" w14:textId="77777777" w:rsidR="00D1138D" w:rsidRPr="00EB67D9" w:rsidRDefault="00D1138D">
      <w:pPr>
        <w:rPr>
          <w:rFonts w:ascii="Arial" w:hAnsi="Arial" w:cs="Arial"/>
        </w:rPr>
      </w:pPr>
    </w:p>
    <w:p w14:paraId="0767305E" w14:textId="77777777" w:rsidR="00AC4179" w:rsidRPr="00EB67D9" w:rsidRDefault="00AC4179" w:rsidP="00E16EA1">
      <w:pPr>
        <w:pStyle w:val="Heading4"/>
        <w:rPr>
          <w:u w:val="single"/>
        </w:rPr>
      </w:pPr>
      <w:bookmarkStart w:id="661" w:name="_Toc76626660"/>
      <w:r w:rsidRPr="00EB67D9">
        <w:t>§64400.67. Maximum Residual Disinfectant Level or MRDL.</w:t>
      </w:r>
      <w:bookmarkEnd w:id="661"/>
      <w:r w:rsidRPr="00EB67D9">
        <w:t xml:space="preserve">  </w:t>
      </w:r>
    </w:p>
    <w:p w14:paraId="1CB748B0" w14:textId="77777777" w:rsidR="00AC4179" w:rsidRPr="00EB67D9" w:rsidRDefault="00AC4179">
      <w:pPr>
        <w:rPr>
          <w:rFonts w:ascii="Arial" w:hAnsi="Arial" w:cs="Arial"/>
        </w:rPr>
      </w:pPr>
      <w:r w:rsidRPr="00EB67D9">
        <w:rPr>
          <w:rFonts w:ascii="Arial" w:hAnsi="Arial" w:cs="Arial"/>
        </w:rPr>
        <w:t>“Maximum residual disinfectant level” or “MRDL” means a level of a disinfectant added for water treatment that may not be exceeded at the consumer's tap.</w:t>
      </w:r>
    </w:p>
    <w:p w14:paraId="3E6C46CE" w14:textId="77777777" w:rsidR="00432CD7" w:rsidRPr="00EB67D9" w:rsidRDefault="00432CD7">
      <w:pPr>
        <w:rPr>
          <w:rFonts w:ascii="Arial" w:hAnsi="Arial" w:cs="Arial"/>
        </w:rPr>
      </w:pPr>
    </w:p>
    <w:p w14:paraId="5AE50F85" w14:textId="77777777" w:rsidR="00AC4179" w:rsidRPr="00EB67D9" w:rsidRDefault="00AC4179" w:rsidP="00E16EA1">
      <w:pPr>
        <w:pStyle w:val="Heading4"/>
      </w:pPr>
      <w:bookmarkStart w:id="662" w:name="_Toc532638519"/>
      <w:bookmarkStart w:id="663" w:name="_Toc532641194"/>
      <w:bookmarkStart w:id="664" w:name="_Toc532792452"/>
      <w:bookmarkStart w:id="665" w:name="_Toc69540888"/>
      <w:bookmarkStart w:id="666" w:name="_Toc73861272"/>
      <w:bookmarkStart w:id="667" w:name="_Toc73862009"/>
      <w:bookmarkStart w:id="668" w:name="_Toc73864530"/>
      <w:bookmarkStart w:id="669" w:name="_Toc76626661"/>
      <w:r w:rsidRPr="00EB67D9">
        <w:t>§64400.70. MCL.</w:t>
      </w:r>
      <w:bookmarkEnd w:id="662"/>
      <w:bookmarkEnd w:id="663"/>
      <w:bookmarkEnd w:id="664"/>
      <w:bookmarkEnd w:id="665"/>
      <w:bookmarkEnd w:id="666"/>
      <w:bookmarkEnd w:id="667"/>
      <w:bookmarkEnd w:id="668"/>
      <w:bookmarkEnd w:id="669"/>
    </w:p>
    <w:p w14:paraId="2091547C" w14:textId="77777777" w:rsidR="00AC4179" w:rsidRPr="00EB67D9" w:rsidRDefault="00AC4179">
      <w:pPr>
        <w:rPr>
          <w:rFonts w:ascii="Arial" w:hAnsi="Arial" w:cs="Arial"/>
        </w:rPr>
      </w:pPr>
      <w:r w:rsidRPr="00EB67D9">
        <w:rPr>
          <w:rFonts w:ascii="Arial" w:hAnsi="Arial" w:cs="Arial"/>
        </w:rPr>
        <w:t>“MCL” means maximum contaminant level.</w:t>
      </w:r>
    </w:p>
    <w:p w14:paraId="0262D37F" w14:textId="77777777" w:rsidR="00AC4179" w:rsidRPr="00EB67D9" w:rsidRDefault="00AC4179">
      <w:pPr>
        <w:rPr>
          <w:rFonts w:ascii="Arial" w:hAnsi="Arial" w:cs="Arial"/>
        </w:rPr>
      </w:pPr>
    </w:p>
    <w:p w14:paraId="24585654" w14:textId="77777777" w:rsidR="00AC4179" w:rsidRPr="00EB67D9" w:rsidRDefault="00AC4179" w:rsidP="00E16EA1">
      <w:pPr>
        <w:pStyle w:val="Heading4"/>
      </w:pPr>
      <w:bookmarkStart w:id="670" w:name="_Toc532638520"/>
      <w:bookmarkStart w:id="671" w:name="_Toc532641195"/>
      <w:bookmarkStart w:id="672" w:name="_Toc532792453"/>
      <w:bookmarkStart w:id="673" w:name="_Toc69540889"/>
      <w:bookmarkStart w:id="674" w:name="_Toc73861273"/>
      <w:bookmarkStart w:id="675" w:name="_Toc73862010"/>
      <w:bookmarkStart w:id="676" w:name="_Toc73864531"/>
      <w:bookmarkStart w:id="677" w:name="_Toc76626662"/>
      <w:r w:rsidRPr="00EB67D9">
        <w:t>§64400.80. Nontransient-noncommunity Water System.</w:t>
      </w:r>
      <w:bookmarkEnd w:id="670"/>
      <w:bookmarkEnd w:id="671"/>
      <w:bookmarkEnd w:id="672"/>
      <w:bookmarkEnd w:id="673"/>
      <w:bookmarkEnd w:id="674"/>
      <w:bookmarkEnd w:id="675"/>
      <w:bookmarkEnd w:id="676"/>
      <w:bookmarkEnd w:id="677"/>
    </w:p>
    <w:p w14:paraId="6BF487EB" w14:textId="77777777" w:rsidR="00AC4179" w:rsidRPr="00EB67D9" w:rsidRDefault="00AC4179">
      <w:pPr>
        <w:rPr>
          <w:rFonts w:ascii="Arial" w:hAnsi="Arial" w:cs="Arial"/>
        </w:rPr>
      </w:pPr>
      <w:r w:rsidRPr="00EB67D9">
        <w:rPr>
          <w:rFonts w:ascii="Arial" w:hAnsi="Arial" w:cs="Arial"/>
        </w:rPr>
        <w:t>“Nontransient-noncommunity water system” means a public water system that is not a community water system and that regularly serves at least the same 25 persons over 6 months per year.</w:t>
      </w:r>
    </w:p>
    <w:p w14:paraId="1F0F2414" w14:textId="77777777" w:rsidR="00D1138D" w:rsidRPr="00EB67D9" w:rsidRDefault="00D1138D">
      <w:pPr>
        <w:rPr>
          <w:rFonts w:ascii="Arial" w:hAnsi="Arial" w:cs="Arial"/>
        </w:rPr>
      </w:pPr>
    </w:p>
    <w:p w14:paraId="22E7E7B6" w14:textId="77777777" w:rsidR="00D1138D" w:rsidRPr="00E16EA1" w:rsidRDefault="00D1138D" w:rsidP="00E16EA1">
      <w:pPr>
        <w:pStyle w:val="Heading4"/>
      </w:pPr>
      <w:bookmarkStart w:id="678" w:name="_Toc76626663"/>
      <w:r w:rsidRPr="00E16EA1">
        <w:t>§64400.90. Operational Evaluation Levels or OEL.</w:t>
      </w:r>
      <w:bookmarkEnd w:id="678"/>
    </w:p>
    <w:p w14:paraId="35B0FFCB" w14:textId="63307335" w:rsidR="00D1138D" w:rsidRDefault="00D1138D" w:rsidP="00D1138D">
      <w:pPr>
        <w:rPr>
          <w:rFonts w:ascii="Arial" w:hAnsi="Arial" w:cs="Arial"/>
        </w:rPr>
      </w:pPr>
      <w:r w:rsidRPr="00EB67D9">
        <w:rPr>
          <w:rFonts w:ascii="Arial" w:hAnsi="Arial" w:cs="Arial"/>
        </w:rPr>
        <w:t>“Operational evaluation level” or “OEL” means the sum of the two previous quarters’ TTHM results plus twice the current quarter’s TTHM result, divided by 4 to determine an average; or the sum of the two previous quarters’ HAA5 results plus twice the current quarter’s HAA5 result, divided by 4 to determine an average.</w:t>
      </w:r>
    </w:p>
    <w:p w14:paraId="54C0A473" w14:textId="7D71B4B4" w:rsidR="00EB67D9" w:rsidRDefault="00EB67D9" w:rsidP="00D1138D">
      <w:pPr>
        <w:rPr>
          <w:rFonts w:ascii="Arial" w:hAnsi="Arial" w:cs="Arial"/>
        </w:rPr>
      </w:pPr>
    </w:p>
    <w:p w14:paraId="21E397E6" w14:textId="1CD939AC" w:rsidR="00EB67D9" w:rsidRPr="003541C8" w:rsidRDefault="00EB67D9" w:rsidP="00974726">
      <w:pPr>
        <w:pStyle w:val="Heading4"/>
        <w:rPr>
          <w:rFonts w:eastAsiaTheme="majorEastAsia"/>
          <w:highlight w:val="yellow"/>
        </w:rPr>
      </w:pPr>
      <w:bookmarkStart w:id="679" w:name="_Toc76626664"/>
      <w:r w:rsidRPr="003541C8">
        <w:rPr>
          <w:rFonts w:eastAsiaTheme="majorEastAsia"/>
          <w:highlight w:val="yellow"/>
        </w:rPr>
        <w:t>§64400.9</w:t>
      </w:r>
      <w:r w:rsidR="006E2B7F">
        <w:rPr>
          <w:rFonts w:eastAsiaTheme="majorEastAsia"/>
          <w:highlight w:val="yellow"/>
        </w:rPr>
        <w:t>3</w:t>
      </w:r>
      <w:r w:rsidRPr="003541C8">
        <w:rPr>
          <w:rFonts w:eastAsiaTheme="majorEastAsia"/>
          <w:highlight w:val="yellow"/>
        </w:rPr>
        <w:t xml:space="preserve"> Possible Contaminating Activity (PCA).</w:t>
      </w:r>
      <w:bookmarkEnd w:id="679"/>
    </w:p>
    <w:p w14:paraId="33471970" w14:textId="77777777" w:rsidR="00EB67D9" w:rsidRPr="00F049B5" w:rsidRDefault="00EB67D9" w:rsidP="00EB67D9">
      <w:pPr>
        <w:rPr>
          <w:rFonts w:ascii="Arial" w:hAnsi="Arial" w:cs="Arial"/>
        </w:rPr>
      </w:pPr>
      <w:r w:rsidRPr="009467F1">
        <w:rPr>
          <w:rFonts w:ascii="Arial" w:hAnsi="Arial" w:cs="Arial"/>
          <w:highlight w:val="yellow"/>
        </w:rPr>
        <w:t>“Possible contaminating activity (PCA)” means a human activity that is an actual or potential origin of contamination for a drinking water source and includes sources of both microbiological and chemical contaminants that could have adverse effects upon human health.</w:t>
      </w:r>
    </w:p>
    <w:p w14:paraId="0E2E50EF" w14:textId="49A7B115" w:rsidR="00EB67D9" w:rsidRDefault="00EB67D9" w:rsidP="00D1138D">
      <w:pPr>
        <w:rPr>
          <w:rFonts w:ascii="Arial" w:hAnsi="Arial" w:cs="Arial"/>
        </w:rPr>
      </w:pPr>
    </w:p>
    <w:p w14:paraId="380C5367" w14:textId="7A0E2A0D" w:rsidR="003541C8" w:rsidRPr="009467F1" w:rsidRDefault="003541C8" w:rsidP="003541C8">
      <w:pPr>
        <w:pStyle w:val="Heading4"/>
        <w:rPr>
          <w:highlight w:val="yellow"/>
        </w:rPr>
      </w:pPr>
      <w:bookmarkStart w:id="680" w:name="_Toc76626665"/>
      <w:bookmarkStart w:id="681" w:name="_Toc532638521"/>
      <w:bookmarkStart w:id="682" w:name="_Toc532641196"/>
      <w:bookmarkStart w:id="683" w:name="_Toc532792454"/>
      <w:bookmarkStart w:id="684" w:name="_Toc69540890"/>
      <w:bookmarkStart w:id="685" w:name="_Toc73861274"/>
      <w:bookmarkStart w:id="686" w:name="_Toc73862011"/>
      <w:bookmarkStart w:id="687" w:name="_Toc73864532"/>
      <w:r w:rsidRPr="009467F1">
        <w:rPr>
          <w:highlight w:val="yellow"/>
        </w:rPr>
        <w:t xml:space="preserve">§64400.95. </w:t>
      </w:r>
      <w:r w:rsidR="008468C0">
        <w:rPr>
          <w:highlight w:val="yellow"/>
        </w:rPr>
        <w:t>Protected Water Source</w:t>
      </w:r>
      <w:r w:rsidRPr="009467F1">
        <w:rPr>
          <w:highlight w:val="yellow"/>
        </w:rPr>
        <w:t>.</w:t>
      </w:r>
      <w:bookmarkEnd w:id="680"/>
    </w:p>
    <w:p w14:paraId="4BE8646B" w14:textId="346DF307" w:rsidR="003541C8" w:rsidRPr="00EB67D9" w:rsidRDefault="003541C8" w:rsidP="003541C8">
      <w:pPr>
        <w:rPr>
          <w:rFonts w:ascii="Arial" w:hAnsi="Arial" w:cs="Arial"/>
        </w:rPr>
      </w:pPr>
      <w:r w:rsidRPr="009467F1">
        <w:rPr>
          <w:rFonts w:ascii="Arial" w:hAnsi="Arial" w:cs="Arial"/>
          <w:highlight w:val="yellow"/>
        </w:rPr>
        <w:t>“</w:t>
      </w:r>
      <w:r w:rsidR="008468C0">
        <w:rPr>
          <w:rFonts w:ascii="Arial" w:hAnsi="Arial" w:cs="Arial"/>
          <w:highlight w:val="yellow"/>
        </w:rPr>
        <w:t>Protected water source</w:t>
      </w:r>
      <w:r w:rsidRPr="009467F1">
        <w:rPr>
          <w:rFonts w:ascii="Arial" w:hAnsi="Arial" w:cs="Arial"/>
          <w:highlight w:val="yellow"/>
        </w:rPr>
        <w:t xml:space="preserve">” means </w:t>
      </w:r>
      <w:r w:rsidR="008468C0">
        <w:rPr>
          <w:rFonts w:ascii="Arial" w:hAnsi="Arial" w:cs="Arial"/>
          <w:highlight w:val="yellow"/>
        </w:rPr>
        <w:t>an aquifer that provides physical exclusion of microbial contamination</w:t>
      </w:r>
      <w:r w:rsidRPr="009467F1">
        <w:rPr>
          <w:rFonts w:ascii="Arial" w:hAnsi="Arial" w:cs="Arial"/>
          <w:highlight w:val="yellow"/>
        </w:rPr>
        <w:t>.</w:t>
      </w:r>
    </w:p>
    <w:p w14:paraId="2D613A15" w14:textId="77777777" w:rsidR="003541C8" w:rsidRPr="00EB67D9" w:rsidRDefault="003541C8" w:rsidP="003541C8">
      <w:pPr>
        <w:rPr>
          <w:rFonts w:ascii="Arial" w:hAnsi="Arial" w:cs="Arial"/>
        </w:rPr>
      </w:pPr>
    </w:p>
    <w:p w14:paraId="79BC6686" w14:textId="77777777" w:rsidR="00AC4179" w:rsidRPr="00EB67D9" w:rsidRDefault="00AC4179" w:rsidP="00E16EA1">
      <w:pPr>
        <w:pStyle w:val="Heading4"/>
      </w:pPr>
      <w:bookmarkStart w:id="688" w:name="_Toc76626666"/>
      <w:r w:rsidRPr="00EB67D9">
        <w:t>§64401. Repeat Compliance Period.</w:t>
      </w:r>
      <w:bookmarkEnd w:id="681"/>
      <w:bookmarkEnd w:id="682"/>
      <w:bookmarkEnd w:id="683"/>
      <w:bookmarkEnd w:id="684"/>
      <w:bookmarkEnd w:id="685"/>
      <w:bookmarkEnd w:id="686"/>
      <w:bookmarkEnd w:id="687"/>
      <w:bookmarkEnd w:id="688"/>
    </w:p>
    <w:p w14:paraId="4BB62C2C" w14:textId="77777777" w:rsidR="00AC4179" w:rsidRPr="00EB67D9" w:rsidRDefault="00AC4179">
      <w:pPr>
        <w:rPr>
          <w:rFonts w:ascii="Arial" w:hAnsi="Arial" w:cs="Arial"/>
        </w:rPr>
      </w:pPr>
      <w:r w:rsidRPr="00EB67D9">
        <w:rPr>
          <w:rFonts w:ascii="Arial" w:hAnsi="Arial" w:cs="Arial"/>
        </w:rPr>
        <w:t>“Repeat compliance period” means any subsequent compliance period after the initial compliance period.</w:t>
      </w:r>
    </w:p>
    <w:p w14:paraId="26C979D0" w14:textId="77777777" w:rsidR="00AC4179" w:rsidRPr="00EB67D9" w:rsidRDefault="00AC4179">
      <w:pPr>
        <w:rPr>
          <w:rFonts w:ascii="Arial" w:hAnsi="Arial" w:cs="Arial"/>
        </w:rPr>
      </w:pPr>
    </w:p>
    <w:p w14:paraId="1A52F4A2" w14:textId="77777777" w:rsidR="00AC4179" w:rsidRPr="00EB67D9" w:rsidRDefault="00AC4179" w:rsidP="00E16EA1">
      <w:pPr>
        <w:pStyle w:val="Heading4"/>
      </w:pPr>
      <w:bookmarkStart w:id="689" w:name="_Toc532638522"/>
      <w:bookmarkStart w:id="690" w:name="_Toc532641197"/>
      <w:bookmarkStart w:id="691" w:name="_Toc532792455"/>
      <w:bookmarkStart w:id="692" w:name="_Toc69540891"/>
      <w:bookmarkStart w:id="693" w:name="_Toc73861275"/>
      <w:bookmarkStart w:id="694" w:name="_Toc73862012"/>
      <w:bookmarkStart w:id="695" w:name="_Toc73864533"/>
      <w:bookmarkStart w:id="696" w:name="_Toc76626667"/>
      <w:r w:rsidRPr="00EB67D9">
        <w:t>§64401.10. Repeat Sample.</w:t>
      </w:r>
      <w:bookmarkEnd w:id="689"/>
      <w:bookmarkEnd w:id="690"/>
      <w:bookmarkEnd w:id="691"/>
      <w:bookmarkEnd w:id="692"/>
      <w:bookmarkEnd w:id="693"/>
      <w:bookmarkEnd w:id="694"/>
      <w:bookmarkEnd w:id="695"/>
      <w:bookmarkEnd w:id="696"/>
    </w:p>
    <w:p w14:paraId="7B7FBD0B" w14:textId="77777777" w:rsidR="00AC4179" w:rsidRPr="00EB67D9" w:rsidRDefault="00AC4179">
      <w:pPr>
        <w:rPr>
          <w:rFonts w:ascii="Arial" w:hAnsi="Arial" w:cs="Arial"/>
        </w:rPr>
      </w:pPr>
      <w:r w:rsidRPr="00EB67D9">
        <w:rPr>
          <w:rFonts w:ascii="Arial" w:hAnsi="Arial" w:cs="Arial"/>
        </w:rPr>
        <w:t>“Repeat sample” means a required sample collected following a total coliform-positive sample.</w:t>
      </w:r>
    </w:p>
    <w:p w14:paraId="6E845929" w14:textId="77777777" w:rsidR="00AC4179" w:rsidRPr="00EB67D9" w:rsidRDefault="00AC4179">
      <w:pPr>
        <w:rPr>
          <w:rFonts w:ascii="Arial" w:hAnsi="Arial" w:cs="Arial"/>
        </w:rPr>
      </w:pPr>
    </w:p>
    <w:p w14:paraId="665D77FF" w14:textId="77777777" w:rsidR="00AC4179" w:rsidRPr="00EB67D9" w:rsidRDefault="00AC4179" w:rsidP="00E16EA1">
      <w:pPr>
        <w:pStyle w:val="Heading4"/>
      </w:pPr>
      <w:bookmarkStart w:id="697" w:name="_Toc532638523"/>
      <w:bookmarkStart w:id="698" w:name="_Toc532641198"/>
      <w:bookmarkStart w:id="699" w:name="_Toc532792456"/>
      <w:bookmarkStart w:id="700" w:name="_Toc69540892"/>
      <w:bookmarkStart w:id="701" w:name="_Toc73861276"/>
      <w:bookmarkStart w:id="702" w:name="_Toc73862013"/>
      <w:bookmarkStart w:id="703" w:name="_Toc73864534"/>
      <w:bookmarkStart w:id="704" w:name="_Toc76626668"/>
      <w:r w:rsidRPr="00EB67D9">
        <w:t>§64401.20. Replacement Sample.</w:t>
      </w:r>
      <w:bookmarkEnd w:id="697"/>
      <w:bookmarkEnd w:id="698"/>
      <w:bookmarkEnd w:id="699"/>
      <w:bookmarkEnd w:id="700"/>
      <w:bookmarkEnd w:id="701"/>
      <w:bookmarkEnd w:id="702"/>
      <w:bookmarkEnd w:id="703"/>
      <w:bookmarkEnd w:id="704"/>
    </w:p>
    <w:p w14:paraId="2AD16674" w14:textId="77777777" w:rsidR="00AC4179" w:rsidRPr="00EB67D9" w:rsidRDefault="00AC4179">
      <w:pPr>
        <w:rPr>
          <w:rFonts w:ascii="Arial" w:hAnsi="Arial" w:cs="Arial"/>
        </w:rPr>
      </w:pPr>
      <w:r w:rsidRPr="00EB67D9">
        <w:rPr>
          <w:rFonts w:ascii="Arial" w:hAnsi="Arial" w:cs="Arial"/>
        </w:rPr>
        <w:t>“Replacement sample” means a sample collected to replace an invalidated sample.</w:t>
      </w:r>
    </w:p>
    <w:p w14:paraId="3E542A6F" w14:textId="77777777" w:rsidR="00AC4179" w:rsidRPr="00EB67D9" w:rsidRDefault="00AC4179">
      <w:pPr>
        <w:rPr>
          <w:rFonts w:ascii="Arial" w:hAnsi="Arial" w:cs="Arial"/>
        </w:rPr>
      </w:pPr>
    </w:p>
    <w:p w14:paraId="3DECCA4D" w14:textId="77777777" w:rsidR="00AC4179" w:rsidRPr="00EB67D9" w:rsidRDefault="00AC4179" w:rsidP="00E16EA1">
      <w:pPr>
        <w:pStyle w:val="Heading4"/>
      </w:pPr>
      <w:bookmarkStart w:id="705" w:name="_Toc532638524"/>
      <w:bookmarkStart w:id="706" w:name="_Toc532641199"/>
      <w:bookmarkStart w:id="707" w:name="_Toc532792457"/>
      <w:bookmarkStart w:id="708" w:name="_Toc69540893"/>
      <w:bookmarkStart w:id="709" w:name="_Toc73861277"/>
      <w:bookmarkStart w:id="710" w:name="_Toc73862014"/>
      <w:bookmarkStart w:id="711" w:name="_Toc73864535"/>
      <w:bookmarkStart w:id="712" w:name="_Toc76626669"/>
      <w:r w:rsidRPr="00EB67D9">
        <w:t>§64401.30. Routine Sample.</w:t>
      </w:r>
      <w:bookmarkEnd w:id="705"/>
      <w:bookmarkEnd w:id="706"/>
      <w:bookmarkEnd w:id="707"/>
      <w:bookmarkEnd w:id="708"/>
      <w:bookmarkEnd w:id="709"/>
      <w:bookmarkEnd w:id="710"/>
      <w:bookmarkEnd w:id="711"/>
      <w:bookmarkEnd w:id="712"/>
    </w:p>
    <w:p w14:paraId="4019CDFB" w14:textId="77777777" w:rsidR="00AC4179" w:rsidRPr="00EB67D9" w:rsidRDefault="00AC4179">
      <w:pPr>
        <w:rPr>
          <w:rFonts w:ascii="Arial" w:hAnsi="Arial" w:cs="Arial"/>
        </w:rPr>
      </w:pPr>
      <w:r w:rsidRPr="00EB67D9">
        <w:rPr>
          <w:rFonts w:ascii="Arial" w:hAnsi="Arial" w:cs="Arial"/>
        </w:rPr>
        <w:t xml:space="preserve">“Routine sample” means a bacteriological sample the water supplier is required to collect on a regular basis, or one which the supplier is required to collect for a system not in compliance with </w:t>
      </w:r>
      <w:hyperlink r:id="rId21" w:anchor="JUMPDEST_22:64650" w:history="1"/>
      <w:r w:rsidRPr="00EB67D9">
        <w:rPr>
          <w:rFonts w:ascii="Arial" w:hAnsi="Arial" w:cs="Arial"/>
        </w:rPr>
        <w:t xml:space="preserve">Sections 64650 through 64666 when treated water turbidity exceeds 1 nephelometric turbidity unit (NTU), pursuant to </w:t>
      </w:r>
      <w:hyperlink r:id="rId22" w:anchor="JUMPDEST_22:64423" w:history="1"/>
      <w:r w:rsidRPr="00EB67D9">
        <w:rPr>
          <w:rFonts w:ascii="Arial" w:hAnsi="Arial" w:cs="Arial"/>
        </w:rPr>
        <w:t>§64423(b).</w:t>
      </w:r>
    </w:p>
    <w:p w14:paraId="38FFE023" w14:textId="58D8F72B" w:rsidR="00AC4179" w:rsidRDefault="00AC4179">
      <w:pPr>
        <w:rPr>
          <w:rFonts w:ascii="Arial" w:hAnsi="Arial" w:cs="Arial"/>
        </w:rPr>
      </w:pPr>
    </w:p>
    <w:p w14:paraId="6BD0374B" w14:textId="518E35BA" w:rsidR="00317F69" w:rsidRPr="00C2616D" w:rsidRDefault="00317F69" w:rsidP="00C2616D">
      <w:pPr>
        <w:pStyle w:val="Heading4"/>
        <w:rPr>
          <w:sz w:val="21"/>
          <w:szCs w:val="21"/>
          <w:highlight w:val="yellow"/>
        </w:rPr>
      </w:pPr>
      <w:bookmarkStart w:id="713" w:name="_Toc76626670"/>
      <w:r w:rsidRPr="00C2616D">
        <w:rPr>
          <w:rStyle w:val="markedcontent"/>
          <w:highlight w:val="yellow"/>
        </w:rPr>
        <w:t>§64401.35. Sanitary Defect.</w:t>
      </w:r>
      <w:bookmarkEnd w:id="713"/>
    </w:p>
    <w:p w14:paraId="050533A9" w14:textId="77777777" w:rsidR="00317F69" w:rsidRPr="00C2616D" w:rsidRDefault="00317F69" w:rsidP="00317F69">
      <w:pPr>
        <w:rPr>
          <w:sz w:val="21"/>
          <w:szCs w:val="21"/>
        </w:rPr>
      </w:pPr>
      <w:r w:rsidRPr="00C2616D">
        <w:rPr>
          <w:rStyle w:val="markedcontent"/>
          <w:rFonts w:ascii="Arial" w:hAnsi="Arial" w:cs="Arial"/>
          <w:highlight w:val="yellow"/>
        </w:rPr>
        <w:t>“Sanitary defect” means a defect that could provide a pathway of entry for microbial contamination into the distribution system or that is indicative of a failure or imminent failure in a barrier that is already in place.</w:t>
      </w:r>
    </w:p>
    <w:p w14:paraId="4BC987FE" w14:textId="77777777" w:rsidR="00317F69" w:rsidRPr="00EB67D9" w:rsidRDefault="00317F69">
      <w:pPr>
        <w:rPr>
          <w:rFonts w:ascii="Arial" w:hAnsi="Arial" w:cs="Arial"/>
        </w:rPr>
      </w:pPr>
    </w:p>
    <w:p w14:paraId="4B468345" w14:textId="77777777" w:rsidR="00AC4179" w:rsidRPr="00EB67D9" w:rsidRDefault="00AC4179" w:rsidP="00E16EA1">
      <w:pPr>
        <w:pStyle w:val="Heading4"/>
      </w:pPr>
      <w:bookmarkStart w:id="714" w:name="_Toc532638525"/>
      <w:bookmarkStart w:id="715" w:name="_Toc532641200"/>
      <w:bookmarkStart w:id="716" w:name="_Toc532792458"/>
      <w:bookmarkStart w:id="717" w:name="_Toc69540894"/>
      <w:bookmarkStart w:id="718" w:name="_Toc73861278"/>
      <w:bookmarkStart w:id="719" w:name="_Toc73862015"/>
      <w:bookmarkStart w:id="720" w:name="_Toc73864536"/>
      <w:bookmarkStart w:id="721" w:name="_Toc76626671"/>
      <w:r w:rsidRPr="00EB67D9">
        <w:t>§64401.40. Sanitary Survey.</w:t>
      </w:r>
      <w:bookmarkEnd w:id="714"/>
      <w:bookmarkEnd w:id="715"/>
      <w:bookmarkEnd w:id="716"/>
      <w:bookmarkEnd w:id="717"/>
      <w:bookmarkEnd w:id="718"/>
      <w:bookmarkEnd w:id="719"/>
      <w:bookmarkEnd w:id="720"/>
      <w:bookmarkEnd w:id="721"/>
      <w:r w:rsidRPr="00EB67D9">
        <w:t xml:space="preserve"> </w:t>
      </w:r>
    </w:p>
    <w:p w14:paraId="6B26BEC3" w14:textId="77777777" w:rsidR="00AC4179" w:rsidRPr="00EB67D9" w:rsidRDefault="00AC4179">
      <w:pPr>
        <w:rPr>
          <w:rFonts w:ascii="Arial" w:hAnsi="Arial" w:cs="Arial"/>
        </w:rPr>
      </w:pPr>
      <w:r w:rsidRPr="00EB67D9">
        <w:rPr>
          <w:rFonts w:ascii="Arial" w:hAnsi="Arial" w:cs="Arial"/>
        </w:rPr>
        <w:t>“Sanitary survey” means an on-site review of a public water system for the purpose of evaluating the adequacy of the water source, facilities, equipment, operation and maintenance for producing and distributing safe drinking water.</w:t>
      </w:r>
    </w:p>
    <w:p w14:paraId="487130BB" w14:textId="355055E1" w:rsidR="00AC4179" w:rsidRDefault="00AC4179">
      <w:pPr>
        <w:rPr>
          <w:rFonts w:ascii="Arial" w:hAnsi="Arial" w:cs="Arial"/>
        </w:rPr>
      </w:pPr>
    </w:p>
    <w:p w14:paraId="7B8E689B" w14:textId="1EC865BB" w:rsidR="00317F69" w:rsidRPr="003844E2" w:rsidRDefault="00317F69" w:rsidP="003844E2">
      <w:pPr>
        <w:pStyle w:val="Heading4"/>
        <w:rPr>
          <w:sz w:val="21"/>
          <w:szCs w:val="21"/>
          <w:highlight w:val="yellow"/>
        </w:rPr>
      </w:pPr>
      <w:bookmarkStart w:id="722" w:name="_Toc76626672"/>
      <w:r w:rsidRPr="003844E2">
        <w:rPr>
          <w:rStyle w:val="markedcontent"/>
          <w:highlight w:val="yellow"/>
        </w:rPr>
        <w:t>§64401.45. Seasonal System.</w:t>
      </w:r>
      <w:bookmarkEnd w:id="722"/>
    </w:p>
    <w:p w14:paraId="65FB6876" w14:textId="216AF1BB" w:rsidR="00317F69" w:rsidRPr="003844E2" w:rsidRDefault="00317F69">
      <w:pPr>
        <w:rPr>
          <w:sz w:val="21"/>
          <w:szCs w:val="21"/>
        </w:rPr>
      </w:pPr>
      <w:r w:rsidRPr="003844E2">
        <w:rPr>
          <w:rStyle w:val="markedcontent"/>
          <w:rFonts w:ascii="Arial" w:hAnsi="Arial" w:cs="Arial"/>
          <w:highlight w:val="yellow"/>
        </w:rPr>
        <w:t>“Seasonal system” means a nontransient-noncommunity water system or transient-noncommunity water system that is not operated as a public water system on a year-round basis and starts up and shuts down at the beginning and end of each operating season.</w:t>
      </w:r>
    </w:p>
    <w:p w14:paraId="4522EFD6" w14:textId="77777777" w:rsidR="00317F69" w:rsidRPr="00EB67D9" w:rsidRDefault="00317F69">
      <w:pPr>
        <w:rPr>
          <w:rFonts w:ascii="Arial" w:hAnsi="Arial" w:cs="Arial"/>
        </w:rPr>
      </w:pPr>
    </w:p>
    <w:p w14:paraId="3967535F" w14:textId="77777777" w:rsidR="00AC4179" w:rsidRPr="00EB67D9" w:rsidRDefault="00AC4179" w:rsidP="00E16EA1">
      <w:pPr>
        <w:pStyle w:val="Heading4"/>
      </w:pPr>
      <w:bookmarkStart w:id="723" w:name="_Toc532638526"/>
      <w:bookmarkStart w:id="724" w:name="_Toc532641201"/>
      <w:bookmarkStart w:id="725" w:name="_Toc532792459"/>
      <w:bookmarkStart w:id="726" w:name="_Toc69540895"/>
      <w:bookmarkStart w:id="727" w:name="_Toc73861279"/>
      <w:bookmarkStart w:id="728" w:name="_Toc73862016"/>
      <w:bookmarkStart w:id="729" w:name="_Toc73864537"/>
      <w:bookmarkStart w:id="730" w:name="_Toc76626673"/>
      <w:r w:rsidRPr="00EB67D9">
        <w:t>§64401.50. Significant Rise in Bacterial Count.</w:t>
      </w:r>
      <w:bookmarkEnd w:id="723"/>
      <w:bookmarkEnd w:id="724"/>
      <w:bookmarkEnd w:id="725"/>
      <w:bookmarkEnd w:id="726"/>
      <w:bookmarkEnd w:id="727"/>
      <w:bookmarkEnd w:id="728"/>
      <w:bookmarkEnd w:id="729"/>
      <w:bookmarkEnd w:id="730"/>
    </w:p>
    <w:p w14:paraId="4BF62A65" w14:textId="77777777" w:rsidR="00AC4179" w:rsidRPr="00EB67D9" w:rsidRDefault="00AC4179">
      <w:pPr>
        <w:rPr>
          <w:rFonts w:ascii="Arial" w:hAnsi="Arial" w:cs="Arial"/>
        </w:rPr>
      </w:pPr>
      <w:r w:rsidRPr="00EB67D9">
        <w:rPr>
          <w:rFonts w:ascii="Arial" w:hAnsi="Arial" w:cs="Arial"/>
        </w:rPr>
        <w:t xml:space="preserve">“Significant rise in bacterial count” means an increase in coliform bacteria, as determined in </w:t>
      </w:r>
      <w:hyperlink r:id="rId23" w:anchor="JUMPDEST_22:64426" w:history="1"/>
      <w:r w:rsidRPr="00EB67D9">
        <w:rPr>
          <w:rFonts w:ascii="Arial" w:hAnsi="Arial" w:cs="Arial"/>
        </w:rPr>
        <w:t>§64426, when associated with a suspected waterborne illness or disruption of physical works or operating procedures.</w:t>
      </w:r>
    </w:p>
    <w:p w14:paraId="3DC53816" w14:textId="77777777" w:rsidR="00AC4179" w:rsidRPr="00EB67D9" w:rsidRDefault="00AC4179">
      <w:pPr>
        <w:rPr>
          <w:rFonts w:ascii="Arial" w:hAnsi="Arial" w:cs="Arial"/>
        </w:rPr>
      </w:pPr>
    </w:p>
    <w:p w14:paraId="52058433" w14:textId="77777777" w:rsidR="00AC4179" w:rsidRPr="00EB67D9" w:rsidRDefault="00AC4179" w:rsidP="00E16EA1">
      <w:pPr>
        <w:pStyle w:val="Heading4"/>
      </w:pPr>
      <w:bookmarkStart w:id="731" w:name="_Toc532638527"/>
      <w:bookmarkStart w:id="732" w:name="_Toc532641202"/>
      <w:bookmarkStart w:id="733" w:name="_Toc532792460"/>
      <w:bookmarkStart w:id="734" w:name="_Toc69540896"/>
      <w:bookmarkStart w:id="735" w:name="_Toc73861280"/>
      <w:bookmarkStart w:id="736" w:name="_Toc73862017"/>
      <w:bookmarkStart w:id="737" w:name="_Toc73864538"/>
      <w:bookmarkStart w:id="738" w:name="_Toc76626674"/>
      <w:r w:rsidRPr="00EB67D9">
        <w:t>§64401.55. SOC.</w:t>
      </w:r>
      <w:bookmarkEnd w:id="731"/>
      <w:bookmarkEnd w:id="732"/>
      <w:bookmarkEnd w:id="733"/>
      <w:bookmarkEnd w:id="734"/>
      <w:bookmarkEnd w:id="735"/>
      <w:bookmarkEnd w:id="736"/>
      <w:bookmarkEnd w:id="737"/>
      <w:bookmarkEnd w:id="738"/>
    </w:p>
    <w:p w14:paraId="38AD7B0F" w14:textId="5F701B2E" w:rsidR="00AC4179" w:rsidRDefault="00AC4179">
      <w:pPr>
        <w:rPr>
          <w:rFonts w:ascii="Arial" w:hAnsi="Arial" w:cs="Arial"/>
        </w:rPr>
      </w:pPr>
      <w:r w:rsidRPr="00EB67D9">
        <w:rPr>
          <w:rFonts w:ascii="Arial" w:hAnsi="Arial" w:cs="Arial"/>
        </w:rPr>
        <w:t>“SOC” means synthetic organic chemical.</w:t>
      </w:r>
    </w:p>
    <w:p w14:paraId="6ACF9E08" w14:textId="39EE8F72" w:rsidR="00EB67D9" w:rsidRDefault="00EB67D9">
      <w:pPr>
        <w:rPr>
          <w:rFonts w:ascii="Arial" w:hAnsi="Arial" w:cs="Arial"/>
        </w:rPr>
      </w:pPr>
    </w:p>
    <w:p w14:paraId="2FA2D3B5" w14:textId="77777777" w:rsidR="00EB67D9" w:rsidRPr="00DD6FCB" w:rsidRDefault="00EB67D9" w:rsidP="00DD6FCB">
      <w:pPr>
        <w:pStyle w:val="Heading4"/>
        <w:rPr>
          <w:rFonts w:eastAsiaTheme="majorEastAsia"/>
          <w:bCs w:val="0"/>
          <w:highlight w:val="yellow"/>
        </w:rPr>
      </w:pPr>
      <w:bookmarkStart w:id="739" w:name="_Toc76626675"/>
      <w:r w:rsidRPr="00DD6FCB">
        <w:rPr>
          <w:rFonts w:eastAsiaTheme="majorEastAsia"/>
          <w:highlight w:val="yellow"/>
        </w:rPr>
        <w:t>§64401.57. Source Water Assessment.</w:t>
      </w:r>
      <w:bookmarkEnd w:id="739"/>
    </w:p>
    <w:p w14:paraId="14A082C6" w14:textId="77777777" w:rsidR="00EB67D9" w:rsidRPr="00DD6FCB" w:rsidRDefault="00EB67D9" w:rsidP="00EB67D9">
      <w:pPr>
        <w:rPr>
          <w:rFonts w:ascii="Arial" w:hAnsi="Arial" w:cs="Arial"/>
        </w:rPr>
      </w:pPr>
      <w:r w:rsidRPr="00DD6FCB">
        <w:rPr>
          <w:rFonts w:ascii="Arial" w:hAnsi="Arial" w:cs="Arial"/>
          <w:highlight w:val="yellow"/>
        </w:rPr>
        <w:t>“Source water assessment” means an evaluation of a drinking water source that includes delineation of the boundaries of the source area, identification of PCAs within the delineated area, a determination of the PCAs to which the source is most vulnerable, and a summary of the vulnerability of the source to contamination.</w:t>
      </w:r>
    </w:p>
    <w:p w14:paraId="7256C2D1" w14:textId="69089DE0" w:rsidR="00AC4179" w:rsidRPr="00EB67D9" w:rsidRDefault="00AC4179">
      <w:pPr>
        <w:rPr>
          <w:rFonts w:ascii="Arial" w:hAnsi="Arial" w:cs="Arial"/>
        </w:rPr>
      </w:pPr>
    </w:p>
    <w:p w14:paraId="057CBA00" w14:textId="77777777" w:rsidR="00AC4179" w:rsidRPr="00EB67D9" w:rsidRDefault="00AC4179" w:rsidP="00E16EA1">
      <w:pPr>
        <w:pStyle w:val="Heading4"/>
      </w:pPr>
      <w:bookmarkStart w:id="740" w:name="_Toc532638528"/>
      <w:bookmarkStart w:id="741" w:name="_Toc532641203"/>
      <w:bookmarkStart w:id="742" w:name="_Toc532792461"/>
      <w:bookmarkStart w:id="743" w:name="_Toc69540897"/>
      <w:bookmarkStart w:id="744" w:name="_Toc73861281"/>
      <w:bookmarkStart w:id="745" w:name="_Toc73862018"/>
      <w:bookmarkStart w:id="746" w:name="_Toc73864539"/>
      <w:bookmarkStart w:id="747" w:name="_Toc76626676"/>
      <w:r w:rsidRPr="00EB67D9">
        <w:t>§64401.60. Standby Source.</w:t>
      </w:r>
      <w:bookmarkEnd w:id="740"/>
      <w:bookmarkEnd w:id="741"/>
      <w:bookmarkEnd w:id="742"/>
      <w:bookmarkEnd w:id="743"/>
      <w:bookmarkEnd w:id="744"/>
      <w:bookmarkEnd w:id="745"/>
      <w:bookmarkEnd w:id="746"/>
      <w:bookmarkEnd w:id="747"/>
    </w:p>
    <w:p w14:paraId="1CF83F09" w14:textId="77777777" w:rsidR="00AC4179" w:rsidRPr="00EB67D9" w:rsidRDefault="00AC4179">
      <w:pPr>
        <w:rPr>
          <w:rFonts w:ascii="Arial" w:hAnsi="Arial" w:cs="Arial"/>
        </w:rPr>
      </w:pPr>
      <w:r w:rsidRPr="00EB67D9">
        <w:rPr>
          <w:rFonts w:ascii="Arial" w:hAnsi="Arial" w:cs="Arial"/>
        </w:rPr>
        <w:t xml:space="preserve">“Standby source” means a source which is used only for emergency purposes pursuant to </w:t>
      </w:r>
      <w:hyperlink r:id="rId24" w:anchor="JUMPDEST_22:64414" w:history="1"/>
      <w:r w:rsidRPr="00EB67D9">
        <w:rPr>
          <w:rFonts w:ascii="Arial" w:hAnsi="Arial" w:cs="Arial"/>
        </w:rPr>
        <w:t>§64414.</w:t>
      </w:r>
    </w:p>
    <w:p w14:paraId="7A96F61C" w14:textId="77777777" w:rsidR="00AC4179" w:rsidRPr="00EB67D9" w:rsidRDefault="00AC4179">
      <w:pPr>
        <w:rPr>
          <w:rFonts w:ascii="Arial" w:hAnsi="Arial" w:cs="Arial"/>
        </w:rPr>
      </w:pPr>
    </w:p>
    <w:p w14:paraId="0C6C9912" w14:textId="77777777" w:rsidR="00AC4179" w:rsidRPr="00EB67D9" w:rsidRDefault="00AC4179" w:rsidP="00E16EA1">
      <w:pPr>
        <w:pStyle w:val="Heading4"/>
        <w:rPr>
          <w:color w:val="000000"/>
          <w:u w:val="single"/>
        </w:rPr>
      </w:pPr>
      <w:bookmarkStart w:id="748" w:name="_Toc76626677"/>
      <w:r w:rsidRPr="00EB67D9">
        <w:t>§64401.65. SUVA.</w:t>
      </w:r>
      <w:bookmarkEnd w:id="748"/>
      <w:r w:rsidRPr="00EB67D9">
        <w:t xml:space="preserve"> </w:t>
      </w:r>
    </w:p>
    <w:p w14:paraId="3D38F59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EB67D9">
        <w:rPr>
          <w:rFonts w:ascii="Arial" w:hAnsi="Arial" w:cs="Arial"/>
          <w:color w:val="000000"/>
        </w:rPr>
        <w:t>“SUVA” means Specific Ultraviolet Absorption at 254 nanometers (nm), an indicator of the humic content of a water.  It is calculated by dividing a sample’s ultraviolet absorption at a wavelength of 254 nm (UV</w:t>
      </w:r>
      <w:r w:rsidRPr="00EB67D9">
        <w:rPr>
          <w:rFonts w:ascii="Arial" w:hAnsi="Arial" w:cs="Arial"/>
          <w:color w:val="000000"/>
          <w:vertAlign w:val="subscript"/>
        </w:rPr>
        <w:t>254</w:t>
      </w:r>
      <w:r w:rsidRPr="00EB67D9">
        <w:rPr>
          <w:rFonts w:ascii="Arial" w:hAnsi="Arial" w:cs="Arial"/>
          <w:color w:val="000000"/>
        </w:rPr>
        <w:t>) (in m</w:t>
      </w:r>
      <w:r w:rsidRPr="00EB67D9">
        <w:rPr>
          <w:rFonts w:ascii="Arial" w:hAnsi="Arial" w:cs="Arial"/>
          <w:color w:val="000000"/>
          <w:vertAlign w:val="superscript"/>
        </w:rPr>
        <w:t>-1</w:t>
      </w:r>
      <w:r w:rsidRPr="00EB67D9">
        <w:rPr>
          <w:rFonts w:ascii="Arial" w:hAnsi="Arial" w:cs="Arial"/>
          <w:color w:val="000000"/>
        </w:rPr>
        <w:t>) by its concentration of dissolved organic carbon (DOC) (in mg/L).</w:t>
      </w:r>
    </w:p>
    <w:p w14:paraId="4D33A370" w14:textId="77777777" w:rsidR="00AC4179" w:rsidRPr="00EB67D9" w:rsidRDefault="00AC4179">
      <w:pPr>
        <w:rPr>
          <w:rFonts w:ascii="Arial" w:hAnsi="Arial" w:cs="Arial"/>
        </w:rPr>
      </w:pPr>
    </w:p>
    <w:p w14:paraId="5111CEE3" w14:textId="77777777" w:rsidR="00AC4179" w:rsidRPr="00EB67D9" w:rsidRDefault="00AC4179" w:rsidP="00E16EA1">
      <w:pPr>
        <w:pStyle w:val="Heading4"/>
      </w:pPr>
      <w:bookmarkStart w:id="749" w:name="_Toc532638529"/>
      <w:bookmarkStart w:id="750" w:name="_Toc532641204"/>
      <w:bookmarkStart w:id="751" w:name="_Toc532792462"/>
      <w:bookmarkStart w:id="752" w:name="_Toc69540898"/>
      <w:bookmarkStart w:id="753" w:name="_Toc73861282"/>
      <w:bookmarkStart w:id="754" w:name="_Toc73862019"/>
      <w:bookmarkStart w:id="755" w:name="_Toc73864540"/>
      <w:bookmarkStart w:id="756" w:name="_Toc76626678"/>
      <w:r w:rsidRPr="00EB67D9">
        <w:t>§64401.70. System with a Single Service Connection.</w:t>
      </w:r>
      <w:bookmarkEnd w:id="749"/>
      <w:bookmarkEnd w:id="750"/>
      <w:bookmarkEnd w:id="751"/>
      <w:bookmarkEnd w:id="752"/>
      <w:bookmarkEnd w:id="753"/>
      <w:bookmarkEnd w:id="754"/>
      <w:bookmarkEnd w:id="755"/>
      <w:bookmarkEnd w:id="756"/>
    </w:p>
    <w:p w14:paraId="333AB415" w14:textId="77777777" w:rsidR="00AC4179" w:rsidRPr="00EB67D9" w:rsidRDefault="00AC4179">
      <w:pPr>
        <w:rPr>
          <w:rFonts w:ascii="Arial" w:hAnsi="Arial" w:cs="Arial"/>
        </w:rPr>
      </w:pPr>
      <w:r w:rsidRPr="00EB67D9">
        <w:rPr>
          <w:rFonts w:ascii="Arial" w:hAnsi="Arial" w:cs="Arial"/>
        </w:rPr>
        <w:t>“System with a single service connection” means a system which supplies drinking water to consumers via a single service line.</w:t>
      </w:r>
    </w:p>
    <w:p w14:paraId="6E1B4665" w14:textId="77777777" w:rsidR="00AC4179" w:rsidRPr="00EB67D9" w:rsidRDefault="00AC4179">
      <w:pPr>
        <w:rPr>
          <w:rFonts w:ascii="Arial" w:hAnsi="Arial" w:cs="Arial"/>
        </w:rPr>
      </w:pPr>
    </w:p>
    <w:p w14:paraId="27687672" w14:textId="77777777" w:rsidR="00AC4179" w:rsidRPr="00EB67D9" w:rsidRDefault="00AC4179" w:rsidP="00E16EA1">
      <w:pPr>
        <w:pStyle w:val="Heading4"/>
      </w:pPr>
      <w:bookmarkStart w:id="757" w:name="_Toc76626679"/>
      <w:bookmarkStart w:id="758" w:name="_Toc532638530"/>
      <w:bookmarkStart w:id="759" w:name="_Toc532641205"/>
      <w:bookmarkStart w:id="760" w:name="_Toc532792463"/>
      <w:bookmarkStart w:id="761" w:name="_Toc69540899"/>
      <w:bookmarkStart w:id="762" w:name="_Toc73861283"/>
      <w:bookmarkStart w:id="763" w:name="_Toc73862020"/>
      <w:bookmarkStart w:id="764" w:name="_Toc73864541"/>
      <w:r w:rsidRPr="00EB67D9">
        <w:t>§64401.71. Tier 1 Public Notice.</w:t>
      </w:r>
      <w:bookmarkEnd w:id="757"/>
    </w:p>
    <w:p w14:paraId="6D94C0AA" w14:textId="77777777" w:rsidR="00AC4179" w:rsidRPr="00EB67D9" w:rsidRDefault="00AC4179">
      <w:pPr>
        <w:pStyle w:val="reg1"/>
        <w:ind w:firstLine="0"/>
        <w:rPr>
          <w:rFonts w:ascii="Arial" w:hAnsi="Arial" w:cs="Arial"/>
          <w:szCs w:val="24"/>
        </w:rPr>
      </w:pPr>
      <w:r w:rsidRPr="00EB67D9">
        <w:rPr>
          <w:rFonts w:ascii="Arial" w:hAnsi="Arial" w:cs="Arial"/>
          <w:szCs w:val="24"/>
        </w:rPr>
        <w:t>“Tier 1 public notice” means a public notice issued in response to the events listed in subsection 64463.1(a) and in the manner specified in subsections 64463.1(b) and (c).</w:t>
      </w:r>
    </w:p>
    <w:p w14:paraId="7EB01E02" w14:textId="77777777" w:rsidR="00AC4179" w:rsidRPr="00EB67D9" w:rsidRDefault="00AC4179" w:rsidP="00456A8E">
      <w:pPr>
        <w:rPr>
          <w:rFonts w:ascii="Arial" w:hAnsi="Arial" w:cs="Arial"/>
        </w:rPr>
      </w:pPr>
    </w:p>
    <w:p w14:paraId="457C346D" w14:textId="77777777" w:rsidR="00AC4179" w:rsidRPr="00EB67D9" w:rsidRDefault="00AC4179">
      <w:pPr>
        <w:pStyle w:val="sec"/>
        <w:rPr>
          <w:rFonts w:ascii="Arial" w:hAnsi="Arial" w:cs="Arial"/>
          <w:szCs w:val="24"/>
        </w:rPr>
      </w:pPr>
      <w:r w:rsidRPr="00EB67D9">
        <w:rPr>
          <w:rFonts w:ascii="Arial" w:hAnsi="Arial" w:cs="Arial"/>
          <w:szCs w:val="24"/>
        </w:rPr>
        <w:t>§64401.72. Tier 2 Public Notice.</w:t>
      </w:r>
    </w:p>
    <w:p w14:paraId="48F4239F" w14:textId="77777777" w:rsidR="00AC4179" w:rsidRPr="00EB67D9" w:rsidRDefault="00AC4179">
      <w:pPr>
        <w:pStyle w:val="reg1"/>
        <w:ind w:firstLine="0"/>
        <w:rPr>
          <w:rFonts w:ascii="Arial" w:hAnsi="Arial" w:cs="Arial"/>
          <w:szCs w:val="24"/>
        </w:rPr>
      </w:pPr>
      <w:r w:rsidRPr="00EB67D9">
        <w:rPr>
          <w:rFonts w:ascii="Arial" w:hAnsi="Arial" w:cs="Arial"/>
          <w:szCs w:val="24"/>
        </w:rPr>
        <w:t>“Tier 2 public notice” means a public notice issued in response to the events listed in section 64463.4(a) and in the manner specified in subsections 64463.4(b) and (c).</w:t>
      </w:r>
    </w:p>
    <w:p w14:paraId="5907656C" w14:textId="77777777" w:rsidR="00AC4179" w:rsidRPr="00EB67D9" w:rsidRDefault="00AC4179">
      <w:pPr>
        <w:pStyle w:val="reg1"/>
        <w:ind w:firstLine="0"/>
        <w:rPr>
          <w:rFonts w:ascii="Arial" w:hAnsi="Arial" w:cs="Arial"/>
          <w:szCs w:val="24"/>
        </w:rPr>
      </w:pPr>
    </w:p>
    <w:p w14:paraId="0BCAD833" w14:textId="77777777" w:rsidR="00AC4179" w:rsidRPr="00EB67D9" w:rsidRDefault="00AC4179">
      <w:pPr>
        <w:pStyle w:val="sec"/>
        <w:rPr>
          <w:rFonts w:ascii="Arial" w:hAnsi="Arial" w:cs="Arial"/>
          <w:szCs w:val="24"/>
        </w:rPr>
      </w:pPr>
      <w:r w:rsidRPr="00EB67D9">
        <w:rPr>
          <w:rFonts w:ascii="Arial" w:hAnsi="Arial" w:cs="Arial"/>
          <w:szCs w:val="24"/>
        </w:rPr>
        <w:t>§64401.73. Tier 3 Public Notice.</w:t>
      </w:r>
    </w:p>
    <w:p w14:paraId="7FD4C895" w14:textId="77777777" w:rsidR="00AC4179" w:rsidRPr="00EB67D9" w:rsidRDefault="00AC4179">
      <w:pPr>
        <w:pStyle w:val="reg1"/>
        <w:ind w:firstLine="0"/>
        <w:rPr>
          <w:rFonts w:ascii="Arial" w:hAnsi="Arial" w:cs="Arial"/>
          <w:szCs w:val="24"/>
        </w:rPr>
      </w:pPr>
      <w:r w:rsidRPr="00EB67D9">
        <w:rPr>
          <w:rFonts w:ascii="Arial" w:hAnsi="Arial" w:cs="Arial"/>
          <w:szCs w:val="24"/>
        </w:rPr>
        <w:t>“Tier 3 public notice” means a public notice issued in response to the events listed in section 64463.7(a) and in the manner specified in subsections 64463.7(b), and (c) or (d).</w:t>
      </w:r>
    </w:p>
    <w:p w14:paraId="211FF4D7" w14:textId="77777777" w:rsidR="00AC4179" w:rsidRPr="00EB67D9" w:rsidRDefault="00AC4179">
      <w:pPr>
        <w:pStyle w:val="reg1"/>
        <w:ind w:firstLine="0"/>
        <w:rPr>
          <w:rFonts w:ascii="Arial" w:hAnsi="Arial" w:cs="Arial"/>
          <w:szCs w:val="24"/>
        </w:rPr>
      </w:pPr>
    </w:p>
    <w:p w14:paraId="6200A78E" w14:textId="77777777" w:rsidR="00AC4179" w:rsidRPr="00EB67D9" w:rsidRDefault="00AC4179" w:rsidP="00E16EA1">
      <w:pPr>
        <w:pStyle w:val="Heading4"/>
      </w:pPr>
      <w:bookmarkStart w:id="765" w:name="_Toc76626680"/>
      <w:r w:rsidRPr="00EB67D9">
        <w:t>§64401.75. Too Numerous to Count.</w:t>
      </w:r>
      <w:bookmarkEnd w:id="758"/>
      <w:bookmarkEnd w:id="759"/>
      <w:bookmarkEnd w:id="760"/>
      <w:bookmarkEnd w:id="761"/>
      <w:bookmarkEnd w:id="762"/>
      <w:bookmarkEnd w:id="763"/>
      <w:bookmarkEnd w:id="764"/>
      <w:bookmarkEnd w:id="765"/>
    </w:p>
    <w:p w14:paraId="4E28EF6A" w14:textId="77777777" w:rsidR="00AC4179" w:rsidRPr="00EB67D9" w:rsidRDefault="00AC4179">
      <w:pPr>
        <w:rPr>
          <w:rFonts w:ascii="Arial" w:hAnsi="Arial" w:cs="Arial"/>
        </w:rPr>
      </w:pPr>
      <w:r w:rsidRPr="00EB67D9">
        <w:rPr>
          <w:rFonts w:ascii="Arial" w:hAnsi="Arial" w:cs="Arial"/>
        </w:rPr>
        <w:t>“Too numerous to count” means that the total number of bacterial colonies exceeds 200 on a 47-mm diameter membrane filter used for coliform detection.</w:t>
      </w:r>
    </w:p>
    <w:p w14:paraId="1375A6E1" w14:textId="77777777" w:rsidR="00AC4179" w:rsidRPr="00EB67D9" w:rsidRDefault="00AC4179">
      <w:pPr>
        <w:rPr>
          <w:rFonts w:ascii="Arial" w:hAnsi="Arial" w:cs="Arial"/>
        </w:rPr>
      </w:pPr>
    </w:p>
    <w:p w14:paraId="238FB266" w14:textId="77777777" w:rsidR="00AC4179" w:rsidRPr="00EB67D9" w:rsidRDefault="00AC4179" w:rsidP="00E16EA1">
      <w:pPr>
        <w:pStyle w:val="Heading4"/>
      </w:pPr>
      <w:bookmarkStart w:id="766" w:name="_Toc532638531"/>
      <w:bookmarkStart w:id="767" w:name="_Toc532641206"/>
      <w:bookmarkStart w:id="768" w:name="_Toc532792464"/>
      <w:bookmarkStart w:id="769" w:name="_Toc69540900"/>
      <w:bookmarkStart w:id="770" w:name="_Toc73861284"/>
      <w:bookmarkStart w:id="771" w:name="_Toc73862021"/>
      <w:bookmarkStart w:id="772" w:name="_Toc73864542"/>
      <w:bookmarkStart w:id="773" w:name="_Toc76626681"/>
      <w:r w:rsidRPr="00EB67D9">
        <w:t>§64401.80. Total Coliform-positive.</w:t>
      </w:r>
      <w:bookmarkEnd w:id="766"/>
      <w:bookmarkEnd w:id="767"/>
      <w:bookmarkEnd w:id="768"/>
      <w:bookmarkEnd w:id="769"/>
      <w:bookmarkEnd w:id="770"/>
      <w:bookmarkEnd w:id="771"/>
      <w:bookmarkEnd w:id="772"/>
      <w:bookmarkEnd w:id="773"/>
    </w:p>
    <w:p w14:paraId="5ABBB06B" w14:textId="77777777" w:rsidR="00AC4179" w:rsidRPr="00EB67D9" w:rsidRDefault="00AC4179">
      <w:pPr>
        <w:rPr>
          <w:rFonts w:ascii="Arial" w:hAnsi="Arial" w:cs="Arial"/>
        </w:rPr>
      </w:pPr>
      <w:r w:rsidRPr="00EB67D9">
        <w:rPr>
          <w:rFonts w:ascii="Arial" w:hAnsi="Arial" w:cs="Arial"/>
        </w:rPr>
        <w:t>“Total coliform-positive” means a sample result in which the presence of total coliforms has been demonstrated.</w:t>
      </w:r>
    </w:p>
    <w:p w14:paraId="6D6BF001" w14:textId="77777777" w:rsidR="00AC4179" w:rsidRPr="00EB67D9" w:rsidRDefault="00AC4179">
      <w:pPr>
        <w:rPr>
          <w:rFonts w:ascii="Arial" w:hAnsi="Arial" w:cs="Arial"/>
        </w:rPr>
      </w:pPr>
    </w:p>
    <w:p w14:paraId="60E34F39" w14:textId="77777777" w:rsidR="00AC4179" w:rsidRPr="00EB67D9" w:rsidRDefault="00AC4179" w:rsidP="00E16EA1">
      <w:pPr>
        <w:pStyle w:val="Heading4"/>
        <w:rPr>
          <w:color w:val="000000"/>
          <w:u w:val="single"/>
        </w:rPr>
      </w:pPr>
      <w:bookmarkStart w:id="774" w:name="_Toc76626682"/>
      <w:r w:rsidRPr="00EB67D9">
        <w:t>§64401.82. Total Organic Carbon or TOC.</w:t>
      </w:r>
      <w:bookmarkEnd w:id="774"/>
      <w:r w:rsidRPr="00EB67D9">
        <w:t xml:space="preserve"> </w:t>
      </w:r>
    </w:p>
    <w:p w14:paraId="0B63171A" w14:textId="77777777" w:rsidR="00AC4179" w:rsidRPr="00EB67D9" w:rsidRDefault="00AC4179">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Arial" w:hAnsi="Arial" w:cs="Arial"/>
          <w:szCs w:val="24"/>
        </w:rPr>
      </w:pPr>
      <w:r w:rsidRPr="00EB67D9">
        <w:rPr>
          <w:rFonts w:ascii="Arial" w:hAnsi="Arial" w:cs="Arial"/>
          <w:szCs w:val="24"/>
        </w:rPr>
        <w:t>“Total organic carbon” or ”TOC” means total organic carbon reported in units of milligrams per liter (mg/L), as measured using heat, oxygen, ultraviolet irradiation, chemical oxidants, or combinations of these oxidants that convert organic carbon to carbon dioxide, rounded to two significant figures.</w:t>
      </w:r>
    </w:p>
    <w:p w14:paraId="7379E84E" w14:textId="77777777" w:rsidR="00AC4179" w:rsidRPr="00EB67D9" w:rsidRDefault="00AC4179">
      <w:pPr>
        <w:rPr>
          <w:rFonts w:ascii="Arial" w:hAnsi="Arial" w:cs="Arial"/>
        </w:rPr>
      </w:pPr>
    </w:p>
    <w:p w14:paraId="26D1EA74" w14:textId="77777777" w:rsidR="00AC4179" w:rsidRPr="00EB67D9" w:rsidRDefault="00AC4179" w:rsidP="00E16EA1">
      <w:pPr>
        <w:pStyle w:val="Heading4"/>
      </w:pPr>
      <w:bookmarkStart w:id="775" w:name="_Toc532638532"/>
      <w:bookmarkStart w:id="776" w:name="_Toc532641207"/>
      <w:bookmarkStart w:id="777" w:name="_Toc532792465"/>
      <w:bookmarkStart w:id="778" w:name="_Toc69540901"/>
      <w:bookmarkStart w:id="779" w:name="_Toc73861285"/>
      <w:bookmarkStart w:id="780" w:name="_Toc73862022"/>
      <w:bookmarkStart w:id="781" w:name="_Toc73864543"/>
      <w:bookmarkStart w:id="782" w:name="_Toc76626683"/>
      <w:r w:rsidRPr="00EB67D9">
        <w:t>§64401.85. Transient-noncommunity Water System.</w:t>
      </w:r>
      <w:bookmarkEnd w:id="775"/>
      <w:bookmarkEnd w:id="776"/>
      <w:bookmarkEnd w:id="777"/>
      <w:bookmarkEnd w:id="778"/>
      <w:bookmarkEnd w:id="779"/>
      <w:bookmarkEnd w:id="780"/>
      <w:bookmarkEnd w:id="781"/>
      <w:bookmarkEnd w:id="782"/>
    </w:p>
    <w:p w14:paraId="5E1C3031" w14:textId="77777777" w:rsidR="00AC4179" w:rsidRPr="00EB67D9" w:rsidRDefault="00AC4179">
      <w:pPr>
        <w:rPr>
          <w:rFonts w:ascii="Arial" w:hAnsi="Arial" w:cs="Arial"/>
        </w:rPr>
      </w:pPr>
      <w:r w:rsidRPr="00EB67D9">
        <w:rPr>
          <w:rFonts w:ascii="Arial" w:hAnsi="Arial" w:cs="Arial"/>
        </w:rPr>
        <w:t>“Transient-noncommunity water system” means a public water system that is not a community water system or a</w:t>
      </w:r>
      <w:r w:rsidR="00CD0028" w:rsidRPr="00EB67D9">
        <w:rPr>
          <w:rFonts w:ascii="Arial" w:hAnsi="Arial" w:cs="Arial"/>
        </w:rPr>
        <w:t xml:space="preserve"> </w:t>
      </w:r>
      <w:r w:rsidRPr="00EB67D9">
        <w:rPr>
          <w:rFonts w:ascii="Arial" w:hAnsi="Arial" w:cs="Arial"/>
        </w:rPr>
        <w:t>nontransient-noncommunity water system.</w:t>
      </w:r>
    </w:p>
    <w:p w14:paraId="7A71AFA6" w14:textId="77777777" w:rsidR="00AC4179" w:rsidRPr="00EB67D9" w:rsidRDefault="00AC4179">
      <w:pPr>
        <w:rPr>
          <w:rFonts w:ascii="Arial" w:hAnsi="Arial" w:cs="Arial"/>
        </w:rPr>
      </w:pPr>
    </w:p>
    <w:p w14:paraId="766C6A10" w14:textId="77777777" w:rsidR="00AC4179" w:rsidRPr="00EB67D9" w:rsidRDefault="00AC4179" w:rsidP="00E16EA1">
      <w:pPr>
        <w:pStyle w:val="Heading4"/>
      </w:pPr>
      <w:bookmarkStart w:id="783" w:name="_Toc532638533"/>
      <w:bookmarkStart w:id="784" w:name="_Toc532641208"/>
      <w:bookmarkStart w:id="785" w:name="_Toc532792466"/>
      <w:bookmarkStart w:id="786" w:name="_Toc69540902"/>
      <w:bookmarkStart w:id="787" w:name="_Toc73861286"/>
      <w:bookmarkStart w:id="788" w:name="_Toc73862023"/>
      <w:bookmarkStart w:id="789" w:name="_Toc73864544"/>
      <w:bookmarkStart w:id="790" w:name="_Toc76626684"/>
      <w:r w:rsidRPr="00EB67D9">
        <w:t>§64401.90. Treatment.</w:t>
      </w:r>
      <w:bookmarkEnd w:id="783"/>
      <w:bookmarkEnd w:id="784"/>
      <w:bookmarkEnd w:id="785"/>
      <w:bookmarkEnd w:id="786"/>
      <w:bookmarkEnd w:id="787"/>
      <w:bookmarkEnd w:id="788"/>
      <w:bookmarkEnd w:id="789"/>
      <w:bookmarkEnd w:id="790"/>
    </w:p>
    <w:p w14:paraId="382DE445" w14:textId="77777777" w:rsidR="00AC4179" w:rsidRPr="00EB67D9" w:rsidRDefault="00AC4179">
      <w:pPr>
        <w:rPr>
          <w:rFonts w:ascii="Arial" w:hAnsi="Arial" w:cs="Arial"/>
        </w:rPr>
      </w:pPr>
      <w:r w:rsidRPr="00EB67D9">
        <w:rPr>
          <w:rFonts w:ascii="Arial" w:hAnsi="Arial" w:cs="Arial"/>
        </w:rPr>
        <w:t>“Treatment” means physical, biological, or chemical processes, including blending, designed to affect water quality parameters to render the water acceptable for domestic use.</w:t>
      </w:r>
    </w:p>
    <w:p w14:paraId="539AF9AA" w14:textId="77777777" w:rsidR="00AC4179" w:rsidRPr="00EB67D9" w:rsidRDefault="00AC4179">
      <w:pPr>
        <w:rPr>
          <w:rFonts w:ascii="Arial" w:hAnsi="Arial" w:cs="Arial"/>
        </w:rPr>
      </w:pPr>
    </w:p>
    <w:p w14:paraId="7B68DD59" w14:textId="77777777" w:rsidR="00AC4179" w:rsidRPr="00EB67D9" w:rsidRDefault="00AC4179" w:rsidP="00E16EA1">
      <w:pPr>
        <w:pStyle w:val="Heading4"/>
      </w:pPr>
      <w:bookmarkStart w:id="791" w:name="_Toc76626685"/>
      <w:r w:rsidRPr="00EB67D9">
        <w:t>§64401.92. Total Trihalomethanes or TTHM.</w:t>
      </w:r>
      <w:bookmarkEnd w:id="791"/>
    </w:p>
    <w:p w14:paraId="0100A36F" w14:textId="77777777" w:rsidR="00AC4179" w:rsidRPr="00EB67D9" w:rsidRDefault="00AC4179">
      <w:pPr>
        <w:rPr>
          <w:rFonts w:ascii="Arial" w:hAnsi="Arial" w:cs="Arial"/>
        </w:rPr>
      </w:pPr>
      <w:r w:rsidRPr="00EB67D9">
        <w:rPr>
          <w:rFonts w:ascii="Arial" w:hAnsi="Arial" w:cs="Arial"/>
        </w:rPr>
        <w:t>“Total Trihalomethanes” or “TTHM” means the sum of the concentrations in milligrams per liter (mg/L) of the trihalomethane compounds (bromodichloromethane, bromoform, chloroform, and dibromochloromethane), rounded to two significant figures after addition.</w:t>
      </w:r>
    </w:p>
    <w:p w14:paraId="108A95CB" w14:textId="77777777" w:rsidR="00AC4179" w:rsidRPr="00EB67D9" w:rsidRDefault="00AC4179">
      <w:pPr>
        <w:rPr>
          <w:rFonts w:ascii="Arial" w:hAnsi="Arial" w:cs="Arial"/>
        </w:rPr>
      </w:pPr>
    </w:p>
    <w:p w14:paraId="2FA156A1" w14:textId="77777777" w:rsidR="00AC4179" w:rsidRPr="00EB67D9" w:rsidRDefault="00AC4179" w:rsidP="00E16EA1">
      <w:pPr>
        <w:pStyle w:val="Heading4"/>
      </w:pPr>
      <w:bookmarkStart w:id="792" w:name="_Toc532638534"/>
      <w:bookmarkStart w:id="793" w:name="_Toc532641209"/>
      <w:bookmarkStart w:id="794" w:name="_Toc532792467"/>
      <w:bookmarkStart w:id="795" w:name="_Toc69540903"/>
      <w:bookmarkStart w:id="796" w:name="_Toc73861287"/>
      <w:bookmarkStart w:id="797" w:name="_Toc73862024"/>
      <w:bookmarkStart w:id="798" w:name="_Toc73864545"/>
      <w:bookmarkStart w:id="799" w:name="_Toc76626686"/>
      <w:r w:rsidRPr="00EB67D9">
        <w:t>§64401.95. VOC.</w:t>
      </w:r>
      <w:bookmarkEnd w:id="792"/>
      <w:bookmarkEnd w:id="793"/>
      <w:bookmarkEnd w:id="794"/>
      <w:bookmarkEnd w:id="795"/>
      <w:bookmarkEnd w:id="796"/>
      <w:bookmarkEnd w:id="797"/>
      <w:bookmarkEnd w:id="798"/>
      <w:bookmarkEnd w:id="799"/>
    </w:p>
    <w:p w14:paraId="5B852136" w14:textId="77777777" w:rsidR="00AC4179" w:rsidRPr="00EB67D9" w:rsidRDefault="00AC4179">
      <w:pPr>
        <w:rPr>
          <w:rFonts w:ascii="Arial" w:hAnsi="Arial" w:cs="Arial"/>
        </w:rPr>
      </w:pPr>
      <w:r w:rsidRPr="00EB67D9">
        <w:rPr>
          <w:rFonts w:ascii="Arial" w:hAnsi="Arial" w:cs="Arial"/>
        </w:rPr>
        <w:t>“VOC” means volatile organic chemical.</w:t>
      </w:r>
    </w:p>
    <w:p w14:paraId="1D57F816" w14:textId="77777777" w:rsidR="00AC4179" w:rsidRPr="00EB67D9" w:rsidRDefault="00AC4179">
      <w:pPr>
        <w:rPr>
          <w:rFonts w:ascii="Arial" w:hAnsi="Arial" w:cs="Arial"/>
        </w:rPr>
      </w:pPr>
    </w:p>
    <w:p w14:paraId="52D52F85" w14:textId="77777777" w:rsidR="00AC4179" w:rsidRPr="00EB67D9" w:rsidRDefault="00AC4179" w:rsidP="00E16EA1">
      <w:pPr>
        <w:pStyle w:val="Heading4"/>
      </w:pPr>
      <w:bookmarkStart w:id="800" w:name="_Toc532638535"/>
      <w:bookmarkStart w:id="801" w:name="_Toc532641210"/>
      <w:bookmarkStart w:id="802" w:name="_Toc532792468"/>
      <w:bookmarkStart w:id="803" w:name="_Toc69540904"/>
      <w:bookmarkStart w:id="804" w:name="_Toc73861288"/>
      <w:bookmarkStart w:id="805" w:name="_Toc73862025"/>
      <w:bookmarkStart w:id="806" w:name="_Toc73864546"/>
      <w:bookmarkStart w:id="807" w:name="_Toc76626687"/>
      <w:r w:rsidRPr="00EB67D9">
        <w:lastRenderedPageBreak/>
        <w:t>§64402. Vulnerable System.</w:t>
      </w:r>
      <w:bookmarkEnd w:id="800"/>
      <w:bookmarkEnd w:id="801"/>
      <w:bookmarkEnd w:id="802"/>
      <w:bookmarkEnd w:id="803"/>
      <w:bookmarkEnd w:id="804"/>
      <w:bookmarkEnd w:id="805"/>
      <w:bookmarkEnd w:id="806"/>
      <w:bookmarkEnd w:id="807"/>
    </w:p>
    <w:p w14:paraId="578CDEC0" w14:textId="77777777" w:rsidR="00AC4179" w:rsidRPr="00EB67D9" w:rsidRDefault="00AC4179">
      <w:pPr>
        <w:rPr>
          <w:rFonts w:ascii="Arial" w:hAnsi="Arial" w:cs="Arial"/>
        </w:rPr>
      </w:pPr>
      <w:r w:rsidRPr="00EB67D9">
        <w:rPr>
          <w:rFonts w:ascii="Arial" w:hAnsi="Arial" w:cs="Arial"/>
        </w:rPr>
        <w:t xml:space="preserve">“Vulnerable system” means a water system which has any water source which in the judgment of the </w:t>
      </w:r>
      <w:r w:rsidR="00790586" w:rsidRPr="00EB67D9">
        <w:rPr>
          <w:rFonts w:ascii="Arial" w:hAnsi="Arial" w:cs="Arial"/>
        </w:rPr>
        <w:t>State Board</w:t>
      </w:r>
      <w:r w:rsidRPr="00EB67D9">
        <w:rPr>
          <w:rFonts w:ascii="Arial" w:hAnsi="Arial" w:cs="Arial"/>
        </w:rPr>
        <w:t xml:space="preserve">, has a risk of containing an organic contaminant, based on an assessment as set forth in </w:t>
      </w:r>
      <w:hyperlink r:id="rId25" w:anchor="JUMPDEST_22:64445" w:history="1"/>
      <w:r w:rsidRPr="00EB67D9">
        <w:rPr>
          <w:rFonts w:ascii="Arial" w:hAnsi="Arial" w:cs="Arial"/>
        </w:rPr>
        <w:t>§64445(d)(1).</w:t>
      </w:r>
    </w:p>
    <w:p w14:paraId="524A58FF" w14:textId="77777777" w:rsidR="00AC4179" w:rsidRPr="00EB67D9" w:rsidRDefault="00AC4179">
      <w:pPr>
        <w:rPr>
          <w:rFonts w:ascii="Arial" w:hAnsi="Arial" w:cs="Arial"/>
        </w:rPr>
      </w:pPr>
    </w:p>
    <w:p w14:paraId="09450209" w14:textId="77777777" w:rsidR="00AC4179" w:rsidRPr="00EB67D9" w:rsidRDefault="00AC4179" w:rsidP="00E16EA1">
      <w:pPr>
        <w:pStyle w:val="Heading4"/>
      </w:pPr>
      <w:bookmarkStart w:id="808" w:name="_Toc532638536"/>
      <w:bookmarkStart w:id="809" w:name="_Toc532641211"/>
      <w:bookmarkStart w:id="810" w:name="_Toc532792469"/>
      <w:bookmarkStart w:id="811" w:name="_Toc69540905"/>
      <w:bookmarkStart w:id="812" w:name="_Toc73861289"/>
      <w:bookmarkStart w:id="813" w:name="_Toc73862026"/>
      <w:bookmarkStart w:id="814" w:name="_Toc73864547"/>
      <w:bookmarkStart w:id="815" w:name="_Toc76626688"/>
      <w:r w:rsidRPr="00EB67D9">
        <w:t>§64402.10. Water Source.</w:t>
      </w:r>
      <w:bookmarkEnd w:id="808"/>
      <w:bookmarkEnd w:id="809"/>
      <w:bookmarkEnd w:id="810"/>
      <w:bookmarkEnd w:id="811"/>
      <w:bookmarkEnd w:id="812"/>
      <w:bookmarkEnd w:id="813"/>
      <w:bookmarkEnd w:id="814"/>
      <w:bookmarkEnd w:id="815"/>
    </w:p>
    <w:p w14:paraId="376BCD1D" w14:textId="77777777" w:rsidR="00AC4179" w:rsidRPr="00EB67D9" w:rsidRDefault="00AC4179">
      <w:pPr>
        <w:rPr>
          <w:rFonts w:ascii="Arial" w:hAnsi="Arial" w:cs="Arial"/>
        </w:rPr>
      </w:pPr>
      <w:r w:rsidRPr="00EB67D9">
        <w:rPr>
          <w:rFonts w:ascii="Arial" w:hAnsi="Arial" w:cs="Arial"/>
        </w:rPr>
        <w:t xml:space="preserve">“Water source” means an individual groundwater source or an individual surface water intake. </w:t>
      </w:r>
      <w:r w:rsidR="002407B6" w:rsidRPr="00EB67D9">
        <w:rPr>
          <w:rFonts w:ascii="Arial" w:hAnsi="Arial" w:cs="Arial"/>
        </w:rPr>
        <w:t xml:space="preserve"> </w:t>
      </w:r>
      <w:r w:rsidRPr="00EB67D9">
        <w:rPr>
          <w:rFonts w:ascii="Arial" w:hAnsi="Arial" w:cs="Arial"/>
        </w:rPr>
        <w:t>Sources which have not been designated as standby sources shall be deemed to be water sources.</w:t>
      </w:r>
    </w:p>
    <w:p w14:paraId="3DA8B411" w14:textId="77777777" w:rsidR="00AC4179" w:rsidRPr="00EB67D9" w:rsidRDefault="00AC4179">
      <w:pPr>
        <w:rPr>
          <w:rFonts w:ascii="Arial" w:hAnsi="Arial" w:cs="Arial"/>
          <w:u w:val="single"/>
        </w:rPr>
      </w:pPr>
    </w:p>
    <w:p w14:paraId="0C10C48C" w14:textId="77777777" w:rsidR="00AC4179" w:rsidRPr="00EB67D9" w:rsidRDefault="00AC4179" w:rsidP="00E16EA1">
      <w:pPr>
        <w:pStyle w:val="Heading4"/>
      </w:pPr>
      <w:bookmarkStart w:id="816" w:name="_Toc532638537"/>
      <w:bookmarkStart w:id="817" w:name="_Toc532641212"/>
      <w:bookmarkStart w:id="818" w:name="_Toc532792470"/>
      <w:bookmarkStart w:id="819" w:name="_Toc69540906"/>
      <w:bookmarkStart w:id="820" w:name="_Toc73861290"/>
      <w:bookmarkStart w:id="821" w:name="_Toc73862027"/>
      <w:bookmarkStart w:id="822" w:name="_Toc73864548"/>
      <w:bookmarkStart w:id="823" w:name="_Toc76626689"/>
      <w:r w:rsidRPr="00EB67D9">
        <w:t>§64402.20. Water Supplier.</w:t>
      </w:r>
      <w:bookmarkEnd w:id="816"/>
      <w:bookmarkEnd w:id="817"/>
      <w:bookmarkEnd w:id="818"/>
      <w:bookmarkEnd w:id="819"/>
      <w:bookmarkEnd w:id="820"/>
      <w:bookmarkEnd w:id="821"/>
      <w:bookmarkEnd w:id="822"/>
      <w:bookmarkEnd w:id="823"/>
    </w:p>
    <w:p w14:paraId="7A50F690" w14:textId="77777777" w:rsidR="00AC4179" w:rsidRPr="00EB67D9" w:rsidRDefault="00AC4179">
      <w:pPr>
        <w:rPr>
          <w:rFonts w:ascii="Arial" w:hAnsi="Arial" w:cs="Arial"/>
        </w:rPr>
      </w:pPr>
      <w:r w:rsidRPr="00EB67D9">
        <w:rPr>
          <w:rFonts w:ascii="Arial" w:hAnsi="Arial" w:cs="Arial"/>
        </w:rPr>
        <w:t xml:space="preserve">“Water supplier”, “person operating a public water system” or “supplier of water” means any person who owns or operates a public water system. These terms will be used interchangeably in this chapter.  </w:t>
      </w:r>
    </w:p>
    <w:p w14:paraId="0F0FEC00" w14:textId="77777777" w:rsidR="00AC4179" w:rsidRPr="00EB67D9" w:rsidRDefault="00AC4179" w:rsidP="00C916A6">
      <w:pPr>
        <w:numPr>
          <w:ilvl w:val="0"/>
          <w:numId w:val="4"/>
        </w:numPr>
        <w:ind w:left="0" w:firstLine="360"/>
        <w:rPr>
          <w:rFonts w:ascii="Arial" w:hAnsi="Arial" w:cs="Arial"/>
        </w:rPr>
      </w:pPr>
      <w:r w:rsidRPr="00EB67D9">
        <w:rPr>
          <w:rFonts w:ascii="Arial" w:hAnsi="Arial" w:cs="Arial"/>
        </w:rPr>
        <w:t>“Wholesale water supplier,” or “wholesaler” means any person who treats water on behalf of one or more public water systems for the purpose of rendering it safe for human consumption.</w:t>
      </w:r>
    </w:p>
    <w:p w14:paraId="70DD6EE0" w14:textId="77777777" w:rsidR="00AC4179" w:rsidRPr="00EB67D9" w:rsidRDefault="00AC4179">
      <w:pPr>
        <w:tabs>
          <w:tab w:val="num" w:pos="720"/>
        </w:tabs>
        <w:ind w:firstLine="360"/>
        <w:rPr>
          <w:rFonts w:ascii="Arial" w:hAnsi="Arial" w:cs="Arial"/>
        </w:rPr>
      </w:pPr>
    </w:p>
    <w:p w14:paraId="79F36E06" w14:textId="77777777" w:rsidR="00AC4179" w:rsidRPr="00EB67D9" w:rsidRDefault="00AC4179" w:rsidP="00C916A6">
      <w:pPr>
        <w:numPr>
          <w:ilvl w:val="0"/>
          <w:numId w:val="4"/>
        </w:numPr>
        <w:ind w:left="0" w:firstLine="360"/>
        <w:rPr>
          <w:rFonts w:ascii="Arial" w:hAnsi="Arial" w:cs="Arial"/>
        </w:rPr>
      </w:pPr>
      <w:r w:rsidRPr="00EB67D9">
        <w:rPr>
          <w:rFonts w:ascii="Arial" w:hAnsi="Arial" w:cs="Arial"/>
        </w:rPr>
        <w:t xml:space="preserve">“Retail water supplier,” or “retailer” means  </w:t>
      </w:r>
    </w:p>
    <w:p w14:paraId="0AD0D6B1" w14:textId="77777777" w:rsidR="00AC4179" w:rsidRPr="00EB67D9" w:rsidRDefault="00AC4179" w:rsidP="00C916A6">
      <w:pPr>
        <w:numPr>
          <w:ilvl w:val="0"/>
          <w:numId w:val="3"/>
        </w:numPr>
        <w:ind w:left="0" w:firstLine="1080"/>
        <w:rPr>
          <w:rFonts w:ascii="Arial" w:hAnsi="Arial" w:cs="Arial"/>
        </w:rPr>
      </w:pPr>
      <w:r w:rsidRPr="00EB67D9">
        <w:rPr>
          <w:rFonts w:ascii="Arial" w:hAnsi="Arial" w:cs="Arial"/>
        </w:rPr>
        <w:t>Any person who owns or operates any distribution facilities and any related collection, treatment, or storage facilities under the control of the operator of the public water system which are used primarily in connection with the public water system; or</w:t>
      </w:r>
    </w:p>
    <w:p w14:paraId="08C8F72E" w14:textId="77777777" w:rsidR="00AC4179" w:rsidRPr="00EB67D9" w:rsidRDefault="00AC4179" w:rsidP="00C916A6">
      <w:pPr>
        <w:numPr>
          <w:ilvl w:val="0"/>
          <w:numId w:val="3"/>
        </w:numPr>
        <w:ind w:left="0" w:firstLine="1080"/>
        <w:rPr>
          <w:rFonts w:ascii="Arial" w:hAnsi="Arial" w:cs="Arial"/>
        </w:rPr>
      </w:pPr>
      <w:r w:rsidRPr="00EB67D9">
        <w:rPr>
          <w:rFonts w:ascii="Arial" w:hAnsi="Arial" w:cs="Arial"/>
        </w:rPr>
        <w:t>Any person who owns or operates any collection or pretreatment storage facilities not under the control of the operator of the public water system which are used primarily in connection with the public water system.</w:t>
      </w:r>
    </w:p>
    <w:p w14:paraId="20BF6000" w14:textId="77777777" w:rsidR="00BD76FA" w:rsidRPr="00EB67D9" w:rsidRDefault="00BD76FA">
      <w:pPr>
        <w:rPr>
          <w:rFonts w:ascii="Arial" w:hAnsi="Arial" w:cs="Arial"/>
          <w:u w:val="single"/>
        </w:rPr>
      </w:pPr>
    </w:p>
    <w:p w14:paraId="68D2B3FE" w14:textId="77777777" w:rsidR="009C1B0E" w:rsidRPr="00EB67D9" w:rsidRDefault="009C1B0E" w:rsidP="00E16EA1">
      <w:pPr>
        <w:pStyle w:val="Heading4"/>
      </w:pPr>
      <w:bookmarkStart w:id="824" w:name="_Toc76626690"/>
      <w:r w:rsidRPr="00EB67D9">
        <w:t>§64402.30. Wholesale System.</w:t>
      </w:r>
      <w:bookmarkEnd w:id="824"/>
    </w:p>
    <w:p w14:paraId="765008DD" w14:textId="77777777" w:rsidR="009C1B0E" w:rsidRPr="00EB67D9" w:rsidRDefault="009C1B0E" w:rsidP="009C1B0E">
      <w:pPr>
        <w:rPr>
          <w:rFonts w:ascii="Arial" w:hAnsi="Arial" w:cs="Arial"/>
        </w:rPr>
      </w:pPr>
      <w:r w:rsidRPr="00EB67D9">
        <w:rPr>
          <w:rFonts w:ascii="Arial" w:hAnsi="Arial" w:cs="Arial"/>
        </w:rPr>
        <w:t>“Wholesale system” means a public water system that treats source water as necessary to produce finished water and then delivers some or all of that finished water to another public water system.  Delivery may be through a direct connection or through the distribution system of one or more consecutive systems.</w:t>
      </w:r>
    </w:p>
    <w:p w14:paraId="7770EE35" w14:textId="77777777" w:rsidR="009C1B0E" w:rsidRPr="00EB67D9" w:rsidRDefault="009C1B0E">
      <w:pPr>
        <w:rPr>
          <w:rFonts w:ascii="Arial" w:hAnsi="Arial" w:cs="Arial"/>
          <w:u w:val="single"/>
        </w:rPr>
      </w:pPr>
    </w:p>
    <w:p w14:paraId="426F650F" w14:textId="77777777" w:rsidR="00AC4179" w:rsidRPr="00EB67D9" w:rsidRDefault="00AC4179" w:rsidP="008F0759">
      <w:pPr>
        <w:pStyle w:val="Heading3"/>
      </w:pPr>
      <w:bookmarkStart w:id="825" w:name="_Toc532638538"/>
      <w:bookmarkStart w:id="826" w:name="_Toc532641213"/>
      <w:bookmarkStart w:id="827" w:name="_Toc532792471"/>
      <w:bookmarkStart w:id="828" w:name="_Toc69540907"/>
      <w:bookmarkStart w:id="829" w:name="_Toc73861291"/>
      <w:bookmarkStart w:id="830" w:name="_Toc73862028"/>
      <w:bookmarkStart w:id="831" w:name="_Toc73864549"/>
      <w:bookmarkStart w:id="832" w:name="_Toc76626691"/>
      <w:r w:rsidRPr="00EB67D9">
        <w:t>Article 2. General Requirements</w:t>
      </w:r>
      <w:bookmarkEnd w:id="825"/>
      <w:bookmarkEnd w:id="826"/>
      <w:bookmarkEnd w:id="827"/>
      <w:bookmarkEnd w:id="828"/>
      <w:bookmarkEnd w:id="829"/>
      <w:bookmarkEnd w:id="830"/>
      <w:bookmarkEnd w:id="831"/>
      <w:bookmarkEnd w:id="832"/>
    </w:p>
    <w:p w14:paraId="4684C964" w14:textId="77777777" w:rsidR="00AC4179" w:rsidRPr="00EB67D9" w:rsidRDefault="00AC4179" w:rsidP="00E16EA1">
      <w:pPr>
        <w:pStyle w:val="Heading4"/>
      </w:pPr>
      <w:bookmarkStart w:id="833" w:name="_Toc532638539"/>
      <w:bookmarkStart w:id="834" w:name="_Toc532641214"/>
      <w:bookmarkStart w:id="835" w:name="_Toc532792472"/>
      <w:bookmarkStart w:id="836" w:name="_Toc69540908"/>
      <w:bookmarkStart w:id="837" w:name="_Toc73861292"/>
      <w:bookmarkStart w:id="838" w:name="_Toc73862029"/>
      <w:bookmarkStart w:id="839" w:name="_Toc73864550"/>
      <w:bookmarkStart w:id="840" w:name="_Toc76626692"/>
      <w:r w:rsidRPr="00EB67D9">
        <w:t>§64412. Determination of Persons Served.</w:t>
      </w:r>
      <w:bookmarkEnd w:id="833"/>
      <w:bookmarkEnd w:id="834"/>
      <w:bookmarkEnd w:id="835"/>
      <w:bookmarkEnd w:id="836"/>
      <w:bookmarkEnd w:id="837"/>
      <w:bookmarkEnd w:id="838"/>
      <w:bookmarkEnd w:id="839"/>
      <w:bookmarkEnd w:id="840"/>
    </w:p>
    <w:p w14:paraId="6F2ECC1B" w14:textId="77777777" w:rsidR="00AC4179" w:rsidRPr="00EB67D9" w:rsidRDefault="00DD62AE" w:rsidP="00DD62AE">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The number of persons served by a community water system shall be determined by the water system using one of the following methods:  </w:t>
      </w:r>
    </w:p>
    <w:p w14:paraId="71590C49" w14:textId="77777777" w:rsidR="00AC4179" w:rsidRPr="00EB67D9" w:rsidRDefault="00DD62AE" w:rsidP="00DD62AE">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Utilizing the most recent United States census data, or more recent special census data certified by the California Department of Finance, for the service area served by the water system;  </w:t>
      </w:r>
    </w:p>
    <w:p w14:paraId="00393CB1" w14:textId="77777777" w:rsidR="00AC4179" w:rsidRPr="00EB67D9" w:rsidRDefault="00DD62AE" w:rsidP="00DD62AE">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Multiplying the number of service connections served by the water system by 3.3 to determine the total population served;  </w:t>
      </w:r>
    </w:p>
    <w:p w14:paraId="2EDA02A2" w14:textId="77777777" w:rsidR="00AC4179" w:rsidRPr="00EB67D9" w:rsidRDefault="00DD62AE" w:rsidP="00DD62AE">
      <w:pPr>
        <w:ind w:firstLine="720"/>
        <w:rPr>
          <w:rFonts w:ascii="Arial" w:hAnsi="Arial" w:cs="Arial"/>
        </w:rPr>
      </w:pPr>
      <w:r w:rsidRPr="00EB67D9">
        <w:rPr>
          <w:rFonts w:ascii="Arial" w:hAnsi="Arial" w:cs="Arial"/>
        </w:rPr>
        <w:lastRenderedPageBreak/>
        <w:t xml:space="preserve">(3) </w:t>
      </w:r>
      <w:r w:rsidR="00AC4179" w:rsidRPr="00EB67D9">
        <w:rPr>
          <w:rFonts w:ascii="Arial" w:hAnsi="Arial" w:cs="Arial"/>
        </w:rPr>
        <w:t xml:space="preserve">Determining the total number of dwelling units or efficiency dwelling units as defined in the Uniform Building Code (Title 24, California Code of Regulations), the number of mobile home park spaces and the number of individual business, commercial, industrial and institutional billing units served by the water system and multiplying this total by 2.8 to arrive at the total population served by the system.  </w:t>
      </w:r>
    </w:p>
    <w:p w14:paraId="7CA3BA65" w14:textId="77777777" w:rsidR="00AC4179" w:rsidRPr="00EB67D9" w:rsidRDefault="00AC4179">
      <w:pPr>
        <w:rPr>
          <w:rFonts w:ascii="Arial" w:hAnsi="Arial" w:cs="Arial"/>
        </w:rPr>
      </w:pPr>
    </w:p>
    <w:p w14:paraId="3032B019" w14:textId="77777777" w:rsidR="00AC4179" w:rsidRPr="00EB67D9" w:rsidRDefault="00DD62AE" w:rsidP="00DD62AE">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Each community water system shall report to the </w:t>
      </w:r>
      <w:r w:rsidR="00790586" w:rsidRPr="00EB67D9">
        <w:rPr>
          <w:rFonts w:ascii="Arial" w:hAnsi="Arial" w:cs="Arial"/>
        </w:rPr>
        <w:t xml:space="preserve">State Board </w:t>
      </w:r>
      <w:r w:rsidR="00AC4179" w:rsidRPr="00EB67D9">
        <w:rPr>
          <w:rFonts w:ascii="Arial" w:hAnsi="Arial" w:cs="Arial"/>
        </w:rPr>
        <w:t>annually the number of persons and the number of service connections served by the system using the procedures set forth in subsection (a).</w:t>
      </w:r>
    </w:p>
    <w:p w14:paraId="239A8F38" w14:textId="77777777" w:rsidR="00AC4179" w:rsidRPr="00EB67D9" w:rsidRDefault="00AC4179">
      <w:pPr>
        <w:rPr>
          <w:rFonts w:ascii="Arial" w:hAnsi="Arial" w:cs="Arial"/>
        </w:rPr>
      </w:pPr>
    </w:p>
    <w:p w14:paraId="7B750C8A" w14:textId="77777777" w:rsidR="00AC4179" w:rsidRPr="00EB67D9" w:rsidRDefault="00AC4179" w:rsidP="00E16EA1">
      <w:pPr>
        <w:pStyle w:val="Heading4"/>
      </w:pPr>
      <w:bookmarkStart w:id="841" w:name="_Toc532638540"/>
      <w:bookmarkStart w:id="842" w:name="_Toc532641215"/>
      <w:bookmarkStart w:id="843" w:name="_Toc532792473"/>
      <w:bookmarkStart w:id="844" w:name="_Toc69540909"/>
      <w:bookmarkStart w:id="845" w:name="_Toc73861293"/>
      <w:bookmarkStart w:id="846" w:name="_Toc73862030"/>
      <w:bookmarkStart w:id="847" w:name="_Toc73864551"/>
      <w:bookmarkStart w:id="848" w:name="_Toc76626693"/>
      <w:r w:rsidRPr="00EB67D9">
        <w:t>§64413.1. Classification of Water Treatment Facilities.</w:t>
      </w:r>
      <w:bookmarkEnd w:id="841"/>
      <w:bookmarkEnd w:id="842"/>
      <w:bookmarkEnd w:id="843"/>
      <w:bookmarkEnd w:id="844"/>
      <w:bookmarkEnd w:id="845"/>
      <w:bookmarkEnd w:id="846"/>
      <w:bookmarkEnd w:id="847"/>
      <w:bookmarkEnd w:id="848"/>
    </w:p>
    <w:p w14:paraId="546F08FC" w14:textId="77777777" w:rsidR="00AC4179" w:rsidRPr="00EB67D9" w:rsidRDefault="00AC4179" w:rsidP="00C916A6">
      <w:pPr>
        <w:numPr>
          <w:ilvl w:val="0"/>
          <w:numId w:val="2"/>
        </w:numPr>
        <w:tabs>
          <w:tab w:val="left" w:pos="720"/>
        </w:tabs>
        <w:ind w:left="0" w:firstLine="360"/>
        <w:rPr>
          <w:rFonts w:ascii="Arial" w:hAnsi="Arial" w:cs="Arial"/>
        </w:rPr>
      </w:pPr>
      <w:r w:rsidRPr="00EB67D9">
        <w:rPr>
          <w:rFonts w:ascii="Arial" w:hAnsi="Arial" w:cs="Arial"/>
        </w:rPr>
        <w:t>Each water treatment facility shall be classified pursuant to Table 64413.1-A based on the calculation of total points for the facility using the factors specified in subsection</w:t>
      </w:r>
      <w:r w:rsidR="00D672BB" w:rsidRPr="00EB67D9">
        <w:rPr>
          <w:rFonts w:ascii="Arial" w:hAnsi="Arial" w:cs="Arial"/>
        </w:rPr>
        <w:t xml:space="preserve"> </w:t>
      </w:r>
      <w:r w:rsidRPr="00EB67D9">
        <w:rPr>
          <w:rFonts w:ascii="Arial" w:hAnsi="Arial" w:cs="Arial"/>
        </w:rPr>
        <w:t>(b).</w:t>
      </w:r>
    </w:p>
    <w:p w14:paraId="42B89951" w14:textId="77777777" w:rsidR="00AC4179" w:rsidRPr="00EB67D9" w:rsidRDefault="00AC4179">
      <w:pPr>
        <w:rPr>
          <w:rFonts w:ascii="Arial" w:hAnsi="Arial" w:cs="Arial"/>
        </w:rPr>
      </w:pPr>
    </w:p>
    <w:p w14:paraId="3EDE963D" w14:textId="77777777" w:rsidR="00AC4179" w:rsidRPr="00EB67D9" w:rsidRDefault="002407B6">
      <w:pPr>
        <w:jc w:val="center"/>
        <w:rPr>
          <w:rFonts w:ascii="Arial" w:hAnsi="Arial" w:cs="Arial"/>
          <w:b/>
        </w:rPr>
      </w:pPr>
      <w:r w:rsidRPr="00EB67D9">
        <w:rPr>
          <w:rFonts w:ascii="Arial" w:hAnsi="Arial" w:cs="Arial"/>
          <w:b/>
        </w:rPr>
        <w:br w:type="page"/>
      </w:r>
      <w:r w:rsidR="00AC4179" w:rsidRPr="00EB67D9">
        <w:rPr>
          <w:rFonts w:ascii="Arial" w:hAnsi="Arial" w:cs="Arial"/>
          <w:b/>
        </w:rPr>
        <w:lastRenderedPageBreak/>
        <w:t xml:space="preserve">Table 64413.1-A.  </w:t>
      </w:r>
    </w:p>
    <w:p w14:paraId="7C366584" w14:textId="77777777" w:rsidR="00AC4179" w:rsidRPr="00EB67D9" w:rsidRDefault="00AC4179">
      <w:pPr>
        <w:jc w:val="center"/>
        <w:rPr>
          <w:rFonts w:ascii="Arial" w:hAnsi="Arial" w:cs="Arial"/>
          <w:b/>
        </w:rPr>
      </w:pPr>
      <w:r w:rsidRPr="00EB67D9">
        <w:rPr>
          <w:rFonts w:ascii="Arial" w:hAnsi="Arial" w:cs="Arial"/>
          <w:b/>
        </w:rPr>
        <w:t>Water Treatment Facility Class Designations</w:t>
      </w:r>
    </w:p>
    <w:p w14:paraId="4DE18478" w14:textId="77777777" w:rsidR="00AC4179" w:rsidRPr="00EB67D9" w:rsidRDefault="00AC4179">
      <w:pPr>
        <w:jc w:val="center"/>
        <w:rPr>
          <w:rFonts w:ascii="Arial" w:hAnsi="Arial" w:cs="Arial"/>
        </w:rPr>
      </w:pP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3510"/>
      </w:tblGrid>
      <w:tr w:rsidR="00AC4179" w:rsidRPr="00EB67D9" w14:paraId="559EF97A" w14:textId="77777777" w:rsidTr="00C66836">
        <w:tc>
          <w:tcPr>
            <w:tcW w:w="3150" w:type="dxa"/>
          </w:tcPr>
          <w:p w14:paraId="5FA3D1D3" w14:textId="77777777" w:rsidR="00AC4179" w:rsidRPr="00EB67D9" w:rsidRDefault="00AC4179">
            <w:pPr>
              <w:jc w:val="center"/>
              <w:rPr>
                <w:rFonts w:ascii="Arial" w:hAnsi="Arial" w:cs="Arial"/>
                <w:i/>
              </w:rPr>
            </w:pPr>
            <w:r w:rsidRPr="00EB67D9">
              <w:rPr>
                <w:rFonts w:ascii="Arial" w:hAnsi="Arial" w:cs="Arial"/>
                <w:i/>
              </w:rPr>
              <w:t>Total Points</w:t>
            </w:r>
          </w:p>
        </w:tc>
        <w:tc>
          <w:tcPr>
            <w:tcW w:w="3510" w:type="dxa"/>
          </w:tcPr>
          <w:p w14:paraId="2AB56A83" w14:textId="77777777" w:rsidR="00AC4179" w:rsidRPr="00EB67D9" w:rsidRDefault="00AC4179">
            <w:pPr>
              <w:jc w:val="center"/>
              <w:rPr>
                <w:rFonts w:ascii="Arial" w:hAnsi="Arial" w:cs="Arial"/>
                <w:i/>
              </w:rPr>
            </w:pPr>
            <w:r w:rsidRPr="00EB67D9">
              <w:rPr>
                <w:rFonts w:ascii="Arial" w:hAnsi="Arial" w:cs="Arial"/>
                <w:i/>
              </w:rPr>
              <w:t>Class</w:t>
            </w:r>
          </w:p>
          <w:p w14:paraId="0CC3FBC9" w14:textId="77777777" w:rsidR="00AC4179" w:rsidRPr="00EB67D9" w:rsidRDefault="00AC4179">
            <w:pPr>
              <w:jc w:val="center"/>
              <w:rPr>
                <w:rFonts w:ascii="Arial" w:hAnsi="Arial" w:cs="Arial"/>
                <w:i/>
              </w:rPr>
            </w:pPr>
          </w:p>
        </w:tc>
      </w:tr>
      <w:tr w:rsidR="00AC4179" w:rsidRPr="00EB67D9" w14:paraId="0A3AF563" w14:textId="77777777" w:rsidTr="00C66836">
        <w:tc>
          <w:tcPr>
            <w:tcW w:w="3150" w:type="dxa"/>
          </w:tcPr>
          <w:p w14:paraId="4ED5A4A5" w14:textId="77777777" w:rsidR="00AC4179" w:rsidRPr="00EB67D9" w:rsidRDefault="00AC4179">
            <w:pPr>
              <w:jc w:val="center"/>
              <w:rPr>
                <w:rFonts w:ascii="Arial" w:hAnsi="Arial" w:cs="Arial"/>
              </w:rPr>
            </w:pPr>
            <w:r w:rsidRPr="00EB67D9">
              <w:rPr>
                <w:rFonts w:ascii="Arial" w:hAnsi="Arial" w:cs="Arial"/>
              </w:rPr>
              <w:t>Less than 20</w:t>
            </w:r>
          </w:p>
        </w:tc>
        <w:tc>
          <w:tcPr>
            <w:tcW w:w="3510" w:type="dxa"/>
          </w:tcPr>
          <w:p w14:paraId="751A3A49" w14:textId="77777777" w:rsidR="00AC4179" w:rsidRPr="00EB67D9" w:rsidRDefault="00AC4179">
            <w:pPr>
              <w:jc w:val="center"/>
              <w:rPr>
                <w:rFonts w:ascii="Arial" w:hAnsi="Arial" w:cs="Arial"/>
              </w:rPr>
            </w:pPr>
            <w:r w:rsidRPr="00EB67D9">
              <w:rPr>
                <w:rFonts w:ascii="Arial" w:hAnsi="Arial" w:cs="Arial"/>
              </w:rPr>
              <w:t>T1</w:t>
            </w:r>
          </w:p>
        </w:tc>
      </w:tr>
      <w:tr w:rsidR="00AC4179" w:rsidRPr="00EB67D9" w14:paraId="31267703" w14:textId="77777777" w:rsidTr="00C66836">
        <w:tc>
          <w:tcPr>
            <w:tcW w:w="3150" w:type="dxa"/>
          </w:tcPr>
          <w:p w14:paraId="12E49BFA" w14:textId="77777777" w:rsidR="00AC4179" w:rsidRPr="00EB67D9" w:rsidRDefault="00AC4179">
            <w:pPr>
              <w:jc w:val="center"/>
              <w:rPr>
                <w:rFonts w:ascii="Arial" w:hAnsi="Arial" w:cs="Arial"/>
              </w:rPr>
            </w:pPr>
            <w:r w:rsidRPr="00EB67D9">
              <w:rPr>
                <w:rFonts w:ascii="Arial" w:hAnsi="Arial" w:cs="Arial"/>
              </w:rPr>
              <w:t>20 through 39</w:t>
            </w:r>
          </w:p>
        </w:tc>
        <w:tc>
          <w:tcPr>
            <w:tcW w:w="3510" w:type="dxa"/>
          </w:tcPr>
          <w:p w14:paraId="67408475" w14:textId="77777777" w:rsidR="00AC4179" w:rsidRPr="00EB67D9" w:rsidRDefault="00AC4179">
            <w:pPr>
              <w:jc w:val="center"/>
              <w:rPr>
                <w:rFonts w:ascii="Arial" w:hAnsi="Arial" w:cs="Arial"/>
              </w:rPr>
            </w:pPr>
            <w:r w:rsidRPr="00EB67D9">
              <w:rPr>
                <w:rFonts w:ascii="Arial" w:hAnsi="Arial" w:cs="Arial"/>
              </w:rPr>
              <w:t>T2</w:t>
            </w:r>
          </w:p>
        </w:tc>
      </w:tr>
      <w:tr w:rsidR="00AC4179" w:rsidRPr="00EB67D9" w14:paraId="27E243BA" w14:textId="77777777" w:rsidTr="00C66836">
        <w:tc>
          <w:tcPr>
            <w:tcW w:w="3150" w:type="dxa"/>
          </w:tcPr>
          <w:p w14:paraId="2BB08742" w14:textId="77777777" w:rsidR="00AC4179" w:rsidRPr="00EB67D9" w:rsidRDefault="00AC4179">
            <w:pPr>
              <w:jc w:val="center"/>
              <w:rPr>
                <w:rFonts w:ascii="Arial" w:hAnsi="Arial" w:cs="Arial"/>
              </w:rPr>
            </w:pPr>
            <w:r w:rsidRPr="00EB67D9">
              <w:rPr>
                <w:rFonts w:ascii="Arial" w:hAnsi="Arial" w:cs="Arial"/>
              </w:rPr>
              <w:t>40 through 59</w:t>
            </w:r>
          </w:p>
        </w:tc>
        <w:tc>
          <w:tcPr>
            <w:tcW w:w="3510" w:type="dxa"/>
          </w:tcPr>
          <w:p w14:paraId="2E41A84C" w14:textId="77777777" w:rsidR="00AC4179" w:rsidRPr="00EB67D9" w:rsidRDefault="00AC4179">
            <w:pPr>
              <w:jc w:val="center"/>
              <w:rPr>
                <w:rFonts w:ascii="Arial" w:hAnsi="Arial" w:cs="Arial"/>
              </w:rPr>
            </w:pPr>
            <w:r w:rsidRPr="00EB67D9">
              <w:rPr>
                <w:rFonts w:ascii="Arial" w:hAnsi="Arial" w:cs="Arial"/>
              </w:rPr>
              <w:t>T3</w:t>
            </w:r>
          </w:p>
        </w:tc>
      </w:tr>
      <w:tr w:rsidR="00AC4179" w:rsidRPr="00EB67D9" w14:paraId="39C83A2F" w14:textId="77777777" w:rsidTr="00C66836">
        <w:tc>
          <w:tcPr>
            <w:tcW w:w="3150" w:type="dxa"/>
          </w:tcPr>
          <w:p w14:paraId="2E4D016D" w14:textId="77777777" w:rsidR="00AC4179" w:rsidRPr="00EB67D9" w:rsidRDefault="00AC4179">
            <w:pPr>
              <w:jc w:val="center"/>
              <w:rPr>
                <w:rFonts w:ascii="Arial" w:hAnsi="Arial" w:cs="Arial"/>
              </w:rPr>
            </w:pPr>
            <w:r w:rsidRPr="00EB67D9">
              <w:rPr>
                <w:rFonts w:ascii="Arial" w:hAnsi="Arial" w:cs="Arial"/>
              </w:rPr>
              <w:t>60 through 79</w:t>
            </w:r>
          </w:p>
        </w:tc>
        <w:tc>
          <w:tcPr>
            <w:tcW w:w="3510" w:type="dxa"/>
          </w:tcPr>
          <w:p w14:paraId="5B3C77AE" w14:textId="77777777" w:rsidR="00AC4179" w:rsidRPr="00EB67D9" w:rsidRDefault="00AC4179">
            <w:pPr>
              <w:jc w:val="center"/>
              <w:rPr>
                <w:rFonts w:ascii="Arial" w:hAnsi="Arial" w:cs="Arial"/>
              </w:rPr>
            </w:pPr>
            <w:r w:rsidRPr="00EB67D9">
              <w:rPr>
                <w:rFonts w:ascii="Arial" w:hAnsi="Arial" w:cs="Arial"/>
              </w:rPr>
              <w:t>T4</w:t>
            </w:r>
          </w:p>
        </w:tc>
      </w:tr>
      <w:tr w:rsidR="00AC4179" w:rsidRPr="00EB67D9" w14:paraId="133AFCED" w14:textId="77777777" w:rsidTr="00C66836">
        <w:tc>
          <w:tcPr>
            <w:tcW w:w="3150" w:type="dxa"/>
          </w:tcPr>
          <w:p w14:paraId="516CED19" w14:textId="77777777" w:rsidR="00AC4179" w:rsidRPr="00EB67D9" w:rsidRDefault="00AC4179">
            <w:pPr>
              <w:jc w:val="center"/>
              <w:rPr>
                <w:rFonts w:ascii="Arial" w:hAnsi="Arial" w:cs="Arial"/>
              </w:rPr>
            </w:pPr>
            <w:r w:rsidRPr="00EB67D9">
              <w:rPr>
                <w:rFonts w:ascii="Arial" w:hAnsi="Arial" w:cs="Arial"/>
              </w:rPr>
              <w:t>80 or more</w:t>
            </w:r>
          </w:p>
        </w:tc>
        <w:tc>
          <w:tcPr>
            <w:tcW w:w="3510" w:type="dxa"/>
          </w:tcPr>
          <w:p w14:paraId="5AD0B19F" w14:textId="77777777" w:rsidR="00AC4179" w:rsidRPr="00EB67D9" w:rsidRDefault="00AC4179">
            <w:pPr>
              <w:jc w:val="center"/>
              <w:rPr>
                <w:rFonts w:ascii="Arial" w:hAnsi="Arial" w:cs="Arial"/>
              </w:rPr>
            </w:pPr>
            <w:r w:rsidRPr="00EB67D9">
              <w:rPr>
                <w:rFonts w:ascii="Arial" w:hAnsi="Arial" w:cs="Arial"/>
              </w:rPr>
              <w:t>T5</w:t>
            </w:r>
          </w:p>
        </w:tc>
      </w:tr>
    </w:tbl>
    <w:p w14:paraId="5905D39B" w14:textId="77777777" w:rsidR="00AC4179" w:rsidRPr="00EB67D9" w:rsidRDefault="00AC4179">
      <w:pPr>
        <w:rPr>
          <w:rFonts w:ascii="Arial" w:hAnsi="Arial" w:cs="Arial"/>
        </w:rPr>
      </w:pPr>
    </w:p>
    <w:p w14:paraId="4F93D466" w14:textId="77777777" w:rsidR="00AC4179" w:rsidRPr="00EB67D9" w:rsidRDefault="00AC4179">
      <w:pPr>
        <w:ind w:firstLine="360"/>
        <w:rPr>
          <w:rFonts w:ascii="Arial" w:hAnsi="Arial" w:cs="Arial"/>
          <w:color w:val="000000"/>
        </w:rPr>
      </w:pPr>
      <w:r w:rsidRPr="00EB67D9">
        <w:rPr>
          <w:rFonts w:ascii="Arial" w:hAnsi="Arial" w:cs="Arial"/>
        </w:rPr>
        <w:t>(b)</w:t>
      </w:r>
      <w:r w:rsidRPr="00EB67D9">
        <w:rPr>
          <w:rFonts w:ascii="Arial" w:hAnsi="Arial" w:cs="Arial"/>
        </w:rPr>
        <w:tab/>
        <w:t>The calculation of total points for each water treatment facility shall be the sum of the points derived in each of paragraphs (1) through (13)</w:t>
      </w:r>
      <w:r w:rsidR="00B21640" w:rsidRPr="00EB67D9">
        <w:rPr>
          <w:rFonts w:ascii="Arial" w:hAnsi="Arial" w:cs="Arial"/>
        </w:rPr>
        <w:t>.</w:t>
      </w:r>
      <w:r w:rsidRPr="00EB67D9">
        <w:rPr>
          <w:rFonts w:ascii="Arial" w:hAnsi="Arial" w:cs="Arial"/>
          <w:color w:val="000000"/>
        </w:rPr>
        <w:t xml:space="preserve"> </w:t>
      </w:r>
      <w:r w:rsidR="00B87C4B" w:rsidRPr="00EB67D9">
        <w:rPr>
          <w:rFonts w:ascii="Arial" w:hAnsi="Arial" w:cs="Arial"/>
          <w:color w:val="000000"/>
        </w:rPr>
        <w:t xml:space="preserve"> </w:t>
      </w:r>
      <w:r w:rsidR="00B21640" w:rsidRPr="00EB67D9">
        <w:rPr>
          <w:rFonts w:ascii="Arial" w:hAnsi="Arial" w:cs="Arial"/>
          <w:color w:val="000000"/>
        </w:rPr>
        <w:t>If</w:t>
      </w:r>
      <w:r w:rsidRPr="00EB67D9">
        <w:rPr>
          <w:rFonts w:ascii="Arial" w:hAnsi="Arial" w:cs="Arial"/>
        </w:rPr>
        <w:t xml:space="preserve"> a treatment facility treats more than one source, the source with the highest average </w:t>
      </w:r>
      <w:r w:rsidR="00B21640" w:rsidRPr="00EB67D9">
        <w:rPr>
          <w:rFonts w:ascii="Arial" w:hAnsi="Arial" w:cs="Arial"/>
        </w:rPr>
        <w:t xml:space="preserve">concentration </w:t>
      </w:r>
      <w:r w:rsidRPr="00EB67D9">
        <w:rPr>
          <w:rFonts w:ascii="Arial" w:hAnsi="Arial" w:cs="Arial"/>
        </w:rPr>
        <w:t>of each contaminant shall be used to determine the point value in paragraphs (2) through (5).</w:t>
      </w:r>
    </w:p>
    <w:p w14:paraId="754826E4" w14:textId="77777777" w:rsidR="00AC4179" w:rsidRPr="00EB67D9" w:rsidRDefault="00AC4179">
      <w:pPr>
        <w:ind w:firstLine="1080"/>
        <w:rPr>
          <w:rFonts w:ascii="Arial" w:hAnsi="Arial" w:cs="Arial"/>
        </w:rPr>
      </w:pPr>
      <w:r w:rsidRPr="00EB67D9">
        <w:rPr>
          <w:rFonts w:ascii="Arial" w:hAnsi="Arial" w:cs="Arial"/>
          <w:color w:val="000000"/>
        </w:rPr>
        <w:t>(1)</w:t>
      </w:r>
      <w:r w:rsidRPr="00EB67D9">
        <w:rPr>
          <w:rFonts w:ascii="Arial" w:hAnsi="Arial" w:cs="Arial"/>
          <w:color w:val="000000"/>
        </w:rPr>
        <w:tab/>
      </w:r>
      <w:r w:rsidRPr="00EB67D9">
        <w:rPr>
          <w:rFonts w:ascii="Arial" w:hAnsi="Arial" w:cs="Arial"/>
        </w:rPr>
        <w:t xml:space="preserve">For water source, the points are determined pursuant to Table 64413.1-B. </w:t>
      </w:r>
    </w:p>
    <w:p w14:paraId="6C08F0DC" w14:textId="77777777" w:rsidR="00DD62AE" w:rsidRPr="00EB67D9" w:rsidRDefault="00DD62AE">
      <w:pPr>
        <w:ind w:firstLine="1440"/>
        <w:rPr>
          <w:rFonts w:ascii="Arial" w:hAnsi="Arial" w:cs="Arial"/>
          <w:u w:val="single"/>
        </w:rPr>
      </w:pPr>
    </w:p>
    <w:p w14:paraId="2E0D27D3" w14:textId="4DEF46C2" w:rsidR="00AC4179" w:rsidRPr="00EB67D9" w:rsidRDefault="00AC4179">
      <w:pPr>
        <w:ind w:left="420"/>
        <w:jc w:val="center"/>
        <w:rPr>
          <w:rFonts w:ascii="Arial" w:hAnsi="Arial" w:cs="Arial"/>
          <w:b/>
        </w:rPr>
      </w:pPr>
      <w:r w:rsidRPr="00EB67D9">
        <w:rPr>
          <w:rFonts w:ascii="Arial" w:hAnsi="Arial" w:cs="Arial"/>
          <w:b/>
        </w:rPr>
        <w:t>Table 64413.1-B.</w:t>
      </w:r>
    </w:p>
    <w:p w14:paraId="49BDA5E4" w14:textId="77777777" w:rsidR="00AC4179" w:rsidRPr="00EB67D9" w:rsidRDefault="00AC4179">
      <w:pPr>
        <w:ind w:left="420"/>
        <w:jc w:val="center"/>
        <w:rPr>
          <w:rFonts w:ascii="Arial" w:hAnsi="Arial" w:cs="Arial"/>
          <w:b/>
        </w:rPr>
      </w:pPr>
      <w:r w:rsidRPr="00EB67D9">
        <w:rPr>
          <w:rFonts w:ascii="Arial" w:hAnsi="Arial" w:cs="Arial"/>
          <w:b/>
        </w:rPr>
        <w:t>Points for Source Water Used by the Facility</w:t>
      </w:r>
    </w:p>
    <w:p w14:paraId="0B91E64F" w14:textId="77777777" w:rsidR="00AC4179" w:rsidRPr="00EB67D9" w:rsidRDefault="00AC4179">
      <w:pPr>
        <w:jc w:val="center"/>
        <w:rPr>
          <w:rFonts w:ascii="Arial" w:hAnsi="Arial" w:cs="Arial"/>
        </w:rPr>
      </w:pPr>
    </w:p>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0"/>
        <w:gridCol w:w="900"/>
      </w:tblGrid>
      <w:tr w:rsidR="00AC4179" w:rsidRPr="00EB67D9" w14:paraId="73C9665F" w14:textId="77777777" w:rsidTr="00C66836">
        <w:tc>
          <w:tcPr>
            <w:tcW w:w="7650" w:type="dxa"/>
          </w:tcPr>
          <w:p w14:paraId="773D2D4D" w14:textId="77777777" w:rsidR="00AC4179" w:rsidRPr="00EB67D9" w:rsidRDefault="00AC4179">
            <w:pPr>
              <w:jc w:val="center"/>
              <w:rPr>
                <w:rFonts w:ascii="Arial" w:hAnsi="Arial" w:cs="Arial"/>
                <w:i/>
              </w:rPr>
            </w:pPr>
            <w:r w:rsidRPr="00EB67D9">
              <w:rPr>
                <w:rFonts w:ascii="Arial" w:hAnsi="Arial" w:cs="Arial"/>
                <w:i/>
              </w:rPr>
              <w:t>Type of source water used by the facility</w:t>
            </w:r>
          </w:p>
        </w:tc>
        <w:tc>
          <w:tcPr>
            <w:tcW w:w="900" w:type="dxa"/>
          </w:tcPr>
          <w:p w14:paraId="00FFE38E" w14:textId="77777777" w:rsidR="00AC4179" w:rsidRPr="00EB67D9" w:rsidRDefault="00AC4179">
            <w:pPr>
              <w:jc w:val="center"/>
              <w:rPr>
                <w:rFonts w:ascii="Arial" w:hAnsi="Arial" w:cs="Arial"/>
                <w:i/>
              </w:rPr>
            </w:pPr>
            <w:r w:rsidRPr="00EB67D9">
              <w:rPr>
                <w:rFonts w:ascii="Arial" w:hAnsi="Arial" w:cs="Arial"/>
                <w:i/>
              </w:rPr>
              <w:t>Points</w:t>
            </w:r>
          </w:p>
        </w:tc>
      </w:tr>
      <w:tr w:rsidR="00AC4179" w:rsidRPr="00EB67D9" w14:paraId="3CA2C25E" w14:textId="77777777" w:rsidTr="00C66836">
        <w:tc>
          <w:tcPr>
            <w:tcW w:w="7650" w:type="dxa"/>
          </w:tcPr>
          <w:p w14:paraId="106935AA" w14:textId="77777777" w:rsidR="00AC4179" w:rsidRPr="00EB67D9" w:rsidRDefault="00AC4179">
            <w:pPr>
              <w:jc w:val="center"/>
              <w:rPr>
                <w:rFonts w:ascii="Arial" w:hAnsi="Arial" w:cs="Arial"/>
              </w:rPr>
            </w:pPr>
            <w:r w:rsidRPr="00EB67D9">
              <w:rPr>
                <w:rFonts w:ascii="Arial" w:hAnsi="Arial" w:cs="Arial"/>
              </w:rPr>
              <w:t>Groundwater and/or purchased treated water meeting primary and secondary drinking water standards, as defined in § 116275 of the Health and Safety Code</w:t>
            </w:r>
          </w:p>
        </w:tc>
        <w:tc>
          <w:tcPr>
            <w:tcW w:w="900" w:type="dxa"/>
          </w:tcPr>
          <w:p w14:paraId="2F3C7008" w14:textId="77777777" w:rsidR="00AC4179" w:rsidRPr="00EB67D9" w:rsidRDefault="00AC4179">
            <w:pPr>
              <w:jc w:val="center"/>
              <w:rPr>
                <w:rFonts w:ascii="Arial" w:hAnsi="Arial" w:cs="Arial"/>
              </w:rPr>
            </w:pPr>
            <w:r w:rsidRPr="00EB67D9">
              <w:rPr>
                <w:rFonts w:ascii="Arial" w:hAnsi="Arial" w:cs="Arial"/>
              </w:rPr>
              <w:t>2</w:t>
            </w:r>
          </w:p>
        </w:tc>
      </w:tr>
      <w:tr w:rsidR="00AC4179" w:rsidRPr="00EB67D9" w14:paraId="2598A28A" w14:textId="77777777" w:rsidTr="00C66836">
        <w:tc>
          <w:tcPr>
            <w:tcW w:w="7650" w:type="dxa"/>
          </w:tcPr>
          <w:p w14:paraId="4B07535C" w14:textId="77777777" w:rsidR="00AC4179" w:rsidRPr="00EB67D9" w:rsidRDefault="00AC4179">
            <w:pPr>
              <w:jc w:val="center"/>
              <w:rPr>
                <w:rFonts w:ascii="Arial" w:hAnsi="Arial" w:cs="Arial"/>
              </w:rPr>
            </w:pPr>
            <w:r w:rsidRPr="00EB67D9">
              <w:rPr>
                <w:rFonts w:ascii="Arial" w:hAnsi="Arial" w:cs="Arial"/>
              </w:rPr>
              <w:t>Water that includes any surface water or groundwater under the direct influence of surface water</w:t>
            </w:r>
          </w:p>
        </w:tc>
        <w:tc>
          <w:tcPr>
            <w:tcW w:w="900" w:type="dxa"/>
          </w:tcPr>
          <w:p w14:paraId="7315C7A3" w14:textId="77777777" w:rsidR="00AC4179" w:rsidRPr="00EB67D9" w:rsidRDefault="00AC4179">
            <w:pPr>
              <w:jc w:val="center"/>
              <w:rPr>
                <w:rFonts w:ascii="Arial" w:hAnsi="Arial" w:cs="Arial"/>
              </w:rPr>
            </w:pPr>
            <w:r w:rsidRPr="00EB67D9">
              <w:rPr>
                <w:rFonts w:ascii="Arial" w:hAnsi="Arial" w:cs="Arial"/>
              </w:rPr>
              <w:t>5</w:t>
            </w:r>
          </w:p>
        </w:tc>
      </w:tr>
    </w:tbl>
    <w:p w14:paraId="6BA05861" w14:textId="77777777" w:rsidR="00AC4179" w:rsidRPr="00EB67D9" w:rsidRDefault="00AC4179">
      <w:pPr>
        <w:ind w:firstLine="1152"/>
        <w:rPr>
          <w:rFonts w:ascii="Arial" w:hAnsi="Arial" w:cs="Arial"/>
        </w:rPr>
      </w:pPr>
    </w:p>
    <w:p w14:paraId="016B6FB0" w14:textId="77777777" w:rsidR="00AC4179" w:rsidRPr="00EB67D9" w:rsidRDefault="00AC4179">
      <w:pPr>
        <w:ind w:firstLine="1152"/>
        <w:rPr>
          <w:rFonts w:ascii="Arial" w:hAnsi="Arial" w:cs="Arial"/>
        </w:rPr>
      </w:pPr>
      <w:r w:rsidRPr="00EB67D9">
        <w:rPr>
          <w:rFonts w:ascii="Arial" w:hAnsi="Arial" w:cs="Arial"/>
        </w:rPr>
        <w:t xml:space="preserve">(2) For influent microbiological water quality, points shall be determined by using the median of all total coliform analyses completed in the previous 24 months pursuant to Table 64413.1-C: </w:t>
      </w:r>
    </w:p>
    <w:p w14:paraId="11A85C87" w14:textId="77777777" w:rsidR="00AC4179" w:rsidRPr="00EB67D9" w:rsidRDefault="00AC4179">
      <w:pPr>
        <w:ind w:firstLine="720"/>
        <w:rPr>
          <w:rFonts w:ascii="Arial" w:hAnsi="Arial" w:cs="Arial"/>
          <w:u w:val="single"/>
        </w:rPr>
      </w:pPr>
    </w:p>
    <w:p w14:paraId="02F25342" w14:textId="77777777" w:rsidR="00AC4179" w:rsidRPr="00EB67D9" w:rsidRDefault="00AC4179">
      <w:pPr>
        <w:jc w:val="center"/>
        <w:rPr>
          <w:rFonts w:ascii="Arial" w:hAnsi="Arial" w:cs="Arial"/>
          <w:b/>
        </w:rPr>
      </w:pPr>
      <w:bookmarkStart w:id="849" w:name="_Toc532641216"/>
      <w:r w:rsidRPr="00EB67D9">
        <w:rPr>
          <w:rFonts w:ascii="Arial" w:hAnsi="Arial" w:cs="Arial"/>
          <w:b/>
        </w:rPr>
        <w:t>Table 64413.1-C.</w:t>
      </w:r>
      <w:bookmarkEnd w:id="849"/>
    </w:p>
    <w:p w14:paraId="2570AA09" w14:textId="77777777" w:rsidR="00AC4179" w:rsidRPr="00EB67D9" w:rsidRDefault="00AC4179">
      <w:pPr>
        <w:jc w:val="center"/>
        <w:rPr>
          <w:rFonts w:ascii="Arial" w:hAnsi="Arial" w:cs="Arial"/>
          <w:b/>
        </w:rPr>
      </w:pPr>
      <w:bookmarkStart w:id="850" w:name="_Toc532641217"/>
      <w:r w:rsidRPr="00EB67D9">
        <w:rPr>
          <w:rFonts w:ascii="Arial" w:hAnsi="Arial" w:cs="Arial"/>
          <w:b/>
        </w:rPr>
        <w:t>Influent Water Microbiological Quality Points</w:t>
      </w:r>
      <w:bookmarkEnd w:id="850"/>
    </w:p>
    <w:p w14:paraId="6E37ED0E" w14:textId="77777777" w:rsidR="00AC4179" w:rsidRPr="00EB67D9" w:rsidRDefault="00AC4179">
      <w:pPr>
        <w:ind w:firstLine="720"/>
        <w:jc w:val="center"/>
        <w:rPr>
          <w:rFonts w:ascii="Arial" w:hAnsi="Arial" w:cs="Arial"/>
        </w:rPr>
      </w:pPr>
    </w:p>
    <w:tbl>
      <w:tblPr>
        <w:tblW w:w="0" w:type="auto"/>
        <w:tblInd w:w="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0"/>
        <w:gridCol w:w="1170"/>
      </w:tblGrid>
      <w:tr w:rsidR="00AC4179" w:rsidRPr="00EB67D9" w14:paraId="54418174" w14:textId="77777777" w:rsidTr="00C66836">
        <w:tc>
          <w:tcPr>
            <w:tcW w:w="6300" w:type="dxa"/>
          </w:tcPr>
          <w:p w14:paraId="728E19BF" w14:textId="77777777" w:rsidR="00AC4179" w:rsidRPr="00EB67D9" w:rsidRDefault="00AC4179">
            <w:pPr>
              <w:jc w:val="center"/>
              <w:rPr>
                <w:rFonts w:ascii="Arial" w:hAnsi="Arial" w:cs="Arial"/>
                <w:i/>
              </w:rPr>
            </w:pPr>
            <w:r w:rsidRPr="00EB67D9">
              <w:rPr>
                <w:rFonts w:ascii="Arial" w:hAnsi="Arial" w:cs="Arial"/>
                <w:i/>
              </w:rPr>
              <w:t>Median Coliform Density</w:t>
            </w:r>
          </w:p>
          <w:p w14:paraId="507EACF2" w14:textId="77777777" w:rsidR="00AC4179" w:rsidRPr="00EB67D9" w:rsidRDefault="00AC4179">
            <w:pPr>
              <w:jc w:val="center"/>
              <w:rPr>
                <w:rFonts w:ascii="Arial" w:hAnsi="Arial" w:cs="Arial"/>
                <w:i/>
              </w:rPr>
            </w:pPr>
            <w:r w:rsidRPr="00EB67D9">
              <w:rPr>
                <w:rFonts w:ascii="Arial" w:hAnsi="Arial" w:cs="Arial"/>
                <w:i/>
              </w:rPr>
              <w:t>Most Probable Number Index (MPN)</w:t>
            </w:r>
          </w:p>
        </w:tc>
        <w:tc>
          <w:tcPr>
            <w:tcW w:w="1170" w:type="dxa"/>
          </w:tcPr>
          <w:p w14:paraId="26BDA3CC" w14:textId="77777777" w:rsidR="00AC4179" w:rsidRPr="00EB67D9" w:rsidRDefault="00AC4179">
            <w:pPr>
              <w:jc w:val="center"/>
              <w:rPr>
                <w:rFonts w:ascii="Arial" w:hAnsi="Arial" w:cs="Arial"/>
                <w:i/>
              </w:rPr>
            </w:pPr>
            <w:r w:rsidRPr="00EB67D9">
              <w:rPr>
                <w:rFonts w:ascii="Arial" w:hAnsi="Arial" w:cs="Arial"/>
                <w:i/>
              </w:rPr>
              <w:t>Points</w:t>
            </w:r>
          </w:p>
        </w:tc>
      </w:tr>
      <w:tr w:rsidR="00AC4179" w:rsidRPr="00EB67D9" w14:paraId="32CC37DC" w14:textId="77777777" w:rsidTr="00C66836">
        <w:tc>
          <w:tcPr>
            <w:tcW w:w="6300" w:type="dxa"/>
          </w:tcPr>
          <w:p w14:paraId="70102FC1" w14:textId="77777777" w:rsidR="00AC4179" w:rsidRPr="00EB67D9" w:rsidRDefault="00AC4179">
            <w:pPr>
              <w:jc w:val="center"/>
              <w:rPr>
                <w:rFonts w:ascii="Arial" w:hAnsi="Arial" w:cs="Arial"/>
              </w:rPr>
            </w:pPr>
            <w:r w:rsidRPr="00EB67D9">
              <w:rPr>
                <w:rFonts w:ascii="Arial" w:hAnsi="Arial" w:cs="Arial"/>
              </w:rPr>
              <w:t>less than 1 per 100 mL</w:t>
            </w:r>
          </w:p>
        </w:tc>
        <w:tc>
          <w:tcPr>
            <w:tcW w:w="1170" w:type="dxa"/>
          </w:tcPr>
          <w:p w14:paraId="3804FF8B" w14:textId="77777777" w:rsidR="00AC4179" w:rsidRPr="00EB67D9" w:rsidRDefault="00AC4179">
            <w:pPr>
              <w:jc w:val="center"/>
              <w:rPr>
                <w:rFonts w:ascii="Arial" w:hAnsi="Arial" w:cs="Arial"/>
              </w:rPr>
            </w:pPr>
            <w:r w:rsidRPr="00EB67D9">
              <w:rPr>
                <w:rFonts w:ascii="Arial" w:hAnsi="Arial" w:cs="Arial"/>
              </w:rPr>
              <w:t>0</w:t>
            </w:r>
          </w:p>
        </w:tc>
      </w:tr>
      <w:tr w:rsidR="00AC4179" w:rsidRPr="00EB67D9" w14:paraId="243D7D57" w14:textId="77777777" w:rsidTr="00C66836">
        <w:tc>
          <w:tcPr>
            <w:tcW w:w="6300" w:type="dxa"/>
          </w:tcPr>
          <w:p w14:paraId="5F87CDE2" w14:textId="77777777" w:rsidR="00AC4179" w:rsidRPr="00EB67D9" w:rsidRDefault="00AC4179">
            <w:pPr>
              <w:jc w:val="center"/>
              <w:rPr>
                <w:rFonts w:ascii="Arial" w:hAnsi="Arial" w:cs="Arial"/>
              </w:rPr>
            </w:pPr>
            <w:r w:rsidRPr="00EB67D9">
              <w:rPr>
                <w:rFonts w:ascii="Arial" w:hAnsi="Arial" w:cs="Arial"/>
              </w:rPr>
              <w:t>1 through 100 per 100 mL</w:t>
            </w:r>
          </w:p>
        </w:tc>
        <w:tc>
          <w:tcPr>
            <w:tcW w:w="1170" w:type="dxa"/>
          </w:tcPr>
          <w:p w14:paraId="77F24492" w14:textId="77777777" w:rsidR="00AC4179" w:rsidRPr="00EB67D9" w:rsidRDefault="00AC4179">
            <w:pPr>
              <w:jc w:val="center"/>
              <w:rPr>
                <w:rFonts w:ascii="Arial" w:hAnsi="Arial" w:cs="Arial"/>
              </w:rPr>
            </w:pPr>
            <w:r w:rsidRPr="00EB67D9">
              <w:rPr>
                <w:rFonts w:ascii="Arial" w:hAnsi="Arial" w:cs="Arial"/>
              </w:rPr>
              <w:t>2</w:t>
            </w:r>
          </w:p>
        </w:tc>
      </w:tr>
      <w:tr w:rsidR="00AC4179" w:rsidRPr="00EB67D9" w14:paraId="75FBA520" w14:textId="77777777" w:rsidTr="00C66836">
        <w:tc>
          <w:tcPr>
            <w:tcW w:w="6300" w:type="dxa"/>
          </w:tcPr>
          <w:p w14:paraId="65FE4673" w14:textId="77777777" w:rsidR="00AC4179" w:rsidRPr="00EB67D9" w:rsidRDefault="00AC4179">
            <w:pPr>
              <w:jc w:val="center"/>
              <w:rPr>
                <w:rFonts w:ascii="Arial" w:hAnsi="Arial" w:cs="Arial"/>
              </w:rPr>
            </w:pPr>
            <w:r w:rsidRPr="00EB67D9">
              <w:rPr>
                <w:rFonts w:ascii="Arial" w:hAnsi="Arial" w:cs="Arial"/>
              </w:rPr>
              <w:t>greater than 100 through 1,000 per 100 mL</w:t>
            </w:r>
          </w:p>
        </w:tc>
        <w:tc>
          <w:tcPr>
            <w:tcW w:w="1170" w:type="dxa"/>
          </w:tcPr>
          <w:p w14:paraId="66E18D6E" w14:textId="77777777" w:rsidR="00AC4179" w:rsidRPr="00EB67D9" w:rsidRDefault="00AC4179">
            <w:pPr>
              <w:jc w:val="center"/>
              <w:rPr>
                <w:rFonts w:ascii="Arial" w:hAnsi="Arial" w:cs="Arial"/>
              </w:rPr>
            </w:pPr>
            <w:r w:rsidRPr="00EB67D9">
              <w:rPr>
                <w:rFonts w:ascii="Arial" w:hAnsi="Arial" w:cs="Arial"/>
              </w:rPr>
              <w:t>4</w:t>
            </w:r>
          </w:p>
        </w:tc>
      </w:tr>
      <w:tr w:rsidR="00AC4179" w:rsidRPr="00EB67D9" w14:paraId="51738A07" w14:textId="77777777" w:rsidTr="00C66836">
        <w:tc>
          <w:tcPr>
            <w:tcW w:w="6300" w:type="dxa"/>
          </w:tcPr>
          <w:p w14:paraId="51FAB99B" w14:textId="77777777" w:rsidR="00AC4179" w:rsidRPr="00EB67D9" w:rsidRDefault="00AC4179">
            <w:pPr>
              <w:jc w:val="center"/>
              <w:rPr>
                <w:rFonts w:ascii="Arial" w:hAnsi="Arial" w:cs="Arial"/>
              </w:rPr>
            </w:pPr>
            <w:r w:rsidRPr="00EB67D9">
              <w:rPr>
                <w:rFonts w:ascii="Arial" w:hAnsi="Arial" w:cs="Arial"/>
              </w:rPr>
              <w:t>greater than 1,000 through 10,000 per 100 mL</w:t>
            </w:r>
          </w:p>
        </w:tc>
        <w:tc>
          <w:tcPr>
            <w:tcW w:w="1170" w:type="dxa"/>
          </w:tcPr>
          <w:p w14:paraId="1AAF4840" w14:textId="77777777" w:rsidR="00AC4179" w:rsidRPr="00EB67D9" w:rsidRDefault="00AC4179">
            <w:pPr>
              <w:jc w:val="center"/>
              <w:rPr>
                <w:rFonts w:ascii="Arial" w:hAnsi="Arial" w:cs="Arial"/>
              </w:rPr>
            </w:pPr>
            <w:r w:rsidRPr="00EB67D9">
              <w:rPr>
                <w:rFonts w:ascii="Arial" w:hAnsi="Arial" w:cs="Arial"/>
              </w:rPr>
              <w:t>6</w:t>
            </w:r>
          </w:p>
        </w:tc>
      </w:tr>
      <w:tr w:rsidR="00AC4179" w:rsidRPr="00EB67D9" w14:paraId="6813384B" w14:textId="77777777" w:rsidTr="00C66836">
        <w:tc>
          <w:tcPr>
            <w:tcW w:w="6300" w:type="dxa"/>
          </w:tcPr>
          <w:p w14:paraId="58831305" w14:textId="77777777" w:rsidR="00AC4179" w:rsidRPr="00EB67D9" w:rsidRDefault="00AC4179">
            <w:pPr>
              <w:jc w:val="center"/>
              <w:rPr>
                <w:rFonts w:ascii="Arial" w:hAnsi="Arial" w:cs="Arial"/>
              </w:rPr>
            </w:pPr>
            <w:r w:rsidRPr="00EB67D9">
              <w:rPr>
                <w:rFonts w:ascii="Arial" w:hAnsi="Arial" w:cs="Arial"/>
              </w:rPr>
              <w:t>greater than 10,000 per 100 mL</w:t>
            </w:r>
          </w:p>
        </w:tc>
        <w:tc>
          <w:tcPr>
            <w:tcW w:w="1170" w:type="dxa"/>
          </w:tcPr>
          <w:p w14:paraId="377D96E9" w14:textId="77777777" w:rsidR="00AC4179" w:rsidRPr="00EB67D9" w:rsidRDefault="00AC4179">
            <w:pPr>
              <w:jc w:val="center"/>
              <w:rPr>
                <w:rFonts w:ascii="Arial" w:hAnsi="Arial" w:cs="Arial"/>
              </w:rPr>
            </w:pPr>
            <w:r w:rsidRPr="00EB67D9">
              <w:rPr>
                <w:rFonts w:ascii="Arial" w:hAnsi="Arial" w:cs="Arial"/>
              </w:rPr>
              <w:t>8</w:t>
            </w:r>
          </w:p>
        </w:tc>
      </w:tr>
    </w:tbl>
    <w:p w14:paraId="4463724F" w14:textId="77777777" w:rsidR="00AC4179" w:rsidRPr="00EB67D9" w:rsidRDefault="00AC4179">
      <w:pPr>
        <w:ind w:firstLine="720"/>
        <w:rPr>
          <w:rFonts w:ascii="Arial" w:hAnsi="Arial" w:cs="Arial"/>
        </w:rPr>
      </w:pPr>
    </w:p>
    <w:p w14:paraId="36250B1B" w14:textId="77777777" w:rsidR="00872888" w:rsidRPr="00EB67D9" w:rsidRDefault="00872888">
      <w:pPr>
        <w:ind w:firstLine="720"/>
        <w:rPr>
          <w:rFonts w:ascii="Arial" w:hAnsi="Arial" w:cs="Arial"/>
        </w:rPr>
      </w:pPr>
    </w:p>
    <w:p w14:paraId="4627CC72" w14:textId="77777777" w:rsidR="00AC4179" w:rsidRPr="00EB67D9" w:rsidRDefault="00AC4179">
      <w:pPr>
        <w:ind w:firstLine="1080"/>
        <w:rPr>
          <w:rFonts w:ascii="Arial" w:hAnsi="Arial" w:cs="Arial"/>
        </w:rPr>
      </w:pPr>
      <w:r w:rsidRPr="00EB67D9">
        <w:rPr>
          <w:rFonts w:ascii="Arial" w:hAnsi="Arial" w:cs="Arial"/>
        </w:rPr>
        <w:lastRenderedPageBreak/>
        <w:t>(3) For facilities treating surface water or groundwater under the direct influence of surface water, points for influent water turbidity shall be determined pursuant to Table 64413.1-D on the basis of the previous 24 months of data, except that if turbidity data is missing for one or more of the months, the points given for turbidity shall be 5.  The maximum influent turbidity sustained for at least one hour according to an on-line turbidimeter shall be used unless such data is not available, in which case, the maximum influent turbidity identified by grab sample shall be used.  For facilities that have not been in operation for 24 months, the available data shall be used.  For facilities whose permit specifies measures to ensure that influent turbidity will not exceed a specified level, the points corresponding to that level shall be assigned.</w:t>
      </w:r>
    </w:p>
    <w:p w14:paraId="7FDB0FBF" w14:textId="77777777" w:rsidR="00AC4179" w:rsidRPr="00EB67D9" w:rsidRDefault="00AC4179">
      <w:pPr>
        <w:rPr>
          <w:rFonts w:ascii="Arial" w:hAnsi="Arial" w:cs="Arial"/>
          <w:u w:val="single"/>
        </w:rPr>
      </w:pPr>
    </w:p>
    <w:p w14:paraId="11F80687" w14:textId="77777777" w:rsidR="00AC4179" w:rsidRPr="00EB67D9" w:rsidRDefault="00AC4179">
      <w:pPr>
        <w:jc w:val="center"/>
        <w:rPr>
          <w:rFonts w:ascii="Arial" w:hAnsi="Arial" w:cs="Arial"/>
          <w:b/>
        </w:rPr>
      </w:pPr>
      <w:r w:rsidRPr="00EB67D9">
        <w:rPr>
          <w:rFonts w:ascii="Arial" w:hAnsi="Arial" w:cs="Arial"/>
          <w:b/>
        </w:rPr>
        <w:t xml:space="preserve">Table 64413.1-D.  </w:t>
      </w:r>
    </w:p>
    <w:p w14:paraId="731F317F" w14:textId="77777777" w:rsidR="00AC4179" w:rsidRPr="00EB67D9" w:rsidRDefault="00AC4179">
      <w:pPr>
        <w:jc w:val="center"/>
        <w:rPr>
          <w:rFonts w:ascii="Arial" w:hAnsi="Arial" w:cs="Arial"/>
          <w:b/>
        </w:rPr>
      </w:pPr>
      <w:r w:rsidRPr="00EB67D9">
        <w:rPr>
          <w:rFonts w:ascii="Arial" w:hAnsi="Arial" w:cs="Arial"/>
          <w:b/>
        </w:rPr>
        <w:t>Influent Water Turbidity Points</w:t>
      </w:r>
    </w:p>
    <w:p w14:paraId="0EBAC7C8" w14:textId="77777777" w:rsidR="00AC4179" w:rsidRPr="00EB67D9" w:rsidRDefault="00AC4179">
      <w:pPr>
        <w:jc w:val="cente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1"/>
        <w:gridCol w:w="1453"/>
      </w:tblGrid>
      <w:tr w:rsidR="00AC4179" w:rsidRPr="00EB67D9" w14:paraId="27F2D658" w14:textId="77777777">
        <w:trPr>
          <w:cantSplit/>
          <w:jc w:val="center"/>
        </w:trPr>
        <w:tc>
          <w:tcPr>
            <w:tcW w:w="4641" w:type="dxa"/>
          </w:tcPr>
          <w:p w14:paraId="2E8EF3D6" w14:textId="77777777" w:rsidR="00AC4179" w:rsidRPr="00EB67D9" w:rsidRDefault="00AC4179">
            <w:pPr>
              <w:jc w:val="center"/>
              <w:rPr>
                <w:rFonts w:ascii="Arial" w:hAnsi="Arial" w:cs="Arial"/>
                <w:i/>
              </w:rPr>
            </w:pPr>
            <w:r w:rsidRPr="00EB67D9">
              <w:rPr>
                <w:rFonts w:ascii="Arial" w:hAnsi="Arial" w:cs="Arial"/>
                <w:i/>
              </w:rPr>
              <w:t>Maximum Influent Turbidity Level</w:t>
            </w:r>
          </w:p>
          <w:p w14:paraId="3D2D2AB7" w14:textId="77777777" w:rsidR="00AC4179" w:rsidRPr="00EB67D9" w:rsidRDefault="00AC4179">
            <w:pPr>
              <w:jc w:val="center"/>
              <w:rPr>
                <w:rFonts w:ascii="Arial" w:hAnsi="Arial" w:cs="Arial"/>
                <w:i/>
              </w:rPr>
            </w:pPr>
            <w:r w:rsidRPr="00EB67D9">
              <w:rPr>
                <w:rFonts w:ascii="Arial" w:hAnsi="Arial" w:cs="Arial"/>
                <w:i/>
              </w:rPr>
              <w:t>Nephelometric Turbidity Units (NTU)</w:t>
            </w:r>
          </w:p>
        </w:tc>
        <w:tc>
          <w:tcPr>
            <w:tcW w:w="1453" w:type="dxa"/>
          </w:tcPr>
          <w:p w14:paraId="08CC7D62" w14:textId="77777777" w:rsidR="00AC4179" w:rsidRPr="00EB67D9" w:rsidRDefault="00AC4179">
            <w:pPr>
              <w:jc w:val="center"/>
              <w:rPr>
                <w:rFonts w:ascii="Arial" w:hAnsi="Arial" w:cs="Arial"/>
                <w:i/>
              </w:rPr>
            </w:pPr>
            <w:r w:rsidRPr="00EB67D9">
              <w:rPr>
                <w:rFonts w:ascii="Arial" w:hAnsi="Arial" w:cs="Arial"/>
                <w:i/>
              </w:rPr>
              <w:t>Points</w:t>
            </w:r>
          </w:p>
        </w:tc>
      </w:tr>
      <w:tr w:rsidR="00AC4179" w:rsidRPr="00EB67D9" w14:paraId="35ADC3C5" w14:textId="77777777">
        <w:trPr>
          <w:cantSplit/>
          <w:trHeight w:val="545"/>
          <w:jc w:val="center"/>
        </w:trPr>
        <w:tc>
          <w:tcPr>
            <w:tcW w:w="4641" w:type="dxa"/>
          </w:tcPr>
          <w:p w14:paraId="2A15BB39" w14:textId="77777777" w:rsidR="00AC4179" w:rsidRPr="00EB67D9" w:rsidRDefault="00AC4179">
            <w:pPr>
              <w:jc w:val="center"/>
              <w:rPr>
                <w:rFonts w:ascii="Arial" w:hAnsi="Arial" w:cs="Arial"/>
              </w:rPr>
            </w:pPr>
            <w:r w:rsidRPr="00EB67D9">
              <w:rPr>
                <w:rFonts w:ascii="Arial" w:hAnsi="Arial" w:cs="Arial"/>
              </w:rPr>
              <w:t>Less than 15</w:t>
            </w:r>
          </w:p>
        </w:tc>
        <w:tc>
          <w:tcPr>
            <w:tcW w:w="1453" w:type="dxa"/>
          </w:tcPr>
          <w:p w14:paraId="1EBC379A" w14:textId="77777777" w:rsidR="00AC4179" w:rsidRPr="00EB67D9" w:rsidRDefault="00AC4179">
            <w:pPr>
              <w:jc w:val="center"/>
              <w:rPr>
                <w:rFonts w:ascii="Arial" w:hAnsi="Arial" w:cs="Arial"/>
              </w:rPr>
            </w:pPr>
            <w:r w:rsidRPr="00EB67D9">
              <w:rPr>
                <w:rFonts w:ascii="Arial" w:hAnsi="Arial" w:cs="Arial"/>
              </w:rPr>
              <w:t>0</w:t>
            </w:r>
          </w:p>
        </w:tc>
      </w:tr>
      <w:tr w:rsidR="00AC4179" w:rsidRPr="00EB67D9" w14:paraId="2CD80B5C" w14:textId="77777777">
        <w:trPr>
          <w:cantSplit/>
          <w:trHeight w:val="545"/>
          <w:jc w:val="center"/>
        </w:trPr>
        <w:tc>
          <w:tcPr>
            <w:tcW w:w="4641" w:type="dxa"/>
          </w:tcPr>
          <w:p w14:paraId="663C3894" w14:textId="77777777" w:rsidR="00AC4179" w:rsidRPr="00EB67D9" w:rsidRDefault="00AC4179">
            <w:pPr>
              <w:jc w:val="center"/>
              <w:rPr>
                <w:rFonts w:ascii="Arial" w:hAnsi="Arial" w:cs="Arial"/>
              </w:rPr>
            </w:pPr>
            <w:r w:rsidRPr="00EB67D9">
              <w:rPr>
                <w:rFonts w:ascii="Arial" w:hAnsi="Arial" w:cs="Arial"/>
              </w:rPr>
              <w:t>15 through 100</w:t>
            </w:r>
          </w:p>
        </w:tc>
        <w:tc>
          <w:tcPr>
            <w:tcW w:w="1453" w:type="dxa"/>
          </w:tcPr>
          <w:p w14:paraId="2F5361B4" w14:textId="77777777" w:rsidR="00AC4179" w:rsidRPr="00EB67D9" w:rsidRDefault="00AC4179">
            <w:pPr>
              <w:jc w:val="center"/>
              <w:rPr>
                <w:rFonts w:ascii="Arial" w:hAnsi="Arial" w:cs="Arial"/>
              </w:rPr>
            </w:pPr>
            <w:r w:rsidRPr="00EB67D9">
              <w:rPr>
                <w:rFonts w:ascii="Arial" w:hAnsi="Arial" w:cs="Arial"/>
              </w:rPr>
              <w:t>2</w:t>
            </w:r>
          </w:p>
        </w:tc>
      </w:tr>
      <w:tr w:rsidR="00AC4179" w:rsidRPr="00EB67D9" w14:paraId="51544792" w14:textId="77777777">
        <w:trPr>
          <w:cantSplit/>
          <w:trHeight w:val="368"/>
          <w:jc w:val="center"/>
        </w:trPr>
        <w:tc>
          <w:tcPr>
            <w:tcW w:w="4641" w:type="dxa"/>
          </w:tcPr>
          <w:p w14:paraId="7738A182" w14:textId="77777777" w:rsidR="00AC4179" w:rsidRPr="00EB67D9" w:rsidRDefault="00AC4179">
            <w:pPr>
              <w:jc w:val="center"/>
              <w:rPr>
                <w:rFonts w:ascii="Arial" w:hAnsi="Arial" w:cs="Arial"/>
              </w:rPr>
            </w:pPr>
            <w:r w:rsidRPr="00EB67D9">
              <w:rPr>
                <w:rFonts w:ascii="Arial" w:hAnsi="Arial" w:cs="Arial"/>
              </w:rPr>
              <w:t>Greater than 100</w:t>
            </w:r>
          </w:p>
        </w:tc>
        <w:tc>
          <w:tcPr>
            <w:tcW w:w="1453" w:type="dxa"/>
          </w:tcPr>
          <w:p w14:paraId="5298F74E" w14:textId="77777777" w:rsidR="00AC4179" w:rsidRPr="00EB67D9" w:rsidRDefault="00AC4179">
            <w:pPr>
              <w:jc w:val="center"/>
              <w:rPr>
                <w:rFonts w:ascii="Arial" w:hAnsi="Arial" w:cs="Arial"/>
              </w:rPr>
            </w:pPr>
            <w:r w:rsidRPr="00EB67D9">
              <w:rPr>
                <w:rFonts w:ascii="Arial" w:hAnsi="Arial" w:cs="Arial"/>
              </w:rPr>
              <w:t>5</w:t>
            </w:r>
          </w:p>
        </w:tc>
      </w:tr>
    </w:tbl>
    <w:p w14:paraId="294A9CE2" w14:textId="77777777" w:rsidR="00AC4179" w:rsidRPr="00EB67D9" w:rsidRDefault="00AC4179">
      <w:pPr>
        <w:rPr>
          <w:rFonts w:ascii="Arial" w:hAnsi="Arial" w:cs="Arial"/>
        </w:rPr>
      </w:pPr>
    </w:p>
    <w:p w14:paraId="2E7152B5" w14:textId="77777777" w:rsidR="00AC4179" w:rsidRPr="00EB67D9" w:rsidRDefault="00AC4179">
      <w:pPr>
        <w:ind w:firstLine="1080"/>
        <w:rPr>
          <w:rFonts w:ascii="Arial" w:hAnsi="Arial" w:cs="Arial"/>
        </w:rPr>
      </w:pPr>
      <w:r w:rsidRPr="00EB67D9">
        <w:rPr>
          <w:rFonts w:ascii="Arial" w:hAnsi="Arial" w:cs="Arial"/>
        </w:rPr>
        <w:t>(4)</w:t>
      </w:r>
      <w:r w:rsidRPr="00EB67D9">
        <w:rPr>
          <w:rFonts w:ascii="Arial" w:hAnsi="Arial" w:cs="Arial"/>
        </w:rPr>
        <w:tab/>
        <w:t xml:space="preserve">The points for influent water </w:t>
      </w:r>
      <w:r w:rsidR="008D6876" w:rsidRPr="00EB67D9">
        <w:rPr>
          <w:rFonts w:ascii="Arial" w:hAnsi="Arial" w:cs="Arial"/>
        </w:rPr>
        <w:t xml:space="preserve">perchlorate, </w:t>
      </w:r>
      <w:r w:rsidRPr="00EB67D9">
        <w:rPr>
          <w:rFonts w:ascii="Arial" w:hAnsi="Arial" w:cs="Arial"/>
        </w:rPr>
        <w:t>nitrate</w:t>
      </w:r>
      <w:r w:rsidR="008D6876" w:rsidRPr="00EB67D9">
        <w:rPr>
          <w:rFonts w:ascii="Arial" w:hAnsi="Arial" w:cs="Arial"/>
        </w:rPr>
        <w:t>, or</w:t>
      </w:r>
      <w:r w:rsidRPr="00EB67D9">
        <w:rPr>
          <w:rFonts w:ascii="Arial" w:hAnsi="Arial" w:cs="Arial"/>
        </w:rPr>
        <w:t xml:space="preserve"> nitrite levels shall be determined by an average of the three most recent sample results, pursuant to Table 64413.1-E.  </w:t>
      </w:r>
    </w:p>
    <w:p w14:paraId="4C7EC3F8" w14:textId="77777777" w:rsidR="00AC4179" w:rsidRPr="00EB67D9" w:rsidRDefault="00AC4179">
      <w:pPr>
        <w:ind w:left="1440"/>
        <w:rPr>
          <w:rFonts w:ascii="Arial" w:hAnsi="Arial" w:cs="Arial"/>
        </w:rPr>
      </w:pPr>
    </w:p>
    <w:p w14:paraId="3630CF3F" w14:textId="77777777" w:rsidR="00AC4179" w:rsidRPr="00EB67D9" w:rsidRDefault="00AC4179">
      <w:pPr>
        <w:jc w:val="center"/>
        <w:rPr>
          <w:rFonts w:ascii="Arial" w:hAnsi="Arial" w:cs="Arial"/>
          <w:b/>
        </w:rPr>
      </w:pPr>
      <w:r w:rsidRPr="00EB67D9">
        <w:rPr>
          <w:rFonts w:ascii="Arial" w:hAnsi="Arial" w:cs="Arial"/>
          <w:b/>
        </w:rPr>
        <w:t xml:space="preserve">Table 64413.1-E.  </w:t>
      </w:r>
    </w:p>
    <w:p w14:paraId="098B68AD" w14:textId="77777777" w:rsidR="00AC4179" w:rsidRPr="00EB67D9" w:rsidRDefault="00AC4179">
      <w:pPr>
        <w:jc w:val="center"/>
        <w:rPr>
          <w:rFonts w:ascii="Arial" w:hAnsi="Arial" w:cs="Arial"/>
          <w:b/>
        </w:rPr>
      </w:pPr>
      <w:r w:rsidRPr="00EB67D9">
        <w:rPr>
          <w:rFonts w:ascii="Arial" w:hAnsi="Arial" w:cs="Arial"/>
          <w:b/>
        </w:rPr>
        <w:t xml:space="preserve">Influent Water </w:t>
      </w:r>
      <w:r w:rsidR="008D6876" w:rsidRPr="00EB67D9">
        <w:rPr>
          <w:rFonts w:ascii="Arial" w:hAnsi="Arial" w:cs="Arial"/>
          <w:b/>
        </w:rPr>
        <w:t xml:space="preserve">Perchlorate, </w:t>
      </w:r>
      <w:r w:rsidRPr="00EB67D9">
        <w:rPr>
          <w:rFonts w:ascii="Arial" w:hAnsi="Arial" w:cs="Arial"/>
          <w:b/>
        </w:rPr>
        <w:t>Nitrate</w:t>
      </w:r>
      <w:r w:rsidR="008D6876" w:rsidRPr="00EB67D9">
        <w:rPr>
          <w:rFonts w:ascii="Arial" w:hAnsi="Arial" w:cs="Arial"/>
          <w:b/>
        </w:rPr>
        <w:t>,</w:t>
      </w:r>
      <w:r w:rsidRPr="00EB67D9">
        <w:rPr>
          <w:rFonts w:ascii="Arial" w:hAnsi="Arial" w:cs="Arial"/>
          <w:b/>
        </w:rPr>
        <w:t xml:space="preserve"> and Nitrite Points</w:t>
      </w:r>
    </w:p>
    <w:p w14:paraId="443B5E95" w14:textId="77777777" w:rsidR="00AC4179" w:rsidRPr="00EB67D9" w:rsidRDefault="00AC4179">
      <w:pPr>
        <w:jc w:val="center"/>
        <w:rPr>
          <w:rFonts w:ascii="Arial" w:hAnsi="Arial" w:cs="Arial"/>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60"/>
        <w:gridCol w:w="990"/>
      </w:tblGrid>
      <w:tr w:rsidR="00AC4179" w:rsidRPr="00EB67D9" w14:paraId="487F62DD" w14:textId="77777777">
        <w:tc>
          <w:tcPr>
            <w:tcW w:w="6660" w:type="dxa"/>
          </w:tcPr>
          <w:p w14:paraId="34A85AA3" w14:textId="77777777" w:rsidR="00AC4179" w:rsidRPr="00EB67D9" w:rsidRDefault="00EB4BD5">
            <w:pPr>
              <w:jc w:val="center"/>
              <w:rPr>
                <w:rFonts w:ascii="Arial" w:hAnsi="Arial" w:cs="Arial"/>
                <w:i/>
              </w:rPr>
            </w:pPr>
            <w:r w:rsidRPr="00EB67D9">
              <w:rPr>
                <w:rFonts w:ascii="Arial" w:hAnsi="Arial" w:cs="Arial"/>
                <w:i/>
              </w:rPr>
              <w:t xml:space="preserve">Perchlorate, </w:t>
            </w:r>
            <w:r w:rsidR="00AC4179" w:rsidRPr="00EB67D9">
              <w:rPr>
                <w:rFonts w:ascii="Arial" w:hAnsi="Arial" w:cs="Arial"/>
                <w:i/>
              </w:rPr>
              <w:t>Nitrate</w:t>
            </w:r>
            <w:r w:rsidRPr="00EB67D9">
              <w:rPr>
                <w:rFonts w:ascii="Arial" w:hAnsi="Arial" w:cs="Arial"/>
                <w:i/>
              </w:rPr>
              <w:t>,</w:t>
            </w:r>
            <w:r w:rsidR="00AC4179" w:rsidRPr="00EB67D9">
              <w:rPr>
                <w:rFonts w:ascii="Arial" w:hAnsi="Arial" w:cs="Arial"/>
                <w:i/>
              </w:rPr>
              <w:t xml:space="preserve"> and Nitrite Data Average</w:t>
            </w:r>
          </w:p>
        </w:tc>
        <w:tc>
          <w:tcPr>
            <w:tcW w:w="990" w:type="dxa"/>
          </w:tcPr>
          <w:p w14:paraId="39A9F742" w14:textId="77777777" w:rsidR="00AC4179" w:rsidRPr="00EB67D9" w:rsidRDefault="00AC4179">
            <w:pPr>
              <w:jc w:val="center"/>
              <w:rPr>
                <w:rFonts w:ascii="Arial" w:hAnsi="Arial" w:cs="Arial"/>
                <w:i/>
              </w:rPr>
            </w:pPr>
            <w:r w:rsidRPr="00EB67D9">
              <w:rPr>
                <w:rFonts w:ascii="Arial" w:hAnsi="Arial" w:cs="Arial"/>
                <w:i/>
              </w:rPr>
              <w:t>Points</w:t>
            </w:r>
          </w:p>
        </w:tc>
      </w:tr>
      <w:tr w:rsidR="00AC4179" w:rsidRPr="00EB67D9" w14:paraId="70F91445" w14:textId="77777777">
        <w:tc>
          <w:tcPr>
            <w:tcW w:w="6660" w:type="dxa"/>
          </w:tcPr>
          <w:p w14:paraId="5A00817D" w14:textId="77777777" w:rsidR="00AC4179" w:rsidRPr="00EB67D9" w:rsidRDefault="00AC4179">
            <w:pPr>
              <w:jc w:val="center"/>
              <w:rPr>
                <w:rFonts w:ascii="Arial" w:hAnsi="Arial" w:cs="Arial"/>
              </w:rPr>
            </w:pPr>
            <w:r w:rsidRPr="00EB67D9">
              <w:rPr>
                <w:rFonts w:ascii="Arial" w:hAnsi="Arial" w:cs="Arial"/>
              </w:rPr>
              <w:t>Less than or equal to the maximum contaminant level (MCL), as specified in Table 64431-A</w:t>
            </w:r>
          </w:p>
        </w:tc>
        <w:tc>
          <w:tcPr>
            <w:tcW w:w="990" w:type="dxa"/>
          </w:tcPr>
          <w:p w14:paraId="60748401" w14:textId="77777777" w:rsidR="00AC4179" w:rsidRPr="00EB67D9" w:rsidRDefault="00AC4179">
            <w:pPr>
              <w:jc w:val="center"/>
              <w:rPr>
                <w:rFonts w:ascii="Arial" w:hAnsi="Arial" w:cs="Arial"/>
              </w:rPr>
            </w:pPr>
            <w:r w:rsidRPr="00EB67D9">
              <w:rPr>
                <w:rFonts w:ascii="Arial" w:hAnsi="Arial" w:cs="Arial"/>
              </w:rPr>
              <w:t>0</w:t>
            </w:r>
          </w:p>
        </w:tc>
      </w:tr>
      <w:tr w:rsidR="00AC4179" w:rsidRPr="00EB67D9" w14:paraId="444A7724" w14:textId="77777777">
        <w:tc>
          <w:tcPr>
            <w:tcW w:w="6660" w:type="dxa"/>
          </w:tcPr>
          <w:p w14:paraId="1E8B8937" w14:textId="77777777" w:rsidR="00AC4179" w:rsidRPr="00EB67D9" w:rsidRDefault="00B87C4B">
            <w:pPr>
              <w:jc w:val="center"/>
              <w:rPr>
                <w:rFonts w:ascii="Arial" w:hAnsi="Arial" w:cs="Arial"/>
              </w:rPr>
            </w:pPr>
            <w:r w:rsidRPr="00EB67D9">
              <w:rPr>
                <w:rFonts w:ascii="Arial" w:hAnsi="Arial" w:cs="Arial"/>
              </w:rPr>
              <w:t>For each contaminant g</w:t>
            </w:r>
            <w:r w:rsidR="00AC4179" w:rsidRPr="00EB67D9">
              <w:rPr>
                <w:rFonts w:ascii="Arial" w:hAnsi="Arial" w:cs="Arial"/>
              </w:rPr>
              <w:t xml:space="preserve">reater than </w:t>
            </w:r>
            <w:r w:rsidRPr="00EB67D9">
              <w:rPr>
                <w:rFonts w:ascii="Arial" w:hAnsi="Arial" w:cs="Arial"/>
              </w:rPr>
              <w:t>its</w:t>
            </w:r>
            <w:r w:rsidR="00AC4179" w:rsidRPr="00EB67D9">
              <w:rPr>
                <w:rFonts w:ascii="Arial" w:hAnsi="Arial" w:cs="Arial"/>
              </w:rPr>
              <w:t xml:space="preserve"> MCL</w:t>
            </w:r>
          </w:p>
        </w:tc>
        <w:tc>
          <w:tcPr>
            <w:tcW w:w="990" w:type="dxa"/>
          </w:tcPr>
          <w:p w14:paraId="6A1BB70E" w14:textId="77777777" w:rsidR="00AC4179" w:rsidRPr="00EB67D9" w:rsidRDefault="00AC4179">
            <w:pPr>
              <w:jc w:val="center"/>
              <w:rPr>
                <w:rFonts w:ascii="Arial" w:hAnsi="Arial" w:cs="Arial"/>
              </w:rPr>
            </w:pPr>
            <w:r w:rsidRPr="00EB67D9">
              <w:rPr>
                <w:rFonts w:ascii="Arial" w:hAnsi="Arial" w:cs="Arial"/>
              </w:rPr>
              <w:t>5</w:t>
            </w:r>
          </w:p>
        </w:tc>
      </w:tr>
    </w:tbl>
    <w:p w14:paraId="77C97EDC" w14:textId="77777777" w:rsidR="00AC4179" w:rsidRPr="00EB67D9" w:rsidRDefault="00AC4179">
      <w:pPr>
        <w:rPr>
          <w:rFonts w:ascii="Arial" w:hAnsi="Arial" w:cs="Arial"/>
        </w:rPr>
      </w:pPr>
    </w:p>
    <w:p w14:paraId="0814B583" w14:textId="77777777" w:rsidR="00AC4179" w:rsidRPr="00EB67D9" w:rsidRDefault="00AC4179">
      <w:pPr>
        <w:ind w:firstLine="1080"/>
        <w:rPr>
          <w:rFonts w:ascii="Arial" w:hAnsi="Arial" w:cs="Arial"/>
        </w:rPr>
      </w:pPr>
      <w:r w:rsidRPr="00EB67D9">
        <w:rPr>
          <w:rFonts w:ascii="Arial" w:hAnsi="Arial" w:cs="Arial"/>
        </w:rPr>
        <w:t xml:space="preserve">(5) </w:t>
      </w:r>
      <w:r w:rsidRPr="00EB67D9">
        <w:rPr>
          <w:rFonts w:ascii="Arial" w:hAnsi="Arial" w:cs="Arial"/>
        </w:rPr>
        <w:tab/>
        <w:t>The points for other influent water contaminants with primary MCLs shall be a sum of the points for each of the inorganic contaminants (Table 64431-A), organic contaminants (Table 64444-A) and radionuclides (Table</w:t>
      </w:r>
      <w:r w:rsidR="008D6876" w:rsidRPr="00EB67D9">
        <w:rPr>
          <w:rFonts w:ascii="Arial" w:hAnsi="Arial" w:cs="Arial"/>
        </w:rPr>
        <w:t>s</w:t>
      </w:r>
      <w:r w:rsidRPr="00EB67D9">
        <w:rPr>
          <w:rFonts w:ascii="Arial" w:hAnsi="Arial" w:cs="Arial"/>
        </w:rPr>
        <w:t xml:space="preserve"> 6444</w:t>
      </w:r>
      <w:r w:rsidR="008D6876" w:rsidRPr="00EB67D9">
        <w:rPr>
          <w:rFonts w:ascii="Arial" w:hAnsi="Arial" w:cs="Arial"/>
        </w:rPr>
        <w:t>2 and 64443</w:t>
      </w:r>
      <w:r w:rsidRPr="00EB67D9">
        <w:rPr>
          <w:rFonts w:ascii="Arial" w:hAnsi="Arial" w:cs="Arial"/>
        </w:rPr>
        <w:t xml:space="preserve">).  The points for each contaminant shall be based on an average of the three most recent sample results, pursuant to Table 64413.1-F.  If monitoring for a contaminant has been waived pursuant to </w:t>
      </w:r>
      <w:r w:rsidR="00A968CF" w:rsidRPr="00EB67D9">
        <w:rPr>
          <w:rFonts w:ascii="Arial" w:hAnsi="Arial" w:cs="Arial"/>
        </w:rPr>
        <w:t>section</w:t>
      </w:r>
      <w:r w:rsidRPr="00EB67D9">
        <w:rPr>
          <w:rFonts w:ascii="Arial" w:hAnsi="Arial" w:cs="Arial"/>
        </w:rPr>
        <w:t>s 64432</w:t>
      </w:r>
      <w:r w:rsidR="00353007" w:rsidRPr="00EB67D9">
        <w:rPr>
          <w:rFonts w:ascii="Arial" w:hAnsi="Arial" w:cs="Arial"/>
        </w:rPr>
        <w:t>(m) or (n)</w:t>
      </w:r>
      <w:r w:rsidRPr="00EB67D9">
        <w:rPr>
          <w:rFonts w:ascii="Arial" w:hAnsi="Arial" w:cs="Arial"/>
        </w:rPr>
        <w:t>, 64432.2(c), or 64445(d), the points shall be zero for that contaminant.</w:t>
      </w:r>
    </w:p>
    <w:p w14:paraId="1D84122C" w14:textId="77777777" w:rsidR="00AC4179" w:rsidRPr="00EB67D9" w:rsidRDefault="00AC4179">
      <w:pPr>
        <w:rPr>
          <w:rFonts w:ascii="Arial" w:hAnsi="Arial" w:cs="Arial"/>
        </w:rPr>
      </w:pPr>
    </w:p>
    <w:p w14:paraId="6EB9E292" w14:textId="77777777" w:rsidR="002407B6" w:rsidRPr="00EB67D9" w:rsidRDefault="002407B6">
      <w:pPr>
        <w:jc w:val="center"/>
        <w:rPr>
          <w:rFonts w:ascii="Arial" w:hAnsi="Arial" w:cs="Arial"/>
          <w:b/>
        </w:rPr>
      </w:pPr>
    </w:p>
    <w:p w14:paraId="6C35EAE8" w14:textId="77777777" w:rsidR="00AC4179" w:rsidRPr="00EB67D9" w:rsidRDefault="00AC4179">
      <w:pPr>
        <w:jc w:val="center"/>
        <w:rPr>
          <w:rFonts w:ascii="Arial" w:hAnsi="Arial" w:cs="Arial"/>
          <w:b/>
        </w:rPr>
      </w:pPr>
      <w:r w:rsidRPr="00EB67D9">
        <w:rPr>
          <w:rFonts w:ascii="Arial" w:hAnsi="Arial" w:cs="Arial"/>
          <w:b/>
        </w:rPr>
        <w:lastRenderedPageBreak/>
        <w:t xml:space="preserve">Table 64413.1-F.  </w:t>
      </w:r>
    </w:p>
    <w:p w14:paraId="6B81A776" w14:textId="77777777" w:rsidR="00AC4179" w:rsidRPr="00EB67D9" w:rsidRDefault="00AC4179">
      <w:pPr>
        <w:jc w:val="center"/>
        <w:rPr>
          <w:rFonts w:ascii="Arial" w:hAnsi="Arial" w:cs="Arial"/>
          <w:b/>
        </w:rPr>
      </w:pPr>
      <w:r w:rsidRPr="00EB67D9">
        <w:rPr>
          <w:rFonts w:ascii="Arial" w:hAnsi="Arial" w:cs="Arial"/>
          <w:b/>
        </w:rPr>
        <w:t>Influent Water Chemical and Radiological Contaminant Points</w:t>
      </w:r>
    </w:p>
    <w:p w14:paraId="68024A55" w14:textId="77777777" w:rsidR="00AC4179" w:rsidRPr="00EB67D9" w:rsidRDefault="00AC4179">
      <w:pPr>
        <w:jc w:val="center"/>
        <w:rPr>
          <w:rFonts w:ascii="Arial" w:hAnsi="Arial" w:cs="Arial"/>
        </w:rPr>
      </w:pPr>
    </w:p>
    <w:tbl>
      <w:tblPr>
        <w:tblW w:w="0" w:type="auto"/>
        <w:tblInd w:w="1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1530"/>
      </w:tblGrid>
      <w:tr w:rsidR="00AC4179" w:rsidRPr="00EB67D9" w14:paraId="0319AD44" w14:textId="77777777" w:rsidTr="00C66836">
        <w:tc>
          <w:tcPr>
            <w:tcW w:w="4230" w:type="dxa"/>
          </w:tcPr>
          <w:p w14:paraId="3AEA9172" w14:textId="77777777" w:rsidR="00AC4179" w:rsidRPr="00EB67D9" w:rsidRDefault="00AC4179">
            <w:pPr>
              <w:jc w:val="center"/>
              <w:rPr>
                <w:rFonts w:ascii="Arial" w:hAnsi="Arial" w:cs="Arial"/>
                <w:i/>
              </w:rPr>
            </w:pPr>
            <w:r w:rsidRPr="00EB67D9">
              <w:rPr>
                <w:rFonts w:ascii="Arial" w:hAnsi="Arial" w:cs="Arial"/>
                <w:i/>
              </w:rPr>
              <w:t>Contaminant Data Average</w:t>
            </w:r>
          </w:p>
        </w:tc>
        <w:tc>
          <w:tcPr>
            <w:tcW w:w="1530" w:type="dxa"/>
          </w:tcPr>
          <w:p w14:paraId="53DA91D6" w14:textId="77777777" w:rsidR="00AC4179" w:rsidRPr="00EB67D9" w:rsidRDefault="00AC4179">
            <w:pPr>
              <w:jc w:val="center"/>
              <w:rPr>
                <w:rFonts w:ascii="Arial" w:hAnsi="Arial" w:cs="Arial"/>
                <w:i/>
              </w:rPr>
            </w:pPr>
            <w:r w:rsidRPr="00EB67D9">
              <w:rPr>
                <w:rFonts w:ascii="Arial" w:hAnsi="Arial" w:cs="Arial"/>
                <w:i/>
              </w:rPr>
              <w:t>Points</w:t>
            </w:r>
          </w:p>
        </w:tc>
      </w:tr>
      <w:tr w:rsidR="00AC4179" w:rsidRPr="00EB67D9" w14:paraId="31F72D78" w14:textId="77777777" w:rsidTr="00C66836">
        <w:tc>
          <w:tcPr>
            <w:tcW w:w="4230" w:type="dxa"/>
          </w:tcPr>
          <w:p w14:paraId="0B18BA1C" w14:textId="77777777" w:rsidR="00AC4179" w:rsidRPr="00EB67D9" w:rsidRDefault="00AC4179">
            <w:pPr>
              <w:jc w:val="center"/>
              <w:rPr>
                <w:rFonts w:ascii="Arial" w:hAnsi="Arial" w:cs="Arial"/>
              </w:rPr>
            </w:pPr>
            <w:r w:rsidRPr="00EB67D9">
              <w:rPr>
                <w:rFonts w:ascii="Arial" w:hAnsi="Arial" w:cs="Arial"/>
              </w:rPr>
              <w:t>Less than or equal to the MCL</w:t>
            </w:r>
          </w:p>
        </w:tc>
        <w:tc>
          <w:tcPr>
            <w:tcW w:w="1530" w:type="dxa"/>
          </w:tcPr>
          <w:p w14:paraId="4EA884B0" w14:textId="77777777" w:rsidR="00AC4179" w:rsidRPr="00EB67D9" w:rsidRDefault="00AC4179">
            <w:pPr>
              <w:jc w:val="center"/>
              <w:rPr>
                <w:rFonts w:ascii="Arial" w:hAnsi="Arial" w:cs="Arial"/>
              </w:rPr>
            </w:pPr>
            <w:r w:rsidRPr="00EB67D9">
              <w:rPr>
                <w:rFonts w:ascii="Arial" w:hAnsi="Arial" w:cs="Arial"/>
              </w:rPr>
              <w:t>0</w:t>
            </w:r>
          </w:p>
        </w:tc>
      </w:tr>
      <w:tr w:rsidR="00AC4179" w:rsidRPr="00EB67D9" w14:paraId="73D46603" w14:textId="77777777" w:rsidTr="00C66836">
        <w:tc>
          <w:tcPr>
            <w:tcW w:w="4230" w:type="dxa"/>
          </w:tcPr>
          <w:p w14:paraId="72982178" w14:textId="77777777" w:rsidR="00AC4179" w:rsidRPr="00EB67D9" w:rsidRDefault="00AC4179">
            <w:pPr>
              <w:jc w:val="center"/>
              <w:rPr>
                <w:rFonts w:ascii="Arial" w:hAnsi="Arial" w:cs="Arial"/>
              </w:rPr>
            </w:pPr>
            <w:r w:rsidRPr="00EB67D9">
              <w:rPr>
                <w:rFonts w:ascii="Arial" w:hAnsi="Arial" w:cs="Arial"/>
              </w:rPr>
              <w:t>Greater than the MCL</w:t>
            </w:r>
          </w:p>
        </w:tc>
        <w:tc>
          <w:tcPr>
            <w:tcW w:w="1530" w:type="dxa"/>
          </w:tcPr>
          <w:p w14:paraId="5148E05E" w14:textId="77777777" w:rsidR="00AC4179" w:rsidRPr="00EB67D9" w:rsidRDefault="00AC4179">
            <w:pPr>
              <w:jc w:val="center"/>
              <w:rPr>
                <w:rFonts w:ascii="Arial" w:hAnsi="Arial" w:cs="Arial"/>
              </w:rPr>
            </w:pPr>
            <w:r w:rsidRPr="00EB67D9">
              <w:rPr>
                <w:rFonts w:ascii="Arial" w:hAnsi="Arial" w:cs="Arial"/>
              </w:rPr>
              <w:t>2</w:t>
            </w:r>
          </w:p>
        </w:tc>
      </w:tr>
      <w:tr w:rsidR="00AC4179" w:rsidRPr="00EB67D9" w14:paraId="0AFB8F29" w14:textId="77777777" w:rsidTr="00C66836">
        <w:tc>
          <w:tcPr>
            <w:tcW w:w="4230" w:type="dxa"/>
          </w:tcPr>
          <w:p w14:paraId="365A8890" w14:textId="77777777" w:rsidR="00AC4179" w:rsidRPr="00EB67D9" w:rsidRDefault="00AC4179">
            <w:pPr>
              <w:jc w:val="center"/>
              <w:rPr>
                <w:rFonts w:ascii="Arial" w:hAnsi="Arial" w:cs="Arial"/>
              </w:rPr>
            </w:pPr>
            <w:r w:rsidRPr="00EB67D9">
              <w:rPr>
                <w:rFonts w:ascii="Arial" w:hAnsi="Arial" w:cs="Arial"/>
              </w:rPr>
              <w:t>5 Times the MCL or greater</w:t>
            </w:r>
          </w:p>
        </w:tc>
        <w:tc>
          <w:tcPr>
            <w:tcW w:w="1530" w:type="dxa"/>
          </w:tcPr>
          <w:p w14:paraId="4A35BF5F" w14:textId="77777777" w:rsidR="00AC4179" w:rsidRPr="00EB67D9" w:rsidRDefault="00AC4179">
            <w:pPr>
              <w:jc w:val="center"/>
              <w:rPr>
                <w:rFonts w:ascii="Arial" w:hAnsi="Arial" w:cs="Arial"/>
              </w:rPr>
            </w:pPr>
            <w:r w:rsidRPr="00EB67D9">
              <w:rPr>
                <w:rFonts w:ascii="Arial" w:hAnsi="Arial" w:cs="Arial"/>
              </w:rPr>
              <w:t>5</w:t>
            </w:r>
          </w:p>
        </w:tc>
      </w:tr>
    </w:tbl>
    <w:p w14:paraId="6FAFBDBB" w14:textId="77777777" w:rsidR="00AC4179" w:rsidRPr="00EB67D9" w:rsidRDefault="00AC4179">
      <w:pPr>
        <w:rPr>
          <w:rFonts w:ascii="Arial" w:hAnsi="Arial" w:cs="Arial"/>
        </w:rPr>
      </w:pPr>
    </w:p>
    <w:p w14:paraId="440EA4B9" w14:textId="77777777" w:rsidR="00AC4179" w:rsidRPr="00EB67D9" w:rsidRDefault="00AC4179">
      <w:pPr>
        <w:ind w:firstLine="1080"/>
        <w:rPr>
          <w:rFonts w:ascii="Arial" w:hAnsi="Arial" w:cs="Arial"/>
        </w:rPr>
      </w:pPr>
      <w:r w:rsidRPr="00EB67D9">
        <w:rPr>
          <w:rFonts w:ascii="Arial" w:hAnsi="Arial" w:cs="Arial"/>
        </w:rPr>
        <w:t>(6)</w:t>
      </w:r>
      <w:r w:rsidRPr="00EB67D9">
        <w:rPr>
          <w:rFonts w:ascii="Arial" w:hAnsi="Arial" w:cs="Arial"/>
        </w:rPr>
        <w:tab/>
        <w:t xml:space="preserve">The total points for surface water filtration treatment shall be the sum of the points of those treatment processes utilized by the facility for compliance with </w:t>
      </w:r>
      <w:r w:rsidR="00A968CF" w:rsidRPr="00EB67D9">
        <w:rPr>
          <w:rFonts w:ascii="Arial" w:hAnsi="Arial" w:cs="Arial"/>
        </w:rPr>
        <w:t xml:space="preserve">section </w:t>
      </w:r>
      <w:r w:rsidRPr="00EB67D9">
        <w:rPr>
          <w:rFonts w:ascii="Arial" w:hAnsi="Arial" w:cs="Arial"/>
        </w:rPr>
        <w:t>64652, pursuant to Table 64413.1-G.</w:t>
      </w:r>
    </w:p>
    <w:p w14:paraId="00D2155E" w14:textId="77777777" w:rsidR="00AC4179" w:rsidRPr="00EB67D9" w:rsidRDefault="00AC4179">
      <w:pPr>
        <w:ind w:left="720"/>
        <w:rPr>
          <w:rFonts w:ascii="Arial" w:hAnsi="Arial" w:cs="Arial"/>
        </w:rPr>
      </w:pPr>
    </w:p>
    <w:p w14:paraId="168A678E" w14:textId="77777777" w:rsidR="00AC4179" w:rsidRPr="00EB67D9" w:rsidRDefault="00AC4179">
      <w:pPr>
        <w:jc w:val="center"/>
        <w:rPr>
          <w:rFonts w:ascii="Arial" w:hAnsi="Arial" w:cs="Arial"/>
          <w:b/>
        </w:rPr>
      </w:pPr>
      <w:r w:rsidRPr="00EB67D9">
        <w:rPr>
          <w:rFonts w:ascii="Arial" w:hAnsi="Arial" w:cs="Arial"/>
          <w:b/>
        </w:rPr>
        <w:t xml:space="preserve">Table 64413.1-G.  </w:t>
      </w:r>
    </w:p>
    <w:p w14:paraId="56B37319" w14:textId="77777777" w:rsidR="00AC4179" w:rsidRPr="00EB67D9" w:rsidRDefault="00AC4179">
      <w:pPr>
        <w:jc w:val="center"/>
        <w:rPr>
          <w:rFonts w:ascii="Arial" w:hAnsi="Arial" w:cs="Arial"/>
          <w:b/>
        </w:rPr>
      </w:pPr>
      <w:r w:rsidRPr="00EB67D9">
        <w:rPr>
          <w:rFonts w:ascii="Arial" w:hAnsi="Arial" w:cs="Arial"/>
          <w:b/>
        </w:rPr>
        <w:t>Points for Surface Water Filtration Treatment</w:t>
      </w:r>
    </w:p>
    <w:p w14:paraId="3D537A7C" w14:textId="77777777" w:rsidR="00AC4179" w:rsidRPr="00EB67D9" w:rsidRDefault="00AC4179">
      <w:pPr>
        <w:jc w:val="center"/>
        <w:rPr>
          <w:rFonts w:ascii="Arial" w:hAnsi="Arial" w:cs="Arial"/>
        </w:rPr>
      </w:pPr>
    </w:p>
    <w:tbl>
      <w:tblPr>
        <w:tblW w:w="0" w:type="auto"/>
        <w:tblInd w:w="1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1260"/>
      </w:tblGrid>
      <w:tr w:rsidR="00AC4179" w:rsidRPr="00EB67D9" w14:paraId="654C5625" w14:textId="77777777" w:rsidTr="00C66836">
        <w:tc>
          <w:tcPr>
            <w:tcW w:w="5040" w:type="dxa"/>
          </w:tcPr>
          <w:p w14:paraId="468EB486" w14:textId="77777777" w:rsidR="00AC4179" w:rsidRPr="00EB67D9" w:rsidRDefault="00AC4179">
            <w:pPr>
              <w:jc w:val="center"/>
              <w:rPr>
                <w:rFonts w:ascii="Arial" w:hAnsi="Arial" w:cs="Arial"/>
                <w:i/>
              </w:rPr>
            </w:pPr>
            <w:r w:rsidRPr="00EB67D9">
              <w:rPr>
                <w:rFonts w:ascii="Arial" w:hAnsi="Arial" w:cs="Arial"/>
                <w:i/>
              </w:rPr>
              <w:t>Treatment</w:t>
            </w:r>
          </w:p>
        </w:tc>
        <w:tc>
          <w:tcPr>
            <w:tcW w:w="1260" w:type="dxa"/>
          </w:tcPr>
          <w:p w14:paraId="6BB04B79" w14:textId="77777777" w:rsidR="00AC4179" w:rsidRPr="00EB67D9" w:rsidRDefault="00AC4179">
            <w:pPr>
              <w:jc w:val="center"/>
              <w:rPr>
                <w:rFonts w:ascii="Arial" w:hAnsi="Arial" w:cs="Arial"/>
                <w:i/>
              </w:rPr>
            </w:pPr>
            <w:r w:rsidRPr="00EB67D9">
              <w:rPr>
                <w:rFonts w:ascii="Arial" w:hAnsi="Arial" w:cs="Arial"/>
                <w:i/>
              </w:rPr>
              <w:t>Points</w:t>
            </w:r>
          </w:p>
        </w:tc>
      </w:tr>
      <w:tr w:rsidR="00AC4179" w:rsidRPr="00EB67D9" w14:paraId="188C1B99" w14:textId="77777777" w:rsidTr="00C66836">
        <w:tc>
          <w:tcPr>
            <w:tcW w:w="5040" w:type="dxa"/>
          </w:tcPr>
          <w:p w14:paraId="3C91A694" w14:textId="77777777" w:rsidR="00AC4179" w:rsidRPr="00EB67D9" w:rsidRDefault="00AC4179">
            <w:pPr>
              <w:jc w:val="center"/>
              <w:rPr>
                <w:rFonts w:ascii="Arial" w:hAnsi="Arial" w:cs="Arial"/>
              </w:rPr>
            </w:pPr>
            <w:r w:rsidRPr="00EB67D9">
              <w:rPr>
                <w:rFonts w:ascii="Arial" w:hAnsi="Arial" w:cs="Arial"/>
              </w:rPr>
              <w:t>Conventional, direct, or inline</w:t>
            </w:r>
          </w:p>
        </w:tc>
        <w:tc>
          <w:tcPr>
            <w:tcW w:w="1260" w:type="dxa"/>
          </w:tcPr>
          <w:p w14:paraId="3AB04D23" w14:textId="77777777" w:rsidR="00AC4179" w:rsidRPr="00EB67D9" w:rsidRDefault="00AC4179">
            <w:pPr>
              <w:jc w:val="center"/>
              <w:rPr>
                <w:rFonts w:ascii="Arial" w:hAnsi="Arial" w:cs="Arial"/>
              </w:rPr>
            </w:pPr>
            <w:r w:rsidRPr="00EB67D9">
              <w:rPr>
                <w:rFonts w:ascii="Arial" w:hAnsi="Arial" w:cs="Arial"/>
              </w:rPr>
              <w:t>15</w:t>
            </w:r>
          </w:p>
        </w:tc>
      </w:tr>
      <w:tr w:rsidR="00AC4179" w:rsidRPr="00EB67D9" w14:paraId="189C7E8C" w14:textId="77777777" w:rsidTr="00C66836">
        <w:tc>
          <w:tcPr>
            <w:tcW w:w="5040" w:type="dxa"/>
          </w:tcPr>
          <w:p w14:paraId="520B74ED" w14:textId="77777777" w:rsidR="00AC4179" w:rsidRPr="00EB67D9" w:rsidRDefault="00AC4179">
            <w:pPr>
              <w:jc w:val="center"/>
              <w:rPr>
                <w:rFonts w:ascii="Arial" w:hAnsi="Arial" w:cs="Arial"/>
              </w:rPr>
            </w:pPr>
            <w:r w:rsidRPr="00EB67D9">
              <w:rPr>
                <w:rFonts w:ascii="Arial" w:hAnsi="Arial" w:cs="Arial"/>
              </w:rPr>
              <w:t>Diatomaceous earth</w:t>
            </w:r>
          </w:p>
        </w:tc>
        <w:tc>
          <w:tcPr>
            <w:tcW w:w="1260" w:type="dxa"/>
          </w:tcPr>
          <w:p w14:paraId="1C9198B8" w14:textId="77777777" w:rsidR="00AC4179" w:rsidRPr="00EB67D9" w:rsidRDefault="00AC4179">
            <w:pPr>
              <w:jc w:val="center"/>
              <w:rPr>
                <w:rFonts w:ascii="Arial" w:hAnsi="Arial" w:cs="Arial"/>
              </w:rPr>
            </w:pPr>
            <w:r w:rsidRPr="00EB67D9">
              <w:rPr>
                <w:rFonts w:ascii="Arial" w:hAnsi="Arial" w:cs="Arial"/>
              </w:rPr>
              <w:t>12</w:t>
            </w:r>
          </w:p>
        </w:tc>
      </w:tr>
      <w:tr w:rsidR="00AC4179" w:rsidRPr="00EB67D9" w14:paraId="1366B3D0" w14:textId="77777777" w:rsidTr="00C66836">
        <w:tc>
          <w:tcPr>
            <w:tcW w:w="5040" w:type="dxa"/>
          </w:tcPr>
          <w:p w14:paraId="46AF8113" w14:textId="77777777" w:rsidR="00AC4179" w:rsidRPr="00EB67D9" w:rsidRDefault="00AC4179">
            <w:pPr>
              <w:jc w:val="center"/>
              <w:rPr>
                <w:rFonts w:ascii="Arial" w:hAnsi="Arial" w:cs="Arial"/>
              </w:rPr>
            </w:pPr>
            <w:r w:rsidRPr="00EB67D9">
              <w:rPr>
                <w:rFonts w:ascii="Arial" w:hAnsi="Arial" w:cs="Arial"/>
              </w:rPr>
              <w:t>Slow sand, membrane, cartridge, or bag filter</w:t>
            </w:r>
          </w:p>
        </w:tc>
        <w:tc>
          <w:tcPr>
            <w:tcW w:w="1260" w:type="dxa"/>
          </w:tcPr>
          <w:p w14:paraId="55F782ED" w14:textId="77777777" w:rsidR="00AC4179" w:rsidRPr="00EB67D9" w:rsidRDefault="00AC4179">
            <w:pPr>
              <w:jc w:val="center"/>
              <w:rPr>
                <w:rFonts w:ascii="Arial" w:hAnsi="Arial" w:cs="Arial"/>
              </w:rPr>
            </w:pPr>
            <w:r w:rsidRPr="00EB67D9">
              <w:rPr>
                <w:rFonts w:ascii="Arial" w:hAnsi="Arial" w:cs="Arial"/>
              </w:rPr>
              <w:t>8</w:t>
            </w:r>
          </w:p>
        </w:tc>
      </w:tr>
      <w:tr w:rsidR="00AC4179" w:rsidRPr="00EB67D9" w14:paraId="23963EB8" w14:textId="77777777" w:rsidTr="00C66836">
        <w:tc>
          <w:tcPr>
            <w:tcW w:w="5040" w:type="dxa"/>
          </w:tcPr>
          <w:p w14:paraId="660CF3C0" w14:textId="77777777" w:rsidR="00AC4179" w:rsidRPr="00EB67D9" w:rsidRDefault="00AC4179">
            <w:pPr>
              <w:jc w:val="center"/>
              <w:rPr>
                <w:rFonts w:ascii="Arial" w:hAnsi="Arial" w:cs="Arial"/>
              </w:rPr>
            </w:pPr>
            <w:r w:rsidRPr="00EB67D9">
              <w:rPr>
                <w:rFonts w:ascii="Arial" w:hAnsi="Arial" w:cs="Arial"/>
              </w:rPr>
              <w:t>Backwash recycled as part of process</w:t>
            </w:r>
          </w:p>
        </w:tc>
        <w:tc>
          <w:tcPr>
            <w:tcW w:w="1260" w:type="dxa"/>
          </w:tcPr>
          <w:p w14:paraId="19EFE7A4" w14:textId="77777777" w:rsidR="00AC4179" w:rsidRPr="00EB67D9" w:rsidRDefault="00AC4179">
            <w:pPr>
              <w:jc w:val="center"/>
              <w:rPr>
                <w:rFonts w:ascii="Arial" w:hAnsi="Arial" w:cs="Arial"/>
              </w:rPr>
            </w:pPr>
            <w:r w:rsidRPr="00EB67D9">
              <w:rPr>
                <w:rFonts w:ascii="Arial" w:hAnsi="Arial" w:cs="Arial"/>
              </w:rPr>
              <w:t>5</w:t>
            </w:r>
          </w:p>
        </w:tc>
      </w:tr>
    </w:tbl>
    <w:p w14:paraId="55F0DEE7" w14:textId="77777777" w:rsidR="00AC4179" w:rsidRPr="00EB67D9" w:rsidRDefault="00AC4179">
      <w:pPr>
        <w:rPr>
          <w:rFonts w:ascii="Arial" w:hAnsi="Arial" w:cs="Arial"/>
        </w:rPr>
      </w:pPr>
    </w:p>
    <w:p w14:paraId="14A41764" w14:textId="77777777" w:rsidR="00AC4179" w:rsidRPr="00EB67D9" w:rsidRDefault="00AC4179">
      <w:pPr>
        <w:ind w:firstLine="1080"/>
        <w:rPr>
          <w:rFonts w:ascii="Arial" w:hAnsi="Arial" w:cs="Arial"/>
        </w:rPr>
      </w:pPr>
      <w:r w:rsidRPr="00EB67D9">
        <w:rPr>
          <w:rFonts w:ascii="Arial" w:hAnsi="Arial" w:cs="Arial"/>
        </w:rPr>
        <w:t xml:space="preserve">(7) </w:t>
      </w:r>
      <w:r w:rsidRPr="00EB67D9">
        <w:rPr>
          <w:rFonts w:ascii="Arial" w:hAnsi="Arial" w:cs="Arial"/>
        </w:rPr>
        <w:tab/>
        <w:t>The points for each treatment process utilized by the facility and not included in paragraph (6) that is used to reduce the concentration of one or more contaminants for which a primary MCL exists, pursuant to Table 64431-A, Table 64444-A, and Table</w:t>
      </w:r>
      <w:r w:rsidR="008D6876" w:rsidRPr="00EB67D9">
        <w:rPr>
          <w:rFonts w:ascii="Arial" w:hAnsi="Arial" w:cs="Arial"/>
        </w:rPr>
        <w:t xml:space="preserve">s 64442 and </w:t>
      </w:r>
      <w:r w:rsidRPr="00EB67D9">
        <w:rPr>
          <w:rFonts w:ascii="Arial" w:hAnsi="Arial" w:cs="Arial"/>
        </w:rPr>
        <w:t>64443, shall be 10.  Blending shall only be counted as a treatment process if one of the blended sources exceeds a primary MCL.</w:t>
      </w:r>
      <w:r w:rsidRPr="00EB67D9">
        <w:rPr>
          <w:rFonts w:ascii="Arial" w:hAnsi="Arial" w:cs="Arial"/>
        </w:rPr>
        <w:tab/>
      </w:r>
    </w:p>
    <w:p w14:paraId="76221823" w14:textId="77777777" w:rsidR="00AC4179" w:rsidRPr="00EB67D9" w:rsidRDefault="00AC4179">
      <w:pPr>
        <w:ind w:firstLine="1080"/>
        <w:rPr>
          <w:rFonts w:ascii="Arial" w:hAnsi="Arial" w:cs="Arial"/>
          <w:u w:val="single"/>
        </w:rPr>
      </w:pPr>
      <w:r w:rsidRPr="00EB67D9">
        <w:rPr>
          <w:rFonts w:ascii="Arial" w:hAnsi="Arial" w:cs="Arial"/>
        </w:rPr>
        <w:t>(8)</w:t>
      </w:r>
      <w:r w:rsidRPr="00EB67D9">
        <w:rPr>
          <w:rFonts w:ascii="Arial" w:hAnsi="Arial" w:cs="Arial"/>
        </w:rPr>
        <w:tab/>
        <w:t>The points for each treatment process not included in paragraphs (6), or (7) that is used to reduce the concentration of one or more contaminants for which a secondary MCL exists, pursuant to Tables 64449-A and 64449-B, shall be 3.  Blending shall only be counted as a treatment process if one of the blended sources exceeds a secondary MCL.</w:t>
      </w:r>
    </w:p>
    <w:p w14:paraId="1504FB7E" w14:textId="77777777" w:rsidR="00AC4179" w:rsidRPr="00EB67D9" w:rsidRDefault="00AC4179">
      <w:pPr>
        <w:ind w:firstLine="1080"/>
        <w:rPr>
          <w:rFonts w:ascii="Arial" w:hAnsi="Arial" w:cs="Arial"/>
        </w:rPr>
      </w:pPr>
      <w:r w:rsidRPr="00EB67D9">
        <w:rPr>
          <w:rFonts w:ascii="Arial" w:hAnsi="Arial" w:cs="Arial"/>
        </w:rPr>
        <w:t>(9)   The points for each treatment process not included in paragraphs (6), (7), or (8) that is used for corrosion control or fluoridation shall be 3.</w:t>
      </w:r>
    </w:p>
    <w:p w14:paraId="7B30BF27" w14:textId="77777777" w:rsidR="00AC4179" w:rsidRPr="00EB67D9" w:rsidRDefault="00AC4179">
      <w:pPr>
        <w:ind w:firstLine="1080"/>
        <w:rPr>
          <w:rFonts w:ascii="Arial" w:hAnsi="Arial" w:cs="Arial"/>
        </w:rPr>
      </w:pPr>
      <w:r w:rsidRPr="00EB67D9">
        <w:rPr>
          <w:rFonts w:ascii="Arial" w:hAnsi="Arial" w:cs="Arial"/>
        </w:rPr>
        <w:t xml:space="preserve">(10) The total points for disinfection treatment shall be the sum of the points for those treatment processes utilized by the facility for compliance with </w:t>
      </w:r>
      <w:r w:rsidR="00A968CF" w:rsidRPr="00EB67D9">
        <w:rPr>
          <w:rFonts w:ascii="Arial" w:hAnsi="Arial" w:cs="Arial"/>
        </w:rPr>
        <w:t xml:space="preserve">section </w:t>
      </w:r>
      <w:r w:rsidRPr="00EB67D9">
        <w:rPr>
          <w:rFonts w:ascii="Arial" w:hAnsi="Arial" w:cs="Arial"/>
        </w:rPr>
        <w:t>64654(a), pursuant to Table 64413.1-H.</w:t>
      </w:r>
    </w:p>
    <w:p w14:paraId="182225B8" w14:textId="77777777" w:rsidR="00AC4179" w:rsidRPr="00EB67D9" w:rsidRDefault="00AC4179">
      <w:pPr>
        <w:ind w:firstLine="720"/>
        <w:rPr>
          <w:rFonts w:ascii="Arial" w:hAnsi="Arial" w:cs="Arial"/>
        </w:rPr>
      </w:pPr>
    </w:p>
    <w:p w14:paraId="710DC2B5" w14:textId="63A729FC" w:rsidR="00AC4179" w:rsidRPr="00EB67D9" w:rsidRDefault="002407B6">
      <w:pPr>
        <w:jc w:val="center"/>
        <w:rPr>
          <w:rFonts w:ascii="Arial" w:hAnsi="Arial" w:cs="Arial"/>
          <w:b/>
        </w:rPr>
      </w:pPr>
      <w:r w:rsidRPr="00EB67D9">
        <w:rPr>
          <w:rFonts w:ascii="Arial" w:hAnsi="Arial" w:cs="Arial"/>
          <w:b/>
        </w:rPr>
        <w:br w:type="page"/>
      </w:r>
      <w:r w:rsidR="00AC4179" w:rsidRPr="00EB67D9">
        <w:rPr>
          <w:rFonts w:ascii="Arial" w:hAnsi="Arial" w:cs="Arial"/>
          <w:b/>
        </w:rPr>
        <w:lastRenderedPageBreak/>
        <w:t>Table 64413.1-H.</w:t>
      </w:r>
    </w:p>
    <w:p w14:paraId="37F382CE" w14:textId="77777777" w:rsidR="00AC4179" w:rsidRPr="00EB67D9" w:rsidRDefault="00AC4179">
      <w:pPr>
        <w:jc w:val="center"/>
        <w:rPr>
          <w:rFonts w:ascii="Arial" w:hAnsi="Arial" w:cs="Arial"/>
          <w:b/>
        </w:rPr>
      </w:pPr>
      <w:r w:rsidRPr="00EB67D9">
        <w:rPr>
          <w:rFonts w:ascii="Arial" w:hAnsi="Arial" w:cs="Arial"/>
          <w:b/>
        </w:rPr>
        <w:t>Points for Disinfection Treatment</w:t>
      </w:r>
    </w:p>
    <w:p w14:paraId="13EDE5CA" w14:textId="77777777" w:rsidR="00AC4179" w:rsidRPr="00EB67D9" w:rsidRDefault="00AC4179">
      <w:pPr>
        <w:ind w:firstLine="720"/>
        <w:jc w:val="center"/>
        <w:rPr>
          <w:rFonts w:ascii="Arial" w:hAnsi="Arial" w:cs="Arial"/>
        </w:rPr>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2700"/>
      </w:tblGrid>
      <w:tr w:rsidR="00AC4179" w:rsidRPr="00EB67D9" w14:paraId="08BB3E1B" w14:textId="77777777">
        <w:tc>
          <w:tcPr>
            <w:tcW w:w="3150" w:type="dxa"/>
          </w:tcPr>
          <w:p w14:paraId="28953EC4" w14:textId="77777777" w:rsidR="00AC4179" w:rsidRPr="00EB67D9" w:rsidRDefault="00AC4179">
            <w:pPr>
              <w:jc w:val="center"/>
              <w:rPr>
                <w:rFonts w:ascii="Arial" w:hAnsi="Arial" w:cs="Arial"/>
                <w:i/>
              </w:rPr>
            </w:pPr>
            <w:r w:rsidRPr="00EB67D9">
              <w:rPr>
                <w:rFonts w:ascii="Arial" w:hAnsi="Arial" w:cs="Arial"/>
                <w:i/>
              </w:rPr>
              <w:t>Treatment Process</w:t>
            </w:r>
          </w:p>
        </w:tc>
        <w:tc>
          <w:tcPr>
            <w:tcW w:w="2700" w:type="dxa"/>
          </w:tcPr>
          <w:p w14:paraId="0095AA84" w14:textId="77777777" w:rsidR="00AC4179" w:rsidRPr="00EB67D9" w:rsidRDefault="00AC4179">
            <w:pPr>
              <w:jc w:val="center"/>
              <w:rPr>
                <w:rFonts w:ascii="Arial" w:hAnsi="Arial" w:cs="Arial"/>
                <w:i/>
              </w:rPr>
            </w:pPr>
            <w:r w:rsidRPr="00EB67D9">
              <w:rPr>
                <w:rFonts w:ascii="Arial" w:hAnsi="Arial" w:cs="Arial"/>
                <w:i/>
              </w:rPr>
              <w:t>Points</w:t>
            </w:r>
          </w:p>
        </w:tc>
      </w:tr>
      <w:tr w:rsidR="00AC4179" w:rsidRPr="00EB67D9" w14:paraId="32E56CB9" w14:textId="77777777">
        <w:tc>
          <w:tcPr>
            <w:tcW w:w="3150" w:type="dxa"/>
          </w:tcPr>
          <w:p w14:paraId="124A5579" w14:textId="77777777" w:rsidR="00AC4179" w:rsidRPr="00EB67D9" w:rsidRDefault="00AC4179">
            <w:pPr>
              <w:jc w:val="center"/>
              <w:rPr>
                <w:rFonts w:ascii="Arial" w:hAnsi="Arial" w:cs="Arial"/>
              </w:rPr>
            </w:pPr>
            <w:r w:rsidRPr="00EB67D9">
              <w:rPr>
                <w:rFonts w:ascii="Arial" w:hAnsi="Arial" w:cs="Arial"/>
              </w:rPr>
              <w:t>Ozone</w:t>
            </w:r>
          </w:p>
        </w:tc>
        <w:tc>
          <w:tcPr>
            <w:tcW w:w="2700" w:type="dxa"/>
          </w:tcPr>
          <w:p w14:paraId="48BDC2C2" w14:textId="77777777" w:rsidR="00AC4179" w:rsidRPr="00EB67D9" w:rsidRDefault="00AC4179">
            <w:pPr>
              <w:jc w:val="center"/>
              <w:rPr>
                <w:rFonts w:ascii="Arial" w:hAnsi="Arial" w:cs="Arial"/>
              </w:rPr>
            </w:pPr>
            <w:r w:rsidRPr="00EB67D9">
              <w:rPr>
                <w:rFonts w:ascii="Arial" w:hAnsi="Arial" w:cs="Arial"/>
              </w:rPr>
              <w:t>10</w:t>
            </w:r>
          </w:p>
        </w:tc>
      </w:tr>
      <w:tr w:rsidR="00AC4179" w:rsidRPr="00EB67D9" w14:paraId="3E7A8177" w14:textId="77777777">
        <w:tc>
          <w:tcPr>
            <w:tcW w:w="3150" w:type="dxa"/>
          </w:tcPr>
          <w:p w14:paraId="2688C814" w14:textId="77777777" w:rsidR="00AC4179" w:rsidRPr="00EB67D9" w:rsidRDefault="00AC4179">
            <w:pPr>
              <w:jc w:val="center"/>
              <w:rPr>
                <w:rFonts w:ascii="Arial" w:hAnsi="Arial" w:cs="Arial"/>
              </w:rPr>
            </w:pPr>
            <w:r w:rsidRPr="00EB67D9">
              <w:rPr>
                <w:rFonts w:ascii="Arial" w:hAnsi="Arial" w:cs="Arial"/>
              </w:rPr>
              <w:t>Chlorine and/or chloramine</w:t>
            </w:r>
          </w:p>
        </w:tc>
        <w:tc>
          <w:tcPr>
            <w:tcW w:w="2700" w:type="dxa"/>
          </w:tcPr>
          <w:p w14:paraId="68707D0E" w14:textId="77777777" w:rsidR="00AC4179" w:rsidRPr="00EB67D9" w:rsidRDefault="00AC4179">
            <w:pPr>
              <w:jc w:val="center"/>
              <w:rPr>
                <w:rFonts w:ascii="Arial" w:hAnsi="Arial" w:cs="Arial"/>
                <w:lang w:val="fr-FR"/>
              </w:rPr>
            </w:pPr>
            <w:r w:rsidRPr="00EB67D9">
              <w:rPr>
                <w:rFonts w:ascii="Arial" w:hAnsi="Arial" w:cs="Arial"/>
                <w:lang w:val="fr-FR"/>
              </w:rPr>
              <w:t>10</w:t>
            </w:r>
          </w:p>
        </w:tc>
      </w:tr>
      <w:tr w:rsidR="00AC4179" w:rsidRPr="00EB67D9" w14:paraId="7B1224F6" w14:textId="77777777">
        <w:tc>
          <w:tcPr>
            <w:tcW w:w="3150" w:type="dxa"/>
          </w:tcPr>
          <w:p w14:paraId="7CC583F9" w14:textId="77777777" w:rsidR="00AC4179" w:rsidRPr="00EB67D9" w:rsidRDefault="00AC4179">
            <w:pPr>
              <w:jc w:val="center"/>
              <w:rPr>
                <w:rFonts w:ascii="Arial" w:hAnsi="Arial" w:cs="Arial"/>
                <w:lang w:val="fr-FR"/>
              </w:rPr>
            </w:pPr>
            <w:r w:rsidRPr="00EB67D9">
              <w:rPr>
                <w:rFonts w:ascii="Arial" w:hAnsi="Arial" w:cs="Arial"/>
                <w:lang w:val="fr-FR"/>
              </w:rPr>
              <w:t>Chlorine dioxide</w:t>
            </w:r>
          </w:p>
        </w:tc>
        <w:tc>
          <w:tcPr>
            <w:tcW w:w="2700" w:type="dxa"/>
          </w:tcPr>
          <w:p w14:paraId="4064EE2E" w14:textId="77777777" w:rsidR="00AC4179" w:rsidRPr="00EB67D9" w:rsidRDefault="00AC4179">
            <w:pPr>
              <w:jc w:val="center"/>
              <w:rPr>
                <w:rFonts w:ascii="Arial" w:hAnsi="Arial" w:cs="Arial"/>
                <w:lang w:val="fr-FR"/>
              </w:rPr>
            </w:pPr>
            <w:r w:rsidRPr="00EB67D9">
              <w:rPr>
                <w:rFonts w:ascii="Arial" w:hAnsi="Arial" w:cs="Arial"/>
                <w:lang w:val="fr-FR"/>
              </w:rPr>
              <w:t>10</w:t>
            </w:r>
          </w:p>
        </w:tc>
      </w:tr>
      <w:tr w:rsidR="00AC4179" w:rsidRPr="00EB67D9" w14:paraId="34D1FFEC" w14:textId="77777777">
        <w:tc>
          <w:tcPr>
            <w:tcW w:w="3150" w:type="dxa"/>
          </w:tcPr>
          <w:p w14:paraId="0220F1CC" w14:textId="77777777" w:rsidR="00AC4179" w:rsidRPr="00EB67D9" w:rsidRDefault="00AC4179" w:rsidP="00432CD7">
            <w:pPr>
              <w:jc w:val="center"/>
              <w:rPr>
                <w:rFonts w:ascii="Arial" w:hAnsi="Arial" w:cs="Arial"/>
                <w:lang w:val="fr-FR"/>
              </w:rPr>
            </w:pPr>
            <w:r w:rsidRPr="00EB67D9">
              <w:rPr>
                <w:rFonts w:ascii="Arial" w:hAnsi="Arial" w:cs="Arial"/>
                <w:lang w:val="fr-FR"/>
              </w:rPr>
              <w:t>Ultraviolet (UV)</w:t>
            </w:r>
          </w:p>
        </w:tc>
        <w:tc>
          <w:tcPr>
            <w:tcW w:w="2700" w:type="dxa"/>
          </w:tcPr>
          <w:p w14:paraId="44E8DF79" w14:textId="77777777" w:rsidR="00AC4179" w:rsidRPr="00EB67D9" w:rsidRDefault="00AC4179">
            <w:pPr>
              <w:jc w:val="center"/>
              <w:rPr>
                <w:rFonts w:ascii="Arial" w:hAnsi="Arial" w:cs="Arial"/>
              </w:rPr>
            </w:pPr>
            <w:r w:rsidRPr="00EB67D9">
              <w:rPr>
                <w:rFonts w:ascii="Arial" w:hAnsi="Arial" w:cs="Arial"/>
              </w:rPr>
              <w:t>7</w:t>
            </w:r>
          </w:p>
        </w:tc>
      </w:tr>
    </w:tbl>
    <w:p w14:paraId="7753DED7" w14:textId="77777777" w:rsidR="00AC4179" w:rsidRPr="00EB67D9" w:rsidRDefault="00AC4179">
      <w:pPr>
        <w:ind w:firstLine="720"/>
        <w:rPr>
          <w:rFonts w:ascii="Arial" w:hAnsi="Arial" w:cs="Arial"/>
        </w:rPr>
      </w:pPr>
    </w:p>
    <w:p w14:paraId="6798E3B3" w14:textId="77777777" w:rsidR="00AC4179" w:rsidRPr="00EB67D9" w:rsidRDefault="00AC4179">
      <w:pPr>
        <w:ind w:firstLine="1080"/>
        <w:rPr>
          <w:rFonts w:ascii="Arial" w:hAnsi="Arial" w:cs="Arial"/>
        </w:rPr>
      </w:pPr>
      <w:r w:rsidRPr="00EB67D9">
        <w:rPr>
          <w:rFonts w:ascii="Arial" w:hAnsi="Arial" w:cs="Arial"/>
        </w:rPr>
        <w:t xml:space="preserve">(11) The points for disinfection/oxidation treatment not included in paragraphs (6), (7), (8), or (10) shall be a sum of the points for all the treatment processes used at the facility pursuant to Table 64413.1-I.  </w:t>
      </w:r>
    </w:p>
    <w:p w14:paraId="6F644522" w14:textId="77777777" w:rsidR="00AC4179" w:rsidRPr="00EB67D9" w:rsidRDefault="00AC4179">
      <w:pPr>
        <w:jc w:val="center"/>
        <w:rPr>
          <w:rFonts w:ascii="Arial" w:hAnsi="Arial" w:cs="Arial"/>
        </w:rPr>
      </w:pPr>
    </w:p>
    <w:p w14:paraId="74BD13E6" w14:textId="77777777" w:rsidR="00AC4179" w:rsidRPr="00EB67D9" w:rsidRDefault="00AC4179">
      <w:pPr>
        <w:jc w:val="center"/>
        <w:rPr>
          <w:rFonts w:ascii="Arial" w:hAnsi="Arial" w:cs="Arial"/>
          <w:b/>
        </w:rPr>
      </w:pPr>
      <w:r w:rsidRPr="00EB67D9">
        <w:rPr>
          <w:rFonts w:ascii="Arial" w:hAnsi="Arial" w:cs="Arial"/>
          <w:b/>
        </w:rPr>
        <w:t>Table 64413.1-I.</w:t>
      </w:r>
    </w:p>
    <w:p w14:paraId="14B143C9" w14:textId="77777777" w:rsidR="00AC4179" w:rsidRPr="00EB67D9" w:rsidRDefault="00AC4179">
      <w:pPr>
        <w:jc w:val="center"/>
        <w:rPr>
          <w:rFonts w:ascii="Arial" w:hAnsi="Arial" w:cs="Arial"/>
          <w:b/>
        </w:rPr>
      </w:pPr>
      <w:r w:rsidRPr="00EB67D9">
        <w:rPr>
          <w:rFonts w:ascii="Arial" w:hAnsi="Arial" w:cs="Arial"/>
          <w:b/>
        </w:rPr>
        <w:t>Points for Disinfection/Oxidation Treatment without Inactivation Credit</w:t>
      </w:r>
    </w:p>
    <w:p w14:paraId="6F8238C7" w14:textId="77777777" w:rsidR="00AC4179" w:rsidRPr="00EB67D9" w:rsidRDefault="00AC4179">
      <w:pPr>
        <w:jc w:val="center"/>
        <w:rPr>
          <w:rFonts w:ascii="Arial" w:hAnsi="Arial" w:cs="Arial"/>
        </w:rPr>
      </w:pPr>
    </w:p>
    <w:tbl>
      <w:tblPr>
        <w:tblW w:w="0" w:type="auto"/>
        <w:tblInd w:w="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0"/>
        <w:gridCol w:w="990"/>
      </w:tblGrid>
      <w:tr w:rsidR="00AC4179" w:rsidRPr="00EB67D9" w14:paraId="7CA5EC42" w14:textId="77777777" w:rsidTr="00C66836">
        <w:tc>
          <w:tcPr>
            <w:tcW w:w="6840" w:type="dxa"/>
          </w:tcPr>
          <w:p w14:paraId="71C9246C" w14:textId="77777777" w:rsidR="00AC4179" w:rsidRPr="00EB67D9" w:rsidRDefault="00AC4179">
            <w:pPr>
              <w:jc w:val="center"/>
              <w:rPr>
                <w:rFonts w:ascii="Arial" w:hAnsi="Arial" w:cs="Arial"/>
                <w:i/>
              </w:rPr>
            </w:pPr>
            <w:r w:rsidRPr="00EB67D9">
              <w:rPr>
                <w:rFonts w:ascii="Arial" w:hAnsi="Arial" w:cs="Arial"/>
                <w:i/>
              </w:rPr>
              <w:t>Treatment Process</w:t>
            </w:r>
          </w:p>
        </w:tc>
        <w:tc>
          <w:tcPr>
            <w:tcW w:w="990" w:type="dxa"/>
          </w:tcPr>
          <w:p w14:paraId="4C87466F" w14:textId="77777777" w:rsidR="00AC4179" w:rsidRPr="00EB67D9" w:rsidRDefault="00AC4179">
            <w:pPr>
              <w:jc w:val="center"/>
              <w:rPr>
                <w:rFonts w:ascii="Arial" w:hAnsi="Arial" w:cs="Arial"/>
                <w:i/>
              </w:rPr>
            </w:pPr>
            <w:r w:rsidRPr="00EB67D9">
              <w:rPr>
                <w:rFonts w:ascii="Arial" w:hAnsi="Arial" w:cs="Arial"/>
                <w:i/>
              </w:rPr>
              <w:t>Points</w:t>
            </w:r>
          </w:p>
        </w:tc>
      </w:tr>
      <w:tr w:rsidR="00AC4179" w:rsidRPr="00EB67D9" w14:paraId="395823D7" w14:textId="77777777" w:rsidTr="00C66836">
        <w:tc>
          <w:tcPr>
            <w:tcW w:w="6840" w:type="dxa"/>
          </w:tcPr>
          <w:p w14:paraId="04659B50" w14:textId="77777777" w:rsidR="00AC4179" w:rsidRPr="00EB67D9" w:rsidRDefault="00AC4179">
            <w:pPr>
              <w:jc w:val="center"/>
              <w:rPr>
                <w:rFonts w:ascii="Arial" w:hAnsi="Arial" w:cs="Arial"/>
              </w:rPr>
            </w:pPr>
            <w:r w:rsidRPr="00EB67D9">
              <w:rPr>
                <w:rFonts w:ascii="Arial" w:hAnsi="Arial" w:cs="Arial"/>
              </w:rPr>
              <w:t>Ozone</w:t>
            </w:r>
          </w:p>
        </w:tc>
        <w:tc>
          <w:tcPr>
            <w:tcW w:w="990" w:type="dxa"/>
          </w:tcPr>
          <w:p w14:paraId="4903FEF0" w14:textId="77777777" w:rsidR="00AC4179" w:rsidRPr="00EB67D9" w:rsidRDefault="00AC4179">
            <w:pPr>
              <w:jc w:val="center"/>
              <w:rPr>
                <w:rFonts w:ascii="Arial" w:hAnsi="Arial" w:cs="Arial"/>
              </w:rPr>
            </w:pPr>
            <w:r w:rsidRPr="00EB67D9">
              <w:rPr>
                <w:rFonts w:ascii="Arial" w:hAnsi="Arial" w:cs="Arial"/>
              </w:rPr>
              <w:t>5</w:t>
            </w:r>
          </w:p>
        </w:tc>
      </w:tr>
      <w:tr w:rsidR="00AC4179" w:rsidRPr="00EB67D9" w14:paraId="49A1B969" w14:textId="77777777" w:rsidTr="00C66836">
        <w:tc>
          <w:tcPr>
            <w:tcW w:w="6840" w:type="dxa"/>
          </w:tcPr>
          <w:p w14:paraId="0563C31B" w14:textId="77777777" w:rsidR="00AC4179" w:rsidRPr="00EB67D9" w:rsidRDefault="00AC4179">
            <w:pPr>
              <w:jc w:val="center"/>
              <w:rPr>
                <w:rFonts w:ascii="Arial" w:hAnsi="Arial" w:cs="Arial"/>
              </w:rPr>
            </w:pPr>
            <w:r w:rsidRPr="00EB67D9">
              <w:rPr>
                <w:rFonts w:ascii="Arial" w:hAnsi="Arial" w:cs="Arial"/>
              </w:rPr>
              <w:t>Chlorine and/or chloramine</w:t>
            </w:r>
          </w:p>
        </w:tc>
        <w:tc>
          <w:tcPr>
            <w:tcW w:w="990" w:type="dxa"/>
          </w:tcPr>
          <w:p w14:paraId="5F4087AC" w14:textId="77777777" w:rsidR="00AC4179" w:rsidRPr="00EB67D9" w:rsidRDefault="00AC4179">
            <w:pPr>
              <w:jc w:val="center"/>
              <w:rPr>
                <w:rFonts w:ascii="Arial" w:hAnsi="Arial" w:cs="Arial"/>
              </w:rPr>
            </w:pPr>
            <w:r w:rsidRPr="00EB67D9">
              <w:rPr>
                <w:rFonts w:ascii="Arial" w:hAnsi="Arial" w:cs="Arial"/>
              </w:rPr>
              <w:t>5</w:t>
            </w:r>
          </w:p>
        </w:tc>
      </w:tr>
      <w:tr w:rsidR="00AC4179" w:rsidRPr="00EB67D9" w14:paraId="19A25258" w14:textId="77777777" w:rsidTr="00C66836">
        <w:tc>
          <w:tcPr>
            <w:tcW w:w="6840" w:type="dxa"/>
          </w:tcPr>
          <w:p w14:paraId="5C52C882" w14:textId="77777777" w:rsidR="00AC4179" w:rsidRPr="00EB67D9" w:rsidRDefault="00AC4179">
            <w:pPr>
              <w:jc w:val="center"/>
              <w:rPr>
                <w:rFonts w:ascii="Arial" w:hAnsi="Arial" w:cs="Arial"/>
              </w:rPr>
            </w:pPr>
            <w:r w:rsidRPr="00EB67D9">
              <w:rPr>
                <w:rFonts w:ascii="Arial" w:hAnsi="Arial" w:cs="Arial"/>
              </w:rPr>
              <w:t>Chlorine dioxide</w:t>
            </w:r>
          </w:p>
        </w:tc>
        <w:tc>
          <w:tcPr>
            <w:tcW w:w="990" w:type="dxa"/>
          </w:tcPr>
          <w:p w14:paraId="6EE31B7C" w14:textId="77777777" w:rsidR="00AC4179" w:rsidRPr="00EB67D9" w:rsidRDefault="00AC4179">
            <w:pPr>
              <w:jc w:val="center"/>
              <w:rPr>
                <w:rFonts w:ascii="Arial" w:hAnsi="Arial" w:cs="Arial"/>
              </w:rPr>
            </w:pPr>
            <w:r w:rsidRPr="00EB67D9">
              <w:rPr>
                <w:rFonts w:ascii="Arial" w:hAnsi="Arial" w:cs="Arial"/>
              </w:rPr>
              <w:t>5</w:t>
            </w:r>
          </w:p>
        </w:tc>
      </w:tr>
      <w:tr w:rsidR="00AC4179" w:rsidRPr="00EB67D9" w14:paraId="412C5064" w14:textId="77777777" w:rsidTr="00C66836">
        <w:tc>
          <w:tcPr>
            <w:tcW w:w="6840" w:type="dxa"/>
          </w:tcPr>
          <w:p w14:paraId="033DBBD6" w14:textId="77777777" w:rsidR="00AC4179" w:rsidRPr="00EB67D9" w:rsidRDefault="00AC4179" w:rsidP="00432CD7">
            <w:pPr>
              <w:jc w:val="center"/>
              <w:rPr>
                <w:rFonts w:ascii="Arial" w:hAnsi="Arial" w:cs="Arial"/>
                <w:lang w:val="fr-FR"/>
              </w:rPr>
            </w:pPr>
            <w:r w:rsidRPr="00EB67D9">
              <w:rPr>
                <w:rFonts w:ascii="Arial" w:hAnsi="Arial" w:cs="Arial"/>
                <w:lang w:val="fr-FR"/>
              </w:rPr>
              <w:t>Ultraviolet (UV)</w:t>
            </w:r>
          </w:p>
        </w:tc>
        <w:tc>
          <w:tcPr>
            <w:tcW w:w="990" w:type="dxa"/>
          </w:tcPr>
          <w:p w14:paraId="725BA741" w14:textId="77777777" w:rsidR="00AC4179" w:rsidRPr="00EB67D9" w:rsidRDefault="00AC4179">
            <w:pPr>
              <w:jc w:val="center"/>
              <w:rPr>
                <w:rFonts w:ascii="Arial" w:hAnsi="Arial" w:cs="Arial"/>
              </w:rPr>
            </w:pPr>
            <w:r w:rsidRPr="00EB67D9">
              <w:rPr>
                <w:rFonts w:ascii="Arial" w:hAnsi="Arial" w:cs="Arial"/>
              </w:rPr>
              <w:t>3</w:t>
            </w:r>
          </w:p>
        </w:tc>
      </w:tr>
      <w:tr w:rsidR="00AC4179" w:rsidRPr="00EB67D9" w14:paraId="09746A04" w14:textId="77777777" w:rsidTr="00C66836">
        <w:tc>
          <w:tcPr>
            <w:tcW w:w="6840" w:type="dxa"/>
          </w:tcPr>
          <w:p w14:paraId="5C14ECC2" w14:textId="77777777" w:rsidR="00AC4179" w:rsidRPr="00EB67D9" w:rsidRDefault="00AC4179">
            <w:pPr>
              <w:jc w:val="center"/>
              <w:rPr>
                <w:rFonts w:ascii="Arial" w:hAnsi="Arial" w:cs="Arial"/>
                <w:lang w:val="fr-FR"/>
              </w:rPr>
            </w:pPr>
            <w:r w:rsidRPr="00EB67D9">
              <w:rPr>
                <w:rFonts w:ascii="Arial" w:hAnsi="Arial" w:cs="Arial"/>
                <w:lang w:val="fr-FR"/>
              </w:rPr>
              <w:t>Other oxidants</w:t>
            </w:r>
          </w:p>
        </w:tc>
        <w:tc>
          <w:tcPr>
            <w:tcW w:w="990" w:type="dxa"/>
          </w:tcPr>
          <w:p w14:paraId="29CBC5EA" w14:textId="77777777" w:rsidR="00AC4179" w:rsidRPr="00EB67D9" w:rsidRDefault="00AC4179">
            <w:pPr>
              <w:jc w:val="center"/>
              <w:rPr>
                <w:rFonts w:ascii="Arial" w:hAnsi="Arial" w:cs="Arial"/>
              </w:rPr>
            </w:pPr>
            <w:r w:rsidRPr="00EB67D9">
              <w:rPr>
                <w:rFonts w:ascii="Arial" w:hAnsi="Arial" w:cs="Arial"/>
              </w:rPr>
              <w:t>5</w:t>
            </w:r>
          </w:p>
        </w:tc>
      </w:tr>
    </w:tbl>
    <w:p w14:paraId="5213E448" w14:textId="77777777" w:rsidR="00AC4179" w:rsidRPr="00EB67D9" w:rsidRDefault="00AC4179">
      <w:pPr>
        <w:rPr>
          <w:rFonts w:ascii="Arial" w:hAnsi="Arial" w:cs="Arial"/>
        </w:rPr>
      </w:pPr>
    </w:p>
    <w:p w14:paraId="60298D46" w14:textId="77777777" w:rsidR="00AC4179" w:rsidRPr="00EB67D9" w:rsidRDefault="00AC4179">
      <w:pPr>
        <w:ind w:firstLine="1080"/>
        <w:rPr>
          <w:rFonts w:ascii="Arial" w:hAnsi="Arial" w:cs="Arial"/>
        </w:rPr>
      </w:pPr>
      <w:r w:rsidRPr="00EB67D9">
        <w:rPr>
          <w:rFonts w:ascii="Arial" w:hAnsi="Arial" w:cs="Arial"/>
        </w:rPr>
        <w:t>(12) The points for any other treatment process that alters the physical or chemical characteristics of the drinking water and that was not included in paragraphs (6), (7), (8), (9), (10), or (11) shall be 3.</w:t>
      </w:r>
    </w:p>
    <w:p w14:paraId="351D9E95" w14:textId="77777777" w:rsidR="00AC4179" w:rsidRPr="00EB67D9" w:rsidRDefault="00AC4179">
      <w:pPr>
        <w:ind w:firstLine="1080"/>
        <w:rPr>
          <w:rFonts w:ascii="Arial" w:hAnsi="Arial" w:cs="Arial"/>
        </w:rPr>
      </w:pPr>
      <w:r w:rsidRPr="00EB67D9">
        <w:rPr>
          <w:rFonts w:ascii="Arial" w:hAnsi="Arial" w:cs="Arial"/>
        </w:rPr>
        <w:t>(13) The points for facility flow shall be 2 per million gallons per day or fraction thereof of maximum permitted treatment facility capacity, up to a maximum of 50 points; except that for facilities utilizing only blending, the points shall be based on the flow from the contaminated source and the dilution flow required to meet the MCL(s) specified in Tables 64431-A, 64444-A, 64449-A, 64449-B, and Table</w:t>
      </w:r>
      <w:r w:rsidR="008D6876" w:rsidRPr="00EB67D9">
        <w:rPr>
          <w:rFonts w:ascii="Arial" w:hAnsi="Arial" w:cs="Arial"/>
        </w:rPr>
        <w:t xml:space="preserve">s 64442 and </w:t>
      </w:r>
      <w:r w:rsidRPr="00EB67D9">
        <w:rPr>
          <w:rFonts w:ascii="Arial" w:hAnsi="Arial" w:cs="Arial"/>
        </w:rPr>
        <w:t>64443.</w:t>
      </w:r>
    </w:p>
    <w:p w14:paraId="4C598009" w14:textId="77777777" w:rsidR="00AC4179" w:rsidRPr="00EB67D9" w:rsidRDefault="00AC4179">
      <w:pPr>
        <w:rPr>
          <w:rFonts w:ascii="Arial" w:hAnsi="Arial" w:cs="Arial"/>
          <w:u w:val="single"/>
        </w:rPr>
      </w:pPr>
    </w:p>
    <w:p w14:paraId="2091C52B" w14:textId="77777777" w:rsidR="00AC4179" w:rsidRPr="00EB67D9" w:rsidRDefault="00AC4179" w:rsidP="00E16EA1">
      <w:pPr>
        <w:pStyle w:val="Heading4"/>
      </w:pPr>
      <w:bookmarkStart w:id="851" w:name="_Toc532638541"/>
      <w:bookmarkStart w:id="852" w:name="_Toc532641218"/>
      <w:bookmarkStart w:id="853" w:name="_Toc532792474"/>
      <w:bookmarkStart w:id="854" w:name="_Toc69540910"/>
      <w:bookmarkStart w:id="855" w:name="_Toc73861294"/>
      <w:bookmarkStart w:id="856" w:name="_Toc73862031"/>
      <w:bookmarkStart w:id="857" w:name="_Toc73864552"/>
      <w:bookmarkStart w:id="858" w:name="_Toc76626694"/>
      <w:r w:rsidRPr="00EB67D9">
        <w:t>§64413.3. Classification of Distribution Systems.</w:t>
      </w:r>
      <w:bookmarkEnd w:id="851"/>
      <w:bookmarkEnd w:id="852"/>
      <w:bookmarkEnd w:id="853"/>
      <w:bookmarkEnd w:id="854"/>
      <w:bookmarkEnd w:id="855"/>
      <w:bookmarkEnd w:id="856"/>
      <w:bookmarkEnd w:id="857"/>
      <w:bookmarkEnd w:id="858"/>
    </w:p>
    <w:p w14:paraId="1345CBAE" w14:textId="77777777" w:rsidR="00AC4179" w:rsidRPr="00EB67D9" w:rsidRDefault="00AC4179">
      <w:pPr>
        <w:ind w:firstLine="360"/>
        <w:rPr>
          <w:rFonts w:ascii="Arial" w:hAnsi="Arial" w:cs="Arial"/>
        </w:rPr>
      </w:pPr>
      <w:r w:rsidRPr="00EB67D9">
        <w:rPr>
          <w:rFonts w:ascii="Arial" w:hAnsi="Arial" w:cs="Arial"/>
        </w:rPr>
        <w:t xml:space="preserve">(a) The distribution system for each community and nontransient- noncommunity water system shall be classified pursuant to Table 64413.3-A unless modified pursuant to subsection(b).  For a wholesaler, the population served shall include the customers served by its retailers. </w:t>
      </w:r>
    </w:p>
    <w:p w14:paraId="77A38981" w14:textId="77777777" w:rsidR="00AC4179" w:rsidRPr="00EB67D9" w:rsidRDefault="00AC4179">
      <w:pPr>
        <w:ind w:firstLine="720"/>
        <w:rPr>
          <w:rFonts w:ascii="Arial" w:hAnsi="Arial" w:cs="Arial"/>
        </w:rPr>
      </w:pPr>
    </w:p>
    <w:p w14:paraId="57DF1C03" w14:textId="77777777" w:rsidR="00AC4179" w:rsidRPr="00EB67D9" w:rsidRDefault="002407B6">
      <w:pPr>
        <w:jc w:val="center"/>
        <w:rPr>
          <w:rFonts w:ascii="Arial" w:hAnsi="Arial" w:cs="Arial"/>
          <w:b/>
        </w:rPr>
      </w:pPr>
      <w:r w:rsidRPr="00EB67D9">
        <w:rPr>
          <w:rFonts w:ascii="Arial" w:hAnsi="Arial" w:cs="Arial"/>
          <w:b/>
        </w:rPr>
        <w:br w:type="page"/>
      </w:r>
      <w:r w:rsidR="00AC4179" w:rsidRPr="00EB67D9">
        <w:rPr>
          <w:rFonts w:ascii="Arial" w:hAnsi="Arial" w:cs="Arial"/>
          <w:b/>
        </w:rPr>
        <w:lastRenderedPageBreak/>
        <w:t xml:space="preserve">Table 64413.3-A.  </w:t>
      </w:r>
    </w:p>
    <w:p w14:paraId="25428C90" w14:textId="77777777" w:rsidR="00AC4179" w:rsidRPr="00EB67D9" w:rsidRDefault="00AC4179">
      <w:pPr>
        <w:jc w:val="center"/>
        <w:rPr>
          <w:rFonts w:ascii="Arial" w:hAnsi="Arial" w:cs="Arial"/>
          <w:b/>
        </w:rPr>
      </w:pPr>
      <w:r w:rsidRPr="00EB67D9">
        <w:rPr>
          <w:rFonts w:ascii="Arial" w:hAnsi="Arial" w:cs="Arial"/>
          <w:b/>
        </w:rPr>
        <w:t>Distribution System Classifications</w:t>
      </w:r>
    </w:p>
    <w:p w14:paraId="05173241" w14:textId="77777777" w:rsidR="00AC4179" w:rsidRPr="00EB67D9" w:rsidRDefault="00AC4179">
      <w:pPr>
        <w:jc w:val="center"/>
        <w:rPr>
          <w:rFonts w:ascii="Arial" w:hAnsi="Arial" w:cs="Arial"/>
        </w:rPr>
      </w:pP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1170"/>
      </w:tblGrid>
      <w:tr w:rsidR="00AC4179" w:rsidRPr="00EB67D9" w14:paraId="779D35AD" w14:textId="77777777">
        <w:tc>
          <w:tcPr>
            <w:tcW w:w="2970" w:type="dxa"/>
          </w:tcPr>
          <w:p w14:paraId="65EF9518" w14:textId="77777777" w:rsidR="00AC4179" w:rsidRPr="00EB67D9" w:rsidRDefault="00AC4179">
            <w:pPr>
              <w:jc w:val="center"/>
              <w:rPr>
                <w:rFonts w:ascii="Arial" w:hAnsi="Arial" w:cs="Arial"/>
                <w:i/>
              </w:rPr>
            </w:pPr>
            <w:r w:rsidRPr="00EB67D9">
              <w:rPr>
                <w:rFonts w:ascii="Arial" w:hAnsi="Arial" w:cs="Arial"/>
                <w:i/>
              </w:rPr>
              <w:t>Population Served</w:t>
            </w:r>
          </w:p>
        </w:tc>
        <w:tc>
          <w:tcPr>
            <w:tcW w:w="1170" w:type="dxa"/>
          </w:tcPr>
          <w:p w14:paraId="33379D60" w14:textId="77777777" w:rsidR="00AC4179" w:rsidRPr="00EB67D9" w:rsidRDefault="00AC4179">
            <w:pPr>
              <w:jc w:val="center"/>
              <w:rPr>
                <w:rFonts w:ascii="Arial" w:hAnsi="Arial" w:cs="Arial"/>
                <w:i/>
              </w:rPr>
            </w:pPr>
            <w:r w:rsidRPr="00EB67D9">
              <w:rPr>
                <w:rFonts w:ascii="Arial" w:hAnsi="Arial" w:cs="Arial"/>
                <w:i/>
              </w:rPr>
              <w:t>Class</w:t>
            </w:r>
          </w:p>
        </w:tc>
      </w:tr>
      <w:tr w:rsidR="00AC4179" w:rsidRPr="00EB67D9" w14:paraId="52C084C8" w14:textId="77777777">
        <w:tc>
          <w:tcPr>
            <w:tcW w:w="2970" w:type="dxa"/>
          </w:tcPr>
          <w:p w14:paraId="65212AD3" w14:textId="77777777" w:rsidR="00AC4179" w:rsidRPr="00EB67D9" w:rsidRDefault="00AC4179">
            <w:pPr>
              <w:jc w:val="center"/>
              <w:rPr>
                <w:rFonts w:ascii="Arial" w:hAnsi="Arial" w:cs="Arial"/>
              </w:rPr>
            </w:pPr>
            <w:r w:rsidRPr="00EB67D9">
              <w:rPr>
                <w:rFonts w:ascii="Arial" w:hAnsi="Arial" w:cs="Arial"/>
              </w:rPr>
              <w:t>1,000 or less</w:t>
            </w:r>
          </w:p>
        </w:tc>
        <w:tc>
          <w:tcPr>
            <w:tcW w:w="1170" w:type="dxa"/>
          </w:tcPr>
          <w:p w14:paraId="4474DFF5" w14:textId="77777777" w:rsidR="00AC4179" w:rsidRPr="00EB67D9" w:rsidRDefault="00AC4179">
            <w:pPr>
              <w:jc w:val="center"/>
              <w:rPr>
                <w:rFonts w:ascii="Arial" w:hAnsi="Arial" w:cs="Arial"/>
              </w:rPr>
            </w:pPr>
            <w:r w:rsidRPr="00EB67D9">
              <w:rPr>
                <w:rFonts w:ascii="Arial" w:hAnsi="Arial" w:cs="Arial"/>
              </w:rPr>
              <w:t>D1</w:t>
            </w:r>
          </w:p>
        </w:tc>
      </w:tr>
      <w:tr w:rsidR="00AC4179" w:rsidRPr="00EB67D9" w14:paraId="4B8DE610" w14:textId="77777777">
        <w:tc>
          <w:tcPr>
            <w:tcW w:w="2970" w:type="dxa"/>
          </w:tcPr>
          <w:p w14:paraId="3EB2D123" w14:textId="77777777" w:rsidR="00AC4179" w:rsidRPr="00EB67D9" w:rsidRDefault="00AC4179">
            <w:pPr>
              <w:jc w:val="center"/>
              <w:rPr>
                <w:rFonts w:ascii="Arial" w:hAnsi="Arial" w:cs="Arial"/>
              </w:rPr>
            </w:pPr>
            <w:r w:rsidRPr="00EB67D9">
              <w:rPr>
                <w:rFonts w:ascii="Arial" w:hAnsi="Arial" w:cs="Arial"/>
              </w:rPr>
              <w:t>1,001 through 10,000</w:t>
            </w:r>
          </w:p>
        </w:tc>
        <w:tc>
          <w:tcPr>
            <w:tcW w:w="1170" w:type="dxa"/>
          </w:tcPr>
          <w:p w14:paraId="6D0DF571" w14:textId="77777777" w:rsidR="00AC4179" w:rsidRPr="00EB67D9" w:rsidRDefault="00AC4179">
            <w:pPr>
              <w:jc w:val="center"/>
              <w:rPr>
                <w:rFonts w:ascii="Arial" w:hAnsi="Arial" w:cs="Arial"/>
              </w:rPr>
            </w:pPr>
            <w:r w:rsidRPr="00EB67D9">
              <w:rPr>
                <w:rFonts w:ascii="Arial" w:hAnsi="Arial" w:cs="Arial"/>
              </w:rPr>
              <w:t>D2</w:t>
            </w:r>
          </w:p>
        </w:tc>
      </w:tr>
      <w:tr w:rsidR="00AC4179" w:rsidRPr="00EB67D9" w14:paraId="72F4832E" w14:textId="77777777">
        <w:tc>
          <w:tcPr>
            <w:tcW w:w="2970" w:type="dxa"/>
          </w:tcPr>
          <w:p w14:paraId="1DBFD0F3" w14:textId="77777777" w:rsidR="00AC4179" w:rsidRPr="00EB67D9" w:rsidRDefault="00AC4179">
            <w:pPr>
              <w:jc w:val="center"/>
              <w:rPr>
                <w:rFonts w:ascii="Arial" w:hAnsi="Arial" w:cs="Arial"/>
              </w:rPr>
            </w:pPr>
            <w:r w:rsidRPr="00EB67D9">
              <w:rPr>
                <w:rFonts w:ascii="Arial" w:hAnsi="Arial" w:cs="Arial"/>
              </w:rPr>
              <w:t>10,001 through 50,000</w:t>
            </w:r>
          </w:p>
        </w:tc>
        <w:tc>
          <w:tcPr>
            <w:tcW w:w="1170" w:type="dxa"/>
          </w:tcPr>
          <w:p w14:paraId="62BFCBA6" w14:textId="77777777" w:rsidR="00AC4179" w:rsidRPr="00EB67D9" w:rsidRDefault="00AC4179">
            <w:pPr>
              <w:jc w:val="center"/>
              <w:rPr>
                <w:rFonts w:ascii="Arial" w:hAnsi="Arial" w:cs="Arial"/>
              </w:rPr>
            </w:pPr>
            <w:r w:rsidRPr="00EB67D9">
              <w:rPr>
                <w:rFonts w:ascii="Arial" w:hAnsi="Arial" w:cs="Arial"/>
              </w:rPr>
              <w:t>D3</w:t>
            </w:r>
          </w:p>
        </w:tc>
      </w:tr>
      <w:tr w:rsidR="00AC4179" w:rsidRPr="00EB67D9" w14:paraId="63097C7E" w14:textId="77777777">
        <w:tc>
          <w:tcPr>
            <w:tcW w:w="2970" w:type="dxa"/>
          </w:tcPr>
          <w:p w14:paraId="295980C9" w14:textId="77777777" w:rsidR="00AC4179" w:rsidRPr="00EB67D9" w:rsidRDefault="00AC4179">
            <w:pPr>
              <w:jc w:val="center"/>
              <w:rPr>
                <w:rFonts w:ascii="Arial" w:hAnsi="Arial" w:cs="Arial"/>
              </w:rPr>
            </w:pPr>
            <w:r w:rsidRPr="00EB67D9">
              <w:rPr>
                <w:rFonts w:ascii="Arial" w:hAnsi="Arial" w:cs="Arial"/>
              </w:rPr>
              <w:t>50,001 through 5 million</w:t>
            </w:r>
          </w:p>
        </w:tc>
        <w:tc>
          <w:tcPr>
            <w:tcW w:w="1170" w:type="dxa"/>
          </w:tcPr>
          <w:p w14:paraId="69AE6945" w14:textId="77777777" w:rsidR="00AC4179" w:rsidRPr="00EB67D9" w:rsidRDefault="00AC4179">
            <w:pPr>
              <w:jc w:val="center"/>
              <w:rPr>
                <w:rFonts w:ascii="Arial" w:hAnsi="Arial" w:cs="Arial"/>
              </w:rPr>
            </w:pPr>
            <w:r w:rsidRPr="00EB67D9">
              <w:rPr>
                <w:rFonts w:ascii="Arial" w:hAnsi="Arial" w:cs="Arial"/>
              </w:rPr>
              <w:t>D4</w:t>
            </w:r>
          </w:p>
        </w:tc>
      </w:tr>
      <w:tr w:rsidR="00AC4179" w:rsidRPr="00EB67D9" w14:paraId="6136818E" w14:textId="77777777">
        <w:tc>
          <w:tcPr>
            <w:tcW w:w="2970" w:type="dxa"/>
          </w:tcPr>
          <w:p w14:paraId="7DF9D459" w14:textId="77777777" w:rsidR="00AC4179" w:rsidRPr="00EB67D9" w:rsidRDefault="00AC4179">
            <w:pPr>
              <w:jc w:val="center"/>
              <w:rPr>
                <w:rFonts w:ascii="Arial" w:hAnsi="Arial" w:cs="Arial"/>
              </w:rPr>
            </w:pPr>
            <w:r w:rsidRPr="00EB67D9">
              <w:rPr>
                <w:rFonts w:ascii="Arial" w:hAnsi="Arial" w:cs="Arial"/>
              </w:rPr>
              <w:t>Greater than 5 million</w:t>
            </w:r>
          </w:p>
        </w:tc>
        <w:tc>
          <w:tcPr>
            <w:tcW w:w="1170" w:type="dxa"/>
          </w:tcPr>
          <w:p w14:paraId="74544DB8" w14:textId="77777777" w:rsidR="00AC4179" w:rsidRPr="00EB67D9" w:rsidRDefault="00AC4179">
            <w:pPr>
              <w:jc w:val="center"/>
              <w:rPr>
                <w:rFonts w:ascii="Arial" w:hAnsi="Arial" w:cs="Arial"/>
              </w:rPr>
            </w:pPr>
            <w:r w:rsidRPr="00EB67D9">
              <w:rPr>
                <w:rFonts w:ascii="Arial" w:hAnsi="Arial" w:cs="Arial"/>
              </w:rPr>
              <w:t>D5</w:t>
            </w:r>
          </w:p>
        </w:tc>
      </w:tr>
    </w:tbl>
    <w:p w14:paraId="03150C37" w14:textId="77777777" w:rsidR="00AC4179" w:rsidRPr="00EB67D9" w:rsidRDefault="00AC4179">
      <w:pPr>
        <w:rPr>
          <w:rFonts w:ascii="Arial" w:hAnsi="Arial" w:cs="Arial"/>
        </w:rPr>
      </w:pPr>
    </w:p>
    <w:p w14:paraId="59825579" w14:textId="77777777" w:rsidR="00AC4179" w:rsidRPr="00EB67D9" w:rsidRDefault="00907DA4">
      <w:pPr>
        <w:ind w:firstLine="360"/>
        <w:rPr>
          <w:rFonts w:ascii="Arial" w:hAnsi="Arial" w:cs="Arial"/>
        </w:rPr>
      </w:pPr>
      <w:r w:rsidRPr="00EB67D9">
        <w:rPr>
          <w:rFonts w:ascii="Arial" w:hAnsi="Arial" w:cs="Arial"/>
        </w:rPr>
        <w:t xml:space="preserve">(b) </w:t>
      </w:r>
      <w:r w:rsidR="00AC4179" w:rsidRPr="00EB67D9">
        <w:rPr>
          <w:rFonts w:ascii="Arial" w:hAnsi="Arial" w:cs="Arial"/>
        </w:rPr>
        <w:t>The class determined pursuant to (a) shall be upgraded by one level if the population served is 5 million or less and the sum of all the points from paragraphs (1) through (6) exceeds 20.</w:t>
      </w:r>
    </w:p>
    <w:p w14:paraId="7815E556" w14:textId="77777777" w:rsidR="00AC4179" w:rsidRPr="00EB67D9" w:rsidRDefault="00907DA4" w:rsidP="00907DA4">
      <w:pPr>
        <w:ind w:firstLine="720"/>
        <w:rPr>
          <w:rFonts w:ascii="Arial" w:hAnsi="Arial" w:cs="Arial"/>
        </w:rPr>
      </w:pPr>
      <w:r w:rsidRPr="00EB67D9">
        <w:rPr>
          <w:rFonts w:ascii="Arial" w:hAnsi="Arial" w:cs="Arial"/>
        </w:rPr>
        <w:t xml:space="preserve">(1) </w:t>
      </w:r>
      <w:r w:rsidR="00AC4179" w:rsidRPr="00EB67D9">
        <w:rPr>
          <w:rFonts w:ascii="Arial" w:hAnsi="Arial" w:cs="Arial"/>
        </w:rPr>
        <w:t>The points for pressure zones shall be zero for up to three zones, 4 for four to ten zones, or 6 for more than ten zones.</w:t>
      </w:r>
    </w:p>
    <w:p w14:paraId="7B0C180A" w14:textId="77777777" w:rsidR="00AC4179" w:rsidRPr="00EB67D9" w:rsidRDefault="00907DA4" w:rsidP="00907DA4">
      <w:pPr>
        <w:ind w:firstLine="720"/>
        <w:rPr>
          <w:rFonts w:ascii="Arial" w:hAnsi="Arial" w:cs="Arial"/>
        </w:rPr>
      </w:pPr>
      <w:r w:rsidRPr="00EB67D9">
        <w:rPr>
          <w:rFonts w:ascii="Arial" w:hAnsi="Arial" w:cs="Arial"/>
        </w:rPr>
        <w:t xml:space="preserve">(2) </w:t>
      </w:r>
      <w:r w:rsidR="00AC4179" w:rsidRPr="00EB67D9">
        <w:rPr>
          <w:rFonts w:ascii="Arial" w:hAnsi="Arial" w:cs="Arial"/>
        </w:rPr>
        <w:t>The points for disinfectants used shall be zero if no disinfectant is applied in the distribution system and no more than one type of disinfectant residual is entering the distribution system.  The points shall be 5 if a single disinfectant or ammonia is applied in the distribution system.  The points shall be 8 if there are multiple disinfectants in the system.</w:t>
      </w:r>
    </w:p>
    <w:p w14:paraId="1A0324F5" w14:textId="77777777" w:rsidR="00AC4179" w:rsidRPr="00EB67D9" w:rsidRDefault="00907DA4" w:rsidP="00907DA4">
      <w:pPr>
        <w:ind w:firstLine="720"/>
        <w:rPr>
          <w:rFonts w:ascii="Arial" w:hAnsi="Arial" w:cs="Arial"/>
        </w:rPr>
      </w:pPr>
      <w:r w:rsidRPr="00EB67D9">
        <w:rPr>
          <w:rFonts w:ascii="Arial" w:hAnsi="Arial" w:cs="Arial"/>
        </w:rPr>
        <w:t xml:space="preserve">(3) </w:t>
      </w:r>
      <w:r w:rsidR="00AC4179" w:rsidRPr="00EB67D9">
        <w:rPr>
          <w:rFonts w:ascii="Arial" w:hAnsi="Arial" w:cs="Arial"/>
        </w:rPr>
        <w:t>The points based on the largest single pump in the system for which the distribution operator is responsible shall be 4 for up to fifty horsepower, or 6 for fifty or more horsepower.</w:t>
      </w:r>
    </w:p>
    <w:p w14:paraId="05AD7F15" w14:textId="77777777" w:rsidR="00AC4179" w:rsidRPr="00EB67D9" w:rsidRDefault="00907DA4" w:rsidP="00907DA4">
      <w:pPr>
        <w:ind w:firstLine="720"/>
        <w:rPr>
          <w:rFonts w:ascii="Arial" w:hAnsi="Arial" w:cs="Arial"/>
        </w:rPr>
      </w:pPr>
      <w:r w:rsidRPr="00EB67D9">
        <w:rPr>
          <w:rFonts w:ascii="Arial" w:hAnsi="Arial" w:cs="Arial"/>
        </w:rPr>
        <w:t xml:space="preserve">(4) </w:t>
      </w:r>
      <w:r w:rsidR="00AC4179" w:rsidRPr="00EB67D9">
        <w:rPr>
          <w:rFonts w:ascii="Arial" w:hAnsi="Arial" w:cs="Arial"/>
        </w:rPr>
        <w:t>The points for distribution storage reservoirs in the system shall be 4 for one to five reservoirs, or 6 for greater than five.</w:t>
      </w:r>
    </w:p>
    <w:p w14:paraId="6BF10552" w14:textId="77777777" w:rsidR="00AC4179" w:rsidRPr="00EB67D9" w:rsidRDefault="00907DA4" w:rsidP="00907DA4">
      <w:pPr>
        <w:ind w:firstLine="720"/>
        <w:rPr>
          <w:rFonts w:ascii="Arial" w:hAnsi="Arial" w:cs="Arial"/>
        </w:rPr>
      </w:pPr>
      <w:r w:rsidRPr="00EB67D9">
        <w:rPr>
          <w:rFonts w:ascii="Arial" w:hAnsi="Arial" w:cs="Arial"/>
        </w:rPr>
        <w:t xml:space="preserve">(5) </w:t>
      </w:r>
      <w:r w:rsidR="00AC4179" w:rsidRPr="00EB67D9">
        <w:rPr>
          <w:rFonts w:ascii="Arial" w:hAnsi="Arial" w:cs="Arial"/>
        </w:rPr>
        <w:t>The points for one or more existing uncovered distribution reservoirs shall be 10.</w:t>
      </w:r>
    </w:p>
    <w:p w14:paraId="1865F993" w14:textId="77777777" w:rsidR="00AC4179" w:rsidRPr="00EB67D9" w:rsidRDefault="00907DA4" w:rsidP="00907DA4">
      <w:pPr>
        <w:ind w:firstLine="720"/>
        <w:rPr>
          <w:rFonts w:ascii="Arial" w:hAnsi="Arial" w:cs="Arial"/>
        </w:rPr>
      </w:pPr>
      <w:r w:rsidRPr="00EB67D9">
        <w:rPr>
          <w:rFonts w:ascii="Arial" w:hAnsi="Arial" w:cs="Arial"/>
        </w:rPr>
        <w:t xml:space="preserve">(6) </w:t>
      </w:r>
      <w:r w:rsidR="00AC4179" w:rsidRPr="00EB67D9">
        <w:rPr>
          <w:rFonts w:ascii="Arial" w:hAnsi="Arial" w:cs="Arial"/>
        </w:rPr>
        <w:t xml:space="preserve">The points to be added if any of the distribution system customers are also served by a non-potable water distribution system shall be 6.  This does not apply to wholesalers if the only customers receiving non-potable water are served by its retailers.  </w:t>
      </w:r>
    </w:p>
    <w:p w14:paraId="1B244DB4" w14:textId="77777777" w:rsidR="00AC4179" w:rsidRPr="00EB67D9" w:rsidRDefault="00AC4179">
      <w:pPr>
        <w:rPr>
          <w:rFonts w:ascii="Arial" w:hAnsi="Arial" w:cs="Arial"/>
        </w:rPr>
      </w:pPr>
    </w:p>
    <w:p w14:paraId="5AC5A8F0" w14:textId="77777777" w:rsidR="00AC4179" w:rsidRPr="00EB67D9" w:rsidRDefault="00AC4179" w:rsidP="00E16EA1">
      <w:pPr>
        <w:pStyle w:val="Heading4"/>
      </w:pPr>
      <w:bookmarkStart w:id="859" w:name="_Toc532638542"/>
      <w:bookmarkStart w:id="860" w:name="_Toc532641219"/>
      <w:bookmarkStart w:id="861" w:name="_Toc532792475"/>
      <w:bookmarkStart w:id="862" w:name="_Toc69540911"/>
      <w:bookmarkStart w:id="863" w:name="_Toc73861295"/>
      <w:bookmarkStart w:id="864" w:name="_Toc73862032"/>
      <w:bookmarkStart w:id="865" w:name="_Toc73864553"/>
      <w:bookmarkStart w:id="866" w:name="_Toc76626695"/>
      <w:r w:rsidRPr="00EB67D9">
        <w:t>§64413.5. Treatment Facility Staff Certification Requirements.</w:t>
      </w:r>
      <w:bookmarkEnd w:id="859"/>
      <w:bookmarkEnd w:id="860"/>
      <w:bookmarkEnd w:id="861"/>
      <w:bookmarkEnd w:id="862"/>
      <w:bookmarkEnd w:id="863"/>
      <w:bookmarkEnd w:id="864"/>
      <w:bookmarkEnd w:id="865"/>
      <w:bookmarkEnd w:id="866"/>
    </w:p>
    <w:p w14:paraId="6BEEE204" w14:textId="77777777" w:rsidR="00AC4179" w:rsidRPr="00EB67D9" w:rsidRDefault="00907DA4">
      <w:pPr>
        <w:ind w:firstLine="360"/>
        <w:jc w:val="both"/>
        <w:rPr>
          <w:rFonts w:ascii="Arial" w:hAnsi="Arial" w:cs="Arial"/>
        </w:rPr>
      </w:pPr>
      <w:r w:rsidRPr="00EB67D9">
        <w:rPr>
          <w:rFonts w:ascii="Arial" w:hAnsi="Arial" w:cs="Arial"/>
        </w:rPr>
        <w:t xml:space="preserve">(a) </w:t>
      </w:r>
      <w:r w:rsidR="00AC4179" w:rsidRPr="00EB67D9">
        <w:rPr>
          <w:rFonts w:ascii="Arial" w:hAnsi="Arial" w:cs="Arial"/>
        </w:rPr>
        <w:t>Each water supplier shall designate at least one chief operator that meets the requirements specified in §63765 for each water treatment facility utilized by the water system.</w:t>
      </w:r>
    </w:p>
    <w:p w14:paraId="4661A3B2" w14:textId="77777777" w:rsidR="00AC4179" w:rsidRPr="00EB67D9" w:rsidRDefault="00AC4179">
      <w:pPr>
        <w:ind w:firstLine="360"/>
        <w:jc w:val="both"/>
        <w:rPr>
          <w:rFonts w:ascii="Arial" w:hAnsi="Arial" w:cs="Arial"/>
        </w:rPr>
      </w:pPr>
    </w:p>
    <w:p w14:paraId="2AD1C167" w14:textId="77777777" w:rsidR="00AC4179" w:rsidRPr="00EB67D9" w:rsidRDefault="00AC4179">
      <w:pPr>
        <w:ind w:firstLine="360"/>
        <w:jc w:val="both"/>
        <w:rPr>
          <w:rFonts w:ascii="Arial" w:hAnsi="Arial" w:cs="Arial"/>
        </w:rPr>
      </w:pPr>
      <w:r w:rsidRPr="00EB67D9">
        <w:rPr>
          <w:rFonts w:ascii="Arial" w:hAnsi="Arial" w:cs="Arial"/>
        </w:rPr>
        <w:t>(b)</w:t>
      </w:r>
      <w:r w:rsidR="00907DA4" w:rsidRPr="00EB67D9">
        <w:rPr>
          <w:rFonts w:ascii="Arial" w:hAnsi="Arial" w:cs="Arial"/>
        </w:rPr>
        <w:t xml:space="preserve"> </w:t>
      </w:r>
      <w:r w:rsidRPr="00EB67D9">
        <w:rPr>
          <w:rFonts w:ascii="Arial" w:hAnsi="Arial" w:cs="Arial"/>
        </w:rPr>
        <w:t>Each water supplier shall designate at least one shift operator that meets the requirements specified in §63765 for each water treatment facility utilized by the water system for each operating shift.</w:t>
      </w:r>
    </w:p>
    <w:p w14:paraId="4BF548CF" w14:textId="77777777" w:rsidR="00AC4179" w:rsidRPr="00EB67D9" w:rsidRDefault="00AC4179">
      <w:pPr>
        <w:ind w:firstLine="360"/>
        <w:jc w:val="both"/>
        <w:rPr>
          <w:rFonts w:ascii="Arial" w:hAnsi="Arial" w:cs="Arial"/>
        </w:rPr>
      </w:pPr>
    </w:p>
    <w:p w14:paraId="1BF7167A" w14:textId="77777777" w:rsidR="00AC4179" w:rsidRPr="00EB67D9" w:rsidRDefault="00907DA4">
      <w:pPr>
        <w:tabs>
          <w:tab w:val="left" w:pos="0"/>
        </w:tabs>
        <w:ind w:firstLine="360"/>
        <w:rPr>
          <w:rFonts w:ascii="Arial" w:hAnsi="Arial" w:cs="Arial"/>
        </w:rPr>
      </w:pPr>
      <w:r w:rsidRPr="00EB67D9">
        <w:rPr>
          <w:rFonts w:ascii="Arial" w:hAnsi="Arial" w:cs="Arial"/>
        </w:rPr>
        <w:t xml:space="preserve">(c) </w:t>
      </w:r>
      <w:r w:rsidR="00AC4179" w:rsidRPr="00EB67D9">
        <w:rPr>
          <w:rFonts w:ascii="Arial" w:hAnsi="Arial" w:cs="Arial"/>
        </w:rPr>
        <w:t xml:space="preserve">Except as provided in (d), a chief operator or shift operator shall be on-site at all times that the facility is operating. </w:t>
      </w:r>
    </w:p>
    <w:p w14:paraId="712601A9" w14:textId="77777777" w:rsidR="00AC4179" w:rsidRPr="00EB67D9" w:rsidRDefault="00AC4179">
      <w:pPr>
        <w:tabs>
          <w:tab w:val="left" w:pos="0"/>
        </w:tabs>
        <w:ind w:firstLine="360"/>
        <w:rPr>
          <w:rFonts w:ascii="Arial" w:hAnsi="Arial" w:cs="Arial"/>
        </w:rPr>
      </w:pPr>
    </w:p>
    <w:p w14:paraId="5A1AAB33" w14:textId="77777777" w:rsidR="00AC4179" w:rsidRPr="00EB67D9" w:rsidRDefault="00907DA4">
      <w:pPr>
        <w:ind w:firstLine="360"/>
        <w:jc w:val="both"/>
        <w:rPr>
          <w:rFonts w:ascii="Arial" w:hAnsi="Arial" w:cs="Arial"/>
        </w:rPr>
      </w:pPr>
      <w:r w:rsidRPr="00EB67D9">
        <w:rPr>
          <w:rFonts w:ascii="Arial" w:hAnsi="Arial" w:cs="Arial"/>
        </w:rPr>
        <w:t xml:space="preserve">(d) </w:t>
      </w:r>
      <w:r w:rsidR="00AC4179" w:rsidRPr="00EB67D9">
        <w:rPr>
          <w:rFonts w:ascii="Arial" w:hAnsi="Arial" w:cs="Arial"/>
        </w:rPr>
        <w:t>If the water supplier’s operations plan, submitted and approved pursuant to §64661, demonstrates an equal degree of operational oversight and reliability with either unmanned operation or operation under reduced operator certification requirements, the chief operator or shift operator is not required to be on-site, but shall be able to be contacted within one hour.</w:t>
      </w:r>
    </w:p>
    <w:p w14:paraId="4C26B8A4" w14:textId="77777777" w:rsidR="00AC4179" w:rsidRPr="00EB67D9" w:rsidRDefault="00AC4179">
      <w:pPr>
        <w:ind w:firstLine="360"/>
        <w:jc w:val="both"/>
        <w:rPr>
          <w:rFonts w:ascii="Arial" w:hAnsi="Arial" w:cs="Arial"/>
        </w:rPr>
      </w:pPr>
    </w:p>
    <w:p w14:paraId="048641C0" w14:textId="77777777" w:rsidR="00AC4179" w:rsidRPr="00EB67D9" w:rsidRDefault="00907DA4">
      <w:pPr>
        <w:ind w:firstLine="360"/>
        <w:rPr>
          <w:rFonts w:ascii="Arial" w:hAnsi="Arial" w:cs="Arial"/>
          <w:b/>
          <w:i/>
        </w:rPr>
      </w:pPr>
      <w:r w:rsidRPr="00EB67D9">
        <w:rPr>
          <w:rFonts w:ascii="Arial" w:hAnsi="Arial" w:cs="Arial"/>
        </w:rPr>
        <w:t xml:space="preserve">(e) </w:t>
      </w:r>
      <w:r w:rsidR="00AC4179" w:rsidRPr="00EB67D9">
        <w:rPr>
          <w:rFonts w:ascii="Arial" w:hAnsi="Arial" w:cs="Arial"/>
        </w:rPr>
        <w:t>If there is no change in the treatment facility and the employed shift and/or chief operators, the water supplier shall be in compliance until January 1, 2003 with the shift and operator certification requirements that were in effect on December 31, 2000. If the water system employs a new shift and/or chief operator, that operator shall meet the certification requirements pursuant to §63765(a).</w:t>
      </w:r>
    </w:p>
    <w:p w14:paraId="2D9511E2" w14:textId="77777777" w:rsidR="00AC4179" w:rsidRPr="00EB67D9" w:rsidRDefault="00AC4179">
      <w:pPr>
        <w:jc w:val="both"/>
        <w:rPr>
          <w:rFonts w:ascii="Arial" w:hAnsi="Arial" w:cs="Arial"/>
        </w:rPr>
      </w:pPr>
    </w:p>
    <w:p w14:paraId="4ADBC83E" w14:textId="77777777" w:rsidR="00AC4179" w:rsidRPr="00EB67D9" w:rsidRDefault="00AC4179" w:rsidP="00E16EA1">
      <w:pPr>
        <w:pStyle w:val="Heading4"/>
      </w:pPr>
      <w:bookmarkStart w:id="867" w:name="_Toc532638543"/>
      <w:bookmarkStart w:id="868" w:name="_Toc532641220"/>
      <w:bookmarkStart w:id="869" w:name="_Toc532792476"/>
      <w:bookmarkStart w:id="870" w:name="_Toc69540912"/>
      <w:bookmarkStart w:id="871" w:name="_Toc73861296"/>
      <w:bookmarkStart w:id="872" w:name="_Toc73862033"/>
      <w:bookmarkStart w:id="873" w:name="_Toc73864554"/>
      <w:bookmarkStart w:id="874" w:name="_Toc76626696"/>
      <w:r w:rsidRPr="00EB67D9">
        <w:t>§64413.7. Distribution System Staff Certification Requirements.</w:t>
      </w:r>
      <w:bookmarkEnd w:id="867"/>
      <w:bookmarkEnd w:id="868"/>
      <w:bookmarkEnd w:id="869"/>
      <w:bookmarkEnd w:id="870"/>
      <w:bookmarkEnd w:id="871"/>
      <w:bookmarkEnd w:id="872"/>
      <w:bookmarkEnd w:id="873"/>
      <w:bookmarkEnd w:id="874"/>
    </w:p>
    <w:p w14:paraId="6C9DD4C1" w14:textId="77777777" w:rsidR="00AC4179" w:rsidRPr="00EB67D9" w:rsidRDefault="00907DA4">
      <w:pPr>
        <w:ind w:firstLine="360"/>
        <w:jc w:val="both"/>
        <w:rPr>
          <w:rFonts w:ascii="Arial" w:hAnsi="Arial" w:cs="Arial"/>
        </w:rPr>
      </w:pPr>
      <w:r w:rsidRPr="00EB67D9">
        <w:rPr>
          <w:rFonts w:ascii="Arial" w:hAnsi="Arial" w:cs="Arial"/>
        </w:rPr>
        <w:t xml:space="preserve">(a) </w:t>
      </w:r>
      <w:r w:rsidR="00AC4179" w:rsidRPr="00EB67D9">
        <w:rPr>
          <w:rFonts w:ascii="Arial" w:hAnsi="Arial" w:cs="Arial"/>
        </w:rPr>
        <w:t>Each water supplier shall designate at least one chief operator that meets the requirements specified in §63770 for each distribution system utilized by the water system.</w:t>
      </w:r>
    </w:p>
    <w:p w14:paraId="7DF7CEF8" w14:textId="77777777" w:rsidR="00AC4179" w:rsidRPr="00EB67D9" w:rsidRDefault="00AC4179">
      <w:pPr>
        <w:ind w:firstLine="360"/>
        <w:jc w:val="both"/>
        <w:rPr>
          <w:rFonts w:ascii="Arial" w:hAnsi="Arial" w:cs="Arial"/>
        </w:rPr>
      </w:pPr>
    </w:p>
    <w:p w14:paraId="26CBFECD" w14:textId="77777777" w:rsidR="00AC4179" w:rsidRPr="00EB67D9" w:rsidRDefault="00907DA4">
      <w:pPr>
        <w:ind w:firstLine="360"/>
        <w:jc w:val="both"/>
        <w:rPr>
          <w:rFonts w:ascii="Arial" w:hAnsi="Arial" w:cs="Arial"/>
        </w:rPr>
      </w:pPr>
      <w:r w:rsidRPr="00EB67D9">
        <w:rPr>
          <w:rFonts w:ascii="Arial" w:hAnsi="Arial" w:cs="Arial"/>
        </w:rPr>
        <w:t xml:space="preserve">(b) </w:t>
      </w:r>
      <w:r w:rsidR="00AC4179" w:rsidRPr="00EB67D9">
        <w:rPr>
          <w:rFonts w:ascii="Arial" w:hAnsi="Arial" w:cs="Arial"/>
        </w:rPr>
        <w:t>Each water supplier shall designate at least one shift operator that meets the requirements specified in §63770 for each distribution system utilized by the water system for each operating shift.</w:t>
      </w:r>
    </w:p>
    <w:p w14:paraId="7AFAB7F0" w14:textId="77777777" w:rsidR="00AC4179" w:rsidRPr="00EB67D9" w:rsidRDefault="00AC4179">
      <w:pPr>
        <w:ind w:firstLine="360"/>
        <w:jc w:val="both"/>
        <w:rPr>
          <w:rFonts w:ascii="Arial" w:hAnsi="Arial" w:cs="Arial"/>
        </w:rPr>
      </w:pPr>
    </w:p>
    <w:p w14:paraId="7F6F7E99" w14:textId="77777777" w:rsidR="00AC4179" w:rsidRPr="00EB67D9" w:rsidRDefault="00AC4179">
      <w:pPr>
        <w:ind w:firstLine="360"/>
        <w:rPr>
          <w:rFonts w:ascii="Arial" w:hAnsi="Arial" w:cs="Arial"/>
        </w:rPr>
      </w:pPr>
      <w:r w:rsidRPr="00EB67D9">
        <w:rPr>
          <w:rFonts w:ascii="Arial" w:hAnsi="Arial" w:cs="Arial"/>
        </w:rPr>
        <w:t>(c) The chief operator or shift operator shall be on-site or able to be contacted within one hour.</w:t>
      </w:r>
    </w:p>
    <w:p w14:paraId="7358C311" w14:textId="77777777" w:rsidR="00AC4179" w:rsidRPr="00EB67D9" w:rsidRDefault="00AC4179">
      <w:pPr>
        <w:rPr>
          <w:rFonts w:ascii="Arial" w:hAnsi="Arial" w:cs="Arial"/>
        </w:rPr>
      </w:pPr>
    </w:p>
    <w:p w14:paraId="2F405D63" w14:textId="77777777" w:rsidR="00AC4179" w:rsidRPr="00EB67D9" w:rsidRDefault="00AC4179" w:rsidP="00E16EA1">
      <w:pPr>
        <w:pStyle w:val="Heading4"/>
      </w:pPr>
      <w:bookmarkStart w:id="875" w:name="_Toc532638544"/>
      <w:bookmarkStart w:id="876" w:name="_Toc532641221"/>
      <w:bookmarkStart w:id="877" w:name="_Toc532792477"/>
      <w:bookmarkStart w:id="878" w:name="_Toc69540913"/>
      <w:bookmarkStart w:id="879" w:name="_Toc73861297"/>
      <w:bookmarkStart w:id="880" w:name="_Toc73862034"/>
      <w:bookmarkStart w:id="881" w:name="_Toc73864555"/>
      <w:bookmarkStart w:id="882" w:name="_Toc76626697"/>
      <w:r w:rsidRPr="00EB67D9">
        <w:t>§64414. Standby Sources.</w:t>
      </w:r>
      <w:bookmarkEnd w:id="875"/>
      <w:bookmarkEnd w:id="876"/>
      <w:bookmarkEnd w:id="877"/>
      <w:bookmarkEnd w:id="878"/>
      <w:bookmarkEnd w:id="879"/>
      <w:bookmarkEnd w:id="880"/>
      <w:bookmarkEnd w:id="881"/>
      <w:bookmarkEnd w:id="882"/>
    </w:p>
    <w:p w14:paraId="534B5C55" w14:textId="77777777" w:rsidR="00AC4179" w:rsidRPr="00EB67D9" w:rsidRDefault="00AC4179">
      <w:pPr>
        <w:ind w:firstLine="360"/>
        <w:rPr>
          <w:rFonts w:ascii="Arial" w:hAnsi="Arial" w:cs="Arial"/>
        </w:rPr>
      </w:pPr>
      <w:r w:rsidRPr="00EB67D9">
        <w:rPr>
          <w:rFonts w:ascii="Arial" w:hAnsi="Arial" w:cs="Arial"/>
        </w:rPr>
        <w:t xml:space="preserve">(a) A source which has been designated “standby” shall be monitored a minimum of once every compliance cycle for all inorganic, organic, and radiological MCLs, unless a waiver has been granted by the </w:t>
      </w:r>
      <w:r w:rsidR="00790586" w:rsidRPr="00EB67D9">
        <w:rPr>
          <w:rFonts w:ascii="Arial" w:hAnsi="Arial" w:cs="Arial"/>
        </w:rPr>
        <w:t xml:space="preserve">State Board </w:t>
      </w:r>
      <w:r w:rsidRPr="00EB67D9">
        <w:rPr>
          <w:rFonts w:ascii="Arial" w:hAnsi="Arial" w:cs="Arial"/>
        </w:rPr>
        <w:t xml:space="preserve">pursuant to </w:t>
      </w:r>
      <w:r w:rsidR="00A968CF" w:rsidRPr="00EB67D9">
        <w:rPr>
          <w:rFonts w:ascii="Arial" w:hAnsi="Arial" w:cs="Arial"/>
        </w:rPr>
        <w:t xml:space="preserve">Section </w:t>
      </w:r>
      <w:r w:rsidRPr="00EB67D9">
        <w:rPr>
          <w:rFonts w:ascii="Arial" w:hAnsi="Arial" w:cs="Arial"/>
        </w:rPr>
        <w:t>64432(</w:t>
      </w:r>
      <w:r w:rsidR="00B87C4B" w:rsidRPr="00EB67D9">
        <w:rPr>
          <w:rFonts w:ascii="Arial" w:hAnsi="Arial" w:cs="Arial"/>
        </w:rPr>
        <w:t>m</w:t>
      </w:r>
      <w:r w:rsidRPr="00EB67D9">
        <w:rPr>
          <w:rFonts w:ascii="Arial" w:hAnsi="Arial" w:cs="Arial"/>
        </w:rPr>
        <w:t>) or (</w:t>
      </w:r>
      <w:r w:rsidR="00B87C4B" w:rsidRPr="00EB67D9">
        <w:rPr>
          <w:rFonts w:ascii="Arial" w:hAnsi="Arial" w:cs="Arial"/>
        </w:rPr>
        <w:t>n</w:t>
      </w:r>
      <w:r w:rsidRPr="00EB67D9">
        <w:rPr>
          <w:rFonts w:ascii="Arial" w:hAnsi="Arial" w:cs="Arial"/>
        </w:rPr>
        <w:t xml:space="preserve">) for inorganics, </w:t>
      </w:r>
      <w:r w:rsidR="00B87C4B" w:rsidRPr="00EB67D9">
        <w:rPr>
          <w:rFonts w:ascii="Arial" w:hAnsi="Arial" w:cs="Arial"/>
        </w:rPr>
        <w:t xml:space="preserve">Section 64432.2(c) for asbestos, </w:t>
      </w:r>
      <w:r w:rsidRPr="00EB67D9">
        <w:rPr>
          <w:rFonts w:ascii="Arial" w:hAnsi="Arial" w:cs="Arial"/>
        </w:rPr>
        <w:t xml:space="preserve">or </w:t>
      </w:r>
      <w:r w:rsidR="00A968CF" w:rsidRPr="00EB67D9">
        <w:rPr>
          <w:rFonts w:ascii="Arial" w:hAnsi="Arial" w:cs="Arial"/>
        </w:rPr>
        <w:t xml:space="preserve">Section </w:t>
      </w:r>
      <w:r w:rsidRPr="00EB67D9">
        <w:rPr>
          <w:rFonts w:ascii="Arial" w:hAnsi="Arial" w:cs="Arial"/>
        </w:rPr>
        <w:t xml:space="preserve">64445(d) for organics.  </w:t>
      </w:r>
    </w:p>
    <w:p w14:paraId="0D21F9A8" w14:textId="77777777" w:rsidR="00AC4179" w:rsidRPr="00EB67D9" w:rsidRDefault="00AC4179">
      <w:pPr>
        <w:ind w:firstLine="360"/>
        <w:rPr>
          <w:rFonts w:ascii="Arial" w:hAnsi="Arial" w:cs="Arial"/>
        </w:rPr>
      </w:pPr>
    </w:p>
    <w:p w14:paraId="6B734E29" w14:textId="77777777" w:rsidR="00AC4179" w:rsidRPr="00EB67D9" w:rsidRDefault="00AC4179">
      <w:pPr>
        <w:ind w:firstLine="360"/>
        <w:rPr>
          <w:rFonts w:ascii="Arial" w:hAnsi="Arial" w:cs="Arial"/>
        </w:rPr>
      </w:pPr>
      <w:r w:rsidRPr="00EB67D9">
        <w:rPr>
          <w:rFonts w:ascii="Arial" w:hAnsi="Arial" w:cs="Arial"/>
        </w:rPr>
        <w:t xml:space="preserve">(b) A standby source which has previous monitoring results indicating nitrate or nitrite levels equal to or greater than 50 percent of the MCL shall collect and analyze a sample for nitrate and nitrite annually. In addition, upon activation of such a source, a sample shall be collected, analyzed for these chemicals and the analytical results reported to the </w:t>
      </w:r>
      <w:r w:rsidR="00790586" w:rsidRPr="00EB67D9">
        <w:rPr>
          <w:rFonts w:ascii="Arial" w:hAnsi="Arial" w:cs="Arial"/>
        </w:rPr>
        <w:t xml:space="preserve">State Board </w:t>
      </w:r>
      <w:r w:rsidRPr="00EB67D9">
        <w:rPr>
          <w:rFonts w:ascii="Arial" w:hAnsi="Arial" w:cs="Arial"/>
        </w:rPr>
        <w:t xml:space="preserve">within 24 hours of activation.  </w:t>
      </w:r>
    </w:p>
    <w:p w14:paraId="418A7A93" w14:textId="77777777" w:rsidR="00AC4179" w:rsidRPr="00EB67D9" w:rsidRDefault="00AC4179">
      <w:pPr>
        <w:ind w:firstLine="360"/>
        <w:rPr>
          <w:rFonts w:ascii="Arial" w:hAnsi="Arial" w:cs="Arial"/>
        </w:rPr>
      </w:pPr>
    </w:p>
    <w:p w14:paraId="788D20A8" w14:textId="77777777" w:rsidR="00AC4179" w:rsidRPr="00EB67D9" w:rsidRDefault="00AC4179">
      <w:pPr>
        <w:ind w:firstLine="360"/>
        <w:rPr>
          <w:rFonts w:ascii="Arial" w:hAnsi="Arial" w:cs="Arial"/>
        </w:rPr>
      </w:pPr>
      <w:r w:rsidRPr="00EB67D9">
        <w:rPr>
          <w:rFonts w:ascii="Arial" w:hAnsi="Arial" w:cs="Arial"/>
        </w:rPr>
        <w:t xml:space="preserve">(c) A standby source shall be used only for short-term emergencies of five consecutive days or less, and for less than a total of fifteen calendar days a year.  </w:t>
      </w:r>
    </w:p>
    <w:p w14:paraId="592AC344" w14:textId="77777777" w:rsidR="00AC4179" w:rsidRPr="00EB67D9" w:rsidRDefault="00AC4179">
      <w:pPr>
        <w:ind w:firstLine="360"/>
        <w:rPr>
          <w:rFonts w:ascii="Arial" w:hAnsi="Arial" w:cs="Arial"/>
        </w:rPr>
      </w:pPr>
    </w:p>
    <w:p w14:paraId="5891F9D1" w14:textId="77777777" w:rsidR="00AC4179" w:rsidRPr="00EB67D9" w:rsidRDefault="00AC4179">
      <w:pPr>
        <w:ind w:firstLine="360"/>
        <w:rPr>
          <w:rFonts w:ascii="Arial" w:hAnsi="Arial" w:cs="Arial"/>
        </w:rPr>
      </w:pPr>
      <w:r w:rsidRPr="00EB67D9">
        <w:rPr>
          <w:rFonts w:ascii="Arial" w:hAnsi="Arial" w:cs="Arial"/>
        </w:rPr>
        <w:t xml:space="preserve">(d) Within 3 days after the short-term emergency use of a standby source, the water supplier shall notify the </w:t>
      </w:r>
      <w:r w:rsidR="00790586" w:rsidRPr="00EB67D9">
        <w:rPr>
          <w:rFonts w:ascii="Arial" w:hAnsi="Arial" w:cs="Arial"/>
        </w:rPr>
        <w:t>State Board</w:t>
      </w:r>
      <w:r w:rsidRPr="00EB67D9">
        <w:rPr>
          <w:rFonts w:ascii="Arial" w:hAnsi="Arial" w:cs="Arial"/>
        </w:rPr>
        <w:t xml:space="preserve">. The notification shall include information on the reason for and duration of the use.  </w:t>
      </w:r>
    </w:p>
    <w:p w14:paraId="7329B943" w14:textId="77777777" w:rsidR="00AC4179" w:rsidRPr="00EB67D9" w:rsidRDefault="00AC4179">
      <w:pPr>
        <w:ind w:firstLine="360"/>
        <w:rPr>
          <w:rFonts w:ascii="Arial" w:hAnsi="Arial" w:cs="Arial"/>
        </w:rPr>
      </w:pPr>
    </w:p>
    <w:p w14:paraId="22B54696" w14:textId="77777777" w:rsidR="00AC4179" w:rsidRPr="00EB67D9" w:rsidRDefault="00AC4179">
      <w:pPr>
        <w:ind w:firstLine="360"/>
        <w:rPr>
          <w:rFonts w:ascii="Arial" w:hAnsi="Arial" w:cs="Arial"/>
        </w:rPr>
      </w:pPr>
      <w:r w:rsidRPr="00EB67D9">
        <w:rPr>
          <w:rFonts w:ascii="Arial" w:hAnsi="Arial" w:cs="Arial"/>
        </w:rPr>
        <w:t xml:space="preserve">(e) The status of a designated standby source shall not be changed to that of a regular source of drinking water supply, unless the source meets all existing drinking water standards and approval is obtained from the </w:t>
      </w:r>
      <w:r w:rsidR="00790586" w:rsidRPr="00EB67D9">
        <w:rPr>
          <w:rFonts w:ascii="Arial" w:hAnsi="Arial" w:cs="Arial"/>
        </w:rPr>
        <w:t xml:space="preserve">State Board </w:t>
      </w:r>
      <w:r w:rsidRPr="00EB67D9">
        <w:rPr>
          <w:rFonts w:ascii="Arial" w:hAnsi="Arial" w:cs="Arial"/>
        </w:rPr>
        <w:t>in advance.</w:t>
      </w:r>
    </w:p>
    <w:p w14:paraId="1F61BD17" w14:textId="77777777" w:rsidR="00B87C4B" w:rsidRPr="00EB67D9" w:rsidRDefault="00B87C4B">
      <w:pPr>
        <w:ind w:firstLine="360"/>
        <w:rPr>
          <w:rFonts w:ascii="Arial" w:hAnsi="Arial" w:cs="Arial"/>
        </w:rPr>
      </w:pPr>
    </w:p>
    <w:p w14:paraId="039FD19C" w14:textId="77777777" w:rsidR="00B87C4B" w:rsidRPr="00EB67D9" w:rsidRDefault="00B87C4B">
      <w:pPr>
        <w:ind w:firstLine="360"/>
        <w:rPr>
          <w:rFonts w:ascii="Arial" w:hAnsi="Arial" w:cs="Arial"/>
        </w:rPr>
      </w:pPr>
      <w:r w:rsidRPr="00EB67D9">
        <w:rPr>
          <w:rFonts w:ascii="Arial" w:hAnsi="Arial" w:cs="Arial"/>
        </w:rPr>
        <w:t xml:space="preserve">(f) </w:t>
      </w:r>
      <w:r w:rsidR="00B86439" w:rsidRPr="00EB67D9">
        <w:rPr>
          <w:rFonts w:ascii="Arial" w:hAnsi="Arial" w:cs="Arial"/>
        </w:rPr>
        <w:t xml:space="preserve">A standby source for which perchlorate has been previously detected shall have a sample collected and analyzed for perchlorate annually.  Additionally, upon activation of such a source, a sample shall be collected and analyzed for perchlorate, and the analytical result shall be reported to the </w:t>
      </w:r>
      <w:r w:rsidR="00790586" w:rsidRPr="00EB67D9">
        <w:rPr>
          <w:rFonts w:ascii="Arial" w:hAnsi="Arial" w:cs="Arial"/>
        </w:rPr>
        <w:t xml:space="preserve">State Board </w:t>
      </w:r>
      <w:r w:rsidR="00B86439" w:rsidRPr="00EB67D9">
        <w:rPr>
          <w:rFonts w:ascii="Arial" w:hAnsi="Arial" w:cs="Arial"/>
        </w:rPr>
        <w:t>within 48 hours of activation.</w:t>
      </w:r>
    </w:p>
    <w:p w14:paraId="2538EE45" w14:textId="77777777" w:rsidR="00AC4179" w:rsidRPr="00EB67D9" w:rsidRDefault="00AC4179">
      <w:pPr>
        <w:rPr>
          <w:rFonts w:ascii="Arial" w:hAnsi="Arial" w:cs="Arial"/>
        </w:rPr>
      </w:pPr>
    </w:p>
    <w:p w14:paraId="14198112" w14:textId="77777777" w:rsidR="00AC4179" w:rsidRPr="00EB67D9" w:rsidRDefault="00AC4179" w:rsidP="00E16EA1">
      <w:pPr>
        <w:pStyle w:val="Heading4"/>
      </w:pPr>
      <w:bookmarkStart w:id="883" w:name="_Toc532638545"/>
      <w:bookmarkStart w:id="884" w:name="_Toc532641222"/>
      <w:bookmarkStart w:id="885" w:name="_Toc532792478"/>
      <w:bookmarkStart w:id="886" w:name="_Toc69540914"/>
      <w:bookmarkStart w:id="887" w:name="_Toc73861298"/>
      <w:bookmarkStart w:id="888" w:name="_Toc73862035"/>
      <w:bookmarkStart w:id="889" w:name="_Toc73864556"/>
      <w:bookmarkStart w:id="890" w:name="_Toc76626698"/>
      <w:r w:rsidRPr="00E308BE">
        <w:rPr>
          <w:highlight w:val="yellow"/>
        </w:rPr>
        <w:t>§64415. Laboratory and Personnel.</w:t>
      </w:r>
      <w:bookmarkEnd w:id="883"/>
      <w:bookmarkEnd w:id="884"/>
      <w:bookmarkEnd w:id="885"/>
      <w:bookmarkEnd w:id="886"/>
      <w:bookmarkEnd w:id="887"/>
      <w:bookmarkEnd w:id="888"/>
      <w:bookmarkEnd w:id="889"/>
      <w:bookmarkEnd w:id="890"/>
    </w:p>
    <w:p w14:paraId="61BF2479" w14:textId="77777777" w:rsidR="00317F69" w:rsidRDefault="009C1B0E" w:rsidP="009C1B0E">
      <w:pPr>
        <w:ind w:firstLine="360"/>
        <w:rPr>
          <w:rFonts w:ascii="Arial" w:hAnsi="Arial" w:cs="Arial"/>
        </w:rPr>
      </w:pPr>
      <w:r w:rsidRPr="00EB67D9">
        <w:rPr>
          <w:rFonts w:ascii="Arial" w:hAnsi="Arial" w:cs="Arial"/>
        </w:rPr>
        <w:t xml:space="preserve">(a) Except as provided in subsection (b), required analyses shall be performed by laboratories certified by the </w:t>
      </w:r>
      <w:r w:rsidR="00790586" w:rsidRPr="00EB67D9">
        <w:rPr>
          <w:rFonts w:ascii="Arial" w:hAnsi="Arial" w:cs="Arial"/>
        </w:rPr>
        <w:t xml:space="preserve">State Board </w:t>
      </w:r>
      <w:r w:rsidRPr="00EB67D9">
        <w:rPr>
          <w:rFonts w:ascii="Arial" w:hAnsi="Arial" w:cs="Arial"/>
        </w:rPr>
        <w:t xml:space="preserve">to perform such analyses pursuant to Article 3, commencing with section 100825, of Chapter 4 of Part 1 of Division 101, Health and Safety Code.  Unless directed otherwise by the </w:t>
      </w:r>
      <w:r w:rsidR="00790586" w:rsidRPr="00EB67D9">
        <w:rPr>
          <w:rFonts w:ascii="Arial" w:hAnsi="Arial" w:cs="Arial"/>
        </w:rPr>
        <w:t>State Board</w:t>
      </w:r>
      <w:r w:rsidRPr="00EB67D9">
        <w:rPr>
          <w:rFonts w:ascii="Arial" w:hAnsi="Arial" w:cs="Arial"/>
        </w:rPr>
        <w:t xml:space="preserve">, analyses shall be made in accordance with </w:t>
      </w:r>
      <w:r w:rsidR="00790586" w:rsidRPr="00EB67D9">
        <w:rPr>
          <w:rFonts w:ascii="Arial" w:hAnsi="Arial" w:cs="Arial"/>
        </w:rPr>
        <w:t xml:space="preserve">U.S. </w:t>
      </w:r>
      <w:r w:rsidRPr="00EB67D9">
        <w:rPr>
          <w:rFonts w:ascii="Arial" w:hAnsi="Arial" w:cs="Arial"/>
        </w:rPr>
        <w:t>EPA approved methods as prescribed at</w:t>
      </w:r>
      <w:r w:rsidR="00317F69">
        <w:rPr>
          <w:rFonts w:ascii="Arial" w:hAnsi="Arial" w:cs="Arial"/>
        </w:rPr>
        <w:t>:</w:t>
      </w:r>
    </w:p>
    <w:p w14:paraId="31794544" w14:textId="39024AAC" w:rsidR="009C1B0E" w:rsidRPr="00EB67D9" w:rsidRDefault="00317F69" w:rsidP="00B24096">
      <w:pPr>
        <w:ind w:firstLine="720"/>
        <w:rPr>
          <w:rFonts w:ascii="Arial" w:hAnsi="Arial" w:cs="Arial"/>
        </w:rPr>
      </w:pPr>
      <w:r w:rsidRPr="00B24096">
        <w:rPr>
          <w:rFonts w:ascii="Arial" w:hAnsi="Arial" w:cs="Arial"/>
          <w:highlight w:val="yellow"/>
        </w:rPr>
        <w:t>(1)</w:t>
      </w:r>
      <w:r w:rsidR="009C1B0E" w:rsidRPr="00EB67D9">
        <w:rPr>
          <w:rFonts w:ascii="Arial" w:hAnsi="Arial" w:cs="Arial"/>
        </w:rPr>
        <w:t xml:space="preserve"> </w:t>
      </w:r>
      <w:r w:rsidR="009C1B0E" w:rsidRPr="00EB5ADA">
        <w:rPr>
          <w:rFonts w:ascii="Arial" w:hAnsi="Arial" w:cs="Arial"/>
          <w:highlight w:val="yellow"/>
        </w:rPr>
        <w:t xml:space="preserve">40 Code of Federal Regulations </w:t>
      </w:r>
      <w:r w:rsidRPr="00EB5ADA">
        <w:rPr>
          <w:rFonts w:ascii="Arial" w:hAnsi="Arial" w:cs="Arial"/>
          <w:highlight w:val="yellow"/>
        </w:rPr>
        <w:t>sections</w:t>
      </w:r>
      <w:r w:rsidR="009C1B0E" w:rsidRPr="00EB5ADA">
        <w:rPr>
          <w:rFonts w:ascii="Arial" w:hAnsi="Arial" w:cs="Arial"/>
          <w:highlight w:val="yellow"/>
        </w:rPr>
        <w:t xml:space="preserve"> 141.</w:t>
      </w:r>
      <w:r w:rsidR="009C1B0E" w:rsidRPr="00B24096">
        <w:rPr>
          <w:rFonts w:ascii="Arial" w:hAnsi="Arial" w:cs="Arial"/>
          <w:highlight w:val="yellow"/>
        </w:rPr>
        <w:t>2</w:t>
      </w:r>
      <w:r w:rsidRPr="00EB5ADA">
        <w:rPr>
          <w:rFonts w:ascii="Arial" w:hAnsi="Arial" w:cs="Arial"/>
          <w:highlight w:val="yellow"/>
        </w:rPr>
        <w:t>3</w:t>
      </w:r>
      <w:r w:rsidR="009C1B0E" w:rsidRPr="00EB5ADA">
        <w:rPr>
          <w:rFonts w:ascii="Arial" w:hAnsi="Arial" w:cs="Arial"/>
          <w:highlight w:val="yellow"/>
        </w:rPr>
        <w:t xml:space="preserve"> through 141.</w:t>
      </w:r>
      <w:r w:rsidR="009C1B0E" w:rsidRPr="00B24096">
        <w:rPr>
          <w:rFonts w:ascii="Arial" w:hAnsi="Arial" w:cs="Arial"/>
          <w:highlight w:val="yellow"/>
        </w:rPr>
        <w:t>4</w:t>
      </w:r>
      <w:r w:rsidRPr="00EB5ADA">
        <w:rPr>
          <w:rFonts w:ascii="Arial" w:hAnsi="Arial" w:cs="Arial"/>
          <w:highlight w:val="yellow"/>
        </w:rPr>
        <w:t>1</w:t>
      </w:r>
      <w:r w:rsidR="009C1B0E" w:rsidRPr="00EB5ADA">
        <w:rPr>
          <w:rFonts w:ascii="Arial" w:hAnsi="Arial" w:cs="Arial"/>
          <w:highlight w:val="yellow"/>
        </w:rPr>
        <w:t>, 141.66, and 141.89</w:t>
      </w:r>
      <w:r w:rsidRPr="00EB5ADA">
        <w:rPr>
          <w:rFonts w:ascii="Arial" w:hAnsi="Arial" w:cs="Arial"/>
          <w:highlight w:val="yellow"/>
        </w:rPr>
        <w:t xml:space="preserve"> (7-1-2019 edition), which are incorporated by reference; and</w:t>
      </w:r>
    </w:p>
    <w:p w14:paraId="2343C380" w14:textId="514C2812" w:rsidR="00317F69" w:rsidRPr="005A490C" w:rsidRDefault="00317F69" w:rsidP="005A490C">
      <w:pPr>
        <w:ind w:firstLine="720"/>
        <w:rPr>
          <w:sz w:val="21"/>
          <w:szCs w:val="21"/>
        </w:rPr>
      </w:pPr>
      <w:r w:rsidRPr="005A490C">
        <w:rPr>
          <w:rStyle w:val="markedcontent"/>
          <w:rFonts w:ascii="Arial" w:hAnsi="Arial" w:cs="Arial"/>
          <w:highlight w:val="yellow"/>
        </w:rPr>
        <w:t>(2) 40 Code of Federal Regulations section 141.852 (78 Fed. Reg. 10270 (February 13, 2013), as amended at 79 Fed. Reg. 10665 (February 26, 2014)), which is incorporated by reference</w:t>
      </w:r>
    </w:p>
    <w:p w14:paraId="1462FE40" w14:textId="77777777" w:rsidR="009C1B0E" w:rsidRPr="00EB67D9" w:rsidRDefault="009C1B0E" w:rsidP="009C1B0E">
      <w:pPr>
        <w:ind w:firstLine="360"/>
        <w:rPr>
          <w:rFonts w:ascii="Arial" w:hAnsi="Arial" w:cs="Arial"/>
        </w:rPr>
      </w:pPr>
    </w:p>
    <w:p w14:paraId="34C087BC" w14:textId="77777777" w:rsidR="009C1B0E" w:rsidRPr="00EB67D9" w:rsidRDefault="009C1B0E" w:rsidP="009C1B0E">
      <w:pPr>
        <w:ind w:firstLine="360"/>
        <w:rPr>
          <w:rFonts w:ascii="Arial" w:hAnsi="Arial" w:cs="Arial"/>
        </w:rPr>
      </w:pPr>
      <w:r w:rsidRPr="00EB67D9">
        <w:rPr>
          <w:rFonts w:ascii="Arial" w:hAnsi="Arial" w:cs="Arial"/>
        </w:rPr>
        <w:t>(b) Sample collection, and field tests including color, odor, turbidity, pH, temperature, and disinfectant residual shall be performed by personnel trained to perform such sample collections and/or tests by:</w:t>
      </w:r>
    </w:p>
    <w:p w14:paraId="592410C3" w14:textId="77777777" w:rsidR="009C1B0E" w:rsidRPr="00EB67D9" w:rsidRDefault="009C1B0E" w:rsidP="009C1B0E">
      <w:pPr>
        <w:ind w:firstLine="720"/>
        <w:rPr>
          <w:rFonts w:ascii="Arial" w:hAnsi="Arial" w:cs="Arial"/>
        </w:rPr>
      </w:pPr>
      <w:r w:rsidRPr="00EB67D9">
        <w:rPr>
          <w:rFonts w:ascii="Arial" w:hAnsi="Arial" w:cs="Arial"/>
        </w:rPr>
        <w:t xml:space="preserve">(1) The </w:t>
      </w:r>
      <w:r w:rsidR="00790586" w:rsidRPr="00EB67D9">
        <w:rPr>
          <w:rFonts w:ascii="Arial" w:hAnsi="Arial" w:cs="Arial"/>
        </w:rPr>
        <w:t>State Board</w:t>
      </w:r>
      <w:r w:rsidRPr="00EB67D9">
        <w:rPr>
          <w:rFonts w:ascii="Arial" w:hAnsi="Arial" w:cs="Arial"/>
        </w:rPr>
        <w:t>;</w:t>
      </w:r>
    </w:p>
    <w:p w14:paraId="57A3DE08" w14:textId="77777777" w:rsidR="009C1B0E" w:rsidRPr="00EB67D9" w:rsidRDefault="009C1B0E" w:rsidP="009C1B0E">
      <w:pPr>
        <w:ind w:firstLine="720"/>
        <w:rPr>
          <w:rFonts w:ascii="Arial" w:hAnsi="Arial" w:cs="Arial"/>
        </w:rPr>
      </w:pPr>
      <w:r w:rsidRPr="00EB67D9">
        <w:rPr>
          <w:rFonts w:ascii="Arial" w:hAnsi="Arial" w:cs="Arial"/>
        </w:rPr>
        <w:t>(2) A laboratory certified pursuant to subsection (a); or</w:t>
      </w:r>
    </w:p>
    <w:p w14:paraId="4489C6E7" w14:textId="77777777" w:rsidR="00AC4179" w:rsidRPr="00EB67D9" w:rsidRDefault="009C1B0E" w:rsidP="009C1B0E">
      <w:pPr>
        <w:ind w:firstLine="720"/>
        <w:rPr>
          <w:rFonts w:ascii="Arial" w:hAnsi="Arial" w:cs="Arial"/>
        </w:rPr>
      </w:pPr>
      <w:r w:rsidRPr="00EB67D9">
        <w:rPr>
          <w:rFonts w:ascii="Arial" w:hAnsi="Arial" w:cs="Arial"/>
        </w:rPr>
        <w:t xml:space="preserve">(3) An operator, certified by the </w:t>
      </w:r>
      <w:r w:rsidR="00790586" w:rsidRPr="00EB67D9">
        <w:rPr>
          <w:rFonts w:ascii="Arial" w:hAnsi="Arial" w:cs="Arial"/>
        </w:rPr>
        <w:t xml:space="preserve">State Board </w:t>
      </w:r>
      <w:r w:rsidRPr="00EB67D9">
        <w:rPr>
          <w:rFonts w:ascii="Arial" w:hAnsi="Arial" w:cs="Arial"/>
        </w:rPr>
        <w:t>pursuant to section 106875(a) or (b) of the Health and Safety Code and trained by an entity in paragraph (1) or (2) to perform such sample collections and/or tests.</w:t>
      </w:r>
    </w:p>
    <w:p w14:paraId="74A05844" w14:textId="77777777" w:rsidR="00AC4179" w:rsidRPr="00EB67D9" w:rsidRDefault="00AC4179">
      <w:pPr>
        <w:rPr>
          <w:rFonts w:ascii="Arial" w:hAnsi="Arial" w:cs="Arial"/>
        </w:rPr>
      </w:pPr>
    </w:p>
    <w:p w14:paraId="46672C6D" w14:textId="77777777" w:rsidR="00AC4179" w:rsidRPr="00EB67D9" w:rsidRDefault="00AC4179" w:rsidP="00E16EA1">
      <w:pPr>
        <w:pStyle w:val="Heading4"/>
      </w:pPr>
      <w:bookmarkStart w:id="891" w:name="_Toc532638546"/>
      <w:bookmarkStart w:id="892" w:name="_Toc532641223"/>
      <w:bookmarkStart w:id="893" w:name="_Toc532792479"/>
      <w:bookmarkStart w:id="894" w:name="_Toc69540915"/>
      <w:bookmarkStart w:id="895" w:name="_Toc73861299"/>
      <w:bookmarkStart w:id="896" w:name="_Toc73862036"/>
      <w:bookmarkStart w:id="897" w:name="_Toc73864557"/>
      <w:bookmarkStart w:id="898" w:name="_Toc76626699"/>
      <w:r w:rsidRPr="00EB67D9">
        <w:t>§64416. Sampling Plan for all Monitoring Except Bacteriological.</w:t>
      </w:r>
      <w:bookmarkEnd w:id="891"/>
      <w:bookmarkEnd w:id="892"/>
      <w:bookmarkEnd w:id="893"/>
      <w:bookmarkEnd w:id="894"/>
      <w:bookmarkEnd w:id="895"/>
      <w:bookmarkEnd w:id="896"/>
      <w:bookmarkEnd w:id="897"/>
      <w:bookmarkEnd w:id="898"/>
    </w:p>
    <w:p w14:paraId="7F203805" w14:textId="77777777" w:rsidR="00AC4179" w:rsidRPr="00EB67D9" w:rsidRDefault="00907DA4" w:rsidP="00907DA4">
      <w:pPr>
        <w:ind w:firstLine="360"/>
        <w:rPr>
          <w:rFonts w:ascii="Arial" w:hAnsi="Arial" w:cs="Arial"/>
        </w:rPr>
      </w:pPr>
      <w:r w:rsidRPr="00EB67D9">
        <w:rPr>
          <w:rFonts w:ascii="Arial" w:hAnsi="Arial" w:cs="Arial"/>
        </w:rPr>
        <w:t xml:space="preserve">(a) </w:t>
      </w:r>
      <w:r w:rsidR="00AC4179" w:rsidRPr="00EB67D9">
        <w:rPr>
          <w:rFonts w:ascii="Arial" w:hAnsi="Arial" w:cs="Arial"/>
        </w:rPr>
        <w:t>Each public water system serving contiguous areas totaling more than 10,000 service</w:t>
      </w:r>
      <w:r w:rsidR="00DE1027" w:rsidRPr="00EB67D9">
        <w:rPr>
          <w:rFonts w:ascii="Arial" w:hAnsi="Arial" w:cs="Arial"/>
        </w:rPr>
        <w:t xml:space="preserve"> </w:t>
      </w:r>
      <w:r w:rsidR="00AC4179" w:rsidRPr="00EB67D9">
        <w:rPr>
          <w:rFonts w:ascii="Arial" w:hAnsi="Arial" w:cs="Arial"/>
        </w:rPr>
        <w:t xml:space="preserve">connections shall submit a plan to the </w:t>
      </w:r>
      <w:r w:rsidR="00790586" w:rsidRPr="00EB67D9">
        <w:rPr>
          <w:rFonts w:ascii="Arial" w:hAnsi="Arial" w:cs="Arial"/>
        </w:rPr>
        <w:t xml:space="preserve">State Board </w:t>
      </w:r>
      <w:r w:rsidR="00AC4179" w:rsidRPr="00EB67D9">
        <w:rPr>
          <w:rFonts w:ascii="Arial" w:hAnsi="Arial" w:cs="Arial"/>
        </w:rPr>
        <w:t xml:space="preserve">for monitoring the quality of water. </w:t>
      </w:r>
    </w:p>
    <w:p w14:paraId="121223A3" w14:textId="77777777" w:rsidR="00AC4179" w:rsidRPr="00EB67D9" w:rsidRDefault="00AC4179" w:rsidP="00907DA4">
      <w:pPr>
        <w:ind w:firstLine="720"/>
        <w:rPr>
          <w:rFonts w:ascii="Arial" w:hAnsi="Arial" w:cs="Arial"/>
        </w:rPr>
      </w:pPr>
      <w:r w:rsidRPr="00EB67D9">
        <w:rPr>
          <w:rFonts w:ascii="Arial" w:hAnsi="Arial" w:cs="Arial"/>
        </w:rPr>
        <w:t xml:space="preserve">(1) This plan shall be supported by analytical, hydrological and geological data, and may be developed in cooperation with other agencies or water suppliers.   </w:t>
      </w:r>
    </w:p>
    <w:p w14:paraId="5CEDD597" w14:textId="77777777" w:rsidR="00AC4179" w:rsidRPr="00EB67D9" w:rsidRDefault="00AC4179" w:rsidP="00907DA4">
      <w:pPr>
        <w:ind w:firstLine="720"/>
        <w:rPr>
          <w:rFonts w:ascii="Arial" w:hAnsi="Arial" w:cs="Arial"/>
        </w:rPr>
      </w:pPr>
      <w:r w:rsidRPr="00EB67D9">
        <w:rPr>
          <w:rFonts w:ascii="Arial" w:hAnsi="Arial" w:cs="Arial"/>
        </w:rPr>
        <w:t xml:space="preserve">(2) Constituents to be addressed in the plan shall include inorganic chemicals, organic chemicals, trihalomethanes, radioactivity, general minerals and general physical parameters.  </w:t>
      </w:r>
    </w:p>
    <w:p w14:paraId="2B27F698" w14:textId="77777777" w:rsidR="00AC4179" w:rsidRPr="00EB67D9" w:rsidRDefault="00AC4179" w:rsidP="00907DA4">
      <w:pPr>
        <w:ind w:firstLine="720"/>
        <w:rPr>
          <w:rFonts w:ascii="Arial" w:hAnsi="Arial" w:cs="Arial"/>
        </w:rPr>
      </w:pPr>
      <w:r w:rsidRPr="00EB67D9">
        <w:rPr>
          <w:rFonts w:ascii="Arial" w:hAnsi="Arial" w:cs="Arial"/>
        </w:rPr>
        <w:t xml:space="preserve">(3) Sampling of certain wells on a rotating basis may be included in the plan if the water supplier is able to demonstrate with analytical, hydrological and geological data that those wells are producing similar quality water from the same aquifer.  </w:t>
      </w:r>
    </w:p>
    <w:p w14:paraId="372BFEE9" w14:textId="77777777" w:rsidR="00AC4179" w:rsidRPr="00EB67D9" w:rsidRDefault="00AC4179" w:rsidP="00907DA4">
      <w:pPr>
        <w:ind w:firstLine="720"/>
        <w:rPr>
          <w:rFonts w:ascii="Arial" w:hAnsi="Arial" w:cs="Arial"/>
        </w:rPr>
      </w:pPr>
      <w:r w:rsidRPr="00EB67D9">
        <w:rPr>
          <w:rFonts w:ascii="Arial" w:hAnsi="Arial" w:cs="Arial"/>
        </w:rPr>
        <w:lastRenderedPageBreak/>
        <w:t xml:space="preserve">(4) The water supplier shall submit an updated plan to the </w:t>
      </w:r>
      <w:r w:rsidR="00790586" w:rsidRPr="00EB67D9">
        <w:rPr>
          <w:rFonts w:ascii="Arial" w:hAnsi="Arial" w:cs="Arial"/>
        </w:rPr>
        <w:t xml:space="preserve">State Board </w:t>
      </w:r>
      <w:r w:rsidRPr="00EB67D9">
        <w:rPr>
          <w:rFonts w:ascii="Arial" w:hAnsi="Arial" w:cs="Arial"/>
        </w:rPr>
        <w:t>at least once every ten years or at any time the plan no longer ensures representative monitoring of the system.</w:t>
      </w:r>
    </w:p>
    <w:p w14:paraId="2DDEF462" w14:textId="77777777" w:rsidR="00301263" w:rsidRPr="00EB67D9" w:rsidRDefault="00301263">
      <w:pPr>
        <w:rPr>
          <w:rFonts w:ascii="Arial" w:hAnsi="Arial" w:cs="Arial"/>
        </w:rPr>
      </w:pPr>
    </w:p>
    <w:p w14:paraId="5D520EDE" w14:textId="56E3A13B" w:rsidR="00861995" w:rsidRPr="00EB67D9" w:rsidRDefault="00861995" w:rsidP="008F0759">
      <w:pPr>
        <w:pStyle w:val="Heading3"/>
      </w:pPr>
      <w:bookmarkStart w:id="899" w:name="_Toc76626700"/>
      <w:bookmarkStart w:id="900" w:name="_Toc532638548"/>
      <w:bookmarkStart w:id="901" w:name="_Toc532641225"/>
      <w:bookmarkStart w:id="902" w:name="_Toc532792481"/>
      <w:bookmarkStart w:id="903" w:name="_Toc69540917"/>
      <w:bookmarkStart w:id="904" w:name="_Toc73861301"/>
      <w:bookmarkStart w:id="905" w:name="_Toc73862038"/>
      <w:bookmarkStart w:id="906" w:name="_Toc73864559"/>
      <w:r w:rsidRPr="00EB67D9">
        <w:t>A</w:t>
      </w:r>
      <w:r w:rsidR="008F0759" w:rsidRPr="00EB67D9">
        <w:t xml:space="preserve">rticle </w:t>
      </w:r>
      <w:r w:rsidRPr="00EB67D9">
        <w:t>2.5. Point-of-Use Treatment</w:t>
      </w:r>
      <w:bookmarkEnd w:id="899"/>
      <w:r w:rsidRPr="00EB67D9">
        <w:t xml:space="preserve"> </w:t>
      </w:r>
    </w:p>
    <w:p w14:paraId="30114E7D" w14:textId="01DE84DB" w:rsidR="00861995" w:rsidRPr="00EB67D9" w:rsidRDefault="00861995" w:rsidP="00E16EA1">
      <w:pPr>
        <w:pStyle w:val="Heading4"/>
      </w:pPr>
      <w:bookmarkStart w:id="907" w:name="_Toc76626701"/>
      <w:r w:rsidRPr="00EB67D9">
        <w:t>§64417. Definitions.</w:t>
      </w:r>
      <w:bookmarkEnd w:id="907"/>
      <w:r w:rsidRPr="00EB67D9">
        <w:t xml:space="preserve"> </w:t>
      </w:r>
    </w:p>
    <w:p w14:paraId="77C41CD6" w14:textId="77777777" w:rsidR="00F65BC2" w:rsidRPr="00EB67D9" w:rsidRDefault="00F65BC2" w:rsidP="00F65BC2">
      <w:pPr>
        <w:pStyle w:val="NoSpacing"/>
        <w:rPr>
          <w:rFonts w:ascii="Arial" w:hAnsi="Arial" w:cs="Arial"/>
        </w:rPr>
      </w:pPr>
      <w:r w:rsidRPr="00EB67D9">
        <w:rPr>
          <w:rFonts w:ascii="Arial" w:hAnsi="Arial" w:cs="Arial"/>
        </w:rPr>
        <w:t xml:space="preserve">“Point-of-use treatment device” or “POU” means a treatment device applied to a single tap for the purpose of reducing contaminant levels in drinking water at that tap. </w:t>
      </w:r>
    </w:p>
    <w:p w14:paraId="5ACB9414" w14:textId="77777777" w:rsidR="00861995" w:rsidRPr="00EB67D9" w:rsidRDefault="00861995" w:rsidP="00861995">
      <w:pPr>
        <w:rPr>
          <w:rFonts w:ascii="Arial" w:hAnsi="Arial" w:cs="Arial"/>
          <w:b/>
          <w:bCs/>
          <w:strike/>
          <w:highlight w:val="yellow"/>
        </w:rPr>
      </w:pPr>
    </w:p>
    <w:p w14:paraId="38F7DD01" w14:textId="39A0831C" w:rsidR="00BC6330" w:rsidRPr="00EB67D9" w:rsidRDefault="00861995" w:rsidP="00E16EA1">
      <w:pPr>
        <w:pStyle w:val="Heading4"/>
        <w:rPr>
          <w:strike/>
        </w:rPr>
      </w:pPr>
      <w:bookmarkStart w:id="908" w:name="_Toc76626702"/>
      <w:r w:rsidRPr="00EB67D9">
        <w:t>§64418. General Provisions.</w:t>
      </w:r>
      <w:bookmarkEnd w:id="908"/>
      <w:r w:rsidRPr="00EB67D9">
        <w:rPr>
          <w:strike/>
        </w:rPr>
        <w:t xml:space="preserve"> </w:t>
      </w:r>
    </w:p>
    <w:p w14:paraId="052C1066" w14:textId="77777777" w:rsidR="00B040C4" w:rsidRPr="00EB67D9" w:rsidRDefault="0000243F" w:rsidP="00B040C4">
      <w:pPr>
        <w:pStyle w:val="NoSpacing"/>
        <w:ind w:firstLine="360"/>
        <w:rPr>
          <w:rFonts w:ascii="Arial" w:hAnsi="Arial" w:cs="Arial"/>
        </w:rPr>
      </w:pPr>
      <w:r w:rsidRPr="00EB67D9">
        <w:rPr>
          <w:rFonts w:ascii="Arial" w:hAnsi="Arial" w:cs="Arial"/>
        </w:rPr>
        <w:t xml:space="preserve">(a) Except for a proposed new community water system that does not have a domestic water supply permit, a public water system that meets the requirements of Health and Safety Code section 116380(a) may be permitted to use POUs in lieu of centralized treatment for the purpose of complying with one or more maximum contaminant levels or action levels in this Title, other than for microbial contaminants, volatile organic chemicals, organic chemicals that pose an inhalation risk, or radon, and as allowed under the state and federal Safe Drinking Water Acts, if: </w:t>
      </w:r>
    </w:p>
    <w:p w14:paraId="1EF54F37" w14:textId="652EE0FB" w:rsidR="0000243F" w:rsidRPr="00EB67D9" w:rsidRDefault="00CF2598" w:rsidP="007E74B5">
      <w:pPr>
        <w:pStyle w:val="NoSpacing"/>
        <w:ind w:firstLine="720"/>
        <w:rPr>
          <w:rFonts w:ascii="Arial" w:hAnsi="Arial" w:cs="Arial"/>
        </w:rPr>
      </w:pPr>
      <w:r w:rsidRPr="00EB67D9">
        <w:rPr>
          <w:rFonts w:ascii="Arial" w:hAnsi="Arial" w:cs="Arial"/>
        </w:rPr>
        <w:t xml:space="preserve">(1) </w:t>
      </w:r>
      <w:r w:rsidR="0000243F" w:rsidRPr="00EB67D9">
        <w:rPr>
          <w:rFonts w:ascii="Arial" w:hAnsi="Arial" w:cs="Arial"/>
        </w:rPr>
        <w:t>the public water system meets the requirements of this Article and any</w:t>
      </w:r>
      <w:r w:rsidR="003A38CD" w:rsidRPr="00EB67D9">
        <w:rPr>
          <w:rFonts w:ascii="Arial" w:hAnsi="Arial" w:cs="Arial"/>
        </w:rPr>
        <w:t xml:space="preserve"> </w:t>
      </w:r>
      <w:r w:rsidR="0000243F" w:rsidRPr="00EB67D9">
        <w:rPr>
          <w:rFonts w:ascii="Arial" w:hAnsi="Arial" w:cs="Arial"/>
        </w:rPr>
        <w:t>applicable statutory requirements;</w:t>
      </w:r>
    </w:p>
    <w:p w14:paraId="3F9AAC38" w14:textId="77777777" w:rsidR="00CF2598" w:rsidRPr="00EB67D9" w:rsidRDefault="0000243F" w:rsidP="00CF2598">
      <w:pPr>
        <w:pStyle w:val="NoSpacing"/>
        <w:ind w:firstLine="720"/>
        <w:rPr>
          <w:rFonts w:ascii="Arial" w:hAnsi="Arial" w:cs="Arial"/>
        </w:rPr>
      </w:pPr>
      <w:r w:rsidRPr="00EB67D9">
        <w:rPr>
          <w:rFonts w:ascii="Arial" w:hAnsi="Arial" w:cs="Arial"/>
        </w:rPr>
        <w:t>(2) the public water system has:</w:t>
      </w:r>
    </w:p>
    <w:p w14:paraId="582A5EBA" w14:textId="5261A047" w:rsidR="0000243F" w:rsidRPr="00EB67D9" w:rsidRDefault="00CF2598" w:rsidP="00305C54">
      <w:pPr>
        <w:pStyle w:val="NoSpacing"/>
        <w:ind w:firstLine="1080"/>
        <w:rPr>
          <w:rFonts w:ascii="Arial" w:hAnsi="Arial" w:cs="Arial"/>
        </w:rPr>
      </w:pPr>
      <w:r w:rsidRPr="00EB67D9">
        <w:rPr>
          <w:rFonts w:ascii="Arial" w:hAnsi="Arial" w:cs="Arial"/>
        </w:rPr>
        <w:t xml:space="preserve">(A) </w:t>
      </w:r>
      <w:r w:rsidR="0000243F" w:rsidRPr="00EB67D9">
        <w:rPr>
          <w:rFonts w:ascii="Arial" w:hAnsi="Arial" w:cs="Arial"/>
        </w:rPr>
        <w:t>applied for funding from any federal, state, or local agency to correct the</w:t>
      </w:r>
      <w:r w:rsidRPr="00EB67D9">
        <w:rPr>
          <w:rFonts w:ascii="Arial" w:hAnsi="Arial" w:cs="Arial"/>
        </w:rPr>
        <w:t xml:space="preserve"> </w:t>
      </w:r>
      <w:r w:rsidR="0000243F" w:rsidRPr="00EB67D9">
        <w:rPr>
          <w:rFonts w:ascii="Arial" w:hAnsi="Arial" w:cs="Arial"/>
        </w:rPr>
        <w:t xml:space="preserve">system’s violations, and </w:t>
      </w:r>
    </w:p>
    <w:p w14:paraId="3B7A4D8F" w14:textId="7B9417A9" w:rsidR="00CF2598" w:rsidRPr="00EB67D9" w:rsidRDefault="00B040C4" w:rsidP="003A38CD">
      <w:pPr>
        <w:pStyle w:val="NoSpacing"/>
        <w:rPr>
          <w:rFonts w:ascii="Arial" w:hAnsi="Arial" w:cs="Arial"/>
        </w:rPr>
      </w:pPr>
      <w:r w:rsidRPr="00EB67D9">
        <w:rPr>
          <w:rFonts w:ascii="Arial" w:hAnsi="Arial" w:cs="Arial"/>
        </w:rPr>
        <w:tab/>
      </w:r>
      <w:r w:rsidRPr="00EB67D9">
        <w:rPr>
          <w:rFonts w:ascii="Arial" w:hAnsi="Arial" w:cs="Arial"/>
        </w:rPr>
        <w:tab/>
      </w:r>
      <w:r w:rsidR="003A38CD" w:rsidRPr="00EB67D9">
        <w:rPr>
          <w:rFonts w:ascii="Arial" w:hAnsi="Arial" w:cs="Arial"/>
        </w:rPr>
        <w:tab/>
      </w:r>
      <w:r w:rsidR="00CF2598" w:rsidRPr="00EB67D9">
        <w:rPr>
          <w:rFonts w:ascii="Arial" w:hAnsi="Arial" w:cs="Arial"/>
        </w:rPr>
        <w:t>(B) demonstrated to the State Board that centralized treatment for achieving compliance is not immediately economically feasible, as defined in section 64418.1;</w:t>
      </w:r>
    </w:p>
    <w:p w14:paraId="62AD1BDE" w14:textId="77777777" w:rsidR="003A38CD" w:rsidRPr="00EB67D9" w:rsidRDefault="003A38CD" w:rsidP="00305C54">
      <w:pPr>
        <w:pStyle w:val="NoSpacing"/>
        <w:ind w:firstLine="720"/>
        <w:rPr>
          <w:rFonts w:ascii="Arial" w:hAnsi="Arial" w:cs="Arial"/>
        </w:rPr>
      </w:pPr>
      <w:r w:rsidRPr="00EB67D9">
        <w:rPr>
          <w:rFonts w:ascii="Arial" w:hAnsi="Arial" w:cs="Arial"/>
        </w:rPr>
        <w:t xml:space="preserve">(3) </w:t>
      </w:r>
      <w:r w:rsidR="00CF2598" w:rsidRPr="00EB67D9">
        <w:rPr>
          <w:rFonts w:ascii="Arial" w:hAnsi="Arial" w:cs="Arial"/>
        </w:rPr>
        <w:t>the public water system has applied for a permit or permit amendment to use POUs.  The duration of the permit or permit amendment issued will be in accordance with Health and Safety Code section 116552;</w:t>
      </w:r>
    </w:p>
    <w:p w14:paraId="39BAF6C5" w14:textId="6C57C307" w:rsidR="00CF2598" w:rsidRPr="00EB67D9" w:rsidRDefault="003A38CD" w:rsidP="00305C54">
      <w:pPr>
        <w:pStyle w:val="NoSpacing"/>
        <w:ind w:firstLine="720"/>
        <w:rPr>
          <w:rFonts w:ascii="Arial" w:hAnsi="Arial" w:cs="Arial"/>
        </w:rPr>
      </w:pPr>
      <w:r w:rsidRPr="00EB67D9">
        <w:rPr>
          <w:rFonts w:ascii="Arial" w:hAnsi="Arial" w:cs="Arial"/>
        </w:rPr>
        <w:t xml:space="preserve">(4) </w:t>
      </w:r>
      <w:r w:rsidR="00CF2598" w:rsidRPr="00EB67D9">
        <w:rPr>
          <w:rFonts w:ascii="Arial" w:hAnsi="Arial" w:cs="Arial"/>
        </w:rPr>
        <w:t xml:space="preserve">for a community water system, following a public hearing, the State Board determines pursuant to section 64418.6 that there is no substantial community opposition; </w:t>
      </w:r>
    </w:p>
    <w:p w14:paraId="16AC14F6" w14:textId="77777777" w:rsidR="003A38CD" w:rsidRPr="00EB67D9" w:rsidRDefault="003A38CD" w:rsidP="003A38CD">
      <w:pPr>
        <w:pStyle w:val="NoSpacing"/>
        <w:ind w:left="360" w:firstLine="360"/>
        <w:rPr>
          <w:rFonts w:ascii="Arial" w:hAnsi="Arial" w:cs="Arial"/>
        </w:rPr>
      </w:pPr>
      <w:r w:rsidRPr="00EB67D9">
        <w:rPr>
          <w:rFonts w:ascii="Arial" w:hAnsi="Arial" w:cs="Arial"/>
        </w:rPr>
        <w:t>(5) the public water system has a State Board-approved:</w:t>
      </w:r>
    </w:p>
    <w:p w14:paraId="62ACD524" w14:textId="77777777" w:rsidR="003A38CD" w:rsidRPr="00EB67D9" w:rsidRDefault="003A38CD" w:rsidP="00305C54">
      <w:pPr>
        <w:pStyle w:val="NoSpacing"/>
        <w:ind w:left="720" w:firstLine="360"/>
        <w:rPr>
          <w:rFonts w:ascii="Arial" w:hAnsi="Arial" w:cs="Arial"/>
        </w:rPr>
      </w:pPr>
      <w:r w:rsidRPr="00EB67D9">
        <w:rPr>
          <w:rFonts w:ascii="Arial" w:hAnsi="Arial" w:cs="Arial"/>
        </w:rPr>
        <w:t>(A) POU Treatment Strategy, as defined in section 64418.3,</w:t>
      </w:r>
    </w:p>
    <w:p w14:paraId="1B79B3A0" w14:textId="105B3099" w:rsidR="003A38CD" w:rsidRPr="00EB67D9" w:rsidRDefault="003A38CD" w:rsidP="00305C54">
      <w:pPr>
        <w:pStyle w:val="NoSpacing"/>
        <w:ind w:right="-90" w:firstLine="1080"/>
        <w:rPr>
          <w:rFonts w:ascii="Arial" w:hAnsi="Arial" w:cs="Arial"/>
        </w:rPr>
      </w:pPr>
      <w:r w:rsidRPr="00EB67D9">
        <w:rPr>
          <w:rFonts w:ascii="Arial" w:hAnsi="Arial" w:cs="Arial"/>
        </w:rPr>
        <w:t>(B) POU Operations and Maintenance Program, as defined in section 64418.4,</w:t>
      </w:r>
      <w:r w:rsidR="00305C54" w:rsidRPr="00EB67D9">
        <w:rPr>
          <w:rFonts w:ascii="Arial" w:hAnsi="Arial" w:cs="Arial"/>
        </w:rPr>
        <w:t xml:space="preserve"> </w:t>
      </w:r>
      <w:r w:rsidRPr="00EB67D9">
        <w:rPr>
          <w:rFonts w:ascii="Arial" w:hAnsi="Arial" w:cs="Arial"/>
        </w:rPr>
        <w:t>and</w:t>
      </w:r>
    </w:p>
    <w:p w14:paraId="3E51DB4F" w14:textId="77777777" w:rsidR="003A38CD" w:rsidRPr="00EB67D9" w:rsidRDefault="003A38CD" w:rsidP="00305C54">
      <w:pPr>
        <w:pStyle w:val="NoSpacing"/>
        <w:ind w:left="720" w:firstLine="360"/>
        <w:rPr>
          <w:rFonts w:ascii="Arial" w:hAnsi="Arial" w:cs="Arial"/>
        </w:rPr>
      </w:pPr>
      <w:r w:rsidRPr="00EB67D9">
        <w:rPr>
          <w:rFonts w:ascii="Arial" w:hAnsi="Arial" w:cs="Arial"/>
        </w:rPr>
        <w:t>(C) POU Monitoring Program, as defined in section 64418.5; and</w:t>
      </w:r>
    </w:p>
    <w:p w14:paraId="71A2E8B6" w14:textId="77777777" w:rsidR="003A38CD" w:rsidRPr="00EB67D9" w:rsidRDefault="003A38CD" w:rsidP="00305C54">
      <w:pPr>
        <w:pStyle w:val="NoSpacing"/>
        <w:ind w:firstLine="720"/>
        <w:rPr>
          <w:rFonts w:ascii="Arial" w:hAnsi="Arial" w:cs="Arial"/>
        </w:rPr>
      </w:pPr>
      <w:r w:rsidRPr="00EB67D9">
        <w:rPr>
          <w:rFonts w:ascii="Arial" w:hAnsi="Arial" w:cs="Arial"/>
        </w:rPr>
        <w:t>(6) the public water system ensures that each building and each dwelling unit connected to the public water system has a POU installed pursuant to this Article.</w:t>
      </w:r>
    </w:p>
    <w:p w14:paraId="7DE1DA27" w14:textId="7DA7DD65" w:rsidR="003A38CD" w:rsidRPr="00EB67D9" w:rsidRDefault="003A38CD" w:rsidP="003A38CD">
      <w:pPr>
        <w:pStyle w:val="NoSpacing"/>
        <w:rPr>
          <w:rFonts w:ascii="Arial" w:hAnsi="Arial" w:cs="Arial"/>
        </w:rPr>
      </w:pPr>
    </w:p>
    <w:p w14:paraId="58CE7B2C" w14:textId="24AAEAD8" w:rsidR="003A38CD" w:rsidRPr="00EB67D9" w:rsidRDefault="003A38CD" w:rsidP="003A38CD">
      <w:pPr>
        <w:pStyle w:val="NoSpacing"/>
        <w:ind w:firstLine="360"/>
        <w:rPr>
          <w:rFonts w:ascii="Arial" w:hAnsi="Arial" w:cs="Arial"/>
          <w:color w:val="000000"/>
        </w:rPr>
      </w:pPr>
      <w:r w:rsidRPr="00EB67D9">
        <w:rPr>
          <w:rFonts w:ascii="Arial" w:hAnsi="Arial" w:cs="Arial"/>
          <w:color w:val="000000"/>
        </w:rPr>
        <w:t xml:space="preserve">(b) With State Board approval and without having to meet the requirement of paragraph (a)(6), a public water system may utilize POUs in lieu of centralized treatment for the </w:t>
      </w:r>
      <w:r w:rsidRPr="00EB67D9">
        <w:rPr>
          <w:rFonts w:ascii="Arial" w:hAnsi="Arial" w:cs="Arial"/>
        </w:rPr>
        <w:t>purpose of reducing contaminant levels, othe</w:t>
      </w:r>
      <w:r w:rsidRPr="00EB67D9">
        <w:rPr>
          <w:rFonts w:ascii="Arial" w:hAnsi="Arial" w:cs="Arial"/>
          <w:color w:val="000000"/>
        </w:rPr>
        <w:t xml:space="preserve">r than microbial contaminants, volatile organic chemicals, or radon, to levels at or below one or more of the maximum contaminant levels or action levels in this Title, in the water it supplies to </w:t>
      </w:r>
      <w:r w:rsidRPr="00EB67D9">
        <w:rPr>
          <w:rFonts w:ascii="Arial" w:hAnsi="Arial" w:cs="Arial"/>
          <w:color w:val="000000"/>
        </w:rPr>
        <w:lastRenderedPageBreak/>
        <w:t>some or all of the persons it serves, but the public water system will not be deemed in compliance without meeting the requirement of paragraph (a)(6).  A public water system’s application for a permit to utilize POUs pursuant to this subsection may include a request that one or more of the requirements of this article be amended or eliminated to address the public water system’s specific utilization, and such request may be granted or denied by the State Board.</w:t>
      </w:r>
    </w:p>
    <w:p w14:paraId="61A20610" w14:textId="77777777" w:rsidR="007E74B5" w:rsidRPr="00EB67D9" w:rsidRDefault="007E74B5" w:rsidP="00946319">
      <w:pPr>
        <w:pStyle w:val="NoSpacing"/>
        <w:ind w:firstLine="360"/>
        <w:rPr>
          <w:rFonts w:ascii="Arial" w:hAnsi="Arial" w:cs="Arial"/>
        </w:rPr>
      </w:pPr>
    </w:p>
    <w:p w14:paraId="6F4B43A5" w14:textId="135C93E2" w:rsidR="00946319" w:rsidRPr="00EB67D9" w:rsidRDefault="003A38CD" w:rsidP="00946319">
      <w:pPr>
        <w:pStyle w:val="NoSpacing"/>
        <w:ind w:firstLine="360"/>
        <w:rPr>
          <w:rFonts w:ascii="Arial" w:hAnsi="Arial" w:cs="Arial"/>
        </w:rPr>
      </w:pPr>
      <w:r w:rsidRPr="00EB67D9">
        <w:rPr>
          <w:rFonts w:ascii="Arial" w:hAnsi="Arial" w:cs="Arial"/>
        </w:rPr>
        <w:t xml:space="preserve">(c) Funding for centralized treatment is available when funding for centralized treatment, from any source, is received by, or otherwise placed under control of, the public water system. </w:t>
      </w:r>
    </w:p>
    <w:p w14:paraId="76747165" w14:textId="77777777" w:rsidR="007E74B5" w:rsidRPr="00EB67D9" w:rsidRDefault="007E74B5" w:rsidP="003A38CD">
      <w:pPr>
        <w:pStyle w:val="NoSpacing"/>
        <w:ind w:firstLine="360"/>
        <w:rPr>
          <w:rFonts w:ascii="Arial" w:hAnsi="Arial" w:cs="Arial"/>
        </w:rPr>
      </w:pPr>
    </w:p>
    <w:p w14:paraId="43CAB201" w14:textId="1FCF8029" w:rsidR="003A38CD" w:rsidRPr="00EB67D9" w:rsidRDefault="003A38CD" w:rsidP="003A38CD">
      <w:pPr>
        <w:pStyle w:val="NoSpacing"/>
        <w:ind w:firstLine="360"/>
        <w:rPr>
          <w:rFonts w:ascii="Arial" w:hAnsi="Arial" w:cs="Arial"/>
        </w:rPr>
      </w:pPr>
      <w:r w:rsidRPr="00EB67D9">
        <w:rPr>
          <w:rFonts w:ascii="Arial" w:hAnsi="Arial" w:cs="Arial"/>
        </w:rPr>
        <w:t>(d) As used in this article, the estimated cost for both centralized treatment and POU treatment shall be the complete life cycle cost for a similar period of time.</w:t>
      </w:r>
    </w:p>
    <w:p w14:paraId="3862DBFF" w14:textId="77777777" w:rsidR="00861995" w:rsidRPr="00EB67D9" w:rsidRDefault="00861995" w:rsidP="00861995">
      <w:pPr>
        <w:rPr>
          <w:rFonts w:ascii="Arial" w:hAnsi="Arial" w:cs="Arial"/>
          <w:strike/>
          <w:highlight w:val="yellow"/>
        </w:rPr>
      </w:pPr>
    </w:p>
    <w:p w14:paraId="439E86E6" w14:textId="10096D6B" w:rsidR="00861995" w:rsidRPr="00EB67D9" w:rsidRDefault="00861995" w:rsidP="00E16EA1">
      <w:pPr>
        <w:pStyle w:val="Heading4"/>
      </w:pPr>
      <w:bookmarkStart w:id="909" w:name="_Toc521594458"/>
      <w:bookmarkStart w:id="910" w:name="_Toc76626703"/>
      <w:r w:rsidRPr="00EB67D9">
        <w:t xml:space="preserve">§64418.1. </w:t>
      </w:r>
      <w:r w:rsidR="003A38CD" w:rsidRPr="00EB67D9">
        <w:t xml:space="preserve">Immediate </w:t>
      </w:r>
      <w:r w:rsidRPr="00EB67D9">
        <w:t>Economic Feasibility of Centralized Treatment.</w:t>
      </w:r>
      <w:bookmarkEnd w:id="909"/>
      <w:bookmarkEnd w:id="910"/>
      <w:r w:rsidRPr="00EB67D9">
        <w:t xml:space="preserve"> </w:t>
      </w:r>
    </w:p>
    <w:p w14:paraId="279A57AF" w14:textId="77777777" w:rsidR="00F44CC2" w:rsidRPr="00EB67D9" w:rsidRDefault="00F44CC2" w:rsidP="00F44CC2">
      <w:pPr>
        <w:ind w:firstLine="360"/>
        <w:rPr>
          <w:rFonts w:ascii="Arial" w:hAnsi="Arial" w:cs="Arial"/>
        </w:rPr>
      </w:pPr>
      <w:r w:rsidRPr="00EB67D9">
        <w:rPr>
          <w:rFonts w:ascii="Arial" w:hAnsi="Arial" w:cs="Arial"/>
        </w:rPr>
        <w:t>(a) To specifically meet the requirements of subparagraph 64418(a)(2)(B), a community water system, when comparing the costs of centralized treatment to the use of POU treatment, shall submit to the State Board information demonstrating that the:</w:t>
      </w:r>
    </w:p>
    <w:p w14:paraId="67228D4B" w14:textId="77777777" w:rsidR="00F44CC2" w:rsidRPr="00EB67D9" w:rsidRDefault="00F44CC2" w:rsidP="00C044DB">
      <w:pPr>
        <w:ind w:firstLine="720"/>
        <w:rPr>
          <w:rFonts w:ascii="Arial" w:hAnsi="Arial" w:cs="Arial"/>
        </w:rPr>
      </w:pPr>
      <w:r w:rsidRPr="00EB67D9">
        <w:rPr>
          <w:rFonts w:ascii="Arial" w:hAnsi="Arial" w:cs="Arial"/>
        </w:rPr>
        <w:t>(1) estimated annual cost of centralized treatment, per household, is more than one percent (1%) of the median household income (MHI) of the customers served by the community water system; and</w:t>
      </w:r>
    </w:p>
    <w:p w14:paraId="33936358" w14:textId="77777777" w:rsidR="00F44CC2" w:rsidRPr="00EB67D9" w:rsidRDefault="00F44CC2" w:rsidP="00C044DB">
      <w:pPr>
        <w:ind w:firstLine="720"/>
        <w:rPr>
          <w:rFonts w:ascii="Arial" w:hAnsi="Arial" w:cs="Arial"/>
        </w:rPr>
      </w:pPr>
      <w:r w:rsidRPr="00EB67D9">
        <w:rPr>
          <w:rFonts w:ascii="Arial" w:hAnsi="Arial" w:cs="Arial"/>
        </w:rPr>
        <w:t>(2) (A) if the community’s annual MHI is equal to or less than the statewide annual MHI, the estimated annual cost of centralized treatment, per household, plus the median annual water bill from the most recent 12 months per household is more than 1.5 percent (1.5%) of the annual MHI of the customers served by the community water system, or</w:t>
      </w:r>
    </w:p>
    <w:p w14:paraId="7CC5492C" w14:textId="016764D1" w:rsidR="00946319" w:rsidRPr="00EB67D9" w:rsidRDefault="00F44CC2" w:rsidP="00C044DB">
      <w:pPr>
        <w:pStyle w:val="NoSpacing"/>
        <w:ind w:firstLine="1080"/>
        <w:rPr>
          <w:rFonts w:ascii="Arial" w:hAnsi="Arial" w:cs="Arial"/>
        </w:rPr>
      </w:pPr>
      <w:r w:rsidRPr="00EB67D9">
        <w:rPr>
          <w:rFonts w:ascii="Arial" w:hAnsi="Arial" w:cs="Arial"/>
        </w:rPr>
        <w:t xml:space="preserve">(B) if the community’s annual MHI is greater than the statewide annual MHI, the estimated annual cost of centralized treatment, per household, plus the median annual water bill from the most recent 12 months per household is more than two percent (2%) of the annual MHI of the customers served by the community water system. </w:t>
      </w:r>
    </w:p>
    <w:p w14:paraId="6AD8028C" w14:textId="77777777" w:rsidR="00C044DB" w:rsidRPr="00EB67D9" w:rsidRDefault="00C044DB" w:rsidP="00C916A6">
      <w:pPr>
        <w:pStyle w:val="NoSpacing"/>
        <w:ind w:firstLine="360"/>
        <w:rPr>
          <w:rFonts w:ascii="Arial" w:hAnsi="Arial" w:cs="Arial"/>
          <w:highlight w:val="yellow"/>
        </w:rPr>
      </w:pPr>
    </w:p>
    <w:p w14:paraId="1B2CF91A" w14:textId="0578155B" w:rsidR="00861995" w:rsidRPr="00EB67D9" w:rsidRDefault="00F44CC2" w:rsidP="00C916A6">
      <w:pPr>
        <w:pStyle w:val="NoSpacing"/>
        <w:ind w:firstLine="360"/>
        <w:rPr>
          <w:rFonts w:ascii="Arial" w:hAnsi="Arial" w:cs="Arial"/>
        </w:rPr>
      </w:pPr>
      <w:r w:rsidRPr="00EB67D9">
        <w:rPr>
          <w:rFonts w:ascii="Arial" w:hAnsi="Arial" w:cs="Arial"/>
        </w:rPr>
        <w:t xml:space="preserve">(b) A noncommunity water system shall submit to the State Board documents that demonstrate that centralized treatment is not immediately economically feasible. </w:t>
      </w:r>
    </w:p>
    <w:p w14:paraId="3FBF9AB0" w14:textId="77777777" w:rsidR="00C916A6" w:rsidRPr="00EB67D9" w:rsidRDefault="00C916A6" w:rsidP="00C916A6">
      <w:pPr>
        <w:pStyle w:val="NoSpacing"/>
        <w:ind w:firstLine="360"/>
        <w:rPr>
          <w:rFonts w:ascii="Arial" w:hAnsi="Arial" w:cs="Arial"/>
        </w:rPr>
      </w:pPr>
    </w:p>
    <w:p w14:paraId="275D1950" w14:textId="0A896D3C" w:rsidR="00861995" w:rsidRPr="00EB67D9" w:rsidRDefault="00861995" w:rsidP="00E16EA1">
      <w:pPr>
        <w:pStyle w:val="Heading4"/>
      </w:pPr>
      <w:bookmarkStart w:id="911" w:name="_Toc76626704"/>
      <w:r w:rsidRPr="00EB67D9">
        <w:t>§64418.2. POU Requirements.</w:t>
      </w:r>
      <w:bookmarkEnd w:id="911"/>
      <w:r w:rsidRPr="00EB67D9">
        <w:t xml:space="preserve"> </w:t>
      </w:r>
    </w:p>
    <w:p w14:paraId="1C219C39" w14:textId="77777777" w:rsidR="00452B48" w:rsidRPr="00EB67D9" w:rsidRDefault="00452B48" w:rsidP="00452B48">
      <w:pPr>
        <w:pStyle w:val="NoSpacing"/>
        <w:ind w:firstLine="360"/>
        <w:rPr>
          <w:rFonts w:ascii="Arial" w:hAnsi="Arial" w:cs="Arial"/>
        </w:rPr>
      </w:pPr>
      <w:r w:rsidRPr="00EB67D9">
        <w:rPr>
          <w:rFonts w:ascii="Arial" w:hAnsi="Arial" w:cs="Arial"/>
        </w:rPr>
        <w:t xml:space="preserve">(a) Each POU must: </w:t>
      </w:r>
    </w:p>
    <w:p w14:paraId="5072F832" w14:textId="77777777" w:rsidR="00452B48" w:rsidRPr="00EB67D9" w:rsidRDefault="00452B48" w:rsidP="00C044DB">
      <w:pPr>
        <w:pStyle w:val="NoSpacing"/>
        <w:ind w:firstLine="720"/>
        <w:rPr>
          <w:rFonts w:ascii="Arial" w:hAnsi="Arial" w:cs="Arial"/>
        </w:rPr>
      </w:pPr>
      <w:r w:rsidRPr="00EB67D9">
        <w:rPr>
          <w:rFonts w:ascii="Arial" w:hAnsi="Arial" w:cs="Arial"/>
        </w:rPr>
        <w:t>(1) be independently certified in accordance with an American National Standard Institute (ANSI) standard that is applicable to the specific type of proposed POU and that adequately addresses a California drinking water standard; or</w:t>
      </w:r>
    </w:p>
    <w:p w14:paraId="65A8668F" w14:textId="068E41B9" w:rsidR="00452B48" w:rsidRPr="00EB67D9" w:rsidRDefault="00452B48" w:rsidP="00C044DB">
      <w:pPr>
        <w:pStyle w:val="NoSpacing"/>
        <w:ind w:firstLine="720"/>
        <w:rPr>
          <w:rFonts w:ascii="Arial" w:hAnsi="Arial" w:cs="Arial"/>
          <w:color w:val="000000"/>
        </w:rPr>
      </w:pPr>
      <w:r w:rsidRPr="00EB67D9">
        <w:rPr>
          <w:rFonts w:ascii="Arial" w:hAnsi="Arial" w:cs="Arial"/>
        </w:rPr>
        <w:t>(2) be approved by the State Board upon determination that the propose</w:t>
      </w:r>
      <w:r w:rsidR="00946319" w:rsidRPr="00EB67D9">
        <w:rPr>
          <w:rFonts w:ascii="Arial" w:hAnsi="Arial" w:cs="Arial"/>
        </w:rPr>
        <w:t xml:space="preserve">d </w:t>
      </w:r>
      <w:r w:rsidRPr="00EB67D9">
        <w:rPr>
          <w:rFonts w:ascii="Arial" w:hAnsi="Arial" w:cs="Arial"/>
        </w:rPr>
        <w:t xml:space="preserve">POU unit design, construction, treatment performance, and field or pilot test results can </w:t>
      </w:r>
      <w:r w:rsidRPr="00EB67D9">
        <w:rPr>
          <w:rFonts w:ascii="Arial" w:hAnsi="Arial" w:cs="Arial"/>
        </w:rPr>
        <w:lastRenderedPageBreak/>
        <w:t xml:space="preserve">reliably produce water in compliance with California drinking water standards under local expected influent water quality and flow conditions; </w:t>
      </w:r>
    </w:p>
    <w:p w14:paraId="55303E48" w14:textId="3C4DABA7" w:rsidR="00C916A6" w:rsidRPr="00EB67D9" w:rsidRDefault="00452B48" w:rsidP="00C044DB">
      <w:pPr>
        <w:pStyle w:val="NoSpacing"/>
        <w:ind w:firstLine="720"/>
        <w:rPr>
          <w:rFonts w:ascii="Arial" w:hAnsi="Arial" w:cs="Arial"/>
        </w:rPr>
      </w:pPr>
      <w:r w:rsidRPr="00EB67D9">
        <w:rPr>
          <w:rFonts w:ascii="Arial" w:hAnsi="Arial" w:cs="Arial"/>
        </w:rPr>
        <w:t>(3) be owned, controlled, operated, and maintained by the public water system and/or a person(s) under contract with the public water system, to ensure proper operation, maintenance, monitoring, and compliance with this Article and applicable drinking water standards;</w:t>
      </w:r>
    </w:p>
    <w:p w14:paraId="426857E3" w14:textId="77777777" w:rsidR="00946319" w:rsidRPr="00EB67D9" w:rsidRDefault="00946319" w:rsidP="00C044DB">
      <w:pPr>
        <w:pStyle w:val="NoSpacing"/>
        <w:ind w:firstLine="720"/>
        <w:rPr>
          <w:rFonts w:ascii="Arial" w:hAnsi="Arial" w:cs="Arial"/>
        </w:rPr>
      </w:pPr>
      <w:r w:rsidRPr="00EB67D9">
        <w:rPr>
          <w:rFonts w:ascii="Arial" w:hAnsi="Arial" w:cs="Arial"/>
        </w:rPr>
        <w:t>(4) be equipped with a mechanical warning (e.g. alarm, light, etc.) that alerts users when a unit needs maintenance or is no longer operating in a manner that assures the unit is producing effluent meeting state and federal drinking water standards, unless the device is equipped with an automatic shut-off mechanism that prevents the flow of water under such circumstances; and</w:t>
      </w:r>
    </w:p>
    <w:p w14:paraId="7EB4A2AF" w14:textId="77777777" w:rsidR="00946319" w:rsidRPr="00EB67D9" w:rsidRDefault="00946319" w:rsidP="00946319">
      <w:pPr>
        <w:pStyle w:val="NoSpacing"/>
        <w:ind w:left="360" w:firstLine="360"/>
        <w:rPr>
          <w:rFonts w:ascii="Arial" w:hAnsi="Arial" w:cs="Arial"/>
          <w:bdr w:val="single" w:sz="4" w:space="0" w:color="auto"/>
        </w:rPr>
      </w:pPr>
      <w:bookmarkStart w:id="912" w:name="_Hlk528645749"/>
      <w:r w:rsidRPr="00EB67D9">
        <w:rPr>
          <w:rFonts w:ascii="Arial" w:hAnsi="Arial" w:cs="Arial"/>
        </w:rPr>
        <w:t>(5) be equipped with a totalizing flow meter if:</w:t>
      </w:r>
    </w:p>
    <w:p w14:paraId="72D220F6" w14:textId="77777777" w:rsidR="00946319" w:rsidRPr="00EB67D9" w:rsidRDefault="00946319" w:rsidP="00946319">
      <w:pPr>
        <w:pStyle w:val="NoSpacing"/>
        <w:ind w:left="720" w:firstLine="360"/>
        <w:rPr>
          <w:rFonts w:ascii="Arial" w:hAnsi="Arial" w:cs="Arial"/>
          <w:bdr w:val="single" w:sz="4" w:space="0" w:color="auto"/>
        </w:rPr>
      </w:pPr>
      <w:r w:rsidRPr="00EB67D9">
        <w:rPr>
          <w:rFonts w:ascii="Arial" w:hAnsi="Arial" w:cs="Arial"/>
        </w:rPr>
        <w:t>(A) the POU’s treatment efficiency or capacity is volume limited; or</w:t>
      </w:r>
      <w:r w:rsidRPr="00EB67D9">
        <w:rPr>
          <w:rFonts w:ascii="Arial" w:hAnsi="Arial" w:cs="Arial"/>
          <w:bdr w:val="single" w:sz="4" w:space="0" w:color="auto"/>
        </w:rPr>
        <w:t xml:space="preserve"> </w:t>
      </w:r>
    </w:p>
    <w:p w14:paraId="02477448" w14:textId="0ABF0B59" w:rsidR="00946319" w:rsidRPr="00EB67D9" w:rsidRDefault="00946319" w:rsidP="00C044DB">
      <w:pPr>
        <w:pStyle w:val="NoSpacing"/>
        <w:ind w:firstLine="1080"/>
        <w:rPr>
          <w:rFonts w:ascii="Arial" w:hAnsi="Arial" w:cs="Arial"/>
        </w:rPr>
      </w:pPr>
      <w:r w:rsidRPr="00EB67D9">
        <w:rPr>
          <w:rFonts w:ascii="Arial" w:hAnsi="Arial" w:cs="Arial"/>
        </w:rPr>
        <w:t>(B) if requested by the State Board following a determination that  information about the quantity of water treated by the POU is necessary to assess POU efficiency.</w:t>
      </w:r>
      <w:bookmarkEnd w:id="912"/>
      <w:r w:rsidRPr="00EB67D9">
        <w:rPr>
          <w:rFonts w:ascii="Arial" w:hAnsi="Arial" w:cs="Arial"/>
        </w:rPr>
        <w:t xml:space="preserve"> </w:t>
      </w:r>
    </w:p>
    <w:p w14:paraId="5E231B77" w14:textId="77777777" w:rsidR="00946319" w:rsidRPr="00EB67D9" w:rsidRDefault="00946319" w:rsidP="00946319">
      <w:pPr>
        <w:pStyle w:val="NoSpacing"/>
        <w:ind w:left="720" w:firstLine="360"/>
        <w:rPr>
          <w:rFonts w:ascii="Arial" w:hAnsi="Arial" w:cs="Arial"/>
        </w:rPr>
      </w:pPr>
    </w:p>
    <w:p w14:paraId="0A44ABD3" w14:textId="77777777" w:rsidR="00946319" w:rsidRPr="00EB67D9" w:rsidRDefault="00946319" w:rsidP="00946319">
      <w:pPr>
        <w:pStyle w:val="NoSpacing"/>
        <w:ind w:firstLine="360"/>
        <w:rPr>
          <w:rFonts w:ascii="Arial" w:hAnsi="Arial" w:cs="Arial"/>
        </w:rPr>
      </w:pPr>
      <w:r w:rsidRPr="00EB67D9">
        <w:rPr>
          <w:rFonts w:ascii="Arial" w:hAnsi="Arial" w:cs="Arial"/>
        </w:rPr>
        <w:t xml:space="preserve">(b) Except as provided in subsection (c), pilot testing shall be performed by the public water system, and/or a person(s) under contract with the public water system, on each proposed type of POU to establish its use limitations and operations and maintenance criteria, as well as verification that it will produce effluent that meets drinking water standards under local expected influent water quality and flow conditions.  Pilot testing shall include the following steps: </w:t>
      </w:r>
    </w:p>
    <w:p w14:paraId="2E0F1AA5" w14:textId="77777777" w:rsidR="009B17C7" w:rsidRPr="00EB67D9" w:rsidRDefault="009B17C7" w:rsidP="00C044DB">
      <w:pPr>
        <w:pStyle w:val="NoSpacing"/>
        <w:ind w:firstLine="720"/>
        <w:rPr>
          <w:rFonts w:ascii="Arial" w:hAnsi="Arial" w:cs="Arial"/>
        </w:rPr>
      </w:pPr>
      <w:r w:rsidRPr="00EB67D9">
        <w:rPr>
          <w:rFonts w:ascii="Arial" w:hAnsi="Arial" w:cs="Arial"/>
        </w:rPr>
        <w:t>(1) Prior to performing pilot testing, a pilot testing protocol shall be submitted to the State Board for review.  The pilot testing protocol must be adequate to demonstrate that water treated by the POU will meet drinking water standards;</w:t>
      </w:r>
    </w:p>
    <w:p w14:paraId="147E040F" w14:textId="77777777" w:rsidR="009B17C7" w:rsidRPr="00EB67D9" w:rsidRDefault="009B17C7" w:rsidP="006E2EDA">
      <w:pPr>
        <w:pStyle w:val="NoSpacing"/>
        <w:ind w:firstLine="720"/>
        <w:rPr>
          <w:rFonts w:ascii="Arial" w:hAnsi="Arial" w:cs="Arial"/>
        </w:rPr>
      </w:pPr>
      <w:r w:rsidRPr="00EB67D9">
        <w:rPr>
          <w:rFonts w:ascii="Arial" w:hAnsi="Arial" w:cs="Arial"/>
        </w:rPr>
        <w:t xml:space="preserve">(2) Pilot testing for a POU shall be conducted in the manner and for the time period specified by the most current pilot testing protocol for that POU approved under section 64418.2(b)(1), and shall be conducted for no less than two months; and </w:t>
      </w:r>
    </w:p>
    <w:p w14:paraId="416E7E4E" w14:textId="77777777" w:rsidR="009B17C7" w:rsidRPr="00EB67D9" w:rsidRDefault="009B17C7" w:rsidP="006E2EDA">
      <w:pPr>
        <w:pStyle w:val="NoSpacing"/>
        <w:ind w:firstLine="720"/>
        <w:rPr>
          <w:rFonts w:ascii="Arial" w:hAnsi="Arial" w:cs="Arial"/>
        </w:rPr>
      </w:pPr>
      <w:r w:rsidRPr="00EB67D9">
        <w:rPr>
          <w:rFonts w:ascii="Arial" w:hAnsi="Arial" w:cs="Arial"/>
        </w:rPr>
        <w:t>(3) After completion of the pilot testing, the public water system shall submit a report to the State Board describing the results and findings of the pilot testing.</w:t>
      </w:r>
    </w:p>
    <w:p w14:paraId="62DED539" w14:textId="77777777" w:rsidR="009B17C7" w:rsidRPr="00EB67D9" w:rsidRDefault="009B17C7" w:rsidP="009B17C7">
      <w:pPr>
        <w:pStyle w:val="NoSpacing"/>
        <w:rPr>
          <w:rFonts w:ascii="Arial" w:hAnsi="Arial" w:cs="Arial"/>
        </w:rPr>
      </w:pPr>
    </w:p>
    <w:p w14:paraId="46F03B6B" w14:textId="17062C51" w:rsidR="009B17C7" w:rsidRPr="00EB67D9" w:rsidRDefault="009B17C7" w:rsidP="00C044DB">
      <w:pPr>
        <w:pStyle w:val="NoSpacing"/>
        <w:ind w:firstLine="360"/>
        <w:rPr>
          <w:rFonts w:ascii="Arial" w:hAnsi="Arial" w:cs="Arial"/>
        </w:rPr>
      </w:pPr>
      <w:r w:rsidRPr="00EB67D9">
        <w:rPr>
          <w:rFonts w:ascii="Arial" w:hAnsi="Arial" w:cs="Arial"/>
        </w:rPr>
        <w:t xml:space="preserve">(c) The State Board may exempt a public water system from the pilot testing requirements in section 64418.2(b), or permit a reduced level of pilot testing required pursuant to subsection (b), if: </w:t>
      </w:r>
    </w:p>
    <w:p w14:paraId="44F382BA" w14:textId="77777777" w:rsidR="009B17C7" w:rsidRPr="00EB67D9" w:rsidRDefault="009B17C7" w:rsidP="00C044DB">
      <w:pPr>
        <w:pStyle w:val="NoSpacing"/>
        <w:ind w:firstLine="720"/>
        <w:rPr>
          <w:rFonts w:ascii="Arial" w:hAnsi="Arial" w:cs="Arial"/>
        </w:rPr>
      </w:pPr>
      <w:r w:rsidRPr="00EB67D9">
        <w:rPr>
          <w:rFonts w:ascii="Arial" w:hAnsi="Arial" w:cs="Arial"/>
        </w:rPr>
        <w:t xml:space="preserve">(1) the public water system demonstrates to the State Board that the POUs proposed for use have been tested, by the public water system or another person, under equivalent water quality and flow conditions; and </w:t>
      </w:r>
    </w:p>
    <w:p w14:paraId="4CEAF2F6" w14:textId="5CAF2382" w:rsidR="009B17C7" w:rsidRPr="00EB67D9" w:rsidRDefault="009B17C7" w:rsidP="00C044DB">
      <w:pPr>
        <w:pStyle w:val="NoSpacing"/>
        <w:ind w:firstLine="720"/>
        <w:rPr>
          <w:rFonts w:ascii="Arial" w:hAnsi="Arial" w:cs="Arial"/>
        </w:rPr>
      </w:pPr>
      <w:r w:rsidRPr="00EB67D9">
        <w:rPr>
          <w:rFonts w:ascii="Arial" w:hAnsi="Arial" w:cs="Arial"/>
        </w:rPr>
        <w:t>(2) the limitations, criteria, and effluent verification in subsection (b) can be ascertained and have been reported to the State Board.</w:t>
      </w:r>
    </w:p>
    <w:p w14:paraId="508C6904" w14:textId="77777777" w:rsidR="00861995" w:rsidRPr="00EB67D9" w:rsidRDefault="00861995" w:rsidP="00861995">
      <w:pPr>
        <w:rPr>
          <w:rFonts w:ascii="Arial" w:hAnsi="Arial" w:cs="Arial"/>
          <w:b/>
          <w:bCs/>
          <w:strike/>
          <w:highlight w:val="yellow"/>
        </w:rPr>
      </w:pPr>
    </w:p>
    <w:p w14:paraId="35A58D47" w14:textId="52C4EAC5" w:rsidR="00861995" w:rsidRPr="00EB67D9" w:rsidRDefault="00861995" w:rsidP="00E16EA1">
      <w:pPr>
        <w:pStyle w:val="Heading4"/>
      </w:pPr>
      <w:bookmarkStart w:id="913" w:name="_Toc76626705"/>
      <w:r w:rsidRPr="00EB67D9">
        <w:t>§64418.3. POU Treatment Strategy.</w:t>
      </w:r>
      <w:bookmarkEnd w:id="913"/>
      <w:r w:rsidRPr="00EB67D9">
        <w:t xml:space="preserve"> </w:t>
      </w:r>
    </w:p>
    <w:p w14:paraId="3A61B763" w14:textId="33A0A50D" w:rsidR="00CF25C3" w:rsidRPr="00EB67D9" w:rsidRDefault="00CF25C3" w:rsidP="00CF25C3">
      <w:pPr>
        <w:pStyle w:val="NoSpacing"/>
        <w:ind w:firstLine="360"/>
        <w:rPr>
          <w:rFonts w:ascii="Arial" w:hAnsi="Arial" w:cs="Arial"/>
        </w:rPr>
      </w:pPr>
      <w:r w:rsidRPr="00EB67D9">
        <w:rPr>
          <w:rFonts w:ascii="Arial" w:hAnsi="Arial" w:cs="Arial"/>
        </w:rPr>
        <w:t xml:space="preserve">(a) Prior to installing POUs, and as part of its permit application to use POU in lieu of centralized treatment, a public water system shall submit to the State Board a POU </w:t>
      </w:r>
      <w:r w:rsidRPr="00EB67D9">
        <w:rPr>
          <w:rFonts w:ascii="Arial" w:hAnsi="Arial" w:cs="Arial"/>
        </w:rPr>
        <w:lastRenderedPageBreak/>
        <w:t>Treatment Strategy sufficient to reliably reduce levels of the contaminants listed in section 64418(a) and comply with drinking water standards.  The POU Treatment Strategy shall include the following:</w:t>
      </w:r>
    </w:p>
    <w:p w14:paraId="183D1888" w14:textId="77777777" w:rsidR="00CF25C3" w:rsidRPr="00EB67D9" w:rsidRDefault="00CF25C3" w:rsidP="00D93EC2">
      <w:pPr>
        <w:pStyle w:val="NoSpacing"/>
        <w:ind w:firstLine="720"/>
        <w:rPr>
          <w:rFonts w:ascii="Arial" w:hAnsi="Arial" w:cs="Arial"/>
        </w:rPr>
      </w:pPr>
      <w:r w:rsidRPr="00EB67D9">
        <w:rPr>
          <w:rFonts w:ascii="Arial" w:hAnsi="Arial" w:cs="Arial"/>
        </w:rPr>
        <w:t>(1) A description of the compliance issues for which POUs are being proposed to address and how the use of POUs will achieve compliance;</w:t>
      </w:r>
    </w:p>
    <w:p w14:paraId="7AE2E288" w14:textId="77777777" w:rsidR="00CF25C3" w:rsidRPr="00EB67D9" w:rsidRDefault="00CF25C3" w:rsidP="009661E0">
      <w:pPr>
        <w:pStyle w:val="NoSpacing"/>
        <w:ind w:firstLine="720"/>
        <w:rPr>
          <w:rFonts w:ascii="Arial" w:hAnsi="Arial" w:cs="Arial"/>
        </w:rPr>
      </w:pPr>
      <w:r w:rsidRPr="00EB67D9">
        <w:rPr>
          <w:rFonts w:ascii="Arial" w:hAnsi="Arial" w:cs="Arial"/>
        </w:rPr>
        <w:t xml:space="preserve">(2) A description of how the public water system will determine the type, number, and location of POUs to ensure a sufficient number of devices are installed for human consumption at each building and each dwelling unit connected to the public water system; </w:t>
      </w:r>
    </w:p>
    <w:p w14:paraId="6D198665" w14:textId="5B08EC9B" w:rsidR="00CF25C3" w:rsidRPr="00EB67D9" w:rsidRDefault="00CF25C3" w:rsidP="009661E0">
      <w:pPr>
        <w:pStyle w:val="NoSpacing"/>
        <w:ind w:firstLine="720"/>
        <w:rPr>
          <w:rFonts w:ascii="Arial" w:hAnsi="Arial" w:cs="Arial"/>
        </w:rPr>
      </w:pPr>
      <w:r w:rsidRPr="00EB67D9">
        <w:rPr>
          <w:rFonts w:ascii="Arial" w:hAnsi="Arial" w:cs="Arial"/>
        </w:rPr>
        <w:t>(3) The public water system’s authority to require customers to accept POUs in lieu of centralized treatment and to take an action, such as discontinuing service, if a customer fails to accept POUs;</w:t>
      </w:r>
    </w:p>
    <w:p w14:paraId="07CDBC14" w14:textId="77777777" w:rsidR="00CF25C3" w:rsidRPr="00EB67D9" w:rsidRDefault="00CF25C3" w:rsidP="00CF25C3">
      <w:pPr>
        <w:pStyle w:val="NoSpacing"/>
        <w:ind w:left="360" w:firstLine="360"/>
        <w:rPr>
          <w:rFonts w:ascii="Arial" w:hAnsi="Arial" w:cs="Arial"/>
        </w:rPr>
      </w:pPr>
      <w:r w:rsidRPr="00EB67D9">
        <w:rPr>
          <w:rFonts w:ascii="Arial" w:hAnsi="Arial" w:cs="Arial"/>
        </w:rPr>
        <w:t>(4) The basis for the POU selection(s);</w:t>
      </w:r>
    </w:p>
    <w:p w14:paraId="7AB50BDA" w14:textId="77777777" w:rsidR="00CF25C3" w:rsidRPr="00EB67D9" w:rsidRDefault="00CF25C3" w:rsidP="009661E0">
      <w:pPr>
        <w:pStyle w:val="NoSpacing"/>
        <w:ind w:firstLine="720"/>
        <w:rPr>
          <w:rFonts w:ascii="Arial" w:hAnsi="Arial" w:cs="Arial"/>
        </w:rPr>
      </w:pPr>
      <w:r w:rsidRPr="00EB67D9">
        <w:rPr>
          <w:rFonts w:ascii="Arial" w:hAnsi="Arial" w:cs="Arial"/>
        </w:rPr>
        <w:t xml:space="preserve">(5) The qualifications and identification of the person(s) responsible for POU installation, operation, maintenance, and water quality sampling and analyses; </w:t>
      </w:r>
    </w:p>
    <w:p w14:paraId="0E949A11" w14:textId="77777777" w:rsidR="00CF25C3" w:rsidRPr="00EB67D9" w:rsidRDefault="00CF25C3" w:rsidP="009661E0">
      <w:pPr>
        <w:pStyle w:val="NoSpacing"/>
        <w:ind w:firstLine="720"/>
        <w:rPr>
          <w:rFonts w:ascii="Arial" w:hAnsi="Arial" w:cs="Arial"/>
        </w:rPr>
      </w:pPr>
      <w:r w:rsidRPr="00EB67D9">
        <w:rPr>
          <w:rFonts w:ascii="Arial" w:hAnsi="Arial" w:cs="Arial"/>
        </w:rPr>
        <w:t>(6) A Customer Education Program that includes information about the POU, how the devices work, required maintenance and monitoring, and the need for the person(s) responsible for the POU, as defined in paragraph (a)(5) of this section, to have access to the device to perform required maintenance and monitoring.  The Customer Education Program shall be designed to reach all customers and shall be implemented prior to and following installation of POUs;</w:t>
      </w:r>
    </w:p>
    <w:p w14:paraId="75E738FE" w14:textId="46575FBC" w:rsidR="00CF25C3" w:rsidRPr="00EB67D9" w:rsidRDefault="00CF25C3" w:rsidP="007D1FC9">
      <w:pPr>
        <w:pStyle w:val="NoSpacing"/>
        <w:ind w:firstLine="720"/>
        <w:rPr>
          <w:rFonts w:ascii="Arial" w:hAnsi="Arial" w:cs="Arial"/>
        </w:rPr>
      </w:pPr>
      <w:r w:rsidRPr="00EB67D9">
        <w:rPr>
          <w:rFonts w:ascii="Arial" w:hAnsi="Arial" w:cs="Arial"/>
        </w:rPr>
        <w:t xml:space="preserve">(7) The authority, ordinances, and/or access agreements adequate to allow the public water system’s representatives access to customers’ premises for POU installation, maintenance, and water quality monitoring, as well as the surveys necessary to meet paragraph (a)(2); </w:t>
      </w:r>
    </w:p>
    <w:p w14:paraId="32839833" w14:textId="77777777" w:rsidR="00B975F3" w:rsidRPr="00EB67D9" w:rsidRDefault="00B975F3" w:rsidP="001070C8">
      <w:pPr>
        <w:pStyle w:val="NoSpacing"/>
        <w:ind w:left="360" w:firstLine="360"/>
        <w:rPr>
          <w:rFonts w:ascii="Arial" w:hAnsi="Arial" w:cs="Arial"/>
        </w:rPr>
      </w:pPr>
      <w:r w:rsidRPr="00EB67D9">
        <w:rPr>
          <w:rFonts w:ascii="Arial" w:hAnsi="Arial" w:cs="Arial"/>
        </w:rPr>
        <w:t>(8) Identification of applicable local regulatory requirements;</w:t>
      </w:r>
    </w:p>
    <w:p w14:paraId="7D72B53E" w14:textId="77777777" w:rsidR="00B975F3" w:rsidRPr="00EB67D9" w:rsidRDefault="00B975F3" w:rsidP="009661E0">
      <w:pPr>
        <w:pStyle w:val="NoSpacing"/>
        <w:ind w:firstLine="720"/>
        <w:rPr>
          <w:rFonts w:ascii="Arial" w:hAnsi="Arial" w:cs="Arial"/>
        </w:rPr>
      </w:pPr>
      <w:r w:rsidRPr="00EB67D9">
        <w:rPr>
          <w:rFonts w:ascii="Arial" w:hAnsi="Arial" w:cs="Arial"/>
        </w:rPr>
        <w:t xml:space="preserve">(9) A Consumer Notification Protocol designed to timely inform consumers, in the appropriate language(s), in the event that an installed POU fails to produce water that meets drinking water standards.  The Consumer Notification Protocol shall include: </w:t>
      </w:r>
    </w:p>
    <w:p w14:paraId="349FFEC4" w14:textId="77777777" w:rsidR="00B975F3" w:rsidRPr="00EB67D9" w:rsidRDefault="00B975F3" w:rsidP="00E01518">
      <w:pPr>
        <w:pStyle w:val="NoSpacing"/>
        <w:ind w:firstLine="1080"/>
        <w:rPr>
          <w:rFonts w:ascii="Arial" w:hAnsi="Arial" w:cs="Arial"/>
        </w:rPr>
      </w:pPr>
      <w:r w:rsidRPr="00EB67D9">
        <w:rPr>
          <w:rFonts w:ascii="Arial" w:hAnsi="Arial" w:cs="Arial"/>
        </w:rPr>
        <w:t>(A) an example of a notice that includes the requirements of Article 18 of this Title, and</w:t>
      </w:r>
    </w:p>
    <w:p w14:paraId="78FD66C3" w14:textId="77777777" w:rsidR="00B975F3" w:rsidRPr="00EB67D9" w:rsidRDefault="00B975F3" w:rsidP="009661E0">
      <w:pPr>
        <w:pStyle w:val="NoSpacing"/>
        <w:ind w:firstLine="1080"/>
        <w:rPr>
          <w:rFonts w:ascii="Arial" w:hAnsi="Arial" w:cs="Arial"/>
        </w:rPr>
      </w:pPr>
      <w:r w:rsidRPr="00EB67D9">
        <w:rPr>
          <w:rFonts w:ascii="Arial" w:hAnsi="Arial" w:cs="Arial"/>
        </w:rPr>
        <w:t xml:space="preserve">(B) a plan for providing an alternative water supply that meets drinking water standards, consistent with section 64551.100 of this Title, in a quantity sufficient for daily household ingestion needs, to customers served by each installed POU not meeting drinking water standards.  An alternative water supply shall be provided according to the following timeline; </w:t>
      </w:r>
    </w:p>
    <w:p w14:paraId="2C5C4492" w14:textId="77777777" w:rsidR="00B975F3" w:rsidRPr="00EB67D9" w:rsidRDefault="00B975F3" w:rsidP="00E01518">
      <w:pPr>
        <w:pStyle w:val="NoSpacing"/>
        <w:ind w:firstLine="1440"/>
        <w:rPr>
          <w:rFonts w:ascii="Arial" w:hAnsi="Arial" w:cs="Arial"/>
        </w:rPr>
      </w:pPr>
      <w:r w:rsidRPr="00EB67D9">
        <w:rPr>
          <w:rFonts w:ascii="Arial" w:hAnsi="Arial" w:cs="Arial"/>
        </w:rPr>
        <w:t>1. as soon as possible, but no later than 24 hours following the receipt of results of confirmation samples indicating an MCL exceedance for nitrate, nitrite, nitrate plus nitrite, or perchlorate, or</w:t>
      </w:r>
      <w:r w:rsidRPr="00EB67D9">
        <w:rPr>
          <w:rFonts w:ascii="Arial" w:hAnsi="Arial" w:cs="Arial"/>
          <w:bdr w:val="single" w:sz="4" w:space="0" w:color="auto"/>
        </w:rPr>
        <w:t xml:space="preserve"> </w:t>
      </w:r>
    </w:p>
    <w:p w14:paraId="6ABF6715" w14:textId="77777777" w:rsidR="00B975F3" w:rsidRPr="00EB67D9" w:rsidRDefault="00B975F3" w:rsidP="00E01518">
      <w:pPr>
        <w:pStyle w:val="NoSpacing"/>
        <w:ind w:firstLine="1440"/>
        <w:rPr>
          <w:rFonts w:ascii="Arial" w:hAnsi="Arial" w:cs="Arial"/>
        </w:rPr>
      </w:pPr>
      <w:r w:rsidRPr="00EB67D9">
        <w:rPr>
          <w:rFonts w:ascii="Arial" w:hAnsi="Arial" w:cs="Arial"/>
        </w:rPr>
        <w:t>2. as soon as possible, but no later than 7 days following the receipt of results of confirmation samples indicating an MCL exceedance for contaminants other than nitrate, nitrite, nitrate plus nitrite, or perchlorate;</w:t>
      </w:r>
    </w:p>
    <w:p w14:paraId="4BE28CDC" w14:textId="77777777" w:rsidR="00B975F3" w:rsidRPr="00EB67D9" w:rsidRDefault="00B975F3" w:rsidP="009661E0">
      <w:pPr>
        <w:pStyle w:val="NoSpacing"/>
        <w:ind w:firstLine="720"/>
        <w:rPr>
          <w:rFonts w:ascii="Arial" w:hAnsi="Arial" w:cs="Arial"/>
        </w:rPr>
      </w:pPr>
      <w:r w:rsidRPr="00EB67D9">
        <w:rPr>
          <w:rFonts w:ascii="Arial" w:hAnsi="Arial" w:cs="Arial"/>
        </w:rPr>
        <w:lastRenderedPageBreak/>
        <w:t>(10) A Customer Notification Protocol for routine notifications that includes examples of notices, to be provided no less frequently than quarterly, in the appropriate language(s) to inform each customer and consumer:</w:t>
      </w:r>
    </w:p>
    <w:p w14:paraId="4D42B3E8" w14:textId="77777777" w:rsidR="00B975F3" w:rsidRPr="00EB67D9" w:rsidRDefault="00B975F3" w:rsidP="00E01518">
      <w:pPr>
        <w:pStyle w:val="NoSpacing"/>
        <w:ind w:firstLine="1080"/>
        <w:rPr>
          <w:rFonts w:ascii="Arial" w:hAnsi="Arial" w:cs="Arial"/>
        </w:rPr>
      </w:pPr>
      <w:r w:rsidRPr="00EB67D9">
        <w:rPr>
          <w:rFonts w:ascii="Arial" w:hAnsi="Arial" w:cs="Arial"/>
        </w:rPr>
        <w:t>(A) that only the taps for which POUs are installed provide water meeting drinking water standards, and</w:t>
      </w:r>
    </w:p>
    <w:p w14:paraId="12FC98E9" w14:textId="77777777" w:rsidR="00B975F3" w:rsidRPr="00EB67D9" w:rsidRDefault="00B975F3" w:rsidP="009661E0">
      <w:pPr>
        <w:pStyle w:val="NoSpacing"/>
        <w:ind w:firstLine="1080"/>
        <w:rPr>
          <w:rFonts w:ascii="Arial" w:hAnsi="Arial" w:cs="Arial"/>
        </w:rPr>
      </w:pPr>
      <w:r w:rsidRPr="00EB67D9">
        <w:rPr>
          <w:rFonts w:ascii="Arial" w:hAnsi="Arial" w:cs="Arial"/>
        </w:rPr>
        <w:t xml:space="preserve">(B) regarding the mechanical warning or shut-off mechanism required pursuant to paragraph 64418.2(a)(5), including a telephone number that connects the customer or consumer to water system personnel or recording system that shall be accessible by water system personnel 24 hours a day, seven days a week, for the purpose of providing the customer or consumer a reliable means of notifying personnel when the mechanical warning or shut-off mechanism is activated; </w:t>
      </w:r>
    </w:p>
    <w:p w14:paraId="7F82DD03" w14:textId="77777777" w:rsidR="00B975F3" w:rsidRPr="00EB67D9" w:rsidRDefault="00B975F3" w:rsidP="001070C8">
      <w:pPr>
        <w:pStyle w:val="NoSpacing"/>
        <w:ind w:left="360" w:firstLine="360"/>
        <w:rPr>
          <w:rFonts w:ascii="Arial" w:hAnsi="Arial" w:cs="Arial"/>
        </w:rPr>
      </w:pPr>
      <w:r w:rsidRPr="00EB67D9">
        <w:rPr>
          <w:rFonts w:ascii="Arial" w:hAnsi="Arial" w:cs="Arial"/>
        </w:rPr>
        <w:t>(11) The proposed schedules for:</w:t>
      </w:r>
    </w:p>
    <w:p w14:paraId="5A65A909" w14:textId="77777777" w:rsidR="00B975F3" w:rsidRPr="00EB67D9" w:rsidRDefault="00B975F3" w:rsidP="001070C8">
      <w:pPr>
        <w:pStyle w:val="NoSpacing"/>
        <w:ind w:left="720" w:firstLine="360"/>
        <w:rPr>
          <w:rFonts w:ascii="Arial" w:hAnsi="Arial" w:cs="Arial"/>
        </w:rPr>
      </w:pPr>
      <w:r w:rsidRPr="00EB67D9">
        <w:rPr>
          <w:rFonts w:ascii="Arial" w:hAnsi="Arial" w:cs="Arial"/>
        </w:rPr>
        <w:t>(A) the distribution of public hearing information pursuant to section 64418.6,</w:t>
      </w:r>
    </w:p>
    <w:p w14:paraId="09129C4F" w14:textId="77777777" w:rsidR="00B975F3" w:rsidRPr="00EB67D9" w:rsidRDefault="00B975F3" w:rsidP="001070C8">
      <w:pPr>
        <w:pStyle w:val="NoSpacing"/>
        <w:ind w:left="720" w:firstLine="360"/>
        <w:rPr>
          <w:rFonts w:ascii="Arial" w:hAnsi="Arial" w:cs="Arial"/>
        </w:rPr>
      </w:pPr>
      <w:r w:rsidRPr="00EB67D9">
        <w:rPr>
          <w:rFonts w:ascii="Arial" w:hAnsi="Arial" w:cs="Arial"/>
        </w:rPr>
        <w:t xml:space="preserve">(B) the public hearing required pursuant to section 64418.6, </w:t>
      </w:r>
    </w:p>
    <w:p w14:paraId="2A03349A" w14:textId="77777777" w:rsidR="00B975F3" w:rsidRPr="00EB67D9" w:rsidRDefault="00B975F3" w:rsidP="009661E0">
      <w:pPr>
        <w:pStyle w:val="NoSpacing"/>
        <w:ind w:firstLine="1080"/>
        <w:rPr>
          <w:rFonts w:ascii="Arial" w:hAnsi="Arial" w:cs="Arial"/>
        </w:rPr>
      </w:pPr>
      <w:r w:rsidRPr="00EB67D9">
        <w:rPr>
          <w:rFonts w:ascii="Arial" w:hAnsi="Arial" w:cs="Arial"/>
        </w:rPr>
        <w:t xml:space="preserve">(C) the distribution to customers of POU acceptance surveys pursuant to section 64418.6, </w:t>
      </w:r>
    </w:p>
    <w:p w14:paraId="5805D0BC" w14:textId="77777777" w:rsidR="00B975F3" w:rsidRPr="00EB67D9" w:rsidRDefault="00B975F3" w:rsidP="001070C8">
      <w:pPr>
        <w:pStyle w:val="NoSpacing"/>
        <w:ind w:left="720" w:firstLine="360"/>
        <w:rPr>
          <w:rFonts w:ascii="Arial" w:hAnsi="Arial" w:cs="Arial"/>
        </w:rPr>
      </w:pPr>
      <w:r w:rsidRPr="00EB67D9">
        <w:rPr>
          <w:rFonts w:ascii="Arial" w:hAnsi="Arial" w:cs="Arial"/>
        </w:rPr>
        <w:t xml:space="preserve">(D) POU installation, and </w:t>
      </w:r>
    </w:p>
    <w:p w14:paraId="72259F80" w14:textId="77777777" w:rsidR="00B975F3" w:rsidRPr="00EB67D9" w:rsidRDefault="00B975F3" w:rsidP="001070C8">
      <w:pPr>
        <w:pStyle w:val="NoSpacing"/>
        <w:ind w:left="720" w:firstLine="360"/>
        <w:rPr>
          <w:rFonts w:ascii="Arial" w:hAnsi="Arial" w:cs="Arial"/>
        </w:rPr>
      </w:pPr>
      <w:r w:rsidRPr="00EB67D9">
        <w:rPr>
          <w:rFonts w:ascii="Arial" w:hAnsi="Arial" w:cs="Arial"/>
        </w:rPr>
        <w:t xml:space="preserve">(E) the construction of centralized treatment; and </w:t>
      </w:r>
    </w:p>
    <w:p w14:paraId="2864DE39" w14:textId="6EB875CE" w:rsidR="00B975F3" w:rsidRPr="00EB67D9" w:rsidRDefault="00B975F3" w:rsidP="009661E0">
      <w:pPr>
        <w:pStyle w:val="NoSpacing"/>
        <w:ind w:firstLine="720"/>
        <w:rPr>
          <w:rFonts w:ascii="Arial" w:hAnsi="Arial" w:cs="Arial"/>
        </w:rPr>
      </w:pPr>
      <w:r w:rsidRPr="00EB67D9">
        <w:rPr>
          <w:rFonts w:ascii="Arial" w:hAnsi="Arial" w:cs="Arial"/>
        </w:rPr>
        <w:t xml:space="preserve">(12) An estimate of the percent of all customers within the public water system’s service area who are expected to voluntarily allow installation of POU devices, as well as a description of how the public water system will address customers who do not. </w:t>
      </w:r>
    </w:p>
    <w:p w14:paraId="358C6270" w14:textId="77777777" w:rsidR="001070C8" w:rsidRPr="00EB67D9" w:rsidRDefault="001070C8" w:rsidP="001070C8">
      <w:pPr>
        <w:pStyle w:val="NoSpacing"/>
        <w:ind w:left="360" w:firstLine="360"/>
        <w:rPr>
          <w:rFonts w:ascii="Arial" w:hAnsi="Arial" w:cs="Arial"/>
        </w:rPr>
      </w:pPr>
    </w:p>
    <w:p w14:paraId="7BA4680C" w14:textId="0371768B" w:rsidR="00CF25C3" w:rsidRPr="00EB67D9" w:rsidRDefault="00B975F3" w:rsidP="000736C7">
      <w:pPr>
        <w:pStyle w:val="NoSpacing"/>
        <w:ind w:firstLine="360"/>
        <w:rPr>
          <w:rFonts w:ascii="Arial" w:hAnsi="Arial" w:cs="Arial"/>
        </w:rPr>
      </w:pPr>
      <w:r w:rsidRPr="00EB67D9">
        <w:rPr>
          <w:rFonts w:ascii="Arial" w:hAnsi="Arial" w:cs="Arial"/>
        </w:rPr>
        <w:t>(b) A public water system shall comply with the most current State Board-approved version of its POU Treatment Strategy at all times.</w:t>
      </w:r>
    </w:p>
    <w:p w14:paraId="72FF79F1" w14:textId="77777777" w:rsidR="00861995" w:rsidRPr="00EB67D9" w:rsidRDefault="00861995" w:rsidP="00861995">
      <w:pPr>
        <w:rPr>
          <w:rFonts w:ascii="Arial" w:hAnsi="Arial" w:cs="Arial"/>
          <w:strike/>
        </w:rPr>
      </w:pPr>
    </w:p>
    <w:p w14:paraId="4DF613F4" w14:textId="32DD60BA" w:rsidR="00861995" w:rsidRPr="00EB67D9" w:rsidRDefault="00861995" w:rsidP="00E16EA1">
      <w:pPr>
        <w:pStyle w:val="Heading4"/>
      </w:pPr>
      <w:bookmarkStart w:id="914" w:name="_Toc76626706"/>
      <w:r w:rsidRPr="00EB67D9">
        <w:t>§64418.4. POU Operations and Maintenance (O&amp;M) Program.</w:t>
      </w:r>
      <w:bookmarkEnd w:id="914"/>
      <w:r w:rsidRPr="00EB67D9">
        <w:t xml:space="preserve"> </w:t>
      </w:r>
    </w:p>
    <w:p w14:paraId="366BD074" w14:textId="77777777" w:rsidR="005F5ED9" w:rsidRPr="00EB67D9" w:rsidRDefault="005F5ED9" w:rsidP="005F5ED9">
      <w:pPr>
        <w:pStyle w:val="NoSpacing"/>
        <w:ind w:firstLine="360"/>
        <w:rPr>
          <w:rFonts w:ascii="Arial" w:hAnsi="Arial" w:cs="Arial"/>
        </w:rPr>
      </w:pPr>
      <w:r w:rsidRPr="00EB67D9">
        <w:rPr>
          <w:rFonts w:ascii="Arial" w:hAnsi="Arial" w:cs="Arial"/>
        </w:rPr>
        <w:t>(a) Prior to installing POUs, and as part of its permit application to use POU in lieu of centralized treatment, a public water system shall submit to the State Board a POU Operations and Maintenance Program (O&amp;M Program) sufficient to reliably reduce levels of the contaminants listed in section 64418(a) and comply with drinking water standards.  The O&amp;M Program shall include the following:</w:t>
      </w:r>
    </w:p>
    <w:p w14:paraId="00F84693" w14:textId="77777777" w:rsidR="005F5ED9" w:rsidRPr="00EB67D9" w:rsidRDefault="005F5ED9" w:rsidP="00C65DB4">
      <w:pPr>
        <w:pStyle w:val="NoSpacing"/>
        <w:ind w:firstLine="720"/>
        <w:rPr>
          <w:rFonts w:ascii="Arial" w:hAnsi="Arial" w:cs="Arial"/>
        </w:rPr>
      </w:pPr>
      <w:r w:rsidRPr="00EB67D9">
        <w:rPr>
          <w:rFonts w:ascii="Arial" w:hAnsi="Arial" w:cs="Arial"/>
        </w:rPr>
        <w:t>(1) An installation protocol that, at a minimum, describes locations and assurances that POUs will be accessible for operation and maintenance;</w:t>
      </w:r>
    </w:p>
    <w:p w14:paraId="4FB82402" w14:textId="77777777" w:rsidR="005F5ED9" w:rsidRPr="00EB67D9" w:rsidRDefault="005F5ED9" w:rsidP="00C65DB4">
      <w:pPr>
        <w:pStyle w:val="NoSpacing"/>
        <w:ind w:firstLine="720"/>
        <w:rPr>
          <w:rFonts w:ascii="Arial" w:hAnsi="Arial" w:cs="Arial"/>
        </w:rPr>
      </w:pPr>
      <w:r w:rsidRPr="00EB67D9">
        <w:rPr>
          <w:rFonts w:ascii="Arial" w:hAnsi="Arial" w:cs="Arial"/>
        </w:rPr>
        <w:t xml:space="preserve">(2) The type and frequency of maintenance, at intervals specified by the manufacturer and determined by pilot testing, whichever is shorter, that ensures POUs produce effluent that meets drinking water standards; </w:t>
      </w:r>
    </w:p>
    <w:p w14:paraId="664A39D1" w14:textId="77777777" w:rsidR="005F5ED9" w:rsidRPr="00EB67D9" w:rsidRDefault="005F5ED9" w:rsidP="00C65DB4">
      <w:pPr>
        <w:pStyle w:val="NoSpacing"/>
        <w:ind w:firstLine="720"/>
        <w:rPr>
          <w:rFonts w:ascii="Arial" w:hAnsi="Arial" w:cs="Arial"/>
        </w:rPr>
      </w:pPr>
      <w:r w:rsidRPr="00EB67D9">
        <w:rPr>
          <w:rFonts w:ascii="Arial" w:hAnsi="Arial" w:cs="Arial"/>
        </w:rPr>
        <w:t xml:space="preserve">(3) The number and type of auxiliary POUs and parts necessary to ensure continuous effective treatment; </w:t>
      </w:r>
    </w:p>
    <w:p w14:paraId="71D49C2E" w14:textId="39D2F3E3" w:rsidR="005F5ED9" w:rsidRPr="00EB67D9" w:rsidRDefault="005F5ED9" w:rsidP="00C65DB4">
      <w:pPr>
        <w:pStyle w:val="NoSpacing"/>
        <w:ind w:firstLine="720"/>
        <w:rPr>
          <w:rFonts w:ascii="Arial" w:hAnsi="Arial" w:cs="Arial"/>
        </w:rPr>
      </w:pPr>
      <w:r w:rsidRPr="00EB67D9">
        <w:rPr>
          <w:rFonts w:ascii="Arial" w:hAnsi="Arial" w:cs="Arial"/>
        </w:rPr>
        <w:t>(4) Replacement schedules for critical components and POUs necessary to ensure continuous effective treatment;</w:t>
      </w:r>
    </w:p>
    <w:p w14:paraId="188B2954" w14:textId="77777777" w:rsidR="005F5ED9" w:rsidRPr="00EB67D9" w:rsidRDefault="005F5ED9" w:rsidP="00C65DB4">
      <w:pPr>
        <w:pStyle w:val="NoSpacing"/>
        <w:ind w:firstLine="720"/>
        <w:rPr>
          <w:rFonts w:ascii="Arial" w:hAnsi="Arial" w:cs="Arial"/>
        </w:rPr>
      </w:pPr>
      <w:r w:rsidRPr="00EB67D9">
        <w:rPr>
          <w:rFonts w:ascii="Arial" w:hAnsi="Arial" w:cs="Arial"/>
        </w:rPr>
        <w:t>(5) The qualifications and identification of the person(s) responsible for POU installation, operation, and maintenance; and</w:t>
      </w:r>
    </w:p>
    <w:p w14:paraId="2DBD48EB" w14:textId="6CE32B85" w:rsidR="005F5ED9" w:rsidRPr="00EB67D9" w:rsidRDefault="005F5ED9" w:rsidP="00C65DB4">
      <w:pPr>
        <w:pStyle w:val="NoSpacing"/>
        <w:ind w:firstLine="720"/>
        <w:rPr>
          <w:rFonts w:ascii="Arial" w:hAnsi="Arial" w:cs="Arial"/>
        </w:rPr>
      </w:pPr>
      <w:r w:rsidRPr="00EB67D9">
        <w:rPr>
          <w:rFonts w:ascii="Arial" w:hAnsi="Arial" w:cs="Arial"/>
        </w:rPr>
        <w:lastRenderedPageBreak/>
        <w:t>(6) POU waste-handling and disposal procedures sufficient to ensure that wastes generated by the POU and the POU itself are properly and safely disposed of in accordance with federal, state and local requirements.</w:t>
      </w:r>
    </w:p>
    <w:p w14:paraId="5BC62BA8" w14:textId="77777777" w:rsidR="00C65DB4" w:rsidRPr="00EB67D9" w:rsidRDefault="00C65DB4" w:rsidP="00C65DB4">
      <w:pPr>
        <w:pStyle w:val="NoSpacing"/>
        <w:rPr>
          <w:rFonts w:ascii="Arial" w:hAnsi="Arial" w:cs="Arial"/>
        </w:rPr>
      </w:pPr>
    </w:p>
    <w:p w14:paraId="51A32B33" w14:textId="18504DD2" w:rsidR="005F5ED9" w:rsidRPr="00EB67D9" w:rsidRDefault="005F5ED9" w:rsidP="00C65DB4">
      <w:pPr>
        <w:pStyle w:val="NoSpacing"/>
        <w:ind w:firstLine="360"/>
        <w:rPr>
          <w:rFonts w:ascii="Arial" w:hAnsi="Arial" w:cs="Arial"/>
        </w:rPr>
      </w:pPr>
      <w:r w:rsidRPr="00EB67D9">
        <w:rPr>
          <w:rFonts w:ascii="Arial" w:hAnsi="Arial" w:cs="Arial"/>
        </w:rPr>
        <w:t xml:space="preserve">(b) To ensure a POU is properly operating and has not been bypassed, POUs shall be inspected by the public water system no less often than every twelve months and when a POU’s effluent is monitored pursuant to section 64418.5. </w:t>
      </w:r>
    </w:p>
    <w:p w14:paraId="1D87D359" w14:textId="7EC3BA05" w:rsidR="005F5ED9" w:rsidRPr="00EB67D9" w:rsidRDefault="005F5ED9" w:rsidP="00173EB4">
      <w:pPr>
        <w:pStyle w:val="NoSpacing"/>
        <w:rPr>
          <w:rFonts w:ascii="Arial" w:hAnsi="Arial" w:cs="Arial"/>
        </w:rPr>
      </w:pPr>
    </w:p>
    <w:p w14:paraId="1EF462E6" w14:textId="11820AE8" w:rsidR="005F5ED9" w:rsidRPr="00EB67D9" w:rsidRDefault="005F5ED9" w:rsidP="00173EB4">
      <w:pPr>
        <w:pStyle w:val="NoSpacing"/>
        <w:ind w:firstLine="360"/>
        <w:rPr>
          <w:rFonts w:ascii="Arial" w:hAnsi="Arial" w:cs="Arial"/>
        </w:rPr>
      </w:pPr>
      <w:r w:rsidRPr="00EB67D9">
        <w:rPr>
          <w:rFonts w:ascii="Arial" w:hAnsi="Arial" w:cs="Arial"/>
        </w:rPr>
        <w:t xml:space="preserve">(c) Based on the on-going operation and maintenance of installed POUs, a public water system shall revise its POU O&amp;M Program as necessary to ensure continuous effective treatment and that POUs produce effluent that meets drinking water standards.  Revised POU O&amp;M Programs shall be submitted to the State Board for review and may not be implemented without State Board approval, confirming that the revised POU O&amp;M Program meets the requirements of this section. </w:t>
      </w:r>
    </w:p>
    <w:p w14:paraId="44E92153" w14:textId="77777777" w:rsidR="00173EB4" w:rsidRPr="00EB67D9" w:rsidRDefault="00173EB4" w:rsidP="00173EB4">
      <w:pPr>
        <w:pStyle w:val="NoSpacing"/>
        <w:ind w:firstLine="360"/>
        <w:rPr>
          <w:rFonts w:ascii="Arial" w:hAnsi="Arial" w:cs="Arial"/>
        </w:rPr>
      </w:pPr>
    </w:p>
    <w:p w14:paraId="2082C7A8" w14:textId="77777777" w:rsidR="005F5ED9" w:rsidRPr="00EB67D9" w:rsidRDefault="005F5ED9" w:rsidP="00173EB4">
      <w:pPr>
        <w:pStyle w:val="NoSpacing"/>
        <w:ind w:firstLine="360"/>
        <w:rPr>
          <w:rFonts w:ascii="Arial" w:hAnsi="Arial" w:cs="Arial"/>
        </w:rPr>
      </w:pPr>
      <w:r w:rsidRPr="00EB67D9">
        <w:rPr>
          <w:rFonts w:ascii="Arial" w:hAnsi="Arial" w:cs="Arial"/>
        </w:rPr>
        <w:t>(d) A public water system shall maintain a copy of, and at all times implement the most current State Board-approved version of its POU O&amp;M Program.</w:t>
      </w:r>
    </w:p>
    <w:p w14:paraId="5AE828D8" w14:textId="77777777" w:rsidR="00882328" w:rsidRPr="00EB67D9" w:rsidRDefault="00882328" w:rsidP="00861995">
      <w:pPr>
        <w:rPr>
          <w:rFonts w:ascii="Arial" w:hAnsi="Arial" w:cs="Arial"/>
          <w:b/>
          <w:bCs/>
          <w:strike/>
        </w:rPr>
      </w:pPr>
    </w:p>
    <w:p w14:paraId="1773D464" w14:textId="3EB04C16" w:rsidR="00861995" w:rsidRPr="00EB67D9" w:rsidRDefault="00861995" w:rsidP="00E16EA1">
      <w:pPr>
        <w:pStyle w:val="Heading4"/>
      </w:pPr>
      <w:bookmarkStart w:id="915" w:name="_Toc76626707"/>
      <w:r w:rsidRPr="00EB67D9">
        <w:t>§64418.5. POU Monitoring Program.</w:t>
      </w:r>
      <w:bookmarkEnd w:id="915"/>
      <w:r w:rsidRPr="00EB67D9">
        <w:t xml:space="preserve"> </w:t>
      </w:r>
    </w:p>
    <w:p w14:paraId="72E84BE4" w14:textId="77777777" w:rsidR="00C75423" w:rsidRPr="00EB67D9" w:rsidRDefault="00C75423" w:rsidP="00C75423">
      <w:pPr>
        <w:pStyle w:val="NoSpacing"/>
        <w:ind w:firstLine="360"/>
        <w:rPr>
          <w:rFonts w:ascii="Arial" w:hAnsi="Arial" w:cs="Arial"/>
        </w:rPr>
      </w:pPr>
      <w:r w:rsidRPr="00EB67D9">
        <w:rPr>
          <w:rFonts w:ascii="Arial" w:hAnsi="Arial" w:cs="Arial"/>
        </w:rPr>
        <w:t>(a) Prior to installing POUs, and as part of its permit application to use POU in lieu of centralized treatment, a public water system shall submit to the State Board a POU Monitoring Program sufficient to ensure that water treated by the proposed POU consistently meet drinking water standards.  The POU Monitoring Program shall include the following:</w:t>
      </w:r>
    </w:p>
    <w:p w14:paraId="54B45473" w14:textId="77777777" w:rsidR="00C75423" w:rsidRPr="00EB67D9" w:rsidRDefault="00C75423" w:rsidP="00BD0230">
      <w:pPr>
        <w:pStyle w:val="NoSpacing"/>
        <w:ind w:firstLine="720"/>
        <w:rPr>
          <w:rFonts w:ascii="Arial" w:hAnsi="Arial" w:cs="Arial"/>
        </w:rPr>
      </w:pPr>
      <w:r w:rsidRPr="00EB67D9">
        <w:rPr>
          <w:rFonts w:ascii="Arial" w:hAnsi="Arial" w:cs="Arial"/>
        </w:rPr>
        <w:t>(1) source water monitoring – quarterly, with samples collected during the same month (first, second, or third) of each calendar quarter;</w:t>
      </w:r>
    </w:p>
    <w:p w14:paraId="2518ABE7" w14:textId="77777777" w:rsidR="00C75423" w:rsidRPr="00EB67D9" w:rsidRDefault="00C75423" w:rsidP="00BD0230">
      <w:pPr>
        <w:pStyle w:val="NoSpacing"/>
        <w:ind w:firstLine="720"/>
        <w:rPr>
          <w:rFonts w:ascii="Arial" w:hAnsi="Arial" w:cs="Arial"/>
        </w:rPr>
      </w:pPr>
      <w:r w:rsidRPr="00EB67D9">
        <w:rPr>
          <w:rFonts w:ascii="Arial" w:hAnsi="Arial" w:cs="Arial"/>
        </w:rPr>
        <w:t>(2) POU effluent – initially, with samples collected as soon as possible but no later than 72 hours after a device is installed; and</w:t>
      </w:r>
    </w:p>
    <w:p w14:paraId="3E877484" w14:textId="77777777" w:rsidR="00C75423" w:rsidRPr="00EB67D9" w:rsidRDefault="00C75423" w:rsidP="00BD0230">
      <w:pPr>
        <w:pStyle w:val="NoSpacing"/>
        <w:ind w:firstLine="720"/>
        <w:rPr>
          <w:rFonts w:ascii="Arial" w:hAnsi="Arial" w:cs="Arial"/>
        </w:rPr>
      </w:pPr>
      <w:bookmarkStart w:id="916" w:name="_Hlk528646175"/>
      <w:r w:rsidRPr="00EB67D9">
        <w:rPr>
          <w:rFonts w:ascii="Arial" w:hAnsi="Arial" w:cs="Arial"/>
        </w:rPr>
        <w:t xml:space="preserve">(3) </w:t>
      </w:r>
      <w:bookmarkStart w:id="917" w:name="_Hlk528646105"/>
      <w:r w:rsidRPr="00EB67D9">
        <w:rPr>
          <w:rFonts w:ascii="Arial" w:hAnsi="Arial" w:cs="Arial"/>
        </w:rPr>
        <w:t>POU effluent – on-going following the monitoring in paragraph (a)(2), annually, with one twelfth of all units sampled monthly on a rotating basis.  After completion of one year of monitoring, a public water system may alternatively monitor one quarter of all units each calendar quarter provided that monitoring results do not exceed 75 percent (75%) of a contaminant’s MCL, and the water system submits a revised monitoring plan to the State Board.  Water systems shall resume monthly monitoring if results exceed 75 percent (75%) of a contaminant’s MCL.</w:t>
      </w:r>
      <w:bookmarkEnd w:id="916"/>
      <w:r w:rsidRPr="00EB67D9">
        <w:rPr>
          <w:rFonts w:ascii="Arial" w:hAnsi="Arial" w:cs="Arial"/>
        </w:rPr>
        <w:t xml:space="preserve"> </w:t>
      </w:r>
      <w:bookmarkEnd w:id="917"/>
    </w:p>
    <w:p w14:paraId="3BE9D5F5" w14:textId="77777777" w:rsidR="00C75423" w:rsidRPr="00EB67D9" w:rsidRDefault="00C75423" w:rsidP="00C75423">
      <w:pPr>
        <w:pStyle w:val="NoSpacing"/>
        <w:rPr>
          <w:rFonts w:ascii="Arial" w:hAnsi="Arial" w:cs="Arial"/>
        </w:rPr>
      </w:pPr>
    </w:p>
    <w:p w14:paraId="1C0D3266" w14:textId="7031A73E" w:rsidR="00C75423" w:rsidRPr="00EB67D9" w:rsidRDefault="00C75423" w:rsidP="00BD0230">
      <w:pPr>
        <w:pStyle w:val="NoSpacing"/>
        <w:ind w:firstLine="360"/>
        <w:rPr>
          <w:rFonts w:ascii="Arial" w:hAnsi="Arial" w:cs="Arial"/>
        </w:rPr>
      </w:pPr>
      <w:r w:rsidRPr="00EB67D9">
        <w:rPr>
          <w:rFonts w:ascii="Arial" w:hAnsi="Arial" w:cs="Arial"/>
        </w:rPr>
        <w:t>(b) For a contaminant other than nitrate, nitrite, nitrate plus nitrite, or perchlorate, after no less than one year of monitoring conducted pursuant to subsection (a), a public water system may reduce the number of POU units monitored to no less than one third</w:t>
      </w:r>
      <w:r w:rsidRPr="00EB67D9">
        <w:rPr>
          <w:rFonts w:ascii="Arial" w:hAnsi="Arial" w:cs="Arial"/>
          <w:bdr w:val="single" w:sz="4" w:space="0" w:color="auto"/>
        </w:rPr>
        <w:t xml:space="preserve"> </w:t>
      </w:r>
      <w:r w:rsidRPr="00EB67D9">
        <w:rPr>
          <w:rFonts w:ascii="Arial" w:hAnsi="Arial" w:cs="Arial"/>
        </w:rPr>
        <w:t>of all installed units per year such that all installed units are monitored no less frequently than once every three years, if all the results of the on-going monitoring conducted pursuant to paragraph (a)(3) do not exceed 75 percent (75%) of a contaminant’s MCL,</w:t>
      </w:r>
      <w:r w:rsidRPr="00EB67D9">
        <w:rPr>
          <w:rFonts w:ascii="Arial" w:hAnsi="Arial" w:cs="Arial"/>
          <w:bdr w:val="single" w:sz="4" w:space="0" w:color="auto"/>
        </w:rPr>
        <w:t xml:space="preserve"> </w:t>
      </w:r>
      <w:r w:rsidRPr="00EB67D9">
        <w:rPr>
          <w:rFonts w:ascii="Arial" w:hAnsi="Arial" w:cs="Arial"/>
        </w:rPr>
        <w:t xml:space="preserve">and the public water system submits a revised monitoring plan to the State Board. </w:t>
      </w:r>
    </w:p>
    <w:p w14:paraId="6E1A4C24" w14:textId="77777777" w:rsidR="00C75423" w:rsidRPr="00EB67D9" w:rsidRDefault="00C75423" w:rsidP="00C75423">
      <w:pPr>
        <w:pStyle w:val="NoSpacing"/>
        <w:rPr>
          <w:rFonts w:ascii="Arial" w:hAnsi="Arial" w:cs="Arial"/>
        </w:rPr>
      </w:pPr>
    </w:p>
    <w:p w14:paraId="4153366A" w14:textId="14C1E927" w:rsidR="00C75423" w:rsidRPr="00EB67D9" w:rsidRDefault="00C75423" w:rsidP="009844CC">
      <w:pPr>
        <w:pStyle w:val="NoSpacing"/>
        <w:ind w:firstLine="360"/>
        <w:rPr>
          <w:rFonts w:ascii="Arial" w:hAnsi="Arial" w:cs="Arial"/>
        </w:rPr>
      </w:pPr>
      <w:r w:rsidRPr="00EB67D9">
        <w:rPr>
          <w:rFonts w:ascii="Arial" w:hAnsi="Arial" w:cs="Arial"/>
        </w:rPr>
        <w:t>(c) In accordance with subsections 64432.8(b) and 64445.2(b) of this Title, the State Board may require additional monitoring for the contaminant of concern or other contaminants, including microbial contaminants, if monitoring results indicate a potential health risk associated with the contaminant, POU technology, or a public water system’s compliance with this Article.</w:t>
      </w:r>
    </w:p>
    <w:p w14:paraId="0C63C728" w14:textId="6ADBF0DE" w:rsidR="00173EB4" w:rsidRPr="00EB67D9" w:rsidRDefault="00173EB4" w:rsidP="00173EB4">
      <w:pPr>
        <w:rPr>
          <w:rFonts w:ascii="Arial" w:hAnsi="Arial" w:cs="Arial"/>
        </w:rPr>
      </w:pPr>
    </w:p>
    <w:p w14:paraId="395B5D60" w14:textId="77777777" w:rsidR="00C75423" w:rsidRPr="00EB67D9" w:rsidRDefault="00C75423" w:rsidP="00C75423">
      <w:pPr>
        <w:pStyle w:val="NoSpacing"/>
        <w:ind w:firstLine="360"/>
        <w:rPr>
          <w:rFonts w:ascii="Arial" w:hAnsi="Arial" w:cs="Arial"/>
        </w:rPr>
      </w:pPr>
      <w:r w:rsidRPr="00EB67D9">
        <w:rPr>
          <w:rFonts w:ascii="Arial" w:hAnsi="Arial" w:cs="Arial"/>
        </w:rPr>
        <w:t xml:space="preserve">(d) The public water system shall revise its POU Monitoring Program as necessary to ensure continuous effective treatment based on the on-going operation and maintenance of installed POUs or additional monitoring required pursuant to subsection (c).  Revised POU Monitoring Programs shall be submitted to the State Board for review and may not be implemented without State Board approval confirming that the revised POU Monitoring Program meets the requirements of this section. </w:t>
      </w:r>
    </w:p>
    <w:p w14:paraId="247F0D12" w14:textId="754C4A16" w:rsidR="00307245" w:rsidRPr="00EB67D9" w:rsidRDefault="00307245" w:rsidP="00882328">
      <w:pPr>
        <w:ind w:firstLine="720"/>
        <w:rPr>
          <w:rFonts w:ascii="Arial" w:hAnsi="Arial" w:cs="Arial"/>
          <w:strike/>
        </w:rPr>
      </w:pPr>
    </w:p>
    <w:p w14:paraId="789456BD" w14:textId="3DB9DA0A" w:rsidR="00081182" w:rsidRPr="00EB67D9" w:rsidRDefault="00081182" w:rsidP="00081182">
      <w:pPr>
        <w:pStyle w:val="NoSpacing"/>
        <w:ind w:firstLine="360"/>
        <w:rPr>
          <w:rFonts w:ascii="Arial" w:hAnsi="Arial" w:cs="Arial"/>
        </w:rPr>
      </w:pPr>
      <w:r w:rsidRPr="00EB67D9">
        <w:rPr>
          <w:rFonts w:ascii="Arial" w:hAnsi="Arial" w:cs="Arial"/>
        </w:rPr>
        <w:t>(e) The public water system shall maintain a copy of and implement the most current State Board-approved version of its POU Monitoring Program prepared pursuant to this section.</w:t>
      </w:r>
    </w:p>
    <w:p w14:paraId="1DEE95E4" w14:textId="77777777" w:rsidR="00081182" w:rsidRPr="00EB67D9" w:rsidRDefault="00081182" w:rsidP="00081182">
      <w:pPr>
        <w:pStyle w:val="NoSpacing"/>
        <w:ind w:firstLine="360"/>
        <w:rPr>
          <w:rFonts w:ascii="Arial" w:hAnsi="Arial" w:cs="Arial"/>
        </w:rPr>
      </w:pPr>
    </w:p>
    <w:p w14:paraId="6DD08B17" w14:textId="77777777" w:rsidR="00081182" w:rsidRPr="00EB67D9" w:rsidRDefault="00081182" w:rsidP="00081182">
      <w:pPr>
        <w:pStyle w:val="NoSpacing"/>
        <w:ind w:firstLine="360"/>
        <w:rPr>
          <w:rFonts w:ascii="Arial" w:hAnsi="Arial" w:cs="Arial"/>
        </w:rPr>
      </w:pPr>
      <w:r w:rsidRPr="00EB67D9">
        <w:rPr>
          <w:rFonts w:ascii="Arial" w:hAnsi="Arial" w:cs="Arial"/>
        </w:rPr>
        <w:t>(f) If a POU effluent sample result exceeds an MCL for a contaminant other than nitrate, nitrite, nitrate plus nitrite, or perchlorate, the public water system shall:</w:t>
      </w:r>
    </w:p>
    <w:p w14:paraId="7474EA10" w14:textId="77777777" w:rsidR="00081182" w:rsidRPr="00EB67D9" w:rsidRDefault="00081182" w:rsidP="009844CC">
      <w:pPr>
        <w:pStyle w:val="NoSpacing"/>
        <w:ind w:firstLine="720"/>
        <w:rPr>
          <w:rFonts w:ascii="Arial" w:hAnsi="Arial" w:cs="Arial"/>
        </w:rPr>
      </w:pPr>
      <w:r w:rsidRPr="00EB67D9">
        <w:rPr>
          <w:rFonts w:ascii="Arial" w:hAnsi="Arial" w:cs="Arial"/>
        </w:rPr>
        <w:t>(1) implement the public notification and alternative water procedures identified in its most recent State Board-approved POU Treatment Strategy; and</w:t>
      </w:r>
    </w:p>
    <w:p w14:paraId="444459A1" w14:textId="77777777" w:rsidR="00081182" w:rsidRPr="00EB67D9" w:rsidRDefault="00081182" w:rsidP="009844CC">
      <w:pPr>
        <w:pStyle w:val="NoSpacing"/>
        <w:ind w:firstLine="720"/>
        <w:rPr>
          <w:rFonts w:ascii="Arial" w:hAnsi="Arial" w:cs="Arial"/>
        </w:rPr>
      </w:pPr>
      <w:r w:rsidRPr="00EB67D9">
        <w:rPr>
          <w:rFonts w:ascii="Arial" w:hAnsi="Arial" w:cs="Arial"/>
        </w:rPr>
        <w:t>(2) collect a confirmation sample within seven days of notification of the exceedance.  If the confirmation sample, or the average of the original and confirmation sample, exceeds the MCL, notify the State Board within 48 hours of the result, complete corrective actions as soon as possible but within one month of receipt of the result, and increase the monitoring frequency, as requested by the State Board to assess the effectiveness of the corrective actions.</w:t>
      </w:r>
    </w:p>
    <w:p w14:paraId="0AC311F3" w14:textId="77777777" w:rsidR="00081182" w:rsidRPr="00EB67D9" w:rsidRDefault="00081182" w:rsidP="00882328">
      <w:pPr>
        <w:ind w:firstLine="720"/>
        <w:rPr>
          <w:rFonts w:ascii="Arial" w:hAnsi="Arial" w:cs="Arial"/>
          <w:strike/>
        </w:rPr>
      </w:pPr>
    </w:p>
    <w:p w14:paraId="2726CBC6" w14:textId="77777777" w:rsidR="00081182" w:rsidRPr="00EB67D9" w:rsidRDefault="00081182" w:rsidP="00081182">
      <w:pPr>
        <w:pStyle w:val="NoSpacing"/>
        <w:ind w:firstLine="360"/>
        <w:rPr>
          <w:rFonts w:ascii="Arial" w:hAnsi="Arial" w:cs="Arial"/>
        </w:rPr>
      </w:pPr>
      <w:r w:rsidRPr="00EB67D9">
        <w:rPr>
          <w:rFonts w:ascii="Arial" w:hAnsi="Arial" w:cs="Arial"/>
        </w:rPr>
        <w:t xml:space="preserve">(g) If a POU effluent sample result exceeds an MCL for nitrate, nitrite, nitrate plus nitrite, or perchlorate: </w:t>
      </w:r>
    </w:p>
    <w:p w14:paraId="16644406" w14:textId="77777777" w:rsidR="00081182" w:rsidRPr="00EB67D9" w:rsidRDefault="00081182" w:rsidP="009844CC">
      <w:pPr>
        <w:pStyle w:val="NoSpacing"/>
        <w:ind w:firstLine="720"/>
        <w:rPr>
          <w:rFonts w:ascii="Arial" w:hAnsi="Arial" w:cs="Arial"/>
        </w:rPr>
      </w:pPr>
      <w:r w:rsidRPr="00EB67D9">
        <w:rPr>
          <w:rFonts w:ascii="Arial" w:hAnsi="Arial" w:cs="Arial"/>
        </w:rPr>
        <w:t>(1) implement the public notification and alternative water procedures identified in its most recent State Board-approved POU Treatment Strategy; and</w:t>
      </w:r>
    </w:p>
    <w:p w14:paraId="1F924C89" w14:textId="77777777" w:rsidR="00081182" w:rsidRPr="00EB67D9" w:rsidRDefault="00081182" w:rsidP="009844CC">
      <w:pPr>
        <w:pStyle w:val="NoSpacing"/>
        <w:ind w:firstLine="720"/>
        <w:rPr>
          <w:rFonts w:ascii="Arial" w:hAnsi="Arial" w:cs="Arial"/>
        </w:rPr>
      </w:pPr>
      <w:r w:rsidRPr="00EB67D9">
        <w:rPr>
          <w:rFonts w:ascii="Arial" w:hAnsi="Arial" w:cs="Arial"/>
        </w:rPr>
        <w:t>(2) collect a confirmation sample within 72 hours of notification of the exceedance.  If the confirmation sample, or the average of the original and confirmation sample, exceeds the MCL, notify the State Board within 24 hours of the result, continue to provide alternative water until the corrective actions have been confirmed to be effective, complete corrective actions as soon as possible but within one month of receipt of the result, and increase the monitoring frequency, as requested by the State Board to assess the effectiveness of the corrective actions.</w:t>
      </w:r>
    </w:p>
    <w:p w14:paraId="6A9C2430" w14:textId="77777777" w:rsidR="00882328" w:rsidRPr="00EB67D9" w:rsidRDefault="00882328" w:rsidP="00861995">
      <w:pPr>
        <w:rPr>
          <w:rFonts w:ascii="Arial" w:hAnsi="Arial" w:cs="Arial"/>
          <w:b/>
          <w:bCs/>
          <w:strike/>
        </w:rPr>
      </w:pPr>
    </w:p>
    <w:p w14:paraId="03252979" w14:textId="2489E41D" w:rsidR="00861995" w:rsidRPr="00EB67D9" w:rsidRDefault="00861995" w:rsidP="00E16EA1">
      <w:pPr>
        <w:pStyle w:val="Heading4"/>
        <w:rPr>
          <w:strike/>
        </w:rPr>
      </w:pPr>
      <w:bookmarkStart w:id="918" w:name="_Toc76626708"/>
      <w:r w:rsidRPr="00EB67D9">
        <w:rPr>
          <w:strike/>
        </w:rPr>
        <w:lastRenderedPageBreak/>
        <w:t>§</w:t>
      </w:r>
      <w:r w:rsidRPr="00EB67D9">
        <w:t>64418.6. Public Hearing and Acceptance.</w:t>
      </w:r>
      <w:bookmarkEnd w:id="918"/>
      <w:r w:rsidRPr="00EB67D9">
        <w:rPr>
          <w:strike/>
        </w:rPr>
        <w:t xml:space="preserve"> </w:t>
      </w:r>
    </w:p>
    <w:p w14:paraId="185F65E7" w14:textId="1155BCD3" w:rsidR="00695D7C" w:rsidRPr="00EB67D9" w:rsidRDefault="00695D7C" w:rsidP="00695D7C">
      <w:pPr>
        <w:pStyle w:val="NoSpacing"/>
        <w:ind w:firstLine="360"/>
        <w:rPr>
          <w:rFonts w:ascii="Arial" w:hAnsi="Arial" w:cs="Arial"/>
        </w:rPr>
      </w:pPr>
      <w:r w:rsidRPr="00EB67D9">
        <w:rPr>
          <w:rFonts w:ascii="Arial" w:hAnsi="Arial" w:cs="Arial"/>
        </w:rPr>
        <w:t>(a) A community water system shall conduct a customer survey and participate in, and provide information for, a public hearing held by the State Board.  At least 30 days prior to placing information into a public repository per paragraph (a)(2), the public water system shall submit a Public Acceptance Protocol to the State Board for review.  The Public Acceptance Protocol must satisfy the following requirements in order to</w:t>
      </w:r>
      <w:r w:rsidRPr="00EB67D9">
        <w:rPr>
          <w:rFonts w:ascii="Arial" w:hAnsi="Arial" w:cs="Arial"/>
          <w:bdr w:val="single" w:sz="4" w:space="0" w:color="auto"/>
        </w:rPr>
        <w:t xml:space="preserve"> </w:t>
      </w:r>
      <w:r w:rsidRPr="00EB67D9">
        <w:rPr>
          <w:rFonts w:ascii="Arial" w:hAnsi="Arial" w:cs="Arial"/>
        </w:rPr>
        <w:t xml:space="preserve">receive State Board approval: </w:t>
      </w:r>
    </w:p>
    <w:p w14:paraId="1ED50984" w14:textId="77777777" w:rsidR="00695D7C" w:rsidRPr="00EB67D9" w:rsidRDefault="00695D7C" w:rsidP="004E13A7">
      <w:pPr>
        <w:pStyle w:val="NoSpacing"/>
        <w:ind w:firstLine="720"/>
        <w:rPr>
          <w:rFonts w:ascii="Arial" w:hAnsi="Arial" w:cs="Arial"/>
        </w:rPr>
      </w:pPr>
      <w:r w:rsidRPr="00EB67D9">
        <w:rPr>
          <w:rFonts w:ascii="Arial" w:hAnsi="Arial" w:cs="Arial"/>
        </w:rPr>
        <w:t>(1) Prior to conducting a customer survey, a community water system shall participate in and provide information for a public hearing that, at a minimum, disseminates the following to those in its service area:</w:t>
      </w:r>
    </w:p>
    <w:p w14:paraId="6DDAC213" w14:textId="77777777" w:rsidR="00695D7C" w:rsidRPr="00EB67D9" w:rsidRDefault="00695D7C" w:rsidP="004E13A7">
      <w:pPr>
        <w:pStyle w:val="NoSpacing"/>
        <w:ind w:firstLine="1080"/>
        <w:rPr>
          <w:rFonts w:ascii="Arial" w:hAnsi="Arial" w:cs="Arial"/>
        </w:rPr>
      </w:pPr>
      <w:r w:rsidRPr="00EB67D9">
        <w:rPr>
          <w:rFonts w:ascii="Arial" w:hAnsi="Arial" w:cs="Arial"/>
        </w:rPr>
        <w:t xml:space="preserve">(A) a description of the public water system’s POU Treatment Strategy, </w:t>
      </w:r>
    </w:p>
    <w:p w14:paraId="7C544AC9" w14:textId="77777777" w:rsidR="00695D7C" w:rsidRPr="00EB67D9" w:rsidRDefault="00695D7C" w:rsidP="004E13A7">
      <w:pPr>
        <w:pStyle w:val="NoSpacing"/>
        <w:ind w:firstLine="1080"/>
        <w:rPr>
          <w:rFonts w:ascii="Arial" w:hAnsi="Arial" w:cs="Arial"/>
        </w:rPr>
      </w:pPr>
      <w:r w:rsidRPr="00EB67D9">
        <w:rPr>
          <w:rFonts w:ascii="Arial" w:hAnsi="Arial" w:cs="Arial"/>
        </w:rPr>
        <w:t xml:space="preserve">(B) a description of the adverse health effects, as specified in the appendices to section 64465, associated with the contaminant(s) of concern, </w:t>
      </w:r>
    </w:p>
    <w:p w14:paraId="48C5F2D6" w14:textId="77777777" w:rsidR="00695D7C" w:rsidRPr="00EB67D9" w:rsidRDefault="00695D7C" w:rsidP="004E13A7">
      <w:pPr>
        <w:pStyle w:val="NoSpacing"/>
        <w:ind w:firstLine="1080"/>
        <w:rPr>
          <w:rFonts w:ascii="Arial" w:hAnsi="Arial" w:cs="Arial"/>
        </w:rPr>
      </w:pPr>
      <w:r w:rsidRPr="00EB67D9">
        <w:rPr>
          <w:rFonts w:ascii="Arial" w:hAnsi="Arial" w:cs="Arial"/>
        </w:rPr>
        <w:t>(C) a copy of those portions of the POU Operation and Maintenance Program and Monitoring Program that necessitates customer involvement,</w:t>
      </w:r>
    </w:p>
    <w:p w14:paraId="6D01D248" w14:textId="77777777" w:rsidR="00695D7C" w:rsidRPr="00EB67D9" w:rsidRDefault="00695D7C" w:rsidP="004E13A7">
      <w:pPr>
        <w:pStyle w:val="NoSpacing"/>
        <w:ind w:firstLine="1080"/>
        <w:rPr>
          <w:rFonts w:ascii="Arial" w:hAnsi="Arial" w:cs="Arial"/>
        </w:rPr>
      </w:pPr>
      <w:r w:rsidRPr="00EB67D9">
        <w:rPr>
          <w:rFonts w:ascii="Arial" w:hAnsi="Arial" w:cs="Arial"/>
        </w:rPr>
        <w:t xml:space="preserve">(D) the estimate of any anticipated increase in water bills that may result from utilization of POUs, and </w:t>
      </w:r>
    </w:p>
    <w:p w14:paraId="11C8D823" w14:textId="77777777" w:rsidR="00695D7C" w:rsidRPr="00EB67D9" w:rsidRDefault="00695D7C" w:rsidP="004E13A7">
      <w:pPr>
        <w:pStyle w:val="NoSpacing"/>
        <w:ind w:firstLine="1080"/>
        <w:rPr>
          <w:rFonts w:ascii="Arial" w:hAnsi="Arial" w:cs="Arial"/>
        </w:rPr>
      </w:pPr>
      <w:r w:rsidRPr="00EB67D9">
        <w:rPr>
          <w:rFonts w:ascii="Arial" w:hAnsi="Arial" w:cs="Arial"/>
        </w:rPr>
        <w:t>(E) the supporting documentation, assumptions, and calculations used to determine any anticipated increase in water bills proposed to be presented at the public hearing.</w:t>
      </w:r>
    </w:p>
    <w:p w14:paraId="611870C8" w14:textId="77777777" w:rsidR="00695D7C" w:rsidRPr="00EB67D9" w:rsidRDefault="00695D7C" w:rsidP="004E13A7">
      <w:pPr>
        <w:pStyle w:val="NoSpacing"/>
        <w:ind w:firstLine="720"/>
        <w:rPr>
          <w:rFonts w:ascii="Arial" w:hAnsi="Arial" w:cs="Arial"/>
          <w:color w:val="000000"/>
        </w:rPr>
      </w:pPr>
      <w:r w:rsidRPr="00EB67D9">
        <w:rPr>
          <w:rFonts w:ascii="Arial" w:hAnsi="Arial" w:cs="Arial"/>
        </w:rPr>
        <w:t xml:space="preserve">(2) At least 30 days prior to the public hearing, the community water system shall place the information to be presented at the public hearing into a publicly accessible repository and notify the State Board and those in its service area of the date, time, and location of the public hearing, as well as </w:t>
      </w:r>
      <w:r w:rsidRPr="00EB67D9">
        <w:rPr>
          <w:rFonts w:ascii="Arial" w:hAnsi="Arial" w:cs="Arial"/>
          <w:color w:val="000000"/>
        </w:rPr>
        <w:t xml:space="preserve">the location and hours of operation of the repository.  If the public water system serves multi-unit residential dwellings including, but not limited to, apartments and residential institutions, whether sub-metered or not, the public water system shall provide notice to each resident of such residential dwellings.  </w:t>
      </w:r>
    </w:p>
    <w:p w14:paraId="01ABA019" w14:textId="77777777" w:rsidR="00695D7C" w:rsidRPr="00EB67D9" w:rsidRDefault="00695D7C" w:rsidP="004E13A7">
      <w:pPr>
        <w:pStyle w:val="NoSpacing"/>
        <w:ind w:firstLine="720"/>
        <w:rPr>
          <w:rFonts w:ascii="Arial" w:hAnsi="Arial" w:cs="Arial"/>
        </w:rPr>
      </w:pPr>
      <w:r w:rsidRPr="00EB67D9">
        <w:rPr>
          <w:rFonts w:ascii="Arial" w:hAnsi="Arial" w:cs="Arial"/>
        </w:rPr>
        <w:t>(3) Following the public hearing, the community water system shall deliver a survey to each of its customers.  The survey shall be delivered in a manner designed to reach each customer and in the language appropriate for communication with the customers.  The survey shall consist of the following two choices:</w:t>
      </w:r>
    </w:p>
    <w:p w14:paraId="302980BA" w14:textId="77777777" w:rsidR="00695D7C" w:rsidRPr="00EB67D9" w:rsidRDefault="00695D7C" w:rsidP="00695D7C">
      <w:pPr>
        <w:pStyle w:val="NoSpacing"/>
        <w:ind w:left="720" w:firstLine="360"/>
        <w:rPr>
          <w:rFonts w:ascii="Arial" w:hAnsi="Arial" w:cs="Arial"/>
        </w:rPr>
      </w:pPr>
      <w:r w:rsidRPr="00EB67D9">
        <w:rPr>
          <w:rFonts w:ascii="Arial" w:hAnsi="Arial" w:cs="Arial"/>
        </w:rPr>
        <w:t>(A) “I vote FOR the use of Point-of-Use treatment devices.”, and</w:t>
      </w:r>
    </w:p>
    <w:p w14:paraId="433C2867" w14:textId="77777777" w:rsidR="00695D7C" w:rsidRPr="00EB67D9" w:rsidRDefault="00695D7C" w:rsidP="00695D7C">
      <w:pPr>
        <w:pStyle w:val="NoSpacing"/>
        <w:ind w:left="720" w:firstLine="360"/>
        <w:rPr>
          <w:rFonts w:ascii="Arial" w:hAnsi="Arial" w:cs="Arial"/>
        </w:rPr>
      </w:pPr>
      <w:r w:rsidRPr="00EB67D9">
        <w:rPr>
          <w:rFonts w:ascii="Arial" w:hAnsi="Arial" w:cs="Arial"/>
        </w:rPr>
        <w:t xml:space="preserve">(B) “I vote AGAINST the use of Point-of-Use treatment devices.” </w:t>
      </w:r>
    </w:p>
    <w:p w14:paraId="65AF55A6" w14:textId="77777777" w:rsidR="00695D7C" w:rsidRPr="00EB67D9" w:rsidRDefault="00695D7C" w:rsidP="00695D7C">
      <w:pPr>
        <w:pStyle w:val="NoSpacing"/>
        <w:rPr>
          <w:rFonts w:ascii="Arial" w:hAnsi="Arial" w:cs="Arial"/>
        </w:rPr>
      </w:pPr>
    </w:p>
    <w:p w14:paraId="75E6D72C" w14:textId="0AB53B44" w:rsidR="00695D7C" w:rsidRPr="00EB67D9" w:rsidRDefault="00695D7C" w:rsidP="00695D7C">
      <w:pPr>
        <w:pStyle w:val="NoSpacing"/>
        <w:ind w:firstLine="360"/>
        <w:rPr>
          <w:rFonts w:ascii="Arial" w:hAnsi="Arial" w:cs="Arial"/>
        </w:rPr>
      </w:pPr>
      <w:r w:rsidRPr="00EB67D9">
        <w:rPr>
          <w:rFonts w:ascii="Arial" w:hAnsi="Arial" w:cs="Arial"/>
        </w:rPr>
        <w:t>(b) The community water system shall at all times comply with the most recent Public Acceptance Protocol approved by the State Board pursuant to this section.</w:t>
      </w:r>
    </w:p>
    <w:p w14:paraId="494B7862" w14:textId="77777777" w:rsidR="00695D7C" w:rsidRPr="00EB67D9" w:rsidRDefault="00695D7C" w:rsidP="00695D7C">
      <w:pPr>
        <w:pStyle w:val="NoSpacing"/>
        <w:rPr>
          <w:rFonts w:ascii="Arial" w:hAnsi="Arial" w:cs="Arial"/>
        </w:rPr>
      </w:pPr>
    </w:p>
    <w:p w14:paraId="33D9B86F" w14:textId="1275B91E" w:rsidR="00695D7C" w:rsidRPr="00EB67D9" w:rsidRDefault="00695D7C" w:rsidP="00695D7C">
      <w:pPr>
        <w:pStyle w:val="NoSpacing"/>
        <w:ind w:firstLine="360"/>
        <w:rPr>
          <w:rFonts w:ascii="Arial" w:hAnsi="Arial" w:cs="Arial"/>
        </w:rPr>
      </w:pPr>
      <w:r w:rsidRPr="00EB67D9">
        <w:rPr>
          <w:rFonts w:ascii="Arial" w:hAnsi="Arial" w:cs="Arial"/>
        </w:rPr>
        <w:t>(c) Use of POU treatment devices in lieu of centralized treatment shall be considered to have no substantial community opposition if:</w:t>
      </w:r>
    </w:p>
    <w:p w14:paraId="42854122" w14:textId="77777777" w:rsidR="00695D7C" w:rsidRPr="00EB67D9" w:rsidRDefault="00695D7C" w:rsidP="004E13A7">
      <w:pPr>
        <w:pStyle w:val="NoSpacing"/>
        <w:ind w:firstLine="720"/>
        <w:rPr>
          <w:rFonts w:ascii="Arial" w:hAnsi="Arial" w:cs="Arial"/>
        </w:rPr>
      </w:pPr>
      <w:r w:rsidRPr="00EB67D9">
        <w:rPr>
          <w:rFonts w:ascii="Arial" w:hAnsi="Arial" w:cs="Arial"/>
        </w:rPr>
        <w:t>(1) the sum of the number of non-voting customers and the number of customers voting against POUs, is less than half of the total customers; and</w:t>
      </w:r>
    </w:p>
    <w:p w14:paraId="0D2081C8" w14:textId="77777777" w:rsidR="00695D7C" w:rsidRPr="00EB67D9" w:rsidRDefault="00695D7C" w:rsidP="00695D7C">
      <w:pPr>
        <w:pStyle w:val="NoSpacing"/>
        <w:ind w:left="360" w:firstLine="360"/>
        <w:rPr>
          <w:rFonts w:ascii="Arial" w:hAnsi="Arial" w:cs="Arial"/>
        </w:rPr>
      </w:pPr>
      <w:r w:rsidRPr="00EB67D9">
        <w:rPr>
          <w:rFonts w:ascii="Arial" w:hAnsi="Arial" w:cs="Arial"/>
        </w:rPr>
        <w:lastRenderedPageBreak/>
        <w:t>(2) no more than 25 percent of the total number of customers voted against POUs.</w:t>
      </w:r>
    </w:p>
    <w:p w14:paraId="13F0C89A" w14:textId="77777777" w:rsidR="00882328" w:rsidRPr="00EB67D9" w:rsidRDefault="00882328" w:rsidP="00861995">
      <w:pPr>
        <w:rPr>
          <w:rFonts w:ascii="Arial" w:hAnsi="Arial" w:cs="Arial"/>
          <w:b/>
          <w:bCs/>
          <w:strike/>
        </w:rPr>
      </w:pPr>
    </w:p>
    <w:p w14:paraId="174C8142" w14:textId="3162454D" w:rsidR="00861995" w:rsidRPr="00EB67D9" w:rsidRDefault="00861995" w:rsidP="00E16EA1">
      <w:pPr>
        <w:pStyle w:val="Heading4"/>
      </w:pPr>
      <w:bookmarkStart w:id="919" w:name="_Toc76626709"/>
      <w:r w:rsidRPr="00EB67D9">
        <w:t>§64418.7. Recordkeeping</w:t>
      </w:r>
      <w:r w:rsidR="00EC506E" w:rsidRPr="00EB67D9">
        <w:t xml:space="preserve"> and </w:t>
      </w:r>
      <w:r w:rsidRPr="00EB67D9">
        <w:t>Reporting.</w:t>
      </w:r>
      <w:bookmarkEnd w:id="919"/>
      <w:r w:rsidRPr="00EB67D9">
        <w:t xml:space="preserve"> </w:t>
      </w:r>
    </w:p>
    <w:p w14:paraId="55E197E7" w14:textId="77777777" w:rsidR="00A8267E" w:rsidRPr="00EB67D9" w:rsidRDefault="00A8267E" w:rsidP="00A13CB0">
      <w:pPr>
        <w:pStyle w:val="NoSpacing"/>
        <w:ind w:firstLine="360"/>
        <w:rPr>
          <w:rFonts w:ascii="Arial" w:hAnsi="Arial" w:cs="Arial"/>
        </w:rPr>
      </w:pPr>
      <w:r w:rsidRPr="00EB67D9">
        <w:rPr>
          <w:rFonts w:ascii="Arial" w:hAnsi="Arial" w:cs="Arial"/>
        </w:rPr>
        <w:t>(a) A public water system shall maintain the following records for at least ten years and provide the records to the State Board, as specified in subsection (b) or upon  request:</w:t>
      </w:r>
    </w:p>
    <w:p w14:paraId="4A8D4F29" w14:textId="77777777" w:rsidR="00A8267E" w:rsidRPr="00EB67D9" w:rsidRDefault="00A8267E" w:rsidP="00A13CB0">
      <w:pPr>
        <w:pStyle w:val="NoSpacing"/>
        <w:ind w:left="360" w:firstLine="360"/>
        <w:rPr>
          <w:rFonts w:ascii="Arial" w:hAnsi="Arial" w:cs="Arial"/>
        </w:rPr>
      </w:pPr>
      <w:r w:rsidRPr="00EB67D9">
        <w:rPr>
          <w:rFonts w:ascii="Arial" w:hAnsi="Arial" w:cs="Arial"/>
        </w:rPr>
        <w:t>(1) results of all water quality monitoring conducted pursuant to this Article;</w:t>
      </w:r>
    </w:p>
    <w:p w14:paraId="2A22B45C" w14:textId="77777777" w:rsidR="00A8267E" w:rsidRPr="00EB67D9" w:rsidRDefault="00A8267E" w:rsidP="00A13CB0">
      <w:pPr>
        <w:pStyle w:val="NoSpacing"/>
        <w:ind w:left="360" w:firstLine="360"/>
        <w:rPr>
          <w:rFonts w:ascii="Arial" w:hAnsi="Arial" w:cs="Arial"/>
        </w:rPr>
      </w:pPr>
      <w:r w:rsidRPr="00EB67D9">
        <w:rPr>
          <w:rFonts w:ascii="Arial" w:hAnsi="Arial" w:cs="Arial"/>
        </w:rPr>
        <w:t>(2) the location and type of each installed POU;</w:t>
      </w:r>
    </w:p>
    <w:p w14:paraId="106DE672" w14:textId="77777777" w:rsidR="00A8267E" w:rsidRPr="00EB67D9" w:rsidRDefault="00A8267E" w:rsidP="00A13CB0">
      <w:pPr>
        <w:pStyle w:val="NoSpacing"/>
        <w:ind w:left="360" w:firstLine="360"/>
        <w:rPr>
          <w:rFonts w:ascii="Arial" w:hAnsi="Arial" w:cs="Arial"/>
        </w:rPr>
      </w:pPr>
      <w:r w:rsidRPr="00EB67D9">
        <w:rPr>
          <w:rFonts w:ascii="Arial" w:hAnsi="Arial" w:cs="Arial"/>
        </w:rPr>
        <w:t>(3) the date and type of maintenance and repairs performed; and</w:t>
      </w:r>
    </w:p>
    <w:p w14:paraId="632E5FA8" w14:textId="77777777" w:rsidR="00A8267E" w:rsidRPr="00EB67D9" w:rsidRDefault="00A8267E" w:rsidP="00ED7535">
      <w:pPr>
        <w:pStyle w:val="NoSpacing"/>
        <w:ind w:firstLine="720"/>
        <w:rPr>
          <w:rFonts w:ascii="Arial" w:hAnsi="Arial" w:cs="Arial"/>
        </w:rPr>
      </w:pPr>
      <w:r w:rsidRPr="00EB67D9">
        <w:rPr>
          <w:rFonts w:ascii="Arial" w:hAnsi="Arial" w:cs="Arial"/>
        </w:rPr>
        <w:t>(4) verbal and written customer complaints received and the resulting corrective actions and/or responses.</w:t>
      </w:r>
    </w:p>
    <w:p w14:paraId="7501CABC" w14:textId="77777777" w:rsidR="00A13CB0" w:rsidRPr="00EB67D9" w:rsidRDefault="00A13CB0" w:rsidP="00A8267E">
      <w:pPr>
        <w:pStyle w:val="NoSpacing"/>
        <w:rPr>
          <w:rFonts w:ascii="Arial" w:hAnsi="Arial" w:cs="Arial"/>
        </w:rPr>
      </w:pPr>
    </w:p>
    <w:p w14:paraId="05188B5F" w14:textId="6B2491FF" w:rsidR="00A8267E" w:rsidRPr="00EB67D9" w:rsidRDefault="00A8267E" w:rsidP="00A13CB0">
      <w:pPr>
        <w:pStyle w:val="NoSpacing"/>
        <w:ind w:firstLine="360"/>
        <w:rPr>
          <w:rFonts w:ascii="Arial" w:hAnsi="Arial" w:cs="Arial"/>
        </w:rPr>
      </w:pPr>
      <w:r w:rsidRPr="00EB67D9">
        <w:rPr>
          <w:rFonts w:ascii="Arial" w:hAnsi="Arial" w:cs="Arial"/>
        </w:rPr>
        <w:t>(b) A public water system shall report to the State Board, at the frequency noted, the following:</w:t>
      </w:r>
    </w:p>
    <w:p w14:paraId="19A77F1A" w14:textId="77777777" w:rsidR="00A8267E" w:rsidRPr="00EB67D9" w:rsidRDefault="00A8267E" w:rsidP="00A13CB0">
      <w:pPr>
        <w:pStyle w:val="NoSpacing"/>
        <w:ind w:left="360" w:firstLine="360"/>
        <w:rPr>
          <w:rFonts w:ascii="Arial" w:hAnsi="Arial" w:cs="Arial"/>
        </w:rPr>
      </w:pPr>
      <w:r w:rsidRPr="00EB67D9">
        <w:rPr>
          <w:rFonts w:ascii="Arial" w:hAnsi="Arial" w:cs="Arial"/>
        </w:rPr>
        <w:t>(1) monthly – treated water quality monitoring results;</w:t>
      </w:r>
    </w:p>
    <w:p w14:paraId="49C3B5C7" w14:textId="77777777" w:rsidR="00A8267E" w:rsidRPr="00EB67D9" w:rsidRDefault="00A8267E" w:rsidP="00ED7535">
      <w:pPr>
        <w:pStyle w:val="NoSpacing"/>
        <w:ind w:firstLine="720"/>
        <w:rPr>
          <w:rFonts w:ascii="Arial" w:hAnsi="Arial" w:cs="Arial"/>
        </w:rPr>
      </w:pPr>
      <w:r w:rsidRPr="00EB67D9">
        <w:rPr>
          <w:rFonts w:ascii="Arial" w:hAnsi="Arial" w:cs="Arial"/>
        </w:rPr>
        <w:t>(2) quarterly – source water monitoring results and any investigations and/or corrective action(s) taken to ensure POUs meet the requirements of this Article including, but not limited to, POU maintenance, customer complaints, inspection results, and manufacturer notices pertaining to proper operation of devices.</w:t>
      </w:r>
    </w:p>
    <w:p w14:paraId="7BCA9A62" w14:textId="77777777" w:rsidR="00A13CB0" w:rsidRPr="00EB67D9" w:rsidRDefault="00A13CB0" w:rsidP="00A13CB0">
      <w:pPr>
        <w:pStyle w:val="NoSpacing"/>
        <w:ind w:firstLine="360"/>
        <w:rPr>
          <w:rFonts w:ascii="Arial" w:hAnsi="Arial" w:cs="Arial"/>
        </w:rPr>
      </w:pPr>
    </w:p>
    <w:p w14:paraId="74216902" w14:textId="60CB8C1A" w:rsidR="00A8267E" w:rsidRPr="00EB67D9" w:rsidRDefault="00A8267E" w:rsidP="00A13CB0">
      <w:pPr>
        <w:pStyle w:val="NoSpacing"/>
        <w:ind w:firstLine="360"/>
        <w:rPr>
          <w:rFonts w:ascii="Arial" w:hAnsi="Arial" w:cs="Arial"/>
        </w:rPr>
      </w:pPr>
      <w:r w:rsidRPr="00EB67D9">
        <w:rPr>
          <w:rFonts w:ascii="Arial" w:hAnsi="Arial" w:cs="Arial"/>
        </w:rPr>
        <w:t>(c) The reports required pursuant to subsection (b) shall be submitted to the State Board within ten days following the end of the applicable reporting period.</w:t>
      </w:r>
    </w:p>
    <w:p w14:paraId="072C803A" w14:textId="513FF5A1" w:rsidR="00EC506E" w:rsidRPr="00EB67D9" w:rsidRDefault="00EC506E" w:rsidP="00EC506E">
      <w:pPr>
        <w:rPr>
          <w:rFonts w:ascii="Arial" w:hAnsi="Arial" w:cs="Arial"/>
        </w:rPr>
      </w:pPr>
    </w:p>
    <w:p w14:paraId="4C104955" w14:textId="49D1A32D" w:rsidR="00A13CB0" w:rsidRPr="00EB67D9" w:rsidRDefault="00A13CB0" w:rsidP="00E16EA1">
      <w:pPr>
        <w:pStyle w:val="Heading4"/>
      </w:pPr>
      <w:bookmarkStart w:id="920" w:name="_Toc76626710"/>
      <w:r w:rsidRPr="00EB67D9">
        <w:t>§64418.</w:t>
      </w:r>
      <w:r w:rsidR="00AD263A" w:rsidRPr="00EB67D9">
        <w:t>8</w:t>
      </w:r>
      <w:r w:rsidRPr="00EB67D9">
        <w:t>.</w:t>
      </w:r>
      <w:r w:rsidR="00AD263A" w:rsidRPr="00EB67D9">
        <w:t xml:space="preserve"> Compliance</w:t>
      </w:r>
      <w:r w:rsidRPr="00EB67D9">
        <w:t>.</w:t>
      </w:r>
      <w:bookmarkEnd w:id="920"/>
      <w:r w:rsidRPr="00EB67D9">
        <w:t xml:space="preserve"> </w:t>
      </w:r>
    </w:p>
    <w:p w14:paraId="4257745D" w14:textId="77777777" w:rsidR="00AD263A" w:rsidRPr="00EB67D9" w:rsidRDefault="00AD263A" w:rsidP="00AD263A">
      <w:pPr>
        <w:pStyle w:val="NoSpacing"/>
        <w:ind w:firstLine="360"/>
        <w:rPr>
          <w:rFonts w:ascii="Arial" w:hAnsi="Arial" w:cs="Arial"/>
        </w:rPr>
      </w:pPr>
      <w:r w:rsidRPr="00EB67D9">
        <w:rPr>
          <w:rFonts w:ascii="Arial" w:hAnsi="Arial" w:cs="Arial"/>
        </w:rPr>
        <w:t>(a) A public water system using POUs in lieu of centralized treatment shall be in violation of an MCL if:</w:t>
      </w:r>
    </w:p>
    <w:p w14:paraId="3017EF93" w14:textId="77777777" w:rsidR="00AD263A" w:rsidRPr="00EB67D9" w:rsidRDefault="00AD263A" w:rsidP="0007488B">
      <w:pPr>
        <w:pStyle w:val="NoSpacing"/>
        <w:ind w:firstLine="540"/>
        <w:rPr>
          <w:rFonts w:ascii="Arial" w:hAnsi="Arial" w:cs="Arial"/>
        </w:rPr>
      </w:pPr>
      <w:r w:rsidRPr="00EB67D9">
        <w:rPr>
          <w:rFonts w:ascii="Arial" w:hAnsi="Arial" w:cs="Arial"/>
        </w:rPr>
        <w:t>(1) for all POUs combined, during a 12-month interval, more than five percent (5%) of the results of the effluent monitoring conducted pursuant to section 64418.5 exceed an MCL;</w:t>
      </w:r>
    </w:p>
    <w:p w14:paraId="214EA170" w14:textId="77777777" w:rsidR="00AD263A" w:rsidRPr="00EB67D9" w:rsidRDefault="00AD263A" w:rsidP="0007488B">
      <w:pPr>
        <w:pStyle w:val="NoSpacing"/>
        <w:ind w:firstLine="540"/>
        <w:rPr>
          <w:rFonts w:ascii="Arial" w:hAnsi="Arial" w:cs="Arial"/>
        </w:rPr>
      </w:pPr>
      <w:r w:rsidRPr="00EB67D9">
        <w:rPr>
          <w:rFonts w:ascii="Arial" w:hAnsi="Arial" w:cs="Arial"/>
        </w:rPr>
        <w:t>(2) for a POU, the effluent fails to meet the MCL, which is determined in accordance with the applicable compliance determination requirements in this Title.  Depending on the contaminant and concentration detected, compliance determination may be based on the result of a single sample, an initial sample averaged with one or two confirmation sample(s), or an average of four quarterly or six monthly samples; or</w:t>
      </w:r>
    </w:p>
    <w:p w14:paraId="609400A8" w14:textId="77777777" w:rsidR="00AD263A" w:rsidRPr="00EB67D9" w:rsidRDefault="00AD263A" w:rsidP="0007488B">
      <w:pPr>
        <w:pStyle w:val="NoSpacing"/>
        <w:ind w:firstLine="540"/>
        <w:rPr>
          <w:rFonts w:ascii="Arial" w:hAnsi="Arial" w:cs="Arial"/>
        </w:rPr>
      </w:pPr>
      <w:r w:rsidRPr="00EB67D9">
        <w:rPr>
          <w:rFonts w:ascii="Arial" w:hAnsi="Arial" w:cs="Arial"/>
        </w:rPr>
        <w:t xml:space="preserve">(3) a building or dwelling unit served by the water system does not have a POU installed pursuant to this Article. </w:t>
      </w:r>
    </w:p>
    <w:p w14:paraId="2D2B31E9" w14:textId="77777777" w:rsidR="00861995" w:rsidRPr="00EB67D9" w:rsidRDefault="00861995" w:rsidP="00861995">
      <w:pPr>
        <w:rPr>
          <w:rFonts w:ascii="Arial" w:hAnsi="Arial" w:cs="Arial"/>
        </w:rPr>
      </w:pPr>
    </w:p>
    <w:p w14:paraId="6D269561" w14:textId="4BBC6252" w:rsidR="00861995" w:rsidRPr="00EB67D9" w:rsidRDefault="00861995" w:rsidP="008F0759">
      <w:pPr>
        <w:pStyle w:val="Heading3"/>
      </w:pPr>
      <w:bookmarkStart w:id="921" w:name="_Toc76626711"/>
      <w:r w:rsidRPr="00EB67D9">
        <w:t>A</w:t>
      </w:r>
      <w:r w:rsidR="008F0759" w:rsidRPr="00EB67D9">
        <w:t xml:space="preserve">rticle </w:t>
      </w:r>
      <w:r w:rsidRPr="00EB67D9">
        <w:t>2.7. Point-of-Entry Treatment</w:t>
      </w:r>
      <w:bookmarkEnd w:id="921"/>
      <w:r w:rsidRPr="00EB67D9">
        <w:t xml:space="preserve"> </w:t>
      </w:r>
    </w:p>
    <w:p w14:paraId="7C3D8CFE" w14:textId="7F5D8A0C" w:rsidR="00861995" w:rsidRPr="00EB67D9" w:rsidRDefault="00861995" w:rsidP="00E16EA1">
      <w:pPr>
        <w:pStyle w:val="Heading4"/>
      </w:pPr>
      <w:bookmarkStart w:id="922" w:name="_Toc76626712"/>
      <w:r w:rsidRPr="00EB67D9">
        <w:t>§64419. Definitions.</w:t>
      </w:r>
      <w:bookmarkEnd w:id="922"/>
      <w:r w:rsidRPr="00EB67D9">
        <w:t xml:space="preserve"> </w:t>
      </w:r>
    </w:p>
    <w:p w14:paraId="6056D5B2" w14:textId="147FD840" w:rsidR="00861995" w:rsidRPr="00EB67D9" w:rsidRDefault="00D253A7" w:rsidP="0061306C">
      <w:pPr>
        <w:pStyle w:val="NoSpacing"/>
        <w:rPr>
          <w:rFonts w:ascii="Arial" w:hAnsi="Arial" w:cs="Arial"/>
        </w:rPr>
      </w:pPr>
      <w:r w:rsidRPr="00EB67D9">
        <w:rPr>
          <w:rFonts w:ascii="Arial" w:hAnsi="Arial" w:cs="Arial"/>
        </w:rPr>
        <w:t xml:space="preserve">“Point-of-entry treatment device” or “POE” means a treatment device applied to the drinking water entering a house or building for the purpose of reducing contaminant levels in the drinking water distributed throughout the house or building.  </w:t>
      </w:r>
      <w:r w:rsidRPr="00EB67D9">
        <w:rPr>
          <w:rFonts w:ascii="Arial" w:hAnsi="Arial" w:cs="Arial"/>
        </w:rPr>
        <w:lastRenderedPageBreak/>
        <w:t xml:space="preserve">Notwithstanding the foregoing, where all the water supplied by a public water system for human consumption is treated by the public water system via a single device or facility, regardless of location of the device or facility, the public water system shall be considered to have centralized treatment. </w:t>
      </w:r>
    </w:p>
    <w:p w14:paraId="7E50FD61" w14:textId="77777777" w:rsidR="00882328" w:rsidRPr="00EB67D9" w:rsidRDefault="00882328" w:rsidP="00861995">
      <w:pPr>
        <w:rPr>
          <w:rFonts w:ascii="Arial" w:hAnsi="Arial" w:cs="Arial"/>
          <w:b/>
          <w:bCs/>
          <w:strike/>
        </w:rPr>
      </w:pPr>
    </w:p>
    <w:p w14:paraId="04156BC7" w14:textId="530D847A" w:rsidR="00861995" w:rsidRPr="00EB67D9" w:rsidRDefault="00861995" w:rsidP="00E16EA1">
      <w:pPr>
        <w:pStyle w:val="Heading4"/>
      </w:pPr>
      <w:bookmarkStart w:id="923" w:name="_Toc76626713"/>
      <w:r w:rsidRPr="00EB67D9">
        <w:t>§64420. General Provisions.</w:t>
      </w:r>
      <w:bookmarkEnd w:id="923"/>
      <w:r w:rsidRPr="00EB67D9">
        <w:t xml:space="preserve"> </w:t>
      </w:r>
    </w:p>
    <w:p w14:paraId="0E2BF1E1" w14:textId="77777777" w:rsidR="00E067B2" w:rsidRPr="00EB67D9" w:rsidRDefault="00E067B2" w:rsidP="00E067B2">
      <w:pPr>
        <w:pStyle w:val="NoSpacing"/>
        <w:ind w:firstLine="360"/>
        <w:rPr>
          <w:rFonts w:ascii="Arial" w:hAnsi="Arial" w:cs="Arial"/>
        </w:rPr>
      </w:pPr>
      <w:r w:rsidRPr="00EB67D9">
        <w:rPr>
          <w:rFonts w:ascii="Arial" w:hAnsi="Arial" w:cs="Arial"/>
        </w:rPr>
        <w:t>(a) Except for a proposed new community water system that does not have a domestic water supply permit, a public water systems that meets the requirements of Health and Safety Code section 116380(a) may be permitted to use POEs in lieu of centralized treatment for the purpose of complying with one or more maximum contaminant levels, action levels, or treatment techniques in this Title and as allowed under the state and federal State Drinking Water Acts, if:</w:t>
      </w:r>
    </w:p>
    <w:p w14:paraId="46EB0BEC" w14:textId="77777777" w:rsidR="00E067B2" w:rsidRPr="00EB67D9" w:rsidRDefault="00E067B2" w:rsidP="00130677">
      <w:pPr>
        <w:pStyle w:val="NoSpacing"/>
        <w:ind w:firstLine="720"/>
        <w:rPr>
          <w:rFonts w:ascii="Arial" w:hAnsi="Arial" w:cs="Arial"/>
        </w:rPr>
      </w:pPr>
      <w:r w:rsidRPr="00EB67D9">
        <w:rPr>
          <w:rFonts w:ascii="Arial" w:hAnsi="Arial" w:cs="Arial"/>
        </w:rPr>
        <w:t>(1) the public water system meets the requirements of this Article and any applicable statutory requirements;</w:t>
      </w:r>
    </w:p>
    <w:p w14:paraId="423525A4" w14:textId="29A456A6" w:rsidR="00E067B2" w:rsidRPr="00EB67D9" w:rsidRDefault="00E067B2" w:rsidP="00130677">
      <w:pPr>
        <w:pStyle w:val="NoSpacing"/>
        <w:ind w:firstLine="720"/>
        <w:rPr>
          <w:rFonts w:ascii="Arial" w:hAnsi="Arial" w:cs="Arial"/>
        </w:rPr>
      </w:pPr>
      <w:r w:rsidRPr="00EB67D9">
        <w:rPr>
          <w:rFonts w:ascii="Arial" w:hAnsi="Arial" w:cs="Arial"/>
        </w:rPr>
        <w:t>(2) the public water system has:</w:t>
      </w:r>
    </w:p>
    <w:p w14:paraId="7F69E83F" w14:textId="77777777" w:rsidR="0031546F" w:rsidRPr="00EB67D9" w:rsidRDefault="0031546F" w:rsidP="00130677">
      <w:pPr>
        <w:pStyle w:val="NoSpacing"/>
        <w:ind w:firstLine="1080"/>
        <w:rPr>
          <w:rFonts w:ascii="Arial" w:hAnsi="Arial" w:cs="Arial"/>
        </w:rPr>
      </w:pPr>
      <w:r w:rsidRPr="00EB67D9">
        <w:rPr>
          <w:rFonts w:ascii="Arial" w:hAnsi="Arial" w:cs="Arial"/>
        </w:rPr>
        <w:t xml:space="preserve">(A) applied for funding from any federal, state, or local agency to correct the system’s violations, and </w:t>
      </w:r>
    </w:p>
    <w:p w14:paraId="1CFFA3F6" w14:textId="77777777" w:rsidR="0031546F" w:rsidRPr="00EB67D9" w:rsidRDefault="0031546F" w:rsidP="00130677">
      <w:pPr>
        <w:pStyle w:val="NoSpacing"/>
        <w:ind w:firstLine="1080"/>
        <w:rPr>
          <w:rFonts w:ascii="Arial" w:hAnsi="Arial" w:cs="Arial"/>
        </w:rPr>
      </w:pPr>
      <w:r w:rsidRPr="00EB67D9">
        <w:rPr>
          <w:rFonts w:ascii="Arial" w:hAnsi="Arial" w:cs="Arial"/>
        </w:rPr>
        <w:t>(B) demonstrated to the State Board that centralized treatment for achieving compliance is not immediately economically feasible, as defined in section 64420.1;</w:t>
      </w:r>
    </w:p>
    <w:p w14:paraId="6187D5A3" w14:textId="77777777" w:rsidR="00F64C1E" w:rsidRPr="00EB67D9" w:rsidRDefault="00F64C1E" w:rsidP="00130677">
      <w:pPr>
        <w:ind w:firstLine="720"/>
        <w:rPr>
          <w:rFonts w:ascii="Arial" w:hAnsi="Arial" w:cs="Arial"/>
        </w:rPr>
      </w:pPr>
      <w:r w:rsidRPr="00EB67D9">
        <w:rPr>
          <w:rFonts w:ascii="Arial" w:hAnsi="Arial" w:cs="Arial"/>
        </w:rPr>
        <w:t xml:space="preserve">(3) the public water system has applied for a permit or permit amendment to use POEs.  The duration of the permit or permit amendment issued will be in accordance with Health and Safety Code section 116552; </w:t>
      </w:r>
    </w:p>
    <w:p w14:paraId="331BBE3C" w14:textId="77777777" w:rsidR="00F64C1E" w:rsidRPr="00EB67D9" w:rsidRDefault="00F64C1E" w:rsidP="00130677">
      <w:pPr>
        <w:ind w:firstLine="720"/>
        <w:rPr>
          <w:rFonts w:ascii="Arial" w:hAnsi="Arial" w:cs="Arial"/>
        </w:rPr>
      </w:pPr>
      <w:r w:rsidRPr="00EB67D9">
        <w:rPr>
          <w:rFonts w:ascii="Arial" w:hAnsi="Arial" w:cs="Arial"/>
        </w:rPr>
        <w:t xml:space="preserve">(4) for a community water system, following a public hearing, the State Board determines pursuant to section 64420.6 that there is no substantial community opposition; </w:t>
      </w:r>
    </w:p>
    <w:p w14:paraId="4A5DCC7A" w14:textId="77777777" w:rsidR="00F64C1E" w:rsidRPr="00EB67D9" w:rsidRDefault="00F64C1E" w:rsidP="00130677">
      <w:pPr>
        <w:ind w:firstLine="720"/>
        <w:rPr>
          <w:rFonts w:ascii="Arial" w:hAnsi="Arial" w:cs="Arial"/>
        </w:rPr>
      </w:pPr>
      <w:r w:rsidRPr="00EB67D9">
        <w:rPr>
          <w:rFonts w:ascii="Arial" w:hAnsi="Arial" w:cs="Arial"/>
        </w:rPr>
        <w:t>(5) the public water system has a State Board-approved:</w:t>
      </w:r>
    </w:p>
    <w:p w14:paraId="0B7A4581" w14:textId="77777777" w:rsidR="00F64C1E" w:rsidRPr="00EB67D9" w:rsidRDefault="00F64C1E" w:rsidP="00083FF2">
      <w:pPr>
        <w:ind w:left="360" w:firstLine="720"/>
        <w:rPr>
          <w:rFonts w:ascii="Arial" w:hAnsi="Arial" w:cs="Arial"/>
        </w:rPr>
      </w:pPr>
      <w:r w:rsidRPr="00EB67D9">
        <w:rPr>
          <w:rFonts w:ascii="Arial" w:hAnsi="Arial" w:cs="Arial"/>
        </w:rPr>
        <w:t>(A) POE Treatment Strategy, as defined in section 64420.3,</w:t>
      </w:r>
    </w:p>
    <w:p w14:paraId="6CC92FE4" w14:textId="77777777" w:rsidR="00F64C1E" w:rsidRPr="00EB67D9" w:rsidRDefault="00F64C1E" w:rsidP="00083FF2">
      <w:pPr>
        <w:ind w:firstLine="1080"/>
        <w:rPr>
          <w:rFonts w:ascii="Arial" w:hAnsi="Arial" w:cs="Arial"/>
        </w:rPr>
      </w:pPr>
      <w:r w:rsidRPr="00EB67D9">
        <w:rPr>
          <w:rFonts w:ascii="Arial" w:hAnsi="Arial" w:cs="Arial"/>
        </w:rPr>
        <w:t>(B) POE Operations and Maintenance Program, as defined in section 64420.4, and</w:t>
      </w:r>
    </w:p>
    <w:p w14:paraId="7D3F2959" w14:textId="77777777" w:rsidR="00F64C1E" w:rsidRPr="00EB67D9" w:rsidRDefault="00F64C1E" w:rsidP="00C6709F">
      <w:pPr>
        <w:ind w:left="720" w:firstLine="360"/>
        <w:rPr>
          <w:rFonts w:ascii="Arial" w:hAnsi="Arial" w:cs="Arial"/>
        </w:rPr>
      </w:pPr>
      <w:r w:rsidRPr="00EB67D9">
        <w:rPr>
          <w:rFonts w:ascii="Arial" w:hAnsi="Arial" w:cs="Arial"/>
        </w:rPr>
        <w:t>(C) POE Monitoring Program, as defined in section 64420.5; and</w:t>
      </w:r>
    </w:p>
    <w:p w14:paraId="2CACFDED" w14:textId="14E3F8C1" w:rsidR="00C6709F" w:rsidRPr="00EB67D9" w:rsidRDefault="00C6709F" w:rsidP="00083FF2">
      <w:pPr>
        <w:ind w:firstLine="720"/>
        <w:rPr>
          <w:rFonts w:ascii="Arial" w:hAnsi="Arial" w:cs="Arial"/>
        </w:rPr>
      </w:pPr>
      <w:r w:rsidRPr="00EB67D9">
        <w:rPr>
          <w:rFonts w:ascii="Arial" w:hAnsi="Arial" w:cs="Arial"/>
          <w:color w:val="000000"/>
        </w:rPr>
        <w:t xml:space="preserve">(6) </w:t>
      </w:r>
      <w:r w:rsidRPr="00EB67D9">
        <w:rPr>
          <w:rFonts w:ascii="Arial" w:hAnsi="Arial" w:cs="Arial"/>
        </w:rPr>
        <w:t>the public water system ensures that each building connected to the public water system has a POE installed pursuant to this Article.</w:t>
      </w:r>
    </w:p>
    <w:p w14:paraId="5673EBBF" w14:textId="77777777" w:rsidR="00C6709F" w:rsidRPr="00EB67D9" w:rsidRDefault="00C6709F" w:rsidP="00C6709F">
      <w:pPr>
        <w:rPr>
          <w:rFonts w:ascii="Arial" w:hAnsi="Arial" w:cs="Arial"/>
        </w:rPr>
      </w:pPr>
    </w:p>
    <w:p w14:paraId="3C42AD6C" w14:textId="57042E60" w:rsidR="00C6709F" w:rsidRPr="00EB67D9" w:rsidRDefault="00C6709F" w:rsidP="00C6709F">
      <w:pPr>
        <w:ind w:firstLine="360"/>
        <w:rPr>
          <w:rFonts w:ascii="Arial" w:hAnsi="Arial" w:cs="Arial"/>
        </w:rPr>
      </w:pPr>
      <w:r w:rsidRPr="00EB67D9">
        <w:rPr>
          <w:rFonts w:ascii="Arial" w:hAnsi="Arial" w:cs="Arial"/>
        </w:rPr>
        <w:t>(b) With State Board approval and without having to meet the requirement of paragraph (a)(6), a public water system may utilize POEs in lieu of centralized treatment for the purpose of reducing contaminant levels to levels at or below one or more of the maximum contaminant levels, action levels, or treatment techniques in this Title, in the water it supplies to some or all of the persons it serves, but the public water system will not be deemed in compliance without meeting the requirement of paragraph (a)(6).  A public water system’s application for a permit to utilize POEs pursuant to this subsection may include a request that one or more of the requirements of this article be amended or eliminated to address the public water system’s specific utilization, and such request may be granted or denied by the State Board.</w:t>
      </w:r>
    </w:p>
    <w:p w14:paraId="6B03C1B9" w14:textId="77777777" w:rsidR="00C6709F" w:rsidRPr="00EB67D9" w:rsidRDefault="00C6709F" w:rsidP="00C6709F">
      <w:pPr>
        <w:rPr>
          <w:rFonts w:ascii="Arial" w:hAnsi="Arial" w:cs="Arial"/>
        </w:rPr>
      </w:pPr>
    </w:p>
    <w:p w14:paraId="6503D543" w14:textId="5CEFA924" w:rsidR="00C6709F" w:rsidRPr="00EB67D9" w:rsidRDefault="00C6709F" w:rsidP="00C6709F">
      <w:pPr>
        <w:ind w:firstLine="360"/>
        <w:rPr>
          <w:rFonts w:ascii="Arial" w:hAnsi="Arial" w:cs="Arial"/>
        </w:rPr>
      </w:pPr>
      <w:r w:rsidRPr="00EB67D9">
        <w:rPr>
          <w:rFonts w:ascii="Arial" w:hAnsi="Arial" w:cs="Arial"/>
        </w:rPr>
        <w:t xml:space="preserve">(c) Funding for centralized treatment is available when funding for centralized treatment, from any source, is received by, or otherwise placed under control of, the public water system. </w:t>
      </w:r>
    </w:p>
    <w:p w14:paraId="7138B5F9" w14:textId="77777777" w:rsidR="00C5180A" w:rsidRPr="00EB67D9" w:rsidRDefault="00C5180A" w:rsidP="00C6709F">
      <w:pPr>
        <w:ind w:firstLine="360"/>
        <w:rPr>
          <w:rFonts w:ascii="Arial" w:hAnsi="Arial" w:cs="Arial"/>
        </w:rPr>
      </w:pPr>
    </w:p>
    <w:p w14:paraId="5F194627" w14:textId="77777777" w:rsidR="00C6709F" w:rsidRPr="00EB67D9" w:rsidRDefault="00C6709F" w:rsidP="00C6709F">
      <w:pPr>
        <w:ind w:firstLine="360"/>
        <w:rPr>
          <w:rFonts w:ascii="Arial" w:hAnsi="Arial" w:cs="Arial"/>
        </w:rPr>
      </w:pPr>
      <w:r w:rsidRPr="00EB67D9">
        <w:rPr>
          <w:rFonts w:ascii="Arial" w:hAnsi="Arial" w:cs="Arial"/>
        </w:rPr>
        <w:t>(d) As used in this article, the estimated cost for both centralized treatment and POE treatment shall be the complete life cycle cost for a similar period of time.</w:t>
      </w:r>
    </w:p>
    <w:p w14:paraId="281C1D76" w14:textId="77777777" w:rsidR="00882328" w:rsidRPr="00EB67D9" w:rsidRDefault="00882328" w:rsidP="00861995">
      <w:pPr>
        <w:rPr>
          <w:rFonts w:ascii="Arial" w:hAnsi="Arial" w:cs="Arial"/>
          <w:b/>
          <w:bCs/>
          <w:strike/>
        </w:rPr>
      </w:pPr>
    </w:p>
    <w:p w14:paraId="59A2F8D4" w14:textId="1749C87D" w:rsidR="00861995" w:rsidRPr="00EB67D9" w:rsidRDefault="00861995" w:rsidP="00E16EA1">
      <w:pPr>
        <w:pStyle w:val="Heading4"/>
      </w:pPr>
      <w:bookmarkStart w:id="924" w:name="_Toc76626714"/>
      <w:r w:rsidRPr="00EB67D9">
        <w:t xml:space="preserve">§64420.1. </w:t>
      </w:r>
      <w:r w:rsidR="00735940" w:rsidRPr="00EB67D9">
        <w:t xml:space="preserve">Immediate </w:t>
      </w:r>
      <w:r w:rsidRPr="00EB67D9">
        <w:t>Economic Feasibility of Centralized Treatment.</w:t>
      </w:r>
      <w:bookmarkEnd w:id="924"/>
      <w:r w:rsidRPr="00EB67D9">
        <w:t xml:space="preserve"> </w:t>
      </w:r>
    </w:p>
    <w:p w14:paraId="5CACA37D" w14:textId="77777777" w:rsidR="009A401B" w:rsidRPr="00EB67D9" w:rsidRDefault="009A401B" w:rsidP="009A401B">
      <w:pPr>
        <w:ind w:firstLine="360"/>
        <w:rPr>
          <w:rFonts w:ascii="Arial" w:hAnsi="Arial" w:cs="Arial"/>
        </w:rPr>
      </w:pPr>
      <w:r w:rsidRPr="00EB67D9">
        <w:rPr>
          <w:rFonts w:ascii="Arial" w:hAnsi="Arial" w:cs="Arial"/>
        </w:rPr>
        <w:t>(a) To specifically meet the requirements of subparagraph 64420 (a)(2)(B), a community water system, when comparing the costs of centralized treatment to the use of POE treatment, shall submit to the State Board information demonstrating that the:</w:t>
      </w:r>
    </w:p>
    <w:p w14:paraId="6608D8AF" w14:textId="77777777" w:rsidR="009A401B" w:rsidRPr="00EB67D9" w:rsidRDefault="009A401B" w:rsidP="00C5180A">
      <w:pPr>
        <w:ind w:firstLine="720"/>
        <w:rPr>
          <w:rFonts w:ascii="Arial" w:hAnsi="Arial" w:cs="Arial"/>
        </w:rPr>
      </w:pPr>
      <w:r w:rsidRPr="00EB67D9">
        <w:rPr>
          <w:rFonts w:ascii="Arial" w:hAnsi="Arial" w:cs="Arial"/>
        </w:rPr>
        <w:t>(1) estimated annual cost of centralized treatment, per household, is more than one percent (1%) of the median household income (MHI) of the customers served by the community water system; and</w:t>
      </w:r>
    </w:p>
    <w:p w14:paraId="7C6DAF73" w14:textId="77777777" w:rsidR="009A401B" w:rsidRPr="00EB67D9" w:rsidRDefault="009A401B" w:rsidP="00C5180A">
      <w:pPr>
        <w:ind w:firstLine="720"/>
        <w:rPr>
          <w:rFonts w:ascii="Arial" w:hAnsi="Arial" w:cs="Arial"/>
        </w:rPr>
      </w:pPr>
      <w:r w:rsidRPr="00EB67D9">
        <w:rPr>
          <w:rFonts w:ascii="Arial" w:hAnsi="Arial" w:cs="Arial"/>
        </w:rPr>
        <w:t>(2) (A) if the community’s annual MHI is equal to or less than the statewide annual MHI, the estimated annual cost of centralized treatment, per household, plus the median annual water bill from the most recent 12 months per household is more than 1.5 percent (1.5%) of the annual MHI of the customers served by the community water system, or</w:t>
      </w:r>
    </w:p>
    <w:p w14:paraId="38A3E46A" w14:textId="4955CA57" w:rsidR="009A401B" w:rsidRPr="00EB67D9" w:rsidRDefault="009A401B" w:rsidP="00C5180A">
      <w:pPr>
        <w:ind w:firstLine="1080"/>
        <w:rPr>
          <w:rFonts w:ascii="Arial" w:hAnsi="Arial" w:cs="Arial"/>
        </w:rPr>
      </w:pPr>
      <w:r w:rsidRPr="00EB67D9">
        <w:rPr>
          <w:rFonts w:ascii="Arial" w:hAnsi="Arial" w:cs="Arial"/>
        </w:rPr>
        <w:t xml:space="preserve">(B) if the community’s annual MHI is greater than the statewide annual MHI, the estimated annual cost of centralized treatment, per household, plus the median annual water bill from the most recent 12 months per household is more than two percent (2%) of the annual MHI of the customers served by the community water system. </w:t>
      </w:r>
    </w:p>
    <w:p w14:paraId="7B404C56" w14:textId="77777777" w:rsidR="009A401B" w:rsidRPr="00EB67D9" w:rsidRDefault="009A401B" w:rsidP="009A401B">
      <w:pPr>
        <w:ind w:left="720" w:firstLine="360"/>
        <w:rPr>
          <w:rFonts w:ascii="Arial" w:hAnsi="Arial" w:cs="Arial"/>
        </w:rPr>
      </w:pPr>
    </w:p>
    <w:p w14:paraId="3B429FA4" w14:textId="6CBD6C2F" w:rsidR="00307245" w:rsidRPr="00EB67D9" w:rsidRDefault="009A401B" w:rsidP="009A401B">
      <w:pPr>
        <w:ind w:firstLine="360"/>
        <w:rPr>
          <w:rFonts w:ascii="Arial" w:hAnsi="Arial" w:cs="Arial"/>
          <w:color w:val="000000"/>
        </w:rPr>
      </w:pPr>
      <w:r w:rsidRPr="00EB67D9">
        <w:rPr>
          <w:rFonts w:ascii="Arial" w:hAnsi="Arial" w:cs="Arial"/>
        </w:rPr>
        <w:t xml:space="preserve">(b) A noncommunity water system shall submit to the State Board documents that demonstrate that centralized treatment is not immediately economically feasible. </w:t>
      </w:r>
    </w:p>
    <w:p w14:paraId="64B7075E" w14:textId="77777777" w:rsidR="00882328" w:rsidRPr="00EB67D9" w:rsidRDefault="00882328" w:rsidP="00861995">
      <w:pPr>
        <w:rPr>
          <w:rFonts w:ascii="Arial" w:hAnsi="Arial" w:cs="Arial"/>
          <w:b/>
          <w:bCs/>
          <w:strike/>
        </w:rPr>
      </w:pPr>
    </w:p>
    <w:p w14:paraId="5CA28600" w14:textId="39EC4B79" w:rsidR="00861995" w:rsidRPr="00EB67D9" w:rsidRDefault="00861995" w:rsidP="00861995">
      <w:pPr>
        <w:rPr>
          <w:rFonts w:ascii="Arial" w:hAnsi="Arial" w:cs="Arial"/>
          <w:b/>
          <w:bCs/>
        </w:rPr>
      </w:pPr>
      <w:bookmarkStart w:id="925" w:name="_Toc76626715"/>
      <w:r w:rsidRPr="00EB67D9">
        <w:rPr>
          <w:rStyle w:val="Heading4Char"/>
        </w:rPr>
        <w:t>§64420.2. POE Requirements</w:t>
      </w:r>
      <w:bookmarkEnd w:id="925"/>
      <w:r w:rsidRPr="00EB67D9">
        <w:rPr>
          <w:rFonts w:ascii="Arial" w:hAnsi="Arial" w:cs="Arial"/>
          <w:b/>
          <w:bCs/>
        </w:rPr>
        <w:t xml:space="preserve">. </w:t>
      </w:r>
    </w:p>
    <w:p w14:paraId="69D7F121" w14:textId="77777777" w:rsidR="009A401B" w:rsidRPr="00EB67D9" w:rsidRDefault="009A401B" w:rsidP="0081288B">
      <w:pPr>
        <w:ind w:firstLine="360"/>
        <w:rPr>
          <w:rFonts w:ascii="Arial" w:hAnsi="Arial" w:cs="Arial"/>
        </w:rPr>
      </w:pPr>
      <w:r w:rsidRPr="00EB67D9">
        <w:rPr>
          <w:rFonts w:ascii="Arial" w:hAnsi="Arial" w:cs="Arial"/>
        </w:rPr>
        <w:t xml:space="preserve">(a) Each POE must: </w:t>
      </w:r>
    </w:p>
    <w:p w14:paraId="1C4A68B7" w14:textId="77777777" w:rsidR="009A401B" w:rsidRPr="00EB67D9" w:rsidRDefault="009A401B" w:rsidP="00C5180A">
      <w:pPr>
        <w:ind w:firstLine="720"/>
        <w:rPr>
          <w:rFonts w:ascii="Arial" w:hAnsi="Arial" w:cs="Arial"/>
        </w:rPr>
      </w:pPr>
      <w:r w:rsidRPr="00EB67D9">
        <w:rPr>
          <w:rFonts w:ascii="Arial" w:hAnsi="Arial" w:cs="Arial"/>
        </w:rPr>
        <w:t>(1) be independently certified in accordance with an American National Standard Institute (ANSI) standard that is applicable to the specific type of proposed POE and that adequately addresses a California drinking water standard; or</w:t>
      </w:r>
    </w:p>
    <w:p w14:paraId="6D9FF345" w14:textId="77777777" w:rsidR="009A401B" w:rsidRPr="00EB67D9" w:rsidRDefault="009A401B" w:rsidP="00C5180A">
      <w:pPr>
        <w:ind w:firstLine="720"/>
        <w:rPr>
          <w:rFonts w:ascii="Arial" w:hAnsi="Arial" w:cs="Arial"/>
        </w:rPr>
      </w:pPr>
      <w:r w:rsidRPr="00EB67D9">
        <w:rPr>
          <w:rFonts w:ascii="Arial" w:hAnsi="Arial" w:cs="Arial"/>
        </w:rPr>
        <w:t xml:space="preserve">(2) be approved by the State Board upon determination that the proposed POE unit design, construction, treatment performance, and available field or pilot test results can reliably produce water in compliance with California drinking water standards under local expected influent water quality and flow conditions; </w:t>
      </w:r>
    </w:p>
    <w:p w14:paraId="49F70D3B" w14:textId="1918CB4C" w:rsidR="009A401B" w:rsidRPr="00EB67D9" w:rsidRDefault="009A401B" w:rsidP="00C5180A">
      <w:pPr>
        <w:ind w:firstLine="720"/>
        <w:rPr>
          <w:rFonts w:ascii="Arial" w:hAnsi="Arial" w:cs="Arial"/>
        </w:rPr>
      </w:pPr>
      <w:r w:rsidRPr="00EB67D9">
        <w:rPr>
          <w:rFonts w:ascii="Arial" w:hAnsi="Arial" w:cs="Arial"/>
        </w:rPr>
        <w:t xml:space="preserve">(3) be owned, controlled, operated, and maintained by the public water system and/or a person(s) under contract with the public water system, to ensure proper operation, maintenance, monitoring, and compliance with this Article and applicable drinking water standards; </w:t>
      </w:r>
    </w:p>
    <w:p w14:paraId="6955D777" w14:textId="77777777" w:rsidR="0081288B" w:rsidRPr="00EB67D9" w:rsidRDefault="0081288B" w:rsidP="00C5180A">
      <w:pPr>
        <w:ind w:firstLine="720"/>
        <w:rPr>
          <w:rFonts w:ascii="Arial" w:hAnsi="Arial" w:cs="Arial"/>
        </w:rPr>
      </w:pPr>
      <w:r w:rsidRPr="00EB67D9">
        <w:rPr>
          <w:rFonts w:ascii="Arial" w:hAnsi="Arial" w:cs="Arial"/>
        </w:rPr>
        <w:lastRenderedPageBreak/>
        <w:t>(4) be equipped with a mechanical warning (e.g. alarm, light, etc.) that alerts users when a unit needs maintenance or is no longer operating in a manner that assures the unit is producing effluent meeting state and federal drinking water standards, unless the device is equipped with an automatic shut-off mechanism that prevents the flow of water under such circumstances; and</w:t>
      </w:r>
    </w:p>
    <w:p w14:paraId="1D37DD67" w14:textId="77777777" w:rsidR="0081288B" w:rsidRPr="00EB67D9" w:rsidRDefault="0081288B" w:rsidP="0081288B">
      <w:pPr>
        <w:ind w:left="360" w:firstLine="360"/>
        <w:rPr>
          <w:rFonts w:ascii="Arial" w:hAnsi="Arial" w:cs="Arial"/>
        </w:rPr>
      </w:pPr>
      <w:r w:rsidRPr="00EB67D9">
        <w:rPr>
          <w:rFonts w:ascii="Arial" w:hAnsi="Arial" w:cs="Arial"/>
        </w:rPr>
        <w:t>(5) be equipped with a totalizing flow meter.</w:t>
      </w:r>
    </w:p>
    <w:p w14:paraId="7E8AF069" w14:textId="77777777" w:rsidR="0081288B" w:rsidRPr="00EB67D9" w:rsidRDefault="0081288B" w:rsidP="0081288B">
      <w:pPr>
        <w:rPr>
          <w:rFonts w:ascii="Arial" w:hAnsi="Arial" w:cs="Arial"/>
        </w:rPr>
      </w:pPr>
    </w:p>
    <w:p w14:paraId="033584D9" w14:textId="673BDC9A" w:rsidR="0081288B" w:rsidRPr="00EB67D9" w:rsidRDefault="0081288B" w:rsidP="0081288B">
      <w:pPr>
        <w:ind w:firstLine="360"/>
        <w:rPr>
          <w:rFonts w:ascii="Arial" w:hAnsi="Arial" w:cs="Arial"/>
        </w:rPr>
      </w:pPr>
      <w:r w:rsidRPr="00EB67D9">
        <w:rPr>
          <w:rFonts w:ascii="Arial" w:hAnsi="Arial" w:cs="Arial"/>
        </w:rPr>
        <w:t xml:space="preserve">(b) Except as provided in subsection (c), pilot testing shall be performed by the public water system, and/or a person(s) under contract with the public water system, on each proposed type of POE to establish its use limitations and operations and maintenance criteria, as well as verification that it will produce effluent that meets drinking water standards under local expected influent water quality and flow conditions. </w:t>
      </w:r>
      <w:r w:rsidRPr="00EB67D9">
        <w:rPr>
          <w:rFonts w:ascii="Arial" w:hAnsi="Arial" w:cs="Arial"/>
          <w:bdr w:val="single" w:sz="4" w:space="0" w:color="auto"/>
        </w:rPr>
        <w:t xml:space="preserve"> </w:t>
      </w:r>
      <w:r w:rsidRPr="00EB67D9">
        <w:rPr>
          <w:rFonts w:ascii="Arial" w:hAnsi="Arial" w:cs="Arial"/>
        </w:rPr>
        <w:t>Pilot testing shall include the following steps:</w:t>
      </w:r>
    </w:p>
    <w:p w14:paraId="373636CC" w14:textId="77777777" w:rsidR="0081288B" w:rsidRPr="00EB67D9" w:rsidRDefault="0081288B" w:rsidP="00C5180A">
      <w:pPr>
        <w:ind w:firstLine="720"/>
        <w:rPr>
          <w:rFonts w:ascii="Arial" w:hAnsi="Arial" w:cs="Arial"/>
        </w:rPr>
      </w:pPr>
      <w:r w:rsidRPr="00EB67D9">
        <w:rPr>
          <w:rFonts w:ascii="Arial" w:hAnsi="Arial" w:cs="Arial"/>
        </w:rPr>
        <w:t xml:space="preserve">(1) Prior to performing pilot testing, a pilot testing protocol shall be submitted to the State Board for review.  The pilot testing protocol must be adequate to demonstrate that water treated by the POE will meet drinking water standards; </w:t>
      </w:r>
    </w:p>
    <w:p w14:paraId="35E11245" w14:textId="77777777" w:rsidR="0081288B" w:rsidRPr="00EB67D9" w:rsidRDefault="0081288B" w:rsidP="00C5180A">
      <w:pPr>
        <w:ind w:firstLine="720"/>
        <w:rPr>
          <w:rFonts w:ascii="Arial" w:hAnsi="Arial" w:cs="Arial"/>
        </w:rPr>
      </w:pPr>
      <w:r w:rsidRPr="00EB67D9">
        <w:rPr>
          <w:rFonts w:ascii="Arial" w:hAnsi="Arial" w:cs="Arial"/>
        </w:rPr>
        <w:t xml:space="preserve">(2) Pilot testing for a POE shall be conducted in the manner and for the time period specified by the most current pilot testing protocol for that POE approved under section 64420.2(b)(1), and shall be conducted for no less than two months; and </w:t>
      </w:r>
    </w:p>
    <w:p w14:paraId="1686A99A" w14:textId="77777777" w:rsidR="0081288B" w:rsidRPr="00EB67D9" w:rsidRDefault="0081288B" w:rsidP="00C5180A">
      <w:pPr>
        <w:ind w:firstLine="720"/>
        <w:rPr>
          <w:rFonts w:ascii="Arial" w:hAnsi="Arial" w:cs="Arial"/>
        </w:rPr>
      </w:pPr>
      <w:r w:rsidRPr="00EB67D9">
        <w:rPr>
          <w:rFonts w:ascii="Arial" w:hAnsi="Arial" w:cs="Arial"/>
        </w:rPr>
        <w:t>(3) After completion of the pilot testing, the public water system shall submit a report to the State Board describing the results and findings of the pilot testing.</w:t>
      </w:r>
    </w:p>
    <w:p w14:paraId="14AE0C3C" w14:textId="77777777" w:rsidR="0081288B" w:rsidRPr="00EB67D9" w:rsidRDefault="0081288B" w:rsidP="0081288B">
      <w:pPr>
        <w:rPr>
          <w:rFonts w:ascii="Arial" w:hAnsi="Arial" w:cs="Arial"/>
        </w:rPr>
      </w:pPr>
    </w:p>
    <w:p w14:paraId="472525D4" w14:textId="19BA21C4" w:rsidR="0081288B" w:rsidRPr="00EB67D9" w:rsidRDefault="0081288B" w:rsidP="0081288B">
      <w:pPr>
        <w:ind w:firstLine="360"/>
        <w:rPr>
          <w:rFonts w:ascii="Arial" w:hAnsi="Arial" w:cs="Arial"/>
        </w:rPr>
      </w:pPr>
      <w:r w:rsidRPr="00EB67D9">
        <w:rPr>
          <w:rFonts w:ascii="Arial" w:hAnsi="Arial" w:cs="Arial"/>
        </w:rPr>
        <w:t xml:space="preserve">(c)The State Board may exempt a public water system from the pilot testing requirements in section 64420.2(b), or permit a reduced level of pilot testing required pursuant to subsection (b), if: </w:t>
      </w:r>
    </w:p>
    <w:p w14:paraId="57B66FBC" w14:textId="01E0CD76" w:rsidR="009A401B" w:rsidRPr="00EB67D9" w:rsidRDefault="0081288B" w:rsidP="00BE787D">
      <w:pPr>
        <w:ind w:firstLine="720"/>
        <w:rPr>
          <w:rFonts w:ascii="Arial" w:hAnsi="Arial" w:cs="Arial"/>
        </w:rPr>
      </w:pPr>
      <w:r w:rsidRPr="00EB67D9">
        <w:rPr>
          <w:rFonts w:ascii="Arial" w:hAnsi="Arial" w:cs="Arial"/>
        </w:rPr>
        <w:t xml:space="preserve">(1) the public water system demonstrates to the State Board that the POEs proposed for use have been tested, by the public water system or another person, under equivalent water quality and flow conditions; and </w:t>
      </w:r>
    </w:p>
    <w:p w14:paraId="55500418" w14:textId="630B7D3C" w:rsidR="00307245" w:rsidRPr="00EB67D9" w:rsidRDefault="0081288B" w:rsidP="00BE787D">
      <w:pPr>
        <w:ind w:firstLine="720"/>
        <w:rPr>
          <w:rFonts w:ascii="Arial" w:hAnsi="Arial" w:cs="Arial"/>
        </w:rPr>
      </w:pPr>
      <w:r w:rsidRPr="00EB67D9">
        <w:rPr>
          <w:rFonts w:ascii="Arial" w:hAnsi="Arial" w:cs="Arial"/>
        </w:rPr>
        <w:t>(2) the limitations, criteria, and effluent verification in subsection (b) can be ascertained and have been reported to the State Board.</w:t>
      </w:r>
    </w:p>
    <w:p w14:paraId="7A8A96F4" w14:textId="77777777" w:rsidR="00861995" w:rsidRPr="00EB67D9" w:rsidRDefault="00861995" w:rsidP="00861995">
      <w:pPr>
        <w:rPr>
          <w:rFonts w:ascii="Arial" w:hAnsi="Arial" w:cs="Arial"/>
          <w:b/>
          <w:bCs/>
          <w:strike/>
        </w:rPr>
      </w:pPr>
    </w:p>
    <w:p w14:paraId="31CE1596" w14:textId="59F1E890" w:rsidR="00861995" w:rsidRPr="00EB67D9" w:rsidRDefault="00861995" w:rsidP="00E16EA1">
      <w:pPr>
        <w:pStyle w:val="Heading4"/>
      </w:pPr>
      <w:bookmarkStart w:id="926" w:name="_Toc76626716"/>
      <w:r w:rsidRPr="00EB67D9">
        <w:t>§64420.3. POE Treatment Strategy.</w:t>
      </w:r>
      <w:bookmarkEnd w:id="926"/>
      <w:r w:rsidRPr="00EB67D9">
        <w:t xml:space="preserve"> </w:t>
      </w:r>
    </w:p>
    <w:p w14:paraId="35A48342" w14:textId="77777777" w:rsidR="00B07632" w:rsidRPr="00EB67D9" w:rsidRDefault="00B07632" w:rsidP="00B07632">
      <w:pPr>
        <w:ind w:firstLine="360"/>
        <w:rPr>
          <w:rFonts w:ascii="Arial" w:hAnsi="Arial" w:cs="Arial"/>
        </w:rPr>
      </w:pPr>
      <w:r w:rsidRPr="00EB67D9">
        <w:rPr>
          <w:rFonts w:ascii="Arial" w:hAnsi="Arial" w:cs="Arial"/>
        </w:rPr>
        <w:t xml:space="preserve">(a) Prior to installing POEs, and as part of its permit application to use POE in lieu of centralized treatment, a public water system shall submit to the State Board a POE Treatment Strategy sufficient to reliably reduce levels of contaminants and comply with drinking water standards.  The POE Treatment Strategy shall include each of the following: </w:t>
      </w:r>
    </w:p>
    <w:p w14:paraId="034C4D1A" w14:textId="77777777" w:rsidR="00B07632" w:rsidRPr="00EB67D9" w:rsidRDefault="00B07632" w:rsidP="00A17674">
      <w:pPr>
        <w:ind w:firstLine="720"/>
        <w:rPr>
          <w:rFonts w:ascii="Arial" w:hAnsi="Arial" w:cs="Arial"/>
        </w:rPr>
      </w:pPr>
      <w:r w:rsidRPr="00EB67D9">
        <w:rPr>
          <w:rFonts w:ascii="Arial" w:hAnsi="Arial" w:cs="Arial"/>
        </w:rPr>
        <w:t>(1) A description of the compliance issues for which POEs are being proposed to address and how the use of POEs will achieve compliance;</w:t>
      </w:r>
    </w:p>
    <w:p w14:paraId="213694EC" w14:textId="77777777" w:rsidR="00B07632" w:rsidRPr="00EB67D9" w:rsidRDefault="00B07632" w:rsidP="00A17674">
      <w:pPr>
        <w:ind w:firstLine="720"/>
        <w:rPr>
          <w:rFonts w:ascii="Arial" w:hAnsi="Arial" w:cs="Arial"/>
        </w:rPr>
      </w:pPr>
      <w:r w:rsidRPr="00EB67D9">
        <w:rPr>
          <w:rFonts w:ascii="Arial" w:hAnsi="Arial" w:cs="Arial"/>
        </w:rPr>
        <w:t xml:space="preserve">(2) A description of how the public water system will determine the type, number, and location of POEs to ensure POEs serve, in their entirety, each building connected to the public water system; </w:t>
      </w:r>
    </w:p>
    <w:p w14:paraId="45FBD73C" w14:textId="77777777" w:rsidR="00B07632" w:rsidRPr="00EB67D9" w:rsidRDefault="00B07632" w:rsidP="00A17674">
      <w:pPr>
        <w:ind w:firstLine="720"/>
        <w:rPr>
          <w:rFonts w:ascii="Arial" w:hAnsi="Arial" w:cs="Arial"/>
        </w:rPr>
      </w:pPr>
      <w:r w:rsidRPr="00EB67D9">
        <w:rPr>
          <w:rFonts w:ascii="Arial" w:hAnsi="Arial" w:cs="Arial"/>
        </w:rPr>
        <w:lastRenderedPageBreak/>
        <w:t xml:space="preserve">(3) The public water system’s authority to require customers to accept POEs in lieu of centralized treatment and to take an action, such as discontinuing service, if a customer fails to accept POEs, or disconnects or modifies a POE installed pursuant to this Article; </w:t>
      </w:r>
    </w:p>
    <w:p w14:paraId="697CFDCC" w14:textId="77777777" w:rsidR="00B07632" w:rsidRPr="00EB67D9" w:rsidRDefault="00B07632" w:rsidP="00A17674">
      <w:pPr>
        <w:ind w:firstLine="720"/>
        <w:rPr>
          <w:rFonts w:ascii="Arial" w:hAnsi="Arial" w:cs="Arial"/>
        </w:rPr>
      </w:pPr>
      <w:r w:rsidRPr="00EB67D9">
        <w:rPr>
          <w:rFonts w:ascii="Arial" w:hAnsi="Arial" w:cs="Arial"/>
        </w:rPr>
        <w:t>(4) The basis for the POE selection(s);</w:t>
      </w:r>
    </w:p>
    <w:p w14:paraId="7B21759D" w14:textId="77777777" w:rsidR="00B07632" w:rsidRPr="00EB67D9" w:rsidRDefault="00B07632" w:rsidP="00A17674">
      <w:pPr>
        <w:ind w:firstLine="720"/>
        <w:rPr>
          <w:rFonts w:ascii="Arial" w:hAnsi="Arial" w:cs="Arial"/>
        </w:rPr>
      </w:pPr>
      <w:r w:rsidRPr="00EB67D9">
        <w:rPr>
          <w:rFonts w:ascii="Arial" w:hAnsi="Arial" w:cs="Arial"/>
        </w:rPr>
        <w:t xml:space="preserve">(5) The qualifications and identification of the person(s) responsible for POE installation, operation, maintenance, and water quality sampling and analyses; </w:t>
      </w:r>
    </w:p>
    <w:p w14:paraId="03540AC1" w14:textId="77777777" w:rsidR="00B07632" w:rsidRPr="00EB67D9" w:rsidRDefault="00B07632" w:rsidP="00A17674">
      <w:pPr>
        <w:ind w:firstLine="720"/>
        <w:rPr>
          <w:rFonts w:ascii="Arial" w:hAnsi="Arial" w:cs="Arial"/>
        </w:rPr>
      </w:pPr>
      <w:r w:rsidRPr="00EB67D9">
        <w:rPr>
          <w:rFonts w:ascii="Arial" w:hAnsi="Arial" w:cs="Arial"/>
        </w:rPr>
        <w:t>(6) A Customer Education Program that includes information about the POE, how the devices work, required maintenance and monitoring, and the need for the person(s) responsible for the POE, as defined in paragraph (a)(5) of this section, to have access to the device to perform required maintenance and monitoring.  The Customer Education Program shall be designed to reach all customers and shall be implemented prior to and following installation of POEs;</w:t>
      </w:r>
    </w:p>
    <w:p w14:paraId="4A2D5153" w14:textId="77777777" w:rsidR="00B07632" w:rsidRPr="00EB67D9" w:rsidRDefault="00B07632" w:rsidP="00A17674">
      <w:pPr>
        <w:ind w:firstLine="720"/>
        <w:rPr>
          <w:rFonts w:ascii="Arial" w:hAnsi="Arial" w:cs="Arial"/>
        </w:rPr>
      </w:pPr>
      <w:r w:rsidRPr="00EB67D9">
        <w:rPr>
          <w:rFonts w:ascii="Arial" w:hAnsi="Arial" w:cs="Arial"/>
        </w:rPr>
        <w:t xml:space="preserve">(7) The authority, ordinances, and/or access agreements adequate to allow the public water system’s representatives access to customers’ premises for POE installation, maintenance, and water quality monitoring, as well as the surveys necessary to meet paragraph (a)(2);  </w:t>
      </w:r>
    </w:p>
    <w:p w14:paraId="4795B45F" w14:textId="77777777" w:rsidR="00B07632" w:rsidRPr="00EB67D9" w:rsidRDefault="00B07632" w:rsidP="00A17674">
      <w:pPr>
        <w:ind w:firstLine="720"/>
        <w:rPr>
          <w:rFonts w:ascii="Arial" w:hAnsi="Arial" w:cs="Arial"/>
        </w:rPr>
      </w:pPr>
      <w:r w:rsidRPr="00EB67D9">
        <w:rPr>
          <w:rFonts w:ascii="Arial" w:hAnsi="Arial" w:cs="Arial"/>
        </w:rPr>
        <w:t>(8) Identification of applicable local regulatory requirements;</w:t>
      </w:r>
    </w:p>
    <w:p w14:paraId="55357B79" w14:textId="77777777" w:rsidR="00B07632" w:rsidRPr="00EB67D9" w:rsidRDefault="00B07632" w:rsidP="00A17674">
      <w:pPr>
        <w:ind w:firstLine="720"/>
        <w:rPr>
          <w:rFonts w:ascii="Arial" w:hAnsi="Arial" w:cs="Arial"/>
        </w:rPr>
      </w:pPr>
      <w:r w:rsidRPr="00EB67D9">
        <w:rPr>
          <w:rFonts w:ascii="Arial" w:hAnsi="Arial" w:cs="Arial"/>
        </w:rPr>
        <w:t>(9) A Consumer Notification Protocol designed to timely inform consumers, in the appropriate language(s), in the event that an installed POE fails to produce water that meets drinking water standards.  The Consumer Notification Protocol shall include:</w:t>
      </w:r>
    </w:p>
    <w:p w14:paraId="7FCEBE6C" w14:textId="77777777" w:rsidR="00B07632" w:rsidRPr="00EB67D9" w:rsidRDefault="00B07632" w:rsidP="00A17674">
      <w:pPr>
        <w:ind w:firstLine="1080"/>
        <w:rPr>
          <w:rFonts w:ascii="Arial" w:hAnsi="Arial" w:cs="Arial"/>
        </w:rPr>
      </w:pPr>
      <w:r w:rsidRPr="00EB67D9">
        <w:rPr>
          <w:rFonts w:ascii="Arial" w:hAnsi="Arial" w:cs="Arial"/>
        </w:rPr>
        <w:t>(A) an example of a notice that includes the requirements of Article 18 of this Title, and</w:t>
      </w:r>
    </w:p>
    <w:p w14:paraId="396C43E6" w14:textId="77777777" w:rsidR="00B07632" w:rsidRPr="00EB67D9" w:rsidRDefault="00B07632" w:rsidP="00A17674">
      <w:pPr>
        <w:ind w:firstLine="1080"/>
        <w:rPr>
          <w:rFonts w:ascii="Arial" w:hAnsi="Arial" w:cs="Arial"/>
        </w:rPr>
      </w:pPr>
      <w:r w:rsidRPr="00EB67D9">
        <w:rPr>
          <w:rFonts w:ascii="Arial" w:hAnsi="Arial" w:cs="Arial"/>
        </w:rPr>
        <w:t xml:space="preserve">(B) a plan for providing an alternative water supply that meets drinking water standards, consistent with section 64551.100 of this Title, in a quantity sufficient for daily household ingestion needs, to customers served by each installed POE not meeting drinking water standards.  An alternative water supply shall be provided according to the following timeline; </w:t>
      </w:r>
    </w:p>
    <w:p w14:paraId="0975A267" w14:textId="77777777" w:rsidR="00B07632" w:rsidRPr="00EB67D9" w:rsidRDefault="00B07632" w:rsidP="00A17674">
      <w:pPr>
        <w:ind w:firstLine="1440"/>
        <w:rPr>
          <w:rFonts w:ascii="Arial" w:hAnsi="Arial" w:cs="Arial"/>
        </w:rPr>
      </w:pPr>
      <w:r w:rsidRPr="00EB67D9">
        <w:rPr>
          <w:rFonts w:ascii="Arial" w:hAnsi="Arial" w:cs="Arial"/>
        </w:rPr>
        <w:t>1. as soon as possible, but no later than 24 hours following the receipt of results of confirmation samples indicating an MCL exceedance for nitrate, nitrite, nitrate plus nitrite, or perchlorate, or</w:t>
      </w:r>
      <w:r w:rsidRPr="00EB67D9">
        <w:rPr>
          <w:rFonts w:ascii="Arial" w:hAnsi="Arial" w:cs="Arial"/>
          <w:bdr w:val="single" w:sz="4" w:space="0" w:color="auto"/>
        </w:rPr>
        <w:t xml:space="preserve"> </w:t>
      </w:r>
    </w:p>
    <w:p w14:paraId="00E406B7" w14:textId="77777777" w:rsidR="00B07632" w:rsidRPr="00EB67D9" w:rsidRDefault="00B07632" w:rsidP="00A17674">
      <w:pPr>
        <w:ind w:firstLine="1440"/>
        <w:rPr>
          <w:rFonts w:ascii="Arial" w:hAnsi="Arial" w:cs="Arial"/>
        </w:rPr>
      </w:pPr>
      <w:r w:rsidRPr="00EB67D9">
        <w:rPr>
          <w:rFonts w:ascii="Arial" w:hAnsi="Arial" w:cs="Arial"/>
        </w:rPr>
        <w:t>2. as soon as possible, but no later than 7 days following the receipt of results of confirmation samples indicating an MCL exceedance for contaminants other than nitrate, nitrite, nitrate plus nitrite, or perchlorate;</w:t>
      </w:r>
    </w:p>
    <w:p w14:paraId="747A0270" w14:textId="77777777" w:rsidR="002175F4" w:rsidRPr="00EB67D9" w:rsidRDefault="002175F4" w:rsidP="00DF499B">
      <w:pPr>
        <w:ind w:firstLine="720"/>
        <w:rPr>
          <w:rFonts w:ascii="Arial" w:hAnsi="Arial" w:cs="Arial"/>
        </w:rPr>
      </w:pPr>
      <w:r w:rsidRPr="00EB67D9">
        <w:rPr>
          <w:rFonts w:ascii="Arial" w:hAnsi="Arial" w:cs="Arial"/>
        </w:rPr>
        <w:t>(10) A Customer Notification Protocol for routine notifications that includes examples of notices, to be provided no less frequently than quarterly, in the appropriate language(s) to inform each customer:</w:t>
      </w:r>
    </w:p>
    <w:p w14:paraId="07BC7AF4" w14:textId="77777777" w:rsidR="002175F4" w:rsidRPr="00EB67D9" w:rsidRDefault="002175F4" w:rsidP="002175F4">
      <w:pPr>
        <w:ind w:left="720" w:firstLine="360"/>
        <w:rPr>
          <w:rFonts w:ascii="Arial" w:hAnsi="Arial" w:cs="Arial"/>
        </w:rPr>
      </w:pPr>
      <w:r w:rsidRPr="00EB67D9">
        <w:rPr>
          <w:rFonts w:ascii="Arial" w:hAnsi="Arial" w:cs="Arial"/>
        </w:rPr>
        <w:t xml:space="preserve">(A) which water supplies are not treated by the POEs, and </w:t>
      </w:r>
    </w:p>
    <w:p w14:paraId="64C58448" w14:textId="77777777" w:rsidR="002175F4" w:rsidRPr="00EB67D9" w:rsidRDefault="002175F4" w:rsidP="00E176FC">
      <w:pPr>
        <w:ind w:firstLine="1080"/>
        <w:rPr>
          <w:rFonts w:ascii="Arial" w:hAnsi="Arial" w:cs="Arial"/>
        </w:rPr>
      </w:pPr>
      <w:r w:rsidRPr="00EB67D9">
        <w:rPr>
          <w:rFonts w:ascii="Arial" w:hAnsi="Arial" w:cs="Arial"/>
        </w:rPr>
        <w:t xml:space="preserve">(B) regarding the mechanical warning or shut-off mechanism required pursuant to paragraph 64420.2(a)(5), including a telephone number that connects the customer to water system personnel or recording system that shall be accessible by water system personnel 24 hours a day, seven days a week, for the purpose of </w:t>
      </w:r>
      <w:r w:rsidRPr="00EB67D9">
        <w:rPr>
          <w:rFonts w:ascii="Arial" w:hAnsi="Arial" w:cs="Arial"/>
        </w:rPr>
        <w:lastRenderedPageBreak/>
        <w:t>providing the customer a reliable means of notifying personnel when the mechanical warning or shut-off mechanism is activated;</w:t>
      </w:r>
    </w:p>
    <w:p w14:paraId="0870AD5B" w14:textId="77777777" w:rsidR="002175F4" w:rsidRPr="00EB67D9" w:rsidRDefault="002175F4" w:rsidP="002175F4">
      <w:pPr>
        <w:ind w:left="360" w:firstLine="360"/>
        <w:rPr>
          <w:rFonts w:ascii="Arial" w:hAnsi="Arial" w:cs="Arial"/>
        </w:rPr>
      </w:pPr>
      <w:r w:rsidRPr="00EB67D9">
        <w:rPr>
          <w:rFonts w:ascii="Arial" w:hAnsi="Arial" w:cs="Arial"/>
        </w:rPr>
        <w:t>(11) The proposed schedules for:</w:t>
      </w:r>
    </w:p>
    <w:p w14:paraId="65B71E73" w14:textId="77777777" w:rsidR="002175F4" w:rsidRPr="00EB67D9" w:rsidRDefault="002175F4" w:rsidP="002175F4">
      <w:pPr>
        <w:ind w:left="720" w:firstLine="360"/>
        <w:rPr>
          <w:rFonts w:ascii="Arial" w:hAnsi="Arial" w:cs="Arial"/>
        </w:rPr>
      </w:pPr>
      <w:r w:rsidRPr="00EB67D9">
        <w:rPr>
          <w:rFonts w:ascii="Arial" w:hAnsi="Arial" w:cs="Arial"/>
        </w:rPr>
        <w:t>(A) the distribution of public hearing information pursuant to section 64420.6,</w:t>
      </w:r>
    </w:p>
    <w:p w14:paraId="3D1809EE" w14:textId="77777777" w:rsidR="002175F4" w:rsidRPr="00EB67D9" w:rsidRDefault="002175F4" w:rsidP="002175F4">
      <w:pPr>
        <w:ind w:left="720" w:firstLine="360"/>
        <w:rPr>
          <w:rFonts w:ascii="Arial" w:hAnsi="Arial" w:cs="Arial"/>
        </w:rPr>
      </w:pPr>
      <w:r w:rsidRPr="00EB67D9">
        <w:rPr>
          <w:rFonts w:ascii="Arial" w:hAnsi="Arial" w:cs="Arial"/>
        </w:rPr>
        <w:t xml:space="preserve">(B) the public hearing required pursuant to section 64420.6, </w:t>
      </w:r>
    </w:p>
    <w:p w14:paraId="5E41B55E" w14:textId="77777777" w:rsidR="002175F4" w:rsidRPr="00EB67D9" w:rsidRDefault="002175F4" w:rsidP="00E176FC">
      <w:pPr>
        <w:ind w:firstLine="1080"/>
        <w:rPr>
          <w:rFonts w:ascii="Arial" w:hAnsi="Arial" w:cs="Arial"/>
        </w:rPr>
      </w:pPr>
      <w:r w:rsidRPr="00EB67D9">
        <w:rPr>
          <w:rFonts w:ascii="Arial" w:hAnsi="Arial" w:cs="Arial"/>
        </w:rPr>
        <w:t xml:space="preserve">(C) the distribution to customers of POE acceptance surveys pursuant to section 64420.6, </w:t>
      </w:r>
    </w:p>
    <w:p w14:paraId="19D7C30C" w14:textId="77777777" w:rsidR="002175F4" w:rsidRPr="00EB67D9" w:rsidRDefault="002175F4" w:rsidP="002175F4">
      <w:pPr>
        <w:ind w:left="720" w:firstLine="360"/>
        <w:rPr>
          <w:rFonts w:ascii="Arial" w:hAnsi="Arial" w:cs="Arial"/>
        </w:rPr>
      </w:pPr>
      <w:r w:rsidRPr="00EB67D9">
        <w:rPr>
          <w:rFonts w:ascii="Arial" w:hAnsi="Arial" w:cs="Arial"/>
        </w:rPr>
        <w:t xml:space="preserve">(D) POE installation, and </w:t>
      </w:r>
    </w:p>
    <w:p w14:paraId="05626C6B" w14:textId="77777777" w:rsidR="002175F4" w:rsidRPr="00EB67D9" w:rsidRDefault="002175F4" w:rsidP="002175F4">
      <w:pPr>
        <w:ind w:left="720" w:firstLine="360"/>
        <w:rPr>
          <w:rFonts w:ascii="Arial" w:hAnsi="Arial" w:cs="Arial"/>
        </w:rPr>
      </w:pPr>
      <w:r w:rsidRPr="00EB67D9">
        <w:rPr>
          <w:rFonts w:ascii="Arial" w:hAnsi="Arial" w:cs="Arial"/>
        </w:rPr>
        <w:t>(E) the construction of centralized treatment;</w:t>
      </w:r>
    </w:p>
    <w:p w14:paraId="2BE5FC2B" w14:textId="77777777" w:rsidR="002175F4" w:rsidRPr="00EB67D9" w:rsidRDefault="002175F4" w:rsidP="00E176FC">
      <w:pPr>
        <w:ind w:firstLine="720"/>
        <w:rPr>
          <w:rFonts w:ascii="Arial" w:hAnsi="Arial" w:cs="Arial"/>
        </w:rPr>
      </w:pPr>
      <w:r w:rsidRPr="00EB67D9">
        <w:rPr>
          <w:rFonts w:ascii="Arial" w:hAnsi="Arial" w:cs="Arial"/>
        </w:rPr>
        <w:t xml:space="preserve">(12) An estimate of the percent of all customers within the public water system’s service area who are expected to voluntarily allow installation of POE devices, as well as a description of how the public water system will address customers who do not; and </w:t>
      </w:r>
    </w:p>
    <w:p w14:paraId="3107D969" w14:textId="77777777" w:rsidR="002175F4" w:rsidRPr="00EB67D9" w:rsidRDefault="002175F4" w:rsidP="00E176FC">
      <w:pPr>
        <w:ind w:firstLine="720"/>
        <w:rPr>
          <w:rFonts w:ascii="Arial" w:hAnsi="Arial" w:cs="Arial"/>
        </w:rPr>
      </w:pPr>
      <w:r w:rsidRPr="00EB67D9">
        <w:rPr>
          <w:rFonts w:ascii="Arial" w:hAnsi="Arial" w:cs="Arial"/>
        </w:rPr>
        <w:t>(13) The means for ensuring that the rights and responsibilities of the customer, with respect to an installed POE, convey with title upon the sale or transfer of property to which the POE is attached.</w:t>
      </w:r>
    </w:p>
    <w:p w14:paraId="3073BC4C" w14:textId="4AD04787" w:rsidR="00B07632" w:rsidRPr="00EB67D9" w:rsidRDefault="00B07632" w:rsidP="002175F4">
      <w:pPr>
        <w:rPr>
          <w:rFonts w:ascii="Arial" w:hAnsi="Arial" w:cs="Arial"/>
        </w:rPr>
      </w:pPr>
    </w:p>
    <w:p w14:paraId="35818FA1" w14:textId="77777777" w:rsidR="002175F4" w:rsidRPr="00EB67D9" w:rsidRDefault="002175F4" w:rsidP="002175F4">
      <w:pPr>
        <w:ind w:firstLine="360"/>
        <w:rPr>
          <w:rFonts w:ascii="Arial" w:hAnsi="Arial" w:cs="Arial"/>
          <w:b/>
        </w:rPr>
      </w:pPr>
      <w:r w:rsidRPr="00EB67D9">
        <w:rPr>
          <w:rFonts w:ascii="Arial" w:hAnsi="Arial" w:cs="Arial"/>
        </w:rPr>
        <w:t>(b) A public water system shall comply with the most current State Board-approved version of its POE Treatment Strategy at all times.</w:t>
      </w:r>
    </w:p>
    <w:p w14:paraId="17069664" w14:textId="77777777" w:rsidR="00861995" w:rsidRPr="00EB67D9" w:rsidRDefault="00861995" w:rsidP="00861995">
      <w:pPr>
        <w:rPr>
          <w:rFonts w:ascii="Arial" w:hAnsi="Arial" w:cs="Arial"/>
          <w:strike/>
        </w:rPr>
      </w:pPr>
    </w:p>
    <w:p w14:paraId="72C44268" w14:textId="7DA4B122" w:rsidR="00861995" w:rsidRPr="00EB67D9" w:rsidRDefault="00861995" w:rsidP="00E16EA1">
      <w:pPr>
        <w:pStyle w:val="Heading4"/>
      </w:pPr>
      <w:bookmarkStart w:id="927" w:name="_Toc76626717"/>
      <w:r w:rsidRPr="00EB67D9">
        <w:t>§64420.4. POE Operations and Maintenance (O&amp;M) Program.</w:t>
      </w:r>
      <w:bookmarkEnd w:id="927"/>
      <w:r w:rsidRPr="00EB67D9">
        <w:t xml:space="preserve"> </w:t>
      </w:r>
    </w:p>
    <w:p w14:paraId="2BC82224" w14:textId="77777777" w:rsidR="00B0197B" w:rsidRPr="00EB67D9" w:rsidRDefault="00B0197B" w:rsidP="00B0197B">
      <w:pPr>
        <w:ind w:firstLine="360"/>
        <w:rPr>
          <w:rFonts w:ascii="Arial" w:hAnsi="Arial" w:cs="Arial"/>
        </w:rPr>
      </w:pPr>
      <w:r w:rsidRPr="00EB67D9">
        <w:rPr>
          <w:rFonts w:ascii="Arial" w:hAnsi="Arial" w:cs="Arial"/>
        </w:rPr>
        <w:t>(a) Prior to installing POEs, and as part of its permit application to use POE in lieu of centralized treatment, a public water system shall submit to the State Board a POE Operations and Maintenance (O&amp;M) Program sufficient to reliably reduce levels of contaminants and comply with drinking water standards.  The POE O&amp;M Program shall include the following:</w:t>
      </w:r>
    </w:p>
    <w:p w14:paraId="37D2925D" w14:textId="77777777" w:rsidR="00B0197B" w:rsidRPr="00EB67D9" w:rsidRDefault="00B0197B" w:rsidP="00A53EE9">
      <w:pPr>
        <w:ind w:firstLine="720"/>
        <w:rPr>
          <w:rFonts w:ascii="Arial" w:hAnsi="Arial" w:cs="Arial"/>
        </w:rPr>
      </w:pPr>
      <w:r w:rsidRPr="00EB67D9">
        <w:rPr>
          <w:rFonts w:ascii="Arial" w:hAnsi="Arial" w:cs="Arial"/>
        </w:rPr>
        <w:t>(1) An installation protocol that, at a minimum, describes locations and assurances that POEs will be accessible for operation and maintenance;</w:t>
      </w:r>
    </w:p>
    <w:p w14:paraId="2445BC5C" w14:textId="77777777" w:rsidR="00B0197B" w:rsidRPr="00EB67D9" w:rsidRDefault="00B0197B" w:rsidP="00A53EE9">
      <w:pPr>
        <w:ind w:firstLine="720"/>
        <w:rPr>
          <w:rFonts w:ascii="Arial" w:hAnsi="Arial" w:cs="Arial"/>
        </w:rPr>
      </w:pPr>
      <w:r w:rsidRPr="00EB67D9">
        <w:rPr>
          <w:rFonts w:ascii="Arial" w:hAnsi="Arial" w:cs="Arial"/>
        </w:rPr>
        <w:t xml:space="preserve">(2) The type and frequency of maintenance, at intervals specified by the manufacturer and determined by pilot testing, whichever is shorter, that ensures POEs produce effluent that meets drinking water standards; </w:t>
      </w:r>
    </w:p>
    <w:p w14:paraId="2257EAFE" w14:textId="77777777" w:rsidR="00B0197B" w:rsidRPr="00EB67D9" w:rsidRDefault="00B0197B" w:rsidP="00A53EE9">
      <w:pPr>
        <w:ind w:firstLine="720"/>
        <w:rPr>
          <w:rFonts w:ascii="Arial" w:hAnsi="Arial" w:cs="Arial"/>
        </w:rPr>
      </w:pPr>
      <w:r w:rsidRPr="00EB67D9">
        <w:rPr>
          <w:rFonts w:ascii="Arial" w:hAnsi="Arial" w:cs="Arial"/>
        </w:rPr>
        <w:t xml:space="preserve">(3) The number and type of auxiliary POEs and parts necessary to ensure continuous effective treatment; </w:t>
      </w:r>
    </w:p>
    <w:p w14:paraId="21DED663" w14:textId="77777777" w:rsidR="00B0197B" w:rsidRPr="00EB67D9" w:rsidRDefault="00B0197B" w:rsidP="00A53EE9">
      <w:pPr>
        <w:ind w:firstLine="720"/>
        <w:rPr>
          <w:rFonts w:ascii="Arial" w:hAnsi="Arial" w:cs="Arial"/>
        </w:rPr>
      </w:pPr>
      <w:r w:rsidRPr="00EB67D9">
        <w:rPr>
          <w:rFonts w:ascii="Arial" w:hAnsi="Arial" w:cs="Arial"/>
        </w:rPr>
        <w:t>(4) Replacement schedules for critical components and POEs necessary to ensure continuous effective treatment;</w:t>
      </w:r>
    </w:p>
    <w:p w14:paraId="7CD34BB5" w14:textId="77777777" w:rsidR="00B0197B" w:rsidRPr="00EB67D9" w:rsidRDefault="00B0197B" w:rsidP="00A53EE9">
      <w:pPr>
        <w:ind w:firstLine="720"/>
        <w:rPr>
          <w:rFonts w:ascii="Arial" w:hAnsi="Arial" w:cs="Arial"/>
        </w:rPr>
      </w:pPr>
      <w:r w:rsidRPr="00EB67D9">
        <w:rPr>
          <w:rFonts w:ascii="Arial" w:hAnsi="Arial" w:cs="Arial"/>
        </w:rPr>
        <w:t>(5) The qualifications and identification of the person(s) responsible for POE installation, operation, and maintenance; and</w:t>
      </w:r>
    </w:p>
    <w:p w14:paraId="1AB4AC47" w14:textId="77777777" w:rsidR="00B0197B" w:rsidRPr="00EB67D9" w:rsidRDefault="00B0197B" w:rsidP="00A53EE9">
      <w:pPr>
        <w:ind w:firstLine="720"/>
        <w:rPr>
          <w:rFonts w:ascii="Arial" w:hAnsi="Arial" w:cs="Arial"/>
        </w:rPr>
      </w:pPr>
      <w:r w:rsidRPr="00EB67D9">
        <w:rPr>
          <w:rFonts w:ascii="Arial" w:hAnsi="Arial" w:cs="Arial"/>
        </w:rPr>
        <w:t>(6) POE waste-handling and disposal procedures sufficient to ensure that wastes generated by the POE and the POE itself are properly and safely disposed of in accordance with federal, state and local requirements.</w:t>
      </w:r>
    </w:p>
    <w:p w14:paraId="2A5A399F" w14:textId="77777777" w:rsidR="00B0197B" w:rsidRPr="00EB67D9" w:rsidRDefault="00B0197B" w:rsidP="00B0197B">
      <w:pPr>
        <w:rPr>
          <w:rFonts w:ascii="Arial" w:hAnsi="Arial" w:cs="Arial"/>
        </w:rPr>
      </w:pPr>
    </w:p>
    <w:p w14:paraId="2041D4FF" w14:textId="5CC27047" w:rsidR="00B0197B" w:rsidRPr="00EB67D9" w:rsidRDefault="00B0197B" w:rsidP="00B0197B">
      <w:pPr>
        <w:ind w:firstLine="360"/>
        <w:rPr>
          <w:rFonts w:ascii="Arial" w:hAnsi="Arial" w:cs="Arial"/>
        </w:rPr>
      </w:pPr>
      <w:r w:rsidRPr="00EB67D9">
        <w:rPr>
          <w:rFonts w:ascii="Arial" w:hAnsi="Arial" w:cs="Arial"/>
        </w:rPr>
        <w:t xml:space="preserve">(b) To ensure a POE is properly operating and has not been bypassed, POEs shall be inspected by the public water system no less often than every twelve months and when a POE’s effluent is monitored pursuant to section 64420.5. </w:t>
      </w:r>
    </w:p>
    <w:p w14:paraId="4C332993" w14:textId="77777777" w:rsidR="00B0197B" w:rsidRPr="00EB67D9" w:rsidRDefault="00B0197B" w:rsidP="00B0197B">
      <w:pPr>
        <w:rPr>
          <w:rFonts w:ascii="Arial" w:hAnsi="Arial" w:cs="Arial"/>
        </w:rPr>
      </w:pPr>
    </w:p>
    <w:p w14:paraId="1894ECC4" w14:textId="62615CD4" w:rsidR="00B0197B" w:rsidRPr="00EB67D9" w:rsidRDefault="00B0197B" w:rsidP="00B0197B">
      <w:pPr>
        <w:ind w:firstLine="360"/>
        <w:rPr>
          <w:rFonts w:ascii="Arial" w:hAnsi="Arial" w:cs="Arial"/>
        </w:rPr>
      </w:pPr>
      <w:r w:rsidRPr="00EB67D9">
        <w:rPr>
          <w:rFonts w:ascii="Arial" w:hAnsi="Arial" w:cs="Arial"/>
        </w:rPr>
        <w:t xml:space="preserve">(c) Based on the on-going operation and maintenance of installed POEs, a public water system shall revise its POE O&amp;M Program as necessary to ensure continuous effective treatment and that POEs produce effluent that meets drinking water standards.  Revised POE O&amp;M Programs shall be submitted to the State Board for review and may not be implemented without State Board approval confirming that the revised POE O&amp;M Program meets the requirements of this section. </w:t>
      </w:r>
    </w:p>
    <w:p w14:paraId="0667243F" w14:textId="77777777" w:rsidR="00A53EE9" w:rsidRPr="00EB67D9" w:rsidRDefault="00A53EE9" w:rsidP="00B0197B">
      <w:pPr>
        <w:ind w:firstLine="360"/>
        <w:rPr>
          <w:rFonts w:ascii="Arial" w:hAnsi="Arial" w:cs="Arial"/>
        </w:rPr>
      </w:pPr>
    </w:p>
    <w:p w14:paraId="244BE289" w14:textId="35A497FA" w:rsidR="00B0197B" w:rsidRPr="00EB67D9" w:rsidRDefault="00B0197B" w:rsidP="00B0197B">
      <w:pPr>
        <w:ind w:firstLine="360"/>
        <w:rPr>
          <w:rFonts w:ascii="Arial" w:hAnsi="Arial" w:cs="Arial"/>
        </w:rPr>
      </w:pPr>
      <w:r w:rsidRPr="00EB67D9">
        <w:rPr>
          <w:rFonts w:ascii="Arial" w:hAnsi="Arial" w:cs="Arial"/>
        </w:rPr>
        <w:t>(d) A public water system shall maintain a copy of and implement the most current State Board-approved version of its POE O&amp;M Program.</w:t>
      </w:r>
    </w:p>
    <w:p w14:paraId="2A2F48D4" w14:textId="3F80A1D9" w:rsidR="00861995" w:rsidRPr="00EB67D9" w:rsidRDefault="00861995" w:rsidP="00644668">
      <w:pPr>
        <w:rPr>
          <w:rFonts w:ascii="Arial" w:hAnsi="Arial" w:cs="Arial"/>
          <w:strike/>
        </w:rPr>
      </w:pPr>
    </w:p>
    <w:p w14:paraId="44CDE5F0" w14:textId="77777777" w:rsidR="00821087" w:rsidRPr="00EB67D9" w:rsidRDefault="00821087" w:rsidP="00644668">
      <w:pPr>
        <w:rPr>
          <w:rFonts w:ascii="Arial" w:hAnsi="Arial" w:cs="Arial"/>
          <w:strike/>
        </w:rPr>
      </w:pPr>
    </w:p>
    <w:p w14:paraId="7309AA61" w14:textId="5436FD64" w:rsidR="00861995" w:rsidRPr="00EB67D9" w:rsidRDefault="00861995" w:rsidP="00861995">
      <w:pPr>
        <w:rPr>
          <w:rFonts w:ascii="Arial" w:hAnsi="Arial" w:cs="Arial"/>
          <w:b/>
          <w:bCs/>
        </w:rPr>
      </w:pPr>
      <w:bookmarkStart w:id="928" w:name="_Toc76626718"/>
      <w:r w:rsidRPr="00EB67D9">
        <w:rPr>
          <w:rStyle w:val="Heading4Char"/>
        </w:rPr>
        <w:t>§64420.5. POE Monitoring Program</w:t>
      </w:r>
      <w:bookmarkEnd w:id="928"/>
      <w:r w:rsidRPr="00EB67D9">
        <w:rPr>
          <w:rFonts w:ascii="Arial" w:hAnsi="Arial" w:cs="Arial"/>
          <w:b/>
          <w:bCs/>
        </w:rPr>
        <w:t xml:space="preserve">. </w:t>
      </w:r>
    </w:p>
    <w:p w14:paraId="0F476B38" w14:textId="77777777" w:rsidR="0057262C" w:rsidRPr="00EB67D9" w:rsidRDefault="0057262C" w:rsidP="0057262C">
      <w:pPr>
        <w:ind w:firstLine="360"/>
        <w:rPr>
          <w:rFonts w:ascii="Arial" w:hAnsi="Arial" w:cs="Arial"/>
        </w:rPr>
      </w:pPr>
      <w:r w:rsidRPr="00EB67D9">
        <w:rPr>
          <w:rFonts w:ascii="Arial" w:hAnsi="Arial" w:cs="Arial"/>
        </w:rPr>
        <w:t>(a) Prior to installing POEs, and as part of its permit application to use POE in lieu of centralized treatment, a public water system shall submit to the State Board a POE Monitoring Program sufficient to ensure that water treated by the proposed POE consistently meet drinking water standards.  The POE Monitoring Program shall include the following:</w:t>
      </w:r>
      <w:r w:rsidRPr="00EB67D9" w:rsidDel="00FA1335">
        <w:rPr>
          <w:rFonts w:ascii="Arial" w:hAnsi="Arial" w:cs="Arial"/>
        </w:rPr>
        <w:t xml:space="preserve"> </w:t>
      </w:r>
    </w:p>
    <w:p w14:paraId="41E8F758" w14:textId="77777777" w:rsidR="0057262C" w:rsidRPr="00EB67D9" w:rsidRDefault="0057262C" w:rsidP="00146E8B">
      <w:pPr>
        <w:ind w:firstLine="720"/>
        <w:rPr>
          <w:rFonts w:ascii="Arial" w:hAnsi="Arial" w:cs="Arial"/>
        </w:rPr>
      </w:pPr>
      <w:r w:rsidRPr="00EB67D9">
        <w:rPr>
          <w:rFonts w:ascii="Arial" w:hAnsi="Arial" w:cs="Arial"/>
        </w:rPr>
        <w:t>(1) source water monitoring – quarterly, with samples collected during the same month (first, second, or third) of each calendar quarter;</w:t>
      </w:r>
    </w:p>
    <w:p w14:paraId="2165C70F" w14:textId="77777777" w:rsidR="0057262C" w:rsidRPr="00EB67D9" w:rsidRDefault="0057262C" w:rsidP="00146E8B">
      <w:pPr>
        <w:ind w:firstLine="720"/>
        <w:rPr>
          <w:rFonts w:ascii="Arial" w:hAnsi="Arial" w:cs="Arial"/>
        </w:rPr>
      </w:pPr>
      <w:r w:rsidRPr="00EB67D9">
        <w:rPr>
          <w:rFonts w:ascii="Arial" w:hAnsi="Arial" w:cs="Arial"/>
        </w:rPr>
        <w:t>(2) POE effluent – initially, with samples collected as soon as possible but no later than 72 hours after a device is installed; and</w:t>
      </w:r>
    </w:p>
    <w:p w14:paraId="589246FD" w14:textId="77777777" w:rsidR="0057262C" w:rsidRPr="00EB67D9" w:rsidRDefault="0057262C" w:rsidP="00146E8B">
      <w:pPr>
        <w:ind w:firstLine="720"/>
        <w:rPr>
          <w:rFonts w:ascii="Arial" w:hAnsi="Arial" w:cs="Arial"/>
        </w:rPr>
      </w:pPr>
      <w:r w:rsidRPr="00EB67D9">
        <w:rPr>
          <w:rFonts w:ascii="Arial" w:hAnsi="Arial" w:cs="Arial"/>
        </w:rPr>
        <w:t xml:space="preserve">(3) POE effluent, on-going following the monitoring in paragraph (a)(2), annually, with one twelfth of all units sampled monthly on a rotating basis.  After completion of one year of monitoring, a public water system may alternatively monitor one quarter of all units each calendar quarter provided that monitoring results do not exceed 75 percent (75%) of a contaminant’s MCL, </w:t>
      </w:r>
      <w:bookmarkStart w:id="929" w:name="_Hlk528055885"/>
      <w:r w:rsidRPr="00EB67D9">
        <w:rPr>
          <w:rFonts w:ascii="Arial" w:hAnsi="Arial" w:cs="Arial"/>
        </w:rPr>
        <w:t>and the water system submits a revised monitoring plan to the State Board</w:t>
      </w:r>
      <w:bookmarkEnd w:id="929"/>
      <w:r w:rsidRPr="00EB67D9">
        <w:rPr>
          <w:rFonts w:ascii="Arial" w:hAnsi="Arial" w:cs="Arial"/>
        </w:rPr>
        <w:t xml:space="preserve">.  Water systems shall resume monthly monitoring if results exceed 75 percent (75%) of a contaminant’s MCL. </w:t>
      </w:r>
    </w:p>
    <w:p w14:paraId="0B476F3C" w14:textId="77777777" w:rsidR="0057262C" w:rsidRPr="00EB67D9" w:rsidRDefault="0057262C" w:rsidP="0057262C">
      <w:pPr>
        <w:rPr>
          <w:rFonts w:ascii="Arial" w:hAnsi="Arial" w:cs="Arial"/>
        </w:rPr>
      </w:pPr>
    </w:p>
    <w:p w14:paraId="7EBA4F1E" w14:textId="555DD1D3" w:rsidR="0057262C" w:rsidRPr="00EB67D9" w:rsidRDefault="0057262C" w:rsidP="0057262C">
      <w:pPr>
        <w:ind w:firstLine="360"/>
        <w:rPr>
          <w:rFonts w:ascii="Arial" w:hAnsi="Arial" w:cs="Arial"/>
        </w:rPr>
      </w:pPr>
      <w:r w:rsidRPr="00EB67D9">
        <w:rPr>
          <w:rFonts w:ascii="Arial" w:hAnsi="Arial" w:cs="Arial"/>
        </w:rPr>
        <w:t xml:space="preserve">(b) For a contaminant other than nitrate, nitrite, nitrate plus nitrite, or perchlorate, after no less than one year of monitoring conducted pursuant to subsection (a), a public water system may reduce the number of POE units monitored to no fewer than one third of all installed units per year such that all installed devices are sampled no less frequently than once every three years, if all the results of the on-going monitoring conducted pursuant to paragraph (a)(3) do not exceed 75 percent (75%) of a contaminant’s MCL, and the public water system submits a revised monitoring plan to the State Board. </w:t>
      </w:r>
    </w:p>
    <w:p w14:paraId="15950898" w14:textId="77777777" w:rsidR="0057262C" w:rsidRPr="00EB67D9" w:rsidRDefault="0057262C" w:rsidP="0057262C">
      <w:pPr>
        <w:ind w:firstLine="360"/>
        <w:rPr>
          <w:rFonts w:ascii="Arial" w:hAnsi="Arial" w:cs="Arial"/>
        </w:rPr>
      </w:pPr>
    </w:p>
    <w:p w14:paraId="4C7A31BA" w14:textId="4E8313A2" w:rsidR="0057262C" w:rsidRPr="00EB67D9" w:rsidRDefault="0057262C" w:rsidP="0057262C">
      <w:pPr>
        <w:ind w:firstLine="360"/>
        <w:rPr>
          <w:rFonts w:ascii="Arial" w:hAnsi="Arial" w:cs="Arial"/>
        </w:rPr>
      </w:pPr>
      <w:r w:rsidRPr="00EB67D9">
        <w:rPr>
          <w:rFonts w:ascii="Arial" w:hAnsi="Arial" w:cs="Arial"/>
        </w:rPr>
        <w:t>(c) The State Board may require additional monitoring for the contaminant of concern or other contaminants, including microbial contaminants, if monitoring results indicate a potential health risk associated with the contaminant, POE technology, or a public water system’s compliance with this Article.</w:t>
      </w:r>
    </w:p>
    <w:p w14:paraId="2BE13A89" w14:textId="77777777" w:rsidR="0057262C" w:rsidRPr="00EB67D9" w:rsidRDefault="0057262C" w:rsidP="0057262C">
      <w:pPr>
        <w:ind w:firstLine="360"/>
        <w:rPr>
          <w:rFonts w:ascii="Arial" w:hAnsi="Arial" w:cs="Arial"/>
        </w:rPr>
      </w:pPr>
    </w:p>
    <w:p w14:paraId="5E650E94" w14:textId="77777777" w:rsidR="0057262C" w:rsidRPr="00EB67D9" w:rsidRDefault="0057262C" w:rsidP="0057262C">
      <w:pPr>
        <w:ind w:firstLine="360"/>
        <w:rPr>
          <w:rFonts w:ascii="Arial" w:hAnsi="Arial" w:cs="Arial"/>
        </w:rPr>
      </w:pPr>
      <w:r w:rsidRPr="00EB67D9">
        <w:rPr>
          <w:rFonts w:ascii="Arial" w:hAnsi="Arial" w:cs="Arial"/>
        </w:rPr>
        <w:t xml:space="preserve">(d) The public water system shall revise its POE Monitoring Program as necessary to ensure continuous effective treatment based on the on-going operation and maintenance of installed POEs or additional monitoring required pursuant to subsection (c).  Revised POE Monitoring Programs shall be submitted to the State Board for review and may not be implemented without State Board approval confirming that the revised POE Monitoring Program meets the requirements of this section. </w:t>
      </w:r>
    </w:p>
    <w:p w14:paraId="578C72D6" w14:textId="77777777" w:rsidR="0057262C" w:rsidRPr="00EB67D9" w:rsidRDefault="0057262C" w:rsidP="0057262C">
      <w:pPr>
        <w:ind w:firstLine="360"/>
        <w:rPr>
          <w:rFonts w:ascii="Arial" w:hAnsi="Arial" w:cs="Arial"/>
        </w:rPr>
      </w:pPr>
    </w:p>
    <w:p w14:paraId="6A97BBC8" w14:textId="65ED3162" w:rsidR="0057262C" w:rsidRPr="00EB67D9" w:rsidRDefault="0057262C" w:rsidP="0057262C">
      <w:pPr>
        <w:ind w:firstLine="360"/>
        <w:rPr>
          <w:rFonts w:ascii="Arial" w:hAnsi="Arial" w:cs="Arial"/>
        </w:rPr>
      </w:pPr>
      <w:r w:rsidRPr="00EB67D9">
        <w:rPr>
          <w:rFonts w:ascii="Arial" w:hAnsi="Arial" w:cs="Arial"/>
        </w:rPr>
        <w:t>(e) The public water system shall maintain a copy of and implement the most current State Board-approved version of its POE Monitoring Program prepared pursuant to this section.</w:t>
      </w:r>
    </w:p>
    <w:p w14:paraId="24639D29" w14:textId="77777777" w:rsidR="0057262C" w:rsidRPr="00EB67D9" w:rsidRDefault="0057262C" w:rsidP="0057262C">
      <w:pPr>
        <w:rPr>
          <w:rFonts w:ascii="Arial" w:hAnsi="Arial" w:cs="Arial"/>
        </w:rPr>
      </w:pPr>
    </w:p>
    <w:p w14:paraId="5A0BD5E0" w14:textId="421E6DB5" w:rsidR="0057262C" w:rsidRPr="00EB67D9" w:rsidRDefault="0057262C" w:rsidP="0057262C">
      <w:pPr>
        <w:ind w:firstLine="360"/>
        <w:rPr>
          <w:rFonts w:ascii="Arial" w:hAnsi="Arial" w:cs="Arial"/>
        </w:rPr>
      </w:pPr>
      <w:r w:rsidRPr="00EB67D9">
        <w:rPr>
          <w:rFonts w:ascii="Arial" w:hAnsi="Arial" w:cs="Arial"/>
        </w:rPr>
        <w:t>(f) If a POE effluent sample result exceeds an MCL for a contaminant other than nitrate, nitrite, nitrate plus nitrite, or perchlorate, the public water system shall:</w:t>
      </w:r>
    </w:p>
    <w:p w14:paraId="1318D3A3" w14:textId="77777777" w:rsidR="0057262C" w:rsidRPr="00EB67D9" w:rsidRDefault="0057262C" w:rsidP="00146E8B">
      <w:pPr>
        <w:ind w:firstLine="720"/>
        <w:rPr>
          <w:rFonts w:ascii="Arial" w:hAnsi="Arial" w:cs="Arial"/>
        </w:rPr>
      </w:pPr>
      <w:r w:rsidRPr="00EB67D9">
        <w:rPr>
          <w:rFonts w:ascii="Arial" w:hAnsi="Arial" w:cs="Arial"/>
        </w:rPr>
        <w:t>(1) implement the public notification and alternative water procedures identified in its most current State Board-approved POE Treatment Strategy; and</w:t>
      </w:r>
    </w:p>
    <w:p w14:paraId="3A7BBEDA" w14:textId="77777777" w:rsidR="0057262C" w:rsidRPr="00EB67D9" w:rsidRDefault="0057262C" w:rsidP="00146E8B">
      <w:pPr>
        <w:ind w:firstLine="720"/>
        <w:rPr>
          <w:rFonts w:ascii="Arial" w:hAnsi="Arial" w:cs="Arial"/>
        </w:rPr>
      </w:pPr>
      <w:r w:rsidRPr="00EB67D9">
        <w:rPr>
          <w:rFonts w:ascii="Arial" w:hAnsi="Arial" w:cs="Arial"/>
        </w:rPr>
        <w:t>(2) collect a confirmation sample within seven days of notification of the exceedance.  If the confirmation sample, or the average of the original and confirmation sample, exceeds the MCL, notify the State Board within 48 hours of the result, complete corrective actions as soon as possible but within one month of receipt of the result, and increase the monitoring frequency, as requested by the State Board to assess the effectiveness of the corrective actions.</w:t>
      </w:r>
    </w:p>
    <w:p w14:paraId="7F6D30CC" w14:textId="77777777" w:rsidR="0057262C" w:rsidRPr="00EB67D9" w:rsidRDefault="0057262C" w:rsidP="0057262C">
      <w:pPr>
        <w:rPr>
          <w:rFonts w:ascii="Arial" w:hAnsi="Arial" w:cs="Arial"/>
        </w:rPr>
      </w:pPr>
    </w:p>
    <w:p w14:paraId="3855723C" w14:textId="1C90F0A8" w:rsidR="0057262C" w:rsidRPr="00EB67D9" w:rsidRDefault="0057262C" w:rsidP="0057262C">
      <w:pPr>
        <w:ind w:firstLine="360"/>
        <w:rPr>
          <w:rFonts w:ascii="Arial" w:hAnsi="Arial" w:cs="Arial"/>
        </w:rPr>
      </w:pPr>
      <w:r w:rsidRPr="00EB67D9">
        <w:rPr>
          <w:rFonts w:ascii="Arial" w:hAnsi="Arial" w:cs="Arial"/>
        </w:rPr>
        <w:t>(g) If a POE effluent sample result exceeds an MCL for nitrate, nitrite, nitrate plus nitrite, or perchlorate;</w:t>
      </w:r>
    </w:p>
    <w:p w14:paraId="410C34C0" w14:textId="77777777" w:rsidR="0057262C" w:rsidRPr="00EB67D9" w:rsidRDefault="0057262C" w:rsidP="00146E8B">
      <w:pPr>
        <w:ind w:firstLine="720"/>
        <w:rPr>
          <w:rFonts w:ascii="Arial" w:hAnsi="Arial" w:cs="Arial"/>
        </w:rPr>
      </w:pPr>
      <w:r w:rsidRPr="00EB67D9">
        <w:rPr>
          <w:rFonts w:ascii="Arial" w:hAnsi="Arial" w:cs="Arial"/>
        </w:rPr>
        <w:t>(1) implement the public notification and alternative water procedures identified in its most current State Board-approved POE Treatment Strategy; and</w:t>
      </w:r>
    </w:p>
    <w:p w14:paraId="4B31ED98" w14:textId="48D80567" w:rsidR="00861995" w:rsidRPr="00EB67D9" w:rsidRDefault="0057262C" w:rsidP="00146E8B">
      <w:pPr>
        <w:ind w:firstLine="720"/>
        <w:rPr>
          <w:rFonts w:ascii="Arial" w:hAnsi="Arial" w:cs="Arial"/>
        </w:rPr>
      </w:pPr>
      <w:r w:rsidRPr="00EB67D9">
        <w:rPr>
          <w:rFonts w:ascii="Arial" w:hAnsi="Arial" w:cs="Arial"/>
        </w:rPr>
        <w:t xml:space="preserve">(2) collect a confirmation sample within 72 hours of notification of the exceedance.  If the confirmation sample, or the average of the original and confirmation sample, exceeds the MCL, notify the State Board within 24 hours of the result, continue to provide alternative water until the corrective actions have been confirmed to be effective, complete corrective actions as soon as possible but within one month of receipt of the result, and increase the monitoring frequency as requested  by the State Board to assess the effectiveness of the corrective actions. </w:t>
      </w:r>
    </w:p>
    <w:p w14:paraId="5574CDFD" w14:textId="77777777" w:rsidR="00861995" w:rsidRPr="00EB67D9" w:rsidRDefault="00861995" w:rsidP="00861995">
      <w:pPr>
        <w:rPr>
          <w:rFonts w:ascii="Arial" w:hAnsi="Arial" w:cs="Arial"/>
          <w:strike/>
        </w:rPr>
      </w:pPr>
    </w:p>
    <w:p w14:paraId="6B30C3E4" w14:textId="098E0A86" w:rsidR="0057262C" w:rsidRPr="00EB67D9" w:rsidRDefault="00861995" w:rsidP="00E16EA1">
      <w:pPr>
        <w:pStyle w:val="Heading4"/>
      </w:pPr>
      <w:bookmarkStart w:id="930" w:name="_Toc76626719"/>
      <w:r w:rsidRPr="00EB67D9">
        <w:t>§64420.6. Public Hearing and Acceptance.</w:t>
      </w:r>
      <w:bookmarkEnd w:id="930"/>
      <w:r w:rsidRPr="00EB67D9">
        <w:t xml:space="preserve"> </w:t>
      </w:r>
    </w:p>
    <w:p w14:paraId="08EC610D" w14:textId="77777777" w:rsidR="0057262C" w:rsidRPr="00EB67D9" w:rsidRDefault="0057262C" w:rsidP="0057262C">
      <w:pPr>
        <w:ind w:firstLine="360"/>
        <w:rPr>
          <w:rFonts w:ascii="Arial" w:hAnsi="Arial" w:cs="Arial"/>
        </w:rPr>
      </w:pPr>
      <w:r w:rsidRPr="00EB67D9">
        <w:rPr>
          <w:rFonts w:ascii="Arial" w:hAnsi="Arial" w:cs="Arial"/>
        </w:rPr>
        <w:t>(a) A community water system shall conduct a customer survey and participate in, and provide information for, a public hearing held by the State Board.  At least 30 days prior to placing information into a public repository per subsection (a)(2), the public water system shall submit a Public Acceptance Protocol, to the State Board for review.</w:t>
      </w:r>
      <w:r w:rsidRPr="00EB67D9">
        <w:rPr>
          <w:rFonts w:ascii="Arial" w:hAnsi="Arial" w:cs="Arial"/>
          <w:bdr w:val="single" w:sz="4" w:space="0" w:color="auto"/>
        </w:rPr>
        <w:t xml:space="preserve">  </w:t>
      </w:r>
      <w:r w:rsidRPr="00EB67D9">
        <w:rPr>
          <w:rFonts w:ascii="Arial" w:hAnsi="Arial" w:cs="Arial"/>
        </w:rPr>
        <w:t xml:space="preserve">The Public Acceptance Protocol must satisfy the following requirements in order to receive State Board approval: </w:t>
      </w:r>
    </w:p>
    <w:p w14:paraId="6F53D449" w14:textId="77777777" w:rsidR="0057262C" w:rsidRPr="00EB67D9" w:rsidRDefault="0057262C" w:rsidP="008530C5">
      <w:pPr>
        <w:ind w:firstLine="720"/>
        <w:rPr>
          <w:rFonts w:ascii="Arial" w:hAnsi="Arial" w:cs="Arial"/>
        </w:rPr>
      </w:pPr>
      <w:r w:rsidRPr="00EB67D9">
        <w:rPr>
          <w:rFonts w:ascii="Arial" w:hAnsi="Arial" w:cs="Arial"/>
        </w:rPr>
        <w:lastRenderedPageBreak/>
        <w:t>(1) Prior to conducting a customer survey, a community water system shall participate in and provide information for a public hearing that, at a minimum, disseminates the following to those in its service area:</w:t>
      </w:r>
    </w:p>
    <w:p w14:paraId="7E03E6EE" w14:textId="77777777" w:rsidR="0057262C" w:rsidRPr="00EB67D9" w:rsidRDefault="0057262C" w:rsidP="008530C5">
      <w:pPr>
        <w:ind w:firstLine="1080"/>
        <w:rPr>
          <w:rFonts w:ascii="Arial" w:hAnsi="Arial" w:cs="Arial"/>
        </w:rPr>
      </w:pPr>
      <w:r w:rsidRPr="00EB67D9">
        <w:rPr>
          <w:rFonts w:ascii="Arial" w:hAnsi="Arial" w:cs="Arial"/>
        </w:rPr>
        <w:t xml:space="preserve">(A) a description of the public water system’s POE Treatment Strategy, </w:t>
      </w:r>
    </w:p>
    <w:p w14:paraId="76BF46BF" w14:textId="77777777" w:rsidR="0057262C" w:rsidRPr="00EB67D9" w:rsidRDefault="0057262C" w:rsidP="008530C5">
      <w:pPr>
        <w:ind w:firstLine="1080"/>
        <w:rPr>
          <w:rFonts w:ascii="Arial" w:hAnsi="Arial" w:cs="Arial"/>
        </w:rPr>
      </w:pPr>
      <w:r w:rsidRPr="00EB67D9">
        <w:rPr>
          <w:rFonts w:ascii="Arial" w:hAnsi="Arial" w:cs="Arial"/>
        </w:rPr>
        <w:t xml:space="preserve">(B) the adverse health effects, as specified in the appendices to section 64465, associated with the contaminant(s) of concern, </w:t>
      </w:r>
    </w:p>
    <w:p w14:paraId="230A0B32" w14:textId="77777777" w:rsidR="0057262C" w:rsidRPr="00EB67D9" w:rsidRDefault="0057262C" w:rsidP="008530C5">
      <w:pPr>
        <w:ind w:firstLine="1080"/>
        <w:rPr>
          <w:rFonts w:ascii="Arial" w:hAnsi="Arial" w:cs="Arial"/>
        </w:rPr>
      </w:pPr>
      <w:r w:rsidRPr="00EB67D9">
        <w:rPr>
          <w:rFonts w:ascii="Arial" w:hAnsi="Arial" w:cs="Arial"/>
        </w:rPr>
        <w:t>(C) POE Operation and Maintenance Program and Monitoring Program information that necessitates customer involvement,</w:t>
      </w:r>
    </w:p>
    <w:p w14:paraId="535C2FBD" w14:textId="77777777" w:rsidR="0057262C" w:rsidRPr="00EB67D9" w:rsidRDefault="0057262C" w:rsidP="008530C5">
      <w:pPr>
        <w:ind w:firstLine="1080"/>
        <w:rPr>
          <w:rFonts w:ascii="Arial" w:hAnsi="Arial" w:cs="Arial"/>
        </w:rPr>
      </w:pPr>
      <w:r w:rsidRPr="00EB67D9">
        <w:rPr>
          <w:rFonts w:ascii="Arial" w:hAnsi="Arial" w:cs="Arial"/>
        </w:rPr>
        <w:t xml:space="preserve">(D) the estimate of any anticipated increase in water bills that may result from utilization of POEs, and </w:t>
      </w:r>
    </w:p>
    <w:p w14:paraId="12A056CE" w14:textId="77777777" w:rsidR="0057262C" w:rsidRPr="00EB67D9" w:rsidRDefault="0057262C" w:rsidP="008530C5">
      <w:pPr>
        <w:ind w:firstLine="1080"/>
        <w:rPr>
          <w:rFonts w:ascii="Arial" w:hAnsi="Arial" w:cs="Arial"/>
        </w:rPr>
      </w:pPr>
      <w:r w:rsidRPr="00EB67D9">
        <w:rPr>
          <w:rFonts w:ascii="Arial" w:hAnsi="Arial" w:cs="Arial"/>
        </w:rPr>
        <w:t>(E) the supporting documentation, assumptions, and calculations used to determine any anticipated increase in water bills proposed to be presented at the public hearing.</w:t>
      </w:r>
    </w:p>
    <w:p w14:paraId="2C2EDAF4" w14:textId="77777777" w:rsidR="0057262C" w:rsidRPr="00EB67D9" w:rsidRDefault="0057262C" w:rsidP="00542000">
      <w:pPr>
        <w:ind w:firstLine="720"/>
        <w:rPr>
          <w:rFonts w:ascii="Arial" w:hAnsi="Arial" w:cs="Arial"/>
        </w:rPr>
      </w:pPr>
      <w:r w:rsidRPr="00EB67D9">
        <w:rPr>
          <w:rFonts w:ascii="Arial" w:hAnsi="Arial" w:cs="Arial"/>
        </w:rPr>
        <w:t xml:space="preserve">(2) At least 30 days prior to the public hearing, the community water system shall place the information to be presented at the public hearing into a publicly accessible repository and notify the State Board and those in its service area of the date, time, and location of the public hearing, as well as the location and hours of operation of the repository.  If the public water system serves multi-unit residential dwellings including, but not limited to, apartments and residential institutions, whether sub-metered or not, the public water system shall provide notice to each resident of such residential dwellings.  </w:t>
      </w:r>
    </w:p>
    <w:p w14:paraId="1C928C5F" w14:textId="77777777" w:rsidR="0057262C" w:rsidRPr="00EB67D9" w:rsidRDefault="0057262C" w:rsidP="00306DF2">
      <w:pPr>
        <w:ind w:firstLine="720"/>
        <w:rPr>
          <w:rFonts w:ascii="Arial" w:hAnsi="Arial" w:cs="Arial"/>
        </w:rPr>
      </w:pPr>
      <w:r w:rsidRPr="00EB67D9">
        <w:rPr>
          <w:rFonts w:ascii="Arial" w:hAnsi="Arial" w:cs="Arial"/>
        </w:rPr>
        <w:t xml:space="preserve">(3) Following the public hearing, the community water system shall deliver a survey to each of its customers.  The survey shall be delivered in a manner designed to reach each customer and in the language appropriate for communication with the customers.  The survey shall consist of the following two choices: </w:t>
      </w:r>
    </w:p>
    <w:p w14:paraId="3D1FE829" w14:textId="77777777" w:rsidR="0057262C" w:rsidRPr="00EB67D9" w:rsidRDefault="0057262C" w:rsidP="0057262C">
      <w:pPr>
        <w:ind w:left="720" w:firstLine="360"/>
        <w:rPr>
          <w:rFonts w:ascii="Arial" w:hAnsi="Arial" w:cs="Arial"/>
        </w:rPr>
      </w:pPr>
      <w:r w:rsidRPr="00EB67D9">
        <w:rPr>
          <w:rFonts w:ascii="Arial" w:hAnsi="Arial" w:cs="Arial"/>
        </w:rPr>
        <w:t xml:space="preserve">(A) “I vote FOR the use of Point-of-Entry treatment devices.”, and  </w:t>
      </w:r>
    </w:p>
    <w:p w14:paraId="0C1A49F5" w14:textId="77777777" w:rsidR="0057262C" w:rsidRPr="00EB67D9" w:rsidRDefault="0057262C" w:rsidP="0057262C">
      <w:pPr>
        <w:ind w:left="720" w:firstLine="360"/>
        <w:rPr>
          <w:rFonts w:ascii="Arial" w:hAnsi="Arial" w:cs="Arial"/>
        </w:rPr>
      </w:pPr>
      <w:r w:rsidRPr="00EB67D9">
        <w:rPr>
          <w:rFonts w:ascii="Arial" w:hAnsi="Arial" w:cs="Arial"/>
        </w:rPr>
        <w:t xml:space="preserve">(B) “I vote AGAINST the use of Point-of-Entry treatment devices.” </w:t>
      </w:r>
    </w:p>
    <w:p w14:paraId="29F4B6CA" w14:textId="77777777" w:rsidR="0057262C" w:rsidRPr="00EB67D9" w:rsidRDefault="0057262C" w:rsidP="0057262C">
      <w:pPr>
        <w:rPr>
          <w:rFonts w:ascii="Arial" w:hAnsi="Arial" w:cs="Arial"/>
        </w:rPr>
      </w:pPr>
    </w:p>
    <w:p w14:paraId="67940668" w14:textId="29367A0B" w:rsidR="0057262C" w:rsidRPr="00EB67D9" w:rsidRDefault="0057262C" w:rsidP="0057262C">
      <w:pPr>
        <w:ind w:firstLine="360"/>
        <w:rPr>
          <w:rFonts w:ascii="Arial" w:hAnsi="Arial" w:cs="Arial"/>
        </w:rPr>
      </w:pPr>
      <w:r w:rsidRPr="00EB67D9">
        <w:rPr>
          <w:rFonts w:ascii="Arial" w:hAnsi="Arial" w:cs="Arial"/>
        </w:rPr>
        <w:t>(b) The community water system shall at all times comply with the most recent Public Acceptance Protocol approved by the State Board pursuant to this section.</w:t>
      </w:r>
    </w:p>
    <w:p w14:paraId="4156F95E" w14:textId="77777777" w:rsidR="0057262C" w:rsidRPr="00EB67D9" w:rsidRDefault="0057262C" w:rsidP="0057262C">
      <w:pPr>
        <w:rPr>
          <w:rFonts w:ascii="Arial" w:hAnsi="Arial" w:cs="Arial"/>
        </w:rPr>
      </w:pPr>
    </w:p>
    <w:p w14:paraId="34C6ABC8" w14:textId="2C151F1A" w:rsidR="0057262C" w:rsidRPr="00EB67D9" w:rsidRDefault="0057262C" w:rsidP="0057262C">
      <w:pPr>
        <w:ind w:firstLine="360"/>
        <w:rPr>
          <w:rFonts w:ascii="Arial" w:hAnsi="Arial" w:cs="Arial"/>
        </w:rPr>
      </w:pPr>
      <w:r w:rsidRPr="00EB67D9">
        <w:rPr>
          <w:rFonts w:ascii="Arial" w:hAnsi="Arial" w:cs="Arial"/>
        </w:rPr>
        <w:t>(c) Use of POE treatment devices in lieu of centralized treatment shall be considered to have no substantial community opposition if:</w:t>
      </w:r>
    </w:p>
    <w:p w14:paraId="44B8F5FE" w14:textId="77777777" w:rsidR="0057262C" w:rsidRPr="00EB67D9" w:rsidRDefault="0057262C" w:rsidP="00A12CA4">
      <w:pPr>
        <w:ind w:firstLine="720"/>
        <w:rPr>
          <w:rFonts w:ascii="Arial" w:hAnsi="Arial" w:cs="Arial"/>
        </w:rPr>
      </w:pPr>
      <w:r w:rsidRPr="00EB67D9">
        <w:rPr>
          <w:rFonts w:ascii="Arial" w:hAnsi="Arial" w:cs="Arial"/>
        </w:rPr>
        <w:t>(1) the sum of the number of non-voting customers and the number of customers voting against POEs, is less than half of the total customers; and</w:t>
      </w:r>
    </w:p>
    <w:p w14:paraId="06C1DF0E" w14:textId="77777777" w:rsidR="0057262C" w:rsidRPr="00EB67D9" w:rsidRDefault="0057262C" w:rsidP="0057262C">
      <w:pPr>
        <w:ind w:left="360" w:firstLine="360"/>
        <w:rPr>
          <w:rFonts w:ascii="Arial" w:hAnsi="Arial" w:cs="Arial"/>
        </w:rPr>
      </w:pPr>
      <w:r w:rsidRPr="00EB67D9">
        <w:rPr>
          <w:rFonts w:ascii="Arial" w:hAnsi="Arial" w:cs="Arial"/>
        </w:rPr>
        <w:t>(2) no more than 25 percent of the total number of customers voted against POEs.</w:t>
      </w:r>
    </w:p>
    <w:p w14:paraId="2D35F0B2" w14:textId="77777777" w:rsidR="00861995" w:rsidRPr="00EB67D9" w:rsidRDefault="00861995" w:rsidP="00861995">
      <w:pPr>
        <w:rPr>
          <w:rFonts w:ascii="Arial" w:hAnsi="Arial" w:cs="Arial"/>
          <w:b/>
          <w:bCs/>
          <w:strike/>
        </w:rPr>
      </w:pPr>
    </w:p>
    <w:p w14:paraId="095FA4A3" w14:textId="36A1BA79" w:rsidR="00861995" w:rsidRPr="00EB67D9" w:rsidRDefault="00861995" w:rsidP="00E16EA1">
      <w:pPr>
        <w:pStyle w:val="Heading4"/>
      </w:pPr>
      <w:bookmarkStart w:id="931" w:name="_Toc76626720"/>
      <w:r w:rsidRPr="00EB67D9">
        <w:t>§64420.7. Recordkeeping</w:t>
      </w:r>
      <w:r w:rsidR="00AC11F8" w:rsidRPr="00EB67D9">
        <w:t xml:space="preserve"> and </w:t>
      </w:r>
      <w:r w:rsidRPr="00EB67D9">
        <w:t>Reporting.</w:t>
      </w:r>
      <w:bookmarkEnd w:id="931"/>
      <w:r w:rsidRPr="00EB67D9">
        <w:t xml:space="preserve"> </w:t>
      </w:r>
    </w:p>
    <w:p w14:paraId="6B373D70" w14:textId="4D894262" w:rsidR="00E9326D" w:rsidRPr="00EB67D9" w:rsidRDefault="00E9326D" w:rsidP="00E9326D">
      <w:pPr>
        <w:ind w:firstLine="360"/>
        <w:rPr>
          <w:rFonts w:ascii="Arial" w:hAnsi="Arial" w:cs="Arial"/>
        </w:rPr>
      </w:pPr>
      <w:r w:rsidRPr="00EB67D9">
        <w:rPr>
          <w:rFonts w:ascii="Arial" w:hAnsi="Arial" w:cs="Arial"/>
        </w:rPr>
        <w:t>(a) A public water system shall maintain the following records for at least ten years and provide the records to the State Board, as specified in subsection (b) or upo</w:t>
      </w:r>
      <w:r w:rsidR="007D594D" w:rsidRPr="00EB67D9">
        <w:rPr>
          <w:rFonts w:ascii="Arial" w:hAnsi="Arial" w:cs="Arial"/>
        </w:rPr>
        <w:t xml:space="preserve">n </w:t>
      </w:r>
      <w:r w:rsidRPr="00EB67D9">
        <w:rPr>
          <w:rFonts w:ascii="Arial" w:hAnsi="Arial" w:cs="Arial"/>
        </w:rPr>
        <w:t>request:</w:t>
      </w:r>
    </w:p>
    <w:p w14:paraId="413CE3E1" w14:textId="77777777" w:rsidR="00E9326D" w:rsidRPr="00EB67D9" w:rsidRDefault="00E9326D" w:rsidP="00E9326D">
      <w:pPr>
        <w:ind w:left="360" w:firstLine="360"/>
        <w:rPr>
          <w:rFonts w:ascii="Arial" w:hAnsi="Arial" w:cs="Arial"/>
        </w:rPr>
      </w:pPr>
      <w:r w:rsidRPr="00EB67D9">
        <w:rPr>
          <w:rFonts w:ascii="Arial" w:hAnsi="Arial" w:cs="Arial"/>
        </w:rPr>
        <w:t>(1) results of all water quality monitoring conducted pursuant to this Article;</w:t>
      </w:r>
    </w:p>
    <w:p w14:paraId="57FF01AF" w14:textId="77777777" w:rsidR="00E9326D" w:rsidRPr="00EB67D9" w:rsidRDefault="00E9326D" w:rsidP="00E9326D">
      <w:pPr>
        <w:ind w:left="360" w:firstLine="360"/>
        <w:rPr>
          <w:rFonts w:ascii="Arial" w:hAnsi="Arial" w:cs="Arial"/>
        </w:rPr>
      </w:pPr>
      <w:r w:rsidRPr="00EB67D9">
        <w:rPr>
          <w:rFonts w:ascii="Arial" w:hAnsi="Arial" w:cs="Arial"/>
        </w:rPr>
        <w:lastRenderedPageBreak/>
        <w:t>(2) the location and type of each installed POE;</w:t>
      </w:r>
    </w:p>
    <w:p w14:paraId="6CF07355" w14:textId="77777777" w:rsidR="00E9326D" w:rsidRPr="00EB67D9" w:rsidRDefault="00E9326D" w:rsidP="00E9326D">
      <w:pPr>
        <w:ind w:left="360" w:firstLine="360"/>
        <w:rPr>
          <w:rFonts w:ascii="Arial" w:hAnsi="Arial" w:cs="Arial"/>
        </w:rPr>
      </w:pPr>
      <w:r w:rsidRPr="00EB67D9">
        <w:rPr>
          <w:rFonts w:ascii="Arial" w:hAnsi="Arial" w:cs="Arial"/>
        </w:rPr>
        <w:t>(3) the date and type of maintenance and repairs performed; and</w:t>
      </w:r>
    </w:p>
    <w:p w14:paraId="5F857F22" w14:textId="2B8DC53D" w:rsidR="00E9326D" w:rsidRPr="00EB67D9" w:rsidRDefault="00E9326D" w:rsidP="007D594D">
      <w:pPr>
        <w:ind w:firstLine="720"/>
        <w:rPr>
          <w:rFonts w:ascii="Arial" w:hAnsi="Arial" w:cs="Arial"/>
        </w:rPr>
      </w:pPr>
      <w:r w:rsidRPr="00EB67D9">
        <w:rPr>
          <w:rFonts w:ascii="Arial" w:hAnsi="Arial" w:cs="Arial"/>
        </w:rPr>
        <w:t>(4) verbal and written customer complaints received and the resulting corrective actions and/or responses.</w:t>
      </w:r>
    </w:p>
    <w:p w14:paraId="78D478BE" w14:textId="77777777" w:rsidR="00E9326D" w:rsidRPr="00EB67D9" w:rsidRDefault="00E9326D" w:rsidP="00E9326D">
      <w:pPr>
        <w:ind w:left="360" w:firstLine="360"/>
        <w:rPr>
          <w:rFonts w:ascii="Arial" w:hAnsi="Arial" w:cs="Arial"/>
        </w:rPr>
      </w:pPr>
    </w:p>
    <w:p w14:paraId="1F6B33EA" w14:textId="77777777" w:rsidR="00E9326D" w:rsidRPr="00EB67D9" w:rsidRDefault="00E9326D" w:rsidP="00E9326D">
      <w:pPr>
        <w:ind w:firstLine="360"/>
        <w:rPr>
          <w:rFonts w:ascii="Arial" w:hAnsi="Arial" w:cs="Arial"/>
        </w:rPr>
      </w:pPr>
      <w:r w:rsidRPr="00EB67D9">
        <w:rPr>
          <w:rFonts w:ascii="Arial" w:hAnsi="Arial" w:cs="Arial"/>
        </w:rPr>
        <w:t>(b) A public water system shall report to the State Board, at the frequency noted, the following:</w:t>
      </w:r>
    </w:p>
    <w:p w14:paraId="6EB35572" w14:textId="77777777" w:rsidR="00E9326D" w:rsidRPr="00EB67D9" w:rsidRDefault="00E9326D" w:rsidP="00E9326D">
      <w:pPr>
        <w:ind w:left="360" w:firstLine="360"/>
        <w:rPr>
          <w:rFonts w:ascii="Arial" w:hAnsi="Arial" w:cs="Arial"/>
        </w:rPr>
      </w:pPr>
      <w:r w:rsidRPr="00EB67D9">
        <w:rPr>
          <w:rFonts w:ascii="Arial" w:hAnsi="Arial" w:cs="Arial"/>
        </w:rPr>
        <w:t>(1) monthly – treated water quality monitoring results;</w:t>
      </w:r>
    </w:p>
    <w:p w14:paraId="70E1F484" w14:textId="77777777" w:rsidR="00E9326D" w:rsidRPr="00EB67D9" w:rsidRDefault="00E9326D" w:rsidP="007D594D">
      <w:pPr>
        <w:ind w:firstLine="720"/>
        <w:rPr>
          <w:rFonts w:ascii="Arial" w:hAnsi="Arial" w:cs="Arial"/>
        </w:rPr>
      </w:pPr>
      <w:r w:rsidRPr="00EB67D9">
        <w:rPr>
          <w:rFonts w:ascii="Arial" w:hAnsi="Arial" w:cs="Arial"/>
        </w:rPr>
        <w:t>(2) quarterly – source water monitoring results and any investigations and/or corrective action(s) taken to ensure POEs meet the requirements of this Article including, but not limited to, POE maintenance, customer complaints, inspection results, and manufacturer notices pertaining to proper operation of devices.</w:t>
      </w:r>
    </w:p>
    <w:p w14:paraId="639AFA6C" w14:textId="77777777" w:rsidR="00E9326D" w:rsidRPr="00EB67D9" w:rsidRDefault="00E9326D" w:rsidP="00E9326D">
      <w:pPr>
        <w:rPr>
          <w:rFonts w:ascii="Arial" w:hAnsi="Arial" w:cs="Arial"/>
        </w:rPr>
      </w:pPr>
    </w:p>
    <w:p w14:paraId="276E60C5" w14:textId="0A290B16" w:rsidR="00E9326D" w:rsidRPr="00EB67D9" w:rsidRDefault="00E9326D" w:rsidP="00E9326D">
      <w:pPr>
        <w:ind w:firstLine="360"/>
        <w:rPr>
          <w:rFonts w:ascii="Arial" w:hAnsi="Arial" w:cs="Arial"/>
        </w:rPr>
      </w:pPr>
      <w:r w:rsidRPr="00EB67D9">
        <w:rPr>
          <w:rFonts w:ascii="Arial" w:hAnsi="Arial" w:cs="Arial"/>
        </w:rPr>
        <w:t>(c) The reports required pursuant to subsection (b) shall be submitted to the State Board within ten days following the applicable reporting period.</w:t>
      </w:r>
    </w:p>
    <w:p w14:paraId="121FDB92" w14:textId="77777777" w:rsidR="00E9326D" w:rsidRPr="00EB67D9" w:rsidRDefault="00E9326D" w:rsidP="0057262C">
      <w:pPr>
        <w:rPr>
          <w:rFonts w:ascii="Arial" w:hAnsi="Arial" w:cs="Arial"/>
        </w:rPr>
      </w:pPr>
    </w:p>
    <w:p w14:paraId="2B1C93A1" w14:textId="33C32611" w:rsidR="00E9326D" w:rsidRPr="00EB67D9" w:rsidRDefault="00E9326D" w:rsidP="00E16EA1">
      <w:pPr>
        <w:pStyle w:val="Heading4"/>
      </w:pPr>
      <w:bookmarkStart w:id="932" w:name="_Toc76626721"/>
      <w:r w:rsidRPr="00EB67D9">
        <w:t>§64420.</w:t>
      </w:r>
      <w:r w:rsidR="00D03352" w:rsidRPr="00EB67D9">
        <w:t>8</w:t>
      </w:r>
      <w:r w:rsidRPr="00EB67D9">
        <w:t xml:space="preserve">. </w:t>
      </w:r>
      <w:r w:rsidR="00D03352" w:rsidRPr="00EB67D9">
        <w:t>Compliance</w:t>
      </w:r>
      <w:r w:rsidRPr="00EB67D9">
        <w:t>.</w:t>
      </w:r>
      <w:bookmarkEnd w:id="932"/>
      <w:r w:rsidRPr="00EB67D9">
        <w:t xml:space="preserve"> </w:t>
      </w:r>
    </w:p>
    <w:p w14:paraId="7DE71049" w14:textId="77777777" w:rsidR="002111B0" w:rsidRPr="00EB67D9" w:rsidRDefault="002111B0" w:rsidP="002111B0">
      <w:pPr>
        <w:ind w:firstLine="360"/>
        <w:rPr>
          <w:rFonts w:ascii="Arial" w:hAnsi="Arial" w:cs="Arial"/>
        </w:rPr>
      </w:pPr>
      <w:r w:rsidRPr="00EB67D9">
        <w:rPr>
          <w:rFonts w:ascii="Arial" w:hAnsi="Arial" w:cs="Arial"/>
        </w:rPr>
        <w:t>(a) A public water system using POEs in lieu of centralized treatment shall be in violation of an MCL if:</w:t>
      </w:r>
    </w:p>
    <w:p w14:paraId="2468BCAD" w14:textId="77777777" w:rsidR="002111B0" w:rsidRPr="00EB67D9" w:rsidRDefault="002111B0" w:rsidP="009458B9">
      <w:pPr>
        <w:ind w:firstLine="720"/>
        <w:rPr>
          <w:rFonts w:ascii="Arial" w:hAnsi="Arial" w:cs="Arial"/>
        </w:rPr>
      </w:pPr>
      <w:r w:rsidRPr="00EB67D9">
        <w:rPr>
          <w:rFonts w:ascii="Arial" w:hAnsi="Arial" w:cs="Arial"/>
        </w:rPr>
        <w:t>(1) for all POEs combined, during a 12-month interval, more than five percent (5%) of the results of the effluent monitoring conducted pursuant to section 64420.5 exceed an MCL;</w:t>
      </w:r>
    </w:p>
    <w:p w14:paraId="611B11F0" w14:textId="77777777" w:rsidR="002111B0" w:rsidRPr="00EB67D9" w:rsidRDefault="002111B0" w:rsidP="009458B9">
      <w:pPr>
        <w:ind w:firstLine="720"/>
        <w:rPr>
          <w:rFonts w:ascii="Arial" w:hAnsi="Arial" w:cs="Arial"/>
        </w:rPr>
      </w:pPr>
      <w:r w:rsidRPr="00EB67D9">
        <w:rPr>
          <w:rFonts w:ascii="Arial" w:hAnsi="Arial" w:cs="Arial"/>
        </w:rPr>
        <w:t>(2) for a POE, the effluent fails to meet the MCL, which is determined in accordance with the applicable compliance determination requirements in this Title.  Depending on the contaminant and concentration detected, compliance determination may be based on the result of a single sample, an initial sample averaged with one or two confirmation sample(s), or an average of four quarterly or six monthly samples; or</w:t>
      </w:r>
    </w:p>
    <w:p w14:paraId="668BFCE7" w14:textId="77777777" w:rsidR="002111B0" w:rsidRPr="00EB67D9" w:rsidRDefault="002111B0" w:rsidP="009458B9">
      <w:pPr>
        <w:ind w:firstLine="720"/>
        <w:rPr>
          <w:rFonts w:ascii="Arial" w:hAnsi="Arial" w:cs="Arial"/>
        </w:rPr>
      </w:pPr>
      <w:r w:rsidRPr="00EB67D9">
        <w:rPr>
          <w:rFonts w:ascii="Arial" w:hAnsi="Arial" w:cs="Arial"/>
        </w:rPr>
        <w:t xml:space="preserve">(3) a building or dwelling unit served by the water system does not have a POE installed pursuant to this Article.  </w:t>
      </w:r>
    </w:p>
    <w:p w14:paraId="4CD72A76" w14:textId="77777777" w:rsidR="00861995" w:rsidRPr="00EB67D9" w:rsidRDefault="00861995" w:rsidP="00865613">
      <w:pPr>
        <w:rPr>
          <w:rFonts w:ascii="Arial" w:hAnsi="Arial" w:cs="Arial"/>
        </w:rPr>
      </w:pPr>
    </w:p>
    <w:p w14:paraId="7584DC76" w14:textId="77777777" w:rsidR="00AC4179" w:rsidRPr="00EB67D9" w:rsidRDefault="00AC4179" w:rsidP="008F0759">
      <w:pPr>
        <w:pStyle w:val="Heading3"/>
      </w:pPr>
      <w:bookmarkStart w:id="933" w:name="_Toc76626722"/>
      <w:r w:rsidRPr="00EB67D9">
        <w:t>Article 3. Primary Standards--Bacteriological Quality</w:t>
      </w:r>
      <w:bookmarkEnd w:id="900"/>
      <w:bookmarkEnd w:id="901"/>
      <w:bookmarkEnd w:id="902"/>
      <w:bookmarkEnd w:id="903"/>
      <w:bookmarkEnd w:id="904"/>
      <w:bookmarkEnd w:id="905"/>
      <w:bookmarkEnd w:id="906"/>
      <w:bookmarkEnd w:id="933"/>
    </w:p>
    <w:p w14:paraId="050A94C8" w14:textId="77777777" w:rsidR="00AC4179" w:rsidRPr="00EB67D9" w:rsidRDefault="00AC4179" w:rsidP="00E16EA1">
      <w:pPr>
        <w:pStyle w:val="Heading4"/>
      </w:pPr>
      <w:bookmarkStart w:id="934" w:name="_Toc532638549"/>
      <w:bookmarkStart w:id="935" w:name="_Toc532641226"/>
      <w:bookmarkStart w:id="936" w:name="_Toc532792482"/>
      <w:bookmarkStart w:id="937" w:name="_Toc69540918"/>
      <w:bookmarkStart w:id="938" w:name="_Toc73861302"/>
      <w:bookmarkStart w:id="939" w:name="_Toc73862039"/>
      <w:bookmarkStart w:id="940" w:name="_Toc73864560"/>
      <w:bookmarkStart w:id="941" w:name="_Toc76626723"/>
      <w:r w:rsidRPr="00705EEE">
        <w:rPr>
          <w:highlight w:val="yellow"/>
        </w:rPr>
        <w:t>§64421. General Requirements</w:t>
      </w:r>
      <w:r w:rsidRPr="000C26C9">
        <w:t>.</w:t>
      </w:r>
      <w:bookmarkEnd w:id="934"/>
      <w:bookmarkEnd w:id="935"/>
      <w:bookmarkEnd w:id="936"/>
      <w:bookmarkEnd w:id="937"/>
      <w:bookmarkEnd w:id="938"/>
      <w:bookmarkEnd w:id="939"/>
      <w:bookmarkEnd w:id="940"/>
      <w:bookmarkEnd w:id="941"/>
    </w:p>
    <w:p w14:paraId="543CFF85" w14:textId="18AA8EEA" w:rsidR="00AC4179" w:rsidRPr="00E308BE" w:rsidRDefault="00E36102" w:rsidP="00D52B7A">
      <w:pPr>
        <w:ind w:firstLine="360"/>
        <w:rPr>
          <w:rFonts w:ascii="Arial" w:hAnsi="Arial" w:cs="Arial"/>
        </w:rPr>
      </w:pPr>
      <w:r w:rsidRPr="00E308BE">
        <w:rPr>
          <w:rFonts w:ascii="Arial" w:hAnsi="Arial" w:cs="Arial"/>
        </w:rPr>
        <w:t xml:space="preserve">(a) </w:t>
      </w:r>
      <w:r w:rsidR="00317F69" w:rsidRPr="00E308BE">
        <w:rPr>
          <w:rFonts w:ascii="Arial" w:hAnsi="Arial" w:cs="Arial"/>
        </w:rPr>
        <w:t>The requirements of this Article apply to public water systems.</w:t>
      </w:r>
    </w:p>
    <w:p w14:paraId="4323647D" w14:textId="77777777" w:rsidR="00AC4179" w:rsidRPr="00E308BE" w:rsidRDefault="00AC4179">
      <w:pPr>
        <w:rPr>
          <w:rFonts w:ascii="Arial" w:hAnsi="Arial" w:cs="Arial"/>
        </w:rPr>
      </w:pPr>
    </w:p>
    <w:p w14:paraId="1B710284" w14:textId="154D8716" w:rsidR="00AC4179" w:rsidRPr="00E308BE" w:rsidRDefault="00E36102" w:rsidP="00705EEE">
      <w:pPr>
        <w:ind w:firstLine="360"/>
        <w:rPr>
          <w:rFonts w:ascii="Arial" w:hAnsi="Arial" w:cs="Arial"/>
        </w:rPr>
      </w:pPr>
      <w:r w:rsidRPr="00E308BE">
        <w:rPr>
          <w:rFonts w:ascii="Arial" w:hAnsi="Arial" w:cs="Arial"/>
        </w:rPr>
        <w:t xml:space="preserve">(b) </w:t>
      </w:r>
      <w:r w:rsidR="00317F69" w:rsidRPr="00E308BE">
        <w:rPr>
          <w:rFonts w:ascii="Arial" w:hAnsi="Arial" w:cs="Arial"/>
        </w:rPr>
        <w:t>In addition to the bacteriological monitoring requirements in Sections 64423, 64424, 64425, and 64426.9, a public water system</w:t>
      </w:r>
      <w:r w:rsidR="00AC4179" w:rsidRPr="00E308BE">
        <w:rPr>
          <w:rFonts w:ascii="Arial" w:hAnsi="Arial" w:cs="Arial"/>
        </w:rPr>
        <w:t xml:space="preserve"> shall perform </w:t>
      </w:r>
      <w:r w:rsidR="00317F69" w:rsidRPr="00E308BE">
        <w:rPr>
          <w:rFonts w:ascii="Arial" w:hAnsi="Arial" w:cs="Arial"/>
        </w:rPr>
        <w:t>special purpose</w:t>
      </w:r>
      <w:r w:rsidR="00AC4179" w:rsidRPr="00E308BE">
        <w:rPr>
          <w:rFonts w:ascii="Arial" w:hAnsi="Arial" w:cs="Arial"/>
        </w:rPr>
        <w:t xml:space="preserve"> bacteriological monitoring as follows: </w:t>
      </w:r>
    </w:p>
    <w:p w14:paraId="597A465D" w14:textId="5E235046" w:rsidR="00AC4179" w:rsidRPr="00E308BE" w:rsidRDefault="00E36102" w:rsidP="00E36102">
      <w:pPr>
        <w:ind w:firstLine="720"/>
        <w:rPr>
          <w:rFonts w:ascii="Arial" w:hAnsi="Arial" w:cs="Arial"/>
        </w:rPr>
      </w:pPr>
      <w:r w:rsidRPr="00E308BE">
        <w:rPr>
          <w:rFonts w:ascii="Arial" w:hAnsi="Arial" w:cs="Arial"/>
        </w:rPr>
        <w:t>(</w:t>
      </w:r>
      <w:r w:rsidR="00317F69" w:rsidRPr="00E308BE">
        <w:rPr>
          <w:rFonts w:ascii="Arial" w:hAnsi="Arial" w:cs="Arial"/>
        </w:rPr>
        <w:t>1</w:t>
      </w:r>
      <w:r w:rsidRPr="00E308BE">
        <w:rPr>
          <w:rFonts w:ascii="Arial" w:hAnsi="Arial" w:cs="Arial"/>
        </w:rPr>
        <w:t xml:space="preserve">) </w:t>
      </w:r>
      <w:r w:rsidR="00AC4179" w:rsidRPr="00E308BE">
        <w:rPr>
          <w:rFonts w:ascii="Arial" w:hAnsi="Arial" w:cs="Arial"/>
        </w:rPr>
        <w:t xml:space="preserve">After any system pressure loss to less than five psi. </w:t>
      </w:r>
      <w:r w:rsidR="00667DFE" w:rsidRPr="00E308BE">
        <w:rPr>
          <w:rFonts w:ascii="Arial" w:hAnsi="Arial" w:cs="Arial"/>
        </w:rPr>
        <w:t xml:space="preserve"> </w:t>
      </w:r>
      <w:r w:rsidR="00AC4179" w:rsidRPr="00E308BE">
        <w:rPr>
          <w:rFonts w:ascii="Arial" w:hAnsi="Arial" w:cs="Arial"/>
        </w:rPr>
        <w:t>Samples collected shall represent the water quality in the affected portions of the system</w:t>
      </w:r>
      <w:r w:rsidR="00317F69" w:rsidRPr="00E308BE">
        <w:rPr>
          <w:rFonts w:ascii="Arial" w:hAnsi="Arial" w:cs="Arial"/>
        </w:rPr>
        <w:t>; and</w:t>
      </w:r>
    </w:p>
    <w:p w14:paraId="55FAAC44" w14:textId="0EFA5A97" w:rsidR="00317F69" w:rsidRPr="00E308BE" w:rsidRDefault="00317F69" w:rsidP="00317F69">
      <w:pPr>
        <w:rPr>
          <w:sz w:val="21"/>
          <w:szCs w:val="21"/>
        </w:rPr>
      </w:pPr>
      <w:r w:rsidRPr="00E308BE">
        <w:rPr>
          <w:rFonts w:ascii="Arial" w:hAnsi="Arial" w:cs="Arial"/>
        </w:rPr>
        <w:tab/>
      </w:r>
      <w:r w:rsidRPr="00E308BE">
        <w:rPr>
          <w:rFonts w:ascii="Arial" w:hAnsi="Arial" w:cs="Arial"/>
        </w:rPr>
        <w:tab/>
        <w:t xml:space="preserve">(2) </w:t>
      </w:r>
      <w:r w:rsidRPr="00E308BE">
        <w:rPr>
          <w:rStyle w:val="markedcontent"/>
          <w:rFonts w:ascii="Arial" w:hAnsi="Arial" w:cs="Arial"/>
        </w:rPr>
        <w:t xml:space="preserve">For a groundwater (not GWUDI) source that is treated with a primary or residual disinfectant on a continuous basis and is not monitored pursuant to Section 64654.8(b)(1)(B): </w:t>
      </w:r>
    </w:p>
    <w:p w14:paraId="42EA3168" w14:textId="455F49AA" w:rsidR="00AC4179" w:rsidRPr="00E308BE" w:rsidRDefault="00317F69" w:rsidP="00317F69">
      <w:pPr>
        <w:ind w:firstLine="1080"/>
      </w:pPr>
      <w:r w:rsidRPr="00E308BE">
        <w:rPr>
          <w:rFonts w:ascii="Arial" w:hAnsi="Arial" w:cs="Arial"/>
        </w:rPr>
        <w:lastRenderedPageBreak/>
        <w:t xml:space="preserve">(A) </w:t>
      </w:r>
      <w:r w:rsidRPr="00E308BE">
        <w:rPr>
          <w:rStyle w:val="markedcontent"/>
          <w:rFonts w:ascii="Arial" w:hAnsi="Arial" w:cs="Arial"/>
        </w:rPr>
        <w:t>A raw water sample shall be collected each calendar quarter, with samples collected during the same month (first, second, or third) of each calendar quarter; and</w:t>
      </w:r>
    </w:p>
    <w:p w14:paraId="24B4C512" w14:textId="0BCB817F" w:rsidR="00317F69" w:rsidRPr="00E308BE" w:rsidRDefault="00317F69" w:rsidP="00317F69">
      <w:pPr>
        <w:ind w:firstLine="1080"/>
        <w:rPr>
          <w:rStyle w:val="markedcontent"/>
          <w:rFonts w:ascii="Arial" w:hAnsi="Arial" w:cs="Arial"/>
        </w:rPr>
      </w:pPr>
      <w:r w:rsidRPr="00E308BE">
        <w:rPr>
          <w:rStyle w:val="markedcontent"/>
          <w:rFonts w:ascii="Arial" w:hAnsi="Arial" w:cs="Arial"/>
        </w:rPr>
        <w:t>(B) If the raw water sample is total coliform-positive, a raw water sample shall be collected each month.</w:t>
      </w:r>
      <w:r w:rsidR="00667DFE" w:rsidRPr="00E308BE">
        <w:rPr>
          <w:rStyle w:val="markedcontent"/>
          <w:rFonts w:ascii="Arial" w:hAnsi="Arial" w:cs="Arial"/>
        </w:rPr>
        <w:t xml:space="preserve"> </w:t>
      </w:r>
      <w:r w:rsidRPr="00E308BE">
        <w:rPr>
          <w:rStyle w:val="markedcontent"/>
          <w:rFonts w:ascii="Arial" w:hAnsi="Arial" w:cs="Arial"/>
        </w:rPr>
        <w:t xml:space="preserve"> If no coliforms are detected for a minimum of three consecutive months, a public water system may submit a request to the State Board to monitor in accordance with subparagraph (A).</w:t>
      </w:r>
    </w:p>
    <w:p w14:paraId="7B208682" w14:textId="77777777" w:rsidR="00317F69" w:rsidRPr="00E308BE" w:rsidRDefault="00317F69" w:rsidP="00317F69">
      <w:pPr>
        <w:rPr>
          <w:rStyle w:val="markedcontent"/>
          <w:rFonts w:ascii="Arial" w:hAnsi="Arial" w:cs="Arial"/>
        </w:rPr>
      </w:pPr>
    </w:p>
    <w:p w14:paraId="736C3E38" w14:textId="4BD4DBB9" w:rsidR="00317F69" w:rsidRPr="00E308BE" w:rsidRDefault="00317F69" w:rsidP="00317F69">
      <w:pPr>
        <w:ind w:firstLine="360"/>
        <w:rPr>
          <w:rStyle w:val="markedcontent"/>
          <w:rFonts w:ascii="Arial" w:hAnsi="Arial" w:cs="Arial"/>
        </w:rPr>
      </w:pPr>
      <w:r w:rsidRPr="00E308BE">
        <w:rPr>
          <w:rStyle w:val="markedcontent"/>
          <w:rFonts w:ascii="Arial" w:hAnsi="Arial" w:cs="Arial"/>
        </w:rPr>
        <w:t xml:space="preserve">(c) A public water system shall maintain documentation that the personnel performing sample collection and/or field tests under this Article have been trained pursuant to Section 64415(b). </w:t>
      </w:r>
      <w:r w:rsidR="00FA0F86" w:rsidRPr="00E308BE">
        <w:rPr>
          <w:rStyle w:val="markedcontent"/>
          <w:rFonts w:ascii="Arial" w:hAnsi="Arial" w:cs="Arial"/>
        </w:rPr>
        <w:t xml:space="preserve"> </w:t>
      </w:r>
      <w:r w:rsidRPr="00E308BE">
        <w:rPr>
          <w:rStyle w:val="markedcontent"/>
          <w:rFonts w:ascii="Arial" w:hAnsi="Arial" w:cs="Arial"/>
        </w:rPr>
        <w:t>As a minimum, the documentation shall include the name and qualifications of the personnel who will be performing the sample collection and/or field tests.</w:t>
      </w:r>
    </w:p>
    <w:p w14:paraId="66519EEB" w14:textId="77777777" w:rsidR="00317F69" w:rsidRPr="00E308BE" w:rsidRDefault="00317F69" w:rsidP="00317F69">
      <w:pPr>
        <w:ind w:firstLine="360"/>
        <w:rPr>
          <w:rStyle w:val="markedcontent"/>
          <w:rFonts w:ascii="Arial" w:hAnsi="Arial" w:cs="Arial"/>
        </w:rPr>
      </w:pPr>
    </w:p>
    <w:p w14:paraId="5B6803A4" w14:textId="3FFE2F4F" w:rsidR="00317F69" w:rsidRPr="00587B10" w:rsidRDefault="00317F69" w:rsidP="00FC61F5">
      <w:pPr>
        <w:ind w:firstLine="360"/>
        <w:rPr>
          <w:rFonts w:ascii="Arial" w:hAnsi="Arial" w:cs="Arial"/>
        </w:rPr>
      </w:pPr>
      <w:r w:rsidRPr="00E308BE">
        <w:rPr>
          <w:rStyle w:val="markedcontent"/>
          <w:rFonts w:ascii="Arial" w:hAnsi="Arial" w:cs="Arial"/>
        </w:rPr>
        <w:t>(d) Plans, procedures, and requests to be submitted by a public water system to the State Board under this Article shall be in writing.</w:t>
      </w:r>
      <w:r w:rsidR="00FA0F86" w:rsidRPr="00E308BE">
        <w:rPr>
          <w:rStyle w:val="markedcontent"/>
          <w:rFonts w:ascii="Arial" w:hAnsi="Arial" w:cs="Arial"/>
        </w:rPr>
        <w:t xml:space="preserve"> </w:t>
      </w:r>
      <w:r w:rsidRPr="00E308BE">
        <w:rPr>
          <w:rStyle w:val="markedcontent"/>
          <w:rFonts w:ascii="Arial" w:hAnsi="Arial" w:cs="Arial"/>
        </w:rPr>
        <w:t xml:space="preserve"> For a request, the system shall state what is being requested, the basis for the request, and include any documentation to support the request.</w:t>
      </w:r>
    </w:p>
    <w:p w14:paraId="620A28BB" w14:textId="77777777" w:rsidR="00317F69" w:rsidRPr="00EB67D9" w:rsidRDefault="00317F69">
      <w:pPr>
        <w:rPr>
          <w:rFonts w:ascii="Arial" w:hAnsi="Arial" w:cs="Arial"/>
        </w:rPr>
      </w:pPr>
    </w:p>
    <w:p w14:paraId="2D763188" w14:textId="55D2F143" w:rsidR="00AC4179" w:rsidRPr="009C5EDE" w:rsidRDefault="00AC4179" w:rsidP="00E16EA1">
      <w:pPr>
        <w:pStyle w:val="Heading4"/>
        <w:rPr>
          <w:highlight w:val="yellow"/>
        </w:rPr>
      </w:pPr>
      <w:bookmarkStart w:id="942" w:name="_Toc532638550"/>
      <w:bookmarkStart w:id="943" w:name="_Toc532641227"/>
      <w:bookmarkStart w:id="944" w:name="_Toc532792483"/>
      <w:bookmarkStart w:id="945" w:name="_Toc69540919"/>
      <w:bookmarkStart w:id="946" w:name="_Toc73861303"/>
      <w:bookmarkStart w:id="947" w:name="_Toc73862040"/>
      <w:bookmarkStart w:id="948" w:name="_Toc73864561"/>
      <w:bookmarkStart w:id="949" w:name="_Toc76626724"/>
      <w:r w:rsidRPr="009C5EDE">
        <w:rPr>
          <w:highlight w:val="yellow"/>
        </w:rPr>
        <w:t xml:space="preserve">§64422. </w:t>
      </w:r>
      <w:r w:rsidR="00317F69" w:rsidRPr="00AA6250">
        <w:rPr>
          <w:highlight w:val="yellow"/>
        </w:rPr>
        <w:t>Bacteriological</w:t>
      </w:r>
      <w:r w:rsidRPr="009C5EDE">
        <w:rPr>
          <w:highlight w:val="yellow"/>
        </w:rPr>
        <w:t xml:space="preserve"> Sample Siting Plan.</w:t>
      </w:r>
      <w:bookmarkEnd w:id="942"/>
      <w:bookmarkEnd w:id="943"/>
      <w:bookmarkEnd w:id="944"/>
      <w:bookmarkEnd w:id="945"/>
      <w:bookmarkEnd w:id="946"/>
      <w:bookmarkEnd w:id="947"/>
      <w:bookmarkEnd w:id="948"/>
      <w:bookmarkEnd w:id="949"/>
    </w:p>
    <w:p w14:paraId="2A570493" w14:textId="4DC11367" w:rsidR="00AC4179" w:rsidRPr="00E308BE" w:rsidRDefault="00E36102" w:rsidP="00E36102">
      <w:pPr>
        <w:ind w:firstLine="360"/>
        <w:rPr>
          <w:rFonts w:ascii="Arial" w:hAnsi="Arial" w:cs="Arial"/>
        </w:rPr>
      </w:pPr>
      <w:r w:rsidRPr="00E308BE">
        <w:rPr>
          <w:rFonts w:ascii="Arial" w:hAnsi="Arial" w:cs="Arial"/>
        </w:rPr>
        <w:t xml:space="preserve">(a) </w:t>
      </w:r>
      <w:r w:rsidR="00AC4179" w:rsidRPr="00E308BE">
        <w:rPr>
          <w:rFonts w:ascii="Arial" w:hAnsi="Arial" w:cs="Arial"/>
        </w:rPr>
        <w:t>By</w:t>
      </w:r>
      <w:r w:rsidR="00317F69" w:rsidRPr="00E308BE">
        <w:rPr>
          <w:rFonts w:ascii="Arial" w:hAnsi="Arial" w:cs="Arial"/>
        </w:rPr>
        <w:t xml:space="preserve"> October 1, 2021</w:t>
      </w:r>
      <w:r w:rsidR="00AC4179" w:rsidRPr="00E308BE">
        <w:rPr>
          <w:rFonts w:ascii="Arial" w:hAnsi="Arial" w:cs="Arial"/>
        </w:rPr>
        <w:t xml:space="preserve">, </w:t>
      </w:r>
      <w:r w:rsidR="00317F69" w:rsidRPr="00E308BE">
        <w:rPr>
          <w:rFonts w:ascii="Arial" w:hAnsi="Arial" w:cs="Arial"/>
        </w:rPr>
        <w:t>an existing public water system</w:t>
      </w:r>
      <w:r w:rsidR="00AC4179" w:rsidRPr="00E308BE">
        <w:rPr>
          <w:rFonts w:ascii="Arial" w:hAnsi="Arial" w:cs="Arial"/>
        </w:rPr>
        <w:t xml:space="preserve"> shall develop and submit to the </w:t>
      </w:r>
      <w:r w:rsidR="00790586" w:rsidRPr="00E308BE">
        <w:rPr>
          <w:rFonts w:ascii="Arial" w:hAnsi="Arial" w:cs="Arial"/>
        </w:rPr>
        <w:t xml:space="preserve">State Board </w:t>
      </w:r>
      <w:r w:rsidR="00AC4179" w:rsidRPr="00E308BE">
        <w:rPr>
          <w:rFonts w:ascii="Arial" w:hAnsi="Arial" w:cs="Arial"/>
        </w:rPr>
        <w:t xml:space="preserve">a </w:t>
      </w:r>
      <w:r w:rsidR="00317F69" w:rsidRPr="00E308BE">
        <w:rPr>
          <w:rFonts w:ascii="Arial" w:hAnsi="Arial" w:cs="Arial"/>
        </w:rPr>
        <w:t xml:space="preserve">bacteriological sample </w:t>
      </w:r>
      <w:r w:rsidR="00AC4179" w:rsidRPr="00E308BE">
        <w:rPr>
          <w:rFonts w:ascii="Arial" w:hAnsi="Arial" w:cs="Arial"/>
        </w:rPr>
        <w:t>siting plan</w:t>
      </w:r>
      <w:r w:rsidR="009E3B4D" w:rsidRPr="00E308BE">
        <w:rPr>
          <w:rFonts w:ascii="Arial" w:hAnsi="Arial" w:cs="Arial"/>
        </w:rPr>
        <w:t xml:space="preserve"> that identifies sampling sites and a sample collection schedule</w:t>
      </w:r>
      <w:r w:rsidR="00AC4179" w:rsidRPr="00E308BE">
        <w:rPr>
          <w:rFonts w:ascii="Arial" w:hAnsi="Arial" w:cs="Arial"/>
        </w:rPr>
        <w:t xml:space="preserve"> for the collection of </w:t>
      </w:r>
      <w:r w:rsidR="00317F69" w:rsidRPr="00E308BE">
        <w:rPr>
          <w:rFonts w:ascii="Arial" w:hAnsi="Arial" w:cs="Arial"/>
        </w:rPr>
        <w:t xml:space="preserve">bacteriological </w:t>
      </w:r>
      <w:r w:rsidR="00AC4179" w:rsidRPr="00E308BE">
        <w:rPr>
          <w:rFonts w:ascii="Arial" w:hAnsi="Arial" w:cs="Arial"/>
        </w:rPr>
        <w:t xml:space="preserve">samples for total coliform analysis, subject to the following: </w:t>
      </w:r>
    </w:p>
    <w:p w14:paraId="675750E5" w14:textId="416ABACC" w:rsidR="00AC4179" w:rsidRPr="00E308BE" w:rsidRDefault="00E36102" w:rsidP="00E36102">
      <w:pPr>
        <w:ind w:firstLine="720"/>
        <w:rPr>
          <w:rFonts w:ascii="Arial" w:hAnsi="Arial" w:cs="Arial"/>
        </w:rPr>
      </w:pPr>
      <w:r w:rsidRPr="00E308BE">
        <w:rPr>
          <w:rFonts w:ascii="Arial" w:hAnsi="Arial" w:cs="Arial"/>
        </w:rPr>
        <w:t xml:space="preserve">(1) </w:t>
      </w:r>
      <w:r w:rsidR="00AC4179" w:rsidRPr="00E308BE">
        <w:rPr>
          <w:rFonts w:ascii="Arial" w:hAnsi="Arial" w:cs="Arial"/>
        </w:rPr>
        <w:t xml:space="preserve">The sample sites chosen shall be representative of water throughout the distribution system including </w:t>
      </w:r>
      <w:r w:rsidR="00317F69" w:rsidRPr="00E308BE">
        <w:rPr>
          <w:rFonts w:ascii="Arial" w:hAnsi="Arial" w:cs="Arial"/>
        </w:rPr>
        <w:t xml:space="preserve">each </w:t>
      </w:r>
      <w:r w:rsidR="00AC4179" w:rsidRPr="00E308BE">
        <w:rPr>
          <w:rFonts w:ascii="Arial" w:hAnsi="Arial" w:cs="Arial"/>
        </w:rPr>
        <w:t>pressure zone, and areas supplied by each water source and distribution reservoir</w:t>
      </w:r>
      <w:r w:rsidR="00317F69" w:rsidRPr="00E308BE">
        <w:rPr>
          <w:rFonts w:ascii="Arial" w:hAnsi="Arial" w:cs="Arial"/>
        </w:rPr>
        <w:t>;</w:t>
      </w:r>
      <w:r w:rsidR="00AC4179" w:rsidRPr="00E308BE">
        <w:rPr>
          <w:rFonts w:ascii="Arial" w:hAnsi="Arial" w:cs="Arial"/>
        </w:rPr>
        <w:t xml:space="preserve"> </w:t>
      </w:r>
    </w:p>
    <w:p w14:paraId="1BC744B3" w14:textId="6D30D5DE" w:rsidR="00AC4179" w:rsidRPr="00E308BE" w:rsidRDefault="00E36102" w:rsidP="00E36102">
      <w:pPr>
        <w:ind w:firstLine="720"/>
        <w:rPr>
          <w:rFonts w:ascii="Arial" w:hAnsi="Arial" w:cs="Arial"/>
        </w:rPr>
      </w:pPr>
      <w:r w:rsidRPr="00E308BE">
        <w:rPr>
          <w:rFonts w:ascii="Arial" w:hAnsi="Arial" w:cs="Arial"/>
        </w:rPr>
        <w:t xml:space="preserve">(2) </w:t>
      </w:r>
      <w:r w:rsidR="00317F69" w:rsidRPr="00E308BE">
        <w:rPr>
          <w:rFonts w:ascii="Arial" w:hAnsi="Arial" w:cs="Arial"/>
        </w:rPr>
        <w:t>Routine</w:t>
      </w:r>
      <w:r w:rsidR="00AC4179" w:rsidRPr="00E308BE">
        <w:rPr>
          <w:rFonts w:ascii="Arial" w:hAnsi="Arial" w:cs="Arial"/>
        </w:rPr>
        <w:t xml:space="preserve"> sampling </w:t>
      </w:r>
      <w:r w:rsidR="00317F69" w:rsidRPr="00E308BE">
        <w:rPr>
          <w:rFonts w:ascii="Arial" w:hAnsi="Arial" w:cs="Arial"/>
        </w:rPr>
        <w:t xml:space="preserve">may be rotated </w:t>
      </w:r>
      <w:r w:rsidR="00AC4179" w:rsidRPr="00E308BE">
        <w:rPr>
          <w:rFonts w:ascii="Arial" w:hAnsi="Arial" w:cs="Arial"/>
        </w:rPr>
        <w:t xml:space="preserve">among the </w:t>
      </w:r>
      <w:r w:rsidR="00317F69" w:rsidRPr="00E308BE">
        <w:rPr>
          <w:rFonts w:ascii="Arial" w:hAnsi="Arial" w:cs="Arial"/>
        </w:rPr>
        <w:t xml:space="preserve">routine </w:t>
      </w:r>
      <w:r w:rsidR="00AC4179" w:rsidRPr="00E308BE">
        <w:rPr>
          <w:rFonts w:ascii="Arial" w:hAnsi="Arial" w:cs="Arial"/>
        </w:rPr>
        <w:t xml:space="preserve">sample sites if the total number of sites needed to comply with </w:t>
      </w:r>
      <w:r w:rsidR="00317F69" w:rsidRPr="00E308BE">
        <w:rPr>
          <w:rFonts w:ascii="Arial" w:hAnsi="Arial" w:cs="Arial"/>
        </w:rPr>
        <w:t xml:space="preserve">paragraph (1) </w:t>
      </w:r>
      <w:r w:rsidR="00AC4179" w:rsidRPr="00E308BE">
        <w:rPr>
          <w:rFonts w:ascii="Arial" w:hAnsi="Arial" w:cs="Arial"/>
        </w:rPr>
        <w:t xml:space="preserve">above exceeds the number of samples required according to Table 64423-A. </w:t>
      </w:r>
      <w:r w:rsidR="00930183" w:rsidRPr="00E308BE">
        <w:rPr>
          <w:rFonts w:ascii="Arial" w:hAnsi="Arial" w:cs="Arial"/>
        </w:rPr>
        <w:t xml:space="preserve"> </w:t>
      </w:r>
      <w:r w:rsidR="00AC4179" w:rsidRPr="00E308BE">
        <w:rPr>
          <w:rFonts w:ascii="Arial" w:hAnsi="Arial" w:cs="Arial"/>
        </w:rPr>
        <w:t xml:space="preserve">The rotation </w:t>
      </w:r>
      <w:r w:rsidR="00317F69" w:rsidRPr="00E308BE">
        <w:rPr>
          <w:rFonts w:ascii="Arial" w:hAnsi="Arial" w:cs="Arial"/>
        </w:rPr>
        <w:t xml:space="preserve">of sampling sites </w:t>
      </w:r>
      <w:r w:rsidR="00AC4179" w:rsidRPr="00E308BE">
        <w:rPr>
          <w:rFonts w:ascii="Arial" w:hAnsi="Arial" w:cs="Arial"/>
        </w:rPr>
        <w:t>shall be described in the plan</w:t>
      </w:r>
      <w:r w:rsidR="009C06A9" w:rsidRPr="00E308BE">
        <w:rPr>
          <w:rFonts w:ascii="Arial" w:hAnsi="Arial" w:cs="Arial"/>
        </w:rPr>
        <w:t>;</w:t>
      </w:r>
      <w:r w:rsidR="00AC4179" w:rsidRPr="00E308BE">
        <w:rPr>
          <w:rFonts w:ascii="Arial" w:hAnsi="Arial" w:cs="Arial"/>
        </w:rPr>
        <w:t xml:space="preserve"> </w:t>
      </w:r>
    </w:p>
    <w:p w14:paraId="5B418416" w14:textId="77777777" w:rsidR="009C06A9" w:rsidRPr="00E308BE" w:rsidRDefault="009C06A9" w:rsidP="009C06A9">
      <w:r w:rsidRPr="00E308BE">
        <w:rPr>
          <w:rFonts w:ascii="Arial" w:hAnsi="Arial" w:cs="Arial"/>
        </w:rPr>
        <w:tab/>
      </w:r>
      <w:r w:rsidRPr="00E308BE">
        <w:rPr>
          <w:rFonts w:ascii="Arial" w:hAnsi="Arial" w:cs="Arial"/>
        </w:rPr>
        <w:tab/>
        <w:t xml:space="preserve">(3) </w:t>
      </w:r>
      <w:r w:rsidRPr="00E308BE">
        <w:rPr>
          <w:rStyle w:val="markedcontent"/>
          <w:rFonts w:ascii="Arial" w:hAnsi="Arial" w:cs="Arial"/>
        </w:rPr>
        <w:t>Routine and repeat sampling may take place at a customer’s premises, dedicated sampling station, or other designated compliance sample location;</w:t>
      </w:r>
    </w:p>
    <w:p w14:paraId="4AE9AFF3" w14:textId="7F50DE21" w:rsidR="009C06A9" w:rsidRPr="00E308BE" w:rsidRDefault="009C06A9" w:rsidP="009C06A9">
      <w:r w:rsidRPr="00E308BE">
        <w:rPr>
          <w:rFonts w:ascii="Arial" w:hAnsi="Arial" w:cs="Arial"/>
        </w:rPr>
        <w:tab/>
      </w:r>
      <w:r w:rsidRPr="00E308BE">
        <w:rPr>
          <w:rFonts w:ascii="Arial" w:hAnsi="Arial" w:cs="Arial"/>
        </w:rPr>
        <w:tab/>
        <w:t xml:space="preserve">(4) </w:t>
      </w:r>
      <w:r w:rsidRPr="00E308BE">
        <w:rPr>
          <w:rStyle w:val="markedcontent"/>
          <w:rFonts w:ascii="Arial" w:hAnsi="Arial" w:cs="Arial"/>
        </w:rPr>
        <w:t>The physical location of routine and repeat sample sites and sampling points required by the Ground Water Rule (triggered source monitoring and assessment source monitoring) in Section 64430 shall be specified in the plan; and</w:t>
      </w:r>
    </w:p>
    <w:p w14:paraId="100B2CF5" w14:textId="6D7D08B4" w:rsidR="009C06A9" w:rsidRPr="009C06A9" w:rsidRDefault="009C06A9" w:rsidP="009C06A9">
      <w:r w:rsidRPr="00E308BE">
        <w:rPr>
          <w:rFonts w:ascii="Arial" w:hAnsi="Arial" w:cs="Arial"/>
        </w:rPr>
        <w:tab/>
      </w:r>
      <w:r w:rsidRPr="00E308BE">
        <w:rPr>
          <w:rFonts w:ascii="Arial" w:hAnsi="Arial" w:cs="Arial"/>
        </w:rPr>
        <w:tab/>
        <w:t xml:space="preserve">(5) </w:t>
      </w:r>
      <w:r w:rsidRPr="00E308BE">
        <w:rPr>
          <w:rStyle w:val="markedcontent"/>
          <w:rFonts w:ascii="Arial" w:hAnsi="Arial" w:cs="Arial"/>
        </w:rPr>
        <w:t>If applicable, the alternative sampling locations, dual purpose sampling locations, and special purpose sampling locations required in Table 64424-A,Table 64424-B, and Section 64421(b)(2), respectively, shall be specified in the plan.</w:t>
      </w:r>
    </w:p>
    <w:p w14:paraId="5BA0A58A" w14:textId="77777777" w:rsidR="009C06A9" w:rsidRPr="00EB67D9" w:rsidRDefault="009C06A9">
      <w:pPr>
        <w:rPr>
          <w:rFonts w:ascii="Arial" w:hAnsi="Arial" w:cs="Arial"/>
        </w:rPr>
      </w:pPr>
    </w:p>
    <w:p w14:paraId="19ADD7D0" w14:textId="40A5739D" w:rsidR="009C06A9" w:rsidRPr="00E308BE" w:rsidRDefault="00E36102" w:rsidP="00DC724E">
      <w:pPr>
        <w:ind w:firstLine="360"/>
        <w:rPr>
          <w:sz w:val="21"/>
          <w:szCs w:val="21"/>
        </w:rPr>
      </w:pPr>
      <w:r w:rsidRPr="00E308BE">
        <w:rPr>
          <w:rFonts w:ascii="Arial" w:hAnsi="Arial" w:cs="Arial"/>
        </w:rPr>
        <w:t xml:space="preserve">(b) </w:t>
      </w:r>
      <w:r w:rsidR="009C06A9" w:rsidRPr="00E308BE">
        <w:rPr>
          <w:rStyle w:val="markedcontent"/>
          <w:rFonts w:ascii="Arial" w:hAnsi="Arial" w:cs="Arial"/>
        </w:rPr>
        <w:t>A public water system shall collect bacteriological samples for total coliform analysis in accordance with the State Board-approved bacteriological sample siting plan.</w:t>
      </w:r>
    </w:p>
    <w:p w14:paraId="383C0CEA" w14:textId="77777777" w:rsidR="00AC4179" w:rsidRPr="00E308BE" w:rsidRDefault="00AC4179" w:rsidP="00E308BE">
      <w:pPr>
        <w:ind w:firstLine="360"/>
        <w:rPr>
          <w:rFonts w:ascii="Arial" w:hAnsi="Arial" w:cs="Arial"/>
        </w:rPr>
      </w:pPr>
    </w:p>
    <w:p w14:paraId="51AE4CB8" w14:textId="5DC8CE27" w:rsidR="00DC724E" w:rsidRPr="00DC724E" w:rsidRDefault="00E36102" w:rsidP="00DC724E">
      <w:pPr>
        <w:ind w:firstLine="360"/>
      </w:pPr>
      <w:r w:rsidRPr="00E308BE">
        <w:rPr>
          <w:rFonts w:ascii="Arial" w:hAnsi="Arial" w:cs="Arial"/>
        </w:rPr>
        <w:t xml:space="preserve">(c) </w:t>
      </w:r>
      <w:r w:rsidR="009C06A9" w:rsidRPr="00E308BE">
        <w:rPr>
          <w:rFonts w:ascii="Arial" w:hAnsi="Arial" w:cs="Arial"/>
        </w:rPr>
        <w:t>A public water system</w:t>
      </w:r>
      <w:r w:rsidR="00AC4179" w:rsidRPr="00E308BE">
        <w:rPr>
          <w:rFonts w:ascii="Arial" w:hAnsi="Arial" w:cs="Arial"/>
        </w:rPr>
        <w:t xml:space="preserve"> shall submit an updated plan to the </w:t>
      </w:r>
      <w:r w:rsidR="00790586" w:rsidRPr="00E308BE">
        <w:rPr>
          <w:rFonts w:ascii="Arial" w:hAnsi="Arial" w:cs="Arial"/>
        </w:rPr>
        <w:t xml:space="preserve">State Board </w:t>
      </w:r>
      <w:r w:rsidR="00AC4179" w:rsidRPr="00E308BE">
        <w:rPr>
          <w:rFonts w:ascii="Arial" w:hAnsi="Arial" w:cs="Arial"/>
        </w:rPr>
        <w:t xml:space="preserve">at least once every ten years and </w:t>
      </w:r>
      <w:r w:rsidR="00DC724E" w:rsidRPr="00E308BE">
        <w:rPr>
          <w:rStyle w:val="markedcontent"/>
          <w:rFonts w:ascii="Arial" w:hAnsi="Arial" w:cs="Arial"/>
        </w:rPr>
        <w:t>within 30 days of the system’s or State Board’s determination that the plan no longer complies with subsection (a),</w:t>
      </w:r>
      <w:r w:rsidR="004D797F" w:rsidRPr="00E308BE">
        <w:rPr>
          <w:rStyle w:val="markedcontent"/>
          <w:rFonts w:ascii="Arial" w:hAnsi="Arial" w:cs="Arial"/>
        </w:rPr>
        <w:t xml:space="preserve"> </w:t>
      </w:r>
      <w:r w:rsidR="00DC724E" w:rsidRPr="00E308BE">
        <w:rPr>
          <w:rStyle w:val="markedcontent"/>
          <w:rFonts w:ascii="Arial" w:hAnsi="Arial" w:cs="Arial"/>
        </w:rPr>
        <w:t>the alternative monitoring location for repeat samples collected under Table 64424-A is no longer representative of a pathway for contamination of the distribution system, or dual purpose sampling specified in Table 64424-B is no longer representative of water quality in the distribution system.</w:t>
      </w:r>
    </w:p>
    <w:p w14:paraId="071F40BB" w14:textId="77777777" w:rsidR="00AC4179" w:rsidRPr="00EB67D9" w:rsidRDefault="00AC4179" w:rsidP="004D797F">
      <w:pPr>
        <w:rPr>
          <w:rFonts w:ascii="Arial" w:hAnsi="Arial" w:cs="Arial"/>
        </w:rPr>
      </w:pPr>
    </w:p>
    <w:p w14:paraId="55030732" w14:textId="77777777" w:rsidR="00AC4179" w:rsidRPr="00EB67D9" w:rsidRDefault="00AC4179" w:rsidP="00E16EA1">
      <w:pPr>
        <w:pStyle w:val="Heading4"/>
      </w:pPr>
      <w:bookmarkStart w:id="950" w:name="_Toc532638551"/>
      <w:bookmarkStart w:id="951" w:name="_Toc532641228"/>
      <w:bookmarkStart w:id="952" w:name="_Toc532792484"/>
      <w:bookmarkStart w:id="953" w:name="_Toc69540920"/>
      <w:bookmarkStart w:id="954" w:name="_Toc73861304"/>
      <w:bookmarkStart w:id="955" w:name="_Toc73862041"/>
      <w:bookmarkStart w:id="956" w:name="_Toc73864562"/>
      <w:bookmarkStart w:id="957" w:name="_Toc76626725"/>
      <w:r w:rsidRPr="00A46D31">
        <w:rPr>
          <w:highlight w:val="yellow"/>
        </w:rPr>
        <w:t>§64423. Routine Sampling.</w:t>
      </w:r>
      <w:bookmarkEnd w:id="950"/>
      <w:bookmarkEnd w:id="951"/>
      <w:bookmarkEnd w:id="952"/>
      <w:bookmarkEnd w:id="953"/>
      <w:bookmarkEnd w:id="954"/>
      <w:bookmarkEnd w:id="955"/>
      <w:bookmarkEnd w:id="956"/>
      <w:bookmarkEnd w:id="957"/>
    </w:p>
    <w:p w14:paraId="7037EB05" w14:textId="0B0ECC12" w:rsidR="00AC4179" w:rsidRPr="000B0CB2" w:rsidRDefault="00E36102" w:rsidP="00E36102">
      <w:pPr>
        <w:ind w:firstLine="360"/>
        <w:rPr>
          <w:rFonts w:ascii="Arial" w:hAnsi="Arial" w:cs="Arial"/>
        </w:rPr>
      </w:pPr>
      <w:r w:rsidRPr="00A46D31">
        <w:rPr>
          <w:rFonts w:ascii="Arial" w:hAnsi="Arial" w:cs="Arial"/>
        </w:rPr>
        <w:t xml:space="preserve">(a) </w:t>
      </w:r>
      <w:r w:rsidR="00DC724E" w:rsidRPr="00A46D31">
        <w:rPr>
          <w:rFonts w:ascii="Arial" w:hAnsi="Arial" w:cs="Arial"/>
        </w:rPr>
        <w:t xml:space="preserve">A public water system </w:t>
      </w:r>
      <w:r w:rsidR="00AC4179" w:rsidRPr="00A46D31">
        <w:rPr>
          <w:rFonts w:ascii="Arial" w:hAnsi="Arial" w:cs="Arial"/>
        </w:rPr>
        <w:t>shall collect routine bacteriological water samples as follows:</w:t>
      </w:r>
    </w:p>
    <w:p w14:paraId="2C400133" w14:textId="12033D21" w:rsidR="00AC4179" w:rsidRPr="00A46D31" w:rsidRDefault="00E36102" w:rsidP="00E36102">
      <w:pPr>
        <w:ind w:firstLine="720"/>
        <w:rPr>
          <w:rFonts w:ascii="Arial" w:hAnsi="Arial" w:cs="Arial"/>
        </w:rPr>
      </w:pPr>
      <w:r w:rsidRPr="00E2080D">
        <w:rPr>
          <w:rFonts w:ascii="Arial" w:hAnsi="Arial" w:cs="Arial"/>
        </w:rPr>
        <w:t xml:space="preserve">(1) </w:t>
      </w:r>
      <w:r w:rsidR="00AC4179" w:rsidRPr="00E2080D">
        <w:rPr>
          <w:rFonts w:ascii="Arial" w:hAnsi="Arial" w:cs="Arial"/>
        </w:rPr>
        <w:t>The minimum number of samples for community water systems shall be based on the known population served or the total number of service connections, whichever results in the greater number of samples, as shown in Table 64423-A</w:t>
      </w:r>
      <w:r w:rsidR="00DC724E" w:rsidRPr="00A46D31">
        <w:rPr>
          <w:rFonts w:ascii="Arial" w:hAnsi="Arial" w:cs="Arial"/>
        </w:rPr>
        <w:t>;</w:t>
      </w:r>
    </w:p>
    <w:p w14:paraId="2E7AC809" w14:textId="035F718D" w:rsidR="00AC4179" w:rsidRPr="00A46D31" w:rsidRDefault="00E36102" w:rsidP="00E36102">
      <w:pPr>
        <w:ind w:firstLine="720"/>
        <w:rPr>
          <w:rFonts w:ascii="Arial" w:hAnsi="Arial" w:cs="Arial"/>
        </w:rPr>
      </w:pPr>
      <w:r w:rsidRPr="000B0CB2">
        <w:rPr>
          <w:rFonts w:ascii="Arial" w:hAnsi="Arial" w:cs="Arial"/>
        </w:rPr>
        <w:t xml:space="preserve">(2) </w:t>
      </w:r>
      <w:r w:rsidR="00AC4179" w:rsidRPr="00E2080D">
        <w:rPr>
          <w:rFonts w:ascii="Arial" w:hAnsi="Arial" w:cs="Arial"/>
        </w:rPr>
        <w:t>The minimum number of samples for nontransient-noncommunity water systems shall be based on the known population served as shown in Table 64423-A during those months when the system is operating</w:t>
      </w:r>
      <w:r w:rsidR="00DC724E" w:rsidRPr="00A46D31">
        <w:rPr>
          <w:rFonts w:ascii="Arial" w:hAnsi="Arial" w:cs="Arial"/>
        </w:rPr>
        <w:t>;</w:t>
      </w:r>
    </w:p>
    <w:p w14:paraId="3758D830" w14:textId="56FDD3E0" w:rsidR="00AC4179" w:rsidRPr="00EB67D9" w:rsidRDefault="00E36102" w:rsidP="00E36102">
      <w:pPr>
        <w:ind w:firstLine="720"/>
        <w:rPr>
          <w:rFonts w:ascii="Arial" w:hAnsi="Arial" w:cs="Arial"/>
        </w:rPr>
      </w:pPr>
      <w:r w:rsidRPr="000B0CB2">
        <w:rPr>
          <w:rFonts w:ascii="Arial" w:hAnsi="Arial" w:cs="Arial"/>
        </w:rPr>
        <w:t xml:space="preserve">(3) </w:t>
      </w:r>
      <w:r w:rsidR="00AC4179" w:rsidRPr="00E2080D">
        <w:rPr>
          <w:rFonts w:ascii="Arial" w:hAnsi="Arial" w:cs="Arial"/>
        </w:rPr>
        <w:t xml:space="preserve">The minimum number of samples for transient-noncommunity water systems using </w:t>
      </w:r>
      <w:r w:rsidR="00DC724E" w:rsidRPr="00A46D31">
        <w:rPr>
          <w:rFonts w:ascii="Arial" w:hAnsi="Arial" w:cs="Arial"/>
        </w:rPr>
        <w:t xml:space="preserve">only </w:t>
      </w:r>
      <w:r w:rsidR="00AC4179" w:rsidRPr="00A46D31">
        <w:rPr>
          <w:rFonts w:ascii="Arial" w:hAnsi="Arial" w:cs="Arial"/>
        </w:rPr>
        <w:t>groundwater</w:t>
      </w:r>
      <w:r w:rsidR="00DC724E" w:rsidRPr="00A46D31">
        <w:rPr>
          <w:rFonts w:ascii="Arial" w:hAnsi="Arial" w:cs="Arial"/>
        </w:rPr>
        <w:t xml:space="preserve"> (not GWUDI)</w:t>
      </w:r>
      <w:r w:rsidR="00AC4179" w:rsidRPr="00A46D31">
        <w:rPr>
          <w:rFonts w:ascii="Arial" w:hAnsi="Arial" w:cs="Arial"/>
        </w:rPr>
        <w:t xml:space="preserve"> and serving 1000 or fewer persons a month shall be one in each calendar quarter during which the system provides water to the public</w:t>
      </w:r>
      <w:r w:rsidR="00DC724E" w:rsidRPr="00A46D31">
        <w:rPr>
          <w:rFonts w:ascii="Arial" w:hAnsi="Arial" w:cs="Arial"/>
        </w:rPr>
        <w:t>;</w:t>
      </w:r>
    </w:p>
    <w:p w14:paraId="29231858" w14:textId="3E3A3ABE" w:rsidR="00DC724E" w:rsidRPr="00577AD9" w:rsidRDefault="00E36102" w:rsidP="00DC724E">
      <w:pPr>
        <w:ind w:firstLine="720"/>
        <w:rPr>
          <w:rStyle w:val="markedcontent"/>
          <w:rFonts w:ascii="Arial" w:hAnsi="Arial" w:cs="Arial"/>
        </w:rPr>
      </w:pPr>
      <w:r w:rsidRPr="00EB67D9">
        <w:rPr>
          <w:rFonts w:ascii="Arial" w:hAnsi="Arial" w:cs="Arial"/>
        </w:rPr>
        <w:t xml:space="preserve">(4) </w:t>
      </w:r>
      <w:r w:rsidR="00AC4179" w:rsidRPr="00577AD9">
        <w:rPr>
          <w:rFonts w:ascii="Arial" w:hAnsi="Arial" w:cs="Arial"/>
        </w:rPr>
        <w:t>The minimum number of samples for transient-noncommunity water systems using groundwater</w:t>
      </w:r>
      <w:r w:rsidR="00DC724E" w:rsidRPr="00DC18CC">
        <w:rPr>
          <w:rFonts w:ascii="Arial" w:hAnsi="Arial" w:cs="Arial"/>
        </w:rPr>
        <w:t xml:space="preserve"> </w:t>
      </w:r>
      <w:r w:rsidR="00DC724E" w:rsidRPr="00577AD9">
        <w:rPr>
          <w:rFonts w:ascii="Arial" w:hAnsi="Arial" w:cs="Arial"/>
        </w:rPr>
        <w:t>(not GWUDI)</w:t>
      </w:r>
      <w:r w:rsidR="00AC4179" w:rsidRPr="00577AD9">
        <w:rPr>
          <w:rFonts w:ascii="Arial" w:hAnsi="Arial" w:cs="Arial"/>
        </w:rPr>
        <w:t xml:space="preserve"> and serving more than 1000 persons during any month shall be based on the known population served as shown in Table 64423-A</w:t>
      </w:r>
      <w:r w:rsidR="00DC724E" w:rsidRPr="00577AD9">
        <w:rPr>
          <w:rFonts w:ascii="Arial" w:hAnsi="Arial" w:cs="Arial"/>
        </w:rPr>
        <w:t xml:space="preserve">. </w:t>
      </w:r>
      <w:r w:rsidR="00AC4179" w:rsidRPr="00577AD9">
        <w:rPr>
          <w:rFonts w:ascii="Arial" w:hAnsi="Arial" w:cs="Arial"/>
        </w:rPr>
        <w:t xml:space="preserve"> </w:t>
      </w:r>
      <w:r w:rsidR="00DC724E" w:rsidRPr="00577AD9">
        <w:rPr>
          <w:rStyle w:val="markedcontent"/>
          <w:rFonts w:ascii="Arial" w:hAnsi="Arial" w:cs="Arial"/>
        </w:rPr>
        <w:t xml:space="preserve">For any quarter the system serves 1000 or fewer persons in each month and uses only groundwater (not GWUDI), and if the criteria in subsections (c)(2)(A) and (B) are met, the system may submit a request to the State Board to monitor in accordance with paragraph (3). </w:t>
      </w:r>
      <w:r w:rsidR="00940EFF">
        <w:rPr>
          <w:rStyle w:val="markedcontent"/>
          <w:rFonts w:ascii="Arial" w:hAnsi="Arial" w:cs="Arial"/>
        </w:rPr>
        <w:t xml:space="preserve"> </w:t>
      </w:r>
      <w:r w:rsidR="00DC724E" w:rsidRPr="00577AD9">
        <w:rPr>
          <w:rStyle w:val="markedcontent"/>
          <w:rFonts w:ascii="Arial" w:hAnsi="Arial" w:cs="Arial"/>
        </w:rPr>
        <w:t>The request shall include:</w:t>
      </w:r>
    </w:p>
    <w:p w14:paraId="7CF943D7" w14:textId="77777777" w:rsidR="00DC724E" w:rsidRPr="00577AD9" w:rsidRDefault="00DC724E" w:rsidP="00DC724E">
      <w:pPr>
        <w:ind w:firstLine="1080"/>
      </w:pPr>
      <w:r w:rsidRPr="00577AD9">
        <w:rPr>
          <w:rStyle w:val="markedcontent"/>
          <w:rFonts w:ascii="Arial" w:hAnsi="Arial" w:cs="Arial"/>
        </w:rPr>
        <w:t>(A) Historical data that demonstrates the system has served 1000 or fewer persons in each month of the calendar quarter for which the request is being made; and</w:t>
      </w:r>
    </w:p>
    <w:p w14:paraId="666A77E3" w14:textId="0A8F755B" w:rsidR="00AC4179" w:rsidRPr="00577AD9" w:rsidRDefault="00DC724E" w:rsidP="00577AD9">
      <w:pPr>
        <w:ind w:firstLine="1080"/>
        <w:rPr>
          <w:rFonts w:ascii="Arial" w:hAnsi="Arial" w:cs="Arial"/>
        </w:rPr>
      </w:pPr>
      <w:r w:rsidRPr="00577AD9">
        <w:rPr>
          <w:rFonts w:ascii="Arial" w:hAnsi="Arial" w:cs="Arial"/>
        </w:rPr>
        <w:t xml:space="preserve">(B) A </w:t>
      </w:r>
      <w:r w:rsidRPr="00577AD9">
        <w:rPr>
          <w:rStyle w:val="markedcontent"/>
          <w:rFonts w:ascii="Arial" w:hAnsi="Arial" w:cs="Arial"/>
        </w:rPr>
        <w:t>revised bacteriological sample siting plan with an updated sampling schedule;</w:t>
      </w:r>
    </w:p>
    <w:p w14:paraId="1D862020" w14:textId="5AEC7113" w:rsidR="00AC4179" w:rsidRPr="00AF29AD" w:rsidRDefault="00E36102" w:rsidP="00E36102">
      <w:pPr>
        <w:ind w:firstLine="720"/>
        <w:rPr>
          <w:rFonts w:ascii="Arial" w:hAnsi="Arial" w:cs="Arial"/>
        </w:rPr>
      </w:pPr>
      <w:r w:rsidRPr="00DC18CC">
        <w:rPr>
          <w:rFonts w:ascii="Arial" w:hAnsi="Arial" w:cs="Arial"/>
        </w:rPr>
        <w:t xml:space="preserve">(5) </w:t>
      </w:r>
      <w:r w:rsidR="00AC4179" w:rsidRPr="00DC18CC">
        <w:rPr>
          <w:rFonts w:ascii="Arial" w:hAnsi="Arial" w:cs="Arial"/>
        </w:rPr>
        <w:t>The minimum number</w:t>
      </w:r>
      <w:r w:rsidR="00AC4179" w:rsidRPr="00EB67D9">
        <w:rPr>
          <w:rFonts w:ascii="Arial" w:hAnsi="Arial" w:cs="Arial"/>
        </w:rPr>
        <w:t xml:space="preserve"> of samples for transient-noncommunity water systems using approved surface water shall be based on the population served as shown in Table 64423-A. </w:t>
      </w:r>
      <w:r w:rsidR="00940EFF">
        <w:rPr>
          <w:rFonts w:ascii="Arial" w:hAnsi="Arial" w:cs="Arial"/>
        </w:rPr>
        <w:t xml:space="preserve"> </w:t>
      </w:r>
      <w:r w:rsidR="00AC4179" w:rsidRPr="00EB67D9">
        <w:rPr>
          <w:rFonts w:ascii="Arial" w:hAnsi="Arial" w:cs="Arial"/>
        </w:rPr>
        <w:t xml:space="preserve">A system using groundwater under the direct influence of surface water shall begin monitoring at this frequency by the end of the sixth month after the </w:t>
      </w:r>
      <w:r w:rsidR="00790586" w:rsidRPr="00EB67D9">
        <w:rPr>
          <w:rFonts w:ascii="Arial" w:hAnsi="Arial" w:cs="Arial"/>
        </w:rPr>
        <w:t xml:space="preserve">State Board </w:t>
      </w:r>
      <w:r w:rsidR="00AC4179" w:rsidRPr="00EB67D9">
        <w:rPr>
          <w:rFonts w:ascii="Arial" w:hAnsi="Arial" w:cs="Arial"/>
        </w:rPr>
        <w:t xml:space="preserve">has </w:t>
      </w:r>
      <w:r w:rsidR="00AC4179" w:rsidRPr="00E93F28">
        <w:rPr>
          <w:rFonts w:ascii="Arial" w:hAnsi="Arial" w:cs="Arial"/>
        </w:rPr>
        <w:t xml:space="preserve">designated the source to be approved surface </w:t>
      </w:r>
      <w:r w:rsidR="00AC4179" w:rsidRPr="00AF29AD">
        <w:rPr>
          <w:rFonts w:ascii="Arial" w:hAnsi="Arial" w:cs="Arial"/>
        </w:rPr>
        <w:t>water</w:t>
      </w:r>
      <w:r w:rsidR="00DC724E" w:rsidRPr="00AF29AD">
        <w:rPr>
          <w:rFonts w:ascii="Arial" w:hAnsi="Arial" w:cs="Arial"/>
        </w:rPr>
        <w:t>;</w:t>
      </w:r>
    </w:p>
    <w:p w14:paraId="5E93DC3F" w14:textId="7AAC53E3" w:rsidR="00DC724E" w:rsidRPr="00412CD0" w:rsidRDefault="00DC724E" w:rsidP="00DC724E">
      <w:pPr>
        <w:ind w:firstLine="720"/>
      </w:pPr>
      <w:r w:rsidRPr="00AF29AD">
        <w:rPr>
          <w:rFonts w:ascii="Arial" w:hAnsi="Arial" w:cs="Arial"/>
        </w:rPr>
        <w:t xml:space="preserve">(6) </w:t>
      </w:r>
      <w:r w:rsidRPr="00AF29AD">
        <w:rPr>
          <w:rStyle w:val="markedcontent"/>
          <w:rFonts w:ascii="Arial" w:hAnsi="Arial" w:cs="Arial"/>
        </w:rPr>
        <w:t>The minimum number of samples for seasonal systems, and in lieu of paragraphs (2) through (5), shall be based on the population served as shown in Table 64423-A during those months when the system is operating;</w:t>
      </w:r>
    </w:p>
    <w:p w14:paraId="3D8B2B3D" w14:textId="3EF64AF9" w:rsidR="00AC4179" w:rsidRPr="00940EFF" w:rsidRDefault="00E36102" w:rsidP="00E36102">
      <w:pPr>
        <w:ind w:firstLine="720"/>
        <w:rPr>
          <w:rFonts w:ascii="Arial" w:hAnsi="Arial" w:cs="Arial"/>
        </w:rPr>
      </w:pPr>
      <w:r w:rsidRPr="006E68E8">
        <w:rPr>
          <w:rFonts w:ascii="Arial" w:hAnsi="Arial" w:cs="Arial"/>
        </w:rPr>
        <w:t>(</w:t>
      </w:r>
      <w:r w:rsidR="00DC724E" w:rsidRPr="006E68E8">
        <w:rPr>
          <w:rFonts w:ascii="Arial" w:hAnsi="Arial" w:cs="Arial"/>
        </w:rPr>
        <w:t>7</w:t>
      </w:r>
      <w:r w:rsidRPr="006E68E8">
        <w:rPr>
          <w:rFonts w:ascii="Arial" w:hAnsi="Arial" w:cs="Arial"/>
        </w:rPr>
        <w:t xml:space="preserve">) </w:t>
      </w:r>
      <w:r w:rsidR="00DC724E" w:rsidRPr="006E68E8">
        <w:rPr>
          <w:rFonts w:ascii="Arial" w:hAnsi="Arial" w:cs="Arial"/>
        </w:rPr>
        <w:t>Samples shall be collected</w:t>
      </w:r>
      <w:r w:rsidR="00AC4179" w:rsidRPr="00AF29AD">
        <w:rPr>
          <w:rFonts w:ascii="Arial" w:hAnsi="Arial" w:cs="Arial"/>
        </w:rPr>
        <w:t xml:space="preserve"> at regular time intervals throughout the month, except that a system using</w:t>
      </w:r>
      <w:r w:rsidR="00AC4179" w:rsidRPr="006E68E8">
        <w:rPr>
          <w:rFonts w:ascii="Arial" w:hAnsi="Arial" w:cs="Arial"/>
        </w:rPr>
        <w:t xml:space="preserve"> </w:t>
      </w:r>
      <w:r w:rsidR="00DC724E" w:rsidRPr="006E68E8">
        <w:rPr>
          <w:rFonts w:ascii="Arial" w:hAnsi="Arial" w:cs="Arial"/>
        </w:rPr>
        <w:t>only</w:t>
      </w:r>
      <w:r w:rsidR="00DC724E" w:rsidRPr="00AF29AD">
        <w:rPr>
          <w:rFonts w:ascii="Arial" w:hAnsi="Arial" w:cs="Arial"/>
        </w:rPr>
        <w:t xml:space="preserve"> </w:t>
      </w:r>
      <w:r w:rsidR="00AC4179" w:rsidRPr="006E68E8">
        <w:rPr>
          <w:rFonts w:ascii="Arial" w:hAnsi="Arial" w:cs="Arial"/>
        </w:rPr>
        <w:t>groundwater</w:t>
      </w:r>
      <w:r w:rsidR="00DC724E" w:rsidRPr="006E68E8">
        <w:rPr>
          <w:rFonts w:ascii="Arial" w:hAnsi="Arial" w:cs="Arial"/>
        </w:rPr>
        <w:t xml:space="preserve"> (not GWUDI)</w:t>
      </w:r>
      <w:r w:rsidR="00AC4179" w:rsidRPr="00AF29AD">
        <w:rPr>
          <w:rFonts w:ascii="Arial" w:hAnsi="Arial" w:cs="Arial"/>
        </w:rPr>
        <w:t xml:space="preserve"> which serves 4,900 persons </w:t>
      </w:r>
      <w:r w:rsidR="00AC4179" w:rsidRPr="00AF29AD">
        <w:rPr>
          <w:rFonts w:ascii="Arial" w:hAnsi="Arial" w:cs="Arial"/>
        </w:rPr>
        <w:lastRenderedPageBreak/>
        <w:t>or fewer may collect all required samples on a single day if they are taken from different sites</w:t>
      </w:r>
      <w:r w:rsidR="00DC724E" w:rsidRPr="00940EFF">
        <w:rPr>
          <w:rFonts w:ascii="Arial" w:hAnsi="Arial" w:cs="Arial"/>
        </w:rPr>
        <w:t>;</w:t>
      </w:r>
    </w:p>
    <w:p w14:paraId="7028909E" w14:textId="7514C394" w:rsidR="00DC724E" w:rsidRPr="00940EFF" w:rsidRDefault="00DC724E" w:rsidP="00DC724E">
      <w:pPr>
        <w:ind w:firstLine="720"/>
      </w:pPr>
      <w:r w:rsidRPr="00940EFF">
        <w:rPr>
          <w:rFonts w:ascii="Arial" w:hAnsi="Arial" w:cs="Arial"/>
        </w:rPr>
        <w:t xml:space="preserve">(8) At least the </w:t>
      </w:r>
      <w:r w:rsidRPr="00940EFF">
        <w:rPr>
          <w:rStyle w:val="markedcontent"/>
          <w:rFonts w:ascii="Arial" w:hAnsi="Arial" w:cs="Arial"/>
        </w:rPr>
        <w:t xml:space="preserve">minimum number of samples shall be taken even if the system has had an </w:t>
      </w:r>
      <w:r w:rsidRPr="00940EFF">
        <w:rPr>
          <w:rStyle w:val="markedcontent"/>
          <w:rFonts w:ascii="Arial" w:hAnsi="Arial" w:cs="Arial"/>
          <w:i/>
          <w:iCs/>
        </w:rPr>
        <w:t>E. coli</w:t>
      </w:r>
      <w:r w:rsidRPr="00940EFF">
        <w:rPr>
          <w:rStyle w:val="markedcontent"/>
          <w:rFonts w:ascii="Arial" w:hAnsi="Arial" w:cs="Arial"/>
        </w:rPr>
        <w:t xml:space="preserve"> MCL violation or has exceeded the coliform treatment technique triggers in Section 64426.7; and</w:t>
      </w:r>
    </w:p>
    <w:p w14:paraId="138A8642" w14:textId="77777777" w:rsidR="00DC724E" w:rsidRPr="00940EFF" w:rsidRDefault="00DC724E" w:rsidP="00940EFF">
      <w:pPr>
        <w:ind w:firstLine="720"/>
        <w:rPr>
          <w:sz w:val="21"/>
          <w:szCs w:val="21"/>
        </w:rPr>
      </w:pPr>
      <w:r w:rsidRPr="00940EFF">
        <w:rPr>
          <w:rStyle w:val="markedcontent"/>
          <w:rFonts w:ascii="Arial" w:hAnsi="Arial" w:cs="Arial"/>
        </w:rPr>
        <w:t>(9) More than the minimum number of samples may be taken provided the samples are included in the bacteriological sample siting plan developed pursuant to Section 64422.</w:t>
      </w:r>
    </w:p>
    <w:p w14:paraId="1F06A52B" w14:textId="77777777" w:rsidR="00AC4179" w:rsidRPr="00EB67D9" w:rsidRDefault="00AC4179">
      <w:pPr>
        <w:rPr>
          <w:rFonts w:ascii="Arial" w:hAnsi="Arial" w:cs="Arial"/>
        </w:rPr>
      </w:pPr>
    </w:p>
    <w:p w14:paraId="5CFB2C93" w14:textId="01F7C7FE" w:rsidR="00AC4179" w:rsidRPr="00EB67D9" w:rsidRDefault="00E36102" w:rsidP="00E36102">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In addition to </w:t>
      </w:r>
      <w:r w:rsidR="00AC4179" w:rsidRPr="00940EFF">
        <w:rPr>
          <w:rFonts w:ascii="Arial" w:hAnsi="Arial" w:cs="Arial"/>
        </w:rPr>
        <w:t xml:space="preserve">the minimum sampling requirements, all </w:t>
      </w:r>
      <w:r w:rsidR="00620CE1" w:rsidRPr="00940EFF">
        <w:rPr>
          <w:rFonts w:ascii="Arial" w:hAnsi="Arial" w:cs="Arial"/>
        </w:rPr>
        <w:t>public water systems</w:t>
      </w:r>
      <w:r w:rsidR="00AC4179" w:rsidRPr="00940EFF">
        <w:rPr>
          <w:rFonts w:ascii="Arial" w:hAnsi="Arial" w:cs="Arial"/>
        </w:rPr>
        <w:t xml:space="preserve"> using approved surface water which do not practice </w:t>
      </w:r>
      <w:r w:rsidR="00620CE1" w:rsidRPr="00940EFF">
        <w:rPr>
          <w:rFonts w:ascii="Arial" w:hAnsi="Arial" w:cs="Arial"/>
        </w:rPr>
        <w:t>filtration</w:t>
      </w:r>
      <w:r w:rsidR="00AC4179" w:rsidRPr="00940EFF">
        <w:rPr>
          <w:rFonts w:ascii="Arial" w:hAnsi="Arial" w:cs="Arial"/>
        </w:rPr>
        <w:t xml:space="preserve"> in compliance with Sections 64650 through 64666, shall collect a minimum of one sample before or at the first service connection each day during which the turbidity level of </w:t>
      </w:r>
      <w:r w:rsidR="006F4B66" w:rsidRPr="00940EFF">
        <w:rPr>
          <w:rFonts w:ascii="Arial" w:hAnsi="Arial" w:cs="Arial"/>
        </w:rPr>
        <w:t>the source water</w:t>
      </w:r>
      <w:r w:rsidR="00AC4179" w:rsidRPr="00940EFF">
        <w:rPr>
          <w:rFonts w:ascii="Arial" w:hAnsi="Arial" w:cs="Arial"/>
        </w:rPr>
        <w:t xml:space="preserve"> exceeds 1 NTU. The sample shall be collected within 24 hours of the </w:t>
      </w:r>
      <w:r w:rsidR="006F4B66" w:rsidRPr="00940EFF">
        <w:rPr>
          <w:rFonts w:ascii="Arial" w:hAnsi="Arial" w:cs="Arial"/>
        </w:rPr>
        <w:t xml:space="preserve">first </w:t>
      </w:r>
      <w:r w:rsidR="00AC4179" w:rsidRPr="00940EFF">
        <w:rPr>
          <w:rFonts w:ascii="Arial" w:hAnsi="Arial" w:cs="Arial"/>
        </w:rPr>
        <w:t>exceedance and shall be analyzed for total coliforms.</w:t>
      </w:r>
      <w:r w:rsidR="00940EFF" w:rsidRPr="00940EFF">
        <w:rPr>
          <w:rFonts w:ascii="Arial" w:hAnsi="Arial" w:cs="Arial"/>
        </w:rPr>
        <w:t xml:space="preserve"> </w:t>
      </w:r>
      <w:r w:rsidR="00AC4179" w:rsidRPr="00940EFF">
        <w:rPr>
          <w:rFonts w:ascii="Arial" w:hAnsi="Arial" w:cs="Arial"/>
        </w:rPr>
        <w:t xml:space="preserve"> If the water </w:t>
      </w:r>
      <w:r w:rsidR="006F4B66" w:rsidRPr="00940EFF">
        <w:rPr>
          <w:rFonts w:ascii="Arial" w:hAnsi="Arial" w:cs="Arial"/>
        </w:rPr>
        <w:t xml:space="preserve">system </w:t>
      </w:r>
      <w:r w:rsidR="00AC4179" w:rsidRPr="00940EFF">
        <w:rPr>
          <w:rFonts w:ascii="Arial" w:hAnsi="Arial" w:cs="Arial"/>
        </w:rPr>
        <w:t xml:space="preserve">is unable to collect and/or analyze the sample within the 24-hour time period because of extenuating circumstances beyond its control, the </w:t>
      </w:r>
      <w:r w:rsidR="006F4B66" w:rsidRPr="00940EFF">
        <w:rPr>
          <w:rFonts w:ascii="Arial" w:hAnsi="Arial" w:cs="Arial"/>
        </w:rPr>
        <w:t xml:space="preserve">system </w:t>
      </w:r>
      <w:r w:rsidR="00AC4179" w:rsidRPr="00940EFF">
        <w:rPr>
          <w:rFonts w:ascii="Arial" w:hAnsi="Arial" w:cs="Arial"/>
        </w:rPr>
        <w:t xml:space="preserve">shall notify the </w:t>
      </w:r>
      <w:r w:rsidR="00790586" w:rsidRPr="00940EFF">
        <w:rPr>
          <w:rFonts w:ascii="Arial" w:hAnsi="Arial" w:cs="Arial"/>
        </w:rPr>
        <w:t xml:space="preserve">State Board </w:t>
      </w:r>
      <w:r w:rsidR="00AC4179" w:rsidRPr="00940EFF">
        <w:rPr>
          <w:rFonts w:ascii="Arial" w:hAnsi="Arial" w:cs="Arial"/>
        </w:rPr>
        <w:t>within the 24-hour time period</w:t>
      </w:r>
      <w:r w:rsidR="006F4B66" w:rsidRPr="00940EFF">
        <w:rPr>
          <w:rFonts w:ascii="Arial" w:hAnsi="Arial" w:cs="Arial"/>
        </w:rPr>
        <w:t>,</w:t>
      </w:r>
      <w:r w:rsidR="00AC4179" w:rsidRPr="00940EFF">
        <w:rPr>
          <w:rFonts w:ascii="Arial" w:hAnsi="Arial" w:cs="Arial"/>
        </w:rPr>
        <w:t xml:space="preserve"> </w:t>
      </w:r>
      <w:r w:rsidR="006F4B66" w:rsidRPr="00940EFF">
        <w:rPr>
          <w:rFonts w:ascii="Arial" w:hAnsi="Arial" w:cs="Arial"/>
        </w:rPr>
        <w:t xml:space="preserve">submit a </w:t>
      </w:r>
      <w:r w:rsidR="00AC4179" w:rsidRPr="00940EFF">
        <w:rPr>
          <w:rFonts w:ascii="Arial" w:hAnsi="Arial" w:cs="Arial"/>
        </w:rPr>
        <w:t xml:space="preserve">request </w:t>
      </w:r>
      <w:r w:rsidR="006F4B66" w:rsidRPr="00940EFF">
        <w:rPr>
          <w:rFonts w:ascii="Arial" w:hAnsi="Arial" w:cs="Arial"/>
        </w:rPr>
        <w:t xml:space="preserve">to the State Board for </w:t>
      </w:r>
      <w:r w:rsidR="00AC4179" w:rsidRPr="00940EFF">
        <w:rPr>
          <w:rFonts w:ascii="Arial" w:hAnsi="Arial" w:cs="Arial"/>
        </w:rPr>
        <w:t>an extension</w:t>
      </w:r>
      <w:r w:rsidR="006F4B66" w:rsidRPr="00940EFF">
        <w:rPr>
          <w:rFonts w:ascii="Arial" w:hAnsi="Arial" w:cs="Arial"/>
        </w:rPr>
        <w:t>, and comply with an alternative sample collection schedule specified by the State Board</w:t>
      </w:r>
      <w:r w:rsidR="00AC4179" w:rsidRPr="00940EFF">
        <w:rPr>
          <w:rFonts w:ascii="Arial" w:hAnsi="Arial" w:cs="Arial"/>
        </w:rPr>
        <w:t xml:space="preserve">. </w:t>
      </w:r>
      <w:r w:rsidR="00940EFF" w:rsidRPr="00940EFF">
        <w:rPr>
          <w:rFonts w:ascii="Arial" w:hAnsi="Arial" w:cs="Arial"/>
        </w:rPr>
        <w:t xml:space="preserve"> </w:t>
      </w:r>
      <w:r w:rsidR="00AC4179" w:rsidRPr="00940EFF">
        <w:rPr>
          <w:rFonts w:ascii="Arial" w:hAnsi="Arial" w:cs="Arial"/>
        </w:rPr>
        <w:t xml:space="preserve">Sample results shall be included in determining </w:t>
      </w:r>
      <w:r w:rsidR="006F4B66" w:rsidRPr="00940EFF">
        <w:rPr>
          <w:rFonts w:ascii="Arial" w:hAnsi="Arial" w:cs="Arial"/>
        </w:rPr>
        <w:t>if the coliform treatment technique trigger in Section 64426.7 has been exceeded.</w:t>
      </w:r>
    </w:p>
    <w:p w14:paraId="2AE9E7F5" w14:textId="77777777" w:rsidR="00AC4179" w:rsidRPr="00EB67D9" w:rsidRDefault="00AC4179">
      <w:pPr>
        <w:ind w:left="360"/>
        <w:rPr>
          <w:rFonts w:ascii="Arial" w:hAnsi="Arial" w:cs="Arial"/>
        </w:rPr>
      </w:pPr>
    </w:p>
    <w:p w14:paraId="11F7BBA9" w14:textId="77777777" w:rsidR="006F4B66" w:rsidRPr="00012C8C" w:rsidRDefault="00E36102" w:rsidP="00900F9B">
      <w:pPr>
        <w:ind w:firstLine="360"/>
      </w:pPr>
      <w:r w:rsidRPr="00012C8C">
        <w:rPr>
          <w:rFonts w:ascii="Arial" w:hAnsi="Arial" w:cs="Arial"/>
        </w:rPr>
        <w:t xml:space="preserve">(c) </w:t>
      </w:r>
      <w:r w:rsidR="006F4B66" w:rsidRPr="00012C8C">
        <w:rPr>
          <w:rStyle w:val="markedcontent"/>
          <w:rFonts w:ascii="Arial" w:hAnsi="Arial" w:cs="Arial"/>
        </w:rPr>
        <w:t>A transient-noncommunity water system monitoring pursuant to subsection (a)(3):</w:t>
      </w:r>
    </w:p>
    <w:p w14:paraId="1A4E85F0" w14:textId="77777777" w:rsidR="006F4B66" w:rsidRPr="00012C8C" w:rsidRDefault="006F4B66" w:rsidP="00E04C6F">
      <w:pPr>
        <w:ind w:firstLine="720"/>
        <w:rPr>
          <w:rStyle w:val="markedcontent"/>
          <w:rFonts w:ascii="Arial" w:hAnsi="Arial" w:cs="Arial"/>
        </w:rPr>
      </w:pPr>
      <w:r w:rsidRPr="00012C8C">
        <w:rPr>
          <w:rStyle w:val="markedcontent"/>
          <w:rFonts w:ascii="Arial" w:hAnsi="Arial" w:cs="Arial"/>
        </w:rPr>
        <w:t>(1) Shall, in the month following the occurrence of any of the following events, increase monitoring to one sample each month:</w:t>
      </w:r>
    </w:p>
    <w:p w14:paraId="1290BBC8" w14:textId="77777777" w:rsidR="006F4B66" w:rsidRPr="00E04C6F" w:rsidRDefault="006F4B66" w:rsidP="00012C8C">
      <w:pPr>
        <w:ind w:firstLine="1080"/>
        <w:rPr>
          <w:rStyle w:val="markedcontent"/>
          <w:rFonts w:ascii="Arial" w:hAnsi="Arial" w:cs="Arial"/>
        </w:rPr>
      </w:pPr>
      <w:r w:rsidRPr="00012C8C">
        <w:rPr>
          <w:rStyle w:val="markedcontent"/>
          <w:rFonts w:ascii="Arial" w:hAnsi="Arial" w:cs="Arial"/>
        </w:rPr>
        <w:t>(A) The system triggers a Level 2 assessment or two Level 1 assessments in a rolling12-month period;</w:t>
      </w:r>
    </w:p>
    <w:p w14:paraId="2EB55F47" w14:textId="77777777" w:rsidR="006F4B66" w:rsidRPr="00E04C6F" w:rsidRDefault="006F4B66" w:rsidP="006F4B66">
      <w:pPr>
        <w:ind w:firstLine="1080"/>
        <w:rPr>
          <w:rStyle w:val="markedcontent"/>
          <w:rFonts w:ascii="Arial" w:hAnsi="Arial" w:cs="Arial"/>
        </w:rPr>
      </w:pPr>
      <w:r w:rsidRPr="00012C8C">
        <w:rPr>
          <w:rStyle w:val="markedcontent"/>
          <w:rFonts w:ascii="Arial" w:hAnsi="Arial" w:cs="Arial"/>
        </w:rPr>
        <w:t xml:space="preserve">(B) The system has an </w:t>
      </w:r>
      <w:r w:rsidRPr="00012C8C">
        <w:rPr>
          <w:rStyle w:val="markedcontent"/>
          <w:rFonts w:ascii="Arial" w:hAnsi="Arial" w:cs="Arial"/>
          <w:i/>
          <w:iCs/>
        </w:rPr>
        <w:t>E. coli</w:t>
      </w:r>
      <w:r w:rsidRPr="00E04C6F">
        <w:rPr>
          <w:rStyle w:val="markedcontent"/>
          <w:rFonts w:ascii="Arial" w:hAnsi="Arial" w:cs="Arial"/>
        </w:rPr>
        <w:t xml:space="preserve"> </w:t>
      </w:r>
      <w:r w:rsidRPr="00012C8C">
        <w:rPr>
          <w:rStyle w:val="markedcontent"/>
          <w:rFonts w:ascii="Arial" w:hAnsi="Arial" w:cs="Arial"/>
        </w:rPr>
        <w:t>MCL violation;</w:t>
      </w:r>
    </w:p>
    <w:p w14:paraId="62814723" w14:textId="77777777" w:rsidR="006F4B66" w:rsidRPr="00E04C6F" w:rsidRDefault="006F4B66" w:rsidP="006F4B66">
      <w:pPr>
        <w:ind w:firstLine="1080"/>
        <w:rPr>
          <w:rStyle w:val="markedcontent"/>
          <w:rFonts w:ascii="Arial" w:hAnsi="Arial" w:cs="Arial"/>
        </w:rPr>
      </w:pPr>
      <w:r w:rsidRPr="00012C8C">
        <w:rPr>
          <w:rStyle w:val="markedcontent"/>
          <w:rFonts w:ascii="Arial" w:hAnsi="Arial" w:cs="Arial"/>
        </w:rPr>
        <w:t>(C) The system has a coliform treatment technique violation; or</w:t>
      </w:r>
    </w:p>
    <w:p w14:paraId="62EE47B8" w14:textId="06E5B209" w:rsidR="006F4B66" w:rsidRPr="00012C8C" w:rsidRDefault="006F4B66" w:rsidP="006F4B66">
      <w:pPr>
        <w:ind w:firstLine="1080"/>
        <w:rPr>
          <w:rStyle w:val="markedcontent"/>
          <w:rFonts w:ascii="Arial" w:hAnsi="Arial" w:cs="Arial"/>
        </w:rPr>
      </w:pPr>
      <w:r w:rsidRPr="00012C8C">
        <w:rPr>
          <w:rStyle w:val="markedcontent"/>
          <w:rFonts w:ascii="Arial" w:hAnsi="Arial" w:cs="Arial"/>
        </w:rPr>
        <w:t xml:space="preserve">(D) The system has two bacteriological monitoring violations or one bacteriological monitoring violation and one Level 1 assessment in a rolling 12-month period. </w:t>
      </w:r>
      <w:r w:rsidR="00E04C6F" w:rsidRPr="00012C8C">
        <w:rPr>
          <w:rStyle w:val="markedcontent"/>
          <w:rFonts w:ascii="Arial" w:hAnsi="Arial" w:cs="Arial"/>
        </w:rPr>
        <w:t xml:space="preserve"> </w:t>
      </w:r>
      <w:r w:rsidRPr="00012C8C">
        <w:rPr>
          <w:rStyle w:val="markedcontent"/>
          <w:rFonts w:ascii="Arial" w:hAnsi="Arial" w:cs="Arial"/>
        </w:rPr>
        <w:t>For purposes of this subparagraph, failure to conduct bacteriological monitoring under Section 64423, 64423.1, 64424, or</w:t>
      </w:r>
      <w:r w:rsidR="004E30D2">
        <w:rPr>
          <w:rStyle w:val="markedcontent"/>
          <w:rFonts w:ascii="Arial" w:hAnsi="Arial" w:cs="Arial"/>
        </w:rPr>
        <w:t xml:space="preserve"> </w:t>
      </w:r>
      <w:r w:rsidRPr="00012C8C">
        <w:rPr>
          <w:rStyle w:val="markedcontent"/>
          <w:rFonts w:ascii="Arial" w:hAnsi="Arial" w:cs="Arial"/>
        </w:rPr>
        <w:t>64425 is a bacteriological monitoring violation;</w:t>
      </w:r>
    </w:p>
    <w:p w14:paraId="0E894AC2" w14:textId="77777777" w:rsidR="006F4B66" w:rsidRPr="003A25A1" w:rsidRDefault="006F4B66" w:rsidP="006F4B66">
      <w:pPr>
        <w:ind w:firstLine="720"/>
        <w:rPr>
          <w:rStyle w:val="markedcontent"/>
          <w:rFonts w:ascii="Arial" w:hAnsi="Arial" w:cs="Arial"/>
        </w:rPr>
      </w:pPr>
      <w:r w:rsidRPr="003A25A1">
        <w:rPr>
          <w:rStyle w:val="markedcontent"/>
          <w:rFonts w:ascii="Arial" w:hAnsi="Arial" w:cs="Arial"/>
        </w:rPr>
        <w:t>(2) If monitoring pursuant to paragraph (1) and if all the following criteria are met, may submit a request to the State Board to return to routine monitoring pursuant to subsection (a)(3):</w:t>
      </w:r>
    </w:p>
    <w:p w14:paraId="232E2B4F" w14:textId="77777777" w:rsidR="006F4B66" w:rsidRPr="003A25A1" w:rsidRDefault="006F4B66" w:rsidP="006F4B66">
      <w:pPr>
        <w:ind w:firstLine="1080"/>
        <w:rPr>
          <w:rStyle w:val="markedcontent"/>
          <w:rFonts w:ascii="Arial" w:hAnsi="Arial" w:cs="Arial"/>
        </w:rPr>
      </w:pPr>
      <w:r w:rsidRPr="003A25A1">
        <w:rPr>
          <w:rStyle w:val="markedcontent"/>
          <w:rFonts w:ascii="Arial" w:hAnsi="Arial" w:cs="Arial"/>
        </w:rPr>
        <w:t>(A) Within the last 12 consecutive months, the system shall have a completed sanitary survey, site visit, or voluntary Level 2 assessment by the State Board and be determined by the State Board to be free of sanitary defects and have a protected water source; and</w:t>
      </w:r>
    </w:p>
    <w:p w14:paraId="64BCEF62" w14:textId="77777777" w:rsidR="006F4B66" w:rsidRPr="003A25A1" w:rsidRDefault="006F4B66" w:rsidP="006F4B66">
      <w:pPr>
        <w:ind w:firstLine="1080"/>
        <w:rPr>
          <w:rStyle w:val="markedcontent"/>
          <w:rFonts w:ascii="Arial" w:hAnsi="Arial" w:cs="Arial"/>
        </w:rPr>
      </w:pPr>
      <w:r w:rsidRPr="003A25A1">
        <w:rPr>
          <w:rStyle w:val="markedcontent"/>
          <w:rFonts w:ascii="Arial" w:hAnsi="Arial" w:cs="Arial"/>
        </w:rPr>
        <w:t>(B) Immediately prior to the request, the system shall have a clean compliance history for a minimum of 12 consecutive months; and</w:t>
      </w:r>
    </w:p>
    <w:p w14:paraId="7E8AEF2F" w14:textId="0AF9644E" w:rsidR="006F4B66" w:rsidRDefault="006F4B66" w:rsidP="006F4B66">
      <w:pPr>
        <w:ind w:firstLine="720"/>
        <w:rPr>
          <w:rStyle w:val="markedcontent"/>
          <w:rFonts w:ascii="Arial" w:hAnsi="Arial" w:cs="Arial"/>
        </w:rPr>
      </w:pPr>
      <w:r w:rsidRPr="003A25A1">
        <w:rPr>
          <w:rStyle w:val="markedcontent"/>
          <w:rFonts w:ascii="Arial" w:hAnsi="Arial" w:cs="Arial"/>
        </w:rPr>
        <w:lastRenderedPageBreak/>
        <w:t xml:space="preserve">(3) Shall, in the month following one or more total coliform-positive samples (with or without a Level 1 treatment technique trigger exceedance), collect at least three routine samples. </w:t>
      </w:r>
      <w:r w:rsidR="003A25A1" w:rsidRPr="003A25A1">
        <w:rPr>
          <w:rStyle w:val="markedcontent"/>
          <w:rFonts w:ascii="Arial" w:hAnsi="Arial" w:cs="Arial"/>
        </w:rPr>
        <w:t xml:space="preserve"> </w:t>
      </w:r>
      <w:r w:rsidRPr="003A25A1">
        <w:rPr>
          <w:rStyle w:val="markedcontent"/>
          <w:rFonts w:ascii="Arial" w:hAnsi="Arial" w:cs="Arial"/>
        </w:rPr>
        <w:t>The system may either collect samples at regular time intervals throughout the month or may collect all required routine samples on a single day if samples are taken from different sites.</w:t>
      </w:r>
      <w:r w:rsidR="003A25A1" w:rsidRPr="003A25A1">
        <w:rPr>
          <w:rStyle w:val="markedcontent"/>
          <w:rFonts w:ascii="Arial" w:hAnsi="Arial" w:cs="Arial"/>
        </w:rPr>
        <w:t xml:space="preserve"> </w:t>
      </w:r>
      <w:r w:rsidRPr="003A25A1">
        <w:rPr>
          <w:rStyle w:val="markedcontent"/>
          <w:rFonts w:ascii="Arial" w:hAnsi="Arial" w:cs="Arial"/>
        </w:rPr>
        <w:t xml:space="preserve"> If the system stops supplying water during the month following the total coliform-positive(s), at least three routine samples shall be collected during the first month the system resumes operation.</w:t>
      </w:r>
    </w:p>
    <w:p w14:paraId="4316ACB6" w14:textId="57ECA1E0" w:rsidR="006F4B66" w:rsidRDefault="006F4B66" w:rsidP="006F4B66">
      <w:pPr>
        <w:ind w:firstLine="720"/>
        <w:rPr>
          <w:rStyle w:val="markedcontent"/>
          <w:rFonts w:ascii="Arial" w:hAnsi="Arial" w:cs="Arial"/>
        </w:rPr>
      </w:pPr>
    </w:p>
    <w:p w14:paraId="135BEA11" w14:textId="1ECA4B50" w:rsidR="006F4B66" w:rsidRPr="003A25A1" w:rsidRDefault="006F4B66" w:rsidP="006F4B66">
      <w:pPr>
        <w:ind w:firstLine="360"/>
        <w:rPr>
          <w:rStyle w:val="markedcontent"/>
          <w:rFonts w:ascii="Arial" w:hAnsi="Arial" w:cs="Arial"/>
        </w:rPr>
      </w:pPr>
      <w:r w:rsidRPr="003A25A1">
        <w:rPr>
          <w:rStyle w:val="markedcontent"/>
          <w:rFonts w:ascii="Arial" w:hAnsi="Arial" w:cs="Arial"/>
        </w:rPr>
        <w:t>(d) A public water system in violation of the routine sample monitoring requirements of this section shall notify the State Board within 10 days after it learns of the violation and notify the public pursuant to Sections 64463, 64463.7, and 64465.</w:t>
      </w:r>
    </w:p>
    <w:p w14:paraId="682B6FD6" w14:textId="0486E34F" w:rsidR="006F4B66" w:rsidRPr="003A25A1" w:rsidRDefault="006F4B66" w:rsidP="00740318"/>
    <w:p w14:paraId="0114B759" w14:textId="7B4222C3" w:rsidR="006F4B66" w:rsidRPr="003A25A1" w:rsidRDefault="006F4B66" w:rsidP="003A25A1">
      <w:pPr>
        <w:ind w:firstLine="360"/>
        <w:rPr>
          <w:sz w:val="21"/>
          <w:szCs w:val="21"/>
        </w:rPr>
      </w:pPr>
      <w:r w:rsidRPr="003A25A1">
        <w:rPr>
          <w:rStyle w:val="markedcontent"/>
          <w:rFonts w:ascii="Arial" w:hAnsi="Arial" w:cs="Arial"/>
        </w:rPr>
        <w:t>(e) A public water system in violation of the reporting requirement in subsection (d) to notify the State Board shall notify the public pursuant to Sections 64463, 64463.7, and 64465.</w:t>
      </w:r>
    </w:p>
    <w:p w14:paraId="10612EEC" w14:textId="77777777" w:rsidR="00AC4179" w:rsidRPr="000C26C9" w:rsidRDefault="00AC4179">
      <w:pPr>
        <w:rPr>
          <w:rFonts w:ascii="Arial" w:hAnsi="Arial" w:cs="Arial"/>
        </w:rPr>
      </w:pPr>
    </w:p>
    <w:p w14:paraId="7B51CACE" w14:textId="77777777" w:rsidR="00AC4179" w:rsidRPr="00EB67D9" w:rsidRDefault="00765C9A">
      <w:pPr>
        <w:jc w:val="center"/>
        <w:rPr>
          <w:rFonts w:ascii="Arial" w:hAnsi="Arial" w:cs="Arial"/>
          <w:b/>
          <w:bCs/>
        </w:rPr>
      </w:pPr>
      <w:r w:rsidRPr="00EB67D9">
        <w:rPr>
          <w:rFonts w:ascii="Arial" w:hAnsi="Arial" w:cs="Arial"/>
          <w:b/>
          <w:bCs/>
        </w:rPr>
        <w:br w:type="page"/>
      </w:r>
      <w:r w:rsidR="00AC4179" w:rsidRPr="002213CC">
        <w:rPr>
          <w:rFonts w:ascii="Arial" w:hAnsi="Arial" w:cs="Arial"/>
          <w:b/>
          <w:bCs/>
          <w:highlight w:val="yellow"/>
        </w:rPr>
        <w:lastRenderedPageBreak/>
        <w:t>Table 64423-A</w:t>
      </w:r>
    </w:p>
    <w:p w14:paraId="0BDE2E16" w14:textId="77777777" w:rsidR="00AC4179" w:rsidRPr="00EB67D9" w:rsidRDefault="00AC4179">
      <w:pPr>
        <w:jc w:val="center"/>
        <w:rPr>
          <w:rFonts w:ascii="Arial" w:hAnsi="Arial" w:cs="Arial"/>
          <w:b/>
          <w:bCs/>
        </w:rPr>
      </w:pPr>
      <w:r w:rsidRPr="00EB67D9">
        <w:rPr>
          <w:rFonts w:ascii="Arial" w:hAnsi="Arial" w:cs="Arial"/>
          <w:b/>
          <w:bCs/>
        </w:rPr>
        <w:t>Minimum Number of Routine Total Coliform Samples</w:t>
      </w:r>
    </w:p>
    <w:p w14:paraId="659AAF2C" w14:textId="77777777" w:rsidR="00AC4179" w:rsidRPr="00EB67D9" w:rsidRDefault="00AC4179">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700"/>
        <w:gridCol w:w="2700"/>
      </w:tblGrid>
      <w:tr w:rsidR="00AC4179" w:rsidRPr="00EB67D9" w14:paraId="50E1F28A" w14:textId="77777777" w:rsidTr="00E2080D">
        <w:trPr>
          <w:jc w:val="center"/>
        </w:trPr>
        <w:tc>
          <w:tcPr>
            <w:tcW w:w="2880" w:type="dxa"/>
          </w:tcPr>
          <w:p w14:paraId="7A3F1920" w14:textId="287CD244" w:rsidR="00AC4179" w:rsidRPr="000B0CB2" w:rsidRDefault="00AC4179">
            <w:pPr>
              <w:tabs>
                <w:tab w:val="left" w:pos="1062"/>
              </w:tabs>
              <w:jc w:val="center"/>
              <w:rPr>
                <w:rFonts w:ascii="Arial" w:hAnsi="Arial" w:cs="Arial"/>
                <w:i/>
                <w:iCs/>
              </w:rPr>
            </w:pPr>
            <w:r w:rsidRPr="002213CC">
              <w:rPr>
                <w:rFonts w:ascii="Arial" w:hAnsi="Arial" w:cs="Arial"/>
                <w:i/>
                <w:iCs/>
              </w:rPr>
              <w:t>Monthly Population Served</w:t>
            </w:r>
            <w:r w:rsidR="0044319E" w:rsidRPr="000B0CB2">
              <w:rPr>
                <w:rFonts w:ascii="Arial" w:hAnsi="Arial" w:cs="Arial"/>
                <w:i/>
                <w:iCs/>
                <w:vertAlign w:val="superscript"/>
              </w:rPr>
              <w:t>1</w:t>
            </w:r>
          </w:p>
        </w:tc>
        <w:tc>
          <w:tcPr>
            <w:tcW w:w="2700" w:type="dxa"/>
          </w:tcPr>
          <w:p w14:paraId="61B3E146" w14:textId="77777777" w:rsidR="00AC4179" w:rsidRPr="000B0CB2" w:rsidRDefault="00AC4179">
            <w:pPr>
              <w:jc w:val="center"/>
              <w:rPr>
                <w:rFonts w:ascii="Arial" w:hAnsi="Arial" w:cs="Arial"/>
                <w:i/>
                <w:iCs/>
              </w:rPr>
            </w:pPr>
            <w:r w:rsidRPr="000B0CB2">
              <w:rPr>
                <w:rFonts w:ascii="Arial" w:hAnsi="Arial" w:cs="Arial"/>
                <w:i/>
                <w:iCs/>
              </w:rPr>
              <w:t>Service Connections</w:t>
            </w:r>
          </w:p>
        </w:tc>
        <w:tc>
          <w:tcPr>
            <w:tcW w:w="2700" w:type="dxa"/>
          </w:tcPr>
          <w:p w14:paraId="4CD635FC" w14:textId="40760EA6" w:rsidR="00AC4179" w:rsidRPr="00931522" w:rsidRDefault="00AC4179">
            <w:pPr>
              <w:jc w:val="center"/>
              <w:rPr>
                <w:rFonts w:ascii="Arial" w:hAnsi="Arial" w:cs="Arial"/>
                <w:i/>
                <w:iCs/>
              </w:rPr>
            </w:pPr>
            <w:r w:rsidRPr="000B0CB2">
              <w:rPr>
                <w:rFonts w:ascii="Arial" w:hAnsi="Arial" w:cs="Arial"/>
                <w:i/>
                <w:iCs/>
              </w:rPr>
              <w:t>Minimum Number of Samples</w:t>
            </w:r>
            <w:r w:rsidR="006F4B66" w:rsidRPr="000B0CB2">
              <w:rPr>
                <w:rFonts w:ascii="Arial" w:hAnsi="Arial" w:cs="Arial"/>
                <w:i/>
                <w:iCs/>
              </w:rPr>
              <w:t xml:space="preserve"> Per Month</w:t>
            </w:r>
          </w:p>
        </w:tc>
      </w:tr>
      <w:tr w:rsidR="00AC4179" w:rsidRPr="00EB67D9" w14:paraId="461700C8" w14:textId="77777777" w:rsidTr="00E2080D">
        <w:trPr>
          <w:jc w:val="center"/>
        </w:trPr>
        <w:tc>
          <w:tcPr>
            <w:tcW w:w="2880" w:type="dxa"/>
          </w:tcPr>
          <w:p w14:paraId="07228ADA" w14:textId="77777777" w:rsidR="00AC4179" w:rsidRPr="00EB67D9" w:rsidRDefault="00AC4179">
            <w:pPr>
              <w:tabs>
                <w:tab w:val="left" w:pos="1062"/>
              </w:tabs>
              <w:jc w:val="center"/>
              <w:rPr>
                <w:rFonts w:ascii="Arial" w:hAnsi="Arial" w:cs="Arial"/>
              </w:rPr>
            </w:pPr>
            <w:r w:rsidRPr="00EB67D9">
              <w:rPr>
                <w:rFonts w:ascii="Arial" w:hAnsi="Arial" w:cs="Arial"/>
              </w:rPr>
              <w:t>25 to 1000</w:t>
            </w:r>
          </w:p>
        </w:tc>
        <w:tc>
          <w:tcPr>
            <w:tcW w:w="2700" w:type="dxa"/>
          </w:tcPr>
          <w:p w14:paraId="53358431" w14:textId="77777777" w:rsidR="00AC4179" w:rsidRPr="00EB67D9" w:rsidRDefault="00AC4179">
            <w:pPr>
              <w:jc w:val="center"/>
              <w:rPr>
                <w:rFonts w:ascii="Arial" w:hAnsi="Arial" w:cs="Arial"/>
              </w:rPr>
            </w:pPr>
            <w:r w:rsidRPr="00EB67D9">
              <w:rPr>
                <w:rFonts w:ascii="Arial" w:hAnsi="Arial" w:cs="Arial"/>
              </w:rPr>
              <w:t>15 to 400</w:t>
            </w:r>
          </w:p>
        </w:tc>
        <w:tc>
          <w:tcPr>
            <w:tcW w:w="2700" w:type="dxa"/>
          </w:tcPr>
          <w:p w14:paraId="471D3214" w14:textId="0EE4CB2D" w:rsidR="00AC4179" w:rsidRPr="00EB67D9" w:rsidRDefault="00AC4179">
            <w:pPr>
              <w:jc w:val="center"/>
              <w:rPr>
                <w:rFonts w:ascii="Arial" w:hAnsi="Arial" w:cs="Arial"/>
              </w:rPr>
            </w:pPr>
            <w:r w:rsidRPr="00EB67D9">
              <w:rPr>
                <w:rFonts w:ascii="Arial" w:hAnsi="Arial" w:cs="Arial"/>
              </w:rPr>
              <w:t xml:space="preserve">1 </w:t>
            </w:r>
          </w:p>
        </w:tc>
      </w:tr>
      <w:tr w:rsidR="00AC4179" w:rsidRPr="00EB67D9" w14:paraId="46C9600B" w14:textId="77777777" w:rsidTr="00E2080D">
        <w:trPr>
          <w:jc w:val="center"/>
        </w:trPr>
        <w:tc>
          <w:tcPr>
            <w:tcW w:w="2880" w:type="dxa"/>
          </w:tcPr>
          <w:p w14:paraId="7B85D87C" w14:textId="77777777" w:rsidR="00AC4179" w:rsidRPr="00EB67D9" w:rsidRDefault="00AC4179">
            <w:pPr>
              <w:tabs>
                <w:tab w:val="left" w:pos="1062"/>
              </w:tabs>
              <w:jc w:val="center"/>
              <w:rPr>
                <w:rFonts w:ascii="Arial" w:hAnsi="Arial" w:cs="Arial"/>
              </w:rPr>
            </w:pPr>
            <w:r w:rsidRPr="00EB67D9">
              <w:rPr>
                <w:rFonts w:ascii="Arial" w:hAnsi="Arial" w:cs="Arial"/>
              </w:rPr>
              <w:t>1,001 to 2,500</w:t>
            </w:r>
          </w:p>
        </w:tc>
        <w:tc>
          <w:tcPr>
            <w:tcW w:w="2700" w:type="dxa"/>
          </w:tcPr>
          <w:p w14:paraId="58CF1976" w14:textId="77777777" w:rsidR="00AC4179" w:rsidRPr="00EB67D9" w:rsidRDefault="00AC4179">
            <w:pPr>
              <w:jc w:val="center"/>
              <w:rPr>
                <w:rFonts w:ascii="Arial" w:hAnsi="Arial" w:cs="Arial"/>
              </w:rPr>
            </w:pPr>
            <w:r w:rsidRPr="00EB67D9">
              <w:rPr>
                <w:rFonts w:ascii="Arial" w:hAnsi="Arial" w:cs="Arial"/>
              </w:rPr>
              <w:t>401 to 890</w:t>
            </w:r>
          </w:p>
        </w:tc>
        <w:tc>
          <w:tcPr>
            <w:tcW w:w="2700" w:type="dxa"/>
          </w:tcPr>
          <w:p w14:paraId="1C10ACFE" w14:textId="7A532CD9" w:rsidR="00AC4179" w:rsidRPr="00EB67D9" w:rsidRDefault="00AC4179">
            <w:pPr>
              <w:jc w:val="center"/>
              <w:rPr>
                <w:rFonts w:ascii="Arial" w:hAnsi="Arial" w:cs="Arial"/>
              </w:rPr>
            </w:pPr>
            <w:r w:rsidRPr="00EB67D9">
              <w:rPr>
                <w:rFonts w:ascii="Arial" w:hAnsi="Arial" w:cs="Arial"/>
              </w:rPr>
              <w:t xml:space="preserve">2 </w:t>
            </w:r>
          </w:p>
        </w:tc>
      </w:tr>
      <w:tr w:rsidR="00AC4179" w:rsidRPr="00EB67D9" w14:paraId="6412328F" w14:textId="77777777" w:rsidTr="00E2080D">
        <w:trPr>
          <w:jc w:val="center"/>
        </w:trPr>
        <w:tc>
          <w:tcPr>
            <w:tcW w:w="2880" w:type="dxa"/>
          </w:tcPr>
          <w:p w14:paraId="367662AF" w14:textId="77777777" w:rsidR="00AC4179" w:rsidRPr="00EB67D9" w:rsidRDefault="00AC4179">
            <w:pPr>
              <w:tabs>
                <w:tab w:val="left" w:pos="1062"/>
              </w:tabs>
              <w:jc w:val="center"/>
              <w:rPr>
                <w:rFonts w:ascii="Arial" w:hAnsi="Arial" w:cs="Arial"/>
              </w:rPr>
            </w:pPr>
            <w:r w:rsidRPr="00EB67D9">
              <w:rPr>
                <w:rFonts w:ascii="Arial" w:hAnsi="Arial" w:cs="Arial"/>
              </w:rPr>
              <w:t>2,501 to 3,300</w:t>
            </w:r>
          </w:p>
        </w:tc>
        <w:tc>
          <w:tcPr>
            <w:tcW w:w="2700" w:type="dxa"/>
          </w:tcPr>
          <w:p w14:paraId="76B4A17F" w14:textId="77777777" w:rsidR="00AC4179" w:rsidRPr="00EB67D9" w:rsidRDefault="00AC4179">
            <w:pPr>
              <w:jc w:val="center"/>
              <w:rPr>
                <w:rFonts w:ascii="Arial" w:hAnsi="Arial" w:cs="Arial"/>
              </w:rPr>
            </w:pPr>
            <w:r w:rsidRPr="00EB67D9">
              <w:rPr>
                <w:rFonts w:ascii="Arial" w:hAnsi="Arial" w:cs="Arial"/>
              </w:rPr>
              <w:t>891 to 1,180</w:t>
            </w:r>
          </w:p>
        </w:tc>
        <w:tc>
          <w:tcPr>
            <w:tcW w:w="2700" w:type="dxa"/>
          </w:tcPr>
          <w:p w14:paraId="0AA481BF" w14:textId="63EC872D" w:rsidR="00AC4179" w:rsidRPr="00EB67D9" w:rsidRDefault="00AC4179">
            <w:pPr>
              <w:jc w:val="center"/>
              <w:rPr>
                <w:rFonts w:ascii="Arial" w:hAnsi="Arial" w:cs="Arial"/>
              </w:rPr>
            </w:pPr>
            <w:r w:rsidRPr="00EB67D9">
              <w:rPr>
                <w:rFonts w:ascii="Arial" w:hAnsi="Arial" w:cs="Arial"/>
              </w:rPr>
              <w:t xml:space="preserve">3 </w:t>
            </w:r>
          </w:p>
        </w:tc>
      </w:tr>
      <w:tr w:rsidR="00AC4179" w:rsidRPr="00EB67D9" w14:paraId="352D9669" w14:textId="77777777" w:rsidTr="00E2080D">
        <w:trPr>
          <w:jc w:val="center"/>
        </w:trPr>
        <w:tc>
          <w:tcPr>
            <w:tcW w:w="2880" w:type="dxa"/>
          </w:tcPr>
          <w:p w14:paraId="292A7E4E" w14:textId="77777777" w:rsidR="00AC4179" w:rsidRPr="00EB67D9" w:rsidRDefault="00AC4179">
            <w:pPr>
              <w:tabs>
                <w:tab w:val="left" w:pos="1062"/>
              </w:tabs>
              <w:jc w:val="center"/>
              <w:rPr>
                <w:rFonts w:ascii="Arial" w:hAnsi="Arial" w:cs="Arial"/>
              </w:rPr>
            </w:pPr>
            <w:r w:rsidRPr="00EB67D9">
              <w:rPr>
                <w:rFonts w:ascii="Arial" w:hAnsi="Arial" w:cs="Arial"/>
              </w:rPr>
              <w:t>3,301 to 4,100</w:t>
            </w:r>
          </w:p>
        </w:tc>
        <w:tc>
          <w:tcPr>
            <w:tcW w:w="2700" w:type="dxa"/>
          </w:tcPr>
          <w:p w14:paraId="5E3C2E75" w14:textId="77777777" w:rsidR="00AC4179" w:rsidRPr="00EB67D9" w:rsidRDefault="00AC4179">
            <w:pPr>
              <w:jc w:val="center"/>
              <w:rPr>
                <w:rFonts w:ascii="Arial" w:hAnsi="Arial" w:cs="Arial"/>
              </w:rPr>
            </w:pPr>
            <w:r w:rsidRPr="00EB67D9">
              <w:rPr>
                <w:rFonts w:ascii="Arial" w:hAnsi="Arial" w:cs="Arial"/>
              </w:rPr>
              <w:t>1,181 to 1,460</w:t>
            </w:r>
          </w:p>
        </w:tc>
        <w:tc>
          <w:tcPr>
            <w:tcW w:w="2700" w:type="dxa"/>
          </w:tcPr>
          <w:p w14:paraId="45CF1A37" w14:textId="040ABD6A" w:rsidR="00AC4179" w:rsidRPr="00EB67D9" w:rsidRDefault="00AC4179">
            <w:pPr>
              <w:jc w:val="center"/>
              <w:rPr>
                <w:rFonts w:ascii="Arial" w:hAnsi="Arial" w:cs="Arial"/>
              </w:rPr>
            </w:pPr>
            <w:r w:rsidRPr="00EB67D9">
              <w:rPr>
                <w:rFonts w:ascii="Arial" w:hAnsi="Arial" w:cs="Arial"/>
              </w:rPr>
              <w:t xml:space="preserve">4 </w:t>
            </w:r>
          </w:p>
        </w:tc>
      </w:tr>
      <w:tr w:rsidR="00AC4179" w:rsidRPr="00EB67D9" w14:paraId="09C2A724" w14:textId="77777777" w:rsidTr="00E2080D">
        <w:trPr>
          <w:jc w:val="center"/>
        </w:trPr>
        <w:tc>
          <w:tcPr>
            <w:tcW w:w="2880" w:type="dxa"/>
          </w:tcPr>
          <w:p w14:paraId="30EFF93C" w14:textId="77777777" w:rsidR="00AC4179" w:rsidRPr="00EB67D9" w:rsidRDefault="00AC4179">
            <w:pPr>
              <w:tabs>
                <w:tab w:val="left" w:pos="1062"/>
              </w:tabs>
              <w:jc w:val="center"/>
              <w:rPr>
                <w:rFonts w:ascii="Arial" w:hAnsi="Arial" w:cs="Arial"/>
              </w:rPr>
            </w:pPr>
            <w:r w:rsidRPr="00EB67D9">
              <w:rPr>
                <w:rFonts w:ascii="Arial" w:hAnsi="Arial" w:cs="Arial"/>
              </w:rPr>
              <w:t>4,101 to 4,900</w:t>
            </w:r>
          </w:p>
        </w:tc>
        <w:tc>
          <w:tcPr>
            <w:tcW w:w="2700" w:type="dxa"/>
          </w:tcPr>
          <w:p w14:paraId="01394A64" w14:textId="77777777" w:rsidR="00AC4179" w:rsidRPr="00EB67D9" w:rsidRDefault="00AC4179">
            <w:pPr>
              <w:jc w:val="center"/>
              <w:rPr>
                <w:rFonts w:ascii="Arial" w:hAnsi="Arial" w:cs="Arial"/>
              </w:rPr>
            </w:pPr>
            <w:r w:rsidRPr="00EB67D9">
              <w:rPr>
                <w:rFonts w:ascii="Arial" w:hAnsi="Arial" w:cs="Arial"/>
              </w:rPr>
              <w:t>1,461 to 1,750</w:t>
            </w:r>
          </w:p>
        </w:tc>
        <w:tc>
          <w:tcPr>
            <w:tcW w:w="2700" w:type="dxa"/>
          </w:tcPr>
          <w:p w14:paraId="0DE79EC5" w14:textId="2B114CD9" w:rsidR="00AC4179" w:rsidRPr="00EB67D9" w:rsidRDefault="00AC4179">
            <w:pPr>
              <w:jc w:val="center"/>
              <w:rPr>
                <w:rFonts w:ascii="Arial" w:hAnsi="Arial" w:cs="Arial"/>
              </w:rPr>
            </w:pPr>
            <w:r w:rsidRPr="00EB67D9">
              <w:rPr>
                <w:rFonts w:ascii="Arial" w:hAnsi="Arial" w:cs="Arial"/>
              </w:rPr>
              <w:t xml:space="preserve">5 </w:t>
            </w:r>
          </w:p>
        </w:tc>
      </w:tr>
      <w:tr w:rsidR="00AC4179" w:rsidRPr="00EB67D9" w14:paraId="5B3286A7" w14:textId="77777777" w:rsidTr="00E2080D">
        <w:trPr>
          <w:jc w:val="center"/>
        </w:trPr>
        <w:tc>
          <w:tcPr>
            <w:tcW w:w="2880" w:type="dxa"/>
          </w:tcPr>
          <w:p w14:paraId="0B92B835" w14:textId="77777777" w:rsidR="00AC4179" w:rsidRPr="00EB67D9" w:rsidRDefault="00AC4179">
            <w:pPr>
              <w:tabs>
                <w:tab w:val="left" w:pos="1062"/>
              </w:tabs>
              <w:jc w:val="center"/>
              <w:rPr>
                <w:rFonts w:ascii="Arial" w:hAnsi="Arial" w:cs="Arial"/>
              </w:rPr>
            </w:pPr>
            <w:r w:rsidRPr="00EB67D9">
              <w:rPr>
                <w:rFonts w:ascii="Arial" w:hAnsi="Arial" w:cs="Arial"/>
              </w:rPr>
              <w:t>4,901 to 5,800</w:t>
            </w:r>
          </w:p>
        </w:tc>
        <w:tc>
          <w:tcPr>
            <w:tcW w:w="2700" w:type="dxa"/>
          </w:tcPr>
          <w:p w14:paraId="16B173DA" w14:textId="77777777" w:rsidR="00AC4179" w:rsidRPr="00EB67D9" w:rsidRDefault="00AC4179">
            <w:pPr>
              <w:jc w:val="center"/>
              <w:rPr>
                <w:rFonts w:ascii="Arial" w:hAnsi="Arial" w:cs="Arial"/>
              </w:rPr>
            </w:pPr>
            <w:r w:rsidRPr="00EB67D9">
              <w:rPr>
                <w:rFonts w:ascii="Arial" w:hAnsi="Arial" w:cs="Arial"/>
              </w:rPr>
              <w:t>1,751 to 2,100</w:t>
            </w:r>
          </w:p>
        </w:tc>
        <w:tc>
          <w:tcPr>
            <w:tcW w:w="2700" w:type="dxa"/>
          </w:tcPr>
          <w:p w14:paraId="30B642EF" w14:textId="51BDE34B" w:rsidR="00AC4179" w:rsidRPr="00EB67D9" w:rsidRDefault="00AC4179">
            <w:pPr>
              <w:jc w:val="center"/>
              <w:rPr>
                <w:rFonts w:ascii="Arial" w:hAnsi="Arial" w:cs="Arial"/>
              </w:rPr>
            </w:pPr>
            <w:r w:rsidRPr="00EB67D9">
              <w:rPr>
                <w:rFonts w:ascii="Arial" w:hAnsi="Arial" w:cs="Arial"/>
              </w:rPr>
              <w:t>6</w:t>
            </w:r>
          </w:p>
        </w:tc>
      </w:tr>
      <w:tr w:rsidR="00AC4179" w:rsidRPr="00EB67D9" w14:paraId="3968FF56" w14:textId="77777777" w:rsidTr="00E2080D">
        <w:trPr>
          <w:jc w:val="center"/>
        </w:trPr>
        <w:tc>
          <w:tcPr>
            <w:tcW w:w="2880" w:type="dxa"/>
          </w:tcPr>
          <w:p w14:paraId="3C64A33A" w14:textId="77777777" w:rsidR="00AC4179" w:rsidRPr="00EB67D9" w:rsidRDefault="00AC4179">
            <w:pPr>
              <w:tabs>
                <w:tab w:val="left" w:pos="1062"/>
              </w:tabs>
              <w:jc w:val="center"/>
              <w:rPr>
                <w:rFonts w:ascii="Arial" w:hAnsi="Arial" w:cs="Arial"/>
              </w:rPr>
            </w:pPr>
            <w:r w:rsidRPr="00EB67D9">
              <w:rPr>
                <w:rFonts w:ascii="Arial" w:hAnsi="Arial" w:cs="Arial"/>
              </w:rPr>
              <w:t>5,801 to 6,700</w:t>
            </w:r>
          </w:p>
        </w:tc>
        <w:tc>
          <w:tcPr>
            <w:tcW w:w="2700" w:type="dxa"/>
          </w:tcPr>
          <w:p w14:paraId="7BD6AF19" w14:textId="77777777" w:rsidR="00AC4179" w:rsidRPr="00EB67D9" w:rsidRDefault="00AC4179">
            <w:pPr>
              <w:jc w:val="center"/>
              <w:rPr>
                <w:rFonts w:ascii="Arial" w:hAnsi="Arial" w:cs="Arial"/>
              </w:rPr>
            </w:pPr>
            <w:r w:rsidRPr="00EB67D9">
              <w:rPr>
                <w:rFonts w:ascii="Arial" w:hAnsi="Arial" w:cs="Arial"/>
              </w:rPr>
              <w:t>2,101 to 2,400</w:t>
            </w:r>
          </w:p>
        </w:tc>
        <w:tc>
          <w:tcPr>
            <w:tcW w:w="2700" w:type="dxa"/>
          </w:tcPr>
          <w:p w14:paraId="760859C6" w14:textId="7CC59281" w:rsidR="00AC4179" w:rsidRPr="00EB67D9" w:rsidRDefault="00AC4179">
            <w:pPr>
              <w:jc w:val="center"/>
              <w:rPr>
                <w:rFonts w:ascii="Arial" w:hAnsi="Arial" w:cs="Arial"/>
              </w:rPr>
            </w:pPr>
            <w:r w:rsidRPr="00EB67D9">
              <w:rPr>
                <w:rFonts w:ascii="Arial" w:hAnsi="Arial" w:cs="Arial"/>
              </w:rPr>
              <w:t xml:space="preserve">7 </w:t>
            </w:r>
          </w:p>
        </w:tc>
      </w:tr>
      <w:tr w:rsidR="00AC4179" w:rsidRPr="00EB67D9" w14:paraId="07FB08CE" w14:textId="77777777" w:rsidTr="00E2080D">
        <w:trPr>
          <w:jc w:val="center"/>
        </w:trPr>
        <w:tc>
          <w:tcPr>
            <w:tcW w:w="2880" w:type="dxa"/>
          </w:tcPr>
          <w:p w14:paraId="0C184A35" w14:textId="77777777" w:rsidR="00AC4179" w:rsidRPr="00C9312B" w:rsidRDefault="00AC4179">
            <w:pPr>
              <w:tabs>
                <w:tab w:val="left" w:pos="1062"/>
              </w:tabs>
              <w:jc w:val="center"/>
              <w:rPr>
                <w:rFonts w:ascii="Arial" w:hAnsi="Arial" w:cs="Arial"/>
              </w:rPr>
            </w:pPr>
            <w:r w:rsidRPr="00C9312B">
              <w:rPr>
                <w:rFonts w:ascii="Arial" w:hAnsi="Arial" w:cs="Arial"/>
              </w:rPr>
              <w:t>6,701 to 7,600</w:t>
            </w:r>
          </w:p>
        </w:tc>
        <w:tc>
          <w:tcPr>
            <w:tcW w:w="2700" w:type="dxa"/>
          </w:tcPr>
          <w:p w14:paraId="1AE37D11" w14:textId="77777777" w:rsidR="00AC4179" w:rsidRPr="00AC29BE" w:rsidRDefault="00AC4179">
            <w:pPr>
              <w:jc w:val="center"/>
              <w:rPr>
                <w:rFonts w:ascii="Arial" w:hAnsi="Arial" w:cs="Arial"/>
              </w:rPr>
            </w:pPr>
            <w:r w:rsidRPr="00AC29BE">
              <w:rPr>
                <w:rFonts w:ascii="Arial" w:hAnsi="Arial" w:cs="Arial"/>
              </w:rPr>
              <w:t>2,401 to 2,700</w:t>
            </w:r>
          </w:p>
        </w:tc>
        <w:tc>
          <w:tcPr>
            <w:tcW w:w="2700" w:type="dxa"/>
          </w:tcPr>
          <w:p w14:paraId="2441B64A" w14:textId="42924C09" w:rsidR="00AC4179" w:rsidRPr="00AC29BE" w:rsidRDefault="0044319E">
            <w:pPr>
              <w:jc w:val="center"/>
              <w:rPr>
                <w:rFonts w:ascii="Arial" w:hAnsi="Arial" w:cs="Arial"/>
              </w:rPr>
            </w:pPr>
            <w:r w:rsidRPr="00AC29BE">
              <w:rPr>
                <w:rFonts w:ascii="Arial" w:hAnsi="Arial" w:cs="Arial"/>
              </w:rPr>
              <w:t>8</w:t>
            </w:r>
          </w:p>
        </w:tc>
      </w:tr>
      <w:tr w:rsidR="00AC4179" w:rsidRPr="00EB67D9" w14:paraId="27354C96" w14:textId="77777777" w:rsidTr="00E2080D">
        <w:trPr>
          <w:jc w:val="center"/>
        </w:trPr>
        <w:tc>
          <w:tcPr>
            <w:tcW w:w="2880" w:type="dxa"/>
          </w:tcPr>
          <w:p w14:paraId="448D8B18" w14:textId="017BC1C7" w:rsidR="00AC4179" w:rsidRPr="00AC29BE" w:rsidRDefault="00AC4179">
            <w:pPr>
              <w:tabs>
                <w:tab w:val="left" w:pos="1062"/>
              </w:tabs>
              <w:jc w:val="center"/>
              <w:rPr>
                <w:rFonts w:ascii="Arial" w:hAnsi="Arial" w:cs="Arial"/>
              </w:rPr>
            </w:pPr>
            <w:r w:rsidRPr="00C9312B">
              <w:rPr>
                <w:rFonts w:ascii="Arial" w:hAnsi="Arial" w:cs="Arial"/>
              </w:rPr>
              <w:t xml:space="preserve">7,601 to </w:t>
            </w:r>
            <w:r w:rsidR="0044319E" w:rsidRPr="00AC29BE">
              <w:rPr>
                <w:rFonts w:ascii="Arial" w:hAnsi="Arial" w:cs="Arial"/>
              </w:rPr>
              <w:t>8,500</w:t>
            </w:r>
          </w:p>
        </w:tc>
        <w:tc>
          <w:tcPr>
            <w:tcW w:w="2700" w:type="dxa"/>
          </w:tcPr>
          <w:p w14:paraId="051E03C5" w14:textId="03C58DDE" w:rsidR="00AC4179" w:rsidRPr="000B0CB2" w:rsidRDefault="00AC4179">
            <w:pPr>
              <w:jc w:val="center"/>
              <w:rPr>
                <w:rFonts w:ascii="Arial" w:hAnsi="Arial" w:cs="Arial"/>
              </w:rPr>
            </w:pPr>
            <w:r w:rsidRPr="000B0CB2">
              <w:rPr>
                <w:rFonts w:ascii="Arial" w:hAnsi="Arial" w:cs="Arial"/>
              </w:rPr>
              <w:t xml:space="preserve">2,701 to </w:t>
            </w:r>
            <w:r w:rsidR="0044319E" w:rsidRPr="000B0CB2">
              <w:rPr>
                <w:rFonts w:ascii="Arial" w:hAnsi="Arial" w:cs="Arial"/>
              </w:rPr>
              <w:t>3,000</w:t>
            </w:r>
          </w:p>
        </w:tc>
        <w:tc>
          <w:tcPr>
            <w:tcW w:w="2700" w:type="dxa"/>
          </w:tcPr>
          <w:p w14:paraId="6B834D31" w14:textId="4CE03552" w:rsidR="00AC4179" w:rsidRPr="00AC29BE" w:rsidRDefault="0044319E">
            <w:pPr>
              <w:jc w:val="center"/>
              <w:rPr>
                <w:rFonts w:ascii="Arial" w:hAnsi="Arial" w:cs="Arial"/>
              </w:rPr>
            </w:pPr>
            <w:r w:rsidRPr="00AC29BE">
              <w:rPr>
                <w:rFonts w:ascii="Arial" w:hAnsi="Arial" w:cs="Arial"/>
              </w:rPr>
              <w:t>9</w:t>
            </w:r>
          </w:p>
        </w:tc>
      </w:tr>
      <w:tr w:rsidR="0044319E" w:rsidRPr="00EB67D9" w14:paraId="25BCE8B3" w14:textId="77777777" w:rsidTr="00E2080D">
        <w:trPr>
          <w:jc w:val="center"/>
        </w:trPr>
        <w:tc>
          <w:tcPr>
            <w:tcW w:w="2880" w:type="dxa"/>
          </w:tcPr>
          <w:p w14:paraId="6829A4B7" w14:textId="7E85588A" w:rsidR="0044319E" w:rsidRPr="00AC29BE" w:rsidRDefault="0044319E">
            <w:pPr>
              <w:tabs>
                <w:tab w:val="left" w:pos="1062"/>
              </w:tabs>
              <w:jc w:val="center"/>
              <w:rPr>
                <w:rFonts w:ascii="Arial" w:hAnsi="Arial" w:cs="Arial"/>
              </w:rPr>
            </w:pPr>
            <w:r w:rsidRPr="00AC29BE">
              <w:rPr>
                <w:rFonts w:ascii="Arial" w:hAnsi="Arial" w:cs="Arial"/>
              </w:rPr>
              <w:t>8,501 to 12,900</w:t>
            </w:r>
          </w:p>
        </w:tc>
        <w:tc>
          <w:tcPr>
            <w:tcW w:w="2700" w:type="dxa"/>
          </w:tcPr>
          <w:p w14:paraId="20A0FFB6" w14:textId="3C8243A2" w:rsidR="0044319E" w:rsidRPr="000B0CB2" w:rsidRDefault="0044319E">
            <w:pPr>
              <w:jc w:val="center"/>
              <w:rPr>
                <w:rFonts w:ascii="Arial" w:hAnsi="Arial" w:cs="Arial"/>
              </w:rPr>
            </w:pPr>
            <w:r w:rsidRPr="000B0CB2">
              <w:rPr>
                <w:rFonts w:ascii="Arial" w:hAnsi="Arial" w:cs="Arial"/>
              </w:rPr>
              <w:t>3,001 to 4,600</w:t>
            </w:r>
          </w:p>
        </w:tc>
        <w:tc>
          <w:tcPr>
            <w:tcW w:w="2700" w:type="dxa"/>
          </w:tcPr>
          <w:p w14:paraId="5B7EACED" w14:textId="21C8F984" w:rsidR="0044319E" w:rsidRPr="000B0CB2" w:rsidDel="0044319E" w:rsidRDefault="0044319E">
            <w:pPr>
              <w:jc w:val="center"/>
              <w:rPr>
                <w:rFonts w:ascii="Arial" w:hAnsi="Arial" w:cs="Arial"/>
              </w:rPr>
            </w:pPr>
            <w:r w:rsidRPr="000B0CB2">
              <w:rPr>
                <w:rFonts w:ascii="Arial" w:hAnsi="Arial" w:cs="Arial"/>
              </w:rPr>
              <w:t>10</w:t>
            </w:r>
          </w:p>
        </w:tc>
      </w:tr>
      <w:tr w:rsidR="00AC4179" w:rsidRPr="00EB67D9" w14:paraId="480134BE" w14:textId="77777777" w:rsidTr="00E2080D">
        <w:trPr>
          <w:jc w:val="center"/>
        </w:trPr>
        <w:tc>
          <w:tcPr>
            <w:tcW w:w="2880" w:type="dxa"/>
          </w:tcPr>
          <w:p w14:paraId="42C7CCAA" w14:textId="77777777" w:rsidR="00AC4179" w:rsidRPr="00EB67D9" w:rsidRDefault="00AC4179">
            <w:pPr>
              <w:tabs>
                <w:tab w:val="left" w:pos="1062"/>
              </w:tabs>
              <w:jc w:val="center"/>
              <w:rPr>
                <w:rFonts w:ascii="Arial" w:hAnsi="Arial" w:cs="Arial"/>
              </w:rPr>
            </w:pPr>
            <w:r w:rsidRPr="00EB67D9">
              <w:rPr>
                <w:rFonts w:ascii="Arial" w:hAnsi="Arial" w:cs="Arial"/>
              </w:rPr>
              <w:t>12,901 to 17,200</w:t>
            </w:r>
          </w:p>
        </w:tc>
        <w:tc>
          <w:tcPr>
            <w:tcW w:w="2700" w:type="dxa"/>
          </w:tcPr>
          <w:p w14:paraId="06037C1D" w14:textId="77777777" w:rsidR="00AC4179" w:rsidRPr="00EB67D9" w:rsidRDefault="00AC4179">
            <w:pPr>
              <w:jc w:val="center"/>
              <w:rPr>
                <w:rFonts w:ascii="Arial" w:hAnsi="Arial" w:cs="Arial"/>
              </w:rPr>
            </w:pPr>
            <w:r w:rsidRPr="00EB67D9">
              <w:rPr>
                <w:rFonts w:ascii="Arial" w:hAnsi="Arial" w:cs="Arial"/>
              </w:rPr>
              <w:t>4,601 to 6,100</w:t>
            </w:r>
          </w:p>
        </w:tc>
        <w:tc>
          <w:tcPr>
            <w:tcW w:w="2700" w:type="dxa"/>
          </w:tcPr>
          <w:p w14:paraId="4EBD1CA8" w14:textId="0031CA0B" w:rsidR="00AC4179" w:rsidRPr="001C3543" w:rsidRDefault="0044319E">
            <w:pPr>
              <w:jc w:val="center"/>
              <w:rPr>
                <w:rFonts w:ascii="Arial" w:hAnsi="Arial" w:cs="Arial"/>
              </w:rPr>
            </w:pPr>
            <w:r w:rsidRPr="00276CB6">
              <w:rPr>
                <w:rFonts w:ascii="Arial" w:hAnsi="Arial" w:cs="Arial"/>
              </w:rPr>
              <w:t>15</w:t>
            </w:r>
          </w:p>
        </w:tc>
      </w:tr>
      <w:tr w:rsidR="00AC4179" w:rsidRPr="00EB67D9" w14:paraId="3DE157B9" w14:textId="77777777" w:rsidTr="00E2080D">
        <w:trPr>
          <w:jc w:val="center"/>
        </w:trPr>
        <w:tc>
          <w:tcPr>
            <w:tcW w:w="2880" w:type="dxa"/>
          </w:tcPr>
          <w:p w14:paraId="71514373" w14:textId="77777777" w:rsidR="00AC4179" w:rsidRPr="00EB67D9" w:rsidRDefault="00AC4179">
            <w:pPr>
              <w:tabs>
                <w:tab w:val="left" w:pos="1062"/>
              </w:tabs>
              <w:jc w:val="center"/>
              <w:rPr>
                <w:rFonts w:ascii="Arial" w:hAnsi="Arial" w:cs="Arial"/>
              </w:rPr>
            </w:pPr>
            <w:r w:rsidRPr="00EB67D9">
              <w:rPr>
                <w:rFonts w:ascii="Arial" w:hAnsi="Arial" w:cs="Arial"/>
              </w:rPr>
              <w:t>17,201 to 21,500</w:t>
            </w:r>
          </w:p>
        </w:tc>
        <w:tc>
          <w:tcPr>
            <w:tcW w:w="2700" w:type="dxa"/>
          </w:tcPr>
          <w:p w14:paraId="5595783B" w14:textId="77777777" w:rsidR="00AC4179" w:rsidRPr="00EB67D9" w:rsidRDefault="00AC4179">
            <w:pPr>
              <w:jc w:val="center"/>
              <w:rPr>
                <w:rFonts w:ascii="Arial" w:hAnsi="Arial" w:cs="Arial"/>
              </w:rPr>
            </w:pPr>
            <w:r w:rsidRPr="00EB67D9">
              <w:rPr>
                <w:rFonts w:ascii="Arial" w:hAnsi="Arial" w:cs="Arial"/>
              </w:rPr>
              <w:t>6,101 to 7,700</w:t>
            </w:r>
          </w:p>
        </w:tc>
        <w:tc>
          <w:tcPr>
            <w:tcW w:w="2700" w:type="dxa"/>
          </w:tcPr>
          <w:p w14:paraId="6232472C" w14:textId="2F5BF75A" w:rsidR="00AC4179" w:rsidRPr="001C3543" w:rsidRDefault="0044319E">
            <w:pPr>
              <w:jc w:val="center"/>
              <w:rPr>
                <w:rFonts w:ascii="Arial" w:hAnsi="Arial" w:cs="Arial"/>
              </w:rPr>
            </w:pPr>
            <w:r w:rsidRPr="00276CB6">
              <w:rPr>
                <w:rFonts w:ascii="Arial" w:hAnsi="Arial" w:cs="Arial"/>
              </w:rPr>
              <w:t>20</w:t>
            </w:r>
          </w:p>
        </w:tc>
      </w:tr>
      <w:tr w:rsidR="00AC4179" w:rsidRPr="00EB67D9" w14:paraId="5C1DE16D" w14:textId="77777777" w:rsidTr="00E2080D">
        <w:trPr>
          <w:jc w:val="center"/>
        </w:trPr>
        <w:tc>
          <w:tcPr>
            <w:tcW w:w="2880" w:type="dxa"/>
          </w:tcPr>
          <w:p w14:paraId="08EF2DE6" w14:textId="77777777" w:rsidR="00AC4179" w:rsidRPr="00EB67D9" w:rsidRDefault="00AC4179">
            <w:pPr>
              <w:tabs>
                <w:tab w:val="left" w:pos="1062"/>
              </w:tabs>
              <w:jc w:val="center"/>
              <w:rPr>
                <w:rFonts w:ascii="Arial" w:hAnsi="Arial" w:cs="Arial"/>
              </w:rPr>
            </w:pPr>
            <w:r w:rsidRPr="00EB67D9">
              <w:rPr>
                <w:rFonts w:ascii="Arial" w:hAnsi="Arial" w:cs="Arial"/>
              </w:rPr>
              <w:t>21,501 to 25,000</w:t>
            </w:r>
          </w:p>
        </w:tc>
        <w:tc>
          <w:tcPr>
            <w:tcW w:w="2700" w:type="dxa"/>
          </w:tcPr>
          <w:p w14:paraId="5AC0944A" w14:textId="77777777" w:rsidR="00AC4179" w:rsidRPr="00EB67D9" w:rsidRDefault="00AC4179">
            <w:pPr>
              <w:jc w:val="center"/>
              <w:rPr>
                <w:rFonts w:ascii="Arial" w:hAnsi="Arial" w:cs="Arial"/>
              </w:rPr>
            </w:pPr>
            <w:r w:rsidRPr="00EB67D9">
              <w:rPr>
                <w:rFonts w:ascii="Arial" w:hAnsi="Arial" w:cs="Arial"/>
              </w:rPr>
              <w:t>7,701 to 8,900</w:t>
            </w:r>
          </w:p>
        </w:tc>
        <w:tc>
          <w:tcPr>
            <w:tcW w:w="2700" w:type="dxa"/>
          </w:tcPr>
          <w:p w14:paraId="2905BC84" w14:textId="762D093C" w:rsidR="00AC4179" w:rsidRPr="001C3543" w:rsidRDefault="0044319E">
            <w:pPr>
              <w:jc w:val="center"/>
              <w:rPr>
                <w:rFonts w:ascii="Arial" w:hAnsi="Arial" w:cs="Arial"/>
              </w:rPr>
            </w:pPr>
            <w:r w:rsidRPr="00276CB6">
              <w:rPr>
                <w:rFonts w:ascii="Arial" w:hAnsi="Arial" w:cs="Arial"/>
              </w:rPr>
              <w:t>25</w:t>
            </w:r>
          </w:p>
        </w:tc>
      </w:tr>
      <w:tr w:rsidR="00AC4179" w:rsidRPr="00EB67D9" w14:paraId="40A55A0C" w14:textId="77777777" w:rsidTr="00E2080D">
        <w:trPr>
          <w:jc w:val="center"/>
        </w:trPr>
        <w:tc>
          <w:tcPr>
            <w:tcW w:w="2880" w:type="dxa"/>
          </w:tcPr>
          <w:p w14:paraId="015E0BC3" w14:textId="77777777" w:rsidR="00AC4179" w:rsidRPr="00EB67D9" w:rsidRDefault="00AC4179">
            <w:pPr>
              <w:tabs>
                <w:tab w:val="left" w:pos="1062"/>
              </w:tabs>
              <w:jc w:val="center"/>
              <w:rPr>
                <w:rFonts w:ascii="Arial" w:hAnsi="Arial" w:cs="Arial"/>
              </w:rPr>
            </w:pPr>
            <w:r w:rsidRPr="00EB67D9">
              <w:rPr>
                <w:rFonts w:ascii="Arial" w:hAnsi="Arial" w:cs="Arial"/>
              </w:rPr>
              <w:t>25,001 to 33,000</w:t>
            </w:r>
          </w:p>
        </w:tc>
        <w:tc>
          <w:tcPr>
            <w:tcW w:w="2700" w:type="dxa"/>
          </w:tcPr>
          <w:p w14:paraId="0FF5E04E" w14:textId="77777777" w:rsidR="00AC4179" w:rsidRPr="00EB67D9" w:rsidRDefault="00AC4179">
            <w:pPr>
              <w:jc w:val="center"/>
              <w:rPr>
                <w:rFonts w:ascii="Arial" w:hAnsi="Arial" w:cs="Arial"/>
              </w:rPr>
            </w:pPr>
            <w:r w:rsidRPr="00EB67D9">
              <w:rPr>
                <w:rFonts w:ascii="Arial" w:hAnsi="Arial" w:cs="Arial"/>
              </w:rPr>
              <w:t>8,901 to 11,800</w:t>
            </w:r>
          </w:p>
        </w:tc>
        <w:tc>
          <w:tcPr>
            <w:tcW w:w="2700" w:type="dxa"/>
          </w:tcPr>
          <w:p w14:paraId="66AAC71C" w14:textId="38C82CC9" w:rsidR="00AC4179" w:rsidRPr="001C3543" w:rsidRDefault="0044319E">
            <w:pPr>
              <w:jc w:val="center"/>
              <w:rPr>
                <w:rFonts w:ascii="Arial" w:hAnsi="Arial" w:cs="Arial"/>
              </w:rPr>
            </w:pPr>
            <w:r w:rsidRPr="00276CB6">
              <w:rPr>
                <w:rFonts w:ascii="Arial" w:hAnsi="Arial" w:cs="Arial"/>
              </w:rPr>
              <w:t>30</w:t>
            </w:r>
          </w:p>
        </w:tc>
      </w:tr>
      <w:tr w:rsidR="00AC4179" w:rsidRPr="00EB67D9" w14:paraId="61FE777D" w14:textId="77777777" w:rsidTr="00E2080D">
        <w:trPr>
          <w:jc w:val="center"/>
        </w:trPr>
        <w:tc>
          <w:tcPr>
            <w:tcW w:w="2880" w:type="dxa"/>
          </w:tcPr>
          <w:p w14:paraId="227C4A7D" w14:textId="77777777" w:rsidR="00AC4179" w:rsidRPr="00EB67D9" w:rsidRDefault="00AC4179">
            <w:pPr>
              <w:tabs>
                <w:tab w:val="left" w:pos="1062"/>
              </w:tabs>
              <w:jc w:val="center"/>
              <w:rPr>
                <w:rFonts w:ascii="Arial" w:hAnsi="Arial" w:cs="Arial"/>
              </w:rPr>
            </w:pPr>
            <w:r w:rsidRPr="00EB67D9">
              <w:rPr>
                <w:rFonts w:ascii="Arial" w:hAnsi="Arial" w:cs="Arial"/>
              </w:rPr>
              <w:t>33,001 to 41,000</w:t>
            </w:r>
          </w:p>
        </w:tc>
        <w:tc>
          <w:tcPr>
            <w:tcW w:w="2700" w:type="dxa"/>
          </w:tcPr>
          <w:p w14:paraId="154265DE" w14:textId="77777777" w:rsidR="00AC4179" w:rsidRPr="00EB67D9" w:rsidRDefault="00AC4179">
            <w:pPr>
              <w:jc w:val="center"/>
              <w:rPr>
                <w:rFonts w:ascii="Arial" w:hAnsi="Arial" w:cs="Arial"/>
              </w:rPr>
            </w:pPr>
            <w:r w:rsidRPr="00EB67D9">
              <w:rPr>
                <w:rFonts w:ascii="Arial" w:hAnsi="Arial" w:cs="Arial"/>
              </w:rPr>
              <w:t>11,801 to 14,600</w:t>
            </w:r>
          </w:p>
        </w:tc>
        <w:tc>
          <w:tcPr>
            <w:tcW w:w="2700" w:type="dxa"/>
          </w:tcPr>
          <w:p w14:paraId="2F4AC1ED" w14:textId="726ADEFA" w:rsidR="00AC4179" w:rsidRPr="001C3543" w:rsidRDefault="0044319E">
            <w:pPr>
              <w:jc w:val="center"/>
              <w:rPr>
                <w:rFonts w:ascii="Arial" w:hAnsi="Arial" w:cs="Arial"/>
              </w:rPr>
            </w:pPr>
            <w:r w:rsidRPr="00276CB6">
              <w:rPr>
                <w:rFonts w:ascii="Arial" w:hAnsi="Arial" w:cs="Arial"/>
              </w:rPr>
              <w:t>40</w:t>
            </w:r>
          </w:p>
        </w:tc>
      </w:tr>
      <w:tr w:rsidR="00AC4179" w:rsidRPr="00EB67D9" w14:paraId="29A96989" w14:textId="77777777" w:rsidTr="00E2080D">
        <w:trPr>
          <w:jc w:val="center"/>
        </w:trPr>
        <w:tc>
          <w:tcPr>
            <w:tcW w:w="2880" w:type="dxa"/>
          </w:tcPr>
          <w:p w14:paraId="7A3AE0CE" w14:textId="77777777" w:rsidR="00AC4179" w:rsidRPr="00EB67D9" w:rsidRDefault="00AC4179">
            <w:pPr>
              <w:tabs>
                <w:tab w:val="left" w:pos="1062"/>
              </w:tabs>
              <w:jc w:val="center"/>
              <w:rPr>
                <w:rFonts w:ascii="Arial" w:hAnsi="Arial" w:cs="Arial"/>
              </w:rPr>
            </w:pPr>
            <w:r w:rsidRPr="00EB67D9">
              <w:rPr>
                <w:rFonts w:ascii="Arial" w:hAnsi="Arial" w:cs="Arial"/>
              </w:rPr>
              <w:t>41,001 to 50,000</w:t>
            </w:r>
          </w:p>
        </w:tc>
        <w:tc>
          <w:tcPr>
            <w:tcW w:w="2700" w:type="dxa"/>
          </w:tcPr>
          <w:p w14:paraId="3FCF3C57" w14:textId="77777777" w:rsidR="00AC4179" w:rsidRPr="00EB67D9" w:rsidRDefault="00AC4179">
            <w:pPr>
              <w:jc w:val="center"/>
              <w:rPr>
                <w:rFonts w:ascii="Arial" w:hAnsi="Arial" w:cs="Arial"/>
              </w:rPr>
            </w:pPr>
            <w:r w:rsidRPr="00EB67D9">
              <w:rPr>
                <w:rFonts w:ascii="Arial" w:hAnsi="Arial" w:cs="Arial"/>
              </w:rPr>
              <w:t>14,601 to 17,900</w:t>
            </w:r>
          </w:p>
        </w:tc>
        <w:tc>
          <w:tcPr>
            <w:tcW w:w="2700" w:type="dxa"/>
          </w:tcPr>
          <w:p w14:paraId="0C4AB90A" w14:textId="08F9135C" w:rsidR="00AC4179" w:rsidRPr="001C3543" w:rsidRDefault="0044319E">
            <w:pPr>
              <w:jc w:val="center"/>
              <w:rPr>
                <w:rFonts w:ascii="Arial" w:hAnsi="Arial" w:cs="Arial"/>
              </w:rPr>
            </w:pPr>
            <w:r w:rsidRPr="00276CB6">
              <w:rPr>
                <w:rFonts w:ascii="Arial" w:hAnsi="Arial" w:cs="Arial"/>
              </w:rPr>
              <w:t>50</w:t>
            </w:r>
          </w:p>
        </w:tc>
      </w:tr>
      <w:tr w:rsidR="00AC4179" w:rsidRPr="00EB67D9" w14:paraId="7BF58D91" w14:textId="77777777" w:rsidTr="00E2080D">
        <w:trPr>
          <w:jc w:val="center"/>
        </w:trPr>
        <w:tc>
          <w:tcPr>
            <w:tcW w:w="2880" w:type="dxa"/>
          </w:tcPr>
          <w:p w14:paraId="63426962" w14:textId="77777777" w:rsidR="00AC4179" w:rsidRPr="00EB67D9" w:rsidRDefault="00AC4179">
            <w:pPr>
              <w:tabs>
                <w:tab w:val="left" w:pos="1062"/>
              </w:tabs>
              <w:jc w:val="center"/>
              <w:rPr>
                <w:rFonts w:ascii="Arial" w:hAnsi="Arial" w:cs="Arial"/>
              </w:rPr>
            </w:pPr>
            <w:r w:rsidRPr="00EB67D9">
              <w:rPr>
                <w:rFonts w:ascii="Arial" w:hAnsi="Arial" w:cs="Arial"/>
              </w:rPr>
              <w:t>50,001 to 59,000</w:t>
            </w:r>
          </w:p>
        </w:tc>
        <w:tc>
          <w:tcPr>
            <w:tcW w:w="2700" w:type="dxa"/>
          </w:tcPr>
          <w:p w14:paraId="05D1D2C9" w14:textId="77777777" w:rsidR="00AC4179" w:rsidRPr="00EB67D9" w:rsidRDefault="00AC4179">
            <w:pPr>
              <w:jc w:val="center"/>
              <w:rPr>
                <w:rFonts w:ascii="Arial" w:hAnsi="Arial" w:cs="Arial"/>
              </w:rPr>
            </w:pPr>
            <w:r w:rsidRPr="00EB67D9">
              <w:rPr>
                <w:rFonts w:ascii="Arial" w:hAnsi="Arial" w:cs="Arial"/>
              </w:rPr>
              <w:t>17,901 to 21,100</w:t>
            </w:r>
          </w:p>
        </w:tc>
        <w:tc>
          <w:tcPr>
            <w:tcW w:w="2700" w:type="dxa"/>
          </w:tcPr>
          <w:p w14:paraId="5D901800" w14:textId="56687189" w:rsidR="00AC4179" w:rsidRPr="001C3543" w:rsidRDefault="0044319E">
            <w:pPr>
              <w:jc w:val="center"/>
              <w:rPr>
                <w:rFonts w:ascii="Arial" w:hAnsi="Arial" w:cs="Arial"/>
              </w:rPr>
            </w:pPr>
            <w:r w:rsidRPr="00276CB6">
              <w:rPr>
                <w:rFonts w:ascii="Arial" w:hAnsi="Arial" w:cs="Arial"/>
              </w:rPr>
              <w:t>60</w:t>
            </w:r>
          </w:p>
        </w:tc>
      </w:tr>
      <w:tr w:rsidR="00AC4179" w:rsidRPr="00EB67D9" w14:paraId="64545615" w14:textId="77777777" w:rsidTr="00E2080D">
        <w:trPr>
          <w:jc w:val="center"/>
        </w:trPr>
        <w:tc>
          <w:tcPr>
            <w:tcW w:w="2880" w:type="dxa"/>
          </w:tcPr>
          <w:p w14:paraId="1644DE27" w14:textId="77777777" w:rsidR="00AC4179" w:rsidRPr="00EB67D9" w:rsidRDefault="00AC4179">
            <w:pPr>
              <w:tabs>
                <w:tab w:val="left" w:pos="1062"/>
              </w:tabs>
              <w:jc w:val="center"/>
              <w:rPr>
                <w:rFonts w:ascii="Arial" w:hAnsi="Arial" w:cs="Arial"/>
              </w:rPr>
            </w:pPr>
            <w:r w:rsidRPr="00EB67D9">
              <w:rPr>
                <w:rFonts w:ascii="Arial" w:hAnsi="Arial" w:cs="Arial"/>
              </w:rPr>
              <w:t>59,001 to 70,000</w:t>
            </w:r>
          </w:p>
        </w:tc>
        <w:tc>
          <w:tcPr>
            <w:tcW w:w="2700" w:type="dxa"/>
          </w:tcPr>
          <w:p w14:paraId="6B0B35FD" w14:textId="77777777" w:rsidR="00AC4179" w:rsidRPr="00EB67D9" w:rsidRDefault="00AC4179">
            <w:pPr>
              <w:jc w:val="center"/>
              <w:rPr>
                <w:rFonts w:ascii="Arial" w:hAnsi="Arial" w:cs="Arial"/>
              </w:rPr>
            </w:pPr>
            <w:r w:rsidRPr="00EB67D9">
              <w:rPr>
                <w:rFonts w:ascii="Arial" w:hAnsi="Arial" w:cs="Arial"/>
              </w:rPr>
              <w:t>21,101 to 25,000</w:t>
            </w:r>
          </w:p>
        </w:tc>
        <w:tc>
          <w:tcPr>
            <w:tcW w:w="2700" w:type="dxa"/>
          </w:tcPr>
          <w:p w14:paraId="2823111D" w14:textId="7FD868B0" w:rsidR="00AC4179" w:rsidRPr="001C3543" w:rsidRDefault="0044319E">
            <w:pPr>
              <w:jc w:val="center"/>
              <w:rPr>
                <w:rFonts w:ascii="Arial" w:hAnsi="Arial" w:cs="Arial"/>
              </w:rPr>
            </w:pPr>
            <w:r w:rsidRPr="00276CB6">
              <w:rPr>
                <w:rFonts w:ascii="Arial" w:hAnsi="Arial" w:cs="Arial"/>
              </w:rPr>
              <w:t>70</w:t>
            </w:r>
          </w:p>
        </w:tc>
      </w:tr>
      <w:tr w:rsidR="00AC4179" w:rsidRPr="00EB67D9" w14:paraId="61AD7A51" w14:textId="77777777" w:rsidTr="00E2080D">
        <w:trPr>
          <w:jc w:val="center"/>
        </w:trPr>
        <w:tc>
          <w:tcPr>
            <w:tcW w:w="2880" w:type="dxa"/>
          </w:tcPr>
          <w:p w14:paraId="12774796" w14:textId="77777777" w:rsidR="00AC4179" w:rsidRPr="00EB67D9" w:rsidRDefault="00AC4179">
            <w:pPr>
              <w:tabs>
                <w:tab w:val="left" w:pos="1062"/>
              </w:tabs>
              <w:jc w:val="center"/>
              <w:rPr>
                <w:rFonts w:ascii="Arial" w:hAnsi="Arial" w:cs="Arial"/>
              </w:rPr>
            </w:pPr>
            <w:r w:rsidRPr="00EB67D9">
              <w:rPr>
                <w:rFonts w:ascii="Arial" w:hAnsi="Arial" w:cs="Arial"/>
              </w:rPr>
              <w:t>70,001 to 83,000</w:t>
            </w:r>
          </w:p>
        </w:tc>
        <w:tc>
          <w:tcPr>
            <w:tcW w:w="2700" w:type="dxa"/>
          </w:tcPr>
          <w:p w14:paraId="050204CF" w14:textId="77777777" w:rsidR="00AC4179" w:rsidRPr="00EB67D9" w:rsidRDefault="00AC4179">
            <w:pPr>
              <w:jc w:val="center"/>
              <w:rPr>
                <w:rFonts w:ascii="Arial" w:hAnsi="Arial" w:cs="Arial"/>
              </w:rPr>
            </w:pPr>
            <w:r w:rsidRPr="00EB67D9">
              <w:rPr>
                <w:rFonts w:ascii="Arial" w:hAnsi="Arial" w:cs="Arial"/>
              </w:rPr>
              <w:t>25,001 to 29,600</w:t>
            </w:r>
          </w:p>
        </w:tc>
        <w:tc>
          <w:tcPr>
            <w:tcW w:w="2700" w:type="dxa"/>
          </w:tcPr>
          <w:p w14:paraId="397F3F55" w14:textId="2C351290" w:rsidR="00AC4179" w:rsidRPr="001C3543" w:rsidRDefault="0044319E">
            <w:pPr>
              <w:jc w:val="center"/>
              <w:rPr>
                <w:rFonts w:ascii="Arial" w:hAnsi="Arial" w:cs="Arial"/>
              </w:rPr>
            </w:pPr>
            <w:r w:rsidRPr="00276CB6">
              <w:rPr>
                <w:rFonts w:ascii="Arial" w:hAnsi="Arial" w:cs="Arial"/>
              </w:rPr>
              <w:t>80</w:t>
            </w:r>
          </w:p>
        </w:tc>
      </w:tr>
      <w:tr w:rsidR="00AC4179" w:rsidRPr="00EB67D9" w14:paraId="32F470DF" w14:textId="77777777" w:rsidTr="00E2080D">
        <w:trPr>
          <w:jc w:val="center"/>
        </w:trPr>
        <w:tc>
          <w:tcPr>
            <w:tcW w:w="2880" w:type="dxa"/>
          </w:tcPr>
          <w:p w14:paraId="573A587B" w14:textId="77777777" w:rsidR="00AC4179" w:rsidRPr="00EB67D9" w:rsidRDefault="00AC4179">
            <w:pPr>
              <w:tabs>
                <w:tab w:val="left" w:pos="1062"/>
              </w:tabs>
              <w:jc w:val="center"/>
              <w:rPr>
                <w:rFonts w:ascii="Arial" w:hAnsi="Arial" w:cs="Arial"/>
              </w:rPr>
            </w:pPr>
            <w:r w:rsidRPr="00EB67D9">
              <w:rPr>
                <w:rFonts w:ascii="Arial" w:hAnsi="Arial" w:cs="Arial"/>
              </w:rPr>
              <w:t>83,001 to 96,000</w:t>
            </w:r>
          </w:p>
        </w:tc>
        <w:tc>
          <w:tcPr>
            <w:tcW w:w="2700" w:type="dxa"/>
          </w:tcPr>
          <w:p w14:paraId="74614577" w14:textId="77777777" w:rsidR="00AC4179" w:rsidRPr="00EB67D9" w:rsidRDefault="00AC4179">
            <w:pPr>
              <w:jc w:val="center"/>
              <w:rPr>
                <w:rFonts w:ascii="Arial" w:hAnsi="Arial" w:cs="Arial"/>
              </w:rPr>
            </w:pPr>
            <w:r w:rsidRPr="00EB67D9">
              <w:rPr>
                <w:rFonts w:ascii="Arial" w:hAnsi="Arial" w:cs="Arial"/>
              </w:rPr>
              <w:t>29,601 to 34,300</w:t>
            </w:r>
          </w:p>
        </w:tc>
        <w:tc>
          <w:tcPr>
            <w:tcW w:w="2700" w:type="dxa"/>
          </w:tcPr>
          <w:p w14:paraId="52B2DDD1" w14:textId="0B15E413" w:rsidR="00AC4179" w:rsidRPr="001C3543" w:rsidRDefault="0044319E">
            <w:pPr>
              <w:jc w:val="center"/>
              <w:rPr>
                <w:rFonts w:ascii="Arial" w:hAnsi="Arial" w:cs="Arial"/>
              </w:rPr>
            </w:pPr>
            <w:r w:rsidRPr="00276CB6">
              <w:rPr>
                <w:rFonts w:ascii="Arial" w:hAnsi="Arial" w:cs="Arial"/>
              </w:rPr>
              <w:t>90</w:t>
            </w:r>
          </w:p>
        </w:tc>
      </w:tr>
      <w:tr w:rsidR="00AC4179" w:rsidRPr="00EB67D9" w14:paraId="16B6BF87" w14:textId="77777777" w:rsidTr="00E2080D">
        <w:trPr>
          <w:jc w:val="center"/>
        </w:trPr>
        <w:tc>
          <w:tcPr>
            <w:tcW w:w="2880" w:type="dxa"/>
          </w:tcPr>
          <w:p w14:paraId="669ADB99" w14:textId="77777777" w:rsidR="00AC4179" w:rsidRPr="00EB67D9" w:rsidRDefault="00AC4179">
            <w:pPr>
              <w:tabs>
                <w:tab w:val="left" w:pos="1062"/>
              </w:tabs>
              <w:jc w:val="center"/>
              <w:rPr>
                <w:rFonts w:ascii="Arial" w:hAnsi="Arial" w:cs="Arial"/>
              </w:rPr>
            </w:pPr>
            <w:r w:rsidRPr="00EB67D9">
              <w:rPr>
                <w:rFonts w:ascii="Arial" w:hAnsi="Arial" w:cs="Arial"/>
              </w:rPr>
              <w:t>96,001 to 130,000</w:t>
            </w:r>
          </w:p>
        </w:tc>
        <w:tc>
          <w:tcPr>
            <w:tcW w:w="2700" w:type="dxa"/>
          </w:tcPr>
          <w:p w14:paraId="5DE76C73" w14:textId="77777777" w:rsidR="00AC4179" w:rsidRPr="00EB67D9" w:rsidRDefault="00AC4179">
            <w:pPr>
              <w:jc w:val="center"/>
              <w:rPr>
                <w:rFonts w:ascii="Arial" w:hAnsi="Arial" w:cs="Arial"/>
              </w:rPr>
            </w:pPr>
            <w:r w:rsidRPr="00EB67D9">
              <w:rPr>
                <w:rFonts w:ascii="Arial" w:hAnsi="Arial" w:cs="Arial"/>
              </w:rPr>
              <w:t>34,301 to 46,400</w:t>
            </w:r>
          </w:p>
        </w:tc>
        <w:tc>
          <w:tcPr>
            <w:tcW w:w="2700" w:type="dxa"/>
          </w:tcPr>
          <w:p w14:paraId="123858E3" w14:textId="61DB647F" w:rsidR="00AC4179" w:rsidRPr="001C3543" w:rsidRDefault="0044319E">
            <w:pPr>
              <w:jc w:val="center"/>
              <w:rPr>
                <w:rFonts w:ascii="Arial" w:hAnsi="Arial" w:cs="Arial"/>
              </w:rPr>
            </w:pPr>
            <w:r w:rsidRPr="00276CB6">
              <w:rPr>
                <w:rFonts w:ascii="Arial" w:hAnsi="Arial" w:cs="Arial"/>
              </w:rPr>
              <w:t>100</w:t>
            </w:r>
          </w:p>
        </w:tc>
      </w:tr>
      <w:tr w:rsidR="00AC4179" w:rsidRPr="00EB67D9" w14:paraId="1D95C613" w14:textId="77777777" w:rsidTr="00E2080D">
        <w:trPr>
          <w:jc w:val="center"/>
        </w:trPr>
        <w:tc>
          <w:tcPr>
            <w:tcW w:w="2880" w:type="dxa"/>
          </w:tcPr>
          <w:p w14:paraId="7BDE6752" w14:textId="77777777" w:rsidR="00AC4179" w:rsidRPr="00EB67D9" w:rsidRDefault="00AC4179">
            <w:pPr>
              <w:tabs>
                <w:tab w:val="left" w:pos="1062"/>
              </w:tabs>
              <w:jc w:val="center"/>
              <w:rPr>
                <w:rFonts w:ascii="Arial" w:hAnsi="Arial" w:cs="Arial"/>
              </w:rPr>
            </w:pPr>
            <w:r w:rsidRPr="00EB67D9">
              <w:rPr>
                <w:rFonts w:ascii="Arial" w:hAnsi="Arial" w:cs="Arial"/>
              </w:rPr>
              <w:t>130,001 to 220,000</w:t>
            </w:r>
          </w:p>
        </w:tc>
        <w:tc>
          <w:tcPr>
            <w:tcW w:w="2700" w:type="dxa"/>
          </w:tcPr>
          <w:p w14:paraId="1E2EA75B" w14:textId="77777777" w:rsidR="00AC4179" w:rsidRPr="00EB67D9" w:rsidRDefault="00AC4179">
            <w:pPr>
              <w:jc w:val="center"/>
              <w:rPr>
                <w:rFonts w:ascii="Arial" w:hAnsi="Arial" w:cs="Arial"/>
              </w:rPr>
            </w:pPr>
            <w:r w:rsidRPr="00EB67D9">
              <w:rPr>
                <w:rFonts w:ascii="Arial" w:hAnsi="Arial" w:cs="Arial"/>
              </w:rPr>
              <w:t>46,401 to 78,600</w:t>
            </w:r>
          </w:p>
        </w:tc>
        <w:tc>
          <w:tcPr>
            <w:tcW w:w="2700" w:type="dxa"/>
          </w:tcPr>
          <w:p w14:paraId="7ED71D8E" w14:textId="38AB53CC" w:rsidR="00AC4179" w:rsidRPr="001C3543" w:rsidRDefault="0044319E">
            <w:pPr>
              <w:jc w:val="center"/>
              <w:rPr>
                <w:rFonts w:ascii="Arial" w:hAnsi="Arial" w:cs="Arial"/>
              </w:rPr>
            </w:pPr>
            <w:r w:rsidRPr="00276CB6">
              <w:rPr>
                <w:rFonts w:ascii="Arial" w:hAnsi="Arial" w:cs="Arial"/>
              </w:rPr>
              <w:t>120</w:t>
            </w:r>
          </w:p>
        </w:tc>
      </w:tr>
      <w:tr w:rsidR="00AC4179" w:rsidRPr="00EB67D9" w14:paraId="490CBBD8" w14:textId="77777777" w:rsidTr="00E2080D">
        <w:trPr>
          <w:jc w:val="center"/>
        </w:trPr>
        <w:tc>
          <w:tcPr>
            <w:tcW w:w="2880" w:type="dxa"/>
          </w:tcPr>
          <w:p w14:paraId="15DC998D" w14:textId="77777777" w:rsidR="00AC4179" w:rsidRPr="00EB67D9" w:rsidRDefault="00AC4179">
            <w:pPr>
              <w:tabs>
                <w:tab w:val="left" w:pos="1062"/>
              </w:tabs>
              <w:jc w:val="center"/>
              <w:rPr>
                <w:rFonts w:ascii="Arial" w:hAnsi="Arial" w:cs="Arial"/>
              </w:rPr>
            </w:pPr>
            <w:r w:rsidRPr="00EB67D9">
              <w:rPr>
                <w:rFonts w:ascii="Arial" w:hAnsi="Arial" w:cs="Arial"/>
              </w:rPr>
              <w:t>220,001 to 320,000</w:t>
            </w:r>
          </w:p>
        </w:tc>
        <w:tc>
          <w:tcPr>
            <w:tcW w:w="2700" w:type="dxa"/>
          </w:tcPr>
          <w:p w14:paraId="4AFB771C" w14:textId="77777777" w:rsidR="00AC4179" w:rsidRPr="00EB67D9" w:rsidRDefault="00AC4179">
            <w:pPr>
              <w:jc w:val="center"/>
              <w:rPr>
                <w:rFonts w:ascii="Arial" w:hAnsi="Arial" w:cs="Arial"/>
              </w:rPr>
            </w:pPr>
            <w:r w:rsidRPr="00EB67D9">
              <w:rPr>
                <w:rFonts w:ascii="Arial" w:hAnsi="Arial" w:cs="Arial"/>
              </w:rPr>
              <w:t>78,601 to 114,300</w:t>
            </w:r>
          </w:p>
        </w:tc>
        <w:tc>
          <w:tcPr>
            <w:tcW w:w="2700" w:type="dxa"/>
          </w:tcPr>
          <w:p w14:paraId="2C15528D" w14:textId="1FBA9606" w:rsidR="00AC4179" w:rsidRPr="001C3543" w:rsidRDefault="00704BCB">
            <w:pPr>
              <w:jc w:val="center"/>
              <w:rPr>
                <w:rFonts w:ascii="Arial" w:hAnsi="Arial" w:cs="Arial"/>
              </w:rPr>
            </w:pPr>
            <w:r w:rsidRPr="00276CB6">
              <w:rPr>
                <w:rFonts w:ascii="Arial" w:hAnsi="Arial" w:cs="Arial"/>
              </w:rPr>
              <w:t>150</w:t>
            </w:r>
          </w:p>
        </w:tc>
      </w:tr>
      <w:tr w:rsidR="00AC4179" w:rsidRPr="00EB67D9" w14:paraId="61C32672" w14:textId="77777777" w:rsidTr="00E2080D">
        <w:trPr>
          <w:jc w:val="center"/>
        </w:trPr>
        <w:tc>
          <w:tcPr>
            <w:tcW w:w="2880" w:type="dxa"/>
          </w:tcPr>
          <w:p w14:paraId="088F3865" w14:textId="77777777" w:rsidR="00AC4179" w:rsidRPr="00EB67D9" w:rsidRDefault="00AC4179">
            <w:pPr>
              <w:tabs>
                <w:tab w:val="left" w:pos="1062"/>
              </w:tabs>
              <w:jc w:val="center"/>
              <w:rPr>
                <w:rFonts w:ascii="Arial" w:hAnsi="Arial" w:cs="Arial"/>
              </w:rPr>
            </w:pPr>
            <w:r w:rsidRPr="00EB67D9">
              <w:rPr>
                <w:rFonts w:ascii="Arial" w:hAnsi="Arial" w:cs="Arial"/>
              </w:rPr>
              <w:t>320,001 to 450,000</w:t>
            </w:r>
          </w:p>
        </w:tc>
        <w:tc>
          <w:tcPr>
            <w:tcW w:w="2700" w:type="dxa"/>
          </w:tcPr>
          <w:p w14:paraId="797335E2" w14:textId="77777777" w:rsidR="00AC4179" w:rsidRPr="00EB67D9" w:rsidRDefault="00AC4179">
            <w:pPr>
              <w:jc w:val="center"/>
              <w:rPr>
                <w:rFonts w:ascii="Arial" w:hAnsi="Arial" w:cs="Arial"/>
              </w:rPr>
            </w:pPr>
            <w:r w:rsidRPr="00EB67D9">
              <w:rPr>
                <w:rFonts w:ascii="Arial" w:hAnsi="Arial" w:cs="Arial"/>
              </w:rPr>
              <w:t>114,301 to 160,700</w:t>
            </w:r>
          </w:p>
        </w:tc>
        <w:tc>
          <w:tcPr>
            <w:tcW w:w="2700" w:type="dxa"/>
          </w:tcPr>
          <w:p w14:paraId="53E70BF9" w14:textId="541A20A5" w:rsidR="00AC4179" w:rsidRPr="001C3543" w:rsidRDefault="00704BCB">
            <w:pPr>
              <w:jc w:val="center"/>
              <w:rPr>
                <w:rFonts w:ascii="Arial" w:hAnsi="Arial" w:cs="Arial"/>
              </w:rPr>
            </w:pPr>
            <w:r w:rsidRPr="00276CB6">
              <w:rPr>
                <w:rFonts w:ascii="Arial" w:hAnsi="Arial" w:cs="Arial"/>
              </w:rPr>
              <w:t>180</w:t>
            </w:r>
          </w:p>
        </w:tc>
      </w:tr>
      <w:tr w:rsidR="00AC4179" w:rsidRPr="00EB67D9" w14:paraId="69E6A1B8" w14:textId="77777777" w:rsidTr="00E2080D">
        <w:trPr>
          <w:jc w:val="center"/>
        </w:trPr>
        <w:tc>
          <w:tcPr>
            <w:tcW w:w="2880" w:type="dxa"/>
          </w:tcPr>
          <w:p w14:paraId="16A6DF33" w14:textId="77777777" w:rsidR="00AC4179" w:rsidRPr="00EB67D9" w:rsidRDefault="00AC4179">
            <w:pPr>
              <w:tabs>
                <w:tab w:val="left" w:pos="1062"/>
              </w:tabs>
              <w:jc w:val="center"/>
              <w:rPr>
                <w:rFonts w:ascii="Arial" w:hAnsi="Arial" w:cs="Arial"/>
              </w:rPr>
            </w:pPr>
            <w:r w:rsidRPr="00EB67D9">
              <w:rPr>
                <w:rFonts w:ascii="Arial" w:hAnsi="Arial" w:cs="Arial"/>
              </w:rPr>
              <w:t>450,001 to 600,000</w:t>
            </w:r>
          </w:p>
        </w:tc>
        <w:tc>
          <w:tcPr>
            <w:tcW w:w="2700" w:type="dxa"/>
          </w:tcPr>
          <w:p w14:paraId="1ACD5DB4" w14:textId="77777777" w:rsidR="00AC4179" w:rsidRPr="00EB67D9" w:rsidRDefault="00AC4179">
            <w:pPr>
              <w:jc w:val="center"/>
              <w:rPr>
                <w:rFonts w:ascii="Arial" w:hAnsi="Arial" w:cs="Arial"/>
              </w:rPr>
            </w:pPr>
            <w:r w:rsidRPr="00EB67D9">
              <w:rPr>
                <w:rFonts w:ascii="Arial" w:hAnsi="Arial" w:cs="Arial"/>
              </w:rPr>
              <w:t>160,701 to 214,300</w:t>
            </w:r>
          </w:p>
        </w:tc>
        <w:tc>
          <w:tcPr>
            <w:tcW w:w="2700" w:type="dxa"/>
          </w:tcPr>
          <w:p w14:paraId="53908261" w14:textId="09634A30" w:rsidR="00AC4179" w:rsidRPr="001C3543" w:rsidRDefault="00704BCB">
            <w:pPr>
              <w:jc w:val="center"/>
              <w:rPr>
                <w:rFonts w:ascii="Arial" w:hAnsi="Arial" w:cs="Arial"/>
              </w:rPr>
            </w:pPr>
            <w:r w:rsidRPr="00276CB6">
              <w:rPr>
                <w:rFonts w:ascii="Arial" w:hAnsi="Arial" w:cs="Arial"/>
              </w:rPr>
              <w:t>210</w:t>
            </w:r>
          </w:p>
        </w:tc>
      </w:tr>
      <w:tr w:rsidR="00AC4179" w:rsidRPr="00EB67D9" w14:paraId="0641C0E8" w14:textId="77777777" w:rsidTr="00E2080D">
        <w:trPr>
          <w:jc w:val="center"/>
        </w:trPr>
        <w:tc>
          <w:tcPr>
            <w:tcW w:w="2880" w:type="dxa"/>
          </w:tcPr>
          <w:p w14:paraId="4FD711EB" w14:textId="77777777" w:rsidR="00AC4179" w:rsidRPr="00EB67D9" w:rsidRDefault="00AC4179">
            <w:pPr>
              <w:tabs>
                <w:tab w:val="left" w:pos="1062"/>
              </w:tabs>
              <w:jc w:val="center"/>
              <w:rPr>
                <w:rFonts w:ascii="Arial" w:hAnsi="Arial" w:cs="Arial"/>
              </w:rPr>
            </w:pPr>
            <w:r w:rsidRPr="00EB67D9">
              <w:rPr>
                <w:rFonts w:ascii="Arial" w:hAnsi="Arial" w:cs="Arial"/>
              </w:rPr>
              <w:t>600,001 to 780,000</w:t>
            </w:r>
          </w:p>
        </w:tc>
        <w:tc>
          <w:tcPr>
            <w:tcW w:w="2700" w:type="dxa"/>
          </w:tcPr>
          <w:p w14:paraId="08D74ACD" w14:textId="77777777" w:rsidR="00AC4179" w:rsidRPr="00EB67D9" w:rsidRDefault="00AC4179">
            <w:pPr>
              <w:jc w:val="center"/>
              <w:rPr>
                <w:rFonts w:ascii="Arial" w:hAnsi="Arial" w:cs="Arial"/>
              </w:rPr>
            </w:pPr>
            <w:r w:rsidRPr="00EB67D9">
              <w:rPr>
                <w:rFonts w:ascii="Arial" w:hAnsi="Arial" w:cs="Arial"/>
              </w:rPr>
              <w:t>214,301 to 278,600</w:t>
            </w:r>
          </w:p>
        </w:tc>
        <w:tc>
          <w:tcPr>
            <w:tcW w:w="2700" w:type="dxa"/>
          </w:tcPr>
          <w:p w14:paraId="465D5990" w14:textId="4121CAA9" w:rsidR="00AC4179" w:rsidRPr="001C3543" w:rsidRDefault="00704BCB">
            <w:pPr>
              <w:jc w:val="center"/>
              <w:rPr>
                <w:rFonts w:ascii="Arial" w:hAnsi="Arial" w:cs="Arial"/>
              </w:rPr>
            </w:pPr>
            <w:r w:rsidRPr="00276CB6">
              <w:rPr>
                <w:rFonts w:ascii="Arial" w:hAnsi="Arial" w:cs="Arial"/>
              </w:rPr>
              <w:t>240</w:t>
            </w:r>
          </w:p>
        </w:tc>
      </w:tr>
      <w:tr w:rsidR="00AC4179" w:rsidRPr="00EB67D9" w14:paraId="0B101579" w14:textId="77777777" w:rsidTr="00E2080D">
        <w:trPr>
          <w:jc w:val="center"/>
        </w:trPr>
        <w:tc>
          <w:tcPr>
            <w:tcW w:w="2880" w:type="dxa"/>
          </w:tcPr>
          <w:p w14:paraId="239244B9" w14:textId="77777777" w:rsidR="00AC4179" w:rsidRPr="00EB67D9" w:rsidRDefault="00AC4179">
            <w:pPr>
              <w:tabs>
                <w:tab w:val="left" w:pos="1062"/>
              </w:tabs>
              <w:jc w:val="center"/>
              <w:rPr>
                <w:rFonts w:ascii="Arial" w:hAnsi="Arial" w:cs="Arial"/>
              </w:rPr>
            </w:pPr>
            <w:r w:rsidRPr="00EB67D9">
              <w:rPr>
                <w:rFonts w:ascii="Arial" w:hAnsi="Arial" w:cs="Arial"/>
              </w:rPr>
              <w:t>780,001 to 970,000</w:t>
            </w:r>
          </w:p>
        </w:tc>
        <w:tc>
          <w:tcPr>
            <w:tcW w:w="2700" w:type="dxa"/>
          </w:tcPr>
          <w:p w14:paraId="3D6328C7" w14:textId="77777777" w:rsidR="00AC4179" w:rsidRPr="00EB67D9" w:rsidRDefault="00AC4179">
            <w:pPr>
              <w:jc w:val="center"/>
              <w:rPr>
                <w:rFonts w:ascii="Arial" w:hAnsi="Arial" w:cs="Arial"/>
              </w:rPr>
            </w:pPr>
            <w:r w:rsidRPr="00EB67D9">
              <w:rPr>
                <w:rFonts w:ascii="Arial" w:hAnsi="Arial" w:cs="Arial"/>
              </w:rPr>
              <w:t>278,601 to 346,400</w:t>
            </w:r>
          </w:p>
        </w:tc>
        <w:tc>
          <w:tcPr>
            <w:tcW w:w="2700" w:type="dxa"/>
          </w:tcPr>
          <w:p w14:paraId="20201D48" w14:textId="48688A37" w:rsidR="00AC4179" w:rsidRPr="001C3543" w:rsidRDefault="00704BCB">
            <w:pPr>
              <w:jc w:val="center"/>
              <w:rPr>
                <w:rFonts w:ascii="Arial" w:hAnsi="Arial" w:cs="Arial"/>
              </w:rPr>
            </w:pPr>
            <w:r w:rsidRPr="00276CB6">
              <w:rPr>
                <w:rFonts w:ascii="Arial" w:hAnsi="Arial" w:cs="Arial"/>
              </w:rPr>
              <w:t>270</w:t>
            </w:r>
          </w:p>
        </w:tc>
      </w:tr>
      <w:tr w:rsidR="00AC4179" w:rsidRPr="00EB67D9" w14:paraId="10BB9106" w14:textId="77777777" w:rsidTr="00E2080D">
        <w:trPr>
          <w:jc w:val="center"/>
        </w:trPr>
        <w:tc>
          <w:tcPr>
            <w:tcW w:w="2880" w:type="dxa"/>
          </w:tcPr>
          <w:p w14:paraId="03146CEC" w14:textId="77777777" w:rsidR="00AC4179" w:rsidRPr="00EB67D9" w:rsidRDefault="00AC4179">
            <w:pPr>
              <w:tabs>
                <w:tab w:val="left" w:pos="1062"/>
              </w:tabs>
              <w:jc w:val="center"/>
              <w:rPr>
                <w:rFonts w:ascii="Arial" w:hAnsi="Arial" w:cs="Arial"/>
              </w:rPr>
            </w:pPr>
            <w:r w:rsidRPr="00EB67D9">
              <w:rPr>
                <w:rFonts w:ascii="Arial" w:hAnsi="Arial" w:cs="Arial"/>
              </w:rPr>
              <w:t>970,001 to 1,230,000</w:t>
            </w:r>
          </w:p>
        </w:tc>
        <w:tc>
          <w:tcPr>
            <w:tcW w:w="2700" w:type="dxa"/>
          </w:tcPr>
          <w:p w14:paraId="41A3426C" w14:textId="77777777" w:rsidR="00AC4179" w:rsidRPr="00EB67D9" w:rsidRDefault="00AC4179">
            <w:pPr>
              <w:jc w:val="center"/>
              <w:rPr>
                <w:rFonts w:ascii="Arial" w:hAnsi="Arial" w:cs="Arial"/>
              </w:rPr>
            </w:pPr>
            <w:r w:rsidRPr="00EB67D9">
              <w:rPr>
                <w:rFonts w:ascii="Arial" w:hAnsi="Arial" w:cs="Arial"/>
              </w:rPr>
              <w:t>346,401 to 439,300</w:t>
            </w:r>
          </w:p>
        </w:tc>
        <w:tc>
          <w:tcPr>
            <w:tcW w:w="2700" w:type="dxa"/>
          </w:tcPr>
          <w:p w14:paraId="2F37F4EA" w14:textId="6D8B2B22" w:rsidR="00AC4179" w:rsidRPr="001C3543" w:rsidRDefault="0044319E">
            <w:pPr>
              <w:jc w:val="center"/>
              <w:rPr>
                <w:rFonts w:ascii="Arial" w:hAnsi="Arial" w:cs="Arial"/>
              </w:rPr>
            </w:pPr>
            <w:r w:rsidRPr="00276CB6">
              <w:rPr>
                <w:rFonts w:ascii="Arial" w:hAnsi="Arial" w:cs="Arial"/>
              </w:rPr>
              <w:t>3</w:t>
            </w:r>
            <w:r w:rsidR="00704BCB" w:rsidRPr="00276CB6">
              <w:rPr>
                <w:rFonts w:ascii="Arial" w:hAnsi="Arial" w:cs="Arial"/>
              </w:rPr>
              <w:t>00</w:t>
            </w:r>
          </w:p>
        </w:tc>
      </w:tr>
      <w:tr w:rsidR="00AC4179" w:rsidRPr="00EB67D9" w14:paraId="1FC5A290" w14:textId="77777777" w:rsidTr="00E2080D">
        <w:trPr>
          <w:jc w:val="center"/>
        </w:trPr>
        <w:tc>
          <w:tcPr>
            <w:tcW w:w="2880" w:type="dxa"/>
          </w:tcPr>
          <w:p w14:paraId="06B748C2" w14:textId="77777777" w:rsidR="00AC4179" w:rsidRPr="00EB67D9" w:rsidRDefault="00AC4179">
            <w:pPr>
              <w:tabs>
                <w:tab w:val="left" w:pos="1062"/>
              </w:tabs>
              <w:jc w:val="center"/>
              <w:rPr>
                <w:rFonts w:ascii="Arial" w:hAnsi="Arial" w:cs="Arial"/>
              </w:rPr>
            </w:pPr>
            <w:r w:rsidRPr="00EB67D9">
              <w:rPr>
                <w:rFonts w:ascii="Arial" w:hAnsi="Arial" w:cs="Arial"/>
              </w:rPr>
              <w:t>1,230,001 to 1,520,000</w:t>
            </w:r>
          </w:p>
        </w:tc>
        <w:tc>
          <w:tcPr>
            <w:tcW w:w="2700" w:type="dxa"/>
          </w:tcPr>
          <w:p w14:paraId="406EE915" w14:textId="77777777" w:rsidR="00AC4179" w:rsidRPr="00EB67D9" w:rsidRDefault="00AC4179">
            <w:pPr>
              <w:jc w:val="center"/>
              <w:rPr>
                <w:rFonts w:ascii="Arial" w:hAnsi="Arial" w:cs="Arial"/>
              </w:rPr>
            </w:pPr>
            <w:r w:rsidRPr="00EB67D9">
              <w:rPr>
                <w:rFonts w:ascii="Arial" w:hAnsi="Arial" w:cs="Arial"/>
              </w:rPr>
              <w:t>439,301 to 542,900</w:t>
            </w:r>
          </w:p>
        </w:tc>
        <w:tc>
          <w:tcPr>
            <w:tcW w:w="2700" w:type="dxa"/>
          </w:tcPr>
          <w:p w14:paraId="79F0A3B7" w14:textId="0F029850" w:rsidR="00AC4179" w:rsidRPr="001C3543" w:rsidRDefault="0044319E">
            <w:pPr>
              <w:jc w:val="center"/>
              <w:rPr>
                <w:rFonts w:ascii="Arial" w:hAnsi="Arial" w:cs="Arial"/>
              </w:rPr>
            </w:pPr>
            <w:r w:rsidRPr="00276CB6">
              <w:rPr>
                <w:rFonts w:ascii="Arial" w:hAnsi="Arial" w:cs="Arial"/>
              </w:rPr>
              <w:t>3</w:t>
            </w:r>
            <w:r w:rsidR="00704BCB" w:rsidRPr="00276CB6">
              <w:rPr>
                <w:rFonts w:ascii="Arial" w:hAnsi="Arial" w:cs="Arial"/>
              </w:rPr>
              <w:t>30</w:t>
            </w:r>
          </w:p>
        </w:tc>
      </w:tr>
      <w:tr w:rsidR="00AC4179" w:rsidRPr="00EB67D9" w14:paraId="67837AC6" w14:textId="77777777" w:rsidTr="00E2080D">
        <w:trPr>
          <w:jc w:val="center"/>
        </w:trPr>
        <w:tc>
          <w:tcPr>
            <w:tcW w:w="2880" w:type="dxa"/>
          </w:tcPr>
          <w:p w14:paraId="7BFA242F" w14:textId="77777777" w:rsidR="00AC4179" w:rsidRPr="00EB67D9" w:rsidRDefault="00AC4179">
            <w:pPr>
              <w:tabs>
                <w:tab w:val="left" w:pos="1062"/>
              </w:tabs>
              <w:jc w:val="center"/>
              <w:rPr>
                <w:rFonts w:ascii="Arial" w:hAnsi="Arial" w:cs="Arial"/>
              </w:rPr>
            </w:pPr>
            <w:r w:rsidRPr="00EB67D9">
              <w:rPr>
                <w:rFonts w:ascii="Arial" w:hAnsi="Arial" w:cs="Arial"/>
              </w:rPr>
              <w:t>1,520,001 to 1,850,000</w:t>
            </w:r>
          </w:p>
        </w:tc>
        <w:tc>
          <w:tcPr>
            <w:tcW w:w="2700" w:type="dxa"/>
          </w:tcPr>
          <w:p w14:paraId="464B0FEB" w14:textId="77777777" w:rsidR="00AC4179" w:rsidRPr="00EB67D9" w:rsidRDefault="00AC4179">
            <w:pPr>
              <w:jc w:val="center"/>
              <w:rPr>
                <w:rFonts w:ascii="Arial" w:hAnsi="Arial" w:cs="Arial"/>
              </w:rPr>
            </w:pPr>
            <w:r w:rsidRPr="00EB67D9">
              <w:rPr>
                <w:rFonts w:ascii="Arial" w:hAnsi="Arial" w:cs="Arial"/>
              </w:rPr>
              <w:t>542,901 to 660,700</w:t>
            </w:r>
          </w:p>
        </w:tc>
        <w:tc>
          <w:tcPr>
            <w:tcW w:w="2700" w:type="dxa"/>
          </w:tcPr>
          <w:p w14:paraId="48AE7320" w14:textId="4796A39F" w:rsidR="00AC4179" w:rsidRPr="000B0CB2" w:rsidRDefault="00704BCB">
            <w:pPr>
              <w:jc w:val="center"/>
              <w:rPr>
                <w:rFonts w:ascii="Arial" w:hAnsi="Arial" w:cs="Arial"/>
              </w:rPr>
            </w:pPr>
            <w:r w:rsidRPr="000B0CB2">
              <w:rPr>
                <w:rFonts w:ascii="Arial" w:hAnsi="Arial" w:cs="Arial"/>
              </w:rPr>
              <w:t>360</w:t>
            </w:r>
          </w:p>
        </w:tc>
      </w:tr>
      <w:tr w:rsidR="00AC4179" w:rsidRPr="00EB67D9" w14:paraId="67A46C54" w14:textId="77777777" w:rsidTr="00E2080D">
        <w:trPr>
          <w:jc w:val="center"/>
        </w:trPr>
        <w:tc>
          <w:tcPr>
            <w:tcW w:w="2880" w:type="dxa"/>
          </w:tcPr>
          <w:p w14:paraId="3A09EA34" w14:textId="77777777" w:rsidR="00AC4179" w:rsidRPr="00EB67D9" w:rsidRDefault="00AC4179">
            <w:pPr>
              <w:tabs>
                <w:tab w:val="left" w:pos="1062"/>
              </w:tabs>
              <w:jc w:val="center"/>
              <w:rPr>
                <w:rFonts w:ascii="Arial" w:hAnsi="Arial" w:cs="Arial"/>
              </w:rPr>
            </w:pPr>
            <w:r w:rsidRPr="00EB67D9">
              <w:rPr>
                <w:rFonts w:ascii="Arial" w:hAnsi="Arial" w:cs="Arial"/>
              </w:rPr>
              <w:t>1,850,001 to 2,270,000</w:t>
            </w:r>
          </w:p>
        </w:tc>
        <w:tc>
          <w:tcPr>
            <w:tcW w:w="2700" w:type="dxa"/>
          </w:tcPr>
          <w:p w14:paraId="296A926D" w14:textId="77777777" w:rsidR="00AC4179" w:rsidRPr="00EB67D9" w:rsidRDefault="00AC4179">
            <w:pPr>
              <w:jc w:val="center"/>
              <w:rPr>
                <w:rFonts w:ascii="Arial" w:hAnsi="Arial" w:cs="Arial"/>
              </w:rPr>
            </w:pPr>
            <w:r w:rsidRPr="00EB67D9">
              <w:rPr>
                <w:rFonts w:ascii="Arial" w:hAnsi="Arial" w:cs="Arial"/>
              </w:rPr>
              <w:t>660,701 to 810,700</w:t>
            </w:r>
          </w:p>
        </w:tc>
        <w:tc>
          <w:tcPr>
            <w:tcW w:w="2700" w:type="dxa"/>
          </w:tcPr>
          <w:p w14:paraId="788028A6" w14:textId="790FF1DC" w:rsidR="00AC4179" w:rsidRPr="000B0CB2" w:rsidRDefault="00704BCB">
            <w:pPr>
              <w:jc w:val="center"/>
              <w:rPr>
                <w:rFonts w:ascii="Arial" w:hAnsi="Arial" w:cs="Arial"/>
              </w:rPr>
            </w:pPr>
            <w:r w:rsidRPr="000B0CB2">
              <w:rPr>
                <w:rFonts w:ascii="Arial" w:hAnsi="Arial" w:cs="Arial"/>
              </w:rPr>
              <w:t>390</w:t>
            </w:r>
          </w:p>
        </w:tc>
      </w:tr>
      <w:tr w:rsidR="00AC4179" w:rsidRPr="00EB67D9" w14:paraId="3D7D770E" w14:textId="77777777" w:rsidTr="00E2080D">
        <w:trPr>
          <w:jc w:val="center"/>
        </w:trPr>
        <w:tc>
          <w:tcPr>
            <w:tcW w:w="2880" w:type="dxa"/>
          </w:tcPr>
          <w:p w14:paraId="29DCAE74" w14:textId="77777777" w:rsidR="00AC4179" w:rsidRPr="00EB67D9" w:rsidRDefault="00AC4179">
            <w:pPr>
              <w:tabs>
                <w:tab w:val="left" w:pos="1062"/>
              </w:tabs>
              <w:jc w:val="center"/>
              <w:rPr>
                <w:rFonts w:ascii="Arial" w:hAnsi="Arial" w:cs="Arial"/>
              </w:rPr>
            </w:pPr>
            <w:r w:rsidRPr="00EB67D9">
              <w:rPr>
                <w:rFonts w:ascii="Arial" w:hAnsi="Arial" w:cs="Arial"/>
              </w:rPr>
              <w:t>2,270,001 to 3,020,000</w:t>
            </w:r>
          </w:p>
        </w:tc>
        <w:tc>
          <w:tcPr>
            <w:tcW w:w="2700" w:type="dxa"/>
          </w:tcPr>
          <w:p w14:paraId="121D6D1D" w14:textId="77777777" w:rsidR="00AC4179" w:rsidRPr="00EB67D9" w:rsidRDefault="00AC4179">
            <w:pPr>
              <w:jc w:val="center"/>
              <w:rPr>
                <w:rFonts w:ascii="Arial" w:hAnsi="Arial" w:cs="Arial"/>
              </w:rPr>
            </w:pPr>
            <w:r w:rsidRPr="00EB67D9">
              <w:rPr>
                <w:rFonts w:ascii="Arial" w:hAnsi="Arial" w:cs="Arial"/>
              </w:rPr>
              <w:t>810,701 to 1,078,600</w:t>
            </w:r>
          </w:p>
        </w:tc>
        <w:tc>
          <w:tcPr>
            <w:tcW w:w="2700" w:type="dxa"/>
          </w:tcPr>
          <w:p w14:paraId="0DEFA444" w14:textId="73BE82B9" w:rsidR="00AC4179" w:rsidRPr="000B0CB2" w:rsidRDefault="00704BCB">
            <w:pPr>
              <w:jc w:val="center"/>
              <w:rPr>
                <w:rFonts w:ascii="Arial" w:hAnsi="Arial" w:cs="Arial"/>
              </w:rPr>
            </w:pPr>
            <w:r w:rsidRPr="000B0CB2">
              <w:rPr>
                <w:rFonts w:ascii="Arial" w:hAnsi="Arial" w:cs="Arial"/>
              </w:rPr>
              <w:t>420</w:t>
            </w:r>
          </w:p>
        </w:tc>
      </w:tr>
      <w:tr w:rsidR="00AC4179" w:rsidRPr="00EB67D9" w14:paraId="58714FB7" w14:textId="77777777" w:rsidTr="00E2080D">
        <w:trPr>
          <w:jc w:val="center"/>
        </w:trPr>
        <w:tc>
          <w:tcPr>
            <w:tcW w:w="2880" w:type="dxa"/>
          </w:tcPr>
          <w:p w14:paraId="114D3053" w14:textId="77777777" w:rsidR="00AC4179" w:rsidRPr="00EB67D9" w:rsidRDefault="00AC4179">
            <w:pPr>
              <w:tabs>
                <w:tab w:val="left" w:pos="1062"/>
              </w:tabs>
              <w:jc w:val="center"/>
              <w:rPr>
                <w:rFonts w:ascii="Arial" w:hAnsi="Arial" w:cs="Arial"/>
              </w:rPr>
            </w:pPr>
            <w:r w:rsidRPr="00EB67D9">
              <w:rPr>
                <w:rFonts w:ascii="Arial" w:hAnsi="Arial" w:cs="Arial"/>
              </w:rPr>
              <w:t>3,020,001 to 3,960,000</w:t>
            </w:r>
          </w:p>
        </w:tc>
        <w:tc>
          <w:tcPr>
            <w:tcW w:w="2700" w:type="dxa"/>
          </w:tcPr>
          <w:p w14:paraId="5943AAA1" w14:textId="77777777" w:rsidR="00AC4179" w:rsidRPr="00EB67D9" w:rsidRDefault="00AC4179">
            <w:pPr>
              <w:jc w:val="center"/>
              <w:rPr>
                <w:rFonts w:ascii="Arial" w:hAnsi="Arial" w:cs="Arial"/>
              </w:rPr>
            </w:pPr>
            <w:r w:rsidRPr="00EB67D9">
              <w:rPr>
                <w:rFonts w:ascii="Arial" w:hAnsi="Arial" w:cs="Arial"/>
              </w:rPr>
              <w:t>1,078,601 to 1,414,300</w:t>
            </w:r>
          </w:p>
        </w:tc>
        <w:tc>
          <w:tcPr>
            <w:tcW w:w="2700" w:type="dxa"/>
          </w:tcPr>
          <w:p w14:paraId="13F5D176" w14:textId="6EA9F282" w:rsidR="00AC4179" w:rsidRPr="000B0CB2" w:rsidRDefault="00704BCB">
            <w:pPr>
              <w:jc w:val="center"/>
              <w:rPr>
                <w:rFonts w:ascii="Arial" w:hAnsi="Arial" w:cs="Arial"/>
              </w:rPr>
            </w:pPr>
            <w:r w:rsidRPr="000B0CB2">
              <w:rPr>
                <w:rFonts w:ascii="Arial" w:hAnsi="Arial" w:cs="Arial"/>
              </w:rPr>
              <w:t>450</w:t>
            </w:r>
          </w:p>
        </w:tc>
      </w:tr>
      <w:tr w:rsidR="00AC4179" w:rsidRPr="00EB67D9" w14:paraId="63E6B263" w14:textId="77777777" w:rsidTr="00E2080D">
        <w:trPr>
          <w:jc w:val="center"/>
        </w:trPr>
        <w:tc>
          <w:tcPr>
            <w:tcW w:w="2880" w:type="dxa"/>
          </w:tcPr>
          <w:p w14:paraId="0E0C13FF" w14:textId="77777777" w:rsidR="00AC4179" w:rsidRPr="00EB67D9" w:rsidRDefault="00AC4179">
            <w:pPr>
              <w:tabs>
                <w:tab w:val="left" w:pos="1062"/>
              </w:tabs>
              <w:jc w:val="center"/>
              <w:rPr>
                <w:rFonts w:ascii="Arial" w:hAnsi="Arial" w:cs="Arial"/>
              </w:rPr>
            </w:pPr>
            <w:r w:rsidRPr="00EB67D9">
              <w:rPr>
                <w:rFonts w:ascii="Arial" w:hAnsi="Arial" w:cs="Arial"/>
              </w:rPr>
              <w:t>3,960,001 or more</w:t>
            </w:r>
          </w:p>
        </w:tc>
        <w:tc>
          <w:tcPr>
            <w:tcW w:w="2700" w:type="dxa"/>
          </w:tcPr>
          <w:p w14:paraId="0067E26D" w14:textId="77777777" w:rsidR="00AC4179" w:rsidRPr="00EB67D9" w:rsidRDefault="00AC4179">
            <w:pPr>
              <w:jc w:val="center"/>
              <w:rPr>
                <w:rFonts w:ascii="Arial" w:hAnsi="Arial" w:cs="Arial"/>
              </w:rPr>
            </w:pPr>
            <w:r w:rsidRPr="00EB67D9">
              <w:rPr>
                <w:rFonts w:ascii="Arial" w:hAnsi="Arial" w:cs="Arial"/>
              </w:rPr>
              <w:t>1,414,301 or more</w:t>
            </w:r>
          </w:p>
        </w:tc>
        <w:tc>
          <w:tcPr>
            <w:tcW w:w="2700" w:type="dxa"/>
          </w:tcPr>
          <w:p w14:paraId="2C661956" w14:textId="08C95672" w:rsidR="00AC4179" w:rsidRPr="000B0CB2" w:rsidRDefault="00704BCB">
            <w:pPr>
              <w:jc w:val="center"/>
              <w:rPr>
                <w:rFonts w:ascii="Arial" w:hAnsi="Arial" w:cs="Arial"/>
              </w:rPr>
            </w:pPr>
            <w:r w:rsidRPr="000B0CB2">
              <w:rPr>
                <w:rFonts w:ascii="Arial" w:hAnsi="Arial" w:cs="Arial"/>
              </w:rPr>
              <w:t>480</w:t>
            </w:r>
          </w:p>
        </w:tc>
      </w:tr>
    </w:tbl>
    <w:p w14:paraId="4A105ACE" w14:textId="7EDBCCFD" w:rsidR="0044319E" w:rsidRPr="00740318" w:rsidRDefault="0044319E" w:rsidP="00D73277">
      <w:pPr>
        <w:ind w:left="720" w:right="180" w:hanging="270"/>
      </w:pPr>
      <w:bookmarkStart w:id="958" w:name="_Toc532638552"/>
      <w:bookmarkStart w:id="959" w:name="_Toc532641229"/>
      <w:bookmarkStart w:id="960" w:name="_Toc532792485"/>
      <w:bookmarkStart w:id="961" w:name="_Toc69540921"/>
      <w:bookmarkStart w:id="962" w:name="_Toc73861305"/>
      <w:bookmarkStart w:id="963" w:name="_Toc73862042"/>
      <w:bookmarkStart w:id="964" w:name="_Toc73864563"/>
      <w:r w:rsidRPr="00931522">
        <w:rPr>
          <w:rStyle w:val="markedcontent"/>
          <w:rFonts w:ascii="Arial" w:hAnsi="Arial" w:cs="Arial"/>
          <w:vertAlign w:val="superscript"/>
        </w:rPr>
        <w:t>1</w:t>
      </w:r>
      <w:r w:rsidR="00931522">
        <w:rPr>
          <w:rStyle w:val="markedcontent"/>
          <w:rFonts w:ascii="Arial" w:hAnsi="Arial" w:cs="Arial"/>
        </w:rPr>
        <w:tab/>
      </w:r>
      <w:r w:rsidRPr="00931522">
        <w:rPr>
          <w:rStyle w:val="markedcontent"/>
          <w:rFonts w:ascii="Arial" w:hAnsi="Arial" w:cs="Arial"/>
        </w:rPr>
        <w:t>For a transient-noncommunity water system, monthly</w:t>
      </w:r>
      <w:r w:rsidRPr="000B0CB2">
        <w:rPr>
          <w:rStyle w:val="markedcontent"/>
          <w:rFonts w:ascii="Arial" w:hAnsi="Arial" w:cs="Arial"/>
        </w:rPr>
        <w:t xml:space="preserve"> </w:t>
      </w:r>
      <w:r w:rsidRPr="00931522">
        <w:rPr>
          <w:rStyle w:val="markedcontent"/>
          <w:rFonts w:ascii="Arial" w:hAnsi="Arial" w:cs="Arial"/>
        </w:rPr>
        <w:t>population served shall be based on the average number of persons served per day in a month.</w:t>
      </w:r>
    </w:p>
    <w:p w14:paraId="21A2EFC9" w14:textId="77777777" w:rsidR="00AC4179" w:rsidRPr="00EB67D9" w:rsidRDefault="00765C9A" w:rsidP="0044319E">
      <w:pPr>
        <w:pStyle w:val="Heading4"/>
      </w:pPr>
      <w:r w:rsidRPr="00EB67D9">
        <w:br w:type="page"/>
      </w:r>
      <w:bookmarkStart w:id="965" w:name="_Toc76626726"/>
      <w:r w:rsidR="00AC4179" w:rsidRPr="0019134C">
        <w:rPr>
          <w:highlight w:val="yellow"/>
        </w:rPr>
        <w:lastRenderedPageBreak/>
        <w:t>§64423.1. Sample Analysis and Reporting of Results.</w:t>
      </w:r>
      <w:bookmarkEnd w:id="958"/>
      <w:bookmarkEnd w:id="959"/>
      <w:bookmarkEnd w:id="960"/>
      <w:bookmarkEnd w:id="961"/>
      <w:bookmarkEnd w:id="962"/>
      <w:bookmarkEnd w:id="963"/>
      <w:bookmarkEnd w:id="964"/>
      <w:bookmarkEnd w:id="965"/>
    </w:p>
    <w:p w14:paraId="15DC3546" w14:textId="41A5330A" w:rsidR="0005469E" w:rsidRPr="0019134C" w:rsidRDefault="00E36102" w:rsidP="0019134C">
      <w:pPr>
        <w:ind w:firstLine="360"/>
        <w:rPr>
          <w:sz w:val="21"/>
          <w:szCs w:val="21"/>
        </w:rPr>
      </w:pPr>
      <w:r w:rsidRPr="0019134C">
        <w:rPr>
          <w:rFonts w:ascii="Arial" w:hAnsi="Arial" w:cs="Arial"/>
        </w:rPr>
        <w:t xml:space="preserve">(a) </w:t>
      </w:r>
      <w:r w:rsidR="0005469E" w:rsidRPr="0019134C">
        <w:rPr>
          <w:rFonts w:ascii="Arial" w:hAnsi="Arial" w:cs="Arial"/>
        </w:rPr>
        <w:t>A public water system</w:t>
      </w:r>
      <w:r w:rsidR="00AC4179" w:rsidRPr="0019134C">
        <w:rPr>
          <w:rFonts w:ascii="Arial" w:hAnsi="Arial" w:cs="Arial"/>
        </w:rPr>
        <w:t xml:space="preserve"> shall designate (label) each sample as routine, repeat, replacement, or “other” pursuant to </w:t>
      </w:r>
      <w:r w:rsidR="004A56E3" w:rsidRPr="00E2080D">
        <w:rPr>
          <w:rFonts w:ascii="Arial" w:hAnsi="Arial" w:cs="Arial"/>
        </w:rPr>
        <w:t xml:space="preserve">Section </w:t>
      </w:r>
      <w:r w:rsidR="00AC4179" w:rsidRPr="00E2080D">
        <w:rPr>
          <w:rFonts w:ascii="Arial" w:hAnsi="Arial" w:cs="Arial"/>
        </w:rPr>
        <w:t>64421(b), and have each sample analyzed for total coliforms.</w:t>
      </w:r>
      <w:r w:rsidR="0019134C" w:rsidRPr="00E2080D">
        <w:rPr>
          <w:rFonts w:ascii="Arial" w:hAnsi="Arial" w:cs="Arial"/>
        </w:rPr>
        <w:t xml:space="preserve"> </w:t>
      </w:r>
      <w:r w:rsidR="00AC4179" w:rsidRPr="00E2080D">
        <w:rPr>
          <w:rFonts w:ascii="Arial" w:hAnsi="Arial" w:cs="Arial"/>
        </w:rPr>
        <w:t xml:space="preserve"> </w:t>
      </w:r>
      <w:r w:rsidR="00AC4179" w:rsidRPr="0019134C">
        <w:rPr>
          <w:rFonts w:ascii="Arial" w:hAnsi="Arial" w:cs="Arial"/>
        </w:rPr>
        <w:t xml:space="preserve">The </w:t>
      </w:r>
      <w:r w:rsidR="0005469E" w:rsidRPr="0019134C">
        <w:rPr>
          <w:rFonts w:ascii="Arial" w:hAnsi="Arial" w:cs="Arial"/>
        </w:rPr>
        <w:t xml:space="preserve">system </w:t>
      </w:r>
      <w:r w:rsidR="00AC4179" w:rsidRPr="0019134C">
        <w:rPr>
          <w:rFonts w:ascii="Arial" w:hAnsi="Arial" w:cs="Arial"/>
        </w:rPr>
        <w:t xml:space="preserve">also shall require the laboratory to analyze the same sample for </w:t>
      </w:r>
      <w:r w:rsidR="00AC4179" w:rsidRPr="00E2080D">
        <w:rPr>
          <w:rFonts w:ascii="Arial" w:hAnsi="Arial" w:cs="Arial"/>
        </w:rPr>
        <w:t>Escherichia coli (</w:t>
      </w:r>
      <w:r w:rsidR="00AC4179" w:rsidRPr="00E2080D">
        <w:rPr>
          <w:rFonts w:ascii="Arial" w:hAnsi="Arial" w:cs="Arial"/>
          <w:i/>
        </w:rPr>
        <w:t>E. coli</w:t>
      </w:r>
      <w:r w:rsidR="00AC4179" w:rsidRPr="00E2080D">
        <w:rPr>
          <w:rFonts w:ascii="Arial" w:hAnsi="Arial" w:cs="Arial"/>
        </w:rPr>
        <w:t>) whenever the presence of total coliforms is indicated. As a minimum, the analytical results shall be reported in terms of the presence or absence of total coliforms</w:t>
      </w:r>
      <w:r w:rsidR="0005469E" w:rsidRPr="00E2080D">
        <w:rPr>
          <w:rFonts w:ascii="Arial" w:hAnsi="Arial" w:cs="Arial"/>
        </w:rPr>
        <w:t xml:space="preserve"> </w:t>
      </w:r>
      <w:r w:rsidR="0005469E" w:rsidRPr="0019134C">
        <w:rPr>
          <w:rFonts w:ascii="Arial" w:hAnsi="Arial" w:cs="Arial"/>
        </w:rPr>
        <w:t xml:space="preserve">and </w:t>
      </w:r>
      <w:r w:rsidR="00AC4179" w:rsidRPr="0019134C">
        <w:rPr>
          <w:rFonts w:ascii="Arial" w:hAnsi="Arial" w:cs="Arial"/>
          <w:i/>
        </w:rPr>
        <w:t>E. coli</w:t>
      </w:r>
      <w:r w:rsidR="00AC4179" w:rsidRPr="0019134C">
        <w:rPr>
          <w:rFonts w:ascii="Arial" w:hAnsi="Arial" w:cs="Arial"/>
        </w:rPr>
        <w:t xml:space="preserve"> in the sample, whichever is appropriate.</w:t>
      </w:r>
      <w:r w:rsidR="0019134C" w:rsidRPr="0019134C">
        <w:rPr>
          <w:rFonts w:ascii="Arial" w:hAnsi="Arial" w:cs="Arial"/>
        </w:rPr>
        <w:t xml:space="preserve"> </w:t>
      </w:r>
      <w:r w:rsidR="0005469E" w:rsidRPr="0019134C">
        <w:rPr>
          <w:rFonts w:ascii="Arial" w:hAnsi="Arial" w:cs="Arial"/>
          <w:sz w:val="30"/>
          <w:szCs w:val="30"/>
        </w:rPr>
        <w:t xml:space="preserve"> </w:t>
      </w:r>
      <w:r w:rsidR="0005469E" w:rsidRPr="0019134C">
        <w:rPr>
          <w:rStyle w:val="markedcontent"/>
          <w:rFonts w:ascii="Arial" w:hAnsi="Arial" w:cs="Arial"/>
        </w:rPr>
        <w:t xml:space="preserve">If directed by the State Board, based on an identified sanitary defect, exceedance of a Level 1 or Level 2 coliform treatment technique trigger, history of total coliform-positive samples within the past 12 consecutive months, or determination of a possible significant rise in bacterial count in accordance with Section 64426, the analytical results shall be reported in terms of coliform density of total coliforms and </w:t>
      </w:r>
      <w:r w:rsidR="0005469E" w:rsidRPr="0019134C">
        <w:rPr>
          <w:rStyle w:val="markedcontent"/>
          <w:rFonts w:ascii="Arial" w:hAnsi="Arial" w:cs="Arial"/>
          <w:i/>
          <w:iCs/>
        </w:rPr>
        <w:t>E. coli</w:t>
      </w:r>
      <w:r w:rsidR="0005469E" w:rsidRPr="0019134C">
        <w:rPr>
          <w:rStyle w:val="markedcontent"/>
          <w:rFonts w:ascii="Arial" w:hAnsi="Arial" w:cs="Arial"/>
        </w:rPr>
        <w:t>, in the sample, whichever is appropriate.</w:t>
      </w:r>
    </w:p>
    <w:p w14:paraId="58E48EB0" w14:textId="77777777" w:rsidR="00AC4179" w:rsidRPr="00EB67D9" w:rsidRDefault="00AC4179" w:rsidP="0039523A">
      <w:pPr>
        <w:rPr>
          <w:rFonts w:ascii="Arial" w:hAnsi="Arial" w:cs="Arial"/>
        </w:rPr>
      </w:pPr>
    </w:p>
    <w:p w14:paraId="5342D7DF" w14:textId="4DAF263F" w:rsidR="00AC4179" w:rsidRPr="0039523A" w:rsidRDefault="00E36102" w:rsidP="00E36102">
      <w:pPr>
        <w:ind w:firstLine="360"/>
        <w:rPr>
          <w:rFonts w:ascii="Arial" w:hAnsi="Arial" w:cs="Arial"/>
        </w:rPr>
      </w:pPr>
      <w:r w:rsidRPr="0039523A">
        <w:rPr>
          <w:rFonts w:ascii="Arial" w:hAnsi="Arial" w:cs="Arial"/>
        </w:rPr>
        <w:t xml:space="preserve">(b) </w:t>
      </w:r>
      <w:r w:rsidR="0005469E" w:rsidRPr="0039523A">
        <w:rPr>
          <w:rFonts w:ascii="Arial" w:hAnsi="Arial" w:cs="Arial"/>
        </w:rPr>
        <w:t xml:space="preserve">A public water system </w:t>
      </w:r>
      <w:r w:rsidR="00AC4179" w:rsidRPr="0039523A">
        <w:rPr>
          <w:rFonts w:ascii="Arial" w:hAnsi="Arial" w:cs="Arial"/>
        </w:rPr>
        <w:t>shall require the laboratory to notify the</w:t>
      </w:r>
      <w:r w:rsidR="0005469E" w:rsidRPr="0039523A">
        <w:rPr>
          <w:rFonts w:ascii="Arial" w:hAnsi="Arial" w:cs="Arial"/>
        </w:rPr>
        <w:t xml:space="preserve"> system</w:t>
      </w:r>
      <w:r w:rsidR="00AC4179" w:rsidRPr="0039523A">
        <w:rPr>
          <w:rFonts w:ascii="Arial" w:hAnsi="Arial" w:cs="Arial"/>
        </w:rPr>
        <w:t xml:space="preserve"> within 24 hours, whenever the presence of total coliforms</w:t>
      </w:r>
      <w:r w:rsidR="006E2B7F">
        <w:rPr>
          <w:rFonts w:ascii="Arial" w:hAnsi="Arial" w:cs="Arial"/>
        </w:rPr>
        <w:t xml:space="preserve"> or </w:t>
      </w:r>
      <w:r w:rsidR="00AC4179" w:rsidRPr="0039523A">
        <w:rPr>
          <w:rFonts w:ascii="Arial" w:hAnsi="Arial" w:cs="Arial"/>
          <w:i/>
        </w:rPr>
        <w:t>E. coli</w:t>
      </w:r>
      <w:r w:rsidR="00AC4179" w:rsidRPr="0039523A">
        <w:rPr>
          <w:rFonts w:ascii="Arial" w:hAnsi="Arial" w:cs="Arial"/>
        </w:rPr>
        <w:t xml:space="preserve"> is demonstrated in a sample or a sample is invalidated due to interference problems, pursuant to </w:t>
      </w:r>
      <w:r w:rsidR="004A56E3" w:rsidRPr="00E2080D">
        <w:rPr>
          <w:rFonts w:ascii="Arial" w:hAnsi="Arial" w:cs="Arial"/>
        </w:rPr>
        <w:t xml:space="preserve">Section </w:t>
      </w:r>
      <w:r w:rsidR="00AC4179" w:rsidRPr="00E2080D">
        <w:rPr>
          <w:rFonts w:ascii="Arial" w:hAnsi="Arial" w:cs="Arial"/>
        </w:rPr>
        <w:t>64425(b), ensure that a contact person is available to receive these analytical results 24-hours a day</w:t>
      </w:r>
      <w:r w:rsidR="0005469E" w:rsidRPr="0039523A">
        <w:rPr>
          <w:rFonts w:ascii="Arial" w:hAnsi="Arial" w:cs="Arial"/>
        </w:rPr>
        <w:t>, and provide the name(s) and contact information of the contact person(s) to the laboratory</w:t>
      </w:r>
      <w:r w:rsidR="00AC4179" w:rsidRPr="0039523A">
        <w:rPr>
          <w:rFonts w:ascii="Arial" w:hAnsi="Arial" w:cs="Arial"/>
        </w:rPr>
        <w:t xml:space="preserve">. </w:t>
      </w:r>
      <w:r w:rsidR="0039523A" w:rsidRPr="0039523A">
        <w:rPr>
          <w:rFonts w:ascii="Arial" w:hAnsi="Arial" w:cs="Arial"/>
        </w:rPr>
        <w:t xml:space="preserve"> </w:t>
      </w:r>
      <w:r w:rsidR="00AC4179" w:rsidRPr="0039523A">
        <w:rPr>
          <w:rFonts w:ascii="Arial" w:hAnsi="Arial" w:cs="Arial"/>
        </w:rPr>
        <w:t xml:space="preserve">The </w:t>
      </w:r>
      <w:r w:rsidR="0005469E" w:rsidRPr="0039523A">
        <w:rPr>
          <w:rFonts w:ascii="Arial" w:hAnsi="Arial" w:cs="Arial"/>
        </w:rPr>
        <w:t>system</w:t>
      </w:r>
      <w:r w:rsidR="00AC4179" w:rsidRPr="0039523A">
        <w:rPr>
          <w:rFonts w:ascii="Arial" w:hAnsi="Arial" w:cs="Arial"/>
        </w:rPr>
        <w:t xml:space="preserve"> shall also require the laboratory to immediately notify the </w:t>
      </w:r>
      <w:r w:rsidR="00683A06" w:rsidRPr="0039523A">
        <w:rPr>
          <w:rFonts w:ascii="Arial" w:hAnsi="Arial" w:cs="Arial"/>
        </w:rPr>
        <w:t xml:space="preserve">State Board </w:t>
      </w:r>
      <w:r w:rsidR="00AC4179" w:rsidRPr="0039523A">
        <w:rPr>
          <w:rFonts w:ascii="Arial" w:hAnsi="Arial" w:cs="Arial"/>
        </w:rPr>
        <w:t>of any positive bacteriological results if the laboratory cannot make direct contact with the designated contact person within 24 hours.</w:t>
      </w:r>
    </w:p>
    <w:p w14:paraId="46606000" w14:textId="77777777" w:rsidR="00AC4179" w:rsidRPr="0039523A" w:rsidRDefault="00AC4179" w:rsidP="00E36102">
      <w:pPr>
        <w:ind w:firstLine="360"/>
        <w:rPr>
          <w:rFonts w:ascii="Arial" w:hAnsi="Arial" w:cs="Arial"/>
        </w:rPr>
      </w:pPr>
    </w:p>
    <w:p w14:paraId="7A4FBF9B" w14:textId="214907D4" w:rsidR="00AC4179" w:rsidRPr="00EB67D9" w:rsidRDefault="00E36102" w:rsidP="00E36102">
      <w:pPr>
        <w:ind w:firstLine="360"/>
        <w:rPr>
          <w:rFonts w:ascii="Arial" w:hAnsi="Arial" w:cs="Arial"/>
        </w:rPr>
      </w:pPr>
      <w:r w:rsidRPr="0039523A">
        <w:rPr>
          <w:rFonts w:ascii="Arial" w:hAnsi="Arial" w:cs="Arial"/>
        </w:rPr>
        <w:t xml:space="preserve">(c) </w:t>
      </w:r>
      <w:r w:rsidR="00AC4179" w:rsidRPr="0039523A">
        <w:rPr>
          <w:rFonts w:ascii="Arial" w:hAnsi="Arial" w:cs="Arial"/>
        </w:rPr>
        <w:t>Analytical results of all</w:t>
      </w:r>
      <w:r w:rsidR="00AC4179" w:rsidRPr="00EB67D9">
        <w:rPr>
          <w:rFonts w:ascii="Arial" w:hAnsi="Arial" w:cs="Arial"/>
        </w:rPr>
        <w:t xml:space="preserve"> required samples collected for a </w:t>
      </w:r>
      <w:r w:rsidR="0005469E" w:rsidRPr="0039523A">
        <w:rPr>
          <w:rFonts w:ascii="Arial" w:hAnsi="Arial" w:cs="Arial"/>
        </w:rPr>
        <w:t>public water</w:t>
      </w:r>
      <w:r w:rsidR="0005469E">
        <w:rPr>
          <w:rFonts w:ascii="Arial" w:hAnsi="Arial" w:cs="Arial"/>
        </w:rPr>
        <w:t xml:space="preserve"> </w:t>
      </w:r>
      <w:r w:rsidR="00AC4179" w:rsidRPr="00EB67D9">
        <w:rPr>
          <w:rFonts w:ascii="Arial" w:hAnsi="Arial" w:cs="Arial"/>
        </w:rPr>
        <w:t xml:space="preserve">system in a calendar month shall be reported to the </w:t>
      </w:r>
      <w:r w:rsidR="00683A06" w:rsidRPr="00EB67D9">
        <w:rPr>
          <w:rFonts w:ascii="Arial" w:hAnsi="Arial" w:cs="Arial"/>
        </w:rPr>
        <w:t xml:space="preserve">State Board </w:t>
      </w:r>
      <w:r w:rsidR="00AC4179" w:rsidRPr="00EB67D9">
        <w:rPr>
          <w:rFonts w:ascii="Arial" w:hAnsi="Arial" w:cs="Arial"/>
        </w:rPr>
        <w:t xml:space="preserve">not later than the tenth day of the following month, as follows:  </w:t>
      </w:r>
    </w:p>
    <w:p w14:paraId="607694D1" w14:textId="18C36C61" w:rsidR="00AC4179" w:rsidRDefault="00E36102" w:rsidP="0005469E">
      <w:pPr>
        <w:ind w:firstLine="720"/>
        <w:rPr>
          <w:rFonts w:ascii="Arial" w:hAnsi="Arial" w:cs="Arial"/>
        </w:rPr>
      </w:pPr>
      <w:r w:rsidRPr="00EB67D9">
        <w:rPr>
          <w:rFonts w:ascii="Arial" w:hAnsi="Arial" w:cs="Arial"/>
        </w:rPr>
        <w:t xml:space="preserve">(1) </w:t>
      </w:r>
      <w:r w:rsidR="0005469E" w:rsidRPr="0083249E">
        <w:rPr>
          <w:rStyle w:val="markedcontent"/>
          <w:rFonts w:ascii="Arial" w:hAnsi="Arial" w:cs="Arial"/>
        </w:rPr>
        <w:t>Systems serving more than 400 service connections or 1000 persons, or a wholesaler as defined in section 64402.20(a),</w:t>
      </w:r>
      <w:r w:rsidR="0005469E">
        <w:t xml:space="preserve"> </w:t>
      </w:r>
      <w:r w:rsidR="00AC4179" w:rsidRPr="00EB67D9">
        <w:rPr>
          <w:rFonts w:ascii="Arial" w:hAnsi="Arial" w:cs="Arial"/>
        </w:rPr>
        <w:t xml:space="preserve">shall submit a monthly summary of the bacteriological monitoring results to the </w:t>
      </w:r>
      <w:r w:rsidR="00683A06" w:rsidRPr="00EB67D9">
        <w:rPr>
          <w:rFonts w:ascii="Arial" w:hAnsi="Arial" w:cs="Arial"/>
        </w:rPr>
        <w:t>State Boar</w:t>
      </w:r>
      <w:r w:rsidR="0005469E">
        <w:rPr>
          <w:rFonts w:ascii="Arial" w:hAnsi="Arial" w:cs="Arial"/>
        </w:rPr>
        <w:t>d</w:t>
      </w:r>
      <w:r w:rsidR="0005469E" w:rsidRPr="0039523A">
        <w:rPr>
          <w:rFonts w:ascii="Arial" w:hAnsi="Arial" w:cs="Arial"/>
        </w:rPr>
        <w:t xml:space="preserve">, which shall contain the following: </w:t>
      </w:r>
    </w:p>
    <w:p w14:paraId="446F3A07" w14:textId="77777777" w:rsidR="00736CC1" w:rsidRPr="0029503E" w:rsidRDefault="00736CC1" w:rsidP="00736CC1">
      <w:pPr>
        <w:ind w:firstLine="1080"/>
        <w:rPr>
          <w:rStyle w:val="markedcontent"/>
          <w:rFonts w:ascii="Arial" w:hAnsi="Arial" w:cs="Arial"/>
        </w:rPr>
      </w:pPr>
      <w:r w:rsidRPr="0029503E">
        <w:rPr>
          <w:rStyle w:val="markedcontent"/>
          <w:rFonts w:ascii="Arial" w:hAnsi="Arial" w:cs="Arial"/>
        </w:rPr>
        <w:t xml:space="preserve">(A) Total number of samples collected; </w:t>
      </w:r>
    </w:p>
    <w:p w14:paraId="202A657D" w14:textId="70D46795" w:rsidR="00736CC1" w:rsidRPr="0029503E" w:rsidRDefault="00736CC1" w:rsidP="00736CC1">
      <w:pPr>
        <w:ind w:firstLine="1080"/>
        <w:rPr>
          <w:rStyle w:val="markedcontent"/>
          <w:rFonts w:ascii="Arial" w:hAnsi="Arial" w:cs="Arial"/>
        </w:rPr>
      </w:pPr>
      <w:r w:rsidRPr="0029503E">
        <w:rPr>
          <w:rStyle w:val="markedcontent"/>
          <w:rFonts w:ascii="Arial" w:hAnsi="Arial" w:cs="Arial"/>
        </w:rPr>
        <w:t xml:space="preserve">(B) Number, sample collection date, and sample location of all total coliform and </w:t>
      </w:r>
      <w:r w:rsidRPr="0029503E">
        <w:rPr>
          <w:rStyle w:val="markedcontent"/>
          <w:rFonts w:ascii="Arial" w:hAnsi="Arial" w:cs="Arial"/>
          <w:i/>
          <w:iCs/>
        </w:rPr>
        <w:t>E. coli</w:t>
      </w:r>
      <w:r w:rsidRPr="0029503E">
        <w:rPr>
          <w:rStyle w:val="markedcontent"/>
          <w:rFonts w:ascii="Arial" w:hAnsi="Arial" w:cs="Arial"/>
        </w:rPr>
        <w:t>-positive samples;</w:t>
      </w:r>
    </w:p>
    <w:p w14:paraId="6A5598D1" w14:textId="6F630170" w:rsidR="00736CC1" w:rsidRPr="0029503E" w:rsidRDefault="00736CC1" w:rsidP="00736CC1">
      <w:pPr>
        <w:ind w:firstLine="1080"/>
        <w:rPr>
          <w:rStyle w:val="markedcontent"/>
          <w:rFonts w:ascii="Arial" w:hAnsi="Arial" w:cs="Arial"/>
        </w:rPr>
      </w:pPr>
      <w:r w:rsidRPr="0029503E">
        <w:rPr>
          <w:rStyle w:val="markedcontent"/>
          <w:rFonts w:ascii="Arial" w:hAnsi="Arial" w:cs="Arial"/>
        </w:rPr>
        <w:t>(C) Number, sample collection date, sample location, and</w:t>
      </w:r>
      <w:r w:rsidR="004C0E4A">
        <w:rPr>
          <w:rStyle w:val="markedcontent"/>
          <w:rFonts w:ascii="Arial" w:hAnsi="Arial" w:cs="Arial"/>
        </w:rPr>
        <w:t xml:space="preserve"> </w:t>
      </w:r>
      <w:r w:rsidRPr="0029503E">
        <w:rPr>
          <w:rStyle w:val="markedcontent"/>
          <w:rFonts w:ascii="Arial" w:hAnsi="Arial" w:cs="Arial"/>
        </w:rPr>
        <w:t>result of triggered groundwater source samples collected; and</w:t>
      </w:r>
    </w:p>
    <w:p w14:paraId="563C96FE" w14:textId="7581AE43" w:rsidR="00736CC1" w:rsidRPr="0029503E" w:rsidRDefault="00736CC1" w:rsidP="0039523A">
      <w:pPr>
        <w:ind w:firstLine="1080"/>
        <w:rPr>
          <w:rFonts w:ascii="Arial" w:hAnsi="Arial" w:cs="Arial"/>
          <w:lang w:eastAsia="en-US"/>
        </w:rPr>
      </w:pPr>
      <w:r w:rsidRPr="0029503E">
        <w:rPr>
          <w:rStyle w:val="markedcontent"/>
          <w:rFonts w:ascii="Arial" w:hAnsi="Arial" w:cs="Arial"/>
        </w:rPr>
        <w:t>(D) Sample collection date, sample location, and result for all repeat samples collected.</w:t>
      </w:r>
    </w:p>
    <w:p w14:paraId="40380B57" w14:textId="4ECD6293" w:rsidR="00AC4179" w:rsidRPr="00EB67D9" w:rsidRDefault="00E36102" w:rsidP="00E36102">
      <w:pPr>
        <w:ind w:firstLine="720"/>
        <w:rPr>
          <w:rFonts w:ascii="Arial" w:hAnsi="Arial" w:cs="Arial"/>
        </w:rPr>
      </w:pPr>
      <w:r w:rsidRPr="00EB67D9">
        <w:rPr>
          <w:rFonts w:ascii="Arial" w:hAnsi="Arial" w:cs="Arial"/>
        </w:rPr>
        <w:t xml:space="preserve">(2) </w:t>
      </w:r>
      <w:r w:rsidR="00736CC1" w:rsidRPr="0039523A">
        <w:rPr>
          <w:rFonts w:ascii="Arial" w:hAnsi="Arial" w:cs="Arial"/>
        </w:rPr>
        <w:t>S</w:t>
      </w:r>
      <w:r w:rsidR="00AC4179" w:rsidRPr="00EB67D9">
        <w:rPr>
          <w:rFonts w:ascii="Arial" w:hAnsi="Arial" w:cs="Arial"/>
        </w:rPr>
        <w:t xml:space="preserve">ystems serving fewer than 10,000 service connections shall require the laboratory to submit copies of all required bacteriological monitoring results directly to the </w:t>
      </w:r>
      <w:r w:rsidR="00683A06" w:rsidRPr="00EB67D9">
        <w:rPr>
          <w:rFonts w:ascii="Arial" w:hAnsi="Arial" w:cs="Arial"/>
        </w:rPr>
        <w:t>State Board</w:t>
      </w:r>
      <w:r w:rsidR="00736CC1" w:rsidRPr="0039523A">
        <w:rPr>
          <w:rFonts w:ascii="Arial" w:hAnsi="Arial" w:cs="Arial"/>
        </w:rPr>
        <w:t>; and</w:t>
      </w:r>
      <w:r w:rsidR="00AC4179" w:rsidRPr="00EB67D9">
        <w:rPr>
          <w:rFonts w:ascii="Arial" w:hAnsi="Arial" w:cs="Arial"/>
        </w:rPr>
        <w:t xml:space="preserve"> </w:t>
      </w:r>
    </w:p>
    <w:p w14:paraId="4117D449" w14:textId="4ACACE66" w:rsidR="00AC4179" w:rsidRPr="00EB67D9" w:rsidRDefault="00E36102" w:rsidP="00E36102">
      <w:pPr>
        <w:ind w:firstLine="720"/>
        <w:rPr>
          <w:rFonts w:ascii="Arial" w:hAnsi="Arial" w:cs="Arial"/>
        </w:rPr>
      </w:pPr>
      <w:r w:rsidRPr="00EB67D9">
        <w:rPr>
          <w:rFonts w:ascii="Arial" w:hAnsi="Arial" w:cs="Arial"/>
        </w:rPr>
        <w:t xml:space="preserve">(3) </w:t>
      </w:r>
      <w:r w:rsidR="00736CC1" w:rsidRPr="0039523A">
        <w:rPr>
          <w:rFonts w:ascii="Arial" w:hAnsi="Arial" w:cs="Arial"/>
        </w:rPr>
        <w:t>S</w:t>
      </w:r>
      <w:r w:rsidR="00AC4179" w:rsidRPr="00EB67D9">
        <w:rPr>
          <w:rFonts w:ascii="Arial" w:hAnsi="Arial" w:cs="Arial"/>
        </w:rPr>
        <w:t>ystems serving 10,000</w:t>
      </w:r>
      <w:r w:rsidR="00736CC1">
        <w:rPr>
          <w:rFonts w:ascii="Arial" w:hAnsi="Arial" w:cs="Arial"/>
        </w:rPr>
        <w:t xml:space="preserve"> </w:t>
      </w:r>
      <w:r w:rsidR="00736CC1" w:rsidRPr="0039523A">
        <w:rPr>
          <w:rFonts w:ascii="Arial" w:hAnsi="Arial" w:cs="Arial"/>
        </w:rPr>
        <w:t>or more</w:t>
      </w:r>
      <w:r w:rsidR="00AC4179" w:rsidRPr="00EB67D9">
        <w:rPr>
          <w:rFonts w:ascii="Arial" w:hAnsi="Arial" w:cs="Arial"/>
        </w:rPr>
        <w:t xml:space="preserve"> service connections shall require the laboratory to submit copies of bacteriological monitoring results for all positive routine samples and all repeat samples directly to the </w:t>
      </w:r>
      <w:r w:rsidR="00683A06" w:rsidRPr="00EB67D9">
        <w:rPr>
          <w:rFonts w:ascii="Arial" w:hAnsi="Arial" w:cs="Arial"/>
        </w:rPr>
        <w:t>State Board</w:t>
      </w:r>
      <w:r w:rsidR="00AC4179" w:rsidRPr="00EB67D9">
        <w:rPr>
          <w:rFonts w:ascii="Arial" w:hAnsi="Arial" w:cs="Arial"/>
        </w:rPr>
        <w:t xml:space="preserve">.  </w:t>
      </w:r>
    </w:p>
    <w:p w14:paraId="4A37B987" w14:textId="77777777" w:rsidR="00AC4179" w:rsidRPr="00EB67D9" w:rsidRDefault="00AC4179">
      <w:pPr>
        <w:rPr>
          <w:rFonts w:ascii="Arial" w:hAnsi="Arial" w:cs="Arial"/>
        </w:rPr>
      </w:pPr>
    </w:p>
    <w:p w14:paraId="115FAFFD" w14:textId="3C1D79C3" w:rsidR="00736CC1" w:rsidRPr="00E05117" w:rsidRDefault="00736CC1" w:rsidP="00736CC1">
      <w:pPr>
        <w:ind w:firstLine="360"/>
        <w:rPr>
          <w:rStyle w:val="markedcontent"/>
          <w:rFonts w:ascii="Arial" w:hAnsi="Arial" w:cs="Arial"/>
        </w:rPr>
      </w:pPr>
      <w:r w:rsidRPr="00E05117">
        <w:rPr>
          <w:rStyle w:val="markedcontent"/>
          <w:rFonts w:ascii="Arial" w:hAnsi="Arial" w:cs="Arial"/>
        </w:rPr>
        <w:lastRenderedPageBreak/>
        <w:t xml:space="preserve">(d) A public water system in violation of the monitoring requirement of subsection (a) to </w:t>
      </w:r>
      <w:r w:rsidR="00451218" w:rsidRPr="00E05117">
        <w:rPr>
          <w:rStyle w:val="markedcontent"/>
          <w:rFonts w:ascii="Arial" w:hAnsi="Arial" w:cs="Arial"/>
        </w:rPr>
        <w:t>test t</w:t>
      </w:r>
      <w:r w:rsidRPr="00E05117">
        <w:rPr>
          <w:rStyle w:val="markedcontent"/>
          <w:rFonts w:ascii="Arial" w:hAnsi="Arial" w:cs="Arial"/>
        </w:rPr>
        <w:t xml:space="preserve">he same sample for </w:t>
      </w:r>
      <w:r w:rsidRPr="00E05117">
        <w:rPr>
          <w:rStyle w:val="markedcontent"/>
          <w:rFonts w:ascii="Arial" w:hAnsi="Arial" w:cs="Arial"/>
          <w:i/>
          <w:iCs/>
        </w:rPr>
        <w:t>E. coli</w:t>
      </w:r>
      <w:r w:rsidR="00451218" w:rsidRPr="00E05117">
        <w:rPr>
          <w:rStyle w:val="markedcontent"/>
          <w:rFonts w:ascii="Arial" w:hAnsi="Arial" w:cs="Arial"/>
        </w:rPr>
        <w:t xml:space="preserve"> </w:t>
      </w:r>
      <w:r w:rsidRPr="00E05117">
        <w:rPr>
          <w:rStyle w:val="markedcontent"/>
          <w:rFonts w:ascii="Arial" w:hAnsi="Arial" w:cs="Arial"/>
        </w:rPr>
        <w:t>following a total coliform-positive routine sample shall notify the State</w:t>
      </w:r>
      <w:r w:rsidR="00451218" w:rsidRPr="00E05117">
        <w:rPr>
          <w:rStyle w:val="markedcontent"/>
          <w:rFonts w:ascii="Arial" w:hAnsi="Arial" w:cs="Arial"/>
        </w:rPr>
        <w:t xml:space="preserve"> </w:t>
      </w:r>
      <w:r w:rsidRPr="00E05117">
        <w:rPr>
          <w:rStyle w:val="markedcontent"/>
          <w:rFonts w:ascii="Arial" w:hAnsi="Arial" w:cs="Arial"/>
        </w:rPr>
        <w:t>Board within 10 days after it learns of the violation and shall</w:t>
      </w:r>
      <w:r w:rsidR="00451218" w:rsidRPr="00E05117">
        <w:rPr>
          <w:rStyle w:val="markedcontent"/>
          <w:rFonts w:ascii="Arial" w:hAnsi="Arial" w:cs="Arial"/>
        </w:rPr>
        <w:t xml:space="preserve"> </w:t>
      </w:r>
      <w:r w:rsidRPr="00E05117">
        <w:rPr>
          <w:rStyle w:val="markedcontent"/>
          <w:rFonts w:ascii="Arial" w:hAnsi="Arial" w:cs="Arial"/>
        </w:rPr>
        <w:t>notify the public pursuant to Sections 64463, 64463.7, and 64465.</w:t>
      </w:r>
    </w:p>
    <w:p w14:paraId="5CDA6CB3" w14:textId="77777777" w:rsidR="00736CC1" w:rsidRPr="00876E75" w:rsidRDefault="00736CC1" w:rsidP="00736CC1">
      <w:pPr>
        <w:ind w:firstLine="360"/>
        <w:rPr>
          <w:rStyle w:val="markedcontent"/>
          <w:rFonts w:ascii="Arial" w:hAnsi="Arial" w:cs="Arial"/>
          <w:highlight w:val="yellow"/>
        </w:rPr>
      </w:pPr>
    </w:p>
    <w:p w14:paraId="0920C5F2" w14:textId="72724874" w:rsidR="00736CC1" w:rsidRPr="00587B10" w:rsidRDefault="00736CC1" w:rsidP="00876E75">
      <w:pPr>
        <w:ind w:firstLine="360"/>
        <w:rPr>
          <w:rStyle w:val="markedcontent"/>
          <w:rFonts w:ascii="Arial" w:hAnsi="Arial" w:cs="Arial"/>
        </w:rPr>
      </w:pPr>
      <w:r w:rsidRPr="00876E75">
        <w:rPr>
          <w:rStyle w:val="markedcontent"/>
          <w:rFonts w:ascii="Arial" w:hAnsi="Arial" w:cs="Arial"/>
        </w:rPr>
        <w:t>(e) A public water system in violation of the reporting requirement of subsection (c) to report</w:t>
      </w:r>
      <w:r w:rsidR="00451218" w:rsidRPr="00876E75">
        <w:rPr>
          <w:rStyle w:val="markedcontent"/>
          <w:rFonts w:ascii="Arial" w:hAnsi="Arial" w:cs="Arial"/>
        </w:rPr>
        <w:t xml:space="preserve"> </w:t>
      </w:r>
      <w:r w:rsidRPr="00876E75">
        <w:rPr>
          <w:rStyle w:val="markedcontent"/>
          <w:rFonts w:ascii="Arial" w:hAnsi="Arial" w:cs="Arial"/>
        </w:rPr>
        <w:t>monitoring results</w:t>
      </w:r>
      <w:r w:rsidR="00451218" w:rsidRPr="00876E75">
        <w:rPr>
          <w:rStyle w:val="markedcontent"/>
          <w:rFonts w:ascii="Arial" w:hAnsi="Arial" w:cs="Arial"/>
        </w:rPr>
        <w:t xml:space="preserve"> </w:t>
      </w:r>
      <w:r w:rsidRPr="00876E75">
        <w:rPr>
          <w:rStyle w:val="markedcontent"/>
          <w:rFonts w:ascii="Arial" w:hAnsi="Arial" w:cs="Arial"/>
        </w:rPr>
        <w:t>to the State Board or subsection (d) to notify the State Board shall</w:t>
      </w:r>
      <w:r w:rsidR="00451218" w:rsidRPr="00876E75">
        <w:rPr>
          <w:rStyle w:val="markedcontent"/>
          <w:rFonts w:ascii="Arial" w:hAnsi="Arial" w:cs="Arial"/>
        </w:rPr>
        <w:t xml:space="preserve"> </w:t>
      </w:r>
      <w:r w:rsidRPr="00876E75">
        <w:rPr>
          <w:rStyle w:val="markedcontent"/>
          <w:rFonts w:ascii="Arial" w:hAnsi="Arial" w:cs="Arial"/>
        </w:rPr>
        <w:t>notify the public pursuant to Sections 64463, 64463.7, and 64465.</w:t>
      </w:r>
    </w:p>
    <w:p w14:paraId="5674F75F" w14:textId="77777777" w:rsidR="00587B10" w:rsidRPr="00587B10" w:rsidRDefault="00587B10" w:rsidP="00876E75">
      <w:pPr>
        <w:ind w:firstLine="360"/>
        <w:rPr>
          <w:rFonts w:ascii="Arial" w:hAnsi="Arial" w:cs="Arial"/>
        </w:rPr>
      </w:pPr>
    </w:p>
    <w:p w14:paraId="33710B07" w14:textId="7568F467" w:rsidR="00AC4179" w:rsidRPr="00EB67D9" w:rsidRDefault="00AC4179" w:rsidP="00740318">
      <w:pPr>
        <w:pStyle w:val="Heading4"/>
      </w:pPr>
      <w:bookmarkStart w:id="966" w:name="_Toc532638553"/>
      <w:bookmarkStart w:id="967" w:name="_Toc532641230"/>
      <w:bookmarkStart w:id="968" w:name="_Toc532792486"/>
      <w:bookmarkStart w:id="969" w:name="_Toc69540922"/>
      <w:bookmarkStart w:id="970" w:name="_Toc73861306"/>
      <w:bookmarkStart w:id="971" w:name="_Toc73862043"/>
      <w:bookmarkStart w:id="972" w:name="_Toc73864564"/>
      <w:bookmarkStart w:id="973" w:name="_Toc76626727"/>
      <w:r w:rsidRPr="006E2B7F">
        <w:rPr>
          <w:highlight w:val="yellow"/>
        </w:rPr>
        <w:t>§64424. Repeat Sampling.</w:t>
      </w:r>
      <w:bookmarkEnd w:id="966"/>
      <w:bookmarkEnd w:id="967"/>
      <w:bookmarkEnd w:id="968"/>
      <w:bookmarkEnd w:id="969"/>
      <w:bookmarkEnd w:id="970"/>
      <w:bookmarkEnd w:id="971"/>
      <w:bookmarkEnd w:id="972"/>
      <w:bookmarkEnd w:id="973"/>
    </w:p>
    <w:p w14:paraId="12C0EB3B" w14:textId="28E49A37" w:rsidR="00AC4179" w:rsidRPr="00E2080D" w:rsidRDefault="00E36102" w:rsidP="00E36102">
      <w:pPr>
        <w:ind w:firstLine="360"/>
        <w:rPr>
          <w:rFonts w:ascii="Arial" w:hAnsi="Arial" w:cs="Arial"/>
        </w:rPr>
      </w:pPr>
      <w:r w:rsidRPr="00C00607">
        <w:rPr>
          <w:rFonts w:ascii="Arial" w:hAnsi="Arial" w:cs="Arial"/>
        </w:rPr>
        <w:t xml:space="preserve">(a) </w:t>
      </w:r>
      <w:r w:rsidR="00AC4179" w:rsidRPr="00C00607">
        <w:rPr>
          <w:rFonts w:ascii="Arial" w:hAnsi="Arial" w:cs="Arial"/>
        </w:rPr>
        <w:t xml:space="preserve">If a routine sample is total coliform-positive, </w:t>
      </w:r>
      <w:r w:rsidR="00451218" w:rsidRPr="00C00607">
        <w:rPr>
          <w:rFonts w:ascii="Arial" w:hAnsi="Arial" w:cs="Arial"/>
        </w:rPr>
        <w:t>a public water system</w:t>
      </w:r>
      <w:r w:rsidR="00AC4179" w:rsidRPr="00E2080D">
        <w:rPr>
          <w:rFonts w:ascii="Arial" w:hAnsi="Arial" w:cs="Arial"/>
        </w:rPr>
        <w:t xml:space="preserve"> shall collect a repeat sample set as described in paragraph (1) within 24 hours of being notified of the positive result. </w:t>
      </w:r>
      <w:r w:rsidR="00E2080D">
        <w:rPr>
          <w:rFonts w:ascii="Arial" w:hAnsi="Arial" w:cs="Arial"/>
        </w:rPr>
        <w:t xml:space="preserve"> </w:t>
      </w:r>
      <w:r w:rsidR="00AC4179" w:rsidRPr="00E2080D">
        <w:rPr>
          <w:rFonts w:ascii="Arial" w:hAnsi="Arial" w:cs="Arial"/>
        </w:rPr>
        <w:t>The repeat samples shall all be collected within the same 24</w:t>
      </w:r>
      <w:r w:rsidR="00451218" w:rsidRPr="00E2080D">
        <w:rPr>
          <w:rFonts w:ascii="Arial" w:hAnsi="Arial" w:cs="Arial"/>
        </w:rPr>
        <w:t>-</w:t>
      </w:r>
      <w:r w:rsidR="00AC4179" w:rsidRPr="00E2080D">
        <w:rPr>
          <w:rFonts w:ascii="Arial" w:hAnsi="Arial" w:cs="Arial"/>
        </w:rPr>
        <w:t xml:space="preserve">hour time period. </w:t>
      </w:r>
      <w:r w:rsidR="00E2080D">
        <w:rPr>
          <w:rFonts w:ascii="Arial" w:hAnsi="Arial" w:cs="Arial"/>
        </w:rPr>
        <w:t xml:space="preserve"> </w:t>
      </w:r>
      <w:r w:rsidR="00AC4179" w:rsidRPr="00E2080D">
        <w:rPr>
          <w:rFonts w:ascii="Arial" w:hAnsi="Arial" w:cs="Arial"/>
        </w:rPr>
        <w:t xml:space="preserve">A single service connection system may </w:t>
      </w:r>
      <w:r w:rsidR="00451218" w:rsidRPr="00E2080D">
        <w:rPr>
          <w:rFonts w:ascii="Arial" w:hAnsi="Arial" w:cs="Arial"/>
        </w:rPr>
        <w:t xml:space="preserve">submit a request to </w:t>
      </w:r>
      <w:r w:rsidR="00AC4179" w:rsidRPr="00E2080D">
        <w:rPr>
          <w:rFonts w:ascii="Arial" w:hAnsi="Arial" w:cs="Arial"/>
        </w:rPr>
        <w:t xml:space="preserve">the </w:t>
      </w:r>
      <w:r w:rsidR="00683A06" w:rsidRPr="00E2080D">
        <w:rPr>
          <w:rFonts w:ascii="Arial" w:hAnsi="Arial" w:cs="Arial"/>
        </w:rPr>
        <w:t xml:space="preserve">State Board </w:t>
      </w:r>
      <w:r w:rsidR="00451218" w:rsidRPr="00E2080D">
        <w:rPr>
          <w:rFonts w:ascii="Arial" w:hAnsi="Arial" w:cs="Arial"/>
        </w:rPr>
        <w:t xml:space="preserve">to </w:t>
      </w:r>
      <w:r w:rsidR="00AC4179" w:rsidRPr="00E2080D">
        <w:rPr>
          <w:rFonts w:ascii="Arial" w:hAnsi="Arial" w:cs="Arial"/>
        </w:rPr>
        <w:t xml:space="preserve">allow the collection of the repeat sample set over a </w:t>
      </w:r>
      <w:r w:rsidR="00451218" w:rsidRPr="00E2080D">
        <w:rPr>
          <w:rFonts w:ascii="Arial" w:hAnsi="Arial" w:cs="Arial"/>
        </w:rPr>
        <w:t>three</w:t>
      </w:r>
      <w:r w:rsidR="00AC4179" w:rsidRPr="00E2080D">
        <w:rPr>
          <w:rFonts w:ascii="Arial" w:hAnsi="Arial" w:cs="Arial"/>
        </w:rPr>
        <w:t xml:space="preserve">-day period. </w:t>
      </w:r>
    </w:p>
    <w:p w14:paraId="0E0CE830" w14:textId="562D1FF9" w:rsidR="00AC4179" w:rsidRPr="00E2080D" w:rsidRDefault="00E36102" w:rsidP="00E36102">
      <w:pPr>
        <w:ind w:firstLine="720"/>
        <w:rPr>
          <w:rFonts w:ascii="Arial" w:hAnsi="Arial" w:cs="Arial"/>
        </w:rPr>
      </w:pPr>
      <w:r w:rsidRPr="00E2080D">
        <w:rPr>
          <w:rFonts w:ascii="Arial" w:hAnsi="Arial" w:cs="Arial"/>
        </w:rPr>
        <w:t xml:space="preserve">(1) </w:t>
      </w:r>
      <w:r w:rsidR="00451218" w:rsidRPr="00E2080D">
        <w:rPr>
          <w:rFonts w:ascii="Arial" w:hAnsi="Arial" w:cs="Arial"/>
        </w:rPr>
        <w:t>A</w:t>
      </w:r>
      <w:r w:rsidR="00AC4179" w:rsidRPr="00E2080D">
        <w:rPr>
          <w:rFonts w:ascii="Arial" w:hAnsi="Arial" w:cs="Arial"/>
        </w:rPr>
        <w:t xml:space="preserve"> repeat sample set shall be at least three samples for each total coliform-positive sample. </w:t>
      </w:r>
    </w:p>
    <w:p w14:paraId="2034444B" w14:textId="64FDF84B" w:rsidR="00AC4179" w:rsidRPr="00E2080D" w:rsidRDefault="00E36102" w:rsidP="00E36102">
      <w:pPr>
        <w:ind w:firstLine="720"/>
        <w:rPr>
          <w:rFonts w:ascii="Arial" w:hAnsi="Arial" w:cs="Arial"/>
        </w:rPr>
      </w:pPr>
      <w:r w:rsidRPr="00E2080D">
        <w:rPr>
          <w:rFonts w:ascii="Arial" w:hAnsi="Arial" w:cs="Arial"/>
        </w:rPr>
        <w:t xml:space="preserve">(2) </w:t>
      </w:r>
      <w:r w:rsidR="00AC4179" w:rsidRPr="00E2080D">
        <w:rPr>
          <w:rFonts w:ascii="Arial" w:hAnsi="Arial" w:cs="Arial"/>
        </w:rPr>
        <w:t xml:space="preserve">If the </w:t>
      </w:r>
      <w:r w:rsidR="00451218" w:rsidRPr="00E2080D">
        <w:rPr>
          <w:rFonts w:ascii="Arial" w:hAnsi="Arial" w:cs="Arial"/>
        </w:rPr>
        <w:t xml:space="preserve">system </w:t>
      </w:r>
      <w:r w:rsidR="00AC4179" w:rsidRPr="00E2080D">
        <w:rPr>
          <w:rFonts w:ascii="Arial" w:hAnsi="Arial" w:cs="Arial"/>
        </w:rPr>
        <w:t xml:space="preserve">is unable to collect the samples within the 24-hour time period specified in subsection (a) or deliver the samples to the laboratory within 24 hours after collection because of circumstances beyond its control, the </w:t>
      </w:r>
      <w:r w:rsidR="00900D4E" w:rsidRPr="00E2080D">
        <w:rPr>
          <w:rFonts w:ascii="Arial" w:hAnsi="Arial" w:cs="Arial"/>
        </w:rPr>
        <w:t xml:space="preserve">system </w:t>
      </w:r>
      <w:r w:rsidR="00AC4179" w:rsidRPr="00E2080D">
        <w:rPr>
          <w:rFonts w:ascii="Arial" w:hAnsi="Arial" w:cs="Arial"/>
        </w:rPr>
        <w:t xml:space="preserve">shall notify the </w:t>
      </w:r>
      <w:r w:rsidR="00683A06" w:rsidRPr="00E2080D">
        <w:rPr>
          <w:rFonts w:ascii="Arial" w:hAnsi="Arial" w:cs="Arial"/>
        </w:rPr>
        <w:t xml:space="preserve">State Board </w:t>
      </w:r>
      <w:r w:rsidR="00AC4179" w:rsidRPr="00E2080D">
        <w:rPr>
          <w:rFonts w:ascii="Arial" w:hAnsi="Arial" w:cs="Arial"/>
        </w:rPr>
        <w:t xml:space="preserve">within 24 hours. </w:t>
      </w:r>
      <w:r w:rsidR="00683A06" w:rsidRPr="00E2080D">
        <w:rPr>
          <w:rFonts w:ascii="Arial" w:hAnsi="Arial" w:cs="Arial"/>
        </w:rPr>
        <w:t xml:space="preserve"> </w:t>
      </w:r>
      <w:r w:rsidR="00AC4179" w:rsidRPr="00E2080D">
        <w:rPr>
          <w:rFonts w:ascii="Arial" w:hAnsi="Arial" w:cs="Arial"/>
        </w:rPr>
        <w:t xml:space="preserve">The </w:t>
      </w:r>
      <w:r w:rsidR="00683A06" w:rsidRPr="00E2080D">
        <w:rPr>
          <w:rFonts w:ascii="Arial" w:hAnsi="Arial" w:cs="Arial"/>
        </w:rPr>
        <w:t xml:space="preserve">State Board </w:t>
      </w:r>
      <w:r w:rsidR="00AC4179" w:rsidRPr="00E2080D">
        <w:rPr>
          <w:rFonts w:ascii="Arial" w:hAnsi="Arial" w:cs="Arial"/>
        </w:rPr>
        <w:t xml:space="preserve">will then determine how much time the </w:t>
      </w:r>
      <w:r w:rsidR="00900D4E" w:rsidRPr="00E2080D">
        <w:rPr>
          <w:rFonts w:ascii="Arial" w:hAnsi="Arial" w:cs="Arial"/>
        </w:rPr>
        <w:t xml:space="preserve">system </w:t>
      </w:r>
      <w:r w:rsidR="00AC4179" w:rsidRPr="00E2080D">
        <w:rPr>
          <w:rFonts w:ascii="Arial" w:hAnsi="Arial" w:cs="Arial"/>
        </w:rPr>
        <w:t xml:space="preserve">will have to collect the repeat samples.  </w:t>
      </w:r>
    </w:p>
    <w:p w14:paraId="102CB655" w14:textId="77777777" w:rsidR="00AC4179" w:rsidRPr="00E2080D" w:rsidRDefault="00AC4179">
      <w:pPr>
        <w:rPr>
          <w:rFonts w:ascii="Arial" w:hAnsi="Arial" w:cs="Arial"/>
        </w:rPr>
      </w:pPr>
    </w:p>
    <w:p w14:paraId="5C049F8B" w14:textId="7C62BC93" w:rsidR="00900D4E" w:rsidRDefault="00E36102" w:rsidP="00900D4E">
      <w:pPr>
        <w:ind w:firstLine="360"/>
        <w:rPr>
          <w:rStyle w:val="markedcontent"/>
          <w:rFonts w:ascii="Arial" w:hAnsi="Arial" w:cs="Arial"/>
        </w:rPr>
      </w:pPr>
      <w:r w:rsidRPr="00E2080D">
        <w:rPr>
          <w:rFonts w:ascii="Arial" w:hAnsi="Arial" w:cs="Arial"/>
        </w:rPr>
        <w:t xml:space="preserve">(b) </w:t>
      </w:r>
      <w:r w:rsidR="00900D4E" w:rsidRPr="00C00607">
        <w:rPr>
          <w:rStyle w:val="markedcontent"/>
          <w:rFonts w:ascii="Arial" w:hAnsi="Arial" w:cs="Arial"/>
        </w:rPr>
        <w:t>Unless the condition for using alternative sampling locations or dual purpose sampling locations in Table 64424-A or B, respectively, is met</w:t>
      </w:r>
      <w:r w:rsidR="00900D4E" w:rsidRPr="00C00607">
        <w:t xml:space="preserve">, </w:t>
      </w:r>
      <w:r w:rsidR="00900D4E" w:rsidRPr="00C00607">
        <w:rPr>
          <w:rFonts w:ascii="Arial" w:hAnsi="Arial" w:cs="Arial"/>
        </w:rPr>
        <w:t>w</w:t>
      </w:r>
      <w:r w:rsidR="00AC4179" w:rsidRPr="00C00607">
        <w:rPr>
          <w:rFonts w:ascii="Arial" w:hAnsi="Arial" w:cs="Arial"/>
        </w:rPr>
        <w:t xml:space="preserve">hen collecting the repeat sample set, </w:t>
      </w:r>
      <w:r w:rsidR="00900D4E" w:rsidRPr="00E2080D">
        <w:rPr>
          <w:rFonts w:ascii="Arial" w:hAnsi="Arial" w:cs="Arial"/>
        </w:rPr>
        <w:t>a public water system</w:t>
      </w:r>
      <w:r w:rsidR="00AC4179" w:rsidRPr="00E2080D">
        <w:rPr>
          <w:rFonts w:ascii="Arial" w:hAnsi="Arial" w:cs="Arial"/>
        </w:rPr>
        <w:t xml:space="preserve"> shall collect at least one repeat sample from the sampling tap where the original total coliform-positive sample was taken. Other repeat samples shall be collected within</w:t>
      </w:r>
      <w:r w:rsidR="00AC4179" w:rsidRPr="00F064CD">
        <w:rPr>
          <w:rFonts w:ascii="Arial" w:hAnsi="Arial" w:cs="Arial"/>
        </w:rPr>
        <w:t xml:space="preserve"> five service connections upstream or downstream of the original site. At least one sample shall be from upstream and one from downstream unless there is no upstream and/or downstream service connection. </w:t>
      </w:r>
      <w:r w:rsidR="00900D4E" w:rsidRPr="00C00607">
        <w:rPr>
          <w:rStyle w:val="markedcontent"/>
          <w:rFonts w:ascii="Arial" w:hAnsi="Arial" w:cs="Arial"/>
        </w:rPr>
        <w:t xml:space="preserve">If a total coliform-positive sample is at the end of the distribution system, or one service connection away from the end of the distribution system, the system shall still take all required repeat samples. </w:t>
      </w:r>
      <w:r w:rsidR="00A06ECB">
        <w:rPr>
          <w:rStyle w:val="markedcontent"/>
          <w:rFonts w:ascii="Arial" w:hAnsi="Arial" w:cs="Arial"/>
        </w:rPr>
        <w:t xml:space="preserve"> </w:t>
      </w:r>
      <w:r w:rsidR="00900D4E" w:rsidRPr="00C00607">
        <w:rPr>
          <w:rStyle w:val="markedcontent"/>
          <w:rFonts w:ascii="Arial" w:hAnsi="Arial" w:cs="Arial"/>
        </w:rPr>
        <w:t xml:space="preserve">The system may submit a request to the State Board to use an alternative sampling location in lieu of the requirement to collect at least one repeat sample upstream or downstream of the original sampling site. </w:t>
      </w:r>
      <w:r w:rsidR="00A06ECB">
        <w:rPr>
          <w:rStyle w:val="markedcontent"/>
          <w:rFonts w:ascii="Arial" w:hAnsi="Arial" w:cs="Arial"/>
        </w:rPr>
        <w:t xml:space="preserve"> </w:t>
      </w:r>
      <w:r w:rsidR="00900D4E" w:rsidRPr="00C00607">
        <w:rPr>
          <w:rStyle w:val="markedcontent"/>
          <w:rFonts w:ascii="Arial" w:hAnsi="Arial" w:cs="Arial"/>
        </w:rPr>
        <w:t xml:space="preserve">Except as provided in Table 64424-B, a system required to conduct triggered source water monitoring under 40 CFR 141.402(a), which is incorporated by reference under Section 64430, shall take groundwater (not GWUDI) source sample(s) in addition to repeat samples required under this section. </w:t>
      </w:r>
      <w:r w:rsidR="00A06ECB">
        <w:rPr>
          <w:rStyle w:val="markedcontent"/>
          <w:rFonts w:ascii="Arial" w:hAnsi="Arial" w:cs="Arial"/>
        </w:rPr>
        <w:t xml:space="preserve"> </w:t>
      </w:r>
      <w:r w:rsidR="00900D4E" w:rsidRPr="00C00607">
        <w:rPr>
          <w:rStyle w:val="markedcontent"/>
          <w:rFonts w:ascii="Arial" w:hAnsi="Arial" w:cs="Arial"/>
        </w:rPr>
        <w:t xml:space="preserve">If monitoring pursuant to Table 64424-B and in violation of the </w:t>
      </w:r>
      <w:r w:rsidR="00900D4E" w:rsidRPr="00C00607">
        <w:rPr>
          <w:rStyle w:val="markedcontent"/>
          <w:rFonts w:ascii="Arial" w:hAnsi="Arial" w:cs="Arial"/>
          <w:i/>
          <w:iCs/>
        </w:rPr>
        <w:t>E. coli</w:t>
      </w:r>
      <w:r w:rsidR="00900D4E" w:rsidRPr="00C00607">
        <w:rPr>
          <w:rStyle w:val="markedcontent"/>
          <w:rFonts w:ascii="Arial" w:hAnsi="Arial" w:cs="Arial"/>
        </w:rPr>
        <w:t xml:space="preserve"> MCL, the system shall comply with the additional Ground Water Rule requirements in Table 64424-C.</w:t>
      </w:r>
    </w:p>
    <w:p w14:paraId="45F48553" w14:textId="77777777" w:rsidR="00900D4E" w:rsidRPr="005922A3" w:rsidRDefault="00900D4E" w:rsidP="00C00607">
      <w:pPr>
        <w:ind w:firstLine="360"/>
        <w:rPr>
          <w:rFonts w:ascii="Arial" w:hAnsi="Arial" w:cs="Arial"/>
        </w:rPr>
      </w:pPr>
    </w:p>
    <w:p w14:paraId="5BC8DEC9" w14:textId="1471914A" w:rsidR="00900D4E" w:rsidRPr="006E2B7F" w:rsidRDefault="00900D4E" w:rsidP="00587B10">
      <w:pPr>
        <w:keepNext/>
        <w:keepLines/>
        <w:jc w:val="center"/>
        <w:rPr>
          <w:rFonts w:ascii="Arial" w:hAnsi="Arial" w:cs="Arial"/>
          <w:b/>
          <w:bCs/>
          <w:highlight w:val="yellow"/>
        </w:rPr>
      </w:pPr>
      <w:r w:rsidRPr="006E2B7F">
        <w:rPr>
          <w:rFonts w:ascii="Arial" w:hAnsi="Arial" w:cs="Arial"/>
          <w:b/>
          <w:bCs/>
          <w:highlight w:val="yellow"/>
        </w:rPr>
        <w:lastRenderedPageBreak/>
        <w:t>Table 64424-A</w:t>
      </w:r>
    </w:p>
    <w:p w14:paraId="5C7D89D4" w14:textId="6237CC24" w:rsidR="00900D4E" w:rsidRPr="006E2B7F" w:rsidRDefault="00900D4E" w:rsidP="00587B10">
      <w:pPr>
        <w:keepNext/>
        <w:keepLines/>
        <w:jc w:val="center"/>
        <w:rPr>
          <w:rFonts w:ascii="Arial" w:hAnsi="Arial" w:cs="Arial"/>
          <w:b/>
          <w:bCs/>
        </w:rPr>
      </w:pPr>
      <w:r w:rsidRPr="007D5477">
        <w:rPr>
          <w:rFonts w:ascii="Arial" w:hAnsi="Arial" w:cs="Arial"/>
          <w:b/>
          <w:bCs/>
        </w:rPr>
        <w:t>Alternative Sampling Locations</w:t>
      </w:r>
    </w:p>
    <w:p w14:paraId="119F5D8B" w14:textId="322F1E9A" w:rsidR="00900D4E" w:rsidRPr="006E2B7F" w:rsidRDefault="00900D4E" w:rsidP="00587B10">
      <w:pPr>
        <w:keepNext/>
        <w:keepLines/>
        <w:jc w:val="center"/>
        <w:rPr>
          <w:rFonts w:ascii="Arial" w:hAnsi="Arial" w:cs="Arial"/>
          <w:b/>
          <w:bCs/>
        </w:rPr>
      </w:pPr>
    </w:p>
    <w:tbl>
      <w:tblPr>
        <w:tblStyle w:val="TableGrid"/>
        <w:tblW w:w="0" w:type="auto"/>
        <w:tblLook w:val="04A0" w:firstRow="1" w:lastRow="0" w:firstColumn="1" w:lastColumn="0" w:noHBand="0" w:noVBand="1"/>
      </w:tblPr>
      <w:tblGrid>
        <w:gridCol w:w="2875"/>
        <w:gridCol w:w="5755"/>
      </w:tblGrid>
      <w:tr w:rsidR="00900D4E" w:rsidRPr="006E2B7F" w14:paraId="634B73D1" w14:textId="77777777" w:rsidTr="00DD37FB">
        <w:trPr>
          <w:tblHeader/>
        </w:trPr>
        <w:tc>
          <w:tcPr>
            <w:tcW w:w="2875" w:type="dxa"/>
          </w:tcPr>
          <w:p w14:paraId="2ED9D171" w14:textId="72241090" w:rsidR="00900D4E" w:rsidRPr="006E2B7F" w:rsidRDefault="00900D4E" w:rsidP="00900D4E">
            <w:pPr>
              <w:jc w:val="center"/>
              <w:rPr>
                <w:rFonts w:ascii="Arial" w:hAnsi="Arial" w:cs="Arial"/>
                <w:i/>
                <w:iCs/>
              </w:rPr>
            </w:pPr>
            <w:r w:rsidRPr="006E2B7F">
              <w:rPr>
                <w:rFonts w:ascii="Arial" w:hAnsi="Arial" w:cs="Arial"/>
                <w:i/>
                <w:iCs/>
              </w:rPr>
              <w:t>Type of Water System</w:t>
            </w:r>
          </w:p>
        </w:tc>
        <w:tc>
          <w:tcPr>
            <w:tcW w:w="5755" w:type="dxa"/>
          </w:tcPr>
          <w:p w14:paraId="7544966B" w14:textId="1E95F0A4" w:rsidR="00900D4E" w:rsidRPr="006E2B7F" w:rsidRDefault="00900D4E" w:rsidP="00900D4E">
            <w:pPr>
              <w:jc w:val="center"/>
              <w:rPr>
                <w:rFonts w:ascii="Arial" w:hAnsi="Arial" w:cs="Arial"/>
                <w:i/>
                <w:iCs/>
              </w:rPr>
            </w:pPr>
            <w:r w:rsidRPr="006E2B7F">
              <w:rPr>
                <w:rFonts w:ascii="Arial" w:hAnsi="Arial" w:cs="Arial"/>
                <w:i/>
                <w:iCs/>
              </w:rPr>
              <w:t>Sampling Requirement</w:t>
            </w:r>
          </w:p>
        </w:tc>
      </w:tr>
      <w:tr w:rsidR="00900D4E" w:rsidRPr="00684BAB" w14:paraId="0DC706A5" w14:textId="77777777" w:rsidTr="00DD37FB">
        <w:tc>
          <w:tcPr>
            <w:tcW w:w="2875" w:type="dxa"/>
          </w:tcPr>
          <w:p w14:paraId="60A6F6F6" w14:textId="6A85B652" w:rsidR="00900D4E" w:rsidRPr="006E2B7F" w:rsidRDefault="00900D4E" w:rsidP="00DD37FB">
            <w:pPr>
              <w:rPr>
                <w:rFonts w:ascii="Arial" w:hAnsi="Arial" w:cs="Arial"/>
              </w:rPr>
            </w:pPr>
            <w:r w:rsidRPr="006E2B7F">
              <w:rPr>
                <w:rFonts w:ascii="Arial" w:hAnsi="Arial" w:cs="Arial"/>
              </w:rPr>
              <w:t>Public water system</w:t>
            </w:r>
          </w:p>
        </w:tc>
        <w:tc>
          <w:tcPr>
            <w:tcW w:w="5755" w:type="dxa"/>
          </w:tcPr>
          <w:p w14:paraId="08108CB9" w14:textId="31E1996D" w:rsidR="00900D4E" w:rsidRPr="006E2B7F" w:rsidRDefault="00900D4E" w:rsidP="00900D4E">
            <w:pPr>
              <w:rPr>
                <w:rStyle w:val="markedcontent"/>
                <w:rFonts w:ascii="Arial" w:hAnsi="Arial" w:cs="Arial"/>
              </w:rPr>
            </w:pPr>
            <w:r w:rsidRPr="006E2B7F">
              <w:rPr>
                <w:rStyle w:val="markedcontent"/>
                <w:rFonts w:ascii="Arial" w:hAnsi="Arial" w:cs="Arial"/>
              </w:rPr>
              <w:t xml:space="preserve">The system may propose repeat monitoring locations to the State Board that the system believes to be representative of a pathway for contamination of the distribution system. </w:t>
            </w:r>
            <w:r w:rsidR="00DD37FB" w:rsidRPr="006E2B7F">
              <w:rPr>
                <w:rStyle w:val="markedcontent"/>
                <w:rFonts w:ascii="Arial" w:hAnsi="Arial" w:cs="Arial"/>
              </w:rPr>
              <w:t xml:space="preserve"> </w:t>
            </w:r>
            <w:r w:rsidRPr="006E2B7F">
              <w:rPr>
                <w:rStyle w:val="markedcontent"/>
                <w:rFonts w:ascii="Arial" w:hAnsi="Arial" w:cs="Arial"/>
              </w:rPr>
              <w:t xml:space="preserve">The system may elect to specify either alternative fixed locations or criteria for selecting repeat sampling sites on a situational basis in a standard operating procedure (SOP) in its bacteriological sample siting plan. </w:t>
            </w:r>
            <w:r w:rsidR="00DD37FB" w:rsidRPr="006E2B7F">
              <w:rPr>
                <w:rStyle w:val="markedcontent"/>
                <w:rFonts w:ascii="Arial" w:hAnsi="Arial" w:cs="Arial"/>
              </w:rPr>
              <w:t xml:space="preserve"> </w:t>
            </w:r>
            <w:r w:rsidRPr="006E2B7F">
              <w:rPr>
                <w:rStyle w:val="markedcontent"/>
                <w:rFonts w:ascii="Arial" w:hAnsi="Arial" w:cs="Arial"/>
              </w:rPr>
              <w:t>The system shall design its SOP to focus the repeat samples at locations that best verify and determine the extent of potential contamination of the distribution system area based on specific situations.</w:t>
            </w:r>
          </w:p>
          <w:p w14:paraId="005D13A3" w14:textId="72858A1E" w:rsidR="00900D4E" w:rsidRPr="006E2B7F" w:rsidRDefault="00900D4E" w:rsidP="00DD37FB">
            <w:pPr>
              <w:rPr>
                <w:sz w:val="21"/>
                <w:szCs w:val="21"/>
              </w:rPr>
            </w:pPr>
          </w:p>
        </w:tc>
      </w:tr>
    </w:tbl>
    <w:p w14:paraId="54B5CBFE" w14:textId="77777777" w:rsidR="00900D4E" w:rsidRPr="00684BAB" w:rsidRDefault="00900D4E" w:rsidP="00900D4E">
      <w:pPr>
        <w:jc w:val="center"/>
        <w:rPr>
          <w:rFonts w:ascii="Arial" w:hAnsi="Arial" w:cs="Arial"/>
          <w:b/>
          <w:bCs/>
          <w:highlight w:val="yellow"/>
        </w:rPr>
      </w:pPr>
    </w:p>
    <w:p w14:paraId="5C32B70C" w14:textId="59F9CD08" w:rsidR="00A9017A" w:rsidRPr="006E2B7F" w:rsidRDefault="00A9017A" w:rsidP="00A9017A">
      <w:pPr>
        <w:jc w:val="center"/>
        <w:rPr>
          <w:rFonts w:ascii="Arial" w:hAnsi="Arial" w:cs="Arial"/>
          <w:b/>
          <w:bCs/>
          <w:highlight w:val="yellow"/>
        </w:rPr>
      </w:pPr>
      <w:r w:rsidRPr="006E2B7F">
        <w:rPr>
          <w:rFonts w:ascii="Arial" w:hAnsi="Arial" w:cs="Arial"/>
          <w:b/>
          <w:bCs/>
          <w:highlight w:val="yellow"/>
        </w:rPr>
        <w:t>Table 64424-B</w:t>
      </w:r>
    </w:p>
    <w:p w14:paraId="5207E88F" w14:textId="6764D0E1" w:rsidR="00900D4E" w:rsidRPr="006E2B7F" w:rsidRDefault="00A9017A" w:rsidP="000E0FDD">
      <w:pPr>
        <w:jc w:val="center"/>
        <w:rPr>
          <w:rFonts w:ascii="Arial" w:hAnsi="Arial" w:cs="Arial"/>
        </w:rPr>
      </w:pPr>
      <w:r w:rsidRPr="007D5477">
        <w:rPr>
          <w:rFonts w:ascii="Arial" w:hAnsi="Arial" w:cs="Arial"/>
          <w:b/>
          <w:bCs/>
        </w:rPr>
        <w:t>Dual Purpose Sampling Locations</w:t>
      </w:r>
    </w:p>
    <w:p w14:paraId="3C28AB6F" w14:textId="21AE2E8B" w:rsidR="00AC4179" w:rsidRPr="006E2B7F" w:rsidRDefault="00AC4179">
      <w:pPr>
        <w:tabs>
          <w:tab w:val="num" w:pos="720"/>
        </w:tabs>
        <w:rPr>
          <w:rFonts w:ascii="Arial" w:hAnsi="Arial" w:cs="Arial"/>
        </w:rPr>
      </w:pPr>
    </w:p>
    <w:tbl>
      <w:tblPr>
        <w:tblStyle w:val="TableGrid"/>
        <w:tblW w:w="0" w:type="auto"/>
        <w:tblLook w:val="04A0" w:firstRow="1" w:lastRow="0" w:firstColumn="1" w:lastColumn="0" w:noHBand="0" w:noVBand="1"/>
      </w:tblPr>
      <w:tblGrid>
        <w:gridCol w:w="2875"/>
        <w:gridCol w:w="5755"/>
      </w:tblGrid>
      <w:tr w:rsidR="00A9017A" w:rsidRPr="006E2B7F" w14:paraId="0FC3F353" w14:textId="77777777" w:rsidTr="00B10549">
        <w:trPr>
          <w:tblHeader/>
        </w:trPr>
        <w:tc>
          <w:tcPr>
            <w:tcW w:w="2875" w:type="dxa"/>
          </w:tcPr>
          <w:p w14:paraId="389E4E09" w14:textId="77777777" w:rsidR="00A9017A" w:rsidRPr="006E2B7F" w:rsidRDefault="00A9017A" w:rsidP="00B10549">
            <w:pPr>
              <w:jc w:val="center"/>
              <w:rPr>
                <w:rFonts w:ascii="Arial" w:hAnsi="Arial" w:cs="Arial"/>
                <w:i/>
                <w:iCs/>
              </w:rPr>
            </w:pPr>
            <w:r w:rsidRPr="006E2B7F">
              <w:rPr>
                <w:rFonts w:ascii="Arial" w:hAnsi="Arial" w:cs="Arial"/>
                <w:i/>
                <w:iCs/>
              </w:rPr>
              <w:t>Type of Water System</w:t>
            </w:r>
          </w:p>
        </w:tc>
        <w:tc>
          <w:tcPr>
            <w:tcW w:w="5755" w:type="dxa"/>
          </w:tcPr>
          <w:p w14:paraId="2C24830A" w14:textId="77777777" w:rsidR="00A9017A" w:rsidRPr="006E2B7F" w:rsidRDefault="00A9017A" w:rsidP="00B10549">
            <w:pPr>
              <w:jc w:val="center"/>
              <w:rPr>
                <w:rFonts w:ascii="Arial" w:hAnsi="Arial" w:cs="Arial"/>
                <w:i/>
                <w:iCs/>
              </w:rPr>
            </w:pPr>
            <w:r w:rsidRPr="006E2B7F">
              <w:rPr>
                <w:rFonts w:ascii="Arial" w:hAnsi="Arial" w:cs="Arial"/>
                <w:i/>
                <w:iCs/>
              </w:rPr>
              <w:t>Sampling Requirement</w:t>
            </w:r>
          </w:p>
        </w:tc>
      </w:tr>
      <w:tr w:rsidR="00A9017A" w:rsidRPr="00684BAB" w14:paraId="748F285F" w14:textId="77777777" w:rsidTr="00B10549">
        <w:tc>
          <w:tcPr>
            <w:tcW w:w="2875" w:type="dxa"/>
          </w:tcPr>
          <w:p w14:paraId="33DC754E" w14:textId="312BB049" w:rsidR="00A9017A" w:rsidRPr="006E2B7F" w:rsidRDefault="00A9017A" w:rsidP="00A9017A">
            <w:pPr>
              <w:rPr>
                <w:sz w:val="21"/>
                <w:szCs w:val="21"/>
              </w:rPr>
            </w:pPr>
            <w:r w:rsidRPr="006E2B7F">
              <w:rPr>
                <w:rStyle w:val="markedcontent"/>
                <w:rFonts w:ascii="Arial" w:hAnsi="Arial" w:cs="Arial"/>
              </w:rPr>
              <w:t>Public water system using only a single groundwater (not GWUDI) well, serving 1,000 or fewer persons, and required to conduct triggered source water monitoring under 40 CFR 141.402(a), which is incorporated by reference under Section 64430</w:t>
            </w:r>
          </w:p>
          <w:p w14:paraId="6B5A5EB6" w14:textId="40B2E1A3" w:rsidR="00A9017A" w:rsidRPr="006E2B7F" w:rsidRDefault="00A9017A" w:rsidP="00B10549">
            <w:pPr>
              <w:rPr>
                <w:rFonts w:ascii="Arial" w:hAnsi="Arial" w:cs="Arial"/>
              </w:rPr>
            </w:pPr>
          </w:p>
        </w:tc>
        <w:tc>
          <w:tcPr>
            <w:tcW w:w="5755" w:type="dxa"/>
          </w:tcPr>
          <w:p w14:paraId="04F068BA" w14:textId="1420CE99" w:rsidR="00A9017A" w:rsidRPr="006E2B7F" w:rsidRDefault="00A9017A" w:rsidP="00B10549">
            <w:pPr>
              <w:rPr>
                <w:rStyle w:val="markedcontent"/>
                <w:rFonts w:ascii="Arial" w:hAnsi="Arial" w:cs="Arial"/>
              </w:rPr>
            </w:pPr>
            <w:r w:rsidRPr="006E2B7F">
              <w:rPr>
                <w:rStyle w:val="markedcontent"/>
                <w:rFonts w:ascii="Arial" w:hAnsi="Arial" w:cs="Arial"/>
              </w:rPr>
              <w:t xml:space="preserve">The system may propose repeat sampling locations to the State Board that differentiate potential source water and distribution system contamination (e.g., by sampling at entry points to the distribution system). </w:t>
            </w:r>
            <w:r w:rsidR="000E0FDD" w:rsidRPr="006E2B7F">
              <w:rPr>
                <w:rStyle w:val="markedcontent"/>
                <w:rFonts w:ascii="Arial" w:hAnsi="Arial" w:cs="Arial"/>
              </w:rPr>
              <w:t xml:space="preserve"> </w:t>
            </w:r>
            <w:r w:rsidRPr="006E2B7F">
              <w:rPr>
                <w:rStyle w:val="markedcontent"/>
                <w:rFonts w:ascii="Arial" w:hAnsi="Arial" w:cs="Arial"/>
              </w:rPr>
              <w:t>The system may submit a request to the State Board to take one of its repeat samples at the monitoring location required for triggered source water monitoring (dual purpose sampling) under 40 CFR 141.402(a), which is incorporated by reference under Section 64430, if the system demonstrates to the State Board that the bacteriological sample siting plan remains representative of water quality in the distribution system.</w:t>
            </w:r>
            <w:r w:rsidR="000E0FDD" w:rsidRPr="006E2B7F">
              <w:rPr>
                <w:rStyle w:val="markedcontent"/>
                <w:rFonts w:ascii="Arial" w:hAnsi="Arial" w:cs="Arial"/>
              </w:rPr>
              <w:t xml:space="preserve"> </w:t>
            </w:r>
            <w:r w:rsidRPr="006E2B7F">
              <w:rPr>
                <w:rStyle w:val="markedcontent"/>
                <w:rFonts w:ascii="Arial" w:hAnsi="Arial" w:cs="Arial"/>
              </w:rPr>
              <w:t xml:space="preserve"> If approved by the State Board, the system may use that sample result to meet the monitoring requirements in both 40 CFR 141.402(a), which is incorporated by reference under Section 64430, and this section.</w:t>
            </w:r>
          </w:p>
          <w:p w14:paraId="15EE5DBF" w14:textId="77777777" w:rsidR="00A9017A" w:rsidRPr="006E2B7F" w:rsidRDefault="00A9017A" w:rsidP="00B10549">
            <w:pPr>
              <w:rPr>
                <w:sz w:val="21"/>
                <w:szCs w:val="21"/>
              </w:rPr>
            </w:pPr>
          </w:p>
        </w:tc>
      </w:tr>
    </w:tbl>
    <w:p w14:paraId="0135E526" w14:textId="77777777" w:rsidR="00A9017A" w:rsidRPr="00684BAB" w:rsidRDefault="00A9017A" w:rsidP="00A9017A">
      <w:pPr>
        <w:jc w:val="center"/>
        <w:rPr>
          <w:rFonts w:ascii="Arial" w:hAnsi="Arial" w:cs="Arial"/>
          <w:b/>
          <w:bCs/>
          <w:highlight w:val="yellow"/>
        </w:rPr>
      </w:pPr>
    </w:p>
    <w:p w14:paraId="0BA48739" w14:textId="4DF2AE5C" w:rsidR="00A9017A" w:rsidRPr="00DD37FB" w:rsidRDefault="00A9017A" w:rsidP="00A24FC7">
      <w:pPr>
        <w:keepNext/>
        <w:keepLines/>
        <w:jc w:val="center"/>
        <w:rPr>
          <w:rFonts w:ascii="Arial" w:hAnsi="Arial" w:cs="Arial"/>
          <w:b/>
          <w:bCs/>
          <w:highlight w:val="yellow"/>
        </w:rPr>
      </w:pPr>
      <w:r w:rsidRPr="00DD37FB">
        <w:rPr>
          <w:rFonts w:ascii="Arial" w:hAnsi="Arial" w:cs="Arial"/>
          <w:b/>
          <w:bCs/>
          <w:highlight w:val="yellow"/>
        </w:rPr>
        <w:lastRenderedPageBreak/>
        <w:t>Table 64424-C</w:t>
      </w:r>
    </w:p>
    <w:p w14:paraId="41E453D3" w14:textId="2D854632" w:rsidR="00A9017A" w:rsidRPr="007D5477" w:rsidRDefault="00A9017A" w:rsidP="00A24FC7">
      <w:pPr>
        <w:keepNext/>
        <w:keepLines/>
        <w:jc w:val="center"/>
        <w:rPr>
          <w:rFonts w:ascii="Arial" w:hAnsi="Arial" w:cs="Arial"/>
        </w:rPr>
      </w:pPr>
      <w:r w:rsidRPr="007D5477">
        <w:rPr>
          <w:rFonts w:ascii="Arial" w:hAnsi="Arial" w:cs="Arial"/>
          <w:b/>
          <w:bCs/>
        </w:rPr>
        <w:t>Additional Ground Water Rule Requirements</w:t>
      </w:r>
    </w:p>
    <w:p w14:paraId="323C4611" w14:textId="7FB63F28" w:rsidR="00A9017A" w:rsidRPr="00A06ECB" w:rsidRDefault="00A9017A" w:rsidP="00A24FC7">
      <w:pPr>
        <w:keepNext/>
        <w:keepLines/>
        <w:tabs>
          <w:tab w:val="num" w:pos="720"/>
        </w:tabs>
        <w:rPr>
          <w:rFonts w:ascii="Arial" w:hAnsi="Arial" w:cs="Arial"/>
          <w:b/>
          <w:bCs/>
          <w:highlight w:val="yellow"/>
        </w:rPr>
      </w:pPr>
    </w:p>
    <w:tbl>
      <w:tblPr>
        <w:tblStyle w:val="TableGrid"/>
        <w:tblW w:w="0" w:type="auto"/>
        <w:tblLook w:val="04A0" w:firstRow="1" w:lastRow="0" w:firstColumn="1" w:lastColumn="0" w:noHBand="0" w:noVBand="1"/>
      </w:tblPr>
      <w:tblGrid>
        <w:gridCol w:w="4585"/>
        <w:gridCol w:w="3960"/>
      </w:tblGrid>
      <w:tr w:rsidR="00A9017A" w:rsidRPr="00A24FC7" w14:paraId="5CB19F97" w14:textId="77777777" w:rsidTr="00A06ECB">
        <w:trPr>
          <w:tblHeader/>
        </w:trPr>
        <w:tc>
          <w:tcPr>
            <w:tcW w:w="4585" w:type="dxa"/>
          </w:tcPr>
          <w:p w14:paraId="16E202BC" w14:textId="6CF43588" w:rsidR="00A9017A" w:rsidRPr="006E2B7F" w:rsidRDefault="00A9017A" w:rsidP="00A24FC7">
            <w:pPr>
              <w:keepNext/>
              <w:keepLines/>
              <w:jc w:val="center"/>
              <w:rPr>
                <w:rFonts w:ascii="Arial" w:hAnsi="Arial" w:cs="Arial"/>
                <w:i/>
                <w:iCs/>
              </w:rPr>
            </w:pPr>
            <w:r w:rsidRPr="006E2B7F">
              <w:rPr>
                <w:rFonts w:ascii="Arial" w:hAnsi="Arial" w:cs="Arial"/>
                <w:i/>
                <w:iCs/>
              </w:rPr>
              <w:t xml:space="preserve">Results of Dual Purpose Sampling that Constitutes an </w:t>
            </w:r>
            <w:r w:rsidRPr="006E2B7F">
              <w:rPr>
                <w:rFonts w:ascii="Arial" w:hAnsi="Arial" w:cs="Arial"/>
              </w:rPr>
              <w:t xml:space="preserve">E.coli </w:t>
            </w:r>
            <w:r w:rsidRPr="006E2B7F">
              <w:rPr>
                <w:rFonts w:ascii="Arial" w:hAnsi="Arial" w:cs="Arial"/>
                <w:i/>
                <w:iCs/>
              </w:rPr>
              <w:t>MCL Violation</w:t>
            </w:r>
          </w:p>
        </w:tc>
        <w:tc>
          <w:tcPr>
            <w:tcW w:w="3960" w:type="dxa"/>
          </w:tcPr>
          <w:p w14:paraId="421AF6FC" w14:textId="77777777" w:rsidR="00A9017A" w:rsidRPr="006E2B7F" w:rsidRDefault="00A9017A" w:rsidP="00A24FC7">
            <w:pPr>
              <w:keepNext/>
              <w:keepLines/>
              <w:jc w:val="center"/>
              <w:rPr>
                <w:rFonts w:ascii="Arial" w:hAnsi="Arial" w:cs="Arial"/>
                <w:i/>
                <w:iCs/>
              </w:rPr>
            </w:pPr>
            <w:r w:rsidRPr="006E2B7F">
              <w:rPr>
                <w:rFonts w:ascii="Arial" w:hAnsi="Arial" w:cs="Arial"/>
                <w:i/>
                <w:iCs/>
              </w:rPr>
              <w:t xml:space="preserve">Public Water System </w:t>
            </w:r>
          </w:p>
          <w:p w14:paraId="778FA4C9" w14:textId="54F47AE1" w:rsidR="00A9017A" w:rsidRPr="006E2B7F" w:rsidRDefault="00A9017A" w:rsidP="00A24FC7">
            <w:pPr>
              <w:keepNext/>
              <w:keepLines/>
              <w:jc w:val="center"/>
              <w:rPr>
                <w:rFonts w:ascii="Arial" w:hAnsi="Arial" w:cs="Arial"/>
                <w:i/>
                <w:iCs/>
              </w:rPr>
            </w:pPr>
            <w:r w:rsidRPr="006E2B7F">
              <w:rPr>
                <w:rFonts w:ascii="Arial" w:hAnsi="Arial" w:cs="Arial"/>
                <w:i/>
                <w:iCs/>
              </w:rPr>
              <w:t>Action Required</w:t>
            </w:r>
          </w:p>
        </w:tc>
      </w:tr>
      <w:tr w:rsidR="00A9017A" w:rsidRPr="003802DC" w14:paraId="65331ACE" w14:textId="77777777" w:rsidTr="00A06ECB">
        <w:tc>
          <w:tcPr>
            <w:tcW w:w="4585" w:type="dxa"/>
          </w:tcPr>
          <w:p w14:paraId="09EDEEDB" w14:textId="41EFA48C" w:rsidR="00A9017A" w:rsidRPr="006E2B7F" w:rsidRDefault="00A9017A" w:rsidP="00A9017A">
            <w:pPr>
              <w:rPr>
                <w:sz w:val="21"/>
                <w:szCs w:val="21"/>
              </w:rPr>
            </w:pPr>
            <w:r w:rsidRPr="006E2B7F">
              <w:rPr>
                <w:rStyle w:val="markedcontent"/>
                <w:rFonts w:ascii="Arial" w:hAnsi="Arial" w:cs="Arial"/>
              </w:rPr>
              <w:t xml:space="preserve">A repeat sample taken at the monitoring location required for triggered source water monitoring is </w:t>
            </w:r>
            <w:r w:rsidRPr="006E2B7F">
              <w:rPr>
                <w:rStyle w:val="markedcontent"/>
                <w:rFonts w:ascii="Arial" w:hAnsi="Arial" w:cs="Arial"/>
                <w:i/>
                <w:iCs/>
              </w:rPr>
              <w:t>E. coli</w:t>
            </w:r>
            <w:r w:rsidRPr="006E2B7F">
              <w:rPr>
                <w:rStyle w:val="markedcontent"/>
                <w:rFonts w:ascii="Arial" w:hAnsi="Arial" w:cs="Arial"/>
              </w:rPr>
              <w:t>-positive</w:t>
            </w:r>
          </w:p>
          <w:p w14:paraId="4724DA25" w14:textId="77777777" w:rsidR="00A9017A" w:rsidRPr="006E2B7F" w:rsidRDefault="00A9017A" w:rsidP="00B10549">
            <w:pPr>
              <w:rPr>
                <w:rFonts w:ascii="Arial" w:hAnsi="Arial" w:cs="Arial"/>
              </w:rPr>
            </w:pPr>
          </w:p>
        </w:tc>
        <w:tc>
          <w:tcPr>
            <w:tcW w:w="3960" w:type="dxa"/>
          </w:tcPr>
          <w:p w14:paraId="21F1D490" w14:textId="59ABC448" w:rsidR="00A9017A" w:rsidRPr="006E2B7F" w:rsidRDefault="00A9017A" w:rsidP="00A9017A">
            <w:r w:rsidRPr="006E2B7F">
              <w:rPr>
                <w:rStyle w:val="markedcontent"/>
                <w:rFonts w:ascii="Arial" w:hAnsi="Arial" w:cs="Arial"/>
              </w:rPr>
              <w:t>The system shall comply with 40 CFR 141.402(a)(3), which is incorporated by reference under Section 64430.</w:t>
            </w:r>
            <w:r w:rsidR="00A24FC7" w:rsidRPr="006E2B7F">
              <w:rPr>
                <w:rStyle w:val="markedcontent"/>
                <w:rFonts w:ascii="Arial" w:hAnsi="Arial" w:cs="Arial"/>
              </w:rPr>
              <w:t xml:space="preserve"> </w:t>
            </w:r>
            <w:r w:rsidRPr="006E2B7F">
              <w:rPr>
                <w:rStyle w:val="markedcontent"/>
                <w:rFonts w:ascii="Arial" w:hAnsi="Arial" w:cs="Arial"/>
              </w:rPr>
              <w:t xml:space="preserve"> If the system takes more than one repeat sample at the monitoring location required for triggered source water monitoring, the system may reduce the number of additional source water samples required under 40 CFR 141.402(a)(3), which is incorporated by reference under Section 64430, by the number of repeat samples taken at that location that were not </w:t>
            </w:r>
            <w:r w:rsidRPr="006E2B7F">
              <w:rPr>
                <w:rStyle w:val="markedcontent"/>
                <w:rFonts w:ascii="Arial" w:hAnsi="Arial" w:cs="Arial"/>
                <w:i/>
                <w:iCs/>
              </w:rPr>
              <w:t>E. coli</w:t>
            </w:r>
            <w:r w:rsidRPr="006E2B7F">
              <w:rPr>
                <w:rStyle w:val="markedcontent"/>
                <w:rFonts w:ascii="Arial" w:hAnsi="Arial" w:cs="Arial"/>
              </w:rPr>
              <w:t>-positive.</w:t>
            </w:r>
          </w:p>
          <w:p w14:paraId="62D374C2" w14:textId="77777777" w:rsidR="00A9017A" w:rsidRPr="006E2B7F" w:rsidRDefault="00A9017A" w:rsidP="00B10549"/>
        </w:tc>
      </w:tr>
      <w:tr w:rsidR="002042E7" w:rsidRPr="005C4BB2" w14:paraId="312711B3" w14:textId="77777777" w:rsidTr="00A9017A">
        <w:tc>
          <w:tcPr>
            <w:tcW w:w="4585" w:type="dxa"/>
          </w:tcPr>
          <w:p w14:paraId="0C1252A9" w14:textId="77777777" w:rsidR="002042E7" w:rsidRPr="006E2B7F" w:rsidRDefault="002042E7" w:rsidP="002042E7">
            <w:pPr>
              <w:rPr>
                <w:sz w:val="21"/>
                <w:szCs w:val="21"/>
              </w:rPr>
            </w:pPr>
            <w:r w:rsidRPr="006E2B7F">
              <w:rPr>
                <w:rStyle w:val="markedcontent"/>
                <w:rFonts w:ascii="Arial" w:hAnsi="Arial" w:cs="Arial"/>
              </w:rPr>
              <w:t xml:space="preserve">A system takes more than one repeat sample at the monitoring location required for triggered source water monitoring and more than one repeat sample is </w:t>
            </w:r>
            <w:r w:rsidRPr="006E2B7F">
              <w:rPr>
                <w:rStyle w:val="markedcontent"/>
                <w:rFonts w:ascii="Arial" w:hAnsi="Arial" w:cs="Arial"/>
                <w:i/>
                <w:iCs/>
              </w:rPr>
              <w:t>E. coli</w:t>
            </w:r>
            <w:r w:rsidRPr="006E2B7F">
              <w:rPr>
                <w:rStyle w:val="markedcontent"/>
                <w:rFonts w:ascii="Arial" w:hAnsi="Arial" w:cs="Arial"/>
              </w:rPr>
              <w:t>-positive</w:t>
            </w:r>
          </w:p>
          <w:p w14:paraId="25538360" w14:textId="77777777" w:rsidR="002042E7" w:rsidRPr="006E2B7F" w:rsidRDefault="002042E7" w:rsidP="00A9017A">
            <w:pPr>
              <w:rPr>
                <w:rStyle w:val="markedcontent"/>
                <w:rFonts w:ascii="Arial" w:hAnsi="Arial" w:cs="Arial"/>
              </w:rPr>
            </w:pPr>
          </w:p>
        </w:tc>
        <w:tc>
          <w:tcPr>
            <w:tcW w:w="3960" w:type="dxa"/>
          </w:tcPr>
          <w:p w14:paraId="64DB386C" w14:textId="77777777" w:rsidR="001A742E" w:rsidRPr="006E2B7F" w:rsidRDefault="001A742E" w:rsidP="001A742E">
            <w:pPr>
              <w:rPr>
                <w:sz w:val="21"/>
                <w:szCs w:val="21"/>
              </w:rPr>
            </w:pPr>
            <w:r w:rsidRPr="006E2B7F">
              <w:rPr>
                <w:rStyle w:val="markedcontent"/>
                <w:rFonts w:ascii="Arial" w:hAnsi="Arial" w:cs="Arial"/>
              </w:rPr>
              <w:t>The system shall comply with 40 CFR 141.403(a)(1), which is incorporated by reference under Section 64430.</w:t>
            </w:r>
          </w:p>
          <w:p w14:paraId="0FE3CC73" w14:textId="77777777" w:rsidR="002042E7" w:rsidRPr="006E2B7F" w:rsidRDefault="002042E7" w:rsidP="00A9017A">
            <w:pPr>
              <w:rPr>
                <w:rStyle w:val="markedcontent"/>
                <w:rFonts w:ascii="Arial" w:hAnsi="Arial" w:cs="Arial"/>
              </w:rPr>
            </w:pPr>
          </w:p>
        </w:tc>
      </w:tr>
      <w:tr w:rsidR="001A742E" w:rsidRPr="00F049B5" w14:paraId="17BDCF80" w14:textId="77777777" w:rsidTr="00A9017A">
        <w:tc>
          <w:tcPr>
            <w:tcW w:w="4585" w:type="dxa"/>
          </w:tcPr>
          <w:p w14:paraId="3E82AD13" w14:textId="521715E5" w:rsidR="001A742E" w:rsidRPr="006E2B7F" w:rsidRDefault="001A742E" w:rsidP="001A742E">
            <w:pPr>
              <w:rPr>
                <w:sz w:val="21"/>
                <w:szCs w:val="21"/>
              </w:rPr>
            </w:pPr>
            <w:r w:rsidRPr="006E2B7F">
              <w:rPr>
                <w:rStyle w:val="markedcontent"/>
                <w:rFonts w:ascii="Arial" w:hAnsi="Arial" w:cs="Arial"/>
              </w:rPr>
              <w:t xml:space="preserve">All repeat samples taken at the monitoring location required for triggered source water monitoring are </w:t>
            </w:r>
            <w:r w:rsidRPr="006E2B7F">
              <w:rPr>
                <w:rStyle w:val="markedcontent"/>
                <w:rFonts w:ascii="Arial" w:hAnsi="Arial" w:cs="Arial"/>
                <w:i/>
                <w:iCs/>
              </w:rPr>
              <w:t>E. coli</w:t>
            </w:r>
            <w:r w:rsidRPr="006E2B7F">
              <w:rPr>
                <w:rStyle w:val="markedcontent"/>
                <w:rFonts w:ascii="Arial" w:hAnsi="Arial" w:cs="Arial"/>
              </w:rPr>
              <w:t xml:space="preserve">-negative and a repeat sample taken at a monitoring location other than the one required for triggered source water monitoring is </w:t>
            </w:r>
            <w:r w:rsidRPr="006E2B7F">
              <w:rPr>
                <w:rStyle w:val="markedcontent"/>
                <w:rFonts w:ascii="Arial" w:hAnsi="Arial" w:cs="Arial"/>
                <w:i/>
                <w:iCs/>
              </w:rPr>
              <w:t>E.coli</w:t>
            </w:r>
            <w:r w:rsidRPr="006E2B7F">
              <w:rPr>
                <w:rStyle w:val="markedcontent"/>
                <w:rFonts w:ascii="Arial" w:hAnsi="Arial" w:cs="Arial"/>
              </w:rPr>
              <w:t>-positive</w:t>
            </w:r>
          </w:p>
          <w:p w14:paraId="26DF0969" w14:textId="77777777" w:rsidR="001A742E" w:rsidRPr="006E2B7F" w:rsidRDefault="001A742E" w:rsidP="002042E7">
            <w:pPr>
              <w:rPr>
                <w:rStyle w:val="markedcontent"/>
                <w:rFonts w:ascii="Arial" w:hAnsi="Arial" w:cs="Arial"/>
              </w:rPr>
            </w:pPr>
          </w:p>
        </w:tc>
        <w:tc>
          <w:tcPr>
            <w:tcW w:w="3960" w:type="dxa"/>
          </w:tcPr>
          <w:p w14:paraId="608FA6EE" w14:textId="459113F5" w:rsidR="001A742E" w:rsidRPr="006E2B7F" w:rsidRDefault="001A742E" w:rsidP="001A742E">
            <w:r w:rsidRPr="006E2B7F">
              <w:rPr>
                <w:rStyle w:val="markedcontent"/>
                <w:rFonts w:ascii="Arial" w:hAnsi="Arial" w:cs="Arial"/>
              </w:rPr>
              <w:t>The system is not required to comply with 40 CFR 141.402(a)(3), which is incorporated by reference under Section 64430.</w:t>
            </w:r>
          </w:p>
          <w:p w14:paraId="5578D630" w14:textId="77777777" w:rsidR="001A742E" w:rsidRPr="006E2B7F" w:rsidRDefault="001A742E" w:rsidP="001A742E">
            <w:pPr>
              <w:rPr>
                <w:rStyle w:val="markedcontent"/>
                <w:rFonts w:ascii="Arial" w:hAnsi="Arial" w:cs="Arial"/>
              </w:rPr>
            </w:pPr>
          </w:p>
        </w:tc>
      </w:tr>
    </w:tbl>
    <w:p w14:paraId="605DB691" w14:textId="77777777" w:rsidR="00A9017A" w:rsidRPr="00EB67D9" w:rsidRDefault="00A9017A">
      <w:pPr>
        <w:tabs>
          <w:tab w:val="num" w:pos="720"/>
        </w:tabs>
        <w:rPr>
          <w:rFonts w:ascii="Arial" w:hAnsi="Arial" w:cs="Arial"/>
        </w:rPr>
      </w:pPr>
    </w:p>
    <w:p w14:paraId="7051F307" w14:textId="7BF9D2A9" w:rsidR="001A742E" w:rsidRPr="00054E8C" w:rsidRDefault="00E36102" w:rsidP="001A742E">
      <w:r w:rsidRPr="00CC0779">
        <w:rPr>
          <w:rFonts w:ascii="Arial" w:hAnsi="Arial" w:cs="Arial"/>
        </w:rPr>
        <w:t xml:space="preserve">(c) </w:t>
      </w:r>
      <w:r w:rsidR="00AC4179" w:rsidRPr="00CC0779">
        <w:rPr>
          <w:rFonts w:ascii="Arial" w:hAnsi="Arial" w:cs="Arial"/>
        </w:rPr>
        <w:t xml:space="preserve">If one or more samples in the repeat sample set is total coliform-positive, </w:t>
      </w:r>
      <w:r w:rsidR="001A742E" w:rsidRPr="00CC0779">
        <w:rPr>
          <w:rFonts w:ascii="Arial" w:hAnsi="Arial" w:cs="Arial"/>
        </w:rPr>
        <w:t>a public water system</w:t>
      </w:r>
      <w:r w:rsidR="00AC4179" w:rsidRPr="00CC0779">
        <w:rPr>
          <w:rFonts w:ascii="Arial" w:hAnsi="Arial" w:cs="Arial"/>
        </w:rPr>
        <w:t xml:space="preserve"> shall collect and have analyzed an additional set of repeat samples as specified in subsections (a) and (b). </w:t>
      </w:r>
      <w:r w:rsidR="009E578E" w:rsidRPr="00CC0779">
        <w:rPr>
          <w:rFonts w:ascii="Arial" w:hAnsi="Arial" w:cs="Arial"/>
        </w:rPr>
        <w:t xml:space="preserve"> </w:t>
      </w:r>
      <w:r w:rsidR="00AC4179" w:rsidRPr="00CC0779">
        <w:rPr>
          <w:rFonts w:ascii="Arial" w:hAnsi="Arial" w:cs="Arial"/>
        </w:rPr>
        <w:t xml:space="preserve">The </w:t>
      </w:r>
      <w:r w:rsidR="001A742E" w:rsidRPr="00CC0779">
        <w:rPr>
          <w:rFonts w:ascii="Arial" w:hAnsi="Arial" w:cs="Arial"/>
        </w:rPr>
        <w:t xml:space="preserve">system </w:t>
      </w:r>
      <w:r w:rsidR="00AC4179" w:rsidRPr="00CC0779">
        <w:rPr>
          <w:rFonts w:ascii="Arial" w:hAnsi="Arial" w:cs="Arial"/>
        </w:rPr>
        <w:t xml:space="preserve">shall repeat this process until either no </w:t>
      </w:r>
      <w:r w:rsidR="001A742E" w:rsidRPr="00CC0779">
        <w:rPr>
          <w:rFonts w:ascii="Arial" w:hAnsi="Arial" w:cs="Arial"/>
        </w:rPr>
        <w:t xml:space="preserve">total </w:t>
      </w:r>
      <w:r w:rsidR="00AC4179" w:rsidRPr="00CC0779">
        <w:rPr>
          <w:rFonts w:ascii="Arial" w:hAnsi="Arial" w:cs="Arial"/>
        </w:rPr>
        <w:t xml:space="preserve">coliforms are detected in one complete repeat sample set or the </w:t>
      </w:r>
      <w:r w:rsidR="001A742E" w:rsidRPr="00CC0779">
        <w:rPr>
          <w:rFonts w:ascii="Arial" w:hAnsi="Arial" w:cs="Arial"/>
        </w:rPr>
        <w:t xml:space="preserve">system </w:t>
      </w:r>
      <w:r w:rsidR="00AC4179" w:rsidRPr="00CC0779">
        <w:rPr>
          <w:rFonts w:ascii="Arial" w:hAnsi="Arial" w:cs="Arial"/>
        </w:rPr>
        <w:t>determines that</w:t>
      </w:r>
      <w:r w:rsidR="001A742E" w:rsidRPr="00CC0779">
        <w:rPr>
          <w:rFonts w:ascii="Arial" w:hAnsi="Arial" w:cs="Arial"/>
        </w:rPr>
        <w:t xml:space="preserve"> </w:t>
      </w:r>
      <w:r w:rsidR="001A742E" w:rsidRPr="00CC0779">
        <w:rPr>
          <w:rStyle w:val="markedcontent"/>
          <w:rFonts w:ascii="Arial" w:hAnsi="Arial" w:cs="Arial"/>
        </w:rPr>
        <w:t>a coliform treatment technique trigger specified in Section 64426.7</w:t>
      </w:r>
      <w:r w:rsidR="00AC4179" w:rsidRPr="00CC0779">
        <w:rPr>
          <w:rFonts w:ascii="Arial" w:hAnsi="Arial" w:cs="Arial"/>
          <w:sz w:val="21"/>
          <w:szCs w:val="21"/>
        </w:rPr>
        <w:t xml:space="preserve"> </w:t>
      </w:r>
      <w:r w:rsidR="00AC4179" w:rsidRPr="00CC0779">
        <w:rPr>
          <w:rFonts w:ascii="Arial" w:hAnsi="Arial" w:cs="Arial"/>
        </w:rPr>
        <w:t xml:space="preserve">has been exceeded </w:t>
      </w:r>
      <w:r w:rsidR="001A742E" w:rsidRPr="00CC0779">
        <w:rPr>
          <w:rStyle w:val="markedcontent"/>
          <w:rFonts w:ascii="Arial" w:hAnsi="Arial" w:cs="Arial"/>
        </w:rPr>
        <w:t xml:space="preserve">as a result of a repeat sample being total coliform-positive </w:t>
      </w:r>
      <w:r w:rsidR="00AC4179" w:rsidRPr="00CC0779">
        <w:rPr>
          <w:rFonts w:ascii="Arial" w:hAnsi="Arial" w:cs="Arial"/>
        </w:rPr>
        <w:t xml:space="preserve">and notifies </w:t>
      </w:r>
      <w:r w:rsidR="00AC4179" w:rsidRPr="00CC0779">
        <w:rPr>
          <w:rFonts w:ascii="Arial" w:hAnsi="Arial" w:cs="Arial"/>
        </w:rPr>
        <w:lastRenderedPageBreak/>
        <w:t xml:space="preserve">the </w:t>
      </w:r>
      <w:r w:rsidR="00FE30B7" w:rsidRPr="00CC0779">
        <w:rPr>
          <w:rFonts w:ascii="Arial" w:hAnsi="Arial" w:cs="Arial"/>
        </w:rPr>
        <w:t>State Board</w:t>
      </w:r>
      <w:r w:rsidR="001A742E" w:rsidRPr="00CC0779">
        <w:rPr>
          <w:rFonts w:ascii="Arial" w:hAnsi="Arial" w:cs="Arial"/>
        </w:rPr>
        <w:t xml:space="preserve"> </w:t>
      </w:r>
      <w:r w:rsidR="001A742E" w:rsidRPr="00CC0779">
        <w:rPr>
          <w:rStyle w:val="markedcontent"/>
          <w:rFonts w:ascii="Arial" w:hAnsi="Arial" w:cs="Arial"/>
        </w:rPr>
        <w:t xml:space="preserve">by the end of the day on which this is determined. </w:t>
      </w:r>
      <w:r w:rsidR="009E578E" w:rsidRPr="00CC0779">
        <w:rPr>
          <w:rStyle w:val="markedcontent"/>
          <w:rFonts w:ascii="Arial" w:hAnsi="Arial" w:cs="Arial"/>
        </w:rPr>
        <w:t xml:space="preserve"> </w:t>
      </w:r>
      <w:r w:rsidR="001A742E" w:rsidRPr="00CC0779">
        <w:rPr>
          <w:rStyle w:val="markedcontent"/>
          <w:rFonts w:ascii="Arial" w:hAnsi="Arial" w:cs="Arial"/>
        </w:rPr>
        <w:t>If a treatment technique trigger identified in Section 64426.7 is exceeded as a result of a routine sample being total coliform-positive, the system is required to conduct only one round of repeat monitoring for</w:t>
      </w:r>
      <w:r w:rsidR="008E36C0" w:rsidRPr="00CC0779">
        <w:rPr>
          <w:rStyle w:val="markedcontent"/>
          <w:rFonts w:ascii="Arial" w:hAnsi="Arial" w:cs="Arial"/>
        </w:rPr>
        <w:t xml:space="preserve"> </w:t>
      </w:r>
      <w:r w:rsidR="001A742E" w:rsidRPr="00CC0779">
        <w:rPr>
          <w:rStyle w:val="markedcontent"/>
          <w:rFonts w:ascii="Arial" w:hAnsi="Arial" w:cs="Arial"/>
        </w:rPr>
        <w:t>each total coliform-positive routine sample.</w:t>
      </w:r>
    </w:p>
    <w:p w14:paraId="2C52EC73" w14:textId="77777777" w:rsidR="00AC4179" w:rsidRPr="00EB67D9" w:rsidRDefault="00AC4179">
      <w:pPr>
        <w:rPr>
          <w:rFonts w:ascii="Arial" w:hAnsi="Arial" w:cs="Arial"/>
        </w:rPr>
      </w:pPr>
    </w:p>
    <w:p w14:paraId="5F72FB1D" w14:textId="6DFAF5FB" w:rsidR="001A742E" w:rsidRPr="006E5A83" w:rsidRDefault="00E36102" w:rsidP="006E5A83">
      <w:pPr>
        <w:ind w:firstLine="360"/>
      </w:pPr>
      <w:r w:rsidRPr="006E5A83">
        <w:rPr>
          <w:rFonts w:ascii="Arial" w:hAnsi="Arial" w:cs="Arial"/>
        </w:rPr>
        <w:t xml:space="preserve">(d) </w:t>
      </w:r>
      <w:r w:rsidR="001A742E" w:rsidRPr="006E5A83">
        <w:rPr>
          <w:rFonts w:ascii="Arial" w:hAnsi="Arial" w:cs="Arial"/>
        </w:rPr>
        <w:t xml:space="preserve">A </w:t>
      </w:r>
      <w:r w:rsidR="001A742E" w:rsidRPr="006E5A83">
        <w:rPr>
          <w:rStyle w:val="markedcontent"/>
          <w:rFonts w:ascii="Arial" w:hAnsi="Arial" w:cs="Arial"/>
        </w:rPr>
        <w:t>public water system in violation of the repeat sample monitoring requirements of this section shall notify the State Board within 10 days after it learns of the violation and notify the public pursuant to Sections 64463, 64463.7, and 64465.</w:t>
      </w:r>
    </w:p>
    <w:p w14:paraId="1757FA50" w14:textId="77777777" w:rsidR="001A742E" w:rsidRPr="00024055" w:rsidRDefault="001A742E" w:rsidP="001A742E">
      <w:pPr>
        <w:rPr>
          <w:rStyle w:val="markedcontent"/>
          <w:rFonts w:ascii="Arial" w:hAnsi="Arial" w:cs="Arial"/>
        </w:rPr>
      </w:pPr>
    </w:p>
    <w:p w14:paraId="2E45C4FD" w14:textId="4E4973CE" w:rsidR="001A742E" w:rsidRPr="00B05713" w:rsidRDefault="001A742E" w:rsidP="00EB6288">
      <w:pPr>
        <w:ind w:firstLine="360"/>
        <w:rPr>
          <w:rFonts w:ascii="Arial" w:hAnsi="Arial" w:cs="Arial"/>
        </w:rPr>
      </w:pPr>
      <w:r w:rsidRPr="00024055">
        <w:rPr>
          <w:rStyle w:val="markedcontent"/>
          <w:rFonts w:ascii="Arial" w:hAnsi="Arial" w:cs="Arial"/>
        </w:rPr>
        <w:t>(e) A public water system in violation of the reporting requirement in subsection (d) to notify the State Board shall notify the</w:t>
      </w:r>
      <w:r w:rsidR="00EB6288" w:rsidRPr="00024055">
        <w:rPr>
          <w:rStyle w:val="markedcontent"/>
          <w:rFonts w:ascii="Arial" w:hAnsi="Arial" w:cs="Arial"/>
        </w:rPr>
        <w:t xml:space="preserve"> </w:t>
      </w:r>
      <w:r w:rsidRPr="00024055">
        <w:rPr>
          <w:rStyle w:val="markedcontent"/>
          <w:rFonts w:ascii="Arial" w:hAnsi="Arial" w:cs="Arial"/>
        </w:rPr>
        <w:t>public pursuant to Sections 64463, 64463.7, and 64465.</w:t>
      </w:r>
    </w:p>
    <w:p w14:paraId="544B07AB" w14:textId="77777777" w:rsidR="00AC4179" w:rsidRPr="00EB67D9" w:rsidRDefault="00AC4179" w:rsidP="00B05713">
      <w:pPr>
        <w:ind w:firstLine="360"/>
        <w:rPr>
          <w:rFonts w:ascii="Arial" w:hAnsi="Arial" w:cs="Arial"/>
        </w:rPr>
      </w:pPr>
    </w:p>
    <w:p w14:paraId="5D721478" w14:textId="77777777" w:rsidR="00AC4179" w:rsidRPr="00EB67D9" w:rsidRDefault="00AC4179" w:rsidP="00E16EA1">
      <w:pPr>
        <w:pStyle w:val="Heading4"/>
      </w:pPr>
      <w:bookmarkStart w:id="974" w:name="_Toc532638554"/>
      <w:bookmarkStart w:id="975" w:name="_Toc532641231"/>
      <w:bookmarkStart w:id="976" w:name="_Toc532792487"/>
      <w:bookmarkStart w:id="977" w:name="_Toc69540923"/>
      <w:bookmarkStart w:id="978" w:name="_Toc73861307"/>
      <w:bookmarkStart w:id="979" w:name="_Toc73862044"/>
      <w:bookmarkStart w:id="980" w:name="_Toc73864565"/>
      <w:bookmarkStart w:id="981" w:name="_Toc76626728"/>
      <w:r w:rsidRPr="00403C71">
        <w:rPr>
          <w:highlight w:val="yellow"/>
        </w:rPr>
        <w:t>§64425. Sample Invalidation.</w:t>
      </w:r>
      <w:bookmarkEnd w:id="974"/>
      <w:bookmarkEnd w:id="975"/>
      <w:bookmarkEnd w:id="976"/>
      <w:bookmarkEnd w:id="977"/>
      <w:bookmarkEnd w:id="978"/>
      <w:bookmarkEnd w:id="979"/>
      <w:bookmarkEnd w:id="980"/>
      <w:bookmarkEnd w:id="981"/>
    </w:p>
    <w:p w14:paraId="7C882844" w14:textId="600D8D81" w:rsidR="00AC4179" w:rsidRPr="00EB67D9" w:rsidRDefault="00E36102" w:rsidP="00E36102">
      <w:pPr>
        <w:ind w:firstLine="360"/>
        <w:rPr>
          <w:rFonts w:ascii="Arial" w:hAnsi="Arial" w:cs="Arial"/>
        </w:rPr>
      </w:pPr>
      <w:r w:rsidRPr="00403C71">
        <w:rPr>
          <w:rFonts w:ascii="Arial" w:hAnsi="Arial" w:cs="Arial"/>
        </w:rPr>
        <w:t xml:space="preserve">(a) </w:t>
      </w:r>
      <w:r w:rsidR="00AC4179" w:rsidRPr="00403C71">
        <w:rPr>
          <w:rFonts w:ascii="Arial" w:hAnsi="Arial" w:cs="Arial"/>
        </w:rPr>
        <w:t xml:space="preserve">A </w:t>
      </w:r>
      <w:r w:rsidR="008E36C0" w:rsidRPr="00BE0E9E">
        <w:rPr>
          <w:rFonts w:ascii="Arial" w:hAnsi="Arial" w:cs="Arial"/>
        </w:rPr>
        <w:t xml:space="preserve">public </w:t>
      </w:r>
      <w:r w:rsidR="008E36C0" w:rsidRPr="00403C71">
        <w:rPr>
          <w:rFonts w:ascii="Arial" w:hAnsi="Arial" w:cs="Arial"/>
        </w:rPr>
        <w:t>water system</w:t>
      </w:r>
      <w:r w:rsidR="00AC4179" w:rsidRPr="00403C71">
        <w:rPr>
          <w:rFonts w:ascii="Arial" w:hAnsi="Arial" w:cs="Arial"/>
        </w:rPr>
        <w:t xml:space="preserve"> may request the </w:t>
      </w:r>
      <w:r w:rsidR="002578E4" w:rsidRPr="00403C71">
        <w:rPr>
          <w:rFonts w:ascii="Arial" w:hAnsi="Arial" w:cs="Arial"/>
        </w:rPr>
        <w:t xml:space="preserve">State Board </w:t>
      </w:r>
      <w:r w:rsidR="00AC4179" w:rsidRPr="00403C71">
        <w:rPr>
          <w:rFonts w:ascii="Arial" w:hAnsi="Arial" w:cs="Arial"/>
        </w:rPr>
        <w:t xml:space="preserve">to invalidate a </w:t>
      </w:r>
      <w:r w:rsidR="008E36C0" w:rsidRPr="00403C71">
        <w:rPr>
          <w:rFonts w:ascii="Arial" w:hAnsi="Arial" w:cs="Arial"/>
        </w:rPr>
        <w:t xml:space="preserve">routine or repeat </w:t>
      </w:r>
      <w:r w:rsidR="00AC4179" w:rsidRPr="00403C71">
        <w:rPr>
          <w:rFonts w:ascii="Arial" w:hAnsi="Arial" w:cs="Arial"/>
        </w:rPr>
        <w:t xml:space="preserve">sample for which a total coliform-positive result has been reported if the </w:t>
      </w:r>
      <w:r w:rsidR="008E36C0" w:rsidRPr="00403C71">
        <w:rPr>
          <w:rFonts w:ascii="Arial" w:hAnsi="Arial" w:cs="Arial"/>
        </w:rPr>
        <w:t xml:space="preserve">system </w:t>
      </w:r>
      <w:r w:rsidR="00AC4179" w:rsidRPr="00403C71">
        <w:rPr>
          <w:rFonts w:ascii="Arial" w:hAnsi="Arial" w:cs="Arial"/>
        </w:rPr>
        <w:t>demonstrates:</w:t>
      </w:r>
    </w:p>
    <w:p w14:paraId="0E7DAF65" w14:textId="77777777" w:rsidR="00AC4179" w:rsidRPr="00AA47A2" w:rsidRDefault="00E36102" w:rsidP="00E36102">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All repeat sample(s) collected at the same tap as the original total coliform-positive sample </w:t>
      </w:r>
      <w:r w:rsidR="00AC4179" w:rsidRPr="00AA47A2">
        <w:rPr>
          <w:rFonts w:ascii="Arial" w:hAnsi="Arial" w:cs="Arial"/>
        </w:rPr>
        <w:t xml:space="preserve">also are total coliform- positive and all repeat samples collected within five service connections of the original tap are not total coliform-positive; or  </w:t>
      </w:r>
    </w:p>
    <w:p w14:paraId="06BE5E62" w14:textId="79A23D29" w:rsidR="00AC4179" w:rsidRPr="00AA47A2" w:rsidRDefault="00E36102" w:rsidP="00E36102">
      <w:pPr>
        <w:ind w:firstLine="720"/>
        <w:rPr>
          <w:rFonts w:ascii="Arial" w:hAnsi="Arial" w:cs="Arial"/>
        </w:rPr>
      </w:pPr>
      <w:r w:rsidRPr="00AA47A2">
        <w:rPr>
          <w:rFonts w:ascii="Arial" w:hAnsi="Arial" w:cs="Arial"/>
        </w:rPr>
        <w:t xml:space="preserve">(2) </w:t>
      </w:r>
      <w:r w:rsidR="00AC4179" w:rsidRPr="00AA47A2">
        <w:rPr>
          <w:rFonts w:ascii="Arial" w:hAnsi="Arial" w:cs="Arial"/>
        </w:rPr>
        <w:t xml:space="preserve">The laboratory did not follow the prescribed analytical methods pursuant to </w:t>
      </w:r>
      <w:r w:rsidR="004A56E3" w:rsidRPr="00AA47A2">
        <w:rPr>
          <w:rFonts w:ascii="Arial" w:hAnsi="Arial" w:cs="Arial"/>
        </w:rPr>
        <w:t xml:space="preserve">Section </w:t>
      </w:r>
      <w:r w:rsidR="00AC4179" w:rsidRPr="00AA47A2">
        <w:rPr>
          <w:rFonts w:ascii="Arial" w:hAnsi="Arial" w:cs="Arial"/>
        </w:rPr>
        <w:t xml:space="preserve">64415(a), based on a review of laboratory documentation by the </w:t>
      </w:r>
      <w:r w:rsidR="002578E4" w:rsidRPr="00AA47A2">
        <w:rPr>
          <w:rFonts w:ascii="Arial" w:hAnsi="Arial" w:cs="Arial"/>
        </w:rPr>
        <w:t>State Board</w:t>
      </w:r>
      <w:r w:rsidR="00AC4179" w:rsidRPr="00AA47A2">
        <w:rPr>
          <w:rFonts w:ascii="Arial" w:hAnsi="Arial" w:cs="Arial"/>
        </w:rPr>
        <w:t>.</w:t>
      </w:r>
      <w:r w:rsidR="002578E4" w:rsidRPr="00AA47A2">
        <w:rPr>
          <w:rFonts w:ascii="Arial" w:hAnsi="Arial" w:cs="Arial"/>
        </w:rPr>
        <w:t xml:space="preserve"> </w:t>
      </w:r>
      <w:r w:rsidR="00AC4179" w:rsidRPr="00AA47A2">
        <w:rPr>
          <w:rFonts w:ascii="Arial" w:hAnsi="Arial" w:cs="Arial"/>
        </w:rPr>
        <w:t xml:space="preserve"> The s</w:t>
      </w:r>
      <w:r w:rsidR="008E36C0" w:rsidRPr="00AA47A2">
        <w:rPr>
          <w:rFonts w:ascii="Arial" w:hAnsi="Arial" w:cs="Arial"/>
        </w:rPr>
        <w:t>ystem</w:t>
      </w:r>
      <w:r w:rsidR="00AC4179" w:rsidRPr="00AA47A2">
        <w:rPr>
          <w:rFonts w:ascii="Arial" w:hAnsi="Arial" w:cs="Arial"/>
        </w:rPr>
        <w:t xml:space="preserve"> shall submit to the </w:t>
      </w:r>
      <w:r w:rsidR="002578E4" w:rsidRPr="00AA47A2">
        <w:rPr>
          <w:rFonts w:ascii="Arial" w:hAnsi="Arial" w:cs="Arial"/>
        </w:rPr>
        <w:t xml:space="preserve">State Board </w:t>
      </w:r>
      <w:r w:rsidR="00AC4179" w:rsidRPr="00AA47A2">
        <w:rPr>
          <w:rFonts w:ascii="Arial" w:hAnsi="Arial" w:cs="Arial"/>
        </w:rPr>
        <w:t>a written request for invalidation along with the laboratory documentation, the s</w:t>
      </w:r>
      <w:r w:rsidR="008E36C0" w:rsidRPr="00AA47A2">
        <w:rPr>
          <w:rFonts w:ascii="Arial" w:hAnsi="Arial" w:cs="Arial"/>
        </w:rPr>
        <w:t>ystem</w:t>
      </w:r>
      <w:r w:rsidR="00AC4179" w:rsidRPr="00AA47A2">
        <w:rPr>
          <w:rFonts w:ascii="Arial" w:hAnsi="Arial" w:cs="Arial"/>
        </w:rPr>
        <w:t xml:space="preserve">'s sample collection records and any observations noted during sample collection and delivery. </w:t>
      </w:r>
      <w:r w:rsidR="00AA47A2" w:rsidRPr="00AA47A2">
        <w:rPr>
          <w:rFonts w:ascii="Arial" w:hAnsi="Arial" w:cs="Arial"/>
        </w:rPr>
        <w:t xml:space="preserve"> </w:t>
      </w:r>
      <w:r w:rsidR="00AC4179" w:rsidRPr="00AA47A2">
        <w:rPr>
          <w:rFonts w:ascii="Arial" w:hAnsi="Arial" w:cs="Arial"/>
        </w:rPr>
        <w:t xml:space="preserve">The </w:t>
      </w:r>
      <w:r w:rsidR="008E36C0" w:rsidRPr="00AA47A2">
        <w:rPr>
          <w:rFonts w:ascii="Arial" w:hAnsi="Arial" w:cs="Arial"/>
        </w:rPr>
        <w:t>system</w:t>
      </w:r>
      <w:r w:rsidR="00AC4179" w:rsidRPr="00AA47A2">
        <w:rPr>
          <w:rFonts w:ascii="Arial" w:hAnsi="Arial" w:cs="Arial"/>
        </w:rPr>
        <w:t xml:space="preserve"> shall require the laboratory to provide the </w:t>
      </w:r>
      <w:r w:rsidR="008E36C0" w:rsidRPr="00AA47A2">
        <w:rPr>
          <w:rFonts w:ascii="Arial" w:hAnsi="Arial" w:cs="Arial"/>
        </w:rPr>
        <w:t>system</w:t>
      </w:r>
      <w:r w:rsidR="00AC4179" w:rsidRPr="00AA47A2">
        <w:rPr>
          <w:rFonts w:ascii="Arial" w:hAnsi="Arial" w:cs="Arial"/>
        </w:rPr>
        <w:t xml:space="preserve"> with documentation which shall include, but not be limited to:  </w:t>
      </w:r>
    </w:p>
    <w:p w14:paraId="50377AEA" w14:textId="77777777" w:rsidR="00AC4179" w:rsidRPr="00EB67D9" w:rsidRDefault="00E36102" w:rsidP="00E36102">
      <w:pPr>
        <w:tabs>
          <w:tab w:val="num" w:pos="2520"/>
          <w:tab w:val="num" w:pos="2700"/>
        </w:tabs>
        <w:ind w:firstLine="1080"/>
        <w:rPr>
          <w:rFonts w:ascii="Arial" w:hAnsi="Arial" w:cs="Arial"/>
        </w:rPr>
      </w:pPr>
      <w:r w:rsidRPr="00AA47A2">
        <w:rPr>
          <w:rFonts w:ascii="Arial" w:hAnsi="Arial" w:cs="Arial"/>
        </w:rPr>
        <w:t xml:space="preserve">(A) </w:t>
      </w:r>
      <w:r w:rsidR="00AC4179" w:rsidRPr="00AA47A2">
        <w:rPr>
          <w:rFonts w:ascii="Arial" w:hAnsi="Arial" w:cs="Arial"/>
        </w:rPr>
        <w:t>A letter from the director</w:t>
      </w:r>
      <w:r w:rsidR="00AC4179" w:rsidRPr="00EB67D9">
        <w:rPr>
          <w:rFonts w:ascii="Arial" w:hAnsi="Arial" w:cs="Arial"/>
        </w:rPr>
        <w:t xml:space="preserve"> of the laboratory having generated the data, confirming the invalidation request by reason of laboratory accident or error; </w:t>
      </w:r>
    </w:p>
    <w:p w14:paraId="7B734E60" w14:textId="77777777" w:rsidR="00AC4179" w:rsidRPr="00EB67D9" w:rsidRDefault="00E36102" w:rsidP="00E36102">
      <w:pPr>
        <w:tabs>
          <w:tab w:val="num" w:pos="2520"/>
          <w:tab w:val="num" w:pos="2700"/>
        </w:tabs>
        <w:ind w:firstLine="1080"/>
        <w:rPr>
          <w:rFonts w:ascii="Arial" w:hAnsi="Arial" w:cs="Arial"/>
        </w:rPr>
      </w:pPr>
      <w:r w:rsidRPr="00EB67D9">
        <w:rPr>
          <w:rFonts w:ascii="Arial" w:hAnsi="Arial" w:cs="Arial"/>
        </w:rPr>
        <w:t xml:space="preserve">(B) </w:t>
      </w:r>
      <w:r w:rsidR="00AC4179" w:rsidRPr="00EB67D9">
        <w:rPr>
          <w:rFonts w:ascii="Arial" w:hAnsi="Arial" w:cs="Arial"/>
        </w:rPr>
        <w:t xml:space="preserve">Complete sample identification, laboratory sample log number (if used), date and time of collection, date and time of receipt by the laboratory, date and time of analysis for the sample(s) in question;  </w:t>
      </w:r>
    </w:p>
    <w:p w14:paraId="1192C43F" w14:textId="77777777" w:rsidR="00AC4179" w:rsidRPr="00EB67D9" w:rsidRDefault="00E36102" w:rsidP="00E36102">
      <w:pPr>
        <w:tabs>
          <w:tab w:val="num" w:pos="2520"/>
          <w:tab w:val="num" w:pos="2700"/>
        </w:tabs>
        <w:ind w:firstLine="1080"/>
        <w:rPr>
          <w:rFonts w:ascii="Arial" w:hAnsi="Arial" w:cs="Arial"/>
        </w:rPr>
      </w:pPr>
      <w:r w:rsidRPr="00EB67D9">
        <w:rPr>
          <w:rFonts w:ascii="Arial" w:hAnsi="Arial" w:cs="Arial"/>
        </w:rPr>
        <w:t xml:space="preserve">(C) </w:t>
      </w:r>
      <w:r w:rsidR="00AC4179" w:rsidRPr="00EB67D9">
        <w:rPr>
          <w:rFonts w:ascii="Arial" w:hAnsi="Arial" w:cs="Arial"/>
        </w:rPr>
        <w:t>Complete description of the accident or error alleged to have invalidated the result(s);</w:t>
      </w:r>
    </w:p>
    <w:p w14:paraId="467F52AB" w14:textId="77777777" w:rsidR="00AC4179" w:rsidRPr="00EB67D9" w:rsidRDefault="00E36102" w:rsidP="00E36102">
      <w:pPr>
        <w:tabs>
          <w:tab w:val="num" w:pos="2520"/>
          <w:tab w:val="num" w:pos="2700"/>
        </w:tabs>
        <w:ind w:firstLine="1080"/>
        <w:rPr>
          <w:rFonts w:ascii="Arial" w:hAnsi="Arial" w:cs="Arial"/>
        </w:rPr>
      </w:pPr>
      <w:r w:rsidRPr="00EB67D9">
        <w:rPr>
          <w:rFonts w:ascii="Arial" w:hAnsi="Arial" w:cs="Arial"/>
        </w:rPr>
        <w:t xml:space="preserve">(D) </w:t>
      </w:r>
      <w:r w:rsidR="00AC4179" w:rsidRPr="00EB67D9">
        <w:rPr>
          <w:rFonts w:ascii="Arial" w:hAnsi="Arial" w:cs="Arial"/>
        </w:rPr>
        <w:t xml:space="preserve">Copies of all analytical, operating, and quality assurance records pertaining to the incident in question; and  </w:t>
      </w:r>
    </w:p>
    <w:p w14:paraId="1D93434A" w14:textId="77777777" w:rsidR="00AC4179" w:rsidRPr="00EB67D9" w:rsidRDefault="00E36102" w:rsidP="00E36102">
      <w:pPr>
        <w:tabs>
          <w:tab w:val="num" w:pos="2520"/>
          <w:tab w:val="num" w:pos="2700"/>
        </w:tabs>
        <w:ind w:firstLine="1080"/>
        <w:rPr>
          <w:rFonts w:ascii="Arial" w:hAnsi="Arial" w:cs="Arial"/>
        </w:rPr>
      </w:pPr>
      <w:r w:rsidRPr="00EB67D9">
        <w:rPr>
          <w:rFonts w:ascii="Arial" w:hAnsi="Arial" w:cs="Arial"/>
        </w:rPr>
        <w:t xml:space="preserve">(E) </w:t>
      </w:r>
      <w:r w:rsidR="00AC4179" w:rsidRPr="00EB67D9">
        <w:rPr>
          <w:rFonts w:ascii="Arial" w:hAnsi="Arial" w:cs="Arial"/>
        </w:rPr>
        <w:t xml:space="preserve">Any observations noted by laboratory personnel when receiving and analyzing the sample(s) in question.  </w:t>
      </w:r>
    </w:p>
    <w:p w14:paraId="35892734" w14:textId="77777777" w:rsidR="00AC4179" w:rsidRPr="00EB67D9" w:rsidRDefault="00AC4179">
      <w:pPr>
        <w:rPr>
          <w:rFonts w:ascii="Arial" w:hAnsi="Arial" w:cs="Arial"/>
        </w:rPr>
      </w:pPr>
    </w:p>
    <w:p w14:paraId="774B29F0" w14:textId="078E0C04" w:rsidR="008E36C0" w:rsidRPr="00874D39" w:rsidRDefault="00E94804" w:rsidP="00AA47A2">
      <w:pPr>
        <w:ind w:firstLine="360"/>
      </w:pPr>
      <w:r w:rsidRPr="00EB67D9">
        <w:rPr>
          <w:rFonts w:ascii="Arial" w:hAnsi="Arial" w:cs="Arial"/>
        </w:rPr>
        <w:t xml:space="preserve">(b) </w:t>
      </w:r>
      <w:r w:rsidR="00AC4179" w:rsidRPr="00EB67D9">
        <w:rPr>
          <w:rFonts w:ascii="Arial" w:hAnsi="Arial" w:cs="Arial"/>
        </w:rPr>
        <w:t xml:space="preserve">Whenever any </w:t>
      </w:r>
      <w:r w:rsidR="00AC4179" w:rsidRPr="00AA47A2">
        <w:rPr>
          <w:rFonts w:ascii="Arial" w:hAnsi="Arial" w:cs="Arial"/>
        </w:rPr>
        <w:t xml:space="preserve">total coliform </w:t>
      </w:r>
      <w:r w:rsidR="008E36C0" w:rsidRPr="00AA47A2">
        <w:rPr>
          <w:rFonts w:ascii="Arial" w:hAnsi="Arial" w:cs="Arial"/>
        </w:rPr>
        <w:t xml:space="preserve">routine or repeat </w:t>
      </w:r>
      <w:r w:rsidR="00AC4179" w:rsidRPr="00AA47A2">
        <w:rPr>
          <w:rFonts w:ascii="Arial" w:hAnsi="Arial" w:cs="Arial"/>
        </w:rPr>
        <w:t xml:space="preserve">sample result indicative of the absence of total coliforms has </w:t>
      </w:r>
      <w:r w:rsidR="00AC4179" w:rsidRPr="00BF2BC7">
        <w:rPr>
          <w:rFonts w:ascii="Arial" w:hAnsi="Arial" w:cs="Arial"/>
        </w:rPr>
        <w:t>been declared invalid by the laboratory due to interference problems as specified at 40 Code Federal Regulations, Section</w:t>
      </w:r>
      <w:r w:rsidR="008E36C0" w:rsidRPr="00BF2BC7">
        <w:rPr>
          <w:rFonts w:ascii="Arial" w:hAnsi="Arial" w:cs="Arial"/>
        </w:rPr>
        <w:t xml:space="preserve"> </w:t>
      </w:r>
      <w:r w:rsidR="008E36C0" w:rsidRPr="00BF2BC7">
        <w:rPr>
          <w:rStyle w:val="markedcontent"/>
          <w:rFonts w:ascii="Arial" w:hAnsi="Arial" w:cs="Arial"/>
        </w:rPr>
        <w:t xml:space="preserve">141.853(c)(2) (78 Fed. Reg. 10270 (February 13, 2013)), which is incorporated by </w:t>
      </w:r>
      <w:r w:rsidR="008E36C0" w:rsidRPr="00BF2BC7">
        <w:rPr>
          <w:rStyle w:val="markedcontent"/>
          <w:rFonts w:ascii="Arial" w:hAnsi="Arial" w:cs="Arial"/>
        </w:rPr>
        <w:lastRenderedPageBreak/>
        <w:t>reference</w:t>
      </w:r>
      <w:r w:rsidR="00AC4179" w:rsidRPr="00BF2BC7">
        <w:rPr>
          <w:rFonts w:ascii="Arial" w:hAnsi="Arial" w:cs="Arial"/>
        </w:rPr>
        <w:t>, th</w:t>
      </w:r>
      <w:r w:rsidR="008E36C0" w:rsidRPr="00BF2BC7">
        <w:rPr>
          <w:rFonts w:ascii="Arial" w:hAnsi="Arial" w:cs="Arial"/>
        </w:rPr>
        <w:t>e public water system</w:t>
      </w:r>
      <w:r w:rsidR="00AC4179" w:rsidRPr="00BF2BC7">
        <w:rPr>
          <w:rFonts w:ascii="Arial" w:hAnsi="Arial" w:cs="Arial"/>
        </w:rPr>
        <w:t xml:space="preserve"> shall collect a replacement sample from the same location as the original sample within 24 hours of being notified of the interference problem, and have it analyzed for the presence of total coliforms. </w:t>
      </w:r>
      <w:r w:rsidR="00BF2BC7" w:rsidRPr="00BF2BC7">
        <w:rPr>
          <w:rFonts w:ascii="Arial" w:hAnsi="Arial" w:cs="Arial"/>
        </w:rPr>
        <w:t xml:space="preserve"> </w:t>
      </w:r>
      <w:r w:rsidR="00AC4179" w:rsidRPr="00BF2BC7">
        <w:rPr>
          <w:rFonts w:ascii="Arial" w:hAnsi="Arial" w:cs="Arial"/>
        </w:rPr>
        <w:t xml:space="preserve">The </w:t>
      </w:r>
      <w:r w:rsidR="008E36C0" w:rsidRPr="00BF2BC7">
        <w:rPr>
          <w:rFonts w:ascii="Arial" w:hAnsi="Arial" w:cs="Arial"/>
        </w:rPr>
        <w:t xml:space="preserve">system </w:t>
      </w:r>
      <w:r w:rsidR="00AC4179" w:rsidRPr="00BF2BC7">
        <w:rPr>
          <w:rFonts w:ascii="Arial" w:hAnsi="Arial" w:cs="Arial"/>
        </w:rPr>
        <w:t>shall</w:t>
      </w:r>
      <w:r w:rsidR="00AC4179" w:rsidRPr="00EB67D9">
        <w:rPr>
          <w:rFonts w:ascii="Arial" w:hAnsi="Arial" w:cs="Arial"/>
        </w:rPr>
        <w:t xml:space="preserve"> continue to re-sample </w:t>
      </w:r>
      <w:r w:rsidR="00AC4179" w:rsidRPr="00BF2BC7">
        <w:rPr>
          <w:rFonts w:ascii="Arial" w:hAnsi="Arial" w:cs="Arial"/>
        </w:rPr>
        <w:t>at the original site within 24 hours and have the samples analyzed until a valid result is obtained.</w:t>
      </w:r>
      <w:r w:rsidR="00BF2BC7" w:rsidRPr="00BF2BC7">
        <w:rPr>
          <w:rFonts w:ascii="Arial" w:hAnsi="Arial" w:cs="Arial"/>
        </w:rPr>
        <w:t xml:space="preserve"> </w:t>
      </w:r>
      <w:r w:rsidR="008E36C0" w:rsidRPr="00BF2BC7">
        <w:rPr>
          <w:rFonts w:ascii="Arial" w:hAnsi="Arial" w:cs="Arial"/>
        </w:rPr>
        <w:t xml:space="preserve"> </w:t>
      </w:r>
      <w:r w:rsidR="008E36C0" w:rsidRPr="00BF2BC7">
        <w:rPr>
          <w:rStyle w:val="markedcontent"/>
          <w:rFonts w:ascii="Arial" w:hAnsi="Arial" w:cs="Arial"/>
        </w:rPr>
        <w:t xml:space="preserve">If the system is unable to collect the sample within the 24-hour time period or deliver the sample to the laboratory within 24 hours after collection because of circumstances beyond its control, the system shall notify the State Board within 24 hours. </w:t>
      </w:r>
      <w:r w:rsidR="00BF2BC7" w:rsidRPr="00BF2BC7">
        <w:rPr>
          <w:rStyle w:val="markedcontent"/>
          <w:rFonts w:ascii="Arial" w:hAnsi="Arial" w:cs="Arial"/>
        </w:rPr>
        <w:t xml:space="preserve"> </w:t>
      </w:r>
      <w:r w:rsidR="008E36C0" w:rsidRPr="00BF2BC7">
        <w:rPr>
          <w:rStyle w:val="markedcontent"/>
          <w:rFonts w:ascii="Arial" w:hAnsi="Arial" w:cs="Arial"/>
        </w:rPr>
        <w:t xml:space="preserve">The State Board will then determine how much time the system will have </w:t>
      </w:r>
      <w:r w:rsidR="008E36C0" w:rsidRPr="0075510C">
        <w:rPr>
          <w:rStyle w:val="markedcontent"/>
          <w:rFonts w:ascii="Arial" w:hAnsi="Arial" w:cs="Arial"/>
        </w:rPr>
        <w:t>to collect the replacement sample.</w:t>
      </w:r>
    </w:p>
    <w:p w14:paraId="69B1CE01" w14:textId="1994CAA2" w:rsidR="00AC4179" w:rsidRPr="0075510C" w:rsidRDefault="00AC4179" w:rsidP="00874D39">
      <w:pPr>
        <w:rPr>
          <w:rFonts w:ascii="Arial" w:hAnsi="Arial" w:cs="Arial"/>
        </w:rPr>
      </w:pPr>
    </w:p>
    <w:p w14:paraId="2B742028" w14:textId="20635D97" w:rsidR="008E36C0" w:rsidRPr="0075510C" w:rsidRDefault="008E36C0" w:rsidP="008E36C0">
      <w:pPr>
        <w:ind w:firstLine="360"/>
        <w:rPr>
          <w:rStyle w:val="markedcontent"/>
          <w:rFonts w:ascii="Arial" w:hAnsi="Arial" w:cs="Arial"/>
        </w:rPr>
      </w:pPr>
      <w:r w:rsidRPr="00874D39">
        <w:rPr>
          <w:rStyle w:val="markedcontent"/>
          <w:rFonts w:ascii="Arial" w:hAnsi="Arial" w:cs="Arial"/>
        </w:rPr>
        <w:t>(c) A total coliform-positive sample invalidated under this section does not count towards meeting the minimum routine and repeat sample monitoring requirements of Sections 64423 and 64424, respectively.</w:t>
      </w:r>
    </w:p>
    <w:p w14:paraId="74D34A9B" w14:textId="77777777" w:rsidR="008E36C0" w:rsidRPr="00874D39" w:rsidRDefault="008E36C0" w:rsidP="008E36C0">
      <w:pPr>
        <w:ind w:firstLine="360"/>
        <w:rPr>
          <w:rStyle w:val="markedcontent"/>
          <w:rFonts w:ascii="Arial" w:hAnsi="Arial" w:cs="Arial"/>
        </w:rPr>
      </w:pPr>
    </w:p>
    <w:p w14:paraId="68FFD4CF" w14:textId="6A6068D4" w:rsidR="008E36C0" w:rsidRPr="0075510C" w:rsidRDefault="008E36C0" w:rsidP="008E36C0">
      <w:pPr>
        <w:ind w:firstLine="360"/>
        <w:rPr>
          <w:rStyle w:val="markedcontent"/>
          <w:rFonts w:ascii="Arial" w:hAnsi="Arial" w:cs="Arial"/>
        </w:rPr>
      </w:pPr>
      <w:r w:rsidRPr="00874D39">
        <w:rPr>
          <w:rStyle w:val="markedcontent"/>
          <w:rFonts w:ascii="Arial" w:hAnsi="Arial" w:cs="Arial"/>
        </w:rPr>
        <w:t>(d) A public water system in violation of the replacement sample monitoring requirements of subsection (b)</w:t>
      </w:r>
      <w:r w:rsidRPr="0075510C">
        <w:rPr>
          <w:rStyle w:val="markedcontent"/>
          <w:rFonts w:ascii="Arial" w:hAnsi="Arial" w:cs="Arial"/>
        </w:rPr>
        <w:t xml:space="preserve"> </w:t>
      </w:r>
      <w:r w:rsidRPr="00874D39">
        <w:rPr>
          <w:rStyle w:val="markedcontent"/>
          <w:rFonts w:ascii="Arial" w:hAnsi="Arial" w:cs="Arial"/>
        </w:rPr>
        <w:t>shall notify the State Board within 10 days after it learns of the violation</w:t>
      </w:r>
      <w:r w:rsidRPr="0075510C">
        <w:rPr>
          <w:rStyle w:val="markedcontent"/>
          <w:rFonts w:ascii="Arial" w:hAnsi="Arial" w:cs="Arial"/>
        </w:rPr>
        <w:t xml:space="preserve"> </w:t>
      </w:r>
      <w:r w:rsidRPr="00874D39">
        <w:rPr>
          <w:rStyle w:val="markedcontent"/>
          <w:rFonts w:ascii="Arial" w:hAnsi="Arial" w:cs="Arial"/>
        </w:rPr>
        <w:t>and</w:t>
      </w:r>
      <w:r w:rsidRPr="0075510C">
        <w:rPr>
          <w:rStyle w:val="markedcontent"/>
          <w:rFonts w:ascii="Arial" w:hAnsi="Arial" w:cs="Arial"/>
        </w:rPr>
        <w:t xml:space="preserve"> </w:t>
      </w:r>
      <w:r w:rsidRPr="00874D39">
        <w:rPr>
          <w:rStyle w:val="markedcontent"/>
          <w:rFonts w:ascii="Arial" w:hAnsi="Arial" w:cs="Arial"/>
        </w:rPr>
        <w:t>notify the public pursuant to Sections 64463, 64463.7, and 64465.</w:t>
      </w:r>
    </w:p>
    <w:p w14:paraId="0FA26BCE" w14:textId="77777777" w:rsidR="008E36C0" w:rsidRPr="00874D39" w:rsidRDefault="008E36C0" w:rsidP="008E36C0">
      <w:pPr>
        <w:ind w:firstLine="360"/>
        <w:rPr>
          <w:rStyle w:val="markedcontent"/>
          <w:rFonts w:ascii="Arial" w:hAnsi="Arial" w:cs="Arial"/>
        </w:rPr>
      </w:pPr>
    </w:p>
    <w:p w14:paraId="0A5F309C" w14:textId="071D50B0" w:rsidR="008E36C0" w:rsidRPr="00874D39" w:rsidRDefault="008E36C0" w:rsidP="00874D39">
      <w:pPr>
        <w:ind w:firstLine="360"/>
        <w:rPr>
          <w:sz w:val="21"/>
          <w:szCs w:val="21"/>
        </w:rPr>
      </w:pPr>
      <w:r w:rsidRPr="00874D39">
        <w:rPr>
          <w:rStyle w:val="markedcontent"/>
          <w:rFonts w:ascii="Arial" w:hAnsi="Arial" w:cs="Arial"/>
        </w:rPr>
        <w:t>(e) A public water system in violation of the reporting requirement in subsection (d) to notify the State Board shall notify the public pursuant to Sections 64463, 64463.7, and 64465.</w:t>
      </w:r>
    </w:p>
    <w:p w14:paraId="47963D6E" w14:textId="77777777" w:rsidR="008E36C0" w:rsidRPr="00EB67D9" w:rsidRDefault="008E36C0">
      <w:pPr>
        <w:rPr>
          <w:rFonts w:ascii="Arial" w:hAnsi="Arial" w:cs="Arial"/>
        </w:rPr>
      </w:pPr>
    </w:p>
    <w:p w14:paraId="53FF3236" w14:textId="77777777" w:rsidR="00AC4179" w:rsidRPr="00EB67D9" w:rsidRDefault="00AC4179" w:rsidP="00E16EA1">
      <w:pPr>
        <w:pStyle w:val="Heading4"/>
      </w:pPr>
      <w:bookmarkStart w:id="982" w:name="_Toc532638555"/>
      <w:bookmarkStart w:id="983" w:name="_Toc532641232"/>
      <w:bookmarkStart w:id="984" w:name="_Toc532792488"/>
      <w:bookmarkStart w:id="985" w:name="_Toc69540924"/>
      <w:bookmarkStart w:id="986" w:name="_Toc73861308"/>
      <w:bookmarkStart w:id="987" w:name="_Toc73862045"/>
      <w:bookmarkStart w:id="988" w:name="_Toc73864566"/>
      <w:bookmarkStart w:id="989" w:name="_Toc76626729"/>
      <w:r w:rsidRPr="00212362">
        <w:rPr>
          <w:highlight w:val="yellow"/>
        </w:rPr>
        <w:t>§64426. Significant Rise in Bacterial Count.</w:t>
      </w:r>
      <w:bookmarkEnd w:id="982"/>
      <w:bookmarkEnd w:id="983"/>
      <w:bookmarkEnd w:id="984"/>
      <w:bookmarkEnd w:id="985"/>
      <w:bookmarkEnd w:id="986"/>
      <w:bookmarkEnd w:id="987"/>
      <w:bookmarkEnd w:id="988"/>
      <w:bookmarkEnd w:id="989"/>
    </w:p>
    <w:p w14:paraId="0E70A99B" w14:textId="3F01A531" w:rsidR="00412A89" w:rsidRDefault="00E94804" w:rsidP="00417DA6">
      <w:pPr>
        <w:ind w:firstLine="360"/>
      </w:pPr>
      <w:r w:rsidRPr="00212362">
        <w:rPr>
          <w:rFonts w:ascii="Arial" w:hAnsi="Arial" w:cs="Arial"/>
        </w:rPr>
        <w:t xml:space="preserve">(a) </w:t>
      </w:r>
      <w:r w:rsidR="00412A89" w:rsidRPr="00417DA6">
        <w:rPr>
          <w:rStyle w:val="markedcontent"/>
          <w:rFonts w:ascii="Arial" w:hAnsi="Arial" w:cs="Arial"/>
        </w:rPr>
        <w:t xml:space="preserve">A public water system shall determine whether a possible significant rise in bacterial count has occurred for each month in which it is required to monitor for total coliforms. </w:t>
      </w:r>
      <w:r w:rsidR="007B749F" w:rsidRPr="00417DA6">
        <w:rPr>
          <w:rStyle w:val="markedcontent"/>
          <w:rFonts w:ascii="Arial" w:hAnsi="Arial" w:cs="Arial"/>
        </w:rPr>
        <w:t xml:space="preserve"> </w:t>
      </w:r>
      <w:r w:rsidR="00412A89" w:rsidRPr="00417DA6">
        <w:rPr>
          <w:rStyle w:val="markedcontent"/>
          <w:rFonts w:ascii="Arial" w:hAnsi="Arial" w:cs="Arial"/>
        </w:rPr>
        <w:t xml:space="preserve">Results of all samples collected in a calendar month pursuant to Sections 64423, 64424, and 64425 that are not invalidated by the State Board or the laboratory shall be included in determining a possible significant rise in bacterial count. </w:t>
      </w:r>
      <w:r w:rsidR="007B749F" w:rsidRPr="00417DA6">
        <w:rPr>
          <w:rStyle w:val="markedcontent"/>
          <w:rFonts w:ascii="Arial" w:hAnsi="Arial" w:cs="Arial"/>
        </w:rPr>
        <w:t xml:space="preserve"> </w:t>
      </w:r>
      <w:r w:rsidR="00412A89" w:rsidRPr="00417DA6">
        <w:rPr>
          <w:rStyle w:val="markedcontent"/>
          <w:rFonts w:ascii="Arial" w:hAnsi="Arial" w:cs="Arial"/>
        </w:rPr>
        <w:t>Special purpose</w:t>
      </w:r>
      <w:r w:rsidR="00412A89" w:rsidRPr="00212362">
        <w:rPr>
          <w:rStyle w:val="markedcontent"/>
          <w:rFonts w:ascii="Arial" w:hAnsi="Arial" w:cs="Arial"/>
        </w:rPr>
        <w:t xml:space="preserve"> </w:t>
      </w:r>
      <w:r w:rsidR="00412A89" w:rsidRPr="00417DA6">
        <w:rPr>
          <w:rStyle w:val="markedcontent"/>
          <w:rFonts w:ascii="Arial" w:hAnsi="Arial" w:cs="Arial"/>
        </w:rPr>
        <w:t>samples such as those listed in Section 64421(b) and special purpose samples collected by a public water system during special investigations shall also be included to determine a possible significant rise in bacterial count.</w:t>
      </w:r>
    </w:p>
    <w:p w14:paraId="3948179D" w14:textId="132749A5" w:rsidR="00412A89" w:rsidRDefault="00412A89" w:rsidP="00E94804">
      <w:pPr>
        <w:ind w:firstLine="360"/>
        <w:rPr>
          <w:rFonts w:ascii="Arial" w:hAnsi="Arial" w:cs="Arial"/>
        </w:rPr>
      </w:pPr>
    </w:p>
    <w:p w14:paraId="00362D98" w14:textId="46715280" w:rsidR="00AC4179" w:rsidRPr="00417DA6" w:rsidRDefault="00412A89" w:rsidP="00E94804">
      <w:pPr>
        <w:ind w:firstLine="360"/>
        <w:rPr>
          <w:rFonts w:ascii="Arial" w:hAnsi="Arial" w:cs="Arial"/>
        </w:rPr>
      </w:pPr>
      <w:r w:rsidRPr="00212362">
        <w:rPr>
          <w:rFonts w:ascii="Arial" w:hAnsi="Arial" w:cs="Arial"/>
        </w:rPr>
        <w:t>(b)</w:t>
      </w:r>
      <w:r w:rsidRPr="00417DA6">
        <w:rPr>
          <w:rFonts w:ascii="Arial" w:hAnsi="Arial" w:cs="Arial"/>
        </w:rPr>
        <w:t xml:space="preserve"> </w:t>
      </w:r>
      <w:r w:rsidR="00AC4179" w:rsidRPr="00417DA6">
        <w:rPr>
          <w:rFonts w:ascii="Arial" w:hAnsi="Arial" w:cs="Arial"/>
        </w:rPr>
        <w:t>Any of the following criteria shall indicate a possible significant rise in bacterial count:</w:t>
      </w:r>
    </w:p>
    <w:p w14:paraId="397FC9E1" w14:textId="4729C10B" w:rsidR="00AC4179" w:rsidRPr="00417DA6" w:rsidRDefault="00E94804" w:rsidP="00E94804">
      <w:pPr>
        <w:ind w:firstLine="720"/>
        <w:rPr>
          <w:rFonts w:ascii="Arial" w:hAnsi="Arial" w:cs="Arial"/>
        </w:rPr>
      </w:pPr>
      <w:r w:rsidRPr="00417DA6">
        <w:rPr>
          <w:rFonts w:ascii="Arial" w:hAnsi="Arial" w:cs="Arial"/>
        </w:rPr>
        <w:t xml:space="preserve">(1) </w:t>
      </w:r>
      <w:r w:rsidR="00AC4179" w:rsidRPr="00417DA6">
        <w:rPr>
          <w:rFonts w:ascii="Arial" w:hAnsi="Arial" w:cs="Arial"/>
        </w:rPr>
        <w:t xml:space="preserve">A </w:t>
      </w:r>
      <w:r w:rsidR="00412A89" w:rsidRPr="00417DA6">
        <w:rPr>
          <w:rFonts w:ascii="Arial" w:hAnsi="Arial" w:cs="Arial"/>
        </w:rPr>
        <w:t xml:space="preserve">public water </w:t>
      </w:r>
      <w:r w:rsidR="00AC4179" w:rsidRPr="00417DA6">
        <w:rPr>
          <w:rFonts w:ascii="Arial" w:hAnsi="Arial" w:cs="Arial"/>
        </w:rPr>
        <w:t xml:space="preserve">system collecting at least 40 samples per month has a total coliform-positive routine sample followed by two total coliform-positive repeat samples in the repeat sample set;  </w:t>
      </w:r>
    </w:p>
    <w:p w14:paraId="76709647" w14:textId="0A96A42E" w:rsidR="00AC4179" w:rsidRPr="00EB67D9" w:rsidRDefault="00E94804" w:rsidP="00E94804">
      <w:pPr>
        <w:ind w:firstLine="720"/>
        <w:rPr>
          <w:rFonts w:ascii="Arial" w:hAnsi="Arial" w:cs="Arial"/>
        </w:rPr>
      </w:pPr>
      <w:r w:rsidRPr="00417DA6">
        <w:rPr>
          <w:rFonts w:ascii="Arial" w:hAnsi="Arial" w:cs="Arial"/>
        </w:rPr>
        <w:t xml:space="preserve">(2) </w:t>
      </w:r>
      <w:r w:rsidR="00AC4179" w:rsidRPr="00417DA6">
        <w:rPr>
          <w:rFonts w:ascii="Arial" w:hAnsi="Arial" w:cs="Arial"/>
        </w:rPr>
        <w:t xml:space="preserve">A </w:t>
      </w:r>
      <w:r w:rsidR="00412A89" w:rsidRPr="00417DA6">
        <w:rPr>
          <w:rFonts w:ascii="Arial" w:hAnsi="Arial" w:cs="Arial"/>
        </w:rPr>
        <w:t>public water</w:t>
      </w:r>
      <w:r w:rsidR="00412A89" w:rsidRPr="00212362">
        <w:rPr>
          <w:rFonts w:ascii="Arial" w:hAnsi="Arial" w:cs="Arial"/>
        </w:rPr>
        <w:t xml:space="preserve"> </w:t>
      </w:r>
      <w:r w:rsidR="00AC4179" w:rsidRPr="00417DA6">
        <w:rPr>
          <w:rFonts w:ascii="Arial" w:hAnsi="Arial" w:cs="Arial"/>
        </w:rPr>
        <w:t xml:space="preserve">system has a sample which is positive for </w:t>
      </w:r>
      <w:r w:rsidR="00AC4179" w:rsidRPr="00417DA6">
        <w:rPr>
          <w:rFonts w:ascii="Arial" w:hAnsi="Arial" w:cs="Arial"/>
          <w:i/>
        </w:rPr>
        <w:t>E. coli</w:t>
      </w:r>
      <w:r w:rsidR="00AC4179" w:rsidRPr="00417DA6">
        <w:rPr>
          <w:rFonts w:ascii="Arial" w:hAnsi="Arial" w:cs="Arial"/>
        </w:rPr>
        <w:t>; or</w:t>
      </w:r>
    </w:p>
    <w:p w14:paraId="58420C57" w14:textId="502530AF" w:rsidR="00AC4179" w:rsidRPr="00ED74BF" w:rsidRDefault="00E94804" w:rsidP="00E94804">
      <w:pPr>
        <w:ind w:firstLine="720"/>
        <w:rPr>
          <w:rFonts w:ascii="Arial" w:hAnsi="Arial" w:cs="Arial"/>
        </w:rPr>
      </w:pPr>
      <w:r w:rsidRPr="00EB67D9">
        <w:rPr>
          <w:rFonts w:ascii="Arial" w:hAnsi="Arial" w:cs="Arial"/>
        </w:rPr>
        <w:t>(3</w:t>
      </w:r>
      <w:r w:rsidRPr="00417DA6">
        <w:rPr>
          <w:rFonts w:ascii="Arial" w:hAnsi="Arial" w:cs="Arial"/>
        </w:rPr>
        <w:t xml:space="preserve">) </w:t>
      </w:r>
      <w:r w:rsidR="00AC4179" w:rsidRPr="00417DA6">
        <w:rPr>
          <w:rFonts w:ascii="Arial" w:hAnsi="Arial" w:cs="Arial"/>
        </w:rPr>
        <w:t xml:space="preserve">A system fails the </w:t>
      </w:r>
      <w:r w:rsidR="00412A89" w:rsidRPr="00417DA6">
        <w:rPr>
          <w:rFonts w:ascii="Arial" w:hAnsi="Arial" w:cs="Arial"/>
          <w:i/>
        </w:rPr>
        <w:t>E. coli</w:t>
      </w:r>
      <w:r w:rsidR="00412A89" w:rsidRPr="00417DA6" w:rsidDel="00412A89">
        <w:rPr>
          <w:rFonts w:ascii="Arial" w:hAnsi="Arial" w:cs="Arial"/>
        </w:rPr>
        <w:t xml:space="preserve"> </w:t>
      </w:r>
      <w:r w:rsidR="00AC4179" w:rsidRPr="00417DA6">
        <w:rPr>
          <w:rFonts w:ascii="Arial" w:hAnsi="Arial" w:cs="Arial"/>
        </w:rPr>
        <w:t xml:space="preserve">Maximum Contaminant Level (MCL) as defined in </w:t>
      </w:r>
      <w:r w:rsidR="004A56E3" w:rsidRPr="00ED74BF">
        <w:rPr>
          <w:rFonts w:ascii="Arial" w:hAnsi="Arial" w:cs="Arial"/>
        </w:rPr>
        <w:t xml:space="preserve">Section </w:t>
      </w:r>
      <w:r w:rsidR="00AC4179" w:rsidRPr="00ED74BF">
        <w:rPr>
          <w:rFonts w:ascii="Arial" w:hAnsi="Arial" w:cs="Arial"/>
        </w:rPr>
        <w:t xml:space="preserve">64426.1. </w:t>
      </w:r>
    </w:p>
    <w:p w14:paraId="78E04AD5" w14:textId="77777777" w:rsidR="00AC4179" w:rsidRPr="00ED74BF" w:rsidRDefault="00AC4179">
      <w:pPr>
        <w:rPr>
          <w:rFonts w:ascii="Arial" w:hAnsi="Arial" w:cs="Arial"/>
        </w:rPr>
      </w:pPr>
    </w:p>
    <w:p w14:paraId="4FA3B66E" w14:textId="503DE5F8" w:rsidR="00AC4179" w:rsidRPr="00EB67D9" w:rsidRDefault="00E94804" w:rsidP="00E94804">
      <w:pPr>
        <w:ind w:firstLine="360"/>
        <w:rPr>
          <w:rFonts w:ascii="Arial" w:hAnsi="Arial" w:cs="Arial"/>
        </w:rPr>
      </w:pPr>
      <w:r w:rsidRPr="00ED74BF">
        <w:rPr>
          <w:rFonts w:ascii="Arial" w:hAnsi="Arial" w:cs="Arial"/>
        </w:rPr>
        <w:t>(</w:t>
      </w:r>
      <w:r w:rsidR="00412A89" w:rsidRPr="00ED74BF">
        <w:rPr>
          <w:rFonts w:ascii="Arial" w:hAnsi="Arial" w:cs="Arial"/>
        </w:rPr>
        <w:t>c</w:t>
      </w:r>
      <w:r w:rsidRPr="00ED74BF">
        <w:rPr>
          <w:rFonts w:ascii="Arial" w:hAnsi="Arial" w:cs="Arial"/>
        </w:rPr>
        <w:t xml:space="preserve">) </w:t>
      </w:r>
      <w:r w:rsidR="00AC4179" w:rsidRPr="00ED74BF">
        <w:rPr>
          <w:rFonts w:ascii="Arial" w:hAnsi="Arial" w:cs="Arial"/>
        </w:rPr>
        <w:t xml:space="preserve">When the coliform </w:t>
      </w:r>
      <w:r w:rsidR="00412A89" w:rsidRPr="00ED74BF">
        <w:rPr>
          <w:rFonts w:ascii="Arial" w:hAnsi="Arial" w:cs="Arial"/>
        </w:rPr>
        <w:t>criteria</w:t>
      </w:r>
      <w:r w:rsidR="00AC4179" w:rsidRPr="00ED74BF">
        <w:rPr>
          <w:rFonts w:ascii="Arial" w:hAnsi="Arial" w:cs="Arial"/>
        </w:rPr>
        <w:t xml:space="preserve"> specified in subsection (</w:t>
      </w:r>
      <w:r w:rsidR="00412A89" w:rsidRPr="00ED74BF">
        <w:rPr>
          <w:rFonts w:ascii="Arial" w:hAnsi="Arial" w:cs="Arial"/>
        </w:rPr>
        <w:t>b</w:t>
      </w:r>
      <w:r w:rsidR="00AC4179" w:rsidRPr="00ED74BF">
        <w:rPr>
          <w:rFonts w:ascii="Arial" w:hAnsi="Arial" w:cs="Arial"/>
        </w:rPr>
        <w:t xml:space="preserve">) are reached or exceeded, the </w:t>
      </w:r>
      <w:r w:rsidR="00412A89" w:rsidRPr="00ED74BF">
        <w:rPr>
          <w:rFonts w:ascii="Arial" w:hAnsi="Arial" w:cs="Arial"/>
        </w:rPr>
        <w:t xml:space="preserve">public </w:t>
      </w:r>
      <w:r w:rsidR="00AC4179" w:rsidRPr="00ED74BF">
        <w:rPr>
          <w:rFonts w:ascii="Arial" w:hAnsi="Arial" w:cs="Arial"/>
        </w:rPr>
        <w:t xml:space="preserve">water </w:t>
      </w:r>
      <w:r w:rsidR="00412A89" w:rsidRPr="00ED74BF">
        <w:rPr>
          <w:rFonts w:ascii="Arial" w:hAnsi="Arial" w:cs="Arial"/>
        </w:rPr>
        <w:t xml:space="preserve">system </w:t>
      </w:r>
      <w:r w:rsidR="00AC4179" w:rsidRPr="00ED74BF">
        <w:rPr>
          <w:rFonts w:ascii="Arial" w:hAnsi="Arial" w:cs="Arial"/>
        </w:rPr>
        <w:t>shall:</w:t>
      </w:r>
      <w:r w:rsidR="00AC4179" w:rsidRPr="00EB67D9">
        <w:rPr>
          <w:rFonts w:ascii="Arial" w:hAnsi="Arial" w:cs="Arial"/>
        </w:rPr>
        <w:t xml:space="preserve">  </w:t>
      </w:r>
    </w:p>
    <w:p w14:paraId="569A66E9" w14:textId="74137743" w:rsidR="00AC4179" w:rsidRPr="00ED74BF" w:rsidRDefault="00E94804" w:rsidP="00E94804">
      <w:pPr>
        <w:ind w:firstLine="720"/>
        <w:rPr>
          <w:rFonts w:ascii="Arial" w:hAnsi="Arial" w:cs="Arial"/>
        </w:rPr>
      </w:pPr>
      <w:r w:rsidRPr="00ED74BF">
        <w:rPr>
          <w:rFonts w:ascii="Arial" w:hAnsi="Arial" w:cs="Arial"/>
        </w:rPr>
        <w:lastRenderedPageBreak/>
        <w:t xml:space="preserve">(1) </w:t>
      </w:r>
      <w:r w:rsidR="00AC4179" w:rsidRPr="00ED74BF">
        <w:rPr>
          <w:rFonts w:ascii="Arial" w:hAnsi="Arial" w:cs="Arial"/>
        </w:rPr>
        <w:t xml:space="preserve">Contact the </w:t>
      </w:r>
      <w:r w:rsidR="002578E4" w:rsidRPr="00ED74BF">
        <w:rPr>
          <w:rFonts w:ascii="Arial" w:hAnsi="Arial" w:cs="Arial"/>
        </w:rPr>
        <w:t xml:space="preserve">State Board </w:t>
      </w:r>
      <w:r w:rsidR="00AC4179" w:rsidRPr="00ED74BF">
        <w:rPr>
          <w:rFonts w:ascii="Arial" w:hAnsi="Arial" w:cs="Arial"/>
        </w:rPr>
        <w:t>by the end of the day on which the system is notified of the test result</w:t>
      </w:r>
      <w:r w:rsidR="00412A89" w:rsidRPr="00ED74BF">
        <w:rPr>
          <w:rFonts w:ascii="Arial" w:hAnsi="Arial" w:cs="Arial"/>
        </w:rPr>
        <w:t>(s)</w:t>
      </w:r>
      <w:r w:rsidR="00AC4179" w:rsidRPr="00ED74BF">
        <w:rPr>
          <w:rFonts w:ascii="Arial" w:hAnsi="Arial" w:cs="Arial"/>
        </w:rPr>
        <w:t xml:space="preserve">; and  </w:t>
      </w:r>
    </w:p>
    <w:p w14:paraId="7C6AE763" w14:textId="29D34B50" w:rsidR="00AC4179" w:rsidRPr="00EB67D9" w:rsidRDefault="00E94804" w:rsidP="00E94804">
      <w:pPr>
        <w:ind w:firstLine="720"/>
        <w:rPr>
          <w:rFonts w:ascii="Arial" w:hAnsi="Arial" w:cs="Arial"/>
        </w:rPr>
      </w:pPr>
      <w:r w:rsidRPr="00ED74BF">
        <w:rPr>
          <w:rFonts w:ascii="Arial" w:hAnsi="Arial" w:cs="Arial"/>
        </w:rPr>
        <w:t xml:space="preserve">(2) </w:t>
      </w:r>
      <w:r w:rsidR="00412A89" w:rsidRPr="00ED74BF">
        <w:rPr>
          <w:rFonts w:ascii="Arial" w:hAnsi="Arial" w:cs="Arial"/>
        </w:rPr>
        <w:t>Within 24 hours on which the system is notified of the test result(s), conduct and investigation and s</w:t>
      </w:r>
      <w:r w:rsidR="00AC4179" w:rsidRPr="00ED74BF">
        <w:rPr>
          <w:rFonts w:ascii="Arial" w:hAnsi="Arial" w:cs="Arial"/>
        </w:rPr>
        <w:t xml:space="preserve">ubmit to the </w:t>
      </w:r>
      <w:r w:rsidR="002578E4" w:rsidRPr="00ED74BF">
        <w:rPr>
          <w:rFonts w:ascii="Arial" w:hAnsi="Arial" w:cs="Arial"/>
        </w:rPr>
        <w:t xml:space="preserve">State Board </w:t>
      </w:r>
      <w:r w:rsidR="00AC4179" w:rsidRPr="00ED74BF">
        <w:rPr>
          <w:rFonts w:ascii="Arial" w:hAnsi="Arial" w:cs="Arial"/>
        </w:rPr>
        <w:t>information on the current status of physical works and operating</w:t>
      </w:r>
      <w:r w:rsidR="00AC4179" w:rsidRPr="00EB67D9">
        <w:rPr>
          <w:rFonts w:ascii="Arial" w:hAnsi="Arial" w:cs="Arial"/>
        </w:rPr>
        <w:t xml:space="preserve"> procedures which may have caused the elevated bacteriological findings, or any information on community illness suspected of being waterborne. This shall include, but not be limited to:  </w:t>
      </w:r>
    </w:p>
    <w:p w14:paraId="2C3BACA3" w14:textId="77777777" w:rsidR="00AC4179" w:rsidRPr="00EB67D9" w:rsidRDefault="00E94804" w:rsidP="00E94804">
      <w:pPr>
        <w:tabs>
          <w:tab w:val="num" w:pos="2520"/>
          <w:tab w:val="num" w:pos="2700"/>
        </w:tabs>
        <w:ind w:firstLine="1080"/>
        <w:rPr>
          <w:rFonts w:ascii="Arial" w:hAnsi="Arial" w:cs="Arial"/>
        </w:rPr>
      </w:pPr>
      <w:r w:rsidRPr="00EB67D9">
        <w:rPr>
          <w:rFonts w:ascii="Arial" w:hAnsi="Arial" w:cs="Arial"/>
        </w:rPr>
        <w:t xml:space="preserve">(A) </w:t>
      </w:r>
      <w:r w:rsidR="00AC4179" w:rsidRPr="00EB67D9">
        <w:rPr>
          <w:rFonts w:ascii="Arial" w:hAnsi="Arial" w:cs="Arial"/>
        </w:rPr>
        <w:t xml:space="preserve">Current operating procedures that are or could potentially be related to the increase in bacterial count;  </w:t>
      </w:r>
    </w:p>
    <w:p w14:paraId="085AC3CF" w14:textId="77777777" w:rsidR="00AC4179" w:rsidRPr="00EB67D9" w:rsidRDefault="00E94804" w:rsidP="00E94804">
      <w:pPr>
        <w:tabs>
          <w:tab w:val="num" w:pos="2520"/>
          <w:tab w:val="num" w:pos="2700"/>
        </w:tabs>
        <w:ind w:firstLine="1080"/>
        <w:rPr>
          <w:rFonts w:ascii="Arial" w:hAnsi="Arial" w:cs="Arial"/>
        </w:rPr>
      </w:pPr>
      <w:r w:rsidRPr="00EB67D9">
        <w:rPr>
          <w:rFonts w:ascii="Arial" w:hAnsi="Arial" w:cs="Arial"/>
        </w:rPr>
        <w:t xml:space="preserve">(B) </w:t>
      </w:r>
      <w:r w:rsidR="00AC4179" w:rsidRPr="00EB67D9">
        <w:rPr>
          <w:rFonts w:ascii="Arial" w:hAnsi="Arial" w:cs="Arial"/>
        </w:rPr>
        <w:t xml:space="preserve">Any interruptions in the treatment process;  </w:t>
      </w:r>
    </w:p>
    <w:p w14:paraId="1D168078" w14:textId="77777777" w:rsidR="00AC4179" w:rsidRPr="00EB67D9" w:rsidRDefault="00E94804" w:rsidP="00E94804">
      <w:pPr>
        <w:tabs>
          <w:tab w:val="num" w:pos="2520"/>
          <w:tab w:val="num" w:pos="2700"/>
        </w:tabs>
        <w:ind w:firstLine="1080"/>
        <w:rPr>
          <w:rFonts w:ascii="Arial" w:hAnsi="Arial" w:cs="Arial"/>
        </w:rPr>
      </w:pPr>
      <w:r w:rsidRPr="00EB67D9">
        <w:rPr>
          <w:rFonts w:ascii="Arial" w:hAnsi="Arial" w:cs="Arial"/>
        </w:rPr>
        <w:t xml:space="preserve">(C) </w:t>
      </w:r>
      <w:r w:rsidR="00AC4179" w:rsidRPr="00EB67D9">
        <w:rPr>
          <w:rFonts w:ascii="Arial" w:hAnsi="Arial" w:cs="Arial"/>
        </w:rPr>
        <w:t>System pressure loss to less than 5 psi;</w:t>
      </w:r>
    </w:p>
    <w:p w14:paraId="034B2BC7" w14:textId="77777777" w:rsidR="00AC4179" w:rsidRPr="00377EA1" w:rsidRDefault="00E94804" w:rsidP="00E94804">
      <w:pPr>
        <w:tabs>
          <w:tab w:val="num" w:pos="2520"/>
          <w:tab w:val="num" w:pos="2700"/>
        </w:tabs>
        <w:ind w:firstLine="1080"/>
        <w:rPr>
          <w:rFonts w:ascii="Arial" w:hAnsi="Arial" w:cs="Arial"/>
        </w:rPr>
      </w:pPr>
      <w:r w:rsidRPr="00EB67D9">
        <w:rPr>
          <w:rFonts w:ascii="Arial" w:hAnsi="Arial" w:cs="Arial"/>
        </w:rPr>
        <w:t xml:space="preserve">(D) </w:t>
      </w:r>
      <w:r w:rsidR="00AC4179" w:rsidRPr="00377EA1">
        <w:rPr>
          <w:rFonts w:ascii="Arial" w:hAnsi="Arial" w:cs="Arial"/>
        </w:rPr>
        <w:t xml:space="preserve">Vandalism and/or unauthorized access to facilities; </w:t>
      </w:r>
    </w:p>
    <w:p w14:paraId="75DB1CE6" w14:textId="37921CDA" w:rsidR="00AC4179" w:rsidRPr="00EF6BCC" w:rsidRDefault="00E94804" w:rsidP="00E94804">
      <w:pPr>
        <w:tabs>
          <w:tab w:val="num" w:pos="2520"/>
          <w:tab w:val="num" w:pos="2700"/>
        </w:tabs>
        <w:ind w:firstLine="1080"/>
        <w:rPr>
          <w:rFonts w:ascii="Arial" w:hAnsi="Arial" w:cs="Arial"/>
        </w:rPr>
      </w:pPr>
      <w:r w:rsidRPr="00EF6BCC">
        <w:rPr>
          <w:rFonts w:ascii="Arial" w:hAnsi="Arial" w:cs="Arial"/>
        </w:rPr>
        <w:t xml:space="preserve">(E) </w:t>
      </w:r>
      <w:r w:rsidR="00412A89" w:rsidRPr="00EF6BCC">
        <w:rPr>
          <w:rFonts w:ascii="Arial" w:hAnsi="Arial" w:cs="Arial"/>
        </w:rPr>
        <w:t>Ev</w:t>
      </w:r>
      <w:r w:rsidR="00AC4179" w:rsidRPr="00EF6BCC">
        <w:rPr>
          <w:rFonts w:ascii="Arial" w:hAnsi="Arial" w:cs="Arial"/>
        </w:rPr>
        <w:t xml:space="preserve">idence indicating bacteriological contamination of facilities; </w:t>
      </w:r>
    </w:p>
    <w:p w14:paraId="71F098D1" w14:textId="77777777" w:rsidR="00AC4179" w:rsidRPr="00EB67D9" w:rsidRDefault="00E94804" w:rsidP="00E94804">
      <w:pPr>
        <w:tabs>
          <w:tab w:val="num" w:pos="2520"/>
          <w:tab w:val="num" w:pos="2700"/>
        </w:tabs>
        <w:ind w:firstLine="1080"/>
        <w:rPr>
          <w:rFonts w:ascii="Arial" w:hAnsi="Arial" w:cs="Arial"/>
        </w:rPr>
      </w:pPr>
      <w:r w:rsidRPr="00EF6BCC">
        <w:rPr>
          <w:rFonts w:ascii="Arial" w:hAnsi="Arial" w:cs="Arial"/>
        </w:rPr>
        <w:t xml:space="preserve">(F) </w:t>
      </w:r>
      <w:r w:rsidR="00AC4179" w:rsidRPr="00EF6BCC">
        <w:rPr>
          <w:rFonts w:ascii="Arial" w:hAnsi="Arial" w:cs="Arial"/>
        </w:rPr>
        <w:t>Analytical results of any additional samples collected, including source samples;</w:t>
      </w:r>
    </w:p>
    <w:p w14:paraId="36238509" w14:textId="77777777" w:rsidR="00AC4179" w:rsidRPr="00EB67D9" w:rsidRDefault="00E94804" w:rsidP="00E94804">
      <w:pPr>
        <w:tabs>
          <w:tab w:val="num" w:pos="2520"/>
          <w:tab w:val="num" w:pos="2700"/>
        </w:tabs>
        <w:ind w:firstLine="1080"/>
        <w:rPr>
          <w:rFonts w:ascii="Arial" w:hAnsi="Arial" w:cs="Arial"/>
        </w:rPr>
      </w:pPr>
      <w:r w:rsidRPr="00EB67D9">
        <w:rPr>
          <w:rFonts w:ascii="Arial" w:hAnsi="Arial" w:cs="Arial"/>
        </w:rPr>
        <w:t xml:space="preserve">(G) </w:t>
      </w:r>
      <w:r w:rsidR="00AC4179" w:rsidRPr="00EB67D9">
        <w:rPr>
          <w:rFonts w:ascii="Arial" w:hAnsi="Arial" w:cs="Arial"/>
        </w:rPr>
        <w:t>Community illness suspected of being waterborne; and</w:t>
      </w:r>
    </w:p>
    <w:p w14:paraId="0BB36E88" w14:textId="77777777" w:rsidR="00AC4179" w:rsidRPr="00EF6BCC" w:rsidRDefault="00E94804" w:rsidP="00E94804">
      <w:pPr>
        <w:tabs>
          <w:tab w:val="num" w:pos="2520"/>
          <w:tab w:val="num" w:pos="2700"/>
        </w:tabs>
        <w:ind w:firstLine="1080"/>
        <w:rPr>
          <w:rFonts w:ascii="Arial" w:hAnsi="Arial" w:cs="Arial"/>
        </w:rPr>
      </w:pPr>
      <w:r w:rsidRPr="00377EA1">
        <w:rPr>
          <w:rFonts w:ascii="Arial" w:hAnsi="Arial" w:cs="Arial"/>
        </w:rPr>
        <w:t xml:space="preserve">(H) </w:t>
      </w:r>
      <w:r w:rsidR="00AC4179" w:rsidRPr="00EF6BCC">
        <w:rPr>
          <w:rFonts w:ascii="Arial" w:hAnsi="Arial" w:cs="Arial"/>
        </w:rPr>
        <w:t>Records of the investigation and any action taken.</w:t>
      </w:r>
    </w:p>
    <w:p w14:paraId="7DA41D16" w14:textId="77777777" w:rsidR="00AC4179" w:rsidRPr="00EF6BCC" w:rsidRDefault="00AC4179">
      <w:pPr>
        <w:rPr>
          <w:rFonts w:ascii="Arial" w:hAnsi="Arial" w:cs="Arial"/>
        </w:rPr>
      </w:pPr>
    </w:p>
    <w:p w14:paraId="1BFCD25A" w14:textId="450652B1" w:rsidR="00AC4179" w:rsidRDefault="00E94804" w:rsidP="00E94804">
      <w:pPr>
        <w:ind w:firstLine="360"/>
        <w:rPr>
          <w:rFonts w:ascii="Arial" w:hAnsi="Arial" w:cs="Arial"/>
        </w:rPr>
      </w:pPr>
      <w:r w:rsidRPr="00EF6BCC">
        <w:rPr>
          <w:rFonts w:ascii="Arial" w:hAnsi="Arial" w:cs="Arial"/>
        </w:rPr>
        <w:t>(</w:t>
      </w:r>
      <w:r w:rsidR="00412A89" w:rsidRPr="00EF6BCC">
        <w:rPr>
          <w:rFonts w:ascii="Arial" w:hAnsi="Arial" w:cs="Arial"/>
        </w:rPr>
        <w:t>d</w:t>
      </w:r>
      <w:r w:rsidRPr="00EF6BCC">
        <w:rPr>
          <w:rFonts w:ascii="Arial" w:hAnsi="Arial" w:cs="Arial"/>
        </w:rPr>
        <w:t xml:space="preserve">) </w:t>
      </w:r>
      <w:r w:rsidR="00412A89" w:rsidRPr="00EF6BCC">
        <w:rPr>
          <w:rFonts w:ascii="Arial" w:hAnsi="Arial" w:cs="Arial"/>
        </w:rPr>
        <w:t>As soon as possible within 24 hours of</w:t>
      </w:r>
      <w:r w:rsidR="00AC4179" w:rsidRPr="00EF6BCC">
        <w:rPr>
          <w:rFonts w:ascii="Arial" w:hAnsi="Arial" w:cs="Arial"/>
        </w:rPr>
        <w:t xml:space="preserve"> receiving notification from the </w:t>
      </w:r>
      <w:r w:rsidR="002578E4" w:rsidRPr="00EF6BCC">
        <w:rPr>
          <w:rFonts w:ascii="Arial" w:hAnsi="Arial" w:cs="Arial"/>
        </w:rPr>
        <w:t xml:space="preserve">State Board </w:t>
      </w:r>
      <w:r w:rsidR="00412A89" w:rsidRPr="00EF6BCC">
        <w:rPr>
          <w:rFonts w:ascii="Arial" w:hAnsi="Arial" w:cs="Arial"/>
        </w:rPr>
        <w:t xml:space="preserve">determining there is </w:t>
      </w:r>
      <w:r w:rsidR="00412A89" w:rsidRPr="00377EA1">
        <w:rPr>
          <w:rFonts w:ascii="Arial" w:hAnsi="Arial" w:cs="Arial"/>
        </w:rPr>
        <w:t>a</w:t>
      </w:r>
      <w:r w:rsidR="00AC4179" w:rsidRPr="00EF6BCC">
        <w:rPr>
          <w:rFonts w:ascii="Arial" w:hAnsi="Arial" w:cs="Arial"/>
        </w:rPr>
        <w:t xml:space="preserve"> significant rise in bacterial count,</w:t>
      </w:r>
      <w:r w:rsidR="00412A89" w:rsidRPr="00EF6BCC">
        <w:rPr>
          <w:rFonts w:ascii="Arial" w:hAnsi="Arial" w:cs="Arial"/>
        </w:rPr>
        <w:t xml:space="preserve"> based on the information submitted under subsection (c)(2),</w:t>
      </w:r>
      <w:r w:rsidR="00AC4179" w:rsidRPr="00EF6BCC">
        <w:rPr>
          <w:rFonts w:ascii="Arial" w:hAnsi="Arial" w:cs="Arial"/>
        </w:rPr>
        <w:t xml:space="preserve"> the </w:t>
      </w:r>
      <w:r w:rsidR="00412A89" w:rsidRPr="00EF6BCC">
        <w:rPr>
          <w:rFonts w:ascii="Arial" w:hAnsi="Arial" w:cs="Arial"/>
        </w:rPr>
        <w:t xml:space="preserve">public </w:t>
      </w:r>
      <w:r w:rsidR="00AC4179" w:rsidRPr="00EF6BCC">
        <w:rPr>
          <w:rFonts w:ascii="Arial" w:hAnsi="Arial" w:cs="Arial"/>
        </w:rPr>
        <w:t xml:space="preserve">water </w:t>
      </w:r>
      <w:r w:rsidR="00412A89" w:rsidRPr="00EF6BCC">
        <w:rPr>
          <w:rFonts w:ascii="Arial" w:hAnsi="Arial" w:cs="Arial"/>
        </w:rPr>
        <w:t xml:space="preserve">system </w:t>
      </w:r>
      <w:r w:rsidR="00AC4179" w:rsidRPr="00EF6BCC">
        <w:rPr>
          <w:rFonts w:ascii="Arial" w:hAnsi="Arial" w:cs="Arial"/>
        </w:rPr>
        <w:t xml:space="preserve">shall implement the emergency notification plan required by Section </w:t>
      </w:r>
      <w:r w:rsidR="00DD62AE" w:rsidRPr="00EF6BCC">
        <w:rPr>
          <w:rFonts w:ascii="Arial" w:hAnsi="Arial" w:cs="Arial"/>
        </w:rPr>
        <w:t>116460</w:t>
      </w:r>
      <w:r w:rsidR="00AC4179" w:rsidRPr="00EF6BCC">
        <w:rPr>
          <w:rFonts w:ascii="Arial" w:hAnsi="Arial" w:cs="Arial"/>
        </w:rPr>
        <w:t>, Health and Safety Code.</w:t>
      </w:r>
    </w:p>
    <w:p w14:paraId="3492E3AB" w14:textId="0234E666" w:rsidR="00412A89" w:rsidRDefault="00412A89" w:rsidP="00E94804">
      <w:pPr>
        <w:ind w:firstLine="360"/>
        <w:rPr>
          <w:rFonts w:ascii="Arial" w:hAnsi="Arial" w:cs="Arial"/>
        </w:rPr>
      </w:pPr>
    </w:p>
    <w:p w14:paraId="38B8266C" w14:textId="0BA6D371" w:rsidR="00412A89" w:rsidRPr="00BC657D" w:rsidRDefault="00412A89" w:rsidP="00412A89">
      <w:pPr>
        <w:ind w:firstLine="360"/>
        <w:rPr>
          <w:rStyle w:val="markedcontent"/>
          <w:rFonts w:ascii="Arial" w:hAnsi="Arial" w:cs="Arial"/>
        </w:rPr>
      </w:pPr>
      <w:r w:rsidRPr="00C24E10">
        <w:rPr>
          <w:rFonts w:ascii="Arial" w:hAnsi="Arial" w:cs="Arial"/>
        </w:rPr>
        <w:t xml:space="preserve">(e) </w:t>
      </w:r>
      <w:r w:rsidRPr="00BC657D">
        <w:rPr>
          <w:rStyle w:val="markedcontent"/>
          <w:rFonts w:ascii="Arial" w:hAnsi="Arial" w:cs="Arial"/>
        </w:rPr>
        <w:t>Within 30 days on which the system is notified of the test result(s)</w:t>
      </w:r>
      <w:r w:rsidRPr="00C24E10">
        <w:rPr>
          <w:rStyle w:val="markedcontent"/>
          <w:rFonts w:ascii="Arial" w:hAnsi="Arial" w:cs="Arial"/>
        </w:rPr>
        <w:t xml:space="preserve"> </w:t>
      </w:r>
      <w:r w:rsidRPr="00BC657D">
        <w:rPr>
          <w:rStyle w:val="markedcontent"/>
          <w:rFonts w:ascii="Arial" w:hAnsi="Arial" w:cs="Arial"/>
        </w:rPr>
        <w:t>indicating a possible significant rise in bacterial count, submit to the State Board a report on the investigation, sanitary defects detected (and if applicable, may note no sanitary defects were detected), corrective actions</w:t>
      </w:r>
      <w:r w:rsidRPr="00C24E10">
        <w:rPr>
          <w:rStyle w:val="markedcontent"/>
          <w:rFonts w:ascii="Arial" w:hAnsi="Arial" w:cs="Arial"/>
        </w:rPr>
        <w:t xml:space="preserve"> </w:t>
      </w:r>
      <w:r w:rsidRPr="00BC657D">
        <w:rPr>
          <w:rStyle w:val="markedcontent"/>
          <w:rFonts w:ascii="Arial" w:hAnsi="Arial" w:cs="Arial"/>
        </w:rPr>
        <w:t>completed, and</w:t>
      </w:r>
      <w:r w:rsidRPr="00C24E10">
        <w:rPr>
          <w:rStyle w:val="markedcontent"/>
          <w:rFonts w:ascii="Arial" w:hAnsi="Arial" w:cs="Arial"/>
        </w:rPr>
        <w:t xml:space="preserve"> </w:t>
      </w:r>
      <w:r w:rsidRPr="00BC657D">
        <w:rPr>
          <w:rStyle w:val="markedcontent"/>
          <w:rFonts w:ascii="Arial" w:hAnsi="Arial" w:cs="Arial"/>
        </w:rPr>
        <w:t>a proposed timetable for any corrective actions</w:t>
      </w:r>
      <w:r w:rsidRPr="00C24E10">
        <w:rPr>
          <w:rStyle w:val="markedcontent"/>
          <w:rFonts w:ascii="Arial" w:hAnsi="Arial" w:cs="Arial"/>
        </w:rPr>
        <w:t xml:space="preserve"> </w:t>
      </w:r>
      <w:r w:rsidRPr="00BC657D">
        <w:rPr>
          <w:rStyle w:val="markedcontent"/>
          <w:rFonts w:ascii="Arial" w:hAnsi="Arial" w:cs="Arial"/>
        </w:rPr>
        <w:t xml:space="preserve">not already completed. The system shall notify the State Board within five business days when each scheduled corrective action is completed. </w:t>
      </w:r>
    </w:p>
    <w:p w14:paraId="1A0A5BE3" w14:textId="77777777" w:rsidR="00412A89" w:rsidRPr="00BC657D" w:rsidRDefault="00412A89" w:rsidP="00412A89">
      <w:pPr>
        <w:ind w:firstLine="360"/>
        <w:rPr>
          <w:rStyle w:val="markedcontent"/>
          <w:rFonts w:ascii="Arial" w:hAnsi="Arial" w:cs="Arial"/>
        </w:rPr>
      </w:pPr>
    </w:p>
    <w:p w14:paraId="26688B3E" w14:textId="1DC564C9" w:rsidR="00412A89" w:rsidRPr="00740318" w:rsidRDefault="00412A89" w:rsidP="00BC657D">
      <w:pPr>
        <w:ind w:firstLine="360"/>
      </w:pPr>
      <w:r w:rsidRPr="00BC657D">
        <w:rPr>
          <w:rStyle w:val="markedcontent"/>
          <w:rFonts w:ascii="Arial" w:hAnsi="Arial" w:cs="Arial"/>
        </w:rPr>
        <w:t>(f) A public water system in violation of the reporting requirement in subsection (c)(1)</w:t>
      </w:r>
      <w:r w:rsidRPr="00D37CD3">
        <w:rPr>
          <w:rStyle w:val="markedcontent"/>
          <w:rFonts w:ascii="Arial" w:hAnsi="Arial" w:cs="Arial"/>
        </w:rPr>
        <w:t xml:space="preserve"> </w:t>
      </w:r>
      <w:r w:rsidRPr="00BC657D">
        <w:rPr>
          <w:rStyle w:val="markedcontent"/>
          <w:rFonts w:ascii="Arial" w:hAnsi="Arial" w:cs="Arial"/>
        </w:rPr>
        <w:t>to notify the State Board when a routin</w:t>
      </w:r>
      <w:r w:rsidRPr="00D37CD3">
        <w:rPr>
          <w:rStyle w:val="markedcontent"/>
          <w:rFonts w:ascii="Arial" w:hAnsi="Arial" w:cs="Arial"/>
        </w:rPr>
        <w:t xml:space="preserve">e </w:t>
      </w:r>
      <w:r w:rsidRPr="00BC657D">
        <w:rPr>
          <w:rStyle w:val="markedcontent"/>
          <w:rFonts w:ascii="Arial" w:hAnsi="Arial" w:cs="Arial"/>
        </w:rPr>
        <w:t xml:space="preserve">or repeat sample is </w:t>
      </w:r>
      <w:r w:rsidRPr="00BC657D">
        <w:rPr>
          <w:rStyle w:val="markedcontent"/>
          <w:rFonts w:ascii="Arial" w:hAnsi="Arial" w:cs="Arial"/>
          <w:i/>
          <w:iCs/>
        </w:rPr>
        <w:t>E. coli</w:t>
      </w:r>
      <w:r w:rsidRPr="00BC657D">
        <w:rPr>
          <w:rStyle w:val="markedcontent"/>
          <w:rFonts w:ascii="Arial" w:hAnsi="Arial" w:cs="Arial"/>
        </w:rPr>
        <w:t>-positive shall notify the public pursuant to Sections 64463, 64463.7, and 64465.</w:t>
      </w:r>
    </w:p>
    <w:p w14:paraId="4D1E75D3" w14:textId="77777777" w:rsidR="00432CD7" w:rsidRPr="00EB67D9" w:rsidRDefault="00432CD7">
      <w:pPr>
        <w:rPr>
          <w:rFonts w:ascii="Arial" w:hAnsi="Arial" w:cs="Arial"/>
        </w:rPr>
      </w:pPr>
    </w:p>
    <w:p w14:paraId="249B0329" w14:textId="45950973" w:rsidR="00AC4179" w:rsidRPr="00EB67D9" w:rsidRDefault="00AC4179" w:rsidP="00E16EA1">
      <w:pPr>
        <w:pStyle w:val="Heading4"/>
      </w:pPr>
      <w:bookmarkStart w:id="990" w:name="_Toc532638556"/>
      <w:bookmarkStart w:id="991" w:name="_Toc532641233"/>
      <w:bookmarkStart w:id="992" w:name="_Toc532792489"/>
      <w:bookmarkStart w:id="993" w:name="_Toc69540925"/>
      <w:bookmarkStart w:id="994" w:name="_Toc73861309"/>
      <w:bookmarkStart w:id="995" w:name="_Toc73862046"/>
      <w:bookmarkStart w:id="996" w:name="_Toc73864567"/>
      <w:bookmarkStart w:id="997" w:name="_Toc76626730"/>
      <w:r w:rsidRPr="005C529C">
        <w:rPr>
          <w:highlight w:val="yellow"/>
        </w:rPr>
        <w:t xml:space="preserve">§64426.1. </w:t>
      </w:r>
      <w:r w:rsidR="00412A89" w:rsidRPr="005C529C">
        <w:rPr>
          <w:i/>
          <w:iCs/>
          <w:highlight w:val="yellow"/>
        </w:rPr>
        <w:t xml:space="preserve">E.coli </w:t>
      </w:r>
      <w:r w:rsidRPr="005C529C">
        <w:rPr>
          <w:highlight w:val="yellow"/>
        </w:rPr>
        <w:t>Maximum Contaminant Level (MCL).</w:t>
      </w:r>
      <w:bookmarkEnd w:id="990"/>
      <w:bookmarkEnd w:id="991"/>
      <w:bookmarkEnd w:id="992"/>
      <w:bookmarkEnd w:id="993"/>
      <w:bookmarkEnd w:id="994"/>
      <w:bookmarkEnd w:id="995"/>
      <w:bookmarkEnd w:id="996"/>
      <w:bookmarkEnd w:id="997"/>
    </w:p>
    <w:p w14:paraId="69D4F7C3" w14:textId="2CA87CCB" w:rsidR="00AC4179" w:rsidRPr="003B7FF0" w:rsidRDefault="00E94804" w:rsidP="003B7FF0">
      <w:r w:rsidRPr="00C41461">
        <w:rPr>
          <w:rFonts w:ascii="Arial" w:hAnsi="Arial" w:cs="Arial"/>
        </w:rPr>
        <w:t xml:space="preserve">(a) </w:t>
      </w:r>
      <w:r w:rsidR="00526464" w:rsidRPr="003B7FF0">
        <w:rPr>
          <w:rStyle w:val="markedcontent"/>
          <w:rFonts w:ascii="Arial" w:hAnsi="Arial" w:cs="Arial"/>
        </w:rPr>
        <w:t xml:space="preserve">A public water system shall determine compliance with the </w:t>
      </w:r>
      <w:r w:rsidR="00526464" w:rsidRPr="003B7FF0">
        <w:rPr>
          <w:rStyle w:val="markedcontent"/>
          <w:rFonts w:ascii="Arial" w:hAnsi="Arial" w:cs="Arial"/>
          <w:i/>
          <w:iCs/>
        </w:rPr>
        <w:t>E. coli</w:t>
      </w:r>
      <w:r w:rsidR="00526464" w:rsidRPr="00C41461">
        <w:rPr>
          <w:rStyle w:val="markedcontent"/>
          <w:rFonts w:ascii="Arial" w:hAnsi="Arial" w:cs="Arial"/>
        </w:rPr>
        <w:t xml:space="preserve"> </w:t>
      </w:r>
      <w:r w:rsidR="00526464" w:rsidRPr="003B7FF0">
        <w:rPr>
          <w:rStyle w:val="markedcontent"/>
          <w:rFonts w:ascii="Arial" w:hAnsi="Arial" w:cs="Arial"/>
        </w:rPr>
        <w:t>MCL for each month in which it is required to monitor for total coliforms.</w:t>
      </w:r>
      <w:r w:rsidR="00C41461" w:rsidRPr="00C41461">
        <w:rPr>
          <w:rStyle w:val="markedcontent"/>
          <w:rFonts w:ascii="Arial" w:hAnsi="Arial" w:cs="Arial"/>
        </w:rPr>
        <w:t xml:space="preserve"> </w:t>
      </w:r>
      <w:r w:rsidR="00526464" w:rsidRPr="003B7FF0">
        <w:rPr>
          <w:rStyle w:val="markedcontent"/>
          <w:rFonts w:ascii="Arial" w:hAnsi="Arial" w:cs="Arial"/>
        </w:rPr>
        <w:t xml:space="preserve"> </w:t>
      </w:r>
      <w:r w:rsidR="00AC4179" w:rsidRPr="00C41461">
        <w:rPr>
          <w:rFonts w:ascii="Arial" w:hAnsi="Arial" w:cs="Arial"/>
        </w:rPr>
        <w:t>Results of all samples collected in a calendar month pursuant to Sections 64423, 64424</w:t>
      </w:r>
      <w:r w:rsidR="00AC4179" w:rsidRPr="00EB67D9">
        <w:rPr>
          <w:rFonts w:ascii="Arial" w:hAnsi="Arial" w:cs="Arial"/>
        </w:rPr>
        <w:t xml:space="preserve">, and 64425 that are not invalidated by the </w:t>
      </w:r>
      <w:r w:rsidR="002578E4" w:rsidRPr="00EB67D9">
        <w:rPr>
          <w:rFonts w:ascii="Arial" w:hAnsi="Arial" w:cs="Arial"/>
        </w:rPr>
        <w:t xml:space="preserve">State Board </w:t>
      </w:r>
      <w:r w:rsidR="00AC4179" w:rsidRPr="00EB67D9">
        <w:rPr>
          <w:rFonts w:ascii="Arial" w:hAnsi="Arial" w:cs="Arial"/>
        </w:rPr>
        <w:t xml:space="preserve">or the laboratory shall be included in determining compliance with </w:t>
      </w:r>
      <w:r w:rsidR="00AC4179" w:rsidRPr="003B7FF0">
        <w:rPr>
          <w:rFonts w:ascii="Arial" w:hAnsi="Arial" w:cs="Arial"/>
        </w:rPr>
        <w:t xml:space="preserve">the </w:t>
      </w:r>
      <w:r w:rsidR="00526464" w:rsidRPr="003B7FF0">
        <w:rPr>
          <w:rFonts w:ascii="Arial" w:hAnsi="Arial" w:cs="Arial"/>
          <w:i/>
          <w:iCs/>
        </w:rPr>
        <w:t xml:space="preserve">E. coli </w:t>
      </w:r>
      <w:r w:rsidR="00AC4179" w:rsidRPr="003B7FF0">
        <w:rPr>
          <w:rFonts w:ascii="Arial" w:hAnsi="Arial" w:cs="Arial"/>
        </w:rPr>
        <w:t>MCL.</w:t>
      </w:r>
      <w:r w:rsidR="003B7FF0">
        <w:rPr>
          <w:rFonts w:ascii="Arial" w:hAnsi="Arial" w:cs="Arial"/>
        </w:rPr>
        <w:t xml:space="preserve"> </w:t>
      </w:r>
      <w:r w:rsidR="00AC4179" w:rsidRPr="00EB67D9">
        <w:rPr>
          <w:rFonts w:ascii="Arial" w:hAnsi="Arial" w:cs="Arial"/>
        </w:rPr>
        <w:t xml:space="preserve"> Special purpose samples such as those listed in </w:t>
      </w:r>
      <w:r w:rsidR="006A3766" w:rsidRPr="003B7FF0">
        <w:rPr>
          <w:rFonts w:ascii="Arial" w:hAnsi="Arial" w:cs="Arial"/>
        </w:rPr>
        <w:t xml:space="preserve">section </w:t>
      </w:r>
      <w:r w:rsidR="00AC4179" w:rsidRPr="003B7FF0">
        <w:rPr>
          <w:rFonts w:ascii="Arial" w:hAnsi="Arial" w:cs="Arial"/>
        </w:rPr>
        <w:t xml:space="preserve">64421(b) and </w:t>
      </w:r>
      <w:r w:rsidR="00526464" w:rsidRPr="003B7FF0">
        <w:rPr>
          <w:rFonts w:ascii="Arial" w:hAnsi="Arial" w:cs="Arial"/>
        </w:rPr>
        <w:t xml:space="preserve">special purpose </w:t>
      </w:r>
      <w:r w:rsidR="00AC4179" w:rsidRPr="003B7FF0">
        <w:rPr>
          <w:rFonts w:ascii="Arial" w:hAnsi="Arial" w:cs="Arial"/>
        </w:rPr>
        <w:t xml:space="preserve">samples collected by </w:t>
      </w:r>
      <w:r w:rsidR="00526464" w:rsidRPr="003B7FF0">
        <w:rPr>
          <w:rFonts w:ascii="Arial" w:hAnsi="Arial" w:cs="Arial"/>
        </w:rPr>
        <w:t xml:space="preserve">a public water system </w:t>
      </w:r>
      <w:r w:rsidR="00AC4179" w:rsidRPr="003B7FF0">
        <w:rPr>
          <w:rFonts w:ascii="Arial" w:hAnsi="Arial" w:cs="Arial"/>
        </w:rPr>
        <w:t xml:space="preserve">during special investigations shall not be used to determine compliance with the </w:t>
      </w:r>
      <w:r w:rsidR="00526464" w:rsidRPr="003B7FF0">
        <w:rPr>
          <w:rFonts w:ascii="Arial" w:hAnsi="Arial" w:cs="Arial"/>
          <w:i/>
          <w:iCs/>
        </w:rPr>
        <w:t xml:space="preserve">E. coli </w:t>
      </w:r>
      <w:r w:rsidR="00AC4179" w:rsidRPr="003B7FF0">
        <w:rPr>
          <w:rFonts w:ascii="Arial" w:hAnsi="Arial" w:cs="Arial"/>
        </w:rPr>
        <w:t>MCL.</w:t>
      </w:r>
      <w:r w:rsidR="00AC4179" w:rsidRPr="00EB67D9">
        <w:rPr>
          <w:rFonts w:ascii="Arial" w:hAnsi="Arial" w:cs="Arial"/>
        </w:rPr>
        <w:t xml:space="preserve"> </w:t>
      </w:r>
      <w:r w:rsidR="002578E4" w:rsidRPr="00EB67D9">
        <w:rPr>
          <w:rFonts w:ascii="Arial" w:hAnsi="Arial" w:cs="Arial"/>
        </w:rPr>
        <w:t xml:space="preserve"> </w:t>
      </w:r>
    </w:p>
    <w:p w14:paraId="2A31D2B3" w14:textId="5BA7336A" w:rsidR="00AC4179" w:rsidRPr="00EB67D9" w:rsidRDefault="00AC4179">
      <w:pPr>
        <w:rPr>
          <w:rFonts w:ascii="Arial" w:hAnsi="Arial" w:cs="Arial"/>
        </w:rPr>
      </w:pPr>
    </w:p>
    <w:p w14:paraId="546CF538" w14:textId="1BD7980A" w:rsidR="00AC4179" w:rsidRPr="00EB67D9" w:rsidRDefault="00E94804" w:rsidP="00E94804">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A public water system </w:t>
      </w:r>
      <w:r w:rsidR="00AC4179" w:rsidRPr="00D36414">
        <w:rPr>
          <w:rFonts w:ascii="Arial" w:hAnsi="Arial" w:cs="Arial"/>
        </w:rPr>
        <w:t xml:space="preserve">is in violation of the </w:t>
      </w:r>
      <w:r w:rsidR="00526464" w:rsidRPr="004A0C33">
        <w:rPr>
          <w:rFonts w:ascii="Arial" w:hAnsi="Arial" w:cs="Arial"/>
          <w:i/>
          <w:iCs/>
        </w:rPr>
        <w:t>E. coli</w:t>
      </w:r>
      <w:r w:rsidR="00526464" w:rsidRPr="00D36414">
        <w:rPr>
          <w:rFonts w:ascii="Arial" w:hAnsi="Arial" w:cs="Arial"/>
          <w:i/>
          <w:iCs/>
        </w:rPr>
        <w:t xml:space="preserve"> </w:t>
      </w:r>
      <w:r w:rsidR="00AC4179" w:rsidRPr="00D36414">
        <w:rPr>
          <w:rFonts w:ascii="Arial" w:hAnsi="Arial" w:cs="Arial"/>
        </w:rPr>
        <w:t>MCL when</w:t>
      </w:r>
      <w:r w:rsidR="00AC4179" w:rsidRPr="00EB67D9">
        <w:rPr>
          <w:rFonts w:ascii="Arial" w:hAnsi="Arial" w:cs="Arial"/>
        </w:rPr>
        <w:t xml:space="preserve"> any of the following occurs:  </w:t>
      </w:r>
    </w:p>
    <w:p w14:paraId="630AFE34" w14:textId="427792DD" w:rsidR="00526464" w:rsidRPr="004A0C33" w:rsidRDefault="00E94804" w:rsidP="00526464">
      <w:pPr>
        <w:ind w:firstLine="720"/>
        <w:rPr>
          <w:rFonts w:ascii="Arial" w:hAnsi="Arial" w:cs="Arial"/>
        </w:rPr>
      </w:pPr>
      <w:r w:rsidRPr="005825C5">
        <w:rPr>
          <w:rFonts w:ascii="Arial" w:hAnsi="Arial" w:cs="Arial"/>
        </w:rPr>
        <w:t xml:space="preserve">(1) </w:t>
      </w:r>
      <w:r w:rsidR="00526464" w:rsidRPr="004A0C33">
        <w:rPr>
          <w:rStyle w:val="markedcontent"/>
          <w:rFonts w:ascii="Arial" w:hAnsi="Arial" w:cs="Arial"/>
        </w:rPr>
        <w:t xml:space="preserve">The system has an </w:t>
      </w:r>
      <w:r w:rsidR="00526464" w:rsidRPr="005825C5">
        <w:rPr>
          <w:rStyle w:val="markedcontent"/>
          <w:rFonts w:ascii="Arial" w:hAnsi="Arial" w:cs="Arial"/>
          <w:i/>
          <w:iCs/>
        </w:rPr>
        <w:t>E. coli</w:t>
      </w:r>
      <w:r w:rsidR="00526464" w:rsidRPr="005825C5">
        <w:rPr>
          <w:rStyle w:val="markedcontent"/>
          <w:rFonts w:ascii="Arial" w:hAnsi="Arial" w:cs="Arial"/>
        </w:rPr>
        <w:t xml:space="preserve">-positive </w:t>
      </w:r>
      <w:r w:rsidR="00526464" w:rsidRPr="004A0C33">
        <w:rPr>
          <w:rStyle w:val="markedcontent"/>
          <w:rFonts w:ascii="Arial" w:hAnsi="Arial" w:cs="Arial"/>
        </w:rPr>
        <w:t>repeat sample following a total coliform-positive routine sample;</w:t>
      </w:r>
    </w:p>
    <w:p w14:paraId="693B4AA8" w14:textId="07843099" w:rsidR="00526464" w:rsidRPr="005825C5" w:rsidRDefault="00526464" w:rsidP="00526464">
      <w:pPr>
        <w:ind w:firstLine="720"/>
        <w:rPr>
          <w:rStyle w:val="markedcontent"/>
          <w:rFonts w:ascii="Arial" w:hAnsi="Arial" w:cs="Arial"/>
        </w:rPr>
      </w:pPr>
      <w:r w:rsidRPr="004A0C33">
        <w:rPr>
          <w:rStyle w:val="markedcontent"/>
          <w:rFonts w:ascii="Arial" w:hAnsi="Arial" w:cs="Arial"/>
        </w:rPr>
        <w:t xml:space="preserve">(2) The system has a total coliform-positive repeat sample following an </w:t>
      </w:r>
      <w:r w:rsidRPr="005825C5">
        <w:rPr>
          <w:rStyle w:val="markedcontent"/>
          <w:rFonts w:ascii="Arial" w:hAnsi="Arial" w:cs="Arial"/>
          <w:i/>
          <w:iCs/>
        </w:rPr>
        <w:t>E. coli</w:t>
      </w:r>
      <w:r w:rsidRPr="005825C5">
        <w:rPr>
          <w:rStyle w:val="markedcontent"/>
          <w:rFonts w:ascii="Arial" w:hAnsi="Arial" w:cs="Arial"/>
        </w:rPr>
        <w:t xml:space="preserve">-positive </w:t>
      </w:r>
      <w:r w:rsidRPr="004A0C33">
        <w:rPr>
          <w:rStyle w:val="markedcontent"/>
          <w:rFonts w:ascii="Arial" w:hAnsi="Arial" w:cs="Arial"/>
        </w:rPr>
        <w:t>routine sample;</w:t>
      </w:r>
    </w:p>
    <w:p w14:paraId="3DC8A2DB" w14:textId="77777777" w:rsidR="00526464" w:rsidRPr="005825C5" w:rsidRDefault="00526464" w:rsidP="00526464">
      <w:pPr>
        <w:ind w:firstLine="720"/>
        <w:rPr>
          <w:rStyle w:val="markedcontent"/>
          <w:rFonts w:ascii="Arial" w:hAnsi="Arial" w:cs="Arial"/>
        </w:rPr>
      </w:pPr>
      <w:r w:rsidRPr="004A0C33">
        <w:rPr>
          <w:rStyle w:val="markedcontent"/>
          <w:rFonts w:ascii="Arial" w:hAnsi="Arial" w:cs="Arial"/>
        </w:rPr>
        <w:t xml:space="preserve">(3) The system fails to take all required repeat samples following an </w:t>
      </w:r>
      <w:r w:rsidRPr="004A0C33">
        <w:rPr>
          <w:rStyle w:val="markedcontent"/>
          <w:rFonts w:ascii="Arial" w:hAnsi="Arial" w:cs="Arial"/>
          <w:i/>
          <w:iCs/>
        </w:rPr>
        <w:t>E. coli</w:t>
      </w:r>
      <w:r w:rsidRPr="004A0C33">
        <w:rPr>
          <w:rStyle w:val="markedcontent"/>
          <w:rFonts w:ascii="Arial" w:hAnsi="Arial" w:cs="Arial"/>
        </w:rPr>
        <w:t>-positive routine sample; or</w:t>
      </w:r>
    </w:p>
    <w:p w14:paraId="6335849C" w14:textId="551C914F" w:rsidR="00526464" w:rsidRPr="004A0C33" w:rsidRDefault="00526464" w:rsidP="004A0C33">
      <w:pPr>
        <w:ind w:firstLine="720"/>
        <w:rPr>
          <w:rFonts w:ascii="Arial" w:hAnsi="Arial" w:cs="Arial"/>
        </w:rPr>
      </w:pPr>
      <w:r w:rsidRPr="004A0C33">
        <w:rPr>
          <w:rStyle w:val="markedcontent"/>
          <w:rFonts w:ascii="Arial" w:hAnsi="Arial" w:cs="Arial"/>
        </w:rPr>
        <w:t xml:space="preserve">(4) The system fails to test for </w:t>
      </w:r>
      <w:r w:rsidRPr="004A0C33">
        <w:rPr>
          <w:rStyle w:val="markedcontent"/>
          <w:rFonts w:ascii="Arial" w:hAnsi="Arial" w:cs="Arial"/>
          <w:i/>
          <w:iCs/>
        </w:rPr>
        <w:t>E. coli</w:t>
      </w:r>
      <w:r w:rsidRPr="005825C5">
        <w:rPr>
          <w:rStyle w:val="markedcontent"/>
          <w:rFonts w:ascii="Arial" w:hAnsi="Arial" w:cs="Arial"/>
        </w:rPr>
        <w:t xml:space="preserve"> </w:t>
      </w:r>
      <w:r w:rsidRPr="004A0C33">
        <w:rPr>
          <w:rStyle w:val="markedcontent"/>
          <w:rFonts w:ascii="Arial" w:hAnsi="Arial" w:cs="Arial"/>
        </w:rPr>
        <w:t>when any repeat sample tests positive for total coliform.</w:t>
      </w:r>
    </w:p>
    <w:p w14:paraId="69E8327A" w14:textId="77777777" w:rsidR="00AC4179" w:rsidRPr="00EB67D9" w:rsidRDefault="00AC4179">
      <w:pPr>
        <w:rPr>
          <w:rFonts w:ascii="Arial" w:hAnsi="Arial" w:cs="Arial"/>
        </w:rPr>
      </w:pPr>
    </w:p>
    <w:p w14:paraId="303DD274" w14:textId="36B40C79" w:rsidR="00526464" w:rsidRPr="001D07F5" w:rsidRDefault="00AC4179" w:rsidP="001D07F5">
      <w:pPr>
        <w:ind w:firstLine="360"/>
        <w:rPr>
          <w:rFonts w:ascii="Arial" w:hAnsi="Arial" w:cs="Arial"/>
        </w:rPr>
      </w:pPr>
      <w:r w:rsidRPr="00EB67D9">
        <w:rPr>
          <w:rFonts w:ascii="Arial" w:hAnsi="Arial" w:cs="Arial"/>
        </w:rPr>
        <w:t>(c)</w:t>
      </w:r>
      <w:r w:rsidR="00E94804" w:rsidRPr="00EB67D9">
        <w:rPr>
          <w:rFonts w:ascii="Arial" w:hAnsi="Arial" w:cs="Arial"/>
        </w:rPr>
        <w:t xml:space="preserve"> </w:t>
      </w:r>
      <w:r w:rsidRPr="00EB67D9">
        <w:rPr>
          <w:rFonts w:ascii="Arial" w:hAnsi="Arial" w:cs="Arial"/>
        </w:rPr>
        <w:t xml:space="preserve">If a public water system is </w:t>
      </w:r>
      <w:r w:rsidRPr="001D07F5">
        <w:rPr>
          <w:rFonts w:ascii="Arial" w:hAnsi="Arial" w:cs="Arial"/>
        </w:rPr>
        <w:t xml:space="preserve">not in compliance with </w:t>
      </w:r>
      <w:r w:rsidR="00526464" w:rsidRPr="001D07F5">
        <w:rPr>
          <w:rFonts w:ascii="Arial" w:hAnsi="Arial" w:cs="Arial"/>
        </w:rPr>
        <w:t xml:space="preserve">subsections </w:t>
      </w:r>
      <w:r w:rsidRPr="001D07F5">
        <w:rPr>
          <w:rFonts w:ascii="Arial" w:hAnsi="Arial" w:cs="Arial"/>
        </w:rPr>
        <w:t>(b)(</w:t>
      </w:r>
      <w:r w:rsidRPr="00EB67D9">
        <w:rPr>
          <w:rFonts w:ascii="Arial" w:hAnsi="Arial" w:cs="Arial"/>
        </w:rPr>
        <w:t xml:space="preserve">1) through (4), during any </w:t>
      </w:r>
      <w:r w:rsidRPr="001D07F5">
        <w:rPr>
          <w:rFonts w:ascii="Arial" w:hAnsi="Arial" w:cs="Arial"/>
        </w:rPr>
        <w:t xml:space="preserve">month in which it supplies water to the public, the </w:t>
      </w:r>
      <w:r w:rsidR="00526464" w:rsidRPr="001D07F5">
        <w:rPr>
          <w:rFonts w:ascii="Arial" w:hAnsi="Arial" w:cs="Arial"/>
        </w:rPr>
        <w:t>system</w:t>
      </w:r>
      <w:r w:rsidRPr="001D07F5">
        <w:rPr>
          <w:rFonts w:ascii="Arial" w:hAnsi="Arial" w:cs="Arial"/>
        </w:rPr>
        <w:t xml:space="preserve"> shall notify the</w:t>
      </w:r>
      <w:r w:rsidRPr="00EB67D9">
        <w:rPr>
          <w:rFonts w:ascii="Arial" w:hAnsi="Arial" w:cs="Arial"/>
        </w:rPr>
        <w:t xml:space="preserve"> </w:t>
      </w:r>
      <w:r w:rsidR="002578E4" w:rsidRPr="00EB67D9">
        <w:rPr>
          <w:rFonts w:ascii="Arial" w:hAnsi="Arial" w:cs="Arial"/>
        </w:rPr>
        <w:t xml:space="preserve">State Board </w:t>
      </w:r>
      <w:r w:rsidRPr="00EB67D9">
        <w:rPr>
          <w:rFonts w:ascii="Arial" w:hAnsi="Arial" w:cs="Arial"/>
        </w:rPr>
        <w:t xml:space="preserve">by the end of the day on which this is determined. </w:t>
      </w:r>
      <w:r w:rsidRPr="001D07F5">
        <w:rPr>
          <w:rFonts w:ascii="Arial" w:hAnsi="Arial" w:cs="Arial"/>
        </w:rPr>
        <w:t xml:space="preserve">The </w:t>
      </w:r>
      <w:r w:rsidR="00526464" w:rsidRPr="001D07F5">
        <w:rPr>
          <w:rFonts w:ascii="Arial" w:hAnsi="Arial" w:cs="Arial"/>
        </w:rPr>
        <w:t xml:space="preserve">system </w:t>
      </w:r>
      <w:r w:rsidRPr="00EB67D9">
        <w:rPr>
          <w:rFonts w:ascii="Arial" w:hAnsi="Arial" w:cs="Arial"/>
        </w:rPr>
        <w:t>shall also notify th</w:t>
      </w:r>
      <w:r w:rsidRPr="00740318">
        <w:rPr>
          <w:rFonts w:ascii="Arial" w:hAnsi="Arial" w:cs="Arial"/>
        </w:rPr>
        <w:t xml:space="preserve">e </w:t>
      </w:r>
      <w:r w:rsidR="00526464" w:rsidRPr="001D07F5">
        <w:rPr>
          <w:rStyle w:val="markedcontent"/>
          <w:rFonts w:ascii="Arial" w:hAnsi="Arial" w:cs="Arial"/>
        </w:rPr>
        <w:t>public pursuant to Sections 64463, 64463.1, and 64465.</w:t>
      </w:r>
    </w:p>
    <w:p w14:paraId="0BE550CF" w14:textId="1DA18AD5" w:rsidR="00AC4179" w:rsidRDefault="00AC4179">
      <w:pPr>
        <w:pStyle w:val="reg1"/>
        <w:rPr>
          <w:rFonts w:ascii="Arial" w:hAnsi="Arial" w:cs="Arial"/>
          <w:szCs w:val="24"/>
        </w:rPr>
      </w:pPr>
    </w:p>
    <w:p w14:paraId="5EABB58A" w14:textId="17C4C8A3" w:rsidR="00526464" w:rsidRPr="00D24AD7" w:rsidRDefault="00526464" w:rsidP="00526464">
      <w:pPr>
        <w:ind w:firstLine="360"/>
        <w:rPr>
          <w:rStyle w:val="markedcontent"/>
          <w:rFonts w:ascii="Arial" w:hAnsi="Arial" w:cs="Arial"/>
        </w:rPr>
      </w:pPr>
      <w:r w:rsidRPr="00D24AD7">
        <w:rPr>
          <w:rStyle w:val="markedcontent"/>
          <w:rFonts w:ascii="Arial" w:hAnsi="Arial" w:cs="Arial"/>
        </w:rPr>
        <w:t>(d) A public water system in violation of the reporting requirement in subsection (c) to notify the State Board shall notify the public pursuant to Sections 64463, 64463.7, and 64465.</w:t>
      </w:r>
    </w:p>
    <w:p w14:paraId="7351CF22" w14:textId="77777777" w:rsidR="00526464" w:rsidRPr="00D24AD7" w:rsidRDefault="00526464" w:rsidP="00526464">
      <w:pPr>
        <w:ind w:firstLine="360"/>
        <w:rPr>
          <w:rStyle w:val="markedcontent"/>
          <w:rFonts w:ascii="Arial" w:hAnsi="Arial" w:cs="Arial"/>
        </w:rPr>
      </w:pPr>
    </w:p>
    <w:p w14:paraId="04BD2A45" w14:textId="4D00B2BB" w:rsidR="00526464" w:rsidRDefault="00526464" w:rsidP="00D24AD7">
      <w:pPr>
        <w:ind w:firstLine="360"/>
        <w:rPr>
          <w:rStyle w:val="markedcontent"/>
          <w:rFonts w:ascii="Arial" w:hAnsi="Arial" w:cs="Arial"/>
        </w:rPr>
      </w:pPr>
      <w:r w:rsidRPr="00D24AD7">
        <w:rPr>
          <w:rStyle w:val="markedcontent"/>
          <w:rFonts w:ascii="Arial" w:hAnsi="Arial" w:cs="Arial"/>
        </w:rPr>
        <w:t xml:space="preserve">(e) A public water system shall not be eligible for a variance or exemption from the </w:t>
      </w:r>
      <w:r w:rsidRPr="00D24AD7">
        <w:rPr>
          <w:rStyle w:val="markedcontent"/>
          <w:rFonts w:ascii="Arial" w:hAnsi="Arial" w:cs="Arial"/>
          <w:i/>
          <w:iCs/>
        </w:rPr>
        <w:t>E. coli</w:t>
      </w:r>
      <w:r w:rsidRPr="00D24AD7">
        <w:rPr>
          <w:rStyle w:val="markedcontent"/>
          <w:rFonts w:ascii="Arial" w:hAnsi="Arial" w:cs="Arial"/>
        </w:rPr>
        <w:t xml:space="preserve"> MCL.</w:t>
      </w:r>
    </w:p>
    <w:p w14:paraId="18F16B3C" w14:textId="77777777" w:rsidR="00022033" w:rsidRPr="00022033" w:rsidRDefault="00022033" w:rsidP="00D24AD7">
      <w:pPr>
        <w:ind w:firstLine="360"/>
        <w:rPr>
          <w:rFonts w:ascii="Arial" w:hAnsi="Arial" w:cs="Arial"/>
        </w:rPr>
      </w:pPr>
    </w:p>
    <w:p w14:paraId="62CE3E8A" w14:textId="77777777" w:rsidR="00BB7EC5" w:rsidRDefault="00BB7EC5" w:rsidP="00BB7EC5">
      <w:pPr>
        <w:pStyle w:val="Heading4"/>
        <w:rPr>
          <w:rFonts w:ascii="Times New Roman" w:hAnsi="Times New Roman" w:cs="Times New Roman"/>
          <w:b w:val="0"/>
          <w:bCs w:val="0"/>
        </w:rPr>
      </w:pPr>
      <w:bookmarkStart w:id="998" w:name="_Toc76626731"/>
      <w:r w:rsidRPr="00CB6DFD">
        <w:rPr>
          <w:highlight w:val="yellow"/>
        </w:rPr>
        <w:t xml:space="preserve">§64426.5. Variance from Total Coliform Maximum Contaminant </w:t>
      </w:r>
      <w:r w:rsidRPr="00525058">
        <w:rPr>
          <w:highlight w:val="yellow"/>
        </w:rPr>
        <w:t>Level</w:t>
      </w:r>
      <w:r w:rsidRPr="00041C16">
        <w:rPr>
          <w:highlight w:val="yellow"/>
        </w:rPr>
        <w:t>. [deleted</w:t>
      </w:r>
      <w:r>
        <w:t>]</w:t>
      </w:r>
      <w:bookmarkEnd w:id="998"/>
    </w:p>
    <w:p w14:paraId="0F03ACC6" w14:textId="32E39FD8" w:rsidR="00131006" w:rsidRPr="00022033" w:rsidRDefault="00131006">
      <w:pPr>
        <w:rPr>
          <w:rFonts w:ascii="Arial" w:hAnsi="Arial" w:cs="Arial"/>
        </w:rPr>
      </w:pPr>
    </w:p>
    <w:p w14:paraId="2BDC8EAB" w14:textId="77777777" w:rsidR="00131006" w:rsidRPr="00984F57" w:rsidRDefault="00131006" w:rsidP="00984F57">
      <w:pPr>
        <w:pStyle w:val="Heading4"/>
        <w:rPr>
          <w:rStyle w:val="markedcontent"/>
          <w:highlight w:val="yellow"/>
        </w:rPr>
      </w:pPr>
      <w:bookmarkStart w:id="999" w:name="_Toc76626732"/>
      <w:r w:rsidRPr="00022033">
        <w:rPr>
          <w:rStyle w:val="markedcontent"/>
          <w:highlight w:val="yellow"/>
        </w:rPr>
        <w:t xml:space="preserve">§64426.6. Coliform </w:t>
      </w:r>
      <w:r w:rsidRPr="00984F57">
        <w:rPr>
          <w:rStyle w:val="markedcontent"/>
          <w:highlight w:val="yellow"/>
        </w:rPr>
        <w:t>Treatment Technique.</w:t>
      </w:r>
      <w:bookmarkEnd w:id="999"/>
    </w:p>
    <w:p w14:paraId="745CEABF" w14:textId="77777777" w:rsidR="00131006" w:rsidRPr="00BB7EC5" w:rsidRDefault="00131006" w:rsidP="00BB7EC5">
      <w:pPr>
        <w:ind w:firstLine="360"/>
        <w:rPr>
          <w:rStyle w:val="markedcontent"/>
          <w:rFonts w:ascii="Arial" w:hAnsi="Arial" w:cs="Arial"/>
          <w:highlight w:val="yellow"/>
        </w:rPr>
      </w:pPr>
      <w:r w:rsidRPr="00984F57">
        <w:rPr>
          <w:rStyle w:val="markedcontent"/>
          <w:rFonts w:ascii="Arial" w:hAnsi="Arial" w:cs="Arial"/>
          <w:highlight w:val="yellow"/>
        </w:rPr>
        <w:t xml:space="preserve">(a) A public water system is in violation of the coliform treatment technique when either </w:t>
      </w:r>
      <w:r w:rsidRPr="00BB7EC5">
        <w:rPr>
          <w:rStyle w:val="markedcontent"/>
          <w:rFonts w:ascii="Arial" w:hAnsi="Arial" w:cs="Arial"/>
          <w:highlight w:val="yellow"/>
        </w:rPr>
        <w:t>of the following occurs:</w:t>
      </w:r>
    </w:p>
    <w:p w14:paraId="327AF0A3" w14:textId="77777777" w:rsidR="00131006" w:rsidRPr="00BB7EC5" w:rsidRDefault="00131006" w:rsidP="00131006">
      <w:pPr>
        <w:ind w:firstLine="720"/>
        <w:rPr>
          <w:rStyle w:val="markedcontent"/>
          <w:rFonts w:ascii="Arial" w:hAnsi="Arial" w:cs="Arial"/>
          <w:highlight w:val="yellow"/>
        </w:rPr>
      </w:pPr>
      <w:r w:rsidRPr="00BB7EC5">
        <w:rPr>
          <w:rStyle w:val="markedcontent"/>
          <w:rFonts w:ascii="Arial" w:hAnsi="Arial" w:cs="Arial"/>
          <w:highlight w:val="yellow"/>
        </w:rPr>
        <w:t>(1) The system exceeds a treatment technique trigger specified in Section 64426.7 and then fails to conduct the required assessment or corrective actions within the timeframe specified in Section 64426.8; or</w:t>
      </w:r>
    </w:p>
    <w:p w14:paraId="760543D1" w14:textId="0996C1AB" w:rsidR="00131006" w:rsidRPr="00BB7EC5" w:rsidRDefault="00131006" w:rsidP="00131006">
      <w:pPr>
        <w:ind w:firstLine="720"/>
        <w:rPr>
          <w:rStyle w:val="markedcontent"/>
          <w:rFonts w:ascii="Arial" w:hAnsi="Arial" w:cs="Arial"/>
          <w:highlight w:val="yellow"/>
        </w:rPr>
      </w:pPr>
      <w:r w:rsidRPr="00BB7EC5">
        <w:rPr>
          <w:rStyle w:val="markedcontent"/>
          <w:rFonts w:ascii="Arial" w:hAnsi="Arial" w:cs="Arial"/>
          <w:highlight w:val="yellow"/>
        </w:rPr>
        <w:t>(2) A seasonal system fails to complete a State Board-approved start-up procedure prior to serving water to the public.</w:t>
      </w:r>
    </w:p>
    <w:p w14:paraId="7790608F" w14:textId="77777777" w:rsidR="00131006" w:rsidRPr="00BB7EC5" w:rsidRDefault="00131006" w:rsidP="00131006">
      <w:pPr>
        <w:ind w:firstLine="720"/>
        <w:rPr>
          <w:rStyle w:val="markedcontent"/>
          <w:rFonts w:ascii="Arial" w:hAnsi="Arial" w:cs="Arial"/>
          <w:highlight w:val="yellow"/>
        </w:rPr>
      </w:pPr>
    </w:p>
    <w:p w14:paraId="145B31EB" w14:textId="146CB95B" w:rsidR="00131006" w:rsidRPr="00984F57" w:rsidRDefault="00131006" w:rsidP="00131006">
      <w:pPr>
        <w:ind w:firstLine="360"/>
        <w:rPr>
          <w:rStyle w:val="markedcontent"/>
          <w:rFonts w:ascii="Arial" w:hAnsi="Arial" w:cs="Arial"/>
          <w:highlight w:val="yellow"/>
        </w:rPr>
      </w:pPr>
      <w:r w:rsidRPr="00984F57">
        <w:rPr>
          <w:rStyle w:val="markedcontent"/>
          <w:rFonts w:ascii="Arial" w:hAnsi="Arial" w:cs="Arial"/>
          <w:highlight w:val="yellow"/>
        </w:rPr>
        <w:t xml:space="preserve">(b) A public water system in violation of the coliform treatment technique shall notify the State Board by the end of the next business day on which this is determined. </w:t>
      </w:r>
      <w:r w:rsidR="00984F57">
        <w:rPr>
          <w:rStyle w:val="markedcontent"/>
          <w:rFonts w:ascii="Arial" w:hAnsi="Arial" w:cs="Arial"/>
          <w:highlight w:val="yellow"/>
        </w:rPr>
        <w:t xml:space="preserve"> </w:t>
      </w:r>
      <w:r w:rsidRPr="00984F57">
        <w:rPr>
          <w:rStyle w:val="markedcontent"/>
          <w:rFonts w:ascii="Arial" w:hAnsi="Arial" w:cs="Arial"/>
          <w:highlight w:val="yellow"/>
        </w:rPr>
        <w:t>The system shall also notify the public pursuant to Sections 64463, 64463.4, and 64465.</w:t>
      </w:r>
    </w:p>
    <w:p w14:paraId="29A86567" w14:textId="77777777" w:rsidR="00131006" w:rsidRPr="00984F57" w:rsidRDefault="00131006" w:rsidP="00131006">
      <w:pPr>
        <w:ind w:firstLine="360"/>
        <w:rPr>
          <w:rStyle w:val="markedcontent"/>
          <w:rFonts w:ascii="Arial" w:hAnsi="Arial" w:cs="Arial"/>
          <w:highlight w:val="yellow"/>
        </w:rPr>
      </w:pPr>
    </w:p>
    <w:p w14:paraId="61780007" w14:textId="4307913A" w:rsidR="00131006" w:rsidRPr="00984F57" w:rsidRDefault="00131006" w:rsidP="00984F57">
      <w:pPr>
        <w:ind w:firstLine="360"/>
      </w:pPr>
      <w:r w:rsidRPr="00984F57">
        <w:rPr>
          <w:rStyle w:val="markedcontent"/>
          <w:rFonts w:ascii="Arial" w:hAnsi="Arial" w:cs="Arial"/>
          <w:highlight w:val="yellow"/>
        </w:rPr>
        <w:t>(c) A public water system in violation of the reporting requirement in subsection (b) to notify the State Board shall notify the public pursuant to Sections 64463, 64463.7, and 64465.</w:t>
      </w:r>
    </w:p>
    <w:p w14:paraId="5223BA16" w14:textId="77777777" w:rsidR="00F3779B" w:rsidRPr="00984F57" w:rsidRDefault="00F3779B" w:rsidP="00984F57">
      <w:pPr>
        <w:pStyle w:val="Heading4"/>
        <w:spacing w:before="240"/>
        <w:rPr>
          <w:rStyle w:val="markedcontent"/>
          <w:b w:val="0"/>
          <w:bCs w:val="0"/>
          <w:highlight w:val="yellow"/>
        </w:rPr>
      </w:pPr>
      <w:bookmarkStart w:id="1000" w:name="_Toc76626733"/>
      <w:r w:rsidRPr="00984F57">
        <w:rPr>
          <w:rStyle w:val="markedcontent"/>
          <w:highlight w:val="yellow"/>
        </w:rPr>
        <w:lastRenderedPageBreak/>
        <w:t>§64426.7. Coliform Treatment Technique Triggers.</w:t>
      </w:r>
      <w:bookmarkEnd w:id="1000"/>
    </w:p>
    <w:p w14:paraId="2D649E93" w14:textId="0313F1CA" w:rsidR="00F3779B" w:rsidRPr="00525058" w:rsidRDefault="00F3779B" w:rsidP="00F3779B">
      <w:pPr>
        <w:ind w:firstLine="360"/>
        <w:rPr>
          <w:rStyle w:val="markedcontent"/>
          <w:rFonts w:ascii="Arial" w:hAnsi="Arial" w:cs="Arial"/>
          <w:highlight w:val="yellow"/>
        </w:rPr>
      </w:pPr>
      <w:r w:rsidRPr="00984F57">
        <w:rPr>
          <w:rStyle w:val="markedcontent"/>
          <w:rFonts w:ascii="Arial" w:hAnsi="Arial" w:cs="Arial"/>
          <w:highlight w:val="yellow"/>
        </w:rPr>
        <w:t xml:space="preserve">(a) A public water system shall determine whether a coliform treatment technique trigger has been exceeded for each month in which it is required to monitor for total </w:t>
      </w:r>
      <w:r w:rsidRPr="00525058">
        <w:rPr>
          <w:rStyle w:val="markedcontent"/>
          <w:rFonts w:ascii="Arial" w:hAnsi="Arial" w:cs="Arial"/>
          <w:highlight w:val="yellow"/>
        </w:rPr>
        <w:t>coliforms.</w:t>
      </w:r>
      <w:r w:rsidR="00525058">
        <w:rPr>
          <w:rStyle w:val="markedcontent"/>
          <w:rFonts w:ascii="Arial" w:hAnsi="Arial" w:cs="Arial"/>
          <w:highlight w:val="yellow"/>
        </w:rPr>
        <w:t xml:space="preserve"> </w:t>
      </w:r>
      <w:r w:rsidRPr="00525058">
        <w:rPr>
          <w:rStyle w:val="markedcontent"/>
          <w:rFonts w:ascii="Arial" w:hAnsi="Arial" w:cs="Arial"/>
          <w:highlight w:val="yellow"/>
        </w:rPr>
        <w:t xml:space="preserve"> Results of all samples collected in a calendar month pursuant to Sections 64423,64424, and 64425 that are not invalidated by the State Board or the laboratory shall be included in determining if a coliform treatment technique trigger has been exceeded. </w:t>
      </w:r>
      <w:r w:rsidR="00525058">
        <w:rPr>
          <w:rStyle w:val="markedcontent"/>
          <w:rFonts w:ascii="Arial" w:hAnsi="Arial" w:cs="Arial"/>
          <w:highlight w:val="yellow"/>
        </w:rPr>
        <w:t xml:space="preserve"> </w:t>
      </w:r>
      <w:r w:rsidRPr="00525058">
        <w:rPr>
          <w:rStyle w:val="markedcontent"/>
          <w:rFonts w:ascii="Arial" w:hAnsi="Arial" w:cs="Arial"/>
          <w:highlight w:val="yellow"/>
        </w:rPr>
        <w:t>Special purpose samples such as those listed in Section 64421(b) and special purpose samples collected by a public water system during special investigations shall not be used to determine if a coliform treatment technique trigger has been exceeded.</w:t>
      </w:r>
    </w:p>
    <w:p w14:paraId="38B90566" w14:textId="77777777" w:rsidR="00F3779B" w:rsidRPr="001250B7" w:rsidRDefault="00F3779B" w:rsidP="00F3779B">
      <w:pPr>
        <w:ind w:firstLine="360"/>
        <w:rPr>
          <w:rStyle w:val="markedcontent"/>
          <w:rFonts w:ascii="Arial" w:hAnsi="Arial" w:cs="Arial"/>
          <w:highlight w:val="yellow"/>
        </w:rPr>
      </w:pPr>
    </w:p>
    <w:p w14:paraId="6EB4B666" w14:textId="77777777" w:rsidR="00F3779B" w:rsidRPr="001250B7" w:rsidRDefault="00F3779B" w:rsidP="00F3779B">
      <w:pPr>
        <w:ind w:firstLine="360"/>
        <w:rPr>
          <w:rStyle w:val="markedcontent"/>
          <w:rFonts w:ascii="Arial" w:hAnsi="Arial" w:cs="Arial"/>
          <w:highlight w:val="yellow"/>
        </w:rPr>
      </w:pPr>
      <w:r w:rsidRPr="001250B7">
        <w:rPr>
          <w:rStyle w:val="markedcontent"/>
          <w:rFonts w:ascii="Arial" w:hAnsi="Arial" w:cs="Arial"/>
          <w:highlight w:val="yellow"/>
        </w:rPr>
        <w:t>(b) A public water system exceeds a Level 1 treatment technique trigger if any of the following occurs:</w:t>
      </w:r>
    </w:p>
    <w:p w14:paraId="42D6B5CD" w14:textId="77777777" w:rsidR="00F3779B" w:rsidRPr="001250B7" w:rsidRDefault="00F3779B" w:rsidP="00F3779B">
      <w:pPr>
        <w:ind w:firstLine="720"/>
        <w:rPr>
          <w:rStyle w:val="markedcontent"/>
          <w:rFonts w:ascii="Arial" w:hAnsi="Arial" w:cs="Arial"/>
          <w:highlight w:val="yellow"/>
        </w:rPr>
      </w:pPr>
      <w:r w:rsidRPr="001250B7">
        <w:rPr>
          <w:rStyle w:val="markedcontent"/>
          <w:rFonts w:ascii="Arial" w:hAnsi="Arial" w:cs="Arial"/>
          <w:highlight w:val="yellow"/>
        </w:rPr>
        <w:t>(1) For a system taking 40 or more samples per month, the system exceeds 5.0% total coliform-positive samples for the month;</w:t>
      </w:r>
    </w:p>
    <w:p w14:paraId="7B9A0C8D" w14:textId="77777777" w:rsidR="00F3779B" w:rsidRPr="00603845" w:rsidRDefault="00F3779B" w:rsidP="00F3779B">
      <w:pPr>
        <w:ind w:firstLine="720"/>
        <w:rPr>
          <w:rStyle w:val="markedcontent"/>
          <w:rFonts w:ascii="Arial" w:hAnsi="Arial" w:cs="Arial"/>
          <w:highlight w:val="yellow"/>
        </w:rPr>
      </w:pPr>
      <w:r w:rsidRPr="001250B7">
        <w:rPr>
          <w:rStyle w:val="markedcontent"/>
          <w:rFonts w:ascii="Arial" w:hAnsi="Arial" w:cs="Arial"/>
          <w:highlight w:val="yellow"/>
        </w:rPr>
        <w:t>(2) For a system taking fewer than 40 samples per month, the system has two or more total coliform-positive samples in the same month; or</w:t>
      </w:r>
    </w:p>
    <w:p w14:paraId="3E8C9A8F" w14:textId="3CC76562" w:rsidR="00F3779B" w:rsidRPr="001250B7" w:rsidRDefault="00F3779B" w:rsidP="00F3779B">
      <w:pPr>
        <w:ind w:firstLine="720"/>
        <w:rPr>
          <w:rStyle w:val="markedcontent"/>
          <w:rFonts w:ascii="Arial" w:hAnsi="Arial" w:cs="Arial"/>
          <w:highlight w:val="yellow"/>
        </w:rPr>
      </w:pPr>
      <w:r w:rsidRPr="001250B7">
        <w:rPr>
          <w:rStyle w:val="markedcontent"/>
          <w:rFonts w:ascii="Arial" w:hAnsi="Arial" w:cs="Arial"/>
          <w:highlight w:val="yellow"/>
        </w:rPr>
        <w:t>(3) The system fails to take every required repeat samples after any single total coliform-positive sample.</w:t>
      </w:r>
    </w:p>
    <w:p w14:paraId="488938A4" w14:textId="77777777" w:rsidR="00F3779B" w:rsidRPr="001250B7" w:rsidRDefault="00F3779B" w:rsidP="00F3779B">
      <w:pPr>
        <w:ind w:firstLine="720"/>
        <w:rPr>
          <w:rStyle w:val="markedcontent"/>
          <w:rFonts w:ascii="Arial" w:hAnsi="Arial" w:cs="Arial"/>
          <w:highlight w:val="yellow"/>
        </w:rPr>
      </w:pPr>
    </w:p>
    <w:p w14:paraId="5DE9646C" w14:textId="77777777" w:rsidR="00F3779B" w:rsidRPr="005D0600" w:rsidRDefault="00F3779B" w:rsidP="00F3779B">
      <w:pPr>
        <w:ind w:firstLine="360"/>
        <w:rPr>
          <w:rStyle w:val="markedcontent"/>
          <w:rFonts w:ascii="Arial" w:hAnsi="Arial" w:cs="Arial"/>
          <w:highlight w:val="yellow"/>
        </w:rPr>
      </w:pPr>
      <w:r w:rsidRPr="005D0600">
        <w:rPr>
          <w:rStyle w:val="markedcontent"/>
          <w:rFonts w:ascii="Arial" w:hAnsi="Arial" w:cs="Arial"/>
          <w:highlight w:val="yellow"/>
        </w:rPr>
        <w:t>(c) A public water system exceeds a Level 2 treatment technique trigger if either of the following occurs:</w:t>
      </w:r>
    </w:p>
    <w:p w14:paraId="6EC2A882" w14:textId="77777777" w:rsidR="00F3779B" w:rsidRPr="005D0600" w:rsidRDefault="00F3779B" w:rsidP="00F3779B">
      <w:pPr>
        <w:ind w:firstLine="720"/>
        <w:rPr>
          <w:rStyle w:val="markedcontent"/>
          <w:rFonts w:ascii="Arial" w:hAnsi="Arial" w:cs="Arial"/>
          <w:highlight w:val="yellow"/>
        </w:rPr>
      </w:pPr>
      <w:r w:rsidRPr="005D0600">
        <w:rPr>
          <w:rStyle w:val="markedcontent"/>
          <w:rFonts w:ascii="Arial" w:hAnsi="Arial" w:cs="Arial"/>
          <w:highlight w:val="yellow"/>
        </w:rPr>
        <w:t xml:space="preserve">(1) The system has an </w:t>
      </w:r>
      <w:r w:rsidRPr="005D0600">
        <w:rPr>
          <w:rStyle w:val="markedcontent"/>
          <w:rFonts w:ascii="Arial" w:hAnsi="Arial" w:cs="Arial"/>
          <w:i/>
          <w:iCs/>
          <w:highlight w:val="yellow"/>
        </w:rPr>
        <w:t>E. coli</w:t>
      </w:r>
      <w:r w:rsidRPr="005D0600">
        <w:rPr>
          <w:rStyle w:val="markedcontent"/>
          <w:rFonts w:ascii="Arial" w:hAnsi="Arial" w:cs="Arial"/>
          <w:highlight w:val="yellow"/>
        </w:rPr>
        <w:t xml:space="preserve"> MCL violation; or</w:t>
      </w:r>
    </w:p>
    <w:p w14:paraId="1E06F35D" w14:textId="6AFEF28F" w:rsidR="00F3779B" w:rsidRDefault="00F3779B" w:rsidP="00F3779B">
      <w:pPr>
        <w:ind w:firstLine="720"/>
        <w:rPr>
          <w:rStyle w:val="markedcontent"/>
          <w:rFonts w:ascii="Arial" w:hAnsi="Arial" w:cs="Arial"/>
        </w:rPr>
      </w:pPr>
      <w:r w:rsidRPr="0011458A">
        <w:rPr>
          <w:rStyle w:val="markedcontent"/>
          <w:rFonts w:ascii="Arial" w:hAnsi="Arial" w:cs="Arial"/>
          <w:highlight w:val="yellow"/>
        </w:rPr>
        <w:t>(2) The system has a second Level 1 treatment technique trigger, within a rolling 12-month period, unless the State Board has determined a likely reason that the samples that caused the first Level 1 treatment technique trigger were total coliform-positive and has established that the system has corrected the problem.</w:t>
      </w:r>
    </w:p>
    <w:p w14:paraId="7D8FFA76" w14:textId="1788862B" w:rsidR="00F3779B" w:rsidRDefault="00F3779B" w:rsidP="00F3779B">
      <w:pPr>
        <w:rPr>
          <w:rStyle w:val="markedcontent"/>
          <w:rFonts w:ascii="Arial" w:hAnsi="Arial" w:cs="Arial"/>
        </w:rPr>
      </w:pPr>
    </w:p>
    <w:p w14:paraId="08712E72" w14:textId="6AE70CDA" w:rsidR="00F3779B" w:rsidRPr="008C74DF" w:rsidRDefault="00F3779B" w:rsidP="00E3246F">
      <w:pPr>
        <w:pStyle w:val="Heading4"/>
        <w:rPr>
          <w:b w:val="0"/>
          <w:highlight w:val="yellow"/>
        </w:rPr>
      </w:pPr>
      <w:bookmarkStart w:id="1001" w:name="_Toc75275774"/>
      <w:bookmarkStart w:id="1002" w:name="_Toc76626734"/>
      <w:r w:rsidRPr="00603845">
        <w:rPr>
          <w:highlight w:val="yellow"/>
        </w:rPr>
        <w:t>§</w:t>
      </w:r>
      <w:bookmarkStart w:id="1003" w:name="_Hlk72921122"/>
      <w:r w:rsidRPr="00E3246F">
        <w:rPr>
          <w:highlight w:val="yellow"/>
        </w:rPr>
        <w:t>64426</w:t>
      </w:r>
      <w:r w:rsidRPr="008C74DF">
        <w:rPr>
          <w:highlight w:val="yellow"/>
        </w:rPr>
        <w:t>.8. Level 1 and Level 2 Assessments and Corrective Actions</w:t>
      </w:r>
      <w:bookmarkEnd w:id="1003"/>
      <w:r w:rsidRPr="008C74DF">
        <w:rPr>
          <w:highlight w:val="yellow"/>
        </w:rPr>
        <w:t>.</w:t>
      </w:r>
      <w:bookmarkEnd w:id="1001"/>
      <w:bookmarkEnd w:id="1002"/>
    </w:p>
    <w:p w14:paraId="790F88C7" w14:textId="1324B34C" w:rsidR="00F3779B" w:rsidRPr="00E3246F" w:rsidRDefault="00F3779B" w:rsidP="00E3246F">
      <w:pPr>
        <w:ind w:firstLine="360"/>
        <w:rPr>
          <w:rFonts w:ascii="Arial" w:hAnsi="Arial" w:cs="Arial"/>
          <w:highlight w:val="yellow"/>
        </w:rPr>
      </w:pPr>
      <w:r w:rsidRPr="00E3246F">
        <w:rPr>
          <w:rFonts w:ascii="Arial" w:hAnsi="Arial" w:cs="Arial"/>
          <w:highlight w:val="yellow"/>
        </w:rPr>
        <w:t>(a) If a public water system exceeds a Level 1 treatment technique trigger in Section 64426.7(b), the system shall:</w:t>
      </w:r>
    </w:p>
    <w:p w14:paraId="63FF316D" w14:textId="01FF27FB" w:rsidR="00F3779B" w:rsidRPr="00E3246F" w:rsidRDefault="00F3779B" w:rsidP="00E3246F">
      <w:pPr>
        <w:ind w:firstLine="720"/>
        <w:rPr>
          <w:rFonts w:ascii="Arial" w:hAnsi="Arial" w:cs="Arial"/>
          <w:highlight w:val="yellow"/>
        </w:rPr>
      </w:pPr>
      <w:r w:rsidRPr="00E3246F">
        <w:rPr>
          <w:rFonts w:ascii="Arial" w:hAnsi="Arial" w:cs="Arial"/>
          <w:highlight w:val="yellow"/>
        </w:rPr>
        <w:t>(1) Direct the system operator or owner to conduct and complete a Level 1 assessment as soon as practical after exceeding any trigger;</w:t>
      </w:r>
    </w:p>
    <w:p w14:paraId="50181B9B" w14:textId="34AD7298" w:rsidR="00F3779B" w:rsidRPr="00E3246F" w:rsidRDefault="00F3779B" w:rsidP="00603845">
      <w:pPr>
        <w:ind w:firstLine="720"/>
        <w:rPr>
          <w:rFonts w:ascii="Arial" w:hAnsi="Arial" w:cs="Arial"/>
          <w:highlight w:val="yellow"/>
        </w:rPr>
      </w:pPr>
      <w:r w:rsidRPr="00E3246F">
        <w:rPr>
          <w:rFonts w:ascii="Arial" w:hAnsi="Arial" w:cs="Arial"/>
          <w:highlight w:val="yellow"/>
        </w:rPr>
        <w:t>(2) Ensure that the assessment is conducted to identify the possible presence of sanitary defects and defects in distribution system coliform monitoring practices.  The assessment shall include a review and identification of the minimum elements in subparagraphs (A) through (E) and shall describe sanitary defects detected (and if applicable, may note no sanitary defects were detected), corrective actions completed, and a proposed timetable for any corrective actions not already completed:</w:t>
      </w:r>
    </w:p>
    <w:p w14:paraId="47E7F08F" w14:textId="49C66421" w:rsidR="00F3779B" w:rsidRPr="00E3246F" w:rsidRDefault="00F3779B" w:rsidP="00603845">
      <w:pPr>
        <w:ind w:firstLine="1080"/>
        <w:rPr>
          <w:rFonts w:ascii="Arial" w:hAnsi="Arial" w:cs="Arial"/>
          <w:highlight w:val="yellow"/>
        </w:rPr>
      </w:pPr>
      <w:r w:rsidRPr="00E3246F">
        <w:rPr>
          <w:rFonts w:ascii="Arial" w:hAnsi="Arial" w:cs="Arial"/>
          <w:highlight w:val="yellow"/>
        </w:rPr>
        <w:t>(A) Inadequacies in sample sites, sampling protocol, and sample processing;</w:t>
      </w:r>
    </w:p>
    <w:p w14:paraId="28048354" w14:textId="5AFC10FD" w:rsidR="00F3779B" w:rsidRPr="00E3246F" w:rsidRDefault="00F3779B" w:rsidP="00603845">
      <w:pPr>
        <w:ind w:firstLine="1080"/>
        <w:rPr>
          <w:rFonts w:ascii="Arial" w:hAnsi="Arial" w:cs="Arial"/>
          <w:highlight w:val="yellow"/>
        </w:rPr>
      </w:pPr>
      <w:r w:rsidRPr="00E3246F">
        <w:rPr>
          <w:rFonts w:ascii="Arial" w:hAnsi="Arial" w:cs="Arial"/>
          <w:highlight w:val="yellow"/>
        </w:rPr>
        <w:t xml:space="preserve">(B) Atypical events that could affect distributed water quality or indicate that distributed water quality was impaired; </w:t>
      </w:r>
    </w:p>
    <w:p w14:paraId="502EFE23" w14:textId="7D1203B7" w:rsidR="00F3779B" w:rsidRPr="00E3246F" w:rsidRDefault="00F3779B" w:rsidP="00603845">
      <w:pPr>
        <w:ind w:firstLine="1080"/>
        <w:rPr>
          <w:rFonts w:ascii="Arial" w:hAnsi="Arial" w:cs="Arial"/>
          <w:highlight w:val="yellow"/>
        </w:rPr>
      </w:pPr>
      <w:r w:rsidRPr="00E3246F">
        <w:rPr>
          <w:rFonts w:ascii="Arial" w:hAnsi="Arial" w:cs="Arial"/>
          <w:highlight w:val="yellow"/>
        </w:rPr>
        <w:lastRenderedPageBreak/>
        <w:t xml:space="preserve">(C) Changes in distribution system maintenance and operation that could affect distributed water quality (including water storage); </w:t>
      </w:r>
    </w:p>
    <w:p w14:paraId="35D86FA3" w14:textId="372573CD" w:rsidR="00F3779B" w:rsidRPr="00E3246F" w:rsidRDefault="00F3779B" w:rsidP="00603845">
      <w:pPr>
        <w:ind w:firstLine="1080"/>
        <w:rPr>
          <w:rFonts w:ascii="Arial" w:hAnsi="Arial" w:cs="Arial"/>
          <w:highlight w:val="yellow"/>
        </w:rPr>
      </w:pPr>
      <w:r w:rsidRPr="00E3246F">
        <w:rPr>
          <w:rFonts w:ascii="Arial" w:hAnsi="Arial" w:cs="Arial"/>
          <w:highlight w:val="yellow"/>
        </w:rPr>
        <w:t>(D) Source and treatment considerations that bear on distributed water quality, where appropriate (e.g., small groundwater systems or whether a groundwater system is disinfected); and</w:t>
      </w:r>
    </w:p>
    <w:p w14:paraId="4B3FA1C5" w14:textId="32D83DBD" w:rsidR="00F3779B" w:rsidRPr="00E3246F" w:rsidRDefault="00F3779B" w:rsidP="005810AD">
      <w:pPr>
        <w:ind w:left="720" w:firstLine="360"/>
        <w:rPr>
          <w:rFonts w:ascii="Arial" w:hAnsi="Arial" w:cs="Arial"/>
          <w:highlight w:val="yellow"/>
        </w:rPr>
      </w:pPr>
      <w:r w:rsidRPr="00E3246F">
        <w:rPr>
          <w:rFonts w:ascii="Arial" w:hAnsi="Arial" w:cs="Arial"/>
          <w:highlight w:val="yellow"/>
        </w:rPr>
        <w:t>(E) Existing water quality monitoring data;</w:t>
      </w:r>
    </w:p>
    <w:p w14:paraId="632DEF6F" w14:textId="2CC55354" w:rsidR="00F3779B" w:rsidRPr="00E3246F" w:rsidRDefault="00F3779B" w:rsidP="00224A42">
      <w:pPr>
        <w:ind w:firstLine="720"/>
        <w:rPr>
          <w:rFonts w:ascii="Arial" w:hAnsi="Arial" w:cs="Arial"/>
          <w:highlight w:val="yellow"/>
        </w:rPr>
      </w:pPr>
      <w:r w:rsidRPr="00E3246F">
        <w:rPr>
          <w:rFonts w:ascii="Arial" w:hAnsi="Arial" w:cs="Arial"/>
          <w:highlight w:val="yellow"/>
        </w:rPr>
        <w:t>(3) Conduct the assessment consistent with any State Board directives that tailor specific assessment elements with respect to the size and type of the water system and the size, type, and characteristics of the distribution system;</w:t>
      </w:r>
    </w:p>
    <w:p w14:paraId="7447729A" w14:textId="291A84ED" w:rsidR="00F3779B" w:rsidRPr="00E3246F" w:rsidRDefault="00F3779B" w:rsidP="00224A42">
      <w:pPr>
        <w:ind w:firstLine="720"/>
        <w:rPr>
          <w:rFonts w:ascii="Arial" w:hAnsi="Arial" w:cs="Arial"/>
          <w:highlight w:val="yellow"/>
        </w:rPr>
      </w:pPr>
      <w:r w:rsidRPr="00E3246F">
        <w:rPr>
          <w:rFonts w:ascii="Arial" w:hAnsi="Arial" w:cs="Arial"/>
          <w:highlight w:val="yellow"/>
        </w:rPr>
        <w:t>(4) Within 30 days after the system learns that it has exceeded a trigger, submit to the State Board the completed assessment; and</w:t>
      </w:r>
    </w:p>
    <w:p w14:paraId="740472C1" w14:textId="796A2F8B" w:rsidR="00F3779B" w:rsidRPr="00E3246F" w:rsidRDefault="00F3779B" w:rsidP="00224A42">
      <w:pPr>
        <w:ind w:firstLine="720"/>
        <w:rPr>
          <w:rFonts w:ascii="Arial" w:hAnsi="Arial" w:cs="Arial"/>
          <w:highlight w:val="yellow"/>
        </w:rPr>
      </w:pPr>
      <w:r w:rsidRPr="00E3246F">
        <w:rPr>
          <w:rFonts w:ascii="Arial" w:hAnsi="Arial" w:cs="Arial"/>
          <w:highlight w:val="yellow"/>
        </w:rPr>
        <w:t>(5) If directed by the State Board, based on its determination that the completed assessment is not sufficient (including any proposed timetable for any corrective actions not already completed), submit a revised completed assessment to the State Board within 30 days.</w:t>
      </w:r>
    </w:p>
    <w:p w14:paraId="69B35D35" w14:textId="77777777" w:rsidR="00F3779B" w:rsidRPr="00E3246F" w:rsidRDefault="00F3779B" w:rsidP="00F3779B">
      <w:pPr>
        <w:ind w:firstLine="360"/>
        <w:rPr>
          <w:rFonts w:ascii="Arial" w:hAnsi="Arial" w:cs="Arial"/>
          <w:highlight w:val="yellow"/>
        </w:rPr>
      </w:pPr>
    </w:p>
    <w:p w14:paraId="210BA747" w14:textId="79AED137" w:rsidR="00F3779B" w:rsidRPr="00E3246F" w:rsidRDefault="00F3779B" w:rsidP="00224A42">
      <w:pPr>
        <w:ind w:firstLine="360"/>
        <w:rPr>
          <w:rFonts w:ascii="Arial" w:hAnsi="Arial" w:cs="Arial"/>
          <w:highlight w:val="yellow"/>
        </w:rPr>
      </w:pPr>
      <w:r w:rsidRPr="00E3246F">
        <w:rPr>
          <w:rFonts w:ascii="Arial" w:hAnsi="Arial" w:cs="Arial"/>
          <w:highlight w:val="yellow"/>
        </w:rPr>
        <w:t>(b) If a public water system exceeds a Level 2 treatment technique trigger in Section 64426.7(c), the system shall:</w:t>
      </w:r>
    </w:p>
    <w:p w14:paraId="571D0D48" w14:textId="429D3692" w:rsidR="00F3779B" w:rsidRPr="00E3246F" w:rsidRDefault="00F3779B" w:rsidP="00224A42">
      <w:pPr>
        <w:ind w:firstLine="720"/>
        <w:rPr>
          <w:rFonts w:ascii="Arial" w:hAnsi="Arial" w:cs="Arial"/>
          <w:highlight w:val="yellow"/>
        </w:rPr>
      </w:pPr>
      <w:r w:rsidRPr="00E3246F">
        <w:rPr>
          <w:rFonts w:ascii="Arial" w:hAnsi="Arial" w:cs="Arial"/>
          <w:highlight w:val="yellow"/>
        </w:rPr>
        <w:t>(1) Arrange with the State Board to conduct and complete a Level 2 assessment, that includes a review and identification of the minimum elements in subsections (a)(2)(A) through (E) to identify the possible presence of sanitary defects and defects in distribution system coliform monitoring practices, as soon as practical after exceeding any trigger;</w:t>
      </w:r>
    </w:p>
    <w:p w14:paraId="10936FBB" w14:textId="2443682A" w:rsidR="00F3779B" w:rsidRPr="00E3246F" w:rsidRDefault="00F3779B" w:rsidP="001C1D6C">
      <w:pPr>
        <w:ind w:firstLine="720"/>
        <w:rPr>
          <w:rFonts w:ascii="Arial" w:hAnsi="Arial" w:cs="Arial"/>
          <w:highlight w:val="yellow"/>
        </w:rPr>
      </w:pPr>
      <w:r w:rsidRPr="00E3246F">
        <w:rPr>
          <w:rFonts w:ascii="Arial" w:hAnsi="Arial" w:cs="Arial"/>
          <w:highlight w:val="yellow"/>
        </w:rPr>
        <w:t xml:space="preserve">(2) Comply with any expedited actions or additional actions required by the State Board in the case of an </w:t>
      </w:r>
      <w:r w:rsidRPr="00E3246F">
        <w:rPr>
          <w:rFonts w:ascii="Arial" w:hAnsi="Arial" w:cs="Arial"/>
          <w:i/>
          <w:highlight w:val="yellow"/>
        </w:rPr>
        <w:t>E. coli</w:t>
      </w:r>
      <w:r w:rsidRPr="00E3246F">
        <w:rPr>
          <w:rFonts w:ascii="Arial" w:hAnsi="Arial" w:cs="Arial"/>
          <w:highlight w:val="yellow"/>
        </w:rPr>
        <w:t xml:space="preserve"> MCL violation;</w:t>
      </w:r>
    </w:p>
    <w:p w14:paraId="033213FB" w14:textId="48FFE707" w:rsidR="00F3779B" w:rsidRPr="00E3246F" w:rsidRDefault="00F3779B" w:rsidP="001C1D6C">
      <w:pPr>
        <w:ind w:firstLine="720"/>
        <w:rPr>
          <w:rFonts w:ascii="Arial" w:hAnsi="Arial" w:cs="Arial"/>
          <w:highlight w:val="yellow"/>
        </w:rPr>
      </w:pPr>
      <w:r w:rsidRPr="00E3246F">
        <w:rPr>
          <w:rFonts w:ascii="Arial" w:hAnsi="Arial" w:cs="Arial"/>
          <w:highlight w:val="yellow"/>
        </w:rPr>
        <w:t>(3) Within 30 days after the system learns that it has exceeded a trigger, submit to the State Board a completed assessment that includes the State Board assessment and describes sanitary defects detected (and if applicable, may note no sanitary defects were detected), corrective actions completed, and a proposed timetable for any corrective actions not already completed; and</w:t>
      </w:r>
    </w:p>
    <w:p w14:paraId="33353CC1" w14:textId="1C4ED43B" w:rsidR="00F3779B" w:rsidRPr="00E3246F" w:rsidRDefault="00F3779B" w:rsidP="001C1D6C">
      <w:pPr>
        <w:ind w:firstLine="720"/>
        <w:rPr>
          <w:rFonts w:ascii="Arial" w:hAnsi="Arial" w:cs="Arial"/>
          <w:highlight w:val="yellow"/>
        </w:rPr>
      </w:pPr>
      <w:r w:rsidRPr="00E3246F">
        <w:rPr>
          <w:rFonts w:ascii="Arial" w:hAnsi="Arial" w:cs="Arial"/>
          <w:highlight w:val="yellow"/>
        </w:rPr>
        <w:t>(4) If directed by the State Board, based on its determination that the completed assessment is not sufficient (including any proposed timetable for any corrective actions not already completed), submit a revised description of corrective actions completed and a proposed timetable for any corrective actions not already completed to the State Board within 30 days.</w:t>
      </w:r>
    </w:p>
    <w:p w14:paraId="1C689747" w14:textId="77777777" w:rsidR="00F3779B" w:rsidRPr="00E3246F" w:rsidRDefault="00F3779B" w:rsidP="00F3779B">
      <w:pPr>
        <w:ind w:firstLine="360"/>
        <w:rPr>
          <w:rFonts w:ascii="Arial" w:hAnsi="Arial" w:cs="Arial"/>
          <w:highlight w:val="yellow"/>
        </w:rPr>
      </w:pPr>
    </w:p>
    <w:p w14:paraId="73803D21" w14:textId="1730A95D" w:rsidR="00F3779B" w:rsidRPr="001C1D6C" w:rsidRDefault="00F3779B" w:rsidP="00F3779B">
      <w:pPr>
        <w:ind w:firstLine="360"/>
        <w:rPr>
          <w:rFonts w:ascii="Arial" w:hAnsi="Arial" w:cs="Arial"/>
          <w:highlight w:val="yellow"/>
        </w:rPr>
      </w:pPr>
      <w:r w:rsidRPr="00E3246F">
        <w:rPr>
          <w:rFonts w:ascii="Arial" w:hAnsi="Arial" w:cs="Arial"/>
          <w:highlight w:val="yellow"/>
        </w:rPr>
        <w:t>(c) A public water system shall correct sanitary defects found through either a Level 1 or Level 2 assessment conducted under subsection (a) or (b), respectively.  For corrections not completed by the time of submission of the completed assessment, the system shall complete the corrective action(s) in compliance with a State Board-approved timetable.</w:t>
      </w:r>
      <w:r>
        <w:rPr>
          <w:rFonts w:ascii="Arial" w:hAnsi="Arial" w:cs="Arial"/>
          <w:highlight w:val="yellow"/>
        </w:rPr>
        <w:t xml:space="preserve"> </w:t>
      </w:r>
      <w:r w:rsidR="001C1D6C">
        <w:rPr>
          <w:rFonts w:ascii="Arial" w:hAnsi="Arial" w:cs="Arial"/>
          <w:highlight w:val="yellow"/>
        </w:rPr>
        <w:t xml:space="preserve"> </w:t>
      </w:r>
      <w:r w:rsidRPr="001C1D6C">
        <w:rPr>
          <w:rFonts w:ascii="Arial" w:hAnsi="Arial" w:cs="Arial"/>
          <w:highlight w:val="yellow"/>
        </w:rPr>
        <w:t>The system shall notify the State Board within five business days when each scheduled corrective action is completed.</w:t>
      </w:r>
    </w:p>
    <w:p w14:paraId="19B61FFD" w14:textId="77777777" w:rsidR="00F3779B" w:rsidRPr="001C1D6C" w:rsidRDefault="00F3779B" w:rsidP="001C1D6C">
      <w:pPr>
        <w:spacing w:after="240"/>
        <w:ind w:firstLine="360"/>
        <w:rPr>
          <w:rFonts w:ascii="Arial" w:hAnsi="Arial" w:cs="Arial"/>
          <w:highlight w:val="yellow"/>
        </w:rPr>
      </w:pPr>
    </w:p>
    <w:p w14:paraId="7AF5F044" w14:textId="77777777" w:rsidR="00F3779B" w:rsidRPr="005322F4" w:rsidRDefault="00F3779B" w:rsidP="005322F4">
      <w:pPr>
        <w:spacing w:after="240"/>
        <w:ind w:firstLine="360"/>
        <w:rPr>
          <w:rFonts w:ascii="Arial" w:hAnsi="Arial" w:cs="Arial"/>
        </w:rPr>
      </w:pPr>
      <w:r w:rsidRPr="005322F4">
        <w:rPr>
          <w:rFonts w:ascii="Arial" w:hAnsi="Arial" w:cs="Arial"/>
          <w:highlight w:val="yellow"/>
        </w:rPr>
        <w:lastRenderedPageBreak/>
        <w:t>(d)  A public water system in violation of the reporting requirement of subsection (a)(4) or (b)(3) to submit a completed assessment to the State Board or subsection (c) to notify the State Board shall notify the public pursuant to Sections 64463, 64464.7, and 64465.</w:t>
      </w:r>
    </w:p>
    <w:p w14:paraId="480F6C38" w14:textId="1928738E" w:rsidR="00F3779B" w:rsidRPr="00900980" w:rsidRDefault="00F3779B" w:rsidP="00900980">
      <w:pPr>
        <w:pStyle w:val="Heading4"/>
        <w:rPr>
          <w:b w:val="0"/>
          <w:highlight w:val="yellow"/>
        </w:rPr>
      </w:pPr>
      <w:bookmarkStart w:id="1004" w:name="_Toc75275775"/>
      <w:bookmarkStart w:id="1005" w:name="_Toc76626735"/>
      <w:r w:rsidRPr="00900980">
        <w:rPr>
          <w:highlight w:val="yellow"/>
        </w:rPr>
        <w:t xml:space="preserve">§64426.9. </w:t>
      </w:r>
      <w:bookmarkStart w:id="1006" w:name="_Hlk72921545"/>
      <w:r w:rsidRPr="00900980">
        <w:rPr>
          <w:highlight w:val="yellow"/>
        </w:rPr>
        <w:t>Seasonal System Start-Up Procedure</w:t>
      </w:r>
      <w:bookmarkEnd w:id="1006"/>
      <w:r w:rsidRPr="00900980">
        <w:rPr>
          <w:highlight w:val="yellow"/>
        </w:rPr>
        <w:t>.</w:t>
      </w:r>
      <w:bookmarkEnd w:id="1004"/>
      <w:bookmarkEnd w:id="1005"/>
    </w:p>
    <w:p w14:paraId="12B78294" w14:textId="649E040C" w:rsidR="00F3779B" w:rsidRPr="00FD645F" w:rsidRDefault="00F3779B" w:rsidP="00FD645F">
      <w:pPr>
        <w:ind w:firstLine="360"/>
        <w:rPr>
          <w:rFonts w:ascii="Arial" w:hAnsi="Arial" w:cs="Arial"/>
          <w:highlight w:val="yellow"/>
        </w:rPr>
      </w:pPr>
      <w:r w:rsidRPr="00FD645F">
        <w:rPr>
          <w:rFonts w:ascii="Arial" w:hAnsi="Arial" w:cs="Arial"/>
          <w:highlight w:val="yellow"/>
        </w:rPr>
        <w:t>(a) By October 1, 2021, an existing seasonal system shall develop and submit to the State Board a start-up procedure.  The procedure shall include, but not be limited to, the following:</w:t>
      </w:r>
    </w:p>
    <w:p w14:paraId="25192043" w14:textId="37E83495" w:rsidR="00F3779B" w:rsidRPr="00632C21" w:rsidRDefault="00F3779B" w:rsidP="00632C21">
      <w:pPr>
        <w:ind w:firstLine="720"/>
        <w:rPr>
          <w:rFonts w:ascii="Arial" w:hAnsi="Arial" w:cs="Arial"/>
          <w:highlight w:val="yellow"/>
        </w:rPr>
      </w:pPr>
      <w:r w:rsidRPr="00632C21">
        <w:rPr>
          <w:rFonts w:ascii="Arial" w:hAnsi="Arial" w:cs="Arial"/>
          <w:highlight w:val="yellow"/>
        </w:rPr>
        <w:t>(1) Inspection of water system components, including each source, treatment facility, distribution main, and distribution reservoir;</w:t>
      </w:r>
    </w:p>
    <w:p w14:paraId="4FF78288" w14:textId="62360441" w:rsidR="00F3779B" w:rsidRPr="00632C21" w:rsidRDefault="00F3779B" w:rsidP="00632C21">
      <w:pPr>
        <w:ind w:firstLine="720"/>
        <w:rPr>
          <w:rFonts w:ascii="Arial" w:hAnsi="Arial" w:cs="Arial"/>
          <w:highlight w:val="yellow"/>
        </w:rPr>
      </w:pPr>
      <w:r w:rsidRPr="00632C21">
        <w:rPr>
          <w:rFonts w:ascii="Arial" w:hAnsi="Arial" w:cs="Arial"/>
          <w:highlight w:val="yellow"/>
        </w:rPr>
        <w:t>(2) Disinfection and flushing of water system components;</w:t>
      </w:r>
    </w:p>
    <w:p w14:paraId="65576D3A" w14:textId="48096A6A" w:rsidR="00F3779B" w:rsidRPr="00632C21" w:rsidRDefault="00F3779B" w:rsidP="00632C21">
      <w:pPr>
        <w:ind w:firstLine="720"/>
        <w:rPr>
          <w:rFonts w:ascii="Arial" w:hAnsi="Arial" w:cs="Arial"/>
          <w:highlight w:val="yellow"/>
        </w:rPr>
      </w:pPr>
      <w:r w:rsidRPr="00632C21">
        <w:rPr>
          <w:rFonts w:ascii="Arial" w:hAnsi="Arial" w:cs="Arial"/>
          <w:highlight w:val="yellow"/>
        </w:rPr>
        <w:t>(3) Bacteriological monitoring, at each source (prior to treatment), each distribution reservoir, and, whichever results in the greater number of samples, each pressure zone or a minimum of three samples from the distribution system.  The location of the distribution system samples shall be specified in the procedure;</w:t>
      </w:r>
    </w:p>
    <w:p w14:paraId="66063165" w14:textId="2C443342" w:rsidR="00F3779B" w:rsidRPr="00632C21" w:rsidRDefault="00F3779B" w:rsidP="00632C21">
      <w:pPr>
        <w:ind w:firstLine="720"/>
        <w:rPr>
          <w:rFonts w:ascii="Arial" w:hAnsi="Arial" w:cs="Arial"/>
          <w:highlight w:val="yellow"/>
        </w:rPr>
      </w:pPr>
      <w:r w:rsidRPr="00632C21">
        <w:rPr>
          <w:rFonts w:ascii="Arial" w:hAnsi="Arial" w:cs="Arial"/>
          <w:highlight w:val="yellow"/>
        </w:rPr>
        <w:t>(4) Disinfectant residual monitoring, at the same points and at the same time as total coliforms are sampled in paragraph (3);</w:t>
      </w:r>
    </w:p>
    <w:p w14:paraId="16A1DC0A" w14:textId="4F6F4125" w:rsidR="00F3779B" w:rsidRPr="00632C21" w:rsidRDefault="00F3779B" w:rsidP="00632C21">
      <w:pPr>
        <w:ind w:firstLine="720"/>
        <w:rPr>
          <w:rFonts w:ascii="Arial" w:hAnsi="Arial" w:cs="Arial"/>
          <w:highlight w:val="yellow"/>
        </w:rPr>
      </w:pPr>
      <w:r w:rsidRPr="00632C21">
        <w:rPr>
          <w:rFonts w:ascii="Arial" w:hAnsi="Arial" w:cs="Arial"/>
          <w:highlight w:val="yellow"/>
        </w:rPr>
        <w:t>(5) Use of certified distribution operator(s) to supervise or perform activities in paragraphs (1) through (4); and</w:t>
      </w:r>
    </w:p>
    <w:p w14:paraId="5A833822" w14:textId="7A22FDEE" w:rsidR="00F3779B" w:rsidRPr="00632C21" w:rsidRDefault="00F3779B" w:rsidP="00632C21">
      <w:pPr>
        <w:ind w:firstLine="720"/>
        <w:rPr>
          <w:rFonts w:ascii="Arial" w:hAnsi="Arial" w:cs="Arial"/>
          <w:highlight w:val="yellow"/>
        </w:rPr>
      </w:pPr>
      <w:r w:rsidRPr="00632C21">
        <w:rPr>
          <w:rFonts w:ascii="Arial" w:hAnsi="Arial" w:cs="Arial"/>
          <w:highlight w:val="yellow"/>
        </w:rPr>
        <w:t>(6) Notification of the State Board of system shutdown and prior to serving water to the public.</w:t>
      </w:r>
    </w:p>
    <w:p w14:paraId="770D5BA5" w14:textId="77777777" w:rsidR="00F3779B" w:rsidRPr="00632C21" w:rsidRDefault="00F3779B" w:rsidP="00F3779B">
      <w:pPr>
        <w:ind w:firstLine="360"/>
        <w:rPr>
          <w:rFonts w:ascii="Arial" w:hAnsi="Arial" w:cs="Arial"/>
          <w:highlight w:val="yellow"/>
        </w:rPr>
      </w:pPr>
    </w:p>
    <w:p w14:paraId="5681CD57" w14:textId="04FE16E8" w:rsidR="00F3779B" w:rsidRPr="00632C21" w:rsidRDefault="00F3779B" w:rsidP="0023590D">
      <w:pPr>
        <w:ind w:firstLine="360"/>
        <w:rPr>
          <w:rFonts w:ascii="Arial" w:hAnsi="Arial" w:cs="Arial"/>
          <w:highlight w:val="yellow"/>
        </w:rPr>
      </w:pPr>
      <w:r w:rsidRPr="00632C21">
        <w:rPr>
          <w:rFonts w:ascii="Arial" w:hAnsi="Arial" w:cs="Arial"/>
          <w:highlight w:val="yellow"/>
        </w:rPr>
        <w:t>(b) Prior to serving water to the public, a seasonal system shall:</w:t>
      </w:r>
    </w:p>
    <w:p w14:paraId="4CAF5AF2" w14:textId="22C17D54" w:rsidR="00F3779B" w:rsidRPr="00632C21" w:rsidRDefault="00F3779B" w:rsidP="0023590D">
      <w:pPr>
        <w:ind w:firstLine="720"/>
        <w:rPr>
          <w:rFonts w:ascii="Arial" w:hAnsi="Arial" w:cs="Arial"/>
          <w:highlight w:val="yellow"/>
        </w:rPr>
      </w:pPr>
      <w:r w:rsidRPr="00632C21">
        <w:rPr>
          <w:rFonts w:ascii="Arial" w:hAnsi="Arial" w:cs="Arial"/>
          <w:highlight w:val="yellow"/>
        </w:rPr>
        <w:t>(1) Complete a State Board-approved start-up procedure;</w:t>
      </w:r>
    </w:p>
    <w:p w14:paraId="7E40D5AB" w14:textId="73F1B815" w:rsidR="00F3779B" w:rsidRPr="00632C21" w:rsidRDefault="00F3779B" w:rsidP="0023590D">
      <w:pPr>
        <w:ind w:firstLine="720"/>
        <w:rPr>
          <w:rFonts w:ascii="Arial" w:hAnsi="Arial" w:cs="Arial"/>
          <w:highlight w:val="yellow"/>
        </w:rPr>
      </w:pPr>
      <w:r w:rsidRPr="00632C21">
        <w:rPr>
          <w:rFonts w:ascii="Arial" w:hAnsi="Arial" w:cs="Arial"/>
          <w:highlight w:val="yellow"/>
        </w:rPr>
        <w:t>(2) Certify to the State Board it has complied with the State Board-approved start-up procedure;</w:t>
      </w:r>
    </w:p>
    <w:p w14:paraId="18520692" w14:textId="28586BE0" w:rsidR="00F3779B" w:rsidRPr="00632C21" w:rsidRDefault="00F3779B" w:rsidP="0023590D">
      <w:pPr>
        <w:ind w:firstLine="720"/>
        <w:rPr>
          <w:rFonts w:ascii="Arial" w:hAnsi="Arial" w:cs="Arial"/>
          <w:highlight w:val="yellow"/>
        </w:rPr>
      </w:pPr>
      <w:r w:rsidRPr="00632C21">
        <w:rPr>
          <w:rFonts w:ascii="Arial" w:hAnsi="Arial" w:cs="Arial"/>
          <w:highlight w:val="yellow"/>
        </w:rPr>
        <w:t>(3) Submit to the State Board results of bacteriological and disinfectant residual monitoring performed under subsections (a)(3) and (4), respectively; and</w:t>
      </w:r>
    </w:p>
    <w:p w14:paraId="1DD2D5D9" w14:textId="632F2E57" w:rsidR="00F3779B" w:rsidRPr="00632C21" w:rsidRDefault="00F3779B" w:rsidP="0023590D">
      <w:pPr>
        <w:ind w:firstLine="720"/>
        <w:rPr>
          <w:rFonts w:ascii="Arial" w:hAnsi="Arial" w:cs="Arial"/>
          <w:highlight w:val="yellow"/>
        </w:rPr>
      </w:pPr>
      <w:r w:rsidRPr="00632C21">
        <w:rPr>
          <w:rFonts w:ascii="Arial" w:hAnsi="Arial" w:cs="Arial"/>
          <w:highlight w:val="yellow"/>
        </w:rPr>
        <w:t>(4) Obtain written State Board approval to serve water to the public.</w:t>
      </w:r>
    </w:p>
    <w:p w14:paraId="3C62B242" w14:textId="77777777" w:rsidR="00F3779B" w:rsidRPr="00632C21" w:rsidRDefault="00F3779B" w:rsidP="00F3779B">
      <w:pPr>
        <w:ind w:firstLine="360"/>
        <w:rPr>
          <w:rFonts w:ascii="Arial" w:hAnsi="Arial" w:cs="Arial"/>
          <w:highlight w:val="yellow"/>
        </w:rPr>
      </w:pPr>
    </w:p>
    <w:p w14:paraId="315D724F" w14:textId="2411A1C3" w:rsidR="00F3779B" w:rsidRPr="00632C21" w:rsidRDefault="00F3779B" w:rsidP="0021780C">
      <w:pPr>
        <w:ind w:firstLine="360"/>
        <w:rPr>
          <w:rFonts w:ascii="Arial" w:hAnsi="Arial" w:cs="Arial"/>
          <w:highlight w:val="yellow"/>
        </w:rPr>
      </w:pPr>
      <w:r w:rsidRPr="00632C21">
        <w:rPr>
          <w:rFonts w:ascii="Arial" w:hAnsi="Arial" w:cs="Arial"/>
          <w:highlight w:val="yellow"/>
        </w:rPr>
        <w:t>(c) If the entire distribution system remains pressurized during the period a seasonal system is not operating, the seasonal system may submit a request to the State Board to be exempt from some or all of the requirements in subsections (a)(1) through (5).</w:t>
      </w:r>
    </w:p>
    <w:p w14:paraId="68F6FC7D" w14:textId="77777777" w:rsidR="00F3779B" w:rsidRPr="00632C21" w:rsidRDefault="00F3779B" w:rsidP="00F3779B">
      <w:pPr>
        <w:ind w:firstLine="360"/>
        <w:rPr>
          <w:rFonts w:ascii="Arial" w:hAnsi="Arial" w:cs="Arial"/>
          <w:highlight w:val="yellow"/>
        </w:rPr>
      </w:pPr>
    </w:p>
    <w:p w14:paraId="664145AA" w14:textId="012F2C13" w:rsidR="00F3779B" w:rsidRPr="00632C21" w:rsidRDefault="00F3779B" w:rsidP="001E6871">
      <w:pPr>
        <w:ind w:firstLine="360"/>
        <w:rPr>
          <w:rFonts w:ascii="Arial" w:hAnsi="Arial" w:cs="Arial"/>
          <w:highlight w:val="yellow"/>
        </w:rPr>
      </w:pPr>
      <w:r w:rsidRPr="00632C21">
        <w:rPr>
          <w:rFonts w:ascii="Arial" w:hAnsi="Arial" w:cs="Arial"/>
          <w:highlight w:val="yellow"/>
        </w:rPr>
        <w:t>(d) A seasonal system that proposes to use an alternative to a start-up procedure requirement in subsections (a)(1) through (5) shall:</w:t>
      </w:r>
    </w:p>
    <w:p w14:paraId="711A6711" w14:textId="09BA8A7B" w:rsidR="00F3779B" w:rsidRPr="00632C21" w:rsidRDefault="00F3779B" w:rsidP="001E6871">
      <w:pPr>
        <w:ind w:firstLine="720"/>
        <w:rPr>
          <w:rFonts w:ascii="Arial" w:hAnsi="Arial" w:cs="Arial"/>
          <w:highlight w:val="yellow"/>
        </w:rPr>
      </w:pPr>
      <w:r w:rsidRPr="00632C21">
        <w:rPr>
          <w:rFonts w:ascii="Arial" w:hAnsi="Arial" w:cs="Arial"/>
          <w:highlight w:val="yellow"/>
        </w:rPr>
        <w:t>(1) Demonstrate to the State Board that the proposed alternative would provide at least the same level of protection to public health; and</w:t>
      </w:r>
    </w:p>
    <w:p w14:paraId="1CF0EEFD" w14:textId="545F3F4A" w:rsidR="00F3779B" w:rsidRPr="00632C21" w:rsidRDefault="00F3779B" w:rsidP="00F3779B">
      <w:pPr>
        <w:ind w:firstLine="720"/>
        <w:rPr>
          <w:rFonts w:ascii="Arial" w:hAnsi="Arial" w:cs="Arial"/>
          <w:highlight w:val="yellow"/>
        </w:rPr>
      </w:pPr>
      <w:r w:rsidRPr="00632C21">
        <w:rPr>
          <w:rFonts w:ascii="Arial" w:hAnsi="Arial" w:cs="Arial"/>
          <w:highlight w:val="yellow"/>
        </w:rPr>
        <w:t>(2) Obtain written approval from the State Board prior to implementation of the alternative.</w:t>
      </w:r>
    </w:p>
    <w:p w14:paraId="620D2478" w14:textId="77777777" w:rsidR="00F3779B" w:rsidRPr="00632C21" w:rsidRDefault="00F3779B" w:rsidP="001E6871">
      <w:pPr>
        <w:ind w:firstLine="720"/>
        <w:rPr>
          <w:rFonts w:ascii="Arial" w:hAnsi="Arial" w:cs="Arial"/>
          <w:highlight w:val="yellow"/>
        </w:rPr>
      </w:pPr>
    </w:p>
    <w:p w14:paraId="6B8FD87D" w14:textId="650BDE79" w:rsidR="00F3779B" w:rsidRPr="00D05057" w:rsidRDefault="00F3779B" w:rsidP="001E6871">
      <w:pPr>
        <w:spacing w:after="240"/>
        <w:ind w:firstLine="360"/>
      </w:pPr>
      <w:r w:rsidRPr="001E6871">
        <w:rPr>
          <w:rFonts w:ascii="Arial" w:hAnsi="Arial" w:cs="Arial"/>
          <w:highlight w:val="yellow"/>
        </w:rPr>
        <w:lastRenderedPageBreak/>
        <w:t>(e) A public water system in violation of the reporting requirement in subsections (b) and (b)(2) to certify completion of a State Board-approved start-up procedure prior to serving water to the public shall notify the public pursuant to Sections 64463, 64463.7, and 64465.</w:t>
      </w:r>
    </w:p>
    <w:p w14:paraId="51EFCD02" w14:textId="77777777" w:rsidR="00AC4179" w:rsidRPr="00EB67D9" w:rsidRDefault="00AC4179">
      <w:pPr>
        <w:rPr>
          <w:rFonts w:ascii="Arial" w:hAnsi="Arial" w:cs="Arial"/>
        </w:rPr>
      </w:pPr>
    </w:p>
    <w:p w14:paraId="77989D17" w14:textId="77777777" w:rsidR="00AC4179" w:rsidRPr="00EB67D9" w:rsidRDefault="00AC4179" w:rsidP="00E16EA1">
      <w:pPr>
        <w:pStyle w:val="Heading4"/>
      </w:pPr>
      <w:bookmarkStart w:id="1007" w:name="_Toc532638558"/>
      <w:bookmarkStart w:id="1008" w:name="_Toc532641235"/>
      <w:bookmarkStart w:id="1009" w:name="_Toc532792491"/>
      <w:bookmarkStart w:id="1010" w:name="_Toc69540927"/>
      <w:bookmarkStart w:id="1011" w:name="_Toc73861311"/>
      <w:bookmarkStart w:id="1012" w:name="_Toc73862048"/>
      <w:bookmarkStart w:id="1013" w:name="_Toc73864569"/>
      <w:bookmarkStart w:id="1014" w:name="_Toc76626736"/>
      <w:r w:rsidRPr="00EB67D9">
        <w:t>§64427. Sanitary Survey.</w:t>
      </w:r>
      <w:bookmarkEnd w:id="1007"/>
      <w:bookmarkEnd w:id="1008"/>
      <w:bookmarkEnd w:id="1009"/>
      <w:bookmarkEnd w:id="1010"/>
      <w:bookmarkEnd w:id="1011"/>
      <w:bookmarkEnd w:id="1012"/>
      <w:bookmarkEnd w:id="1013"/>
      <w:bookmarkEnd w:id="1014"/>
    </w:p>
    <w:p w14:paraId="34CF739E" w14:textId="77777777" w:rsidR="00AC4179" w:rsidRPr="00EB67D9" w:rsidRDefault="00AC4179">
      <w:pPr>
        <w:ind w:left="60"/>
        <w:rPr>
          <w:rFonts w:ascii="Arial" w:hAnsi="Arial" w:cs="Arial"/>
        </w:rPr>
      </w:pPr>
      <w:r w:rsidRPr="00EB67D9">
        <w:rPr>
          <w:rFonts w:ascii="Arial" w:hAnsi="Arial" w:cs="Arial"/>
        </w:rPr>
        <w:t>Systems which collect less than five routine samples per month shall be subject to an initial sanitary survey by the Department by June 29, 1994 for community water systems and June 29, 1999 for nontransient-noncommunity and transient-noncommunity water systems. Sanitary surveys shall be repeated every five years.</w:t>
      </w:r>
    </w:p>
    <w:p w14:paraId="15933C68" w14:textId="77777777" w:rsidR="003523D2" w:rsidRPr="00EB67D9" w:rsidRDefault="003523D2">
      <w:pPr>
        <w:ind w:left="60"/>
        <w:rPr>
          <w:rFonts w:ascii="Arial" w:hAnsi="Arial" w:cs="Arial"/>
        </w:rPr>
      </w:pPr>
    </w:p>
    <w:p w14:paraId="4C812A9C" w14:textId="77777777" w:rsidR="003523D2" w:rsidRPr="00EB67D9" w:rsidRDefault="003523D2" w:rsidP="00740318">
      <w:pPr>
        <w:pStyle w:val="Heading3"/>
      </w:pPr>
      <w:bookmarkStart w:id="1015" w:name="_Toc76626737"/>
      <w:r w:rsidRPr="00EB67D9">
        <w:t xml:space="preserve">Article 3.5. Ground </w:t>
      </w:r>
      <w:r w:rsidRPr="00740318">
        <w:t>Water</w:t>
      </w:r>
      <w:r w:rsidRPr="00EB67D9">
        <w:t xml:space="preserve"> Rule</w:t>
      </w:r>
      <w:bookmarkEnd w:id="1015"/>
    </w:p>
    <w:p w14:paraId="124C91CB" w14:textId="77777777" w:rsidR="003523D2" w:rsidRPr="00EB67D9" w:rsidRDefault="003523D2" w:rsidP="00E16EA1">
      <w:pPr>
        <w:pStyle w:val="Heading4"/>
      </w:pPr>
      <w:bookmarkStart w:id="1016" w:name="_Toc76626738"/>
      <w:r w:rsidRPr="00680630">
        <w:rPr>
          <w:highlight w:val="yellow"/>
        </w:rPr>
        <w:t>§64430. Requirements.</w:t>
      </w:r>
      <w:bookmarkEnd w:id="1016"/>
    </w:p>
    <w:p w14:paraId="1E81DA89" w14:textId="787693BB" w:rsidR="003523D2" w:rsidRPr="00AA69C8" w:rsidRDefault="003523D2" w:rsidP="00260015">
      <w:r w:rsidRPr="00EB67D9">
        <w:rPr>
          <w:rFonts w:ascii="Arial" w:hAnsi="Arial" w:cs="Arial"/>
        </w:rPr>
        <w:t xml:space="preserve">A public water system that uses ground water shall comply with the following provisions of 40 Code of Federal Regulations as they appear in the Ground Water Rule published in 71 Federal Register 65574 (November 8, 2006) and amended in 71 Federal Register 67427 (November 21, </w:t>
      </w:r>
      <w:r w:rsidRPr="009E517F">
        <w:rPr>
          <w:rFonts w:ascii="Arial" w:hAnsi="Arial" w:cs="Arial"/>
        </w:rPr>
        <w:t>2006)</w:t>
      </w:r>
      <w:r w:rsidR="00F3779B" w:rsidRPr="001059C7">
        <w:rPr>
          <w:rFonts w:ascii="Arial" w:hAnsi="Arial" w:cs="Arial"/>
        </w:rPr>
        <w:t>,</w:t>
      </w:r>
      <w:r w:rsidRPr="001059C7">
        <w:rPr>
          <w:rFonts w:ascii="Arial" w:hAnsi="Arial" w:cs="Arial"/>
        </w:rPr>
        <w:t xml:space="preserve"> 74 Federal Register 30953 (June 29, 2009), </w:t>
      </w:r>
      <w:r w:rsidR="00F3779B" w:rsidRPr="00BD3734">
        <w:rPr>
          <w:rStyle w:val="markedcontent"/>
          <w:rFonts w:ascii="Arial" w:hAnsi="Arial" w:cs="Arial"/>
        </w:rPr>
        <w:t>and 78 Federal Register</w:t>
      </w:r>
      <w:r w:rsidR="00F3779B" w:rsidRPr="00AA69C8">
        <w:rPr>
          <w:rStyle w:val="markedcontent"/>
          <w:rFonts w:ascii="Arial" w:hAnsi="Arial" w:cs="Arial"/>
        </w:rPr>
        <w:t xml:space="preserve"> </w:t>
      </w:r>
      <w:r w:rsidR="00F3779B" w:rsidRPr="009E517F">
        <w:rPr>
          <w:rStyle w:val="markedcontent"/>
          <w:rFonts w:ascii="Arial" w:hAnsi="Arial" w:cs="Arial"/>
        </w:rPr>
        <w:t>10270 (February 13, 2013),</w:t>
      </w:r>
      <w:r w:rsidR="00F3779B" w:rsidRPr="001059C7">
        <w:rPr>
          <w:rStyle w:val="markedcontent"/>
          <w:rFonts w:ascii="Arial" w:hAnsi="Arial" w:cs="Arial"/>
        </w:rPr>
        <w:t xml:space="preserve"> </w:t>
      </w:r>
      <w:r w:rsidRPr="001059C7">
        <w:rPr>
          <w:rFonts w:ascii="Arial" w:hAnsi="Arial" w:cs="Arial"/>
        </w:rPr>
        <w:t>which are hereby incorporated by reference:  Sections 141.21(d)(3), 141.28(a), 141.153(h)(6), Appendix A to Subpart O (Consumer Confidence Reports), 141.</w:t>
      </w:r>
      <w:r w:rsidRPr="00EB67D9">
        <w:rPr>
          <w:rFonts w:ascii="Arial" w:hAnsi="Arial" w:cs="Arial"/>
        </w:rPr>
        <w:t>202(a)(8), 141.203(a)(4), Appendices A and B to Subpart Q (Public Notification), and 141.400 through 141.405, except that in:</w:t>
      </w:r>
    </w:p>
    <w:p w14:paraId="0963911F" w14:textId="265E0F17" w:rsidR="00F3779B" w:rsidRPr="00AA69C8" w:rsidRDefault="003523D2" w:rsidP="00AA69C8">
      <w:pPr>
        <w:ind w:firstLine="360"/>
      </w:pPr>
      <w:r w:rsidRPr="00BD3734">
        <w:rPr>
          <w:rFonts w:ascii="Arial" w:hAnsi="Arial" w:cs="Arial"/>
        </w:rPr>
        <w:t xml:space="preserve">(a) </w:t>
      </w:r>
      <w:r w:rsidR="00F3779B" w:rsidRPr="00AA69C8">
        <w:rPr>
          <w:rStyle w:val="markedcontent"/>
          <w:rFonts w:ascii="Arial" w:hAnsi="Arial" w:cs="Arial"/>
        </w:rPr>
        <w:t xml:space="preserve">Sections141.402(a)(1)(iii), (a)(2), (a)(4)(i), (a)(4)(ii)(A), (a)(5)(i), and (a)(5)(ii), the phrase “§§ 141.854 through </w:t>
      </w:r>
      <w:r w:rsidR="00F3779B" w:rsidRPr="00BD3734">
        <w:rPr>
          <w:rStyle w:val="markedcontent"/>
          <w:rFonts w:ascii="Arial" w:hAnsi="Arial" w:cs="Arial"/>
        </w:rPr>
        <w:t>141.857” is replaced by “22 California Code of Regulation Section 64423”;</w:t>
      </w:r>
    </w:p>
    <w:p w14:paraId="5F93FBBE" w14:textId="77777777" w:rsidR="003523D2" w:rsidRPr="00AA69C8" w:rsidRDefault="003523D2" w:rsidP="00AA69C8">
      <w:pPr>
        <w:ind w:firstLine="360"/>
        <w:rPr>
          <w:rFonts w:ascii="Arial" w:hAnsi="Arial" w:cs="Arial"/>
        </w:rPr>
      </w:pPr>
    </w:p>
    <w:p w14:paraId="0ECC07FE" w14:textId="222814AA" w:rsidR="00F3779B" w:rsidRPr="00AA69C8" w:rsidRDefault="003523D2" w:rsidP="00AA69C8">
      <w:pPr>
        <w:ind w:firstLine="360"/>
      </w:pPr>
      <w:r w:rsidRPr="00AA69C8">
        <w:rPr>
          <w:rFonts w:ascii="Arial" w:hAnsi="Arial" w:cs="Arial"/>
        </w:rPr>
        <w:t xml:space="preserve">(b) </w:t>
      </w:r>
      <w:r w:rsidR="00F3779B" w:rsidRPr="00AA69C8">
        <w:rPr>
          <w:rStyle w:val="markedcontent"/>
          <w:rFonts w:ascii="Arial" w:hAnsi="Arial" w:cs="Arial"/>
        </w:rPr>
        <w:t>Section 141.402(a)(1)(iii), the phrase “§</w:t>
      </w:r>
      <w:r w:rsidR="00AA69C8">
        <w:rPr>
          <w:rStyle w:val="markedcontent"/>
          <w:rFonts w:ascii="Arial" w:hAnsi="Arial" w:cs="Arial"/>
        </w:rPr>
        <w:t xml:space="preserve"> </w:t>
      </w:r>
      <w:r w:rsidR="00F3779B" w:rsidRPr="00AA69C8">
        <w:rPr>
          <w:rStyle w:val="markedcontent"/>
          <w:rFonts w:ascii="Arial" w:hAnsi="Arial" w:cs="Arial"/>
        </w:rPr>
        <w:t>141.853(c)” is replaced by “22 California Code of Regulation Section 64425”;</w:t>
      </w:r>
    </w:p>
    <w:p w14:paraId="4B2D9771" w14:textId="305BC770" w:rsidR="003523D2" w:rsidRPr="00AA69C8" w:rsidRDefault="003523D2" w:rsidP="00260015">
      <w:pPr>
        <w:ind w:firstLine="360"/>
        <w:rPr>
          <w:rFonts w:ascii="Arial" w:hAnsi="Arial" w:cs="Arial"/>
        </w:rPr>
      </w:pPr>
    </w:p>
    <w:p w14:paraId="208E0959" w14:textId="41ADB761" w:rsidR="00F3779B" w:rsidRDefault="003523D2" w:rsidP="00FA7585">
      <w:pPr>
        <w:ind w:firstLine="360"/>
      </w:pPr>
      <w:r w:rsidRPr="00AF30B5">
        <w:rPr>
          <w:rFonts w:ascii="Arial" w:hAnsi="Arial" w:cs="Arial"/>
        </w:rPr>
        <w:t xml:space="preserve">(c) </w:t>
      </w:r>
      <w:r w:rsidR="00F3779B" w:rsidRPr="00E93A4F">
        <w:rPr>
          <w:rStyle w:val="markedcontent"/>
          <w:rFonts w:ascii="Arial" w:hAnsi="Arial" w:cs="Arial"/>
        </w:rPr>
        <w:t>Section 141.402(a)(2)(ii), the phrase “§</w:t>
      </w:r>
      <w:r w:rsidR="00FA7585">
        <w:rPr>
          <w:rStyle w:val="markedcontent"/>
          <w:rFonts w:ascii="Arial" w:hAnsi="Arial" w:cs="Arial"/>
        </w:rPr>
        <w:t xml:space="preserve"> </w:t>
      </w:r>
      <w:r w:rsidR="00F3779B" w:rsidRPr="00E93A4F">
        <w:rPr>
          <w:rStyle w:val="markedcontent"/>
          <w:rFonts w:ascii="Arial" w:hAnsi="Arial" w:cs="Arial"/>
        </w:rPr>
        <w:t>141.853” is</w:t>
      </w:r>
      <w:r w:rsidR="00F3779B" w:rsidRPr="00FA7585">
        <w:rPr>
          <w:rStyle w:val="markedcontent"/>
          <w:rFonts w:ascii="Arial" w:hAnsi="Arial" w:cs="Arial"/>
        </w:rPr>
        <w:t xml:space="preserve"> replaced by “22 California Code of Regulation Section </w:t>
      </w:r>
      <w:r w:rsidR="00F3779B" w:rsidRPr="00AF30B5">
        <w:rPr>
          <w:rStyle w:val="markedcontent"/>
          <w:rFonts w:ascii="Arial" w:hAnsi="Arial" w:cs="Arial"/>
        </w:rPr>
        <w:t>64422”;</w:t>
      </w:r>
    </w:p>
    <w:p w14:paraId="3989CCE8" w14:textId="4BFEE7E8" w:rsidR="003523D2" w:rsidRDefault="003523D2" w:rsidP="00F3779B">
      <w:pPr>
        <w:rPr>
          <w:rFonts w:ascii="Arial" w:hAnsi="Arial" w:cs="Arial"/>
        </w:rPr>
      </w:pPr>
    </w:p>
    <w:p w14:paraId="43B22063" w14:textId="1A2AD875" w:rsidR="00F3779B" w:rsidRPr="00FA7585" w:rsidRDefault="00F3779B" w:rsidP="00FA7585">
      <w:pPr>
        <w:ind w:firstLine="360"/>
        <w:rPr>
          <w:rStyle w:val="markedcontent"/>
          <w:rFonts w:ascii="Arial" w:hAnsi="Arial" w:cs="Arial"/>
        </w:rPr>
      </w:pPr>
      <w:r w:rsidRPr="00E93A4F">
        <w:rPr>
          <w:rStyle w:val="markedcontent"/>
          <w:rFonts w:ascii="Arial" w:hAnsi="Arial" w:cs="Arial"/>
        </w:rPr>
        <w:t>(d) Section 141.402(a)(2)(iv), the phrases “subpart Y” and “§ 141.858” are</w:t>
      </w:r>
      <w:r w:rsidR="00FA7585">
        <w:rPr>
          <w:rStyle w:val="markedcontent"/>
          <w:rFonts w:ascii="Arial" w:hAnsi="Arial" w:cs="Arial"/>
        </w:rPr>
        <w:t xml:space="preserve"> </w:t>
      </w:r>
      <w:r w:rsidRPr="00FA7585">
        <w:rPr>
          <w:rStyle w:val="markedcontent"/>
          <w:rFonts w:ascii="Arial" w:hAnsi="Arial" w:cs="Arial"/>
        </w:rPr>
        <w:t xml:space="preserve">replaced by “22 California Code of Regulation Section 64424”; and </w:t>
      </w:r>
    </w:p>
    <w:p w14:paraId="19B217DF" w14:textId="77777777" w:rsidR="00F3779B" w:rsidRPr="00FA7585" w:rsidRDefault="00F3779B" w:rsidP="00F3779B">
      <w:pPr>
        <w:rPr>
          <w:rStyle w:val="markedcontent"/>
          <w:rFonts w:ascii="Arial" w:hAnsi="Arial" w:cs="Arial"/>
        </w:rPr>
      </w:pPr>
    </w:p>
    <w:p w14:paraId="627843EE" w14:textId="2391568D" w:rsidR="00F3779B" w:rsidRPr="00645D5E" w:rsidRDefault="00F3779B" w:rsidP="00740318">
      <w:pPr>
        <w:ind w:firstLine="360"/>
      </w:pPr>
      <w:r w:rsidRPr="00645D5E">
        <w:rPr>
          <w:rStyle w:val="markedcontent"/>
          <w:rFonts w:ascii="Arial" w:hAnsi="Arial" w:cs="Arial"/>
        </w:rPr>
        <w:t>(e) Section 141.405(b)(4), the phrase “§ 141.853” is replaced by “22 California Code of Regulation Section 64425”.</w:t>
      </w:r>
    </w:p>
    <w:p w14:paraId="6C63B54A" w14:textId="77777777" w:rsidR="00F3779B" w:rsidRPr="00EB67D9" w:rsidRDefault="00F3779B" w:rsidP="00260015">
      <w:pPr>
        <w:ind w:firstLine="360"/>
        <w:rPr>
          <w:rFonts w:ascii="Arial" w:hAnsi="Arial" w:cs="Arial"/>
        </w:rPr>
      </w:pPr>
    </w:p>
    <w:p w14:paraId="7686A74F" w14:textId="77777777" w:rsidR="003523D2" w:rsidRPr="00645D5E" w:rsidRDefault="00260015" w:rsidP="00432CD7">
      <w:pPr>
        <w:ind w:left="60"/>
        <w:jc w:val="center"/>
        <w:rPr>
          <w:rFonts w:ascii="Arial" w:hAnsi="Arial" w:cs="Arial"/>
          <w:b/>
          <w:i/>
        </w:rPr>
      </w:pPr>
      <w:r w:rsidRPr="00645D5E">
        <w:rPr>
          <w:rFonts w:ascii="Arial" w:hAnsi="Arial" w:cs="Arial"/>
          <w:b/>
          <w:i/>
        </w:rPr>
        <w:t>[Note: The text reflecting th</w:t>
      </w:r>
      <w:r w:rsidR="00CA58DC" w:rsidRPr="00645D5E">
        <w:rPr>
          <w:rFonts w:ascii="Arial" w:hAnsi="Arial" w:cs="Arial"/>
          <w:b/>
          <w:i/>
        </w:rPr>
        <w:t>e above</w:t>
      </w:r>
      <w:r w:rsidRPr="00645D5E">
        <w:rPr>
          <w:rFonts w:ascii="Arial" w:hAnsi="Arial" w:cs="Arial"/>
          <w:b/>
          <w:i/>
        </w:rPr>
        <w:t xml:space="preserve"> section is provided in A</w:t>
      </w:r>
      <w:r w:rsidR="00737EF2" w:rsidRPr="00645D5E">
        <w:rPr>
          <w:rFonts w:ascii="Arial" w:hAnsi="Arial" w:cs="Arial"/>
          <w:b/>
          <w:i/>
        </w:rPr>
        <w:t>ddendum</w:t>
      </w:r>
      <w:r w:rsidRPr="00645D5E">
        <w:rPr>
          <w:rFonts w:ascii="Arial" w:hAnsi="Arial" w:cs="Arial"/>
          <w:b/>
          <w:i/>
        </w:rPr>
        <w:t xml:space="preserve"> A of this book.]</w:t>
      </w:r>
    </w:p>
    <w:p w14:paraId="26CD8965" w14:textId="77777777" w:rsidR="00260015" w:rsidRPr="00EB67D9" w:rsidRDefault="00260015">
      <w:pPr>
        <w:ind w:left="60"/>
        <w:rPr>
          <w:rFonts w:ascii="Arial" w:hAnsi="Arial" w:cs="Arial"/>
        </w:rPr>
      </w:pPr>
    </w:p>
    <w:p w14:paraId="361CBFBC" w14:textId="77777777" w:rsidR="00AC4179" w:rsidRPr="00EB67D9" w:rsidRDefault="00AC4179" w:rsidP="008F0759">
      <w:pPr>
        <w:pStyle w:val="Heading3"/>
      </w:pPr>
      <w:bookmarkStart w:id="1017" w:name="_Toc532638559"/>
      <w:bookmarkStart w:id="1018" w:name="_Toc532641236"/>
      <w:bookmarkStart w:id="1019" w:name="_Toc532792492"/>
      <w:bookmarkStart w:id="1020" w:name="_Toc69540928"/>
      <w:bookmarkStart w:id="1021" w:name="_Toc73861312"/>
      <w:bookmarkStart w:id="1022" w:name="_Toc73862049"/>
      <w:bookmarkStart w:id="1023" w:name="_Toc73864570"/>
      <w:bookmarkStart w:id="1024" w:name="_Toc76626739"/>
      <w:r w:rsidRPr="00EB67D9">
        <w:lastRenderedPageBreak/>
        <w:t>Article 4. Primary Standards--Inorganic Chemicals</w:t>
      </w:r>
      <w:bookmarkEnd w:id="1017"/>
      <w:bookmarkEnd w:id="1018"/>
      <w:bookmarkEnd w:id="1019"/>
      <w:bookmarkEnd w:id="1020"/>
      <w:bookmarkEnd w:id="1021"/>
      <w:bookmarkEnd w:id="1022"/>
      <w:bookmarkEnd w:id="1023"/>
      <w:bookmarkEnd w:id="1024"/>
    </w:p>
    <w:p w14:paraId="07F45330" w14:textId="77777777" w:rsidR="00AC4179" w:rsidRPr="00EB67D9" w:rsidRDefault="00AC4179" w:rsidP="00E16EA1">
      <w:pPr>
        <w:pStyle w:val="Heading4"/>
      </w:pPr>
      <w:bookmarkStart w:id="1025" w:name="_Toc532638560"/>
      <w:bookmarkStart w:id="1026" w:name="_Toc532641237"/>
      <w:bookmarkStart w:id="1027" w:name="_Toc532792493"/>
      <w:bookmarkStart w:id="1028" w:name="_Toc69540929"/>
      <w:bookmarkStart w:id="1029" w:name="_Toc73861313"/>
      <w:bookmarkStart w:id="1030" w:name="_Toc73862050"/>
      <w:bookmarkStart w:id="1031" w:name="_Toc73864571"/>
      <w:bookmarkStart w:id="1032" w:name="_Toc76626740"/>
      <w:r w:rsidRPr="00EB67D9">
        <w:t>§64431. Maximum Contaminant Levels--Inorganic Chemicals.</w:t>
      </w:r>
      <w:bookmarkEnd w:id="1025"/>
      <w:bookmarkEnd w:id="1026"/>
      <w:bookmarkEnd w:id="1027"/>
      <w:bookmarkEnd w:id="1028"/>
      <w:bookmarkEnd w:id="1029"/>
      <w:bookmarkEnd w:id="1030"/>
      <w:bookmarkEnd w:id="1031"/>
      <w:bookmarkEnd w:id="1032"/>
    </w:p>
    <w:p w14:paraId="4327FB47" w14:textId="77777777" w:rsidR="00AC4179" w:rsidRPr="00EB67D9" w:rsidRDefault="008D6876">
      <w:pPr>
        <w:tabs>
          <w:tab w:val="num" w:pos="2880"/>
        </w:tabs>
        <w:ind w:firstLine="360"/>
        <w:rPr>
          <w:rFonts w:ascii="Arial" w:hAnsi="Arial" w:cs="Arial"/>
        </w:rPr>
      </w:pPr>
      <w:r w:rsidRPr="00EB67D9">
        <w:rPr>
          <w:rFonts w:ascii="Arial" w:hAnsi="Arial" w:cs="Arial"/>
        </w:rPr>
        <w:t xml:space="preserve">Public water systems shall comply with the </w:t>
      </w:r>
      <w:r w:rsidR="00AC4179" w:rsidRPr="00EB67D9">
        <w:rPr>
          <w:rFonts w:ascii="Arial" w:hAnsi="Arial" w:cs="Arial"/>
        </w:rPr>
        <w:t>prim</w:t>
      </w:r>
      <w:r w:rsidRPr="00EB67D9">
        <w:rPr>
          <w:rFonts w:ascii="Arial" w:hAnsi="Arial" w:cs="Arial"/>
        </w:rPr>
        <w:t xml:space="preserve">ary MCLs </w:t>
      </w:r>
      <w:r w:rsidR="00AC4179" w:rsidRPr="00EB67D9">
        <w:rPr>
          <w:rFonts w:ascii="Arial" w:hAnsi="Arial" w:cs="Arial"/>
        </w:rPr>
        <w:t xml:space="preserve">in </w:t>
      </w:r>
      <w:r w:rsidR="00D36B3B" w:rsidRPr="00EB67D9">
        <w:rPr>
          <w:rFonts w:ascii="Arial" w:hAnsi="Arial" w:cs="Arial"/>
        </w:rPr>
        <w:t>t</w:t>
      </w:r>
      <w:r w:rsidR="00AC4179" w:rsidRPr="00EB67D9">
        <w:rPr>
          <w:rFonts w:ascii="Arial" w:hAnsi="Arial" w:cs="Arial"/>
        </w:rPr>
        <w:t xml:space="preserve">able 64431-A </w:t>
      </w:r>
      <w:r w:rsidRPr="00EB67D9">
        <w:rPr>
          <w:rFonts w:ascii="Arial" w:hAnsi="Arial" w:cs="Arial"/>
        </w:rPr>
        <w:t>as specified in this article.</w:t>
      </w:r>
    </w:p>
    <w:p w14:paraId="6FDFBE63" w14:textId="77777777" w:rsidR="00AC4179" w:rsidRPr="00EB67D9" w:rsidRDefault="00AC4179">
      <w:pPr>
        <w:rPr>
          <w:rFonts w:ascii="Arial" w:hAnsi="Arial" w:cs="Arial"/>
        </w:rPr>
      </w:pPr>
    </w:p>
    <w:p w14:paraId="7597D5DF" w14:textId="77777777" w:rsidR="00AC4179" w:rsidRPr="00EB67D9" w:rsidRDefault="00765C9A">
      <w:pPr>
        <w:jc w:val="center"/>
        <w:rPr>
          <w:rFonts w:ascii="Arial" w:hAnsi="Arial" w:cs="Arial"/>
          <w:b/>
          <w:bCs/>
        </w:rPr>
      </w:pPr>
      <w:r w:rsidRPr="00EB67D9">
        <w:rPr>
          <w:rFonts w:ascii="Arial" w:hAnsi="Arial" w:cs="Arial"/>
          <w:b/>
          <w:bCs/>
        </w:rPr>
        <w:br w:type="page"/>
      </w:r>
      <w:r w:rsidR="00AC4179" w:rsidRPr="00EB67D9">
        <w:rPr>
          <w:rFonts w:ascii="Arial" w:hAnsi="Arial" w:cs="Arial"/>
          <w:b/>
          <w:bCs/>
        </w:rPr>
        <w:lastRenderedPageBreak/>
        <w:t>Table 64431-A</w:t>
      </w:r>
    </w:p>
    <w:p w14:paraId="5CF4BA3B" w14:textId="77777777" w:rsidR="00AC4179" w:rsidRPr="00EB67D9" w:rsidRDefault="00AC4179">
      <w:pPr>
        <w:jc w:val="center"/>
        <w:rPr>
          <w:rFonts w:ascii="Arial" w:hAnsi="Arial" w:cs="Arial"/>
          <w:b/>
          <w:bCs/>
        </w:rPr>
      </w:pPr>
      <w:r w:rsidRPr="00EB67D9">
        <w:rPr>
          <w:rFonts w:ascii="Arial" w:hAnsi="Arial" w:cs="Arial"/>
          <w:b/>
          <w:bCs/>
        </w:rPr>
        <w:t>Maximum Contaminant Levels</w:t>
      </w:r>
    </w:p>
    <w:p w14:paraId="33994AC4" w14:textId="77777777" w:rsidR="00AC4179" w:rsidRPr="00EB67D9" w:rsidRDefault="00AC4179">
      <w:pPr>
        <w:jc w:val="center"/>
        <w:rPr>
          <w:rFonts w:ascii="Arial" w:hAnsi="Arial" w:cs="Arial"/>
          <w:b/>
          <w:bCs/>
        </w:rPr>
      </w:pPr>
      <w:r w:rsidRPr="00EB67D9">
        <w:rPr>
          <w:rFonts w:ascii="Arial" w:hAnsi="Arial" w:cs="Arial"/>
          <w:b/>
          <w:bCs/>
        </w:rPr>
        <w:t>Inorganic Chemicals</w:t>
      </w:r>
    </w:p>
    <w:p w14:paraId="1AD6192C" w14:textId="77777777" w:rsidR="00AC4179" w:rsidRPr="00EB67D9" w:rsidRDefault="00AC4179">
      <w:pPr>
        <w:rPr>
          <w:rFonts w:ascii="Arial" w:hAnsi="Arial" w:cs="Arial"/>
        </w:rPr>
      </w:pPr>
    </w:p>
    <w:tbl>
      <w:tblPr>
        <w:tblW w:w="0" w:type="auto"/>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4140"/>
      </w:tblGrid>
      <w:tr w:rsidR="00AC4179" w:rsidRPr="00EB67D9" w14:paraId="1D1985C0" w14:textId="77777777" w:rsidTr="00765C9A">
        <w:tc>
          <w:tcPr>
            <w:tcW w:w="2628" w:type="dxa"/>
          </w:tcPr>
          <w:p w14:paraId="229069E7" w14:textId="77777777" w:rsidR="00AC4179" w:rsidRPr="00EB67D9" w:rsidRDefault="00AC4179">
            <w:pPr>
              <w:jc w:val="center"/>
              <w:rPr>
                <w:rFonts w:ascii="Arial" w:hAnsi="Arial" w:cs="Arial"/>
                <w:i/>
                <w:iCs/>
              </w:rPr>
            </w:pPr>
            <w:r w:rsidRPr="00EB67D9">
              <w:rPr>
                <w:rFonts w:ascii="Arial" w:hAnsi="Arial" w:cs="Arial"/>
                <w:i/>
                <w:iCs/>
              </w:rPr>
              <w:t>Chemical</w:t>
            </w:r>
          </w:p>
        </w:tc>
        <w:tc>
          <w:tcPr>
            <w:tcW w:w="4140" w:type="dxa"/>
          </w:tcPr>
          <w:p w14:paraId="193B903F" w14:textId="77777777" w:rsidR="00AC4179" w:rsidRPr="00EB67D9" w:rsidRDefault="00AC4179">
            <w:pPr>
              <w:jc w:val="center"/>
              <w:rPr>
                <w:rFonts w:ascii="Arial" w:hAnsi="Arial" w:cs="Arial"/>
                <w:i/>
                <w:iCs/>
              </w:rPr>
            </w:pPr>
            <w:r w:rsidRPr="00EB67D9">
              <w:rPr>
                <w:rFonts w:ascii="Arial" w:hAnsi="Arial" w:cs="Arial"/>
                <w:i/>
                <w:iCs/>
              </w:rPr>
              <w:t>Maximum Contaminant  Level, mg/L</w:t>
            </w:r>
          </w:p>
        </w:tc>
      </w:tr>
      <w:tr w:rsidR="00AC4179" w:rsidRPr="00EB67D9" w14:paraId="0C64D889" w14:textId="77777777" w:rsidTr="00765C9A">
        <w:tc>
          <w:tcPr>
            <w:tcW w:w="2628" w:type="dxa"/>
          </w:tcPr>
          <w:p w14:paraId="772CC773" w14:textId="77777777" w:rsidR="00AC4179" w:rsidRPr="00EB67D9" w:rsidRDefault="00AC4179">
            <w:pPr>
              <w:jc w:val="center"/>
              <w:rPr>
                <w:rFonts w:ascii="Arial" w:hAnsi="Arial" w:cs="Arial"/>
              </w:rPr>
            </w:pPr>
            <w:r w:rsidRPr="00EB67D9">
              <w:rPr>
                <w:rFonts w:ascii="Arial" w:hAnsi="Arial" w:cs="Arial"/>
              </w:rPr>
              <w:t>Aluminum</w:t>
            </w:r>
          </w:p>
        </w:tc>
        <w:tc>
          <w:tcPr>
            <w:tcW w:w="4140" w:type="dxa"/>
          </w:tcPr>
          <w:p w14:paraId="0BEC8988" w14:textId="77777777" w:rsidR="00AC4179" w:rsidRPr="00EB67D9" w:rsidRDefault="00AC4179">
            <w:pPr>
              <w:jc w:val="center"/>
              <w:rPr>
                <w:rFonts w:ascii="Arial" w:hAnsi="Arial" w:cs="Arial"/>
              </w:rPr>
            </w:pPr>
            <w:r w:rsidRPr="00EB67D9">
              <w:rPr>
                <w:rFonts w:ascii="Arial" w:hAnsi="Arial" w:cs="Arial"/>
              </w:rPr>
              <w:t>1.</w:t>
            </w:r>
          </w:p>
        </w:tc>
      </w:tr>
      <w:tr w:rsidR="00AC4179" w:rsidRPr="00EB67D9" w14:paraId="5046695D" w14:textId="77777777" w:rsidTr="00765C9A">
        <w:tc>
          <w:tcPr>
            <w:tcW w:w="2628" w:type="dxa"/>
          </w:tcPr>
          <w:p w14:paraId="13D3C71B" w14:textId="77777777" w:rsidR="00AC4179" w:rsidRPr="00EB67D9" w:rsidRDefault="00AC4179">
            <w:pPr>
              <w:jc w:val="center"/>
              <w:rPr>
                <w:rFonts w:ascii="Arial" w:hAnsi="Arial" w:cs="Arial"/>
              </w:rPr>
            </w:pPr>
            <w:r w:rsidRPr="00EB67D9">
              <w:rPr>
                <w:rFonts w:ascii="Arial" w:hAnsi="Arial" w:cs="Arial"/>
              </w:rPr>
              <w:t>Antimony</w:t>
            </w:r>
          </w:p>
        </w:tc>
        <w:tc>
          <w:tcPr>
            <w:tcW w:w="4140" w:type="dxa"/>
          </w:tcPr>
          <w:p w14:paraId="3E8A074A" w14:textId="77777777" w:rsidR="00AC4179" w:rsidRPr="00EB67D9" w:rsidRDefault="00AC4179">
            <w:pPr>
              <w:jc w:val="center"/>
              <w:rPr>
                <w:rFonts w:ascii="Arial" w:hAnsi="Arial" w:cs="Arial"/>
              </w:rPr>
            </w:pPr>
            <w:r w:rsidRPr="00EB67D9">
              <w:rPr>
                <w:rFonts w:ascii="Arial" w:hAnsi="Arial" w:cs="Arial"/>
              </w:rPr>
              <w:t>0.006</w:t>
            </w:r>
          </w:p>
        </w:tc>
      </w:tr>
      <w:tr w:rsidR="00AC4179" w:rsidRPr="00EB67D9" w14:paraId="75A86C88" w14:textId="77777777" w:rsidTr="00765C9A">
        <w:tc>
          <w:tcPr>
            <w:tcW w:w="2628" w:type="dxa"/>
          </w:tcPr>
          <w:p w14:paraId="3844F991" w14:textId="77777777" w:rsidR="00AC4179" w:rsidRPr="00EB67D9" w:rsidRDefault="00AC4179">
            <w:pPr>
              <w:jc w:val="center"/>
              <w:rPr>
                <w:rFonts w:ascii="Arial" w:hAnsi="Arial" w:cs="Arial"/>
              </w:rPr>
            </w:pPr>
            <w:r w:rsidRPr="00EB67D9">
              <w:rPr>
                <w:rFonts w:ascii="Arial" w:hAnsi="Arial" w:cs="Arial"/>
              </w:rPr>
              <w:t>Arsenic</w:t>
            </w:r>
          </w:p>
        </w:tc>
        <w:tc>
          <w:tcPr>
            <w:tcW w:w="4140" w:type="dxa"/>
          </w:tcPr>
          <w:p w14:paraId="4926EEEA" w14:textId="77777777" w:rsidR="00AC4179" w:rsidRPr="00EB67D9" w:rsidRDefault="00AC4179">
            <w:pPr>
              <w:jc w:val="center"/>
              <w:rPr>
                <w:rFonts w:ascii="Arial" w:hAnsi="Arial" w:cs="Arial"/>
              </w:rPr>
            </w:pPr>
            <w:r w:rsidRPr="00EB67D9">
              <w:rPr>
                <w:rFonts w:ascii="Arial" w:hAnsi="Arial" w:cs="Arial"/>
              </w:rPr>
              <w:t>0.0</w:t>
            </w:r>
            <w:r w:rsidR="00B86439" w:rsidRPr="00EB67D9">
              <w:rPr>
                <w:rFonts w:ascii="Arial" w:hAnsi="Arial" w:cs="Arial"/>
              </w:rPr>
              <w:t>10</w:t>
            </w:r>
          </w:p>
        </w:tc>
      </w:tr>
      <w:tr w:rsidR="00AC4179" w:rsidRPr="00EB67D9" w14:paraId="2F824736" w14:textId="77777777" w:rsidTr="00765C9A">
        <w:tc>
          <w:tcPr>
            <w:tcW w:w="2628" w:type="dxa"/>
          </w:tcPr>
          <w:p w14:paraId="5958A254" w14:textId="77777777" w:rsidR="00AC4179" w:rsidRPr="00EB67D9" w:rsidRDefault="00AC4179">
            <w:pPr>
              <w:jc w:val="center"/>
              <w:rPr>
                <w:rFonts w:ascii="Arial" w:hAnsi="Arial" w:cs="Arial"/>
              </w:rPr>
            </w:pPr>
            <w:r w:rsidRPr="00EB67D9">
              <w:rPr>
                <w:rFonts w:ascii="Arial" w:hAnsi="Arial" w:cs="Arial"/>
              </w:rPr>
              <w:t>Asbestos</w:t>
            </w:r>
          </w:p>
        </w:tc>
        <w:tc>
          <w:tcPr>
            <w:tcW w:w="4140" w:type="dxa"/>
          </w:tcPr>
          <w:p w14:paraId="38585359" w14:textId="77777777" w:rsidR="00AC4179" w:rsidRPr="00EB67D9" w:rsidRDefault="00AC4179">
            <w:pPr>
              <w:jc w:val="center"/>
              <w:rPr>
                <w:rFonts w:ascii="Arial" w:hAnsi="Arial" w:cs="Arial"/>
              </w:rPr>
            </w:pPr>
            <w:r w:rsidRPr="00EB67D9">
              <w:rPr>
                <w:rFonts w:ascii="Arial" w:hAnsi="Arial" w:cs="Arial"/>
              </w:rPr>
              <w:t>7 MFL*</w:t>
            </w:r>
          </w:p>
        </w:tc>
      </w:tr>
      <w:tr w:rsidR="00AC4179" w:rsidRPr="00EB67D9" w14:paraId="42989445" w14:textId="77777777" w:rsidTr="00765C9A">
        <w:tc>
          <w:tcPr>
            <w:tcW w:w="2628" w:type="dxa"/>
          </w:tcPr>
          <w:p w14:paraId="33F2C034" w14:textId="77777777" w:rsidR="00AC4179" w:rsidRPr="00EB67D9" w:rsidRDefault="00AC4179">
            <w:pPr>
              <w:jc w:val="center"/>
              <w:rPr>
                <w:rFonts w:ascii="Arial" w:hAnsi="Arial" w:cs="Arial"/>
              </w:rPr>
            </w:pPr>
            <w:r w:rsidRPr="00EB67D9">
              <w:rPr>
                <w:rFonts w:ascii="Arial" w:hAnsi="Arial" w:cs="Arial"/>
              </w:rPr>
              <w:t>Barium</w:t>
            </w:r>
          </w:p>
        </w:tc>
        <w:tc>
          <w:tcPr>
            <w:tcW w:w="4140" w:type="dxa"/>
          </w:tcPr>
          <w:p w14:paraId="02C45FB7" w14:textId="77777777" w:rsidR="00AC4179" w:rsidRPr="00EB67D9" w:rsidRDefault="00AC4179">
            <w:pPr>
              <w:jc w:val="center"/>
              <w:rPr>
                <w:rFonts w:ascii="Arial" w:hAnsi="Arial" w:cs="Arial"/>
              </w:rPr>
            </w:pPr>
            <w:r w:rsidRPr="00EB67D9">
              <w:rPr>
                <w:rFonts w:ascii="Arial" w:hAnsi="Arial" w:cs="Arial"/>
              </w:rPr>
              <w:t>1.</w:t>
            </w:r>
          </w:p>
        </w:tc>
      </w:tr>
      <w:tr w:rsidR="00AC4179" w:rsidRPr="00EB67D9" w14:paraId="2B6BE2F1" w14:textId="77777777" w:rsidTr="00765C9A">
        <w:tc>
          <w:tcPr>
            <w:tcW w:w="2628" w:type="dxa"/>
          </w:tcPr>
          <w:p w14:paraId="727CFC06" w14:textId="77777777" w:rsidR="00AC4179" w:rsidRPr="00EB67D9" w:rsidRDefault="00AC4179">
            <w:pPr>
              <w:jc w:val="center"/>
              <w:rPr>
                <w:rFonts w:ascii="Arial" w:hAnsi="Arial" w:cs="Arial"/>
              </w:rPr>
            </w:pPr>
            <w:r w:rsidRPr="00EB67D9">
              <w:rPr>
                <w:rFonts w:ascii="Arial" w:hAnsi="Arial" w:cs="Arial"/>
              </w:rPr>
              <w:t>Beryllium</w:t>
            </w:r>
          </w:p>
        </w:tc>
        <w:tc>
          <w:tcPr>
            <w:tcW w:w="4140" w:type="dxa"/>
          </w:tcPr>
          <w:p w14:paraId="3FDD64AC" w14:textId="77777777" w:rsidR="00AC4179" w:rsidRPr="00EB67D9" w:rsidRDefault="00AC4179">
            <w:pPr>
              <w:jc w:val="center"/>
              <w:rPr>
                <w:rFonts w:ascii="Arial" w:hAnsi="Arial" w:cs="Arial"/>
              </w:rPr>
            </w:pPr>
            <w:r w:rsidRPr="00EB67D9">
              <w:rPr>
                <w:rFonts w:ascii="Arial" w:hAnsi="Arial" w:cs="Arial"/>
              </w:rPr>
              <w:t>0.004</w:t>
            </w:r>
          </w:p>
        </w:tc>
      </w:tr>
      <w:tr w:rsidR="00AC4179" w:rsidRPr="00EB67D9" w14:paraId="4D6A2A2E" w14:textId="77777777" w:rsidTr="00765C9A">
        <w:tc>
          <w:tcPr>
            <w:tcW w:w="2628" w:type="dxa"/>
          </w:tcPr>
          <w:p w14:paraId="64EE03D3" w14:textId="77777777" w:rsidR="00AC4179" w:rsidRPr="00EB67D9" w:rsidRDefault="00AC4179">
            <w:pPr>
              <w:jc w:val="center"/>
              <w:rPr>
                <w:rFonts w:ascii="Arial" w:hAnsi="Arial" w:cs="Arial"/>
              </w:rPr>
            </w:pPr>
            <w:r w:rsidRPr="00EB67D9">
              <w:rPr>
                <w:rFonts w:ascii="Arial" w:hAnsi="Arial" w:cs="Arial"/>
              </w:rPr>
              <w:t>Cadmium</w:t>
            </w:r>
          </w:p>
        </w:tc>
        <w:tc>
          <w:tcPr>
            <w:tcW w:w="4140" w:type="dxa"/>
          </w:tcPr>
          <w:p w14:paraId="1A15B269" w14:textId="77777777" w:rsidR="00AC4179" w:rsidRPr="00EB67D9" w:rsidRDefault="00AC4179">
            <w:pPr>
              <w:jc w:val="center"/>
              <w:rPr>
                <w:rFonts w:ascii="Arial" w:hAnsi="Arial" w:cs="Arial"/>
              </w:rPr>
            </w:pPr>
            <w:r w:rsidRPr="00EB67D9">
              <w:rPr>
                <w:rFonts w:ascii="Arial" w:hAnsi="Arial" w:cs="Arial"/>
              </w:rPr>
              <w:t>0.005</w:t>
            </w:r>
          </w:p>
        </w:tc>
      </w:tr>
      <w:tr w:rsidR="00AC4179" w:rsidRPr="00EB67D9" w14:paraId="283230AB" w14:textId="77777777" w:rsidTr="00765C9A">
        <w:tc>
          <w:tcPr>
            <w:tcW w:w="2628" w:type="dxa"/>
          </w:tcPr>
          <w:p w14:paraId="7CE0FDD9" w14:textId="77777777" w:rsidR="00AC4179" w:rsidRPr="00EB67D9" w:rsidRDefault="00AC4179">
            <w:pPr>
              <w:jc w:val="center"/>
              <w:rPr>
                <w:rFonts w:ascii="Arial" w:hAnsi="Arial" w:cs="Arial"/>
              </w:rPr>
            </w:pPr>
            <w:r w:rsidRPr="00EB67D9">
              <w:rPr>
                <w:rFonts w:ascii="Arial" w:hAnsi="Arial" w:cs="Arial"/>
              </w:rPr>
              <w:t>Chromium</w:t>
            </w:r>
          </w:p>
        </w:tc>
        <w:tc>
          <w:tcPr>
            <w:tcW w:w="4140" w:type="dxa"/>
          </w:tcPr>
          <w:p w14:paraId="5E77778C" w14:textId="77777777" w:rsidR="00AC4179" w:rsidRPr="00EB67D9" w:rsidRDefault="00AC4179">
            <w:pPr>
              <w:jc w:val="center"/>
              <w:rPr>
                <w:rFonts w:ascii="Arial" w:hAnsi="Arial" w:cs="Arial"/>
              </w:rPr>
            </w:pPr>
            <w:r w:rsidRPr="00EB67D9">
              <w:rPr>
                <w:rFonts w:ascii="Arial" w:hAnsi="Arial" w:cs="Arial"/>
              </w:rPr>
              <w:t>0.05</w:t>
            </w:r>
          </w:p>
        </w:tc>
      </w:tr>
      <w:tr w:rsidR="00AC4179" w:rsidRPr="00EB67D9" w14:paraId="3B1E3B50" w14:textId="77777777" w:rsidTr="00765C9A">
        <w:tc>
          <w:tcPr>
            <w:tcW w:w="2628" w:type="dxa"/>
          </w:tcPr>
          <w:p w14:paraId="2881DECC" w14:textId="77777777" w:rsidR="00AC4179" w:rsidRPr="00EB67D9" w:rsidRDefault="00AC4179">
            <w:pPr>
              <w:jc w:val="center"/>
              <w:rPr>
                <w:rFonts w:ascii="Arial" w:hAnsi="Arial" w:cs="Arial"/>
              </w:rPr>
            </w:pPr>
            <w:r w:rsidRPr="00EB67D9">
              <w:rPr>
                <w:rFonts w:ascii="Arial" w:hAnsi="Arial" w:cs="Arial"/>
              </w:rPr>
              <w:t>Cyanide</w:t>
            </w:r>
          </w:p>
        </w:tc>
        <w:tc>
          <w:tcPr>
            <w:tcW w:w="4140" w:type="dxa"/>
          </w:tcPr>
          <w:p w14:paraId="194D0750" w14:textId="77777777" w:rsidR="00AC4179" w:rsidRPr="00EB67D9" w:rsidRDefault="00AC4179">
            <w:pPr>
              <w:jc w:val="center"/>
              <w:rPr>
                <w:rFonts w:ascii="Arial" w:hAnsi="Arial" w:cs="Arial"/>
              </w:rPr>
            </w:pPr>
            <w:r w:rsidRPr="00EB67D9">
              <w:rPr>
                <w:rFonts w:ascii="Arial" w:hAnsi="Arial" w:cs="Arial"/>
              </w:rPr>
              <w:t>0.15</w:t>
            </w:r>
          </w:p>
        </w:tc>
      </w:tr>
      <w:tr w:rsidR="00AC4179" w:rsidRPr="00EB67D9" w14:paraId="1D2144B1" w14:textId="77777777" w:rsidTr="00765C9A">
        <w:tc>
          <w:tcPr>
            <w:tcW w:w="2628" w:type="dxa"/>
          </w:tcPr>
          <w:p w14:paraId="11D64F32" w14:textId="77777777" w:rsidR="00AC4179" w:rsidRPr="00EB67D9" w:rsidRDefault="00AC4179">
            <w:pPr>
              <w:jc w:val="center"/>
              <w:rPr>
                <w:rFonts w:ascii="Arial" w:hAnsi="Arial" w:cs="Arial"/>
              </w:rPr>
            </w:pPr>
            <w:r w:rsidRPr="00EB67D9">
              <w:rPr>
                <w:rFonts w:ascii="Arial" w:hAnsi="Arial" w:cs="Arial"/>
              </w:rPr>
              <w:t>Fluoride</w:t>
            </w:r>
          </w:p>
        </w:tc>
        <w:tc>
          <w:tcPr>
            <w:tcW w:w="4140" w:type="dxa"/>
          </w:tcPr>
          <w:p w14:paraId="65A8F08D" w14:textId="77777777" w:rsidR="00AC4179" w:rsidRPr="00EB67D9" w:rsidRDefault="00AC4179">
            <w:pPr>
              <w:jc w:val="center"/>
              <w:rPr>
                <w:rFonts w:ascii="Arial" w:hAnsi="Arial" w:cs="Arial"/>
              </w:rPr>
            </w:pPr>
            <w:r w:rsidRPr="00EB67D9">
              <w:rPr>
                <w:rFonts w:ascii="Arial" w:hAnsi="Arial" w:cs="Arial"/>
              </w:rPr>
              <w:t>2.0</w:t>
            </w:r>
          </w:p>
        </w:tc>
      </w:tr>
      <w:tr w:rsidR="00AC4179" w:rsidRPr="00EB67D9" w14:paraId="779AB841" w14:textId="77777777" w:rsidTr="00765C9A">
        <w:tc>
          <w:tcPr>
            <w:tcW w:w="2628" w:type="dxa"/>
          </w:tcPr>
          <w:p w14:paraId="2054EA42" w14:textId="77777777" w:rsidR="00AC4179" w:rsidRPr="00EB67D9" w:rsidRDefault="00AC4179">
            <w:pPr>
              <w:jc w:val="center"/>
              <w:rPr>
                <w:rFonts w:ascii="Arial" w:hAnsi="Arial" w:cs="Arial"/>
              </w:rPr>
            </w:pPr>
            <w:r w:rsidRPr="00EB67D9">
              <w:rPr>
                <w:rFonts w:ascii="Arial" w:hAnsi="Arial" w:cs="Arial"/>
              </w:rPr>
              <w:t>Mercury</w:t>
            </w:r>
          </w:p>
        </w:tc>
        <w:tc>
          <w:tcPr>
            <w:tcW w:w="4140" w:type="dxa"/>
          </w:tcPr>
          <w:p w14:paraId="74ABA30A" w14:textId="77777777" w:rsidR="00AC4179" w:rsidRPr="00EB67D9" w:rsidRDefault="00AC4179">
            <w:pPr>
              <w:jc w:val="center"/>
              <w:rPr>
                <w:rFonts w:ascii="Arial" w:hAnsi="Arial" w:cs="Arial"/>
              </w:rPr>
            </w:pPr>
            <w:r w:rsidRPr="00EB67D9">
              <w:rPr>
                <w:rFonts w:ascii="Arial" w:hAnsi="Arial" w:cs="Arial"/>
              </w:rPr>
              <w:t>0.002</w:t>
            </w:r>
          </w:p>
        </w:tc>
      </w:tr>
      <w:tr w:rsidR="00AC4179" w:rsidRPr="00EB67D9" w14:paraId="60A5A548" w14:textId="77777777" w:rsidTr="00765C9A">
        <w:tc>
          <w:tcPr>
            <w:tcW w:w="2628" w:type="dxa"/>
          </w:tcPr>
          <w:p w14:paraId="059B9F1C" w14:textId="77777777" w:rsidR="00AC4179" w:rsidRPr="00EB67D9" w:rsidRDefault="00AC4179">
            <w:pPr>
              <w:jc w:val="center"/>
              <w:rPr>
                <w:rFonts w:ascii="Arial" w:hAnsi="Arial" w:cs="Arial"/>
              </w:rPr>
            </w:pPr>
            <w:r w:rsidRPr="00EB67D9">
              <w:rPr>
                <w:rFonts w:ascii="Arial" w:hAnsi="Arial" w:cs="Arial"/>
              </w:rPr>
              <w:t>Nickel</w:t>
            </w:r>
          </w:p>
        </w:tc>
        <w:tc>
          <w:tcPr>
            <w:tcW w:w="4140" w:type="dxa"/>
          </w:tcPr>
          <w:p w14:paraId="3E33B4A3" w14:textId="77777777" w:rsidR="00AC4179" w:rsidRPr="00EB67D9" w:rsidRDefault="00AC4179">
            <w:pPr>
              <w:jc w:val="center"/>
              <w:rPr>
                <w:rFonts w:ascii="Arial" w:hAnsi="Arial" w:cs="Arial"/>
              </w:rPr>
            </w:pPr>
            <w:r w:rsidRPr="00EB67D9">
              <w:rPr>
                <w:rFonts w:ascii="Arial" w:hAnsi="Arial" w:cs="Arial"/>
              </w:rPr>
              <w:t>0.1</w:t>
            </w:r>
          </w:p>
        </w:tc>
      </w:tr>
      <w:tr w:rsidR="00AC4179" w:rsidRPr="00EB67D9" w14:paraId="4DA26343" w14:textId="77777777" w:rsidTr="00765C9A">
        <w:tc>
          <w:tcPr>
            <w:tcW w:w="2628" w:type="dxa"/>
          </w:tcPr>
          <w:p w14:paraId="4DC2B3B7" w14:textId="77777777" w:rsidR="00AC4179" w:rsidRPr="00EB67D9" w:rsidRDefault="00AC4179" w:rsidP="001D3BE5">
            <w:pPr>
              <w:jc w:val="center"/>
              <w:rPr>
                <w:rFonts w:ascii="Arial" w:hAnsi="Arial" w:cs="Arial"/>
              </w:rPr>
            </w:pPr>
            <w:r w:rsidRPr="00EB67D9">
              <w:rPr>
                <w:rFonts w:ascii="Arial" w:hAnsi="Arial" w:cs="Arial"/>
              </w:rPr>
              <w:t xml:space="preserve">Nitrate (as </w:t>
            </w:r>
            <w:r w:rsidR="001D3BE5" w:rsidRPr="00EB67D9">
              <w:rPr>
                <w:rFonts w:ascii="Arial" w:hAnsi="Arial" w:cs="Arial"/>
              </w:rPr>
              <w:t>nitrogen</w:t>
            </w:r>
            <w:r w:rsidRPr="00EB67D9">
              <w:rPr>
                <w:rFonts w:ascii="Arial" w:hAnsi="Arial" w:cs="Arial"/>
              </w:rPr>
              <w:t>)</w:t>
            </w:r>
          </w:p>
        </w:tc>
        <w:tc>
          <w:tcPr>
            <w:tcW w:w="4140" w:type="dxa"/>
          </w:tcPr>
          <w:p w14:paraId="41755749" w14:textId="77777777" w:rsidR="00AC4179" w:rsidRPr="00EB67D9" w:rsidRDefault="001D3BE5" w:rsidP="001D3BE5">
            <w:pPr>
              <w:jc w:val="center"/>
              <w:rPr>
                <w:rFonts w:ascii="Arial" w:hAnsi="Arial" w:cs="Arial"/>
              </w:rPr>
            </w:pPr>
            <w:r w:rsidRPr="00EB67D9">
              <w:rPr>
                <w:rFonts w:ascii="Arial" w:hAnsi="Arial" w:cs="Arial"/>
              </w:rPr>
              <w:t>10</w:t>
            </w:r>
            <w:r w:rsidR="00AC4179" w:rsidRPr="00EB67D9">
              <w:rPr>
                <w:rFonts w:ascii="Arial" w:hAnsi="Arial" w:cs="Arial"/>
              </w:rPr>
              <w:t>.</w:t>
            </w:r>
          </w:p>
        </w:tc>
      </w:tr>
      <w:tr w:rsidR="00AC4179" w:rsidRPr="00EB67D9" w14:paraId="380450B8" w14:textId="77777777" w:rsidTr="00765C9A">
        <w:tc>
          <w:tcPr>
            <w:tcW w:w="2628" w:type="dxa"/>
          </w:tcPr>
          <w:p w14:paraId="69C6CFB6" w14:textId="77777777" w:rsidR="00AC4179" w:rsidRPr="00EB67D9" w:rsidRDefault="00AC4179">
            <w:pPr>
              <w:jc w:val="center"/>
              <w:rPr>
                <w:rFonts w:ascii="Arial" w:hAnsi="Arial" w:cs="Arial"/>
              </w:rPr>
            </w:pPr>
            <w:r w:rsidRPr="00EB67D9">
              <w:rPr>
                <w:rFonts w:ascii="Arial" w:hAnsi="Arial" w:cs="Arial"/>
              </w:rPr>
              <w:t>Nitrate+Nitrite (sum as nitrogen)</w:t>
            </w:r>
          </w:p>
        </w:tc>
        <w:tc>
          <w:tcPr>
            <w:tcW w:w="4140" w:type="dxa"/>
          </w:tcPr>
          <w:p w14:paraId="0B1B792C" w14:textId="77777777" w:rsidR="00AC4179" w:rsidRPr="00EB67D9" w:rsidRDefault="00AC4179">
            <w:pPr>
              <w:jc w:val="center"/>
              <w:rPr>
                <w:rFonts w:ascii="Arial" w:hAnsi="Arial" w:cs="Arial"/>
              </w:rPr>
            </w:pPr>
            <w:r w:rsidRPr="00EB67D9">
              <w:rPr>
                <w:rFonts w:ascii="Arial" w:hAnsi="Arial" w:cs="Arial"/>
              </w:rPr>
              <w:t>10.</w:t>
            </w:r>
          </w:p>
        </w:tc>
      </w:tr>
      <w:tr w:rsidR="00AC4179" w:rsidRPr="00EB67D9" w14:paraId="3590A9E8" w14:textId="77777777" w:rsidTr="00765C9A">
        <w:tc>
          <w:tcPr>
            <w:tcW w:w="2628" w:type="dxa"/>
          </w:tcPr>
          <w:p w14:paraId="1899847A" w14:textId="77777777" w:rsidR="00AC4179" w:rsidRPr="00EB67D9" w:rsidRDefault="00AC4179">
            <w:pPr>
              <w:jc w:val="center"/>
              <w:rPr>
                <w:rFonts w:ascii="Arial" w:hAnsi="Arial" w:cs="Arial"/>
              </w:rPr>
            </w:pPr>
            <w:r w:rsidRPr="00EB67D9">
              <w:rPr>
                <w:rFonts w:ascii="Arial" w:hAnsi="Arial" w:cs="Arial"/>
              </w:rPr>
              <w:t>Nitrite (as nitrogen)</w:t>
            </w:r>
          </w:p>
        </w:tc>
        <w:tc>
          <w:tcPr>
            <w:tcW w:w="4140" w:type="dxa"/>
          </w:tcPr>
          <w:p w14:paraId="547C09CC" w14:textId="77777777" w:rsidR="00AC4179" w:rsidRPr="00EB67D9" w:rsidRDefault="00AC4179">
            <w:pPr>
              <w:jc w:val="center"/>
              <w:rPr>
                <w:rFonts w:ascii="Arial" w:hAnsi="Arial" w:cs="Arial"/>
              </w:rPr>
            </w:pPr>
            <w:r w:rsidRPr="00EB67D9">
              <w:rPr>
                <w:rFonts w:ascii="Arial" w:hAnsi="Arial" w:cs="Arial"/>
              </w:rPr>
              <w:t>1.</w:t>
            </w:r>
          </w:p>
        </w:tc>
      </w:tr>
      <w:tr w:rsidR="008D6876" w:rsidRPr="00EB67D9" w14:paraId="72821549" w14:textId="77777777" w:rsidTr="00765C9A">
        <w:tc>
          <w:tcPr>
            <w:tcW w:w="2628" w:type="dxa"/>
          </w:tcPr>
          <w:p w14:paraId="09D2F81C" w14:textId="77777777" w:rsidR="008D6876" w:rsidRPr="00EB67D9" w:rsidRDefault="008D6876">
            <w:pPr>
              <w:jc w:val="center"/>
              <w:rPr>
                <w:rFonts w:ascii="Arial" w:hAnsi="Arial" w:cs="Arial"/>
              </w:rPr>
            </w:pPr>
            <w:r w:rsidRPr="00EB67D9">
              <w:rPr>
                <w:rFonts w:ascii="Arial" w:hAnsi="Arial" w:cs="Arial"/>
              </w:rPr>
              <w:t>Perchlorate</w:t>
            </w:r>
          </w:p>
        </w:tc>
        <w:tc>
          <w:tcPr>
            <w:tcW w:w="4140" w:type="dxa"/>
          </w:tcPr>
          <w:p w14:paraId="7D8500F1" w14:textId="77777777" w:rsidR="008D6876" w:rsidRPr="00EB67D9" w:rsidRDefault="008D6876">
            <w:pPr>
              <w:jc w:val="center"/>
              <w:rPr>
                <w:rFonts w:ascii="Arial" w:hAnsi="Arial" w:cs="Arial"/>
              </w:rPr>
            </w:pPr>
            <w:r w:rsidRPr="00EB67D9">
              <w:rPr>
                <w:rFonts w:ascii="Arial" w:hAnsi="Arial" w:cs="Arial"/>
              </w:rPr>
              <w:t>0.006</w:t>
            </w:r>
          </w:p>
        </w:tc>
      </w:tr>
      <w:tr w:rsidR="00AC4179" w:rsidRPr="00EB67D9" w14:paraId="33E9E51C" w14:textId="77777777" w:rsidTr="00765C9A">
        <w:tc>
          <w:tcPr>
            <w:tcW w:w="2628" w:type="dxa"/>
          </w:tcPr>
          <w:p w14:paraId="0377758E" w14:textId="77777777" w:rsidR="00AC4179" w:rsidRPr="00EB67D9" w:rsidRDefault="00AC4179">
            <w:pPr>
              <w:jc w:val="center"/>
              <w:rPr>
                <w:rFonts w:ascii="Arial" w:hAnsi="Arial" w:cs="Arial"/>
              </w:rPr>
            </w:pPr>
            <w:r w:rsidRPr="00EB67D9">
              <w:rPr>
                <w:rFonts w:ascii="Arial" w:hAnsi="Arial" w:cs="Arial"/>
              </w:rPr>
              <w:t>Selenium</w:t>
            </w:r>
          </w:p>
        </w:tc>
        <w:tc>
          <w:tcPr>
            <w:tcW w:w="4140" w:type="dxa"/>
          </w:tcPr>
          <w:p w14:paraId="18E56895" w14:textId="77777777" w:rsidR="00AC4179" w:rsidRPr="00EB67D9" w:rsidRDefault="00AC4179">
            <w:pPr>
              <w:jc w:val="center"/>
              <w:rPr>
                <w:rFonts w:ascii="Arial" w:hAnsi="Arial" w:cs="Arial"/>
              </w:rPr>
            </w:pPr>
            <w:r w:rsidRPr="00EB67D9">
              <w:rPr>
                <w:rFonts w:ascii="Arial" w:hAnsi="Arial" w:cs="Arial"/>
              </w:rPr>
              <w:t>0.05</w:t>
            </w:r>
          </w:p>
        </w:tc>
      </w:tr>
      <w:tr w:rsidR="00AC4179" w:rsidRPr="00EB67D9" w14:paraId="173E4BD3" w14:textId="77777777" w:rsidTr="00765C9A">
        <w:tc>
          <w:tcPr>
            <w:tcW w:w="2628" w:type="dxa"/>
          </w:tcPr>
          <w:p w14:paraId="2F0739DE" w14:textId="77777777" w:rsidR="00AC4179" w:rsidRPr="00EB67D9" w:rsidRDefault="00AC4179">
            <w:pPr>
              <w:jc w:val="center"/>
              <w:rPr>
                <w:rFonts w:ascii="Arial" w:hAnsi="Arial" w:cs="Arial"/>
              </w:rPr>
            </w:pPr>
            <w:r w:rsidRPr="00EB67D9">
              <w:rPr>
                <w:rFonts w:ascii="Arial" w:hAnsi="Arial" w:cs="Arial"/>
              </w:rPr>
              <w:t>Thallium</w:t>
            </w:r>
          </w:p>
        </w:tc>
        <w:tc>
          <w:tcPr>
            <w:tcW w:w="4140" w:type="dxa"/>
          </w:tcPr>
          <w:p w14:paraId="4343B332" w14:textId="77777777" w:rsidR="00AC4179" w:rsidRPr="00EB67D9" w:rsidRDefault="00AC4179">
            <w:pPr>
              <w:jc w:val="center"/>
              <w:rPr>
                <w:rFonts w:ascii="Arial" w:hAnsi="Arial" w:cs="Arial"/>
              </w:rPr>
            </w:pPr>
            <w:r w:rsidRPr="00EB67D9">
              <w:rPr>
                <w:rFonts w:ascii="Arial" w:hAnsi="Arial" w:cs="Arial"/>
              </w:rPr>
              <w:t>0.002</w:t>
            </w:r>
          </w:p>
        </w:tc>
      </w:tr>
    </w:tbl>
    <w:p w14:paraId="4BEF9C24" w14:textId="77777777" w:rsidR="00AC4179" w:rsidRPr="00EB67D9" w:rsidRDefault="00C66836" w:rsidP="00C66836">
      <w:pPr>
        <w:ind w:left="720" w:firstLine="720"/>
        <w:rPr>
          <w:rFonts w:ascii="Arial" w:hAnsi="Arial" w:cs="Arial"/>
        </w:rPr>
      </w:pPr>
      <w:r w:rsidRPr="00EB67D9">
        <w:rPr>
          <w:rFonts w:ascii="Arial" w:hAnsi="Arial" w:cs="Arial"/>
        </w:rPr>
        <w:t xml:space="preserve">   </w:t>
      </w:r>
      <w:r w:rsidR="00AC4179" w:rsidRPr="00EB67D9">
        <w:rPr>
          <w:rFonts w:ascii="Arial" w:hAnsi="Arial" w:cs="Arial"/>
        </w:rPr>
        <w:t xml:space="preserve">* MFL=million fibers per liter; MCL for fibers exceeding 10 </w:t>
      </w:r>
      <w:r w:rsidR="001D3BE5" w:rsidRPr="00EB67D9">
        <w:rPr>
          <w:rFonts w:ascii="Arial" w:hAnsi="Arial" w:cs="Arial"/>
        </w:rPr>
        <w:t>µ</w:t>
      </w:r>
      <w:r w:rsidR="00AC4179" w:rsidRPr="00EB67D9">
        <w:rPr>
          <w:rFonts w:ascii="Arial" w:hAnsi="Arial" w:cs="Arial"/>
        </w:rPr>
        <w:t>m in length.</w:t>
      </w:r>
    </w:p>
    <w:p w14:paraId="4245FDA6" w14:textId="77777777" w:rsidR="00AC4179" w:rsidRPr="00EB67D9" w:rsidRDefault="00AC4179">
      <w:pPr>
        <w:rPr>
          <w:rFonts w:ascii="Arial" w:hAnsi="Arial" w:cs="Arial"/>
        </w:rPr>
      </w:pPr>
    </w:p>
    <w:p w14:paraId="1220AAB7" w14:textId="77777777" w:rsidR="00AC4179" w:rsidRPr="00EB67D9" w:rsidRDefault="00AC4179" w:rsidP="00E16EA1">
      <w:pPr>
        <w:pStyle w:val="Heading4"/>
      </w:pPr>
      <w:bookmarkStart w:id="1033" w:name="_Toc532638561"/>
      <w:bookmarkStart w:id="1034" w:name="_Toc532641238"/>
      <w:bookmarkStart w:id="1035" w:name="_Toc532792494"/>
      <w:bookmarkStart w:id="1036" w:name="_Toc69540930"/>
      <w:bookmarkStart w:id="1037" w:name="_Toc73861314"/>
      <w:bookmarkStart w:id="1038" w:name="_Toc73862051"/>
      <w:bookmarkStart w:id="1039" w:name="_Toc73864572"/>
      <w:bookmarkStart w:id="1040" w:name="_Toc76626741"/>
      <w:r w:rsidRPr="00EB67D9">
        <w:t>§64432. Monitoring and Compliance--Inorganic Chemicals.</w:t>
      </w:r>
      <w:bookmarkEnd w:id="1033"/>
      <w:bookmarkEnd w:id="1034"/>
      <w:bookmarkEnd w:id="1035"/>
      <w:bookmarkEnd w:id="1036"/>
      <w:bookmarkEnd w:id="1037"/>
      <w:bookmarkEnd w:id="1038"/>
      <w:bookmarkEnd w:id="1039"/>
      <w:bookmarkEnd w:id="1040"/>
    </w:p>
    <w:p w14:paraId="0A41E70E" w14:textId="77777777" w:rsidR="00AC4179" w:rsidRPr="00EB67D9" w:rsidRDefault="00E363B9" w:rsidP="00E363B9">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All public water systems shall monitor to determine compliance with the nitrate and nitrite MCLs in </w:t>
      </w:r>
      <w:r w:rsidR="00D36B3B" w:rsidRPr="00EB67D9">
        <w:rPr>
          <w:rFonts w:ascii="Arial" w:hAnsi="Arial" w:cs="Arial"/>
        </w:rPr>
        <w:t>t</w:t>
      </w:r>
      <w:r w:rsidR="00AC4179" w:rsidRPr="00EB67D9">
        <w:rPr>
          <w:rFonts w:ascii="Arial" w:hAnsi="Arial" w:cs="Arial"/>
        </w:rPr>
        <w:t>able 64431-</w:t>
      </w:r>
      <w:r w:rsidR="008D6876" w:rsidRPr="00EB67D9">
        <w:rPr>
          <w:rFonts w:ascii="Arial" w:hAnsi="Arial" w:cs="Arial"/>
        </w:rPr>
        <w:t xml:space="preserve">A, pursuant to subsections </w:t>
      </w:r>
      <w:r w:rsidR="00AC4179" w:rsidRPr="00EB67D9">
        <w:rPr>
          <w:rFonts w:ascii="Arial" w:hAnsi="Arial" w:cs="Arial"/>
        </w:rPr>
        <w:t>(</w:t>
      </w:r>
      <w:r w:rsidR="00DD62AE" w:rsidRPr="00EB67D9">
        <w:rPr>
          <w:rFonts w:ascii="Arial" w:hAnsi="Arial" w:cs="Arial"/>
        </w:rPr>
        <w:t>d</w:t>
      </w:r>
      <w:r w:rsidR="00AC4179" w:rsidRPr="00EB67D9">
        <w:rPr>
          <w:rFonts w:ascii="Arial" w:hAnsi="Arial" w:cs="Arial"/>
        </w:rPr>
        <w:t>) through (</w:t>
      </w:r>
      <w:r w:rsidR="00DD62AE" w:rsidRPr="00EB67D9">
        <w:rPr>
          <w:rFonts w:ascii="Arial" w:hAnsi="Arial" w:cs="Arial"/>
        </w:rPr>
        <w:t>f</w:t>
      </w:r>
      <w:r w:rsidR="00AC4179" w:rsidRPr="00EB67D9">
        <w:rPr>
          <w:rFonts w:ascii="Arial" w:hAnsi="Arial" w:cs="Arial"/>
        </w:rPr>
        <w:t xml:space="preserve">) and </w:t>
      </w:r>
      <w:r w:rsidR="00D36B3B" w:rsidRPr="00EB67D9">
        <w:rPr>
          <w:rFonts w:ascii="Arial" w:hAnsi="Arial" w:cs="Arial"/>
        </w:rPr>
        <w:t xml:space="preserve">Section </w:t>
      </w:r>
      <w:r w:rsidR="00AC4179" w:rsidRPr="00EB67D9">
        <w:rPr>
          <w:rFonts w:ascii="Arial" w:hAnsi="Arial" w:cs="Arial"/>
        </w:rPr>
        <w:t xml:space="preserve">64432.1. </w:t>
      </w:r>
      <w:r w:rsidR="00DD62AE" w:rsidRPr="00EB67D9">
        <w:rPr>
          <w:rFonts w:ascii="Arial" w:hAnsi="Arial" w:cs="Arial"/>
        </w:rPr>
        <w:t xml:space="preserve"> </w:t>
      </w:r>
      <w:r w:rsidR="008D6876" w:rsidRPr="00EB67D9">
        <w:rPr>
          <w:rFonts w:ascii="Arial" w:hAnsi="Arial" w:cs="Arial"/>
        </w:rPr>
        <w:t>All community and nontransient-noncommunity water systems shall monitor to determine compliance with the perchlorate MCL, pursuant to subsections (</w:t>
      </w:r>
      <w:r w:rsidR="00DD62AE" w:rsidRPr="00EB67D9">
        <w:rPr>
          <w:rFonts w:ascii="Arial" w:hAnsi="Arial" w:cs="Arial"/>
        </w:rPr>
        <w:t>d</w:t>
      </w:r>
      <w:r w:rsidR="008D6876" w:rsidRPr="00EB67D9">
        <w:rPr>
          <w:rFonts w:ascii="Arial" w:hAnsi="Arial" w:cs="Arial"/>
        </w:rPr>
        <w:t>), (</w:t>
      </w:r>
      <w:r w:rsidR="00DD62AE" w:rsidRPr="00EB67D9">
        <w:rPr>
          <w:rFonts w:ascii="Arial" w:hAnsi="Arial" w:cs="Arial"/>
        </w:rPr>
        <w:t>e</w:t>
      </w:r>
      <w:r w:rsidR="008D6876" w:rsidRPr="00EB67D9">
        <w:rPr>
          <w:rFonts w:ascii="Arial" w:hAnsi="Arial" w:cs="Arial"/>
        </w:rPr>
        <w:t xml:space="preserve">), </w:t>
      </w:r>
      <w:r w:rsidR="002578E4" w:rsidRPr="00EB67D9">
        <w:rPr>
          <w:rFonts w:ascii="Arial" w:hAnsi="Arial" w:cs="Arial"/>
        </w:rPr>
        <w:t xml:space="preserve">and </w:t>
      </w:r>
      <w:r w:rsidR="008D6876" w:rsidRPr="00EB67D9">
        <w:rPr>
          <w:rFonts w:ascii="Arial" w:hAnsi="Arial" w:cs="Arial"/>
        </w:rPr>
        <w:t>(</w:t>
      </w:r>
      <w:r w:rsidR="00DD62AE" w:rsidRPr="00EB67D9">
        <w:rPr>
          <w:rFonts w:ascii="Arial" w:hAnsi="Arial" w:cs="Arial"/>
        </w:rPr>
        <w:t>l</w:t>
      </w:r>
      <w:r w:rsidR="008D6876" w:rsidRPr="00EB67D9">
        <w:rPr>
          <w:rFonts w:ascii="Arial" w:hAnsi="Arial" w:cs="Arial"/>
        </w:rPr>
        <w:t xml:space="preserve">), and </w:t>
      </w:r>
      <w:r w:rsidR="00D36B3B" w:rsidRPr="00EB67D9">
        <w:rPr>
          <w:rFonts w:ascii="Arial" w:hAnsi="Arial" w:cs="Arial"/>
        </w:rPr>
        <w:t>s</w:t>
      </w:r>
      <w:r w:rsidR="008D6876" w:rsidRPr="00EB67D9">
        <w:rPr>
          <w:rFonts w:ascii="Arial" w:hAnsi="Arial" w:cs="Arial"/>
        </w:rPr>
        <w:t xml:space="preserve">ection 64432.3.  </w:t>
      </w:r>
      <w:r w:rsidR="00AC4179" w:rsidRPr="00EB67D9">
        <w:rPr>
          <w:rFonts w:ascii="Arial" w:hAnsi="Arial" w:cs="Arial"/>
        </w:rPr>
        <w:t xml:space="preserve">All community and nontransient-noncommunity water systems shall also monitor to determine compliance with the </w:t>
      </w:r>
      <w:r w:rsidRPr="00EB67D9">
        <w:rPr>
          <w:rFonts w:ascii="Arial" w:hAnsi="Arial" w:cs="Arial"/>
        </w:rPr>
        <w:t xml:space="preserve">other </w:t>
      </w:r>
      <w:r w:rsidR="00AC4179" w:rsidRPr="00EB67D9">
        <w:rPr>
          <w:rFonts w:ascii="Arial" w:hAnsi="Arial" w:cs="Arial"/>
        </w:rPr>
        <w:t xml:space="preserve">MCLs in </w:t>
      </w:r>
      <w:r w:rsidR="00D36B3B" w:rsidRPr="00EB67D9">
        <w:rPr>
          <w:rFonts w:ascii="Arial" w:hAnsi="Arial" w:cs="Arial"/>
        </w:rPr>
        <w:t>t</w:t>
      </w:r>
      <w:r w:rsidR="00AC4179" w:rsidRPr="00EB67D9">
        <w:rPr>
          <w:rFonts w:ascii="Arial" w:hAnsi="Arial" w:cs="Arial"/>
        </w:rPr>
        <w:t xml:space="preserve">able 64431-A, pursuant to subsections </w:t>
      </w:r>
      <w:r w:rsidR="008D6876" w:rsidRPr="00EB67D9">
        <w:rPr>
          <w:rFonts w:ascii="Arial" w:hAnsi="Arial" w:cs="Arial"/>
        </w:rPr>
        <w:t>(b) through (</w:t>
      </w:r>
      <w:r w:rsidRPr="00EB67D9">
        <w:rPr>
          <w:rFonts w:ascii="Arial" w:hAnsi="Arial" w:cs="Arial"/>
        </w:rPr>
        <w:t>n</w:t>
      </w:r>
      <w:r w:rsidR="008D6876" w:rsidRPr="00EB67D9">
        <w:rPr>
          <w:rFonts w:ascii="Arial" w:hAnsi="Arial" w:cs="Arial"/>
        </w:rPr>
        <w:t>)</w:t>
      </w:r>
      <w:r w:rsidR="00AC4179" w:rsidRPr="00EB67D9">
        <w:rPr>
          <w:rFonts w:ascii="Arial" w:hAnsi="Arial" w:cs="Arial"/>
        </w:rPr>
        <w:t xml:space="preserve"> and</w:t>
      </w:r>
      <w:r w:rsidR="008D6876" w:rsidRPr="00EB67D9">
        <w:rPr>
          <w:rFonts w:ascii="Arial" w:hAnsi="Arial" w:cs="Arial"/>
        </w:rPr>
        <w:t>, for asbestos,</w:t>
      </w:r>
      <w:r w:rsidR="00AC4179" w:rsidRPr="00EB67D9">
        <w:rPr>
          <w:rFonts w:ascii="Arial" w:hAnsi="Arial" w:cs="Arial"/>
        </w:rPr>
        <w:t xml:space="preserve"> </w:t>
      </w:r>
      <w:r w:rsidR="00D36B3B" w:rsidRPr="00EB67D9">
        <w:rPr>
          <w:rFonts w:ascii="Arial" w:hAnsi="Arial" w:cs="Arial"/>
        </w:rPr>
        <w:t>s</w:t>
      </w:r>
      <w:r w:rsidR="008D6876" w:rsidRPr="00EB67D9">
        <w:rPr>
          <w:rFonts w:ascii="Arial" w:hAnsi="Arial" w:cs="Arial"/>
        </w:rPr>
        <w:t xml:space="preserve">ection </w:t>
      </w:r>
      <w:r w:rsidR="00AC4179" w:rsidRPr="00EB67D9">
        <w:rPr>
          <w:rFonts w:ascii="Arial" w:hAnsi="Arial" w:cs="Arial"/>
        </w:rPr>
        <w:t xml:space="preserve">64432.2. Monitoring shall be conducted in the year designated by the </w:t>
      </w:r>
      <w:r w:rsidR="002578E4" w:rsidRPr="00EB67D9">
        <w:rPr>
          <w:rFonts w:ascii="Arial" w:hAnsi="Arial" w:cs="Arial"/>
        </w:rPr>
        <w:t xml:space="preserve">State Board </w:t>
      </w:r>
      <w:r w:rsidR="00AC4179" w:rsidRPr="00EB67D9">
        <w:rPr>
          <w:rFonts w:ascii="Arial" w:hAnsi="Arial" w:cs="Arial"/>
        </w:rPr>
        <w:t>of each compliance period beginning with the compliance period starting January 1, 1993.</w:t>
      </w:r>
    </w:p>
    <w:p w14:paraId="1D49BCE2" w14:textId="77777777" w:rsidR="00AC4179" w:rsidRPr="00EB67D9" w:rsidRDefault="00AC4179">
      <w:pPr>
        <w:rPr>
          <w:rFonts w:ascii="Arial" w:hAnsi="Arial" w:cs="Arial"/>
        </w:rPr>
      </w:pPr>
    </w:p>
    <w:p w14:paraId="30DFF7CE" w14:textId="77777777" w:rsidR="00D36B3B" w:rsidRPr="00EB67D9" w:rsidRDefault="00B86439" w:rsidP="00E364A0">
      <w:pPr>
        <w:ind w:firstLine="360"/>
        <w:rPr>
          <w:rFonts w:ascii="Arial" w:hAnsi="Arial" w:cs="Arial"/>
        </w:rPr>
      </w:pPr>
      <w:r w:rsidRPr="00EB67D9">
        <w:rPr>
          <w:rFonts w:ascii="Arial" w:hAnsi="Arial" w:cs="Arial"/>
        </w:rPr>
        <w:t xml:space="preserve">(b) </w:t>
      </w:r>
      <w:r w:rsidR="00E363B9" w:rsidRPr="00EB67D9">
        <w:rPr>
          <w:rFonts w:ascii="Arial" w:hAnsi="Arial" w:cs="Arial"/>
        </w:rPr>
        <w:t xml:space="preserve">Unless directed otherwise by the </w:t>
      </w:r>
      <w:r w:rsidR="002578E4" w:rsidRPr="00EB67D9">
        <w:rPr>
          <w:rFonts w:ascii="Arial" w:hAnsi="Arial" w:cs="Arial"/>
        </w:rPr>
        <w:t>State Board</w:t>
      </w:r>
      <w:r w:rsidR="00E363B9" w:rsidRPr="00EB67D9">
        <w:rPr>
          <w:rFonts w:ascii="Arial" w:hAnsi="Arial" w:cs="Arial"/>
        </w:rPr>
        <w:t xml:space="preserve">, each community and nontransient-noncommunity water system shall initiate monitoring for an inorganic chemical within six months following the effective date of the regulation establishing the MCL for the chemical and the addition of the chemical to </w:t>
      </w:r>
      <w:r w:rsidR="00D36B3B" w:rsidRPr="00EB67D9">
        <w:rPr>
          <w:rFonts w:ascii="Arial" w:hAnsi="Arial" w:cs="Arial"/>
        </w:rPr>
        <w:t>t</w:t>
      </w:r>
      <w:r w:rsidR="00E363B9" w:rsidRPr="00EB67D9">
        <w:rPr>
          <w:rFonts w:ascii="Arial" w:hAnsi="Arial" w:cs="Arial"/>
        </w:rPr>
        <w:t>able 64431-A.</w:t>
      </w:r>
      <w:r w:rsidR="00E364A0" w:rsidRPr="00EB67D9">
        <w:rPr>
          <w:rFonts w:ascii="Arial" w:hAnsi="Arial" w:cs="Arial"/>
        </w:rPr>
        <w:t xml:space="preserve">  </w:t>
      </w:r>
      <w:r w:rsidR="00D36B3B" w:rsidRPr="00EB67D9">
        <w:rPr>
          <w:rFonts w:ascii="Arial" w:hAnsi="Arial" w:cs="Arial"/>
        </w:rPr>
        <w:t xml:space="preserve">If otherwise performed in accordance with this section, groundwater monitoring for an inorganic chemical </w:t>
      </w:r>
      <w:r w:rsidR="00D36B3B" w:rsidRPr="00EB67D9">
        <w:rPr>
          <w:rFonts w:ascii="Arial" w:hAnsi="Arial" w:cs="Arial"/>
        </w:rPr>
        <w:lastRenderedPageBreak/>
        <w:t>performed no more than two years prior to the effective date of the regulation establishing the MCL may be used to satisfy the requirement for initiating monitoring within six months following such effective date.</w:t>
      </w:r>
    </w:p>
    <w:p w14:paraId="1B325B2D" w14:textId="77777777" w:rsidR="00B86439" w:rsidRPr="00EB67D9" w:rsidRDefault="00B86439">
      <w:pPr>
        <w:rPr>
          <w:rFonts w:ascii="Arial" w:hAnsi="Arial" w:cs="Arial"/>
        </w:rPr>
      </w:pPr>
    </w:p>
    <w:p w14:paraId="75E08FCE" w14:textId="77777777" w:rsidR="00AC4179" w:rsidRPr="00EB67D9" w:rsidRDefault="00E363B9" w:rsidP="00E363B9">
      <w:pPr>
        <w:ind w:firstLine="360"/>
        <w:rPr>
          <w:rFonts w:ascii="Arial" w:hAnsi="Arial" w:cs="Arial"/>
        </w:rPr>
      </w:pPr>
      <w:r w:rsidRPr="00EB67D9">
        <w:rPr>
          <w:rFonts w:ascii="Arial" w:hAnsi="Arial" w:cs="Arial"/>
        </w:rPr>
        <w:t>(c) Unless more frequent monitoring is required pursuant to this Chapter, t</w:t>
      </w:r>
      <w:r w:rsidR="00AC4179" w:rsidRPr="00EB67D9">
        <w:rPr>
          <w:rFonts w:ascii="Arial" w:hAnsi="Arial" w:cs="Arial"/>
        </w:rPr>
        <w:t xml:space="preserve">he frequency of monitoring for the inorganic chemicals listed in </w:t>
      </w:r>
      <w:r w:rsidR="00D36B3B" w:rsidRPr="00EB67D9">
        <w:rPr>
          <w:rFonts w:ascii="Arial" w:hAnsi="Arial" w:cs="Arial"/>
        </w:rPr>
        <w:t>t</w:t>
      </w:r>
      <w:r w:rsidR="00AC4179" w:rsidRPr="00EB67D9">
        <w:rPr>
          <w:rFonts w:ascii="Arial" w:hAnsi="Arial" w:cs="Arial"/>
        </w:rPr>
        <w:t>able 64431-A, except for asbestos</w:t>
      </w:r>
      <w:r w:rsidR="008D6876" w:rsidRPr="00EB67D9">
        <w:rPr>
          <w:rFonts w:ascii="Arial" w:hAnsi="Arial" w:cs="Arial"/>
        </w:rPr>
        <w:t xml:space="preserve">, </w:t>
      </w:r>
      <w:r w:rsidR="00AC4179" w:rsidRPr="00EB67D9">
        <w:rPr>
          <w:rFonts w:ascii="Arial" w:hAnsi="Arial" w:cs="Arial"/>
        </w:rPr>
        <w:t xml:space="preserve">nitrate/nitrite, </w:t>
      </w:r>
      <w:r w:rsidR="008D6876" w:rsidRPr="00EB67D9">
        <w:rPr>
          <w:rFonts w:ascii="Arial" w:hAnsi="Arial" w:cs="Arial"/>
        </w:rPr>
        <w:t xml:space="preserve">and perchlorate, </w:t>
      </w:r>
      <w:r w:rsidR="00AC4179" w:rsidRPr="00EB67D9">
        <w:rPr>
          <w:rFonts w:ascii="Arial" w:hAnsi="Arial" w:cs="Arial"/>
        </w:rPr>
        <w:t xml:space="preserve">shall be as follows:  </w:t>
      </w:r>
    </w:p>
    <w:p w14:paraId="42F9D676" w14:textId="77777777" w:rsidR="00AC4179" w:rsidRPr="00EB67D9" w:rsidRDefault="00E363B9" w:rsidP="00E363B9">
      <w:pPr>
        <w:ind w:firstLine="1080"/>
        <w:rPr>
          <w:rFonts w:ascii="Arial" w:hAnsi="Arial" w:cs="Arial"/>
        </w:rPr>
      </w:pPr>
      <w:r w:rsidRPr="00EB67D9">
        <w:rPr>
          <w:rFonts w:ascii="Arial" w:hAnsi="Arial" w:cs="Arial"/>
        </w:rPr>
        <w:t xml:space="preserve">(1) </w:t>
      </w:r>
      <w:r w:rsidR="00AC4179" w:rsidRPr="00EB67D9">
        <w:rPr>
          <w:rFonts w:ascii="Arial" w:hAnsi="Arial" w:cs="Arial"/>
        </w:rPr>
        <w:t xml:space="preserve">Each compliance period, all community and nontransient-noncommunity systems using groundwater shall monitor once during the year designated by the </w:t>
      </w:r>
      <w:r w:rsidR="002578E4" w:rsidRPr="00EB67D9">
        <w:rPr>
          <w:rFonts w:ascii="Arial" w:hAnsi="Arial" w:cs="Arial"/>
        </w:rPr>
        <w:t>State Board</w:t>
      </w:r>
      <w:r w:rsidR="00AC4179" w:rsidRPr="00EB67D9">
        <w:rPr>
          <w:rFonts w:ascii="Arial" w:hAnsi="Arial" w:cs="Arial"/>
        </w:rPr>
        <w:t>.</w:t>
      </w:r>
      <w:r w:rsidR="002578E4" w:rsidRPr="00EB67D9">
        <w:rPr>
          <w:rFonts w:ascii="Arial" w:hAnsi="Arial" w:cs="Arial"/>
        </w:rPr>
        <w:t xml:space="preserve"> </w:t>
      </w:r>
      <w:r w:rsidR="00AC4179" w:rsidRPr="00EB67D9">
        <w:rPr>
          <w:rFonts w:ascii="Arial" w:hAnsi="Arial" w:cs="Arial"/>
        </w:rPr>
        <w:t xml:space="preserve"> The </w:t>
      </w:r>
      <w:r w:rsidR="002578E4" w:rsidRPr="00EB67D9">
        <w:rPr>
          <w:rFonts w:ascii="Arial" w:hAnsi="Arial" w:cs="Arial"/>
        </w:rPr>
        <w:t xml:space="preserve">State Board </w:t>
      </w:r>
      <w:r w:rsidR="00AC4179" w:rsidRPr="00EB67D9">
        <w:rPr>
          <w:rFonts w:ascii="Arial" w:hAnsi="Arial" w:cs="Arial"/>
        </w:rPr>
        <w:t xml:space="preserve">will designate the year based on historical monitoring frequency and laboratory capacity. All community and nontransient-noncommunity systems using approved surface water shall monitor annually. </w:t>
      </w:r>
      <w:r w:rsidR="002578E4" w:rsidRPr="00EB67D9">
        <w:rPr>
          <w:rFonts w:ascii="Arial" w:hAnsi="Arial" w:cs="Arial"/>
        </w:rPr>
        <w:t xml:space="preserve"> </w:t>
      </w:r>
      <w:r w:rsidR="00AC4179" w:rsidRPr="00EB67D9">
        <w:rPr>
          <w:rFonts w:ascii="Arial" w:hAnsi="Arial" w:cs="Arial"/>
        </w:rPr>
        <w:t>All systems monitoring at distribution entry points which have combined surface and groundwater s</w:t>
      </w:r>
      <w:r w:rsidR="002578E4" w:rsidRPr="00EB67D9">
        <w:rPr>
          <w:rFonts w:ascii="Arial" w:hAnsi="Arial" w:cs="Arial"/>
        </w:rPr>
        <w:t xml:space="preserve">ources shall monitor annually. </w:t>
      </w:r>
    </w:p>
    <w:p w14:paraId="05A533D4" w14:textId="77777777" w:rsidR="00AC4179" w:rsidRPr="00EB67D9" w:rsidRDefault="00E363B9" w:rsidP="00E363B9">
      <w:pPr>
        <w:ind w:firstLine="1080"/>
        <w:rPr>
          <w:rFonts w:ascii="Arial" w:hAnsi="Arial" w:cs="Arial"/>
        </w:rPr>
      </w:pPr>
      <w:r w:rsidRPr="00EB67D9">
        <w:rPr>
          <w:rFonts w:ascii="Arial" w:hAnsi="Arial" w:cs="Arial"/>
        </w:rPr>
        <w:t xml:space="preserve">(2) </w:t>
      </w:r>
      <w:r w:rsidR="00AC4179" w:rsidRPr="00EB67D9">
        <w:rPr>
          <w:rFonts w:ascii="Arial" w:hAnsi="Arial" w:cs="Arial"/>
        </w:rPr>
        <w:t xml:space="preserve">Quarterly samples shall be collected and analyzed for any chemical if analyses of such samples indicate a continuous or persistent trend toward higher levels of that chemical, based on an evaluation of previous data.  </w:t>
      </w:r>
    </w:p>
    <w:p w14:paraId="2DC20004" w14:textId="77777777" w:rsidR="00AC4179" w:rsidRPr="00EB67D9" w:rsidRDefault="00AC4179">
      <w:pPr>
        <w:rPr>
          <w:rFonts w:ascii="Arial" w:hAnsi="Arial" w:cs="Arial"/>
        </w:rPr>
      </w:pPr>
    </w:p>
    <w:p w14:paraId="0687758B" w14:textId="77777777" w:rsidR="00AC4179" w:rsidRPr="00EB67D9" w:rsidRDefault="00E363B9" w:rsidP="00E363B9">
      <w:pPr>
        <w:ind w:firstLine="360"/>
        <w:rPr>
          <w:rFonts w:ascii="Arial" w:hAnsi="Arial" w:cs="Arial"/>
        </w:rPr>
      </w:pPr>
      <w:r w:rsidRPr="00EB67D9">
        <w:rPr>
          <w:rFonts w:ascii="Arial" w:hAnsi="Arial" w:cs="Arial"/>
        </w:rPr>
        <w:t xml:space="preserve">(d) </w:t>
      </w:r>
      <w:r w:rsidR="00AC4179" w:rsidRPr="00EB67D9">
        <w:rPr>
          <w:rFonts w:ascii="Arial" w:hAnsi="Arial" w:cs="Arial"/>
        </w:rPr>
        <w:t xml:space="preserve">For the purposes of </w:t>
      </w:r>
      <w:r w:rsidR="00D36B3B" w:rsidRPr="00EB67D9">
        <w:rPr>
          <w:rFonts w:ascii="Arial" w:hAnsi="Arial" w:cs="Arial"/>
        </w:rPr>
        <w:t>s</w:t>
      </w:r>
      <w:r w:rsidR="00AC4179" w:rsidRPr="00EB67D9">
        <w:rPr>
          <w:rFonts w:ascii="Arial" w:hAnsi="Arial" w:cs="Arial"/>
        </w:rPr>
        <w:t>ections 64432, 64432.1</w:t>
      </w:r>
      <w:r w:rsidR="008D6876" w:rsidRPr="00EB67D9">
        <w:rPr>
          <w:rFonts w:ascii="Arial" w:hAnsi="Arial" w:cs="Arial"/>
        </w:rPr>
        <w:t xml:space="preserve">, </w:t>
      </w:r>
      <w:r w:rsidR="00AC4179" w:rsidRPr="00EB67D9">
        <w:rPr>
          <w:rFonts w:ascii="Arial" w:hAnsi="Arial" w:cs="Arial"/>
        </w:rPr>
        <w:t>64432.2,</w:t>
      </w:r>
      <w:r w:rsidR="008D6876" w:rsidRPr="00EB67D9">
        <w:rPr>
          <w:rFonts w:ascii="Arial" w:hAnsi="Arial" w:cs="Arial"/>
        </w:rPr>
        <w:t xml:space="preserve"> and 64432.3,</w:t>
      </w:r>
      <w:r w:rsidR="00AC4179" w:rsidRPr="00EB67D9">
        <w:rPr>
          <w:rFonts w:ascii="Arial" w:hAnsi="Arial" w:cs="Arial"/>
        </w:rPr>
        <w:t xml:space="preserve"> detection shall be defined by the detection limits for purposes of reporting (DLRs) in </w:t>
      </w:r>
      <w:r w:rsidR="00D36B3B" w:rsidRPr="00EB67D9">
        <w:rPr>
          <w:rFonts w:ascii="Arial" w:hAnsi="Arial" w:cs="Arial"/>
        </w:rPr>
        <w:t>t</w:t>
      </w:r>
      <w:r w:rsidR="00AC4179" w:rsidRPr="00EB67D9">
        <w:rPr>
          <w:rFonts w:ascii="Arial" w:hAnsi="Arial" w:cs="Arial"/>
        </w:rPr>
        <w:t>able 64432-A.</w:t>
      </w:r>
    </w:p>
    <w:p w14:paraId="15B5120B" w14:textId="77777777" w:rsidR="00AC4179" w:rsidRPr="00EB67D9" w:rsidRDefault="00AC4179">
      <w:pPr>
        <w:rPr>
          <w:rFonts w:ascii="Arial" w:hAnsi="Arial" w:cs="Arial"/>
        </w:rPr>
      </w:pPr>
    </w:p>
    <w:p w14:paraId="5E81DA7B" w14:textId="77777777" w:rsidR="00AC4179" w:rsidRPr="00EB67D9" w:rsidRDefault="00765C9A">
      <w:pPr>
        <w:jc w:val="center"/>
        <w:rPr>
          <w:rFonts w:ascii="Arial" w:hAnsi="Arial" w:cs="Arial"/>
          <w:b/>
          <w:bCs/>
        </w:rPr>
      </w:pPr>
      <w:r w:rsidRPr="00EB67D9">
        <w:rPr>
          <w:rFonts w:ascii="Arial" w:hAnsi="Arial" w:cs="Arial"/>
          <w:b/>
          <w:bCs/>
        </w:rPr>
        <w:br w:type="page"/>
      </w:r>
      <w:r w:rsidR="00AC4179" w:rsidRPr="00EB67D9">
        <w:rPr>
          <w:rFonts w:ascii="Arial" w:hAnsi="Arial" w:cs="Arial"/>
          <w:b/>
          <w:bCs/>
        </w:rPr>
        <w:lastRenderedPageBreak/>
        <w:t>Table 64432-A</w:t>
      </w:r>
    </w:p>
    <w:p w14:paraId="36A77A26" w14:textId="77777777" w:rsidR="00AC4179" w:rsidRPr="00EB67D9" w:rsidRDefault="00AC4179">
      <w:pPr>
        <w:rPr>
          <w:rFonts w:ascii="Arial" w:hAnsi="Arial" w:cs="Arial"/>
          <w:b/>
          <w:bCs/>
        </w:rPr>
      </w:pPr>
      <w:r w:rsidRPr="00EB67D9">
        <w:rPr>
          <w:rFonts w:ascii="Arial" w:hAnsi="Arial" w:cs="Arial"/>
          <w:b/>
          <w:bCs/>
        </w:rPr>
        <w:t xml:space="preserve">Detection Limits for Purposes of Reporting (DLRs) for Regulated Inorganic Chemicals  </w:t>
      </w:r>
    </w:p>
    <w:p w14:paraId="5205D8FF" w14:textId="77777777" w:rsidR="00AC4179" w:rsidRPr="00EB67D9" w:rsidRDefault="00AC4179">
      <w:pPr>
        <w:rPr>
          <w:rFonts w:ascii="Arial" w:hAnsi="Arial" w:cs="Arial"/>
        </w:rPr>
      </w:pPr>
      <w:r w:rsidRPr="00EB67D9">
        <w:rPr>
          <w:rFonts w:ascii="Arial" w:hAnsi="Arial" w:cs="Arial"/>
        </w:rPr>
        <w:t xml:space="preserve"> </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4428"/>
      </w:tblGrid>
      <w:tr w:rsidR="00AC4179" w:rsidRPr="00EB67D9" w14:paraId="23F70B41" w14:textId="77777777">
        <w:tc>
          <w:tcPr>
            <w:tcW w:w="2448" w:type="dxa"/>
          </w:tcPr>
          <w:p w14:paraId="45629CA2" w14:textId="77777777" w:rsidR="00AC4179" w:rsidRPr="00EB67D9" w:rsidRDefault="00AC4179">
            <w:pPr>
              <w:tabs>
                <w:tab w:val="center" w:pos="2340"/>
              </w:tabs>
              <w:jc w:val="center"/>
              <w:rPr>
                <w:rFonts w:ascii="Arial" w:hAnsi="Arial" w:cs="Arial"/>
                <w:i/>
                <w:iCs/>
              </w:rPr>
            </w:pPr>
            <w:r w:rsidRPr="00EB67D9">
              <w:rPr>
                <w:rFonts w:ascii="Arial" w:hAnsi="Arial" w:cs="Arial"/>
                <w:i/>
                <w:iCs/>
              </w:rPr>
              <w:t>Chemical</w:t>
            </w:r>
          </w:p>
        </w:tc>
        <w:tc>
          <w:tcPr>
            <w:tcW w:w="4428" w:type="dxa"/>
          </w:tcPr>
          <w:p w14:paraId="731FBF33" w14:textId="77777777" w:rsidR="00AC4179" w:rsidRPr="00EB67D9" w:rsidRDefault="00AC4179">
            <w:pPr>
              <w:jc w:val="center"/>
              <w:rPr>
                <w:rFonts w:ascii="Arial" w:hAnsi="Arial" w:cs="Arial"/>
                <w:i/>
                <w:iCs/>
              </w:rPr>
            </w:pPr>
            <w:r w:rsidRPr="00EB67D9">
              <w:rPr>
                <w:rFonts w:ascii="Arial" w:hAnsi="Arial" w:cs="Arial"/>
                <w:i/>
                <w:iCs/>
              </w:rPr>
              <w:t>Detection Limit for  Purposes of Reporting (DLR) (mg/L)</w:t>
            </w:r>
          </w:p>
        </w:tc>
      </w:tr>
      <w:tr w:rsidR="00AC4179" w:rsidRPr="00EB67D9" w14:paraId="22BB0791" w14:textId="77777777">
        <w:tc>
          <w:tcPr>
            <w:tcW w:w="2448" w:type="dxa"/>
          </w:tcPr>
          <w:p w14:paraId="57777CAD" w14:textId="77777777" w:rsidR="00AC4179" w:rsidRPr="00EB67D9" w:rsidRDefault="00AC4179">
            <w:pPr>
              <w:tabs>
                <w:tab w:val="center" w:pos="2340"/>
              </w:tabs>
              <w:jc w:val="center"/>
              <w:rPr>
                <w:rFonts w:ascii="Arial" w:hAnsi="Arial" w:cs="Arial"/>
              </w:rPr>
            </w:pPr>
            <w:r w:rsidRPr="00EB67D9">
              <w:rPr>
                <w:rFonts w:ascii="Arial" w:hAnsi="Arial" w:cs="Arial"/>
              </w:rPr>
              <w:t>Aluminum</w:t>
            </w:r>
          </w:p>
        </w:tc>
        <w:tc>
          <w:tcPr>
            <w:tcW w:w="4428" w:type="dxa"/>
          </w:tcPr>
          <w:p w14:paraId="1DF6DE4E" w14:textId="77777777" w:rsidR="00AC4179" w:rsidRPr="00EB67D9" w:rsidRDefault="00AC4179">
            <w:pPr>
              <w:jc w:val="center"/>
              <w:rPr>
                <w:rFonts w:ascii="Arial" w:hAnsi="Arial" w:cs="Arial"/>
              </w:rPr>
            </w:pPr>
            <w:r w:rsidRPr="00EB67D9">
              <w:rPr>
                <w:rFonts w:ascii="Arial" w:hAnsi="Arial" w:cs="Arial"/>
              </w:rPr>
              <w:t>0.05</w:t>
            </w:r>
          </w:p>
        </w:tc>
      </w:tr>
      <w:tr w:rsidR="00AC4179" w:rsidRPr="00EB67D9" w14:paraId="16FD86A8" w14:textId="77777777">
        <w:tc>
          <w:tcPr>
            <w:tcW w:w="2448" w:type="dxa"/>
          </w:tcPr>
          <w:p w14:paraId="7C1E061C" w14:textId="77777777" w:rsidR="00AC4179" w:rsidRPr="00EB67D9" w:rsidRDefault="00AC4179">
            <w:pPr>
              <w:tabs>
                <w:tab w:val="center" w:pos="2340"/>
              </w:tabs>
              <w:jc w:val="center"/>
              <w:rPr>
                <w:rFonts w:ascii="Arial" w:hAnsi="Arial" w:cs="Arial"/>
              </w:rPr>
            </w:pPr>
            <w:r w:rsidRPr="00EB67D9">
              <w:rPr>
                <w:rFonts w:ascii="Arial" w:hAnsi="Arial" w:cs="Arial"/>
              </w:rPr>
              <w:t>Antimony</w:t>
            </w:r>
          </w:p>
        </w:tc>
        <w:tc>
          <w:tcPr>
            <w:tcW w:w="4428" w:type="dxa"/>
          </w:tcPr>
          <w:p w14:paraId="26DD6878" w14:textId="77777777" w:rsidR="00AC4179" w:rsidRPr="00EB67D9" w:rsidRDefault="00AC4179">
            <w:pPr>
              <w:jc w:val="center"/>
              <w:rPr>
                <w:rFonts w:ascii="Arial" w:hAnsi="Arial" w:cs="Arial"/>
              </w:rPr>
            </w:pPr>
            <w:r w:rsidRPr="00EB67D9">
              <w:rPr>
                <w:rFonts w:ascii="Arial" w:hAnsi="Arial" w:cs="Arial"/>
              </w:rPr>
              <w:t>0.006</w:t>
            </w:r>
          </w:p>
        </w:tc>
      </w:tr>
      <w:tr w:rsidR="00AC4179" w:rsidRPr="00EB67D9" w14:paraId="77FDC920" w14:textId="77777777">
        <w:tc>
          <w:tcPr>
            <w:tcW w:w="2448" w:type="dxa"/>
          </w:tcPr>
          <w:p w14:paraId="1723A450" w14:textId="77777777" w:rsidR="00AC4179" w:rsidRPr="00EB67D9" w:rsidRDefault="00AC4179">
            <w:pPr>
              <w:tabs>
                <w:tab w:val="center" w:pos="2340"/>
              </w:tabs>
              <w:jc w:val="center"/>
              <w:rPr>
                <w:rFonts w:ascii="Arial" w:hAnsi="Arial" w:cs="Arial"/>
              </w:rPr>
            </w:pPr>
            <w:r w:rsidRPr="00EB67D9">
              <w:rPr>
                <w:rFonts w:ascii="Arial" w:hAnsi="Arial" w:cs="Arial"/>
              </w:rPr>
              <w:t>Arsenic</w:t>
            </w:r>
          </w:p>
        </w:tc>
        <w:tc>
          <w:tcPr>
            <w:tcW w:w="4428" w:type="dxa"/>
          </w:tcPr>
          <w:p w14:paraId="4D635D44" w14:textId="77777777" w:rsidR="00AC4179" w:rsidRPr="00EB67D9" w:rsidRDefault="00AC4179">
            <w:pPr>
              <w:jc w:val="center"/>
              <w:rPr>
                <w:rFonts w:ascii="Arial" w:hAnsi="Arial" w:cs="Arial"/>
              </w:rPr>
            </w:pPr>
            <w:r w:rsidRPr="00EB67D9">
              <w:rPr>
                <w:rFonts w:ascii="Arial" w:hAnsi="Arial" w:cs="Arial"/>
              </w:rPr>
              <w:t>0.002</w:t>
            </w:r>
          </w:p>
        </w:tc>
      </w:tr>
      <w:tr w:rsidR="00AC4179" w:rsidRPr="00EB67D9" w14:paraId="108B4901" w14:textId="77777777">
        <w:tc>
          <w:tcPr>
            <w:tcW w:w="2448" w:type="dxa"/>
          </w:tcPr>
          <w:p w14:paraId="5E19BF25" w14:textId="77777777" w:rsidR="00AC4179" w:rsidRPr="00EB67D9" w:rsidRDefault="00AC4179">
            <w:pPr>
              <w:tabs>
                <w:tab w:val="center" w:pos="2340"/>
              </w:tabs>
              <w:jc w:val="center"/>
              <w:rPr>
                <w:rFonts w:ascii="Arial" w:hAnsi="Arial" w:cs="Arial"/>
              </w:rPr>
            </w:pPr>
            <w:r w:rsidRPr="00EB67D9">
              <w:rPr>
                <w:rFonts w:ascii="Arial" w:hAnsi="Arial" w:cs="Arial"/>
              </w:rPr>
              <w:t>Asbestos</w:t>
            </w:r>
          </w:p>
        </w:tc>
        <w:tc>
          <w:tcPr>
            <w:tcW w:w="4428" w:type="dxa"/>
          </w:tcPr>
          <w:p w14:paraId="1CC6C549" w14:textId="77777777" w:rsidR="00AC4179" w:rsidRPr="00EB67D9" w:rsidRDefault="00AC4179">
            <w:pPr>
              <w:jc w:val="center"/>
              <w:rPr>
                <w:rFonts w:ascii="Arial" w:hAnsi="Arial" w:cs="Arial"/>
              </w:rPr>
            </w:pPr>
            <w:r w:rsidRPr="00EB67D9">
              <w:rPr>
                <w:rFonts w:ascii="Arial" w:hAnsi="Arial" w:cs="Arial"/>
              </w:rPr>
              <w:t>0.2 MFL&gt;10um*</w:t>
            </w:r>
          </w:p>
        </w:tc>
      </w:tr>
      <w:tr w:rsidR="00AC4179" w:rsidRPr="00EB67D9" w14:paraId="7D1122B7" w14:textId="77777777">
        <w:tc>
          <w:tcPr>
            <w:tcW w:w="2448" w:type="dxa"/>
          </w:tcPr>
          <w:p w14:paraId="4A7C69C7" w14:textId="77777777" w:rsidR="00AC4179" w:rsidRPr="00EB67D9" w:rsidRDefault="00AC4179">
            <w:pPr>
              <w:tabs>
                <w:tab w:val="center" w:pos="2340"/>
              </w:tabs>
              <w:jc w:val="center"/>
              <w:rPr>
                <w:rFonts w:ascii="Arial" w:hAnsi="Arial" w:cs="Arial"/>
              </w:rPr>
            </w:pPr>
            <w:r w:rsidRPr="00EB67D9">
              <w:rPr>
                <w:rFonts w:ascii="Arial" w:hAnsi="Arial" w:cs="Arial"/>
              </w:rPr>
              <w:t>Barium</w:t>
            </w:r>
          </w:p>
        </w:tc>
        <w:tc>
          <w:tcPr>
            <w:tcW w:w="4428" w:type="dxa"/>
          </w:tcPr>
          <w:p w14:paraId="21F2DCE6" w14:textId="77777777" w:rsidR="00AC4179" w:rsidRPr="00EB67D9" w:rsidRDefault="00AC4179">
            <w:pPr>
              <w:jc w:val="center"/>
              <w:rPr>
                <w:rFonts w:ascii="Arial" w:hAnsi="Arial" w:cs="Arial"/>
              </w:rPr>
            </w:pPr>
            <w:r w:rsidRPr="00EB67D9">
              <w:rPr>
                <w:rFonts w:ascii="Arial" w:hAnsi="Arial" w:cs="Arial"/>
              </w:rPr>
              <w:t>0.1</w:t>
            </w:r>
          </w:p>
        </w:tc>
      </w:tr>
      <w:tr w:rsidR="00AC4179" w:rsidRPr="00EB67D9" w14:paraId="7F9F8E20" w14:textId="77777777">
        <w:tc>
          <w:tcPr>
            <w:tcW w:w="2448" w:type="dxa"/>
          </w:tcPr>
          <w:p w14:paraId="156DCB68" w14:textId="77777777" w:rsidR="00AC4179" w:rsidRPr="00EB67D9" w:rsidRDefault="00AC4179">
            <w:pPr>
              <w:tabs>
                <w:tab w:val="center" w:pos="2340"/>
              </w:tabs>
              <w:jc w:val="center"/>
              <w:rPr>
                <w:rFonts w:ascii="Arial" w:hAnsi="Arial" w:cs="Arial"/>
              </w:rPr>
            </w:pPr>
            <w:r w:rsidRPr="00EB67D9">
              <w:rPr>
                <w:rFonts w:ascii="Arial" w:hAnsi="Arial" w:cs="Arial"/>
              </w:rPr>
              <w:t>Beryllium</w:t>
            </w:r>
          </w:p>
        </w:tc>
        <w:tc>
          <w:tcPr>
            <w:tcW w:w="4428" w:type="dxa"/>
          </w:tcPr>
          <w:p w14:paraId="30211140" w14:textId="77777777" w:rsidR="00AC4179" w:rsidRPr="00EB67D9" w:rsidRDefault="00AC4179">
            <w:pPr>
              <w:jc w:val="center"/>
              <w:rPr>
                <w:rFonts w:ascii="Arial" w:hAnsi="Arial" w:cs="Arial"/>
              </w:rPr>
            </w:pPr>
            <w:r w:rsidRPr="00EB67D9">
              <w:rPr>
                <w:rFonts w:ascii="Arial" w:hAnsi="Arial" w:cs="Arial"/>
              </w:rPr>
              <w:t>0.001</w:t>
            </w:r>
          </w:p>
        </w:tc>
      </w:tr>
      <w:tr w:rsidR="00AC4179" w:rsidRPr="00EB67D9" w14:paraId="2A466EBC" w14:textId="77777777">
        <w:tc>
          <w:tcPr>
            <w:tcW w:w="2448" w:type="dxa"/>
          </w:tcPr>
          <w:p w14:paraId="271C6593" w14:textId="77777777" w:rsidR="00AC4179" w:rsidRPr="00EB67D9" w:rsidRDefault="00AC4179">
            <w:pPr>
              <w:tabs>
                <w:tab w:val="center" w:pos="2340"/>
              </w:tabs>
              <w:jc w:val="center"/>
              <w:rPr>
                <w:rFonts w:ascii="Arial" w:hAnsi="Arial" w:cs="Arial"/>
              </w:rPr>
            </w:pPr>
            <w:r w:rsidRPr="00EB67D9">
              <w:rPr>
                <w:rFonts w:ascii="Arial" w:hAnsi="Arial" w:cs="Arial"/>
              </w:rPr>
              <w:t>Cadmium</w:t>
            </w:r>
          </w:p>
        </w:tc>
        <w:tc>
          <w:tcPr>
            <w:tcW w:w="4428" w:type="dxa"/>
          </w:tcPr>
          <w:p w14:paraId="07718D4D" w14:textId="77777777" w:rsidR="00AC4179" w:rsidRPr="00EB67D9" w:rsidRDefault="00AC4179">
            <w:pPr>
              <w:jc w:val="center"/>
              <w:rPr>
                <w:rFonts w:ascii="Arial" w:hAnsi="Arial" w:cs="Arial"/>
              </w:rPr>
            </w:pPr>
            <w:r w:rsidRPr="00EB67D9">
              <w:rPr>
                <w:rFonts w:ascii="Arial" w:hAnsi="Arial" w:cs="Arial"/>
              </w:rPr>
              <w:t>0.001</w:t>
            </w:r>
          </w:p>
        </w:tc>
      </w:tr>
      <w:tr w:rsidR="00AC4179" w:rsidRPr="00EB67D9" w14:paraId="672C1F1C" w14:textId="77777777">
        <w:tc>
          <w:tcPr>
            <w:tcW w:w="2448" w:type="dxa"/>
          </w:tcPr>
          <w:p w14:paraId="6B12D8C4" w14:textId="77777777" w:rsidR="00AC4179" w:rsidRPr="00EB67D9" w:rsidRDefault="00AC4179">
            <w:pPr>
              <w:tabs>
                <w:tab w:val="center" w:pos="2340"/>
              </w:tabs>
              <w:jc w:val="center"/>
              <w:rPr>
                <w:rFonts w:ascii="Arial" w:hAnsi="Arial" w:cs="Arial"/>
              </w:rPr>
            </w:pPr>
            <w:r w:rsidRPr="00EB67D9">
              <w:rPr>
                <w:rFonts w:ascii="Arial" w:hAnsi="Arial" w:cs="Arial"/>
              </w:rPr>
              <w:t>Chromium</w:t>
            </w:r>
          </w:p>
        </w:tc>
        <w:tc>
          <w:tcPr>
            <w:tcW w:w="4428" w:type="dxa"/>
          </w:tcPr>
          <w:p w14:paraId="4D12D96E" w14:textId="77777777" w:rsidR="00AC4179" w:rsidRPr="00EB67D9" w:rsidRDefault="00AC4179">
            <w:pPr>
              <w:jc w:val="center"/>
              <w:rPr>
                <w:rFonts w:ascii="Arial" w:hAnsi="Arial" w:cs="Arial"/>
              </w:rPr>
            </w:pPr>
            <w:r w:rsidRPr="00EB67D9">
              <w:rPr>
                <w:rFonts w:ascii="Arial" w:hAnsi="Arial" w:cs="Arial"/>
              </w:rPr>
              <w:t>0.01</w:t>
            </w:r>
          </w:p>
        </w:tc>
      </w:tr>
      <w:tr w:rsidR="00AC4179" w:rsidRPr="00EB67D9" w14:paraId="3BF059F9" w14:textId="77777777">
        <w:tc>
          <w:tcPr>
            <w:tcW w:w="2448" w:type="dxa"/>
          </w:tcPr>
          <w:p w14:paraId="22B26052" w14:textId="77777777" w:rsidR="00AC4179" w:rsidRPr="00EB67D9" w:rsidRDefault="00AC4179">
            <w:pPr>
              <w:tabs>
                <w:tab w:val="center" w:pos="2340"/>
              </w:tabs>
              <w:jc w:val="center"/>
              <w:rPr>
                <w:rFonts w:ascii="Arial" w:hAnsi="Arial" w:cs="Arial"/>
              </w:rPr>
            </w:pPr>
            <w:r w:rsidRPr="00EB67D9">
              <w:rPr>
                <w:rFonts w:ascii="Arial" w:hAnsi="Arial" w:cs="Arial"/>
              </w:rPr>
              <w:t>Cyanide</w:t>
            </w:r>
          </w:p>
        </w:tc>
        <w:tc>
          <w:tcPr>
            <w:tcW w:w="4428" w:type="dxa"/>
          </w:tcPr>
          <w:p w14:paraId="3025F9E4" w14:textId="77777777" w:rsidR="00AC4179" w:rsidRPr="00EB67D9" w:rsidRDefault="00AC4179">
            <w:pPr>
              <w:jc w:val="center"/>
              <w:rPr>
                <w:rFonts w:ascii="Arial" w:hAnsi="Arial" w:cs="Arial"/>
              </w:rPr>
            </w:pPr>
            <w:r w:rsidRPr="00EB67D9">
              <w:rPr>
                <w:rFonts w:ascii="Arial" w:hAnsi="Arial" w:cs="Arial"/>
              </w:rPr>
              <w:t>0.1</w:t>
            </w:r>
          </w:p>
        </w:tc>
      </w:tr>
      <w:tr w:rsidR="00AC4179" w:rsidRPr="00EB67D9" w14:paraId="39C5AE2C" w14:textId="77777777">
        <w:tc>
          <w:tcPr>
            <w:tcW w:w="2448" w:type="dxa"/>
          </w:tcPr>
          <w:p w14:paraId="0EB87D80" w14:textId="77777777" w:rsidR="00AC4179" w:rsidRPr="00EB67D9" w:rsidRDefault="00AC4179">
            <w:pPr>
              <w:tabs>
                <w:tab w:val="center" w:pos="2340"/>
              </w:tabs>
              <w:jc w:val="center"/>
              <w:rPr>
                <w:rFonts w:ascii="Arial" w:hAnsi="Arial" w:cs="Arial"/>
              </w:rPr>
            </w:pPr>
            <w:r w:rsidRPr="00EB67D9">
              <w:rPr>
                <w:rFonts w:ascii="Arial" w:hAnsi="Arial" w:cs="Arial"/>
              </w:rPr>
              <w:t>Fluoride</w:t>
            </w:r>
          </w:p>
        </w:tc>
        <w:tc>
          <w:tcPr>
            <w:tcW w:w="4428" w:type="dxa"/>
          </w:tcPr>
          <w:p w14:paraId="56B35B62" w14:textId="77777777" w:rsidR="00AC4179" w:rsidRPr="00EB67D9" w:rsidRDefault="00AC4179">
            <w:pPr>
              <w:jc w:val="center"/>
              <w:rPr>
                <w:rFonts w:ascii="Arial" w:hAnsi="Arial" w:cs="Arial"/>
              </w:rPr>
            </w:pPr>
            <w:r w:rsidRPr="00EB67D9">
              <w:rPr>
                <w:rFonts w:ascii="Arial" w:hAnsi="Arial" w:cs="Arial"/>
              </w:rPr>
              <w:t>0.1</w:t>
            </w:r>
          </w:p>
        </w:tc>
      </w:tr>
      <w:tr w:rsidR="00AC4179" w:rsidRPr="00EB67D9" w14:paraId="03B758B0" w14:textId="77777777">
        <w:tc>
          <w:tcPr>
            <w:tcW w:w="2448" w:type="dxa"/>
          </w:tcPr>
          <w:p w14:paraId="6FB79337" w14:textId="77777777" w:rsidR="00AC4179" w:rsidRPr="00EB67D9" w:rsidRDefault="00AC4179">
            <w:pPr>
              <w:tabs>
                <w:tab w:val="center" w:pos="2340"/>
              </w:tabs>
              <w:jc w:val="center"/>
              <w:rPr>
                <w:rFonts w:ascii="Arial" w:hAnsi="Arial" w:cs="Arial"/>
              </w:rPr>
            </w:pPr>
            <w:r w:rsidRPr="00EB67D9">
              <w:rPr>
                <w:rFonts w:ascii="Arial" w:hAnsi="Arial" w:cs="Arial"/>
              </w:rPr>
              <w:t>Mercury</w:t>
            </w:r>
          </w:p>
        </w:tc>
        <w:tc>
          <w:tcPr>
            <w:tcW w:w="4428" w:type="dxa"/>
          </w:tcPr>
          <w:p w14:paraId="70979EE3" w14:textId="77777777" w:rsidR="00AC4179" w:rsidRPr="00EB67D9" w:rsidRDefault="00AC4179">
            <w:pPr>
              <w:jc w:val="center"/>
              <w:rPr>
                <w:rFonts w:ascii="Arial" w:hAnsi="Arial" w:cs="Arial"/>
              </w:rPr>
            </w:pPr>
            <w:r w:rsidRPr="00EB67D9">
              <w:rPr>
                <w:rFonts w:ascii="Arial" w:hAnsi="Arial" w:cs="Arial"/>
              </w:rPr>
              <w:t>0.001</w:t>
            </w:r>
          </w:p>
        </w:tc>
      </w:tr>
      <w:tr w:rsidR="00AC4179" w:rsidRPr="00EB67D9" w14:paraId="79C4222A" w14:textId="77777777">
        <w:tc>
          <w:tcPr>
            <w:tcW w:w="2448" w:type="dxa"/>
          </w:tcPr>
          <w:p w14:paraId="2BD212E8" w14:textId="77777777" w:rsidR="00AC4179" w:rsidRPr="00EB67D9" w:rsidRDefault="00AC4179">
            <w:pPr>
              <w:tabs>
                <w:tab w:val="center" w:pos="2340"/>
              </w:tabs>
              <w:jc w:val="center"/>
              <w:rPr>
                <w:rFonts w:ascii="Arial" w:hAnsi="Arial" w:cs="Arial"/>
              </w:rPr>
            </w:pPr>
            <w:r w:rsidRPr="00EB67D9">
              <w:rPr>
                <w:rFonts w:ascii="Arial" w:hAnsi="Arial" w:cs="Arial"/>
              </w:rPr>
              <w:t>Nickel</w:t>
            </w:r>
          </w:p>
        </w:tc>
        <w:tc>
          <w:tcPr>
            <w:tcW w:w="4428" w:type="dxa"/>
          </w:tcPr>
          <w:p w14:paraId="352C2640" w14:textId="77777777" w:rsidR="00AC4179" w:rsidRPr="00EB67D9" w:rsidRDefault="00AC4179">
            <w:pPr>
              <w:jc w:val="center"/>
              <w:rPr>
                <w:rFonts w:ascii="Arial" w:hAnsi="Arial" w:cs="Arial"/>
              </w:rPr>
            </w:pPr>
            <w:r w:rsidRPr="00EB67D9">
              <w:rPr>
                <w:rFonts w:ascii="Arial" w:hAnsi="Arial" w:cs="Arial"/>
              </w:rPr>
              <w:t>0.01</w:t>
            </w:r>
          </w:p>
        </w:tc>
      </w:tr>
      <w:tr w:rsidR="00AC4179" w:rsidRPr="00EB67D9" w14:paraId="233080DC" w14:textId="77777777">
        <w:tc>
          <w:tcPr>
            <w:tcW w:w="2448" w:type="dxa"/>
          </w:tcPr>
          <w:p w14:paraId="745F98F2" w14:textId="77777777" w:rsidR="00AC4179" w:rsidRPr="00EB67D9" w:rsidRDefault="00AC4179" w:rsidP="001D3BE5">
            <w:pPr>
              <w:tabs>
                <w:tab w:val="center" w:pos="2340"/>
              </w:tabs>
              <w:jc w:val="center"/>
              <w:rPr>
                <w:rFonts w:ascii="Arial" w:hAnsi="Arial" w:cs="Arial"/>
              </w:rPr>
            </w:pPr>
            <w:r w:rsidRPr="00EB67D9">
              <w:rPr>
                <w:rFonts w:ascii="Arial" w:hAnsi="Arial" w:cs="Arial"/>
              </w:rPr>
              <w:t xml:space="preserve">Nitrate (as </w:t>
            </w:r>
            <w:r w:rsidR="001D3BE5" w:rsidRPr="00EB67D9">
              <w:rPr>
                <w:rFonts w:ascii="Arial" w:hAnsi="Arial" w:cs="Arial"/>
              </w:rPr>
              <w:t>nitrogen</w:t>
            </w:r>
            <w:r w:rsidRPr="00EB67D9">
              <w:rPr>
                <w:rFonts w:ascii="Arial" w:hAnsi="Arial" w:cs="Arial"/>
              </w:rPr>
              <w:t>)</w:t>
            </w:r>
          </w:p>
        </w:tc>
        <w:tc>
          <w:tcPr>
            <w:tcW w:w="4428" w:type="dxa"/>
          </w:tcPr>
          <w:p w14:paraId="127B6724" w14:textId="77777777" w:rsidR="00AC4179" w:rsidRPr="00EB67D9" w:rsidRDefault="001D3BE5" w:rsidP="001D3BE5">
            <w:pPr>
              <w:jc w:val="center"/>
              <w:rPr>
                <w:rFonts w:ascii="Arial" w:hAnsi="Arial" w:cs="Arial"/>
              </w:rPr>
            </w:pPr>
            <w:r w:rsidRPr="00EB67D9">
              <w:rPr>
                <w:rFonts w:ascii="Arial" w:hAnsi="Arial" w:cs="Arial"/>
              </w:rPr>
              <w:t>0.4</w:t>
            </w:r>
          </w:p>
        </w:tc>
      </w:tr>
      <w:tr w:rsidR="00AC4179" w:rsidRPr="00EB67D9" w14:paraId="0C357614" w14:textId="77777777">
        <w:tc>
          <w:tcPr>
            <w:tcW w:w="2448" w:type="dxa"/>
          </w:tcPr>
          <w:p w14:paraId="16CC34EB" w14:textId="77777777" w:rsidR="00AC4179" w:rsidRPr="00EB67D9" w:rsidRDefault="00AC4179">
            <w:pPr>
              <w:tabs>
                <w:tab w:val="center" w:pos="2340"/>
              </w:tabs>
              <w:jc w:val="center"/>
              <w:rPr>
                <w:rFonts w:ascii="Arial" w:hAnsi="Arial" w:cs="Arial"/>
              </w:rPr>
            </w:pPr>
            <w:r w:rsidRPr="00EB67D9">
              <w:rPr>
                <w:rFonts w:ascii="Arial" w:hAnsi="Arial" w:cs="Arial"/>
              </w:rPr>
              <w:t>Nitrite (as nitrogen)</w:t>
            </w:r>
          </w:p>
        </w:tc>
        <w:tc>
          <w:tcPr>
            <w:tcW w:w="4428" w:type="dxa"/>
          </w:tcPr>
          <w:p w14:paraId="3316C94E" w14:textId="77777777" w:rsidR="00AC4179" w:rsidRPr="00EB67D9" w:rsidRDefault="00AC4179">
            <w:pPr>
              <w:jc w:val="center"/>
              <w:rPr>
                <w:rFonts w:ascii="Arial" w:hAnsi="Arial" w:cs="Arial"/>
              </w:rPr>
            </w:pPr>
            <w:r w:rsidRPr="00EB67D9">
              <w:rPr>
                <w:rFonts w:ascii="Arial" w:hAnsi="Arial" w:cs="Arial"/>
              </w:rPr>
              <w:t>0.4</w:t>
            </w:r>
          </w:p>
        </w:tc>
      </w:tr>
      <w:tr w:rsidR="008D6876" w:rsidRPr="00EB67D9" w14:paraId="384E3BB4" w14:textId="77777777">
        <w:tc>
          <w:tcPr>
            <w:tcW w:w="2448" w:type="dxa"/>
          </w:tcPr>
          <w:p w14:paraId="79FF8E57" w14:textId="77777777" w:rsidR="008D6876" w:rsidRPr="009E5326" w:rsidRDefault="008D6876">
            <w:pPr>
              <w:tabs>
                <w:tab w:val="center" w:pos="2340"/>
              </w:tabs>
              <w:jc w:val="center"/>
              <w:rPr>
                <w:rFonts w:ascii="Arial" w:hAnsi="Arial" w:cs="Arial"/>
                <w:highlight w:val="yellow"/>
              </w:rPr>
            </w:pPr>
            <w:r w:rsidRPr="009E5326">
              <w:rPr>
                <w:rFonts w:ascii="Arial" w:hAnsi="Arial" w:cs="Arial"/>
                <w:highlight w:val="yellow"/>
              </w:rPr>
              <w:t>Perchlorate</w:t>
            </w:r>
          </w:p>
        </w:tc>
        <w:tc>
          <w:tcPr>
            <w:tcW w:w="4428" w:type="dxa"/>
          </w:tcPr>
          <w:p w14:paraId="25963318" w14:textId="3D04493D" w:rsidR="008D6876" w:rsidRPr="009E5326" w:rsidRDefault="008D6876">
            <w:pPr>
              <w:jc w:val="center"/>
              <w:rPr>
                <w:rFonts w:ascii="Arial" w:hAnsi="Arial" w:cs="Arial"/>
                <w:highlight w:val="yellow"/>
              </w:rPr>
            </w:pPr>
            <w:r w:rsidRPr="009E5326">
              <w:rPr>
                <w:rFonts w:ascii="Arial" w:hAnsi="Arial" w:cs="Arial"/>
                <w:highlight w:val="yellow"/>
              </w:rPr>
              <w:t>0.00</w:t>
            </w:r>
            <w:r w:rsidR="005F36A0" w:rsidRPr="009E5326">
              <w:rPr>
                <w:rFonts w:ascii="Arial" w:hAnsi="Arial" w:cs="Arial"/>
                <w:highlight w:val="yellow"/>
              </w:rPr>
              <w:t xml:space="preserve">2 </w:t>
            </w:r>
          </w:p>
          <w:p w14:paraId="5C049ED5" w14:textId="30E09F93" w:rsidR="005F36A0" w:rsidRPr="009E5326" w:rsidRDefault="005F36A0">
            <w:pPr>
              <w:jc w:val="center"/>
              <w:rPr>
                <w:rFonts w:ascii="Arial" w:hAnsi="Arial" w:cs="Arial"/>
                <w:highlight w:val="yellow"/>
              </w:rPr>
            </w:pPr>
            <w:r w:rsidRPr="009E5326">
              <w:rPr>
                <w:rFonts w:ascii="Arial" w:hAnsi="Arial" w:cs="Arial"/>
                <w:highlight w:val="yellow"/>
              </w:rPr>
              <w:t>0.001 (Effective January 1, 2024)</w:t>
            </w:r>
          </w:p>
        </w:tc>
      </w:tr>
      <w:tr w:rsidR="00AC4179" w:rsidRPr="00EB67D9" w14:paraId="1634C04E" w14:textId="77777777">
        <w:tc>
          <w:tcPr>
            <w:tcW w:w="2448" w:type="dxa"/>
          </w:tcPr>
          <w:p w14:paraId="2C553891" w14:textId="77777777" w:rsidR="00AC4179" w:rsidRPr="00EB67D9" w:rsidRDefault="00AC4179">
            <w:pPr>
              <w:tabs>
                <w:tab w:val="center" w:pos="2340"/>
              </w:tabs>
              <w:jc w:val="center"/>
              <w:rPr>
                <w:rFonts w:ascii="Arial" w:hAnsi="Arial" w:cs="Arial"/>
              </w:rPr>
            </w:pPr>
            <w:r w:rsidRPr="00EB67D9">
              <w:rPr>
                <w:rFonts w:ascii="Arial" w:hAnsi="Arial" w:cs="Arial"/>
              </w:rPr>
              <w:t>Selenium</w:t>
            </w:r>
          </w:p>
        </w:tc>
        <w:tc>
          <w:tcPr>
            <w:tcW w:w="4428" w:type="dxa"/>
          </w:tcPr>
          <w:p w14:paraId="5C67D3C9" w14:textId="77777777" w:rsidR="00AC4179" w:rsidRPr="00EB67D9" w:rsidRDefault="00AC4179">
            <w:pPr>
              <w:jc w:val="center"/>
              <w:rPr>
                <w:rFonts w:ascii="Arial" w:hAnsi="Arial" w:cs="Arial"/>
              </w:rPr>
            </w:pPr>
            <w:r w:rsidRPr="00EB67D9">
              <w:rPr>
                <w:rFonts w:ascii="Arial" w:hAnsi="Arial" w:cs="Arial"/>
              </w:rPr>
              <w:t>0.005</w:t>
            </w:r>
          </w:p>
        </w:tc>
      </w:tr>
      <w:tr w:rsidR="00AC4179" w:rsidRPr="00EB67D9" w14:paraId="087FE2B3" w14:textId="77777777">
        <w:tc>
          <w:tcPr>
            <w:tcW w:w="2448" w:type="dxa"/>
          </w:tcPr>
          <w:p w14:paraId="00C2349A" w14:textId="77777777" w:rsidR="00AC4179" w:rsidRPr="00EB67D9" w:rsidRDefault="00AC4179">
            <w:pPr>
              <w:tabs>
                <w:tab w:val="center" w:pos="2340"/>
              </w:tabs>
              <w:jc w:val="center"/>
              <w:rPr>
                <w:rFonts w:ascii="Arial" w:hAnsi="Arial" w:cs="Arial"/>
              </w:rPr>
            </w:pPr>
            <w:r w:rsidRPr="00EB67D9">
              <w:rPr>
                <w:rFonts w:ascii="Arial" w:hAnsi="Arial" w:cs="Arial"/>
              </w:rPr>
              <w:t>Thallium</w:t>
            </w:r>
          </w:p>
        </w:tc>
        <w:tc>
          <w:tcPr>
            <w:tcW w:w="4428" w:type="dxa"/>
          </w:tcPr>
          <w:p w14:paraId="35689744" w14:textId="77777777" w:rsidR="00AC4179" w:rsidRPr="00EB67D9" w:rsidRDefault="00AC4179">
            <w:pPr>
              <w:jc w:val="center"/>
              <w:rPr>
                <w:rFonts w:ascii="Arial" w:hAnsi="Arial" w:cs="Arial"/>
              </w:rPr>
            </w:pPr>
            <w:r w:rsidRPr="00EB67D9">
              <w:rPr>
                <w:rFonts w:ascii="Arial" w:hAnsi="Arial" w:cs="Arial"/>
              </w:rPr>
              <w:t>0.001</w:t>
            </w:r>
          </w:p>
        </w:tc>
      </w:tr>
    </w:tbl>
    <w:p w14:paraId="2D28A78C" w14:textId="77777777" w:rsidR="00AC4179" w:rsidRPr="00EB67D9" w:rsidRDefault="00AC4179">
      <w:pPr>
        <w:rPr>
          <w:rFonts w:ascii="Arial" w:hAnsi="Arial" w:cs="Arial"/>
        </w:rPr>
      </w:pPr>
    </w:p>
    <w:p w14:paraId="0BB07A62" w14:textId="77777777" w:rsidR="00AC4179" w:rsidRPr="00EB67D9" w:rsidRDefault="00AC4179">
      <w:pPr>
        <w:rPr>
          <w:rFonts w:ascii="Arial" w:hAnsi="Arial" w:cs="Arial"/>
        </w:rPr>
      </w:pPr>
      <w:r w:rsidRPr="00EB67D9">
        <w:rPr>
          <w:rFonts w:ascii="Arial" w:hAnsi="Arial" w:cs="Arial"/>
        </w:rPr>
        <w:t xml:space="preserve"> * MFL=million fibers per liter; DLR for fibers exceeding 10 um in length.</w:t>
      </w:r>
    </w:p>
    <w:p w14:paraId="0C53B0E3" w14:textId="77777777" w:rsidR="00AC4179" w:rsidRPr="00EB67D9" w:rsidRDefault="00AC4179">
      <w:pPr>
        <w:rPr>
          <w:rFonts w:ascii="Arial" w:hAnsi="Arial" w:cs="Arial"/>
        </w:rPr>
      </w:pPr>
    </w:p>
    <w:p w14:paraId="01B5992F" w14:textId="77777777" w:rsidR="00AC4179" w:rsidRPr="00EB67D9" w:rsidRDefault="00E363B9" w:rsidP="00E363B9">
      <w:pPr>
        <w:ind w:firstLine="360"/>
        <w:rPr>
          <w:rFonts w:ascii="Arial" w:hAnsi="Arial" w:cs="Arial"/>
        </w:rPr>
      </w:pPr>
      <w:r w:rsidRPr="00EB67D9">
        <w:rPr>
          <w:rFonts w:ascii="Arial" w:hAnsi="Arial" w:cs="Arial"/>
        </w:rPr>
        <w:t xml:space="preserve">(e) </w:t>
      </w:r>
      <w:r w:rsidR="00AC4179" w:rsidRPr="00EB67D9">
        <w:rPr>
          <w:rFonts w:ascii="Arial" w:hAnsi="Arial" w:cs="Arial"/>
        </w:rPr>
        <w:t xml:space="preserve">Samples shall be collected from each water source or a supplier may collect a minimum of one sample at every entry point to the distribution system which is representative of each source after treatment. The system shall collect each sample at the same sampling site, unless a change is approved by the </w:t>
      </w:r>
      <w:r w:rsidR="002578E4" w:rsidRPr="00EB67D9">
        <w:rPr>
          <w:rFonts w:ascii="Arial" w:hAnsi="Arial" w:cs="Arial"/>
        </w:rPr>
        <w:t>State Board</w:t>
      </w:r>
      <w:r w:rsidR="00AC4179" w:rsidRPr="00EB67D9">
        <w:rPr>
          <w:rFonts w:ascii="Arial" w:hAnsi="Arial" w:cs="Arial"/>
        </w:rPr>
        <w:t>.</w:t>
      </w:r>
    </w:p>
    <w:p w14:paraId="2EC253B4" w14:textId="77777777" w:rsidR="00AC4179" w:rsidRPr="00EB67D9" w:rsidRDefault="00AC4179">
      <w:pPr>
        <w:tabs>
          <w:tab w:val="num" w:pos="720"/>
        </w:tabs>
        <w:ind w:firstLine="360"/>
        <w:rPr>
          <w:rFonts w:ascii="Arial" w:hAnsi="Arial" w:cs="Arial"/>
        </w:rPr>
      </w:pPr>
    </w:p>
    <w:p w14:paraId="7011D9A3" w14:textId="77777777" w:rsidR="00AC4179" w:rsidRPr="00EB67D9" w:rsidRDefault="00E363B9" w:rsidP="00E363B9">
      <w:pPr>
        <w:ind w:firstLine="360"/>
        <w:rPr>
          <w:rFonts w:ascii="Arial" w:hAnsi="Arial" w:cs="Arial"/>
        </w:rPr>
      </w:pPr>
      <w:r w:rsidRPr="00EB67D9">
        <w:rPr>
          <w:rFonts w:ascii="Arial" w:hAnsi="Arial" w:cs="Arial"/>
        </w:rPr>
        <w:t xml:space="preserve">(f) </w:t>
      </w:r>
      <w:r w:rsidR="00AC4179" w:rsidRPr="00EB67D9">
        <w:rPr>
          <w:rFonts w:ascii="Arial" w:hAnsi="Arial" w:cs="Arial"/>
        </w:rPr>
        <w:t xml:space="preserve">A water system may request approval from the </w:t>
      </w:r>
      <w:r w:rsidR="002578E4" w:rsidRPr="00EB67D9">
        <w:rPr>
          <w:rFonts w:ascii="Arial" w:hAnsi="Arial" w:cs="Arial"/>
        </w:rPr>
        <w:t xml:space="preserve">State Board </w:t>
      </w:r>
      <w:r w:rsidR="00AC4179" w:rsidRPr="00EB67D9">
        <w:rPr>
          <w:rFonts w:ascii="Arial" w:hAnsi="Arial" w:cs="Arial"/>
        </w:rPr>
        <w:t>to composite samples from up to five sampling sites, provided that the number of sites to be composited is less than the ratio of the MCL to the DLR. Approval will be based on a review of three years of historical data, well construction and aquifer information for groundwater, and intake location, similarity of sources, and watershed characteristics for surface water. Compositing shall be done in the laboratory.</w:t>
      </w:r>
    </w:p>
    <w:p w14:paraId="77D72A5D" w14:textId="77777777" w:rsidR="00AC4179" w:rsidRPr="00EB67D9" w:rsidRDefault="009A5D27" w:rsidP="009A5D27">
      <w:pPr>
        <w:ind w:firstLine="1080"/>
        <w:rPr>
          <w:rFonts w:ascii="Arial" w:hAnsi="Arial" w:cs="Arial"/>
        </w:rPr>
      </w:pPr>
      <w:r w:rsidRPr="00EB67D9">
        <w:rPr>
          <w:rFonts w:ascii="Arial" w:hAnsi="Arial" w:cs="Arial"/>
        </w:rPr>
        <w:t xml:space="preserve">(1) </w:t>
      </w:r>
      <w:r w:rsidR="00AC4179" w:rsidRPr="00EB67D9">
        <w:rPr>
          <w:rFonts w:ascii="Arial" w:hAnsi="Arial" w:cs="Arial"/>
        </w:rPr>
        <w:t>Systems serving more than 3,300 persons shall composite only from sampling sites within a single system. Systems serving 3,300 persons or less may composite among different systems up to the 5-sample limit.</w:t>
      </w:r>
    </w:p>
    <w:p w14:paraId="14811E36" w14:textId="77777777" w:rsidR="00AC4179" w:rsidRPr="00EB67D9" w:rsidRDefault="009A5D27" w:rsidP="009A5D27">
      <w:pPr>
        <w:ind w:firstLine="1080"/>
        <w:rPr>
          <w:rFonts w:ascii="Arial" w:hAnsi="Arial" w:cs="Arial"/>
        </w:rPr>
      </w:pPr>
      <w:r w:rsidRPr="00EB67D9">
        <w:rPr>
          <w:rFonts w:ascii="Arial" w:hAnsi="Arial" w:cs="Arial"/>
        </w:rPr>
        <w:t xml:space="preserve">(2) </w:t>
      </w:r>
      <w:r w:rsidR="00AC4179" w:rsidRPr="00EB67D9">
        <w:rPr>
          <w:rFonts w:ascii="Arial" w:hAnsi="Arial" w:cs="Arial"/>
        </w:rPr>
        <w:t xml:space="preserve">If any inorganic chemical is detected in the composite sample at a level equal to or greater than one fifth of the MCL, a follow-up sample shall be analyzed </w:t>
      </w:r>
      <w:r w:rsidR="00AC4179" w:rsidRPr="00EB67D9">
        <w:rPr>
          <w:rFonts w:ascii="Arial" w:hAnsi="Arial" w:cs="Arial"/>
        </w:rPr>
        <w:lastRenderedPageBreak/>
        <w:t xml:space="preserve">within 14 days from each sampling site included in the composite for the contaminants which exceeded the one-fifth-MCL level. If available, duplicates of the original sample taken from each sampling site used in the composite may be used instead of resampling; the analytical results shall be reported within 14 days. The water supplier may collect up to two additional samples each from one or more of the sources to confirm the result(s). </w:t>
      </w:r>
    </w:p>
    <w:p w14:paraId="3870AACD" w14:textId="77777777" w:rsidR="00AC4179" w:rsidRPr="00EB67D9" w:rsidRDefault="009A5D27" w:rsidP="009A5D27">
      <w:pPr>
        <w:ind w:firstLine="1080"/>
        <w:rPr>
          <w:rFonts w:ascii="Arial" w:hAnsi="Arial" w:cs="Arial"/>
        </w:rPr>
      </w:pPr>
      <w:r w:rsidRPr="00EB67D9">
        <w:rPr>
          <w:rFonts w:ascii="Arial" w:hAnsi="Arial" w:cs="Arial"/>
        </w:rPr>
        <w:t xml:space="preserve">(3) </w:t>
      </w:r>
      <w:r w:rsidR="00AC4179" w:rsidRPr="00EB67D9">
        <w:rPr>
          <w:rFonts w:ascii="Arial" w:hAnsi="Arial" w:cs="Arial"/>
        </w:rPr>
        <w:t>Compliance for each site shall be determined on the basis of the individual follow-up samples, or on the average of the follow-up and confirmation sample(s) if the supplier collects confirmation sample(s) for each detection.</w:t>
      </w:r>
    </w:p>
    <w:p w14:paraId="55554241" w14:textId="77777777" w:rsidR="00AC4179" w:rsidRPr="00EB67D9" w:rsidRDefault="00AC4179">
      <w:pPr>
        <w:rPr>
          <w:rFonts w:ascii="Arial" w:hAnsi="Arial" w:cs="Arial"/>
        </w:rPr>
      </w:pPr>
    </w:p>
    <w:p w14:paraId="42DB91E7" w14:textId="77777777" w:rsidR="00AC4179" w:rsidRPr="00EB67D9" w:rsidRDefault="00E363B9" w:rsidP="00E363B9">
      <w:pPr>
        <w:ind w:firstLine="360"/>
        <w:rPr>
          <w:rFonts w:ascii="Arial" w:hAnsi="Arial" w:cs="Arial"/>
        </w:rPr>
      </w:pPr>
      <w:r w:rsidRPr="00EB67D9">
        <w:rPr>
          <w:rFonts w:ascii="Arial" w:hAnsi="Arial" w:cs="Arial"/>
        </w:rPr>
        <w:t xml:space="preserve">(g) </w:t>
      </w:r>
      <w:r w:rsidR="00AC4179" w:rsidRPr="00EB67D9">
        <w:rPr>
          <w:rFonts w:ascii="Arial" w:hAnsi="Arial" w:cs="Arial"/>
        </w:rPr>
        <w:t xml:space="preserve">If the level of any inorganic chemical, except for nitrate, nitrite, nitrate plus nitrite, </w:t>
      </w:r>
      <w:r w:rsidR="008D6876" w:rsidRPr="00EB67D9">
        <w:rPr>
          <w:rFonts w:ascii="Arial" w:hAnsi="Arial" w:cs="Arial"/>
        </w:rPr>
        <w:t xml:space="preserve">or perchlorate, </w:t>
      </w:r>
      <w:r w:rsidR="00AC4179" w:rsidRPr="00EB67D9">
        <w:rPr>
          <w:rFonts w:ascii="Arial" w:hAnsi="Arial" w:cs="Arial"/>
        </w:rPr>
        <w:t>exceeds the MCL, the water supplier shall do one of the following:</w:t>
      </w:r>
    </w:p>
    <w:p w14:paraId="7C792008" w14:textId="77777777" w:rsidR="00AC4179" w:rsidRPr="00EB67D9" w:rsidRDefault="009A5D27" w:rsidP="009A5D27">
      <w:pPr>
        <w:ind w:firstLine="1080"/>
        <w:rPr>
          <w:rFonts w:ascii="Arial" w:hAnsi="Arial" w:cs="Arial"/>
        </w:rPr>
      </w:pPr>
      <w:r w:rsidRPr="00EB67D9">
        <w:rPr>
          <w:rFonts w:ascii="Arial" w:hAnsi="Arial" w:cs="Arial"/>
        </w:rPr>
        <w:t xml:space="preserve">(1) </w:t>
      </w:r>
      <w:r w:rsidR="00AC4179" w:rsidRPr="00EB67D9">
        <w:rPr>
          <w:rFonts w:ascii="Arial" w:hAnsi="Arial" w:cs="Arial"/>
        </w:rPr>
        <w:t xml:space="preserve">Inform the </w:t>
      </w:r>
      <w:r w:rsidR="002578E4" w:rsidRPr="00EB67D9">
        <w:rPr>
          <w:rFonts w:ascii="Arial" w:hAnsi="Arial" w:cs="Arial"/>
        </w:rPr>
        <w:t xml:space="preserve">State Board </w:t>
      </w:r>
      <w:r w:rsidR="00AC4179" w:rsidRPr="00EB67D9">
        <w:rPr>
          <w:rFonts w:ascii="Arial" w:hAnsi="Arial" w:cs="Arial"/>
        </w:rPr>
        <w:t xml:space="preserve">within 48 hours and monitor quarterly beginning in the next quarter after the </w:t>
      </w:r>
      <w:r w:rsidR="00E363B9" w:rsidRPr="00EB67D9">
        <w:rPr>
          <w:rFonts w:ascii="Arial" w:hAnsi="Arial" w:cs="Arial"/>
        </w:rPr>
        <w:t xml:space="preserve">exceedance </w:t>
      </w:r>
      <w:r w:rsidR="00AC4179" w:rsidRPr="00EB67D9">
        <w:rPr>
          <w:rFonts w:ascii="Arial" w:hAnsi="Arial" w:cs="Arial"/>
        </w:rPr>
        <w:t xml:space="preserve">occurred; or </w:t>
      </w:r>
    </w:p>
    <w:p w14:paraId="4DCEE04C" w14:textId="77777777" w:rsidR="00AC4179" w:rsidRPr="00EB67D9" w:rsidRDefault="009A5D27" w:rsidP="009A5D27">
      <w:pPr>
        <w:ind w:firstLine="1080"/>
        <w:rPr>
          <w:rFonts w:ascii="Arial" w:hAnsi="Arial" w:cs="Arial"/>
        </w:rPr>
      </w:pPr>
      <w:r w:rsidRPr="00EB67D9">
        <w:rPr>
          <w:rFonts w:ascii="Arial" w:hAnsi="Arial" w:cs="Arial"/>
        </w:rPr>
        <w:t xml:space="preserve">(2) </w:t>
      </w:r>
      <w:r w:rsidR="00AC4179" w:rsidRPr="00EB67D9">
        <w:rPr>
          <w:rFonts w:ascii="Arial" w:hAnsi="Arial" w:cs="Arial"/>
        </w:rPr>
        <w:t xml:space="preserve">Inform the </w:t>
      </w:r>
      <w:r w:rsidR="002578E4" w:rsidRPr="00EB67D9">
        <w:rPr>
          <w:rFonts w:ascii="Arial" w:hAnsi="Arial" w:cs="Arial"/>
        </w:rPr>
        <w:t xml:space="preserve">State Board </w:t>
      </w:r>
      <w:r w:rsidR="00AC4179" w:rsidRPr="00EB67D9">
        <w:rPr>
          <w:rFonts w:ascii="Arial" w:hAnsi="Arial" w:cs="Arial"/>
        </w:rPr>
        <w:t>within seven days from the receipt of the analysis and</w:t>
      </w:r>
      <w:r w:rsidR="009C1D66" w:rsidRPr="00EB67D9">
        <w:rPr>
          <w:rFonts w:ascii="Arial" w:hAnsi="Arial" w:cs="Arial"/>
        </w:rPr>
        <w:t>, as confirmation,</w:t>
      </w:r>
      <w:r w:rsidR="00AC4179" w:rsidRPr="00EB67D9">
        <w:rPr>
          <w:rFonts w:ascii="Arial" w:hAnsi="Arial" w:cs="Arial"/>
        </w:rPr>
        <w:t xml:space="preserve"> collect one additional sample within 14 days </w:t>
      </w:r>
      <w:r w:rsidR="009C1D66" w:rsidRPr="00EB67D9">
        <w:rPr>
          <w:rFonts w:ascii="Arial" w:hAnsi="Arial" w:cs="Arial"/>
        </w:rPr>
        <w:t>from receipt of the analysis</w:t>
      </w:r>
      <w:r w:rsidR="00AC4179" w:rsidRPr="00EB67D9">
        <w:rPr>
          <w:rFonts w:ascii="Arial" w:hAnsi="Arial" w:cs="Arial"/>
        </w:rPr>
        <w:t xml:space="preserve">. </w:t>
      </w:r>
      <w:r w:rsidR="009C1D66" w:rsidRPr="00EB67D9">
        <w:rPr>
          <w:rFonts w:ascii="Arial" w:hAnsi="Arial" w:cs="Arial"/>
        </w:rPr>
        <w:t xml:space="preserve"> </w:t>
      </w:r>
      <w:r w:rsidR="00AC4179" w:rsidRPr="00EB67D9">
        <w:rPr>
          <w:rFonts w:ascii="Arial" w:hAnsi="Arial" w:cs="Arial"/>
        </w:rPr>
        <w:t xml:space="preserve">If the average of the two samples collected exceeds the MCL, this information shall be reported to the </w:t>
      </w:r>
      <w:r w:rsidR="002578E4" w:rsidRPr="00EB67D9">
        <w:rPr>
          <w:rFonts w:ascii="Arial" w:hAnsi="Arial" w:cs="Arial"/>
        </w:rPr>
        <w:t xml:space="preserve">State Board </w:t>
      </w:r>
      <w:r w:rsidR="00AC4179" w:rsidRPr="00EB67D9">
        <w:rPr>
          <w:rFonts w:ascii="Arial" w:hAnsi="Arial" w:cs="Arial"/>
        </w:rPr>
        <w:t xml:space="preserve">within 48 hours and the water supplier shall monitor quarterly beginning in the next quarter after the </w:t>
      </w:r>
      <w:r w:rsidR="009C1D66" w:rsidRPr="00EB67D9">
        <w:rPr>
          <w:rFonts w:ascii="Arial" w:hAnsi="Arial" w:cs="Arial"/>
        </w:rPr>
        <w:t>exceedance</w:t>
      </w:r>
      <w:r w:rsidR="00AC4179" w:rsidRPr="00EB67D9">
        <w:rPr>
          <w:rFonts w:ascii="Arial" w:hAnsi="Arial" w:cs="Arial"/>
        </w:rPr>
        <w:t xml:space="preserve"> occurred. </w:t>
      </w:r>
    </w:p>
    <w:p w14:paraId="147F9429" w14:textId="77777777" w:rsidR="00A16D2E" w:rsidRPr="00EB67D9" w:rsidRDefault="00A16D2E" w:rsidP="00A16D2E">
      <w:pPr>
        <w:ind w:firstLine="360"/>
        <w:rPr>
          <w:rFonts w:ascii="Arial" w:hAnsi="Arial" w:cs="Arial"/>
        </w:rPr>
      </w:pPr>
    </w:p>
    <w:p w14:paraId="7D63A67B" w14:textId="77777777" w:rsidR="00A16D2E" w:rsidRPr="00EB67D9" w:rsidRDefault="00A16D2E" w:rsidP="00A16D2E">
      <w:pPr>
        <w:ind w:firstLine="360"/>
        <w:rPr>
          <w:rFonts w:ascii="Arial" w:hAnsi="Arial" w:cs="Arial"/>
        </w:rPr>
      </w:pPr>
      <w:r w:rsidRPr="00EB67D9">
        <w:rPr>
          <w:rFonts w:ascii="Arial" w:hAnsi="Arial" w:cs="Arial"/>
        </w:rPr>
        <w:t xml:space="preserve">(h) If the concentration of an inorganic chemical exceeds ten times the MCL, within 48 hours of receipt of the result the water supplier shall notify the </w:t>
      </w:r>
      <w:r w:rsidR="00CA7360" w:rsidRPr="00EB67D9">
        <w:rPr>
          <w:rFonts w:ascii="Arial" w:hAnsi="Arial" w:cs="Arial"/>
        </w:rPr>
        <w:t xml:space="preserve">State Board </w:t>
      </w:r>
      <w:r w:rsidRPr="00EB67D9">
        <w:rPr>
          <w:rFonts w:ascii="Arial" w:hAnsi="Arial" w:cs="Arial"/>
        </w:rPr>
        <w:t xml:space="preserve">and resample as confirmation.  The water supplier shall notify the </w:t>
      </w:r>
      <w:r w:rsidR="00CA7360" w:rsidRPr="00EB67D9">
        <w:rPr>
          <w:rFonts w:ascii="Arial" w:hAnsi="Arial" w:cs="Arial"/>
        </w:rPr>
        <w:t xml:space="preserve">State Board </w:t>
      </w:r>
      <w:r w:rsidRPr="00EB67D9">
        <w:rPr>
          <w:rFonts w:ascii="Arial" w:hAnsi="Arial" w:cs="Arial"/>
        </w:rPr>
        <w:t>of the result(s) of the confirmation sample(s) within 24 hours of receipt of the confirmation result(s).</w:t>
      </w:r>
    </w:p>
    <w:p w14:paraId="72F6C8B9" w14:textId="77777777" w:rsidR="00A16D2E" w:rsidRPr="00EB67D9" w:rsidRDefault="00A16D2E" w:rsidP="00A16D2E">
      <w:pPr>
        <w:ind w:firstLine="1080"/>
        <w:rPr>
          <w:rFonts w:ascii="Arial" w:hAnsi="Arial" w:cs="Arial"/>
        </w:rPr>
      </w:pPr>
      <w:r w:rsidRPr="00EB67D9">
        <w:rPr>
          <w:rFonts w:ascii="Arial" w:hAnsi="Arial" w:cs="Arial"/>
        </w:rPr>
        <w:t>(1) If the average concentration of the original and confirmation sample(s) is less than or equal to ten times the MCL, the water supplier shall monitor quarterly beginning in the quarter following the quarter in which the exceedance occurred.</w:t>
      </w:r>
    </w:p>
    <w:p w14:paraId="007F4DC8" w14:textId="77777777" w:rsidR="00A16D2E" w:rsidRPr="00EB67D9" w:rsidRDefault="00A16D2E" w:rsidP="00A16D2E">
      <w:pPr>
        <w:ind w:firstLine="1080"/>
        <w:rPr>
          <w:rFonts w:ascii="Arial" w:hAnsi="Arial" w:cs="Arial"/>
        </w:rPr>
      </w:pPr>
      <w:r w:rsidRPr="00EB67D9">
        <w:rPr>
          <w:rFonts w:ascii="Arial" w:hAnsi="Arial" w:cs="Arial"/>
        </w:rPr>
        <w:t xml:space="preserve">(2) If the average concentration of the original and confirmation sample(s) exceeds ten times the MCL, the water supplier shall, if directed by the </w:t>
      </w:r>
      <w:r w:rsidR="00CA7360" w:rsidRPr="00EB67D9">
        <w:rPr>
          <w:rFonts w:ascii="Arial" w:hAnsi="Arial" w:cs="Arial"/>
        </w:rPr>
        <w:t>State Board</w:t>
      </w:r>
      <w:r w:rsidRPr="00EB67D9">
        <w:rPr>
          <w:rFonts w:ascii="Arial" w:hAnsi="Arial" w:cs="Arial"/>
        </w:rPr>
        <w:t>;</w:t>
      </w:r>
    </w:p>
    <w:p w14:paraId="2ED7ACC7" w14:textId="77777777" w:rsidR="00A16D2E" w:rsidRPr="00EB67D9" w:rsidRDefault="00A16D2E" w:rsidP="00A16D2E">
      <w:pPr>
        <w:ind w:firstLine="1440"/>
        <w:rPr>
          <w:rFonts w:ascii="Arial" w:hAnsi="Arial" w:cs="Arial"/>
        </w:rPr>
      </w:pPr>
      <w:r w:rsidRPr="00EB67D9">
        <w:rPr>
          <w:rFonts w:ascii="Arial" w:hAnsi="Arial" w:cs="Arial"/>
        </w:rPr>
        <w:t xml:space="preserve">(A) </w:t>
      </w:r>
      <w:r w:rsidR="00C43B1B" w:rsidRPr="00EB67D9">
        <w:rPr>
          <w:rFonts w:ascii="Arial" w:hAnsi="Arial" w:cs="Arial"/>
        </w:rPr>
        <w:t>I</w:t>
      </w:r>
      <w:r w:rsidRPr="00EB67D9">
        <w:rPr>
          <w:rFonts w:ascii="Arial" w:hAnsi="Arial" w:cs="Arial"/>
        </w:rPr>
        <w:t>mmediately discontinue use of the contaminated water source</w:t>
      </w:r>
      <w:r w:rsidR="00C43B1B" w:rsidRPr="00EB67D9">
        <w:rPr>
          <w:rFonts w:ascii="Arial" w:hAnsi="Arial" w:cs="Arial"/>
        </w:rPr>
        <w:t>;</w:t>
      </w:r>
      <w:r w:rsidRPr="00EB67D9">
        <w:rPr>
          <w:rFonts w:ascii="Arial" w:hAnsi="Arial" w:cs="Arial"/>
        </w:rPr>
        <w:t xml:space="preserve"> and</w:t>
      </w:r>
    </w:p>
    <w:p w14:paraId="230C0DD6" w14:textId="77777777" w:rsidR="00A16D2E" w:rsidRPr="00EB67D9" w:rsidRDefault="00A16D2E" w:rsidP="00A16D2E">
      <w:pPr>
        <w:ind w:firstLine="1440"/>
        <w:rPr>
          <w:rFonts w:ascii="Arial" w:hAnsi="Arial" w:cs="Arial"/>
        </w:rPr>
      </w:pPr>
      <w:r w:rsidRPr="00EB67D9">
        <w:rPr>
          <w:rFonts w:ascii="Arial" w:hAnsi="Arial" w:cs="Arial"/>
        </w:rPr>
        <w:t xml:space="preserve">(B) </w:t>
      </w:r>
      <w:r w:rsidR="00C43B1B" w:rsidRPr="00EB67D9">
        <w:rPr>
          <w:rFonts w:ascii="Arial" w:hAnsi="Arial" w:cs="Arial"/>
        </w:rPr>
        <w:t>N</w:t>
      </w:r>
      <w:r w:rsidRPr="00EB67D9">
        <w:rPr>
          <w:rFonts w:ascii="Arial" w:hAnsi="Arial" w:cs="Arial"/>
        </w:rPr>
        <w:t xml:space="preserve">ot return the source to service without written approval from the </w:t>
      </w:r>
      <w:r w:rsidR="00CA7360" w:rsidRPr="00EB67D9">
        <w:rPr>
          <w:rFonts w:ascii="Arial" w:hAnsi="Arial" w:cs="Arial"/>
        </w:rPr>
        <w:t>State Board</w:t>
      </w:r>
      <w:r w:rsidRPr="00EB67D9">
        <w:rPr>
          <w:rFonts w:ascii="Arial" w:hAnsi="Arial" w:cs="Arial"/>
        </w:rPr>
        <w:t>.</w:t>
      </w:r>
    </w:p>
    <w:p w14:paraId="207B8AEC" w14:textId="77777777" w:rsidR="00AC4179" w:rsidRPr="00EB67D9" w:rsidRDefault="00AC4179">
      <w:pPr>
        <w:rPr>
          <w:rFonts w:ascii="Arial" w:hAnsi="Arial" w:cs="Arial"/>
        </w:rPr>
      </w:pPr>
    </w:p>
    <w:p w14:paraId="3E8D3618" w14:textId="77777777" w:rsidR="00AC4179" w:rsidRPr="00EB67D9" w:rsidRDefault="00A16D2E" w:rsidP="00A16D2E">
      <w:pPr>
        <w:ind w:firstLine="360"/>
        <w:rPr>
          <w:rFonts w:ascii="Arial" w:hAnsi="Arial" w:cs="Arial"/>
        </w:rPr>
      </w:pPr>
      <w:r w:rsidRPr="00EB67D9">
        <w:rPr>
          <w:rFonts w:ascii="Arial" w:hAnsi="Arial" w:cs="Arial"/>
        </w:rPr>
        <w:t xml:space="preserve">(i) </w:t>
      </w:r>
      <w:r w:rsidRPr="00EB67D9">
        <w:rPr>
          <w:rFonts w:ascii="Arial" w:hAnsi="Arial" w:cs="Arial"/>
          <w:color w:val="000000"/>
        </w:rPr>
        <w:t>Compliance with the MCLs shall be determined by a running annual average; if any one sample would cause the annual average to exceed the MCL, the system is immediately in</w:t>
      </w:r>
      <w:r w:rsidRPr="00EB67D9">
        <w:rPr>
          <w:rFonts w:ascii="Arial" w:hAnsi="Arial" w:cs="Arial"/>
          <w:color w:val="000000"/>
          <w:u w:val="single"/>
        </w:rPr>
        <w:t xml:space="preserve"> </w:t>
      </w:r>
      <w:r w:rsidRPr="00EB67D9">
        <w:rPr>
          <w:rFonts w:ascii="Arial" w:hAnsi="Arial" w:cs="Arial"/>
          <w:color w:val="000000"/>
        </w:rPr>
        <w:t>violation.  If a system takes more than one sample in a quarter, the average of all the results for that quarter shall be used when calculating the running annual average.</w:t>
      </w:r>
      <w:r w:rsidRPr="00EB67D9">
        <w:rPr>
          <w:rFonts w:ascii="Arial" w:hAnsi="Arial" w:cs="Arial"/>
        </w:rPr>
        <w:t xml:space="preserve">  </w:t>
      </w:r>
      <w:r w:rsidRPr="00EB67D9">
        <w:rPr>
          <w:rFonts w:ascii="Arial" w:hAnsi="Arial" w:cs="Arial"/>
          <w:color w:val="000000"/>
        </w:rPr>
        <w:t>If a system fails to complete four consecutive quarters of monitoring, the running annual average shall be based on an average of the available data.</w:t>
      </w:r>
      <w:r w:rsidR="00AC4179" w:rsidRPr="00EB67D9">
        <w:rPr>
          <w:rFonts w:ascii="Arial" w:hAnsi="Arial" w:cs="Arial"/>
        </w:rPr>
        <w:t xml:space="preserve"> </w:t>
      </w:r>
    </w:p>
    <w:p w14:paraId="4A611B4F" w14:textId="77777777" w:rsidR="00AC4179" w:rsidRPr="00EB67D9" w:rsidRDefault="00AC4179">
      <w:pPr>
        <w:tabs>
          <w:tab w:val="num" w:pos="720"/>
        </w:tabs>
        <w:ind w:firstLine="360"/>
        <w:rPr>
          <w:rFonts w:ascii="Arial" w:hAnsi="Arial" w:cs="Arial"/>
        </w:rPr>
      </w:pPr>
    </w:p>
    <w:p w14:paraId="0A618D1B" w14:textId="77777777" w:rsidR="00AC4179" w:rsidRPr="00EB67D9" w:rsidRDefault="00A16D2E" w:rsidP="00A16D2E">
      <w:pPr>
        <w:ind w:firstLine="360"/>
        <w:rPr>
          <w:rFonts w:ascii="Arial" w:hAnsi="Arial" w:cs="Arial"/>
        </w:rPr>
      </w:pPr>
      <w:r w:rsidRPr="00EB67D9">
        <w:rPr>
          <w:rFonts w:ascii="Arial" w:hAnsi="Arial" w:cs="Arial"/>
        </w:rPr>
        <w:t xml:space="preserve">(j) </w:t>
      </w:r>
      <w:r w:rsidR="00AC4179" w:rsidRPr="00EB67D9">
        <w:rPr>
          <w:rFonts w:ascii="Arial" w:hAnsi="Arial" w:cs="Arial"/>
        </w:rPr>
        <w:t xml:space="preserve">If a system using groundwater has collected a minimum of two quarterly samples or a system using approved surface water has collected a minimum of four quarterly </w:t>
      </w:r>
      <w:r w:rsidR="00AC4179" w:rsidRPr="00EB67D9">
        <w:rPr>
          <w:rFonts w:ascii="Arial" w:hAnsi="Arial" w:cs="Arial"/>
        </w:rPr>
        <w:lastRenderedPageBreak/>
        <w:t xml:space="preserve">samples and the sample results have been below the MCL, the system may apply to the </w:t>
      </w:r>
      <w:r w:rsidR="00CA7360" w:rsidRPr="00EB67D9">
        <w:rPr>
          <w:rFonts w:ascii="Arial" w:hAnsi="Arial" w:cs="Arial"/>
        </w:rPr>
        <w:t xml:space="preserve">State Board </w:t>
      </w:r>
      <w:r w:rsidR="00AC4179" w:rsidRPr="00EB67D9">
        <w:rPr>
          <w:rFonts w:ascii="Arial" w:hAnsi="Arial" w:cs="Arial"/>
        </w:rPr>
        <w:t>for a reduction in monitoring frequency.</w:t>
      </w:r>
    </w:p>
    <w:p w14:paraId="5B6EEB65" w14:textId="77777777" w:rsidR="00AC4179" w:rsidRPr="00EB67D9" w:rsidRDefault="00AC4179">
      <w:pPr>
        <w:tabs>
          <w:tab w:val="num" w:pos="720"/>
        </w:tabs>
        <w:ind w:firstLine="360"/>
        <w:rPr>
          <w:rFonts w:ascii="Arial" w:hAnsi="Arial" w:cs="Arial"/>
        </w:rPr>
      </w:pPr>
    </w:p>
    <w:p w14:paraId="4949706F" w14:textId="77777777" w:rsidR="00AC4179" w:rsidRPr="00EB67D9" w:rsidRDefault="00A16D2E" w:rsidP="00A16D2E">
      <w:pPr>
        <w:ind w:firstLine="360"/>
        <w:rPr>
          <w:rFonts w:ascii="Arial" w:hAnsi="Arial" w:cs="Arial"/>
        </w:rPr>
      </w:pPr>
      <w:r w:rsidRPr="00EB67D9">
        <w:rPr>
          <w:rFonts w:ascii="Arial" w:hAnsi="Arial" w:cs="Arial"/>
        </w:rPr>
        <w:t xml:space="preserve">(k) </w:t>
      </w:r>
      <w:r w:rsidR="00AC4179" w:rsidRPr="00EB67D9">
        <w:rPr>
          <w:rFonts w:ascii="Arial" w:hAnsi="Arial" w:cs="Arial"/>
        </w:rPr>
        <w:t xml:space="preserve">Water quality data collected prior to January 1, 1990, and/or data collected in a manner inconsistent with this section shall not be used in the determination of compliance with the monitoring requirements for inorganic chemicals. </w:t>
      </w:r>
    </w:p>
    <w:p w14:paraId="216B3E00" w14:textId="77777777" w:rsidR="00AC4179" w:rsidRPr="00EB67D9" w:rsidRDefault="00AC4179">
      <w:pPr>
        <w:tabs>
          <w:tab w:val="num" w:pos="720"/>
        </w:tabs>
        <w:ind w:firstLine="360"/>
        <w:rPr>
          <w:rFonts w:ascii="Arial" w:hAnsi="Arial" w:cs="Arial"/>
        </w:rPr>
      </w:pPr>
    </w:p>
    <w:p w14:paraId="2A363A27" w14:textId="77777777" w:rsidR="00AC4179" w:rsidRPr="00EB67D9" w:rsidRDefault="00A16D2E" w:rsidP="00A16D2E">
      <w:pPr>
        <w:ind w:firstLine="360"/>
        <w:rPr>
          <w:rFonts w:ascii="Arial" w:hAnsi="Arial" w:cs="Arial"/>
        </w:rPr>
      </w:pPr>
      <w:r w:rsidRPr="00EB67D9">
        <w:rPr>
          <w:rFonts w:ascii="Arial" w:hAnsi="Arial" w:cs="Arial"/>
        </w:rPr>
        <w:t xml:space="preserve">(l) </w:t>
      </w:r>
      <w:r w:rsidR="00AC4179" w:rsidRPr="00EB67D9">
        <w:rPr>
          <w:rFonts w:ascii="Arial" w:hAnsi="Arial" w:cs="Arial"/>
        </w:rPr>
        <w:t xml:space="preserve">Water quality data collected in compliance with the monitoring requirements of this section by a wholesaler providing water to a public water system shall be acceptable for use by that system for compliance with the monitoring requirements of this section.  </w:t>
      </w:r>
    </w:p>
    <w:p w14:paraId="7D61ADD3" w14:textId="77777777" w:rsidR="00AC4179" w:rsidRPr="00EB67D9" w:rsidRDefault="00AC4179">
      <w:pPr>
        <w:tabs>
          <w:tab w:val="num" w:pos="720"/>
        </w:tabs>
        <w:ind w:firstLine="360"/>
        <w:rPr>
          <w:rFonts w:ascii="Arial" w:hAnsi="Arial" w:cs="Arial"/>
        </w:rPr>
      </w:pPr>
    </w:p>
    <w:p w14:paraId="275678AE" w14:textId="77777777" w:rsidR="00AC4179" w:rsidRPr="00EB67D9" w:rsidRDefault="00A16D2E" w:rsidP="00A16D2E">
      <w:pPr>
        <w:ind w:firstLine="360"/>
        <w:rPr>
          <w:rFonts w:ascii="Arial" w:hAnsi="Arial" w:cs="Arial"/>
        </w:rPr>
      </w:pPr>
      <w:r w:rsidRPr="00EB67D9">
        <w:rPr>
          <w:rFonts w:ascii="Arial" w:hAnsi="Arial" w:cs="Arial"/>
        </w:rPr>
        <w:t xml:space="preserve">(m) </w:t>
      </w:r>
      <w:r w:rsidR="00AC4179" w:rsidRPr="00EB67D9">
        <w:rPr>
          <w:rFonts w:ascii="Arial" w:hAnsi="Arial" w:cs="Arial"/>
        </w:rPr>
        <w:t xml:space="preserve">A water system may apply to the </w:t>
      </w:r>
      <w:r w:rsidR="00CA7360" w:rsidRPr="00EB67D9">
        <w:rPr>
          <w:rFonts w:ascii="Arial" w:hAnsi="Arial" w:cs="Arial"/>
        </w:rPr>
        <w:t xml:space="preserve">State Board </w:t>
      </w:r>
      <w:r w:rsidR="00AC4179" w:rsidRPr="00EB67D9">
        <w:rPr>
          <w:rFonts w:ascii="Arial" w:hAnsi="Arial" w:cs="Arial"/>
        </w:rPr>
        <w:t xml:space="preserve">for a waiver from the monitoring frequencies specified in </w:t>
      </w:r>
      <w:r w:rsidR="00C43B1B" w:rsidRPr="00EB67D9">
        <w:rPr>
          <w:rFonts w:ascii="Arial" w:hAnsi="Arial" w:cs="Arial"/>
        </w:rPr>
        <w:t xml:space="preserve">subsection </w:t>
      </w:r>
      <w:r w:rsidR="00AC4179" w:rsidRPr="00EB67D9">
        <w:rPr>
          <w:rFonts w:ascii="Arial" w:hAnsi="Arial" w:cs="Arial"/>
        </w:rPr>
        <w:t>(</w:t>
      </w:r>
      <w:r w:rsidR="00835534" w:rsidRPr="00EB67D9">
        <w:rPr>
          <w:rFonts w:ascii="Arial" w:hAnsi="Arial" w:cs="Arial"/>
        </w:rPr>
        <w:t>c</w:t>
      </w:r>
      <w:r w:rsidR="00AC4179" w:rsidRPr="00EB67D9">
        <w:rPr>
          <w:rFonts w:ascii="Arial" w:hAnsi="Arial" w:cs="Arial"/>
        </w:rPr>
        <w:t xml:space="preserve">)(1), if the system has conducted at least three rounds of monitoring (three periods for groundwater sources or three years for approved surface water sources) and all previous analytical results are less than the MCL. The water system shall specify the basis for its request. If granted a waiver, a system shall collect a minimum of one sample per source while the waiver is in effect and the term of the waiver shall not exceed one compliance cycle (i.e., nine years). </w:t>
      </w:r>
    </w:p>
    <w:p w14:paraId="3B607CF5" w14:textId="77777777" w:rsidR="00AC4179" w:rsidRPr="00EB67D9" w:rsidRDefault="00AC4179">
      <w:pPr>
        <w:tabs>
          <w:tab w:val="num" w:pos="720"/>
        </w:tabs>
        <w:ind w:firstLine="360"/>
        <w:rPr>
          <w:rFonts w:ascii="Arial" w:hAnsi="Arial" w:cs="Arial"/>
        </w:rPr>
      </w:pPr>
    </w:p>
    <w:p w14:paraId="7FA6A35C" w14:textId="77777777" w:rsidR="00AC4179" w:rsidRPr="00EB67D9" w:rsidRDefault="00A16D2E" w:rsidP="00A16D2E">
      <w:pPr>
        <w:ind w:firstLine="360"/>
        <w:rPr>
          <w:rFonts w:ascii="Arial" w:hAnsi="Arial" w:cs="Arial"/>
        </w:rPr>
      </w:pPr>
      <w:r w:rsidRPr="00EB67D9">
        <w:rPr>
          <w:rFonts w:ascii="Arial" w:hAnsi="Arial" w:cs="Arial"/>
        </w:rPr>
        <w:t xml:space="preserve">(n) </w:t>
      </w:r>
      <w:r w:rsidR="00AC4179" w:rsidRPr="00EB67D9">
        <w:rPr>
          <w:rFonts w:ascii="Arial" w:hAnsi="Arial" w:cs="Arial"/>
        </w:rPr>
        <w:t xml:space="preserve">A water system may be eligible for a waiver from the monitoring frequencies for cyanide specified in </w:t>
      </w:r>
      <w:r w:rsidR="00C43B1B" w:rsidRPr="00EB67D9">
        <w:rPr>
          <w:rFonts w:ascii="Arial" w:hAnsi="Arial" w:cs="Arial"/>
        </w:rPr>
        <w:t xml:space="preserve">subsection </w:t>
      </w:r>
      <w:r w:rsidR="00AC4179" w:rsidRPr="00EB67D9">
        <w:rPr>
          <w:rFonts w:ascii="Arial" w:hAnsi="Arial" w:cs="Arial"/>
        </w:rPr>
        <w:t>(</w:t>
      </w:r>
      <w:r w:rsidR="00835534" w:rsidRPr="00EB67D9">
        <w:rPr>
          <w:rFonts w:ascii="Arial" w:hAnsi="Arial" w:cs="Arial"/>
        </w:rPr>
        <w:t>c</w:t>
      </w:r>
      <w:r w:rsidR="00AC4179" w:rsidRPr="00EB67D9">
        <w:rPr>
          <w:rFonts w:ascii="Arial" w:hAnsi="Arial" w:cs="Arial"/>
        </w:rPr>
        <w:t xml:space="preserve">)(1) without any prior monitoring if it is able to document that it is not vulnerable to cyanide contamination pursuant to the requirements in §64445(d)(1) or (d)(2).  </w:t>
      </w:r>
    </w:p>
    <w:p w14:paraId="36D5F0E4" w14:textId="77777777" w:rsidR="00AC4179" w:rsidRPr="00EB67D9" w:rsidRDefault="00AC4179">
      <w:pPr>
        <w:tabs>
          <w:tab w:val="num" w:pos="720"/>
        </w:tabs>
        <w:ind w:firstLine="360"/>
        <w:rPr>
          <w:rFonts w:ascii="Arial" w:hAnsi="Arial" w:cs="Arial"/>
        </w:rPr>
      </w:pPr>
    </w:p>
    <w:p w14:paraId="48872708" w14:textId="77777777" w:rsidR="00AC4179" w:rsidRPr="00EB67D9" w:rsidRDefault="00A16D2E" w:rsidP="00A16D2E">
      <w:pPr>
        <w:ind w:firstLine="360"/>
        <w:rPr>
          <w:rFonts w:ascii="Arial" w:hAnsi="Arial" w:cs="Arial"/>
        </w:rPr>
      </w:pPr>
      <w:r w:rsidRPr="00EB67D9">
        <w:rPr>
          <w:rFonts w:ascii="Arial" w:hAnsi="Arial" w:cs="Arial"/>
        </w:rPr>
        <w:t xml:space="preserve">(o) </w:t>
      </w:r>
      <w:r w:rsidR="00AC4179" w:rsidRPr="00EB67D9">
        <w:rPr>
          <w:rFonts w:ascii="Arial" w:hAnsi="Arial" w:cs="Arial"/>
        </w:rPr>
        <w:t xml:space="preserve">Transient-noncommunity water systems shall monitor for </w:t>
      </w:r>
      <w:r w:rsidR="008D6876" w:rsidRPr="00EB67D9">
        <w:rPr>
          <w:rFonts w:ascii="Arial" w:hAnsi="Arial" w:cs="Arial"/>
        </w:rPr>
        <w:t xml:space="preserve">the </w:t>
      </w:r>
      <w:r w:rsidR="00AC4179" w:rsidRPr="00EB67D9">
        <w:rPr>
          <w:rFonts w:ascii="Arial" w:hAnsi="Arial" w:cs="Arial"/>
        </w:rPr>
        <w:t xml:space="preserve">inorganic chemicals </w:t>
      </w:r>
      <w:r w:rsidR="008D6876" w:rsidRPr="00EB67D9">
        <w:rPr>
          <w:rFonts w:ascii="Arial" w:hAnsi="Arial" w:cs="Arial"/>
        </w:rPr>
        <w:t xml:space="preserve">in </w:t>
      </w:r>
      <w:r w:rsidR="00C43B1B" w:rsidRPr="00EB67D9">
        <w:rPr>
          <w:rFonts w:ascii="Arial" w:hAnsi="Arial" w:cs="Arial"/>
        </w:rPr>
        <w:t>t</w:t>
      </w:r>
      <w:r w:rsidR="008D6876" w:rsidRPr="00EB67D9">
        <w:rPr>
          <w:rFonts w:ascii="Arial" w:hAnsi="Arial" w:cs="Arial"/>
        </w:rPr>
        <w:t xml:space="preserve">able 64431-A </w:t>
      </w:r>
      <w:r w:rsidR="00AC4179" w:rsidRPr="00EB67D9">
        <w:rPr>
          <w:rFonts w:ascii="Arial" w:hAnsi="Arial" w:cs="Arial"/>
        </w:rPr>
        <w:t xml:space="preserve">as follows:  </w:t>
      </w:r>
    </w:p>
    <w:p w14:paraId="03F12D56" w14:textId="77777777" w:rsidR="00AC4179" w:rsidRPr="00EB67D9" w:rsidRDefault="00C43B1B" w:rsidP="00C43B1B">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All sources shall be monitored at least once for fluoride; </w:t>
      </w:r>
      <w:r w:rsidRPr="00EB67D9">
        <w:rPr>
          <w:rFonts w:ascii="Arial" w:hAnsi="Arial" w:cs="Arial"/>
        </w:rPr>
        <w:t>and</w:t>
      </w:r>
      <w:r w:rsidR="00AC4179" w:rsidRPr="00EB67D9">
        <w:rPr>
          <w:rFonts w:ascii="Arial" w:hAnsi="Arial" w:cs="Arial"/>
        </w:rPr>
        <w:t xml:space="preserve"> </w:t>
      </w:r>
    </w:p>
    <w:p w14:paraId="5664DE09" w14:textId="77777777" w:rsidR="00AC4179" w:rsidRPr="00EB67D9" w:rsidRDefault="00C43B1B" w:rsidP="00C43B1B">
      <w:pPr>
        <w:ind w:firstLine="720"/>
        <w:rPr>
          <w:rFonts w:ascii="Arial" w:hAnsi="Arial" w:cs="Arial"/>
        </w:rPr>
      </w:pPr>
      <w:r w:rsidRPr="00EB67D9">
        <w:rPr>
          <w:rFonts w:ascii="Arial" w:hAnsi="Arial" w:cs="Arial"/>
        </w:rPr>
        <w:t xml:space="preserve">(2) </w:t>
      </w:r>
      <w:r w:rsidR="00AC4179" w:rsidRPr="00EB67D9">
        <w:rPr>
          <w:rFonts w:ascii="Arial" w:hAnsi="Arial" w:cs="Arial"/>
        </w:rPr>
        <w:t>Surface water sources for parks and other facilities with an average daily population use of more than 1</w:t>
      </w:r>
      <w:r w:rsidRPr="00EB67D9">
        <w:rPr>
          <w:rFonts w:ascii="Arial" w:hAnsi="Arial" w:cs="Arial"/>
        </w:rPr>
        <w:t>,</w:t>
      </w:r>
      <w:r w:rsidR="00AC4179" w:rsidRPr="00EB67D9">
        <w:rPr>
          <w:rFonts w:ascii="Arial" w:hAnsi="Arial" w:cs="Arial"/>
        </w:rPr>
        <w:t>000 people and/or which are determined to be subject to potential contamination based on a sanitary survey shall be monitored at the same frequency as community water systems.</w:t>
      </w:r>
    </w:p>
    <w:p w14:paraId="76A6D609" w14:textId="77777777" w:rsidR="00AC4179" w:rsidRPr="00EB67D9" w:rsidRDefault="00AC4179">
      <w:pPr>
        <w:rPr>
          <w:rFonts w:ascii="Arial" w:hAnsi="Arial" w:cs="Arial"/>
        </w:rPr>
      </w:pPr>
    </w:p>
    <w:p w14:paraId="796DFE25" w14:textId="77777777" w:rsidR="00AC4179" w:rsidRPr="00EB67D9" w:rsidRDefault="00AC4179" w:rsidP="00E16EA1">
      <w:pPr>
        <w:pStyle w:val="Heading4"/>
      </w:pPr>
      <w:bookmarkStart w:id="1041" w:name="_Toc532638562"/>
      <w:bookmarkStart w:id="1042" w:name="_Toc532641239"/>
      <w:bookmarkStart w:id="1043" w:name="_Toc532792495"/>
      <w:bookmarkStart w:id="1044" w:name="_Toc69540931"/>
      <w:bookmarkStart w:id="1045" w:name="_Toc73861315"/>
      <w:bookmarkStart w:id="1046" w:name="_Toc73862052"/>
      <w:bookmarkStart w:id="1047" w:name="_Toc73864573"/>
      <w:bookmarkStart w:id="1048" w:name="_Toc76626742"/>
      <w:r w:rsidRPr="00EB67D9">
        <w:t>§64432.1. Monitoring and Compliance--Nitrate and Nitrite.</w:t>
      </w:r>
      <w:bookmarkEnd w:id="1041"/>
      <w:bookmarkEnd w:id="1042"/>
      <w:bookmarkEnd w:id="1043"/>
      <w:bookmarkEnd w:id="1044"/>
      <w:bookmarkEnd w:id="1045"/>
      <w:bookmarkEnd w:id="1046"/>
      <w:bookmarkEnd w:id="1047"/>
      <w:bookmarkEnd w:id="1048"/>
    </w:p>
    <w:p w14:paraId="0BBBBA6B" w14:textId="77777777" w:rsidR="00AC4179" w:rsidRPr="00EB67D9" w:rsidRDefault="00E94804" w:rsidP="00E94804">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To determine compliance with the MCL for nitrate in Table 64431-A, all public water systems using groundwater and transient-noncommunity systems using approved surface water shall monitor annually, and all community and nontransient-noncommunity systems using approved surface water shall monitor quarterly. </w:t>
      </w:r>
    </w:p>
    <w:p w14:paraId="3BEB60C8" w14:textId="77777777" w:rsidR="00AC4179" w:rsidRPr="00EB67D9" w:rsidRDefault="00E94804" w:rsidP="00E94804">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The water supplier shall require the laboratory to notify the supplier within 24 hours whenever the level of nitrate in a single sample exceeds the MCL, and shall ensure that a contact person is available to receive such analytical results 24-hours a day. The water supplier shall also require the laboratory to immediately notify the </w:t>
      </w:r>
      <w:r w:rsidR="00CA7360" w:rsidRPr="00EB67D9">
        <w:rPr>
          <w:rFonts w:ascii="Arial" w:hAnsi="Arial" w:cs="Arial"/>
        </w:rPr>
        <w:t xml:space="preserve">State Board </w:t>
      </w:r>
      <w:r w:rsidR="00AC4179" w:rsidRPr="00EB67D9">
        <w:rPr>
          <w:rFonts w:ascii="Arial" w:hAnsi="Arial" w:cs="Arial"/>
        </w:rPr>
        <w:t xml:space="preserve">of any acute nitrate MCL exceedance if the laboratory cannot make direct contact </w:t>
      </w:r>
      <w:r w:rsidR="00AC4179" w:rsidRPr="00EB67D9">
        <w:rPr>
          <w:rFonts w:ascii="Arial" w:hAnsi="Arial" w:cs="Arial"/>
        </w:rPr>
        <w:lastRenderedPageBreak/>
        <w:t>with the designated contact person within 24 hours. Within 24 hours of notification, the water supplier shall:</w:t>
      </w:r>
    </w:p>
    <w:p w14:paraId="4FEC9E30" w14:textId="77777777" w:rsidR="00AC4179" w:rsidRPr="00EB67D9" w:rsidRDefault="00E94804" w:rsidP="00E94804">
      <w:pPr>
        <w:tabs>
          <w:tab w:val="num" w:pos="2520"/>
          <w:tab w:val="num" w:pos="2700"/>
        </w:tabs>
        <w:ind w:firstLine="1080"/>
        <w:rPr>
          <w:rFonts w:ascii="Arial" w:hAnsi="Arial" w:cs="Arial"/>
        </w:rPr>
      </w:pPr>
      <w:r w:rsidRPr="00EB67D9">
        <w:rPr>
          <w:rFonts w:ascii="Arial" w:hAnsi="Arial" w:cs="Arial"/>
        </w:rPr>
        <w:t xml:space="preserve">(A) </w:t>
      </w:r>
      <w:r w:rsidR="00AC4179" w:rsidRPr="00EB67D9">
        <w:rPr>
          <w:rFonts w:ascii="Arial" w:hAnsi="Arial" w:cs="Arial"/>
        </w:rPr>
        <w:t xml:space="preserve">Collect another sample, and </w:t>
      </w:r>
    </w:p>
    <w:p w14:paraId="437D86DB" w14:textId="77777777" w:rsidR="00AC4179" w:rsidRPr="00EB67D9" w:rsidRDefault="00E94804" w:rsidP="00E94804">
      <w:pPr>
        <w:tabs>
          <w:tab w:val="num" w:pos="2520"/>
          <w:tab w:val="num" w:pos="2700"/>
        </w:tabs>
        <w:ind w:firstLine="1080"/>
        <w:rPr>
          <w:rFonts w:ascii="Arial" w:hAnsi="Arial" w:cs="Arial"/>
        </w:rPr>
      </w:pPr>
      <w:r w:rsidRPr="00EB67D9">
        <w:rPr>
          <w:rFonts w:ascii="Arial" w:hAnsi="Arial" w:cs="Arial"/>
        </w:rPr>
        <w:t xml:space="preserve">(B) </w:t>
      </w:r>
      <w:r w:rsidR="00AC4179" w:rsidRPr="00EB67D9">
        <w:rPr>
          <w:rFonts w:ascii="Arial" w:hAnsi="Arial" w:cs="Arial"/>
        </w:rPr>
        <w:t xml:space="preserve">Analyze the new sample; if the average of the two nitrate sample results exceeds the MCL, report the result to the </w:t>
      </w:r>
      <w:r w:rsidR="00CA7360" w:rsidRPr="00EB67D9">
        <w:rPr>
          <w:rFonts w:ascii="Arial" w:hAnsi="Arial" w:cs="Arial"/>
        </w:rPr>
        <w:t xml:space="preserve">State Board </w:t>
      </w:r>
      <w:r w:rsidR="00AC4179" w:rsidRPr="00EB67D9">
        <w:rPr>
          <w:rFonts w:ascii="Arial" w:hAnsi="Arial" w:cs="Arial"/>
        </w:rPr>
        <w:t xml:space="preserve">within 24 hours. If the average does not exceed the MCL, inform the </w:t>
      </w:r>
      <w:r w:rsidR="00CA7360" w:rsidRPr="00EB67D9">
        <w:rPr>
          <w:rFonts w:ascii="Arial" w:hAnsi="Arial" w:cs="Arial"/>
        </w:rPr>
        <w:t xml:space="preserve">State Board </w:t>
      </w:r>
      <w:r w:rsidR="00AC4179" w:rsidRPr="00EB67D9">
        <w:rPr>
          <w:rFonts w:ascii="Arial" w:hAnsi="Arial" w:cs="Arial"/>
        </w:rPr>
        <w:t xml:space="preserve">of the results within seven days from the receipt of the original analysis.  </w:t>
      </w:r>
    </w:p>
    <w:p w14:paraId="41AB5D38" w14:textId="77777777" w:rsidR="00AC4179" w:rsidRPr="00EB67D9" w:rsidRDefault="00AC4179" w:rsidP="00E94804">
      <w:pPr>
        <w:pStyle w:val="reg3"/>
        <w:ind w:firstLine="1080"/>
        <w:rPr>
          <w:rFonts w:ascii="Arial" w:hAnsi="Arial" w:cs="Arial"/>
          <w:szCs w:val="24"/>
        </w:rPr>
      </w:pPr>
      <w:r w:rsidRPr="00EB67D9">
        <w:rPr>
          <w:rFonts w:ascii="Arial" w:hAnsi="Arial" w:cs="Arial"/>
          <w:szCs w:val="24"/>
        </w:rPr>
        <w:t>(C) If a system is unable to resample within 24 hours, it shall notify the consumers by issuing a Tier 1 Public Notice pursuant to section 64463.1 and shall collect and analyze a confirmation sample within two weeks of notification of the results of the first sample.</w:t>
      </w:r>
    </w:p>
    <w:p w14:paraId="66240921" w14:textId="77777777" w:rsidR="00AC4179" w:rsidRPr="00EB67D9" w:rsidRDefault="00E94804" w:rsidP="00E94804">
      <w:pPr>
        <w:ind w:firstLine="720"/>
        <w:rPr>
          <w:rFonts w:ascii="Arial" w:hAnsi="Arial" w:cs="Arial"/>
        </w:rPr>
      </w:pPr>
      <w:r w:rsidRPr="00EB67D9">
        <w:rPr>
          <w:rFonts w:ascii="Arial" w:hAnsi="Arial" w:cs="Arial"/>
        </w:rPr>
        <w:t xml:space="preserve">(2) </w:t>
      </w:r>
      <w:r w:rsidR="00AC4179" w:rsidRPr="00EB67D9">
        <w:rPr>
          <w:rFonts w:ascii="Arial" w:hAnsi="Arial" w:cs="Arial"/>
        </w:rPr>
        <w:t>For public water systems using groundwater, the repeat monitoring frequency shall be quarterly for at least one year following any one sample in which the concentration is greater than or equal to 50 percent of the MCL.</w:t>
      </w:r>
      <w:r w:rsidR="00CA7360" w:rsidRPr="00EB67D9">
        <w:rPr>
          <w:rFonts w:ascii="Arial" w:hAnsi="Arial" w:cs="Arial"/>
        </w:rPr>
        <w:t xml:space="preserve"> </w:t>
      </w:r>
      <w:r w:rsidR="00AC4179" w:rsidRPr="00EB67D9">
        <w:rPr>
          <w:rFonts w:ascii="Arial" w:hAnsi="Arial" w:cs="Arial"/>
        </w:rPr>
        <w:t xml:space="preserve"> After four consecutive quarterly samples are less than the MCL, a system may request that the </w:t>
      </w:r>
      <w:r w:rsidR="00CA7360" w:rsidRPr="00EB67D9">
        <w:rPr>
          <w:rFonts w:ascii="Arial" w:hAnsi="Arial" w:cs="Arial"/>
        </w:rPr>
        <w:t xml:space="preserve">State Board </w:t>
      </w:r>
      <w:r w:rsidR="00AC4179" w:rsidRPr="00EB67D9">
        <w:rPr>
          <w:rFonts w:ascii="Arial" w:hAnsi="Arial" w:cs="Arial"/>
        </w:rPr>
        <w:t xml:space="preserve">reduce monitoring frequency to annual sampling.  </w:t>
      </w:r>
    </w:p>
    <w:p w14:paraId="0F7F2463" w14:textId="77777777" w:rsidR="00AC4179" w:rsidRPr="00EB67D9" w:rsidRDefault="00E94804" w:rsidP="00E94804">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For public water systems using approved surface water, the repeat monitoring frequency shall be quarterly following any one sample in which the concentration is greater than or equal to 50 percent of the MCL. After four consecutive quarterly samples are less than 50 percent of the MCL, a system may request that the </w:t>
      </w:r>
      <w:r w:rsidR="00CA7360" w:rsidRPr="00EB67D9">
        <w:rPr>
          <w:rFonts w:ascii="Arial" w:hAnsi="Arial" w:cs="Arial"/>
        </w:rPr>
        <w:t xml:space="preserve">State Board </w:t>
      </w:r>
      <w:r w:rsidR="00AC4179" w:rsidRPr="00EB67D9">
        <w:rPr>
          <w:rFonts w:ascii="Arial" w:hAnsi="Arial" w:cs="Arial"/>
        </w:rPr>
        <w:t xml:space="preserve">reduce monitoring frequency to annual sampling. A system using approved surface water shall return to quarterly monitoring if any one sample is greater than or equal to 50 percent of the MCL.  </w:t>
      </w:r>
    </w:p>
    <w:p w14:paraId="1BA3A4F0" w14:textId="77777777" w:rsidR="00AC4179" w:rsidRPr="00EB67D9" w:rsidRDefault="00E94804" w:rsidP="00E94804">
      <w:pPr>
        <w:ind w:firstLine="720"/>
        <w:rPr>
          <w:rFonts w:ascii="Arial" w:hAnsi="Arial" w:cs="Arial"/>
        </w:rPr>
      </w:pPr>
      <w:r w:rsidRPr="00EB67D9">
        <w:rPr>
          <w:rFonts w:ascii="Arial" w:hAnsi="Arial" w:cs="Arial"/>
        </w:rPr>
        <w:t xml:space="preserve">(4) </w:t>
      </w:r>
      <w:r w:rsidR="00AC4179" w:rsidRPr="00EB67D9">
        <w:rPr>
          <w:rFonts w:ascii="Arial" w:hAnsi="Arial" w:cs="Arial"/>
        </w:rPr>
        <w:t xml:space="preserve">After any round of quarterly sampling is completed, each community and nontransient-noncommunity system which initiates annual monitoring shall take subsequent samples during the quarter which previously resulted in the highest analytical results.  </w:t>
      </w:r>
    </w:p>
    <w:p w14:paraId="6FFB3CCA" w14:textId="77777777" w:rsidR="00AC4179" w:rsidRPr="00EB67D9" w:rsidRDefault="00AC4179">
      <w:pPr>
        <w:rPr>
          <w:rFonts w:ascii="Arial" w:hAnsi="Arial" w:cs="Arial"/>
        </w:rPr>
      </w:pPr>
    </w:p>
    <w:p w14:paraId="1457F4AA" w14:textId="77777777" w:rsidR="00AC4179" w:rsidRPr="00EB67D9" w:rsidRDefault="00E94804" w:rsidP="00E94804">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All public water systems shall monitor to determine compliance with the MCL for nitrite in Table 64431-A, by taking one sample at each sampling site during the compliance period beginning January 1, 1993.  </w:t>
      </w:r>
    </w:p>
    <w:p w14:paraId="0D51EB2A" w14:textId="77777777" w:rsidR="00AC4179" w:rsidRPr="00EB67D9" w:rsidRDefault="00E94804" w:rsidP="00E94804">
      <w:pPr>
        <w:ind w:firstLine="720"/>
        <w:rPr>
          <w:rFonts w:ascii="Arial" w:hAnsi="Arial" w:cs="Arial"/>
        </w:rPr>
      </w:pPr>
      <w:r w:rsidRPr="00EB67D9">
        <w:rPr>
          <w:rFonts w:ascii="Arial" w:hAnsi="Arial" w:cs="Arial"/>
        </w:rPr>
        <w:t xml:space="preserve">(1) </w:t>
      </w:r>
      <w:r w:rsidR="00AC4179" w:rsidRPr="00EB67D9">
        <w:rPr>
          <w:rFonts w:ascii="Arial" w:hAnsi="Arial" w:cs="Arial"/>
        </w:rPr>
        <w:t>If the level of nitrite in a single sample is greater than the MCL, the water supplier shall proceed as for nitrate in accordance with paragraph (a)(1) of this section.</w:t>
      </w:r>
    </w:p>
    <w:p w14:paraId="1AB74FB9" w14:textId="77777777" w:rsidR="00AC4179" w:rsidRPr="00EB67D9" w:rsidRDefault="00E94804" w:rsidP="00E94804">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The repeat monitoring frequency for systems with an analytical result for nitrite that is greater than or equal to 50 percent of the MCL shall be quarterly monitoring for at least one year. After four consecutive quarterly samples are less than the MCL, a system may request that the </w:t>
      </w:r>
      <w:r w:rsidR="00CA7360" w:rsidRPr="00EB67D9">
        <w:rPr>
          <w:rFonts w:ascii="Arial" w:hAnsi="Arial" w:cs="Arial"/>
        </w:rPr>
        <w:t xml:space="preserve">State Board </w:t>
      </w:r>
      <w:r w:rsidR="00AC4179" w:rsidRPr="00EB67D9">
        <w:rPr>
          <w:rFonts w:ascii="Arial" w:hAnsi="Arial" w:cs="Arial"/>
        </w:rPr>
        <w:t xml:space="preserve">reduce monitoring frequency to annual sampling, collecting subsequent samples during the quarter which previously resulted in the highest analytical results.  </w:t>
      </w:r>
    </w:p>
    <w:p w14:paraId="057A3F28" w14:textId="77777777" w:rsidR="00AC4179" w:rsidRPr="00EB67D9" w:rsidRDefault="00E94804" w:rsidP="00E94804">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The repeat monitoring frequency for systems with an analytical result for nitrite that is less than 50 percent of the MCL shall be one sample during each compliance period (every three years).  </w:t>
      </w:r>
    </w:p>
    <w:p w14:paraId="3DD597EE" w14:textId="77777777" w:rsidR="00AC4179" w:rsidRPr="00EB67D9" w:rsidRDefault="00AC4179">
      <w:pPr>
        <w:rPr>
          <w:rFonts w:ascii="Arial" w:hAnsi="Arial" w:cs="Arial"/>
        </w:rPr>
      </w:pPr>
    </w:p>
    <w:p w14:paraId="46325A5B" w14:textId="77777777" w:rsidR="00AC4179" w:rsidRPr="00EB67D9" w:rsidRDefault="00E94804" w:rsidP="00E94804">
      <w:pPr>
        <w:ind w:firstLine="360"/>
        <w:rPr>
          <w:rFonts w:ascii="Arial" w:hAnsi="Arial" w:cs="Arial"/>
        </w:rPr>
      </w:pPr>
      <w:r w:rsidRPr="00EB67D9">
        <w:rPr>
          <w:rFonts w:ascii="Arial" w:hAnsi="Arial" w:cs="Arial"/>
        </w:rPr>
        <w:lastRenderedPageBreak/>
        <w:t xml:space="preserve">(c) </w:t>
      </w:r>
      <w:r w:rsidR="00AC4179" w:rsidRPr="00EB67D9">
        <w:rPr>
          <w:rFonts w:ascii="Arial" w:hAnsi="Arial" w:cs="Arial"/>
        </w:rPr>
        <w:t>All public water systems shall determine compliance with the MCL for nitrate plus nitrite in Table 64431-A. If the level exceeds the MCL, the water supplier shall proceed as for nitrate in accordance with paragraphs (a)(1) through (a)(4) of this section.</w:t>
      </w:r>
    </w:p>
    <w:p w14:paraId="14C1272F" w14:textId="77777777" w:rsidR="00AC4179" w:rsidRPr="00EB67D9" w:rsidRDefault="00AC4179">
      <w:pPr>
        <w:rPr>
          <w:rFonts w:ascii="Arial" w:hAnsi="Arial" w:cs="Arial"/>
        </w:rPr>
      </w:pPr>
    </w:p>
    <w:p w14:paraId="5108EC8C" w14:textId="77777777" w:rsidR="00AC4179" w:rsidRPr="00EB67D9" w:rsidRDefault="00AC4179" w:rsidP="00E16EA1">
      <w:pPr>
        <w:pStyle w:val="Heading4"/>
      </w:pPr>
      <w:bookmarkStart w:id="1049" w:name="_Toc532638563"/>
      <w:bookmarkStart w:id="1050" w:name="_Toc532641240"/>
      <w:bookmarkStart w:id="1051" w:name="_Toc532792496"/>
      <w:bookmarkStart w:id="1052" w:name="_Toc69540932"/>
      <w:bookmarkStart w:id="1053" w:name="_Toc73861316"/>
      <w:bookmarkStart w:id="1054" w:name="_Toc73862053"/>
      <w:bookmarkStart w:id="1055" w:name="_Toc73864574"/>
      <w:bookmarkStart w:id="1056" w:name="_Toc76626743"/>
      <w:r w:rsidRPr="00EB67D9">
        <w:t>§64432.2. Monitoring and Compliance - Asbestos.</w:t>
      </w:r>
      <w:bookmarkEnd w:id="1049"/>
      <w:bookmarkEnd w:id="1050"/>
      <w:bookmarkEnd w:id="1051"/>
      <w:bookmarkEnd w:id="1052"/>
      <w:bookmarkEnd w:id="1053"/>
      <w:bookmarkEnd w:id="1054"/>
      <w:bookmarkEnd w:id="1055"/>
      <w:bookmarkEnd w:id="1056"/>
    </w:p>
    <w:p w14:paraId="5E6792B8" w14:textId="77777777" w:rsidR="00AC4179" w:rsidRPr="00EB67D9" w:rsidRDefault="00E94804" w:rsidP="00E94804">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All community and nontransient-noncommunity water systems are required to monitor to determine compliance with the MCL for asbestos in Table 64431-A during the year designated by the </w:t>
      </w:r>
      <w:r w:rsidR="00CA7360" w:rsidRPr="00EB67D9">
        <w:rPr>
          <w:rFonts w:ascii="Arial" w:hAnsi="Arial" w:cs="Arial"/>
        </w:rPr>
        <w:t xml:space="preserve">State Board </w:t>
      </w:r>
      <w:r w:rsidR="00AC4179" w:rsidRPr="00EB67D9">
        <w:rPr>
          <w:rFonts w:ascii="Arial" w:hAnsi="Arial" w:cs="Arial"/>
        </w:rPr>
        <w:t xml:space="preserve">of the first compliance period of each nine-year compliance cycle, beginning in the compliance period starting January 1, 1993. The </w:t>
      </w:r>
      <w:r w:rsidR="00CA7360" w:rsidRPr="00EB67D9">
        <w:rPr>
          <w:rFonts w:ascii="Arial" w:hAnsi="Arial" w:cs="Arial"/>
        </w:rPr>
        <w:t xml:space="preserve">State Board </w:t>
      </w:r>
      <w:r w:rsidR="00AC4179" w:rsidRPr="00EB67D9">
        <w:rPr>
          <w:rFonts w:ascii="Arial" w:hAnsi="Arial" w:cs="Arial"/>
        </w:rPr>
        <w:t xml:space="preserve">will designate the year based on historical monitoring frequency and laboratory capacity. </w:t>
      </w:r>
    </w:p>
    <w:p w14:paraId="46749135" w14:textId="77777777" w:rsidR="00AC4179" w:rsidRPr="00EB67D9" w:rsidRDefault="00E94804" w:rsidP="00E94804">
      <w:pPr>
        <w:ind w:firstLine="720"/>
        <w:rPr>
          <w:rFonts w:ascii="Arial" w:hAnsi="Arial" w:cs="Arial"/>
        </w:rPr>
      </w:pPr>
      <w:r w:rsidRPr="00EB67D9">
        <w:rPr>
          <w:rFonts w:ascii="Arial" w:hAnsi="Arial" w:cs="Arial"/>
        </w:rPr>
        <w:t xml:space="preserve">(1) </w:t>
      </w:r>
      <w:r w:rsidR="00AC4179" w:rsidRPr="00EB67D9">
        <w:rPr>
          <w:rFonts w:ascii="Arial" w:hAnsi="Arial" w:cs="Arial"/>
        </w:rPr>
        <w:t>If a groundwater system is vulnerable to asbestos contamination solely in its source water, it shall collect one sample at every entry point to the distribution system which is representative of each water source after treatment and proceed in accordance with Subsections 64432(</w:t>
      </w:r>
      <w:r w:rsidR="00285329" w:rsidRPr="00EB67D9">
        <w:rPr>
          <w:rFonts w:ascii="Arial" w:hAnsi="Arial" w:cs="Arial"/>
        </w:rPr>
        <w:t>c</w:t>
      </w:r>
      <w:r w:rsidR="00AC4179" w:rsidRPr="00EB67D9">
        <w:rPr>
          <w:rFonts w:ascii="Arial" w:hAnsi="Arial" w:cs="Arial"/>
        </w:rPr>
        <w:t>)(2) through (</w:t>
      </w:r>
      <w:r w:rsidR="00285329" w:rsidRPr="00EB67D9">
        <w:rPr>
          <w:rFonts w:ascii="Arial" w:hAnsi="Arial" w:cs="Arial"/>
        </w:rPr>
        <w:t>e</w:t>
      </w:r>
      <w:r w:rsidR="00AC4179" w:rsidRPr="00EB67D9">
        <w:rPr>
          <w:rFonts w:ascii="Arial" w:hAnsi="Arial" w:cs="Arial"/>
        </w:rPr>
        <w:t>) and Subsections 64432(</w:t>
      </w:r>
      <w:r w:rsidR="00285329" w:rsidRPr="00EB67D9">
        <w:rPr>
          <w:rFonts w:ascii="Arial" w:hAnsi="Arial" w:cs="Arial"/>
        </w:rPr>
        <w:t>g</w:t>
      </w:r>
      <w:r w:rsidR="00AC4179" w:rsidRPr="00EB67D9">
        <w:rPr>
          <w:rFonts w:ascii="Arial" w:hAnsi="Arial" w:cs="Arial"/>
        </w:rPr>
        <w:t>) through (</w:t>
      </w:r>
      <w:r w:rsidR="00285329" w:rsidRPr="00EB67D9">
        <w:rPr>
          <w:rFonts w:ascii="Arial" w:hAnsi="Arial" w:cs="Arial"/>
        </w:rPr>
        <w:t>l</w:t>
      </w:r>
      <w:r w:rsidR="00AC4179" w:rsidRPr="00EB67D9">
        <w:rPr>
          <w:rFonts w:ascii="Arial" w:hAnsi="Arial" w:cs="Arial"/>
        </w:rPr>
        <w:t xml:space="preserve">).  </w:t>
      </w:r>
    </w:p>
    <w:p w14:paraId="00F37B78" w14:textId="77777777" w:rsidR="00AC4179" w:rsidRPr="00EB67D9" w:rsidRDefault="00E94804" w:rsidP="00E94804">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All approved surface water systems shall be designated vulnerable to asbestos contamination in their source waters. If a surface water system is vulnerable solely in its source water, it shall proceed as in paragraph (1) above. </w:t>
      </w:r>
    </w:p>
    <w:p w14:paraId="17D45C93" w14:textId="77777777" w:rsidR="00AC4179" w:rsidRPr="00EB67D9" w:rsidRDefault="00E94804" w:rsidP="00E94804">
      <w:pPr>
        <w:ind w:firstLine="720"/>
        <w:rPr>
          <w:rFonts w:ascii="Arial" w:hAnsi="Arial" w:cs="Arial"/>
        </w:rPr>
      </w:pPr>
      <w:r w:rsidRPr="00EB67D9">
        <w:rPr>
          <w:rFonts w:ascii="Arial" w:hAnsi="Arial" w:cs="Arial"/>
        </w:rPr>
        <w:t xml:space="preserve">(3) </w:t>
      </w:r>
      <w:r w:rsidR="00AC4179" w:rsidRPr="00EB67D9">
        <w:rPr>
          <w:rFonts w:ascii="Arial" w:hAnsi="Arial" w:cs="Arial"/>
        </w:rPr>
        <w:t>If a system is vulnerable to asbestos contamination due to leaching of asbestos-cement pipe, with or without vulnerability to asbestos contamination in its source water, it shall take one sample at a tap served by asbestos-cement pipe under conditions where asbestos contamination is most likely to occur.</w:t>
      </w:r>
    </w:p>
    <w:p w14:paraId="48F02CCC" w14:textId="77777777" w:rsidR="00AC4179" w:rsidRPr="00EB67D9" w:rsidRDefault="00AC4179">
      <w:pPr>
        <w:rPr>
          <w:rFonts w:ascii="Arial" w:hAnsi="Arial" w:cs="Arial"/>
        </w:rPr>
      </w:pPr>
    </w:p>
    <w:p w14:paraId="40F378B2" w14:textId="77777777" w:rsidR="00AC4179" w:rsidRPr="00EB67D9" w:rsidRDefault="00E94804" w:rsidP="00E94804">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If the level of asbestos exceeds the MCL in Table 64431-A, the supplier shall report to the </w:t>
      </w:r>
      <w:r w:rsidR="00CA7360" w:rsidRPr="00EB67D9">
        <w:rPr>
          <w:rFonts w:ascii="Arial" w:hAnsi="Arial" w:cs="Arial"/>
        </w:rPr>
        <w:t xml:space="preserve">State Board </w:t>
      </w:r>
      <w:r w:rsidR="00AC4179" w:rsidRPr="00EB67D9">
        <w:rPr>
          <w:rFonts w:ascii="Arial" w:hAnsi="Arial" w:cs="Arial"/>
        </w:rPr>
        <w:t xml:space="preserve">within 48 hours and monitor quarterly beginning in the next quarter after the violation occurred. A system may request that the </w:t>
      </w:r>
      <w:r w:rsidR="00CA7360" w:rsidRPr="00EB67D9">
        <w:rPr>
          <w:rFonts w:ascii="Arial" w:hAnsi="Arial" w:cs="Arial"/>
        </w:rPr>
        <w:t xml:space="preserve">State Board </w:t>
      </w:r>
      <w:r w:rsidR="00AC4179" w:rsidRPr="00EB67D9">
        <w:rPr>
          <w:rFonts w:ascii="Arial" w:hAnsi="Arial" w:cs="Arial"/>
        </w:rPr>
        <w:t>reduce monitoring frequency to one sample every compliance cycle, pursuant to §64432(</w:t>
      </w:r>
      <w:r w:rsidR="00285329" w:rsidRPr="00EB67D9">
        <w:rPr>
          <w:rFonts w:ascii="Arial" w:hAnsi="Arial" w:cs="Arial"/>
        </w:rPr>
        <w:t>j</w:t>
      </w:r>
      <w:r w:rsidR="00AC4179" w:rsidRPr="00EB67D9">
        <w:rPr>
          <w:rFonts w:ascii="Arial" w:hAnsi="Arial" w:cs="Arial"/>
        </w:rPr>
        <w:t xml:space="preserve">).  </w:t>
      </w:r>
    </w:p>
    <w:p w14:paraId="576A1A15" w14:textId="77777777" w:rsidR="00AC4179" w:rsidRPr="00EB67D9" w:rsidRDefault="00AC4179">
      <w:pPr>
        <w:tabs>
          <w:tab w:val="num" w:pos="720"/>
        </w:tabs>
        <w:ind w:firstLine="360"/>
        <w:rPr>
          <w:rFonts w:ascii="Arial" w:hAnsi="Arial" w:cs="Arial"/>
        </w:rPr>
      </w:pPr>
    </w:p>
    <w:p w14:paraId="1C77742B" w14:textId="77777777" w:rsidR="00AC4179" w:rsidRPr="00EB67D9" w:rsidRDefault="00E94804" w:rsidP="00E94804">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If a system is not vulnerable either to asbestos contamination in its source water or due to leaching of asbestos-cement pipe, it may apply to the </w:t>
      </w:r>
      <w:r w:rsidR="00CA7360" w:rsidRPr="00EB67D9">
        <w:rPr>
          <w:rFonts w:ascii="Arial" w:hAnsi="Arial" w:cs="Arial"/>
        </w:rPr>
        <w:t xml:space="preserve">State Board </w:t>
      </w:r>
      <w:r w:rsidR="00AC4179" w:rsidRPr="00EB67D9">
        <w:rPr>
          <w:rFonts w:ascii="Arial" w:hAnsi="Arial" w:cs="Arial"/>
        </w:rPr>
        <w:t xml:space="preserve">for a waiver of the monitoring requirements in paragraphs (a)(1) through (3) of this section. The </w:t>
      </w:r>
      <w:r w:rsidR="00CA7360" w:rsidRPr="00EB67D9">
        <w:rPr>
          <w:rFonts w:ascii="Arial" w:hAnsi="Arial" w:cs="Arial"/>
        </w:rPr>
        <w:t xml:space="preserve">State Board </w:t>
      </w:r>
      <w:r w:rsidR="00AC4179" w:rsidRPr="00EB67D9">
        <w:rPr>
          <w:rFonts w:ascii="Arial" w:hAnsi="Arial" w:cs="Arial"/>
        </w:rPr>
        <w:t xml:space="preserve">will determine the vulnerability of groundwater sources on the basis of historical monitoring data and possible influence of serpentine formations. Vulnerability due to leaching of asbestos-cement pipe will be determined by the </w:t>
      </w:r>
      <w:r w:rsidR="00CA7360" w:rsidRPr="00EB67D9">
        <w:rPr>
          <w:rFonts w:ascii="Arial" w:hAnsi="Arial" w:cs="Arial"/>
        </w:rPr>
        <w:t xml:space="preserve">State Board </w:t>
      </w:r>
      <w:r w:rsidR="00AC4179" w:rsidRPr="00EB67D9">
        <w:rPr>
          <w:rFonts w:ascii="Arial" w:hAnsi="Arial" w:cs="Arial"/>
        </w:rPr>
        <w:t>on the basis of the presence of such pipe in the distribution system and evaluation of the corrosivity of the water. The period of the waiver shall be three years.</w:t>
      </w:r>
    </w:p>
    <w:p w14:paraId="2DB0559C" w14:textId="77777777" w:rsidR="008D6876" w:rsidRPr="00EB67D9" w:rsidRDefault="008D6876" w:rsidP="008D6876">
      <w:pPr>
        <w:rPr>
          <w:rFonts w:ascii="Arial" w:hAnsi="Arial" w:cs="Arial"/>
        </w:rPr>
      </w:pPr>
    </w:p>
    <w:p w14:paraId="60D12028" w14:textId="77777777" w:rsidR="008D6876" w:rsidRPr="00EB67D9" w:rsidRDefault="008D6876" w:rsidP="00E16EA1">
      <w:pPr>
        <w:pStyle w:val="Heading4"/>
      </w:pPr>
      <w:bookmarkStart w:id="1057" w:name="_Toc76626744"/>
      <w:r w:rsidRPr="00EB67D9">
        <w:t>§64432.3. Monitoring and Compliance - Perchlorate.</w:t>
      </w:r>
      <w:bookmarkEnd w:id="1057"/>
    </w:p>
    <w:p w14:paraId="51CB7A3E" w14:textId="77777777" w:rsidR="0018283C" w:rsidRPr="00EB67D9" w:rsidRDefault="0018283C" w:rsidP="0018283C">
      <w:pPr>
        <w:pStyle w:val="Reg10"/>
        <w:rPr>
          <w:rFonts w:ascii="Arial" w:hAnsi="Arial" w:cs="Arial"/>
          <w:szCs w:val="24"/>
          <w:u w:val="none"/>
        </w:rPr>
      </w:pPr>
      <w:r w:rsidRPr="00EB67D9">
        <w:rPr>
          <w:rFonts w:ascii="Arial" w:hAnsi="Arial" w:cs="Arial"/>
          <w:szCs w:val="24"/>
          <w:u w:val="none"/>
        </w:rPr>
        <w:t xml:space="preserve">(a) For initial monitoring for the perchlorate MCL, each community and nontransient-noncommunity water system shall collect two samples at each source in a year, five to seven months apart.  At least one of the samples shall be collected during the period from May 1 through September 30 (vulnerable time), unless the </w:t>
      </w:r>
      <w:r w:rsidR="00CA7360" w:rsidRPr="00EB67D9">
        <w:rPr>
          <w:rFonts w:ascii="Arial" w:hAnsi="Arial" w:cs="Arial"/>
          <w:szCs w:val="24"/>
          <w:u w:val="none"/>
        </w:rPr>
        <w:t>State Board</w:t>
      </w:r>
      <w:r w:rsidR="00CA7360" w:rsidRPr="00EB67D9">
        <w:rPr>
          <w:rFonts w:ascii="Arial" w:hAnsi="Arial" w:cs="Arial"/>
          <w:szCs w:val="24"/>
        </w:rPr>
        <w:t xml:space="preserve"> </w:t>
      </w:r>
      <w:r w:rsidRPr="00EB67D9">
        <w:rPr>
          <w:rFonts w:ascii="Arial" w:hAnsi="Arial" w:cs="Arial"/>
          <w:szCs w:val="24"/>
          <w:u w:val="none"/>
        </w:rPr>
        <w:t xml:space="preserve">specifies a </w:t>
      </w:r>
      <w:r w:rsidRPr="00EB67D9">
        <w:rPr>
          <w:rFonts w:ascii="Arial" w:hAnsi="Arial" w:cs="Arial"/>
          <w:szCs w:val="24"/>
          <w:u w:val="none"/>
        </w:rPr>
        <w:lastRenderedPageBreak/>
        <w:t xml:space="preserve">different vulnerable time for the water system due to seasonal conditions related to use, manufacture and/or weather.  </w:t>
      </w:r>
    </w:p>
    <w:p w14:paraId="061D82F4" w14:textId="77777777" w:rsidR="0018283C" w:rsidRPr="00EB67D9" w:rsidRDefault="0018283C" w:rsidP="0018283C">
      <w:pPr>
        <w:pStyle w:val="Reg10"/>
        <w:rPr>
          <w:rFonts w:ascii="Arial" w:hAnsi="Arial" w:cs="Arial"/>
          <w:szCs w:val="24"/>
          <w:u w:val="none"/>
        </w:rPr>
      </w:pPr>
    </w:p>
    <w:p w14:paraId="353589BB" w14:textId="77777777" w:rsidR="0018283C" w:rsidRPr="00EB67D9" w:rsidRDefault="0018283C" w:rsidP="0018283C">
      <w:pPr>
        <w:pStyle w:val="Reg10"/>
        <w:rPr>
          <w:rFonts w:ascii="Arial" w:hAnsi="Arial" w:cs="Arial"/>
          <w:szCs w:val="24"/>
          <w:u w:val="none"/>
        </w:rPr>
      </w:pPr>
      <w:r w:rsidRPr="00EB67D9">
        <w:rPr>
          <w:rFonts w:ascii="Arial" w:hAnsi="Arial" w:cs="Arial"/>
          <w:szCs w:val="24"/>
          <w:u w:val="none"/>
        </w:rPr>
        <w:t>(b) Data collected since January 3, 2001, that is in conformance with subsection (a) may be used to comply with the initial monitoring requirement.</w:t>
      </w:r>
    </w:p>
    <w:p w14:paraId="61F1A286" w14:textId="77777777" w:rsidR="0018283C" w:rsidRPr="00EB67D9" w:rsidRDefault="0018283C" w:rsidP="0018283C">
      <w:pPr>
        <w:pStyle w:val="Reg10"/>
        <w:rPr>
          <w:rFonts w:ascii="Arial" w:hAnsi="Arial" w:cs="Arial"/>
          <w:szCs w:val="24"/>
          <w:u w:val="none"/>
        </w:rPr>
      </w:pPr>
    </w:p>
    <w:p w14:paraId="0DF4D57C" w14:textId="77777777" w:rsidR="0018283C" w:rsidRPr="00EB67D9" w:rsidRDefault="0018283C" w:rsidP="0018283C">
      <w:pPr>
        <w:pStyle w:val="Reg10"/>
        <w:rPr>
          <w:rFonts w:ascii="Arial" w:hAnsi="Arial" w:cs="Arial"/>
          <w:szCs w:val="24"/>
          <w:u w:val="none"/>
        </w:rPr>
      </w:pPr>
      <w:r w:rsidRPr="00EB67D9">
        <w:rPr>
          <w:rFonts w:ascii="Arial" w:hAnsi="Arial" w:cs="Arial"/>
          <w:szCs w:val="24"/>
          <w:u w:val="none"/>
        </w:rPr>
        <w:t>(c) After meeting the initial monitoring requirements in subsection (a) and if no perchlorate is detected, during each compliance period each water system:</w:t>
      </w:r>
    </w:p>
    <w:p w14:paraId="04AEB19E" w14:textId="77777777" w:rsidR="0018283C" w:rsidRPr="00EB67D9" w:rsidRDefault="0018283C" w:rsidP="0018283C">
      <w:pPr>
        <w:pStyle w:val="Reg20"/>
        <w:rPr>
          <w:rFonts w:ascii="Arial" w:hAnsi="Arial" w:cs="Arial"/>
          <w:szCs w:val="24"/>
          <w:u w:val="none"/>
        </w:rPr>
      </w:pPr>
      <w:r w:rsidRPr="00EB67D9">
        <w:rPr>
          <w:rFonts w:ascii="Arial" w:hAnsi="Arial" w:cs="Arial"/>
          <w:szCs w:val="24"/>
          <w:u w:val="none"/>
        </w:rPr>
        <w:t xml:space="preserve">(1) Using groundwater, shall monitor once during the year designated by the </w:t>
      </w:r>
      <w:r w:rsidR="00CA7360" w:rsidRPr="00EB67D9">
        <w:rPr>
          <w:rFonts w:ascii="Arial" w:hAnsi="Arial" w:cs="Arial"/>
          <w:szCs w:val="24"/>
          <w:u w:val="none"/>
        </w:rPr>
        <w:t>State Board</w:t>
      </w:r>
      <w:r w:rsidRPr="00EB67D9">
        <w:rPr>
          <w:rFonts w:ascii="Arial" w:hAnsi="Arial" w:cs="Arial"/>
          <w:szCs w:val="24"/>
          <w:u w:val="none"/>
        </w:rPr>
        <w:t xml:space="preserve">; </w:t>
      </w:r>
    </w:p>
    <w:p w14:paraId="3CE0BD63" w14:textId="77777777" w:rsidR="0018283C" w:rsidRPr="00EB67D9" w:rsidRDefault="0018283C" w:rsidP="0018283C">
      <w:pPr>
        <w:pStyle w:val="Reg20"/>
        <w:rPr>
          <w:rFonts w:ascii="Arial" w:hAnsi="Arial" w:cs="Arial"/>
          <w:szCs w:val="24"/>
          <w:u w:val="none"/>
        </w:rPr>
      </w:pPr>
      <w:r w:rsidRPr="00EB67D9">
        <w:rPr>
          <w:rFonts w:ascii="Arial" w:hAnsi="Arial" w:cs="Arial"/>
          <w:szCs w:val="24"/>
          <w:u w:val="none"/>
        </w:rPr>
        <w:t>(2) Using approved surface water, shall monitor annually; and</w:t>
      </w:r>
    </w:p>
    <w:p w14:paraId="14CE4148" w14:textId="77777777" w:rsidR="0018283C" w:rsidRPr="00EB67D9" w:rsidRDefault="0018283C" w:rsidP="0018283C">
      <w:pPr>
        <w:pStyle w:val="Reg20"/>
        <w:rPr>
          <w:rFonts w:ascii="Arial" w:hAnsi="Arial" w:cs="Arial"/>
          <w:szCs w:val="24"/>
          <w:u w:val="none"/>
        </w:rPr>
      </w:pPr>
      <w:r w:rsidRPr="00EB67D9">
        <w:rPr>
          <w:rFonts w:ascii="Arial" w:hAnsi="Arial" w:cs="Arial"/>
          <w:szCs w:val="24"/>
          <w:u w:val="none"/>
        </w:rPr>
        <w:t>(3) Monitoring at distribution entry points that have combined surface and groundwater sources, shall monitor annually; if perchlorate is detected in the water from the combined sources, the water system shall sample each source individually to determine which is contaminated.</w:t>
      </w:r>
    </w:p>
    <w:p w14:paraId="47AB111E" w14:textId="77777777" w:rsidR="0018283C" w:rsidRPr="00EB67D9" w:rsidRDefault="0018283C" w:rsidP="0018283C">
      <w:pPr>
        <w:pStyle w:val="Reg20"/>
        <w:ind w:firstLine="0"/>
        <w:rPr>
          <w:rFonts w:ascii="Arial" w:hAnsi="Arial" w:cs="Arial"/>
          <w:szCs w:val="24"/>
          <w:u w:val="none"/>
        </w:rPr>
      </w:pPr>
    </w:p>
    <w:p w14:paraId="08BC7AF4" w14:textId="77777777" w:rsidR="0018283C" w:rsidRPr="00EB67D9" w:rsidRDefault="0018283C" w:rsidP="0018283C">
      <w:pPr>
        <w:pStyle w:val="Footer"/>
        <w:ind w:firstLine="432"/>
        <w:rPr>
          <w:rFonts w:ascii="Arial" w:hAnsi="Arial" w:cs="Arial"/>
        </w:rPr>
      </w:pPr>
      <w:bookmarkStart w:id="1058" w:name="OLE_LINK13"/>
      <w:r w:rsidRPr="00EB67D9">
        <w:rPr>
          <w:rFonts w:ascii="Arial" w:hAnsi="Arial" w:cs="Arial"/>
        </w:rPr>
        <w:t xml:space="preserve">(d) The water supplier shall require the laboratory to notify the supplier within 48 hours of the result whenever the level of perchlorate in a single sample exceeds the MCL, and shall ensure that a contact person is available to receive such analytical results 24-hours a day.  The water supplier shall also require the laboratory to immediately notify the </w:t>
      </w:r>
      <w:r w:rsidR="00CA7360" w:rsidRPr="00EB67D9">
        <w:rPr>
          <w:rFonts w:ascii="Arial" w:hAnsi="Arial" w:cs="Arial"/>
        </w:rPr>
        <w:t xml:space="preserve">State Board </w:t>
      </w:r>
      <w:r w:rsidRPr="00EB67D9">
        <w:rPr>
          <w:rFonts w:ascii="Arial" w:hAnsi="Arial" w:cs="Arial"/>
        </w:rPr>
        <w:t>of any perchlorate MCL exceedance if the laboratory cannot make direct contact with the designated contact person within 48 hours.  Within 48 hours of notification of the result, the water supplier shall:</w:t>
      </w:r>
    </w:p>
    <w:p w14:paraId="41C587F5" w14:textId="77777777" w:rsidR="0018283C" w:rsidRPr="00EB67D9" w:rsidRDefault="0018283C" w:rsidP="0018283C">
      <w:pPr>
        <w:pStyle w:val="Reg20"/>
        <w:rPr>
          <w:rFonts w:ascii="Arial" w:hAnsi="Arial" w:cs="Arial"/>
          <w:szCs w:val="24"/>
          <w:u w:val="none"/>
        </w:rPr>
      </w:pPr>
      <w:r w:rsidRPr="00EB67D9">
        <w:rPr>
          <w:rFonts w:ascii="Arial" w:hAnsi="Arial" w:cs="Arial"/>
          <w:szCs w:val="24"/>
          <w:u w:val="none"/>
        </w:rPr>
        <w:t xml:space="preserve">(1) Collect and analyze a confirmation sample, and </w:t>
      </w:r>
    </w:p>
    <w:p w14:paraId="51FD8703" w14:textId="77777777" w:rsidR="0018283C" w:rsidRPr="00EB67D9" w:rsidRDefault="0018283C" w:rsidP="0018283C">
      <w:pPr>
        <w:pStyle w:val="Reg20"/>
        <w:rPr>
          <w:rFonts w:ascii="Arial" w:hAnsi="Arial" w:cs="Arial"/>
          <w:szCs w:val="24"/>
          <w:u w:val="none"/>
        </w:rPr>
      </w:pPr>
      <w:r w:rsidRPr="00EB67D9">
        <w:rPr>
          <w:rFonts w:ascii="Arial" w:hAnsi="Arial" w:cs="Arial"/>
          <w:szCs w:val="24"/>
          <w:u w:val="none"/>
        </w:rPr>
        <w:t xml:space="preserve">(2) If the average of the two perchlorate sample results exceeds the MCL, report the result to the </w:t>
      </w:r>
      <w:r w:rsidR="00CA7360" w:rsidRPr="00EB67D9">
        <w:rPr>
          <w:rFonts w:ascii="Arial" w:hAnsi="Arial" w:cs="Arial"/>
          <w:szCs w:val="24"/>
          <w:u w:val="none"/>
        </w:rPr>
        <w:t xml:space="preserve">State Board </w:t>
      </w:r>
      <w:r w:rsidRPr="00EB67D9">
        <w:rPr>
          <w:rFonts w:ascii="Arial" w:hAnsi="Arial" w:cs="Arial"/>
          <w:szCs w:val="24"/>
          <w:u w:val="none"/>
        </w:rPr>
        <w:t xml:space="preserve">within 48 hours.  If the average does not exceed the MCL, inform the </w:t>
      </w:r>
      <w:r w:rsidR="00CA7360" w:rsidRPr="00EB67D9">
        <w:rPr>
          <w:rFonts w:ascii="Arial" w:hAnsi="Arial" w:cs="Arial"/>
          <w:szCs w:val="24"/>
          <w:u w:val="none"/>
        </w:rPr>
        <w:t xml:space="preserve">State Board </w:t>
      </w:r>
      <w:r w:rsidRPr="00EB67D9">
        <w:rPr>
          <w:rFonts w:ascii="Arial" w:hAnsi="Arial" w:cs="Arial"/>
          <w:szCs w:val="24"/>
          <w:u w:val="none"/>
        </w:rPr>
        <w:t>of the results within seven days from the receipt of the original analytical result.</w:t>
      </w:r>
    </w:p>
    <w:p w14:paraId="06316319" w14:textId="77777777" w:rsidR="0018283C" w:rsidRPr="00EB67D9" w:rsidRDefault="0018283C" w:rsidP="0018283C">
      <w:pPr>
        <w:pStyle w:val="Reg20"/>
        <w:rPr>
          <w:rFonts w:ascii="Arial" w:hAnsi="Arial" w:cs="Arial"/>
          <w:szCs w:val="24"/>
          <w:u w:val="none"/>
        </w:rPr>
      </w:pPr>
      <w:r w:rsidRPr="00EB67D9">
        <w:rPr>
          <w:rFonts w:ascii="Arial" w:hAnsi="Arial" w:cs="Arial"/>
          <w:szCs w:val="24"/>
          <w:u w:val="none"/>
        </w:rPr>
        <w:t>(3) If a system is unable to resample within 48 hours, it shall issue a Tier 1 notice to the consumers in accordance with sections 64463 and 64463.1 and shall collect and analyze a confirmation sample within two weeks of notification of the results of the first sample.</w:t>
      </w:r>
      <w:bookmarkEnd w:id="1058"/>
    </w:p>
    <w:p w14:paraId="2FB363DD" w14:textId="77777777" w:rsidR="0018283C" w:rsidRPr="00EB67D9" w:rsidRDefault="0018283C" w:rsidP="0018283C">
      <w:pPr>
        <w:pStyle w:val="Footer"/>
        <w:tabs>
          <w:tab w:val="num" w:pos="2520"/>
          <w:tab w:val="num" w:pos="2700"/>
        </w:tabs>
        <w:ind w:firstLine="864"/>
        <w:rPr>
          <w:rFonts w:ascii="Arial" w:hAnsi="Arial" w:cs="Arial"/>
        </w:rPr>
      </w:pPr>
    </w:p>
    <w:p w14:paraId="100AEE74" w14:textId="77777777" w:rsidR="0018283C" w:rsidRPr="00EB67D9" w:rsidRDefault="0018283C" w:rsidP="0018283C">
      <w:pPr>
        <w:pStyle w:val="Footer"/>
        <w:ind w:firstLine="432"/>
        <w:rPr>
          <w:rFonts w:ascii="Arial" w:hAnsi="Arial" w:cs="Arial"/>
        </w:rPr>
      </w:pPr>
      <w:r w:rsidRPr="00EB67D9">
        <w:rPr>
          <w:rFonts w:ascii="Arial" w:hAnsi="Arial" w:cs="Arial"/>
        </w:rPr>
        <w:t xml:space="preserve">(e) A water system shall monitor quarterly any source in which perchlorate has been detected.  After four consecutive quarterly samples indicate that perchlorate is not present at or above the DLR, a system may request that the </w:t>
      </w:r>
      <w:r w:rsidR="00CA7360" w:rsidRPr="00EB67D9">
        <w:rPr>
          <w:rFonts w:ascii="Arial" w:hAnsi="Arial" w:cs="Arial"/>
        </w:rPr>
        <w:t xml:space="preserve">State Board </w:t>
      </w:r>
      <w:r w:rsidRPr="00EB67D9">
        <w:rPr>
          <w:rFonts w:ascii="Arial" w:hAnsi="Arial" w:cs="Arial"/>
        </w:rPr>
        <w:t xml:space="preserve">reduce monitoring to the frequencies specified in paragraphs (c)(1) through (3).  </w:t>
      </w:r>
    </w:p>
    <w:p w14:paraId="0E6A9177" w14:textId="77777777" w:rsidR="0018283C" w:rsidRPr="00EB67D9" w:rsidRDefault="0018283C" w:rsidP="0018283C">
      <w:pPr>
        <w:pStyle w:val="Footer"/>
        <w:ind w:firstLine="432"/>
        <w:rPr>
          <w:rFonts w:ascii="Arial" w:hAnsi="Arial" w:cs="Arial"/>
          <w:u w:val="single"/>
        </w:rPr>
      </w:pPr>
    </w:p>
    <w:p w14:paraId="295B33FC" w14:textId="77777777" w:rsidR="008D6876" w:rsidRPr="00EB67D9" w:rsidRDefault="0018283C" w:rsidP="0018283C">
      <w:pPr>
        <w:pStyle w:val="Footer"/>
        <w:ind w:firstLine="432"/>
        <w:rPr>
          <w:rFonts w:ascii="Arial" w:hAnsi="Arial" w:cs="Arial"/>
        </w:rPr>
      </w:pPr>
      <w:r w:rsidRPr="00EB67D9">
        <w:rPr>
          <w:rFonts w:ascii="Arial" w:hAnsi="Arial" w:cs="Arial"/>
        </w:rPr>
        <w:t xml:space="preserve">(f) A water system serving less than 10,000 persons may apply to the </w:t>
      </w:r>
      <w:r w:rsidR="00CA7360" w:rsidRPr="00EB67D9">
        <w:rPr>
          <w:rFonts w:ascii="Arial" w:hAnsi="Arial" w:cs="Arial"/>
        </w:rPr>
        <w:t xml:space="preserve">State Board </w:t>
      </w:r>
      <w:r w:rsidRPr="00EB67D9">
        <w:rPr>
          <w:rFonts w:ascii="Arial" w:hAnsi="Arial" w:cs="Arial"/>
        </w:rPr>
        <w:t>for a variance from the perchlorate MCL if it can demonstrate that the estimated annualized cost per household for treatment to comply with the MCL exceeds 1% of the median household income in the community within which the customers served by the water system reside.</w:t>
      </w:r>
    </w:p>
    <w:p w14:paraId="2AE61567" w14:textId="77777777" w:rsidR="0018283C" w:rsidRPr="00EB67D9" w:rsidRDefault="0018283C" w:rsidP="0018283C">
      <w:pPr>
        <w:pStyle w:val="Section"/>
        <w:rPr>
          <w:rFonts w:ascii="Arial" w:hAnsi="Arial" w:cs="Arial"/>
          <w:u w:val="single"/>
        </w:rPr>
      </w:pPr>
    </w:p>
    <w:p w14:paraId="57CFD580" w14:textId="77777777" w:rsidR="0018283C" w:rsidRPr="00EB67D9" w:rsidRDefault="0018283C" w:rsidP="00E16EA1">
      <w:pPr>
        <w:pStyle w:val="Heading4"/>
      </w:pPr>
      <w:bookmarkStart w:id="1059" w:name="_Toc76626745"/>
      <w:r w:rsidRPr="00EB67D9">
        <w:t>§64432.8. Sampling of Treated Water Sources.</w:t>
      </w:r>
      <w:bookmarkEnd w:id="1059"/>
    </w:p>
    <w:p w14:paraId="5B3E7B78" w14:textId="77777777" w:rsidR="0018283C" w:rsidRPr="00EB67D9" w:rsidRDefault="0018283C" w:rsidP="0018283C">
      <w:pPr>
        <w:pStyle w:val="reg1"/>
        <w:rPr>
          <w:rFonts w:ascii="Arial" w:hAnsi="Arial" w:cs="Arial"/>
          <w:szCs w:val="24"/>
        </w:rPr>
      </w:pPr>
      <w:bookmarkStart w:id="1060" w:name="OLE_LINK11"/>
      <w:r w:rsidRPr="00EB67D9">
        <w:rPr>
          <w:rFonts w:ascii="Arial" w:hAnsi="Arial" w:cs="Arial"/>
          <w:szCs w:val="24"/>
        </w:rPr>
        <w:t xml:space="preserve">(a) </w:t>
      </w:r>
      <w:r w:rsidR="00285329" w:rsidRPr="00EB67D9">
        <w:rPr>
          <w:rFonts w:ascii="Arial" w:hAnsi="Arial" w:cs="Arial"/>
          <w:szCs w:val="24"/>
        </w:rPr>
        <w:t xml:space="preserve">Each water supplier utilizing treatment to comply with one or more MCL(s) in Table 64431-A shall collect monthly samples of the treated water at a site prior to the distribution system and analyze for the chemical(s) for which treatment is being applied.  If the treated water exceeds an MCL, other than a nitrate, nitrite, nitrate plus nitrite, or perchlorate MCL, within 48 hours of receipt of the result the water supplier shall resample the treated water to confirm the result and report the initial result to the </w:t>
      </w:r>
      <w:r w:rsidR="00CA7360" w:rsidRPr="00EB67D9">
        <w:rPr>
          <w:rFonts w:ascii="Arial" w:hAnsi="Arial" w:cs="Arial"/>
          <w:szCs w:val="24"/>
        </w:rPr>
        <w:t>State Board</w:t>
      </w:r>
      <w:r w:rsidR="00285329" w:rsidRPr="00EB67D9">
        <w:rPr>
          <w:rFonts w:ascii="Arial" w:hAnsi="Arial" w:cs="Arial"/>
          <w:szCs w:val="24"/>
        </w:rPr>
        <w:t xml:space="preserve">.  The result of the analysis of the confirmation sample shall be reported to the </w:t>
      </w:r>
      <w:r w:rsidR="00CA7360" w:rsidRPr="00EB67D9">
        <w:rPr>
          <w:rFonts w:ascii="Arial" w:hAnsi="Arial" w:cs="Arial"/>
          <w:szCs w:val="24"/>
        </w:rPr>
        <w:t xml:space="preserve">State Board </w:t>
      </w:r>
      <w:r w:rsidR="00285329" w:rsidRPr="00EB67D9">
        <w:rPr>
          <w:rFonts w:ascii="Arial" w:hAnsi="Arial" w:cs="Arial"/>
          <w:szCs w:val="24"/>
        </w:rPr>
        <w:t xml:space="preserve">within 24 hours of receipt of the confirmation result.  For nitrate, nitrite, nitrate plus nitrite, or perchlorate treated water monitoring, the water supplier shall comply with the requirements of </w:t>
      </w:r>
      <w:r w:rsidR="00CA7360" w:rsidRPr="00EB67D9">
        <w:rPr>
          <w:rFonts w:ascii="Arial" w:hAnsi="Arial" w:cs="Arial"/>
          <w:szCs w:val="24"/>
        </w:rPr>
        <w:t xml:space="preserve">section </w:t>
      </w:r>
      <w:r w:rsidR="00285329" w:rsidRPr="00EB67D9">
        <w:rPr>
          <w:rFonts w:ascii="Arial" w:hAnsi="Arial" w:cs="Arial"/>
          <w:szCs w:val="24"/>
        </w:rPr>
        <w:t xml:space="preserve">64432.1(a)(1) for nitrate, </w:t>
      </w:r>
      <w:r w:rsidR="00CA7360" w:rsidRPr="00EB67D9">
        <w:rPr>
          <w:rFonts w:ascii="Arial" w:hAnsi="Arial" w:cs="Arial"/>
          <w:szCs w:val="24"/>
        </w:rPr>
        <w:t xml:space="preserve">section </w:t>
      </w:r>
      <w:r w:rsidR="00285329" w:rsidRPr="00EB67D9">
        <w:rPr>
          <w:rFonts w:ascii="Arial" w:hAnsi="Arial" w:cs="Arial"/>
          <w:szCs w:val="24"/>
        </w:rPr>
        <w:t xml:space="preserve">64432.1(b)(1) for nitrite, </w:t>
      </w:r>
      <w:r w:rsidR="00CA7360" w:rsidRPr="00EB67D9">
        <w:rPr>
          <w:rFonts w:ascii="Arial" w:hAnsi="Arial" w:cs="Arial"/>
          <w:szCs w:val="24"/>
        </w:rPr>
        <w:t xml:space="preserve">section </w:t>
      </w:r>
      <w:r w:rsidR="00285329" w:rsidRPr="00EB67D9">
        <w:rPr>
          <w:rFonts w:ascii="Arial" w:hAnsi="Arial" w:cs="Arial"/>
          <w:szCs w:val="24"/>
        </w:rPr>
        <w:t xml:space="preserve">64432.1(c) for nitrate plus nitrite, and </w:t>
      </w:r>
      <w:r w:rsidR="00CA7360" w:rsidRPr="00EB67D9">
        <w:rPr>
          <w:rFonts w:ascii="Arial" w:hAnsi="Arial" w:cs="Arial"/>
          <w:szCs w:val="24"/>
        </w:rPr>
        <w:t xml:space="preserve">section </w:t>
      </w:r>
      <w:r w:rsidR="00285329" w:rsidRPr="00EB67D9">
        <w:rPr>
          <w:rFonts w:ascii="Arial" w:hAnsi="Arial" w:cs="Arial"/>
          <w:szCs w:val="24"/>
        </w:rPr>
        <w:t>64432.3(d) for perchlorate.</w:t>
      </w:r>
    </w:p>
    <w:bookmarkEnd w:id="1060"/>
    <w:p w14:paraId="0713A0FC" w14:textId="77777777" w:rsidR="0018283C" w:rsidRPr="00EB67D9" w:rsidRDefault="0018283C" w:rsidP="0018283C">
      <w:pPr>
        <w:pStyle w:val="reg1"/>
        <w:rPr>
          <w:rFonts w:ascii="Arial" w:hAnsi="Arial" w:cs="Arial"/>
          <w:szCs w:val="24"/>
        </w:rPr>
      </w:pPr>
    </w:p>
    <w:p w14:paraId="171396BA" w14:textId="77777777" w:rsidR="0018283C" w:rsidRPr="00EB67D9" w:rsidRDefault="0018283C" w:rsidP="00DC42CB">
      <w:pPr>
        <w:pStyle w:val="reg1"/>
        <w:rPr>
          <w:rFonts w:ascii="Arial" w:hAnsi="Arial" w:cs="Arial"/>
          <w:szCs w:val="24"/>
        </w:rPr>
      </w:pPr>
      <w:r w:rsidRPr="00EB67D9">
        <w:rPr>
          <w:rFonts w:ascii="Arial" w:hAnsi="Arial" w:cs="Arial"/>
          <w:szCs w:val="24"/>
        </w:rPr>
        <w:t xml:space="preserve">(b) The </w:t>
      </w:r>
      <w:r w:rsidR="00CA7360" w:rsidRPr="00EB67D9">
        <w:rPr>
          <w:rFonts w:ascii="Arial" w:hAnsi="Arial" w:cs="Arial"/>
          <w:szCs w:val="24"/>
        </w:rPr>
        <w:t xml:space="preserve">State Board </w:t>
      </w:r>
      <w:r w:rsidRPr="00EB67D9">
        <w:rPr>
          <w:rFonts w:ascii="Arial" w:hAnsi="Arial" w:cs="Arial"/>
          <w:szCs w:val="24"/>
        </w:rPr>
        <w:t>may require more frequent monitoring based on an evaluation of the treatment process used, the treatment effectiveness and efficiency, and the concentration of the inorganic chemical in the water source.</w:t>
      </w:r>
    </w:p>
    <w:p w14:paraId="658A135E" w14:textId="77777777" w:rsidR="00AC4179" w:rsidRPr="00EB67D9" w:rsidRDefault="00AC4179">
      <w:pPr>
        <w:rPr>
          <w:rFonts w:ascii="Arial" w:hAnsi="Arial" w:cs="Arial"/>
        </w:rPr>
      </w:pPr>
    </w:p>
    <w:p w14:paraId="7D15E705" w14:textId="77777777" w:rsidR="00AC4179" w:rsidRPr="00EB67D9" w:rsidRDefault="00AC4179" w:rsidP="008F0759">
      <w:pPr>
        <w:pStyle w:val="Heading3"/>
      </w:pPr>
      <w:bookmarkStart w:id="1061" w:name="_Toc76626746"/>
      <w:bookmarkStart w:id="1062" w:name="_Toc532638564"/>
      <w:bookmarkStart w:id="1063" w:name="_Toc532641241"/>
      <w:bookmarkStart w:id="1064" w:name="_Toc532792497"/>
      <w:bookmarkStart w:id="1065" w:name="_Toc69540933"/>
      <w:bookmarkStart w:id="1066" w:name="_Toc73861317"/>
      <w:bookmarkStart w:id="1067" w:name="_Toc73862054"/>
      <w:bookmarkStart w:id="1068" w:name="_Toc73864575"/>
      <w:r w:rsidRPr="00EB67D9">
        <w:t>Article 4.1. Fluoridation</w:t>
      </w:r>
      <w:bookmarkEnd w:id="1061"/>
    </w:p>
    <w:p w14:paraId="4C4C9DE8" w14:textId="77777777" w:rsidR="00AC4179" w:rsidRPr="00EB67D9" w:rsidRDefault="00AC4179" w:rsidP="00E16EA1">
      <w:pPr>
        <w:pStyle w:val="Heading4"/>
      </w:pPr>
      <w:bookmarkStart w:id="1069" w:name="_Toc76626747"/>
      <w:r w:rsidRPr="00EB67D9">
        <w:t>§64433. System Requirements and Exemptions.</w:t>
      </w:r>
      <w:bookmarkEnd w:id="1062"/>
      <w:bookmarkEnd w:id="1063"/>
      <w:bookmarkEnd w:id="1064"/>
      <w:bookmarkEnd w:id="1065"/>
      <w:bookmarkEnd w:id="1066"/>
      <w:bookmarkEnd w:id="1067"/>
      <w:bookmarkEnd w:id="1068"/>
      <w:bookmarkEnd w:id="1069"/>
    </w:p>
    <w:p w14:paraId="3252A71F" w14:textId="77777777" w:rsidR="00AC4179" w:rsidRPr="00EB67D9" w:rsidRDefault="00E94804" w:rsidP="00E94804">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Any public water system with 10,000 service connections or more that does not have a fluoridation system shall install such a system pursuant to the requirements in this article if the </w:t>
      </w:r>
      <w:r w:rsidR="00CA7360" w:rsidRPr="00EB67D9">
        <w:rPr>
          <w:rFonts w:ascii="Arial" w:hAnsi="Arial" w:cs="Arial"/>
        </w:rPr>
        <w:t xml:space="preserve">State Board </w:t>
      </w:r>
      <w:r w:rsidR="00AC4179" w:rsidRPr="00EB67D9">
        <w:rPr>
          <w:rFonts w:ascii="Arial" w:hAnsi="Arial" w:cs="Arial"/>
        </w:rPr>
        <w:t xml:space="preserve">identifies a source of sufficient funds not excluded by Health and Safety Code section 116415 to cover capital and any associated costs necessary to install such a system. Installation shall be completed within two years of the date the funds are received by the water system; the water system may apply to the </w:t>
      </w:r>
      <w:r w:rsidR="00CA7360" w:rsidRPr="00EB67D9">
        <w:rPr>
          <w:rFonts w:ascii="Arial" w:hAnsi="Arial" w:cs="Arial"/>
        </w:rPr>
        <w:t xml:space="preserve">State Board </w:t>
      </w:r>
      <w:r w:rsidR="00AC4179" w:rsidRPr="00EB67D9">
        <w:rPr>
          <w:rFonts w:ascii="Arial" w:hAnsi="Arial" w:cs="Arial"/>
        </w:rPr>
        <w:t xml:space="preserve">for an extension of the deadline. Following installation, if the </w:t>
      </w:r>
      <w:r w:rsidR="00CA7360" w:rsidRPr="00EB67D9">
        <w:rPr>
          <w:rFonts w:ascii="Arial" w:hAnsi="Arial" w:cs="Arial"/>
        </w:rPr>
        <w:t xml:space="preserve">State Board </w:t>
      </w:r>
      <w:r w:rsidR="00AC4179" w:rsidRPr="00EB67D9">
        <w:rPr>
          <w:rFonts w:ascii="Arial" w:hAnsi="Arial" w:cs="Arial"/>
        </w:rPr>
        <w:t xml:space="preserve">identifies a source of sufficient funds not excluded by Health and Safety Code section 116415 to cover the noncapital operations and maintenance costs for the period of a year or more, the system shall fluoridate within three months of receiving the funds and shall continue fluoridating so long as such funds are received. </w:t>
      </w:r>
    </w:p>
    <w:p w14:paraId="27E221EF" w14:textId="77777777" w:rsidR="00AC4179" w:rsidRPr="00EB67D9" w:rsidRDefault="00AC4179">
      <w:pPr>
        <w:tabs>
          <w:tab w:val="num" w:pos="720"/>
        </w:tabs>
        <w:ind w:firstLine="360"/>
        <w:rPr>
          <w:rFonts w:ascii="Arial" w:hAnsi="Arial" w:cs="Arial"/>
        </w:rPr>
      </w:pPr>
    </w:p>
    <w:p w14:paraId="293CA737" w14:textId="77777777" w:rsidR="00AC4179" w:rsidRPr="00EB67D9" w:rsidRDefault="00E94804" w:rsidP="00E94804">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Any public water system with 10,000 service connections or more that has a fluoridation system but ceased fluoridating prior to December 31, 1995 shall fluoridate the drinking water if its fluoridation system is determined to be capable of fluoridating the drinking water in compliance with §64433.2, based on a </w:t>
      </w:r>
      <w:r w:rsidR="00CA7360" w:rsidRPr="00EB67D9">
        <w:rPr>
          <w:rFonts w:ascii="Arial" w:hAnsi="Arial" w:cs="Arial"/>
        </w:rPr>
        <w:t xml:space="preserve">State Board </w:t>
      </w:r>
      <w:r w:rsidR="00AC4179" w:rsidRPr="00EB67D9">
        <w:rPr>
          <w:rFonts w:ascii="Arial" w:hAnsi="Arial" w:cs="Arial"/>
        </w:rPr>
        <w:t xml:space="preserve">review, and the </w:t>
      </w:r>
      <w:r w:rsidR="00CA7360" w:rsidRPr="00EB67D9">
        <w:rPr>
          <w:rFonts w:ascii="Arial" w:hAnsi="Arial" w:cs="Arial"/>
        </w:rPr>
        <w:t xml:space="preserve">State Board </w:t>
      </w:r>
      <w:r w:rsidR="00AC4179" w:rsidRPr="00EB67D9">
        <w:rPr>
          <w:rFonts w:ascii="Arial" w:hAnsi="Arial" w:cs="Arial"/>
        </w:rPr>
        <w:t>identifies a source of sufficient funds not excluded by Health and Safety Code section 116415 to cover the noncapital operations and maintenance costs for the period of a year or more. Such a system shall fluoridate within one month of receiving the funds and shall continue fluoridating so long as such funds are received.</w:t>
      </w:r>
    </w:p>
    <w:p w14:paraId="16E7B735" w14:textId="77777777" w:rsidR="00AC4179" w:rsidRPr="00EB67D9" w:rsidRDefault="00AC4179">
      <w:pPr>
        <w:tabs>
          <w:tab w:val="num" w:pos="720"/>
        </w:tabs>
        <w:ind w:firstLine="360"/>
        <w:rPr>
          <w:rFonts w:ascii="Arial" w:hAnsi="Arial" w:cs="Arial"/>
        </w:rPr>
      </w:pPr>
    </w:p>
    <w:p w14:paraId="526C3801" w14:textId="77777777" w:rsidR="00AC4179" w:rsidRPr="00EB67D9" w:rsidRDefault="00E94804" w:rsidP="00E94804">
      <w:pPr>
        <w:ind w:firstLine="360"/>
        <w:rPr>
          <w:rFonts w:ascii="Arial" w:hAnsi="Arial" w:cs="Arial"/>
        </w:rPr>
      </w:pPr>
      <w:r w:rsidRPr="00EB67D9">
        <w:rPr>
          <w:rFonts w:ascii="Arial" w:hAnsi="Arial" w:cs="Arial"/>
        </w:rPr>
        <w:lastRenderedPageBreak/>
        <w:t xml:space="preserve">(c) </w:t>
      </w:r>
      <w:r w:rsidR="00AC4179" w:rsidRPr="00EB67D9">
        <w:rPr>
          <w:rFonts w:ascii="Arial" w:hAnsi="Arial" w:cs="Arial"/>
        </w:rPr>
        <w:t xml:space="preserve">Any public water system required to install a fluoridation system pursuant to subsection (a) or required to fluoridate pursuant to subsection (b) shall annually submit an estimate of anticipated fluoridation operations and maintenance costs for the next fiscal year (July 1 through June 30) to the </w:t>
      </w:r>
      <w:r w:rsidR="00CA7360" w:rsidRPr="00EB67D9">
        <w:rPr>
          <w:rFonts w:ascii="Arial" w:hAnsi="Arial" w:cs="Arial"/>
        </w:rPr>
        <w:t xml:space="preserve">State Board </w:t>
      </w:r>
      <w:r w:rsidR="00AC4179" w:rsidRPr="00EB67D9">
        <w:rPr>
          <w:rFonts w:ascii="Arial" w:hAnsi="Arial" w:cs="Arial"/>
        </w:rPr>
        <w:t xml:space="preserve">by the January 1 preceding that fiscal year.  </w:t>
      </w:r>
    </w:p>
    <w:p w14:paraId="1CAD70B5" w14:textId="77777777" w:rsidR="00AC4179" w:rsidRPr="00EB67D9" w:rsidRDefault="00AC4179">
      <w:pPr>
        <w:tabs>
          <w:tab w:val="num" w:pos="720"/>
        </w:tabs>
        <w:ind w:firstLine="360"/>
        <w:rPr>
          <w:rFonts w:ascii="Arial" w:hAnsi="Arial" w:cs="Arial"/>
        </w:rPr>
      </w:pPr>
    </w:p>
    <w:p w14:paraId="44C98A46" w14:textId="77777777" w:rsidR="00AC4179" w:rsidRPr="00EB67D9" w:rsidRDefault="00E94804" w:rsidP="00E94804">
      <w:pPr>
        <w:ind w:firstLine="360"/>
        <w:rPr>
          <w:rFonts w:ascii="Arial" w:hAnsi="Arial" w:cs="Arial"/>
        </w:rPr>
      </w:pPr>
      <w:r w:rsidRPr="00EB67D9">
        <w:rPr>
          <w:rFonts w:ascii="Arial" w:hAnsi="Arial" w:cs="Arial"/>
        </w:rPr>
        <w:t xml:space="preserve">(d) </w:t>
      </w:r>
      <w:r w:rsidR="00AC4179" w:rsidRPr="00EB67D9">
        <w:rPr>
          <w:rFonts w:ascii="Arial" w:hAnsi="Arial" w:cs="Arial"/>
        </w:rPr>
        <w:t xml:space="preserve">Any public water system with 10,000 service connections or more that has naturally-occurring fluoride and cannot demonstrate that it maintains an average annual fluoride level that is equal to or greater than the low level specified in the temperature-appropriate “control range” in Table 64433.2-A shall be subject to subsections (a) and (b).  </w:t>
      </w:r>
    </w:p>
    <w:p w14:paraId="02CA73F4" w14:textId="77777777" w:rsidR="00AC4179" w:rsidRPr="00EB67D9" w:rsidRDefault="00AC4179">
      <w:pPr>
        <w:tabs>
          <w:tab w:val="num" w:pos="720"/>
        </w:tabs>
        <w:ind w:firstLine="360"/>
        <w:rPr>
          <w:rFonts w:ascii="Arial" w:hAnsi="Arial" w:cs="Arial"/>
        </w:rPr>
      </w:pPr>
    </w:p>
    <w:p w14:paraId="2BCF06EC" w14:textId="77777777" w:rsidR="00AC4179" w:rsidRPr="00EB67D9" w:rsidRDefault="00E94804" w:rsidP="00E94804">
      <w:pPr>
        <w:ind w:firstLine="360"/>
        <w:rPr>
          <w:rFonts w:ascii="Arial" w:hAnsi="Arial" w:cs="Arial"/>
        </w:rPr>
      </w:pPr>
      <w:r w:rsidRPr="00EB67D9">
        <w:rPr>
          <w:rFonts w:ascii="Arial" w:hAnsi="Arial" w:cs="Arial"/>
        </w:rPr>
        <w:t xml:space="preserve">(e) </w:t>
      </w:r>
      <w:r w:rsidR="00AC4179" w:rsidRPr="00EB67D9">
        <w:rPr>
          <w:rFonts w:ascii="Arial" w:hAnsi="Arial" w:cs="Arial"/>
        </w:rPr>
        <w:t xml:space="preserve">Any public water system which achieves 10,000 service connections or more subsequent to July 1, 1996, that does not have a fluoridation system, or that has naturally-occurring fluoride and meets the criteria in subsection (d) shall provide an estimate to the </w:t>
      </w:r>
      <w:r w:rsidR="00CA7360" w:rsidRPr="00EB67D9">
        <w:rPr>
          <w:rFonts w:ascii="Arial" w:hAnsi="Arial" w:cs="Arial"/>
        </w:rPr>
        <w:t xml:space="preserve">State Board </w:t>
      </w:r>
      <w:r w:rsidR="00AC4179" w:rsidRPr="00EB67D9">
        <w:rPr>
          <w:rFonts w:ascii="Arial" w:hAnsi="Arial" w:cs="Arial"/>
        </w:rPr>
        <w:t xml:space="preserve">of capital and any associated costs necessary to install a fluoridation system within one year of achieving at least 10,000 service connections:  </w:t>
      </w:r>
    </w:p>
    <w:p w14:paraId="404956D1" w14:textId="77777777" w:rsidR="00AC4179" w:rsidRPr="00EB67D9" w:rsidRDefault="00AC4179">
      <w:pPr>
        <w:tabs>
          <w:tab w:val="num" w:pos="720"/>
        </w:tabs>
        <w:ind w:firstLine="360"/>
        <w:rPr>
          <w:rFonts w:ascii="Arial" w:hAnsi="Arial" w:cs="Arial"/>
        </w:rPr>
      </w:pPr>
    </w:p>
    <w:p w14:paraId="58945A8E" w14:textId="77777777" w:rsidR="00AC4179" w:rsidRPr="00EB67D9" w:rsidRDefault="00E94804" w:rsidP="00E94804">
      <w:pPr>
        <w:ind w:firstLine="360"/>
        <w:rPr>
          <w:rFonts w:ascii="Arial" w:hAnsi="Arial" w:cs="Arial"/>
        </w:rPr>
      </w:pPr>
      <w:r w:rsidRPr="00EB67D9">
        <w:rPr>
          <w:rFonts w:ascii="Arial" w:hAnsi="Arial" w:cs="Arial"/>
        </w:rPr>
        <w:t xml:space="preserve">(f) </w:t>
      </w:r>
      <w:r w:rsidR="00AC4179" w:rsidRPr="00EB67D9">
        <w:rPr>
          <w:rFonts w:ascii="Arial" w:hAnsi="Arial" w:cs="Arial"/>
        </w:rPr>
        <w:t xml:space="preserve">Any public water system with 10,000 service connections or more shall be exempted from fluoridation in either of the following cases:  </w:t>
      </w:r>
    </w:p>
    <w:p w14:paraId="4E62D021" w14:textId="77777777" w:rsidR="00AC4179" w:rsidRPr="00EB67D9" w:rsidRDefault="00BF5FF9" w:rsidP="00BF5FF9">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The water system does not receive sufficient funds from a source identified by the </w:t>
      </w:r>
      <w:r w:rsidR="00CA7360" w:rsidRPr="00EB67D9">
        <w:rPr>
          <w:rFonts w:ascii="Arial" w:hAnsi="Arial" w:cs="Arial"/>
        </w:rPr>
        <w:t xml:space="preserve">State Board </w:t>
      </w:r>
      <w:r w:rsidR="00AC4179" w:rsidRPr="00EB67D9">
        <w:rPr>
          <w:rFonts w:ascii="Arial" w:hAnsi="Arial" w:cs="Arial"/>
        </w:rPr>
        <w:t xml:space="preserve">and not excluded by Health and Safety Code section 116415 to cover the capital and associated costs needed to install a fluoridation system; or </w:t>
      </w:r>
    </w:p>
    <w:p w14:paraId="3FD753F6" w14:textId="77777777" w:rsidR="00AC4179" w:rsidRPr="00EB67D9" w:rsidRDefault="00BF5FF9" w:rsidP="00BF5FF9">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The water system received sufficient capital funds from a source identified by the </w:t>
      </w:r>
      <w:r w:rsidR="009B5626" w:rsidRPr="00EB67D9">
        <w:rPr>
          <w:rFonts w:ascii="Arial" w:hAnsi="Arial" w:cs="Arial"/>
        </w:rPr>
        <w:t xml:space="preserve">State Board </w:t>
      </w:r>
      <w:r w:rsidR="00AC4179" w:rsidRPr="00EB67D9">
        <w:rPr>
          <w:rFonts w:ascii="Arial" w:hAnsi="Arial" w:cs="Arial"/>
        </w:rPr>
        <w:t xml:space="preserve">and not excluded by Health and Safety Code section 116415 and subsequently installed a fluoridation system or the water system meets the criteria in subsection (b), and the water system did not receive sufficient funds from a source identified by the </w:t>
      </w:r>
      <w:r w:rsidR="009B5626" w:rsidRPr="00EB67D9">
        <w:rPr>
          <w:rFonts w:ascii="Arial" w:hAnsi="Arial" w:cs="Arial"/>
        </w:rPr>
        <w:t xml:space="preserve">State Board </w:t>
      </w:r>
      <w:r w:rsidR="00AC4179" w:rsidRPr="00EB67D9">
        <w:rPr>
          <w:rFonts w:ascii="Arial" w:hAnsi="Arial" w:cs="Arial"/>
        </w:rPr>
        <w:t>and not excluded by Health and Safety Code section 116415 to cover the noncapital operation and maintenance costs to fluoridate. The water system shall be exempted for any fiscal year (July 1 through June 30) for which it does not receive the funds for noncapital operation and maintenance costs.</w:t>
      </w:r>
    </w:p>
    <w:p w14:paraId="42BCD344" w14:textId="77777777" w:rsidR="00AC4179" w:rsidRPr="00EB67D9" w:rsidRDefault="00AC4179">
      <w:pPr>
        <w:rPr>
          <w:rFonts w:ascii="Arial" w:hAnsi="Arial" w:cs="Arial"/>
        </w:rPr>
      </w:pPr>
    </w:p>
    <w:p w14:paraId="6101BBCE" w14:textId="77777777" w:rsidR="00AC4179" w:rsidRPr="00EB67D9" w:rsidRDefault="00AC4179" w:rsidP="00E16EA1">
      <w:pPr>
        <w:pStyle w:val="Heading4"/>
      </w:pPr>
      <w:bookmarkStart w:id="1070" w:name="_Toc532638565"/>
      <w:bookmarkStart w:id="1071" w:name="_Toc532641242"/>
      <w:bookmarkStart w:id="1072" w:name="_Toc532792498"/>
      <w:bookmarkStart w:id="1073" w:name="_Toc69540934"/>
      <w:bookmarkStart w:id="1074" w:name="_Toc73861318"/>
      <w:bookmarkStart w:id="1075" w:name="_Toc73862055"/>
      <w:bookmarkStart w:id="1076" w:name="_Toc73864576"/>
      <w:bookmarkStart w:id="1077" w:name="_Toc76626748"/>
      <w:r w:rsidRPr="00EB67D9">
        <w:t>§64433.2. Optimal Fluoride Levels.</w:t>
      </w:r>
      <w:bookmarkEnd w:id="1070"/>
      <w:bookmarkEnd w:id="1071"/>
      <w:bookmarkEnd w:id="1072"/>
      <w:bookmarkEnd w:id="1073"/>
      <w:bookmarkEnd w:id="1074"/>
      <w:bookmarkEnd w:id="1075"/>
      <w:bookmarkEnd w:id="1076"/>
      <w:bookmarkEnd w:id="1077"/>
    </w:p>
    <w:p w14:paraId="1A8EC174" w14:textId="77777777" w:rsidR="00AC4179" w:rsidRPr="00EB67D9" w:rsidRDefault="00AC4179">
      <w:pPr>
        <w:rPr>
          <w:rFonts w:ascii="Arial" w:hAnsi="Arial" w:cs="Arial"/>
        </w:rPr>
      </w:pPr>
      <w:r w:rsidRPr="00EB67D9">
        <w:rPr>
          <w:rFonts w:ascii="Arial" w:hAnsi="Arial" w:cs="Arial"/>
        </w:rPr>
        <w:t xml:space="preserve">Any public water system that is fluoridating shall comply with the temperature-appropriate fluoride levels in Table 64433.2-A. The system shall determine, and submit to the </w:t>
      </w:r>
      <w:r w:rsidR="009B5626" w:rsidRPr="00EB67D9">
        <w:rPr>
          <w:rFonts w:ascii="Arial" w:hAnsi="Arial" w:cs="Arial"/>
        </w:rPr>
        <w:t>State Board</w:t>
      </w:r>
      <w:r w:rsidRPr="00EB67D9">
        <w:rPr>
          <w:rFonts w:ascii="Arial" w:hAnsi="Arial" w:cs="Arial"/>
        </w:rPr>
        <w:t>, its annual average of maximum daily air temperatures based on the five calendar years immediately preceding the current calendar year.</w:t>
      </w:r>
    </w:p>
    <w:p w14:paraId="71A03D07" w14:textId="77777777" w:rsidR="00AC4179" w:rsidRPr="00EB67D9" w:rsidRDefault="00AC4179">
      <w:pPr>
        <w:rPr>
          <w:rFonts w:ascii="Arial" w:hAnsi="Arial" w:cs="Arial"/>
        </w:rPr>
      </w:pPr>
    </w:p>
    <w:p w14:paraId="2B523718" w14:textId="77777777" w:rsidR="00AC4179" w:rsidRPr="00EB67D9" w:rsidRDefault="001B3A59">
      <w:pPr>
        <w:jc w:val="center"/>
        <w:rPr>
          <w:rFonts w:ascii="Arial" w:hAnsi="Arial" w:cs="Arial"/>
          <w:b/>
          <w:bCs/>
        </w:rPr>
      </w:pPr>
      <w:r w:rsidRPr="00EB67D9">
        <w:rPr>
          <w:rFonts w:ascii="Arial" w:hAnsi="Arial" w:cs="Arial"/>
          <w:b/>
          <w:bCs/>
        </w:rPr>
        <w:br w:type="page"/>
      </w:r>
      <w:r w:rsidR="00AC4179" w:rsidRPr="00EB67D9">
        <w:rPr>
          <w:rFonts w:ascii="Arial" w:hAnsi="Arial" w:cs="Arial"/>
          <w:b/>
          <w:bCs/>
        </w:rPr>
        <w:lastRenderedPageBreak/>
        <w:t>Table 64433.2-A</w:t>
      </w:r>
    </w:p>
    <w:p w14:paraId="0C186FCF" w14:textId="77777777" w:rsidR="00AC4179" w:rsidRPr="00EB67D9" w:rsidRDefault="00AC4179">
      <w:pPr>
        <w:jc w:val="center"/>
        <w:rPr>
          <w:rFonts w:ascii="Arial" w:hAnsi="Arial" w:cs="Arial"/>
          <w:b/>
          <w:bCs/>
        </w:rPr>
      </w:pPr>
      <w:r w:rsidRPr="00EB67D9">
        <w:rPr>
          <w:rFonts w:ascii="Arial" w:hAnsi="Arial" w:cs="Arial"/>
          <w:b/>
          <w:bCs/>
        </w:rPr>
        <w:t>Optimal Fluoride Levels</w:t>
      </w:r>
    </w:p>
    <w:p w14:paraId="208614BE" w14:textId="77777777" w:rsidR="00AC4179" w:rsidRPr="00EB67D9" w:rsidRDefault="00AC4179">
      <w:pPr>
        <w:rPr>
          <w:rFonts w:ascii="Arial" w:hAnsi="Arial" w:cs="Arial"/>
        </w:rPr>
      </w:pPr>
      <w:r w:rsidRPr="00EB67D9">
        <w:rPr>
          <w:rFonts w:ascii="Arial" w:hAnsi="Arial" w:cs="Arial"/>
        </w:rPr>
        <w:t xml:space="preserve"> </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844"/>
      </w:tblGrid>
      <w:tr w:rsidR="00DC42CB" w:rsidRPr="00EB67D9" w14:paraId="7EF36FD7" w14:textId="77777777" w:rsidTr="00DC42CB">
        <w:tc>
          <w:tcPr>
            <w:tcW w:w="3542" w:type="dxa"/>
            <w:gridSpan w:val="2"/>
            <w:tcBorders>
              <w:top w:val="nil"/>
              <w:left w:val="nil"/>
              <w:bottom w:val="nil"/>
              <w:right w:val="nil"/>
            </w:tcBorders>
          </w:tcPr>
          <w:p w14:paraId="52D68DDF" w14:textId="77777777" w:rsidR="00DC42CB" w:rsidRPr="00EB67D9" w:rsidRDefault="00DC42CB">
            <w:pPr>
              <w:jc w:val="center"/>
              <w:rPr>
                <w:rFonts w:ascii="Arial" w:hAnsi="Arial" w:cs="Arial"/>
                <w:i/>
                <w:iCs/>
              </w:rPr>
            </w:pPr>
            <w:r w:rsidRPr="00EB67D9">
              <w:rPr>
                <w:rFonts w:ascii="Arial" w:hAnsi="Arial" w:cs="Arial"/>
                <w:i/>
                <w:iCs/>
              </w:rPr>
              <w:t>Annual average of maximum daily air temperatures, degrees</w:t>
            </w:r>
          </w:p>
        </w:tc>
        <w:tc>
          <w:tcPr>
            <w:tcW w:w="1771" w:type="dxa"/>
            <w:tcBorders>
              <w:top w:val="nil"/>
              <w:left w:val="nil"/>
              <w:bottom w:val="nil"/>
              <w:right w:val="nil"/>
            </w:tcBorders>
          </w:tcPr>
          <w:p w14:paraId="0C0D7D7B" w14:textId="77777777" w:rsidR="00DC42CB" w:rsidRPr="00EB67D9" w:rsidRDefault="00DC42CB">
            <w:pPr>
              <w:jc w:val="center"/>
              <w:rPr>
                <w:rFonts w:ascii="Arial" w:hAnsi="Arial" w:cs="Arial"/>
                <w:i/>
                <w:iCs/>
              </w:rPr>
            </w:pPr>
            <w:r w:rsidRPr="00EB67D9">
              <w:rPr>
                <w:rFonts w:ascii="Arial" w:hAnsi="Arial" w:cs="Arial"/>
                <w:i/>
                <w:iCs/>
              </w:rPr>
              <w:t>Optimal fluoride level, mg/L</w:t>
            </w:r>
          </w:p>
        </w:tc>
        <w:tc>
          <w:tcPr>
            <w:tcW w:w="3615" w:type="dxa"/>
            <w:gridSpan w:val="2"/>
            <w:tcBorders>
              <w:top w:val="nil"/>
              <w:left w:val="nil"/>
              <w:bottom w:val="nil"/>
              <w:right w:val="nil"/>
            </w:tcBorders>
          </w:tcPr>
          <w:p w14:paraId="7C938683" w14:textId="77777777" w:rsidR="00DC42CB" w:rsidRPr="00EB67D9" w:rsidRDefault="00DC42CB">
            <w:pPr>
              <w:jc w:val="center"/>
              <w:rPr>
                <w:rFonts w:ascii="Arial" w:hAnsi="Arial" w:cs="Arial"/>
                <w:i/>
                <w:iCs/>
              </w:rPr>
            </w:pPr>
          </w:p>
          <w:p w14:paraId="429C3D96" w14:textId="77777777" w:rsidR="00DC42CB" w:rsidRPr="00EB67D9" w:rsidRDefault="00DC42CB">
            <w:pPr>
              <w:jc w:val="center"/>
              <w:rPr>
                <w:rFonts w:ascii="Arial" w:hAnsi="Arial" w:cs="Arial"/>
                <w:i/>
                <w:iCs/>
              </w:rPr>
            </w:pPr>
            <w:r w:rsidRPr="00EB67D9">
              <w:rPr>
                <w:rFonts w:ascii="Arial" w:hAnsi="Arial" w:cs="Arial"/>
                <w:i/>
                <w:iCs/>
              </w:rPr>
              <w:t>Control Range, mg/L</w:t>
            </w:r>
          </w:p>
        </w:tc>
      </w:tr>
      <w:tr w:rsidR="00AC4179" w:rsidRPr="00EB67D9" w14:paraId="4342FF7C" w14:textId="77777777" w:rsidTr="00DC42CB">
        <w:tc>
          <w:tcPr>
            <w:tcW w:w="1771" w:type="dxa"/>
            <w:tcBorders>
              <w:top w:val="single" w:sz="4" w:space="0" w:color="auto"/>
            </w:tcBorders>
          </w:tcPr>
          <w:p w14:paraId="5C168ED4" w14:textId="77777777" w:rsidR="00AC4179" w:rsidRPr="00EB67D9" w:rsidRDefault="00AC4179">
            <w:pPr>
              <w:jc w:val="center"/>
              <w:rPr>
                <w:rFonts w:ascii="Arial" w:hAnsi="Arial" w:cs="Arial"/>
              </w:rPr>
            </w:pPr>
            <w:r w:rsidRPr="00EB67D9">
              <w:rPr>
                <w:rFonts w:ascii="Arial" w:hAnsi="Arial" w:cs="Arial"/>
              </w:rPr>
              <w:t>Fahrenheit</w:t>
            </w:r>
          </w:p>
        </w:tc>
        <w:tc>
          <w:tcPr>
            <w:tcW w:w="1771" w:type="dxa"/>
            <w:tcBorders>
              <w:top w:val="single" w:sz="4" w:space="0" w:color="auto"/>
            </w:tcBorders>
          </w:tcPr>
          <w:p w14:paraId="68724171" w14:textId="77777777" w:rsidR="00AC4179" w:rsidRPr="00EB67D9" w:rsidRDefault="00AC4179">
            <w:pPr>
              <w:jc w:val="center"/>
              <w:rPr>
                <w:rFonts w:ascii="Arial" w:hAnsi="Arial" w:cs="Arial"/>
              </w:rPr>
            </w:pPr>
            <w:r w:rsidRPr="00EB67D9">
              <w:rPr>
                <w:rFonts w:ascii="Arial" w:hAnsi="Arial" w:cs="Arial"/>
              </w:rPr>
              <w:t>Celsius</w:t>
            </w:r>
          </w:p>
        </w:tc>
        <w:tc>
          <w:tcPr>
            <w:tcW w:w="1771" w:type="dxa"/>
          </w:tcPr>
          <w:p w14:paraId="02457182" w14:textId="77777777" w:rsidR="00AC4179" w:rsidRPr="00EB67D9" w:rsidRDefault="00AC4179">
            <w:pPr>
              <w:jc w:val="center"/>
              <w:rPr>
                <w:rFonts w:ascii="Arial" w:hAnsi="Arial" w:cs="Arial"/>
              </w:rPr>
            </w:pPr>
          </w:p>
        </w:tc>
        <w:tc>
          <w:tcPr>
            <w:tcW w:w="1771" w:type="dxa"/>
            <w:tcBorders>
              <w:top w:val="single" w:sz="4" w:space="0" w:color="auto"/>
            </w:tcBorders>
          </w:tcPr>
          <w:p w14:paraId="3D203974" w14:textId="77777777" w:rsidR="00AC4179" w:rsidRPr="00EB67D9" w:rsidRDefault="00AC4179">
            <w:pPr>
              <w:jc w:val="center"/>
              <w:rPr>
                <w:rFonts w:ascii="Arial" w:hAnsi="Arial" w:cs="Arial"/>
              </w:rPr>
            </w:pPr>
            <w:r w:rsidRPr="00EB67D9">
              <w:rPr>
                <w:rFonts w:ascii="Arial" w:hAnsi="Arial" w:cs="Arial"/>
              </w:rPr>
              <w:t>Low</w:t>
            </w:r>
          </w:p>
        </w:tc>
        <w:tc>
          <w:tcPr>
            <w:tcW w:w="1844" w:type="dxa"/>
            <w:tcBorders>
              <w:top w:val="single" w:sz="4" w:space="0" w:color="auto"/>
            </w:tcBorders>
          </w:tcPr>
          <w:p w14:paraId="1848FDF3" w14:textId="77777777" w:rsidR="00AC4179" w:rsidRPr="00EB67D9" w:rsidRDefault="00AC4179">
            <w:pPr>
              <w:jc w:val="center"/>
              <w:rPr>
                <w:rFonts w:ascii="Arial" w:hAnsi="Arial" w:cs="Arial"/>
              </w:rPr>
            </w:pPr>
            <w:r w:rsidRPr="00EB67D9">
              <w:rPr>
                <w:rFonts w:ascii="Arial" w:hAnsi="Arial" w:cs="Arial"/>
              </w:rPr>
              <w:t>High</w:t>
            </w:r>
          </w:p>
        </w:tc>
      </w:tr>
      <w:tr w:rsidR="00AC4179" w:rsidRPr="00EB67D9" w14:paraId="5E43B21C" w14:textId="77777777" w:rsidTr="00DC42CB">
        <w:tc>
          <w:tcPr>
            <w:tcW w:w="1771" w:type="dxa"/>
          </w:tcPr>
          <w:p w14:paraId="7C501854" w14:textId="77777777" w:rsidR="00AC4179" w:rsidRPr="00EB67D9" w:rsidRDefault="00AC4179">
            <w:pPr>
              <w:jc w:val="center"/>
              <w:rPr>
                <w:rFonts w:ascii="Arial" w:hAnsi="Arial" w:cs="Arial"/>
              </w:rPr>
            </w:pPr>
            <w:r w:rsidRPr="00EB67D9">
              <w:rPr>
                <w:rFonts w:ascii="Arial" w:hAnsi="Arial" w:cs="Arial"/>
              </w:rPr>
              <w:t>50.0 to 53.7</w:t>
            </w:r>
          </w:p>
        </w:tc>
        <w:tc>
          <w:tcPr>
            <w:tcW w:w="1771" w:type="dxa"/>
          </w:tcPr>
          <w:p w14:paraId="27C23804" w14:textId="77777777" w:rsidR="00AC4179" w:rsidRPr="00EB67D9" w:rsidRDefault="00AC4179">
            <w:pPr>
              <w:jc w:val="center"/>
              <w:rPr>
                <w:rFonts w:ascii="Arial" w:hAnsi="Arial" w:cs="Arial"/>
              </w:rPr>
            </w:pPr>
            <w:r w:rsidRPr="00EB67D9">
              <w:rPr>
                <w:rFonts w:ascii="Arial" w:hAnsi="Arial" w:cs="Arial"/>
              </w:rPr>
              <w:t>10.0 to 12.0</w:t>
            </w:r>
          </w:p>
        </w:tc>
        <w:tc>
          <w:tcPr>
            <w:tcW w:w="1771" w:type="dxa"/>
          </w:tcPr>
          <w:p w14:paraId="60EBC1B3" w14:textId="77777777" w:rsidR="00AC4179" w:rsidRPr="00EB67D9" w:rsidRDefault="00AC4179">
            <w:pPr>
              <w:jc w:val="center"/>
              <w:rPr>
                <w:rFonts w:ascii="Arial" w:hAnsi="Arial" w:cs="Arial"/>
              </w:rPr>
            </w:pPr>
            <w:r w:rsidRPr="00EB67D9">
              <w:rPr>
                <w:rFonts w:ascii="Arial" w:hAnsi="Arial" w:cs="Arial"/>
              </w:rPr>
              <w:t>1.2</w:t>
            </w:r>
          </w:p>
        </w:tc>
        <w:tc>
          <w:tcPr>
            <w:tcW w:w="1771" w:type="dxa"/>
          </w:tcPr>
          <w:p w14:paraId="4F72DE79" w14:textId="77777777" w:rsidR="00AC4179" w:rsidRPr="00EB67D9" w:rsidRDefault="00AC4179">
            <w:pPr>
              <w:jc w:val="center"/>
              <w:rPr>
                <w:rFonts w:ascii="Arial" w:hAnsi="Arial" w:cs="Arial"/>
              </w:rPr>
            </w:pPr>
            <w:r w:rsidRPr="00EB67D9">
              <w:rPr>
                <w:rFonts w:ascii="Arial" w:hAnsi="Arial" w:cs="Arial"/>
              </w:rPr>
              <w:t>1.1</w:t>
            </w:r>
          </w:p>
        </w:tc>
        <w:tc>
          <w:tcPr>
            <w:tcW w:w="1844" w:type="dxa"/>
          </w:tcPr>
          <w:p w14:paraId="04CD97C2" w14:textId="77777777" w:rsidR="00AC4179" w:rsidRPr="00EB67D9" w:rsidRDefault="00AC4179">
            <w:pPr>
              <w:jc w:val="center"/>
              <w:rPr>
                <w:rFonts w:ascii="Arial" w:hAnsi="Arial" w:cs="Arial"/>
              </w:rPr>
            </w:pPr>
            <w:r w:rsidRPr="00EB67D9">
              <w:rPr>
                <w:rFonts w:ascii="Arial" w:hAnsi="Arial" w:cs="Arial"/>
              </w:rPr>
              <w:t>1.7</w:t>
            </w:r>
          </w:p>
        </w:tc>
      </w:tr>
      <w:tr w:rsidR="00AC4179" w:rsidRPr="00EB67D9" w14:paraId="7B87E371" w14:textId="77777777" w:rsidTr="00DC42CB">
        <w:tc>
          <w:tcPr>
            <w:tcW w:w="1771" w:type="dxa"/>
          </w:tcPr>
          <w:p w14:paraId="6614C4B2" w14:textId="77777777" w:rsidR="00AC4179" w:rsidRPr="00EB67D9" w:rsidRDefault="00AC4179">
            <w:pPr>
              <w:jc w:val="center"/>
              <w:rPr>
                <w:rFonts w:ascii="Arial" w:hAnsi="Arial" w:cs="Arial"/>
              </w:rPr>
            </w:pPr>
            <w:r w:rsidRPr="00EB67D9">
              <w:rPr>
                <w:rFonts w:ascii="Arial" w:hAnsi="Arial" w:cs="Arial"/>
              </w:rPr>
              <w:t>53.8 to 58.3</w:t>
            </w:r>
          </w:p>
        </w:tc>
        <w:tc>
          <w:tcPr>
            <w:tcW w:w="1771" w:type="dxa"/>
          </w:tcPr>
          <w:p w14:paraId="45CAC96A" w14:textId="77777777" w:rsidR="00AC4179" w:rsidRPr="00EB67D9" w:rsidRDefault="00AC4179">
            <w:pPr>
              <w:jc w:val="center"/>
              <w:rPr>
                <w:rFonts w:ascii="Arial" w:hAnsi="Arial" w:cs="Arial"/>
              </w:rPr>
            </w:pPr>
            <w:r w:rsidRPr="00EB67D9">
              <w:rPr>
                <w:rFonts w:ascii="Arial" w:hAnsi="Arial" w:cs="Arial"/>
              </w:rPr>
              <w:t>12.1 to 14.6</w:t>
            </w:r>
          </w:p>
        </w:tc>
        <w:tc>
          <w:tcPr>
            <w:tcW w:w="1771" w:type="dxa"/>
          </w:tcPr>
          <w:p w14:paraId="0F9DBECD" w14:textId="77777777" w:rsidR="00AC4179" w:rsidRPr="00EB67D9" w:rsidRDefault="00AC4179">
            <w:pPr>
              <w:jc w:val="center"/>
              <w:rPr>
                <w:rFonts w:ascii="Arial" w:hAnsi="Arial" w:cs="Arial"/>
              </w:rPr>
            </w:pPr>
            <w:r w:rsidRPr="00EB67D9">
              <w:rPr>
                <w:rFonts w:ascii="Arial" w:hAnsi="Arial" w:cs="Arial"/>
              </w:rPr>
              <w:t>1.1</w:t>
            </w:r>
          </w:p>
        </w:tc>
        <w:tc>
          <w:tcPr>
            <w:tcW w:w="1771" w:type="dxa"/>
          </w:tcPr>
          <w:p w14:paraId="31AD8967" w14:textId="77777777" w:rsidR="00AC4179" w:rsidRPr="00EB67D9" w:rsidRDefault="00AC4179">
            <w:pPr>
              <w:jc w:val="center"/>
              <w:rPr>
                <w:rFonts w:ascii="Arial" w:hAnsi="Arial" w:cs="Arial"/>
              </w:rPr>
            </w:pPr>
            <w:r w:rsidRPr="00EB67D9">
              <w:rPr>
                <w:rFonts w:ascii="Arial" w:hAnsi="Arial" w:cs="Arial"/>
              </w:rPr>
              <w:t>1.0</w:t>
            </w:r>
          </w:p>
        </w:tc>
        <w:tc>
          <w:tcPr>
            <w:tcW w:w="1844" w:type="dxa"/>
          </w:tcPr>
          <w:p w14:paraId="697D0078" w14:textId="77777777" w:rsidR="00AC4179" w:rsidRPr="00EB67D9" w:rsidRDefault="00AC4179">
            <w:pPr>
              <w:jc w:val="center"/>
              <w:rPr>
                <w:rFonts w:ascii="Arial" w:hAnsi="Arial" w:cs="Arial"/>
              </w:rPr>
            </w:pPr>
            <w:r w:rsidRPr="00EB67D9">
              <w:rPr>
                <w:rFonts w:ascii="Arial" w:hAnsi="Arial" w:cs="Arial"/>
              </w:rPr>
              <w:t>1.6</w:t>
            </w:r>
          </w:p>
        </w:tc>
      </w:tr>
      <w:tr w:rsidR="00AC4179" w:rsidRPr="00EB67D9" w14:paraId="5EF54456" w14:textId="77777777" w:rsidTr="00DC42CB">
        <w:tc>
          <w:tcPr>
            <w:tcW w:w="1771" w:type="dxa"/>
          </w:tcPr>
          <w:p w14:paraId="272D5CD0" w14:textId="77777777" w:rsidR="00AC4179" w:rsidRPr="00EB67D9" w:rsidRDefault="00AC4179">
            <w:pPr>
              <w:jc w:val="center"/>
              <w:rPr>
                <w:rFonts w:ascii="Arial" w:hAnsi="Arial" w:cs="Arial"/>
              </w:rPr>
            </w:pPr>
            <w:r w:rsidRPr="00EB67D9">
              <w:rPr>
                <w:rFonts w:ascii="Arial" w:hAnsi="Arial" w:cs="Arial"/>
              </w:rPr>
              <w:t>58.4 to 63.8</w:t>
            </w:r>
          </w:p>
        </w:tc>
        <w:tc>
          <w:tcPr>
            <w:tcW w:w="1771" w:type="dxa"/>
          </w:tcPr>
          <w:p w14:paraId="124E6DA9" w14:textId="77777777" w:rsidR="00AC4179" w:rsidRPr="00EB67D9" w:rsidRDefault="00AC4179">
            <w:pPr>
              <w:jc w:val="center"/>
              <w:rPr>
                <w:rFonts w:ascii="Arial" w:hAnsi="Arial" w:cs="Arial"/>
              </w:rPr>
            </w:pPr>
            <w:r w:rsidRPr="00EB67D9">
              <w:rPr>
                <w:rFonts w:ascii="Arial" w:hAnsi="Arial" w:cs="Arial"/>
              </w:rPr>
              <w:t>14.7 to 17.7</w:t>
            </w:r>
          </w:p>
        </w:tc>
        <w:tc>
          <w:tcPr>
            <w:tcW w:w="1771" w:type="dxa"/>
          </w:tcPr>
          <w:p w14:paraId="65D1948E" w14:textId="77777777" w:rsidR="00AC4179" w:rsidRPr="00EB67D9" w:rsidRDefault="00AC4179">
            <w:pPr>
              <w:jc w:val="center"/>
              <w:rPr>
                <w:rFonts w:ascii="Arial" w:hAnsi="Arial" w:cs="Arial"/>
              </w:rPr>
            </w:pPr>
            <w:r w:rsidRPr="00EB67D9">
              <w:rPr>
                <w:rFonts w:ascii="Arial" w:hAnsi="Arial" w:cs="Arial"/>
              </w:rPr>
              <w:t>1.0</w:t>
            </w:r>
          </w:p>
        </w:tc>
        <w:tc>
          <w:tcPr>
            <w:tcW w:w="1771" w:type="dxa"/>
          </w:tcPr>
          <w:p w14:paraId="343CF336" w14:textId="77777777" w:rsidR="00AC4179" w:rsidRPr="00EB67D9" w:rsidRDefault="00AC4179">
            <w:pPr>
              <w:jc w:val="center"/>
              <w:rPr>
                <w:rFonts w:ascii="Arial" w:hAnsi="Arial" w:cs="Arial"/>
              </w:rPr>
            </w:pPr>
            <w:r w:rsidRPr="00EB67D9">
              <w:rPr>
                <w:rFonts w:ascii="Arial" w:hAnsi="Arial" w:cs="Arial"/>
              </w:rPr>
              <w:t>0.9</w:t>
            </w:r>
          </w:p>
        </w:tc>
        <w:tc>
          <w:tcPr>
            <w:tcW w:w="1844" w:type="dxa"/>
          </w:tcPr>
          <w:p w14:paraId="214B407A" w14:textId="77777777" w:rsidR="00AC4179" w:rsidRPr="00EB67D9" w:rsidRDefault="00AC4179">
            <w:pPr>
              <w:jc w:val="center"/>
              <w:rPr>
                <w:rFonts w:ascii="Arial" w:hAnsi="Arial" w:cs="Arial"/>
              </w:rPr>
            </w:pPr>
            <w:r w:rsidRPr="00EB67D9">
              <w:rPr>
                <w:rFonts w:ascii="Arial" w:hAnsi="Arial" w:cs="Arial"/>
              </w:rPr>
              <w:t>1.5</w:t>
            </w:r>
          </w:p>
        </w:tc>
      </w:tr>
      <w:tr w:rsidR="00AC4179" w:rsidRPr="00EB67D9" w14:paraId="61062D35" w14:textId="77777777" w:rsidTr="00DC42CB">
        <w:tc>
          <w:tcPr>
            <w:tcW w:w="1771" w:type="dxa"/>
          </w:tcPr>
          <w:p w14:paraId="024B840B" w14:textId="77777777" w:rsidR="00AC4179" w:rsidRPr="00EB67D9" w:rsidRDefault="00AC4179">
            <w:pPr>
              <w:jc w:val="center"/>
              <w:rPr>
                <w:rFonts w:ascii="Arial" w:hAnsi="Arial" w:cs="Arial"/>
              </w:rPr>
            </w:pPr>
            <w:r w:rsidRPr="00EB67D9">
              <w:rPr>
                <w:rFonts w:ascii="Arial" w:hAnsi="Arial" w:cs="Arial"/>
              </w:rPr>
              <w:t>63.9 to 70.6</w:t>
            </w:r>
          </w:p>
        </w:tc>
        <w:tc>
          <w:tcPr>
            <w:tcW w:w="1771" w:type="dxa"/>
          </w:tcPr>
          <w:p w14:paraId="26154395" w14:textId="77777777" w:rsidR="00AC4179" w:rsidRPr="00EB67D9" w:rsidRDefault="00AC4179">
            <w:pPr>
              <w:jc w:val="center"/>
              <w:rPr>
                <w:rFonts w:ascii="Arial" w:hAnsi="Arial" w:cs="Arial"/>
              </w:rPr>
            </w:pPr>
            <w:r w:rsidRPr="00EB67D9">
              <w:rPr>
                <w:rFonts w:ascii="Arial" w:hAnsi="Arial" w:cs="Arial"/>
              </w:rPr>
              <w:t>17.8 to 21.4</w:t>
            </w:r>
          </w:p>
        </w:tc>
        <w:tc>
          <w:tcPr>
            <w:tcW w:w="1771" w:type="dxa"/>
          </w:tcPr>
          <w:p w14:paraId="18CE7DB4" w14:textId="77777777" w:rsidR="00AC4179" w:rsidRPr="00EB67D9" w:rsidRDefault="00AC4179">
            <w:pPr>
              <w:jc w:val="center"/>
              <w:rPr>
                <w:rFonts w:ascii="Arial" w:hAnsi="Arial" w:cs="Arial"/>
              </w:rPr>
            </w:pPr>
            <w:r w:rsidRPr="00EB67D9">
              <w:rPr>
                <w:rFonts w:ascii="Arial" w:hAnsi="Arial" w:cs="Arial"/>
              </w:rPr>
              <w:t>0.9</w:t>
            </w:r>
          </w:p>
        </w:tc>
        <w:tc>
          <w:tcPr>
            <w:tcW w:w="1771" w:type="dxa"/>
          </w:tcPr>
          <w:p w14:paraId="44B93350" w14:textId="77777777" w:rsidR="00AC4179" w:rsidRPr="00EB67D9" w:rsidRDefault="00AC4179">
            <w:pPr>
              <w:jc w:val="center"/>
              <w:rPr>
                <w:rFonts w:ascii="Arial" w:hAnsi="Arial" w:cs="Arial"/>
              </w:rPr>
            </w:pPr>
            <w:r w:rsidRPr="00EB67D9">
              <w:rPr>
                <w:rFonts w:ascii="Arial" w:hAnsi="Arial" w:cs="Arial"/>
              </w:rPr>
              <w:t>0.8</w:t>
            </w:r>
          </w:p>
        </w:tc>
        <w:tc>
          <w:tcPr>
            <w:tcW w:w="1844" w:type="dxa"/>
          </w:tcPr>
          <w:p w14:paraId="0FF26480" w14:textId="77777777" w:rsidR="00AC4179" w:rsidRPr="00EB67D9" w:rsidRDefault="00AC4179">
            <w:pPr>
              <w:jc w:val="center"/>
              <w:rPr>
                <w:rFonts w:ascii="Arial" w:hAnsi="Arial" w:cs="Arial"/>
              </w:rPr>
            </w:pPr>
            <w:r w:rsidRPr="00EB67D9">
              <w:rPr>
                <w:rFonts w:ascii="Arial" w:hAnsi="Arial" w:cs="Arial"/>
              </w:rPr>
              <w:t>1.4</w:t>
            </w:r>
          </w:p>
        </w:tc>
      </w:tr>
      <w:tr w:rsidR="00AC4179" w:rsidRPr="00EB67D9" w14:paraId="33AF9BAA" w14:textId="77777777" w:rsidTr="00DC42CB">
        <w:tc>
          <w:tcPr>
            <w:tcW w:w="1771" w:type="dxa"/>
          </w:tcPr>
          <w:p w14:paraId="450138A0" w14:textId="77777777" w:rsidR="00AC4179" w:rsidRPr="00EB67D9" w:rsidRDefault="00AC4179">
            <w:pPr>
              <w:jc w:val="center"/>
              <w:rPr>
                <w:rFonts w:ascii="Arial" w:hAnsi="Arial" w:cs="Arial"/>
              </w:rPr>
            </w:pPr>
            <w:r w:rsidRPr="00EB67D9">
              <w:rPr>
                <w:rFonts w:ascii="Arial" w:hAnsi="Arial" w:cs="Arial"/>
              </w:rPr>
              <w:t>70.7 to 79.2</w:t>
            </w:r>
          </w:p>
        </w:tc>
        <w:tc>
          <w:tcPr>
            <w:tcW w:w="1771" w:type="dxa"/>
          </w:tcPr>
          <w:p w14:paraId="5AE61AF4" w14:textId="77777777" w:rsidR="00AC4179" w:rsidRPr="00EB67D9" w:rsidRDefault="00AC4179">
            <w:pPr>
              <w:jc w:val="center"/>
              <w:rPr>
                <w:rFonts w:ascii="Arial" w:hAnsi="Arial" w:cs="Arial"/>
              </w:rPr>
            </w:pPr>
            <w:r w:rsidRPr="00EB67D9">
              <w:rPr>
                <w:rFonts w:ascii="Arial" w:hAnsi="Arial" w:cs="Arial"/>
              </w:rPr>
              <w:t>21.5 to 26.2</w:t>
            </w:r>
          </w:p>
        </w:tc>
        <w:tc>
          <w:tcPr>
            <w:tcW w:w="1771" w:type="dxa"/>
          </w:tcPr>
          <w:p w14:paraId="48A4F1C2" w14:textId="77777777" w:rsidR="00AC4179" w:rsidRPr="00EB67D9" w:rsidRDefault="00AC4179">
            <w:pPr>
              <w:jc w:val="center"/>
              <w:rPr>
                <w:rFonts w:ascii="Arial" w:hAnsi="Arial" w:cs="Arial"/>
              </w:rPr>
            </w:pPr>
            <w:r w:rsidRPr="00EB67D9">
              <w:rPr>
                <w:rFonts w:ascii="Arial" w:hAnsi="Arial" w:cs="Arial"/>
              </w:rPr>
              <w:t>0.8</w:t>
            </w:r>
          </w:p>
        </w:tc>
        <w:tc>
          <w:tcPr>
            <w:tcW w:w="1771" w:type="dxa"/>
          </w:tcPr>
          <w:p w14:paraId="7ADB87A0" w14:textId="77777777" w:rsidR="00AC4179" w:rsidRPr="00EB67D9" w:rsidRDefault="00AC4179">
            <w:pPr>
              <w:jc w:val="center"/>
              <w:rPr>
                <w:rFonts w:ascii="Arial" w:hAnsi="Arial" w:cs="Arial"/>
              </w:rPr>
            </w:pPr>
            <w:r w:rsidRPr="00EB67D9">
              <w:rPr>
                <w:rFonts w:ascii="Arial" w:hAnsi="Arial" w:cs="Arial"/>
              </w:rPr>
              <w:t>0.7</w:t>
            </w:r>
          </w:p>
        </w:tc>
        <w:tc>
          <w:tcPr>
            <w:tcW w:w="1844" w:type="dxa"/>
          </w:tcPr>
          <w:p w14:paraId="52EEF165" w14:textId="77777777" w:rsidR="00AC4179" w:rsidRPr="00EB67D9" w:rsidRDefault="00AC4179">
            <w:pPr>
              <w:jc w:val="center"/>
              <w:rPr>
                <w:rFonts w:ascii="Arial" w:hAnsi="Arial" w:cs="Arial"/>
              </w:rPr>
            </w:pPr>
            <w:r w:rsidRPr="00EB67D9">
              <w:rPr>
                <w:rFonts w:ascii="Arial" w:hAnsi="Arial" w:cs="Arial"/>
              </w:rPr>
              <w:t>1.3</w:t>
            </w:r>
          </w:p>
        </w:tc>
      </w:tr>
      <w:tr w:rsidR="00AC4179" w:rsidRPr="00EB67D9" w14:paraId="0847EC30" w14:textId="77777777" w:rsidTr="00DC42CB">
        <w:tc>
          <w:tcPr>
            <w:tcW w:w="1771" w:type="dxa"/>
          </w:tcPr>
          <w:p w14:paraId="72F398C7" w14:textId="77777777" w:rsidR="00AC4179" w:rsidRPr="00EB67D9" w:rsidRDefault="00AC4179">
            <w:pPr>
              <w:jc w:val="center"/>
              <w:rPr>
                <w:rFonts w:ascii="Arial" w:hAnsi="Arial" w:cs="Arial"/>
              </w:rPr>
            </w:pPr>
            <w:r w:rsidRPr="00EB67D9">
              <w:rPr>
                <w:rFonts w:ascii="Arial" w:hAnsi="Arial" w:cs="Arial"/>
              </w:rPr>
              <w:t>79.3 to 90.5</w:t>
            </w:r>
          </w:p>
        </w:tc>
        <w:tc>
          <w:tcPr>
            <w:tcW w:w="1771" w:type="dxa"/>
          </w:tcPr>
          <w:p w14:paraId="06390A33" w14:textId="77777777" w:rsidR="00AC4179" w:rsidRPr="00EB67D9" w:rsidRDefault="00AC4179">
            <w:pPr>
              <w:jc w:val="center"/>
              <w:rPr>
                <w:rFonts w:ascii="Arial" w:hAnsi="Arial" w:cs="Arial"/>
              </w:rPr>
            </w:pPr>
            <w:r w:rsidRPr="00EB67D9">
              <w:rPr>
                <w:rFonts w:ascii="Arial" w:hAnsi="Arial" w:cs="Arial"/>
              </w:rPr>
              <w:t>26.3 to 32.5</w:t>
            </w:r>
          </w:p>
        </w:tc>
        <w:tc>
          <w:tcPr>
            <w:tcW w:w="1771" w:type="dxa"/>
          </w:tcPr>
          <w:p w14:paraId="5548FC66" w14:textId="77777777" w:rsidR="00AC4179" w:rsidRPr="00EB67D9" w:rsidRDefault="00AC4179">
            <w:pPr>
              <w:jc w:val="center"/>
              <w:rPr>
                <w:rFonts w:ascii="Arial" w:hAnsi="Arial" w:cs="Arial"/>
              </w:rPr>
            </w:pPr>
            <w:r w:rsidRPr="00EB67D9">
              <w:rPr>
                <w:rFonts w:ascii="Arial" w:hAnsi="Arial" w:cs="Arial"/>
              </w:rPr>
              <w:t>0.7</w:t>
            </w:r>
          </w:p>
        </w:tc>
        <w:tc>
          <w:tcPr>
            <w:tcW w:w="1771" w:type="dxa"/>
          </w:tcPr>
          <w:p w14:paraId="6C07C5E5" w14:textId="77777777" w:rsidR="00AC4179" w:rsidRPr="00EB67D9" w:rsidRDefault="00AC4179">
            <w:pPr>
              <w:jc w:val="center"/>
              <w:rPr>
                <w:rFonts w:ascii="Arial" w:hAnsi="Arial" w:cs="Arial"/>
              </w:rPr>
            </w:pPr>
            <w:r w:rsidRPr="00EB67D9">
              <w:rPr>
                <w:rFonts w:ascii="Arial" w:hAnsi="Arial" w:cs="Arial"/>
              </w:rPr>
              <w:t>0.6</w:t>
            </w:r>
          </w:p>
        </w:tc>
        <w:tc>
          <w:tcPr>
            <w:tcW w:w="1844" w:type="dxa"/>
          </w:tcPr>
          <w:p w14:paraId="013FD12A" w14:textId="77777777" w:rsidR="00AC4179" w:rsidRPr="00EB67D9" w:rsidRDefault="00AC4179">
            <w:pPr>
              <w:jc w:val="center"/>
              <w:rPr>
                <w:rFonts w:ascii="Arial" w:hAnsi="Arial" w:cs="Arial"/>
              </w:rPr>
            </w:pPr>
            <w:r w:rsidRPr="00EB67D9">
              <w:rPr>
                <w:rFonts w:ascii="Arial" w:hAnsi="Arial" w:cs="Arial"/>
              </w:rPr>
              <w:t>1.2</w:t>
            </w:r>
          </w:p>
        </w:tc>
      </w:tr>
    </w:tbl>
    <w:p w14:paraId="4A3C9C32" w14:textId="77777777" w:rsidR="00AC4179" w:rsidRPr="00EB67D9" w:rsidRDefault="00AC4179">
      <w:pPr>
        <w:rPr>
          <w:rFonts w:ascii="Arial" w:hAnsi="Arial" w:cs="Arial"/>
        </w:rPr>
      </w:pPr>
    </w:p>
    <w:p w14:paraId="1240F655" w14:textId="77777777" w:rsidR="00AC4179" w:rsidRPr="00EB67D9" w:rsidRDefault="00AC4179" w:rsidP="00E16EA1">
      <w:pPr>
        <w:pStyle w:val="Heading4"/>
      </w:pPr>
      <w:bookmarkStart w:id="1078" w:name="_Toc532638566"/>
      <w:bookmarkStart w:id="1079" w:name="_Toc532641243"/>
      <w:bookmarkStart w:id="1080" w:name="_Toc532792499"/>
      <w:bookmarkStart w:id="1081" w:name="_Toc69540935"/>
      <w:bookmarkStart w:id="1082" w:name="_Toc73861319"/>
      <w:bookmarkStart w:id="1083" w:name="_Toc73862056"/>
      <w:bookmarkStart w:id="1084" w:name="_Toc73864577"/>
      <w:bookmarkStart w:id="1085" w:name="_Toc76626749"/>
      <w:r w:rsidRPr="00EB67D9">
        <w:t>§64433.3. Monitoring and Compliance--Fluoride Levels.</w:t>
      </w:r>
      <w:bookmarkEnd w:id="1078"/>
      <w:bookmarkEnd w:id="1079"/>
      <w:bookmarkEnd w:id="1080"/>
      <w:bookmarkEnd w:id="1081"/>
      <w:bookmarkEnd w:id="1082"/>
      <w:bookmarkEnd w:id="1083"/>
      <w:bookmarkEnd w:id="1084"/>
      <w:bookmarkEnd w:id="1085"/>
    </w:p>
    <w:p w14:paraId="6136D3AC" w14:textId="77777777" w:rsidR="00AC4179" w:rsidRPr="00EB67D9" w:rsidRDefault="00BF5FF9" w:rsidP="00BF5FF9">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If a water system has a single fluoridation system which treats all the water distributed to consumers, the supplier shall collect a daily sample for fluoride analysis, pursuant to §64415(b), either in the distribution system or at the entry point. If a water system does not fluoridate all its water and/or has more than one fluoridation system, the supplier shall collect one sample daily in the distribution system and rotate the sample sites in order to be representative of the water throughout the distribution system according to a monitoring plan the </w:t>
      </w:r>
      <w:r w:rsidR="009B5626" w:rsidRPr="00EB67D9">
        <w:rPr>
          <w:rFonts w:ascii="Arial" w:hAnsi="Arial" w:cs="Arial"/>
        </w:rPr>
        <w:t xml:space="preserve">State Board </w:t>
      </w:r>
      <w:r w:rsidR="00AC4179" w:rsidRPr="00EB67D9">
        <w:rPr>
          <w:rFonts w:ascii="Arial" w:hAnsi="Arial" w:cs="Arial"/>
        </w:rPr>
        <w:t>has determined to be representative. For water systems fluoridating as of January 1, 1997, the plan shall be submitted by July 1, 1998. For all others, the plan shall be submitted prior to initiating fluoridation treatment. A water system shall monitor only when it is operating its fluoridation system.</w:t>
      </w:r>
    </w:p>
    <w:p w14:paraId="0F63618D" w14:textId="77777777" w:rsidR="00AC4179" w:rsidRPr="00EB67D9" w:rsidRDefault="00AC4179">
      <w:pPr>
        <w:tabs>
          <w:tab w:val="num" w:pos="720"/>
        </w:tabs>
        <w:ind w:firstLine="360"/>
        <w:rPr>
          <w:rFonts w:ascii="Arial" w:hAnsi="Arial" w:cs="Arial"/>
        </w:rPr>
      </w:pPr>
    </w:p>
    <w:p w14:paraId="72A21F8F" w14:textId="77777777" w:rsidR="00AC4179" w:rsidRPr="00EB67D9" w:rsidRDefault="00BF5FF9" w:rsidP="00BF5FF9">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If more than 20 percent of the daily fluoride samples collected in a month by a water system pursuant to subsection (a) fall outside the control range of optimal levels as determined by temperature for that system pursuant to §64433.2, the system shall be out of compliance with §64433.2.  </w:t>
      </w:r>
    </w:p>
    <w:p w14:paraId="50A199C6" w14:textId="77777777" w:rsidR="00AC4179" w:rsidRPr="00EB67D9" w:rsidRDefault="00AC4179">
      <w:pPr>
        <w:tabs>
          <w:tab w:val="num" w:pos="720"/>
        </w:tabs>
        <w:ind w:firstLine="360"/>
        <w:rPr>
          <w:rFonts w:ascii="Arial" w:hAnsi="Arial" w:cs="Arial"/>
        </w:rPr>
      </w:pPr>
    </w:p>
    <w:p w14:paraId="62951F43" w14:textId="77777777" w:rsidR="00AC4179" w:rsidRPr="00EB67D9" w:rsidRDefault="00BF5FF9" w:rsidP="00BF5FF9">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At least once a month, any water supplier with an operating fluoridation system shall divide one sample and have one portion analyzed for fluoride by water system personnel and the other portion analyzed pursuant to §64415(a).  </w:t>
      </w:r>
    </w:p>
    <w:p w14:paraId="0DDD417B" w14:textId="77777777" w:rsidR="00AC4179" w:rsidRPr="00EB67D9" w:rsidRDefault="00AC4179">
      <w:pPr>
        <w:tabs>
          <w:tab w:val="num" w:pos="720"/>
        </w:tabs>
        <w:ind w:firstLine="360"/>
        <w:rPr>
          <w:rFonts w:ascii="Arial" w:hAnsi="Arial" w:cs="Arial"/>
        </w:rPr>
      </w:pPr>
    </w:p>
    <w:p w14:paraId="7C25D3FC" w14:textId="77777777" w:rsidR="00AC4179" w:rsidRPr="00EB67D9" w:rsidRDefault="00BF5FF9" w:rsidP="00BF5FF9">
      <w:pPr>
        <w:ind w:firstLine="360"/>
        <w:rPr>
          <w:rFonts w:ascii="Arial" w:hAnsi="Arial" w:cs="Arial"/>
        </w:rPr>
      </w:pPr>
      <w:r w:rsidRPr="00EB67D9">
        <w:rPr>
          <w:rFonts w:ascii="Arial" w:hAnsi="Arial" w:cs="Arial"/>
        </w:rPr>
        <w:t xml:space="preserve">(d) </w:t>
      </w:r>
      <w:r w:rsidR="00AC4179" w:rsidRPr="00EB67D9">
        <w:rPr>
          <w:rFonts w:ascii="Arial" w:hAnsi="Arial" w:cs="Arial"/>
        </w:rPr>
        <w:t>Any water system with an operating fluoridation system shall sample the raw source waters annually and analyze for fluoride pursuant to §64415(a); samples collected pursuant to §64432(</w:t>
      </w:r>
      <w:r w:rsidR="004E47DC" w:rsidRPr="00EB67D9">
        <w:rPr>
          <w:rFonts w:ascii="Arial" w:hAnsi="Arial" w:cs="Arial"/>
        </w:rPr>
        <w:t>c</w:t>
      </w:r>
      <w:r w:rsidR="00AC4179" w:rsidRPr="00EB67D9">
        <w:rPr>
          <w:rFonts w:ascii="Arial" w:hAnsi="Arial" w:cs="Arial"/>
        </w:rPr>
        <w:t xml:space="preserve">)(1) may be used toward satisfying this requirement. All raw source water samples collected under this subsection are subject to compliance with the fluoride MCL in Table 64431-A.  </w:t>
      </w:r>
    </w:p>
    <w:p w14:paraId="5242759D" w14:textId="77777777" w:rsidR="00AC4179" w:rsidRPr="00EB67D9" w:rsidRDefault="00AC4179">
      <w:pPr>
        <w:tabs>
          <w:tab w:val="num" w:pos="720"/>
        </w:tabs>
        <w:ind w:firstLine="360"/>
        <w:rPr>
          <w:rFonts w:ascii="Arial" w:hAnsi="Arial" w:cs="Arial"/>
        </w:rPr>
      </w:pPr>
    </w:p>
    <w:p w14:paraId="5AA6E6AB" w14:textId="77777777" w:rsidR="00AC4179" w:rsidRPr="00EB67D9" w:rsidRDefault="00BF5FF9" w:rsidP="00BF5FF9">
      <w:pPr>
        <w:ind w:firstLine="360"/>
        <w:rPr>
          <w:rFonts w:ascii="Arial" w:hAnsi="Arial" w:cs="Arial"/>
        </w:rPr>
      </w:pPr>
      <w:r w:rsidRPr="00EB67D9">
        <w:rPr>
          <w:rFonts w:ascii="Arial" w:hAnsi="Arial" w:cs="Arial"/>
        </w:rPr>
        <w:lastRenderedPageBreak/>
        <w:t xml:space="preserve">(e) </w:t>
      </w:r>
      <w:r w:rsidR="00AC4179" w:rsidRPr="00EB67D9">
        <w:rPr>
          <w:rFonts w:ascii="Arial" w:hAnsi="Arial" w:cs="Arial"/>
        </w:rPr>
        <w:t>If any sample result obtained pursuant to subsection (a) does not fall within the temperature-appropriate fluoride level control range in Table 64433.2-A, the water supplier shall take action as detailed in the water system's approved fluoridation system operations contingency plan as specified in §64433.8.</w:t>
      </w:r>
    </w:p>
    <w:p w14:paraId="4FEC17C5" w14:textId="77777777" w:rsidR="00AC4179" w:rsidRPr="00EB67D9" w:rsidRDefault="00AC4179">
      <w:pPr>
        <w:rPr>
          <w:rFonts w:ascii="Arial" w:hAnsi="Arial" w:cs="Arial"/>
        </w:rPr>
      </w:pPr>
    </w:p>
    <w:p w14:paraId="2F58BEC1" w14:textId="77777777" w:rsidR="00AC4179" w:rsidRPr="00EB67D9" w:rsidRDefault="00AC4179" w:rsidP="00E16EA1">
      <w:pPr>
        <w:pStyle w:val="Heading4"/>
      </w:pPr>
      <w:bookmarkStart w:id="1086" w:name="_Toc532638567"/>
      <w:bookmarkStart w:id="1087" w:name="_Toc532641244"/>
      <w:bookmarkStart w:id="1088" w:name="_Toc532792500"/>
      <w:bookmarkStart w:id="1089" w:name="_Toc69540936"/>
      <w:bookmarkStart w:id="1090" w:name="_Toc73861320"/>
      <w:bookmarkStart w:id="1091" w:name="_Toc73862057"/>
      <w:bookmarkStart w:id="1092" w:name="_Toc73864578"/>
      <w:bookmarkStart w:id="1093" w:name="_Toc76626750"/>
      <w:r w:rsidRPr="00EB67D9">
        <w:t>§64433.5. Fluoridation System.</w:t>
      </w:r>
      <w:bookmarkEnd w:id="1086"/>
      <w:bookmarkEnd w:id="1087"/>
      <w:bookmarkEnd w:id="1088"/>
      <w:bookmarkEnd w:id="1089"/>
      <w:bookmarkEnd w:id="1090"/>
      <w:bookmarkEnd w:id="1091"/>
      <w:bookmarkEnd w:id="1092"/>
      <w:bookmarkEnd w:id="1093"/>
    </w:p>
    <w:p w14:paraId="7A9AB1F3" w14:textId="77777777" w:rsidR="00AC4179" w:rsidRPr="00EB67D9" w:rsidRDefault="00AC4179">
      <w:pPr>
        <w:rPr>
          <w:rFonts w:ascii="Arial" w:hAnsi="Arial" w:cs="Arial"/>
        </w:rPr>
      </w:pPr>
      <w:r w:rsidRPr="00EB67D9">
        <w:rPr>
          <w:rFonts w:ascii="Arial" w:hAnsi="Arial" w:cs="Arial"/>
        </w:rPr>
        <w:t xml:space="preserve">Each fluoridation system installed or modified after January 1, 1997, shall meet the following criteria, as a minimum:  </w:t>
      </w:r>
    </w:p>
    <w:p w14:paraId="1BA9AE31" w14:textId="77777777" w:rsidR="00AC4179" w:rsidRPr="00EB67D9" w:rsidRDefault="00AC4179" w:rsidP="00DE1027">
      <w:pPr>
        <w:ind w:firstLine="360"/>
        <w:rPr>
          <w:rFonts w:ascii="Arial" w:hAnsi="Arial" w:cs="Arial"/>
        </w:rPr>
      </w:pPr>
      <w:r w:rsidRPr="00EB67D9">
        <w:rPr>
          <w:rFonts w:ascii="Arial" w:hAnsi="Arial" w:cs="Arial"/>
        </w:rPr>
        <w:t xml:space="preserve">(a) Operate only when a flow of water is detected. If the water system serves less than 200 service connections, a secondary flow-based control device shall be provided as back-up protection;  </w:t>
      </w:r>
    </w:p>
    <w:p w14:paraId="578C4B77" w14:textId="77777777" w:rsidR="00AC4179" w:rsidRPr="00EB67D9" w:rsidRDefault="00AC4179">
      <w:pPr>
        <w:tabs>
          <w:tab w:val="num" w:pos="720"/>
        </w:tabs>
        <w:ind w:firstLine="360"/>
        <w:rPr>
          <w:rFonts w:ascii="Arial" w:hAnsi="Arial" w:cs="Arial"/>
        </w:rPr>
      </w:pPr>
    </w:p>
    <w:p w14:paraId="3C3800E1" w14:textId="77777777" w:rsidR="00AC4179" w:rsidRPr="00EB67D9" w:rsidRDefault="00AC4179">
      <w:pPr>
        <w:tabs>
          <w:tab w:val="num" w:pos="2160"/>
        </w:tabs>
        <w:ind w:firstLine="360"/>
        <w:rPr>
          <w:rFonts w:ascii="Arial" w:hAnsi="Arial" w:cs="Arial"/>
        </w:rPr>
      </w:pPr>
      <w:r w:rsidRPr="00EB67D9">
        <w:rPr>
          <w:rFonts w:ascii="Arial" w:hAnsi="Arial" w:cs="Arial"/>
        </w:rPr>
        <w:t xml:space="preserve">(b) Provide flow measuring and recording equipment for the fluoride addition; </w:t>
      </w:r>
    </w:p>
    <w:p w14:paraId="4B8679C0" w14:textId="77777777" w:rsidR="00AC4179" w:rsidRPr="00EB67D9" w:rsidRDefault="00AC4179">
      <w:pPr>
        <w:tabs>
          <w:tab w:val="num" w:pos="720"/>
        </w:tabs>
        <w:ind w:firstLine="360"/>
        <w:rPr>
          <w:rFonts w:ascii="Arial" w:hAnsi="Arial" w:cs="Arial"/>
        </w:rPr>
      </w:pPr>
    </w:p>
    <w:p w14:paraId="00F99591" w14:textId="77777777" w:rsidR="00AC4179" w:rsidRPr="00EB67D9" w:rsidRDefault="00AC4179">
      <w:pPr>
        <w:tabs>
          <w:tab w:val="num" w:pos="2160"/>
        </w:tabs>
        <w:ind w:firstLine="360"/>
        <w:rPr>
          <w:rFonts w:ascii="Arial" w:hAnsi="Arial" w:cs="Arial"/>
        </w:rPr>
      </w:pPr>
      <w:r w:rsidRPr="00EB67D9">
        <w:rPr>
          <w:rFonts w:ascii="Arial" w:hAnsi="Arial" w:cs="Arial"/>
        </w:rPr>
        <w:t xml:space="preserve">(c) Provide design and reliability features to maintain the level of fluoride within the temperature-appropriate control range 95 per cent of the time; </w:t>
      </w:r>
    </w:p>
    <w:p w14:paraId="01EB94DA" w14:textId="77777777" w:rsidR="00AC4179" w:rsidRPr="00EB67D9" w:rsidRDefault="00AC4179">
      <w:pPr>
        <w:tabs>
          <w:tab w:val="num" w:pos="720"/>
        </w:tabs>
        <w:ind w:firstLine="360"/>
        <w:rPr>
          <w:rFonts w:ascii="Arial" w:hAnsi="Arial" w:cs="Arial"/>
        </w:rPr>
      </w:pPr>
    </w:p>
    <w:p w14:paraId="45BA1303" w14:textId="77777777" w:rsidR="00AC4179" w:rsidRPr="00EB67D9" w:rsidRDefault="00AC4179">
      <w:pPr>
        <w:tabs>
          <w:tab w:val="num" w:pos="2160"/>
        </w:tabs>
        <w:ind w:firstLine="360"/>
        <w:rPr>
          <w:rFonts w:ascii="Arial" w:hAnsi="Arial" w:cs="Arial"/>
        </w:rPr>
      </w:pPr>
      <w:r w:rsidRPr="00EB67D9">
        <w:rPr>
          <w:rFonts w:ascii="Arial" w:hAnsi="Arial" w:cs="Arial"/>
        </w:rPr>
        <w:t xml:space="preserve">(d) Provide for containment of spills; and  </w:t>
      </w:r>
    </w:p>
    <w:p w14:paraId="0E7838B0" w14:textId="77777777" w:rsidR="00AC4179" w:rsidRPr="00EB67D9" w:rsidRDefault="00AC4179">
      <w:pPr>
        <w:tabs>
          <w:tab w:val="num" w:pos="720"/>
        </w:tabs>
        <w:ind w:firstLine="360"/>
        <w:rPr>
          <w:rFonts w:ascii="Arial" w:hAnsi="Arial" w:cs="Arial"/>
        </w:rPr>
      </w:pPr>
    </w:p>
    <w:p w14:paraId="352373F5" w14:textId="77777777" w:rsidR="00AC4179" w:rsidRPr="00EB67D9" w:rsidRDefault="00AC4179">
      <w:pPr>
        <w:tabs>
          <w:tab w:val="num" w:pos="2160"/>
        </w:tabs>
        <w:ind w:firstLine="360"/>
        <w:rPr>
          <w:rFonts w:ascii="Arial" w:hAnsi="Arial" w:cs="Arial"/>
        </w:rPr>
      </w:pPr>
      <w:r w:rsidRPr="00EB67D9">
        <w:rPr>
          <w:rFonts w:ascii="Arial" w:hAnsi="Arial" w:cs="Arial"/>
        </w:rPr>
        <w:t>(e) Provide alarm features for fluoride chemical feed and fluoride spills.</w:t>
      </w:r>
    </w:p>
    <w:p w14:paraId="2C244470" w14:textId="77777777" w:rsidR="00AC4179" w:rsidRPr="00EB67D9" w:rsidRDefault="00AC4179">
      <w:pPr>
        <w:ind w:firstLine="418"/>
        <w:rPr>
          <w:rFonts w:ascii="Arial" w:hAnsi="Arial" w:cs="Arial"/>
        </w:rPr>
      </w:pPr>
    </w:p>
    <w:p w14:paraId="06624CA4" w14:textId="77777777" w:rsidR="00AC4179" w:rsidRPr="00EB67D9" w:rsidRDefault="00AC4179" w:rsidP="00E16EA1">
      <w:pPr>
        <w:pStyle w:val="Heading4"/>
      </w:pPr>
      <w:bookmarkStart w:id="1094" w:name="_Toc532638568"/>
      <w:bookmarkStart w:id="1095" w:name="_Toc532641245"/>
      <w:bookmarkStart w:id="1096" w:name="_Toc532792501"/>
      <w:bookmarkStart w:id="1097" w:name="_Toc69540937"/>
      <w:bookmarkStart w:id="1098" w:name="_Toc73861321"/>
      <w:bookmarkStart w:id="1099" w:name="_Toc73862058"/>
      <w:bookmarkStart w:id="1100" w:name="_Toc73864579"/>
      <w:bookmarkStart w:id="1101" w:name="_Toc76626751"/>
      <w:r w:rsidRPr="00EB67D9">
        <w:t>§64433.7. Recordkeeping, Reporting, and Notification for Water Systems Fluoridating.</w:t>
      </w:r>
      <w:bookmarkEnd w:id="1094"/>
      <w:bookmarkEnd w:id="1095"/>
      <w:bookmarkEnd w:id="1096"/>
      <w:bookmarkEnd w:id="1097"/>
      <w:bookmarkEnd w:id="1098"/>
      <w:bookmarkEnd w:id="1099"/>
      <w:bookmarkEnd w:id="1100"/>
      <w:bookmarkEnd w:id="1101"/>
    </w:p>
    <w:p w14:paraId="0422DBCA" w14:textId="77777777" w:rsidR="00AC4179" w:rsidRPr="00EB67D9" w:rsidRDefault="002C5552" w:rsidP="002C5552">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By the tenth day of each month following the month being reported, each water supplier fluoridating its water supply shall send operational reports to the </w:t>
      </w:r>
      <w:r w:rsidR="009B5626" w:rsidRPr="00EB67D9">
        <w:rPr>
          <w:rFonts w:ascii="Arial" w:hAnsi="Arial" w:cs="Arial"/>
        </w:rPr>
        <w:t xml:space="preserve">State Board </w:t>
      </w:r>
      <w:r w:rsidR="00AC4179" w:rsidRPr="00EB67D9">
        <w:rPr>
          <w:rFonts w:ascii="Arial" w:hAnsi="Arial" w:cs="Arial"/>
        </w:rPr>
        <w:t>which include the following:</w:t>
      </w:r>
    </w:p>
    <w:p w14:paraId="48568E4D" w14:textId="77777777" w:rsidR="00AC4179" w:rsidRPr="00EB67D9" w:rsidRDefault="002C5552" w:rsidP="002C5552">
      <w:pPr>
        <w:ind w:firstLine="720"/>
        <w:rPr>
          <w:rFonts w:ascii="Arial" w:hAnsi="Arial" w:cs="Arial"/>
        </w:rPr>
      </w:pPr>
      <w:r w:rsidRPr="00EB67D9">
        <w:rPr>
          <w:rFonts w:ascii="Arial" w:hAnsi="Arial" w:cs="Arial"/>
        </w:rPr>
        <w:t xml:space="preserve">(1) </w:t>
      </w:r>
      <w:r w:rsidR="00AC4179" w:rsidRPr="00EB67D9">
        <w:rPr>
          <w:rFonts w:ascii="Arial" w:hAnsi="Arial" w:cs="Arial"/>
        </w:rPr>
        <w:t>The fluoride compounds used and the calculated fluoride dose in mg/L;</w:t>
      </w:r>
    </w:p>
    <w:p w14:paraId="3B9E0979" w14:textId="77777777" w:rsidR="00AC4179" w:rsidRPr="00EB67D9" w:rsidRDefault="002C5552" w:rsidP="002C5552">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Information on any interruptions in the fluoridation treatment which may have occurred during the month including the duration of the interruptions, an explanation of causes, and what corrective actions were taken to insure that fluoridation treatment was resumed in a timely manner;  </w:t>
      </w:r>
    </w:p>
    <w:p w14:paraId="38DE3735" w14:textId="77777777" w:rsidR="00AC4179" w:rsidRPr="00EB67D9" w:rsidRDefault="002C5552" w:rsidP="002C5552">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The results of the daily monitoring for fluoride in the water distribution system, reported in terms of daily results, and ranges and the number of samples collected; and </w:t>
      </w:r>
    </w:p>
    <w:p w14:paraId="3FF8B456" w14:textId="77777777" w:rsidR="00AC4179" w:rsidRPr="00EB67D9" w:rsidRDefault="002C5552" w:rsidP="002C5552">
      <w:pPr>
        <w:ind w:firstLine="720"/>
        <w:rPr>
          <w:rFonts w:ascii="Arial" w:hAnsi="Arial" w:cs="Arial"/>
        </w:rPr>
      </w:pPr>
      <w:r w:rsidRPr="00EB67D9">
        <w:rPr>
          <w:rFonts w:ascii="Arial" w:hAnsi="Arial" w:cs="Arial"/>
        </w:rPr>
        <w:t xml:space="preserve">(4) </w:t>
      </w:r>
      <w:r w:rsidR="00AC4179" w:rsidRPr="00EB67D9">
        <w:rPr>
          <w:rFonts w:ascii="Arial" w:hAnsi="Arial" w:cs="Arial"/>
        </w:rPr>
        <w:t xml:space="preserve">The results of monthly split sample(s) analyzed pursuant to §64433.3(c). </w:t>
      </w:r>
    </w:p>
    <w:p w14:paraId="432B170A" w14:textId="77777777" w:rsidR="00AC4179" w:rsidRPr="00EB67D9" w:rsidRDefault="00AC4179">
      <w:pPr>
        <w:rPr>
          <w:rFonts w:ascii="Arial" w:hAnsi="Arial" w:cs="Arial"/>
        </w:rPr>
      </w:pPr>
    </w:p>
    <w:p w14:paraId="671FC5A1" w14:textId="77777777" w:rsidR="00AC4179" w:rsidRPr="00EB67D9" w:rsidRDefault="002C5552" w:rsidP="002C5552">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For water systems that fluoridated the previous fiscal year (July 1 through June 30), the water supplier shall report the operations and maintenance costs for that year to the </w:t>
      </w:r>
      <w:r w:rsidR="009B5626" w:rsidRPr="00EB67D9">
        <w:rPr>
          <w:rFonts w:ascii="Arial" w:hAnsi="Arial" w:cs="Arial"/>
        </w:rPr>
        <w:t xml:space="preserve">State Board </w:t>
      </w:r>
      <w:r w:rsidR="00AC4179" w:rsidRPr="00EB67D9">
        <w:rPr>
          <w:rFonts w:ascii="Arial" w:hAnsi="Arial" w:cs="Arial"/>
        </w:rPr>
        <w:t xml:space="preserve">by August 1.  </w:t>
      </w:r>
    </w:p>
    <w:p w14:paraId="48ED9A03" w14:textId="77777777" w:rsidR="00AC4179" w:rsidRPr="00EB67D9" w:rsidRDefault="00AC4179" w:rsidP="002C5552">
      <w:pPr>
        <w:tabs>
          <w:tab w:val="num" w:pos="720"/>
        </w:tabs>
        <w:ind w:firstLine="360"/>
        <w:rPr>
          <w:rFonts w:ascii="Arial" w:hAnsi="Arial" w:cs="Arial"/>
        </w:rPr>
      </w:pPr>
    </w:p>
    <w:p w14:paraId="5E3A4DD7" w14:textId="77777777" w:rsidR="00AC4179" w:rsidRPr="00EB67D9" w:rsidRDefault="002C5552" w:rsidP="002C5552">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Whenever a water system initiates fluoridation, suspends fluoridation for more than ninety days, or reinitiates fluoridation after a suspension of more than ninety days, the water supplier shall notify the consumers, local health departments, pharmacists, dentists, and physicians in the area served by the water system, regarding the status of </w:t>
      </w:r>
      <w:r w:rsidR="00AC4179" w:rsidRPr="00EB67D9">
        <w:rPr>
          <w:rFonts w:ascii="Arial" w:hAnsi="Arial" w:cs="Arial"/>
        </w:rPr>
        <w:lastRenderedPageBreak/>
        <w:t>the fluoridation treatment. If a water system with more than one fluoridation system suspends the use of one or more of its fluoridation systems, but the level of fluoride being served to the consumers is in conformance with Table 64433.2-A, no notification shall be required.</w:t>
      </w:r>
    </w:p>
    <w:p w14:paraId="7DC90865" w14:textId="77777777" w:rsidR="00AC4179" w:rsidRPr="00EB67D9" w:rsidRDefault="00AC4179" w:rsidP="002C5552">
      <w:pPr>
        <w:tabs>
          <w:tab w:val="num" w:pos="720"/>
        </w:tabs>
        <w:ind w:firstLine="360"/>
        <w:rPr>
          <w:rFonts w:ascii="Arial" w:hAnsi="Arial" w:cs="Arial"/>
        </w:rPr>
      </w:pPr>
    </w:p>
    <w:p w14:paraId="2453FBFC" w14:textId="77777777" w:rsidR="00AC4179" w:rsidRPr="00EB67D9" w:rsidRDefault="002C5552" w:rsidP="002C5552">
      <w:pPr>
        <w:ind w:firstLine="360"/>
        <w:rPr>
          <w:rFonts w:ascii="Arial" w:hAnsi="Arial" w:cs="Arial"/>
        </w:rPr>
      </w:pPr>
      <w:r w:rsidRPr="00EB67D9">
        <w:rPr>
          <w:rFonts w:ascii="Arial" w:hAnsi="Arial" w:cs="Arial"/>
        </w:rPr>
        <w:t xml:space="preserve">(d) </w:t>
      </w:r>
      <w:r w:rsidR="00AC4179" w:rsidRPr="00EB67D9">
        <w:rPr>
          <w:rFonts w:ascii="Arial" w:hAnsi="Arial" w:cs="Arial"/>
        </w:rPr>
        <w:t xml:space="preserve">If a fluoride overfeed exceeding 10.0 mg/L occurs, the water system shall notify the </w:t>
      </w:r>
      <w:r w:rsidR="009B5626" w:rsidRPr="00EB67D9">
        <w:rPr>
          <w:rFonts w:ascii="Arial" w:hAnsi="Arial" w:cs="Arial"/>
        </w:rPr>
        <w:t xml:space="preserve">State Board </w:t>
      </w:r>
      <w:r w:rsidR="00AC4179" w:rsidRPr="00EB67D9">
        <w:rPr>
          <w:rFonts w:ascii="Arial" w:hAnsi="Arial" w:cs="Arial"/>
        </w:rPr>
        <w:t xml:space="preserve">by the end of the business day of the occurrence or within 24 hours if the </w:t>
      </w:r>
      <w:r w:rsidR="009B5626" w:rsidRPr="00EB67D9">
        <w:rPr>
          <w:rFonts w:ascii="Arial" w:hAnsi="Arial" w:cs="Arial"/>
        </w:rPr>
        <w:t xml:space="preserve">State Board </w:t>
      </w:r>
      <w:r w:rsidR="00AC4179" w:rsidRPr="00EB67D9">
        <w:rPr>
          <w:rFonts w:ascii="Arial" w:hAnsi="Arial" w:cs="Arial"/>
        </w:rPr>
        <w:t xml:space="preserve">office is closed.  </w:t>
      </w:r>
    </w:p>
    <w:p w14:paraId="44F6BE99" w14:textId="77777777" w:rsidR="00AC4179" w:rsidRPr="00EB67D9" w:rsidRDefault="00AC4179" w:rsidP="002C5552">
      <w:pPr>
        <w:tabs>
          <w:tab w:val="num" w:pos="720"/>
        </w:tabs>
        <w:ind w:firstLine="360"/>
        <w:rPr>
          <w:rFonts w:ascii="Arial" w:hAnsi="Arial" w:cs="Arial"/>
        </w:rPr>
      </w:pPr>
    </w:p>
    <w:p w14:paraId="48FADB6F" w14:textId="77777777" w:rsidR="00AC4179" w:rsidRPr="00EB67D9" w:rsidRDefault="002C5552" w:rsidP="002C5552">
      <w:pPr>
        <w:ind w:firstLine="360"/>
        <w:rPr>
          <w:rFonts w:ascii="Arial" w:hAnsi="Arial" w:cs="Arial"/>
        </w:rPr>
      </w:pPr>
      <w:r w:rsidRPr="00EB67D9">
        <w:rPr>
          <w:rFonts w:ascii="Arial" w:hAnsi="Arial" w:cs="Arial"/>
        </w:rPr>
        <w:t xml:space="preserve">(e) </w:t>
      </w:r>
      <w:r w:rsidR="00AC4179" w:rsidRPr="00EB67D9">
        <w:rPr>
          <w:rFonts w:ascii="Arial" w:hAnsi="Arial" w:cs="Arial"/>
        </w:rPr>
        <w:t xml:space="preserve">If the level of fluoride in the distribution system is found to be less than the control range in Table 64433.2-A in two or more samples in a month, the water system shall notify the </w:t>
      </w:r>
      <w:r w:rsidR="009B5626" w:rsidRPr="00EB67D9">
        <w:rPr>
          <w:rFonts w:ascii="Arial" w:hAnsi="Arial" w:cs="Arial"/>
        </w:rPr>
        <w:t xml:space="preserve">State Board </w:t>
      </w:r>
      <w:r w:rsidR="00AC4179" w:rsidRPr="00EB67D9">
        <w:rPr>
          <w:rFonts w:ascii="Arial" w:hAnsi="Arial" w:cs="Arial"/>
        </w:rPr>
        <w:t xml:space="preserve">within three business days of the second occurrence. If the level of fluoride in the distribution system is found to be 0.1 mg/L or more above the control range up to 10.0 mg/L, the water supplier shall notify the </w:t>
      </w:r>
      <w:r w:rsidR="009B5626" w:rsidRPr="00EB67D9">
        <w:rPr>
          <w:rFonts w:ascii="Arial" w:hAnsi="Arial" w:cs="Arial"/>
        </w:rPr>
        <w:t xml:space="preserve">State Board </w:t>
      </w:r>
      <w:r w:rsidR="00AC4179" w:rsidRPr="00EB67D9">
        <w:rPr>
          <w:rFonts w:ascii="Arial" w:hAnsi="Arial" w:cs="Arial"/>
        </w:rPr>
        <w:t>within three business days of the occurrence.</w:t>
      </w:r>
    </w:p>
    <w:p w14:paraId="5AC101B9" w14:textId="77777777" w:rsidR="00AC4179" w:rsidRPr="00EB67D9" w:rsidRDefault="00AC4179">
      <w:pPr>
        <w:rPr>
          <w:rFonts w:ascii="Arial" w:hAnsi="Arial" w:cs="Arial"/>
        </w:rPr>
      </w:pPr>
    </w:p>
    <w:p w14:paraId="396BEC3A" w14:textId="77777777" w:rsidR="00AC4179" w:rsidRPr="00EB67D9" w:rsidRDefault="00AC4179" w:rsidP="00E16EA1">
      <w:pPr>
        <w:pStyle w:val="Heading4"/>
      </w:pPr>
      <w:bookmarkStart w:id="1102" w:name="_Toc532638569"/>
      <w:bookmarkStart w:id="1103" w:name="_Toc532641246"/>
      <w:bookmarkStart w:id="1104" w:name="_Toc532792502"/>
      <w:bookmarkStart w:id="1105" w:name="_Toc69540938"/>
      <w:bookmarkStart w:id="1106" w:name="_Toc73861322"/>
      <w:bookmarkStart w:id="1107" w:name="_Toc73862059"/>
      <w:bookmarkStart w:id="1108" w:name="_Toc73864580"/>
      <w:bookmarkStart w:id="1109" w:name="_Toc76626752"/>
      <w:r w:rsidRPr="00EB67D9">
        <w:t>§64433.8. Fluoridation System Operations Contingency Plan.</w:t>
      </w:r>
      <w:bookmarkEnd w:id="1102"/>
      <w:bookmarkEnd w:id="1103"/>
      <w:bookmarkEnd w:id="1104"/>
      <w:bookmarkEnd w:id="1105"/>
      <w:bookmarkEnd w:id="1106"/>
      <w:bookmarkEnd w:id="1107"/>
      <w:bookmarkEnd w:id="1108"/>
      <w:bookmarkEnd w:id="1109"/>
    </w:p>
    <w:p w14:paraId="7C5234A0" w14:textId="77777777" w:rsidR="00AC4179" w:rsidRPr="00EB67D9" w:rsidRDefault="002C5552" w:rsidP="002C5552">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Water systems fluoridating as of July 1, 1996 shall submit a fluoridation system operations contingency plan by July 1, 1998. All other water systems shall submit the plan at least three months before initiating fluoridation treatment. All fluoridating water systems shall operate in accordance with a fluoridation system operations contingency plan determined by the </w:t>
      </w:r>
      <w:r w:rsidR="009B5626" w:rsidRPr="00EB67D9">
        <w:rPr>
          <w:rFonts w:ascii="Arial" w:hAnsi="Arial" w:cs="Arial"/>
        </w:rPr>
        <w:t xml:space="preserve">State Board </w:t>
      </w:r>
      <w:r w:rsidR="00AC4179" w:rsidRPr="00EB67D9">
        <w:rPr>
          <w:rFonts w:ascii="Arial" w:hAnsi="Arial" w:cs="Arial"/>
        </w:rPr>
        <w:t>to include the elements in subsection (b).</w:t>
      </w:r>
    </w:p>
    <w:p w14:paraId="78B9C9DE" w14:textId="77777777" w:rsidR="00AC4179" w:rsidRPr="00EB67D9" w:rsidRDefault="00AC4179" w:rsidP="002C5552">
      <w:pPr>
        <w:tabs>
          <w:tab w:val="num" w:pos="720"/>
        </w:tabs>
        <w:ind w:firstLine="360"/>
        <w:rPr>
          <w:rFonts w:ascii="Arial" w:hAnsi="Arial" w:cs="Arial"/>
        </w:rPr>
      </w:pPr>
    </w:p>
    <w:p w14:paraId="0A8251A6" w14:textId="77777777" w:rsidR="00AC4179" w:rsidRPr="00EB67D9" w:rsidRDefault="002C5552" w:rsidP="002C5552">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A fluoridation system operation contingency plan shall include, but not be limited to, the following elements:  </w:t>
      </w:r>
    </w:p>
    <w:p w14:paraId="4482F47E" w14:textId="77777777" w:rsidR="00AC4179" w:rsidRPr="00EB67D9" w:rsidRDefault="002C5552" w:rsidP="002C5552">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Actions to be implemented by the water supplier in the event that the fluoride level in a distribution system sample is found to be less than the control range in Table 64433.2-A, 0.1 mg/L above the control range up to a fluoride level of 2.0 mg/L, from 2.1 to a level of 4.0 mg/L, from 4.1 to a level of 10.0 mg/L, or above a level of 10.0 mg/L. </w:t>
      </w:r>
    </w:p>
    <w:p w14:paraId="6EEA5F89" w14:textId="77777777" w:rsidR="00AC4179" w:rsidRPr="00EB67D9" w:rsidRDefault="002C5552" w:rsidP="002C5552">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The procedure for shutting down the fluoridation equipment if there is a fluoride overfeed and the need to do so is identified by the </w:t>
      </w:r>
      <w:r w:rsidR="009B5626" w:rsidRPr="00EB67D9">
        <w:rPr>
          <w:rFonts w:ascii="Arial" w:hAnsi="Arial" w:cs="Arial"/>
        </w:rPr>
        <w:t xml:space="preserve">State Board </w:t>
      </w:r>
      <w:r w:rsidR="00AC4179" w:rsidRPr="00EB67D9">
        <w:rPr>
          <w:rFonts w:ascii="Arial" w:hAnsi="Arial" w:cs="Arial"/>
        </w:rPr>
        <w:t xml:space="preserve">and/or the water supplier; </w:t>
      </w:r>
    </w:p>
    <w:p w14:paraId="305FFBD6" w14:textId="77777777" w:rsidR="00AC4179" w:rsidRPr="00EB67D9" w:rsidRDefault="002C5552" w:rsidP="002C5552">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The procedure for investigating the cause of an underfeed or overfeed;  </w:t>
      </w:r>
    </w:p>
    <w:p w14:paraId="6D4D1E53" w14:textId="77777777" w:rsidR="00AC4179" w:rsidRPr="00EB67D9" w:rsidRDefault="002C5552" w:rsidP="002C5552">
      <w:pPr>
        <w:ind w:firstLine="720"/>
        <w:rPr>
          <w:rFonts w:ascii="Arial" w:hAnsi="Arial" w:cs="Arial"/>
        </w:rPr>
      </w:pPr>
      <w:r w:rsidRPr="00EB67D9">
        <w:rPr>
          <w:rFonts w:ascii="Arial" w:hAnsi="Arial" w:cs="Arial"/>
        </w:rPr>
        <w:t xml:space="preserve">(4) </w:t>
      </w:r>
      <w:r w:rsidR="00AC4179" w:rsidRPr="00EB67D9">
        <w:rPr>
          <w:rFonts w:ascii="Arial" w:hAnsi="Arial" w:cs="Arial"/>
        </w:rPr>
        <w:t xml:space="preserve">A list of water system, county health department, and </w:t>
      </w:r>
      <w:r w:rsidR="009B5626" w:rsidRPr="00EB67D9">
        <w:rPr>
          <w:rFonts w:ascii="Arial" w:hAnsi="Arial" w:cs="Arial"/>
        </w:rPr>
        <w:t xml:space="preserve">State Board </w:t>
      </w:r>
      <w:r w:rsidR="00AC4179" w:rsidRPr="00EB67D9">
        <w:rPr>
          <w:rFonts w:ascii="Arial" w:hAnsi="Arial" w:cs="Arial"/>
        </w:rPr>
        <w:t xml:space="preserve">personnel with day and evening phone numbers to be notified by the end of the business day of the occurrence or within 24 hours if the </w:t>
      </w:r>
      <w:r w:rsidR="009B5626" w:rsidRPr="00EB67D9">
        <w:rPr>
          <w:rFonts w:ascii="Arial" w:hAnsi="Arial" w:cs="Arial"/>
        </w:rPr>
        <w:t xml:space="preserve">State Board </w:t>
      </w:r>
      <w:r w:rsidR="00AC4179" w:rsidRPr="00EB67D9">
        <w:rPr>
          <w:rFonts w:ascii="Arial" w:hAnsi="Arial" w:cs="Arial"/>
        </w:rPr>
        <w:t xml:space="preserve">office is closed in the event of an overfeed exceeding 10.0 mg/L; and  </w:t>
      </w:r>
    </w:p>
    <w:p w14:paraId="42915156" w14:textId="77777777" w:rsidR="00AC4179" w:rsidRPr="00EB67D9" w:rsidRDefault="002C5552" w:rsidP="002C5552">
      <w:pPr>
        <w:ind w:firstLine="720"/>
        <w:rPr>
          <w:rFonts w:ascii="Arial" w:hAnsi="Arial" w:cs="Arial"/>
        </w:rPr>
      </w:pPr>
      <w:r w:rsidRPr="00EB67D9">
        <w:rPr>
          <w:rFonts w:ascii="Arial" w:hAnsi="Arial" w:cs="Arial"/>
        </w:rPr>
        <w:t xml:space="preserve">(5) </w:t>
      </w:r>
      <w:r w:rsidR="00AC4179" w:rsidRPr="00EB67D9">
        <w:rPr>
          <w:rFonts w:ascii="Arial" w:hAnsi="Arial" w:cs="Arial"/>
        </w:rPr>
        <w:t xml:space="preserve">The procedure for notifying the public if instructed to do so by the </w:t>
      </w:r>
      <w:r w:rsidR="009B5626" w:rsidRPr="00EB67D9">
        <w:rPr>
          <w:rFonts w:ascii="Arial" w:hAnsi="Arial" w:cs="Arial"/>
        </w:rPr>
        <w:t xml:space="preserve">State Board </w:t>
      </w:r>
      <w:r w:rsidR="00AC4179" w:rsidRPr="00EB67D9">
        <w:rPr>
          <w:rFonts w:ascii="Arial" w:hAnsi="Arial" w:cs="Arial"/>
        </w:rPr>
        <w:t>in the event of a fluoride underfeed extending for more than three months or a fluoride overfeed exceeding 10.0 mg/L.</w:t>
      </w:r>
    </w:p>
    <w:p w14:paraId="5BEA1B65" w14:textId="77777777" w:rsidR="00BD76FA" w:rsidRPr="00EB67D9" w:rsidRDefault="00BD76FA" w:rsidP="00BD76FA">
      <w:pPr>
        <w:rPr>
          <w:rFonts w:ascii="Arial" w:hAnsi="Arial" w:cs="Arial"/>
        </w:rPr>
      </w:pPr>
    </w:p>
    <w:p w14:paraId="3F29D2A6" w14:textId="77777777" w:rsidR="00AC4179" w:rsidRPr="00EB67D9" w:rsidRDefault="00AC4179" w:rsidP="00E16EA1">
      <w:pPr>
        <w:pStyle w:val="Heading4"/>
      </w:pPr>
      <w:bookmarkStart w:id="1110" w:name="_Toc532638570"/>
      <w:bookmarkStart w:id="1111" w:name="_Toc532641247"/>
      <w:bookmarkStart w:id="1112" w:name="_Toc532792503"/>
      <w:bookmarkStart w:id="1113" w:name="_Toc69540939"/>
      <w:bookmarkStart w:id="1114" w:name="_Toc73861323"/>
      <w:bookmarkStart w:id="1115" w:name="_Toc73862060"/>
      <w:bookmarkStart w:id="1116" w:name="_Toc73864581"/>
      <w:bookmarkStart w:id="1117" w:name="_Toc76626753"/>
      <w:r w:rsidRPr="00EB67D9">
        <w:lastRenderedPageBreak/>
        <w:t>§64434. Water System Priority Funding Schedule.</w:t>
      </w:r>
      <w:bookmarkEnd w:id="1110"/>
      <w:bookmarkEnd w:id="1111"/>
      <w:bookmarkEnd w:id="1112"/>
      <w:bookmarkEnd w:id="1113"/>
      <w:bookmarkEnd w:id="1114"/>
      <w:bookmarkEnd w:id="1115"/>
      <w:bookmarkEnd w:id="1116"/>
      <w:bookmarkEnd w:id="1117"/>
    </w:p>
    <w:p w14:paraId="428305CB" w14:textId="77777777" w:rsidR="00AC4179" w:rsidRPr="00EB67D9" w:rsidRDefault="00AC4179">
      <w:pPr>
        <w:rPr>
          <w:rFonts w:ascii="Arial" w:hAnsi="Arial" w:cs="Arial"/>
        </w:rPr>
      </w:pPr>
      <w:r w:rsidRPr="00EB67D9">
        <w:rPr>
          <w:rFonts w:ascii="Arial" w:hAnsi="Arial" w:cs="Arial"/>
        </w:rPr>
        <w:t xml:space="preserve">Public water systems with 10,000 service connections or more that are not fluoridating as of July 1, 1996, shall install fluoridation systems and initiate fluoridation according to the order established in Table 64434-A, as the water systems receive funds from sources identified by the </w:t>
      </w:r>
      <w:r w:rsidR="009B5626" w:rsidRPr="00EB67D9">
        <w:rPr>
          <w:rFonts w:ascii="Arial" w:hAnsi="Arial" w:cs="Arial"/>
        </w:rPr>
        <w:t>State Board</w:t>
      </w:r>
      <w:r w:rsidRPr="00EB67D9">
        <w:rPr>
          <w:rFonts w:ascii="Arial" w:hAnsi="Arial" w:cs="Arial"/>
        </w:rPr>
        <w:t>, pursuant to Health and Safety Code section 116415.</w:t>
      </w:r>
      <w:r w:rsidR="009B5626" w:rsidRPr="00EB67D9">
        <w:rPr>
          <w:rFonts w:ascii="Arial" w:hAnsi="Arial" w:cs="Arial"/>
        </w:rPr>
        <w:t xml:space="preserve"> </w:t>
      </w:r>
    </w:p>
    <w:p w14:paraId="37820E45" w14:textId="77777777" w:rsidR="00AC4179" w:rsidRPr="00EB67D9" w:rsidRDefault="00AC4179">
      <w:pPr>
        <w:rPr>
          <w:rFonts w:ascii="Arial" w:hAnsi="Arial" w:cs="Arial"/>
        </w:rPr>
      </w:pPr>
    </w:p>
    <w:p w14:paraId="136A3886" w14:textId="77777777" w:rsidR="00AC4179" w:rsidRPr="00EB67D9" w:rsidRDefault="00AC4179">
      <w:pPr>
        <w:jc w:val="center"/>
        <w:rPr>
          <w:rFonts w:ascii="Arial" w:hAnsi="Arial" w:cs="Arial"/>
          <w:b/>
          <w:bCs/>
        </w:rPr>
      </w:pPr>
      <w:r w:rsidRPr="00EB67D9">
        <w:rPr>
          <w:rFonts w:ascii="Arial" w:hAnsi="Arial" w:cs="Arial"/>
          <w:b/>
          <w:bCs/>
        </w:rPr>
        <w:t>Table 64434-A</w:t>
      </w:r>
    </w:p>
    <w:p w14:paraId="6D071CC8" w14:textId="77777777" w:rsidR="00AC4179" w:rsidRPr="00EB67D9" w:rsidRDefault="00AC4179">
      <w:pPr>
        <w:jc w:val="center"/>
        <w:rPr>
          <w:rFonts w:ascii="Arial" w:hAnsi="Arial" w:cs="Arial"/>
        </w:rPr>
      </w:pPr>
      <w:r w:rsidRPr="00EB67D9">
        <w:rPr>
          <w:rFonts w:ascii="Arial" w:hAnsi="Arial" w:cs="Arial"/>
          <w:b/>
          <w:bCs/>
        </w:rPr>
        <w:t>Water System Priority Funding Schedule</w:t>
      </w:r>
    </w:p>
    <w:p w14:paraId="44E81606" w14:textId="77777777" w:rsidR="00AC4179" w:rsidRPr="00EB67D9" w:rsidRDefault="00AC4179">
      <w:pPr>
        <w:rPr>
          <w:rFonts w:ascii="Arial" w:hAnsi="Arial" w:cs="Arial"/>
        </w:rPr>
      </w:pP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6120"/>
        <w:gridCol w:w="1368"/>
      </w:tblGrid>
      <w:tr w:rsidR="00AC4179" w:rsidRPr="00EB67D9" w14:paraId="5514A773" w14:textId="77777777" w:rsidTr="00D82B5B">
        <w:trPr>
          <w:tblHeader/>
        </w:trPr>
        <w:tc>
          <w:tcPr>
            <w:tcW w:w="1728" w:type="dxa"/>
          </w:tcPr>
          <w:p w14:paraId="16A1B747" w14:textId="77777777" w:rsidR="00AC4179" w:rsidRPr="00EB67D9" w:rsidRDefault="00AC4179">
            <w:pPr>
              <w:rPr>
                <w:rFonts w:ascii="Arial" w:hAnsi="Arial" w:cs="Arial"/>
                <w:i/>
                <w:iCs/>
              </w:rPr>
            </w:pPr>
            <w:r w:rsidRPr="00EB67D9">
              <w:rPr>
                <w:rFonts w:ascii="Arial" w:hAnsi="Arial" w:cs="Arial"/>
                <w:i/>
                <w:iCs/>
              </w:rPr>
              <w:t xml:space="preserve"> System No.  </w:t>
            </w:r>
          </w:p>
        </w:tc>
        <w:tc>
          <w:tcPr>
            <w:tcW w:w="6120" w:type="dxa"/>
          </w:tcPr>
          <w:p w14:paraId="5500E320" w14:textId="77777777" w:rsidR="00AC4179" w:rsidRPr="00EB67D9" w:rsidRDefault="00AC4179">
            <w:pPr>
              <w:rPr>
                <w:rFonts w:ascii="Arial" w:hAnsi="Arial" w:cs="Arial"/>
                <w:i/>
                <w:iCs/>
              </w:rPr>
            </w:pPr>
            <w:r w:rsidRPr="00EB67D9">
              <w:rPr>
                <w:rFonts w:ascii="Arial" w:hAnsi="Arial" w:cs="Arial"/>
                <w:i/>
                <w:iCs/>
              </w:rPr>
              <w:t xml:space="preserve"> System Name  </w:t>
            </w:r>
          </w:p>
        </w:tc>
        <w:tc>
          <w:tcPr>
            <w:tcW w:w="1368" w:type="dxa"/>
          </w:tcPr>
          <w:p w14:paraId="1E1635A4" w14:textId="77777777" w:rsidR="00AC4179" w:rsidRPr="00EB67D9" w:rsidRDefault="00AC4179">
            <w:pPr>
              <w:rPr>
                <w:rFonts w:ascii="Arial" w:hAnsi="Arial" w:cs="Arial"/>
                <w:i/>
                <w:iCs/>
              </w:rPr>
            </w:pPr>
            <w:r w:rsidRPr="00EB67D9">
              <w:rPr>
                <w:rFonts w:ascii="Arial" w:hAnsi="Arial" w:cs="Arial"/>
                <w:i/>
                <w:iCs/>
              </w:rPr>
              <w:t xml:space="preserve">Priority  </w:t>
            </w:r>
          </w:p>
        </w:tc>
      </w:tr>
      <w:tr w:rsidR="00AC4179" w:rsidRPr="00EB67D9" w14:paraId="0AD583BE" w14:textId="77777777">
        <w:tc>
          <w:tcPr>
            <w:tcW w:w="1728" w:type="dxa"/>
          </w:tcPr>
          <w:p w14:paraId="1468BC93" w14:textId="77777777" w:rsidR="00AC4179" w:rsidRPr="00EB67D9" w:rsidRDefault="00AC4179">
            <w:pPr>
              <w:rPr>
                <w:rFonts w:ascii="Arial" w:hAnsi="Arial" w:cs="Arial"/>
              </w:rPr>
            </w:pPr>
            <w:r w:rsidRPr="00EB67D9">
              <w:rPr>
                <w:rFonts w:ascii="Arial" w:hAnsi="Arial" w:cs="Arial"/>
              </w:rPr>
              <w:t xml:space="preserve"> 3710010  </w:t>
            </w:r>
          </w:p>
        </w:tc>
        <w:tc>
          <w:tcPr>
            <w:tcW w:w="6120" w:type="dxa"/>
          </w:tcPr>
          <w:p w14:paraId="1117060F" w14:textId="77777777" w:rsidR="00AC4179" w:rsidRPr="00EB67D9" w:rsidRDefault="00AC4179">
            <w:pPr>
              <w:rPr>
                <w:rFonts w:ascii="Arial" w:hAnsi="Arial" w:cs="Arial"/>
              </w:rPr>
            </w:pPr>
            <w:r w:rsidRPr="00EB67D9">
              <w:rPr>
                <w:rFonts w:ascii="Arial" w:hAnsi="Arial" w:cs="Arial"/>
              </w:rPr>
              <w:t xml:space="preserve"> Helix Water District  </w:t>
            </w:r>
          </w:p>
        </w:tc>
        <w:tc>
          <w:tcPr>
            <w:tcW w:w="1368" w:type="dxa"/>
          </w:tcPr>
          <w:p w14:paraId="3B5018D5" w14:textId="77777777" w:rsidR="00AC4179" w:rsidRPr="00EB67D9" w:rsidRDefault="00AC4179">
            <w:pPr>
              <w:rPr>
                <w:rFonts w:ascii="Arial" w:hAnsi="Arial" w:cs="Arial"/>
              </w:rPr>
            </w:pPr>
            <w:r w:rsidRPr="00EB67D9">
              <w:rPr>
                <w:rFonts w:ascii="Arial" w:hAnsi="Arial" w:cs="Arial"/>
              </w:rPr>
              <w:t xml:space="preserve"> 1  </w:t>
            </w:r>
          </w:p>
        </w:tc>
      </w:tr>
      <w:tr w:rsidR="00AC4179" w:rsidRPr="00EB67D9" w14:paraId="21AA4299" w14:textId="77777777">
        <w:tc>
          <w:tcPr>
            <w:tcW w:w="1728" w:type="dxa"/>
          </w:tcPr>
          <w:p w14:paraId="3C2BB3C4" w14:textId="77777777" w:rsidR="00AC4179" w:rsidRPr="00EB67D9" w:rsidRDefault="00AC4179">
            <w:pPr>
              <w:rPr>
                <w:rFonts w:ascii="Arial" w:hAnsi="Arial" w:cs="Arial"/>
              </w:rPr>
            </w:pPr>
            <w:r w:rsidRPr="00EB67D9">
              <w:rPr>
                <w:rFonts w:ascii="Arial" w:hAnsi="Arial" w:cs="Arial"/>
              </w:rPr>
              <w:t xml:space="preserve"> 5610017  </w:t>
            </w:r>
          </w:p>
        </w:tc>
        <w:tc>
          <w:tcPr>
            <w:tcW w:w="6120" w:type="dxa"/>
          </w:tcPr>
          <w:p w14:paraId="739C3254" w14:textId="77777777" w:rsidR="00AC4179" w:rsidRPr="00EB67D9" w:rsidRDefault="00AC4179">
            <w:pPr>
              <w:rPr>
                <w:rFonts w:ascii="Arial" w:hAnsi="Arial" w:cs="Arial"/>
              </w:rPr>
            </w:pPr>
            <w:r w:rsidRPr="00EB67D9">
              <w:rPr>
                <w:rFonts w:ascii="Arial" w:hAnsi="Arial" w:cs="Arial"/>
              </w:rPr>
              <w:t xml:space="preserve"> Ventura, City of  </w:t>
            </w:r>
          </w:p>
        </w:tc>
        <w:tc>
          <w:tcPr>
            <w:tcW w:w="1368" w:type="dxa"/>
          </w:tcPr>
          <w:p w14:paraId="4A43AF56" w14:textId="77777777" w:rsidR="00AC4179" w:rsidRPr="00EB67D9" w:rsidRDefault="00AC4179">
            <w:pPr>
              <w:rPr>
                <w:rFonts w:ascii="Arial" w:hAnsi="Arial" w:cs="Arial"/>
              </w:rPr>
            </w:pPr>
            <w:r w:rsidRPr="00EB67D9">
              <w:rPr>
                <w:rFonts w:ascii="Arial" w:hAnsi="Arial" w:cs="Arial"/>
              </w:rPr>
              <w:t xml:space="preserve"> 2  </w:t>
            </w:r>
          </w:p>
        </w:tc>
      </w:tr>
      <w:tr w:rsidR="00AC4179" w:rsidRPr="00EB67D9" w14:paraId="7EA0B46B" w14:textId="77777777">
        <w:tc>
          <w:tcPr>
            <w:tcW w:w="1728" w:type="dxa"/>
          </w:tcPr>
          <w:p w14:paraId="1BC99E95" w14:textId="77777777" w:rsidR="00AC4179" w:rsidRPr="00EB67D9" w:rsidRDefault="00AC4179">
            <w:pPr>
              <w:rPr>
                <w:rFonts w:ascii="Arial" w:hAnsi="Arial" w:cs="Arial"/>
              </w:rPr>
            </w:pPr>
            <w:r w:rsidRPr="00EB67D9">
              <w:rPr>
                <w:rFonts w:ascii="Arial" w:hAnsi="Arial" w:cs="Arial"/>
              </w:rPr>
              <w:t xml:space="preserve"> 4110013  </w:t>
            </w:r>
          </w:p>
        </w:tc>
        <w:tc>
          <w:tcPr>
            <w:tcW w:w="6120" w:type="dxa"/>
          </w:tcPr>
          <w:p w14:paraId="20D57A0C" w14:textId="77777777" w:rsidR="00AC4179" w:rsidRPr="00EB67D9" w:rsidRDefault="00AC4179">
            <w:pPr>
              <w:rPr>
                <w:rFonts w:ascii="Arial" w:hAnsi="Arial" w:cs="Arial"/>
              </w:rPr>
            </w:pPr>
            <w:r w:rsidRPr="00EB67D9">
              <w:rPr>
                <w:rFonts w:ascii="Arial" w:hAnsi="Arial" w:cs="Arial"/>
              </w:rPr>
              <w:t xml:space="preserve"> Daly City, City of  </w:t>
            </w:r>
          </w:p>
        </w:tc>
        <w:tc>
          <w:tcPr>
            <w:tcW w:w="1368" w:type="dxa"/>
          </w:tcPr>
          <w:p w14:paraId="38B7CF83" w14:textId="77777777" w:rsidR="00AC4179" w:rsidRPr="00EB67D9" w:rsidRDefault="00AC4179">
            <w:pPr>
              <w:rPr>
                <w:rFonts w:ascii="Arial" w:hAnsi="Arial" w:cs="Arial"/>
              </w:rPr>
            </w:pPr>
            <w:r w:rsidRPr="00EB67D9">
              <w:rPr>
                <w:rFonts w:ascii="Arial" w:hAnsi="Arial" w:cs="Arial"/>
              </w:rPr>
              <w:t xml:space="preserve"> 3  </w:t>
            </w:r>
          </w:p>
        </w:tc>
      </w:tr>
      <w:tr w:rsidR="00AC4179" w:rsidRPr="00EB67D9" w14:paraId="6B43F9AC" w14:textId="77777777">
        <w:tc>
          <w:tcPr>
            <w:tcW w:w="1728" w:type="dxa"/>
          </w:tcPr>
          <w:p w14:paraId="76367949" w14:textId="77777777" w:rsidR="00AC4179" w:rsidRPr="00EB67D9" w:rsidRDefault="00AC4179">
            <w:pPr>
              <w:rPr>
                <w:rFonts w:ascii="Arial" w:hAnsi="Arial" w:cs="Arial"/>
              </w:rPr>
            </w:pPr>
            <w:r w:rsidRPr="00EB67D9">
              <w:rPr>
                <w:rFonts w:ascii="Arial" w:hAnsi="Arial" w:cs="Arial"/>
              </w:rPr>
              <w:t xml:space="preserve"> 3710006  </w:t>
            </w:r>
          </w:p>
        </w:tc>
        <w:tc>
          <w:tcPr>
            <w:tcW w:w="6120" w:type="dxa"/>
          </w:tcPr>
          <w:p w14:paraId="22D7CEA5" w14:textId="77777777" w:rsidR="00AC4179" w:rsidRPr="00EB67D9" w:rsidRDefault="00AC4179">
            <w:pPr>
              <w:rPr>
                <w:rFonts w:ascii="Arial" w:hAnsi="Arial" w:cs="Arial"/>
              </w:rPr>
            </w:pPr>
            <w:r w:rsidRPr="00EB67D9">
              <w:rPr>
                <w:rFonts w:ascii="Arial" w:hAnsi="Arial" w:cs="Arial"/>
              </w:rPr>
              <w:t xml:space="preserve"> Escondido, City of  </w:t>
            </w:r>
          </w:p>
        </w:tc>
        <w:tc>
          <w:tcPr>
            <w:tcW w:w="1368" w:type="dxa"/>
          </w:tcPr>
          <w:p w14:paraId="4C1F63C9"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4  </w:t>
            </w:r>
          </w:p>
        </w:tc>
      </w:tr>
      <w:tr w:rsidR="00AC4179" w:rsidRPr="00EB67D9" w14:paraId="64614489" w14:textId="77777777">
        <w:tc>
          <w:tcPr>
            <w:tcW w:w="1728" w:type="dxa"/>
          </w:tcPr>
          <w:p w14:paraId="29CE2BA7" w14:textId="77777777" w:rsidR="00AC4179" w:rsidRPr="00EB67D9" w:rsidRDefault="00AC4179">
            <w:pPr>
              <w:rPr>
                <w:rFonts w:ascii="Arial" w:hAnsi="Arial" w:cs="Arial"/>
              </w:rPr>
            </w:pPr>
            <w:r w:rsidRPr="00EB67D9">
              <w:rPr>
                <w:rFonts w:ascii="Arial" w:hAnsi="Arial" w:cs="Arial"/>
              </w:rPr>
              <w:t xml:space="preserve"> 4210011  </w:t>
            </w:r>
          </w:p>
        </w:tc>
        <w:tc>
          <w:tcPr>
            <w:tcW w:w="6120" w:type="dxa"/>
          </w:tcPr>
          <w:p w14:paraId="656D7C5C" w14:textId="77777777" w:rsidR="00AC4179" w:rsidRPr="00EB67D9" w:rsidRDefault="00AC4179">
            <w:pPr>
              <w:rPr>
                <w:rFonts w:ascii="Arial" w:hAnsi="Arial" w:cs="Arial"/>
              </w:rPr>
            </w:pPr>
            <w:r w:rsidRPr="00EB67D9">
              <w:rPr>
                <w:rFonts w:ascii="Arial" w:hAnsi="Arial" w:cs="Arial"/>
              </w:rPr>
              <w:t xml:space="preserve"> Santa Maria, City of  </w:t>
            </w:r>
          </w:p>
        </w:tc>
        <w:tc>
          <w:tcPr>
            <w:tcW w:w="1368" w:type="dxa"/>
          </w:tcPr>
          <w:p w14:paraId="3448B555"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5  </w:t>
            </w:r>
          </w:p>
        </w:tc>
      </w:tr>
      <w:tr w:rsidR="00AC4179" w:rsidRPr="00EB67D9" w14:paraId="3040AC75" w14:textId="77777777">
        <w:tc>
          <w:tcPr>
            <w:tcW w:w="1728" w:type="dxa"/>
          </w:tcPr>
          <w:p w14:paraId="028F20A1" w14:textId="77777777" w:rsidR="00AC4179" w:rsidRPr="00EB67D9" w:rsidRDefault="00AC4179">
            <w:pPr>
              <w:rPr>
                <w:rFonts w:ascii="Arial" w:hAnsi="Arial" w:cs="Arial"/>
              </w:rPr>
            </w:pPr>
            <w:r w:rsidRPr="00EB67D9">
              <w:rPr>
                <w:rFonts w:ascii="Arial" w:hAnsi="Arial" w:cs="Arial"/>
              </w:rPr>
              <w:t xml:space="preserve"> 3410009  </w:t>
            </w:r>
          </w:p>
        </w:tc>
        <w:tc>
          <w:tcPr>
            <w:tcW w:w="6120" w:type="dxa"/>
          </w:tcPr>
          <w:p w14:paraId="47E36055" w14:textId="77777777" w:rsidR="00AC4179" w:rsidRPr="00EB67D9" w:rsidRDefault="00AC4179">
            <w:pPr>
              <w:rPr>
                <w:rFonts w:ascii="Arial" w:hAnsi="Arial" w:cs="Arial"/>
              </w:rPr>
            </w:pPr>
            <w:r w:rsidRPr="00EB67D9">
              <w:rPr>
                <w:rFonts w:ascii="Arial" w:hAnsi="Arial" w:cs="Arial"/>
              </w:rPr>
              <w:t xml:space="preserve"> Fair Oaks Water District  </w:t>
            </w:r>
          </w:p>
        </w:tc>
        <w:tc>
          <w:tcPr>
            <w:tcW w:w="1368" w:type="dxa"/>
          </w:tcPr>
          <w:p w14:paraId="78F37E49" w14:textId="77777777" w:rsidR="00AC4179" w:rsidRPr="00EB67D9" w:rsidRDefault="00AC4179">
            <w:pPr>
              <w:rPr>
                <w:rFonts w:ascii="Arial" w:hAnsi="Arial" w:cs="Arial"/>
              </w:rPr>
            </w:pPr>
            <w:r w:rsidRPr="00EB67D9">
              <w:rPr>
                <w:rFonts w:ascii="Arial" w:hAnsi="Arial" w:cs="Arial"/>
              </w:rPr>
              <w:t xml:space="preserve"> 6  </w:t>
            </w:r>
          </w:p>
        </w:tc>
      </w:tr>
      <w:tr w:rsidR="00AC4179" w:rsidRPr="00EB67D9" w14:paraId="14D349AA" w14:textId="77777777">
        <w:tc>
          <w:tcPr>
            <w:tcW w:w="1728" w:type="dxa"/>
          </w:tcPr>
          <w:p w14:paraId="3C24DABF" w14:textId="77777777" w:rsidR="00AC4179" w:rsidRPr="00EB67D9" w:rsidRDefault="00AC4179">
            <w:pPr>
              <w:rPr>
                <w:rFonts w:ascii="Arial" w:hAnsi="Arial" w:cs="Arial"/>
              </w:rPr>
            </w:pPr>
            <w:r w:rsidRPr="00EB67D9">
              <w:rPr>
                <w:rFonts w:ascii="Arial" w:hAnsi="Arial" w:cs="Arial"/>
              </w:rPr>
              <w:t xml:space="preserve"> 1910083  </w:t>
            </w:r>
          </w:p>
        </w:tc>
        <w:tc>
          <w:tcPr>
            <w:tcW w:w="6120" w:type="dxa"/>
          </w:tcPr>
          <w:p w14:paraId="6CE8ADD9" w14:textId="77777777" w:rsidR="00AC4179" w:rsidRPr="00EB67D9" w:rsidRDefault="00AC4179">
            <w:pPr>
              <w:rPr>
                <w:rFonts w:ascii="Arial" w:hAnsi="Arial" w:cs="Arial"/>
              </w:rPr>
            </w:pPr>
            <w:r w:rsidRPr="00EB67D9">
              <w:rPr>
                <w:rFonts w:ascii="Arial" w:hAnsi="Arial" w:cs="Arial"/>
              </w:rPr>
              <w:t xml:space="preserve"> Manhattan Beach, City of  </w:t>
            </w:r>
          </w:p>
        </w:tc>
        <w:tc>
          <w:tcPr>
            <w:tcW w:w="1368" w:type="dxa"/>
          </w:tcPr>
          <w:p w14:paraId="35623D37"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7  </w:t>
            </w:r>
          </w:p>
        </w:tc>
      </w:tr>
      <w:tr w:rsidR="00AC4179" w:rsidRPr="00EB67D9" w14:paraId="6143FDD5" w14:textId="77777777">
        <w:tc>
          <w:tcPr>
            <w:tcW w:w="1728" w:type="dxa"/>
          </w:tcPr>
          <w:p w14:paraId="08BDBAB4" w14:textId="77777777" w:rsidR="00AC4179" w:rsidRPr="00EB67D9" w:rsidRDefault="00AC4179">
            <w:pPr>
              <w:rPr>
                <w:rFonts w:ascii="Arial" w:hAnsi="Arial" w:cs="Arial"/>
              </w:rPr>
            </w:pPr>
            <w:r w:rsidRPr="00EB67D9">
              <w:rPr>
                <w:rFonts w:ascii="Arial" w:hAnsi="Arial" w:cs="Arial"/>
              </w:rPr>
              <w:t xml:space="preserve"> 3710025  </w:t>
            </w:r>
          </w:p>
        </w:tc>
        <w:tc>
          <w:tcPr>
            <w:tcW w:w="6120" w:type="dxa"/>
          </w:tcPr>
          <w:p w14:paraId="71B04ADA" w14:textId="77777777" w:rsidR="00AC4179" w:rsidRPr="00EB67D9" w:rsidRDefault="00AC4179">
            <w:pPr>
              <w:rPr>
                <w:rFonts w:ascii="Arial" w:hAnsi="Arial" w:cs="Arial"/>
              </w:rPr>
            </w:pPr>
            <w:r w:rsidRPr="00EB67D9">
              <w:rPr>
                <w:rFonts w:ascii="Arial" w:hAnsi="Arial" w:cs="Arial"/>
              </w:rPr>
              <w:t xml:space="preserve"> Sweetwater Authority  </w:t>
            </w:r>
          </w:p>
        </w:tc>
        <w:tc>
          <w:tcPr>
            <w:tcW w:w="1368" w:type="dxa"/>
          </w:tcPr>
          <w:p w14:paraId="133487A2" w14:textId="77777777" w:rsidR="00AC4179" w:rsidRPr="00EB67D9" w:rsidRDefault="00AC4179">
            <w:pPr>
              <w:rPr>
                <w:rFonts w:ascii="Arial" w:hAnsi="Arial" w:cs="Arial"/>
              </w:rPr>
            </w:pPr>
            <w:r w:rsidRPr="00EB67D9">
              <w:rPr>
                <w:rFonts w:ascii="Arial" w:hAnsi="Arial" w:cs="Arial"/>
              </w:rPr>
              <w:t xml:space="preserve"> 8  </w:t>
            </w:r>
          </w:p>
        </w:tc>
      </w:tr>
      <w:tr w:rsidR="00AC4179" w:rsidRPr="00EB67D9" w14:paraId="04AD5361" w14:textId="77777777">
        <w:tc>
          <w:tcPr>
            <w:tcW w:w="1728" w:type="dxa"/>
          </w:tcPr>
          <w:p w14:paraId="086DC620" w14:textId="77777777" w:rsidR="00AC4179" w:rsidRPr="00EB67D9" w:rsidRDefault="00AC4179">
            <w:pPr>
              <w:rPr>
                <w:rFonts w:ascii="Arial" w:hAnsi="Arial" w:cs="Arial"/>
              </w:rPr>
            </w:pPr>
            <w:r w:rsidRPr="00EB67D9">
              <w:rPr>
                <w:rFonts w:ascii="Arial" w:hAnsi="Arial" w:cs="Arial"/>
              </w:rPr>
              <w:t xml:space="preserve"> 4210010  </w:t>
            </w:r>
          </w:p>
        </w:tc>
        <w:tc>
          <w:tcPr>
            <w:tcW w:w="6120" w:type="dxa"/>
          </w:tcPr>
          <w:p w14:paraId="765662C2" w14:textId="77777777" w:rsidR="00AC4179" w:rsidRPr="00EB67D9" w:rsidRDefault="00AC4179">
            <w:pPr>
              <w:rPr>
                <w:rFonts w:ascii="Arial" w:hAnsi="Arial" w:cs="Arial"/>
              </w:rPr>
            </w:pPr>
            <w:r w:rsidRPr="00EB67D9">
              <w:rPr>
                <w:rFonts w:ascii="Arial" w:hAnsi="Arial" w:cs="Arial"/>
              </w:rPr>
              <w:t xml:space="preserve"> Santa Barbara, City of  </w:t>
            </w:r>
          </w:p>
        </w:tc>
        <w:tc>
          <w:tcPr>
            <w:tcW w:w="1368" w:type="dxa"/>
          </w:tcPr>
          <w:p w14:paraId="6B17A1F6" w14:textId="77777777" w:rsidR="00AC4179" w:rsidRPr="00EB67D9" w:rsidRDefault="00AC4179">
            <w:pPr>
              <w:rPr>
                <w:rFonts w:ascii="Arial" w:hAnsi="Arial" w:cs="Arial"/>
              </w:rPr>
            </w:pPr>
            <w:r w:rsidRPr="00EB67D9">
              <w:rPr>
                <w:rFonts w:ascii="Arial" w:hAnsi="Arial" w:cs="Arial"/>
              </w:rPr>
              <w:t xml:space="preserve"> 9  </w:t>
            </w:r>
          </w:p>
        </w:tc>
      </w:tr>
      <w:tr w:rsidR="00AC4179" w:rsidRPr="00EB67D9" w14:paraId="03878AAD" w14:textId="77777777">
        <w:tc>
          <w:tcPr>
            <w:tcW w:w="1728" w:type="dxa"/>
          </w:tcPr>
          <w:p w14:paraId="08647134" w14:textId="77777777" w:rsidR="00AC4179" w:rsidRPr="00EB67D9" w:rsidRDefault="00AC4179">
            <w:pPr>
              <w:rPr>
                <w:rFonts w:ascii="Arial" w:hAnsi="Arial" w:cs="Arial"/>
              </w:rPr>
            </w:pPr>
            <w:r w:rsidRPr="00EB67D9">
              <w:rPr>
                <w:rFonts w:ascii="Arial" w:hAnsi="Arial" w:cs="Arial"/>
              </w:rPr>
              <w:t xml:space="preserve"> 0910001  </w:t>
            </w:r>
          </w:p>
        </w:tc>
        <w:tc>
          <w:tcPr>
            <w:tcW w:w="6120" w:type="dxa"/>
          </w:tcPr>
          <w:p w14:paraId="10579DE0" w14:textId="77777777" w:rsidR="00AC4179" w:rsidRPr="00EB67D9" w:rsidRDefault="00AC4179">
            <w:pPr>
              <w:rPr>
                <w:rFonts w:ascii="Arial" w:hAnsi="Arial" w:cs="Arial"/>
              </w:rPr>
            </w:pPr>
            <w:r w:rsidRPr="00EB67D9">
              <w:rPr>
                <w:rFonts w:ascii="Arial" w:hAnsi="Arial" w:cs="Arial"/>
              </w:rPr>
              <w:t xml:space="preserve"> El Dorado Irrigation District  </w:t>
            </w:r>
          </w:p>
        </w:tc>
        <w:tc>
          <w:tcPr>
            <w:tcW w:w="1368" w:type="dxa"/>
          </w:tcPr>
          <w:p w14:paraId="0C5066E1" w14:textId="77777777" w:rsidR="00AC4179" w:rsidRPr="00EB67D9" w:rsidRDefault="00AC4179">
            <w:pPr>
              <w:rPr>
                <w:rFonts w:ascii="Arial" w:hAnsi="Arial" w:cs="Arial"/>
              </w:rPr>
            </w:pPr>
            <w:r w:rsidRPr="00EB67D9">
              <w:rPr>
                <w:rFonts w:ascii="Arial" w:hAnsi="Arial" w:cs="Arial"/>
              </w:rPr>
              <w:t xml:space="preserve"> 10  </w:t>
            </w:r>
          </w:p>
        </w:tc>
      </w:tr>
      <w:tr w:rsidR="00AC4179" w:rsidRPr="00EB67D9" w14:paraId="76778192" w14:textId="77777777">
        <w:tc>
          <w:tcPr>
            <w:tcW w:w="1728" w:type="dxa"/>
          </w:tcPr>
          <w:p w14:paraId="01DFC686" w14:textId="77777777" w:rsidR="00AC4179" w:rsidRPr="00EB67D9" w:rsidRDefault="00AC4179">
            <w:pPr>
              <w:rPr>
                <w:rFonts w:ascii="Arial" w:hAnsi="Arial" w:cs="Arial"/>
              </w:rPr>
            </w:pPr>
            <w:r w:rsidRPr="00EB67D9">
              <w:rPr>
                <w:rFonts w:ascii="Arial" w:hAnsi="Arial" w:cs="Arial"/>
              </w:rPr>
              <w:t xml:space="preserve"> 3410006  </w:t>
            </w:r>
          </w:p>
        </w:tc>
        <w:tc>
          <w:tcPr>
            <w:tcW w:w="6120" w:type="dxa"/>
          </w:tcPr>
          <w:p w14:paraId="00CFB496" w14:textId="77777777" w:rsidR="00AC4179" w:rsidRPr="00EB67D9" w:rsidRDefault="00AC4179">
            <w:pPr>
              <w:rPr>
                <w:rFonts w:ascii="Arial" w:hAnsi="Arial" w:cs="Arial"/>
              </w:rPr>
            </w:pPr>
            <w:r w:rsidRPr="00EB67D9">
              <w:rPr>
                <w:rFonts w:ascii="Arial" w:hAnsi="Arial" w:cs="Arial"/>
              </w:rPr>
              <w:t xml:space="preserve"> Citrus Heights Water District  </w:t>
            </w:r>
          </w:p>
        </w:tc>
        <w:tc>
          <w:tcPr>
            <w:tcW w:w="1368" w:type="dxa"/>
          </w:tcPr>
          <w:p w14:paraId="3B4F90EC" w14:textId="77777777" w:rsidR="00AC4179" w:rsidRPr="00EB67D9" w:rsidRDefault="00AC4179">
            <w:pPr>
              <w:rPr>
                <w:rFonts w:ascii="Arial" w:hAnsi="Arial" w:cs="Arial"/>
              </w:rPr>
            </w:pPr>
            <w:r w:rsidRPr="00EB67D9">
              <w:rPr>
                <w:rFonts w:ascii="Arial" w:hAnsi="Arial" w:cs="Arial"/>
              </w:rPr>
              <w:t xml:space="preserve"> 11  </w:t>
            </w:r>
          </w:p>
        </w:tc>
      </w:tr>
      <w:tr w:rsidR="00AC4179" w:rsidRPr="00EB67D9" w14:paraId="6DB4F38E" w14:textId="77777777">
        <w:tc>
          <w:tcPr>
            <w:tcW w:w="1728" w:type="dxa"/>
          </w:tcPr>
          <w:p w14:paraId="61B2B4F3" w14:textId="77777777" w:rsidR="00AC4179" w:rsidRPr="00EB67D9" w:rsidRDefault="00AC4179">
            <w:pPr>
              <w:rPr>
                <w:rFonts w:ascii="Arial" w:hAnsi="Arial" w:cs="Arial"/>
              </w:rPr>
            </w:pPr>
            <w:r w:rsidRPr="00EB67D9">
              <w:rPr>
                <w:rFonts w:ascii="Arial" w:hAnsi="Arial" w:cs="Arial"/>
              </w:rPr>
              <w:t xml:space="preserve"> 4410010  </w:t>
            </w:r>
          </w:p>
        </w:tc>
        <w:tc>
          <w:tcPr>
            <w:tcW w:w="6120" w:type="dxa"/>
          </w:tcPr>
          <w:p w14:paraId="1FD4B24F" w14:textId="77777777" w:rsidR="00AC4179" w:rsidRPr="00EB67D9" w:rsidRDefault="00AC4179">
            <w:pPr>
              <w:rPr>
                <w:rFonts w:ascii="Arial" w:hAnsi="Arial" w:cs="Arial"/>
              </w:rPr>
            </w:pPr>
            <w:r w:rsidRPr="00EB67D9">
              <w:rPr>
                <w:rFonts w:ascii="Arial" w:hAnsi="Arial" w:cs="Arial"/>
              </w:rPr>
              <w:t xml:space="preserve"> Santa Cruz, City of  </w:t>
            </w:r>
          </w:p>
        </w:tc>
        <w:tc>
          <w:tcPr>
            <w:tcW w:w="1368" w:type="dxa"/>
          </w:tcPr>
          <w:p w14:paraId="3DC946FB" w14:textId="77777777" w:rsidR="00AC4179" w:rsidRPr="00EB67D9" w:rsidRDefault="00AC4179">
            <w:pPr>
              <w:rPr>
                <w:rFonts w:ascii="Arial" w:hAnsi="Arial" w:cs="Arial"/>
              </w:rPr>
            </w:pPr>
            <w:r w:rsidRPr="00EB67D9">
              <w:rPr>
                <w:rFonts w:ascii="Arial" w:hAnsi="Arial" w:cs="Arial"/>
              </w:rPr>
              <w:t xml:space="preserve"> 12  </w:t>
            </w:r>
          </w:p>
        </w:tc>
      </w:tr>
      <w:tr w:rsidR="00AC4179" w:rsidRPr="00EB67D9" w14:paraId="32CBE82F" w14:textId="77777777">
        <w:tc>
          <w:tcPr>
            <w:tcW w:w="1728" w:type="dxa"/>
          </w:tcPr>
          <w:p w14:paraId="51F08FC3" w14:textId="77777777" w:rsidR="00AC4179" w:rsidRPr="00EB67D9" w:rsidRDefault="00AC4179">
            <w:pPr>
              <w:rPr>
                <w:rFonts w:ascii="Arial" w:hAnsi="Arial" w:cs="Arial"/>
              </w:rPr>
            </w:pPr>
            <w:r w:rsidRPr="00EB67D9">
              <w:rPr>
                <w:rFonts w:ascii="Arial" w:hAnsi="Arial" w:cs="Arial"/>
              </w:rPr>
              <w:t xml:space="preserve"> 3610039  </w:t>
            </w:r>
          </w:p>
        </w:tc>
        <w:tc>
          <w:tcPr>
            <w:tcW w:w="6120" w:type="dxa"/>
          </w:tcPr>
          <w:p w14:paraId="14C80B60" w14:textId="77777777" w:rsidR="00AC4179" w:rsidRPr="00EB67D9" w:rsidRDefault="00AC4179">
            <w:pPr>
              <w:rPr>
                <w:rFonts w:ascii="Arial" w:hAnsi="Arial" w:cs="Arial"/>
              </w:rPr>
            </w:pPr>
            <w:r w:rsidRPr="00EB67D9">
              <w:rPr>
                <w:rFonts w:ascii="Arial" w:hAnsi="Arial" w:cs="Arial"/>
              </w:rPr>
              <w:t xml:space="preserve"> San Bernardino, City of  </w:t>
            </w:r>
          </w:p>
        </w:tc>
        <w:tc>
          <w:tcPr>
            <w:tcW w:w="1368" w:type="dxa"/>
          </w:tcPr>
          <w:p w14:paraId="59692C0E" w14:textId="77777777" w:rsidR="00AC4179" w:rsidRPr="00EB67D9" w:rsidRDefault="00AC4179">
            <w:pPr>
              <w:rPr>
                <w:rFonts w:ascii="Arial" w:hAnsi="Arial" w:cs="Arial"/>
              </w:rPr>
            </w:pPr>
            <w:r w:rsidRPr="00EB67D9">
              <w:rPr>
                <w:rFonts w:ascii="Arial" w:hAnsi="Arial" w:cs="Arial"/>
              </w:rPr>
              <w:t xml:space="preserve"> 13  </w:t>
            </w:r>
          </w:p>
        </w:tc>
      </w:tr>
      <w:tr w:rsidR="00AC4179" w:rsidRPr="00EB67D9" w14:paraId="5D8801FA" w14:textId="77777777">
        <w:tc>
          <w:tcPr>
            <w:tcW w:w="1728" w:type="dxa"/>
          </w:tcPr>
          <w:p w14:paraId="53971768" w14:textId="77777777" w:rsidR="00AC4179" w:rsidRPr="00EB67D9" w:rsidRDefault="00AC4179">
            <w:pPr>
              <w:rPr>
                <w:rFonts w:ascii="Arial" w:hAnsi="Arial" w:cs="Arial"/>
              </w:rPr>
            </w:pPr>
            <w:r w:rsidRPr="00EB67D9">
              <w:rPr>
                <w:rFonts w:ascii="Arial" w:hAnsi="Arial" w:cs="Arial"/>
              </w:rPr>
              <w:t xml:space="preserve"> 3310009  </w:t>
            </w:r>
          </w:p>
        </w:tc>
        <w:tc>
          <w:tcPr>
            <w:tcW w:w="6120" w:type="dxa"/>
          </w:tcPr>
          <w:p w14:paraId="6669E3CB" w14:textId="77777777" w:rsidR="00AC4179" w:rsidRPr="00EB67D9" w:rsidRDefault="00AC4179">
            <w:pPr>
              <w:rPr>
                <w:rFonts w:ascii="Arial" w:hAnsi="Arial" w:cs="Arial"/>
              </w:rPr>
            </w:pPr>
            <w:r w:rsidRPr="00EB67D9">
              <w:rPr>
                <w:rFonts w:ascii="Arial" w:hAnsi="Arial" w:cs="Arial"/>
              </w:rPr>
              <w:t xml:space="preserve"> Eastern Municipal Water District  </w:t>
            </w:r>
          </w:p>
        </w:tc>
        <w:tc>
          <w:tcPr>
            <w:tcW w:w="1368" w:type="dxa"/>
          </w:tcPr>
          <w:p w14:paraId="0754DBFC"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14  </w:t>
            </w:r>
          </w:p>
        </w:tc>
      </w:tr>
      <w:tr w:rsidR="00AC4179" w:rsidRPr="00EB67D9" w14:paraId="24A035AC" w14:textId="77777777">
        <w:tc>
          <w:tcPr>
            <w:tcW w:w="1728" w:type="dxa"/>
          </w:tcPr>
          <w:p w14:paraId="45C0ACD6" w14:textId="77777777" w:rsidR="00AC4179" w:rsidRPr="00EB67D9" w:rsidRDefault="00AC4179">
            <w:pPr>
              <w:rPr>
                <w:rFonts w:ascii="Arial" w:hAnsi="Arial" w:cs="Arial"/>
              </w:rPr>
            </w:pPr>
            <w:r w:rsidRPr="00EB67D9">
              <w:rPr>
                <w:rFonts w:ascii="Arial" w:hAnsi="Arial" w:cs="Arial"/>
              </w:rPr>
              <w:t xml:space="preserve"> 3710037  </w:t>
            </w:r>
          </w:p>
        </w:tc>
        <w:tc>
          <w:tcPr>
            <w:tcW w:w="6120" w:type="dxa"/>
          </w:tcPr>
          <w:p w14:paraId="0BB35F7E" w14:textId="77777777" w:rsidR="00AC4179" w:rsidRPr="00EB67D9" w:rsidRDefault="00AC4179">
            <w:pPr>
              <w:rPr>
                <w:rFonts w:ascii="Arial" w:hAnsi="Arial" w:cs="Arial"/>
              </w:rPr>
            </w:pPr>
            <w:r w:rsidRPr="00EB67D9">
              <w:rPr>
                <w:rFonts w:ascii="Arial" w:hAnsi="Arial" w:cs="Arial"/>
              </w:rPr>
              <w:t xml:space="preserve"> Padre Dam Municipal Water District  </w:t>
            </w:r>
          </w:p>
        </w:tc>
        <w:tc>
          <w:tcPr>
            <w:tcW w:w="1368" w:type="dxa"/>
          </w:tcPr>
          <w:p w14:paraId="7B631EC4" w14:textId="77777777" w:rsidR="00AC4179" w:rsidRPr="00EB67D9" w:rsidRDefault="00AC4179">
            <w:pPr>
              <w:rPr>
                <w:rFonts w:ascii="Arial" w:hAnsi="Arial" w:cs="Arial"/>
              </w:rPr>
            </w:pPr>
            <w:r w:rsidRPr="00EB67D9">
              <w:rPr>
                <w:rFonts w:ascii="Arial" w:hAnsi="Arial" w:cs="Arial"/>
              </w:rPr>
              <w:t xml:space="preserve"> 15  </w:t>
            </w:r>
          </w:p>
        </w:tc>
      </w:tr>
      <w:tr w:rsidR="00AC4179" w:rsidRPr="00EB67D9" w14:paraId="37757552" w14:textId="77777777">
        <w:tc>
          <w:tcPr>
            <w:tcW w:w="1728" w:type="dxa"/>
          </w:tcPr>
          <w:p w14:paraId="3137D3B0" w14:textId="77777777" w:rsidR="00AC4179" w:rsidRPr="00EB67D9" w:rsidRDefault="00AC4179">
            <w:pPr>
              <w:rPr>
                <w:rFonts w:ascii="Arial" w:hAnsi="Arial" w:cs="Arial"/>
              </w:rPr>
            </w:pPr>
            <w:r w:rsidRPr="00EB67D9">
              <w:rPr>
                <w:rFonts w:ascii="Arial" w:hAnsi="Arial" w:cs="Arial"/>
              </w:rPr>
              <w:t xml:space="preserve"> 1910067  </w:t>
            </w:r>
          </w:p>
        </w:tc>
        <w:tc>
          <w:tcPr>
            <w:tcW w:w="6120" w:type="dxa"/>
          </w:tcPr>
          <w:p w14:paraId="45C0D65D" w14:textId="77777777" w:rsidR="00AC4179" w:rsidRPr="00EB67D9" w:rsidRDefault="00AC4179">
            <w:pPr>
              <w:rPr>
                <w:rFonts w:ascii="Arial" w:hAnsi="Arial" w:cs="Arial"/>
              </w:rPr>
            </w:pPr>
            <w:r w:rsidRPr="00EB67D9">
              <w:rPr>
                <w:rFonts w:ascii="Arial" w:hAnsi="Arial" w:cs="Arial"/>
              </w:rPr>
              <w:t xml:space="preserve"> Los Angeles, City of  </w:t>
            </w:r>
          </w:p>
        </w:tc>
        <w:tc>
          <w:tcPr>
            <w:tcW w:w="1368" w:type="dxa"/>
          </w:tcPr>
          <w:p w14:paraId="11EC75F2" w14:textId="77777777" w:rsidR="00AC4179" w:rsidRPr="00EB67D9" w:rsidRDefault="00AC4179">
            <w:pPr>
              <w:rPr>
                <w:rFonts w:ascii="Arial" w:hAnsi="Arial" w:cs="Arial"/>
              </w:rPr>
            </w:pPr>
            <w:r w:rsidRPr="00EB67D9">
              <w:rPr>
                <w:rFonts w:ascii="Arial" w:hAnsi="Arial" w:cs="Arial"/>
              </w:rPr>
              <w:t xml:space="preserve"> 16  </w:t>
            </w:r>
          </w:p>
        </w:tc>
      </w:tr>
      <w:tr w:rsidR="00AC4179" w:rsidRPr="00EB67D9" w14:paraId="39695636" w14:textId="77777777">
        <w:tc>
          <w:tcPr>
            <w:tcW w:w="1728" w:type="dxa"/>
          </w:tcPr>
          <w:p w14:paraId="30228B4E" w14:textId="77777777" w:rsidR="00AC4179" w:rsidRPr="00EB67D9" w:rsidRDefault="00AC4179">
            <w:pPr>
              <w:rPr>
                <w:rFonts w:ascii="Arial" w:hAnsi="Arial" w:cs="Arial"/>
              </w:rPr>
            </w:pPr>
            <w:r w:rsidRPr="00EB67D9">
              <w:rPr>
                <w:rFonts w:ascii="Arial" w:hAnsi="Arial" w:cs="Arial"/>
              </w:rPr>
              <w:t xml:space="preserve"> 2810003  </w:t>
            </w:r>
          </w:p>
        </w:tc>
        <w:tc>
          <w:tcPr>
            <w:tcW w:w="6120" w:type="dxa"/>
          </w:tcPr>
          <w:p w14:paraId="3846F1E0" w14:textId="77777777" w:rsidR="00AC4179" w:rsidRPr="00EB67D9" w:rsidRDefault="00AC4179">
            <w:pPr>
              <w:rPr>
                <w:rFonts w:ascii="Arial" w:hAnsi="Arial" w:cs="Arial"/>
              </w:rPr>
            </w:pPr>
            <w:r w:rsidRPr="00EB67D9">
              <w:rPr>
                <w:rFonts w:ascii="Arial" w:hAnsi="Arial" w:cs="Arial"/>
              </w:rPr>
              <w:t xml:space="preserve"> Napa, City of  </w:t>
            </w:r>
          </w:p>
        </w:tc>
        <w:tc>
          <w:tcPr>
            <w:tcW w:w="1368" w:type="dxa"/>
          </w:tcPr>
          <w:p w14:paraId="14B9DD3E" w14:textId="77777777" w:rsidR="00AC4179" w:rsidRPr="00EB67D9" w:rsidRDefault="00AC4179">
            <w:pPr>
              <w:rPr>
                <w:rFonts w:ascii="Arial" w:hAnsi="Arial" w:cs="Arial"/>
              </w:rPr>
            </w:pPr>
            <w:r w:rsidRPr="00EB67D9">
              <w:rPr>
                <w:rFonts w:ascii="Arial" w:hAnsi="Arial" w:cs="Arial"/>
              </w:rPr>
              <w:t xml:space="preserve"> 17  </w:t>
            </w:r>
          </w:p>
        </w:tc>
      </w:tr>
      <w:tr w:rsidR="00AC4179" w:rsidRPr="00EB67D9" w14:paraId="7C630D9A" w14:textId="77777777">
        <w:tc>
          <w:tcPr>
            <w:tcW w:w="1728" w:type="dxa"/>
          </w:tcPr>
          <w:p w14:paraId="191D226C" w14:textId="77777777" w:rsidR="00AC4179" w:rsidRPr="00EB67D9" w:rsidRDefault="00AC4179">
            <w:pPr>
              <w:rPr>
                <w:rFonts w:ascii="Arial" w:hAnsi="Arial" w:cs="Arial"/>
              </w:rPr>
            </w:pPr>
            <w:r w:rsidRPr="00EB67D9">
              <w:rPr>
                <w:rFonts w:ascii="Arial" w:hAnsi="Arial" w:cs="Arial"/>
              </w:rPr>
              <w:t xml:space="preserve"> 3710020  </w:t>
            </w:r>
          </w:p>
        </w:tc>
        <w:tc>
          <w:tcPr>
            <w:tcW w:w="6120" w:type="dxa"/>
          </w:tcPr>
          <w:p w14:paraId="0DBE43AF" w14:textId="77777777" w:rsidR="00AC4179" w:rsidRPr="00EB67D9" w:rsidRDefault="00AC4179">
            <w:pPr>
              <w:rPr>
                <w:rFonts w:ascii="Arial" w:hAnsi="Arial" w:cs="Arial"/>
              </w:rPr>
            </w:pPr>
            <w:r w:rsidRPr="00EB67D9">
              <w:rPr>
                <w:rFonts w:ascii="Arial" w:hAnsi="Arial" w:cs="Arial"/>
              </w:rPr>
              <w:t xml:space="preserve"> San Diego, City of  </w:t>
            </w:r>
          </w:p>
        </w:tc>
        <w:tc>
          <w:tcPr>
            <w:tcW w:w="1368" w:type="dxa"/>
          </w:tcPr>
          <w:p w14:paraId="573737C3" w14:textId="77777777" w:rsidR="00AC4179" w:rsidRPr="00EB67D9" w:rsidRDefault="00AC4179">
            <w:pPr>
              <w:rPr>
                <w:rFonts w:ascii="Arial" w:hAnsi="Arial" w:cs="Arial"/>
              </w:rPr>
            </w:pPr>
            <w:r w:rsidRPr="00EB67D9">
              <w:rPr>
                <w:rFonts w:ascii="Arial" w:hAnsi="Arial" w:cs="Arial"/>
              </w:rPr>
              <w:t xml:space="preserve"> 18  </w:t>
            </w:r>
          </w:p>
        </w:tc>
      </w:tr>
      <w:tr w:rsidR="00AC4179" w:rsidRPr="00EB67D9" w14:paraId="4C1BEE25" w14:textId="77777777">
        <w:tc>
          <w:tcPr>
            <w:tcW w:w="1728" w:type="dxa"/>
          </w:tcPr>
          <w:p w14:paraId="7F0DBE02" w14:textId="77777777" w:rsidR="00AC4179" w:rsidRPr="00EB67D9" w:rsidRDefault="00AC4179">
            <w:pPr>
              <w:rPr>
                <w:rFonts w:ascii="Arial" w:hAnsi="Arial" w:cs="Arial"/>
              </w:rPr>
            </w:pPr>
            <w:r w:rsidRPr="00EB67D9">
              <w:rPr>
                <w:rFonts w:ascii="Arial" w:hAnsi="Arial" w:cs="Arial"/>
              </w:rPr>
              <w:t xml:space="preserve"> 3710034  </w:t>
            </w:r>
          </w:p>
        </w:tc>
        <w:tc>
          <w:tcPr>
            <w:tcW w:w="6120" w:type="dxa"/>
          </w:tcPr>
          <w:p w14:paraId="4D3F56AD" w14:textId="77777777" w:rsidR="00AC4179" w:rsidRPr="00EB67D9" w:rsidRDefault="00AC4179">
            <w:pPr>
              <w:rPr>
                <w:rFonts w:ascii="Arial" w:hAnsi="Arial" w:cs="Arial"/>
              </w:rPr>
            </w:pPr>
            <w:r w:rsidRPr="00EB67D9">
              <w:rPr>
                <w:rFonts w:ascii="Arial" w:hAnsi="Arial" w:cs="Arial"/>
              </w:rPr>
              <w:t xml:space="preserve"> Otay Water District  </w:t>
            </w:r>
          </w:p>
        </w:tc>
        <w:tc>
          <w:tcPr>
            <w:tcW w:w="1368" w:type="dxa"/>
          </w:tcPr>
          <w:p w14:paraId="11ECFFBF" w14:textId="77777777" w:rsidR="00AC4179" w:rsidRPr="00EB67D9" w:rsidRDefault="00AC4179">
            <w:pPr>
              <w:rPr>
                <w:rFonts w:ascii="Arial" w:hAnsi="Arial" w:cs="Arial"/>
              </w:rPr>
            </w:pPr>
            <w:r w:rsidRPr="00EB67D9">
              <w:rPr>
                <w:rFonts w:ascii="Arial" w:hAnsi="Arial" w:cs="Arial"/>
              </w:rPr>
              <w:t xml:space="preserve"> 19  </w:t>
            </w:r>
          </w:p>
        </w:tc>
      </w:tr>
      <w:tr w:rsidR="00AC4179" w:rsidRPr="00EB67D9" w14:paraId="3A7D4C1E" w14:textId="77777777">
        <w:tc>
          <w:tcPr>
            <w:tcW w:w="1728" w:type="dxa"/>
          </w:tcPr>
          <w:p w14:paraId="668BDE47" w14:textId="77777777" w:rsidR="00AC4179" w:rsidRPr="00EB67D9" w:rsidRDefault="00AC4179">
            <w:pPr>
              <w:rPr>
                <w:rFonts w:ascii="Arial" w:hAnsi="Arial" w:cs="Arial"/>
              </w:rPr>
            </w:pPr>
            <w:r w:rsidRPr="00EB67D9">
              <w:rPr>
                <w:rFonts w:ascii="Arial" w:hAnsi="Arial" w:cs="Arial"/>
              </w:rPr>
              <w:t xml:space="preserve"> 3310031  </w:t>
            </w:r>
          </w:p>
        </w:tc>
        <w:tc>
          <w:tcPr>
            <w:tcW w:w="6120" w:type="dxa"/>
          </w:tcPr>
          <w:p w14:paraId="1EDB25A8" w14:textId="77777777" w:rsidR="00AC4179" w:rsidRPr="00EB67D9" w:rsidRDefault="00AC4179">
            <w:pPr>
              <w:rPr>
                <w:rFonts w:ascii="Arial" w:hAnsi="Arial" w:cs="Arial"/>
              </w:rPr>
            </w:pPr>
            <w:r w:rsidRPr="00EB67D9">
              <w:rPr>
                <w:rFonts w:ascii="Arial" w:hAnsi="Arial" w:cs="Arial"/>
              </w:rPr>
              <w:t xml:space="preserve"> Riverside, City of  </w:t>
            </w:r>
          </w:p>
        </w:tc>
        <w:tc>
          <w:tcPr>
            <w:tcW w:w="1368" w:type="dxa"/>
          </w:tcPr>
          <w:p w14:paraId="58406C08" w14:textId="77777777" w:rsidR="00AC4179" w:rsidRPr="00EB67D9" w:rsidRDefault="00AC4179">
            <w:pPr>
              <w:rPr>
                <w:rFonts w:ascii="Arial" w:hAnsi="Arial" w:cs="Arial"/>
              </w:rPr>
            </w:pPr>
            <w:r w:rsidRPr="00EB67D9">
              <w:rPr>
                <w:rFonts w:ascii="Arial" w:hAnsi="Arial" w:cs="Arial"/>
              </w:rPr>
              <w:t xml:space="preserve"> 20  </w:t>
            </w:r>
          </w:p>
        </w:tc>
      </w:tr>
      <w:tr w:rsidR="00AC4179" w:rsidRPr="00EB67D9" w14:paraId="528D26FA" w14:textId="77777777">
        <w:tc>
          <w:tcPr>
            <w:tcW w:w="1728" w:type="dxa"/>
          </w:tcPr>
          <w:p w14:paraId="73DDF33C" w14:textId="77777777" w:rsidR="00AC4179" w:rsidRPr="00EB67D9" w:rsidRDefault="00AC4179">
            <w:pPr>
              <w:rPr>
                <w:rFonts w:ascii="Arial" w:hAnsi="Arial" w:cs="Arial"/>
              </w:rPr>
            </w:pPr>
            <w:r w:rsidRPr="00EB67D9">
              <w:rPr>
                <w:rFonts w:ascii="Arial" w:hAnsi="Arial" w:cs="Arial"/>
              </w:rPr>
              <w:t xml:space="preserve"> 1910173  </w:t>
            </w:r>
          </w:p>
        </w:tc>
        <w:tc>
          <w:tcPr>
            <w:tcW w:w="6120" w:type="dxa"/>
          </w:tcPr>
          <w:p w14:paraId="24C94AEC" w14:textId="77777777" w:rsidR="00AC4179" w:rsidRPr="00EB67D9" w:rsidRDefault="00AC4179">
            <w:pPr>
              <w:rPr>
                <w:rFonts w:ascii="Arial" w:hAnsi="Arial" w:cs="Arial"/>
              </w:rPr>
            </w:pPr>
            <w:r w:rsidRPr="00EB67D9">
              <w:rPr>
                <w:rFonts w:ascii="Arial" w:hAnsi="Arial" w:cs="Arial"/>
              </w:rPr>
              <w:t xml:space="preserve"> Whittier, City of  </w:t>
            </w:r>
          </w:p>
        </w:tc>
        <w:tc>
          <w:tcPr>
            <w:tcW w:w="1368" w:type="dxa"/>
          </w:tcPr>
          <w:p w14:paraId="594BF89B" w14:textId="77777777" w:rsidR="00AC4179" w:rsidRPr="00EB67D9" w:rsidRDefault="00AC4179">
            <w:pPr>
              <w:rPr>
                <w:rFonts w:ascii="Arial" w:hAnsi="Arial" w:cs="Arial"/>
              </w:rPr>
            </w:pPr>
            <w:r w:rsidRPr="00EB67D9">
              <w:rPr>
                <w:rFonts w:ascii="Arial" w:hAnsi="Arial" w:cs="Arial"/>
              </w:rPr>
              <w:t xml:space="preserve"> 21  </w:t>
            </w:r>
          </w:p>
        </w:tc>
      </w:tr>
      <w:tr w:rsidR="00AC4179" w:rsidRPr="00EB67D9" w14:paraId="30BE9743" w14:textId="77777777">
        <w:tc>
          <w:tcPr>
            <w:tcW w:w="1728" w:type="dxa"/>
          </w:tcPr>
          <w:p w14:paraId="0C1D2867" w14:textId="77777777" w:rsidR="00AC4179" w:rsidRPr="00EB67D9" w:rsidRDefault="00AC4179">
            <w:pPr>
              <w:rPr>
                <w:rFonts w:ascii="Arial" w:hAnsi="Arial" w:cs="Arial"/>
              </w:rPr>
            </w:pPr>
            <w:r w:rsidRPr="00EB67D9">
              <w:rPr>
                <w:rFonts w:ascii="Arial" w:hAnsi="Arial" w:cs="Arial"/>
              </w:rPr>
              <w:t xml:space="preserve"> 3410020  </w:t>
            </w:r>
          </w:p>
        </w:tc>
        <w:tc>
          <w:tcPr>
            <w:tcW w:w="6120" w:type="dxa"/>
          </w:tcPr>
          <w:p w14:paraId="55A3BA41" w14:textId="77777777" w:rsidR="00AC4179" w:rsidRPr="00EB67D9" w:rsidRDefault="00AC4179">
            <w:pPr>
              <w:rPr>
                <w:rFonts w:ascii="Arial" w:hAnsi="Arial" w:cs="Arial"/>
              </w:rPr>
            </w:pPr>
            <w:r w:rsidRPr="00EB67D9">
              <w:rPr>
                <w:rFonts w:ascii="Arial" w:hAnsi="Arial" w:cs="Arial"/>
              </w:rPr>
              <w:t xml:space="preserve"> Sacramento, City of  </w:t>
            </w:r>
          </w:p>
        </w:tc>
        <w:tc>
          <w:tcPr>
            <w:tcW w:w="1368" w:type="dxa"/>
          </w:tcPr>
          <w:p w14:paraId="052D2A5B" w14:textId="77777777" w:rsidR="00AC4179" w:rsidRPr="00EB67D9" w:rsidRDefault="00AC4179">
            <w:pPr>
              <w:rPr>
                <w:rFonts w:ascii="Arial" w:hAnsi="Arial" w:cs="Arial"/>
              </w:rPr>
            </w:pPr>
            <w:r w:rsidRPr="00EB67D9">
              <w:rPr>
                <w:rFonts w:ascii="Arial" w:hAnsi="Arial" w:cs="Arial"/>
              </w:rPr>
              <w:t xml:space="preserve"> 22  </w:t>
            </w:r>
          </w:p>
        </w:tc>
      </w:tr>
      <w:tr w:rsidR="00AC4179" w:rsidRPr="00EB67D9" w14:paraId="583FA859" w14:textId="77777777">
        <w:tc>
          <w:tcPr>
            <w:tcW w:w="1728" w:type="dxa"/>
          </w:tcPr>
          <w:p w14:paraId="1ABDB3A4" w14:textId="77777777" w:rsidR="00AC4179" w:rsidRPr="00EB67D9" w:rsidRDefault="00AC4179">
            <w:pPr>
              <w:rPr>
                <w:rFonts w:ascii="Arial" w:hAnsi="Arial" w:cs="Arial"/>
              </w:rPr>
            </w:pPr>
            <w:r w:rsidRPr="00EB67D9">
              <w:rPr>
                <w:rFonts w:ascii="Arial" w:hAnsi="Arial" w:cs="Arial"/>
              </w:rPr>
              <w:t xml:space="preserve"> 1910139  </w:t>
            </w:r>
          </w:p>
        </w:tc>
        <w:tc>
          <w:tcPr>
            <w:tcW w:w="6120" w:type="dxa"/>
          </w:tcPr>
          <w:p w14:paraId="7AA16D4C" w14:textId="77777777" w:rsidR="00AC4179" w:rsidRPr="00EB67D9" w:rsidRDefault="00AC4179">
            <w:pPr>
              <w:rPr>
                <w:rFonts w:ascii="Arial" w:hAnsi="Arial" w:cs="Arial"/>
              </w:rPr>
            </w:pPr>
            <w:r w:rsidRPr="00EB67D9">
              <w:rPr>
                <w:rFonts w:ascii="Arial" w:hAnsi="Arial" w:cs="Arial"/>
              </w:rPr>
              <w:t xml:space="preserve"> California American Water Company - San Marino  </w:t>
            </w:r>
          </w:p>
        </w:tc>
        <w:tc>
          <w:tcPr>
            <w:tcW w:w="1368" w:type="dxa"/>
          </w:tcPr>
          <w:p w14:paraId="1DEAEAD5" w14:textId="77777777" w:rsidR="00AC4179" w:rsidRPr="00EB67D9" w:rsidRDefault="00AC4179">
            <w:pPr>
              <w:rPr>
                <w:rFonts w:ascii="Arial" w:hAnsi="Arial" w:cs="Arial"/>
              </w:rPr>
            </w:pPr>
            <w:r w:rsidRPr="00EB67D9">
              <w:rPr>
                <w:rFonts w:ascii="Arial" w:hAnsi="Arial" w:cs="Arial"/>
              </w:rPr>
              <w:t xml:space="preserve"> 23  </w:t>
            </w:r>
          </w:p>
        </w:tc>
      </w:tr>
      <w:tr w:rsidR="00AC4179" w:rsidRPr="00EB67D9" w14:paraId="6DB2DF63" w14:textId="77777777">
        <w:tc>
          <w:tcPr>
            <w:tcW w:w="1728" w:type="dxa"/>
          </w:tcPr>
          <w:p w14:paraId="1D2A364D" w14:textId="77777777" w:rsidR="00AC4179" w:rsidRPr="00EB67D9" w:rsidRDefault="00AC4179">
            <w:pPr>
              <w:rPr>
                <w:rFonts w:ascii="Arial" w:hAnsi="Arial" w:cs="Arial"/>
              </w:rPr>
            </w:pPr>
            <w:r w:rsidRPr="00EB67D9">
              <w:rPr>
                <w:rFonts w:ascii="Arial" w:hAnsi="Arial" w:cs="Arial"/>
              </w:rPr>
              <w:t xml:space="preserve"> 3710021  </w:t>
            </w:r>
          </w:p>
        </w:tc>
        <w:tc>
          <w:tcPr>
            <w:tcW w:w="6120" w:type="dxa"/>
          </w:tcPr>
          <w:p w14:paraId="7771E4E3" w14:textId="77777777" w:rsidR="00AC4179" w:rsidRPr="00EB67D9" w:rsidRDefault="00AC4179">
            <w:pPr>
              <w:rPr>
                <w:rFonts w:ascii="Arial" w:hAnsi="Arial" w:cs="Arial"/>
              </w:rPr>
            </w:pPr>
            <w:r w:rsidRPr="00EB67D9">
              <w:rPr>
                <w:rFonts w:ascii="Arial" w:hAnsi="Arial" w:cs="Arial"/>
              </w:rPr>
              <w:t xml:space="preserve"> San Dieguito Water District  </w:t>
            </w:r>
          </w:p>
        </w:tc>
        <w:tc>
          <w:tcPr>
            <w:tcW w:w="1368" w:type="dxa"/>
          </w:tcPr>
          <w:p w14:paraId="6766CC27" w14:textId="77777777" w:rsidR="00AC4179" w:rsidRPr="00EB67D9" w:rsidRDefault="00AC4179">
            <w:pPr>
              <w:rPr>
                <w:rFonts w:ascii="Arial" w:hAnsi="Arial" w:cs="Arial"/>
              </w:rPr>
            </w:pPr>
            <w:r w:rsidRPr="00EB67D9">
              <w:rPr>
                <w:rFonts w:ascii="Arial" w:hAnsi="Arial" w:cs="Arial"/>
              </w:rPr>
              <w:t xml:space="preserve"> 24  </w:t>
            </w:r>
          </w:p>
        </w:tc>
      </w:tr>
      <w:tr w:rsidR="00AC4179" w:rsidRPr="00EB67D9" w14:paraId="6FC164B8" w14:textId="77777777">
        <w:tc>
          <w:tcPr>
            <w:tcW w:w="1728" w:type="dxa"/>
          </w:tcPr>
          <w:p w14:paraId="0230D666" w14:textId="77777777" w:rsidR="00AC4179" w:rsidRPr="00EB67D9" w:rsidRDefault="00AC4179">
            <w:pPr>
              <w:rPr>
                <w:rFonts w:ascii="Arial" w:hAnsi="Arial" w:cs="Arial"/>
              </w:rPr>
            </w:pPr>
            <w:r w:rsidRPr="00EB67D9">
              <w:rPr>
                <w:rFonts w:ascii="Arial" w:hAnsi="Arial" w:cs="Arial"/>
              </w:rPr>
              <w:t xml:space="preserve"> 3610024  </w:t>
            </w:r>
          </w:p>
        </w:tc>
        <w:tc>
          <w:tcPr>
            <w:tcW w:w="6120" w:type="dxa"/>
          </w:tcPr>
          <w:p w14:paraId="269DBD3B" w14:textId="77777777" w:rsidR="00AC4179" w:rsidRPr="00EB67D9" w:rsidRDefault="00AC4179">
            <w:pPr>
              <w:rPr>
                <w:rFonts w:ascii="Arial" w:hAnsi="Arial" w:cs="Arial"/>
              </w:rPr>
            </w:pPr>
            <w:r w:rsidRPr="00EB67D9">
              <w:rPr>
                <w:rFonts w:ascii="Arial" w:hAnsi="Arial" w:cs="Arial"/>
              </w:rPr>
              <w:t xml:space="preserve"> Hesperia Water District  </w:t>
            </w:r>
          </w:p>
        </w:tc>
        <w:tc>
          <w:tcPr>
            <w:tcW w:w="1368" w:type="dxa"/>
          </w:tcPr>
          <w:p w14:paraId="0C71406E" w14:textId="77777777" w:rsidR="00AC4179" w:rsidRPr="00EB67D9" w:rsidRDefault="00AC4179">
            <w:pPr>
              <w:rPr>
                <w:rFonts w:ascii="Arial" w:hAnsi="Arial" w:cs="Arial"/>
              </w:rPr>
            </w:pPr>
            <w:r w:rsidRPr="00EB67D9">
              <w:rPr>
                <w:rFonts w:ascii="Arial" w:hAnsi="Arial" w:cs="Arial"/>
              </w:rPr>
              <w:t xml:space="preserve"> 25  </w:t>
            </w:r>
          </w:p>
        </w:tc>
      </w:tr>
      <w:tr w:rsidR="00AC4179" w:rsidRPr="00EB67D9" w14:paraId="11847543" w14:textId="77777777">
        <w:tc>
          <w:tcPr>
            <w:tcW w:w="1728" w:type="dxa"/>
          </w:tcPr>
          <w:p w14:paraId="6941DFDA" w14:textId="77777777" w:rsidR="00AC4179" w:rsidRPr="00EB67D9" w:rsidRDefault="00AC4179">
            <w:pPr>
              <w:rPr>
                <w:rFonts w:ascii="Arial" w:hAnsi="Arial" w:cs="Arial"/>
              </w:rPr>
            </w:pPr>
            <w:r w:rsidRPr="00EB67D9">
              <w:rPr>
                <w:rFonts w:ascii="Arial" w:hAnsi="Arial" w:cs="Arial"/>
              </w:rPr>
              <w:t xml:space="preserve"> 1910179  </w:t>
            </w:r>
          </w:p>
        </w:tc>
        <w:tc>
          <w:tcPr>
            <w:tcW w:w="6120" w:type="dxa"/>
          </w:tcPr>
          <w:p w14:paraId="1F359586" w14:textId="77777777" w:rsidR="00AC4179" w:rsidRPr="00EB67D9" w:rsidRDefault="00AC4179">
            <w:pPr>
              <w:rPr>
                <w:rFonts w:ascii="Arial" w:hAnsi="Arial" w:cs="Arial"/>
              </w:rPr>
            </w:pPr>
            <w:r w:rsidRPr="00EB67D9">
              <w:rPr>
                <w:rFonts w:ascii="Arial" w:hAnsi="Arial" w:cs="Arial"/>
              </w:rPr>
              <w:t xml:space="preserve"> Burbank, City of  </w:t>
            </w:r>
          </w:p>
        </w:tc>
        <w:tc>
          <w:tcPr>
            <w:tcW w:w="1368" w:type="dxa"/>
          </w:tcPr>
          <w:p w14:paraId="65B5FBA9" w14:textId="77777777" w:rsidR="00AC4179" w:rsidRPr="00EB67D9" w:rsidRDefault="00AC4179">
            <w:pPr>
              <w:rPr>
                <w:rFonts w:ascii="Arial" w:hAnsi="Arial" w:cs="Arial"/>
              </w:rPr>
            </w:pPr>
            <w:r w:rsidRPr="00EB67D9">
              <w:rPr>
                <w:rFonts w:ascii="Arial" w:hAnsi="Arial" w:cs="Arial"/>
              </w:rPr>
              <w:t xml:space="preserve"> 26  </w:t>
            </w:r>
          </w:p>
        </w:tc>
      </w:tr>
      <w:tr w:rsidR="00AC4179" w:rsidRPr="00EB67D9" w14:paraId="19D8BCEE" w14:textId="77777777">
        <w:tc>
          <w:tcPr>
            <w:tcW w:w="1728" w:type="dxa"/>
          </w:tcPr>
          <w:p w14:paraId="21935047" w14:textId="77777777" w:rsidR="00AC4179" w:rsidRPr="00EB67D9" w:rsidRDefault="00AC4179">
            <w:pPr>
              <w:rPr>
                <w:rFonts w:ascii="Arial" w:hAnsi="Arial" w:cs="Arial"/>
              </w:rPr>
            </w:pPr>
            <w:r w:rsidRPr="00EB67D9">
              <w:rPr>
                <w:rFonts w:ascii="Arial" w:hAnsi="Arial" w:cs="Arial"/>
              </w:rPr>
              <w:t xml:space="preserve"> 2710004  </w:t>
            </w:r>
          </w:p>
        </w:tc>
        <w:tc>
          <w:tcPr>
            <w:tcW w:w="6120" w:type="dxa"/>
          </w:tcPr>
          <w:p w14:paraId="2B7B6B77" w14:textId="77777777" w:rsidR="00AC4179" w:rsidRPr="00EB67D9" w:rsidRDefault="00AC4179">
            <w:pPr>
              <w:rPr>
                <w:rFonts w:ascii="Arial" w:hAnsi="Arial" w:cs="Arial"/>
              </w:rPr>
            </w:pPr>
            <w:r w:rsidRPr="00EB67D9">
              <w:rPr>
                <w:rFonts w:ascii="Arial" w:hAnsi="Arial" w:cs="Arial"/>
              </w:rPr>
              <w:t xml:space="preserve"> California American Water Company - Monterey  </w:t>
            </w:r>
          </w:p>
        </w:tc>
        <w:tc>
          <w:tcPr>
            <w:tcW w:w="1368" w:type="dxa"/>
          </w:tcPr>
          <w:p w14:paraId="38D68C7F" w14:textId="77777777" w:rsidR="00AC4179" w:rsidRPr="00EB67D9" w:rsidRDefault="00AC4179">
            <w:pPr>
              <w:rPr>
                <w:rFonts w:ascii="Arial" w:hAnsi="Arial" w:cs="Arial"/>
              </w:rPr>
            </w:pPr>
            <w:r w:rsidRPr="00EB67D9">
              <w:rPr>
                <w:rFonts w:ascii="Arial" w:hAnsi="Arial" w:cs="Arial"/>
              </w:rPr>
              <w:t xml:space="preserve"> 27  </w:t>
            </w:r>
          </w:p>
        </w:tc>
      </w:tr>
      <w:tr w:rsidR="00AC4179" w:rsidRPr="00EB67D9" w14:paraId="3E2B36A2" w14:textId="77777777">
        <w:tc>
          <w:tcPr>
            <w:tcW w:w="1728" w:type="dxa"/>
          </w:tcPr>
          <w:p w14:paraId="2AD4B34E" w14:textId="77777777" w:rsidR="00AC4179" w:rsidRPr="00EB67D9" w:rsidRDefault="00AC4179">
            <w:pPr>
              <w:rPr>
                <w:rFonts w:ascii="Arial" w:hAnsi="Arial" w:cs="Arial"/>
              </w:rPr>
            </w:pPr>
            <w:r w:rsidRPr="00EB67D9">
              <w:rPr>
                <w:rFonts w:ascii="Arial" w:hAnsi="Arial" w:cs="Arial"/>
              </w:rPr>
              <w:t xml:space="preserve"> 3310049  </w:t>
            </w:r>
          </w:p>
        </w:tc>
        <w:tc>
          <w:tcPr>
            <w:tcW w:w="6120" w:type="dxa"/>
          </w:tcPr>
          <w:p w14:paraId="3CEF7DB2" w14:textId="77777777" w:rsidR="00AC4179" w:rsidRPr="00EB67D9" w:rsidRDefault="00AC4179">
            <w:pPr>
              <w:rPr>
                <w:rFonts w:ascii="Arial" w:hAnsi="Arial" w:cs="Arial"/>
              </w:rPr>
            </w:pPr>
            <w:r w:rsidRPr="00EB67D9">
              <w:rPr>
                <w:rFonts w:ascii="Arial" w:hAnsi="Arial" w:cs="Arial"/>
              </w:rPr>
              <w:t xml:space="preserve"> Western Municipal Water District  </w:t>
            </w:r>
          </w:p>
        </w:tc>
        <w:tc>
          <w:tcPr>
            <w:tcW w:w="1368" w:type="dxa"/>
          </w:tcPr>
          <w:p w14:paraId="4AB5DEA5" w14:textId="77777777" w:rsidR="00AC4179" w:rsidRPr="00EB67D9" w:rsidRDefault="00AC4179">
            <w:pPr>
              <w:rPr>
                <w:rFonts w:ascii="Arial" w:hAnsi="Arial" w:cs="Arial"/>
              </w:rPr>
            </w:pPr>
            <w:r w:rsidRPr="00EB67D9">
              <w:rPr>
                <w:rFonts w:ascii="Arial" w:hAnsi="Arial" w:cs="Arial"/>
              </w:rPr>
              <w:t xml:space="preserve"> 28  </w:t>
            </w:r>
          </w:p>
        </w:tc>
      </w:tr>
      <w:tr w:rsidR="00AC4179" w:rsidRPr="00EB67D9" w14:paraId="0C7A9DA2" w14:textId="77777777">
        <w:tc>
          <w:tcPr>
            <w:tcW w:w="1728" w:type="dxa"/>
          </w:tcPr>
          <w:p w14:paraId="1ADBC4C3" w14:textId="77777777" w:rsidR="00AC4179" w:rsidRPr="00EB67D9" w:rsidRDefault="00AC4179">
            <w:pPr>
              <w:rPr>
                <w:rFonts w:ascii="Arial" w:hAnsi="Arial" w:cs="Arial"/>
              </w:rPr>
            </w:pPr>
            <w:r w:rsidRPr="00EB67D9">
              <w:rPr>
                <w:rFonts w:ascii="Arial" w:hAnsi="Arial" w:cs="Arial"/>
              </w:rPr>
              <w:t xml:space="preserve"> 3010073  </w:t>
            </w:r>
          </w:p>
        </w:tc>
        <w:tc>
          <w:tcPr>
            <w:tcW w:w="6120" w:type="dxa"/>
          </w:tcPr>
          <w:p w14:paraId="7C18337E" w14:textId="77777777" w:rsidR="00AC4179" w:rsidRPr="00EB67D9" w:rsidRDefault="00AC4179">
            <w:pPr>
              <w:rPr>
                <w:rFonts w:ascii="Arial" w:hAnsi="Arial" w:cs="Arial"/>
              </w:rPr>
            </w:pPr>
            <w:r w:rsidRPr="00EB67D9">
              <w:rPr>
                <w:rFonts w:ascii="Arial" w:hAnsi="Arial" w:cs="Arial"/>
              </w:rPr>
              <w:t xml:space="preserve"> Moulton Niguel Water District  </w:t>
            </w:r>
          </w:p>
        </w:tc>
        <w:tc>
          <w:tcPr>
            <w:tcW w:w="1368" w:type="dxa"/>
          </w:tcPr>
          <w:p w14:paraId="477C73FD" w14:textId="77777777" w:rsidR="00AC4179" w:rsidRPr="00EB67D9" w:rsidRDefault="00AC4179">
            <w:pPr>
              <w:rPr>
                <w:rFonts w:ascii="Arial" w:hAnsi="Arial" w:cs="Arial"/>
              </w:rPr>
            </w:pPr>
            <w:r w:rsidRPr="00EB67D9">
              <w:rPr>
                <w:rFonts w:ascii="Arial" w:hAnsi="Arial" w:cs="Arial"/>
              </w:rPr>
              <w:t xml:space="preserve"> 29  </w:t>
            </w:r>
          </w:p>
        </w:tc>
      </w:tr>
      <w:tr w:rsidR="00AC4179" w:rsidRPr="00EB67D9" w14:paraId="5C86D66F" w14:textId="77777777">
        <w:tc>
          <w:tcPr>
            <w:tcW w:w="1728" w:type="dxa"/>
          </w:tcPr>
          <w:p w14:paraId="56FE18D5" w14:textId="77777777" w:rsidR="00AC4179" w:rsidRPr="00EB67D9" w:rsidRDefault="00AC4179">
            <w:pPr>
              <w:rPr>
                <w:rFonts w:ascii="Arial" w:hAnsi="Arial" w:cs="Arial"/>
              </w:rPr>
            </w:pPr>
            <w:r w:rsidRPr="00EB67D9">
              <w:rPr>
                <w:rFonts w:ascii="Arial" w:hAnsi="Arial" w:cs="Arial"/>
              </w:rPr>
              <w:t xml:space="preserve"> 3010101  </w:t>
            </w:r>
          </w:p>
        </w:tc>
        <w:tc>
          <w:tcPr>
            <w:tcW w:w="6120" w:type="dxa"/>
          </w:tcPr>
          <w:p w14:paraId="6D0B7A12" w14:textId="77777777" w:rsidR="00AC4179" w:rsidRPr="00EB67D9" w:rsidRDefault="00AC4179">
            <w:pPr>
              <w:rPr>
                <w:rFonts w:ascii="Arial" w:hAnsi="Arial" w:cs="Arial"/>
              </w:rPr>
            </w:pPr>
            <w:r w:rsidRPr="00EB67D9">
              <w:rPr>
                <w:rFonts w:ascii="Arial" w:hAnsi="Arial" w:cs="Arial"/>
              </w:rPr>
              <w:t xml:space="preserve"> Santa Margarita Water District  </w:t>
            </w:r>
          </w:p>
        </w:tc>
        <w:tc>
          <w:tcPr>
            <w:tcW w:w="1368" w:type="dxa"/>
          </w:tcPr>
          <w:p w14:paraId="6C56E472" w14:textId="77777777" w:rsidR="00AC4179" w:rsidRPr="00EB67D9" w:rsidRDefault="00AC4179">
            <w:pPr>
              <w:rPr>
                <w:rFonts w:ascii="Arial" w:hAnsi="Arial" w:cs="Arial"/>
              </w:rPr>
            </w:pPr>
            <w:r w:rsidRPr="00EB67D9">
              <w:rPr>
                <w:rFonts w:ascii="Arial" w:hAnsi="Arial" w:cs="Arial"/>
              </w:rPr>
              <w:t xml:space="preserve"> 30  </w:t>
            </w:r>
          </w:p>
        </w:tc>
      </w:tr>
      <w:tr w:rsidR="00AC4179" w:rsidRPr="00EB67D9" w14:paraId="27AC8C6F" w14:textId="77777777">
        <w:tc>
          <w:tcPr>
            <w:tcW w:w="1728" w:type="dxa"/>
          </w:tcPr>
          <w:p w14:paraId="3BDD4541" w14:textId="77777777" w:rsidR="00AC4179" w:rsidRPr="00EB67D9" w:rsidRDefault="00AC4179">
            <w:pPr>
              <w:rPr>
                <w:rFonts w:ascii="Arial" w:hAnsi="Arial" w:cs="Arial"/>
              </w:rPr>
            </w:pPr>
            <w:r w:rsidRPr="00EB67D9">
              <w:rPr>
                <w:rFonts w:ascii="Arial" w:hAnsi="Arial" w:cs="Arial"/>
              </w:rPr>
              <w:t xml:space="preserve"> 1910239  </w:t>
            </w:r>
          </w:p>
        </w:tc>
        <w:tc>
          <w:tcPr>
            <w:tcW w:w="6120" w:type="dxa"/>
          </w:tcPr>
          <w:p w14:paraId="32B69BCA" w14:textId="77777777" w:rsidR="00AC4179" w:rsidRPr="00EB67D9" w:rsidRDefault="00AC4179">
            <w:pPr>
              <w:rPr>
                <w:rFonts w:ascii="Arial" w:hAnsi="Arial" w:cs="Arial"/>
              </w:rPr>
            </w:pPr>
            <w:r w:rsidRPr="00EB67D9">
              <w:rPr>
                <w:rFonts w:ascii="Arial" w:hAnsi="Arial" w:cs="Arial"/>
              </w:rPr>
              <w:t xml:space="preserve"> Lakewood, City of  </w:t>
            </w:r>
          </w:p>
        </w:tc>
        <w:tc>
          <w:tcPr>
            <w:tcW w:w="1368" w:type="dxa"/>
          </w:tcPr>
          <w:p w14:paraId="228371AC" w14:textId="77777777" w:rsidR="00AC4179" w:rsidRPr="00EB67D9" w:rsidRDefault="00AC4179">
            <w:pPr>
              <w:rPr>
                <w:rFonts w:ascii="Arial" w:hAnsi="Arial" w:cs="Arial"/>
              </w:rPr>
            </w:pPr>
            <w:r w:rsidRPr="00EB67D9">
              <w:rPr>
                <w:rFonts w:ascii="Arial" w:hAnsi="Arial" w:cs="Arial"/>
              </w:rPr>
              <w:t xml:space="preserve"> 31  </w:t>
            </w:r>
          </w:p>
        </w:tc>
      </w:tr>
      <w:tr w:rsidR="00AC4179" w:rsidRPr="00EB67D9" w14:paraId="3C18E179" w14:textId="77777777">
        <w:tc>
          <w:tcPr>
            <w:tcW w:w="1728" w:type="dxa"/>
          </w:tcPr>
          <w:p w14:paraId="2194339A" w14:textId="77777777" w:rsidR="00AC4179" w:rsidRPr="00EB67D9" w:rsidRDefault="00AC4179">
            <w:pPr>
              <w:rPr>
                <w:rFonts w:ascii="Arial" w:hAnsi="Arial" w:cs="Arial"/>
              </w:rPr>
            </w:pPr>
            <w:r w:rsidRPr="00EB67D9">
              <w:rPr>
                <w:rFonts w:ascii="Arial" w:hAnsi="Arial" w:cs="Arial"/>
              </w:rPr>
              <w:lastRenderedPageBreak/>
              <w:t xml:space="preserve"> 2110003  </w:t>
            </w:r>
          </w:p>
        </w:tc>
        <w:tc>
          <w:tcPr>
            <w:tcW w:w="6120" w:type="dxa"/>
          </w:tcPr>
          <w:p w14:paraId="4D8C540A" w14:textId="77777777" w:rsidR="00AC4179" w:rsidRPr="00EB67D9" w:rsidRDefault="00AC4179">
            <w:pPr>
              <w:rPr>
                <w:rFonts w:ascii="Arial" w:hAnsi="Arial" w:cs="Arial"/>
              </w:rPr>
            </w:pPr>
            <w:r w:rsidRPr="00EB67D9">
              <w:rPr>
                <w:rFonts w:ascii="Arial" w:hAnsi="Arial" w:cs="Arial"/>
              </w:rPr>
              <w:t xml:space="preserve"> North Marin Water District  </w:t>
            </w:r>
          </w:p>
        </w:tc>
        <w:tc>
          <w:tcPr>
            <w:tcW w:w="1368" w:type="dxa"/>
          </w:tcPr>
          <w:p w14:paraId="1B80ED36" w14:textId="77777777" w:rsidR="00AC4179" w:rsidRPr="00EB67D9" w:rsidRDefault="00AC4179">
            <w:pPr>
              <w:rPr>
                <w:rFonts w:ascii="Arial" w:hAnsi="Arial" w:cs="Arial"/>
              </w:rPr>
            </w:pPr>
            <w:r w:rsidRPr="00EB67D9">
              <w:rPr>
                <w:rFonts w:ascii="Arial" w:hAnsi="Arial" w:cs="Arial"/>
              </w:rPr>
              <w:t xml:space="preserve"> 32  </w:t>
            </w:r>
          </w:p>
        </w:tc>
      </w:tr>
      <w:tr w:rsidR="00AC4179" w:rsidRPr="00EB67D9" w14:paraId="1B6EBC74" w14:textId="77777777">
        <w:tc>
          <w:tcPr>
            <w:tcW w:w="1728" w:type="dxa"/>
          </w:tcPr>
          <w:p w14:paraId="218EA2EB" w14:textId="77777777" w:rsidR="00AC4179" w:rsidRPr="00EB67D9" w:rsidRDefault="00AC4179">
            <w:pPr>
              <w:rPr>
                <w:rFonts w:ascii="Arial" w:hAnsi="Arial" w:cs="Arial"/>
              </w:rPr>
            </w:pPr>
            <w:r w:rsidRPr="00EB67D9">
              <w:rPr>
                <w:rFonts w:ascii="Arial" w:hAnsi="Arial" w:cs="Arial"/>
              </w:rPr>
              <w:t xml:space="preserve"> 3010037  </w:t>
            </w:r>
          </w:p>
        </w:tc>
        <w:tc>
          <w:tcPr>
            <w:tcW w:w="6120" w:type="dxa"/>
          </w:tcPr>
          <w:p w14:paraId="780CE18B" w14:textId="77777777" w:rsidR="00AC4179" w:rsidRPr="00EB67D9" w:rsidRDefault="00AC4179">
            <w:pPr>
              <w:rPr>
                <w:rFonts w:ascii="Arial" w:hAnsi="Arial" w:cs="Arial"/>
              </w:rPr>
            </w:pPr>
            <w:r w:rsidRPr="00EB67D9">
              <w:rPr>
                <w:rFonts w:ascii="Arial" w:hAnsi="Arial" w:cs="Arial"/>
              </w:rPr>
              <w:t xml:space="preserve"> Yorba Linda Water District  </w:t>
            </w:r>
          </w:p>
        </w:tc>
        <w:tc>
          <w:tcPr>
            <w:tcW w:w="1368" w:type="dxa"/>
          </w:tcPr>
          <w:p w14:paraId="213578F9" w14:textId="77777777" w:rsidR="00AC4179" w:rsidRPr="00EB67D9" w:rsidRDefault="00AC4179">
            <w:pPr>
              <w:rPr>
                <w:rFonts w:ascii="Arial" w:hAnsi="Arial" w:cs="Arial"/>
              </w:rPr>
            </w:pPr>
            <w:r w:rsidRPr="00EB67D9">
              <w:rPr>
                <w:rFonts w:ascii="Arial" w:hAnsi="Arial" w:cs="Arial"/>
              </w:rPr>
              <w:t xml:space="preserve"> 33  </w:t>
            </w:r>
          </w:p>
        </w:tc>
      </w:tr>
      <w:tr w:rsidR="00AC4179" w:rsidRPr="00EB67D9" w14:paraId="206BFB0B" w14:textId="77777777">
        <w:tc>
          <w:tcPr>
            <w:tcW w:w="1728" w:type="dxa"/>
          </w:tcPr>
          <w:p w14:paraId="0240795F" w14:textId="77777777" w:rsidR="00AC4179" w:rsidRPr="00EB67D9" w:rsidRDefault="00AC4179">
            <w:pPr>
              <w:rPr>
                <w:rFonts w:ascii="Arial" w:hAnsi="Arial" w:cs="Arial"/>
              </w:rPr>
            </w:pPr>
            <w:r w:rsidRPr="00EB67D9">
              <w:rPr>
                <w:rFonts w:ascii="Arial" w:hAnsi="Arial" w:cs="Arial"/>
              </w:rPr>
              <w:t xml:space="preserve"> 3710015  </w:t>
            </w:r>
          </w:p>
        </w:tc>
        <w:tc>
          <w:tcPr>
            <w:tcW w:w="6120" w:type="dxa"/>
          </w:tcPr>
          <w:p w14:paraId="7E7CF312" w14:textId="77777777" w:rsidR="00AC4179" w:rsidRPr="00EB67D9" w:rsidRDefault="00AC4179">
            <w:pPr>
              <w:rPr>
                <w:rFonts w:ascii="Arial" w:hAnsi="Arial" w:cs="Arial"/>
              </w:rPr>
            </w:pPr>
            <w:r w:rsidRPr="00EB67D9">
              <w:rPr>
                <w:rFonts w:ascii="Arial" w:hAnsi="Arial" w:cs="Arial"/>
              </w:rPr>
              <w:t xml:space="preserve"> Poway, City of  </w:t>
            </w:r>
          </w:p>
        </w:tc>
        <w:tc>
          <w:tcPr>
            <w:tcW w:w="1368" w:type="dxa"/>
          </w:tcPr>
          <w:p w14:paraId="1A85F746" w14:textId="77777777" w:rsidR="00AC4179" w:rsidRPr="00EB67D9" w:rsidRDefault="00AC4179">
            <w:pPr>
              <w:rPr>
                <w:rFonts w:ascii="Arial" w:hAnsi="Arial" w:cs="Arial"/>
              </w:rPr>
            </w:pPr>
            <w:r w:rsidRPr="00EB67D9">
              <w:rPr>
                <w:rFonts w:ascii="Arial" w:hAnsi="Arial" w:cs="Arial"/>
              </w:rPr>
              <w:t xml:space="preserve"> 34  </w:t>
            </w:r>
          </w:p>
        </w:tc>
      </w:tr>
      <w:tr w:rsidR="00AC4179" w:rsidRPr="00EB67D9" w14:paraId="70442FA3" w14:textId="77777777">
        <w:tc>
          <w:tcPr>
            <w:tcW w:w="1728" w:type="dxa"/>
          </w:tcPr>
          <w:p w14:paraId="698A9AD4" w14:textId="77777777" w:rsidR="00AC4179" w:rsidRPr="00EB67D9" w:rsidRDefault="00AC4179">
            <w:pPr>
              <w:rPr>
                <w:rFonts w:ascii="Arial" w:hAnsi="Arial" w:cs="Arial"/>
              </w:rPr>
            </w:pPr>
            <w:r w:rsidRPr="00EB67D9">
              <w:rPr>
                <w:rFonts w:ascii="Arial" w:hAnsi="Arial" w:cs="Arial"/>
              </w:rPr>
              <w:t xml:space="preserve"> 3110025  </w:t>
            </w:r>
          </w:p>
        </w:tc>
        <w:tc>
          <w:tcPr>
            <w:tcW w:w="6120" w:type="dxa"/>
          </w:tcPr>
          <w:p w14:paraId="05629BF3" w14:textId="77777777" w:rsidR="00AC4179" w:rsidRPr="00EB67D9" w:rsidRDefault="00AC4179">
            <w:pPr>
              <w:rPr>
                <w:rFonts w:ascii="Arial" w:hAnsi="Arial" w:cs="Arial"/>
              </w:rPr>
            </w:pPr>
            <w:r w:rsidRPr="00EB67D9">
              <w:rPr>
                <w:rFonts w:ascii="Arial" w:hAnsi="Arial" w:cs="Arial"/>
              </w:rPr>
              <w:t xml:space="preserve"> Placer County Water Agency  </w:t>
            </w:r>
          </w:p>
        </w:tc>
        <w:tc>
          <w:tcPr>
            <w:tcW w:w="1368" w:type="dxa"/>
          </w:tcPr>
          <w:p w14:paraId="33056017"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35  </w:t>
            </w:r>
          </w:p>
        </w:tc>
      </w:tr>
      <w:tr w:rsidR="00AC4179" w:rsidRPr="00EB67D9" w14:paraId="35EB4B7F" w14:textId="77777777">
        <w:tc>
          <w:tcPr>
            <w:tcW w:w="1728" w:type="dxa"/>
          </w:tcPr>
          <w:p w14:paraId="02E485E4" w14:textId="77777777" w:rsidR="00AC4179" w:rsidRPr="00EB67D9" w:rsidRDefault="00AC4179">
            <w:pPr>
              <w:rPr>
                <w:rFonts w:ascii="Arial" w:hAnsi="Arial" w:cs="Arial"/>
              </w:rPr>
            </w:pPr>
            <w:r w:rsidRPr="00EB67D9">
              <w:rPr>
                <w:rFonts w:ascii="Arial" w:hAnsi="Arial" w:cs="Arial"/>
              </w:rPr>
              <w:t xml:space="preserve"> 5010010  </w:t>
            </w:r>
          </w:p>
        </w:tc>
        <w:tc>
          <w:tcPr>
            <w:tcW w:w="6120" w:type="dxa"/>
          </w:tcPr>
          <w:p w14:paraId="13F1311B" w14:textId="77777777" w:rsidR="00AC4179" w:rsidRPr="00EB67D9" w:rsidRDefault="00AC4179">
            <w:pPr>
              <w:rPr>
                <w:rFonts w:ascii="Arial" w:hAnsi="Arial" w:cs="Arial"/>
              </w:rPr>
            </w:pPr>
            <w:r w:rsidRPr="00EB67D9">
              <w:rPr>
                <w:rFonts w:ascii="Arial" w:hAnsi="Arial" w:cs="Arial"/>
              </w:rPr>
              <w:t xml:space="preserve"> Modesto, City of  </w:t>
            </w:r>
          </w:p>
        </w:tc>
        <w:tc>
          <w:tcPr>
            <w:tcW w:w="1368" w:type="dxa"/>
          </w:tcPr>
          <w:p w14:paraId="26F591E8" w14:textId="77777777" w:rsidR="00AC4179" w:rsidRPr="00EB67D9" w:rsidRDefault="00AC4179">
            <w:pPr>
              <w:rPr>
                <w:rFonts w:ascii="Arial" w:hAnsi="Arial" w:cs="Arial"/>
              </w:rPr>
            </w:pPr>
            <w:r w:rsidRPr="00EB67D9">
              <w:rPr>
                <w:rFonts w:ascii="Arial" w:hAnsi="Arial" w:cs="Arial"/>
              </w:rPr>
              <w:t xml:space="preserve"> 36  </w:t>
            </w:r>
          </w:p>
        </w:tc>
      </w:tr>
      <w:tr w:rsidR="00AC4179" w:rsidRPr="00EB67D9" w14:paraId="4D2A50DA" w14:textId="77777777">
        <w:tc>
          <w:tcPr>
            <w:tcW w:w="1728" w:type="dxa"/>
          </w:tcPr>
          <w:p w14:paraId="1EBC154A" w14:textId="77777777" w:rsidR="00AC4179" w:rsidRPr="00EB67D9" w:rsidRDefault="00AC4179">
            <w:pPr>
              <w:rPr>
                <w:rFonts w:ascii="Arial" w:hAnsi="Arial" w:cs="Arial"/>
              </w:rPr>
            </w:pPr>
            <w:r w:rsidRPr="00EB67D9">
              <w:rPr>
                <w:rFonts w:ascii="Arial" w:hAnsi="Arial" w:cs="Arial"/>
              </w:rPr>
              <w:t xml:space="preserve"> 1910126  </w:t>
            </w:r>
          </w:p>
        </w:tc>
        <w:tc>
          <w:tcPr>
            <w:tcW w:w="6120" w:type="dxa"/>
          </w:tcPr>
          <w:p w14:paraId="30897CAB" w14:textId="77777777" w:rsidR="00AC4179" w:rsidRPr="00EB67D9" w:rsidRDefault="00AC4179">
            <w:pPr>
              <w:rPr>
                <w:rFonts w:ascii="Arial" w:hAnsi="Arial" w:cs="Arial"/>
              </w:rPr>
            </w:pPr>
            <w:r w:rsidRPr="00EB67D9">
              <w:rPr>
                <w:rFonts w:ascii="Arial" w:hAnsi="Arial" w:cs="Arial"/>
              </w:rPr>
              <w:t xml:space="preserve"> Pomona, City of  </w:t>
            </w:r>
          </w:p>
        </w:tc>
        <w:tc>
          <w:tcPr>
            <w:tcW w:w="1368" w:type="dxa"/>
          </w:tcPr>
          <w:p w14:paraId="25807C39" w14:textId="77777777" w:rsidR="00AC4179" w:rsidRPr="00EB67D9" w:rsidRDefault="00AC4179">
            <w:pPr>
              <w:rPr>
                <w:rFonts w:ascii="Arial" w:hAnsi="Arial" w:cs="Arial"/>
              </w:rPr>
            </w:pPr>
            <w:r w:rsidRPr="00EB67D9">
              <w:rPr>
                <w:rFonts w:ascii="Arial" w:hAnsi="Arial" w:cs="Arial"/>
              </w:rPr>
              <w:t xml:space="preserve"> 37  </w:t>
            </w:r>
          </w:p>
        </w:tc>
      </w:tr>
      <w:tr w:rsidR="00AC4179" w:rsidRPr="00EB67D9" w14:paraId="370467A7" w14:textId="77777777">
        <w:tc>
          <w:tcPr>
            <w:tcW w:w="1728" w:type="dxa"/>
          </w:tcPr>
          <w:p w14:paraId="6B6C933C" w14:textId="77777777" w:rsidR="00AC4179" w:rsidRPr="00EB67D9" w:rsidRDefault="00AC4179">
            <w:pPr>
              <w:rPr>
                <w:rFonts w:ascii="Arial" w:hAnsi="Arial" w:cs="Arial"/>
              </w:rPr>
            </w:pPr>
            <w:r w:rsidRPr="00EB67D9">
              <w:rPr>
                <w:rFonts w:ascii="Arial" w:hAnsi="Arial" w:cs="Arial"/>
              </w:rPr>
              <w:t xml:space="preserve"> 3410004  </w:t>
            </w:r>
          </w:p>
        </w:tc>
        <w:tc>
          <w:tcPr>
            <w:tcW w:w="6120" w:type="dxa"/>
          </w:tcPr>
          <w:p w14:paraId="3F594F0C" w14:textId="77777777" w:rsidR="00AC4179" w:rsidRPr="00EB67D9" w:rsidRDefault="00AC4179">
            <w:pPr>
              <w:rPr>
                <w:rFonts w:ascii="Arial" w:hAnsi="Arial" w:cs="Arial"/>
              </w:rPr>
            </w:pPr>
            <w:r w:rsidRPr="00EB67D9">
              <w:rPr>
                <w:rFonts w:ascii="Arial" w:hAnsi="Arial" w:cs="Arial"/>
              </w:rPr>
              <w:t xml:space="preserve"> Carmichael Water District  </w:t>
            </w:r>
          </w:p>
        </w:tc>
        <w:tc>
          <w:tcPr>
            <w:tcW w:w="1368" w:type="dxa"/>
          </w:tcPr>
          <w:p w14:paraId="603A48B6" w14:textId="77777777" w:rsidR="00AC4179" w:rsidRPr="00EB67D9" w:rsidRDefault="00AC4179">
            <w:pPr>
              <w:rPr>
                <w:rFonts w:ascii="Arial" w:hAnsi="Arial" w:cs="Arial"/>
              </w:rPr>
            </w:pPr>
            <w:r w:rsidRPr="00EB67D9">
              <w:rPr>
                <w:rFonts w:ascii="Arial" w:hAnsi="Arial" w:cs="Arial"/>
              </w:rPr>
              <w:t xml:space="preserve"> 38  </w:t>
            </w:r>
          </w:p>
        </w:tc>
      </w:tr>
      <w:tr w:rsidR="00AC4179" w:rsidRPr="00EB67D9" w14:paraId="28AA7DCE" w14:textId="77777777">
        <w:tc>
          <w:tcPr>
            <w:tcW w:w="1728" w:type="dxa"/>
          </w:tcPr>
          <w:p w14:paraId="3F093CF9" w14:textId="77777777" w:rsidR="00AC4179" w:rsidRPr="00EB67D9" w:rsidRDefault="00AC4179">
            <w:pPr>
              <w:rPr>
                <w:rFonts w:ascii="Arial" w:hAnsi="Arial" w:cs="Arial"/>
              </w:rPr>
            </w:pPr>
            <w:r w:rsidRPr="00EB67D9">
              <w:rPr>
                <w:rFonts w:ascii="Arial" w:hAnsi="Arial" w:cs="Arial"/>
              </w:rPr>
              <w:t xml:space="preserve"> 1910043  </w:t>
            </w:r>
          </w:p>
        </w:tc>
        <w:tc>
          <w:tcPr>
            <w:tcW w:w="6120" w:type="dxa"/>
          </w:tcPr>
          <w:p w14:paraId="6074E4FC" w14:textId="77777777" w:rsidR="00AC4179" w:rsidRPr="00EB67D9" w:rsidRDefault="00AC4179">
            <w:pPr>
              <w:rPr>
                <w:rFonts w:ascii="Arial" w:hAnsi="Arial" w:cs="Arial"/>
              </w:rPr>
            </w:pPr>
            <w:r w:rsidRPr="00EB67D9">
              <w:rPr>
                <w:rFonts w:ascii="Arial" w:hAnsi="Arial" w:cs="Arial"/>
              </w:rPr>
              <w:t xml:space="preserve"> Glendale, City of  </w:t>
            </w:r>
          </w:p>
        </w:tc>
        <w:tc>
          <w:tcPr>
            <w:tcW w:w="1368" w:type="dxa"/>
          </w:tcPr>
          <w:p w14:paraId="7F819127" w14:textId="77777777" w:rsidR="00AC4179" w:rsidRPr="00EB67D9" w:rsidRDefault="00AC4179">
            <w:pPr>
              <w:rPr>
                <w:rFonts w:ascii="Arial" w:hAnsi="Arial" w:cs="Arial"/>
              </w:rPr>
            </w:pPr>
            <w:r w:rsidRPr="00EB67D9">
              <w:rPr>
                <w:rFonts w:ascii="Arial" w:hAnsi="Arial" w:cs="Arial"/>
              </w:rPr>
              <w:t xml:space="preserve"> 39  </w:t>
            </w:r>
          </w:p>
        </w:tc>
      </w:tr>
      <w:tr w:rsidR="00AC4179" w:rsidRPr="00EB67D9" w14:paraId="1BB81266" w14:textId="77777777">
        <w:tc>
          <w:tcPr>
            <w:tcW w:w="1728" w:type="dxa"/>
          </w:tcPr>
          <w:p w14:paraId="2FA90C66" w14:textId="77777777" w:rsidR="00AC4179" w:rsidRPr="00EB67D9" w:rsidRDefault="00AC4179">
            <w:pPr>
              <w:rPr>
                <w:rFonts w:ascii="Arial" w:hAnsi="Arial" w:cs="Arial"/>
              </w:rPr>
            </w:pPr>
            <w:r w:rsidRPr="00EB67D9">
              <w:rPr>
                <w:rFonts w:ascii="Arial" w:hAnsi="Arial" w:cs="Arial"/>
              </w:rPr>
              <w:t xml:space="preserve"> 3610018  </w:t>
            </w:r>
          </w:p>
        </w:tc>
        <w:tc>
          <w:tcPr>
            <w:tcW w:w="6120" w:type="dxa"/>
          </w:tcPr>
          <w:p w14:paraId="034D6041" w14:textId="77777777" w:rsidR="00AC4179" w:rsidRPr="00EB67D9" w:rsidRDefault="00AC4179">
            <w:pPr>
              <w:rPr>
                <w:rFonts w:ascii="Arial" w:hAnsi="Arial" w:cs="Arial"/>
              </w:rPr>
            </w:pPr>
            <w:r w:rsidRPr="00EB67D9">
              <w:rPr>
                <w:rFonts w:ascii="Arial" w:hAnsi="Arial" w:cs="Arial"/>
              </w:rPr>
              <w:t xml:space="preserve"> Cucamonga Community Water District  </w:t>
            </w:r>
          </w:p>
        </w:tc>
        <w:tc>
          <w:tcPr>
            <w:tcW w:w="1368" w:type="dxa"/>
          </w:tcPr>
          <w:p w14:paraId="4A723DC2" w14:textId="77777777" w:rsidR="00AC4179" w:rsidRPr="00EB67D9" w:rsidRDefault="00AC4179">
            <w:pPr>
              <w:rPr>
                <w:rFonts w:ascii="Arial" w:hAnsi="Arial" w:cs="Arial"/>
              </w:rPr>
            </w:pPr>
            <w:r w:rsidRPr="00EB67D9">
              <w:rPr>
                <w:rFonts w:ascii="Arial" w:hAnsi="Arial" w:cs="Arial"/>
              </w:rPr>
              <w:t xml:space="preserve"> 40  </w:t>
            </w:r>
          </w:p>
        </w:tc>
      </w:tr>
      <w:tr w:rsidR="00AC4179" w:rsidRPr="00EB67D9" w14:paraId="2ED78B8F" w14:textId="77777777">
        <w:tc>
          <w:tcPr>
            <w:tcW w:w="1728" w:type="dxa"/>
          </w:tcPr>
          <w:p w14:paraId="7FA69224" w14:textId="77777777" w:rsidR="00AC4179" w:rsidRPr="00EB67D9" w:rsidRDefault="00AC4179">
            <w:pPr>
              <w:rPr>
                <w:rFonts w:ascii="Arial" w:hAnsi="Arial" w:cs="Arial"/>
              </w:rPr>
            </w:pPr>
            <w:r w:rsidRPr="00EB67D9">
              <w:rPr>
                <w:rFonts w:ascii="Arial" w:hAnsi="Arial" w:cs="Arial"/>
              </w:rPr>
              <w:t xml:space="preserve"> 3910011  </w:t>
            </w:r>
          </w:p>
        </w:tc>
        <w:tc>
          <w:tcPr>
            <w:tcW w:w="6120" w:type="dxa"/>
          </w:tcPr>
          <w:p w14:paraId="34416D09" w14:textId="77777777" w:rsidR="00AC4179" w:rsidRPr="00EB67D9" w:rsidRDefault="00AC4179">
            <w:pPr>
              <w:rPr>
                <w:rFonts w:ascii="Arial" w:hAnsi="Arial" w:cs="Arial"/>
              </w:rPr>
            </w:pPr>
            <w:r w:rsidRPr="00EB67D9">
              <w:rPr>
                <w:rFonts w:ascii="Arial" w:hAnsi="Arial" w:cs="Arial"/>
              </w:rPr>
              <w:t xml:space="preserve"> Tracy, City of  </w:t>
            </w:r>
          </w:p>
        </w:tc>
        <w:tc>
          <w:tcPr>
            <w:tcW w:w="1368" w:type="dxa"/>
          </w:tcPr>
          <w:p w14:paraId="4D00B2C8" w14:textId="77777777" w:rsidR="00AC4179" w:rsidRPr="00EB67D9" w:rsidRDefault="00AC4179">
            <w:pPr>
              <w:rPr>
                <w:rFonts w:ascii="Arial" w:hAnsi="Arial" w:cs="Arial"/>
              </w:rPr>
            </w:pPr>
            <w:r w:rsidRPr="00EB67D9">
              <w:rPr>
                <w:rFonts w:ascii="Arial" w:hAnsi="Arial" w:cs="Arial"/>
              </w:rPr>
              <w:t xml:space="preserve"> 41  </w:t>
            </w:r>
          </w:p>
        </w:tc>
      </w:tr>
      <w:tr w:rsidR="00AC4179" w:rsidRPr="00EB67D9" w14:paraId="7D01248C" w14:textId="77777777">
        <w:tc>
          <w:tcPr>
            <w:tcW w:w="1728" w:type="dxa"/>
          </w:tcPr>
          <w:p w14:paraId="1E11ABD1" w14:textId="77777777" w:rsidR="00AC4179" w:rsidRPr="00EB67D9" w:rsidRDefault="00AC4179">
            <w:pPr>
              <w:rPr>
                <w:rFonts w:ascii="Arial" w:hAnsi="Arial" w:cs="Arial"/>
              </w:rPr>
            </w:pPr>
            <w:r w:rsidRPr="00EB67D9">
              <w:rPr>
                <w:rFonts w:ascii="Arial" w:hAnsi="Arial" w:cs="Arial"/>
              </w:rPr>
              <w:t xml:space="preserve"> 1910234  </w:t>
            </w:r>
          </w:p>
        </w:tc>
        <w:tc>
          <w:tcPr>
            <w:tcW w:w="6120" w:type="dxa"/>
          </w:tcPr>
          <w:p w14:paraId="26F9339D" w14:textId="77777777" w:rsidR="00AC4179" w:rsidRPr="00EB67D9" w:rsidRDefault="00AC4179">
            <w:pPr>
              <w:rPr>
                <w:rFonts w:ascii="Arial" w:hAnsi="Arial" w:cs="Arial"/>
              </w:rPr>
            </w:pPr>
            <w:r w:rsidRPr="00EB67D9">
              <w:rPr>
                <w:rFonts w:ascii="Arial" w:hAnsi="Arial" w:cs="Arial"/>
              </w:rPr>
              <w:t xml:space="preserve"> Walnut Valley Water District  </w:t>
            </w:r>
          </w:p>
        </w:tc>
        <w:tc>
          <w:tcPr>
            <w:tcW w:w="1368" w:type="dxa"/>
          </w:tcPr>
          <w:p w14:paraId="413DDAD6" w14:textId="77777777" w:rsidR="00AC4179" w:rsidRPr="00EB67D9" w:rsidRDefault="00AC4179">
            <w:pPr>
              <w:rPr>
                <w:rFonts w:ascii="Arial" w:hAnsi="Arial" w:cs="Arial"/>
              </w:rPr>
            </w:pPr>
            <w:r w:rsidRPr="00EB67D9">
              <w:rPr>
                <w:rFonts w:ascii="Arial" w:hAnsi="Arial" w:cs="Arial"/>
              </w:rPr>
              <w:t xml:space="preserve"> 42  </w:t>
            </w:r>
          </w:p>
        </w:tc>
      </w:tr>
      <w:tr w:rsidR="00AC4179" w:rsidRPr="00EB67D9" w14:paraId="6CF90F8C" w14:textId="77777777">
        <w:tc>
          <w:tcPr>
            <w:tcW w:w="1728" w:type="dxa"/>
          </w:tcPr>
          <w:p w14:paraId="2FE402C6" w14:textId="77777777" w:rsidR="00AC4179" w:rsidRPr="00EB67D9" w:rsidRDefault="00AC4179">
            <w:pPr>
              <w:rPr>
                <w:rFonts w:ascii="Arial" w:hAnsi="Arial" w:cs="Arial"/>
              </w:rPr>
            </w:pPr>
            <w:r w:rsidRPr="00EB67D9">
              <w:rPr>
                <w:rFonts w:ascii="Arial" w:hAnsi="Arial" w:cs="Arial"/>
              </w:rPr>
              <w:t xml:space="preserve"> 3910012  </w:t>
            </w:r>
          </w:p>
        </w:tc>
        <w:tc>
          <w:tcPr>
            <w:tcW w:w="6120" w:type="dxa"/>
          </w:tcPr>
          <w:p w14:paraId="594B3FC4" w14:textId="77777777" w:rsidR="00AC4179" w:rsidRPr="00EB67D9" w:rsidRDefault="00AC4179">
            <w:pPr>
              <w:rPr>
                <w:rFonts w:ascii="Arial" w:hAnsi="Arial" w:cs="Arial"/>
              </w:rPr>
            </w:pPr>
            <w:r w:rsidRPr="00EB67D9">
              <w:rPr>
                <w:rFonts w:ascii="Arial" w:hAnsi="Arial" w:cs="Arial"/>
              </w:rPr>
              <w:t xml:space="preserve"> Stockton, City of  </w:t>
            </w:r>
          </w:p>
        </w:tc>
        <w:tc>
          <w:tcPr>
            <w:tcW w:w="1368" w:type="dxa"/>
          </w:tcPr>
          <w:p w14:paraId="36DA3A3D" w14:textId="77777777" w:rsidR="00AC4179" w:rsidRPr="00EB67D9" w:rsidRDefault="00AC4179">
            <w:pPr>
              <w:rPr>
                <w:rFonts w:ascii="Arial" w:hAnsi="Arial" w:cs="Arial"/>
              </w:rPr>
            </w:pPr>
            <w:r w:rsidRPr="00EB67D9">
              <w:rPr>
                <w:rFonts w:ascii="Arial" w:hAnsi="Arial" w:cs="Arial"/>
              </w:rPr>
              <w:t xml:space="preserve"> 43  </w:t>
            </w:r>
          </w:p>
        </w:tc>
      </w:tr>
      <w:tr w:rsidR="00AC4179" w:rsidRPr="00EB67D9" w14:paraId="2555527C" w14:textId="77777777">
        <w:tc>
          <w:tcPr>
            <w:tcW w:w="1728" w:type="dxa"/>
          </w:tcPr>
          <w:p w14:paraId="29D66273" w14:textId="77777777" w:rsidR="00AC4179" w:rsidRPr="00EB67D9" w:rsidRDefault="00AC4179">
            <w:pPr>
              <w:rPr>
                <w:rFonts w:ascii="Arial" w:hAnsi="Arial" w:cs="Arial"/>
              </w:rPr>
            </w:pPr>
            <w:r w:rsidRPr="00EB67D9">
              <w:rPr>
                <w:rFonts w:ascii="Arial" w:hAnsi="Arial" w:cs="Arial"/>
              </w:rPr>
              <w:t xml:space="preserve"> 1910146  </w:t>
            </w:r>
          </w:p>
        </w:tc>
        <w:tc>
          <w:tcPr>
            <w:tcW w:w="6120" w:type="dxa"/>
          </w:tcPr>
          <w:p w14:paraId="208BA188" w14:textId="77777777" w:rsidR="00AC4179" w:rsidRPr="00EB67D9" w:rsidRDefault="00AC4179">
            <w:pPr>
              <w:rPr>
                <w:rFonts w:ascii="Arial" w:hAnsi="Arial" w:cs="Arial"/>
              </w:rPr>
            </w:pPr>
            <w:r w:rsidRPr="00EB67D9">
              <w:rPr>
                <w:rFonts w:ascii="Arial" w:hAnsi="Arial" w:cs="Arial"/>
              </w:rPr>
              <w:t xml:space="preserve"> Santa Monica, City of  </w:t>
            </w:r>
          </w:p>
        </w:tc>
        <w:tc>
          <w:tcPr>
            <w:tcW w:w="1368" w:type="dxa"/>
          </w:tcPr>
          <w:p w14:paraId="27C0AA63"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44  </w:t>
            </w:r>
          </w:p>
        </w:tc>
      </w:tr>
      <w:tr w:rsidR="00AC4179" w:rsidRPr="00EB67D9" w14:paraId="1A0071A4" w14:textId="77777777">
        <w:tc>
          <w:tcPr>
            <w:tcW w:w="1728" w:type="dxa"/>
          </w:tcPr>
          <w:p w14:paraId="554A3391" w14:textId="77777777" w:rsidR="00AC4179" w:rsidRPr="00EB67D9" w:rsidRDefault="00AC4179">
            <w:pPr>
              <w:rPr>
                <w:rFonts w:ascii="Arial" w:hAnsi="Arial" w:cs="Arial"/>
              </w:rPr>
            </w:pPr>
            <w:r w:rsidRPr="00EB67D9">
              <w:rPr>
                <w:rFonts w:ascii="Arial" w:hAnsi="Arial" w:cs="Arial"/>
              </w:rPr>
              <w:t xml:space="preserve"> 3710027  </w:t>
            </w:r>
          </w:p>
        </w:tc>
        <w:tc>
          <w:tcPr>
            <w:tcW w:w="6120" w:type="dxa"/>
          </w:tcPr>
          <w:p w14:paraId="1AA91752" w14:textId="77777777" w:rsidR="00AC4179" w:rsidRPr="00EB67D9" w:rsidRDefault="00AC4179">
            <w:pPr>
              <w:rPr>
                <w:rFonts w:ascii="Arial" w:hAnsi="Arial" w:cs="Arial"/>
              </w:rPr>
            </w:pPr>
            <w:r w:rsidRPr="00EB67D9">
              <w:rPr>
                <w:rFonts w:ascii="Arial" w:hAnsi="Arial" w:cs="Arial"/>
              </w:rPr>
              <w:t xml:space="preserve"> Vista Irrigation District  </w:t>
            </w:r>
          </w:p>
        </w:tc>
        <w:tc>
          <w:tcPr>
            <w:tcW w:w="1368" w:type="dxa"/>
          </w:tcPr>
          <w:p w14:paraId="63F06FDE" w14:textId="77777777" w:rsidR="00AC4179" w:rsidRPr="00EB67D9" w:rsidRDefault="00AC4179">
            <w:pPr>
              <w:rPr>
                <w:rFonts w:ascii="Arial" w:hAnsi="Arial" w:cs="Arial"/>
              </w:rPr>
            </w:pPr>
            <w:r w:rsidRPr="00EB67D9">
              <w:rPr>
                <w:rFonts w:ascii="Arial" w:hAnsi="Arial" w:cs="Arial"/>
              </w:rPr>
              <w:t xml:space="preserve"> 45  </w:t>
            </w:r>
          </w:p>
        </w:tc>
      </w:tr>
      <w:tr w:rsidR="00AC4179" w:rsidRPr="00EB67D9" w14:paraId="3BBBEF7D" w14:textId="77777777">
        <w:tc>
          <w:tcPr>
            <w:tcW w:w="1728" w:type="dxa"/>
          </w:tcPr>
          <w:p w14:paraId="1E1459D3" w14:textId="77777777" w:rsidR="00AC4179" w:rsidRPr="00EB67D9" w:rsidRDefault="00AC4179">
            <w:pPr>
              <w:rPr>
                <w:rFonts w:ascii="Arial" w:hAnsi="Arial" w:cs="Arial"/>
              </w:rPr>
            </w:pPr>
            <w:r w:rsidRPr="00EB67D9">
              <w:rPr>
                <w:rFonts w:ascii="Arial" w:hAnsi="Arial" w:cs="Arial"/>
              </w:rPr>
              <w:t xml:space="preserve"> 3010018  </w:t>
            </w:r>
          </w:p>
        </w:tc>
        <w:tc>
          <w:tcPr>
            <w:tcW w:w="6120" w:type="dxa"/>
          </w:tcPr>
          <w:p w14:paraId="0DC6C4CE" w14:textId="77777777" w:rsidR="00AC4179" w:rsidRPr="00EB67D9" w:rsidRDefault="00AC4179">
            <w:pPr>
              <w:rPr>
                <w:rFonts w:ascii="Arial" w:hAnsi="Arial" w:cs="Arial"/>
              </w:rPr>
            </w:pPr>
            <w:r w:rsidRPr="00EB67D9">
              <w:rPr>
                <w:rFonts w:ascii="Arial" w:hAnsi="Arial" w:cs="Arial"/>
              </w:rPr>
              <w:t xml:space="preserve"> La Habra, City of  </w:t>
            </w:r>
          </w:p>
        </w:tc>
        <w:tc>
          <w:tcPr>
            <w:tcW w:w="1368" w:type="dxa"/>
          </w:tcPr>
          <w:p w14:paraId="1D78BB73" w14:textId="77777777" w:rsidR="00AC4179" w:rsidRPr="00EB67D9" w:rsidRDefault="00AC4179">
            <w:pPr>
              <w:rPr>
                <w:rFonts w:ascii="Arial" w:hAnsi="Arial" w:cs="Arial"/>
              </w:rPr>
            </w:pPr>
            <w:r w:rsidRPr="00EB67D9">
              <w:rPr>
                <w:rFonts w:ascii="Arial" w:hAnsi="Arial" w:cs="Arial"/>
              </w:rPr>
              <w:t xml:space="preserve"> 46  </w:t>
            </w:r>
          </w:p>
        </w:tc>
      </w:tr>
      <w:tr w:rsidR="00AC4179" w:rsidRPr="00EB67D9" w14:paraId="704267A1" w14:textId="77777777">
        <w:tc>
          <w:tcPr>
            <w:tcW w:w="1728" w:type="dxa"/>
          </w:tcPr>
          <w:p w14:paraId="33DF578B" w14:textId="77777777" w:rsidR="00AC4179" w:rsidRPr="00EB67D9" w:rsidRDefault="00AC4179">
            <w:pPr>
              <w:rPr>
                <w:rFonts w:ascii="Arial" w:hAnsi="Arial" w:cs="Arial"/>
              </w:rPr>
            </w:pPr>
            <w:r w:rsidRPr="00EB67D9">
              <w:rPr>
                <w:rFonts w:ascii="Arial" w:hAnsi="Arial" w:cs="Arial"/>
              </w:rPr>
              <w:t xml:space="preserve"> 1910009  </w:t>
            </w:r>
          </w:p>
        </w:tc>
        <w:tc>
          <w:tcPr>
            <w:tcW w:w="6120" w:type="dxa"/>
          </w:tcPr>
          <w:p w14:paraId="1A2E2DC4" w14:textId="77777777" w:rsidR="00AC4179" w:rsidRPr="00EB67D9" w:rsidRDefault="00AC4179">
            <w:pPr>
              <w:rPr>
                <w:rFonts w:ascii="Arial" w:hAnsi="Arial" w:cs="Arial"/>
              </w:rPr>
            </w:pPr>
            <w:r w:rsidRPr="00EB67D9">
              <w:rPr>
                <w:rFonts w:ascii="Arial" w:hAnsi="Arial" w:cs="Arial"/>
              </w:rPr>
              <w:t xml:space="preserve"> Valley County Water District  </w:t>
            </w:r>
          </w:p>
        </w:tc>
        <w:tc>
          <w:tcPr>
            <w:tcW w:w="1368" w:type="dxa"/>
          </w:tcPr>
          <w:p w14:paraId="789E6981" w14:textId="77777777" w:rsidR="00AC4179" w:rsidRPr="00EB67D9" w:rsidRDefault="00AC4179">
            <w:pPr>
              <w:rPr>
                <w:rFonts w:ascii="Arial" w:hAnsi="Arial" w:cs="Arial"/>
              </w:rPr>
            </w:pPr>
            <w:r w:rsidRPr="00EB67D9">
              <w:rPr>
                <w:rFonts w:ascii="Arial" w:hAnsi="Arial" w:cs="Arial"/>
              </w:rPr>
              <w:t xml:space="preserve"> 47  </w:t>
            </w:r>
          </w:p>
        </w:tc>
      </w:tr>
      <w:tr w:rsidR="00AC4179" w:rsidRPr="00EB67D9" w14:paraId="7B5A92E5" w14:textId="77777777">
        <w:tc>
          <w:tcPr>
            <w:tcW w:w="1728" w:type="dxa"/>
          </w:tcPr>
          <w:p w14:paraId="3E8E8FBD" w14:textId="77777777" w:rsidR="00AC4179" w:rsidRPr="00EB67D9" w:rsidRDefault="00AC4179">
            <w:pPr>
              <w:rPr>
                <w:rFonts w:ascii="Arial" w:hAnsi="Arial" w:cs="Arial"/>
              </w:rPr>
            </w:pPr>
            <w:r w:rsidRPr="00EB67D9">
              <w:rPr>
                <w:rFonts w:ascii="Arial" w:hAnsi="Arial" w:cs="Arial"/>
              </w:rPr>
              <w:t xml:space="preserve"> 3310012  </w:t>
            </w:r>
          </w:p>
        </w:tc>
        <w:tc>
          <w:tcPr>
            <w:tcW w:w="6120" w:type="dxa"/>
          </w:tcPr>
          <w:p w14:paraId="7E2D100F" w14:textId="77777777" w:rsidR="00AC4179" w:rsidRPr="00EB67D9" w:rsidRDefault="00AC4179">
            <w:pPr>
              <w:rPr>
                <w:rFonts w:ascii="Arial" w:hAnsi="Arial" w:cs="Arial"/>
              </w:rPr>
            </w:pPr>
            <w:r w:rsidRPr="00EB67D9">
              <w:rPr>
                <w:rFonts w:ascii="Arial" w:hAnsi="Arial" w:cs="Arial"/>
              </w:rPr>
              <w:t xml:space="preserve"> Elsinore Valley Municipal Water District  </w:t>
            </w:r>
          </w:p>
        </w:tc>
        <w:tc>
          <w:tcPr>
            <w:tcW w:w="1368" w:type="dxa"/>
          </w:tcPr>
          <w:p w14:paraId="21CE1DD1" w14:textId="77777777" w:rsidR="00AC4179" w:rsidRPr="00EB67D9" w:rsidRDefault="00AC4179">
            <w:pPr>
              <w:rPr>
                <w:rFonts w:ascii="Arial" w:hAnsi="Arial" w:cs="Arial"/>
              </w:rPr>
            </w:pPr>
            <w:r w:rsidRPr="00EB67D9">
              <w:rPr>
                <w:rFonts w:ascii="Arial" w:hAnsi="Arial" w:cs="Arial"/>
              </w:rPr>
              <w:t xml:space="preserve"> 48  </w:t>
            </w:r>
          </w:p>
        </w:tc>
      </w:tr>
      <w:tr w:rsidR="00AC4179" w:rsidRPr="00EB67D9" w14:paraId="572D4FB5" w14:textId="77777777">
        <w:tc>
          <w:tcPr>
            <w:tcW w:w="1728" w:type="dxa"/>
          </w:tcPr>
          <w:p w14:paraId="5CC24F54" w14:textId="77777777" w:rsidR="00AC4179" w:rsidRPr="00EB67D9" w:rsidRDefault="00AC4179">
            <w:pPr>
              <w:rPr>
                <w:rFonts w:ascii="Arial" w:hAnsi="Arial" w:cs="Arial"/>
              </w:rPr>
            </w:pPr>
            <w:r w:rsidRPr="00EB67D9">
              <w:rPr>
                <w:rFonts w:ascii="Arial" w:hAnsi="Arial" w:cs="Arial"/>
              </w:rPr>
              <w:t xml:space="preserve"> 1910051  </w:t>
            </w:r>
          </w:p>
        </w:tc>
        <w:tc>
          <w:tcPr>
            <w:tcW w:w="6120" w:type="dxa"/>
          </w:tcPr>
          <w:p w14:paraId="256A3856" w14:textId="77777777" w:rsidR="00AC4179" w:rsidRPr="00EB67D9" w:rsidRDefault="00AC4179">
            <w:pPr>
              <w:rPr>
                <w:rFonts w:ascii="Arial" w:hAnsi="Arial" w:cs="Arial"/>
              </w:rPr>
            </w:pPr>
            <w:r w:rsidRPr="00EB67D9">
              <w:rPr>
                <w:rFonts w:ascii="Arial" w:hAnsi="Arial" w:cs="Arial"/>
              </w:rPr>
              <w:t xml:space="preserve"> Inglewood, City of  </w:t>
            </w:r>
          </w:p>
        </w:tc>
        <w:tc>
          <w:tcPr>
            <w:tcW w:w="1368" w:type="dxa"/>
          </w:tcPr>
          <w:p w14:paraId="77000784" w14:textId="77777777" w:rsidR="00AC4179" w:rsidRPr="00EB67D9" w:rsidRDefault="00AC4179">
            <w:pPr>
              <w:rPr>
                <w:rFonts w:ascii="Arial" w:hAnsi="Arial" w:cs="Arial"/>
              </w:rPr>
            </w:pPr>
            <w:r w:rsidRPr="00EB67D9">
              <w:rPr>
                <w:rFonts w:ascii="Arial" w:hAnsi="Arial" w:cs="Arial"/>
              </w:rPr>
              <w:t xml:space="preserve"> 49  </w:t>
            </w:r>
          </w:p>
        </w:tc>
      </w:tr>
      <w:tr w:rsidR="00AC4179" w:rsidRPr="00EB67D9" w14:paraId="142FF5F9" w14:textId="77777777">
        <w:tc>
          <w:tcPr>
            <w:tcW w:w="1728" w:type="dxa"/>
          </w:tcPr>
          <w:p w14:paraId="0057BD3B" w14:textId="77777777" w:rsidR="00AC4179" w:rsidRPr="00EB67D9" w:rsidRDefault="00AC4179">
            <w:pPr>
              <w:rPr>
                <w:rFonts w:ascii="Arial" w:hAnsi="Arial" w:cs="Arial"/>
              </w:rPr>
            </w:pPr>
            <w:r w:rsidRPr="00EB67D9">
              <w:rPr>
                <w:rFonts w:ascii="Arial" w:hAnsi="Arial" w:cs="Arial"/>
              </w:rPr>
              <w:t xml:space="preserve"> 3710005  </w:t>
            </w:r>
          </w:p>
        </w:tc>
        <w:tc>
          <w:tcPr>
            <w:tcW w:w="6120" w:type="dxa"/>
          </w:tcPr>
          <w:p w14:paraId="4103382E" w14:textId="77777777" w:rsidR="00AC4179" w:rsidRPr="00EB67D9" w:rsidRDefault="00AC4179">
            <w:pPr>
              <w:rPr>
                <w:rFonts w:ascii="Arial" w:hAnsi="Arial" w:cs="Arial"/>
              </w:rPr>
            </w:pPr>
            <w:r w:rsidRPr="00EB67D9">
              <w:rPr>
                <w:rFonts w:ascii="Arial" w:hAnsi="Arial" w:cs="Arial"/>
              </w:rPr>
              <w:t xml:space="preserve"> Carlsbad Municipal Water District  </w:t>
            </w:r>
          </w:p>
        </w:tc>
        <w:tc>
          <w:tcPr>
            <w:tcW w:w="1368" w:type="dxa"/>
          </w:tcPr>
          <w:p w14:paraId="338F1BF3" w14:textId="77777777" w:rsidR="00AC4179" w:rsidRPr="00EB67D9" w:rsidRDefault="00AC4179">
            <w:pPr>
              <w:rPr>
                <w:rFonts w:ascii="Arial" w:hAnsi="Arial" w:cs="Arial"/>
              </w:rPr>
            </w:pPr>
            <w:r w:rsidRPr="00EB67D9">
              <w:rPr>
                <w:rFonts w:ascii="Arial" w:hAnsi="Arial" w:cs="Arial"/>
              </w:rPr>
              <w:t xml:space="preserve"> 50  </w:t>
            </w:r>
          </w:p>
        </w:tc>
      </w:tr>
      <w:tr w:rsidR="00AC4179" w:rsidRPr="00EB67D9" w14:paraId="239DB9BA" w14:textId="77777777">
        <w:tc>
          <w:tcPr>
            <w:tcW w:w="1728" w:type="dxa"/>
          </w:tcPr>
          <w:p w14:paraId="0EFC09E2" w14:textId="77777777" w:rsidR="00AC4179" w:rsidRPr="00EB67D9" w:rsidRDefault="00AC4179">
            <w:pPr>
              <w:rPr>
                <w:rFonts w:ascii="Arial" w:hAnsi="Arial" w:cs="Arial"/>
              </w:rPr>
            </w:pPr>
            <w:r w:rsidRPr="00EB67D9">
              <w:rPr>
                <w:rFonts w:ascii="Arial" w:hAnsi="Arial" w:cs="Arial"/>
              </w:rPr>
              <w:t xml:space="preserve"> 4210004  </w:t>
            </w:r>
          </w:p>
        </w:tc>
        <w:tc>
          <w:tcPr>
            <w:tcW w:w="6120" w:type="dxa"/>
          </w:tcPr>
          <w:p w14:paraId="7613CDF5" w14:textId="77777777" w:rsidR="00AC4179" w:rsidRPr="00EB67D9" w:rsidRDefault="00AC4179">
            <w:pPr>
              <w:rPr>
                <w:rFonts w:ascii="Arial" w:hAnsi="Arial" w:cs="Arial"/>
              </w:rPr>
            </w:pPr>
            <w:r w:rsidRPr="00EB67D9">
              <w:rPr>
                <w:rFonts w:ascii="Arial" w:hAnsi="Arial" w:cs="Arial"/>
              </w:rPr>
              <w:t xml:space="preserve"> Goleta Water District  </w:t>
            </w:r>
          </w:p>
        </w:tc>
        <w:tc>
          <w:tcPr>
            <w:tcW w:w="1368" w:type="dxa"/>
          </w:tcPr>
          <w:p w14:paraId="70D12C4F" w14:textId="77777777" w:rsidR="00AC4179" w:rsidRPr="00EB67D9" w:rsidRDefault="00AC4179">
            <w:pPr>
              <w:rPr>
                <w:rFonts w:ascii="Arial" w:hAnsi="Arial" w:cs="Arial"/>
              </w:rPr>
            </w:pPr>
            <w:r w:rsidRPr="00EB67D9">
              <w:rPr>
                <w:rFonts w:ascii="Arial" w:hAnsi="Arial" w:cs="Arial"/>
              </w:rPr>
              <w:t xml:space="preserve"> 51  </w:t>
            </w:r>
          </w:p>
        </w:tc>
      </w:tr>
      <w:tr w:rsidR="00AC4179" w:rsidRPr="00EB67D9" w14:paraId="7C9FD252" w14:textId="77777777">
        <w:tc>
          <w:tcPr>
            <w:tcW w:w="1728" w:type="dxa"/>
          </w:tcPr>
          <w:p w14:paraId="74EAE51E" w14:textId="77777777" w:rsidR="00AC4179" w:rsidRPr="00EB67D9" w:rsidRDefault="00AC4179">
            <w:pPr>
              <w:rPr>
                <w:rFonts w:ascii="Arial" w:hAnsi="Arial" w:cs="Arial"/>
              </w:rPr>
            </w:pPr>
            <w:r w:rsidRPr="00EB67D9">
              <w:rPr>
                <w:rFonts w:ascii="Arial" w:hAnsi="Arial" w:cs="Arial"/>
              </w:rPr>
              <w:t xml:space="preserve"> 1910213  </w:t>
            </w:r>
          </w:p>
        </w:tc>
        <w:tc>
          <w:tcPr>
            <w:tcW w:w="6120" w:type="dxa"/>
          </w:tcPr>
          <w:p w14:paraId="726493DA" w14:textId="77777777" w:rsidR="00AC4179" w:rsidRPr="00EB67D9" w:rsidRDefault="00AC4179">
            <w:pPr>
              <w:rPr>
                <w:rFonts w:ascii="Arial" w:hAnsi="Arial" w:cs="Arial"/>
              </w:rPr>
            </w:pPr>
            <w:r w:rsidRPr="00EB67D9">
              <w:rPr>
                <w:rFonts w:ascii="Arial" w:hAnsi="Arial" w:cs="Arial"/>
              </w:rPr>
              <w:t xml:space="preserve"> Torrance, City of  </w:t>
            </w:r>
          </w:p>
        </w:tc>
        <w:tc>
          <w:tcPr>
            <w:tcW w:w="1368" w:type="dxa"/>
          </w:tcPr>
          <w:p w14:paraId="1788F807" w14:textId="77777777" w:rsidR="00AC4179" w:rsidRPr="00EB67D9" w:rsidRDefault="00AC4179">
            <w:pPr>
              <w:rPr>
                <w:rFonts w:ascii="Arial" w:hAnsi="Arial" w:cs="Arial"/>
              </w:rPr>
            </w:pPr>
            <w:r w:rsidRPr="00EB67D9">
              <w:rPr>
                <w:rFonts w:ascii="Arial" w:hAnsi="Arial" w:cs="Arial"/>
              </w:rPr>
              <w:t xml:space="preserve">52  </w:t>
            </w:r>
          </w:p>
        </w:tc>
      </w:tr>
      <w:tr w:rsidR="00AC4179" w:rsidRPr="00EB67D9" w14:paraId="0EAA9185" w14:textId="77777777">
        <w:tc>
          <w:tcPr>
            <w:tcW w:w="1728" w:type="dxa"/>
          </w:tcPr>
          <w:p w14:paraId="1A549352" w14:textId="77777777" w:rsidR="00AC4179" w:rsidRPr="00EB67D9" w:rsidRDefault="00AC4179">
            <w:pPr>
              <w:rPr>
                <w:rFonts w:ascii="Arial" w:hAnsi="Arial" w:cs="Arial"/>
              </w:rPr>
            </w:pPr>
            <w:r w:rsidRPr="00EB67D9">
              <w:rPr>
                <w:rFonts w:ascii="Arial" w:hAnsi="Arial" w:cs="Arial"/>
              </w:rPr>
              <w:t xml:space="preserve"> 1910152  </w:t>
            </w:r>
          </w:p>
        </w:tc>
        <w:tc>
          <w:tcPr>
            <w:tcW w:w="6120" w:type="dxa"/>
          </w:tcPr>
          <w:p w14:paraId="39A46A43" w14:textId="77777777" w:rsidR="00AC4179" w:rsidRPr="00EB67D9" w:rsidRDefault="00AC4179">
            <w:pPr>
              <w:rPr>
                <w:rFonts w:ascii="Arial" w:hAnsi="Arial" w:cs="Arial"/>
              </w:rPr>
            </w:pPr>
            <w:r w:rsidRPr="00EB67D9">
              <w:rPr>
                <w:rFonts w:ascii="Arial" w:hAnsi="Arial" w:cs="Arial"/>
              </w:rPr>
              <w:t xml:space="preserve"> South Gate, City of  </w:t>
            </w:r>
          </w:p>
        </w:tc>
        <w:tc>
          <w:tcPr>
            <w:tcW w:w="1368" w:type="dxa"/>
          </w:tcPr>
          <w:p w14:paraId="738D4C07" w14:textId="77777777" w:rsidR="00AC4179" w:rsidRPr="00EB67D9" w:rsidRDefault="00AC4179">
            <w:pPr>
              <w:rPr>
                <w:rFonts w:ascii="Arial" w:hAnsi="Arial" w:cs="Arial"/>
              </w:rPr>
            </w:pPr>
            <w:r w:rsidRPr="00EB67D9">
              <w:rPr>
                <w:rFonts w:ascii="Arial" w:hAnsi="Arial" w:cs="Arial"/>
              </w:rPr>
              <w:t xml:space="preserve"> 53  </w:t>
            </w:r>
          </w:p>
        </w:tc>
      </w:tr>
      <w:tr w:rsidR="00AC4179" w:rsidRPr="00EB67D9" w14:paraId="1F746F86" w14:textId="77777777">
        <w:tc>
          <w:tcPr>
            <w:tcW w:w="1728" w:type="dxa"/>
          </w:tcPr>
          <w:p w14:paraId="409D613A" w14:textId="77777777" w:rsidR="00AC4179" w:rsidRPr="00EB67D9" w:rsidRDefault="00AC4179">
            <w:pPr>
              <w:rPr>
                <w:rFonts w:ascii="Arial" w:hAnsi="Arial" w:cs="Arial"/>
              </w:rPr>
            </w:pPr>
            <w:r w:rsidRPr="00EB67D9">
              <w:rPr>
                <w:rFonts w:ascii="Arial" w:hAnsi="Arial" w:cs="Arial"/>
              </w:rPr>
              <w:t xml:space="preserve"> 1910155  </w:t>
            </w:r>
          </w:p>
        </w:tc>
        <w:tc>
          <w:tcPr>
            <w:tcW w:w="6120" w:type="dxa"/>
          </w:tcPr>
          <w:p w14:paraId="70A7B39A" w14:textId="77777777" w:rsidR="00AC4179" w:rsidRPr="00EB67D9" w:rsidRDefault="00AC4179">
            <w:pPr>
              <w:rPr>
                <w:rFonts w:ascii="Arial" w:hAnsi="Arial" w:cs="Arial"/>
              </w:rPr>
            </w:pPr>
            <w:r w:rsidRPr="00EB67D9">
              <w:rPr>
                <w:rFonts w:ascii="Arial" w:hAnsi="Arial" w:cs="Arial"/>
              </w:rPr>
              <w:t xml:space="preserve"> Southern California Water Company - Southwest  </w:t>
            </w:r>
          </w:p>
        </w:tc>
        <w:tc>
          <w:tcPr>
            <w:tcW w:w="1368" w:type="dxa"/>
          </w:tcPr>
          <w:p w14:paraId="6CA20A5C" w14:textId="77777777" w:rsidR="00AC4179" w:rsidRPr="00EB67D9" w:rsidRDefault="00AC4179">
            <w:pPr>
              <w:rPr>
                <w:rFonts w:ascii="Arial" w:hAnsi="Arial" w:cs="Arial"/>
              </w:rPr>
            </w:pPr>
            <w:r w:rsidRPr="00EB67D9">
              <w:rPr>
                <w:rFonts w:ascii="Arial" w:hAnsi="Arial" w:cs="Arial"/>
              </w:rPr>
              <w:t xml:space="preserve"> 54  </w:t>
            </w:r>
          </w:p>
        </w:tc>
      </w:tr>
      <w:tr w:rsidR="00AC4179" w:rsidRPr="00EB67D9" w14:paraId="45A59BB7" w14:textId="77777777">
        <w:tc>
          <w:tcPr>
            <w:tcW w:w="1728" w:type="dxa"/>
          </w:tcPr>
          <w:p w14:paraId="50E72425" w14:textId="77777777" w:rsidR="00AC4179" w:rsidRPr="00EB67D9" w:rsidRDefault="00AC4179">
            <w:pPr>
              <w:rPr>
                <w:rFonts w:ascii="Arial" w:hAnsi="Arial" w:cs="Arial"/>
              </w:rPr>
            </w:pPr>
            <w:r w:rsidRPr="00EB67D9">
              <w:rPr>
                <w:rFonts w:ascii="Arial" w:hAnsi="Arial" w:cs="Arial"/>
              </w:rPr>
              <w:t xml:space="preserve"> 1510017  </w:t>
            </w:r>
          </w:p>
        </w:tc>
        <w:tc>
          <w:tcPr>
            <w:tcW w:w="6120" w:type="dxa"/>
          </w:tcPr>
          <w:p w14:paraId="4E628FAF" w14:textId="77777777" w:rsidR="00AC4179" w:rsidRPr="00EB67D9" w:rsidRDefault="00AC4179">
            <w:pPr>
              <w:rPr>
                <w:rFonts w:ascii="Arial" w:hAnsi="Arial" w:cs="Arial"/>
              </w:rPr>
            </w:pPr>
            <w:r w:rsidRPr="00EB67D9">
              <w:rPr>
                <w:rFonts w:ascii="Arial" w:hAnsi="Arial" w:cs="Arial"/>
              </w:rPr>
              <w:t xml:space="preserve"> Indian Wells Valley Water District   </w:t>
            </w:r>
          </w:p>
        </w:tc>
        <w:tc>
          <w:tcPr>
            <w:tcW w:w="1368" w:type="dxa"/>
          </w:tcPr>
          <w:p w14:paraId="362F0A29" w14:textId="77777777" w:rsidR="00AC4179" w:rsidRPr="00EB67D9" w:rsidRDefault="00AC4179">
            <w:pPr>
              <w:rPr>
                <w:rFonts w:ascii="Arial" w:hAnsi="Arial" w:cs="Arial"/>
              </w:rPr>
            </w:pPr>
            <w:r w:rsidRPr="00EB67D9">
              <w:rPr>
                <w:rFonts w:ascii="Arial" w:hAnsi="Arial" w:cs="Arial"/>
              </w:rPr>
              <w:t xml:space="preserve"> 55  </w:t>
            </w:r>
          </w:p>
        </w:tc>
      </w:tr>
      <w:tr w:rsidR="00AC4179" w:rsidRPr="00EB67D9" w14:paraId="79A58E33" w14:textId="77777777">
        <w:tc>
          <w:tcPr>
            <w:tcW w:w="1728" w:type="dxa"/>
          </w:tcPr>
          <w:p w14:paraId="7D5386A1" w14:textId="77777777" w:rsidR="00AC4179" w:rsidRPr="00EB67D9" w:rsidRDefault="00AC4179">
            <w:pPr>
              <w:rPr>
                <w:rFonts w:ascii="Arial" w:hAnsi="Arial" w:cs="Arial"/>
              </w:rPr>
            </w:pPr>
            <w:r w:rsidRPr="00EB67D9">
              <w:rPr>
                <w:rFonts w:ascii="Arial" w:hAnsi="Arial" w:cs="Arial"/>
              </w:rPr>
              <w:t xml:space="preserve"> 1910039  </w:t>
            </w:r>
          </w:p>
        </w:tc>
        <w:tc>
          <w:tcPr>
            <w:tcW w:w="6120" w:type="dxa"/>
          </w:tcPr>
          <w:p w14:paraId="0860D5D0" w14:textId="77777777" w:rsidR="00AC4179" w:rsidRPr="00EB67D9" w:rsidRDefault="00AC4179">
            <w:pPr>
              <w:rPr>
                <w:rFonts w:ascii="Arial" w:hAnsi="Arial" w:cs="Arial"/>
              </w:rPr>
            </w:pPr>
            <w:r w:rsidRPr="00EB67D9">
              <w:rPr>
                <w:rFonts w:ascii="Arial" w:hAnsi="Arial" w:cs="Arial"/>
              </w:rPr>
              <w:t xml:space="preserve"> San Gabriel Valley Water Company - El Monte  </w:t>
            </w:r>
          </w:p>
        </w:tc>
        <w:tc>
          <w:tcPr>
            <w:tcW w:w="1368" w:type="dxa"/>
          </w:tcPr>
          <w:p w14:paraId="05F741D7" w14:textId="77777777" w:rsidR="00AC4179" w:rsidRPr="00EB67D9" w:rsidRDefault="00AC4179">
            <w:pPr>
              <w:rPr>
                <w:rFonts w:ascii="Arial" w:hAnsi="Arial" w:cs="Arial"/>
              </w:rPr>
            </w:pPr>
            <w:r w:rsidRPr="00EB67D9">
              <w:rPr>
                <w:rFonts w:ascii="Arial" w:hAnsi="Arial" w:cs="Arial"/>
              </w:rPr>
              <w:t xml:space="preserve"> 56  </w:t>
            </w:r>
          </w:p>
        </w:tc>
      </w:tr>
      <w:tr w:rsidR="00AC4179" w:rsidRPr="00EB67D9" w14:paraId="3EF245E8" w14:textId="77777777">
        <w:tc>
          <w:tcPr>
            <w:tcW w:w="1728" w:type="dxa"/>
          </w:tcPr>
          <w:p w14:paraId="5F4D241A" w14:textId="77777777" w:rsidR="00AC4179" w:rsidRPr="00EB67D9" w:rsidRDefault="00AC4179">
            <w:pPr>
              <w:rPr>
                <w:rFonts w:ascii="Arial" w:hAnsi="Arial" w:cs="Arial"/>
              </w:rPr>
            </w:pPr>
            <w:r w:rsidRPr="00EB67D9">
              <w:rPr>
                <w:rFonts w:ascii="Arial" w:hAnsi="Arial" w:cs="Arial"/>
              </w:rPr>
              <w:t xml:space="preserve"> 1610003  </w:t>
            </w:r>
          </w:p>
        </w:tc>
        <w:tc>
          <w:tcPr>
            <w:tcW w:w="6120" w:type="dxa"/>
          </w:tcPr>
          <w:p w14:paraId="2D6ED0BD" w14:textId="77777777" w:rsidR="00AC4179" w:rsidRPr="00EB67D9" w:rsidRDefault="00AC4179">
            <w:pPr>
              <w:rPr>
                <w:rFonts w:ascii="Arial" w:hAnsi="Arial" w:cs="Arial"/>
              </w:rPr>
            </w:pPr>
            <w:r w:rsidRPr="00EB67D9">
              <w:rPr>
                <w:rFonts w:ascii="Arial" w:hAnsi="Arial" w:cs="Arial"/>
              </w:rPr>
              <w:t xml:space="preserve"> Hanford, City of  </w:t>
            </w:r>
          </w:p>
        </w:tc>
        <w:tc>
          <w:tcPr>
            <w:tcW w:w="1368" w:type="dxa"/>
          </w:tcPr>
          <w:p w14:paraId="0F4AAD97" w14:textId="77777777" w:rsidR="00AC4179" w:rsidRPr="00EB67D9" w:rsidRDefault="00AC4179">
            <w:pPr>
              <w:rPr>
                <w:rFonts w:ascii="Arial" w:hAnsi="Arial" w:cs="Arial"/>
              </w:rPr>
            </w:pPr>
            <w:r w:rsidRPr="00EB67D9">
              <w:rPr>
                <w:rFonts w:ascii="Arial" w:hAnsi="Arial" w:cs="Arial"/>
              </w:rPr>
              <w:t xml:space="preserve"> 57  </w:t>
            </w:r>
          </w:p>
        </w:tc>
      </w:tr>
      <w:tr w:rsidR="00AC4179" w:rsidRPr="00EB67D9" w14:paraId="3F7F54FE" w14:textId="77777777">
        <w:tc>
          <w:tcPr>
            <w:tcW w:w="1728" w:type="dxa"/>
          </w:tcPr>
          <w:p w14:paraId="6F70BD21" w14:textId="77777777" w:rsidR="00AC4179" w:rsidRPr="00EB67D9" w:rsidRDefault="00AC4179">
            <w:pPr>
              <w:rPr>
                <w:rFonts w:ascii="Arial" w:hAnsi="Arial" w:cs="Arial"/>
              </w:rPr>
            </w:pPr>
            <w:r w:rsidRPr="00EB67D9">
              <w:rPr>
                <w:rFonts w:ascii="Arial" w:hAnsi="Arial" w:cs="Arial"/>
              </w:rPr>
              <w:t xml:space="preserve"> 3310037  </w:t>
            </w:r>
          </w:p>
        </w:tc>
        <w:tc>
          <w:tcPr>
            <w:tcW w:w="6120" w:type="dxa"/>
          </w:tcPr>
          <w:p w14:paraId="531491C0" w14:textId="77777777" w:rsidR="00AC4179" w:rsidRPr="00EB67D9" w:rsidRDefault="00AC4179">
            <w:pPr>
              <w:rPr>
                <w:rFonts w:ascii="Arial" w:hAnsi="Arial" w:cs="Arial"/>
              </w:rPr>
            </w:pPr>
            <w:r w:rsidRPr="00EB67D9">
              <w:rPr>
                <w:rFonts w:ascii="Arial" w:hAnsi="Arial" w:cs="Arial"/>
              </w:rPr>
              <w:t xml:space="preserve"> Corona, City of  </w:t>
            </w:r>
          </w:p>
        </w:tc>
        <w:tc>
          <w:tcPr>
            <w:tcW w:w="1368" w:type="dxa"/>
          </w:tcPr>
          <w:p w14:paraId="572848D7" w14:textId="77777777" w:rsidR="00AC4179" w:rsidRPr="00EB67D9" w:rsidRDefault="00AC4179">
            <w:pPr>
              <w:rPr>
                <w:rFonts w:ascii="Arial" w:hAnsi="Arial" w:cs="Arial"/>
              </w:rPr>
            </w:pPr>
            <w:r w:rsidRPr="00EB67D9">
              <w:rPr>
                <w:rFonts w:ascii="Arial" w:hAnsi="Arial" w:cs="Arial"/>
              </w:rPr>
              <w:t xml:space="preserve"> 58  </w:t>
            </w:r>
          </w:p>
        </w:tc>
      </w:tr>
      <w:tr w:rsidR="00AC4179" w:rsidRPr="00EB67D9" w14:paraId="6792AF79" w14:textId="77777777">
        <w:tc>
          <w:tcPr>
            <w:tcW w:w="1728" w:type="dxa"/>
          </w:tcPr>
          <w:p w14:paraId="12EC7BE7" w14:textId="77777777" w:rsidR="00AC4179" w:rsidRPr="00EB67D9" w:rsidRDefault="00AC4179">
            <w:pPr>
              <w:rPr>
                <w:rFonts w:ascii="Arial" w:hAnsi="Arial" w:cs="Arial"/>
              </w:rPr>
            </w:pPr>
            <w:r w:rsidRPr="00EB67D9">
              <w:rPr>
                <w:rFonts w:ascii="Arial" w:hAnsi="Arial" w:cs="Arial"/>
              </w:rPr>
              <w:t xml:space="preserve"> 3010062  </w:t>
            </w:r>
          </w:p>
        </w:tc>
        <w:tc>
          <w:tcPr>
            <w:tcW w:w="6120" w:type="dxa"/>
          </w:tcPr>
          <w:p w14:paraId="155A086A" w14:textId="77777777" w:rsidR="00AC4179" w:rsidRPr="00EB67D9" w:rsidRDefault="00AC4179">
            <w:pPr>
              <w:rPr>
                <w:rFonts w:ascii="Arial" w:hAnsi="Arial" w:cs="Arial"/>
              </w:rPr>
            </w:pPr>
            <w:r w:rsidRPr="00EB67D9">
              <w:rPr>
                <w:rFonts w:ascii="Arial" w:hAnsi="Arial" w:cs="Arial"/>
              </w:rPr>
              <w:t xml:space="preserve"> Garden Grove, City of  </w:t>
            </w:r>
          </w:p>
        </w:tc>
        <w:tc>
          <w:tcPr>
            <w:tcW w:w="1368" w:type="dxa"/>
          </w:tcPr>
          <w:p w14:paraId="3A018687" w14:textId="77777777" w:rsidR="00AC4179" w:rsidRPr="00EB67D9" w:rsidRDefault="00AC4179">
            <w:pPr>
              <w:rPr>
                <w:rFonts w:ascii="Arial" w:hAnsi="Arial" w:cs="Arial"/>
              </w:rPr>
            </w:pPr>
            <w:r w:rsidRPr="00EB67D9">
              <w:rPr>
                <w:rFonts w:ascii="Arial" w:hAnsi="Arial" w:cs="Arial"/>
              </w:rPr>
              <w:t xml:space="preserve"> 59  </w:t>
            </w:r>
          </w:p>
        </w:tc>
      </w:tr>
      <w:tr w:rsidR="00AC4179" w:rsidRPr="00EB67D9" w14:paraId="04147E1B" w14:textId="77777777">
        <w:tc>
          <w:tcPr>
            <w:tcW w:w="1728" w:type="dxa"/>
          </w:tcPr>
          <w:p w14:paraId="0162AB46" w14:textId="77777777" w:rsidR="00AC4179" w:rsidRPr="00EB67D9" w:rsidRDefault="00AC4179">
            <w:pPr>
              <w:rPr>
                <w:rFonts w:ascii="Arial" w:hAnsi="Arial" w:cs="Arial"/>
              </w:rPr>
            </w:pPr>
            <w:r w:rsidRPr="00EB67D9">
              <w:rPr>
                <w:rFonts w:ascii="Arial" w:hAnsi="Arial" w:cs="Arial"/>
              </w:rPr>
              <w:t xml:space="preserve"> 3610003  </w:t>
            </w:r>
          </w:p>
        </w:tc>
        <w:tc>
          <w:tcPr>
            <w:tcW w:w="6120" w:type="dxa"/>
          </w:tcPr>
          <w:p w14:paraId="415148A3" w14:textId="77777777" w:rsidR="00AC4179" w:rsidRPr="00EB67D9" w:rsidRDefault="00AC4179">
            <w:pPr>
              <w:rPr>
                <w:rFonts w:ascii="Arial" w:hAnsi="Arial" w:cs="Arial"/>
              </w:rPr>
            </w:pPr>
            <w:r w:rsidRPr="00EB67D9">
              <w:rPr>
                <w:rFonts w:ascii="Arial" w:hAnsi="Arial" w:cs="Arial"/>
              </w:rPr>
              <w:t xml:space="preserve"> Apple Valley Ranchos Water Community  </w:t>
            </w:r>
          </w:p>
        </w:tc>
        <w:tc>
          <w:tcPr>
            <w:tcW w:w="1368" w:type="dxa"/>
          </w:tcPr>
          <w:p w14:paraId="665C757F" w14:textId="77777777" w:rsidR="00AC4179" w:rsidRPr="00EB67D9" w:rsidRDefault="00AC4179">
            <w:pPr>
              <w:rPr>
                <w:rFonts w:ascii="Arial" w:hAnsi="Arial" w:cs="Arial"/>
              </w:rPr>
            </w:pPr>
            <w:r w:rsidRPr="00EB67D9">
              <w:rPr>
                <w:rFonts w:ascii="Arial" w:hAnsi="Arial" w:cs="Arial"/>
              </w:rPr>
              <w:t xml:space="preserve"> 60  </w:t>
            </w:r>
          </w:p>
        </w:tc>
      </w:tr>
      <w:tr w:rsidR="00AC4179" w:rsidRPr="00EB67D9" w14:paraId="547C3E60" w14:textId="77777777">
        <w:tc>
          <w:tcPr>
            <w:tcW w:w="1728" w:type="dxa"/>
          </w:tcPr>
          <w:p w14:paraId="213673AE" w14:textId="77777777" w:rsidR="00AC4179" w:rsidRPr="00EB67D9" w:rsidRDefault="00AC4179">
            <w:pPr>
              <w:rPr>
                <w:rFonts w:ascii="Arial" w:hAnsi="Arial" w:cs="Arial"/>
              </w:rPr>
            </w:pPr>
            <w:r w:rsidRPr="00EB67D9">
              <w:rPr>
                <w:rFonts w:ascii="Arial" w:hAnsi="Arial" w:cs="Arial"/>
              </w:rPr>
              <w:t xml:space="preserve"> 3610036  </w:t>
            </w:r>
          </w:p>
        </w:tc>
        <w:tc>
          <w:tcPr>
            <w:tcW w:w="6120" w:type="dxa"/>
          </w:tcPr>
          <w:p w14:paraId="41009195" w14:textId="77777777" w:rsidR="00AC4179" w:rsidRPr="00EB67D9" w:rsidRDefault="00AC4179">
            <w:pPr>
              <w:rPr>
                <w:rFonts w:ascii="Arial" w:hAnsi="Arial" w:cs="Arial"/>
              </w:rPr>
            </w:pPr>
            <w:r w:rsidRPr="00EB67D9">
              <w:rPr>
                <w:rFonts w:ascii="Arial" w:hAnsi="Arial" w:cs="Arial"/>
              </w:rPr>
              <w:t xml:space="preserve"> Chino Hills, City of  </w:t>
            </w:r>
          </w:p>
        </w:tc>
        <w:tc>
          <w:tcPr>
            <w:tcW w:w="1368" w:type="dxa"/>
          </w:tcPr>
          <w:p w14:paraId="4DDDE3E2" w14:textId="77777777" w:rsidR="00AC4179" w:rsidRPr="00EB67D9" w:rsidRDefault="00AC4179">
            <w:pPr>
              <w:rPr>
                <w:rFonts w:ascii="Arial" w:hAnsi="Arial" w:cs="Arial"/>
              </w:rPr>
            </w:pPr>
            <w:r w:rsidRPr="00EB67D9">
              <w:rPr>
                <w:rFonts w:ascii="Arial" w:hAnsi="Arial" w:cs="Arial"/>
              </w:rPr>
              <w:t xml:space="preserve"> 61  </w:t>
            </w:r>
          </w:p>
        </w:tc>
      </w:tr>
      <w:tr w:rsidR="00AC4179" w:rsidRPr="00EB67D9" w14:paraId="54A6E677" w14:textId="77777777">
        <w:tc>
          <w:tcPr>
            <w:tcW w:w="1728" w:type="dxa"/>
          </w:tcPr>
          <w:p w14:paraId="3D71CA95" w14:textId="77777777" w:rsidR="00AC4179" w:rsidRPr="00EB67D9" w:rsidRDefault="00AC4179">
            <w:pPr>
              <w:rPr>
                <w:rFonts w:ascii="Arial" w:hAnsi="Arial" w:cs="Arial"/>
              </w:rPr>
            </w:pPr>
            <w:r w:rsidRPr="00EB67D9">
              <w:rPr>
                <w:rFonts w:ascii="Arial" w:hAnsi="Arial" w:cs="Arial"/>
              </w:rPr>
              <w:t xml:space="preserve"> 3010064  </w:t>
            </w:r>
          </w:p>
        </w:tc>
        <w:tc>
          <w:tcPr>
            <w:tcW w:w="6120" w:type="dxa"/>
          </w:tcPr>
          <w:p w14:paraId="51758A93" w14:textId="77777777" w:rsidR="00AC4179" w:rsidRPr="00EB67D9" w:rsidRDefault="00AC4179">
            <w:pPr>
              <w:rPr>
                <w:rFonts w:ascii="Arial" w:hAnsi="Arial" w:cs="Arial"/>
              </w:rPr>
            </w:pPr>
            <w:r w:rsidRPr="00EB67D9">
              <w:rPr>
                <w:rFonts w:ascii="Arial" w:hAnsi="Arial" w:cs="Arial"/>
              </w:rPr>
              <w:t xml:space="preserve"> Westminster, City of  </w:t>
            </w:r>
          </w:p>
        </w:tc>
        <w:tc>
          <w:tcPr>
            <w:tcW w:w="1368" w:type="dxa"/>
          </w:tcPr>
          <w:p w14:paraId="2551F814" w14:textId="77777777" w:rsidR="00AC4179" w:rsidRPr="00EB67D9" w:rsidRDefault="00AC4179">
            <w:pPr>
              <w:rPr>
                <w:rFonts w:ascii="Arial" w:hAnsi="Arial" w:cs="Arial"/>
              </w:rPr>
            </w:pPr>
            <w:r w:rsidRPr="00EB67D9">
              <w:rPr>
                <w:rFonts w:ascii="Arial" w:hAnsi="Arial" w:cs="Arial"/>
              </w:rPr>
              <w:t xml:space="preserve"> 62  </w:t>
            </w:r>
          </w:p>
        </w:tc>
      </w:tr>
      <w:tr w:rsidR="00AC4179" w:rsidRPr="00EB67D9" w14:paraId="73498C57" w14:textId="77777777">
        <w:tc>
          <w:tcPr>
            <w:tcW w:w="1728" w:type="dxa"/>
          </w:tcPr>
          <w:p w14:paraId="21E43CD9" w14:textId="77777777" w:rsidR="00AC4179" w:rsidRPr="00EB67D9" w:rsidRDefault="00AC4179">
            <w:pPr>
              <w:rPr>
                <w:rFonts w:ascii="Arial" w:hAnsi="Arial" w:cs="Arial"/>
              </w:rPr>
            </w:pPr>
            <w:r w:rsidRPr="00EB67D9">
              <w:rPr>
                <w:rFonts w:ascii="Arial" w:hAnsi="Arial" w:cs="Arial"/>
              </w:rPr>
              <w:t xml:space="preserve"> 4310011  </w:t>
            </w:r>
          </w:p>
        </w:tc>
        <w:tc>
          <w:tcPr>
            <w:tcW w:w="6120" w:type="dxa"/>
          </w:tcPr>
          <w:p w14:paraId="4BFF0D99" w14:textId="77777777" w:rsidR="00AC4179" w:rsidRPr="00EB67D9" w:rsidRDefault="00AC4179">
            <w:pPr>
              <w:rPr>
                <w:rFonts w:ascii="Arial" w:hAnsi="Arial" w:cs="Arial"/>
              </w:rPr>
            </w:pPr>
            <w:r w:rsidRPr="00EB67D9">
              <w:rPr>
                <w:rFonts w:ascii="Arial" w:hAnsi="Arial" w:cs="Arial"/>
              </w:rPr>
              <w:t xml:space="preserve"> San Jose Water Company  </w:t>
            </w:r>
          </w:p>
        </w:tc>
        <w:tc>
          <w:tcPr>
            <w:tcW w:w="1368" w:type="dxa"/>
          </w:tcPr>
          <w:p w14:paraId="12B98C56"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63  </w:t>
            </w:r>
          </w:p>
        </w:tc>
      </w:tr>
      <w:tr w:rsidR="00AC4179" w:rsidRPr="00EB67D9" w14:paraId="1A52B71E" w14:textId="77777777">
        <w:tc>
          <w:tcPr>
            <w:tcW w:w="1728" w:type="dxa"/>
          </w:tcPr>
          <w:p w14:paraId="6799E249" w14:textId="77777777" w:rsidR="00AC4179" w:rsidRPr="00EB67D9" w:rsidRDefault="00AC4179">
            <w:pPr>
              <w:rPr>
                <w:rFonts w:ascii="Arial" w:hAnsi="Arial" w:cs="Arial"/>
              </w:rPr>
            </w:pPr>
            <w:r w:rsidRPr="00EB67D9">
              <w:rPr>
                <w:rFonts w:ascii="Arial" w:hAnsi="Arial" w:cs="Arial"/>
              </w:rPr>
              <w:t xml:space="preserve"> 3610012  </w:t>
            </w:r>
          </w:p>
        </w:tc>
        <w:tc>
          <w:tcPr>
            <w:tcW w:w="6120" w:type="dxa"/>
          </w:tcPr>
          <w:p w14:paraId="158AEDF4" w14:textId="77777777" w:rsidR="00AC4179" w:rsidRPr="00EB67D9" w:rsidRDefault="00AC4179">
            <w:pPr>
              <w:rPr>
                <w:rFonts w:ascii="Arial" w:hAnsi="Arial" w:cs="Arial"/>
              </w:rPr>
            </w:pPr>
            <w:r w:rsidRPr="00EB67D9">
              <w:rPr>
                <w:rFonts w:ascii="Arial" w:hAnsi="Arial" w:cs="Arial"/>
              </w:rPr>
              <w:t xml:space="preserve"> Chino, City of  </w:t>
            </w:r>
          </w:p>
        </w:tc>
        <w:tc>
          <w:tcPr>
            <w:tcW w:w="1368" w:type="dxa"/>
          </w:tcPr>
          <w:p w14:paraId="0DD75E8B" w14:textId="77777777" w:rsidR="00AC4179" w:rsidRPr="00EB67D9" w:rsidRDefault="00AC4179">
            <w:pPr>
              <w:rPr>
                <w:rFonts w:ascii="Arial" w:hAnsi="Arial" w:cs="Arial"/>
              </w:rPr>
            </w:pPr>
            <w:r w:rsidRPr="00EB67D9">
              <w:rPr>
                <w:rFonts w:ascii="Arial" w:hAnsi="Arial" w:cs="Arial"/>
              </w:rPr>
              <w:t xml:space="preserve"> 64  </w:t>
            </w:r>
          </w:p>
        </w:tc>
      </w:tr>
      <w:tr w:rsidR="00AC4179" w:rsidRPr="00EB67D9" w14:paraId="1E1D08E0" w14:textId="77777777">
        <w:tc>
          <w:tcPr>
            <w:tcW w:w="1728" w:type="dxa"/>
          </w:tcPr>
          <w:p w14:paraId="7247AB59" w14:textId="77777777" w:rsidR="00AC4179" w:rsidRPr="00EB67D9" w:rsidRDefault="00AC4179">
            <w:pPr>
              <w:rPr>
                <w:rFonts w:ascii="Arial" w:hAnsi="Arial" w:cs="Arial"/>
              </w:rPr>
            </w:pPr>
            <w:r w:rsidRPr="00EB67D9">
              <w:rPr>
                <w:rFonts w:ascii="Arial" w:hAnsi="Arial" w:cs="Arial"/>
              </w:rPr>
              <w:t xml:space="preserve"> 3910004  </w:t>
            </w:r>
          </w:p>
        </w:tc>
        <w:tc>
          <w:tcPr>
            <w:tcW w:w="6120" w:type="dxa"/>
          </w:tcPr>
          <w:p w14:paraId="4285710A" w14:textId="77777777" w:rsidR="00AC4179" w:rsidRPr="00EB67D9" w:rsidRDefault="00AC4179">
            <w:pPr>
              <w:rPr>
                <w:rFonts w:ascii="Arial" w:hAnsi="Arial" w:cs="Arial"/>
              </w:rPr>
            </w:pPr>
            <w:r w:rsidRPr="00EB67D9">
              <w:rPr>
                <w:rFonts w:ascii="Arial" w:hAnsi="Arial" w:cs="Arial"/>
              </w:rPr>
              <w:t xml:space="preserve"> Lodi, City of  </w:t>
            </w:r>
          </w:p>
        </w:tc>
        <w:tc>
          <w:tcPr>
            <w:tcW w:w="1368" w:type="dxa"/>
          </w:tcPr>
          <w:p w14:paraId="144E6247"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65  </w:t>
            </w:r>
          </w:p>
        </w:tc>
      </w:tr>
      <w:tr w:rsidR="00AC4179" w:rsidRPr="00EB67D9" w14:paraId="46110C43" w14:textId="77777777">
        <w:tc>
          <w:tcPr>
            <w:tcW w:w="1728" w:type="dxa"/>
          </w:tcPr>
          <w:p w14:paraId="5AEA2D00" w14:textId="77777777" w:rsidR="00AC4179" w:rsidRPr="00EB67D9" w:rsidRDefault="00AC4179">
            <w:pPr>
              <w:rPr>
                <w:rFonts w:ascii="Arial" w:hAnsi="Arial" w:cs="Arial"/>
              </w:rPr>
            </w:pPr>
            <w:r w:rsidRPr="00EB67D9">
              <w:rPr>
                <w:rFonts w:ascii="Arial" w:hAnsi="Arial" w:cs="Arial"/>
              </w:rPr>
              <w:t xml:space="preserve"> 5610007  </w:t>
            </w:r>
          </w:p>
        </w:tc>
        <w:tc>
          <w:tcPr>
            <w:tcW w:w="6120" w:type="dxa"/>
          </w:tcPr>
          <w:p w14:paraId="64CD389B" w14:textId="77777777" w:rsidR="00AC4179" w:rsidRPr="00EB67D9" w:rsidRDefault="00AC4179">
            <w:pPr>
              <w:rPr>
                <w:rFonts w:ascii="Arial" w:hAnsi="Arial" w:cs="Arial"/>
              </w:rPr>
            </w:pPr>
            <w:r w:rsidRPr="00EB67D9">
              <w:rPr>
                <w:rFonts w:ascii="Arial" w:hAnsi="Arial" w:cs="Arial"/>
              </w:rPr>
              <w:t xml:space="preserve"> Oxnard, City of  </w:t>
            </w:r>
          </w:p>
        </w:tc>
        <w:tc>
          <w:tcPr>
            <w:tcW w:w="1368" w:type="dxa"/>
          </w:tcPr>
          <w:p w14:paraId="300189D2"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66  </w:t>
            </w:r>
          </w:p>
        </w:tc>
      </w:tr>
      <w:tr w:rsidR="00AC4179" w:rsidRPr="00EB67D9" w14:paraId="001C7B24" w14:textId="77777777">
        <w:tc>
          <w:tcPr>
            <w:tcW w:w="1728" w:type="dxa"/>
          </w:tcPr>
          <w:p w14:paraId="1710516A" w14:textId="77777777" w:rsidR="00AC4179" w:rsidRPr="00EB67D9" w:rsidRDefault="00AC4179">
            <w:pPr>
              <w:rPr>
                <w:rFonts w:ascii="Arial" w:hAnsi="Arial" w:cs="Arial"/>
              </w:rPr>
            </w:pPr>
            <w:r w:rsidRPr="00EB67D9">
              <w:rPr>
                <w:rFonts w:ascii="Arial" w:hAnsi="Arial" w:cs="Arial"/>
              </w:rPr>
              <w:t xml:space="preserve"> 1910019  </w:t>
            </w:r>
          </w:p>
        </w:tc>
        <w:tc>
          <w:tcPr>
            <w:tcW w:w="6120" w:type="dxa"/>
          </w:tcPr>
          <w:p w14:paraId="681018A3" w14:textId="77777777" w:rsidR="00AC4179" w:rsidRPr="00EB67D9" w:rsidRDefault="00AC4179">
            <w:pPr>
              <w:rPr>
                <w:rFonts w:ascii="Arial" w:hAnsi="Arial" w:cs="Arial"/>
              </w:rPr>
            </w:pPr>
            <w:r w:rsidRPr="00EB67D9">
              <w:rPr>
                <w:rFonts w:ascii="Arial" w:hAnsi="Arial" w:cs="Arial"/>
              </w:rPr>
              <w:t xml:space="preserve"> Cerritos, City of  </w:t>
            </w:r>
          </w:p>
        </w:tc>
        <w:tc>
          <w:tcPr>
            <w:tcW w:w="1368" w:type="dxa"/>
          </w:tcPr>
          <w:p w14:paraId="4C8E09D8" w14:textId="77777777" w:rsidR="00AC4179" w:rsidRPr="00EB67D9" w:rsidRDefault="00AC4179">
            <w:pPr>
              <w:rPr>
                <w:rFonts w:ascii="Arial" w:hAnsi="Arial" w:cs="Arial"/>
              </w:rPr>
            </w:pPr>
            <w:r w:rsidRPr="00EB67D9">
              <w:rPr>
                <w:rFonts w:ascii="Arial" w:hAnsi="Arial" w:cs="Arial"/>
              </w:rPr>
              <w:t xml:space="preserve"> 67  </w:t>
            </w:r>
          </w:p>
        </w:tc>
      </w:tr>
      <w:tr w:rsidR="00AC4179" w:rsidRPr="00EB67D9" w14:paraId="2950E6BD" w14:textId="77777777">
        <w:tc>
          <w:tcPr>
            <w:tcW w:w="1728" w:type="dxa"/>
          </w:tcPr>
          <w:p w14:paraId="5FACB51F" w14:textId="77777777" w:rsidR="00AC4179" w:rsidRPr="00EB67D9" w:rsidRDefault="00AC4179">
            <w:pPr>
              <w:rPr>
                <w:rFonts w:ascii="Arial" w:hAnsi="Arial" w:cs="Arial"/>
              </w:rPr>
            </w:pPr>
            <w:r w:rsidRPr="00EB67D9">
              <w:rPr>
                <w:rFonts w:ascii="Arial" w:hAnsi="Arial" w:cs="Arial"/>
              </w:rPr>
              <w:t xml:space="preserve"> 1910205  </w:t>
            </w:r>
          </w:p>
        </w:tc>
        <w:tc>
          <w:tcPr>
            <w:tcW w:w="6120" w:type="dxa"/>
          </w:tcPr>
          <w:p w14:paraId="7FAD4412" w14:textId="77777777" w:rsidR="00AC4179" w:rsidRPr="00EB67D9" w:rsidRDefault="00AC4179">
            <w:pPr>
              <w:rPr>
                <w:rFonts w:ascii="Arial" w:hAnsi="Arial" w:cs="Arial"/>
              </w:rPr>
            </w:pPr>
            <w:r w:rsidRPr="00EB67D9">
              <w:rPr>
                <w:rFonts w:ascii="Arial" w:hAnsi="Arial" w:cs="Arial"/>
              </w:rPr>
              <w:t xml:space="preserve"> Suburban Water Systems - San Jose Hills  </w:t>
            </w:r>
          </w:p>
        </w:tc>
        <w:tc>
          <w:tcPr>
            <w:tcW w:w="1368" w:type="dxa"/>
          </w:tcPr>
          <w:p w14:paraId="35195EA6" w14:textId="77777777" w:rsidR="00AC4179" w:rsidRPr="00EB67D9" w:rsidRDefault="00AC4179">
            <w:pPr>
              <w:rPr>
                <w:rFonts w:ascii="Arial" w:hAnsi="Arial" w:cs="Arial"/>
              </w:rPr>
            </w:pPr>
            <w:r w:rsidRPr="00EB67D9">
              <w:rPr>
                <w:rFonts w:ascii="Arial" w:hAnsi="Arial" w:cs="Arial"/>
              </w:rPr>
              <w:t xml:space="preserve"> 68  </w:t>
            </w:r>
          </w:p>
        </w:tc>
      </w:tr>
      <w:tr w:rsidR="00AC4179" w:rsidRPr="00EB67D9" w14:paraId="3BF43861" w14:textId="77777777">
        <w:tc>
          <w:tcPr>
            <w:tcW w:w="1728" w:type="dxa"/>
          </w:tcPr>
          <w:p w14:paraId="1FB0B1BC" w14:textId="77777777" w:rsidR="00AC4179" w:rsidRPr="00EB67D9" w:rsidRDefault="00AC4179">
            <w:pPr>
              <w:rPr>
                <w:rFonts w:ascii="Arial" w:hAnsi="Arial" w:cs="Arial"/>
              </w:rPr>
            </w:pPr>
            <w:r w:rsidRPr="00EB67D9">
              <w:rPr>
                <w:rFonts w:ascii="Arial" w:hAnsi="Arial" w:cs="Arial"/>
              </w:rPr>
              <w:t xml:space="preserve"> 1910059  </w:t>
            </w:r>
          </w:p>
        </w:tc>
        <w:tc>
          <w:tcPr>
            <w:tcW w:w="6120" w:type="dxa"/>
          </w:tcPr>
          <w:p w14:paraId="589F414D" w14:textId="77777777" w:rsidR="00AC4179" w:rsidRPr="00EB67D9" w:rsidRDefault="00AC4179">
            <w:pPr>
              <w:rPr>
                <w:rFonts w:ascii="Arial" w:hAnsi="Arial" w:cs="Arial"/>
              </w:rPr>
            </w:pPr>
            <w:r w:rsidRPr="00EB67D9">
              <w:rPr>
                <w:rFonts w:ascii="Arial" w:hAnsi="Arial" w:cs="Arial"/>
              </w:rPr>
              <w:t xml:space="preserve"> Suburban Water Systems - La Mirada  </w:t>
            </w:r>
          </w:p>
        </w:tc>
        <w:tc>
          <w:tcPr>
            <w:tcW w:w="1368" w:type="dxa"/>
          </w:tcPr>
          <w:p w14:paraId="7099162A" w14:textId="77777777" w:rsidR="00AC4179" w:rsidRPr="00EB67D9" w:rsidRDefault="00AC4179">
            <w:pPr>
              <w:rPr>
                <w:rFonts w:ascii="Arial" w:hAnsi="Arial" w:cs="Arial"/>
              </w:rPr>
            </w:pPr>
            <w:r w:rsidRPr="00EB67D9">
              <w:rPr>
                <w:rFonts w:ascii="Arial" w:hAnsi="Arial" w:cs="Arial"/>
              </w:rPr>
              <w:t xml:space="preserve"> 69  </w:t>
            </w:r>
          </w:p>
        </w:tc>
      </w:tr>
      <w:tr w:rsidR="00AC4179" w:rsidRPr="00EB67D9" w14:paraId="721F421A" w14:textId="77777777">
        <w:tc>
          <w:tcPr>
            <w:tcW w:w="1728" w:type="dxa"/>
          </w:tcPr>
          <w:p w14:paraId="2323A31A" w14:textId="77777777" w:rsidR="00AC4179" w:rsidRPr="00EB67D9" w:rsidRDefault="00AC4179">
            <w:pPr>
              <w:rPr>
                <w:rFonts w:ascii="Arial" w:hAnsi="Arial" w:cs="Arial"/>
              </w:rPr>
            </w:pPr>
            <w:r w:rsidRPr="00EB67D9">
              <w:rPr>
                <w:rFonts w:ascii="Arial" w:hAnsi="Arial" w:cs="Arial"/>
              </w:rPr>
              <w:t xml:space="preserve"> 1910092  </w:t>
            </w:r>
          </w:p>
        </w:tc>
        <w:tc>
          <w:tcPr>
            <w:tcW w:w="6120" w:type="dxa"/>
          </w:tcPr>
          <w:p w14:paraId="2934E953" w14:textId="77777777" w:rsidR="00AC4179" w:rsidRPr="00EB67D9" w:rsidRDefault="00AC4179">
            <w:pPr>
              <w:rPr>
                <w:rFonts w:ascii="Arial" w:hAnsi="Arial" w:cs="Arial"/>
              </w:rPr>
            </w:pPr>
            <w:r w:rsidRPr="00EB67D9">
              <w:rPr>
                <w:rFonts w:ascii="Arial" w:hAnsi="Arial" w:cs="Arial"/>
              </w:rPr>
              <w:t xml:space="preserve"> Monterey Park, City of  </w:t>
            </w:r>
          </w:p>
        </w:tc>
        <w:tc>
          <w:tcPr>
            <w:tcW w:w="1368" w:type="dxa"/>
          </w:tcPr>
          <w:p w14:paraId="6DE7D690" w14:textId="77777777" w:rsidR="00AC4179" w:rsidRPr="00EB67D9" w:rsidRDefault="00AC4179">
            <w:pPr>
              <w:rPr>
                <w:rFonts w:ascii="Arial" w:hAnsi="Arial" w:cs="Arial"/>
              </w:rPr>
            </w:pPr>
            <w:r w:rsidRPr="00EB67D9">
              <w:rPr>
                <w:rFonts w:ascii="Arial" w:hAnsi="Arial" w:cs="Arial"/>
              </w:rPr>
              <w:t xml:space="preserve"> 70  </w:t>
            </w:r>
          </w:p>
        </w:tc>
      </w:tr>
      <w:tr w:rsidR="00AC4179" w:rsidRPr="00EB67D9" w14:paraId="1B47F48C" w14:textId="77777777">
        <w:tc>
          <w:tcPr>
            <w:tcW w:w="1728" w:type="dxa"/>
          </w:tcPr>
          <w:p w14:paraId="3437DFF3" w14:textId="77777777" w:rsidR="00AC4179" w:rsidRPr="00EB67D9" w:rsidRDefault="00AC4179">
            <w:pPr>
              <w:rPr>
                <w:rFonts w:ascii="Arial" w:hAnsi="Arial" w:cs="Arial"/>
              </w:rPr>
            </w:pPr>
            <w:r w:rsidRPr="00EB67D9">
              <w:rPr>
                <w:rFonts w:ascii="Arial" w:hAnsi="Arial" w:cs="Arial"/>
              </w:rPr>
              <w:t xml:space="preserve"> 1910174  </w:t>
            </w:r>
          </w:p>
        </w:tc>
        <w:tc>
          <w:tcPr>
            <w:tcW w:w="6120" w:type="dxa"/>
          </w:tcPr>
          <w:p w14:paraId="5E973488" w14:textId="77777777" w:rsidR="00AC4179" w:rsidRPr="00EB67D9" w:rsidRDefault="00AC4179">
            <w:pPr>
              <w:rPr>
                <w:rFonts w:ascii="Arial" w:hAnsi="Arial" w:cs="Arial"/>
              </w:rPr>
            </w:pPr>
            <w:r w:rsidRPr="00EB67D9">
              <w:rPr>
                <w:rFonts w:ascii="Arial" w:hAnsi="Arial" w:cs="Arial"/>
              </w:rPr>
              <w:t xml:space="preserve"> Suburban Water Systems - Whittier  </w:t>
            </w:r>
          </w:p>
        </w:tc>
        <w:tc>
          <w:tcPr>
            <w:tcW w:w="1368" w:type="dxa"/>
          </w:tcPr>
          <w:p w14:paraId="69C73BA4" w14:textId="77777777" w:rsidR="00AC4179" w:rsidRPr="00EB67D9" w:rsidRDefault="00AC4179">
            <w:pPr>
              <w:rPr>
                <w:rFonts w:ascii="Arial" w:hAnsi="Arial" w:cs="Arial"/>
              </w:rPr>
            </w:pPr>
            <w:r w:rsidRPr="00EB67D9">
              <w:rPr>
                <w:rFonts w:ascii="Arial" w:hAnsi="Arial" w:cs="Arial"/>
              </w:rPr>
              <w:t xml:space="preserve"> 71  </w:t>
            </w:r>
          </w:p>
        </w:tc>
      </w:tr>
      <w:tr w:rsidR="00AC4179" w:rsidRPr="00EB67D9" w14:paraId="70DD33DE" w14:textId="77777777">
        <w:tc>
          <w:tcPr>
            <w:tcW w:w="1728" w:type="dxa"/>
          </w:tcPr>
          <w:p w14:paraId="327D5CE7" w14:textId="77777777" w:rsidR="00AC4179" w:rsidRPr="00EB67D9" w:rsidRDefault="00AC4179">
            <w:pPr>
              <w:rPr>
                <w:rFonts w:ascii="Arial" w:hAnsi="Arial" w:cs="Arial"/>
              </w:rPr>
            </w:pPr>
            <w:r w:rsidRPr="00EB67D9">
              <w:rPr>
                <w:rFonts w:ascii="Arial" w:hAnsi="Arial" w:cs="Arial"/>
              </w:rPr>
              <w:t xml:space="preserve"> 1910026  </w:t>
            </w:r>
          </w:p>
        </w:tc>
        <w:tc>
          <w:tcPr>
            <w:tcW w:w="6120" w:type="dxa"/>
          </w:tcPr>
          <w:p w14:paraId="0E61CCAF" w14:textId="77777777" w:rsidR="00AC4179" w:rsidRPr="00EB67D9" w:rsidRDefault="00AC4179">
            <w:pPr>
              <w:rPr>
                <w:rFonts w:ascii="Arial" w:hAnsi="Arial" w:cs="Arial"/>
              </w:rPr>
            </w:pPr>
            <w:r w:rsidRPr="00EB67D9">
              <w:rPr>
                <w:rFonts w:ascii="Arial" w:hAnsi="Arial" w:cs="Arial"/>
              </w:rPr>
              <w:t xml:space="preserve"> Compton, City of  </w:t>
            </w:r>
          </w:p>
        </w:tc>
        <w:tc>
          <w:tcPr>
            <w:tcW w:w="1368" w:type="dxa"/>
          </w:tcPr>
          <w:p w14:paraId="58F602FB" w14:textId="77777777" w:rsidR="00AC4179" w:rsidRPr="00EB67D9" w:rsidRDefault="00AC4179">
            <w:pPr>
              <w:rPr>
                <w:rFonts w:ascii="Arial" w:hAnsi="Arial" w:cs="Arial"/>
              </w:rPr>
            </w:pPr>
            <w:r w:rsidRPr="00EB67D9">
              <w:rPr>
                <w:rFonts w:ascii="Arial" w:hAnsi="Arial" w:cs="Arial"/>
              </w:rPr>
              <w:t xml:space="preserve"> 72  </w:t>
            </w:r>
          </w:p>
        </w:tc>
      </w:tr>
      <w:tr w:rsidR="00AC4179" w:rsidRPr="00EB67D9" w14:paraId="7345967C" w14:textId="77777777">
        <w:tc>
          <w:tcPr>
            <w:tcW w:w="1728" w:type="dxa"/>
          </w:tcPr>
          <w:p w14:paraId="711BBFEF" w14:textId="77777777" w:rsidR="00AC4179" w:rsidRPr="00EB67D9" w:rsidRDefault="00AC4179">
            <w:pPr>
              <w:rPr>
                <w:rFonts w:ascii="Arial" w:hAnsi="Arial" w:cs="Arial"/>
              </w:rPr>
            </w:pPr>
            <w:r w:rsidRPr="00EB67D9">
              <w:rPr>
                <w:rFonts w:ascii="Arial" w:hAnsi="Arial" w:cs="Arial"/>
              </w:rPr>
              <w:lastRenderedPageBreak/>
              <w:t xml:space="preserve"> 1910124  </w:t>
            </w:r>
          </w:p>
        </w:tc>
        <w:tc>
          <w:tcPr>
            <w:tcW w:w="6120" w:type="dxa"/>
          </w:tcPr>
          <w:p w14:paraId="509F306E" w14:textId="77777777" w:rsidR="00AC4179" w:rsidRPr="00EB67D9" w:rsidRDefault="00AC4179">
            <w:pPr>
              <w:rPr>
                <w:rFonts w:ascii="Arial" w:hAnsi="Arial" w:cs="Arial"/>
              </w:rPr>
            </w:pPr>
            <w:r w:rsidRPr="00EB67D9">
              <w:rPr>
                <w:rFonts w:ascii="Arial" w:hAnsi="Arial" w:cs="Arial"/>
              </w:rPr>
              <w:t xml:space="preserve"> Pasadena, City of  </w:t>
            </w:r>
          </w:p>
        </w:tc>
        <w:tc>
          <w:tcPr>
            <w:tcW w:w="1368" w:type="dxa"/>
          </w:tcPr>
          <w:p w14:paraId="0611C880"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73  </w:t>
            </w:r>
          </w:p>
        </w:tc>
      </w:tr>
      <w:tr w:rsidR="00AC4179" w:rsidRPr="00EB67D9" w14:paraId="24107250" w14:textId="77777777">
        <w:tc>
          <w:tcPr>
            <w:tcW w:w="1728" w:type="dxa"/>
          </w:tcPr>
          <w:p w14:paraId="4FAB17E5" w14:textId="77777777" w:rsidR="00AC4179" w:rsidRPr="00EB67D9" w:rsidRDefault="00AC4179">
            <w:pPr>
              <w:rPr>
                <w:rFonts w:ascii="Arial" w:hAnsi="Arial" w:cs="Arial"/>
              </w:rPr>
            </w:pPr>
            <w:r w:rsidRPr="00EB67D9">
              <w:rPr>
                <w:rFonts w:ascii="Arial" w:hAnsi="Arial" w:cs="Arial"/>
              </w:rPr>
              <w:t xml:space="preserve"> 3310022  </w:t>
            </w:r>
          </w:p>
        </w:tc>
        <w:tc>
          <w:tcPr>
            <w:tcW w:w="6120" w:type="dxa"/>
          </w:tcPr>
          <w:p w14:paraId="71C087FA" w14:textId="77777777" w:rsidR="00AC4179" w:rsidRPr="00EB67D9" w:rsidRDefault="00AC4179">
            <w:pPr>
              <w:rPr>
                <w:rFonts w:ascii="Arial" w:hAnsi="Arial" w:cs="Arial"/>
              </w:rPr>
            </w:pPr>
            <w:r w:rsidRPr="00EB67D9">
              <w:rPr>
                <w:rFonts w:ascii="Arial" w:hAnsi="Arial" w:cs="Arial"/>
              </w:rPr>
              <w:t xml:space="preserve"> Lake Hemet Municipal Water District  </w:t>
            </w:r>
          </w:p>
        </w:tc>
        <w:tc>
          <w:tcPr>
            <w:tcW w:w="1368" w:type="dxa"/>
          </w:tcPr>
          <w:p w14:paraId="022D6F38" w14:textId="77777777" w:rsidR="00AC4179" w:rsidRPr="00EB67D9" w:rsidRDefault="00AC4179">
            <w:pPr>
              <w:rPr>
                <w:rFonts w:ascii="Arial" w:hAnsi="Arial" w:cs="Arial"/>
              </w:rPr>
            </w:pPr>
            <w:r w:rsidRPr="00EB67D9">
              <w:rPr>
                <w:rFonts w:ascii="Arial" w:hAnsi="Arial" w:cs="Arial"/>
              </w:rPr>
              <w:t xml:space="preserve"> 74  </w:t>
            </w:r>
          </w:p>
        </w:tc>
      </w:tr>
      <w:tr w:rsidR="00AC4179" w:rsidRPr="00EB67D9" w14:paraId="753B1F79" w14:textId="77777777">
        <w:tc>
          <w:tcPr>
            <w:tcW w:w="1728" w:type="dxa"/>
          </w:tcPr>
          <w:p w14:paraId="25FE3F08" w14:textId="77777777" w:rsidR="00AC4179" w:rsidRPr="00EB67D9" w:rsidRDefault="00AC4179">
            <w:pPr>
              <w:rPr>
                <w:rFonts w:ascii="Arial" w:hAnsi="Arial" w:cs="Arial"/>
              </w:rPr>
            </w:pPr>
            <w:r w:rsidRPr="00EB67D9">
              <w:rPr>
                <w:rFonts w:ascii="Arial" w:hAnsi="Arial" w:cs="Arial"/>
              </w:rPr>
              <w:t xml:space="preserve"> 1910142  </w:t>
            </w:r>
          </w:p>
        </w:tc>
        <w:tc>
          <w:tcPr>
            <w:tcW w:w="6120" w:type="dxa"/>
          </w:tcPr>
          <w:p w14:paraId="25C4E9D4" w14:textId="77777777" w:rsidR="00AC4179" w:rsidRPr="00EB67D9" w:rsidRDefault="00AC4179">
            <w:pPr>
              <w:rPr>
                <w:rFonts w:ascii="Arial" w:hAnsi="Arial" w:cs="Arial"/>
              </w:rPr>
            </w:pPr>
            <w:r w:rsidRPr="00EB67D9">
              <w:rPr>
                <w:rFonts w:ascii="Arial" w:hAnsi="Arial" w:cs="Arial"/>
              </w:rPr>
              <w:t xml:space="preserve"> Southern California Water Company - San Dimas  </w:t>
            </w:r>
          </w:p>
        </w:tc>
        <w:tc>
          <w:tcPr>
            <w:tcW w:w="1368" w:type="dxa"/>
          </w:tcPr>
          <w:p w14:paraId="0E4B2E47" w14:textId="77777777" w:rsidR="00AC4179" w:rsidRPr="00EB67D9" w:rsidRDefault="00AC4179">
            <w:pPr>
              <w:rPr>
                <w:rFonts w:ascii="Arial" w:hAnsi="Arial" w:cs="Arial"/>
              </w:rPr>
            </w:pPr>
            <w:r w:rsidRPr="00EB67D9">
              <w:rPr>
                <w:rFonts w:ascii="Arial" w:hAnsi="Arial" w:cs="Arial"/>
              </w:rPr>
              <w:t xml:space="preserve"> 75  </w:t>
            </w:r>
          </w:p>
        </w:tc>
      </w:tr>
      <w:tr w:rsidR="00AC4179" w:rsidRPr="00EB67D9" w14:paraId="13F69F76" w14:textId="77777777">
        <w:tc>
          <w:tcPr>
            <w:tcW w:w="1728" w:type="dxa"/>
          </w:tcPr>
          <w:p w14:paraId="7833624F" w14:textId="77777777" w:rsidR="00AC4179" w:rsidRPr="00EB67D9" w:rsidRDefault="00AC4179">
            <w:pPr>
              <w:rPr>
                <w:rFonts w:ascii="Arial" w:hAnsi="Arial" w:cs="Arial"/>
              </w:rPr>
            </w:pPr>
            <w:r w:rsidRPr="00EB67D9">
              <w:rPr>
                <w:rFonts w:ascii="Arial" w:hAnsi="Arial" w:cs="Arial"/>
              </w:rPr>
              <w:t xml:space="preserve"> 4510005  </w:t>
            </w:r>
          </w:p>
        </w:tc>
        <w:tc>
          <w:tcPr>
            <w:tcW w:w="6120" w:type="dxa"/>
          </w:tcPr>
          <w:p w14:paraId="664F6C8E" w14:textId="77777777" w:rsidR="00AC4179" w:rsidRPr="00EB67D9" w:rsidRDefault="00AC4179">
            <w:pPr>
              <w:rPr>
                <w:rFonts w:ascii="Arial" w:hAnsi="Arial" w:cs="Arial"/>
              </w:rPr>
            </w:pPr>
            <w:r w:rsidRPr="00EB67D9">
              <w:rPr>
                <w:rFonts w:ascii="Arial" w:hAnsi="Arial" w:cs="Arial"/>
              </w:rPr>
              <w:t xml:space="preserve"> Redding, City of  </w:t>
            </w:r>
          </w:p>
        </w:tc>
        <w:tc>
          <w:tcPr>
            <w:tcW w:w="1368" w:type="dxa"/>
          </w:tcPr>
          <w:p w14:paraId="1004672B" w14:textId="77777777" w:rsidR="00AC4179" w:rsidRPr="00EB67D9" w:rsidRDefault="00AC4179">
            <w:pPr>
              <w:rPr>
                <w:rFonts w:ascii="Arial" w:hAnsi="Arial" w:cs="Arial"/>
              </w:rPr>
            </w:pPr>
            <w:r w:rsidRPr="00EB67D9">
              <w:rPr>
                <w:rFonts w:ascii="Arial" w:hAnsi="Arial" w:cs="Arial"/>
              </w:rPr>
              <w:t xml:space="preserve"> 76  </w:t>
            </w:r>
          </w:p>
        </w:tc>
      </w:tr>
      <w:tr w:rsidR="00AC4179" w:rsidRPr="00EB67D9" w14:paraId="570C387E" w14:textId="77777777">
        <w:tc>
          <w:tcPr>
            <w:tcW w:w="1728" w:type="dxa"/>
          </w:tcPr>
          <w:p w14:paraId="7750263D" w14:textId="77777777" w:rsidR="00AC4179" w:rsidRPr="00EB67D9" w:rsidRDefault="00AC4179">
            <w:pPr>
              <w:rPr>
                <w:rFonts w:ascii="Arial" w:hAnsi="Arial" w:cs="Arial"/>
              </w:rPr>
            </w:pPr>
            <w:r w:rsidRPr="00EB67D9">
              <w:rPr>
                <w:rFonts w:ascii="Arial" w:hAnsi="Arial" w:cs="Arial"/>
              </w:rPr>
              <w:t xml:space="preserve"> 3610037  </w:t>
            </w:r>
          </w:p>
        </w:tc>
        <w:tc>
          <w:tcPr>
            <w:tcW w:w="6120" w:type="dxa"/>
          </w:tcPr>
          <w:p w14:paraId="58D7F116" w14:textId="77777777" w:rsidR="00AC4179" w:rsidRPr="00EB67D9" w:rsidRDefault="00AC4179">
            <w:pPr>
              <w:rPr>
                <w:rFonts w:ascii="Arial" w:hAnsi="Arial" w:cs="Arial"/>
              </w:rPr>
            </w:pPr>
            <w:r w:rsidRPr="00EB67D9">
              <w:rPr>
                <w:rFonts w:ascii="Arial" w:hAnsi="Arial" w:cs="Arial"/>
              </w:rPr>
              <w:t xml:space="preserve"> Redlands, City of  </w:t>
            </w:r>
          </w:p>
        </w:tc>
        <w:tc>
          <w:tcPr>
            <w:tcW w:w="1368" w:type="dxa"/>
          </w:tcPr>
          <w:p w14:paraId="6F48CDCE" w14:textId="77777777" w:rsidR="00AC4179" w:rsidRPr="00EB67D9" w:rsidRDefault="00AC4179">
            <w:pPr>
              <w:rPr>
                <w:rFonts w:ascii="Arial" w:hAnsi="Arial" w:cs="Arial"/>
              </w:rPr>
            </w:pPr>
            <w:r w:rsidRPr="00EB67D9">
              <w:rPr>
                <w:rFonts w:ascii="Arial" w:hAnsi="Arial" w:cs="Arial"/>
              </w:rPr>
              <w:t xml:space="preserve"> 77  </w:t>
            </w:r>
          </w:p>
        </w:tc>
      </w:tr>
      <w:tr w:rsidR="00AC4179" w:rsidRPr="00EB67D9" w14:paraId="3F2AA6EC" w14:textId="77777777">
        <w:tc>
          <w:tcPr>
            <w:tcW w:w="1728" w:type="dxa"/>
          </w:tcPr>
          <w:p w14:paraId="0AE01FE7" w14:textId="77777777" w:rsidR="00AC4179" w:rsidRPr="00EB67D9" w:rsidRDefault="00AC4179">
            <w:pPr>
              <w:rPr>
                <w:rFonts w:ascii="Arial" w:hAnsi="Arial" w:cs="Arial"/>
              </w:rPr>
            </w:pPr>
            <w:r w:rsidRPr="00EB67D9">
              <w:rPr>
                <w:rFonts w:ascii="Arial" w:hAnsi="Arial" w:cs="Arial"/>
              </w:rPr>
              <w:t xml:space="preserve"> 3910005  </w:t>
            </w:r>
          </w:p>
        </w:tc>
        <w:tc>
          <w:tcPr>
            <w:tcW w:w="6120" w:type="dxa"/>
          </w:tcPr>
          <w:p w14:paraId="5334AA7F" w14:textId="77777777" w:rsidR="00AC4179" w:rsidRPr="00EB67D9" w:rsidRDefault="00AC4179">
            <w:pPr>
              <w:rPr>
                <w:rFonts w:ascii="Arial" w:hAnsi="Arial" w:cs="Arial"/>
              </w:rPr>
            </w:pPr>
            <w:r w:rsidRPr="00EB67D9">
              <w:rPr>
                <w:rFonts w:ascii="Arial" w:hAnsi="Arial" w:cs="Arial"/>
              </w:rPr>
              <w:t xml:space="preserve"> Manteca, City of  </w:t>
            </w:r>
          </w:p>
        </w:tc>
        <w:tc>
          <w:tcPr>
            <w:tcW w:w="1368" w:type="dxa"/>
          </w:tcPr>
          <w:p w14:paraId="267DB237" w14:textId="77777777" w:rsidR="00AC4179" w:rsidRPr="00EB67D9" w:rsidRDefault="00AC4179">
            <w:pPr>
              <w:rPr>
                <w:rFonts w:ascii="Arial" w:hAnsi="Arial" w:cs="Arial"/>
              </w:rPr>
            </w:pPr>
            <w:r w:rsidRPr="00EB67D9">
              <w:rPr>
                <w:rFonts w:ascii="Arial" w:hAnsi="Arial" w:cs="Arial"/>
              </w:rPr>
              <w:t xml:space="preserve"> 78  </w:t>
            </w:r>
          </w:p>
        </w:tc>
      </w:tr>
      <w:tr w:rsidR="00AC4179" w:rsidRPr="00EB67D9" w14:paraId="6DEA03AC" w14:textId="77777777">
        <w:tc>
          <w:tcPr>
            <w:tcW w:w="1728" w:type="dxa"/>
          </w:tcPr>
          <w:p w14:paraId="62527563" w14:textId="77777777" w:rsidR="00AC4179" w:rsidRPr="00EB67D9" w:rsidRDefault="00AC4179">
            <w:pPr>
              <w:rPr>
                <w:rFonts w:ascii="Arial" w:hAnsi="Arial" w:cs="Arial"/>
              </w:rPr>
            </w:pPr>
            <w:r w:rsidRPr="00EB67D9">
              <w:rPr>
                <w:rFonts w:ascii="Arial" w:hAnsi="Arial" w:cs="Arial"/>
              </w:rPr>
              <w:t xml:space="preserve"> 3710014  </w:t>
            </w:r>
          </w:p>
        </w:tc>
        <w:tc>
          <w:tcPr>
            <w:tcW w:w="6120" w:type="dxa"/>
          </w:tcPr>
          <w:p w14:paraId="106E4603" w14:textId="77777777" w:rsidR="00AC4179" w:rsidRPr="00EB67D9" w:rsidRDefault="00AC4179">
            <w:pPr>
              <w:rPr>
                <w:rFonts w:ascii="Arial" w:hAnsi="Arial" w:cs="Arial"/>
              </w:rPr>
            </w:pPr>
            <w:r w:rsidRPr="00EB67D9">
              <w:rPr>
                <w:rFonts w:ascii="Arial" w:hAnsi="Arial" w:cs="Arial"/>
              </w:rPr>
              <w:t xml:space="preserve"> Oceanside, City of  </w:t>
            </w:r>
          </w:p>
        </w:tc>
        <w:tc>
          <w:tcPr>
            <w:tcW w:w="1368" w:type="dxa"/>
          </w:tcPr>
          <w:p w14:paraId="71809BE8" w14:textId="77777777" w:rsidR="00AC4179" w:rsidRPr="00EB67D9" w:rsidRDefault="00AC4179">
            <w:pPr>
              <w:rPr>
                <w:rFonts w:ascii="Arial" w:hAnsi="Arial" w:cs="Arial"/>
              </w:rPr>
            </w:pPr>
            <w:r w:rsidRPr="00EB67D9">
              <w:rPr>
                <w:rFonts w:ascii="Arial" w:hAnsi="Arial" w:cs="Arial"/>
              </w:rPr>
              <w:t xml:space="preserve"> 79  </w:t>
            </w:r>
          </w:p>
        </w:tc>
      </w:tr>
      <w:tr w:rsidR="00AC4179" w:rsidRPr="00EB67D9" w14:paraId="4F7A01F7" w14:textId="77777777">
        <w:tc>
          <w:tcPr>
            <w:tcW w:w="1728" w:type="dxa"/>
          </w:tcPr>
          <w:p w14:paraId="459BC902" w14:textId="77777777" w:rsidR="00AC4179" w:rsidRPr="00EB67D9" w:rsidRDefault="00AC4179">
            <w:pPr>
              <w:rPr>
                <w:rFonts w:ascii="Arial" w:hAnsi="Arial" w:cs="Arial"/>
              </w:rPr>
            </w:pPr>
            <w:r w:rsidRPr="00EB67D9">
              <w:rPr>
                <w:rFonts w:ascii="Arial" w:hAnsi="Arial" w:cs="Arial"/>
              </w:rPr>
              <w:t xml:space="preserve"> 3610038  </w:t>
            </w:r>
          </w:p>
        </w:tc>
        <w:tc>
          <w:tcPr>
            <w:tcW w:w="6120" w:type="dxa"/>
          </w:tcPr>
          <w:p w14:paraId="047B1E62" w14:textId="77777777" w:rsidR="00AC4179" w:rsidRPr="00EB67D9" w:rsidRDefault="00AC4179">
            <w:pPr>
              <w:rPr>
                <w:rFonts w:ascii="Arial" w:hAnsi="Arial" w:cs="Arial"/>
              </w:rPr>
            </w:pPr>
            <w:r w:rsidRPr="00EB67D9">
              <w:rPr>
                <w:rFonts w:ascii="Arial" w:hAnsi="Arial" w:cs="Arial"/>
              </w:rPr>
              <w:t xml:space="preserve"> Rialto, City of  </w:t>
            </w:r>
          </w:p>
        </w:tc>
        <w:tc>
          <w:tcPr>
            <w:tcW w:w="1368" w:type="dxa"/>
          </w:tcPr>
          <w:p w14:paraId="0249421D" w14:textId="77777777" w:rsidR="00AC4179" w:rsidRPr="00EB67D9" w:rsidRDefault="00AC4179">
            <w:pPr>
              <w:rPr>
                <w:rFonts w:ascii="Arial" w:hAnsi="Arial" w:cs="Arial"/>
              </w:rPr>
            </w:pPr>
            <w:r w:rsidRPr="00EB67D9">
              <w:rPr>
                <w:rFonts w:ascii="Arial" w:hAnsi="Arial" w:cs="Arial"/>
              </w:rPr>
              <w:t xml:space="preserve"> 80  </w:t>
            </w:r>
          </w:p>
        </w:tc>
      </w:tr>
      <w:tr w:rsidR="00AC4179" w:rsidRPr="00EB67D9" w14:paraId="7DC1FAA7" w14:textId="77777777">
        <w:tc>
          <w:tcPr>
            <w:tcW w:w="1728" w:type="dxa"/>
          </w:tcPr>
          <w:p w14:paraId="16AA39C0" w14:textId="77777777" w:rsidR="00AC4179" w:rsidRPr="00EB67D9" w:rsidRDefault="00AC4179">
            <w:pPr>
              <w:rPr>
                <w:rFonts w:ascii="Arial" w:hAnsi="Arial" w:cs="Arial"/>
              </w:rPr>
            </w:pPr>
            <w:r w:rsidRPr="00EB67D9">
              <w:rPr>
                <w:rFonts w:ascii="Arial" w:hAnsi="Arial" w:cs="Arial"/>
              </w:rPr>
              <w:t xml:space="preserve"> 4310022  </w:t>
            </w:r>
          </w:p>
        </w:tc>
        <w:tc>
          <w:tcPr>
            <w:tcW w:w="6120" w:type="dxa"/>
          </w:tcPr>
          <w:p w14:paraId="1B763D24" w14:textId="77777777" w:rsidR="00AC4179" w:rsidRPr="00EB67D9" w:rsidRDefault="00AC4179">
            <w:pPr>
              <w:rPr>
                <w:rFonts w:ascii="Arial" w:hAnsi="Arial" w:cs="Arial"/>
              </w:rPr>
            </w:pPr>
            <w:r w:rsidRPr="00EB67D9">
              <w:rPr>
                <w:rFonts w:ascii="Arial" w:hAnsi="Arial" w:cs="Arial"/>
              </w:rPr>
              <w:t xml:space="preserve"> Great Oaks Water Company  </w:t>
            </w:r>
          </w:p>
        </w:tc>
        <w:tc>
          <w:tcPr>
            <w:tcW w:w="1368" w:type="dxa"/>
          </w:tcPr>
          <w:p w14:paraId="22143F02" w14:textId="77777777" w:rsidR="00AC4179" w:rsidRPr="00EB67D9" w:rsidRDefault="00AC4179">
            <w:pPr>
              <w:rPr>
                <w:rFonts w:ascii="Arial" w:hAnsi="Arial" w:cs="Arial"/>
              </w:rPr>
            </w:pPr>
            <w:r w:rsidRPr="00EB67D9">
              <w:rPr>
                <w:rFonts w:ascii="Arial" w:hAnsi="Arial" w:cs="Arial"/>
              </w:rPr>
              <w:t xml:space="preserve"> 81  </w:t>
            </w:r>
          </w:p>
        </w:tc>
      </w:tr>
      <w:tr w:rsidR="00AC4179" w:rsidRPr="00EB67D9" w14:paraId="3776748A" w14:textId="77777777">
        <w:tc>
          <w:tcPr>
            <w:tcW w:w="1728" w:type="dxa"/>
          </w:tcPr>
          <w:p w14:paraId="15B9CB16" w14:textId="77777777" w:rsidR="00AC4179" w:rsidRPr="00EB67D9" w:rsidRDefault="00AC4179">
            <w:pPr>
              <w:rPr>
                <w:rFonts w:ascii="Arial" w:hAnsi="Arial" w:cs="Arial"/>
              </w:rPr>
            </w:pPr>
            <w:r w:rsidRPr="00EB67D9">
              <w:rPr>
                <w:rFonts w:ascii="Arial" w:hAnsi="Arial" w:cs="Arial"/>
              </w:rPr>
              <w:t xml:space="preserve"> 4310014  </w:t>
            </w:r>
          </w:p>
        </w:tc>
        <w:tc>
          <w:tcPr>
            <w:tcW w:w="6120" w:type="dxa"/>
          </w:tcPr>
          <w:p w14:paraId="13B0CC8F" w14:textId="77777777" w:rsidR="00AC4179" w:rsidRPr="00EB67D9" w:rsidRDefault="00AC4179">
            <w:pPr>
              <w:rPr>
                <w:rFonts w:ascii="Arial" w:hAnsi="Arial" w:cs="Arial"/>
              </w:rPr>
            </w:pPr>
            <w:r w:rsidRPr="00EB67D9">
              <w:rPr>
                <w:rFonts w:ascii="Arial" w:hAnsi="Arial" w:cs="Arial"/>
              </w:rPr>
              <w:t xml:space="preserve"> Sunnyvale, City of  </w:t>
            </w:r>
          </w:p>
        </w:tc>
        <w:tc>
          <w:tcPr>
            <w:tcW w:w="1368" w:type="dxa"/>
          </w:tcPr>
          <w:p w14:paraId="00A43AF5" w14:textId="77777777" w:rsidR="00AC4179" w:rsidRPr="00EB67D9" w:rsidRDefault="00AC4179">
            <w:pPr>
              <w:rPr>
                <w:rFonts w:ascii="Arial" w:hAnsi="Arial" w:cs="Arial"/>
              </w:rPr>
            </w:pPr>
            <w:r w:rsidRPr="00EB67D9">
              <w:rPr>
                <w:rFonts w:ascii="Arial" w:hAnsi="Arial" w:cs="Arial"/>
              </w:rPr>
              <w:t xml:space="preserve"> 82  </w:t>
            </w:r>
          </w:p>
        </w:tc>
      </w:tr>
      <w:tr w:rsidR="00AC4179" w:rsidRPr="00EB67D9" w14:paraId="1281885A" w14:textId="77777777">
        <w:tc>
          <w:tcPr>
            <w:tcW w:w="1728" w:type="dxa"/>
          </w:tcPr>
          <w:p w14:paraId="56619A10" w14:textId="77777777" w:rsidR="00AC4179" w:rsidRPr="00EB67D9" w:rsidRDefault="00AC4179">
            <w:pPr>
              <w:rPr>
                <w:rFonts w:ascii="Arial" w:hAnsi="Arial" w:cs="Arial"/>
              </w:rPr>
            </w:pPr>
            <w:r w:rsidRPr="00EB67D9">
              <w:rPr>
                <w:rFonts w:ascii="Arial" w:hAnsi="Arial" w:cs="Arial"/>
              </w:rPr>
              <w:t xml:space="preserve"> 3310021  </w:t>
            </w:r>
          </w:p>
        </w:tc>
        <w:tc>
          <w:tcPr>
            <w:tcW w:w="6120" w:type="dxa"/>
          </w:tcPr>
          <w:p w14:paraId="79604B80" w14:textId="77777777" w:rsidR="00AC4179" w:rsidRPr="00EB67D9" w:rsidRDefault="00AC4179">
            <w:pPr>
              <w:rPr>
                <w:rFonts w:ascii="Arial" w:hAnsi="Arial" w:cs="Arial"/>
              </w:rPr>
            </w:pPr>
            <w:r w:rsidRPr="00EB67D9">
              <w:rPr>
                <w:rFonts w:ascii="Arial" w:hAnsi="Arial" w:cs="Arial"/>
              </w:rPr>
              <w:t xml:space="preserve"> Jurupa Community Services District  </w:t>
            </w:r>
          </w:p>
        </w:tc>
        <w:tc>
          <w:tcPr>
            <w:tcW w:w="1368" w:type="dxa"/>
          </w:tcPr>
          <w:p w14:paraId="7E3D58B8" w14:textId="77777777" w:rsidR="00AC4179" w:rsidRPr="00EB67D9" w:rsidRDefault="00AC4179">
            <w:pPr>
              <w:rPr>
                <w:rFonts w:ascii="Arial" w:hAnsi="Arial" w:cs="Arial"/>
              </w:rPr>
            </w:pPr>
            <w:r w:rsidRPr="00EB67D9">
              <w:rPr>
                <w:rFonts w:ascii="Arial" w:hAnsi="Arial" w:cs="Arial"/>
              </w:rPr>
              <w:t xml:space="preserve"> 83  </w:t>
            </w:r>
          </w:p>
        </w:tc>
      </w:tr>
      <w:tr w:rsidR="00AC4179" w:rsidRPr="00EB67D9" w14:paraId="7736AE7C" w14:textId="77777777">
        <w:tc>
          <w:tcPr>
            <w:tcW w:w="1728" w:type="dxa"/>
          </w:tcPr>
          <w:p w14:paraId="0E58A1C4" w14:textId="77777777" w:rsidR="00AC4179" w:rsidRPr="00EB67D9" w:rsidRDefault="00AC4179">
            <w:pPr>
              <w:rPr>
                <w:rFonts w:ascii="Arial" w:hAnsi="Arial" w:cs="Arial"/>
              </w:rPr>
            </w:pPr>
            <w:r w:rsidRPr="00EB67D9">
              <w:rPr>
                <w:rFonts w:ascii="Arial" w:hAnsi="Arial" w:cs="Arial"/>
              </w:rPr>
              <w:t xml:space="preserve"> 3410001  </w:t>
            </w:r>
          </w:p>
        </w:tc>
        <w:tc>
          <w:tcPr>
            <w:tcW w:w="6120" w:type="dxa"/>
          </w:tcPr>
          <w:p w14:paraId="79429119" w14:textId="77777777" w:rsidR="00AC4179" w:rsidRPr="00EB67D9" w:rsidRDefault="00AC4179">
            <w:pPr>
              <w:rPr>
                <w:rFonts w:ascii="Arial" w:hAnsi="Arial" w:cs="Arial"/>
              </w:rPr>
            </w:pPr>
            <w:r w:rsidRPr="00EB67D9">
              <w:rPr>
                <w:rFonts w:ascii="Arial" w:hAnsi="Arial" w:cs="Arial"/>
              </w:rPr>
              <w:t xml:space="preserve"> Arcade- Town &amp; County  </w:t>
            </w:r>
          </w:p>
        </w:tc>
        <w:tc>
          <w:tcPr>
            <w:tcW w:w="1368" w:type="dxa"/>
          </w:tcPr>
          <w:p w14:paraId="09C5756E" w14:textId="77777777" w:rsidR="00AC4179" w:rsidRPr="00EB67D9" w:rsidRDefault="00AC4179">
            <w:pPr>
              <w:rPr>
                <w:rFonts w:ascii="Arial" w:hAnsi="Arial" w:cs="Arial"/>
              </w:rPr>
            </w:pPr>
            <w:r w:rsidRPr="00EB67D9">
              <w:rPr>
                <w:rFonts w:ascii="Arial" w:hAnsi="Arial" w:cs="Arial"/>
              </w:rPr>
              <w:t xml:space="preserve"> 84  </w:t>
            </w:r>
          </w:p>
        </w:tc>
      </w:tr>
      <w:tr w:rsidR="00AC4179" w:rsidRPr="00EB67D9" w14:paraId="0EA18AB2" w14:textId="77777777">
        <w:tc>
          <w:tcPr>
            <w:tcW w:w="1728" w:type="dxa"/>
          </w:tcPr>
          <w:p w14:paraId="07D0CDBA" w14:textId="77777777" w:rsidR="00AC4179" w:rsidRPr="00EB67D9" w:rsidRDefault="00AC4179">
            <w:pPr>
              <w:rPr>
                <w:rFonts w:ascii="Arial" w:hAnsi="Arial" w:cs="Arial"/>
              </w:rPr>
            </w:pPr>
            <w:r w:rsidRPr="00EB67D9">
              <w:rPr>
                <w:rFonts w:ascii="Arial" w:hAnsi="Arial" w:cs="Arial"/>
              </w:rPr>
              <w:t xml:space="preserve"> 3610052  </w:t>
            </w:r>
          </w:p>
        </w:tc>
        <w:tc>
          <w:tcPr>
            <w:tcW w:w="6120" w:type="dxa"/>
          </w:tcPr>
          <w:p w14:paraId="707103A7" w14:textId="77777777" w:rsidR="00AC4179" w:rsidRPr="00EB67D9" w:rsidRDefault="00AC4179">
            <w:pPr>
              <w:rPr>
                <w:rFonts w:ascii="Arial" w:hAnsi="Arial" w:cs="Arial"/>
              </w:rPr>
            </w:pPr>
            <w:r w:rsidRPr="00EB67D9">
              <w:rPr>
                <w:rFonts w:ascii="Arial" w:hAnsi="Arial" w:cs="Arial"/>
              </w:rPr>
              <w:t xml:space="preserve"> Victor Valley Water District  </w:t>
            </w:r>
          </w:p>
        </w:tc>
        <w:tc>
          <w:tcPr>
            <w:tcW w:w="1368" w:type="dxa"/>
          </w:tcPr>
          <w:p w14:paraId="3AA60884" w14:textId="77777777" w:rsidR="00AC4179" w:rsidRPr="00EB67D9" w:rsidRDefault="00AC4179">
            <w:pPr>
              <w:rPr>
                <w:rFonts w:ascii="Arial" w:hAnsi="Arial" w:cs="Arial"/>
              </w:rPr>
            </w:pPr>
            <w:r w:rsidRPr="00EB67D9">
              <w:rPr>
                <w:rFonts w:ascii="Arial" w:hAnsi="Arial" w:cs="Arial"/>
              </w:rPr>
              <w:t xml:space="preserve"> 85  </w:t>
            </w:r>
          </w:p>
        </w:tc>
      </w:tr>
      <w:tr w:rsidR="00AC4179" w:rsidRPr="00EB67D9" w14:paraId="071092DC" w14:textId="77777777">
        <w:tc>
          <w:tcPr>
            <w:tcW w:w="1728" w:type="dxa"/>
          </w:tcPr>
          <w:p w14:paraId="665280DD" w14:textId="77777777" w:rsidR="00AC4179" w:rsidRPr="00EB67D9" w:rsidRDefault="00AC4179">
            <w:pPr>
              <w:rPr>
                <w:rFonts w:ascii="Arial" w:hAnsi="Arial" w:cs="Arial"/>
              </w:rPr>
            </w:pPr>
            <w:r w:rsidRPr="00EB67D9">
              <w:rPr>
                <w:rFonts w:ascii="Arial" w:hAnsi="Arial" w:cs="Arial"/>
              </w:rPr>
              <w:t xml:space="preserve"> 3010023  </w:t>
            </w:r>
          </w:p>
        </w:tc>
        <w:tc>
          <w:tcPr>
            <w:tcW w:w="6120" w:type="dxa"/>
          </w:tcPr>
          <w:p w14:paraId="062692F4" w14:textId="77777777" w:rsidR="00AC4179" w:rsidRPr="00EB67D9" w:rsidRDefault="00AC4179">
            <w:pPr>
              <w:rPr>
                <w:rFonts w:ascii="Arial" w:hAnsi="Arial" w:cs="Arial"/>
              </w:rPr>
            </w:pPr>
            <w:r w:rsidRPr="00EB67D9">
              <w:rPr>
                <w:rFonts w:ascii="Arial" w:hAnsi="Arial" w:cs="Arial"/>
              </w:rPr>
              <w:t xml:space="preserve"> Newport Beach, City of  </w:t>
            </w:r>
          </w:p>
        </w:tc>
        <w:tc>
          <w:tcPr>
            <w:tcW w:w="1368" w:type="dxa"/>
          </w:tcPr>
          <w:p w14:paraId="10E04700" w14:textId="77777777" w:rsidR="00AC4179" w:rsidRPr="00EB67D9" w:rsidRDefault="00AC4179">
            <w:pPr>
              <w:rPr>
                <w:rFonts w:ascii="Arial" w:hAnsi="Arial" w:cs="Arial"/>
              </w:rPr>
            </w:pPr>
            <w:r w:rsidRPr="00EB67D9">
              <w:rPr>
                <w:rFonts w:ascii="Arial" w:hAnsi="Arial" w:cs="Arial"/>
              </w:rPr>
              <w:t xml:space="preserve"> 86  </w:t>
            </w:r>
          </w:p>
        </w:tc>
      </w:tr>
      <w:tr w:rsidR="00AC4179" w:rsidRPr="00EB67D9" w14:paraId="0ED37AAB" w14:textId="77777777">
        <w:tc>
          <w:tcPr>
            <w:tcW w:w="1728" w:type="dxa"/>
          </w:tcPr>
          <w:p w14:paraId="21DEBCD1" w14:textId="77777777" w:rsidR="00AC4179" w:rsidRPr="00EB67D9" w:rsidRDefault="00AC4179">
            <w:pPr>
              <w:rPr>
                <w:rFonts w:ascii="Arial" w:hAnsi="Arial" w:cs="Arial"/>
              </w:rPr>
            </w:pPr>
            <w:r w:rsidRPr="00EB67D9">
              <w:rPr>
                <w:rFonts w:ascii="Arial" w:hAnsi="Arial" w:cs="Arial"/>
              </w:rPr>
              <w:t xml:space="preserve"> 3610064  </w:t>
            </w:r>
          </w:p>
        </w:tc>
        <w:tc>
          <w:tcPr>
            <w:tcW w:w="6120" w:type="dxa"/>
          </w:tcPr>
          <w:p w14:paraId="78FE6EEC" w14:textId="77777777" w:rsidR="00AC4179" w:rsidRPr="00EB67D9" w:rsidRDefault="00AC4179">
            <w:pPr>
              <w:rPr>
                <w:rFonts w:ascii="Arial" w:hAnsi="Arial" w:cs="Arial"/>
              </w:rPr>
            </w:pPr>
            <w:r w:rsidRPr="00EB67D9">
              <w:rPr>
                <w:rFonts w:ascii="Arial" w:hAnsi="Arial" w:cs="Arial"/>
              </w:rPr>
              <w:t xml:space="preserve"> East Valley Water District  </w:t>
            </w:r>
          </w:p>
        </w:tc>
        <w:tc>
          <w:tcPr>
            <w:tcW w:w="1368" w:type="dxa"/>
          </w:tcPr>
          <w:p w14:paraId="53F23B22" w14:textId="77777777" w:rsidR="00AC4179" w:rsidRPr="00EB67D9" w:rsidRDefault="00AC4179">
            <w:pPr>
              <w:rPr>
                <w:rFonts w:ascii="Arial" w:hAnsi="Arial" w:cs="Arial"/>
              </w:rPr>
            </w:pPr>
            <w:r w:rsidRPr="00EB67D9">
              <w:rPr>
                <w:rFonts w:ascii="Arial" w:hAnsi="Arial" w:cs="Arial"/>
              </w:rPr>
              <w:t xml:space="preserve"> 87  </w:t>
            </w:r>
          </w:p>
        </w:tc>
      </w:tr>
      <w:tr w:rsidR="00AC4179" w:rsidRPr="00EB67D9" w14:paraId="6B3F6828" w14:textId="77777777">
        <w:tc>
          <w:tcPr>
            <w:tcW w:w="1728" w:type="dxa"/>
          </w:tcPr>
          <w:p w14:paraId="6215BA80" w14:textId="77777777" w:rsidR="00AC4179" w:rsidRPr="00EB67D9" w:rsidRDefault="00AC4179">
            <w:pPr>
              <w:rPr>
                <w:rFonts w:ascii="Arial" w:hAnsi="Arial" w:cs="Arial"/>
              </w:rPr>
            </w:pPr>
            <w:r w:rsidRPr="00EB67D9">
              <w:rPr>
                <w:rFonts w:ascii="Arial" w:hAnsi="Arial" w:cs="Arial"/>
              </w:rPr>
              <w:t xml:space="preserve"> 1910225  </w:t>
            </w:r>
          </w:p>
        </w:tc>
        <w:tc>
          <w:tcPr>
            <w:tcW w:w="6120" w:type="dxa"/>
          </w:tcPr>
          <w:p w14:paraId="76A0AC2B" w14:textId="77777777" w:rsidR="00AC4179" w:rsidRPr="00EB67D9" w:rsidRDefault="00AC4179">
            <w:pPr>
              <w:rPr>
                <w:rFonts w:ascii="Arial" w:hAnsi="Arial" w:cs="Arial"/>
              </w:rPr>
            </w:pPr>
            <w:r w:rsidRPr="00EB67D9">
              <w:rPr>
                <w:rFonts w:ascii="Arial" w:hAnsi="Arial" w:cs="Arial"/>
              </w:rPr>
              <w:t xml:space="preserve"> Las Virgenes Municipal Water District  </w:t>
            </w:r>
          </w:p>
        </w:tc>
        <w:tc>
          <w:tcPr>
            <w:tcW w:w="1368" w:type="dxa"/>
          </w:tcPr>
          <w:p w14:paraId="0CF9EE80" w14:textId="77777777" w:rsidR="00AC4179" w:rsidRPr="00EB67D9" w:rsidRDefault="00AC4179">
            <w:pPr>
              <w:rPr>
                <w:rFonts w:ascii="Arial" w:hAnsi="Arial" w:cs="Arial"/>
              </w:rPr>
            </w:pPr>
            <w:r w:rsidRPr="00EB67D9">
              <w:rPr>
                <w:rFonts w:ascii="Arial" w:hAnsi="Arial" w:cs="Arial"/>
              </w:rPr>
              <w:t xml:space="preserve"> 88  </w:t>
            </w:r>
          </w:p>
        </w:tc>
      </w:tr>
      <w:tr w:rsidR="00AC4179" w:rsidRPr="00EB67D9" w14:paraId="0BF62328" w14:textId="77777777">
        <w:tc>
          <w:tcPr>
            <w:tcW w:w="1728" w:type="dxa"/>
          </w:tcPr>
          <w:p w14:paraId="7A8BC78E" w14:textId="77777777" w:rsidR="00AC4179" w:rsidRPr="00EB67D9" w:rsidRDefault="00AC4179">
            <w:pPr>
              <w:rPr>
                <w:rFonts w:ascii="Arial" w:hAnsi="Arial" w:cs="Arial"/>
              </w:rPr>
            </w:pPr>
            <w:r w:rsidRPr="00EB67D9">
              <w:rPr>
                <w:rFonts w:ascii="Arial" w:hAnsi="Arial" w:cs="Arial"/>
              </w:rPr>
              <w:t xml:space="preserve"> 3710001  </w:t>
            </w:r>
          </w:p>
        </w:tc>
        <w:tc>
          <w:tcPr>
            <w:tcW w:w="6120" w:type="dxa"/>
          </w:tcPr>
          <w:p w14:paraId="5F738AB2" w14:textId="77777777" w:rsidR="00AC4179" w:rsidRPr="00EB67D9" w:rsidRDefault="00AC4179">
            <w:pPr>
              <w:rPr>
                <w:rFonts w:ascii="Arial" w:hAnsi="Arial" w:cs="Arial"/>
              </w:rPr>
            </w:pPr>
            <w:r w:rsidRPr="00EB67D9">
              <w:rPr>
                <w:rFonts w:ascii="Arial" w:hAnsi="Arial" w:cs="Arial"/>
              </w:rPr>
              <w:t xml:space="preserve"> California American Water Company - Coronado  </w:t>
            </w:r>
          </w:p>
        </w:tc>
        <w:tc>
          <w:tcPr>
            <w:tcW w:w="1368" w:type="dxa"/>
          </w:tcPr>
          <w:p w14:paraId="6E9CAF18" w14:textId="77777777" w:rsidR="00AC4179" w:rsidRPr="00EB67D9" w:rsidRDefault="00AC4179">
            <w:pPr>
              <w:rPr>
                <w:rFonts w:ascii="Arial" w:hAnsi="Arial" w:cs="Arial"/>
              </w:rPr>
            </w:pPr>
            <w:r w:rsidRPr="00EB67D9">
              <w:rPr>
                <w:rFonts w:ascii="Arial" w:hAnsi="Arial" w:cs="Arial"/>
              </w:rPr>
              <w:t xml:space="preserve"> 89  </w:t>
            </w:r>
          </w:p>
        </w:tc>
      </w:tr>
      <w:tr w:rsidR="00AC4179" w:rsidRPr="00EB67D9" w14:paraId="0296106C" w14:textId="77777777">
        <w:tc>
          <w:tcPr>
            <w:tcW w:w="1728" w:type="dxa"/>
          </w:tcPr>
          <w:p w14:paraId="7CAF7DAF" w14:textId="77777777" w:rsidR="00AC4179" w:rsidRPr="00EB67D9" w:rsidRDefault="00AC4179">
            <w:pPr>
              <w:rPr>
                <w:rFonts w:ascii="Arial" w:hAnsi="Arial" w:cs="Arial"/>
              </w:rPr>
            </w:pPr>
            <w:r w:rsidRPr="00EB67D9">
              <w:rPr>
                <w:rFonts w:ascii="Arial" w:hAnsi="Arial" w:cs="Arial"/>
              </w:rPr>
              <w:t xml:space="preserve"> 3610034  </w:t>
            </w:r>
          </w:p>
        </w:tc>
        <w:tc>
          <w:tcPr>
            <w:tcW w:w="6120" w:type="dxa"/>
          </w:tcPr>
          <w:p w14:paraId="73759FB4" w14:textId="77777777" w:rsidR="00AC4179" w:rsidRPr="00EB67D9" w:rsidRDefault="00AC4179">
            <w:pPr>
              <w:rPr>
                <w:rFonts w:ascii="Arial" w:hAnsi="Arial" w:cs="Arial"/>
              </w:rPr>
            </w:pPr>
            <w:r w:rsidRPr="00EB67D9">
              <w:rPr>
                <w:rFonts w:ascii="Arial" w:hAnsi="Arial" w:cs="Arial"/>
              </w:rPr>
              <w:t xml:space="preserve"> Ontario, City of  </w:t>
            </w:r>
          </w:p>
        </w:tc>
        <w:tc>
          <w:tcPr>
            <w:tcW w:w="1368" w:type="dxa"/>
          </w:tcPr>
          <w:p w14:paraId="027CA36C" w14:textId="77777777" w:rsidR="00AC4179" w:rsidRPr="00EB67D9" w:rsidRDefault="00AC4179">
            <w:pPr>
              <w:rPr>
                <w:rFonts w:ascii="Arial" w:hAnsi="Arial" w:cs="Arial"/>
              </w:rPr>
            </w:pPr>
            <w:r w:rsidRPr="00EB67D9">
              <w:rPr>
                <w:rFonts w:ascii="Arial" w:hAnsi="Arial" w:cs="Arial"/>
              </w:rPr>
              <w:t xml:space="preserve"> 90  </w:t>
            </w:r>
          </w:p>
        </w:tc>
      </w:tr>
      <w:tr w:rsidR="00AC4179" w:rsidRPr="00EB67D9" w14:paraId="449B405F" w14:textId="77777777">
        <w:tc>
          <w:tcPr>
            <w:tcW w:w="1728" w:type="dxa"/>
          </w:tcPr>
          <w:p w14:paraId="5200BCD4" w14:textId="77777777" w:rsidR="00AC4179" w:rsidRPr="00EB67D9" w:rsidRDefault="00AC4179">
            <w:pPr>
              <w:rPr>
                <w:rFonts w:ascii="Arial" w:hAnsi="Arial" w:cs="Arial"/>
              </w:rPr>
            </w:pPr>
            <w:r w:rsidRPr="00EB67D9">
              <w:rPr>
                <w:rFonts w:ascii="Arial" w:hAnsi="Arial" w:cs="Arial"/>
              </w:rPr>
              <w:t xml:space="preserve"> 3910001  </w:t>
            </w:r>
          </w:p>
        </w:tc>
        <w:tc>
          <w:tcPr>
            <w:tcW w:w="6120" w:type="dxa"/>
          </w:tcPr>
          <w:p w14:paraId="0158E755" w14:textId="77777777" w:rsidR="00AC4179" w:rsidRPr="00EB67D9" w:rsidRDefault="00AC4179">
            <w:pPr>
              <w:rPr>
                <w:rFonts w:ascii="Arial" w:hAnsi="Arial" w:cs="Arial"/>
              </w:rPr>
            </w:pPr>
            <w:r w:rsidRPr="00EB67D9">
              <w:rPr>
                <w:rFonts w:ascii="Arial" w:hAnsi="Arial" w:cs="Arial"/>
              </w:rPr>
              <w:t xml:space="preserve"> California Water Service Company - Stockton  </w:t>
            </w:r>
          </w:p>
        </w:tc>
        <w:tc>
          <w:tcPr>
            <w:tcW w:w="1368" w:type="dxa"/>
          </w:tcPr>
          <w:p w14:paraId="4AAF5D4D" w14:textId="77777777" w:rsidR="00AC4179" w:rsidRPr="00EB67D9" w:rsidRDefault="00AC4179">
            <w:pPr>
              <w:rPr>
                <w:rFonts w:ascii="Arial" w:hAnsi="Arial" w:cs="Arial"/>
              </w:rPr>
            </w:pPr>
            <w:r w:rsidRPr="00EB67D9">
              <w:rPr>
                <w:rFonts w:ascii="Arial" w:hAnsi="Arial" w:cs="Arial"/>
              </w:rPr>
              <w:t xml:space="preserve"> 91  </w:t>
            </w:r>
          </w:p>
        </w:tc>
      </w:tr>
      <w:tr w:rsidR="00AC4179" w:rsidRPr="00EB67D9" w14:paraId="4EA316D7" w14:textId="77777777">
        <w:tc>
          <w:tcPr>
            <w:tcW w:w="1728" w:type="dxa"/>
          </w:tcPr>
          <w:p w14:paraId="130142F3" w14:textId="77777777" w:rsidR="00AC4179" w:rsidRPr="00EB67D9" w:rsidRDefault="00AC4179">
            <w:pPr>
              <w:rPr>
                <w:rFonts w:ascii="Arial" w:hAnsi="Arial" w:cs="Arial"/>
              </w:rPr>
            </w:pPr>
            <w:r w:rsidRPr="00EB67D9">
              <w:rPr>
                <w:rFonts w:ascii="Arial" w:hAnsi="Arial" w:cs="Arial"/>
              </w:rPr>
              <w:t xml:space="preserve"> 1910033  </w:t>
            </w:r>
          </w:p>
        </w:tc>
        <w:tc>
          <w:tcPr>
            <w:tcW w:w="6120" w:type="dxa"/>
          </w:tcPr>
          <w:p w14:paraId="32720DDD" w14:textId="77777777" w:rsidR="00AC4179" w:rsidRPr="00EB67D9" w:rsidRDefault="00AC4179">
            <w:pPr>
              <w:rPr>
                <w:rFonts w:ascii="Arial" w:hAnsi="Arial" w:cs="Arial"/>
              </w:rPr>
            </w:pPr>
            <w:r w:rsidRPr="00EB67D9">
              <w:rPr>
                <w:rFonts w:ascii="Arial" w:hAnsi="Arial" w:cs="Arial"/>
              </w:rPr>
              <w:t xml:space="preserve"> Dominguez Water Agency  </w:t>
            </w:r>
          </w:p>
        </w:tc>
        <w:tc>
          <w:tcPr>
            <w:tcW w:w="1368" w:type="dxa"/>
          </w:tcPr>
          <w:p w14:paraId="5C8AA9DB"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92  </w:t>
            </w:r>
          </w:p>
        </w:tc>
      </w:tr>
      <w:tr w:rsidR="00AC4179" w:rsidRPr="00EB67D9" w14:paraId="78D615B4" w14:textId="77777777">
        <w:tc>
          <w:tcPr>
            <w:tcW w:w="1728" w:type="dxa"/>
          </w:tcPr>
          <w:p w14:paraId="61B01F9A" w14:textId="77777777" w:rsidR="00AC4179" w:rsidRPr="00EB67D9" w:rsidRDefault="00AC4179">
            <w:pPr>
              <w:rPr>
                <w:rFonts w:ascii="Arial" w:hAnsi="Arial" w:cs="Arial"/>
              </w:rPr>
            </w:pPr>
            <w:r w:rsidRPr="00EB67D9">
              <w:rPr>
                <w:rFonts w:ascii="Arial" w:hAnsi="Arial" w:cs="Arial"/>
              </w:rPr>
              <w:t xml:space="preserve"> 5410015  </w:t>
            </w:r>
          </w:p>
        </w:tc>
        <w:tc>
          <w:tcPr>
            <w:tcW w:w="6120" w:type="dxa"/>
          </w:tcPr>
          <w:p w14:paraId="3CB94D8F" w14:textId="77777777" w:rsidR="00AC4179" w:rsidRPr="00EB67D9" w:rsidRDefault="00AC4179">
            <w:pPr>
              <w:rPr>
                <w:rFonts w:ascii="Arial" w:hAnsi="Arial" w:cs="Arial"/>
              </w:rPr>
            </w:pPr>
            <w:r w:rsidRPr="00EB67D9">
              <w:rPr>
                <w:rFonts w:ascii="Arial" w:hAnsi="Arial" w:cs="Arial"/>
              </w:rPr>
              <w:t xml:space="preserve"> Tulare, City of  </w:t>
            </w:r>
          </w:p>
        </w:tc>
        <w:tc>
          <w:tcPr>
            <w:tcW w:w="1368" w:type="dxa"/>
          </w:tcPr>
          <w:p w14:paraId="2BE12F08" w14:textId="77777777" w:rsidR="00AC4179" w:rsidRPr="00EB67D9" w:rsidRDefault="00AC4179">
            <w:pPr>
              <w:rPr>
                <w:rFonts w:ascii="Arial" w:hAnsi="Arial" w:cs="Arial"/>
              </w:rPr>
            </w:pPr>
            <w:r w:rsidRPr="00EB67D9">
              <w:rPr>
                <w:rFonts w:ascii="Arial" w:hAnsi="Arial" w:cs="Arial"/>
              </w:rPr>
              <w:t xml:space="preserve"> 93  </w:t>
            </w:r>
          </w:p>
        </w:tc>
      </w:tr>
      <w:tr w:rsidR="00AC4179" w:rsidRPr="00EB67D9" w14:paraId="35195756" w14:textId="77777777">
        <w:tc>
          <w:tcPr>
            <w:tcW w:w="1728" w:type="dxa"/>
          </w:tcPr>
          <w:p w14:paraId="480B8563" w14:textId="77777777" w:rsidR="00AC4179" w:rsidRPr="00EB67D9" w:rsidRDefault="00AC4179">
            <w:pPr>
              <w:rPr>
                <w:rFonts w:ascii="Arial" w:hAnsi="Arial" w:cs="Arial"/>
              </w:rPr>
            </w:pPr>
            <w:r w:rsidRPr="00EB67D9">
              <w:rPr>
                <w:rFonts w:ascii="Arial" w:hAnsi="Arial" w:cs="Arial"/>
              </w:rPr>
              <w:t xml:space="preserve"> 5710006  </w:t>
            </w:r>
          </w:p>
        </w:tc>
        <w:tc>
          <w:tcPr>
            <w:tcW w:w="6120" w:type="dxa"/>
          </w:tcPr>
          <w:p w14:paraId="7D090F7D" w14:textId="77777777" w:rsidR="00AC4179" w:rsidRPr="00EB67D9" w:rsidRDefault="00AC4179">
            <w:pPr>
              <w:rPr>
                <w:rFonts w:ascii="Arial" w:hAnsi="Arial" w:cs="Arial"/>
              </w:rPr>
            </w:pPr>
            <w:r w:rsidRPr="00EB67D9">
              <w:rPr>
                <w:rFonts w:ascii="Arial" w:hAnsi="Arial" w:cs="Arial"/>
              </w:rPr>
              <w:t xml:space="preserve"> Woodland, City of  </w:t>
            </w:r>
          </w:p>
        </w:tc>
        <w:tc>
          <w:tcPr>
            <w:tcW w:w="1368" w:type="dxa"/>
          </w:tcPr>
          <w:p w14:paraId="5FA41729"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94  </w:t>
            </w:r>
          </w:p>
        </w:tc>
      </w:tr>
      <w:tr w:rsidR="00AC4179" w:rsidRPr="00EB67D9" w14:paraId="0E864961" w14:textId="77777777">
        <w:tc>
          <w:tcPr>
            <w:tcW w:w="1728" w:type="dxa"/>
          </w:tcPr>
          <w:p w14:paraId="2838571C" w14:textId="77777777" w:rsidR="00AC4179" w:rsidRPr="00EB67D9" w:rsidRDefault="00AC4179">
            <w:pPr>
              <w:rPr>
                <w:rFonts w:ascii="Arial" w:hAnsi="Arial" w:cs="Arial"/>
              </w:rPr>
            </w:pPr>
            <w:r w:rsidRPr="00EB67D9">
              <w:rPr>
                <w:rFonts w:ascii="Arial" w:hAnsi="Arial" w:cs="Arial"/>
              </w:rPr>
              <w:t xml:space="preserve"> 3710029  </w:t>
            </w:r>
          </w:p>
        </w:tc>
        <w:tc>
          <w:tcPr>
            <w:tcW w:w="6120" w:type="dxa"/>
          </w:tcPr>
          <w:p w14:paraId="147290FC" w14:textId="77777777" w:rsidR="00AC4179" w:rsidRPr="00EB67D9" w:rsidRDefault="00AC4179">
            <w:pPr>
              <w:rPr>
                <w:rFonts w:ascii="Arial" w:hAnsi="Arial" w:cs="Arial"/>
              </w:rPr>
            </w:pPr>
            <w:r w:rsidRPr="00EB67D9">
              <w:rPr>
                <w:rFonts w:ascii="Arial" w:hAnsi="Arial" w:cs="Arial"/>
              </w:rPr>
              <w:t xml:space="preserve"> Olivenhain Municipal Water District  </w:t>
            </w:r>
          </w:p>
        </w:tc>
        <w:tc>
          <w:tcPr>
            <w:tcW w:w="1368" w:type="dxa"/>
          </w:tcPr>
          <w:p w14:paraId="0A30D5C9" w14:textId="77777777" w:rsidR="00AC4179" w:rsidRPr="00EB67D9" w:rsidRDefault="00AC4179">
            <w:pPr>
              <w:rPr>
                <w:rFonts w:ascii="Arial" w:hAnsi="Arial" w:cs="Arial"/>
              </w:rPr>
            </w:pPr>
            <w:r w:rsidRPr="00EB67D9">
              <w:rPr>
                <w:rFonts w:ascii="Arial" w:hAnsi="Arial" w:cs="Arial"/>
              </w:rPr>
              <w:t xml:space="preserve"> 95  </w:t>
            </w:r>
          </w:p>
        </w:tc>
      </w:tr>
      <w:tr w:rsidR="00AC4179" w:rsidRPr="00EB67D9" w14:paraId="21721A22" w14:textId="77777777">
        <w:tc>
          <w:tcPr>
            <w:tcW w:w="1728" w:type="dxa"/>
          </w:tcPr>
          <w:p w14:paraId="50B9BB0B" w14:textId="77777777" w:rsidR="00AC4179" w:rsidRPr="00EB67D9" w:rsidRDefault="00AC4179">
            <w:pPr>
              <w:rPr>
                <w:rFonts w:ascii="Arial" w:hAnsi="Arial" w:cs="Arial"/>
              </w:rPr>
            </w:pPr>
            <w:r w:rsidRPr="00EB67D9">
              <w:rPr>
                <w:rFonts w:ascii="Arial" w:hAnsi="Arial" w:cs="Arial"/>
              </w:rPr>
              <w:t xml:space="preserve"> 1910003  </w:t>
            </w:r>
          </w:p>
        </w:tc>
        <w:tc>
          <w:tcPr>
            <w:tcW w:w="6120" w:type="dxa"/>
          </w:tcPr>
          <w:p w14:paraId="004986AB" w14:textId="77777777" w:rsidR="00AC4179" w:rsidRPr="00EB67D9" w:rsidRDefault="00AC4179">
            <w:pPr>
              <w:rPr>
                <w:rFonts w:ascii="Arial" w:hAnsi="Arial" w:cs="Arial"/>
              </w:rPr>
            </w:pPr>
            <w:r w:rsidRPr="00EB67D9">
              <w:rPr>
                <w:rFonts w:ascii="Arial" w:hAnsi="Arial" w:cs="Arial"/>
              </w:rPr>
              <w:t xml:space="preserve"> Arcadia, City of  </w:t>
            </w:r>
          </w:p>
        </w:tc>
        <w:tc>
          <w:tcPr>
            <w:tcW w:w="1368" w:type="dxa"/>
          </w:tcPr>
          <w:p w14:paraId="1FBFF04A" w14:textId="77777777" w:rsidR="00AC4179" w:rsidRPr="00EB67D9" w:rsidRDefault="00AC4179">
            <w:pPr>
              <w:rPr>
                <w:rFonts w:ascii="Arial" w:hAnsi="Arial" w:cs="Arial"/>
              </w:rPr>
            </w:pPr>
            <w:r w:rsidRPr="00EB67D9">
              <w:rPr>
                <w:rFonts w:ascii="Arial" w:hAnsi="Arial" w:cs="Arial"/>
              </w:rPr>
              <w:t xml:space="preserve"> 96  </w:t>
            </w:r>
          </w:p>
        </w:tc>
      </w:tr>
      <w:tr w:rsidR="00AC4179" w:rsidRPr="00EB67D9" w14:paraId="573D9331" w14:textId="77777777">
        <w:tc>
          <w:tcPr>
            <w:tcW w:w="1728" w:type="dxa"/>
          </w:tcPr>
          <w:p w14:paraId="316144A6" w14:textId="77777777" w:rsidR="00AC4179" w:rsidRPr="00EB67D9" w:rsidRDefault="00AC4179">
            <w:pPr>
              <w:rPr>
                <w:rFonts w:ascii="Arial" w:hAnsi="Arial" w:cs="Arial"/>
              </w:rPr>
            </w:pPr>
            <w:r w:rsidRPr="00EB67D9">
              <w:rPr>
                <w:rFonts w:ascii="Arial" w:hAnsi="Arial" w:cs="Arial"/>
              </w:rPr>
              <w:t xml:space="preserve"> 1910008  </w:t>
            </w:r>
          </w:p>
        </w:tc>
        <w:tc>
          <w:tcPr>
            <w:tcW w:w="6120" w:type="dxa"/>
          </w:tcPr>
          <w:p w14:paraId="7B9353EA" w14:textId="77777777" w:rsidR="00AC4179" w:rsidRPr="00EB67D9" w:rsidRDefault="00AC4179">
            <w:pPr>
              <w:rPr>
                <w:rFonts w:ascii="Arial" w:hAnsi="Arial" w:cs="Arial"/>
              </w:rPr>
            </w:pPr>
            <w:r w:rsidRPr="00EB67D9">
              <w:rPr>
                <w:rFonts w:ascii="Arial" w:hAnsi="Arial" w:cs="Arial"/>
              </w:rPr>
              <w:t xml:space="preserve"> Azusa Valley Water Company  </w:t>
            </w:r>
          </w:p>
        </w:tc>
        <w:tc>
          <w:tcPr>
            <w:tcW w:w="1368" w:type="dxa"/>
          </w:tcPr>
          <w:p w14:paraId="5E074060" w14:textId="77777777" w:rsidR="00AC4179" w:rsidRPr="00EB67D9" w:rsidRDefault="00AC4179">
            <w:pPr>
              <w:rPr>
                <w:rFonts w:ascii="Arial" w:hAnsi="Arial" w:cs="Arial"/>
              </w:rPr>
            </w:pPr>
            <w:r w:rsidRPr="00EB67D9">
              <w:rPr>
                <w:rFonts w:ascii="Arial" w:hAnsi="Arial" w:cs="Arial"/>
              </w:rPr>
              <w:t xml:space="preserve"> 97  </w:t>
            </w:r>
          </w:p>
        </w:tc>
      </w:tr>
      <w:tr w:rsidR="00AC4179" w:rsidRPr="00EB67D9" w14:paraId="759403AB" w14:textId="77777777">
        <w:tc>
          <w:tcPr>
            <w:tcW w:w="1728" w:type="dxa"/>
          </w:tcPr>
          <w:p w14:paraId="7044A35A" w14:textId="77777777" w:rsidR="00AC4179" w:rsidRPr="00EB67D9" w:rsidRDefault="00AC4179">
            <w:pPr>
              <w:rPr>
                <w:rFonts w:ascii="Arial" w:hAnsi="Arial" w:cs="Arial"/>
              </w:rPr>
            </w:pPr>
            <w:r w:rsidRPr="00EB67D9">
              <w:rPr>
                <w:rFonts w:ascii="Arial" w:hAnsi="Arial" w:cs="Arial"/>
              </w:rPr>
              <w:t xml:space="preserve"> 4410011  </w:t>
            </w:r>
          </w:p>
        </w:tc>
        <w:tc>
          <w:tcPr>
            <w:tcW w:w="6120" w:type="dxa"/>
          </w:tcPr>
          <w:p w14:paraId="143BAAC2" w14:textId="77777777" w:rsidR="00AC4179" w:rsidRPr="00EB67D9" w:rsidRDefault="00AC4179">
            <w:pPr>
              <w:rPr>
                <w:rFonts w:ascii="Arial" w:hAnsi="Arial" w:cs="Arial"/>
              </w:rPr>
            </w:pPr>
            <w:r w:rsidRPr="00EB67D9">
              <w:rPr>
                <w:rFonts w:ascii="Arial" w:hAnsi="Arial" w:cs="Arial"/>
              </w:rPr>
              <w:t xml:space="preserve"> Watsonville, City of  </w:t>
            </w:r>
          </w:p>
        </w:tc>
        <w:tc>
          <w:tcPr>
            <w:tcW w:w="1368" w:type="dxa"/>
          </w:tcPr>
          <w:p w14:paraId="5012A014" w14:textId="77777777" w:rsidR="00AC4179" w:rsidRPr="00EB67D9" w:rsidRDefault="00AC4179">
            <w:pPr>
              <w:rPr>
                <w:rFonts w:ascii="Arial" w:hAnsi="Arial" w:cs="Arial"/>
              </w:rPr>
            </w:pPr>
            <w:r w:rsidRPr="00EB67D9">
              <w:rPr>
                <w:rFonts w:ascii="Arial" w:hAnsi="Arial" w:cs="Arial"/>
              </w:rPr>
              <w:t xml:space="preserve"> 98  </w:t>
            </w:r>
          </w:p>
        </w:tc>
      </w:tr>
      <w:tr w:rsidR="00AC4179" w:rsidRPr="00EB67D9" w14:paraId="751993A8" w14:textId="77777777">
        <w:tc>
          <w:tcPr>
            <w:tcW w:w="1728" w:type="dxa"/>
          </w:tcPr>
          <w:p w14:paraId="4A5DA03F" w14:textId="77777777" w:rsidR="00AC4179" w:rsidRPr="00EB67D9" w:rsidRDefault="00AC4179">
            <w:pPr>
              <w:rPr>
                <w:rFonts w:ascii="Arial" w:hAnsi="Arial" w:cs="Arial"/>
              </w:rPr>
            </w:pPr>
            <w:r w:rsidRPr="00EB67D9">
              <w:rPr>
                <w:rFonts w:ascii="Arial" w:hAnsi="Arial" w:cs="Arial"/>
              </w:rPr>
              <w:t xml:space="preserve"> 3010003  </w:t>
            </w:r>
          </w:p>
        </w:tc>
        <w:tc>
          <w:tcPr>
            <w:tcW w:w="6120" w:type="dxa"/>
          </w:tcPr>
          <w:p w14:paraId="04D964BC" w14:textId="77777777" w:rsidR="00AC4179" w:rsidRPr="00EB67D9" w:rsidRDefault="00AC4179">
            <w:pPr>
              <w:rPr>
                <w:rFonts w:ascii="Arial" w:hAnsi="Arial" w:cs="Arial"/>
              </w:rPr>
            </w:pPr>
            <w:r w:rsidRPr="00EB67D9">
              <w:rPr>
                <w:rFonts w:ascii="Arial" w:hAnsi="Arial" w:cs="Arial"/>
              </w:rPr>
              <w:t xml:space="preserve"> Buena Park, City of  </w:t>
            </w:r>
          </w:p>
        </w:tc>
        <w:tc>
          <w:tcPr>
            <w:tcW w:w="1368" w:type="dxa"/>
          </w:tcPr>
          <w:p w14:paraId="22FA3D97" w14:textId="77777777" w:rsidR="00AC4179" w:rsidRPr="00EB67D9" w:rsidRDefault="00AC4179">
            <w:pPr>
              <w:rPr>
                <w:rFonts w:ascii="Arial" w:hAnsi="Arial" w:cs="Arial"/>
              </w:rPr>
            </w:pPr>
            <w:r w:rsidRPr="00EB67D9">
              <w:rPr>
                <w:rFonts w:ascii="Arial" w:hAnsi="Arial" w:cs="Arial"/>
              </w:rPr>
              <w:t xml:space="preserve"> 99  </w:t>
            </w:r>
          </w:p>
        </w:tc>
      </w:tr>
      <w:tr w:rsidR="00AC4179" w:rsidRPr="00EB67D9" w14:paraId="7FEE67EC" w14:textId="77777777">
        <w:tc>
          <w:tcPr>
            <w:tcW w:w="1728" w:type="dxa"/>
          </w:tcPr>
          <w:p w14:paraId="71429102" w14:textId="77777777" w:rsidR="00AC4179" w:rsidRPr="00EB67D9" w:rsidRDefault="00AC4179">
            <w:pPr>
              <w:rPr>
                <w:rFonts w:ascii="Arial" w:hAnsi="Arial" w:cs="Arial"/>
              </w:rPr>
            </w:pPr>
            <w:r w:rsidRPr="00EB67D9">
              <w:rPr>
                <w:rFonts w:ascii="Arial" w:hAnsi="Arial" w:cs="Arial"/>
              </w:rPr>
              <w:t xml:space="preserve"> 4310005  </w:t>
            </w:r>
          </w:p>
        </w:tc>
        <w:tc>
          <w:tcPr>
            <w:tcW w:w="6120" w:type="dxa"/>
          </w:tcPr>
          <w:p w14:paraId="21C1F908" w14:textId="77777777" w:rsidR="00AC4179" w:rsidRPr="00EB67D9" w:rsidRDefault="00AC4179">
            <w:pPr>
              <w:rPr>
                <w:rFonts w:ascii="Arial" w:hAnsi="Arial" w:cs="Arial"/>
              </w:rPr>
            </w:pPr>
            <w:r w:rsidRPr="00EB67D9">
              <w:rPr>
                <w:rFonts w:ascii="Arial" w:hAnsi="Arial" w:cs="Arial"/>
              </w:rPr>
              <w:t xml:space="preserve"> Milpitas, City of  </w:t>
            </w:r>
          </w:p>
        </w:tc>
        <w:tc>
          <w:tcPr>
            <w:tcW w:w="1368" w:type="dxa"/>
          </w:tcPr>
          <w:p w14:paraId="297B72C3" w14:textId="77777777" w:rsidR="00AC4179" w:rsidRPr="00EB67D9" w:rsidRDefault="00AC4179">
            <w:pPr>
              <w:rPr>
                <w:rFonts w:ascii="Arial" w:hAnsi="Arial" w:cs="Arial"/>
              </w:rPr>
            </w:pPr>
            <w:r w:rsidRPr="00EB67D9">
              <w:rPr>
                <w:rFonts w:ascii="Arial" w:hAnsi="Arial" w:cs="Arial"/>
              </w:rPr>
              <w:t xml:space="preserve"> 100  </w:t>
            </w:r>
          </w:p>
        </w:tc>
      </w:tr>
      <w:tr w:rsidR="00AC4179" w:rsidRPr="00EB67D9" w14:paraId="05325B62" w14:textId="77777777">
        <w:tc>
          <w:tcPr>
            <w:tcW w:w="1728" w:type="dxa"/>
          </w:tcPr>
          <w:p w14:paraId="7815B4B4" w14:textId="77777777" w:rsidR="00AC4179" w:rsidRPr="00EB67D9" w:rsidRDefault="00AC4179">
            <w:pPr>
              <w:rPr>
                <w:rFonts w:ascii="Arial" w:hAnsi="Arial" w:cs="Arial"/>
              </w:rPr>
            </w:pPr>
            <w:r w:rsidRPr="00EB67D9">
              <w:rPr>
                <w:rFonts w:ascii="Arial" w:hAnsi="Arial" w:cs="Arial"/>
              </w:rPr>
              <w:t xml:space="preserve"> 1910017  </w:t>
            </w:r>
          </w:p>
        </w:tc>
        <w:tc>
          <w:tcPr>
            <w:tcW w:w="6120" w:type="dxa"/>
          </w:tcPr>
          <w:p w14:paraId="73C253D9" w14:textId="77777777" w:rsidR="00AC4179" w:rsidRPr="00EB67D9" w:rsidRDefault="00AC4179">
            <w:pPr>
              <w:rPr>
                <w:rFonts w:ascii="Arial" w:hAnsi="Arial" w:cs="Arial"/>
              </w:rPr>
            </w:pPr>
            <w:r w:rsidRPr="00EB67D9">
              <w:rPr>
                <w:rFonts w:ascii="Arial" w:hAnsi="Arial" w:cs="Arial"/>
              </w:rPr>
              <w:t xml:space="preserve"> Santa Clarita Water Company  </w:t>
            </w:r>
          </w:p>
        </w:tc>
        <w:tc>
          <w:tcPr>
            <w:tcW w:w="1368" w:type="dxa"/>
          </w:tcPr>
          <w:p w14:paraId="0117B2C8" w14:textId="77777777" w:rsidR="00AC4179" w:rsidRPr="00EB67D9" w:rsidRDefault="00AC4179">
            <w:pPr>
              <w:rPr>
                <w:rFonts w:ascii="Arial" w:hAnsi="Arial" w:cs="Arial"/>
              </w:rPr>
            </w:pPr>
            <w:r w:rsidRPr="00EB67D9">
              <w:rPr>
                <w:rFonts w:ascii="Arial" w:hAnsi="Arial" w:cs="Arial"/>
              </w:rPr>
              <w:t xml:space="preserve"> 101  </w:t>
            </w:r>
          </w:p>
        </w:tc>
      </w:tr>
      <w:tr w:rsidR="00AC4179" w:rsidRPr="00EB67D9" w14:paraId="0CA70FB8" w14:textId="77777777">
        <w:tc>
          <w:tcPr>
            <w:tcW w:w="1728" w:type="dxa"/>
          </w:tcPr>
          <w:p w14:paraId="77E85EF8" w14:textId="77777777" w:rsidR="00AC4179" w:rsidRPr="00EB67D9" w:rsidRDefault="00AC4179">
            <w:pPr>
              <w:rPr>
                <w:rFonts w:ascii="Arial" w:hAnsi="Arial" w:cs="Arial"/>
              </w:rPr>
            </w:pPr>
            <w:r w:rsidRPr="00EB67D9">
              <w:rPr>
                <w:rFonts w:ascii="Arial" w:hAnsi="Arial" w:cs="Arial"/>
              </w:rPr>
              <w:t xml:space="preserve"> 1910240  </w:t>
            </w:r>
          </w:p>
        </w:tc>
        <w:tc>
          <w:tcPr>
            <w:tcW w:w="6120" w:type="dxa"/>
          </w:tcPr>
          <w:p w14:paraId="2890476A" w14:textId="77777777" w:rsidR="00AC4179" w:rsidRPr="00EB67D9" w:rsidRDefault="00AC4179">
            <w:pPr>
              <w:rPr>
                <w:rFonts w:ascii="Arial" w:hAnsi="Arial" w:cs="Arial"/>
              </w:rPr>
            </w:pPr>
            <w:r w:rsidRPr="00EB67D9">
              <w:rPr>
                <w:rFonts w:ascii="Arial" w:hAnsi="Arial" w:cs="Arial"/>
              </w:rPr>
              <w:t xml:space="preserve"> Valencia Water Company  </w:t>
            </w:r>
          </w:p>
        </w:tc>
        <w:tc>
          <w:tcPr>
            <w:tcW w:w="1368" w:type="dxa"/>
          </w:tcPr>
          <w:p w14:paraId="421076B7" w14:textId="77777777" w:rsidR="00AC4179" w:rsidRPr="00EB67D9" w:rsidRDefault="00AC4179">
            <w:pPr>
              <w:rPr>
                <w:rFonts w:ascii="Arial" w:hAnsi="Arial" w:cs="Arial"/>
              </w:rPr>
            </w:pPr>
            <w:r w:rsidRPr="00EB67D9">
              <w:rPr>
                <w:rFonts w:ascii="Arial" w:hAnsi="Arial" w:cs="Arial"/>
              </w:rPr>
              <w:t xml:space="preserve"> 102  </w:t>
            </w:r>
          </w:p>
        </w:tc>
      </w:tr>
      <w:tr w:rsidR="00AC4179" w:rsidRPr="00EB67D9" w14:paraId="78DEA6CE" w14:textId="77777777">
        <w:tc>
          <w:tcPr>
            <w:tcW w:w="1728" w:type="dxa"/>
          </w:tcPr>
          <w:p w14:paraId="0012B308" w14:textId="77777777" w:rsidR="00AC4179" w:rsidRPr="00EB67D9" w:rsidRDefault="00AC4179">
            <w:pPr>
              <w:rPr>
                <w:rFonts w:ascii="Arial" w:hAnsi="Arial" w:cs="Arial"/>
              </w:rPr>
            </w:pPr>
            <w:r w:rsidRPr="00EB67D9">
              <w:rPr>
                <w:rFonts w:ascii="Arial" w:hAnsi="Arial" w:cs="Arial"/>
              </w:rPr>
              <w:t xml:space="preserve"> 3610004  </w:t>
            </w:r>
          </w:p>
        </w:tc>
        <w:tc>
          <w:tcPr>
            <w:tcW w:w="6120" w:type="dxa"/>
          </w:tcPr>
          <w:p w14:paraId="686ADB52" w14:textId="77777777" w:rsidR="00AC4179" w:rsidRPr="00EB67D9" w:rsidRDefault="00AC4179">
            <w:pPr>
              <w:rPr>
                <w:rFonts w:ascii="Arial" w:hAnsi="Arial" w:cs="Arial"/>
              </w:rPr>
            </w:pPr>
            <w:r w:rsidRPr="00EB67D9">
              <w:rPr>
                <w:rFonts w:ascii="Arial" w:hAnsi="Arial" w:cs="Arial"/>
              </w:rPr>
              <w:t xml:space="preserve"> West San Bernardino Water District  </w:t>
            </w:r>
          </w:p>
        </w:tc>
        <w:tc>
          <w:tcPr>
            <w:tcW w:w="1368" w:type="dxa"/>
          </w:tcPr>
          <w:p w14:paraId="666CD971" w14:textId="77777777" w:rsidR="00AC4179" w:rsidRPr="00EB67D9" w:rsidRDefault="00AC4179">
            <w:pPr>
              <w:rPr>
                <w:rFonts w:ascii="Arial" w:hAnsi="Arial" w:cs="Arial"/>
              </w:rPr>
            </w:pPr>
            <w:r w:rsidRPr="00EB67D9">
              <w:rPr>
                <w:rFonts w:ascii="Arial" w:hAnsi="Arial" w:cs="Arial"/>
              </w:rPr>
              <w:t xml:space="preserve"> 103  </w:t>
            </w:r>
          </w:p>
        </w:tc>
      </w:tr>
      <w:tr w:rsidR="00AC4179" w:rsidRPr="00EB67D9" w14:paraId="712478A3" w14:textId="77777777">
        <w:tc>
          <w:tcPr>
            <w:tcW w:w="1728" w:type="dxa"/>
          </w:tcPr>
          <w:p w14:paraId="10B2161D" w14:textId="77777777" w:rsidR="00AC4179" w:rsidRPr="00EB67D9" w:rsidRDefault="00AC4179">
            <w:pPr>
              <w:rPr>
                <w:rFonts w:ascii="Arial" w:hAnsi="Arial" w:cs="Arial"/>
              </w:rPr>
            </w:pPr>
            <w:r w:rsidRPr="00EB67D9">
              <w:rPr>
                <w:rFonts w:ascii="Arial" w:hAnsi="Arial" w:cs="Arial"/>
              </w:rPr>
              <w:t xml:space="preserve"> 0910002  </w:t>
            </w:r>
          </w:p>
        </w:tc>
        <w:tc>
          <w:tcPr>
            <w:tcW w:w="6120" w:type="dxa"/>
          </w:tcPr>
          <w:p w14:paraId="1B0711F5" w14:textId="77777777" w:rsidR="00AC4179" w:rsidRPr="00EB67D9" w:rsidRDefault="00AC4179">
            <w:pPr>
              <w:rPr>
                <w:rFonts w:ascii="Arial" w:hAnsi="Arial" w:cs="Arial"/>
              </w:rPr>
            </w:pPr>
            <w:r w:rsidRPr="00EB67D9">
              <w:rPr>
                <w:rFonts w:ascii="Arial" w:hAnsi="Arial" w:cs="Arial"/>
              </w:rPr>
              <w:t xml:space="preserve"> South Tahoe Public Utilities District  </w:t>
            </w:r>
          </w:p>
        </w:tc>
        <w:tc>
          <w:tcPr>
            <w:tcW w:w="1368" w:type="dxa"/>
          </w:tcPr>
          <w:p w14:paraId="7948990D" w14:textId="77777777" w:rsidR="00AC4179" w:rsidRPr="00EB67D9" w:rsidRDefault="00AC4179">
            <w:pPr>
              <w:rPr>
                <w:rFonts w:ascii="Arial" w:hAnsi="Arial" w:cs="Arial"/>
              </w:rPr>
            </w:pPr>
            <w:r w:rsidRPr="00EB67D9">
              <w:rPr>
                <w:rFonts w:ascii="Arial" w:hAnsi="Arial" w:cs="Arial"/>
              </w:rPr>
              <w:t xml:space="preserve"> 104  </w:t>
            </w:r>
          </w:p>
        </w:tc>
      </w:tr>
      <w:tr w:rsidR="00AC4179" w:rsidRPr="00EB67D9" w14:paraId="075EBD02" w14:textId="77777777">
        <w:tc>
          <w:tcPr>
            <w:tcW w:w="1728" w:type="dxa"/>
          </w:tcPr>
          <w:p w14:paraId="1F34FB3B" w14:textId="77777777" w:rsidR="00AC4179" w:rsidRPr="00EB67D9" w:rsidRDefault="00AC4179">
            <w:pPr>
              <w:rPr>
                <w:rFonts w:ascii="Arial" w:hAnsi="Arial" w:cs="Arial"/>
              </w:rPr>
            </w:pPr>
            <w:r w:rsidRPr="00EB67D9">
              <w:rPr>
                <w:rFonts w:ascii="Arial" w:hAnsi="Arial" w:cs="Arial"/>
              </w:rPr>
              <w:t xml:space="preserve"> 5610059  </w:t>
            </w:r>
          </w:p>
        </w:tc>
        <w:tc>
          <w:tcPr>
            <w:tcW w:w="6120" w:type="dxa"/>
          </w:tcPr>
          <w:p w14:paraId="4E96BD35" w14:textId="77777777" w:rsidR="00AC4179" w:rsidRPr="00EB67D9" w:rsidRDefault="00AC4179">
            <w:pPr>
              <w:rPr>
                <w:rFonts w:ascii="Arial" w:hAnsi="Arial" w:cs="Arial"/>
              </w:rPr>
            </w:pPr>
            <w:r w:rsidRPr="00EB67D9">
              <w:rPr>
                <w:rFonts w:ascii="Arial" w:hAnsi="Arial" w:cs="Arial"/>
              </w:rPr>
              <w:t xml:space="preserve"> Southern California Water Company - Simi Valley  </w:t>
            </w:r>
          </w:p>
        </w:tc>
        <w:tc>
          <w:tcPr>
            <w:tcW w:w="1368" w:type="dxa"/>
          </w:tcPr>
          <w:p w14:paraId="07E56BA1" w14:textId="77777777" w:rsidR="00AC4179" w:rsidRPr="00EB67D9" w:rsidRDefault="00AC4179">
            <w:pPr>
              <w:rPr>
                <w:rFonts w:ascii="Arial" w:hAnsi="Arial" w:cs="Arial"/>
              </w:rPr>
            </w:pPr>
            <w:r w:rsidRPr="00EB67D9">
              <w:rPr>
                <w:rFonts w:ascii="Arial" w:hAnsi="Arial" w:cs="Arial"/>
              </w:rPr>
              <w:t xml:space="preserve"> 105  </w:t>
            </w:r>
          </w:p>
        </w:tc>
      </w:tr>
      <w:tr w:rsidR="00AC4179" w:rsidRPr="00EB67D9" w14:paraId="393686CC" w14:textId="77777777">
        <w:tc>
          <w:tcPr>
            <w:tcW w:w="1728" w:type="dxa"/>
          </w:tcPr>
          <w:p w14:paraId="5885AE12" w14:textId="77777777" w:rsidR="00AC4179" w:rsidRPr="00EB67D9" w:rsidRDefault="00AC4179">
            <w:pPr>
              <w:rPr>
                <w:rFonts w:ascii="Arial" w:hAnsi="Arial" w:cs="Arial"/>
              </w:rPr>
            </w:pPr>
            <w:r w:rsidRPr="00EB67D9">
              <w:rPr>
                <w:rFonts w:ascii="Arial" w:hAnsi="Arial" w:cs="Arial"/>
              </w:rPr>
              <w:t xml:space="preserve"> 3010027  </w:t>
            </w:r>
          </w:p>
        </w:tc>
        <w:tc>
          <w:tcPr>
            <w:tcW w:w="6120" w:type="dxa"/>
          </w:tcPr>
          <w:p w14:paraId="1B73D929" w14:textId="77777777" w:rsidR="00AC4179" w:rsidRPr="00EB67D9" w:rsidRDefault="00AC4179">
            <w:pPr>
              <w:rPr>
                <w:rFonts w:ascii="Arial" w:hAnsi="Arial" w:cs="Arial"/>
              </w:rPr>
            </w:pPr>
            <w:r w:rsidRPr="00EB67D9">
              <w:rPr>
                <w:rFonts w:ascii="Arial" w:hAnsi="Arial" w:cs="Arial"/>
              </w:rPr>
              <w:t xml:space="preserve"> Orange, City of  </w:t>
            </w:r>
          </w:p>
        </w:tc>
        <w:tc>
          <w:tcPr>
            <w:tcW w:w="1368" w:type="dxa"/>
          </w:tcPr>
          <w:p w14:paraId="465EAD98" w14:textId="77777777" w:rsidR="00AC4179" w:rsidRPr="00EB67D9" w:rsidRDefault="00AC4179">
            <w:pPr>
              <w:rPr>
                <w:rFonts w:ascii="Arial" w:hAnsi="Arial" w:cs="Arial"/>
              </w:rPr>
            </w:pPr>
            <w:r w:rsidRPr="00EB67D9">
              <w:rPr>
                <w:rFonts w:ascii="Arial" w:hAnsi="Arial" w:cs="Arial"/>
              </w:rPr>
              <w:t xml:space="preserve"> 106  </w:t>
            </w:r>
          </w:p>
        </w:tc>
      </w:tr>
      <w:tr w:rsidR="00AC4179" w:rsidRPr="00EB67D9" w14:paraId="591BE28B" w14:textId="77777777">
        <w:tc>
          <w:tcPr>
            <w:tcW w:w="1728" w:type="dxa"/>
          </w:tcPr>
          <w:p w14:paraId="7BDE0D22" w14:textId="77777777" w:rsidR="00AC4179" w:rsidRPr="00EB67D9" w:rsidRDefault="00AC4179">
            <w:pPr>
              <w:rPr>
                <w:rFonts w:ascii="Arial" w:hAnsi="Arial" w:cs="Arial"/>
              </w:rPr>
            </w:pPr>
            <w:r w:rsidRPr="00EB67D9">
              <w:rPr>
                <w:rFonts w:ascii="Arial" w:hAnsi="Arial" w:cs="Arial"/>
              </w:rPr>
              <w:t xml:space="preserve"> 5410010  </w:t>
            </w:r>
          </w:p>
        </w:tc>
        <w:tc>
          <w:tcPr>
            <w:tcW w:w="6120" w:type="dxa"/>
          </w:tcPr>
          <w:p w14:paraId="10AAC711" w14:textId="77777777" w:rsidR="00AC4179" w:rsidRPr="00EB67D9" w:rsidRDefault="00AC4179">
            <w:pPr>
              <w:rPr>
                <w:rFonts w:ascii="Arial" w:hAnsi="Arial" w:cs="Arial"/>
              </w:rPr>
            </w:pPr>
            <w:r w:rsidRPr="00EB67D9">
              <w:rPr>
                <w:rFonts w:ascii="Arial" w:hAnsi="Arial" w:cs="Arial"/>
              </w:rPr>
              <w:t xml:space="preserve"> Porterville, City of  </w:t>
            </w:r>
          </w:p>
        </w:tc>
        <w:tc>
          <w:tcPr>
            <w:tcW w:w="1368" w:type="dxa"/>
          </w:tcPr>
          <w:p w14:paraId="02A39871" w14:textId="77777777" w:rsidR="00AC4179" w:rsidRPr="00EB67D9" w:rsidRDefault="00AC4179">
            <w:pPr>
              <w:rPr>
                <w:rFonts w:ascii="Arial" w:hAnsi="Arial" w:cs="Arial"/>
              </w:rPr>
            </w:pPr>
            <w:r w:rsidRPr="00EB67D9">
              <w:rPr>
                <w:rFonts w:ascii="Arial" w:hAnsi="Arial" w:cs="Arial"/>
              </w:rPr>
              <w:t xml:space="preserve"> 107  </w:t>
            </w:r>
          </w:p>
        </w:tc>
      </w:tr>
      <w:tr w:rsidR="00AC4179" w:rsidRPr="00EB67D9" w14:paraId="550908D4" w14:textId="77777777">
        <w:tc>
          <w:tcPr>
            <w:tcW w:w="1728" w:type="dxa"/>
          </w:tcPr>
          <w:p w14:paraId="1DCED0E2" w14:textId="77777777" w:rsidR="00AC4179" w:rsidRPr="00EB67D9" w:rsidRDefault="00AC4179">
            <w:pPr>
              <w:rPr>
                <w:rFonts w:ascii="Arial" w:hAnsi="Arial" w:cs="Arial"/>
              </w:rPr>
            </w:pPr>
            <w:r w:rsidRPr="00EB67D9">
              <w:rPr>
                <w:rFonts w:ascii="Arial" w:hAnsi="Arial" w:cs="Arial"/>
              </w:rPr>
              <w:t xml:space="preserve"> 4410017  </w:t>
            </w:r>
          </w:p>
        </w:tc>
        <w:tc>
          <w:tcPr>
            <w:tcW w:w="6120" w:type="dxa"/>
          </w:tcPr>
          <w:p w14:paraId="2230252D" w14:textId="77777777" w:rsidR="00AC4179" w:rsidRPr="00EB67D9" w:rsidRDefault="00AC4179">
            <w:pPr>
              <w:rPr>
                <w:rFonts w:ascii="Arial" w:hAnsi="Arial" w:cs="Arial"/>
              </w:rPr>
            </w:pPr>
            <w:r w:rsidRPr="00EB67D9">
              <w:rPr>
                <w:rFonts w:ascii="Arial" w:hAnsi="Arial" w:cs="Arial"/>
              </w:rPr>
              <w:t xml:space="preserve"> Soquel Creek Water District  </w:t>
            </w:r>
          </w:p>
        </w:tc>
        <w:tc>
          <w:tcPr>
            <w:tcW w:w="1368" w:type="dxa"/>
          </w:tcPr>
          <w:p w14:paraId="2C0EF63B" w14:textId="77777777" w:rsidR="00AC4179" w:rsidRPr="00EB67D9" w:rsidRDefault="00AC4179">
            <w:pPr>
              <w:rPr>
                <w:rFonts w:ascii="Arial" w:hAnsi="Arial" w:cs="Arial"/>
              </w:rPr>
            </w:pPr>
            <w:r w:rsidRPr="00EB67D9">
              <w:rPr>
                <w:rFonts w:ascii="Arial" w:hAnsi="Arial" w:cs="Arial"/>
              </w:rPr>
              <w:t xml:space="preserve">  108  </w:t>
            </w:r>
          </w:p>
        </w:tc>
      </w:tr>
      <w:tr w:rsidR="00AC4179" w:rsidRPr="00EB67D9" w14:paraId="1396971E" w14:textId="77777777">
        <w:tc>
          <w:tcPr>
            <w:tcW w:w="1728" w:type="dxa"/>
          </w:tcPr>
          <w:p w14:paraId="56A48D39" w14:textId="77777777" w:rsidR="00AC4179" w:rsidRPr="00EB67D9" w:rsidRDefault="00AC4179">
            <w:pPr>
              <w:rPr>
                <w:rFonts w:ascii="Arial" w:hAnsi="Arial" w:cs="Arial"/>
              </w:rPr>
            </w:pPr>
            <w:r w:rsidRPr="00EB67D9">
              <w:rPr>
                <w:rFonts w:ascii="Arial" w:hAnsi="Arial" w:cs="Arial"/>
              </w:rPr>
              <w:t xml:space="preserve"> 4110023  </w:t>
            </w:r>
          </w:p>
        </w:tc>
        <w:tc>
          <w:tcPr>
            <w:tcW w:w="6120" w:type="dxa"/>
          </w:tcPr>
          <w:p w14:paraId="01CAA63E" w14:textId="77777777" w:rsidR="00AC4179" w:rsidRPr="00EB67D9" w:rsidRDefault="00AC4179">
            <w:pPr>
              <w:rPr>
                <w:rFonts w:ascii="Arial" w:hAnsi="Arial" w:cs="Arial"/>
              </w:rPr>
            </w:pPr>
            <w:r w:rsidRPr="00EB67D9">
              <w:rPr>
                <w:rFonts w:ascii="Arial" w:hAnsi="Arial" w:cs="Arial"/>
              </w:rPr>
              <w:t xml:space="preserve"> San Bruno, City of  </w:t>
            </w:r>
          </w:p>
        </w:tc>
        <w:tc>
          <w:tcPr>
            <w:tcW w:w="1368" w:type="dxa"/>
          </w:tcPr>
          <w:p w14:paraId="56584687" w14:textId="77777777" w:rsidR="00AC4179" w:rsidRPr="00EB67D9" w:rsidRDefault="00AC4179">
            <w:pPr>
              <w:rPr>
                <w:rFonts w:ascii="Arial" w:hAnsi="Arial" w:cs="Arial"/>
              </w:rPr>
            </w:pPr>
            <w:r w:rsidRPr="00EB67D9">
              <w:rPr>
                <w:rFonts w:ascii="Arial" w:hAnsi="Arial" w:cs="Arial"/>
              </w:rPr>
              <w:t xml:space="preserve"> 109  </w:t>
            </w:r>
          </w:p>
        </w:tc>
      </w:tr>
      <w:tr w:rsidR="00AC4179" w:rsidRPr="00EB67D9" w14:paraId="1C456B16" w14:textId="77777777">
        <w:tc>
          <w:tcPr>
            <w:tcW w:w="1728" w:type="dxa"/>
          </w:tcPr>
          <w:p w14:paraId="13301DDD" w14:textId="77777777" w:rsidR="00AC4179" w:rsidRPr="00EB67D9" w:rsidRDefault="00AC4179">
            <w:pPr>
              <w:rPr>
                <w:rFonts w:ascii="Arial" w:hAnsi="Arial" w:cs="Arial"/>
              </w:rPr>
            </w:pPr>
            <w:r w:rsidRPr="00EB67D9">
              <w:rPr>
                <w:rFonts w:ascii="Arial" w:hAnsi="Arial" w:cs="Arial"/>
              </w:rPr>
              <w:t xml:space="preserve"> 1910001  </w:t>
            </w:r>
          </w:p>
        </w:tc>
        <w:tc>
          <w:tcPr>
            <w:tcW w:w="6120" w:type="dxa"/>
          </w:tcPr>
          <w:p w14:paraId="37F65119" w14:textId="77777777" w:rsidR="00AC4179" w:rsidRPr="00EB67D9" w:rsidRDefault="00AC4179">
            <w:pPr>
              <w:rPr>
                <w:rFonts w:ascii="Arial" w:hAnsi="Arial" w:cs="Arial"/>
              </w:rPr>
            </w:pPr>
            <w:r w:rsidRPr="00EB67D9">
              <w:rPr>
                <w:rFonts w:ascii="Arial" w:hAnsi="Arial" w:cs="Arial"/>
              </w:rPr>
              <w:t xml:space="preserve"> Alhambra, City of  </w:t>
            </w:r>
          </w:p>
        </w:tc>
        <w:tc>
          <w:tcPr>
            <w:tcW w:w="1368" w:type="dxa"/>
          </w:tcPr>
          <w:p w14:paraId="7F91ED31" w14:textId="77777777" w:rsidR="00AC4179" w:rsidRPr="00EB67D9" w:rsidRDefault="00AC4179">
            <w:pPr>
              <w:rPr>
                <w:rFonts w:ascii="Arial" w:hAnsi="Arial" w:cs="Arial"/>
              </w:rPr>
            </w:pPr>
            <w:r w:rsidRPr="00EB67D9">
              <w:rPr>
                <w:rFonts w:ascii="Arial" w:hAnsi="Arial" w:cs="Arial"/>
              </w:rPr>
              <w:t xml:space="preserve"> 110  </w:t>
            </w:r>
          </w:p>
        </w:tc>
      </w:tr>
      <w:tr w:rsidR="00AC4179" w:rsidRPr="00EB67D9" w14:paraId="527A815D" w14:textId="77777777">
        <w:tc>
          <w:tcPr>
            <w:tcW w:w="1728" w:type="dxa"/>
          </w:tcPr>
          <w:p w14:paraId="2E29EF41" w14:textId="77777777" w:rsidR="00AC4179" w:rsidRPr="00EB67D9" w:rsidRDefault="00AC4179">
            <w:pPr>
              <w:rPr>
                <w:rFonts w:ascii="Arial" w:hAnsi="Arial" w:cs="Arial"/>
              </w:rPr>
            </w:pPr>
            <w:r w:rsidRPr="00EB67D9">
              <w:rPr>
                <w:rFonts w:ascii="Arial" w:hAnsi="Arial" w:cs="Arial"/>
              </w:rPr>
              <w:t xml:space="preserve"> 3010022  </w:t>
            </w:r>
          </w:p>
        </w:tc>
        <w:tc>
          <w:tcPr>
            <w:tcW w:w="6120" w:type="dxa"/>
          </w:tcPr>
          <w:p w14:paraId="19CC564D" w14:textId="77777777" w:rsidR="00AC4179" w:rsidRPr="00EB67D9" w:rsidRDefault="00AC4179">
            <w:pPr>
              <w:rPr>
                <w:rFonts w:ascii="Arial" w:hAnsi="Arial" w:cs="Arial"/>
              </w:rPr>
            </w:pPr>
            <w:r w:rsidRPr="00EB67D9">
              <w:rPr>
                <w:rFonts w:ascii="Arial" w:hAnsi="Arial" w:cs="Arial"/>
              </w:rPr>
              <w:t xml:space="preserve"> Southern California Water Company-West Orange County  </w:t>
            </w:r>
          </w:p>
        </w:tc>
        <w:tc>
          <w:tcPr>
            <w:tcW w:w="1368" w:type="dxa"/>
          </w:tcPr>
          <w:p w14:paraId="4F17789A" w14:textId="77777777" w:rsidR="00AC4179" w:rsidRPr="00EB67D9" w:rsidRDefault="00AC4179">
            <w:pPr>
              <w:rPr>
                <w:rFonts w:ascii="Arial" w:hAnsi="Arial" w:cs="Arial"/>
              </w:rPr>
            </w:pPr>
            <w:r w:rsidRPr="00EB67D9">
              <w:rPr>
                <w:rFonts w:ascii="Arial" w:hAnsi="Arial" w:cs="Arial"/>
              </w:rPr>
              <w:t xml:space="preserve"> 111  </w:t>
            </w:r>
          </w:p>
        </w:tc>
      </w:tr>
      <w:tr w:rsidR="00AC4179" w:rsidRPr="00EB67D9" w14:paraId="30BDC407" w14:textId="77777777">
        <w:tc>
          <w:tcPr>
            <w:tcW w:w="1728" w:type="dxa"/>
          </w:tcPr>
          <w:p w14:paraId="40C1A952" w14:textId="77777777" w:rsidR="00AC4179" w:rsidRPr="00EB67D9" w:rsidRDefault="00AC4179">
            <w:pPr>
              <w:rPr>
                <w:rFonts w:ascii="Arial" w:hAnsi="Arial" w:cs="Arial"/>
              </w:rPr>
            </w:pPr>
            <w:r w:rsidRPr="00EB67D9">
              <w:rPr>
                <w:rFonts w:ascii="Arial" w:hAnsi="Arial" w:cs="Arial"/>
              </w:rPr>
              <w:t xml:space="preserve"> 3010091  </w:t>
            </w:r>
          </w:p>
        </w:tc>
        <w:tc>
          <w:tcPr>
            <w:tcW w:w="6120" w:type="dxa"/>
          </w:tcPr>
          <w:p w14:paraId="60899524" w14:textId="77777777" w:rsidR="00AC4179" w:rsidRPr="00EB67D9" w:rsidRDefault="00AC4179">
            <w:pPr>
              <w:rPr>
                <w:rFonts w:ascii="Arial" w:hAnsi="Arial" w:cs="Arial"/>
              </w:rPr>
            </w:pPr>
            <w:r w:rsidRPr="00EB67D9">
              <w:rPr>
                <w:rFonts w:ascii="Arial" w:hAnsi="Arial" w:cs="Arial"/>
              </w:rPr>
              <w:t xml:space="preserve"> Los Alisos Water District  </w:t>
            </w:r>
          </w:p>
        </w:tc>
        <w:tc>
          <w:tcPr>
            <w:tcW w:w="1368" w:type="dxa"/>
          </w:tcPr>
          <w:p w14:paraId="192B6491" w14:textId="77777777" w:rsidR="00AC4179" w:rsidRPr="00EB67D9" w:rsidRDefault="00AC4179">
            <w:pPr>
              <w:rPr>
                <w:rFonts w:ascii="Arial" w:hAnsi="Arial" w:cs="Arial"/>
              </w:rPr>
            </w:pPr>
            <w:r w:rsidRPr="00EB67D9">
              <w:rPr>
                <w:rFonts w:ascii="Arial" w:hAnsi="Arial" w:cs="Arial"/>
              </w:rPr>
              <w:t xml:space="preserve"> 112  </w:t>
            </w:r>
          </w:p>
        </w:tc>
      </w:tr>
      <w:tr w:rsidR="00AC4179" w:rsidRPr="00EB67D9" w14:paraId="6A784980" w14:textId="77777777">
        <w:tc>
          <w:tcPr>
            <w:tcW w:w="1728" w:type="dxa"/>
          </w:tcPr>
          <w:p w14:paraId="7B16009A" w14:textId="77777777" w:rsidR="00AC4179" w:rsidRPr="00EB67D9" w:rsidRDefault="00AC4179">
            <w:pPr>
              <w:rPr>
                <w:rFonts w:ascii="Arial" w:hAnsi="Arial" w:cs="Arial"/>
              </w:rPr>
            </w:pPr>
            <w:r w:rsidRPr="00EB67D9">
              <w:rPr>
                <w:rFonts w:ascii="Arial" w:hAnsi="Arial" w:cs="Arial"/>
              </w:rPr>
              <w:lastRenderedPageBreak/>
              <w:t xml:space="preserve"> 3610050  </w:t>
            </w:r>
          </w:p>
        </w:tc>
        <w:tc>
          <w:tcPr>
            <w:tcW w:w="6120" w:type="dxa"/>
          </w:tcPr>
          <w:p w14:paraId="16221FC4" w14:textId="77777777" w:rsidR="00AC4179" w:rsidRPr="00EB67D9" w:rsidRDefault="00AC4179">
            <w:pPr>
              <w:rPr>
                <w:rFonts w:ascii="Arial" w:hAnsi="Arial" w:cs="Arial"/>
              </w:rPr>
            </w:pPr>
            <w:r w:rsidRPr="00EB67D9">
              <w:rPr>
                <w:rFonts w:ascii="Arial" w:hAnsi="Arial" w:cs="Arial"/>
              </w:rPr>
              <w:t xml:space="preserve"> Upland, City of  </w:t>
            </w:r>
          </w:p>
        </w:tc>
        <w:tc>
          <w:tcPr>
            <w:tcW w:w="1368" w:type="dxa"/>
          </w:tcPr>
          <w:p w14:paraId="36295395" w14:textId="77777777" w:rsidR="00AC4179" w:rsidRPr="00EB67D9" w:rsidRDefault="00AC4179">
            <w:pPr>
              <w:rPr>
                <w:rFonts w:ascii="Arial" w:hAnsi="Arial" w:cs="Arial"/>
              </w:rPr>
            </w:pPr>
            <w:r w:rsidRPr="00EB67D9">
              <w:rPr>
                <w:rFonts w:ascii="Arial" w:hAnsi="Arial" w:cs="Arial"/>
              </w:rPr>
              <w:t xml:space="preserve"> 113  </w:t>
            </w:r>
          </w:p>
        </w:tc>
      </w:tr>
      <w:tr w:rsidR="00AC4179" w:rsidRPr="00EB67D9" w14:paraId="5BA0BDB5" w14:textId="77777777">
        <w:tc>
          <w:tcPr>
            <w:tcW w:w="1728" w:type="dxa"/>
          </w:tcPr>
          <w:p w14:paraId="23A8B38E" w14:textId="77777777" w:rsidR="00AC4179" w:rsidRPr="00EB67D9" w:rsidRDefault="00AC4179">
            <w:pPr>
              <w:rPr>
                <w:rFonts w:ascii="Arial" w:hAnsi="Arial" w:cs="Arial"/>
              </w:rPr>
            </w:pPr>
            <w:r w:rsidRPr="00EB67D9">
              <w:rPr>
                <w:rFonts w:ascii="Arial" w:hAnsi="Arial" w:cs="Arial"/>
              </w:rPr>
              <w:t xml:space="preserve"> 3410024  </w:t>
            </w:r>
          </w:p>
        </w:tc>
        <w:tc>
          <w:tcPr>
            <w:tcW w:w="6120" w:type="dxa"/>
          </w:tcPr>
          <w:p w14:paraId="19FD1253" w14:textId="77777777" w:rsidR="00AC4179" w:rsidRPr="00EB67D9" w:rsidRDefault="00AC4179">
            <w:pPr>
              <w:rPr>
                <w:rFonts w:ascii="Arial" w:hAnsi="Arial" w:cs="Arial"/>
              </w:rPr>
            </w:pPr>
            <w:r w:rsidRPr="00EB67D9">
              <w:rPr>
                <w:rFonts w:ascii="Arial" w:hAnsi="Arial" w:cs="Arial"/>
              </w:rPr>
              <w:t xml:space="preserve"> Northridge Water District  </w:t>
            </w:r>
          </w:p>
        </w:tc>
        <w:tc>
          <w:tcPr>
            <w:tcW w:w="1368" w:type="dxa"/>
          </w:tcPr>
          <w:p w14:paraId="1CB4B56C" w14:textId="77777777" w:rsidR="00AC4179" w:rsidRPr="00EB67D9" w:rsidRDefault="00AC4179">
            <w:pPr>
              <w:rPr>
                <w:rFonts w:ascii="Arial" w:hAnsi="Arial" w:cs="Arial"/>
              </w:rPr>
            </w:pPr>
            <w:r w:rsidRPr="00EB67D9">
              <w:rPr>
                <w:rFonts w:ascii="Arial" w:hAnsi="Arial" w:cs="Arial"/>
              </w:rPr>
              <w:t xml:space="preserve"> 114  </w:t>
            </w:r>
          </w:p>
        </w:tc>
      </w:tr>
      <w:tr w:rsidR="00AC4179" w:rsidRPr="00EB67D9" w14:paraId="6E1C1D53" w14:textId="77777777">
        <w:tc>
          <w:tcPr>
            <w:tcW w:w="1728" w:type="dxa"/>
          </w:tcPr>
          <w:p w14:paraId="409AC1EA" w14:textId="77777777" w:rsidR="00AC4179" w:rsidRPr="00EB67D9" w:rsidRDefault="00AC4179">
            <w:pPr>
              <w:rPr>
                <w:rFonts w:ascii="Arial" w:hAnsi="Arial" w:cs="Arial"/>
              </w:rPr>
            </w:pPr>
            <w:r w:rsidRPr="00EB67D9">
              <w:rPr>
                <w:rFonts w:ascii="Arial" w:hAnsi="Arial" w:cs="Arial"/>
              </w:rPr>
              <w:t xml:space="preserve"> 1010003  </w:t>
            </w:r>
          </w:p>
        </w:tc>
        <w:tc>
          <w:tcPr>
            <w:tcW w:w="6120" w:type="dxa"/>
          </w:tcPr>
          <w:p w14:paraId="0C0DFCD6" w14:textId="77777777" w:rsidR="00AC4179" w:rsidRPr="00EB67D9" w:rsidRDefault="00AC4179">
            <w:pPr>
              <w:rPr>
                <w:rFonts w:ascii="Arial" w:hAnsi="Arial" w:cs="Arial"/>
              </w:rPr>
            </w:pPr>
            <w:r w:rsidRPr="00EB67D9">
              <w:rPr>
                <w:rFonts w:ascii="Arial" w:hAnsi="Arial" w:cs="Arial"/>
              </w:rPr>
              <w:t xml:space="preserve"> Clovis, City of  </w:t>
            </w:r>
          </w:p>
        </w:tc>
        <w:tc>
          <w:tcPr>
            <w:tcW w:w="1368" w:type="dxa"/>
          </w:tcPr>
          <w:p w14:paraId="0FA95485" w14:textId="77777777" w:rsidR="00AC4179" w:rsidRPr="00EB67D9" w:rsidRDefault="00AC4179">
            <w:pPr>
              <w:rPr>
                <w:rFonts w:ascii="Arial" w:hAnsi="Arial" w:cs="Arial"/>
              </w:rPr>
            </w:pPr>
            <w:r w:rsidRPr="00EB67D9">
              <w:rPr>
                <w:rFonts w:ascii="Arial" w:hAnsi="Arial" w:cs="Arial"/>
              </w:rPr>
              <w:t xml:space="preserve"> 115  </w:t>
            </w:r>
          </w:p>
        </w:tc>
      </w:tr>
      <w:tr w:rsidR="00AC4179" w:rsidRPr="00EB67D9" w14:paraId="00AB2FA0" w14:textId="77777777">
        <w:tc>
          <w:tcPr>
            <w:tcW w:w="1728" w:type="dxa"/>
          </w:tcPr>
          <w:p w14:paraId="479DDD08" w14:textId="77777777" w:rsidR="00AC4179" w:rsidRPr="00EB67D9" w:rsidRDefault="00AC4179">
            <w:pPr>
              <w:rPr>
                <w:rFonts w:ascii="Arial" w:hAnsi="Arial" w:cs="Arial"/>
              </w:rPr>
            </w:pPr>
            <w:r w:rsidRPr="00EB67D9">
              <w:rPr>
                <w:rFonts w:ascii="Arial" w:hAnsi="Arial" w:cs="Arial"/>
              </w:rPr>
              <w:t xml:space="preserve"> 3010004  </w:t>
            </w:r>
          </w:p>
        </w:tc>
        <w:tc>
          <w:tcPr>
            <w:tcW w:w="6120" w:type="dxa"/>
          </w:tcPr>
          <w:p w14:paraId="0E355AB2" w14:textId="77777777" w:rsidR="00AC4179" w:rsidRPr="00EB67D9" w:rsidRDefault="00AC4179">
            <w:pPr>
              <w:rPr>
                <w:rFonts w:ascii="Arial" w:hAnsi="Arial" w:cs="Arial"/>
              </w:rPr>
            </w:pPr>
            <w:r w:rsidRPr="00EB67D9">
              <w:rPr>
                <w:rFonts w:ascii="Arial" w:hAnsi="Arial" w:cs="Arial"/>
              </w:rPr>
              <w:t xml:space="preserve"> Mesa Consolidated Water District  </w:t>
            </w:r>
          </w:p>
        </w:tc>
        <w:tc>
          <w:tcPr>
            <w:tcW w:w="1368" w:type="dxa"/>
          </w:tcPr>
          <w:p w14:paraId="2FE50986" w14:textId="77777777" w:rsidR="00AC4179" w:rsidRPr="00EB67D9" w:rsidRDefault="00AC4179">
            <w:pPr>
              <w:rPr>
                <w:rFonts w:ascii="Arial" w:hAnsi="Arial" w:cs="Arial"/>
              </w:rPr>
            </w:pPr>
            <w:r w:rsidRPr="00EB67D9">
              <w:rPr>
                <w:rFonts w:ascii="Arial" w:hAnsi="Arial" w:cs="Arial"/>
              </w:rPr>
              <w:t xml:space="preserve"> 116  </w:t>
            </w:r>
          </w:p>
        </w:tc>
      </w:tr>
      <w:tr w:rsidR="00AC4179" w:rsidRPr="00EB67D9" w14:paraId="61FFEE4E" w14:textId="77777777">
        <w:tc>
          <w:tcPr>
            <w:tcW w:w="1728" w:type="dxa"/>
          </w:tcPr>
          <w:p w14:paraId="424ECDB7" w14:textId="77777777" w:rsidR="00AC4179" w:rsidRPr="00EB67D9" w:rsidRDefault="00AC4179">
            <w:pPr>
              <w:rPr>
                <w:rFonts w:ascii="Arial" w:hAnsi="Arial" w:cs="Arial"/>
              </w:rPr>
            </w:pPr>
            <w:r w:rsidRPr="00EB67D9">
              <w:rPr>
                <w:rFonts w:ascii="Arial" w:hAnsi="Arial" w:cs="Arial"/>
              </w:rPr>
              <w:t xml:space="preserve"> 3610041  </w:t>
            </w:r>
          </w:p>
        </w:tc>
        <w:tc>
          <w:tcPr>
            <w:tcW w:w="6120" w:type="dxa"/>
          </w:tcPr>
          <w:p w14:paraId="6436AEFC" w14:textId="77777777" w:rsidR="00AC4179" w:rsidRPr="00EB67D9" w:rsidRDefault="00AC4179">
            <w:pPr>
              <w:rPr>
                <w:rFonts w:ascii="Arial" w:hAnsi="Arial" w:cs="Arial"/>
              </w:rPr>
            </w:pPr>
            <w:r w:rsidRPr="00EB67D9">
              <w:rPr>
                <w:rFonts w:ascii="Arial" w:hAnsi="Arial" w:cs="Arial"/>
              </w:rPr>
              <w:t xml:space="preserve"> San Gabriel Valley Water Company -  Fontana  </w:t>
            </w:r>
          </w:p>
        </w:tc>
        <w:tc>
          <w:tcPr>
            <w:tcW w:w="1368" w:type="dxa"/>
          </w:tcPr>
          <w:p w14:paraId="20E3E61F"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117  </w:t>
            </w:r>
          </w:p>
        </w:tc>
      </w:tr>
      <w:tr w:rsidR="00AC4179" w:rsidRPr="00EB67D9" w14:paraId="23AAB245" w14:textId="77777777">
        <w:tc>
          <w:tcPr>
            <w:tcW w:w="1728" w:type="dxa"/>
          </w:tcPr>
          <w:p w14:paraId="32660545" w14:textId="77777777" w:rsidR="00AC4179" w:rsidRPr="00EB67D9" w:rsidRDefault="00AC4179">
            <w:pPr>
              <w:rPr>
                <w:rFonts w:ascii="Arial" w:hAnsi="Arial" w:cs="Arial"/>
              </w:rPr>
            </w:pPr>
            <w:r w:rsidRPr="00EB67D9">
              <w:rPr>
                <w:rFonts w:ascii="Arial" w:hAnsi="Arial" w:cs="Arial"/>
              </w:rPr>
              <w:t xml:space="preserve"> 3410010  </w:t>
            </w:r>
          </w:p>
        </w:tc>
        <w:tc>
          <w:tcPr>
            <w:tcW w:w="6120" w:type="dxa"/>
          </w:tcPr>
          <w:p w14:paraId="0EE5073B" w14:textId="77777777" w:rsidR="00AC4179" w:rsidRPr="00EB67D9" w:rsidRDefault="00AC4179">
            <w:pPr>
              <w:rPr>
                <w:rFonts w:ascii="Arial" w:hAnsi="Arial" w:cs="Arial"/>
              </w:rPr>
            </w:pPr>
            <w:r w:rsidRPr="00EB67D9">
              <w:rPr>
                <w:rFonts w:ascii="Arial" w:hAnsi="Arial" w:cs="Arial"/>
              </w:rPr>
              <w:t xml:space="preserve"> Citizens Utilities Company of California -  Suburban  </w:t>
            </w:r>
          </w:p>
        </w:tc>
        <w:tc>
          <w:tcPr>
            <w:tcW w:w="1368" w:type="dxa"/>
          </w:tcPr>
          <w:p w14:paraId="035309C6" w14:textId="77777777" w:rsidR="00AC4179" w:rsidRPr="00EB67D9" w:rsidRDefault="00AC4179">
            <w:pPr>
              <w:rPr>
                <w:rFonts w:ascii="Arial" w:hAnsi="Arial" w:cs="Arial"/>
              </w:rPr>
            </w:pPr>
            <w:r w:rsidRPr="00EB67D9">
              <w:rPr>
                <w:rFonts w:ascii="Arial" w:hAnsi="Arial" w:cs="Arial"/>
              </w:rPr>
              <w:t xml:space="preserve"> 118  </w:t>
            </w:r>
          </w:p>
        </w:tc>
      </w:tr>
      <w:tr w:rsidR="00AC4179" w:rsidRPr="00EB67D9" w14:paraId="7076FF4D" w14:textId="77777777">
        <w:tc>
          <w:tcPr>
            <w:tcW w:w="1728" w:type="dxa"/>
          </w:tcPr>
          <w:p w14:paraId="6685C387" w14:textId="77777777" w:rsidR="00AC4179" w:rsidRPr="00EB67D9" w:rsidRDefault="00AC4179">
            <w:pPr>
              <w:rPr>
                <w:rFonts w:ascii="Arial" w:hAnsi="Arial" w:cs="Arial"/>
              </w:rPr>
            </w:pPr>
            <w:r w:rsidRPr="00EB67D9">
              <w:rPr>
                <w:rFonts w:ascii="Arial" w:hAnsi="Arial" w:cs="Arial"/>
              </w:rPr>
              <w:t xml:space="preserve"> 3010038  </w:t>
            </w:r>
          </w:p>
        </w:tc>
        <w:tc>
          <w:tcPr>
            <w:tcW w:w="6120" w:type="dxa"/>
          </w:tcPr>
          <w:p w14:paraId="34AB074F" w14:textId="77777777" w:rsidR="00AC4179" w:rsidRPr="00EB67D9" w:rsidRDefault="00AC4179">
            <w:pPr>
              <w:rPr>
                <w:rFonts w:ascii="Arial" w:hAnsi="Arial" w:cs="Arial"/>
              </w:rPr>
            </w:pPr>
            <w:r w:rsidRPr="00EB67D9">
              <w:rPr>
                <w:rFonts w:ascii="Arial" w:hAnsi="Arial" w:cs="Arial"/>
              </w:rPr>
              <w:t xml:space="preserve"> Santa Ana, City of  </w:t>
            </w:r>
          </w:p>
        </w:tc>
        <w:tc>
          <w:tcPr>
            <w:tcW w:w="1368" w:type="dxa"/>
          </w:tcPr>
          <w:p w14:paraId="20441F71" w14:textId="77777777" w:rsidR="00AC4179" w:rsidRPr="00EB67D9" w:rsidRDefault="00AC4179">
            <w:pPr>
              <w:rPr>
                <w:rFonts w:ascii="Arial" w:hAnsi="Arial" w:cs="Arial"/>
              </w:rPr>
            </w:pPr>
            <w:r w:rsidRPr="00EB67D9">
              <w:rPr>
                <w:rFonts w:ascii="Arial" w:hAnsi="Arial" w:cs="Arial"/>
              </w:rPr>
              <w:t xml:space="preserve"> 119  </w:t>
            </w:r>
          </w:p>
        </w:tc>
      </w:tr>
      <w:tr w:rsidR="00AC4179" w:rsidRPr="00EB67D9" w14:paraId="28CD3DC8" w14:textId="77777777">
        <w:tc>
          <w:tcPr>
            <w:tcW w:w="1728" w:type="dxa"/>
          </w:tcPr>
          <w:p w14:paraId="202D113B" w14:textId="77777777" w:rsidR="00AC4179" w:rsidRPr="00EB67D9" w:rsidRDefault="00AC4179">
            <w:pPr>
              <w:rPr>
                <w:rFonts w:ascii="Arial" w:hAnsi="Arial" w:cs="Arial"/>
              </w:rPr>
            </w:pPr>
            <w:r w:rsidRPr="00EB67D9">
              <w:rPr>
                <w:rFonts w:ascii="Arial" w:hAnsi="Arial" w:cs="Arial"/>
              </w:rPr>
              <w:t xml:space="preserve"> 3010092  </w:t>
            </w:r>
          </w:p>
        </w:tc>
        <w:tc>
          <w:tcPr>
            <w:tcW w:w="6120" w:type="dxa"/>
          </w:tcPr>
          <w:p w14:paraId="7BFAB968" w14:textId="77777777" w:rsidR="00AC4179" w:rsidRPr="00EB67D9" w:rsidRDefault="00AC4179">
            <w:pPr>
              <w:rPr>
                <w:rFonts w:ascii="Arial" w:hAnsi="Arial" w:cs="Arial"/>
              </w:rPr>
            </w:pPr>
            <w:r w:rsidRPr="00EB67D9">
              <w:rPr>
                <w:rFonts w:ascii="Arial" w:hAnsi="Arial" w:cs="Arial"/>
              </w:rPr>
              <w:t xml:space="preserve"> Irvine Ranch Water District  </w:t>
            </w:r>
          </w:p>
        </w:tc>
        <w:tc>
          <w:tcPr>
            <w:tcW w:w="1368" w:type="dxa"/>
          </w:tcPr>
          <w:p w14:paraId="5CA7B4BA" w14:textId="77777777" w:rsidR="00AC4179" w:rsidRPr="00EB67D9" w:rsidRDefault="00AC4179">
            <w:pPr>
              <w:rPr>
                <w:rFonts w:ascii="Arial" w:hAnsi="Arial" w:cs="Arial"/>
              </w:rPr>
            </w:pPr>
            <w:r w:rsidRPr="00EB67D9">
              <w:rPr>
                <w:rFonts w:ascii="Arial" w:hAnsi="Arial" w:cs="Arial"/>
              </w:rPr>
              <w:t xml:space="preserve"> 120  </w:t>
            </w:r>
          </w:p>
        </w:tc>
      </w:tr>
      <w:tr w:rsidR="00AC4179" w:rsidRPr="00EB67D9" w14:paraId="5FA9FFD3" w14:textId="77777777">
        <w:tc>
          <w:tcPr>
            <w:tcW w:w="1728" w:type="dxa"/>
          </w:tcPr>
          <w:p w14:paraId="64C7DEF2" w14:textId="77777777" w:rsidR="00AC4179" w:rsidRPr="00EB67D9" w:rsidRDefault="00AC4179">
            <w:pPr>
              <w:rPr>
                <w:rFonts w:ascii="Arial" w:hAnsi="Arial" w:cs="Arial"/>
              </w:rPr>
            </w:pPr>
            <w:r w:rsidRPr="00EB67D9">
              <w:rPr>
                <w:rFonts w:ascii="Arial" w:hAnsi="Arial" w:cs="Arial"/>
              </w:rPr>
              <w:t xml:space="preserve"> 1910211  </w:t>
            </w:r>
          </w:p>
        </w:tc>
        <w:tc>
          <w:tcPr>
            <w:tcW w:w="6120" w:type="dxa"/>
          </w:tcPr>
          <w:p w14:paraId="62C0DA14" w14:textId="77777777" w:rsidR="00AC4179" w:rsidRPr="00EB67D9" w:rsidRDefault="00AC4179">
            <w:pPr>
              <w:rPr>
                <w:rFonts w:ascii="Arial" w:hAnsi="Arial" w:cs="Arial"/>
              </w:rPr>
            </w:pPr>
            <w:r w:rsidRPr="00EB67D9">
              <w:rPr>
                <w:rFonts w:ascii="Arial" w:hAnsi="Arial" w:cs="Arial"/>
              </w:rPr>
              <w:t xml:space="preserve"> Park Water Company - Bellflower  </w:t>
            </w:r>
          </w:p>
        </w:tc>
        <w:tc>
          <w:tcPr>
            <w:tcW w:w="1368" w:type="dxa"/>
          </w:tcPr>
          <w:p w14:paraId="1B7B2E40" w14:textId="77777777" w:rsidR="00AC4179" w:rsidRPr="00EB67D9" w:rsidRDefault="00AC4179">
            <w:pPr>
              <w:rPr>
                <w:rFonts w:ascii="Arial" w:hAnsi="Arial" w:cs="Arial"/>
              </w:rPr>
            </w:pPr>
            <w:r w:rsidRPr="00EB67D9">
              <w:rPr>
                <w:rFonts w:ascii="Arial" w:hAnsi="Arial" w:cs="Arial"/>
              </w:rPr>
              <w:t xml:space="preserve"> 121  </w:t>
            </w:r>
          </w:p>
        </w:tc>
      </w:tr>
      <w:tr w:rsidR="00AC4179" w:rsidRPr="00EB67D9" w14:paraId="351FA41F" w14:textId="77777777">
        <w:tc>
          <w:tcPr>
            <w:tcW w:w="1728" w:type="dxa"/>
          </w:tcPr>
          <w:p w14:paraId="17C832CC" w14:textId="77777777" w:rsidR="00AC4179" w:rsidRPr="00EB67D9" w:rsidRDefault="00AC4179">
            <w:pPr>
              <w:rPr>
                <w:rFonts w:ascii="Arial" w:hAnsi="Arial" w:cs="Arial"/>
              </w:rPr>
            </w:pPr>
            <w:r w:rsidRPr="00EB67D9">
              <w:rPr>
                <w:rFonts w:ascii="Arial" w:hAnsi="Arial" w:cs="Arial"/>
              </w:rPr>
              <w:t xml:space="preserve"> 3010010  </w:t>
            </w:r>
          </w:p>
        </w:tc>
        <w:tc>
          <w:tcPr>
            <w:tcW w:w="6120" w:type="dxa"/>
          </w:tcPr>
          <w:p w14:paraId="76517A39" w14:textId="77777777" w:rsidR="00AC4179" w:rsidRPr="00EB67D9" w:rsidRDefault="00AC4179">
            <w:pPr>
              <w:rPr>
                <w:rFonts w:ascii="Arial" w:hAnsi="Arial" w:cs="Arial"/>
              </w:rPr>
            </w:pPr>
            <w:r w:rsidRPr="00EB67D9">
              <w:rPr>
                <w:rFonts w:ascii="Arial" w:hAnsi="Arial" w:cs="Arial"/>
              </w:rPr>
              <w:t xml:space="preserve"> Fullerton, City of  </w:t>
            </w:r>
          </w:p>
        </w:tc>
        <w:tc>
          <w:tcPr>
            <w:tcW w:w="1368" w:type="dxa"/>
          </w:tcPr>
          <w:p w14:paraId="2ECACCCD"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122  </w:t>
            </w:r>
          </w:p>
        </w:tc>
      </w:tr>
      <w:tr w:rsidR="00AC4179" w:rsidRPr="00EB67D9" w14:paraId="2AE163D4" w14:textId="77777777">
        <w:tc>
          <w:tcPr>
            <w:tcW w:w="1728" w:type="dxa"/>
          </w:tcPr>
          <w:p w14:paraId="19E81653" w14:textId="77777777" w:rsidR="00AC4179" w:rsidRPr="00EB67D9" w:rsidRDefault="00AC4179">
            <w:pPr>
              <w:rPr>
                <w:rFonts w:ascii="Arial" w:hAnsi="Arial" w:cs="Arial"/>
              </w:rPr>
            </w:pPr>
            <w:r w:rsidRPr="00EB67D9">
              <w:rPr>
                <w:rFonts w:ascii="Arial" w:hAnsi="Arial" w:cs="Arial"/>
              </w:rPr>
              <w:t xml:space="preserve"> 4310007  </w:t>
            </w:r>
          </w:p>
        </w:tc>
        <w:tc>
          <w:tcPr>
            <w:tcW w:w="6120" w:type="dxa"/>
          </w:tcPr>
          <w:p w14:paraId="77AD388E" w14:textId="77777777" w:rsidR="00AC4179" w:rsidRPr="00EB67D9" w:rsidRDefault="00AC4179">
            <w:pPr>
              <w:rPr>
                <w:rFonts w:ascii="Arial" w:hAnsi="Arial" w:cs="Arial"/>
              </w:rPr>
            </w:pPr>
            <w:r w:rsidRPr="00EB67D9">
              <w:rPr>
                <w:rFonts w:ascii="Arial" w:hAnsi="Arial" w:cs="Arial"/>
              </w:rPr>
              <w:t xml:space="preserve"> Mountain View, City of  </w:t>
            </w:r>
          </w:p>
        </w:tc>
        <w:tc>
          <w:tcPr>
            <w:tcW w:w="1368" w:type="dxa"/>
          </w:tcPr>
          <w:p w14:paraId="4B5F8796" w14:textId="77777777" w:rsidR="00AC4179" w:rsidRPr="00EB67D9" w:rsidRDefault="00AC4179">
            <w:pPr>
              <w:rPr>
                <w:rFonts w:ascii="Arial" w:hAnsi="Arial" w:cs="Arial"/>
              </w:rPr>
            </w:pPr>
            <w:r w:rsidRPr="00EB67D9">
              <w:rPr>
                <w:rFonts w:ascii="Arial" w:hAnsi="Arial" w:cs="Arial"/>
              </w:rPr>
              <w:t xml:space="preserve"> 123  </w:t>
            </w:r>
          </w:p>
        </w:tc>
      </w:tr>
      <w:tr w:rsidR="00AC4179" w:rsidRPr="00EB67D9" w14:paraId="6A80D03B" w14:textId="77777777">
        <w:tc>
          <w:tcPr>
            <w:tcW w:w="1728" w:type="dxa"/>
          </w:tcPr>
          <w:p w14:paraId="23BF89CB" w14:textId="77777777" w:rsidR="00AC4179" w:rsidRPr="00EB67D9" w:rsidRDefault="00AC4179">
            <w:pPr>
              <w:rPr>
                <w:rFonts w:ascii="Arial" w:hAnsi="Arial" w:cs="Arial"/>
              </w:rPr>
            </w:pPr>
            <w:r w:rsidRPr="00EB67D9">
              <w:rPr>
                <w:rFonts w:ascii="Arial" w:hAnsi="Arial" w:cs="Arial"/>
              </w:rPr>
              <w:t xml:space="preserve"> 3010036  </w:t>
            </w:r>
          </w:p>
        </w:tc>
        <w:tc>
          <w:tcPr>
            <w:tcW w:w="6120" w:type="dxa"/>
          </w:tcPr>
          <w:p w14:paraId="0615F90E" w14:textId="77777777" w:rsidR="00AC4179" w:rsidRPr="00EB67D9" w:rsidRDefault="00AC4179">
            <w:pPr>
              <w:rPr>
                <w:rFonts w:ascii="Arial" w:hAnsi="Arial" w:cs="Arial"/>
              </w:rPr>
            </w:pPr>
            <w:r w:rsidRPr="00EB67D9">
              <w:rPr>
                <w:rFonts w:ascii="Arial" w:hAnsi="Arial" w:cs="Arial"/>
              </w:rPr>
              <w:t xml:space="preserve"> San Clemente, City of  </w:t>
            </w:r>
          </w:p>
        </w:tc>
        <w:tc>
          <w:tcPr>
            <w:tcW w:w="1368" w:type="dxa"/>
          </w:tcPr>
          <w:p w14:paraId="14004C6E" w14:textId="77777777" w:rsidR="00AC4179" w:rsidRPr="00EB67D9" w:rsidRDefault="00AC4179">
            <w:pPr>
              <w:rPr>
                <w:rFonts w:ascii="Arial" w:hAnsi="Arial" w:cs="Arial"/>
              </w:rPr>
            </w:pPr>
            <w:r w:rsidRPr="00EB67D9">
              <w:rPr>
                <w:rFonts w:ascii="Arial" w:hAnsi="Arial" w:cs="Arial"/>
              </w:rPr>
              <w:t xml:space="preserve"> 124  </w:t>
            </w:r>
          </w:p>
        </w:tc>
      </w:tr>
      <w:tr w:rsidR="00AC4179" w:rsidRPr="00EB67D9" w14:paraId="338A4CC1" w14:textId="77777777">
        <w:tc>
          <w:tcPr>
            <w:tcW w:w="1728" w:type="dxa"/>
          </w:tcPr>
          <w:p w14:paraId="6AC15115" w14:textId="77777777" w:rsidR="00AC4179" w:rsidRPr="00EB67D9" w:rsidRDefault="00AC4179">
            <w:pPr>
              <w:rPr>
                <w:rFonts w:ascii="Arial" w:hAnsi="Arial" w:cs="Arial"/>
              </w:rPr>
            </w:pPr>
            <w:r w:rsidRPr="00EB67D9">
              <w:rPr>
                <w:rFonts w:ascii="Arial" w:hAnsi="Arial" w:cs="Arial"/>
              </w:rPr>
              <w:t xml:space="preserve"> 3010079  </w:t>
            </w:r>
          </w:p>
        </w:tc>
        <w:tc>
          <w:tcPr>
            <w:tcW w:w="6120" w:type="dxa"/>
          </w:tcPr>
          <w:p w14:paraId="155070D1" w14:textId="77777777" w:rsidR="00AC4179" w:rsidRPr="00EB67D9" w:rsidRDefault="00AC4179">
            <w:pPr>
              <w:rPr>
                <w:rFonts w:ascii="Arial" w:hAnsi="Arial" w:cs="Arial"/>
              </w:rPr>
            </w:pPr>
            <w:r w:rsidRPr="00EB67D9">
              <w:rPr>
                <w:rFonts w:ascii="Arial" w:hAnsi="Arial" w:cs="Arial"/>
              </w:rPr>
              <w:t xml:space="preserve"> El Toro Water District  </w:t>
            </w:r>
          </w:p>
        </w:tc>
        <w:tc>
          <w:tcPr>
            <w:tcW w:w="1368" w:type="dxa"/>
          </w:tcPr>
          <w:p w14:paraId="4A04C1C4" w14:textId="77777777" w:rsidR="00AC4179" w:rsidRPr="00EB67D9" w:rsidRDefault="00AC4179">
            <w:pPr>
              <w:rPr>
                <w:rFonts w:ascii="Arial" w:hAnsi="Arial" w:cs="Arial"/>
              </w:rPr>
            </w:pPr>
            <w:r w:rsidRPr="00EB67D9">
              <w:rPr>
                <w:rFonts w:ascii="Arial" w:hAnsi="Arial" w:cs="Arial"/>
              </w:rPr>
              <w:t xml:space="preserve"> 125  </w:t>
            </w:r>
          </w:p>
        </w:tc>
      </w:tr>
      <w:tr w:rsidR="00AC4179" w:rsidRPr="00EB67D9" w14:paraId="75DAA8EB" w14:textId="77777777">
        <w:tc>
          <w:tcPr>
            <w:tcW w:w="1728" w:type="dxa"/>
          </w:tcPr>
          <w:p w14:paraId="5BAF45B4" w14:textId="77777777" w:rsidR="00AC4179" w:rsidRPr="00EB67D9" w:rsidRDefault="00AC4179">
            <w:pPr>
              <w:rPr>
                <w:rFonts w:ascii="Arial" w:hAnsi="Arial" w:cs="Arial"/>
              </w:rPr>
            </w:pPr>
            <w:r w:rsidRPr="00EB67D9">
              <w:rPr>
                <w:rFonts w:ascii="Arial" w:hAnsi="Arial" w:cs="Arial"/>
              </w:rPr>
              <w:t xml:space="preserve"> 5610020  </w:t>
            </w:r>
          </w:p>
        </w:tc>
        <w:tc>
          <w:tcPr>
            <w:tcW w:w="6120" w:type="dxa"/>
          </w:tcPr>
          <w:p w14:paraId="6E11F011" w14:textId="77777777" w:rsidR="00AC4179" w:rsidRPr="00EB67D9" w:rsidRDefault="00AC4179">
            <w:pPr>
              <w:rPr>
                <w:rFonts w:ascii="Arial" w:hAnsi="Arial" w:cs="Arial"/>
              </w:rPr>
            </w:pPr>
            <w:r w:rsidRPr="00EB67D9">
              <w:rPr>
                <w:rFonts w:ascii="Arial" w:hAnsi="Arial" w:cs="Arial"/>
              </w:rPr>
              <w:t xml:space="preserve"> Thousand Oaks, City of  </w:t>
            </w:r>
          </w:p>
        </w:tc>
        <w:tc>
          <w:tcPr>
            <w:tcW w:w="1368" w:type="dxa"/>
          </w:tcPr>
          <w:p w14:paraId="4133A8AC" w14:textId="77777777" w:rsidR="00AC4179" w:rsidRPr="00EB67D9" w:rsidRDefault="00AC4179">
            <w:pPr>
              <w:rPr>
                <w:rFonts w:ascii="Arial" w:hAnsi="Arial" w:cs="Arial"/>
              </w:rPr>
            </w:pPr>
            <w:r w:rsidRPr="00EB67D9">
              <w:rPr>
                <w:rFonts w:ascii="Arial" w:hAnsi="Arial" w:cs="Arial"/>
              </w:rPr>
              <w:t xml:space="preserve"> 126  </w:t>
            </w:r>
          </w:p>
        </w:tc>
      </w:tr>
      <w:tr w:rsidR="00AC4179" w:rsidRPr="00EB67D9" w14:paraId="5F04AE57" w14:textId="77777777">
        <w:tc>
          <w:tcPr>
            <w:tcW w:w="1728" w:type="dxa"/>
          </w:tcPr>
          <w:p w14:paraId="608F48CA" w14:textId="77777777" w:rsidR="00AC4179" w:rsidRPr="00EB67D9" w:rsidRDefault="00AC4179">
            <w:pPr>
              <w:rPr>
                <w:rFonts w:ascii="Arial" w:hAnsi="Arial" w:cs="Arial"/>
              </w:rPr>
            </w:pPr>
            <w:r w:rsidRPr="00EB67D9">
              <w:rPr>
                <w:rFonts w:ascii="Arial" w:hAnsi="Arial" w:cs="Arial"/>
              </w:rPr>
              <w:t xml:space="preserve"> 3610029  </w:t>
            </w:r>
          </w:p>
        </w:tc>
        <w:tc>
          <w:tcPr>
            <w:tcW w:w="6120" w:type="dxa"/>
          </w:tcPr>
          <w:p w14:paraId="73E84C50" w14:textId="77777777" w:rsidR="00AC4179" w:rsidRPr="00EB67D9" w:rsidRDefault="00AC4179">
            <w:pPr>
              <w:rPr>
                <w:rFonts w:ascii="Arial" w:hAnsi="Arial" w:cs="Arial"/>
              </w:rPr>
            </w:pPr>
            <w:r w:rsidRPr="00EB67D9">
              <w:rPr>
                <w:rFonts w:ascii="Arial" w:hAnsi="Arial" w:cs="Arial"/>
              </w:rPr>
              <w:t xml:space="preserve"> Monte Vista Water District  </w:t>
            </w:r>
          </w:p>
        </w:tc>
        <w:tc>
          <w:tcPr>
            <w:tcW w:w="1368" w:type="dxa"/>
          </w:tcPr>
          <w:p w14:paraId="31C49E96" w14:textId="77777777" w:rsidR="00AC4179" w:rsidRPr="00EB67D9" w:rsidRDefault="00AC4179">
            <w:pPr>
              <w:rPr>
                <w:rFonts w:ascii="Arial" w:hAnsi="Arial" w:cs="Arial"/>
              </w:rPr>
            </w:pPr>
            <w:r w:rsidRPr="00EB67D9">
              <w:rPr>
                <w:rFonts w:ascii="Arial" w:hAnsi="Arial" w:cs="Arial"/>
              </w:rPr>
              <w:t xml:space="preserve"> 127  </w:t>
            </w:r>
          </w:p>
        </w:tc>
      </w:tr>
      <w:tr w:rsidR="00AC4179" w:rsidRPr="00EB67D9" w14:paraId="62C2060D" w14:textId="77777777">
        <w:tc>
          <w:tcPr>
            <w:tcW w:w="1728" w:type="dxa"/>
          </w:tcPr>
          <w:p w14:paraId="51A1353E" w14:textId="77777777" w:rsidR="00AC4179" w:rsidRPr="00EB67D9" w:rsidRDefault="00AC4179">
            <w:pPr>
              <w:rPr>
                <w:rFonts w:ascii="Arial" w:hAnsi="Arial" w:cs="Arial"/>
              </w:rPr>
            </w:pPr>
            <w:r w:rsidRPr="00EB67D9">
              <w:rPr>
                <w:rFonts w:ascii="Arial" w:hAnsi="Arial" w:cs="Arial"/>
              </w:rPr>
              <w:t xml:space="preserve"> 1910004  </w:t>
            </w:r>
          </w:p>
        </w:tc>
        <w:tc>
          <w:tcPr>
            <w:tcW w:w="6120" w:type="dxa"/>
          </w:tcPr>
          <w:p w14:paraId="30846C1B" w14:textId="77777777" w:rsidR="00AC4179" w:rsidRPr="00EB67D9" w:rsidRDefault="00AC4179">
            <w:pPr>
              <w:rPr>
                <w:rFonts w:ascii="Arial" w:hAnsi="Arial" w:cs="Arial"/>
              </w:rPr>
            </w:pPr>
            <w:r w:rsidRPr="00EB67D9">
              <w:rPr>
                <w:rFonts w:ascii="Arial" w:hAnsi="Arial" w:cs="Arial"/>
              </w:rPr>
              <w:t xml:space="preserve"> Southern California Water Company - Artesia  </w:t>
            </w:r>
          </w:p>
        </w:tc>
        <w:tc>
          <w:tcPr>
            <w:tcW w:w="1368" w:type="dxa"/>
          </w:tcPr>
          <w:p w14:paraId="633426D1" w14:textId="77777777" w:rsidR="00AC4179" w:rsidRPr="00EB67D9" w:rsidRDefault="00AC4179">
            <w:pPr>
              <w:rPr>
                <w:rFonts w:ascii="Arial" w:hAnsi="Arial" w:cs="Arial"/>
              </w:rPr>
            </w:pPr>
            <w:r w:rsidRPr="00EB67D9">
              <w:rPr>
                <w:rFonts w:ascii="Arial" w:hAnsi="Arial" w:cs="Arial"/>
              </w:rPr>
              <w:t xml:space="preserve"> 128  </w:t>
            </w:r>
          </w:p>
        </w:tc>
      </w:tr>
      <w:tr w:rsidR="00AC4179" w:rsidRPr="00EB67D9" w14:paraId="05B90C3C" w14:textId="77777777">
        <w:tc>
          <w:tcPr>
            <w:tcW w:w="1728" w:type="dxa"/>
          </w:tcPr>
          <w:p w14:paraId="486F10AA" w14:textId="77777777" w:rsidR="00AC4179" w:rsidRPr="00EB67D9" w:rsidRDefault="00AC4179">
            <w:pPr>
              <w:rPr>
                <w:rFonts w:ascii="Arial" w:hAnsi="Arial" w:cs="Arial"/>
              </w:rPr>
            </w:pPr>
            <w:r w:rsidRPr="00EB67D9">
              <w:rPr>
                <w:rFonts w:ascii="Arial" w:hAnsi="Arial" w:cs="Arial"/>
              </w:rPr>
              <w:t xml:space="preserve"> 4210016  </w:t>
            </w:r>
          </w:p>
        </w:tc>
        <w:tc>
          <w:tcPr>
            <w:tcW w:w="6120" w:type="dxa"/>
          </w:tcPr>
          <w:p w14:paraId="67DF31D5" w14:textId="77777777" w:rsidR="00AC4179" w:rsidRPr="00EB67D9" w:rsidRDefault="00AC4179">
            <w:pPr>
              <w:rPr>
                <w:rFonts w:ascii="Arial" w:hAnsi="Arial" w:cs="Arial"/>
              </w:rPr>
            </w:pPr>
            <w:r w:rsidRPr="00EB67D9">
              <w:rPr>
                <w:rFonts w:ascii="Arial" w:hAnsi="Arial" w:cs="Arial"/>
              </w:rPr>
              <w:t xml:space="preserve"> Southern California Water Company - Orcutt  </w:t>
            </w:r>
          </w:p>
        </w:tc>
        <w:tc>
          <w:tcPr>
            <w:tcW w:w="1368" w:type="dxa"/>
          </w:tcPr>
          <w:p w14:paraId="78879DAE" w14:textId="77777777" w:rsidR="00AC4179" w:rsidRPr="00EB67D9" w:rsidRDefault="00AC4179">
            <w:pPr>
              <w:rPr>
                <w:rFonts w:ascii="Arial" w:hAnsi="Arial" w:cs="Arial"/>
              </w:rPr>
            </w:pPr>
            <w:r w:rsidRPr="00EB67D9">
              <w:rPr>
                <w:rFonts w:ascii="Arial" w:hAnsi="Arial" w:cs="Arial"/>
              </w:rPr>
              <w:t xml:space="preserve"> 129  </w:t>
            </w:r>
          </w:p>
        </w:tc>
      </w:tr>
      <w:tr w:rsidR="00AC4179" w:rsidRPr="00EB67D9" w14:paraId="64B9BFBC" w14:textId="77777777">
        <w:tc>
          <w:tcPr>
            <w:tcW w:w="1728" w:type="dxa"/>
          </w:tcPr>
          <w:p w14:paraId="2716FC31" w14:textId="77777777" w:rsidR="00AC4179" w:rsidRPr="00EB67D9" w:rsidRDefault="00AC4179">
            <w:pPr>
              <w:rPr>
                <w:rFonts w:ascii="Arial" w:hAnsi="Arial" w:cs="Arial"/>
              </w:rPr>
            </w:pPr>
            <w:r w:rsidRPr="00EB67D9">
              <w:rPr>
                <w:rFonts w:ascii="Arial" w:hAnsi="Arial" w:cs="Arial"/>
              </w:rPr>
              <w:t xml:space="preserve"> 4110008  </w:t>
            </w:r>
          </w:p>
        </w:tc>
        <w:tc>
          <w:tcPr>
            <w:tcW w:w="6120" w:type="dxa"/>
          </w:tcPr>
          <w:p w14:paraId="37D5A597" w14:textId="77777777" w:rsidR="00AC4179" w:rsidRPr="00EB67D9" w:rsidRDefault="00AC4179">
            <w:pPr>
              <w:rPr>
                <w:rFonts w:ascii="Arial" w:hAnsi="Arial" w:cs="Arial"/>
              </w:rPr>
            </w:pPr>
            <w:r w:rsidRPr="00EB67D9">
              <w:rPr>
                <w:rFonts w:ascii="Arial" w:hAnsi="Arial" w:cs="Arial"/>
              </w:rPr>
              <w:t xml:space="preserve"> California Water Service Company - San Mateo  </w:t>
            </w:r>
          </w:p>
        </w:tc>
        <w:tc>
          <w:tcPr>
            <w:tcW w:w="1368" w:type="dxa"/>
          </w:tcPr>
          <w:p w14:paraId="1A3E57C4" w14:textId="77777777" w:rsidR="00AC4179" w:rsidRPr="00EB67D9" w:rsidRDefault="00AC4179">
            <w:pPr>
              <w:rPr>
                <w:rFonts w:ascii="Arial" w:hAnsi="Arial" w:cs="Arial"/>
              </w:rPr>
            </w:pPr>
            <w:r w:rsidRPr="00EB67D9">
              <w:rPr>
                <w:rFonts w:ascii="Arial" w:hAnsi="Arial" w:cs="Arial"/>
              </w:rPr>
              <w:t xml:space="preserve"> 130  </w:t>
            </w:r>
          </w:p>
        </w:tc>
      </w:tr>
      <w:tr w:rsidR="00AC4179" w:rsidRPr="00EB67D9" w14:paraId="2AF6DBAF" w14:textId="77777777">
        <w:tc>
          <w:tcPr>
            <w:tcW w:w="1728" w:type="dxa"/>
          </w:tcPr>
          <w:p w14:paraId="44FD7EB7" w14:textId="77777777" w:rsidR="00AC4179" w:rsidRPr="00EB67D9" w:rsidRDefault="00AC4179">
            <w:pPr>
              <w:rPr>
                <w:rFonts w:ascii="Arial" w:hAnsi="Arial" w:cs="Arial"/>
              </w:rPr>
            </w:pPr>
            <w:r w:rsidRPr="00EB67D9">
              <w:rPr>
                <w:rFonts w:ascii="Arial" w:hAnsi="Arial" w:cs="Arial"/>
              </w:rPr>
              <w:t xml:space="preserve"> 1310038  </w:t>
            </w:r>
          </w:p>
        </w:tc>
        <w:tc>
          <w:tcPr>
            <w:tcW w:w="6120" w:type="dxa"/>
          </w:tcPr>
          <w:p w14:paraId="4BF31024" w14:textId="77777777" w:rsidR="00AC4179" w:rsidRPr="00EB67D9" w:rsidRDefault="00AC4179">
            <w:pPr>
              <w:rPr>
                <w:rFonts w:ascii="Arial" w:hAnsi="Arial" w:cs="Arial"/>
              </w:rPr>
            </w:pPr>
            <w:r w:rsidRPr="00EB67D9">
              <w:rPr>
                <w:rFonts w:ascii="Arial" w:hAnsi="Arial" w:cs="Arial"/>
              </w:rPr>
              <w:t xml:space="preserve"> Rancho California Water District  </w:t>
            </w:r>
          </w:p>
        </w:tc>
        <w:tc>
          <w:tcPr>
            <w:tcW w:w="1368" w:type="dxa"/>
          </w:tcPr>
          <w:p w14:paraId="46BF10DD"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131  </w:t>
            </w:r>
          </w:p>
        </w:tc>
      </w:tr>
      <w:tr w:rsidR="00AC4179" w:rsidRPr="00EB67D9" w14:paraId="544E2421" w14:textId="77777777">
        <w:tc>
          <w:tcPr>
            <w:tcW w:w="1728" w:type="dxa"/>
          </w:tcPr>
          <w:p w14:paraId="5B56838B" w14:textId="77777777" w:rsidR="00AC4179" w:rsidRPr="00EB67D9" w:rsidRDefault="00AC4179">
            <w:pPr>
              <w:rPr>
                <w:rFonts w:ascii="Arial" w:hAnsi="Arial" w:cs="Arial"/>
              </w:rPr>
            </w:pPr>
            <w:r w:rsidRPr="00EB67D9">
              <w:rPr>
                <w:rFonts w:ascii="Arial" w:hAnsi="Arial" w:cs="Arial"/>
              </w:rPr>
              <w:t xml:space="preserve"> 3410017  </w:t>
            </w:r>
          </w:p>
        </w:tc>
        <w:tc>
          <w:tcPr>
            <w:tcW w:w="6120" w:type="dxa"/>
          </w:tcPr>
          <w:p w14:paraId="21014377" w14:textId="77777777" w:rsidR="00AC4179" w:rsidRPr="00EB67D9" w:rsidRDefault="00AC4179">
            <w:pPr>
              <w:rPr>
                <w:rFonts w:ascii="Arial" w:hAnsi="Arial" w:cs="Arial"/>
              </w:rPr>
            </w:pPr>
            <w:r w:rsidRPr="00EB67D9">
              <w:rPr>
                <w:rFonts w:ascii="Arial" w:hAnsi="Arial" w:cs="Arial"/>
              </w:rPr>
              <w:t xml:space="preserve"> Citizens Utilities Company of California - Parkway  </w:t>
            </w:r>
          </w:p>
        </w:tc>
        <w:tc>
          <w:tcPr>
            <w:tcW w:w="1368" w:type="dxa"/>
          </w:tcPr>
          <w:p w14:paraId="4885E926" w14:textId="77777777" w:rsidR="00AC4179" w:rsidRPr="00EB67D9" w:rsidRDefault="00AC4179">
            <w:pPr>
              <w:rPr>
                <w:rFonts w:ascii="Arial" w:hAnsi="Arial" w:cs="Arial"/>
              </w:rPr>
            </w:pPr>
            <w:r w:rsidRPr="00EB67D9">
              <w:rPr>
                <w:rFonts w:ascii="Arial" w:hAnsi="Arial" w:cs="Arial"/>
              </w:rPr>
              <w:t xml:space="preserve"> 132  </w:t>
            </w:r>
          </w:p>
        </w:tc>
      </w:tr>
      <w:tr w:rsidR="00AC4179" w:rsidRPr="00EB67D9" w14:paraId="75EFE9C8" w14:textId="77777777">
        <w:tc>
          <w:tcPr>
            <w:tcW w:w="1728" w:type="dxa"/>
          </w:tcPr>
          <w:p w14:paraId="54CCF136" w14:textId="77777777" w:rsidR="00AC4179" w:rsidRPr="00EB67D9" w:rsidRDefault="00AC4179">
            <w:pPr>
              <w:rPr>
                <w:rFonts w:ascii="Arial" w:hAnsi="Arial" w:cs="Arial"/>
              </w:rPr>
            </w:pPr>
            <w:r w:rsidRPr="00EB67D9">
              <w:rPr>
                <w:rFonts w:ascii="Arial" w:hAnsi="Arial" w:cs="Arial"/>
              </w:rPr>
              <w:t xml:space="preserve"> 1910024  </w:t>
            </w:r>
          </w:p>
        </w:tc>
        <w:tc>
          <w:tcPr>
            <w:tcW w:w="6120" w:type="dxa"/>
          </w:tcPr>
          <w:p w14:paraId="554E7BAF" w14:textId="77777777" w:rsidR="00AC4179" w:rsidRPr="00EB67D9" w:rsidRDefault="00AC4179">
            <w:pPr>
              <w:rPr>
                <w:rFonts w:ascii="Arial" w:hAnsi="Arial" w:cs="Arial"/>
              </w:rPr>
            </w:pPr>
            <w:r w:rsidRPr="00EB67D9">
              <w:rPr>
                <w:rFonts w:ascii="Arial" w:hAnsi="Arial" w:cs="Arial"/>
              </w:rPr>
              <w:t xml:space="preserve"> Southern California Water Company - Claremont  </w:t>
            </w:r>
          </w:p>
        </w:tc>
        <w:tc>
          <w:tcPr>
            <w:tcW w:w="1368" w:type="dxa"/>
          </w:tcPr>
          <w:p w14:paraId="3EEBC4F6" w14:textId="77777777" w:rsidR="00AC4179" w:rsidRPr="00EB67D9" w:rsidRDefault="00AC4179">
            <w:pPr>
              <w:rPr>
                <w:rFonts w:ascii="Arial" w:hAnsi="Arial" w:cs="Arial"/>
              </w:rPr>
            </w:pPr>
            <w:r w:rsidRPr="00EB67D9">
              <w:rPr>
                <w:rFonts w:ascii="Arial" w:hAnsi="Arial" w:cs="Arial"/>
              </w:rPr>
              <w:t xml:space="preserve"> 133  </w:t>
            </w:r>
          </w:p>
        </w:tc>
      </w:tr>
      <w:tr w:rsidR="00AC4179" w:rsidRPr="00EB67D9" w14:paraId="5A4C15D9" w14:textId="77777777">
        <w:tc>
          <w:tcPr>
            <w:tcW w:w="1728" w:type="dxa"/>
          </w:tcPr>
          <w:p w14:paraId="0FE88463" w14:textId="77777777" w:rsidR="00AC4179" w:rsidRPr="00EB67D9" w:rsidRDefault="00AC4179">
            <w:pPr>
              <w:rPr>
                <w:rFonts w:ascii="Arial" w:hAnsi="Arial" w:cs="Arial"/>
              </w:rPr>
            </w:pPr>
            <w:r w:rsidRPr="00EB67D9">
              <w:rPr>
                <w:rFonts w:ascii="Arial" w:hAnsi="Arial" w:cs="Arial"/>
              </w:rPr>
              <w:t xml:space="preserve"> 1910044  </w:t>
            </w:r>
          </w:p>
        </w:tc>
        <w:tc>
          <w:tcPr>
            <w:tcW w:w="6120" w:type="dxa"/>
          </w:tcPr>
          <w:p w14:paraId="662B7EA3" w14:textId="77777777" w:rsidR="00AC4179" w:rsidRPr="00EB67D9" w:rsidRDefault="00AC4179">
            <w:pPr>
              <w:rPr>
                <w:rFonts w:ascii="Arial" w:hAnsi="Arial" w:cs="Arial"/>
              </w:rPr>
            </w:pPr>
            <w:r w:rsidRPr="00EB67D9">
              <w:rPr>
                <w:rFonts w:ascii="Arial" w:hAnsi="Arial" w:cs="Arial"/>
              </w:rPr>
              <w:t xml:space="preserve"> Glendora, City of  </w:t>
            </w:r>
          </w:p>
        </w:tc>
        <w:tc>
          <w:tcPr>
            <w:tcW w:w="1368" w:type="dxa"/>
          </w:tcPr>
          <w:p w14:paraId="2DA627A8"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134  </w:t>
            </w:r>
          </w:p>
        </w:tc>
      </w:tr>
      <w:tr w:rsidR="00AC4179" w:rsidRPr="00EB67D9" w14:paraId="64FF1AE6" w14:textId="77777777">
        <w:tc>
          <w:tcPr>
            <w:tcW w:w="1728" w:type="dxa"/>
          </w:tcPr>
          <w:p w14:paraId="33EEFA0D" w14:textId="77777777" w:rsidR="00AC4179" w:rsidRPr="00EB67D9" w:rsidRDefault="00AC4179">
            <w:pPr>
              <w:rPr>
                <w:rFonts w:ascii="Arial" w:hAnsi="Arial" w:cs="Arial"/>
              </w:rPr>
            </w:pPr>
            <w:r w:rsidRPr="00EB67D9">
              <w:rPr>
                <w:rFonts w:ascii="Arial" w:hAnsi="Arial" w:cs="Arial"/>
              </w:rPr>
              <w:t xml:space="preserve"> 3010001  </w:t>
            </w:r>
          </w:p>
        </w:tc>
        <w:tc>
          <w:tcPr>
            <w:tcW w:w="6120" w:type="dxa"/>
          </w:tcPr>
          <w:p w14:paraId="71FBA4DA" w14:textId="77777777" w:rsidR="00AC4179" w:rsidRPr="00EB67D9" w:rsidRDefault="00AC4179">
            <w:pPr>
              <w:rPr>
                <w:rFonts w:ascii="Arial" w:hAnsi="Arial" w:cs="Arial"/>
              </w:rPr>
            </w:pPr>
            <w:r w:rsidRPr="00EB67D9">
              <w:rPr>
                <w:rFonts w:ascii="Arial" w:hAnsi="Arial" w:cs="Arial"/>
              </w:rPr>
              <w:t xml:space="preserve"> Anaheim, City of  </w:t>
            </w:r>
          </w:p>
        </w:tc>
        <w:tc>
          <w:tcPr>
            <w:tcW w:w="1368" w:type="dxa"/>
          </w:tcPr>
          <w:p w14:paraId="5DF0411F" w14:textId="77777777" w:rsidR="00AC4179" w:rsidRPr="00EB67D9" w:rsidRDefault="00AC4179">
            <w:pPr>
              <w:rPr>
                <w:rFonts w:ascii="Arial" w:hAnsi="Arial" w:cs="Arial"/>
              </w:rPr>
            </w:pPr>
            <w:r w:rsidRPr="00EB67D9">
              <w:rPr>
                <w:rFonts w:ascii="Arial" w:hAnsi="Arial" w:cs="Arial"/>
              </w:rPr>
              <w:t xml:space="preserve"> 135  </w:t>
            </w:r>
          </w:p>
        </w:tc>
      </w:tr>
      <w:tr w:rsidR="00AC4179" w:rsidRPr="00EB67D9" w14:paraId="4F1B4005" w14:textId="77777777">
        <w:tc>
          <w:tcPr>
            <w:tcW w:w="1728" w:type="dxa"/>
          </w:tcPr>
          <w:p w14:paraId="29B7E530" w14:textId="77777777" w:rsidR="00AC4179" w:rsidRPr="00EB67D9" w:rsidRDefault="00AC4179">
            <w:pPr>
              <w:rPr>
                <w:rFonts w:ascii="Arial" w:hAnsi="Arial" w:cs="Arial"/>
              </w:rPr>
            </w:pPr>
            <w:r w:rsidRPr="00EB67D9">
              <w:rPr>
                <w:rFonts w:ascii="Arial" w:hAnsi="Arial" w:cs="Arial"/>
              </w:rPr>
              <w:t xml:space="preserve"> 5710001  </w:t>
            </w:r>
          </w:p>
        </w:tc>
        <w:tc>
          <w:tcPr>
            <w:tcW w:w="6120" w:type="dxa"/>
          </w:tcPr>
          <w:p w14:paraId="0EE0310A" w14:textId="77777777" w:rsidR="00AC4179" w:rsidRPr="00EB67D9" w:rsidRDefault="00AC4179">
            <w:pPr>
              <w:rPr>
                <w:rFonts w:ascii="Arial" w:hAnsi="Arial" w:cs="Arial"/>
              </w:rPr>
            </w:pPr>
            <w:r w:rsidRPr="00EB67D9">
              <w:rPr>
                <w:rFonts w:ascii="Arial" w:hAnsi="Arial" w:cs="Arial"/>
              </w:rPr>
              <w:t xml:space="preserve"> Davis, City of  </w:t>
            </w:r>
          </w:p>
        </w:tc>
        <w:tc>
          <w:tcPr>
            <w:tcW w:w="1368" w:type="dxa"/>
          </w:tcPr>
          <w:p w14:paraId="49C614DD" w14:textId="77777777" w:rsidR="00AC4179" w:rsidRPr="00EB67D9" w:rsidRDefault="00AC4179">
            <w:pPr>
              <w:rPr>
                <w:rFonts w:ascii="Arial" w:hAnsi="Arial" w:cs="Arial"/>
              </w:rPr>
            </w:pPr>
            <w:r w:rsidRPr="00EB67D9">
              <w:rPr>
                <w:rFonts w:ascii="Arial" w:hAnsi="Arial" w:cs="Arial"/>
              </w:rPr>
              <w:t xml:space="preserve"> 136  </w:t>
            </w:r>
          </w:p>
        </w:tc>
      </w:tr>
      <w:tr w:rsidR="00AC4179" w:rsidRPr="00EB67D9" w14:paraId="176D0403" w14:textId="77777777">
        <w:tc>
          <w:tcPr>
            <w:tcW w:w="1728" w:type="dxa"/>
          </w:tcPr>
          <w:p w14:paraId="6373E292" w14:textId="77777777" w:rsidR="00AC4179" w:rsidRPr="00EB67D9" w:rsidRDefault="00AC4179">
            <w:pPr>
              <w:rPr>
                <w:rFonts w:ascii="Arial" w:hAnsi="Arial" w:cs="Arial"/>
              </w:rPr>
            </w:pPr>
            <w:r w:rsidRPr="00EB67D9">
              <w:rPr>
                <w:rFonts w:ascii="Arial" w:hAnsi="Arial" w:cs="Arial"/>
              </w:rPr>
              <w:t xml:space="preserve"> 1910134  </w:t>
            </w:r>
          </w:p>
        </w:tc>
        <w:tc>
          <w:tcPr>
            <w:tcW w:w="6120" w:type="dxa"/>
          </w:tcPr>
          <w:p w14:paraId="6FC7E450" w14:textId="77777777" w:rsidR="00AC4179" w:rsidRPr="00EB67D9" w:rsidRDefault="00AC4179">
            <w:pPr>
              <w:rPr>
                <w:rFonts w:ascii="Arial" w:hAnsi="Arial" w:cs="Arial"/>
              </w:rPr>
            </w:pPr>
            <w:r w:rsidRPr="00EB67D9">
              <w:rPr>
                <w:rFonts w:ascii="Arial" w:hAnsi="Arial" w:cs="Arial"/>
              </w:rPr>
              <w:t xml:space="preserve"> California Water Service Company-Hermosa/Redondo  </w:t>
            </w:r>
          </w:p>
        </w:tc>
        <w:tc>
          <w:tcPr>
            <w:tcW w:w="1368" w:type="dxa"/>
          </w:tcPr>
          <w:p w14:paraId="628EB2C4" w14:textId="77777777" w:rsidR="00AC4179" w:rsidRPr="00EB67D9" w:rsidRDefault="00AC4179">
            <w:pPr>
              <w:rPr>
                <w:rFonts w:ascii="Arial" w:hAnsi="Arial" w:cs="Arial"/>
              </w:rPr>
            </w:pPr>
            <w:r w:rsidRPr="00EB67D9">
              <w:rPr>
                <w:rFonts w:ascii="Arial" w:hAnsi="Arial" w:cs="Arial"/>
              </w:rPr>
              <w:t xml:space="preserve"> 137  </w:t>
            </w:r>
          </w:p>
        </w:tc>
      </w:tr>
      <w:tr w:rsidR="00AC4179" w:rsidRPr="00EB67D9" w14:paraId="62E54209" w14:textId="77777777">
        <w:tc>
          <w:tcPr>
            <w:tcW w:w="1728" w:type="dxa"/>
          </w:tcPr>
          <w:p w14:paraId="4C3FB5C4" w14:textId="77777777" w:rsidR="00AC4179" w:rsidRPr="00EB67D9" w:rsidRDefault="00AC4179">
            <w:pPr>
              <w:rPr>
                <w:rFonts w:ascii="Arial" w:hAnsi="Arial" w:cs="Arial"/>
              </w:rPr>
            </w:pPr>
            <w:r w:rsidRPr="00EB67D9">
              <w:rPr>
                <w:rFonts w:ascii="Arial" w:hAnsi="Arial" w:cs="Arial"/>
              </w:rPr>
              <w:t xml:space="preserve"> 1010007  </w:t>
            </w:r>
          </w:p>
        </w:tc>
        <w:tc>
          <w:tcPr>
            <w:tcW w:w="6120" w:type="dxa"/>
          </w:tcPr>
          <w:p w14:paraId="432CEF67" w14:textId="77777777" w:rsidR="00AC4179" w:rsidRPr="00EB67D9" w:rsidRDefault="00AC4179">
            <w:pPr>
              <w:rPr>
                <w:rFonts w:ascii="Arial" w:hAnsi="Arial" w:cs="Arial"/>
              </w:rPr>
            </w:pPr>
            <w:r w:rsidRPr="00EB67D9">
              <w:rPr>
                <w:rFonts w:ascii="Arial" w:hAnsi="Arial" w:cs="Arial"/>
              </w:rPr>
              <w:t xml:space="preserve"> Fresno, City of  </w:t>
            </w:r>
          </w:p>
        </w:tc>
        <w:tc>
          <w:tcPr>
            <w:tcW w:w="1368" w:type="dxa"/>
          </w:tcPr>
          <w:p w14:paraId="2DE91C09" w14:textId="77777777" w:rsidR="00AC4179" w:rsidRPr="00EB67D9" w:rsidRDefault="00AC4179">
            <w:pPr>
              <w:rPr>
                <w:rFonts w:ascii="Arial" w:hAnsi="Arial" w:cs="Arial"/>
              </w:rPr>
            </w:pPr>
            <w:r w:rsidRPr="00EB67D9">
              <w:rPr>
                <w:rFonts w:ascii="Arial" w:hAnsi="Arial" w:cs="Arial"/>
              </w:rPr>
              <w:t xml:space="preserve"> 138  </w:t>
            </w:r>
          </w:p>
        </w:tc>
      </w:tr>
      <w:tr w:rsidR="00AC4179" w:rsidRPr="00EB67D9" w14:paraId="2C94CD63" w14:textId="77777777">
        <w:tc>
          <w:tcPr>
            <w:tcW w:w="1728" w:type="dxa"/>
          </w:tcPr>
          <w:p w14:paraId="10233907" w14:textId="77777777" w:rsidR="00AC4179" w:rsidRPr="00EB67D9" w:rsidRDefault="00AC4179">
            <w:pPr>
              <w:rPr>
                <w:rFonts w:ascii="Arial" w:hAnsi="Arial" w:cs="Arial"/>
              </w:rPr>
            </w:pPr>
            <w:r w:rsidRPr="00EB67D9">
              <w:rPr>
                <w:rFonts w:ascii="Arial" w:hAnsi="Arial" w:cs="Arial"/>
              </w:rPr>
              <w:t xml:space="preserve"> 1910102  </w:t>
            </w:r>
          </w:p>
        </w:tc>
        <w:tc>
          <w:tcPr>
            <w:tcW w:w="6120" w:type="dxa"/>
          </w:tcPr>
          <w:p w14:paraId="324F6848" w14:textId="77777777" w:rsidR="00AC4179" w:rsidRPr="00EB67D9" w:rsidRDefault="00AC4179">
            <w:pPr>
              <w:rPr>
                <w:rFonts w:ascii="Arial" w:hAnsi="Arial" w:cs="Arial"/>
              </w:rPr>
            </w:pPr>
            <w:r w:rsidRPr="00EB67D9">
              <w:rPr>
                <w:rFonts w:ascii="Arial" w:hAnsi="Arial" w:cs="Arial"/>
              </w:rPr>
              <w:t xml:space="preserve"> Palmdale Water District  </w:t>
            </w:r>
          </w:p>
        </w:tc>
        <w:tc>
          <w:tcPr>
            <w:tcW w:w="1368" w:type="dxa"/>
          </w:tcPr>
          <w:p w14:paraId="2B60687A" w14:textId="77777777" w:rsidR="00AC4179" w:rsidRPr="00EB67D9" w:rsidRDefault="00AC4179">
            <w:pPr>
              <w:rPr>
                <w:rFonts w:ascii="Arial" w:hAnsi="Arial" w:cs="Arial"/>
              </w:rPr>
            </w:pPr>
            <w:r w:rsidRPr="00EB67D9">
              <w:rPr>
                <w:rFonts w:ascii="Arial" w:hAnsi="Arial" w:cs="Arial"/>
              </w:rPr>
              <w:t xml:space="preserve"> 139  </w:t>
            </w:r>
          </w:p>
        </w:tc>
      </w:tr>
      <w:tr w:rsidR="00AC4179" w:rsidRPr="00EB67D9" w14:paraId="307AEB7A" w14:textId="77777777">
        <w:tc>
          <w:tcPr>
            <w:tcW w:w="1728" w:type="dxa"/>
          </w:tcPr>
          <w:p w14:paraId="63982A3A" w14:textId="77777777" w:rsidR="00AC4179" w:rsidRPr="00EB67D9" w:rsidRDefault="00AC4179">
            <w:pPr>
              <w:rPr>
                <w:rFonts w:ascii="Arial" w:hAnsi="Arial" w:cs="Arial"/>
              </w:rPr>
            </w:pPr>
            <w:r w:rsidRPr="00EB67D9">
              <w:rPr>
                <w:rFonts w:ascii="Arial" w:hAnsi="Arial" w:cs="Arial"/>
              </w:rPr>
              <w:t xml:space="preserve"> 4310012  </w:t>
            </w:r>
          </w:p>
        </w:tc>
        <w:tc>
          <w:tcPr>
            <w:tcW w:w="6120" w:type="dxa"/>
          </w:tcPr>
          <w:p w14:paraId="5F98D60D" w14:textId="77777777" w:rsidR="00AC4179" w:rsidRPr="00EB67D9" w:rsidRDefault="00AC4179">
            <w:pPr>
              <w:rPr>
                <w:rFonts w:ascii="Arial" w:hAnsi="Arial" w:cs="Arial"/>
              </w:rPr>
            </w:pPr>
            <w:r w:rsidRPr="00EB67D9">
              <w:rPr>
                <w:rFonts w:ascii="Arial" w:hAnsi="Arial" w:cs="Arial"/>
              </w:rPr>
              <w:t xml:space="preserve"> Santa Clara, City of  </w:t>
            </w:r>
          </w:p>
        </w:tc>
        <w:tc>
          <w:tcPr>
            <w:tcW w:w="1368" w:type="dxa"/>
          </w:tcPr>
          <w:p w14:paraId="0558888B" w14:textId="77777777" w:rsidR="00AC4179" w:rsidRPr="00EB67D9" w:rsidRDefault="00AC4179">
            <w:pPr>
              <w:rPr>
                <w:rFonts w:ascii="Arial" w:hAnsi="Arial" w:cs="Arial"/>
              </w:rPr>
            </w:pPr>
            <w:r w:rsidRPr="00EB67D9">
              <w:rPr>
                <w:rFonts w:ascii="Arial" w:hAnsi="Arial" w:cs="Arial"/>
              </w:rPr>
              <w:t xml:space="preserve"> 140  </w:t>
            </w:r>
          </w:p>
        </w:tc>
      </w:tr>
      <w:tr w:rsidR="00AC4179" w:rsidRPr="00EB67D9" w14:paraId="712FCDB6" w14:textId="77777777">
        <w:tc>
          <w:tcPr>
            <w:tcW w:w="1728" w:type="dxa"/>
          </w:tcPr>
          <w:p w14:paraId="76A87CE3" w14:textId="77777777" w:rsidR="00AC4179" w:rsidRPr="00EB67D9" w:rsidRDefault="00AC4179">
            <w:pPr>
              <w:rPr>
                <w:rFonts w:ascii="Arial" w:hAnsi="Arial" w:cs="Arial"/>
              </w:rPr>
            </w:pPr>
            <w:r w:rsidRPr="00EB67D9">
              <w:rPr>
                <w:rFonts w:ascii="Arial" w:hAnsi="Arial" w:cs="Arial"/>
              </w:rPr>
              <w:t xml:space="preserve"> 2710010  </w:t>
            </w:r>
          </w:p>
        </w:tc>
        <w:tc>
          <w:tcPr>
            <w:tcW w:w="6120" w:type="dxa"/>
          </w:tcPr>
          <w:p w14:paraId="38CBFAF0" w14:textId="77777777" w:rsidR="00AC4179" w:rsidRPr="00EB67D9" w:rsidRDefault="00AC4179">
            <w:pPr>
              <w:rPr>
                <w:rFonts w:ascii="Arial" w:hAnsi="Arial" w:cs="Arial"/>
              </w:rPr>
            </w:pPr>
            <w:r w:rsidRPr="00EB67D9">
              <w:rPr>
                <w:rFonts w:ascii="Arial" w:hAnsi="Arial" w:cs="Arial"/>
              </w:rPr>
              <w:t xml:space="preserve"> California Water Service Company - Salinas  </w:t>
            </w:r>
          </w:p>
        </w:tc>
        <w:tc>
          <w:tcPr>
            <w:tcW w:w="1368" w:type="dxa"/>
          </w:tcPr>
          <w:p w14:paraId="0466A760" w14:textId="77777777" w:rsidR="00AC4179" w:rsidRPr="00EB67D9" w:rsidRDefault="00AC4179">
            <w:pPr>
              <w:rPr>
                <w:rFonts w:ascii="Arial" w:hAnsi="Arial" w:cs="Arial"/>
              </w:rPr>
            </w:pPr>
            <w:r w:rsidRPr="00EB67D9">
              <w:rPr>
                <w:rFonts w:ascii="Arial" w:hAnsi="Arial" w:cs="Arial"/>
              </w:rPr>
              <w:t xml:space="preserve"> 141  </w:t>
            </w:r>
          </w:p>
        </w:tc>
      </w:tr>
      <w:tr w:rsidR="00AC4179" w:rsidRPr="00EB67D9" w14:paraId="3B4D98F3" w14:textId="77777777">
        <w:tc>
          <w:tcPr>
            <w:tcW w:w="1728" w:type="dxa"/>
          </w:tcPr>
          <w:p w14:paraId="51F3B607" w14:textId="77777777" w:rsidR="00AC4179" w:rsidRPr="00EB67D9" w:rsidRDefault="00AC4179">
            <w:pPr>
              <w:rPr>
                <w:rFonts w:ascii="Arial" w:hAnsi="Arial" w:cs="Arial"/>
              </w:rPr>
            </w:pPr>
            <w:r w:rsidRPr="00EB67D9">
              <w:rPr>
                <w:rFonts w:ascii="Arial" w:hAnsi="Arial" w:cs="Arial"/>
              </w:rPr>
              <w:t xml:space="preserve"> 4910006  </w:t>
            </w:r>
          </w:p>
        </w:tc>
        <w:tc>
          <w:tcPr>
            <w:tcW w:w="6120" w:type="dxa"/>
          </w:tcPr>
          <w:p w14:paraId="0D9B0E93" w14:textId="77777777" w:rsidR="00AC4179" w:rsidRPr="00EB67D9" w:rsidRDefault="00AC4179">
            <w:pPr>
              <w:rPr>
                <w:rFonts w:ascii="Arial" w:hAnsi="Arial" w:cs="Arial"/>
              </w:rPr>
            </w:pPr>
            <w:r w:rsidRPr="00EB67D9">
              <w:rPr>
                <w:rFonts w:ascii="Arial" w:hAnsi="Arial" w:cs="Arial"/>
              </w:rPr>
              <w:t xml:space="preserve"> Petaluma, City of  </w:t>
            </w:r>
          </w:p>
        </w:tc>
        <w:tc>
          <w:tcPr>
            <w:tcW w:w="1368" w:type="dxa"/>
          </w:tcPr>
          <w:p w14:paraId="108AE3B0" w14:textId="77777777" w:rsidR="00AC4179" w:rsidRPr="00EB67D9" w:rsidRDefault="00AC4179">
            <w:pPr>
              <w:rPr>
                <w:rFonts w:ascii="Arial" w:hAnsi="Arial" w:cs="Arial"/>
              </w:rPr>
            </w:pPr>
            <w:r w:rsidRPr="00EB67D9">
              <w:rPr>
                <w:rFonts w:ascii="Arial" w:hAnsi="Arial" w:cs="Arial"/>
              </w:rPr>
              <w:t xml:space="preserve"> 142  </w:t>
            </w:r>
          </w:p>
        </w:tc>
      </w:tr>
      <w:tr w:rsidR="00AC4179" w:rsidRPr="00EB67D9" w14:paraId="35762AD3" w14:textId="77777777">
        <w:tc>
          <w:tcPr>
            <w:tcW w:w="1728" w:type="dxa"/>
          </w:tcPr>
          <w:p w14:paraId="2AF17D18" w14:textId="77777777" w:rsidR="00AC4179" w:rsidRPr="00EB67D9" w:rsidRDefault="00AC4179">
            <w:pPr>
              <w:rPr>
                <w:rFonts w:ascii="Arial" w:hAnsi="Arial" w:cs="Arial"/>
              </w:rPr>
            </w:pPr>
            <w:r w:rsidRPr="00EB67D9">
              <w:rPr>
                <w:rFonts w:ascii="Arial" w:hAnsi="Arial" w:cs="Arial"/>
              </w:rPr>
              <w:t xml:space="preserve"> 1910036  </w:t>
            </w:r>
          </w:p>
        </w:tc>
        <w:tc>
          <w:tcPr>
            <w:tcW w:w="6120" w:type="dxa"/>
          </w:tcPr>
          <w:p w14:paraId="0D58BAE4" w14:textId="77777777" w:rsidR="00AC4179" w:rsidRPr="00EB67D9" w:rsidRDefault="00AC4179">
            <w:pPr>
              <w:rPr>
                <w:rFonts w:ascii="Arial" w:hAnsi="Arial" w:cs="Arial"/>
              </w:rPr>
            </w:pPr>
            <w:r w:rsidRPr="00EB67D9">
              <w:rPr>
                <w:rFonts w:ascii="Arial" w:hAnsi="Arial" w:cs="Arial"/>
              </w:rPr>
              <w:t xml:space="preserve"> California Water Service Company - East Los Angeles  </w:t>
            </w:r>
          </w:p>
        </w:tc>
        <w:tc>
          <w:tcPr>
            <w:tcW w:w="1368" w:type="dxa"/>
          </w:tcPr>
          <w:p w14:paraId="20068702"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143  </w:t>
            </w:r>
          </w:p>
        </w:tc>
      </w:tr>
      <w:tr w:rsidR="00AC4179" w:rsidRPr="00EB67D9" w14:paraId="11D865DF" w14:textId="77777777">
        <w:tc>
          <w:tcPr>
            <w:tcW w:w="1728" w:type="dxa"/>
          </w:tcPr>
          <w:p w14:paraId="1155A4FD" w14:textId="77777777" w:rsidR="00AC4179" w:rsidRPr="00EB67D9" w:rsidRDefault="00AC4179">
            <w:pPr>
              <w:rPr>
                <w:rFonts w:ascii="Arial" w:hAnsi="Arial" w:cs="Arial"/>
              </w:rPr>
            </w:pPr>
            <w:r w:rsidRPr="00EB67D9">
              <w:rPr>
                <w:rFonts w:ascii="Arial" w:hAnsi="Arial" w:cs="Arial"/>
              </w:rPr>
              <w:t xml:space="preserve"> 3410013  </w:t>
            </w:r>
          </w:p>
        </w:tc>
        <w:tc>
          <w:tcPr>
            <w:tcW w:w="6120" w:type="dxa"/>
          </w:tcPr>
          <w:p w14:paraId="1DA74A90" w14:textId="77777777" w:rsidR="00AC4179" w:rsidRPr="00EB67D9" w:rsidRDefault="00AC4179">
            <w:pPr>
              <w:rPr>
                <w:rFonts w:ascii="Arial" w:hAnsi="Arial" w:cs="Arial"/>
              </w:rPr>
            </w:pPr>
            <w:r w:rsidRPr="00EB67D9">
              <w:rPr>
                <w:rFonts w:ascii="Arial" w:hAnsi="Arial" w:cs="Arial"/>
              </w:rPr>
              <w:t xml:space="preserve"> Citizens Utilities Company of California - Lincoln Oaks  </w:t>
            </w:r>
          </w:p>
        </w:tc>
        <w:tc>
          <w:tcPr>
            <w:tcW w:w="1368" w:type="dxa"/>
          </w:tcPr>
          <w:p w14:paraId="35E4492F" w14:textId="77777777" w:rsidR="00AC4179" w:rsidRPr="00EB67D9" w:rsidRDefault="00AC4179">
            <w:pPr>
              <w:rPr>
                <w:rFonts w:ascii="Arial" w:hAnsi="Arial" w:cs="Arial"/>
              </w:rPr>
            </w:pPr>
            <w:r w:rsidRPr="00EB67D9">
              <w:rPr>
                <w:rFonts w:ascii="Arial" w:hAnsi="Arial" w:cs="Arial"/>
              </w:rPr>
              <w:t xml:space="preserve"> 144  </w:t>
            </w:r>
          </w:p>
        </w:tc>
      </w:tr>
      <w:tr w:rsidR="00AC4179" w:rsidRPr="00EB67D9" w14:paraId="00F27EF7" w14:textId="77777777">
        <w:tc>
          <w:tcPr>
            <w:tcW w:w="1728" w:type="dxa"/>
          </w:tcPr>
          <w:p w14:paraId="35C8CEAA" w14:textId="77777777" w:rsidR="00AC4179" w:rsidRPr="00EB67D9" w:rsidRDefault="00AC4179">
            <w:pPr>
              <w:rPr>
                <w:rFonts w:ascii="Arial" w:hAnsi="Arial" w:cs="Arial"/>
              </w:rPr>
            </w:pPr>
            <w:r w:rsidRPr="00EB67D9">
              <w:rPr>
                <w:rFonts w:ascii="Arial" w:hAnsi="Arial" w:cs="Arial"/>
              </w:rPr>
              <w:t xml:space="preserve"> 3310001  </w:t>
            </w:r>
          </w:p>
        </w:tc>
        <w:tc>
          <w:tcPr>
            <w:tcW w:w="6120" w:type="dxa"/>
          </w:tcPr>
          <w:p w14:paraId="73AD2180" w14:textId="77777777" w:rsidR="00AC4179" w:rsidRPr="00EB67D9" w:rsidRDefault="00AC4179">
            <w:pPr>
              <w:rPr>
                <w:rFonts w:ascii="Arial" w:hAnsi="Arial" w:cs="Arial"/>
              </w:rPr>
            </w:pPr>
            <w:r w:rsidRPr="00EB67D9">
              <w:rPr>
                <w:rFonts w:ascii="Arial" w:hAnsi="Arial" w:cs="Arial"/>
              </w:rPr>
              <w:t xml:space="preserve"> Coachella Valley Water District  </w:t>
            </w:r>
          </w:p>
        </w:tc>
        <w:tc>
          <w:tcPr>
            <w:tcW w:w="1368" w:type="dxa"/>
          </w:tcPr>
          <w:p w14:paraId="53EB3238"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145  </w:t>
            </w:r>
          </w:p>
        </w:tc>
      </w:tr>
      <w:tr w:rsidR="00AC4179" w:rsidRPr="00EB67D9" w14:paraId="54439232" w14:textId="77777777">
        <w:tc>
          <w:tcPr>
            <w:tcW w:w="1728" w:type="dxa"/>
          </w:tcPr>
          <w:p w14:paraId="71FD7D6E" w14:textId="77777777" w:rsidR="00AC4179" w:rsidRPr="00EB67D9" w:rsidRDefault="00AC4179">
            <w:pPr>
              <w:rPr>
                <w:rFonts w:ascii="Arial" w:hAnsi="Arial" w:cs="Arial"/>
              </w:rPr>
            </w:pPr>
            <w:r w:rsidRPr="00EB67D9">
              <w:rPr>
                <w:rFonts w:ascii="Arial" w:hAnsi="Arial" w:cs="Arial"/>
              </w:rPr>
              <w:t xml:space="preserve"> 5010019  </w:t>
            </w:r>
          </w:p>
        </w:tc>
        <w:tc>
          <w:tcPr>
            <w:tcW w:w="6120" w:type="dxa"/>
          </w:tcPr>
          <w:p w14:paraId="24C1CB8A" w14:textId="77777777" w:rsidR="00AC4179" w:rsidRPr="00EB67D9" w:rsidRDefault="00AC4179">
            <w:pPr>
              <w:rPr>
                <w:rFonts w:ascii="Arial" w:hAnsi="Arial" w:cs="Arial"/>
              </w:rPr>
            </w:pPr>
            <w:r w:rsidRPr="00EB67D9">
              <w:rPr>
                <w:rFonts w:ascii="Arial" w:hAnsi="Arial" w:cs="Arial"/>
              </w:rPr>
              <w:t xml:space="preserve"> Turlock, City of  </w:t>
            </w:r>
          </w:p>
        </w:tc>
        <w:tc>
          <w:tcPr>
            <w:tcW w:w="1368" w:type="dxa"/>
          </w:tcPr>
          <w:p w14:paraId="39AA45C6" w14:textId="77777777" w:rsidR="00AC4179" w:rsidRPr="00EB67D9" w:rsidRDefault="00AC4179">
            <w:pPr>
              <w:rPr>
                <w:rFonts w:ascii="Arial" w:hAnsi="Arial" w:cs="Arial"/>
              </w:rPr>
            </w:pPr>
            <w:r w:rsidRPr="00EB67D9">
              <w:rPr>
                <w:rFonts w:ascii="Arial" w:hAnsi="Arial" w:cs="Arial"/>
              </w:rPr>
              <w:t xml:space="preserve"> 146  </w:t>
            </w:r>
          </w:p>
        </w:tc>
      </w:tr>
      <w:tr w:rsidR="00AC4179" w:rsidRPr="00EB67D9" w14:paraId="3BF85719" w14:textId="77777777">
        <w:tc>
          <w:tcPr>
            <w:tcW w:w="1728" w:type="dxa"/>
          </w:tcPr>
          <w:p w14:paraId="3F4C7D21" w14:textId="77777777" w:rsidR="00AC4179" w:rsidRPr="00EB67D9" w:rsidRDefault="00AC4179">
            <w:pPr>
              <w:rPr>
                <w:rFonts w:ascii="Arial" w:hAnsi="Arial" w:cs="Arial"/>
              </w:rPr>
            </w:pPr>
            <w:r w:rsidRPr="00EB67D9">
              <w:rPr>
                <w:rFonts w:ascii="Arial" w:hAnsi="Arial" w:cs="Arial"/>
              </w:rPr>
              <w:t xml:space="preserve"> 5410016  </w:t>
            </w:r>
          </w:p>
        </w:tc>
        <w:tc>
          <w:tcPr>
            <w:tcW w:w="6120" w:type="dxa"/>
          </w:tcPr>
          <w:p w14:paraId="74692337" w14:textId="77777777" w:rsidR="00AC4179" w:rsidRPr="00EB67D9" w:rsidRDefault="00AC4179">
            <w:pPr>
              <w:rPr>
                <w:rFonts w:ascii="Arial" w:hAnsi="Arial" w:cs="Arial"/>
              </w:rPr>
            </w:pPr>
            <w:r w:rsidRPr="00EB67D9">
              <w:rPr>
                <w:rFonts w:ascii="Arial" w:hAnsi="Arial" w:cs="Arial"/>
              </w:rPr>
              <w:t xml:space="preserve"> California Water Service Company - Visalia  </w:t>
            </w:r>
          </w:p>
        </w:tc>
        <w:tc>
          <w:tcPr>
            <w:tcW w:w="1368" w:type="dxa"/>
          </w:tcPr>
          <w:p w14:paraId="0078F915" w14:textId="77777777" w:rsidR="00AC4179" w:rsidRPr="00EB67D9" w:rsidRDefault="00AC4179">
            <w:pPr>
              <w:rPr>
                <w:rFonts w:ascii="Arial" w:hAnsi="Arial" w:cs="Arial"/>
              </w:rPr>
            </w:pPr>
            <w:r w:rsidRPr="00EB67D9">
              <w:rPr>
                <w:rFonts w:ascii="Arial" w:hAnsi="Arial" w:cs="Arial"/>
              </w:rPr>
              <w:t xml:space="preserve"> 147  </w:t>
            </w:r>
          </w:p>
        </w:tc>
      </w:tr>
      <w:tr w:rsidR="00AC4179" w:rsidRPr="00EB67D9" w14:paraId="59D32D4A" w14:textId="77777777">
        <w:tc>
          <w:tcPr>
            <w:tcW w:w="1728" w:type="dxa"/>
          </w:tcPr>
          <w:p w14:paraId="413223F6" w14:textId="77777777" w:rsidR="00AC4179" w:rsidRPr="00EB67D9" w:rsidRDefault="00AC4179">
            <w:pPr>
              <w:rPr>
                <w:rFonts w:ascii="Arial" w:hAnsi="Arial" w:cs="Arial"/>
              </w:rPr>
            </w:pPr>
            <w:r w:rsidRPr="00EB67D9">
              <w:rPr>
                <w:rFonts w:ascii="Arial" w:hAnsi="Arial" w:cs="Arial"/>
              </w:rPr>
              <w:t xml:space="preserve"> 5610023  </w:t>
            </w:r>
          </w:p>
        </w:tc>
        <w:tc>
          <w:tcPr>
            <w:tcW w:w="6120" w:type="dxa"/>
          </w:tcPr>
          <w:p w14:paraId="3B9A7D6B" w14:textId="77777777" w:rsidR="00AC4179" w:rsidRPr="00EB67D9" w:rsidRDefault="00AC4179">
            <w:pPr>
              <w:rPr>
                <w:rFonts w:ascii="Arial" w:hAnsi="Arial" w:cs="Arial"/>
              </w:rPr>
            </w:pPr>
            <w:r w:rsidRPr="00EB67D9">
              <w:rPr>
                <w:rFonts w:ascii="Arial" w:hAnsi="Arial" w:cs="Arial"/>
              </w:rPr>
              <w:t xml:space="preserve"> Waterworks District 8-Simi Valley  </w:t>
            </w:r>
          </w:p>
        </w:tc>
        <w:tc>
          <w:tcPr>
            <w:tcW w:w="1368" w:type="dxa"/>
          </w:tcPr>
          <w:p w14:paraId="30CA3EAD" w14:textId="77777777" w:rsidR="00AC4179" w:rsidRPr="00EB67D9" w:rsidRDefault="00AC4179">
            <w:pPr>
              <w:rPr>
                <w:rFonts w:ascii="Arial" w:hAnsi="Arial" w:cs="Arial"/>
              </w:rPr>
            </w:pPr>
            <w:r w:rsidRPr="00EB67D9">
              <w:rPr>
                <w:rFonts w:ascii="Arial" w:hAnsi="Arial" w:cs="Arial"/>
              </w:rPr>
              <w:t xml:space="preserve"> 148  </w:t>
            </w:r>
          </w:p>
        </w:tc>
      </w:tr>
      <w:tr w:rsidR="00AC4179" w:rsidRPr="00EB67D9" w14:paraId="0E703AC8" w14:textId="77777777">
        <w:tc>
          <w:tcPr>
            <w:tcW w:w="1728" w:type="dxa"/>
          </w:tcPr>
          <w:p w14:paraId="157D63CD" w14:textId="77777777" w:rsidR="00AC4179" w:rsidRPr="00EB67D9" w:rsidRDefault="00AC4179">
            <w:pPr>
              <w:rPr>
                <w:rFonts w:ascii="Arial" w:hAnsi="Arial" w:cs="Arial"/>
              </w:rPr>
            </w:pPr>
            <w:r w:rsidRPr="00EB67D9">
              <w:rPr>
                <w:rFonts w:ascii="Arial" w:hAnsi="Arial" w:cs="Arial"/>
              </w:rPr>
              <w:t xml:space="preserve"> 0410002  </w:t>
            </w:r>
          </w:p>
        </w:tc>
        <w:tc>
          <w:tcPr>
            <w:tcW w:w="6120" w:type="dxa"/>
          </w:tcPr>
          <w:p w14:paraId="066A62E1" w14:textId="77777777" w:rsidR="00AC4179" w:rsidRPr="00EB67D9" w:rsidRDefault="00AC4179">
            <w:pPr>
              <w:rPr>
                <w:rFonts w:ascii="Arial" w:hAnsi="Arial" w:cs="Arial"/>
              </w:rPr>
            </w:pPr>
            <w:r w:rsidRPr="00EB67D9">
              <w:rPr>
                <w:rFonts w:ascii="Arial" w:hAnsi="Arial" w:cs="Arial"/>
              </w:rPr>
              <w:t xml:space="preserve"> California Water Service Company - Chico  </w:t>
            </w:r>
          </w:p>
        </w:tc>
        <w:tc>
          <w:tcPr>
            <w:tcW w:w="1368" w:type="dxa"/>
          </w:tcPr>
          <w:p w14:paraId="3A5FF614" w14:textId="77777777" w:rsidR="00AC4179" w:rsidRPr="00EB67D9" w:rsidRDefault="00AC4179">
            <w:pPr>
              <w:rPr>
                <w:rFonts w:ascii="Arial" w:hAnsi="Arial" w:cs="Arial"/>
              </w:rPr>
            </w:pPr>
            <w:r w:rsidRPr="00EB67D9">
              <w:rPr>
                <w:rFonts w:ascii="Arial" w:hAnsi="Arial" w:cs="Arial"/>
              </w:rPr>
              <w:t xml:space="preserve"> 149  </w:t>
            </w:r>
          </w:p>
        </w:tc>
      </w:tr>
      <w:tr w:rsidR="00AC4179" w:rsidRPr="00EB67D9" w14:paraId="4DC678D3" w14:textId="77777777">
        <w:tc>
          <w:tcPr>
            <w:tcW w:w="1728" w:type="dxa"/>
          </w:tcPr>
          <w:p w14:paraId="028BB226" w14:textId="77777777" w:rsidR="00AC4179" w:rsidRPr="00EB67D9" w:rsidRDefault="00AC4179">
            <w:pPr>
              <w:rPr>
                <w:rFonts w:ascii="Arial" w:hAnsi="Arial" w:cs="Arial"/>
              </w:rPr>
            </w:pPr>
            <w:r w:rsidRPr="00EB67D9">
              <w:rPr>
                <w:rFonts w:ascii="Arial" w:hAnsi="Arial" w:cs="Arial"/>
              </w:rPr>
              <w:t xml:space="preserve"> 1910104  </w:t>
            </w:r>
          </w:p>
        </w:tc>
        <w:tc>
          <w:tcPr>
            <w:tcW w:w="6120" w:type="dxa"/>
          </w:tcPr>
          <w:p w14:paraId="443E04B7" w14:textId="77777777" w:rsidR="00AC4179" w:rsidRPr="00EB67D9" w:rsidRDefault="00AC4179">
            <w:pPr>
              <w:rPr>
                <w:rFonts w:ascii="Arial" w:hAnsi="Arial" w:cs="Arial"/>
              </w:rPr>
            </w:pPr>
            <w:r w:rsidRPr="00EB67D9">
              <w:rPr>
                <w:rFonts w:ascii="Arial" w:hAnsi="Arial" w:cs="Arial"/>
              </w:rPr>
              <w:t xml:space="preserve"> California Water Service Company - Palos Verdes  </w:t>
            </w:r>
          </w:p>
        </w:tc>
        <w:tc>
          <w:tcPr>
            <w:tcW w:w="1368" w:type="dxa"/>
          </w:tcPr>
          <w:p w14:paraId="1A47C111" w14:textId="77777777" w:rsidR="00AC4179" w:rsidRPr="00EB67D9" w:rsidRDefault="00AC4179">
            <w:pPr>
              <w:rPr>
                <w:rFonts w:ascii="Arial" w:hAnsi="Arial" w:cs="Arial"/>
              </w:rPr>
            </w:pPr>
            <w:r w:rsidRPr="00EB67D9">
              <w:rPr>
                <w:rFonts w:ascii="Arial" w:hAnsi="Arial" w:cs="Arial"/>
              </w:rPr>
              <w:t xml:space="preserve"> 150  </w:t>
            </w:r>
          </w:p>
        </w:tc>
      </w:tr>
      <w:tr w:rsidR="00AC4179" w:rsidRPr="00EB67D9" w14:paraId="3B2976C8" w14:textId="77777777">
        <w:tc>
          <w:tcPr>
            <w:tcW w:w="1728" w:type="dxa"/>
          </w:tcPr>
          <w:p w14:paraId="521613B6" w14:textId="77777777" w:rsidR="00AC4179" w:rsidRPr="00EB67D9" w:rsidRDefault="00AC4179">
            <w:pPr>
              <w:rPr>
                <w:rFonts w:ascii="Arial" w:hAnsi="Arial" w:cs="Arial"/>
              </w:rPr>
            </w:pPr>
            <w:r w:rsidRPr="00EB67D9">
              <w:rPr>
                <w:rFonts w:ascii="Arial" w:hAnsi="Arial" w:cs="Arial"/>
              </w:rPr>
              <w:t xml:space="preserve"> 3410015  </w:t>
            </w:r>
          </w:p>
        </w:tc>
        <w:tc>
          <w:tcPr>
            <w:tcW w:w="6120" w:type="dxa"/>
          </w:tcPr>
          <w:p w14:paraId="33FF1DE3" w14:textId="77777777" w:rsidR="00AC4179" w:rsidRPr="00EB67D9" w:rsidRDefault="00AC4179">
            <w:pPr>
              <w:rPr>
                <w:rFonts w:ascii="Arial" w:hAnsi="Arial" w:cs="Arial"/>
              </w:rPr>
            </w:pPr>
            <w:r w:rsidRPr="00EB67D9">
              <w:rPr>
                <w:rFonts w:ascii="Arial" w:hAnsi="Arial" w:cs="Arial"/>
              </w:rPr>
              <w:t xml:space="preserve"> Southern California Water Company - Corodva   </w:t>
            </w:r>
          </w:p>
        </w:tc>
        <w:tc>
          <w:tcPr>
            <w:tcW w:w="1368" w:type="dxa"/>
          </w:tcPr>
          <w:p w14:paraId="5D2A4F1A" w14:textId="77777777" w:rsidR="00AC4179" w:rsidRPr="00EB67D9" w:rsidRDefault="00AC4179">
            <w:pPr>
              <w:rPr>
                <w:rFonts w:ascii="Arial" w:hAnsi="Arial" w:cs="Arial"/>
              </w:rPr>
            </w:pPr>
            <w:r w:rsidRPr="00EB67D9">
              <w:rPr>
                <w:rFonts w:ascii="Arial" w:hAnsi="Arial" w:cs="Arial"/>
              </w:rPr>
              <w:t xml:space="preserve"> 151  </w:t>
            </w:r>
          </w:p>
        </w:tc>
      </w:tr>
      <w:tr w:rsidR="00AC4179" w:rsidRPr="00EB67D9" w14:paraId="6D78756F" w14:textId="77777777">
        <w:tc>
          <w:tcPr>
            <w:tcW w:w="1728" w:type="dxa"/>
          </w:tcPr>
          <w:p w14:paraId="40BEA46F" w14:textId="77777777" w:rsidR="00AC4179" w:rsidRPr="00EB67D9" w:rsidRDefault="00AC4179">
            <w:pPr>
              <w:rPr>
                <w:rFonts w:ascii="Arial" w:hAnsi="Arial" w:cs="Arial"/>
              </w:rPr>
            </w:pPr>
            <w:r w:rsidRPr="00EB67D9">
              <w:rPr>
                <w:rFonts w:ascii="Arial" w:hAnsi="Arial" w:cs="Arial"/>
              </w:rPr>
              <w:t xml:space="preserve"> 4910009  </w:t>
            </w:r>
          </w:p>
        </w:tc>
        <w:tc>
          <w:tcPr>
            <w:tcW w:w="6120" w:type="dxa"/>
          </w:tcPr>
          <w:p w14:paraId="6CB6FEA1" w14:textId="77777777" w:rsidR="00AC4179" w:rsidRPr="00EB67D9" w:rsidRDefault="00AC4179">
            <w:pPr>
              <w:rPr>
                <w:rFonts w:ascii="Arial" w:hAnsi="Arial" w:cs="Arial"/>
              </w:rPr>
            </w:pPr>
            <w:r w:rsidRPr="00EB67D9">
              <w:rPr>
                <w:rFonts w:ascii="Arial" w:hAnsi="Arial" w:cs="Arial"/>
              </w:rPr>
              <w:t xml:space="preserve"> Santa Rosa, City of  </w:t>
            </w:r>
          </w:p>
        </w:tc>
        <w:tc>
          <w:tcPr>
            <w:tcW w:w="1368" w:type="dxa"/>
          </w:tcPr>
          <w:p w14:paraId="43534B31" w14:textId="77777777" w:rsidR="00AC4179" w:rsidRPr="00EB67D9" w:rsidRDefault="00AC4179">
            <w:pPr>
              <w:rPr>
                <w:rFonts w:ascii="Arial" w:hAnsi="Arial" w:cs="Arial"/>
              </w:rPr>
            </w:pPr>
            <w:r w:rsidRPr="00EB67D9">
              <w:rPr>
                <w:rFonts w:ascii="Arial" w:hAnsi="Arial" w:cs="Arial"/>
              </w:rPr>
              <w:t xml:space="preserve"> 152  </w:t>
            </w:r>
          </w:p>
        </w:tc>
      </w:tr>
      <w:tr w:rsidR="00AC4179" w:rsidRPr="00EB67D9" w14:paraId="403CEBFC" w14:textId="77777777">
        <w:tc>
          <w:tcPr>
            <w:tcW w:w="1728" w:type="dxa"/>
          </w:tcPr>
          <w:p w14:paraId="413E0CF9" w14:textId="77777777" w:rsidR="00AC4179" w:rsidRPr="00EB67D9" w:rsidRDefault="00AC4179">
            <w:pPr>
              <w:rPr>
                <w:rFonts w:ascii="Arial" w:hAnsi="Arial" w:cs="Arial"/>
              </w:rPr>
            </w:pPr>
            <w:r w:rsidRPr="00EB67D9">
              <w:rPr>
                <w:rFonts w:ascii="Arial" w:hAnsi="Arial" w:cs="Arial"/>
              </w:rPr>
              <w:t xml:space="preserve"> 1910194  </w:t>
            </w:r>
          </w:p>
        </w:tc>
        <w:tc>
          <w:tcPr>
            <w:tcW w:w="6120" w:type="dxa"/>
          </w:tcPr>
          <w:p w14:paraId="04848ACC" w14:textId="77777777" w:rsidR="00AC4179" w:rsidRPr="00EB67D9" w:rsidRDefault="00AC4179">
            <w:pPr>
              <w:rPr>
                <w:rFonts w:ascii="Arial" w:hAnsi="Arial" w:cs="Arial"/>
              </w:rPr>
            </w:pPr>
            <w:r w:rsidRPr="00EB67D9">
              <w:rPr>
                <w:rFonts w:ascii="Arial" w:hAnsi="Arial" w:cs="Arial"/>
              </w:rPr>
              <w:t xml:space="preserve"> Rowland Water District  </w:t>
            </w:r>
          </w:p>
        </w:tc>
        <w:tc>
          <w:tcPr>
            <w:tcW w:w="1368" w:type="dxa"/>
          </w:tcPr>
          <w:p w14:paraId="6BCD5B85" w14:textId="77777777" w:rsidR="00AC4179" w:rsidRPr="00EB67D9" w:rsidRDefault="00AC4179">
            <w:pPr>
              <w:rPr>
                <w:rFonts w:ascii="Arial" w:hAnsi="Arial" w:cs="Arial"/>
              </w:rPr>
            </w:pPr>
            <w:r w:rsidRPr="00EB67D9">
              <w:rPr>
                <w:rFonts w:ascii="Arial" w:hAnsi="Arial" w:cs="Arial"/>
              </w:rPr>
              <w:t xml:space="preserve"> 153  </w:t>
            </w:r>
          </w:p>
        </w:tc>
      </w:tr>
      <w:tr w:rsidR="00AC4179" w:rsidRPr="00EB67D9" w14:paraId="7B873F22" w14:textId="77777777">
        <w:tc>
          <w:tcPr>
            <w:tcW w:w="1728" w:type="dxa"/>
          </w:tcPr>
          <w:p w14:paraId="7C360752" w14:textId="77777777" w:rsidR="00AC4179" w:rsidRPr="00EB67D9" w:rsidRDefault="00AC4179">
            <w:pPr>
              <w:rPr>
                <w:rFonts w:ascii="Arial" w:hAnsi="Arial" w:cs="Arial"/>
              </w:rPr>
            </w:pPr>
            <w:r w:rsidRPr="00EB67D9">
              <w:rPr>
                <w:rFonts w:ascii="Arial" w:hAnsi="Arial" w:cs="Arial"/>
              </w:rPr>
              <w:lastRenderedPageBreak/>
              <w:t xml:space="preserve"> 1510003  </w:t>
            </w:r>
          </w:p>
        </w:tc>
        <w:tc>
          <w:tcPr>
            <w:tcW w:w="6120" w:type="dxa"/>
          </w:tcPr>
          <w:p w14:paraId="3FC3E0C1" w14:textId="77777777" w:rsidR="00AC4179" w:rsidRPr="00EB67D9" w:rsidRDefault="00AC4179">
            <w:pPr>
              <w:rPr>
                <w:rFonts w:ascii="Arial" w:hAnsi="Arial" w:cs="Arial"/>
              </w:rPr>
            </w:pPr>
            <w:r w:rsidRPr="00EB67D9">
              <w:rPr>
                <w:rFonts w:ascii="Arial" w:hAnsi="Arial" w:cs="Arial"/>
              </w:rPr>
              <w:t xml:space="preserve"> California Water Service Company - Bakersfield  </w:t>
            </w:r>
          </w:p>
        </w:tc>
        <w:tc>
          <w:tcPr>
            <w:tcW w:w="1368" w:type="dxa"/>
          </w:tcPr>
          <w:p w14:paraId="589231A4" w14:textId="77777777" w:rsidR="00AC4179" w:rsidRPr="00EB67D9" w:rsidRDefault="00AC4179">
            <w:pPr>
              <w:rPr>
                <w:rFonts w:ascii="Arial" w:hAnsi="Arial" w:cs="Arial"/>
              </w:rPr>
            </w:pPr>
            <w:r w:rsidRPr="00EB67D9">
              <w:rPr>
                <w:rFonts w:ascii="Arial" w:hAnsi="Arial" w:cs="Arial"/>
              </w:rPr>
              <w:t xml:space="preserve"> 154  </w:t>
            </w:r>
          </w:p>
        </w:tc>
      </w:tr>
      <w:tr w:rsidR="00AC4179" w:rsidRPr="00EB67D9" w14:paraId="7CF77730" w14:textId="77777777">
        <w:tc>
          <w:tcPr>
            <w:tcW w:w="1728" w:type="dxa"/>
          </w:tcPr>
          <w:p w14:paraId="0E8E0466" w14:textId="77777777" w:rsidR="00AC4179" w:rsidRPr="00EB67D9" w:rsidRDefault="00AC4179">
            <w:pPr>
              <w:rPr>
                <w:rFonts w:ascii="Arial" w:hAnsi="Arial" w:cs="Arial"/>
              </w:rPr>
            </w:pPr>
            <w:r w:rsidRPr="00EB67D9">
              <w:rPr>
                <w:rFonts w:ascii="Arial" w:hAnsi="Arial" w:cs="Arial"/>
              </w:rPr>
              <w:t xml:space="preserve"> 5610040  </w:t>
            </w:r>
          </w:p>
        </w:tc>
        <w:tc>
          <w:tcPr>
            <w:tcW w:w="6120" w:type="dxa"/>
          </w:tcPr>
          <w:p w14:paraId="794B7912" w14:textId="77777777" w:rsidR="00AC4179" w:rsidRPr="00EB67D9" w:rsidRDefault="00AC4179">
            <w:pPr>
              <w:rPr>
                <w:rFonts w:ascii="Arial" w:hAnsi="Arial" w:cs="Arial"/>
              </w:rPr>
            </w:pPr>
            <w:r w:rsidRPr="00EB67D9">
              <w:rPr>
                <w:rFonts w:ascii="Arial" w:hAnsi="Arial" w:cs="Arial"/>
              </w:rPr>
              <w:t xml:space="preserve"> California American Water Company -  Village District  </w:t>
            </w:r>
          </w:p>
        </w:tc>
        <w:tc>
          <w:tcPr>
            <w:tcW w:w="1368" w:type="dxa"/>
          </w:tcPr>
          <w:p w14:paraId="5F709455" w14:textId="77777777" w:rsidR="00AC4179" w:rsidRPr="00EB67D9" w:rsidRDefault="00AC4179">
            <w:pPr>
              <w:rPr>
                <w:rFonts w:ascii="Arial" w:hAnsi="Arial" w:cs="Arial"/>
              </w:rPr>
            </w:pPr>
            <w:r w:rsidRPr="00EB67D9">
              <w:rPr>
                <w:rFonts w:ascii="Arial" w:hAnsi="Arial" w:cs="Arial"/>
              </w:rPr>
              <w:t xml:space="preserve"> 155  </w:t>
            </w:r>
          </w:p>
        </w:tc>
      </w:tr>
      <w:tr w:rsidR="00AC4179" w:rsidRPr="00EB67D9" w14:paraId="5211EAEA" w14:textId="77777777">
        <w:tc>
          <w:tcPr>
            <w:tcW w:w="1728" w:type="dxa"/>
          </w:tcPr>
          <w:p w14:paraId="3CA4655F" w14:textId="77777777" w:rsidR="00AC4179" w:rsidRPr="00EB67D9" w:rsidRDefault="00AC4179">
            <w:pPr>
              <w:rPr>
                <w:rFonts w:ascii="Arial" w:hAnsi="Arial" w:cs="Arial"/>
              </w:rPr>
            </w:pPr>
            <w:r w:rsidRPr="00EB67D9">
              <w:rPr>
                <w:rFonts w:ascii="Arial" w:hAnsi="Arial" w:cs="Arial"/>
              </w:rPr>
              <w:t xml:space="preserve"> 3310005  </w:t>
            </w:r>
          </w:p>
        </w:tc>
        <w:tc>
          <w:tcPr>
            <w:tcW w:w="6120" w:type="dxa"/>
          </w:tcPr>
          <w:p w14:paraId="09D1CDF3" w14:textId="77777777" w:rsidR="00AC4179" w:rsidRPr="00EB67D9" w:rsidRDefault="00AC4179">
            <w:pPr>
              <w:rPr>
                <w:rFonts w:ascii="Arial" w:hAnsi="Arial" w:cs="Arial"/>
              </w:rPr>
            </w:pPr>
            <w:r w:rsidRPr="00EB67D9">
              <w:rPr>
                <w:rFonts w:ascii="Arial" w:hAnsi="Arial" w:cs="Arial"/>
              </w:rPr>
              <w:t xml:space="preserve"> Desert Water Agency  </w:t>
            </w:r>
          </w:p>
        </w:tc>
        <w:tc>
          <w:tcPr>
            <w:tcW w:w="1368" w:type="dxa"/>
          </w:tcPr>
          <w:p w14:paraId="50D68DFC" w14:textId="77777777" w:rsidR="00AC4179" w:rsidRPr="00EB67D9" w:rsidRDefault="00AC4179">
            <w:pPr>
              <w:rPr>
                <w:rFonts w:ascii="Arial" w:hAnsi="Arial" w:cs="Arial"/>
              </w:rPr>
            </w:pPr>
            <w:r w:rsidRPr="00EB67D9">
              <w:rPr>
                <w:rFonts w:ascii="Arial" w:hAnsi="Arial" w:cs="Arial"/>
              </w:rPr>
              <w:t xml:space="preserve"> 156  </w:t>
            </w:r>
          </w:p>
        </w:tc>
      </w:tr>
      <w:tr w:rsidR="00AC4179" w:rsidRPr="00EB67D9" w14:paraId="2C2CADA1" w14:textId="77777777">
        <w:tc>
          <w:tcPr>
            <w:tcW w:w="1728" w:type="dxa"/>
          </w:tcPr>
          <w:p w14:paraId="146E0234" w14:textId="77777777" w:rsidR="00AC4179" w:rsidRPr="00EB67D9" w:rsidRDefault="00AC4179">
            <w:pPr>
              <w:rPr>
                <w:rFonts w:ascii="Arial" w:hAnsi="Arial" w:cs="Arial"/>
              </w:rPr>
            </w:pPr>
            <w:r w:rsidRPr="00EB67D9">
              <w:rPr>
                <w:rFonts w:ascii="Arial" w:hAnsi="Arial" w:cs="Arial"/>
              </w:rPr>
              <w:t xml:space="preserve"> 0110003  </w:t>
            </w:r>
          </w:p>
        </w:tc>
        <w:tc>
          <w:tcPr>
            <w:tcW w:w="6120" w:type="dxa"/>
          </w:tcPr>
          <w:p w14:paraId="5B574DA5" w14:textId="77777777" w:rsidR="00AC4179" w:rsidRPr="00EB67D9" w:rsidRDefault="00AC4179">
            <w:pPr>
              <w:rPr>
                <w:rFonts w:ascii="Arial" w:hAnsi="Arial" w:cs="Arial"/>
              </w:rPr>
            </w:pPr>
            <w:r w:rsidRPr="00EB67D9">
              <w:rPr>
                <w:rFonts w:ascii="Arial" w:hAnsi="Arial" w:cs="Arial"/>
              </w:rPr>
              <w:t xml:space="preserve"> California Water Service Company - Livermore  </w:t>
            </w:r>
          </w:p>
        </w:tc>
        <w:tc>
          <w:tcPr>
            <w:tcW w:w="1368" w:type="dxa"/>
          </w:tcPr>
          <w:p w14:paraId="3F4A9B18" w14:textId="77777777" w:rsidR="00AC4179" w:rsidRPr="00EB67D9" w:rsidRDefault="00AC4179">
            <w:pPr>
              <w:rPr>
                <w:rFonts w:ascii="Arial" w:hAnsi="Arial" w:cs="Arial"/>
              </w:rPr>
            </w:pPr>
            <w:r w:rsidRPr="00EB67D9">
              <w:rPr>
                <w:rFonts w:ascii="Arial" w:hAnsi="Arial" w:cs="Arial"/>
              </w:rPr>
              <w:t xml:space="preserve"> 157  </w:t>
            </w:r>
          </w:p>
        </w:tc>
      </w:tr>
      <w:tr w:rsidR="00AC4179" w:rsidRPr="00EB67D9" w14:paraId="30FF154B" w14:textId="77777777">
        <w:tc>
          <w:tcPr>
            <w:tcW w:w="1728" w:type="dxa"/>
          </w:tcPr>
          <w:p w14:paraId="490DBF06" w14:textId="77777777" w:rsidR="00AC4179" w:rsidRPr="00EB67D9" w:rsidRDefault="00AC4179">
            <w:pPr>
              <w:rPr>
                <w:rFonts w:ascii="Arial" w:hAnsi="Arial" w:cs="Arial"/>
              </w:rPr>
            </w:pPr>
            <w:r w:rsidRPr="00EB67D9">
              <w:rPr>
                <w:rFonts w:ascii="Arial" w:hAnsi="Arial" w:cs="Arial"/>
              </w:rPr>
              <w:t xml:space="preserve"> 3010046  </w:t>
            </w:r>
          </w:p>
        </w:tc>
        <w:tc>
          <w:tcPr>
            <w:tcW w:w="6120" w:type="dxa"/>
          </w:tcPr>
          <w:p w14:paraId="2F66123C" w14:textId="77777777" w:rsidR="00AC4179" w:rsidRPr="00EB67D9" w:rsidRDefault="00AC4179">
            <w:pPr>
              <w:rPr>
                <w:rFonts w:ascii="Arial" w:hAnsi="Arial" w:cs="Arial"/>
              </w:rPr>
            </w:pPr>
            <w:r w:rsidRPr="00EB67D9">
              <w:rPr>
                <w:rFonts w:ascii="Arial" w:hAnsi="Arial" w:cs="Arial"/>
              </w:rPr>
              <w:t xml:space="preserve"> Tustin, City of  </w:t>
            </w:r>
          </w:p>
        </w:tc>
        <w:tc>
          <w:tcPr>
            <w:tcW w:w="1368" w:type="dxa"/>
          </w:tcPr>
          <w:p w14:paraId="79D66574" w14:textId="77777777" w:rsidR="00AC4179" w:rsidRPr="00EB67D9" w:rsidRDefault="00AC4179">
            <w:pPr>
              <w:rPr>
                <w:rFonts w:ascii="Arial" w:hAnsi="Arial" w:cs="Arial"/>
              </w:rPr>
            </w:pPr>
            <w:r w:rsidRPr="00EB67D9">
              <w:rPr>
                <w:rFonts w:ascii="Arial" w:hAnsi="Arial" w:cs="Arial"/>
              </w:rPr>
              <w:t xml:space="preserve"> 158  </w:t>
            </w:r>
          </w:p>
        </w:tc>
      </w:tr>
      <w:tr w:rsidR="00AC4179" w:rsidRPr="00EB67D9" w14:paraId="47FDB16A" w14:textId="77777777">
        <w:tc>
          <w:tcPr>
            <w:tcW w:w="1728" w:type="dxa"/>
          </w:tcPr>
          <w:p w14:paraId="44E0A55A" w14:textId="77777777" w:rsidR="00AC4179" w:rsidRPr="00EB67D9" w:rsidRDefault="00AC4179">
            <w:pPr>
              <w:rPr>
                <w:rFonts w:ascii="Arial" w:hAnsi="Arial" w:cs="Arial"/>
              </w:rPr>
            </w:pPr>
            <w:r w:rsidRPr="00EB67D9">
              <w:rPr>
                <w:rFonts w:ascii="Arial" w:hAnsi="Arial" w:cs="Arial"/>
              </w:rPr>
              <w:t xml:space="preserve"> 4310001  </w:t>
            </w:r>
          </w:p>
        </w:tc>
        <w:tc>
          <w:tcPr>
            <w:tcW w:w="6120" w:type="dxa"/>
          </w:tcPr>
          <w:p w14:paraId="793455FE" w14:textId="77777777" w:rsidR="00AC4179" w:rsidRPr="00EB67D9" w:rsidRDefault="00AC4179">
            <w:pPr>
              <w:rPr>
                <w:rFonts w:ascii="Arial" w:hAnsi="Arial" w:cs="Arial"/>
              </w:rPr>
            </w:pPr>
            <w:r w:rsidRPr="00EB67D9">
              <w:rPr>
                <w:rFonts w:ascii="Arial" w:hAnsi="Arial" w:cs="Arial"/>
              </w:rPr>
              <w:t xml:space="preserve"> California Water Service Company - Los Altos Suburban  </w:t>
            </w:r>
          </w:p>
        </w:tc>
        <w:tc>
          <w:tcPr>
            <w:tcW w:w="1368" w:type="dxa"/>
          </w:tcPr>
          <w:p w14:paraId="67D3EB7B"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159  </w:t>
            </w:r>
          </w:p>
        </w:tc>
      </w:tr>
      <w:tr w:rsidR="00AC4179" w:rsidRPr="00EB67D9" w14:paraId="238009CE" w14:textId="77777777">
        <w:tc>
          <w:tcPr>
            <w:tcW w:w="1728" w:type="dxa"/>
          </w:tcPr>
          <w:p w14:paraId="6A8C0047" w14:textId="77777777" w:rsidR="00AC4179" w:rsidRPr="00EB67D9" w:rsidRDefault="00AC4179">
            <w:pPr>
              <w:rPr>
                <w:rFonts w:ascii="Arial" w:hAnsi="Arial" w:cs="Arial"/>
              </w:rPr>
            </w:pPr>
            <w:r w:rsidRPr="00EB67D9">
              <w:rPr>
                <w:rFonts w:ascii="Arial" w:hAnsi="Arial" w:cs="Arial"/>
              </w:rPr>
              <w:t xml:space="preserve"> 4110007  </w:t>
            </w:r>
          </w:p>
        </w:tc>
        <w:tc>
          <w:tcPr>
            <w:tcW w:w="6120" w:type="dxa"/>
          </w:tcPr>
          <w:p w14:paraId="17F39CA8" w14:textId="77777777" w:rsidR="00AC4179" w:rsidRPr="00EB67D9" w:rsidRDefault="00AC4179">
            <w:pPr>
              <w:rPr>
                <w:rFonts w:ascii="Arial" w:hAnsi="Arial" w:cs="Arial"/>
              </w:rPr>
            </w:pPr>
            <w:r w:rsidRPr="00EB67D9">
              <w:rPr>
                <w:rFonts w:ascii="Arial" w:hAnsi="Arial" w:cs="Arial"/>
              </w:rPr>
              <w:t xml:space="preserve"> California Water Service Company - San Carlos  </w:t>
            </w:r>
          </w:p>
        </w:tc>
        <w:tc>
          <w:tcPr>
            <w:tcW w:w="1368" w:type="dxa"/>
          </w:tcPr>
          <w:p w14:paraId="77CD8BFB" w14:textId="77777777" w:rsidR="00AC4179" w:rsidRPr="00EB67D9" w:rsidRDefault="00AC4179">
            <w:pPr>
              <w:rPr>
                <w:rFonts w:ascii="Arial" w:hAnsi="Arial" w:cs="Arial"/>
              </w:rPr>
            </w:pPr>
            <w:r w:rsidRPr="00EB67D9">
              <w:rPr>
                <w:rFonts w:ascii="Arial" w:hAnsi="Arial" w:cs="Arial"/>
              </w:rPr>
              <w:t xml:space="preserve"> 160  </w:t>
            </w:r>
          </w:p>
        </w:tc>
      </w:tr>
      <w:tr w:rsidR="00AC4179" w:rsidRPr="00EB67D9" w14:paraId="44B31438" w14:textId="77777777">
        <w:tc>
          <w:tcPr>
            <w:tcW w:w="1728" w:type="dxa"/>
          </w:tcPr>
          <w:p w14:paraId="0204F3CA" w14:textId="77777777" w:rsidR="00AC4179" w:rsidRPr="00EB67D9" w:rsidRDefault="00AC4179">
            <w:pPr>
              <w:rPr>
                <w:rFonts w:ascii="Arial" w:hAnsi="Arial" w:cs="Arial"/>
              </w:rPr>
            </w:pPr>
            <w:r w:rsidRPr="00EB67D9">
              <w:rPr>
                <w:rFonts w:ascii="Arial" w:hAnsi="Arial" w:cs="Arial"/>
              </w:rPr>
              <w:t xml:space="preserve"> 1910070  </w:t>
            </w:r>
          </w:p>
        </w:tc>
        <w:tc>
          <w:tcPr>
            <w:tcW w:w="6120" w:type="dxa"/>
          </w:tcPr>
          <w:p w14:paraId="13093898" w14:textId="77777777" w:rsidR="00AC4179" w:rsidRPr="00EB67D9" w:rsidRDefault="00AC4179">
            <w:pPr>
              <w:rPr>
                <w:rFonts w:ascii="Arial" w:hAnsi="Arial" w:cs="Arial"/>
              </w:rPr>
            </w:pPr>
            <w:r w:rsidRPr="00EB67D9">
              <w:rPr>
                <w:rFonts w:ascii="Arial" w:hAnsi="Arial" w:cs="Arial"/>
              </w:rPr>
              <w:t xml:space="preserve"> Los Angeles, County Water Works District 4&amp;34- Lancaster  </w:t>
            </w:r>
          </w:p>
        </w:tc>
        <w:tc>
          <w:tcPr>
            <w:tcW w:w="1368" w:type="dxa"/>
          </w:tcPr>
          <w:p w14:paraId="63CCD924"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161  </w:t>
            </w:r>
          </w:p>
        </w:tc>
      </w:tr>
      <w:tr w:rsidR="00AC4179" w:rsidRPr="00EB67D9" w14:paraId="58EE7C07" w14:textId="77777777">
        <w:tc>
          <w:tcPr>
            <w:tcW w:w="1728" w:type="dxa"/>
          </w:tcPr>
          <w:p w14:paraId="251B6F87" w14:textId="77777777" w:rsidR="00AC4179" w:rsidRPr="00EB67D9" w:rsidRDefault="00AC4179">
            <w:pPr>
              <w:rPr>
                <w:rFonts w:ascii="Arial" w:hAnsi="Arial" w:cs="Arial"/>
              </w:rPr>
            </w:pPr>
            <w:r w:rsidRPr="00EB67D9">
              <w:rPr>
                <w:rFonts w:ascii="Arial" w:hAnsi="Arial" w:cs="Arial"/>
              </w:rPr>
              <w:t xml:space="preserve"> 1510031  </w:t>
            </w:r>
          </w:p>
        </w:tc>
        <w:tc>
          <w:tcPr>
            <w:tcW w:w="6120" w:type="dxa"/>
          </w:tcPr>
          <w:p w14:paraId="289256F3" w14:textId="77777777" w:rsidR="00AC4179" w:rsidRPr="00EB67D9" w:rsidRDefault="00AC4179">
            <w:pPr>
              <w:rPr>
                <w:rFonts w:ascii="Arial" w:hAnsi="Arial" w:cs="Arial"/>
              </w:rPr>
            </w:pPr>
            <w:r w:rsidRPr="00EB67D9">
              <w:rPr>
                <w:rFonts w:ascii="Arial" w:hAnsi="Arial" w:cs="Arial"/>
              </w:rPr>
              <w:t xml:space="preserve"> Bakersfield, City of  </w:t>
            </w:r>
          </w:p>
        </w:tc>
        <w:tc>
          <w:tcPr>
            <w:tcW w:w="1368" w:type="dxa"/>
          </w:tcPr>
          <w:p w14:paraId="111E7801"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162  </w:t>
            </w:r>
          </w:p>
        </w:tc>
      </w:tr>
      <w:tr w:rsidR="00AC4179" w:rsidRPr="00EB67D9" w14:paraId="7E9F2A68" w14:textId="77777777">
        <w:tc>
          <w:tcPr>
            <w:tcW w:w="1728" w:type="dxa"/>
          </w:tcPr>
          <w:p w14:paraId="50190530" w14:textId="77777777" w:rsidR="00AC4179" w:rsidRPr="00EB67D9" w:rsidRDefault="00AC4179">
            <w:pPr>
              <w:rPr>
                <w:rFonts w:ascii="Arial" w:hAnsi="Arial" w:cs="Arial"/>
              </w:rPr>
            </w:pPr>
            <w:r w:rsidRPr="00EB67D9">
              <w:rPr>
                <w:rFonts w:ascii="Arial" w:hAnsi="Arial" w:cs="Arial"/>
              </w:rPr>
              <w:t xml:space="preserve"> 4110009  </w:t>
            </w:r>
          </w:p>
        </w:tc>
        <w:tc>
          <w:tcPr>
            <w:tcW w:w="6120" w:type="dxa"/>
          </w:tcPr>
          <w:p w14:paraId="6AE8EACF" w14:textId="77777777" w:rsidR="00AC4179" w:rsidRPr="00EB67D9" w:rsidRDefault="00AC4179">
            <w:pPr>
              <w:rPr>
                <w:rFonts w:ascii="Arial" w:hAnsi="Arial" w:cs="Arial"/>
              </w:rPr>
            </w:pPr>
            <w:r w:rsidRPr="00EB67D9">
              <w:rPr>
                <w:rFonts w:ascii="Arial" w:hAnsi="Arial" w:cs="Arial"/>
              </w:rPr>
              <w:t xml:space="preserve"> California Water Service Company - South San Francisco  </w:t>
            </w:r>
          </w:p>
        </w:tc>
        <w:tc>
          <w:tcPr>
            <w:tcW w:w="1368" w:type="dxa"/>
          </w:tcPr>
          <w:p w14:paraId="04850861"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163  </w:t>
            </w:r>
          </w:p>
        </w:tc>
      </w:tr>
      <w:tr w:rsidR="00AC4179" w:rsidRPr="00EB67D9" w14:paraId="76B3AD12" w14:textId="77777777">
        <w:tc>
          <w:tcPr>
            <w:tcW w:w="1728" w:type="dxa"/>
          </w:tcPr>
          <w:p w14:paraId="3B2AC853" w14:textId="77777777" w:rsidR="00AC4179" w:rsidRPr="00EB67D9" w:rsidRDefault="00AC4179">
            <w:pPr>
              <w:rPr>
                <w:rFonts w:ascii="Arial" w:hAnsi="Arial" w:cs="Arial"/>
              </w:rPr>
            </w:pPr>
            <w:r w:rsidRPr="00EB67D9">
              <w:rPr>
                <w:rFonts w:ascii="Arial" w:hAnsi="Arial" w:cs="Arial"/>
              </w:rPr>
              <w:t xml:space="preserve"> 3010053  </w:t>
            </w:r>
          </w:p>
        </w:tc>
        <w:tc>
          <w:tcPr>
            <w:tcW w:w="6120" w:type="dxa"/>
          </w:tcPr>
          <w:p w14:paraId="7353EB65" w14:textId="77777777" w:rsidR="00AC4179" w:rsidRPr="00EB67D9" w:rsidRDefault="00AC4179">
            <w:pPr>
              <w:rPr>
                <w:rFonts w:ascii="Arial" w:hAnsi="Arial" w:cs="Arial"/>
              </w:rPr>
            </w:pPr>
            <w:r w:rsidRPr="00EB67D9">
              <w:rPr>
                <w:rFonts w:ascii="Arial" w:hAnsi="Arial" w:cs="Arial"/>
              </w:rPr>
              <w:t xml:space="preserve"> Huntington Beach, City of  </w:t>
            </w:r>
          </w:p>
        </w:tc>
        <w:tc>
          <w:tcPr>
            <w:tcW w:w="1368" w:type="dxa"/>
          </w:tcPr>
          <w:p w14:paraId="757A7A53"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164  </w:t>
            </w:r>
          </w:p>
        </w:tc>
      </w:tr>
      <w:tr w:rsidR="00AC4179" w:rsidRPr="00EB67D9" w14:paraId="744C6549" w14:textId="77777777">
        <w:tc>
          <w:tcPr>
            <w:tcW w:w="1728" w:type="dxa"/>
          </w:tcPr>
          <w:p w14:paraId="66039388" w14:textId="77777777" w:rsidR="00AC4179" w:rsidRPr="00EB67D9" w:rsidRDefault="00AC4179">
            <w:pPr>
              <w:rPr>
                <w:rFonts w:ascii="Arial" w:hAnsi="Arial" w:cs="Arial"/>
              </w:rPr>
            </w:pPr>
            <w:r w:rsidRPr="00EB67D9">
              <w:rPr>
                <w:rFonts w:ascii="Arial" w:hAnsi="Arial" w:cs="Arial"/>
              </w:rPr>
              <w:t xml:space="preserve"> 4110006  </w:t>
            </w:r>
          </w:p>
        </w:tc>
        <w:tc>
          <w:tcPr>
            <w:tcW w:w="6120" w:type="dxa"/>
          </w:tcPr>
          <w:p w14:paraId="323FBC52" w14:textId="77777777" w:rsidR="00AC4179" w:rsidRPr="00EB67D9" w:rsidRDefault="00AC4179">
            <w:pPr>
              <w:rPr>
                <w:rFonts w:ascii="Arial" w:hAnsi="Arial" w:cs="Arial"/>
              </w:rPr>
            </w:pPr>
            <w:r w:rsidRPr="00EB67D9">
              <w:rPr>
                <w:rFonts w:ascii="Arial" w:hAnsi="Arial" w:cs="Arial"/>
              </w:rPr>
              <w:t xml:space="preserve"> California Water Service Company - Bear Gulch  </w:t>
            </w:r>
          </w:p>
        </w:tc>
        <w:tc>
          <w:tcPr>
            <w:tcW w:w="1368" w:type="dxa"/>
          </w:tcPr>
          <w:p w14:paraId="52286F8D"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165  </w:t>
            </w:r>
          </w:p>
        </w:tc>
      </w:tr>
      <w:tr w:rsidR="00AC4179" w:rsidRPr="00EB67D9" w14:paraId="16CD4627" w14:textId="77777777">
        <w:tc>
          <w:tcPr>
            <w:tcW w:w="1728" w:type="dxa"/>
          </w:tcPr>
          <w:p w14:paraId="31D6A565" w14:textId="77777777" w:rsidR="00AC4179" w:rsidRPr="00EB67D9" w:rsidRDefault="00AC4179">
            <w:pPr>
              <w:rPr>
                <w:rFonts w:ascii="Arial" w:hAnsi="Arial" w:cs="Arial"/>
              </w:rPr>
            </w:pPr>
            <w:r w:rsidRPr="00EB67D9">
              <w:rPr>
                <w:rFonts w:ascii="Arial" w:hAnsi="Arial" w:cs="Arial"/>
              </w:rPr>
              <w:t xml:space="preserve"> 1910034  </w:t>
            </w:r>
          </w:p>
        </w:tc>
        <w:tc>
          <w:tcPr>
            <w:tcW w:w="6120" w:type="dxa"/>
          </w:tcPr>
          <w:p w14:paraId="1293E18C" w14:textId="77777777" w:rsidR="00AC4179" w:rsidRPr="00EB67D9" w:rsidRDefault="00AC4179">
            <w:pPr>
              <w:rPr>
                <w:rFonts w:ascii="Arial" w:hAnsi="Arial" w:cs="Arial"/>
              </w:rPr>
            </w:pPr>
            <w:r w:rsidRPr="00EB67D9">
              <w:rPr>
                <w:rFonts w:ascii="Arial" w:hAnsi="Arial" w:cs="Arial"/>
              </w:rPr>
              <w:t xml:space="preserve"> Downey, City of  </w:t>
            </w:r>
          </w:p>
        </w:tc>
        <w:tc>
          <w:tcPr>
            <w:tcW w:w="1368" w:type="dxa"/>
          </w:tcPr>
          <w:p w14:paraId="4E4060C5"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166  </w:t>
            </w:r>
          </w:p>
        </w:tc>
      </w:tr>
      <w:tr w:rsidR="00AC4179" w:rsidRPr="00EB67D9" w14:paraId="07F3A1D1" w14:textId="77777777">
        <w:tc>
          <w:tcPr>
            <w:tcW w:w="1728" w:type="dxa"/>
          </w:tcPr>
          <w:p w14:paraId="5C08FED0" w14:textId="77777777" w:rsidR="00AC4179" w:rsidRPr="00EB67D9" w:rsidRDefault="00AC4179">
            <w:pPr>
              <w:rPr>
                <w:rFonts w:ascii="Arial" w:hAnsi="Arial" w:cs="Arial"/>
              </w:rPr>
            </w:pPr>
            <w:r w:rsidRPr="00EB67D9">
              <w:rPr>
                <w:rFonts w:ascii="Arial" w:hAnsi="Arial" w:cs="Arial"/>
              </w:rPr>
              <w:t xml:space="preserve"> 4110022  </w:t>
            </w:r>
          </w:p>
        </w:tc>
        <w:tc>
          <w:tcPr>
            <w:tcW w:w="6120" w:type="dxa"/>
          </w:tcPr>
          <w:p w14:paraId="602457B0" w14:textId="77777777" w:rsidR="00AC4179" w:rsidRPr="00EB67D9" w:rsidRDefault="00AC4179">
            <w:pPr>
              <w:rPr>
                <w:rFonts w:ascii="Arial" w:hAnsi="Arial" w:cs="Arial"/>
              </w:rPr>
            </w:pPr>
            <w:r w:rsidRPr="00EB67D9">
              <w:rPr>
                <w:rFonts w:ascii="Arial" w:hAnsi="Arial" w:cs="Arial"/>
              </w:rPr>
              <w:t xml:space="preserve"> Redwood City  </w:t>
            </w:r>
          </w:p>
        </w:tc>
        <w:tc>
          <w:tcPr>
            <w:tcW w:w="1368" w:type="dxa"/>
          </w:tcPr>
          <w:p w14:paraId="6D44EAE1"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167  </w:t>
            </w:r>
          </w:p>
        </w:tc>
      </w:tr>
    </w:tbl>
    <w:p w14:paraId="28938DF1" w14:textId="77777777" w:rsidR="00AC4179" w:rsidRPr="00EB67D9" w:rsidRDefault="00AC4179">
      <w:pPr>
        <w:rPr>
          <w:rFonts w:ascii="Arial" w:hAnsi="Arial" w:cs="Arial"/>
        </w:rPr>
      </w:pPr>
    </w:p>
    <w:p w14:paraId="3FB9272D" w14:textId="77777777" w:rsidR="00AC4179" w:rsidRPr="00EB67D9" w:rsidRDefault="00AC4179" w:rsidP="008F0759">
      <w:pPr>
        <w:pStyle w:val="Heading3"/>
      </w:pPr>
      <w:bookmarkStart w:id="1118" w:name="_Toc532638573"/>
      <w:bookmarkStart w:id="1119" w:name="_Toc532641250"/>
      <w:bookmarkStart w:id="1120" w:name="_Toc532792506"/>
      <w:bookmarkStart w:id="1121" w:name="_Toc69540942"/>
      <w:bookmarkStart w:id="1122" w:name="_Toc73861326"/>
      <w:bookmarkStart w:id="1123" w:name="_Toc73862063"/>
      <w:bookmarkStart w:id="1124" w:name="_Toc73864584"/>
      <w:bookmarkStart w:id="1125" w:name="_Toc76626754"/>
      <w:r w:rsidRPr="00EB67D9">
        <w:t>Article 5. Radioactivity</w:t>
      </w:r>
      <w:bookmarkStart w:id="1126" w:name="_Toc532638574"/>
      <w:bookmarkStart w:id="1127" w:name="_Toc532641251"/>
      <w:bookmarkStart w:id="1128" w:name="_Toc532792507"/>
      <w:bookmarkStart w:id="1129" w:name="_Toc69540943"/>
      <w:bookmarkStart w:id="1130" w:name="_Toc73861327"/>
      <w:bookmarkStart w:id="1131" w:name="_Toc73862064"/>
      <w:bookmarkStart w:id="1132" w:name="_Toc73864585"/>
      <w:bookmarkEnd w:id="1118"/>
      <w:bookmarkEnd w:id="1119"/>
      <w:bookmarkEnd w:id="1120"/>
      <w:bookmarkEnd w:id="1121"/>
      <w:bookmarkEnd w:id="1122"/>
      <w:bookmarkEnd w:id="1123"/>
      <w:bookmarkEnd w:id="1124"/>
      <w:bookmarkEnd w:id="1125"/>
    </w:p>
    <w:p w14:paraId="3D20ADE8" w14:textId="77777777" w:rsidR="00AC4179" w:rsidRPr="00EB67D9" w:rsidRDefault="00AC4179" w:rsidP="00E16EA1">
      <w:pPr>
        <w:pStyle w:val="Heading4"/>
      </w:pPr>
      <w:bookmarkStart w:id="1133" w:name="_Toc76626755"/>
      <w:r w:rsidRPr="00EB67D9">
        <w:t>§64442. MCLs and Monitoring - Gross Alpha Particle Activity, Radium-226, Radium-228, and Uranium</w:t>
      </w:r>
      <w:bookmarkEnd w:id="1133"/>
    </w:p>
    <w:p w14:paraId="29BC7ED7"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t>(a) Each community and nontransient-noncommunity water system (system) shall comply with the primary MCLs in Table 64442 in the drinking water supplied to the public and use the DLRs for reporting monitoring results:</w:t>
      </w:r>
    </w:p>
    <w:p w14:paraId="3F5AC49D" w14:textId="77777777" w:rsidR="00AC4179" w:rsidRPr="00EB67D9" w:rsidRDefault="00AC4179">
      <w:pPr>
        <w:pStyle w:val="reg1"/>
        <w:rPr>
          <w:rFonts w:ascii="Arial" w:hAnsi="Arial" w:cs="Arial"/>
          <w:szCs w:val="24"/>
        </w:rPr>
      </w:pPr>
    </w:p>
    <w:p w14:paraId="183591F4" w14:textId="77777777" w:rsidR="00AC4179" w:rsidRPr="00EB67D9" w:rsidRDefault="00AC4179">
      <w:pPr>
        <w:pStyle w:val="sec"/>
        <w:jc w:val="center"/>
        <w:rPr>
          <w:rFonts w:ascii="Arial" w:hAnsi="Arial" w:cs="Arial"/>
          <w:szCs w:val="24"/>
        </w:rPr>
      </w:pPr>
      <w:r w:rsidRPr="00EB67D9">
        <w:rPr>
          <w:rFonts w:ascii="Arial" w:hAnsi="Arial" w:cs="Arial"/>
          <w:szCs w:val="24"/>
        </w:rPr>
        <w:t>Table 64442</w:t>
      </w:r>
    </w:p>
    <w:p w14:paraId="5A2D0C17" w14:textId="77777777" w:rsidR="00AC4179" w:rsidRPr="00EB67D9" w:rsidRDefault="00AC4179">
      <w:pPr>
        <w:pStyle w:val="sec"/>
        <w:jc w:val="center"/>
        <w:rPr>
          <w:rFonts w:ascii="Arial" w:hAnsi="Arial" w:cs="Arial"/>
          <w:szCs w:val="24"/>
        </w:rPr>
      </w:pPr>
      <w:r w:rsidRPr="00EB67D9">
        <w:rPr>
          <w:rFonts w:ascii="Arial" w:hAnsi="Arial" w:cs="Arial"/>
          <w:szCs w:val="24"/>
        </w:rPr>
        <w:t xml:space="preserve">Radionuclide Maximum Contaminant Levels (MCLs) </w:t>
      </w:r>
    </w:p>
    <w:p w14:paraId="0D35AF04" w14:textId="77777777" w:rsidR="00AC4179" w:rsidRPr="00EB67D9" w:rsidRDefault="00AC4179">
      <w:pPr>
        <w:pStyle w:val="sec"/>
        <w:jc w:val="center"/>
        <w:rPr>
          <w:rFonts w:ascii="Arial" w:hAnsi="Arial" w:cs="Arial"/>
          <w:szCs w:val="24"/>
        </w:rPr>
      </w:pPr>
      <w:r w:rsidRPr="00EB67D9">
        <w:rPr>
          <w:rFonts w:ascii="Arial" w:hAnsi="Arial" w:cs="Arial"/>
          <w:szCs w:val="24"/>
        </w:rPr>
        <w:t>and Detection Levels for Purposes of Reporting (DLRs)</w:t>
      </w:r>
    </w:p>
    <w:p w14:paraId="5F87EC11" w14:textId="77777777" w:rsidR="00AC4179" w:rsidRPr="00EB67D9" w:rsidRDefault="00AC4179">
      <w:pPr>
        <w:pStyle w:val="sec"/>
        <w:jc w:val="center"/>
        <w:rPr>
          <w:rFonts w:ascii="Arial" w:hAnsi="Arial" w:cs="Arial"/>
          <w:szCs w:val="24"/>
        </w:rPr>
      </w:pPr>
    </w:p>
    <w:tbl>
      <w:tblPr>
        <w:tblW w:w="0" w:type="auto"/>
        <w:tblInd w:w="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2214"/>
        <w:gridCol w:w="2214"/>
      </w:tblGrid>
      <w:tr w:rsidR="00AC4179" w:rsidRPr="00EB67D9" w14:paraId="3FE60BA7" w14:textId="77777777" w:rsidTr="00C66836">
        <w:tc>
          <w:tcPr>
            <w:tcW w:w="4428" w:type="dxa"/>
          </w:tcPr>
          <w:p w14:paraId="7C782A2E" w14:textId="77777777" w:rsidR="00AC4179" w:rsidRPr="00EB67D9" w:rsidRDefault="00AC4179">
            <w:pPr>
              <w:pStyle w:val="sec"/>
              <w:jc w:val="center"/>
              <w:rPr>
                <w:rFonts w:ascii="Arial" w:hAnsi="Arial" w:cs="Arial"/>
                <w:b w:val="0"/>
                <w:bCs/>
                <w:i/>
                <w:iCs/>
                <w:szCs w:val="24"/>
              </w:rPr>
            </w:pPr>
            <w:r w:rsidRPr="00EB67D9">
              <w:rPr>
                <w:rFonts w:ascii="Arial" w:hAnsi="Arial" w:cs="Arial"/>
                <w:b w:val="0"/>
                <w:bCs/>
                <w:i/>
                <w:iCs/>
                <w:szCs w:val="24"/>
              </w:rPr>
              <w:t>Radionuclide</w:t>
            </w:r>
          </w:p>
        </w:tc>
        <w:tc>
          <w:tcPr>
            <w:tcW w:w="2214" w:type="dxa"/>
          </w:tcPr>
          <w:p w14:paraId="28F71708" w14:textId="77777777" w:rsidR="00AC4179" w:rsidRPr="00EB67D9" w:rsidRDefault="00AC4179">
            <w:pPr>
              <w:pStyle w:val="sec"/>
              <w:jc w:val="center"/>
              <w:rPr>
                <w:rFonts w:ascii="Arial" w:hAnsi="Arial" w:cs="Arial"/>
                <w:b w:val="0"/>
                <w:bCs/>
                <w:i/>
                <w:iCs/>
                <w:szCs w:val="24"/>
              </w:rPr>
            </w:pPr>
            <w:r w:rsidRPr="00EB67D9">
              <w:rPr>
                <w:rFonts w:ascii="Arial" w:hAnsi="Arial" w:cs="Arial"/>
                <w:b w:val="0"/>
                <w:bCs/>
                <w:i/>
                <w:iCs/>
                <w:szCs w:val="24"/>
              </w:rPr>
              <w:t>MCL</w:t>
            </w:r>
          </w:p>
        </w:tc>
        <w:tc>
          <w:tcPr>
            <w:tcW w:w="2214" w:type="dxa"/>
          </w:tcPr>
          <w:p w14:paraId="2A3B4C2C" w14:textId="77777777" w:rsidR="00AC4179" w:rsidRPr="00EB67D9" w:rsidRDefault="00AC4179">
            <w:pPr>
              <w:pStyle w:val="sec"/>
              <w:jc w:val="center"/>
              <w:rPr>
                <w:rFonts w:ascii="Arial" w:hAnsi="Arial" w:cs="Arial"/>
                <w:b w:val="0"/>
                <w:bCs/>
                <w:i/>
                <w:iCs/>
                <w:szCs w:val="24"/>
              </w:rPr>
            </w:pPr>
            <w:r w:rsidRPr="00EB67D9">
              <w:rPr>
                <w:rFonts w:ascii="Arial" w:hAnsi="Arial" w:cs="Arial"/>
                <w:b w:val="0"/>
                <w:bCs/>
                <w:i/>
                <w:iCs/>
                <w:szCs w:val="24"/>
              </w:rPr>
              <w:t>DLR</w:t>
            </w:r>
          </w:p>
        </w:tc>
      </w:tr>
      <w:tr w:rsidR="00AC4179" w:rsidRPr="00EB67D9" w14:paraId="3C52210F" w14:textId="77777777" w:rsidTr="00C66836">
        <w:trPr>
          <w:cantSplit/>
          <w:trHeight w:val="449"/>
        </w:trPr>
        <w:tc>
          <w:tcPr>
            <w:tcW w:w="4428" w:type="dxa"/>
          </w:tcPr>
          <w:p w14:paraId="7759CD12" w14:textId="77777777" w:rsidR="00AC4179" w:rsidRPr="00EB67D9" w:rsidRDefault="00AC4179">
            <w:pPr>
              <w:pStyle w:val="sec"/>
              <w:rPr>
                <w:rFonts w:ascii="Arial" w:hAnsi="Arial" w:cs="Arial"/>
                <w:b w:val="0"/>
                <w:bCs/>
                <w:szCs w:val="24"/>
              </w:rPr>
            </w:pPr>
            <w:r w:rsidRPr="00EB67D9">
              <w:rPr>
                <w:rFonts w:ascii="Arial" w:hAnsi="Arial" w:cs="Arial"/>
                <w:b w:val="0"/>
                <w:bCs/>
                <w:szCs w:val="24"/>
              </w:rPr>
              <w:t xml:space="preserve">Radium-226 </w:t>
            </w:r>
          </w:p>
        </w:tc>
        <w:tc>
          <w:tcPr>
            <w:tcW w:w="2214" w:type="dxa"/>
            <w:vMerge w:val="restart"/>
          </w:tcPr>
          <w:p w14:paraId="4B1D2FB6" w14:textId="77777777" w:rsidR="00AC4179" w:rsidRPr="00EB67D9" w:rsidRDefault="00AC4179">
            <w:pPr>
              <w:pStyle w:val="sec"/>
              <w:jc w:val="center"/>
              <w:rPr>
                <w:rFonts w:ascii="Arial" w:hAnsi="Arial" w:cs="Arial"/>
                <w:b w:val="0"/>
                <w:bCs/>
                <w:szCs w:val="24"/>
              </w:rPr>
            </w:pPr>
          </w:p>
          <w:p w14:paraId="39BC42D7"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5 pCi/L (combined radium-226 &amp; -228)</w:t>
            </w:r>
          </w:p>
        </w:tc>
        <w:tc>
          <w:tcPr>
            <w:tcW w:w="2214" w:type="dxa"/>
          </w:tcPr>
          <w:p w14:paraId="065D1743"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1 pCi/L</w:t>
            </w:r>
          </w:p>
        </w:tc>
      </w:tr>
      <w:tr w:rsidR="00AC4179" w:rsidRPr="00EB67D9" w14:paraId="5B1332EA" w14:textId="77777777" w:rsidTr="00C66836">
        <w:trPr>
          <w:cantSplit/>
          <w:trHeight w:val="340"/>
        </w:trPr>
        <w:tc>
          <w:tcPr>
            <w:tcW w:w="4428" w:type="dxa"/>
          </w:tcPr>
          <w:p w14:paraId="35CB0D5F" w14:textId="77777777" w:rsidR="00AC4179" w:rsidRPr="00EB67D9" w:rsidRDefault="00AC4179">
            <w:pPr>
              <w:pStyle w:val="sec"/>
              <w:rPr>
                <w:rFonts w:ascii="Arial" w:hAnsi="Arial" w:cs="Arial"/>
                <w:b w:val="0"/>
                <w:bCs/>
                <w:szCs w:val="24"/>
              </w:rPr>
            </w:pPr>
            <w:r w:rsidRPr="00EB67D9">
              <w:rPr>
                <w:rFonts w:ascii="Arial" w:hAnsi="Arial" w:cs="Arial"/>
                <w:b w:val="0"/>
                <w:bCs/>
                <w:szCs w:val="24"/>
              </w:rPr>
              <w:t>Radium–228</w:t>
            </w:r>
          </w:p>
        </w:tc>
        <w:tc>
          <w:tcPr>
            <w:tcW w:w="2214" w:type="dxa"/>
            <w:vMerge/>
          </w:tcPr>
          <w:p w14:paraId="49CCD5F2" w14:textId="77777777" w:rsidR="00AC4179" w:rsidRPr="00EB67D9" w:rsidRDefault="00AC4179">
            <w:pPr>
              <w:pStyle w:val="sec"/>
              <w:jc w:val="center"/>
              <w:rPr>
                <w:rFonts w:ascii="Arial" w:hAnsi="Arial" w:cs="Arial"/>
                <w:b w:val="0"/>
                <w:bCs/>
                <w:szCs w:val="24"/>
              </w:rPr>
            </w:pPr>
          </w:p>
        </w:tc>
        <w:tc>
          <w:tcPr>
            <w:tcW w:w="2214" w:type="dxa"/>
          </w:tcPr>
          <w:p w14:paraId="523875FC"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1 pCi/L</w:t>
            </w:r>
          </w:p>
        </w:tc>
      </w:tr>
      <w:tr w:rsidR="00AC4179" w:rsidRPr="00EB67D9" w14:paraId="0A3075A1" w14:textId="77777777" w:rsidTr="00C66836">
        <w:tc>
          <w:tcPr>
            <w:tcW w:w="4428" w:type="dxa"/>
          </w:tcPr>
          <w:p w14:paraId="0A952A34" w14:textId="77777777" w:rsidR="00AC4179" w:rsidRPr="00EB67D9" w:rsidRDefault="00AC4179">
            <w:pPr>
              <w:pStyle w:val="sec"/>
              <w:rPr>
                <w:rFonts w:ascii="Arial" w:hAnsi="Arial" w:cs="Arial"/>
                <w:b w:val="0"/>
                <w:bCs/>
                <w:szCs w:val="24"/>
              </w:rPr>
            </w:pPr>
            <w:r w:rsidRPr="00EB67D9">
              <w:rPr>
                <w:rFonts w:ascii="Arial" w:hAnsi="Arial" w:cs="Arial"/>
                <w:b w:val="0"/>
                <w:bCs/>
                <w:szCs w:val="24"/>
              </w:rPr>
              <w:t>Gross Alpha particle activity (excluding radon and uranium)</w:t>
            </w:r>
          </w:p>
        </w:tc>
        <w:tc>
          <w:tcPr>
            <w:tcW w:w="2214" w:type="dxa"/>
          </w:tcPr>
          <w:p w14:paraId="1780D5A6"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15 pCi/L</w:t>
            </w:r>
          </w:p>
        </w:tc>
        <w:tc>
          <w:tcPr>
            <w:tcW w:w="2214" w:type="dxa"/>
          </w:tcPr>
          <w:p w14:paraId="44910317"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3 pCi/L</w:t>
            </w:r>
          </w:p>
        </w:tc>
      </w:tr>
      <w:tr w:rsidR="00AC4179" w:rsidRPr="00EB67D9" w14:paraId="778D6BAA" w14:textId="77777777" w:rsidTr="00C66836">
        <w:tc>
          <w:tcPr>
            <w:tcW w:w="4428" w:type="dxa"/>
          </w:tcPr>
          <w:p w14:paraId="001D6707" w14:textId="77777777" w:rsidR="00AC4179" w:rsidRPr="00EB67D9" w:rsidRDefault="00AC4179">
            <w:pPr>
              <w:pStyle w:val="sec"/>
              <w:rPr>
                <w:rFonts w:ascii="Arial" w:hAnsi="Arial" w:cs="Arial"/>
                <w:b w:val="0"/>
                <w:bCs/>
                <w:szCs w:val="24"/>
              </w:rPr>
            </w:pPr>
            <w:r w:rsidRPr="00EB67D9">
              <w:rPr>
                <w:rFonts w:ascii="Arial" w:hAnsi="Arial" w:cs="Arial"/>
                <w:b w:val="0"/>
                <w:bCs/>
                <w:szCs w:val="24"/>
              </w:rPr>
              <w:t>Uranium</w:t>
            </w:r>
          </w:p>
        </w:tc>
        <w:tc>
          <w:tcPr>
            <w:tcW w:w="2214" w:type="dxa"/>
          </w:tcPr>
          <w:p w14:paraId="03061A3D"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20 pCi/L</w:t>
            </w:r>
          </w:p>
        </w:tc>
        <w:tc>
          <w:tcPr>
            <w:tcW w:w="2214" w:type="dxa"/>
          </w:tcPr>
          <w:p w14:paraId="1C294D76"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1 pCi/L</w:t>
            </w:r>
          </w:p>
        </w:tc>
      </w:tr>
    </w:tbl>
    <w:p w14:paraId="07684179" w14:textId="77777777" w:rsidR="00AC4179" w:rsidRPr="00EB67D9" w:rsidRDefault="00AC4179">
      <w:pPr>
        <w:pStyle w:val="reg1"/>
        <w:rPr>
          <w:rFonts w:ascii="Arial" w:hAnsi="Arial" w:cs="Arial"/>
          <w:szCs w:val="24"/>
        </w:rPr>
      </w:pPr>
    </w:p>
    <w:p w14:paraId="45A47F9F"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t xml:space="preserve">(b) Each system shall monitor to determine compliance with the MCLs in table 64442, as follows: </w:t>
      </w:r>
    </w:p>
    <w:p w14:paraId="52C0C73C"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lastRenderedPageBreak/>
        <w:t xml:space="preserve">(1) Monitor at each water source, or every entry point to the distribution system that is representative of all sources being used under normal operating conditions; conduct all monitoring at the same sample site(s) unless a change is approved by the </w:t>
      </w:r>
      <w:r w:rsidR="009B5626" w:rsidRPr="00EB67D9">
        <w:rPr>
          <w:rFonts w:ascii="Arial" w:hAnsi="Arial" w:cs="Arial"/>
          <w:szCs w:val="24"/>
        </w:rPr>
        <w:t>State Board</w:t>
      </w:r>
      <w:r w:rsidRPr="00EB67D9">
        <w:rPr>
          <w:rFonts w:ascii="Arial" w:hAnsi="Arial" w:cs="Arial"/>
          <w:szCs w:val="24"/>
        </w:rPr>
        <w:t>, based on a review of the system and its historical water quality data;</w:t>
      </w:r>
    </w:p>
    <w:p w14:paraId="48A825C8"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(2) For quarterly monitoring, monitor during the same month (first, second or third) of each quarter during each quarter monitored;</w:t>
      </w:r>
    </w:p>
    <w:p w14:paraId="75BE5374"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(3) By December 31, 2007, complete initial monitoring that consists of four consecutive quarterly samples at each sampling site for each radionuclide in table 64442, except that nontransient-noncommunity water systems shall not be required to monitor radium-228 as a separate analyte, but shall monitor for compliance with the combined radium MCL using the analytical method described in Prescribed Procedures for Measurement of Radioactivity in Drinking Water, Section 6, Alpha-emitting Radium Isotopes in Drinking Water, Method 903.0 (EPA/600/4-80-032, August 1980):</w:t>
      </w:r>
    </w:p>
    <w:p w14:paraId="21947544"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 xml:space="preserve">(A) Data collected for a sampling site between January 1, 2001, and December 31, 2004, may be used to satisfy the initial monitoring requirement, subject to the </w:t>
      </w:r>
      <w:r w:rsidR="009B5626" w:rsidRPr="00EB67D9">
        <w:rPr>
          <w:rFonts w:ascii="Arial" w:hAnsi="Arial" w:cs="Arial"/>
          <w:szCs w:val="24"/>
        </w:rPr>
        <w:t>State Board</w:t>
      </w:r>
      <w:r w:rsidRPr="00EB67D9">
        <w:rPr>
          <w:rFonts w:ascii="Arial" w:hAnsi="Arial" w:cs="Arial"/>
          <w:szCs w:val="24"/>
        </w:rPr>
        <w:t>’s approval based on whether the analytical methods, DLRs, sampling sites, and the frequency of monitoring used were consistent with this article.</w:t>
      </w:r>
    </w:p>
    <w:p w14:paraId="57636960"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 xml:space="preserve">(B) For gross alpha particle activity, uranium, radium-226 and radium-228, the </w:t>
      </w:r>
      <w:r w:rsidR="009B5626" w:rsidRPr="00EB67D9">
        <w:rPr>
          <w:rFonts w:ascii="Arial" w:hAnsi="Arial" w:cs="Arial"/>
          <w:szCs w:val="24"/>
        </w:rPr>
        <w:t xml:space="preserve">State Board </w:t>
      </w:r>
      <w:r w:rsidRPr="00EB67D9">
        <w:rPr>
          <w:rFonts w:ascii="Arial" w:hAnsi="Arial" w:cs="Arial"/>
          <w:szCs w:val="24"/>
        </w:rPr>
        <w:t xml:space="preserve">may waive the final two quarters of initial monitoring at a sampling site if the results from the previous two quarters are below the DLR(s) and the sources are not known to be vulnerable to contamination. </w:t>
      </w:r>
    </w:p>
    <w:p w14:paraId="1BCE6025" w14:textId="77777777" w:rsidR="00AC4179" w:rsidRPr="00EB67D9" w:rsidRDefault="00AC4179">
      <w:pPr>
        <w:pStyle w:val="reg1"/>
        <w:rPr>
          <w:rFonts w:ascii="Arial" w:hAnsi="Arial" w:cs="Arial"/>
          <w:szCs w:val="24"/>
        </w:rPr>
      </w:pPr>
    </w:p>
    <w:p w14:paraId="574B1DDE" w14:textId="77777777" w:rsidR="00AC4179" w:rsidRPr="00EB67D9" w:rsidRDefault="00AC4179" w:rsidP="002C5552">
      <w:pPr>
        <w:pStyle w:val="reg1"/>
        <w:ind w:firstLine="360"/>
        <w:rPr>
          <w:rFonts w:ascii="Arial" w:hAnsi="Arial" w:cs="Arial"/>
          <w:szCs w:val="24"/>
        </w:rPr>
      </w:pPr>
      <w:bookmarkStart w:id="1134" w:name="OLE_LINK1"/>
      <w:r w:rsidRPr="00EB67D9">
        <w:rPr>
          <w:rFonts w:ascii="Arial" w:hAnsi="Arial" w:cs="Arial"/>
          <w:szCs w:val="24"/>
        </w:rPr>
        <w:t xml:space="preserve">(c) Any new system or new source for an existing system shall begin monitoring pursuant to Subsection (b) within the first quarter after initiating water service to the public.  </w:t>
      </w:r>
    </w:p>
    <w:bookmarkEnd w:id="1134"/>
    <w:p w14:paraId="77C5B0DA" w14:textId="77777777" w:rsidR="00AC4179" w:rsidRPr="00EB67D9" w:rsidRDefault="00AC4179">
      <w:pPr>
        <w:pStyle w:val="reg1"/>
        <w:rPr>
          <w:rFonts w:ascii="Arial" w:hAnsi="Arial" w:cs="Arial"/>
          <w:szCs w:val="24"/>
        </w:rPr>
      </w:pPr>
    </w:p>
    <w:p w14:paraId="761E87EA"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t>(d) After initial monitoring, each system shall monitor for each radionuclide at each sampling site at a frequency determined by the monitoring result(s) [single sample result or average of sample results if more than one sample collected] from the most recent compliance period as follows:</w:t>
      </w:r>
    </w:p>
    <w:p w14:paraId="0C510B6E"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(1) For nontransient-noncommunity water systems, the results for the total radium analyses shall be averaged.</w:t>
      </w:r>
    </w:p>
    <w:p w14:paraId="1C303256"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 xml:space="preserve">(2) For community water systems, the results of radium-226 and radium-228 analyses shall be added and the average calculated.    </w:t>
      </w:r>
    </w:p>
    <w:p w14:paraId="0007C9A3"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(3) The values used for the radionuclide MCLs and DLRs shall be as specified in Table 64442.</w:t>
      </w:r>
    </w:p>
    <w:p w14:paraId="45CF3520"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(4) If the single sample result or average is:</w:t>
      </w:r>
    </w:p>
    <w:p w14:paraId="3935EE55"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A. Below the DLR, the system shall collect and analyze at least one sample every nine years (3 compliance periods).</w:t>
      </w:r>
    </w:p>
    <w:p w14:paraId="650514F5"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B. At or above the DLR, but at or below ½ the MCL, the system shall collect and analyze at least one sample every six years.</w:t>
      </w:r>
    </w:p>
    <w:p w14:paraId="0F01F24B"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C. Above ½ the MCL, but not above the MCL, the system shall collect and analyze at least one sample every three years.</w:t>
      </w:r>
    </w:p>
    <w:p w14:paraId="58B8E150" w14:textId="77777777" w:rsidR="00AC4179" w:rsidRPr="00EB67D9" w:rsidRDefault="00AC4179">
      <w:pPr>
        <w:pStyle w:val="reg2"/>
        <w:rPr>
          <w:rFonts w:ascii="Arial" w:hAnsi="Arial" w:cs="Arial"/>
          <w:szCs w:val="24"/>
        </w:rPr>
      </w:pPr>
    </w:p>
    <w:p w14:paraId="47A8B180"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t>(e) A system that monitors quarterly may composite up to four consecutive samples from a single sampling site if analysis is done within a year of the first sample’s collection.  If the result of the composited sample is greater than ½ the MCL, at least one additional quarterly sample shall be analyzed to evaluate the range and trend of results over time before allowing the system to reduce the monitoring frequency.</w:t>
      </w:r>
    </w:p>
    <w:p w14:paraId="2DAE4382" w14:textId="77777777" w:rsidR="00AC4179" w:rsidRPr="00EB67D9" w:rsidRDefault="00AC4179">
      <w:pPr>
        <w:pStyle w:val="reg1"/>
        <w:rPr>
          <w:rFonts w:ascii="Arial" w:hAnsi="Arial" w:cs="Arial"/>
          <w:szCs w:val="24"/>
        </w:rPr>
      </w:pPr>
    </w:p>
    <w:p w14:paraId="11609B0F" w14:textId="77777777" w:rsidR="00AC4179" w:rsidRPr="00EB67D9" w:rsidRDefault="00AC4179" w:rsidP="002C5552">
      <w:pPr>
        <w:pStyle w:val="reg2"/>
        <w:ind w:firstLine="360"/>
        <w:rPr>
          <w:rFonts w:ascii="Arial" w:eastAsia="Arial Unicode MS" w:hAnsi="Arial" w:cs="Arial"/>
          <w:szCs w:val="24"/>
        </w:rPr>
      </w:pPr>
      <w:r w:rsidRPr="00EB67D9">
        <w:rPr>
          <w:rFonts w:ascii="Arial" w:hAnsi="Arial" w:cs="Arial"/>
          <w:szCs w:val="24"/>
        </w:rPr>
        <w:t>(f) A gross alpha particle activity measurement may be substituted for other measurements</w:t>
      </w:r>
      <w:r w:rsidR="005A595B" w:rsidRPr="00EB67D9">
        <w:rPr>
          <w:rFonts w:ascii="Arial" w:hAnsi="Arial" w:cs="Arial"/>
          <w:szCs w:val="24"/>
        </w:rPr>
        <w:t xml:space="preserve"> </w:t>
      </w:r>
      <w:r w:rsidRPr="00EB67D9">
        <w:rPr>
          <w:rFonts w:ascii="Arial" w:hAnsi="Arial" w:cs="Arial"/>
          <w:szCs w:val="24"/>
        </w:rPr>
        <w:t>by adding the 95% confidence interval (1.65σ, where σ is the standard deviation of the net counting rate of the sample) to it; and if,</w:t>
      </w:r>
    </w:p>
    <w:p w14:paraId="42295734"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(1)</w:t>
      </w:r>
      <w:r w:rsidR="005A595B" w:rsidRPr="00EB67D9">
        <w:rPr>
          <w:rFonts w:ascii="Arial" w:hAnsi="Arial" w:cs="Arial"/>
          <w:szCs w:val="24"/>
        </w:rPr>
        <w:t xml:space="preserve"> </w:t>
      </w:r>
      <w:r w:rsidRPr="00EB67D9">
        <w:rPr>
          <w:rFonts w:ascii="Arial" w:hAnsi="Arial" w:cs="Arial"/>
          <w:szCs w:val="24"/>
        </w:rPr>
        <w:t>For uranium and radium measurements (after initial radium-228 monitoring has been completed), the gross alpha measurement does not exceed 5 pCi/L;</w:t>
      </w:r>
      <w:r w:rsidR="005A595B" w:rsidRPr="00EB67D9">
        <w:rPr>
          <w:rFonts w:ascii="Arial" w:hAnsi="Arial" w:cs="Arial"/>
          <w:szCs w:val="24"/>
        </w:rPr>
        <w:t xml:space="preserve"> </w:t>
      </w:r>
      <w:r w:rsidRPr="00EB67D9">
        <w:rPr>
          <w:rFonts w:ascii="Arial" w:hAnsi="Arial" w:cs="Arial"/>
          <w:szCs w:val="24"/>
        </w:rPr>
        <w:t>or</w:t>
      </w:r>
    </w:p>
    <w:p w14:paraId="47034E0A"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(2) For radium measurements (after</w:t>
      </w:r>
      <w:r w:rsidR="005A595B" w:rsidRPr="00EB67D9">
        <w:rPr>
          <w:rFonts w:ascii="Arial" w:hAnsi="Arial" w:cs="Arial"/>
          <w:szCs w:val="24"/>
        </w:rPr>
        <w:t xml:space="preserve"> </w:t>
      </w:r>
      <w:r w:rsidRPr="00EB67D9">
        <w:rPr>
          <w:rFonts w:ascii="Arial" w:hAnsi="Arial" w:cs="Arial"/>
          <w:szCs w:val="24"/>
        </w:rPr>
        <w:t>initial radium-228 monitoring has been completed),</w:t>
      </w:r>
      <w:r w:rsidR="005A595B" w:rsidRPr="00EB67D9">
        <w:rPr>
          <w:rFonts w:ascii="Arial" w:hAnsi="Arial" w:cs="Arial"/>
          <w:szCs w:val="24"/>
        </w:rPr>
        <w:t xml:space="preserve"> </w:t>
      </w:r>
      <w:r w:rsidRPr="00EB67D9">
        <w:rPr>
          <w:rFonts w:ascii="Arial" w:hAnsi="Arial" w:cs="Arial"/>
          <w:szCs w:val="24"/>
        </w:rPr>
        <w:t>the result obtained from subtracting the uranium measurement from the gross alpha measurement does not exceed 5 pCi/L.</w:t>
      </w:r>
    </w:p>
    <w:p w14:paraId="64D5C1E7" w14:textId="77777777" w:rsidR="00AC4179" w:rsidRPr="00EB67D9" w:rsidRDefault="00AC4179">
      <w:pPr>
        <w:pStyle w:val="reg2"/>
        <w:rPr>
          <w:rFonts w:ascii="Arial" w:hAnsi="Arial" w:cs="Arial"/>
          <w:szCs w:val="24"/>
        </w:rPr>
      </w:pPr>
    </w:p>
    <w:p w14:paraId="777CA6D0"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t>(g) If any sample result is greater than an MCL:</w:t>
      </w:r>
    </w:p>
    <w:p w14:paraId="041868FC"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(1) For a system monitoring less than quarterly, quarterly samples shall be collected and analyzed to determine compliance, pursuant to subsection (h);</w:t>
      </w:r>
    </w:p>
    <w:p w14:paraId="378042EB"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(2) For a system that already has four consecutive quarterly results, compliance shall be determined pursuant to subsection (h).</w:t>
      </w:r>
    </w:p>
    <w:p w14:paraId="4E941420"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(3) The system shall monitor quarterly until the results of four consecutive quarterly sample results do not exceed the MCL.</w:t>
      </w:r>
    </w:p>
    <w:p w14:paraId="21D4F8E7" w14:textId="77777777" w:rsidR="00AC4179" w:rsidRPr="00EB67D9" w:rsidRDefault="00AC4179">
      <w:pPr>
        <w:pStyle w:val="reg1"/>
        <w:rPr>
          <w:rFonts w:ascii="Arial" w:hAnsi="Arial" w:cs="Arial"/>
          <w:szCs w:val="24"/>
        </w:rPr>
      </w:pPr>
    </w:p>
    <w:p w14:paraId="025D7144"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t>(h) A system with one or more sample results greater than an MCL shall determine compliance with the MCL as follows:</w:t>
      </w:r>
    </w:p>
    <w:p w14:paraId="55CEEBC8"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(1) At each sampling site, based on the analytical results for that site.  Any confirmation sample result shall be averaged with the initial result.</w:t>
      </w:r>
    </w:p>
    <w:p w14:paraId="7E384CB1"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(2) Using all monitoring results collected under this section during the previous 12 months, even if more than the minimum required number of samples was collected.</w:t>
      </w:r>
    </w:p>
    <w:p w14:paraId="50E32EDE"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 xml:space="preserve">(3) By a running annual average of four consecutive quarters of sampling results.  Averages shall be rounded to the same number of significant figures as the MCL for which compliance is being determined.  </w:t>
      </w:r>
    </w:p>
    <w:p w14:paraId="3689CB32"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 xml:space="preserve">(A) If any sample result will cause the annual average at any sample site to exceed the MCL, the system shall be out of compliance immediately upon receiving the result; </w:t>
      </w:r>
    </w:p>
    <w:p w14:paraId="5F45211E"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(B) If a system has not analyzed the required number of samples, compliance shall be determined by the average of the samples collected at the site during the most recent 12 months; and</w:t>
      </w:r>
    </w:p>
    <w:p w14:paraId="7A146193"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 xml:space="preserve">(C) If a sample result is less than the DLR in table 64442, zero shall be used to calculate the annual average, unless a gross alpha particle activity is being used in lieu of radium-226, total radium, and/or uranium.  In that case, if the gross alpha particle </w:t>
      </w:r>
      <w:r w:rsidRPr="00EB67D9">
        <w:rPr>
          <w:rFonts w:ascii="Arial" w:hAnsi="Arial" w:cs="Arial"/>
          <w:szCs w:val="24"/>
        </w:rPr>
        <w:lastRenderedPageBreak/>
        <w:t xml:space="preserve">activity result is less than the DLR, ½ the DLR shall be used to calculate the annual average. </w:t>
      </w:r>
    </w:p>
    <w:p w14:paraId="7AF030E5"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(4) If compositing is allowed at a sampling site, by the results of a composite of four consecutive quarterly samples.</w:t>
      </w:r>
    </w:p>
    <w:p w14:paraId="6B90C1FE"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 xml:space="preserve">(5) If the system can provide documentation that a sample was subject to sampling or analytical errors, the </w:t>
      </w:r>
      <w:r w:rsidR="009B5626" w:rsidRPr="00EB67D9">
        <w:rPr>
          <w:rFonts w:ascii="Arial" w:hAnsi="Arial" w:cs="Arial"/>
          <w:szCs w:val="24"/>
        </w:rPr>
        <w:t xml:space="preserve">State Board </w:t>
      </w:r>
      <w:r w:rsidRPr="00EB67D9">
        <w:rPr>
          <w:rFonts w:ascii="Arial" w:hAnsi="Arial" w:cs="Arial"/>
          <w:szCs w:val="24"/>
        </w:rPr>
        <w:t>may invalidate the result based on its review of the documentation, the sampling result, and the historical sampling data.</w:t>
      </w:r>
    </w:p>
    <w:p w14:paraId="2B6F1068"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(6) Each system shall ensure that the laboratory analyzing its samples collected for compliance with this article calculates and reports the sample-specific Minimum Detectable Activity at the 95% confidence level (MDA</w:t>
      </w:r>
      <w:r w:rsidRPr="00EB67D9">
        <w:rPr>
          <w:rFonts w:ascii="Arial" w:hAnsi="Arial" w:cs="Arial"/>
          <w:szCs w:val="24"/>
          <w:vertAlign w:val="subscript"/>
        </w:rPr>
        <w:t>95</w:t>
      </w:r>
      <w:r w:rsidRPr="00EB67D9">
        <w:rPr>
          <w:rFonts w:ascii="Arial" w:hAnsi="Arial" w:cs="Arial"/>
          <w:szCs w:val="24"/>
        </w:rPr>
        <w:t>) along with the sample results.   The MDA</w:t>
      </w:r>
      <w:r w:rsidRPr="00EB67D9">
        <w:rPr>
          <w:rFonts w:ascii="Arial" w:hAnsi="Arial" w:cs="Arial"/>
          <w:szCs w:val="24"/>
          <w:vertAlign w:val="subscript"/>
        </w:rPr>
        <w:t xml:space="preserve">95 </w:t>
      </w:r>
      <w:r w:rsidRPr="00EB67D9">
        <w:rPr>
          <w:rFonts w:ascii="Arial" w:hAnsi="Arial" w:cs="Arial"/>
          <w:szCs w:val="24"/>
        </w:rPr>
        <w:t>shall not exceed the DLR and shall be calculated as described in ANSI N42.23 Measurement and Associated Instrumentation Quality Assurance for Radiobioassay Laboratories, Appendix A.7.6 (September 10, 1995).</w:t>
      </w:r>
    </w:p>
    <w:p w14:paraId="5ED5253E" w14:textId="77777777" w:rsidR="00AC4179" w:rsidRPr="00EB67D9" w:rsidRDefault="00AC4179">
      <w:pPr>
        <w:pStyle w:val="reg2"/>
        <w:rPr>
          <w:rFonts w:ascii="Arial" w:hAnsi="Arial" w:cs="Arial"/>
          <w:b/>
          <w:bCs/>
          <w:szCs w:val="24"/>
        </w:rPr>
      </w:pPr>
    </w:p>
    <w:p w14:paraId="3202B5F5" w14:textId="77777777" w:rsidR="00AC4179" w:rsidRPr="00EB67D9" w:rsidRDefault="00AC4179" w:rsidP="00E16EA1">
      <w:pPr>
        <w:pStyle w:val="Heading4"/>
      </w:pPr>
      <w:bookmarkStart w:id="1135" w:name="_Toc76626756"/>
      <w:r w:rsidRPr="00BE0E9E">
        <w:rPr>
          <w:highlight w:val="yellow"/>
        </w:rPr>
        <w:t>§64443. MCLs and Monitoring - Beta Particle and Photon Radioactivity</w:t>
      </w:r>
      <w:bookmarkEnd w:id="1135"/>
    </w:p>
    <w:p w14:paraId="2D0B4A34" w14:textId="77777777" w:rsidR="00AC4179" w:rsidRPr="00EB67D9" w:rsidRDefault="002C5552" w:rsidP="002C5552">
      <w:pPr>
        <w:pStyle w:val="reg1"/>
        <w:rPr>
          <w:rFonts w:ascii="Arial" w:hAnsi="Arial" w:cs="Arial"/>
          <w:szCs w:val="24"/>
        </w:rPr>
      </w:pPr>
      <w:r w:rsidRPr="00EB67D9">
        <w:rPr>
          <w:rFonts w:ascii="Arial" w:hAnsi="Arial" w:cs="Arial"/>
          <w:szCs w:val="24"/>
        </w:rPr>
        <w:t>(a)</w:t>
      </w:r>
      <w:r w:rsidR="00AC4179" w:rsidRPr="00EB67D9">
        <w:rPr>
          <w:rFonts w:ascii="Arial" w:hAnsi="Arial" w:cs="Arial"/>
          <w:szCs w:val="24"/>
        </w:rPr>
        <w:t xml:space="preserve"> Each community and nontransient-noncommunity water system (system) shall comply with the primary MCLs in table 64443 and use the DLRs for reporting monitoring results:</w:t>
      </w:r>
    </w:p>
    <w:p w14:paraId="252A6A55" w14:textId="77777777" w:rsidR="00AC4179" w:rsidRPr="00EB67D9" w:rsidRDefault="00AC4179">
      <w:pPr>
        <w:pStyle w:val="reg1"/>
        <w:ind w:left="432" w:firstLine="0"/>
        <w:rPr>
          <w:rFonts w:ascii="Arial" w:hAnsi="Arial" w:cs="Arial"/>
          <w:szCs w:val="24"/>
        </w:rPr>
      </w:pPr>
    </w:p>
    <w:p w14:paraId="673E169E" w14:textId="77777777" w:rsidR="00AC4179" w:rsidRPr="00EB67D9" w:rsidRDefault="00AC4179">
      <w:pPr>
        <w:pStyle w:val="sec"/>
        <w:jc w:val="center"/>
        <w:rPr>
          <w:rFonts w:ascii="Arial" w:hAnsi="Arial" w:cs="Arial"/>
          <w:szCs w:val="24"/>
        </w:rPr>
      </w:pPr>
      <w:r w:rsidRPr="00EB67D9">
        <w:rPr>
          <w:rFonts w:ascii="Arial" w:hAnsi="Arial" w:cs="Arial"/>
          <w:szCs w:val="24"/>
        </w:rPr>
        <w:t>Table 64443</w:t>
      </w:r>
    </w:p>
    <w:p w14:paraId="53F6A023" w14:textId="77777777" w:rsidR="00AC4179" w:rsidRPr="00EB67D9" w:rsidRDefault="00AC4179">
      <w:pPr>
        <w:pStyle w:val="sec"/>
        <w:jc w:val="center"/>
        <w:rPr>
          <w:rFonts w:ascii="Arial" w:hAnsi="Arial" w:cs="Arial"/>
          <w:szCs w:val="24"/>
        </w:rPr>
      </w:pPr>
      <w:r w:rsidRPr="00EB67D9">
        <w:rPr>
          <w:rFonts w:ascii="Arial" w:hAnsi="Arial" w:cs="Arial"/>
          <w:szCs w:val="24"/>
        </w:rPr>
        <w:t xml:space="preserve">Radionuclide Maximum Contaminant Levels (MCLs) </w:t>
      </w:r>
    </w:p>
    <w:p w14:paraId="376A3868" w14:textId="77777777" w:rsidR="00AC4179" w:rsidRPr="00EB67D9" w:rsidRDefault="00AC4179">
      <w:pPr>
        <w:pStyle w:val="sec"/>
        <w:jc w:val="center"/>
        <w:rPr>
          <w:rFonts w:ascii="Arial" w:hAnsi="Arial" w:cs="Arial"/>
          <w:szCs w:val="24"/>
        </w:rPr>
      </w:pPr>
      <w:r w:rsidRPr="00EB67D9">
        <w:rPr>
          <w:rFonts w:ascii="Arial" w:hAnsi="Arial" w:cs="Arial"/>
          <w:szCs w:val="24"/>
        </w:rPr>
        <w:t>and Detection Levels for Purposes of Reporting (DLRs)</w:t>
      </w:r>
    </w:p>
    <w:p w14:paraId="0102B185" w14:textId="77777777" w:rsidR="00AC4179" w:rsidRPr="00EB67D9" w:rsidRDefault="00AC4179">
      <w:pPr>
        <w:pStyle w:val="sec"/>
        <w:jc w:val="center"/>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4140"/>
        <w:gridCol w:w="2448"/>
      </w:tblGrid>
      <w:tr w:rsidR="00AC4179" w:rsidRPr="00EB67D9" w14:paraId="1BA9DEDE" w14:textId="77777777">
        <w:tc>
          <w:tcPr>
            <w:tcW w:w="2268" w:type="dxa"/>
          </w:tcPr>
          <w:p w14:paraId="5F60F695" w14:textId="77777777" w:rsidR="00AC4179" w:rsidRPr="00EB67D9" w:rsidRDefault="00AC4179">
            <w:pPr>
              <w:pStyle w:val="sec"/>
              <w:jc w:val="center"/>
              <w:rPr>
                <w:rFonts w:ascii="Arial" w:hAnsi="Arial" w:cs="Arial"/>
                <w:b w:val="0"/>
                <w:bCs/>
                <w:i/>
                <w:iCs/>
                <w:szCs w:val="24"/>
              </w:rPr>
            </w:pPr>
            <w:r w:rsidRPr="00EB67D9">
              <w:rPr>
                <w:rFonts w:ascii="Arial" w:hAnsi="Arial" w:cs="Arial"/>
                <w:b w:val="0"/>
                <w:bCs/>
                <w:i/>
                <w:iCs/>
                <w:szCs w:val="24"/>
              </w:rPr>
              <w:t>Radionuclide</w:t>
            </w:r>
          </w:p>
        </w:tc>
        <w:tc>
          <w:tcPr>
            <w:tcW w:w="4140" w:type="dxa"/>
          </w:tcPr>
          <w:p w14:paraId="25E0A5F9" w14:textId="77777777" w:rsidR="00AC4179" w:rsidRPr="00EB67D9" w:rsidRDefault="00AC4179">
            <w:pPr>
              <w:pStyle w:val="sec"/>
              <w:jc w:val="center"/>
              <w:rPr>
                <w:rFonts w:ascii="Arial" w:hAnsi="Arial" w:cs="Arial"/>
                <w:b w:val="0"/>
                <w:bCs/>
                <w:i/>
                <w:iCs/>
                <w:szCs w:val="24"/>
              </w:rPr>
            </w:pPr>
            <w:r w:rsidRPr="00EB67D9">
              <w:rPr>
                <w:rFonts w:ascii="Arial" w:hAnsi="Arial" w:cs="Arial"/>
                <w:b w:val="0"/>
                <w:bCs/>
                <w:i/>
                <w:iCs/>
                <w:szCs w:val="24"/>
              </w:rPr>
              <w:t>MCL</w:t>
            </w:r>
          </w:p>
        </w:tc>
        <w:tc>
          <w:tcPr>
            <w:tcW w:w="2448" w:type="dxa"/>
          </w:tcPr>
          <w:p w14:paraId="364BF95B" w14:textId="77777777" w:rsidR="00AC4179" w:rsidRPr="00EB67D9" w:rsidRDefault="00AC4179">
            <w:pPr>
              <w:pStyle w:val="sec"/>
              <w:jc w:val="center"/>
              <w:rPr>
                <w:rFonts w:ascii="Arial" w:hAnsi="Arial" w:cs="Arial"/>
                <w:b w:val="0"/>
                <w:bCs/>
                <w:i/>
                <w:iCs/>
                <w:szCs w:val="24"/>
              </w:rPr>
            </w:pPr>
            <w:r w:rsidRPr="00EB67D9">
              <w:rPr>
                <w:rFonts w:ascii="Arial" w:hAnsi="Arial" w:cs="Arial"/>
                <w:b w:val="0"/>
                <w:bCs/>
                <w:i/>
                <w:iCs/>
                <w:szCs w:val="24"/>
              </w:rPr>
              <w:t>DLR</w:t>
            </w:r>
          </w:p>
        </w:tc>
      </w:tr>
      <w:tr w:rsidR="00AC4179" w:rsidRPr="00EB67D9" w14:paraId="4290A5BF" w14:textId="77777777">
        <w:tc>
          <w:tcPr>
            <w:tcW w:w="2268" w:type="dxa"/>
          </w:tcPr>
          <w:p w14:paraId="5ED7B713" w14:textId="77777777" w:rsidR="00AC4179" w:rsidRPr="00EB67D9" w:rsidRDefault="00AC4179">
            <w:pPr>
              <w:pStyle w:val="sec"/>
              <w:rPr>
                <w:rFonts w:ascii="Arial" w:hAnsi="Arial" w:cs="Arial"/>
                <w:b w:val="0"/>
                <w:bCs/>
                <w:szCs w:val="24"/>
              </w:rPr>
            </w:pPr>
            <w:r w:rsidRPr="00EB67D9">
              <w:rPr>
                <w:rFonts w:ascii="Arial" w:hAnsi="Arial" w:cs="Arial"/>
                <w:b w:val="0"/>
                <w:bCs/>
                <w:szCs w:val="24"/>
              </w:rPr>
              <w:t>Beta/photon emitters</w:t>
            </w:r>
          </w:p>
        </w:tc>
        <w:tc>
          <w:tcPr>
            <w:tcW w:w="4140" w:type="dxa"/>
          </w:tcPr>
          <w:p w14:paraId="1497383C"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4 millirem/year annual dose equivalent to the total body or any internal organ</w:t>
            </w:r>
          </w:p>
        </w:tc>
        <w:tc>
          <w:tcPr>
            <w:tcW w:w="2448" w:type="dxa"/>
          </w:tcPr>
          <w:p w14:paraId="08551198"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 xml:space="preserve">Gross Beta particle activity:  4 pCi/L </w:t>
            </w:r>
          </w:p>
        </w:tc>
      </w:tr>
      <w:tr w:rsidR="00AC4179" w:rsidRPr="00EB67D9" w14:paraId="0B07213B" w14:textId="77777777">
        <w:tc>
          <w:tcPr>
            <w:tcW w:w="2268" w:type="dxa"/>
          </w:tcPr>
          <w:p w14:paraId="42336CB3" w14:textId="77777777" w:rsidR="00AC4179" w:rsidRPr="00EB67D9" w:rsidRDefault="00AC4179">
            <w:pPr>
              <w:pStyle w:val="sec"/>
              <w:rPr>
                <w:rFonts w:ascii="Arial" w:hAnsi="Arial" w:cs="Arial"/>
                <w:b w:val="0"/>
                <w:bCs/>
                <w:szCs w:val="24"/>
              </w:rPr>
            </w:pPr>
            <w:r w:rsidRPr="00EB67D9">
              <w:rPr>
                <w:rFonts w:ascii="Arial" w:hAnsi="Arial" w:cs="Arial"/>
                <w:b w:val="0"/>
                <w:bCs/>
                <w:szCs w:val="24"/>
              </w:rPr>
              <w:t>Strontium-90</w:t>
            </w:r>
          </w:p>
        </w:tc>
        <w:tc>
          <w:tcPr>
            <w:tcW w:w="4140" w:type="dxa"/>
          </w:tcPr>
          <w:p w14:paraId="49DDE079"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8 pCi/L</w:t>
            </w:r>
          </w:p>
          <w:p w14:paraId="5FF96CCE" w14:textId="77777777" w:rsidR="00AC4179" w:rsidRPr="00EB67D9" w:rsidRDefault="00AC4179" w:rsidP="005B56DA">
            <w:pPr>
              <w:pStyle w:val="sec"/>
              <w:jc w:val="center"/>
              <w:rPr>
                <w:rFonts w:ascii="Arial" w:hAnsi="Arial" w:cs="Arial"/>
                <w:b w:val="0"/>
                <w:bCs/>
                <w:szCs w:val="24"/>
              </w:rPr>
            </w:pPr>
            <w:r w:rsidRPr="00EB67D9">
              <w:rPr>
                <w:rFonts w:ascii="Arial" w:hAnsi="Arial" w:cs="Arial"/>
                <w:b w:val="0"/>
                <w:bCs/>
                <w:szCs w:val="24"/>
              </w:rPr>
              <w:t xml:space="preserve"> (</w:t>
            </w:r>
            <w:r w:rsidR="005B56DA" w:rsidRPr="00EB67D9">
              <w:rPr>
                <w:rFonts w:ascii="Arial" w:hAnsi="Arial" w:cs="Arial"/>
                <w:b w:val="0"/>
                <w:bCs/>
                <w:szCs w:val="24"/>
              </w:rPr>
              <w:t>=</w:t>
            </w:r>
            <w:r w:rsidRPr="00EB67D9">
              <w:rPr>
                <w:rFonts w:ascii="Arial" w:hAnsi="Arial" w:cs="Arial"/>
                <w:b w:val="0"/>
                <w:bCs/>
                <w:szCs w:val="24"/>
              </w:rPr>
              <w:t xml:space="preserve"> 4 millirem/yr dose to bone marrow)</w:t>
            </w:r>
          </w:p>
        </w:tc>
        <w:tc>
          <w:tcPr>
            <w:tcW w:w="2448" w:type="dxa"/>
          </w:tcPr>
          <w:p w14:paraId="7ECFF56C"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2 pCi/L</w:t>
            </w:r>
          </w:p>
        </w:tc>
      </w:tr>
      <w:tr w:rsidR="00AC4179" w:rsidRPr="00EB67D9" w14:paraId="4D9EFEAF" w14:textId="77777777">
        <w:tc>
          <w:tcPr>
            <w:tcW w:w="2268" w:type="dxa"/>
          </w:tcPr>
          <w:p w14:paraId="2B92849D" w14:textId="77777777" w:rsidR="00AC4179" w:rsidRPr="00EB67D9" w:rsidRDefault="00AC4179">
            <w:pPr>
              <w:pStyle w:val="sec"/>
              <w:rPr>
                <w:rFonts w:ascii="Arial" w:hAnsi="Arial" w:cs="Arial"/>
                <w:b w:val="0"/>
                <w:bCs/>
                <w:szCs w:val="24"/>
              </w:rPr>
            </w:pPr>
            <w:r w:rsidRPr="00EB67D9">
              <w:rPr>
                <w:rFonts w:ascii="Arial" w:hAnsi="Arial" w:cs="Arial"/>
                <w:b w:val="0"/>
                <w:bCs/>
                <w:szCs w:val="24"/>
              </w:rPr>
              <w:t>Tritium</w:t>
            </w:r>
          </w:p>
        </w:tc>
        <w:tc>
          <w:tcPr>
            <w:tcW w:w="4140" w:type="dxa"/>
          </w:tcPr>
          <w:p w14:paraId="2EF64D02"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20,000 pCi/L</w:t>
            </w:r>
          </w:p>
          <w:p w14:paraId="39F514A0"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 4 millirem/yr dose to total body)</w:t>
            </w:r>
          </w:p>
        </w:tc>
        <w:tc>
          <w:tcPr>
            <w:tcW w:w="2448" w:type="dxa"/>
          </w:tcPr>
          <w:p w14:paraId="0A25223C"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1,000 pCi/L</w:t>
            </w:r>
          </w:p>
        </w:tc>
      </w:tr>
    </w:tbl>
    <w:p w14:paraId="679D63D4" w14:textId="77777777" w:rsidR="00AC4179" w:rsidRPr="00EB67D9" w:rsidRDefault="00AC4179">
      <w:pPr>
        <w:pStyle w:val="reg1"/>
        <w:rPr>
          <w:rFonts w:ascii="Arial" w:hAnsi="Arial" w:cs="Arial"/>
          <w:szCs w:val="24"/>
        </w:rPr>
      </w:pPr>
    </w:p>
    <w:p w14:paraId="1C0B9735" w14:textId="00A5312D" w:rsidR="00AC4179" w:rsidRPr="00EB67D9" w:rsidRDefault="00AC4179" w:rsidP="002C5552">
      <w:pPr>
        <w:pStyle w:val="reg1"/>
        <w:ind w:firstLine="360"/>
        <w:rPr>
          <w:rFonts w:ascii="Arial" w:hAnsi="Arial" w:cs="Arial"/>
          <w:szCs w:val="24"/>
        </w:rPr>
      </w:pPr>
      <w:r w:rsidRPr="00BE0E9E">
        <w:rPr>
          <w:rFonts w:ascii="Arial" w:hAnsi="Arial" w:cs="Arial"/>
          <w:szCs w:val="24"/>
        </w:rPr>
        <w:t xml:space="preserve">(b) Each system designated by the </w:t>
      </w:r>
      <w:r w:rsidR="009B5626" w:rsidRPr="00BE0E9E">
        <w:rPr>
          <w:rFonts w:ascii="Arial" w:hAnsi="Arial" w:cs="Arial"/>
          <w:szCs w:val="24"/>
        </w:rPr>
        <w:t xml:space="preserve">State Board </w:t>
      </w:r>
      <w:r w:rsidRPr="00BE0E9E">
        <w:rPr>
          <w:rFonts w:ascii="Arial" w:hAnsi="Arial" w:cs="Arial"/>
          <w:szCs w:val="24"/>
        </w:rPr>
        <w:t xml:space="preserve">as vulnerable to contamination by nuclear facilities and/or a determination of vulnerability by a </w:t>
      </w:r>
      <w:r w:rsidR="00E16EA1" w:rsidRPr="00BE0E9E">
        <w:rPr>
          <w:rFonts w:ascii="Arial" w:hAnsi="Arial" w:cs="Arial"/>
          <w:szCs w:val="24"/>
        </w:rPr>
        <w:t>s</w:t>
      </w:r>
      <w:r w:rsidRPr="00BE0E9E">
        <w:rPr>
          <w:rFonts w:ascii="Arial" w:hAnsi="Arial" w:cs="Arial"/>
          <w:szCs w:val="24"/>
        </w:rPr>
        <w:t xml:space="preserve">ource </w:t>
      </w:r>
      <w:r w:rsidR="00E16EA1" w:rsidRPr="00BE0E9E">
        <w:rPr>
          <w:rFonts w:ascii="Arial" w:hAnsi="Arial" w:cs="Arial"/>
          <w:szCs w:val="24"/>
        </w:rPr>
        <w:t>w</w:t>
      </w:r>
      <w:r w:rsidRPr="00BE0E9E">
        <w:rPr>
          <w:rFonts w:ascii="Arial" w:hAnsi="Arial" w:cs="Arial"/>
          <w:szCs w:val="24"/>
        </w:rPr>
        <w:t xml:space="preserve">ater </w:t>
      </w:r>
      <w:r w:rsidR="00E16EA1" w:rsidRPr="00BE0E9E">
        <w:rPr>
          <w:rFonts w:ascii="Arial" w:hAnsi="Arial" w:cs="Arial"/>
          <w:szCs w:val="24"/>
        </w:rPr>
        <w:t>a</w:t>
      </w:r>
      <w:r w:rsidRPr="00BE0E9E">
        <w:rPr>
          <w:rFonts w:ascii="Arial" w:hAnsi="Arial" w:cs="Arial"/>
          <w:szCs w:val="24"/>
        </w:rPr>
        <w:t>ssessment, as defined in section</w:t>
      </w:r>
      <w:r w:rsidR="00E16EA1" w:rsidRPr="00BE0E9E">
        <w:rPr>
          <w:rFonts w:ascii="Arial" w:hAnsi="Arial" w:cs="Arial"/>
          <w:szCs w:val="24"/>
        </w:rPr>
        <w:t xml:space="preserve"> 64401.57</w:t>
      </w:r>
      <w:r w:rsidRPr="00BE0E9E">
        <w:rPr>
          <w:rFonts w:ascii="Arial" w:hAnsi="Arial" w:cs="Arial"/>
          <w:szCs w:val="24"/>
        </w:rPr>
        <w:t xml:space="preserve">, shall monitor to determine compliance with the MCLs in </w:t>
      </w:r>
      <w:r w:rsidR="00E16EA1" w:rsidRPr="00BE0E9E">
        <w:rPr>
          <w:rFonts w:ascii="Arial" w:hAnsi="Arial" w:cs="Arial"/>
          <w:szCs w:val="24"/>
        </w:rPr>
        <w:t>T</w:t>
      </w:r>
      <w:r w:rsidRPr="00BE0E9E">
        <w:rPr>
          <w:rFonts w:ascii="Arial" w:hAnsi="Arial" w:cs="Arial"/>
          <w:szCs w:val="24"/>
        </w:rPr>
        <w:t>able 64443, as follows:</w:t>
      </w:r>
    </w:p>
    <w:p w14:paraId="03B481E8"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 xml:space="preserve">(1) Beginning within one quarter after being notified by the </w:t>
      </w:r>
      <w:r w:rsidR="009B5626" w:rsidRPr="00EB67D9">
        <w:rPr>
          <w:rFonts w:ascii="Arial" w:hAnsi="Arial" w:cs="Arial"/>
          <w:szCs w:val="24"/>
        </w:rPr>
        <w:t xml:space="preserve">State Board </w:t>
      </w:r>
      <w:r w:rsidRPr="00EB67D9">
        <w:rPr>
          <w:rFonts w:ascii="Arial" w:hAnsi="Arial" w:cs="Arial"/>
          <w:szCs w:val="24"/>
        </w:rPr>
        <w:t xml:space="preserve">that the system is vulnerable, quarterly for beta/photon emitters and annually for tritium and strontium-90 at each water source, or every entry point to the distribution system that is representative of all sources being used under normal operating conditions, and shall conduct all monitoring at the same sample site(s) unless a change is approved by the </w:t>
      </w:r>
      <w:r w:rsidR="009B5626" w:rsidRPr="00EB67D9">
        <w:rPr>
          <w:rFonts w:ascii="Arial" w:hAnsi="Arial" w:cs="Arial"/>
          <w:szCs w:val="24"/>
        </w:rPr>
        <w:t>State Board</w:t>
      </w:r>
      <w:r w:rsidRPr="00EB67D9">
        <w:rPr>
          <w:rFonts w:ascii="Arial" w:hAnsi="Arial" w:cs="Arial"/>
          <w:szCs w:val="24"/>
        </w:rPr>
        <w:t>, based on a review of the system and its historical water quality data;</w:t>
      </w:r>
    </w:p>
    <w:p w14:paraId="3EE856DB"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lastRenderedPageBreak/>
        <w:t>(2) For quarterly monitoring, during the same month (first, second or third) of each quarter during each quarter monitored; and</w:t>
      </w:r>
    </w:p>
    <w:p w14:paraId="7258E486"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(3) If the gross beta particle activity minus the naturally-occurring potassium-40 beta particle activity at a sampling site has a running annual average less than or equal to 50 pCi/L (screening level), reduce monitoring to a single sample for beta/photon emitters, tritium and strontium-90 once every three years (compliance monitoring period).</w:t>
      </w:r>
    </w:p>
    <w:p w14:paraId="5743E822" w14:textId="77777777" w:rsidR="00AC4179" w:rsidRPr="00EB67D9" w:rsidRDefault="00AC4179">
      <w:pPr>
        <w:pStyle w:val="reg1"/>
        <w:rPr>
          <w:rFonts w:ascii="Arial" w:hAnsi="Arial" w:cs="Arial"/>
          <w:szCs w:val="24"/>
        </w:rPr>
      </w:pPr>
    </w:p>
    <w:p w14:paraId="632D3924"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t xml:space="preserve">(c) Each system designated by the </w:t>
      </w:r>
      <w:r w:rsidR="009B5626" w:rsidRPr="00EB67D9">
        <w:rPr>
          <w:rFonts w:ascii="Arial" w:hAnsi="Arial" w:cs="Arial"/>
          <w:szCs w:val="24"/>
        </w:rPr>
        <w:t xml:space="preserve">State Board </w:t>
      </w:r>
      <w:r w:rsidRPr="00EB67D9">
        <w:rPr>
          <w:rFonts w:ascii="Arial" w:hAnsi="Arial" w:cs="Arial"/>
          <w:szCs w:val="24"/>
        </w:rPr>
        <w:t>as utilizing waters contaminated by effluents from nuclear facilities on the basis of analytical data and/or a Source Water Assessment, shall:</w:t>
      </w:r>
    </w:p>
    <w:p w14:paraId="58F5FD48"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 xml:space="preserve">(1) Beginning within one quarter after being notified by the </w:t>
      </w:r>
      <w:r w:rsidR="009B5626" w:rsidRPr="00EB67D9">
        <w:rPr>
          <w:rFonts w:ascii="Arial" w:hAnsi="Arial" w:cs="Arial"/>
          <w:szCs w:val="24"/>
        </w:rPr>
        <w:t xml:space="preserve">State Board </w:t>
      </w:r>
      <w:r w:rsidRPr="00EB67D9">
        <w:rPr>
          <w:rFonts w:ascii="Arial" w:hAnsi="Arial" w:cs="Arial"/>
          <w:szCs w:val="24"/>
        </w:rPr>
        <w:t xml:space="preserve">of the above designation, monitor on an ongoing basis pursuant to </w:t>
      </w:r>
      <w:r w:rsidR="009B5626" w:rsidRPr="00EB67D9">
        <w:rPr>
          <w:rFonts w:ascii="Arial" w:hAnsi="Arial" w:cs="Arial"/>
          <w:szCs w:val="24"/>
        </w:rPr>
        <w:t>sub</w:t>
      </w:r>
      <w:r w:rsidRPr="00EB67D9">
        <w:rPr>
          <w:rFonts w:ascii="Arial" w:hAnsi="Arial" w:cs="Arial"/>
          <w:szCs w:val="24"/>
        </w:rPr>
        <w:t>paragraphs (A) through (C) at each sampling site:</w:t>
      </w:r>
    </w:p>
    <w:p w14:paraId="70029FE0"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(A) For beta/photon emitters, quarterly by analyzing three monthly samples and averaging the results or by analyzing a composite of three monthly samples;</w:t>
      </w:r>
    </w:p>
    <w:p w14:paraId="2FBC43B8"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 xml:space="preserve">(B) For iodine-131, quarterly by analyzing a composite of five consecutive daily samples, unless the </w:t>
      </w:r>
      <w:r w:rsidR="009B5626" w:rsidRPr="00EB67D9">
        <w:rPr>
          <w:rFonts w:ascii="Arial" w:hAnsi="Arial" w:cs="Arial"/>
          <w:szCs w:val="24"/>
        </w:rPr>
        <w:t xml:space="preserve">State Board </w:t>
      </w:r>
      <w:r w:rsidRPr="00EB67D9">
        <w:rPr>
          <w:rFonts w:ascii="Arial" w:hAnsi="Arial" w:cs="Arial"/>
          <w:szCs w:val="24"/>
        </w:rPr>
        <w:t>has directed the system to do more frequent monitoring based on a detection of iodine-131 in the sampled water; and</w:t>
      </w:r>
    </w:p>
    <w:p w14:paraId="647EC0AF"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 xml:space="preserve">(C) For strontium-90 and tritium, annually by analyzing four quarterly samples and averaging the results or by analyzing a composite of four quarterly samples.    </w:t>
      </w:r>
    </w:p>
    <w:p w14:paraId="6DB2E76B"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 xml:space="preserve">(2) If the gross beta particle activity minus the naturally-occurring potassium-40 beta particle activity at a sampling site has a running annual average (computed quarterly) less than or equal to 15 pCi/L (screening level), reduce the frequency of monitoring to a single sample for beta/photon emitters, iodine-131, strontium-90 and tritium once every three years (compliance monitoring period).  </w:t>
      </w:r>
    </w:p>
    <w:p w14:paraId="0364D8A7" w14:textId="77777777" w:rsidR="00AC4179" w:rsidRPr="00EB67D9" w:rsidRDefault="00AC4179">
      <w:pPr>
        <w:pStyle w:val="reg2"/>
        <w:rPr>
          <w:rFonts w:ascii="Arial" w:hAnsi="Arial" w:cs="Arial"/>
          <w:szCs w:val="24"/>
        </w:rPr>
      </w:pPr>
    </w:p>
    <w:p w14:paraId="4ED83DFB"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t xml:space="preserve">(d) If the gross beta particle activity minus the naturally-occurring potassium-40 beta particle activity exceeds a system’s screening level pursuant to Subsection (b)(3) or (c)(2):  </w:t>
      </w:r>
    </w:p>
    <w:p w14:paraId="58CEB2AE"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 xml:space="preserve">(1) The sample shall be analyzed to identify the primary radionuclides present and the doses shall be calculated and summed to determine compliance with the MCL for beta particle/photon radioactivity; and  </w:t>
      </w:r>
    </w:p>
    <w:p w14:paraId="0CA997A7"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(2) Except for strontium-90 and tritium for which the MCLs provide the average annual concentrations assumed to produce a total body or organ dose equivalent to 4 millirem/year, the concentration of manmade radionuclides shall be calculated using the 168 hour data list in “Maximum Permissible Body Burdens and Maximum Permissible Concentrations of Radionuclides in Air and in Water for Occupational Exposure,” NBS (National Bureau of Standards) Handbook 69 as amended August 1963, U.S. Department of Commerce.  (See Title 40, Code of Federal Regulations, section 141.66(d)(2).)</w:t>
      </w:r>
    </w:p>
    <w:p w14:paraId="612B9E5C" w14:textId="77777777" w:rsidR="00AC4179" w:rsidRPr="00EB67D9" w:rsidRDefault="00AC4179">
      <w:pPr>
        <w:pStyle w:val="reg1"/>
        <w:rPr>
          <w:rFonts w:ascii="Arial" w:hAnsi="Arial" w:cs="Arial"/>
          <w:szCs w:val="24"/>
        </w:rPr>
      </w:pPr>
    </w:p>
    <w:p w14:paraId="61670E34"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lastRenderedPageBreak/>
        <w:t>(e) If a system analyzes for naturally-occurring potassium-40 beta particle activity from the same or equivalent samples used for the gross beta particle activity analysis,   the potassium-40 beta particle activity shall be calculated by multiplying elemental potassium concentrations (in mg/L) by a factor of 0.82 pCi/mg.</w:t>
      </w:r>
    </w:p>
    <w:p w14:paraId="4998D87A" w14:textId="77777777" w:rsidR="00AC4179" w:rsidRPr="00EB67D9" w:rsidRDefault="00AC4179">
      <w:pPr>
        <w:pStyle w:val="reg1"/>
        <w:rPr>
          <w:rFonts w:ascii="Arial" w:hAnsi="Arial" w:cs="Arial"/>
          <w:szCs w:val="24"/>
        </w:rPr>
      </w:pPr>
    </w:p>
    <w:p w14:paraId="07B59644"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t xml:space="preserve">(f) A system required to monitor under this section may use environmental surveillance data (collected by the nuclear facility to detect any radionuclide contamination) in lieu of monitoring, subject to the </w:t>
      </w:r>
      <w:r w:rsidR="009B5626" w:rsidRPr="00EB67D9">
        <w:rPr>
          <w:rFonts w:ascii="Arial" w:hAnsi="Arial" w:cs="Arial"/>
          <w:szCs w:val="24"/>
        </w:rPr>
        <w:t>State Board</w:t>
      </w:r>
      <w:r w:rsidRPr="00EB67D9">
        <w:rPr>
          <w:rFonts w:ascii="Arial" w:hAnsi="Arial" w:cs="Arial"/>
          <w:szCs w:val="24"/>
        </w:rPr>
        <w:t>’s determination that the data is applicable to the system based on a review of the data and the hydrogeology of the area.  In the event that there is a release of radioactivity or radioactive contaminants from the nuclear facility, a system using environmental surveillance data shall begin the monitoring in paragraph (b)(1) or (c)(1)(A) through (C), whichever is most applicable.</w:t>
      </w:r>
    </w:p>
    <w:p w14:paraId="5C526F4A" w14:textId="77777777" w:rsidR="00AC4179" w:rsidRPr="00EB67D9" w:rsidRDefault="00AC4179">
      <w:pPr>
        <w:pStyle w:val="reg1"/>
        <w:rPr>
          <w:rFonts w:ascii="Arial" w:hAnsi="Arial" w:cs="Arial"/>
          <w:szCs w:val="24"/>
        </w:rPr>
      </w:pPr>
    </w:p>
    <w:p w14:paraId="618459C0"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t>(g) If a sample result is greater than an MCL:</w:t>
      </w:r>
    </w:p>
    <w:p w14:paraId="2D73FBDC"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(1) Compliance shall be determined as follows:</w:t>
      </w:r>
    </w:p>
    <w:p w14:paraId="5591E9FB"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(A) At each sampling site, based on the analytical results for that site.  Any confirmation sample result shall be averaged with the initial result.</w:t>
      </w:r>
    </w:p>
    <w:p w14:paraId="59CA31D3"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(B) Using all monitoring results collected under this article during the previous 12 months, even if more than the minimum required number of samples was collected.</w:t>
      </w:r>
    </w:p>
    <w:p w14:paraId="3CE65E38" w14:textId="77777777" w:rsidR="00AC4179" w:rsidRPr="00EB67D9" w:rsidRDefault="00AC4179" w:rsidP="002C5552">
      <w:pPr>
        <w:pStyle w:val="reg3"/>
        <w:ind w:firstLine="1080"/>
        <w:rPr>
          <w:rFonts w:ascii="Arial" w:hAnsi="Arial" w:cs="Arial"/>
          <w:szCs w:val="24"/>
          <w:u w:val="single"/>
        </w:rPr>
      </w:pPr>
      <w:r w:rsidRPr="00EB67D9">
        <w:rPr>
          <w:rFonts w:ascii="Arial" w:hAnsi="Arial" w:cs="Arial"/>
          <w:szCs w:val="24"/>
        </w:rPr>
        <w:t xml:space="preserve">(C) By a running annual average of four consecutive quarters of sampling results where quarterly monitoring is required, or by an annual sample when applicable for tritium and strontium-90.  Averages shall be rounded to the same number of significant figures as the MCL for which compliance is being determined.  </w:t>
      </w:r>
    </w:p>
    <w:p w14:paraId="6CB959C4" w14:textId="77777777" w:rsidR="00AC4179" w:rsidRPr="00EB67D9" w:rsidRDefault="00AC4179" w:rsidP="002C5552">
      <w:pPr>
        <w:pStyle w:val="reg4"/>
        <w:ind w:firstLine="1440"/>
        <w:rPr>
          <w:rFonts w:ascii="Arial" w:hAnsi="Arial" w:cs="Arial"/>
        </w:rPr>
      </w:pPr>
      <w:r w:rsidRPr="00EB67D9">
        <w:rPr>
          <w:rFonts w:ascii="Arial" w:hAnsi="Arial" w:cs="Arial"/>
        </w:rPr>
        <w:t xml:space="preserve">1. If any sample result will cause the annual average at any sample site to exceed the MCL, the system shall be out of compliance immediately after being notified of the result; </w:t>
      </w:r>
    </w:p>
    <w:p w14:paraId="1DB5A2BA" w14:textId="77777777" w:rsidR="00AC4179" w:rsidRPr="00EB67D9" w:rsidRDefault="00AC4179" w:rsidP="002C5552">
      <w:pPr>
        <w:pStyle w:val="reg4"/>
        <w:ind w:firstLine="1440"/>
        <w:rPr>
          <w:rFonts w:ascii="Arial" w:hAnsi="Arial" w:cs="Arial"/>
        </w:rPr>
      </w:pPr>
      <w:r w:rsidRPr="00EB67D9">
        <w:rPr>
          <w:rFonts w:ascii="Arial" w:hAnsi="Arial" w:cs="Arial"/>
        </w:rPr>
        <w:t>2. If a system has not analyzed the required number of samples, compliance shall be determined by the average of the samples collected at the site during the most recent 12 months; and</w:t>
      </w:r>
    </w:p>
    <w:p w14:paraId="5C306A0C" w14:textId="77777777" w:rsidR="00AC4179" w:rsidRPr="00EB67D9" w:rsidRDefault="00AC4179" w:rsidP="002C5552">
      <w:pPr>
        <w:pStyle w:val="reg4"/>
        <w:ind w:firstLine="1440"/>
        <w:rPr>
          <w:rFonts w:ascii="Arial" w:hAnsi="Arial" w:cs="Arial"/>
        </w:rPr>
      </w:pPr>
      <w:r w:rsidRPr="00EB67D9">
        <w:rPr>
          <w:rFonts w:ascii="Arial" w:hAnsi="Arial" w:cs="Arial"/>
        </w:rPr>
        <w:t xml:space="preserve">3. If a sample result is less than the DLR in 64443, zero shall be used to calculate the annual average. </w:t>
      </w:r>
    </w:p>
    <w:p w14:paraId="48613C34"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 xml:space="preserve">(D) If the system can provide documentation that a sample was subject to sampling or analytical errors, the </w:t>
      </w:r>
      <w:r w:rsidR="009B5626" w:rsidRPr="00EB67D9">
        <w:rPr>
          <w:rFonts w:ascii="Arial" w:hAnsi="Arial" w:cs="Arial"/>
          <w:szCs w:val="24"/>
        </w:rPr>
        <w:t xml:space="preserve">State Board </w:t>
      </w:r>
      <w:r w:rsidRPr="00EB67D9">
        <w:rPr>
          <w:rFonts w:ascii="Arial" w:hAnsi="Arial" w:cs="Arial"/>
          <w:szCs w:val="24"/>
        </w:rPr>
        <w:t>may invalidate the result based on its review of the documentation, the sampling result, and the historical sampling data.</w:t>
      </w:r>
    </w:p>
    <w:p w14:paraId="554F7BAB"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(E) Each system shall ensure that the laboratory analyzing its samples collected for compliance with this article calculates and reports the sample-specific Minimum Detectable Activity at the 95% confidence level (MDA</w:t>
      </w:r>
      <w:r w:rsidRPr="00EB67D9">
        <w:rPr>
          <w:rFonts w:ascii="Arial" w:hAnsi="Arial" w:cs="Arial"/>
          <w:szCs w:val="24"/>
          <w:vertAlign w:val="subscript"/>
        </w:rPr>
        <w:t>95</w:t>
      </w:r>
      <w:r w:rsidRPr="00EB67D9">
        <w:rPr>
          <w:rFonts w:ascii="Arial" w:hAnsi="Arial" w:cs="Arial"/>
          <w:szCs w:val="24"/>
        </w:rPr>
        <w:t>) along with the sample results.   The MDA</w:t>
      </w:r>
      <w:r w:rsidRPr="00EB67D9">
        <w:rPr>
          <w:rFonts w:ascii="Arial" w:hAnsi="Arial" w:cs="Arial"/>
          <w:szCs w:val="24"/>
          <w:vertAlign w:val="subscript"/>
        </w:rPr>
        <w:t xml:space="preserve">95 </w:t>
      </w:r>
      <w:r w:rsidRPr="00EB67D9">
        <w:rPr>
          <w:rFonts w:ascii="Arial" w:hAnsi="Arial" w:cs="Arial"/>
          <w:szCs w:val="24"/>
        </w:rPr>
        <w:t>shall not exceed the DLR and is calculated as described in ANSI N42.23 Measurement and Associated Instrumentation Quality Assurance for Radiobioassay Laboratories, Appendix A.7.6 (September 10, 1995). (See Title 40, Code of Federal Regulations, section 141.66(d)(2).)</w:t>
      </w:r>
    </w:p>
    <w:p w14:paraId="654834B9"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 xml:space="preserve">(2) If a sample has a gross beta/photon radioactivity level greater than the MCL: </w:t>
      </w:r>
    </w:p>
    <w:p w14:paraId="1E1B82BD"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lastRenderedPageBreak/>
        <w:t>(A) A system shall monitor monthly beginning the month after receiving a result greater than the MCL and continue monthly monitoring until an average of three consecutive monthly sample results does not exceed the MCL ;</w:t>
      </w:r>
    </w:p>
    <w:p w14:paraId="207344DC"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(B) The system shall then monitor quarterly until the average of four consecutive quarterly sample results does not exceed the MCL; and</w:t>
      </w:r>
    </w:p>
    <w:p w14:paraId="0125683E"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(C) Subsequently, the system shall conduct the monitoring in paragraph (b)(1) or (c)(1)(A) through (C), whichever is most applicable.</w:t>
      </w:r>
    </w:p>
    <w:p w14:paraId="131CCE78" w14:textId="77777777" w:rsidR="00BD76FA" w:rsidRPr="00EB67D9" w:rsidRDefault="00BD76FA">
      <w:pPr>
        <w:pStyle w:val="Default"/>
        <w:rPr>
          <w:rFonts w:ascii="Arial" w:hAnsi="Arial" w:cs="Arial"/>
          <w:color w:val="auto"/>
        </w:rPr>
      </w:pPr>
    </w:p>
    <w:p w14:paraId="5329910F" w14:textId="77777777" w:rsidR="00AC4179" w:rsidRPr="00EB67D9" w:rsidRDefault="009B5626" w:rsidP="008F0759">
      <w:pPr>
        <w:pStyle w:val="Heading3"/>
      </w:pPr>
      <w:bookmarkStart w:id="1136" w:name="_Toc532638576"/>
      <w:bookmarkStart w:id="1137" w:name="_Toc532641253"/>
      <w:bookmarkStart w:id="1138" w:name="_Toc532792509"/>
      <w:bookmarkStart w:id="1139" w:name="_Toc69540945"/>
      <w:bookmarkStart w:id="1140" w:name="_Toc73861329"/>
      <w:bookmarkStart w:id="1141" w:name="_Toc73862066"/>
      <w:bookmarkStart w:id="1142" w:name="_Toc73864587"/>
      <w:bookmarkEnd w:id="1126"/>
      <w:bookmarkEnd w:id="1127"/>
      <w:bookmarkEnd w:id="1128"/>
      <w:bookmarkEnd w:id="1129"/>
      <w:bookmarkEnd w:id="1130"/>
      <w:bookmarkEnd w:id="1131"/>
      <w:bookmarkEnd w:id="1132"/>
      <w:r w:rsidRPr="00EB67D9">
        <w:br w:type="page"/>
      </w:r>
      <w:bookmarkStart w:id="1143" w:name="_Toc76626757"/>
      <w:r w:rsidR="00AC4179" w:rsidRPr="00EB67D9">
        <w:lastRenderedPageBreak/>
        <w:t xml:space="preserve">Article 5.5. Primary Standards </w:t>
      </w:r>
      <w:r w:rsidR="00AC4179" w:rsidRPr="00EB67D9">
        <w:noBreakHyphen/>
      </w:r>
      <w:r w:rsidR="00AC4179" w:rsidRPr="00EB67D9">
        <w:noBreakHyphen/>
        <w:t xml:space="preserve"> Organic Chemicals</w:t>
      </w:r>
      <w:bookmarkEnd w:id="1136"/>
      <w:bookmarkEnd w:id="1137"/>
      <w:bookmarkEnd w:id="1138"/>
      <w:bookmarkEnd w:id="1139"/>
      <w:bookmarkEnd w:id="1140"/>
      <w:bookmarkEnd w:id="1141"/>
      <w:bookmarkEnd w:id="1142"/>
      <w:bookmarkEnd w:id="1143"/>
    </w:p>
    <w:p w14:paraId="7CAECC04" w14:textId="77777777" w:rsidR="00AC4179" w:rsidRPr="00EB67D9" w:rsidRDefault="00AC4179" w:rsidP="00E16EA1">
      <w:pPr>
        <w:pStyle w:val="Heading4"/>
      </w:pPr>
      <w:bookmarkStart w:id="1144" w:name="_Toc532638577"/>
      <w:bookmarkStart w:id="1145" w:name="_Toc532641254"/>
      <w:bookmarkStart w:id="1146" w:name="_Toc532792510"/>
      <w:bookmarkStart w:id="1147" w:name="_Toc69540946"/>
      <w:bookmarkStart w:id="1148" w:name="_Toc73861330"/>
      <w:bookmarkStart w:id="1149" w:name="_Toc73862067"/>
      <w:bookmarkStart w:id="1150" w:name="_Toc73864588"/>
      <w:bookmarkStart w:id="1151" w:name="_Toc76626758"/>
      <w:r w:rsidRPr="00EB67D9">
        <w:t xml:space="preserve">§64444. </w:t>
      </w:r>
      <w:bookmarkEnd w:id="1144"/>
      <w:bookmarkEnd w:id="1145"/>
      <w:bookmarkEnd w:id="1146"/>
      <w:r w:rsidRPr="00EB67D9">
        <w:t>Maximum Contaminant Levels – Organic Chemicals.</w:t>
      </w:r>
      <w:bookmarkEnd w:id="1147"/>
      <w:bookmarkEnd w:id="1148"/>
      <w:bookmarkEnd w:id="1149"/>
      <w:bookmarkEnd w:id="1150"/>
      <w:bookmarkEnd w:id="1151"/>
    </w:p>
    <w:p w14:paraId="58D5BC9F" w14:textId="77777777" w:rsidR="00AC4179" w:rsidRPr="00EB67D9" w:rsidRDefault="00AC4179">
      <w:pPr>
        <w:rPr>
          <w:rFonts w:ascii="Arial" w:hAnsi="Arial" w:cs="Arial"/>
        </w:rPr>
      </w:pPr>
      <w:r w:rsidRPr="00EB67D9">
        <w:rPr>
          <w:rFonts w:ascii="Arial" w:hAnsi="Arial" w:cs="Arial"/>
        </w:rPr>
        <w:t xml:space="preserve">The MCLs for the primary drinking water chemicals shown in </w:t>
      </w:r>
      <w:r w:rsidR="00CE4656" w:rsidRPr="00EB67D9">
        <w:rPr>
          <w:rFonts w:ascii="Arial" w:hAnsi="Arial" w:cs="Arial"/>
        </w:rPr>
        <w:t>t</w:t>
      </w:r>
      <w:r w:rsidRPr="00EB67D9">
        <w:rPr>
          <w:rFonts w:ascii="Arial" w:hAnsi="Arial" w:cs="Arial"/>
        </w:rPr>
        <w:t>able 64444</w:t>
      </w:r>
      <w:r w:rsidRPr="00EB67D9">
        <w:rPr>
          <w:rFonts w:ascii="Arial" w:hAnsi="Arial" w:cs="Arial"/>
        </w:rPr>
        <w:noBreakHyphen/>
        <w:t>A shall not be exceeded in the water supplied to the public.</w:t>
      </w:r>
    </w:p>
    <w:p w14:paraId="1AB213AE" w14:textId="77777777" w:rsidR="00AC4179" w:rsidRPr="00EB67D9" w:rsidRDefault="00AC4179">
      <w:pPr>
        <w:rPr>
          <w:rFonts w:ascii="Arial" w:hAnsi="Arial" w:cs="Arial"/>
          <w:b/>
        </w:rPr>
      </w:pPr>
    </w:p>
    <w:p w14:paraId="3CA9AD9D" w14:textId="77777777" w:rsidR="00AC4179" w:rsidRPr="00EB67D9" w:rsidRDefault="00AC4179">
      <w:pPr>
        <w:jc w:val="center"/>
        <w:rPr>
          <w:rFonts w:ascii="Arial" w:hAnsi="Arial" w:cs="Arial"/>
          <w:b/>
        </w:rPr>
      </w:pPr>
      <w:r w:rsidRPr="00EB67D9">
        <w:rPr>
          <w:rFonts w:ascii="Arial" w:hAnsi="Arial" w:cs="Arial"/>
          <w:b/>
        </w:rPr>
        <w:t>Table 64444</w:t>
      </w:r>
      <w:r w:rsidRPr="00EB67D9">
        <w:rPr>
          <w:rFonts w:ascii="Arial" w:hAnsi="Arial" w:cs="Arial"/>
          <w:b/>
        </w:rPr>
        <w:noBreakHyphen/>
        <w:t>A</w:t>
      </w:r>
    </w:p>
    <w:p w14:paraId="54762ABD" w14:textId="77777777" w:rsidR="00AC4179" w:rsidRPr="00EB67D9" w:rsidRDefault="00AC4179">
      <w:pPr>
        <w:jc w:val="center"/>
        <w:rPr>
          <w:rFonts w:ascii="Arial" w:hAnsi="Arial" w:cs="Arial"/>
          <w:b/>
        </w:rPr>
      </w:pPr>
      <w:r w:rsidRPr="00EB67D9">
        <w:rPr>
          <w:rFonts w:ascii="Arial" w:hAnsi="Arial" w:cs="Arial"/>
          <w:b/>
        </w:rPr>
        <w:t>Maximum Contaminant Levels</w:t>
      </w:r>
    </w:p>
    <w:p w14:paraId="5452722B" w14:textId="77777777" w:rsidR="00AC4179" w:rsidRPr="00EB67D9" w:rsidRDefault="00AC4179">
      <w:pPr>
        <w:jc w:val="center"/>
        <w:rPr>
          <w:rFonts w:ascii="Arial" w:hAnsi="Arial" w:cs="Arial"/>
          <w:b/>
        </w:rPr>
      </w:pPr>
      <w:r w:rsidRPr="00EB67D9">
        <w:rPr>
          <w:rFonts w:ascii="Arial" w:hAnsi="Arial" w:cs="Arial"/>
          <w:b/>
        </w:rPr>
        <w:t>Organic Chemicals</w:t>
      </w:r>
    </w:p>
    <w:p w14:paraId="79F2CFD5" w14:textId="77777777" w:rsidR="00AC4179" w:rsidRPr="00EB67D9" w:rsidRDefault="00AC4179">
      <w:pPr>
        <w:rPr>
          <w:rFonts w:ascii="Arial" w:hAnsi="Arial" w:cs="Arial"/>
        </w:rPr>
      </w:pPr>
    </w:p>
    <w:tbl>
      <w:tblPr>
        <w:tblStyle w:val="TableGrid1"/>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8208"/>
        <w:gridCol w:w="2430"/>
      </w:tblGrid>
      <w:tr w:rsidR="005B56DA" w:rsidRPr="00EB67D9" w14:paraId="4DFFA4C2" w14:textId="77777777" w:rsidTr="00A71F9C">
        <w:trPr>
          <w:trHeight w:val="576"/>
        </w:trPr>
        <w:tc>
          <w:tcPr>
            <w:tcW w:w="8208" w:type="dxa"/>
          </w:tcPr>
          <w:p w14:paraId="731C1403" w14:textId="77777777" w:rsidR="005B56DA" w:rsidRPr="00EB67D9" w:rsidRDefault="005B56DA" w:rsidP="005B56DA">
            <w:pPr>
              <w:pStyle w:val="Heading8"/>
              <w:rPr>
                <w:rFonts w:ascii="Arial" w:hAnsi="Arial" w:cs="Arial"/>
                <w:i w:val="0"/>
              </w:rPr>
            </w:pPr>
            <w:r w:rsidRPr="00EB67D9">
              <w:rPr>
                <w:rFonts w:ascii="Arial" w:hAnsi="Arial" w:cs="Arial"/>
              </w:rPr>
              <w:t>Chemical</w:t>
            </w:r>
          </w:p>
        </w:tc>
        <w:tc>
          <w:tcPr>
            <w:tcW w:w="2430" w:type="dxa"/>
          </w:tcPr>
          <w:p w14:paraId="1738BE30" w14:textId="77777777" w:rsidR="005B56DA" w:rsidRPr="00EB67D9" w:rsidRDefault="005B56DA">
            <w:pPr>
              <w:pStyle w:val="Heading8"/>
              <w:jc w:val="both"/>
              <w:rPr>
                <w:rFonts w:ascii="Arial" w:hAnsi="Arial" w:cs="Arial"/>
              </w:rPr>
            </w:pPr>
            <w:r w:rsidRPr="00EB67D9">
              <w:rPr>
                <w:rFonts w:ascii="Arial" w:hAnsi="Arial" w:cs="Arial"/>
              </w:rPr>
              <w:t>Maximum</w:t>
            </w:r>
          </w:p>
          <w:p w14:paraId="76E4FE18" w14:textId="77777777" w:rsidR="005B56DA" w:rsidRPr="00EB67D9" w:rsidRDefault="005B56DA">
            <w:pPr>
              <w:rPr>
                <w:rFonts w:ascii="Arial" w:hAnsi="Arial" w:cs="Arial"/>
                <w:i/>
              </w:rPr>
            </w:pPr>
            <w:r w:rsidRPr="00EB67D9">
              <w:rPr>
                <w:rFonts w:ascii="Arial" w:hAnsi="Arial" w:cs="Arial"/>
                <w:i/>
              </w:rPr>
              <w:t>Contaminant</w:t>
            </w:r>
          </w:p>
          <w:p w14:paraId="49F4C392" w14:textId="77777777" w:rsidR="005B56DA" w:rsidRPr="00EB67D9" w:rsidRDefault="005B56DA" w:rsidP="0009234E">
            <w:pPr>
              <w:rPr>
                <w:rFonts w:ascii="Arial" w:hAnsi="Arial" w:cs="Arial"/>
              </w:rPr>
            </w:pPr>
            <w:r w:rsidRPr="00EB67D9">
              <w:rPr>
                <w:rFonts w:ascii="Arial" w:hAnsi="Arial" w:cs="Arial"/>
                <w:i/>
              </w:rPr>
              <w:t>Level, mg/L</w:t>
            </w:r>
          </w:p>
        </w:tc>
      </w:tr>
      <w:tr w:rsidR="00AC4179" w:rsidRPr="00EB67D9" w14:paraId="0DB4D018" w14:textId="77777777" w:rsidTr="00A71F9C">
        <w:tc>
          <w:tcPr>
            <w:tcW w:w="8208" w:type="dxa"/>
          </w:tcPr>
          <w:p w14:paraId="636095D1" w14:textId="77777777" w:rsidR="00AC4179" w:rsidRPr="00EB67D9" w:rsidRDefault="00AC4179">
            <w:pPr>
              <w:rPr>
                <w:rFonts w:ascii="Arial" w:hAnsi="Arial" w:cs="Arial"/>
              </w:rPr>
            </w:pPr>
            <w:r w:rsidRPr="00EB67D9">
              <w:rPr>
                <w:rFonts w:ascii="Arial" w:hAnsi="Arial" w:cs="Arial"/>
              </w:rPr>
              <w:t xml:space="preserve">(a) Volatile Organic Chemicals </w:t>
            </w:r>
            <w:r w:rsidR="00602F63" w:rsidRPr="00EB67D9">
              <w:rPr>
                <w:rFonts w:ascii="Arial" w:hAnsi="Arial" w:cs="Arial"/>
              </w:rPr>
              <w:t>(</w:t>
            </w:r>
            <w:r w:rsidRPr="00EB67D9">
              <w:rPr>
                <w:rFonts w:ascii="Arial" w:hAnsi="Arial" w:cs="Arial"/>
              </w:rPr>
              <w:t>VOCs)</w:t>
            </w:r>
          </w:p>
        </w:tc>
        <w:tc>
          <w:tcPr>
            <w:tcW w:w="2430" w:type="dxa"/>
          </w:tcPr>
          <w:p w14:paraId="0B606FFC" w14:textId="77777777" w:rsidR="00AC4179" w:rsidRPr="00EB67D9" w:rsidRDefault="00AC4179">
            <w:pPr>
              <w:rPr>
                <w:rFonts w:ascii="Arial" w:hAnsi="Arial" w:cs="Arial"/>
              </w:rPr>
            </w:pPr>
          </w:p>
        </w:tc>
      </w:tr>
      <w:tr w:rsidR="00AC4179" w:rsidRPr="00EB67D9" w14:paraId="2EA13E4B" w14:textId="77777777" w:rsidTr="00A71F9C">
        <w:tc>
          <w:tcPr>
            <w:tcW w:w="8208" w:type="dxa"/>
          </w:tcPr>
          <w:p w14:paraId="6C9FEF60" w14:textId="7B8D7C04" w:rsidR="00AC4179" w:rsidRPr="00EB67D9" w:rsidRDefault="00AC4179">
            <w:pPr>
              <w:rPr>
                <w:rFonts w:ascii="Arial" w:hAnsi="Arial" w:cs="Arial"/>
              </w:rPr>
            </w:pPr>
            <w:r w:rsidRPr="00EB67D9">
              <w:rPr>
                <w:rFonts w:ascii="Arial" w:hAnsi="Arial" w:cs="Arial"/>
              </w:rPr>
              <w:t xml:space="preserve">Benzene. . . . . . . . . . . . . . . . . . . . . . . . . . . . . . . . . . . . . . . . . . . . . . . . . . . . . </w:t>
            </w:r>
          </w:p>
        </w:tc>
        <w:tc>
          <w:tcPr>
            <w:tcW w:w="2430" w:type="dxa"/>
          </w:tcPr>
          <w:p w14:paraId="4EAF1ABA" w14:textId="77777777" w:rsidR="00AC4179" w:rsidRPr="00EB67D9" w:rsidRDefault="00AC4179">
            <w:pPr>
              <w:rPr>
                <w:rFonts w:ascii="Arial" w:hAnsi="Arial" w:cs="Arial"/>
              </w:rPr>
            </w:pPr>
            <w:r w:rsidRPr="00EB67D9">
              <w:rPr>
                <w:rFonts w:ascii="Arial" w:hAnsi="Arial" w:cs="Arial"/>
              </w:rPr>
              <w:t>0.001</w:t>
            </w:r>
          </w:p>
        </w:tc>
      </w:tr>
      <w:tr w:rsidR="00AC4179" w:rsidRPr="00EB67D9" w14:paraId="1BE70FD3" w14:textId="77777777" w:rsidTr="00A71F9C">
        <w:tc>
          <w:tcPr>
            <w:tcW w:w="8208" w:type="dxa"/>
          </w:tcPr>
          <w:p w14:paraId="7ADF8C39" w14:textId="16EA9EB2" w:rsidR="00AC4179" w:rsidRPr="00EB67D9" w:rsidRDefault="00AC4179">
            <w:pPr>
              <w:rPr>
                <w:rFonts w:ascii="Arial" w:hAnsi="Arial" w:cs="Arial"/>
              </w:rPr>
            </w:pPr>
            <w:r w:rsidRPr="00EB67D9">
              <w:rPr>
                <w:rFonts w:ascii="Arial" w:hAnsi="Arial" w:cs="Arial"/>
              </w:rPr>
              <w:t>Carbon</w:t>
            </w:r>
            <w:r w:rsidR="00A71F9C">
              <w:rPr>
                <w:rFonts w:ascii="Arial" w:hAnsi="Arial" w:cs="Arial"/>
              </w:rPr>
              <w:t xml:space="preserve"> </w:t>
            </w:r>
            <w:r w:rsidRPr="00EB67D9">
              <w:rPr>
                <w:rFonts w:ascii="Arial" w:hAnsi="Arial" w:cs="Arial"/>
              </w:rPr>
              <w:t xml:space="preserve">Tetrachloride . . . . . . . . . . . . . . . . . . . . . . . . . . . . . . . . . . . . . . . . . . </w:t>
            </w:r>
          </w:p>
        </w:tc>
        <w:tc>
          <w:tcPr>
            <w:tcW w:w="2430" w:type="dxa"/>
          </w:tcPr>
          <w:p w14:paraId="6D1363C3" w14:textId="77777777" w:rsidR="00AC4179" w:rsidRPr="00EB67D9" w:rsidRDefault="00AC4179">
            <w:pPr>
              <w:rPr>
                <w:rFonts w:ascii="Arial" w:hAnsi="Arial" w:cs="Arial"/>
              </w:rPr>
            </w:pPr>
            <w:r w:rsidRPr="00EB67D9">
              <w:rPr>
                <w:rFonts w:ascii="Arial" w:hAnsi="Arial" w:cs="Arial"/>
              </w:rPr>
              <w:t>0.0005</w:t>
            </w:r>
          </w:p>
        </w:tc>
      </w:tr>
      <w:tr w:rsidR="00AC4179" w:rsidRPr="00EB67D9" w14:paraId="00627685" w14:textId="77777777" w:rsidTr="00A71F9C">
        <w:tc>
          <w:tcPr>
            <w:tcW w:w="8208" w:type="dxa"/>
          </w:tcPr>
          <w:p w14:paraId="0A56DF5B" w14:textId="474C9903" w:rsidR="00AC4179" w:rsidRPr="00EB67D9" w:rsidRDefault="00AC4179">
            <w:pPr>
              <w:rPr>
                <w:rFonts w:ascii="Arial" w:hAnsi="Arial" w:cs="Arial"/>
              </w:rPr>
            </w:pPr>
            <w:r w:rsidRPr="00EB67D9">
              <w:rPr>
                <w:rFonts w:ascii="Arial" w:hAnsi="Arial" w:cs="Arial"/>
              </w:rPr>
              <w:t>1,2</w:t>
            </w:r>
            <w:r w:rsidR="00A71F9C">
              <w:rPr>
                <w:rFonts w:ascii="Arial" w:hAnsi="Arial" w:cs="Arial"/>
              </w:rPr>
              <w:t xml:space="preserve"> </w:t>
            </w:r>
            <w:r w:rsidRPr="00EB67D9">
              <w:rPr>
                <w:rFonts w:ascii="Arial" w:hAnsi="Arial" w:cs="Arial"/>
              </w:rPr>
              <w:t xml:space="preserve">Dichlorobenzene. . . . . . . . . . . . . . . . . . . . . . . . . . . . . . . . . . . . . . . . . . . </w:t>
            </w:r>
          </w:p>
        </w:tc>
        <w:tc>
          <w:tcPr>
            <w:tcW w:w="2430" w:type="dxa"/>
          </w:tcPr>
          <w:p w14:paraId="41C36765" w14:textId="77777777" w:rsidR="00AC4179" w:rsidRPr="00EB67D9" w:rsidRDefault="00AC4179">
            <w:pPr>
              <w:rPr>
                <w:rFonts w:ascii="Arial" w:hAnsi="Arial" w:cs="Arial"/>
              </w:rPr>
            </w:pPr>
            <w:r w:rsidRPr="00EB67D9">
              <w:rPr>
                <w:rFonts w:ascii="Arial" w:hAnsi="Arial" w:cs="Arial"/>
              </w:rPr>
              <w:t>0.6</w:t>
            </w:r>
          </w:p>
        </w:tc>
      </w:tr>
      <w:tr w:rsidR="00AC4179" w:rsidRPr="00EB67D9" w14:paraId="01B23833" w14:textId="77777777" w:rsidTr="00A71F9C">
        <w:tc>
          <w:tcPr>
            <w:tcW w:w="8208" w:type="dxa"/>
          </w:tcPr>
          <w:p w14:paraId="5C698436" w14:textId="1A1BDD46" w:rsidR="00AC4179" w:rsidRPr="00EB67D9" w:rsidRDefault="00AC4179">
            <w:pPr>
              <w:rPr>
                <w:rFonts w:ascii="Arial" w:hAnsi="Arial" w:cs="Arial"/>
              </w:rPr>
            </w:pPr>
            <w:r w:rsidRPr="00EB67D9">
              <w:rPr>
                <w:rFonts w:ascii="Arial" w:hAnsi="Arial" w:cs="Arial"/>
              </w:rPr>
              <w:t>1,4</w:t>
            </w:r>
            <w:r w:rsidR="00A71F9C">
              <w:rPr>
                <w:rFonts w:ascii="Arial" w:hAnsi="Arial" w:cs="Arial"/>
              </w:rPr>
              <w:t xml:space="preserve"> </w:t>
            </w:r>
            <w:r w:rsidRPr="00EB67D9">
              <w:rPr>
                <w:rFonts w:ascii="Arial" w:hAnsi="Arial" w:cs="Arial"/>
              </w:rPr>
              <w:t>Dichlorobenzene. . . . . . . . . . . . . . . . . . . . . . . . . . . . . . . . . . . . . . . . . . .</w:t>
            </w:r>
            <w:r w:rsidR="00A71F9C">
              <w:rPr>
                <w:rFonts w:ascii="Arial" w:hAnsi="Arial" w:cs="Arial"/>
              </w:rPr>
              <w:t xml:space="preserve"> </w:t>
            </w:r>
          </w:p>
        </w:tc>
        <w:tc>
          <w:tcPr>
            <w:tcW w:w="2430" w:type="dxa"/>
          </w:tcPr>
          <w:p w14:paraId="5701F8CA" w14:textId="77777777" w:rsidR="00AC4179" w:rsidRPr="00EB67D9" w:rsidRDefault="00AC4179">
            <w:pPr>
              <w:rPr>
                <w:rFonts w:ascii="Arial" w:hAnsi="Arial" w:cs="Arial"/>
              </w:rPr>
            </w:pPr>
            <w:r w:rsidRPr="00EB67D9">
              <w:rPr>
                <w:rFonts w:ascii="Arial" w:hAnsi="Arial" w:cs="Arial"/>
              </w:rPr>
              <w:t>0.005</w:t>
            </w:r>
          </w:p>
        </w:tc>
      </w:tr>
      <w:tr w:rsidR="00AC4179" w:rsidRPr="00EB67D9" w14:paraId="74A80159" w14:textId="77777777" w:rsidTr="00A71F9C">
        <w:tc>
          <w:tcPr>
            <w:tcW w:w="8208" w:type="dxa"/>
          </w:tcPr>
          <w:p w14:paraId="2D22B5B3" w14:textId="0B5C12D4" w:rsidR="00AC4179" w:rsidRPr="00EB67D9" w:rsidRDefault="00AC4179">
            <w:pPr>
              <w:rPr>
                <w:rFonts w:ascii="Arial" w:hAnsi="Arial" w:cs="Arial"/>
              </w:rPr>
            </w:pPr>
            <w:r w:rsidRPr="00EB67D9">
              <w:rPr>
                <w:rFonts w:ascii="Arial" w:hAnsi="Arial" w:cs="Arial"/>
              </w:rPr>
              <w:t>1,1-Dichloroethane</w:t>
            </w:r>
            <w:r w:rsidR="00A71F9C" w:rsidRPr="00EB67D9">
              <w:rPr>
                <w:rFonts w:ascii="Arial" w:hAnsi="Arial" w:cs="Arial"/>
              </w:rPr>
              <w:t xml:space="preserve">. . . . . . . . . . . . . . . . . . . . . . . . . . . . . . . . . . . . . . </w:t>
            </w:r>
            <w:r w:rsidR="00A71F9C">
              <w:rPr>
                <w:rFonts w:ascii="Arial" w:hAnsi="Arial" w:cs="Arial"/>
              </w:rPr>
              <w:t>.</w:t>
            </w:r>
            <w:r w:rsidR="00A71F9C" w:rsidRPr="00EB67D9">
              <w:rPr>
                <w:rFonts w:ascii="Arial" w:hAnsi="Arial" w:cs="Arial"/>
              </w:rPr>
              <w:t xml:space="preserve"> . . . . . . </w:t>
            </w:r>
            <w:r w:rsidRPr="00EB67D9">
              <w:rPr>
                <w:rFonts w:ascii="Arial" w:hAnsi="Arial" w:cs="Arial"/>
              </w:rPr>
              <w:t xml:space="preserve"> </w:t>
            </w:r>
          </w:p>
        </w:tc>
        <w:tc>
          <w:tcPr>
            <w:tcW w:w="2430" w:type="dxa"/>
          </w:tcPr>
          <w:p w14:paraId="27A15E36" w14:textId="77777777" w:rsidR="00AC4179" w:rsidRPr="00EB67D9" w:rsidRDefault="00AC4179">
            <w:pPr>
              <w:rPr>
                <w:rFonts w:ascii="Arial" w:hAnsi="Arial" w:cs="Arial"/>
              </w:rPr>
            </w:pPr>
            <w:r w:rsidRPr="00EB67D9">
              <w:rPr>
                <w:rFonts w:ascii="Arial" w:hAnsi="Arial" w:cs="Arial"/>
              </w:rPr>
              <w:t>0.005</w:t>
            </w:r>
          </w:p>
        </w:tc>
      </w:tr>
      <w:tr w:rsidR="00AC4179" w:rsidRPr="00EB67D9" w14:paraId="744A8D03" w14:textId="77777777" w:rsidTr="00A71F9C">
        <w:tc>
          <w:tcPr>
            <w:tcW w:w="8208" w:type="dxa"/>
          </w:tcPr>
          <w:p w14:paraId="6C48BB53" w14:textId="3A0493FC" w:rsidR="00AC4179" w:rsidRPr="00EB67D9" w:rsidRDefault="00AC4179">
            <w:pPr>
              <w:rPr>
                <w:rFonts w:ascii="Arial" w:hAnsi="Arial" w:cs="Arial"/>
              </w:rPr>
            </w:pPr>
            <w:r w:rsidRPr="00EB67D9">
              <w:rPr>
                <w:rFonts w:ascii="Arial" w:hAnsi="Arial" w:cs="Arial"/>
              </w:rPr>
              <w:t>1,2</w:t>
            </w:r>
            <w:r w:rsidR="00A71F9C">
              <w:rPr>
                <w:rFonts w:ascii="Arial" w:hAnsi="Arial" w:cs="Arial"/>
              </w:rPr>
              <w:t>-</w:t>
            </w:r>
            <w:r w:rsidRPr="00EB67D9">
              <w:rPr>
                <w:rFonts w:ascii="Arial" w:hAnsi="Arial" w:cs="Arial"/>
              </w:rPr>
              <w:t>Dichloroethane . . . . . . . . . . . . . . . . . . . . . . . . . . . . .. . . . . . . . . . . . . . .</w:t>
            </w:r>
          </w:p>
        </w:tc>
        <w:tc>
          <w:tcPr>
            <w:tcW w:w="2430" w:type="dxa"/>
          </w:tcPr>
          <w:p w14:paraId="3D475311" w14:textId="77777777" w:rsidR="00AC4179" w:rsidRPr="00EB67D9" w:rsidRDefault="00AC4179">
            <w:pPr>
              <w:rPr>
                <w:rFonts w:ascii="Arial" w:hAnsi="Arial" w:cs="Arial"/>
              </w:rPr>
            </w:pPr>
            <w:r w:rsidRPr="00EB67D9">
              <w:rPr>
                <w:rFonts w:ascii="Arial" w:hAnsi="Arial" w:cs="Arial"/>
              </w:rPr>
              <w:t>0.0005</w:t>
            </w:r>
          </w:p>
        </w:tc>
      </w:tr>
      <w:tr w:rsidR="00AC4179" w:rsidRPr="00EB67D9" w14:paraId="441EDC7F" w14:textId="77777777" w:rsidTr="00A71F9C">
        <w:tc>
          <w:tcPr>
            <w:tcW w:w="8208" w:type="dxa"/>
          </w:tcPr>
          <w:p w14:paraId="6B10A41F" w14:textId="13F4165D" w:rsidR="00AC4179" w:rsidRPr="00EB67D9" w:rsidRDefault="00AC4179">
            <w:pPr>
              <w:rPr>
                <w:rFonts w:ascii="Arial" w:hAnsi="Arial" w:cs="Arial"/>
              </w:rPr>
            </w:pPr>
            <w:r w:rsidRPr="00EB67D9">
              <w:rPr>
                <w:rFonts w:ascii="Arial" w:hAnsi="Arial" w:cs="Arial"/>
              </w:rPr>
              <w:t xml:space="preserve">1,1-Dichloroethylene . . . . . .. . . . . . . . . . . . . . . . . . . . . . . . . . . . . . . . . . . . . </w:t>
            </w:r>
          </w:p>
        </w:tc>
        <w:tc>
          <w:tcPr>
            <w:tcW w:w="2430" w:type="dxa"/>
          </w:tcPr>
          <w:p w14:paraId="78753929" w14:textId="77777777" w:rsidR="00AC4179" w:rsidRPr="00EB67D9" w:rsidRDefault="00AC4179">
            <w:pPr>
              <w:rPr>
                <w:rFonts w:ascii="Arial" w:hAnsi="Arial" w:cs="Arial"/>
              </w:rPr>
            </w:pPr>
            <w:r w:rsidRPr="00EB67D9">
              <w:rPr>
                <w:rFonts w:ascii="Arial" w:hAnsi="Arial" w:cs="Arial"/>
              </w:rPr>
              <w:t>0.006</w:t>
            </w:r>
          </w:p>
        </w:tc>
      </w:tr>
      <w:tr w:rsidR="00AC4179" w:rsidRPr="00EB67D9" w14:paraId="0B96769F" w14:textId="77777777" w:rsidTr="00A71F9C">
        <w:tc>
          <w:tcPr>
            <w:tcW w:w="8208" w:type="dxa"/>
          </w:tcPr>
          <w:p w14:paraId="6EFDBEB0" w14:textId="0B623037" w:rsidR="00AC4179" w:rsidRPr="00EB67D9" w:rsidRDefault="00AC4179">
            <w:pPr>
              <w:rPr>
                <w:rFonts w:ascii="Arial" w:hAnsi="Arial" w:cs="Arial"/>
              </w:rPr>
            </w:pPr>
            <w:r w:rsidRPr="00EB67D9">
              <w:rPr>
                <w:rFonts w:ascii="Arial" w:hAnsi="Arial" w:cs="Arial"/>
              </w:rPr>
              <w:t>cis-1,2-Dichloroethylene . . . . . . . . . . . . . . . . . . . . . . . . . . . . . . . . . . . . . . . .</w:t>
            </w:r>
          </w:p>
        </w:tc>
        <w:tc>
          <w:tcPr>
            <w:tcW w:w="2430" w:type="dxa"/>
          </w:tcPr>
          <w:p w14:paraId="17895BE1" w14:textId="77777777" w:rsidR="00AC4179" w:rsidRPr="00EB67D9" w:rsidRDefault="00AC4179">
            <w:pPr>
              <w:rPr>
                <w:rFonts w:ascii="Arial" w:hAnsi="Arial" w:cs="Arial"/>
              </w:rPr>
            </w:pPr>
            <w:r w:rsidRPr="00EB67D9">
              <w:rPr>
                <w:rFonts w:ascii="Arial" w:hAnsi="Arial" w:cs="Arial"/>
              </w:rPr>
              <w:t>0.006</w:t>
            </w:r>
          </w:p>
        </w:tc>
      </w:tr>
      <w:tr w:rsidR="00AC4179" w:rsidRPr="00EB67D9" w14:paraId="509E8CF1" w14:textId="77777777" w:rsidTr="00A71F9C">
        <w:tc>
          <w:tcPr>
            <w:tcW w:w="8208" w:type="dxa"/>
          </w:tcPr>
          <w:p w14:paraId="265167DD" w14:textId="4E20F37B" w:rsidR="00AC4179" w:rsidRPr="00EB67D9" w:rsidRDefault="00AC4179">
            <w:pPr>
              <w:rPr>
                <w:rFonts w:ascii="Arial" w:hAnsi="Arial" w:cs="Arial"/>
              </w:rPr>
            </w:pPr>
            <w:r w:rsidRPr="00EB67D9">
              <w:rPr>
                <w:rFonts w:ascii="Arial" w:hAnsi="Arial" w:cs="Arial"/>
              </w:rPr>
              <w:t xml:space="preserve">trans-1,2-Dichloroethylene . . . . . . . . . . . . . . . . . . . . . . . . . . . . . . . . . . . . . . </w:t>
            </w:r>
          </w:p>
        </w:tc>
        <w:tc>
          <w:tcPr>
            <w:tcW w:w="2430" w:type="dxa"/>
          </w:tcPr>
          <w:p w14:paraId="1C0A424F" w14:textId="77777777" w:rsidR="00AC4179" w:rsidRPr="00EB67D9" w:rsidRDefault="00AC4179">
            <w:pPr>
              <w:rPr>
                <w:rFonts w:ascii="Arial" w:hAnsi="Arial" w:cs="Arial"/>
              </w:rPr>
            </w:pPr>
            <w:r w:rsidRPr="00EB67D9">
              <w:rPr>
                <w:rFonts w:ascii="Arial" w:hAnsi="Arial" w:cs="Arial"/>
              </w:rPr>
              <w:t>0.01</w:t>
            </w:r>
          </w:p>
        </w:tc>
      </w:tr>
      <w:tr w:rsidR="00AC4179" w:rsidRPr="00EB67D9" w14:paraId="4F80A05A" w14:textId="77777777" w:rsidTr="00A71F9C">
        <w:tc>
          <w:tcPr>
            <w:tcW w:w="8208" w:type="dxa"/>
          </w:tcPr>
          <w:p w14:paraId="6D91D4E3" w14:textId="7542240F" w:rsidR="00AC4179" w:rsidRPr="00EB67D9" w:rsidRDefault="00AC4179">
            <w:pPr>
              <w:rPr>
                <w:rFonts w:ascii="Arial" w:hAnsi="Arial" w:cs="Arial"/>
              </w:rPr>
            </w:pPr>
            <w:r w:rsidRPr="00EB67D9">
              <w:rPr>
                <w:rFonts w:ascii="Arial" w:hAnsi="Arial" w:cs="Arial"/>
              </w:rPr>
              <w:t xml:space="preserve">Dichloromethane. . . .. . . . . . . . . . . . . . . . . . . . . . . . . . . . . . . . . . . . . . . . . . . </w:t>
            </w:r>
          </w:p>
        </w:tc>
        <w:tc>
          <w:tcPr>
            <w:tcW w:w="2430" w:type="dxa"/>
          </w:tcPr>
          <w:p w14:paraId="0EA0F26B" w14:textId="77777777" w:rsidR="00AC4179" w:rsidRPr="00EB67D9" w:rsidRDefault="00AC4179">
            <w:pPr>
              <w:rPr>
                <w:rFonts w:ascii="Arial" w:hAnsi="Arial" w:cs="Arial"/>
              </w:rPr>
            </w:pPr>
            <w:r w:rsidRPr="00EB67D9">
              <w:rPr>
                <w:rFonts w:ascii="Arial" w:hAnsi="Arial" w:cs="Arial"/>
              </w:rPr>
              <w:t>0.005</w:t>
            </w:r>
          </w:p>
        </w:tc>
      </w:tr>
      <w:tr w:rsidR="00AC4179" w:rsidRPr="00EB67D9" w14:paraId="2527F31E" w14:textId="77777777" w:rsidTr="00A71F9C">
        <w:tc>
          <w:tcPr>
            <w:tcW w:w="8208" w:type="dxa"/>
          </w:tcPr>
          <w:p w14:paraId="1494805A" w14:textId="18926FF8" w:rsidR="00AC4179" w:rsidRPr="00EB67D9" w:rsidRDefault="00AC4179">
            <w:pPr>
              <w:rPr>
                <w:rFonts w:ascii="Arial" w:hAnsi="Arial" w:cs="Arial"/>
              </w:rPr>
            </w:pPr>
            <w:r w:rsidRPr="00EB67D9">
              <w:rPr>
                <w:rFonts w:ascii="Arial" w:hAnsi="Arial" w:cs="Arial"/>
              </w:rPr>
              <w:t>1,2-Dichloropropane. . .. . . . . . . . . . . . . . . . . . . . . . . . . . . . . . . . . . . . . .</w:t>
            </w:r>
            <w:r w:rsidR="00A71F9C">
              <w:rPr>
                <w:rFonts w:ascii="Arial" w:hAnsi="Arial" w:cs="Arial"/>
              </w:rPr>
              <w:t xml:space="preserve"> . . . </w:t>
            </w:r>
          </w:p>
        </w:tc>
        <w:tc>
          <w:tcPr>
            <w:tcW w:w="2430" w:type="dxa"/>
          </w:tcPr>
          <w:p w14:paraId="200CC681" w14:textId="77777777" w:rsidR="00AC4179" w:rsidRPr="00EB67D9" w:rsidRDefault="00AC4179">
            <w:pPr>
              <w:rPr>
                <w:rFonts w:ascii="Arial" w:hAnsi="Arial" w:cs="Arial"/>
              </w:rPr>
            </w:pPr>
            <w:r w:rsidRPr="00EB67D9">
              <w:rPr>
                <w:rFonts w:ascii="Arial" w:hAnsi="Arial" w:cs="Arial"/>
              </w:rPr>
              <w:t>0.005</w:t>
            </w:r>
          </w:p>
        </w:tc>
      </w:tr>
      <w:tr w:rsidR="00AC4179" w:rsidRPr="00EB67D9" w14:paraId="584C8A94" w14:textId="77777777" w:rsidTr="00A71F9C">
        <w:tc>
          <w:tcPr>
            <w:tcW w:w="8208" w:type="dxa"/>
          </w:tcPr>
          <w:p w14:paraId="08A69ED8" w14:textId="238C28A6" w:rsidR="00AC4179" w:rsidRPr="00EB67D9" w:rsidRDefault="00AC4179">
            <w:pPr>
              <w:rPr>
                <w:rFonts w:ascii="Arial" w:hAnsi="Arial" w:cs="Arial"/>
              </w:rPr>
            </w:pPr>
            <w:r w:rsidRPr="00EB67D9">
              <w:rPr>
                <w:rFonts w:ascii="Arial" w:hAnsi="Arial" w:cs="Arial"/>
              </w:rPr>
              <w:t xml:space="preserve">1,3-Dichloropropene . . . . . . . . . . . . . . . . . . . . . . . . . . . . . . . . . . . . . . . . . . . </w:t>
            </w:r>
          </w:p>
        </w:tc>
        <w:tc>
          <w:tcPr>
            <w:tcW w:w="2430" w:type="dxa"/>
          </w:tcPr>
          <w:p w14:paraId="7B2868E1" w14:textId="77777777" w:rsidR="00AC4179" w:rsidRPr="00EB67D9" w:rsidRDefault="00AC4179">
            <w:pPr>
              <w:rPr>
                <w:rFonts w:ascii="Arial" w:hAnsi="Arial" w:cs="Arial"/>
              </w:rPr>
            </w:pPr>
            <w:r w:rsidRPr="00EB67D9">
              <w:rPr>
                <w:rFonts w:ascii="Arial" w:hAnsi="Arial" w:cs="Arial"/>
              </w:rPr>
              <w:t>0.0005</w:t>
            </w:r>
          </w:p>
        </w:tc>
      </w:tr>
      <w:tr w:rsidR="00AC4179" w:rsidRPr="00EB67D9" w14:paraId="55DDE9FD" w14:textId="77777777" w:rsidTr="00A71F9C">
        <w:tc>
          <w:tcPr>
            <w:tcW w:w="8208" w:type="dxa"/>
          </w:tcPr>
          <w:p w14:paraId="0B6D3FF0" w14:textId="049D097C" w:rsidR="00AC4179" w:rsidRPr="00EB67D9" w:rsidRDefault="00AC4179">
            <w:pPr>
              <w:rPr>
                <w:rFonts w:ascii="Arial" w:hAnsi="Arial" w:cs="Arial"/>
              </w:rPr>
            </w:pPr>
            <w:r w:rsidRPr="00EB67D9">
              <w:rPr>
                <w:rFonts w:ascii="Arial" w:hAnsi="Arial" w:cs="Arial"/>
              </w:rPr>
              <w:t>Ethylbenzene . . . . . . . . . . . . . . . . . . . . . . . . . . . . . . . . . . . . . . . . . . . . . . . . .</w:t>
            </w:r>
          </w:p>
        </w:tc>
        <w:tc>
          <w:tcPr>
            <w:tcW w:w="2430" w:type="dxa"/>
          </w:tcPr>
          <w:p w14:paraId="793A8A70" w14:textId="77777777" w:rsidR="00AC4179" w:rsidRPr="00EB67D9" w:rsidRDefault="00AC4179">
            <w:pPr>
              <w:rPr>
                <w:rFonts w:ascii="Arial" w:hAnsi="Arial" w:cs="Arial"/>
              </w:rPr>
            </w:pPr>
            <w:r w:rsidRPr="00EB67D9">
              <w:rPr>
                <w:rFonts w:ascii="Arial" w:hAnsi="Arial" w:cs="Arial"/>
              </w:rPr>
              <w:t>0.3</w:t>
            </w:r>
          </w:p>
        </w:tc>
      </w:tr>
      <w:tr w:rsidR="00AC4179" w:rsidRPr="00EB67D9" w14:paraId="73A39982" w14:textId="77777777" w:rsidTr="00A71F9C">
        <w:tc>
          <w:tcPr>
            <w:tcW w:w="8208" w:type="dxa"/>
          </w:tcPr>
          <w:p w14:paraId="3D668021" w14:textId="494ABF57" w:rsidR="00AC4179" w:rsidRPr="00EB67D9" w:rsidRDefault="00AC4179">
            <w:pPr>
              <w:rPr>
                <w:rFonts w:ascii="Arial" w:hAnsi="Arial" w:cs="Arial"/>
              </w:rPr>
            </w:pPr>
            <w:r w:rsidRPr="00EB67D9">
              <w:rPr>
                <w:rFonts w:ascii="Arial" w:hAnsi="Arial" w:cs="Arial"/>
              </w:rPr>
              <w:t>Methyl-</w:t>
            </w:r>
            <w:r w:rsidRPr="00EB67D9">
              <w:rPr>
                <w:rFonts w:ascii="Arial" w:hAnsi="Arial" w:cs="Arial"/>
                <w:i/>
              </w:rPr>
              <w:t>tert</w:t>
            </w:r>
            <w:r w:rsidRPr="00EB67D9">
              <w:rPr>
                <w:rFonts w:ascii="Arial" w:hAnsi="Arial" w:cs="Arial"/>
              </w:rPr>
              <w:t>-butyl ether . . . . . . . . . . . . . . . . . . . . . . . . . . . . . . . . . . . . . . . . . .</w:t>
            </w:r>
          </w:p>
        </w:tc>
        <w:tc>
          <w:tcPr>
            <w:tcW w:w="2430" w:type="dxa"/>
          </w:tcPr>
          <w:p w14:paraId="204E3713" w14:textId="77777777" w:rsidR="00AC4179" w:rsidRPr="00EB67D9" w:rsidRDefault="00AC4179">
            <w:pPr>
              <w:rPr>
                <w:rFonts w:ascii="Arial" w:hAnsi="Arial" w:cs="Arial"/>
              </w:rPr>
            </w:pPr>
            <w:r w:rsidRPr="00EB67D9">
              <w:rPr>
                <w:rFonts w:ascii="Arial" w:hAnsi="Arial" w:cs="Arial"/>
              </w:rPr>
              <w:t>0.013</w:t>
            </w:r>
          </w:p>
        </w:tc>
      </w:tr>
      <w:tr w:rsidR="00AC4179" w:rsidRPr="00EB67D9" w14:paraId="19397991" w14:textId="77777777" w:rsidTr="00A71F9C">
        <w:tc>
          <w:tcPr>
            <w:tcW w:w="8208" w:type="dxa"/>
          </w:tcPr>
          <w:p w14:paraId="6645069C" w14:textId="6ECEF854" w:rsidR="00AC4179" w:rsidRPr="00EB67D9" w:rsidRDefault="00AC4179">
            <w:pPr>
              <w:rPr>
                <w:rFonts w:ascii="Arial" w:hAnsi="Arial" w:cs="Arial"/>
              </w:rPr>
            </w:pPr>
            <w:r w:rsidRPr="00EB67D9">
              <w:rPr>
                <w:rFonts w:ascii="Arial" w:hAnsi="Arial" w:cs="Arial"/>
              </w:rPr>
              <w:t xml:space="preserve">Monochlorobenzene. . . . . . . . . . . . . . . . . . . . . . . . . . . . . . . . . . . . . . . . . . . . </w:t>
            </w:r>
          </w:p>
        </w:tc>
        <w:tc>
          <w:tcPr>
            <w:tcW w:w="2430" w:type="dxa"/>
          </w:tcPr>
          <w:p w14:paraId="011B8E94" w14:textId="77777777" w:rsidR="00AC4179" w:rsidRPr="00EB67D9" w:rsidRDefault="00AC4179">
            <w:pPr>
              <w:rPr>
                <w:rFonts w:ascii="Arial" w:hAnsi="Arial" w:cs="Arial"/>
              </w:rPr>
            </w:pPr>
            <w:r w:rsidRPr="00EB67D9">
              <w:rPr>
                <w:rFonts w:ascii="Arial" w:hAnsi="Arial" w:cs="Arial"/>
              </w:rPr>
              <w:t>0.07</w:t>
            </w:r>
          </w:p>
        </w:tc>
      </w:tr>
      <w:tr w:rsidR="00AC4179" w:rsidRPr="00EB67D9" w14:paraId="5185F235" w14:textId="77777777" w:rsidTr="00A71F9C">
        <w:tc>
          <w:tcPr>
            <w:tcW w:w="8208" w:type="dxa"/>
          </w:tcPr>
          <w:p w14:paraId="4CF97330" w14:textId="1E524919" w:rsidR="00AC4179" w:rsidRPr="00EB67D9" w:rsidRDefault="00AC4179">
            <w:pPr>
              <w:rPr>
                <w:rFonts w:ascii="Arial" w:hAnsi="Arial" w:cs="Arial"/>
              </w:rPr>
            </w:pPr>
            <w:r w:rsidRPr="00EB67D9">
              <w:rPr>
                <w:rFonts w:ascii="Arial" w:hAnsi="Arial" w:cs="Arial"/>
              </w:rPr>
              <w:t xml:space="preserve">Styrene. . . . . . . . . . . . . . . . . . . . . . . . . . . . . . . . . . . . . . . . . . . . . . . . . . . . . . </w:t>
            </w:r>
          </w:p>
        </w:tc>
        <w:tc>
          <w:tcPr>
            <w:tcW w:w="2430" w:type="dxa"/>
          </w:tcPr>
          <w:p w14:paraId="18C4D0AB" w14:textId="77777777" w:rsidR="00AC4179" w:rsidRPr="00EB67D9" w:rsidRDefault="00AC4179">
            <w:pPr>
              <w:rPr>
                <w:rFonts w:ascii="Arial" w:hAnsi="Arial" w:cs="Arial"/>
              </w:rPr>
            </w:pPr>
            <w:r w:rsidRPr="00EB67D9">
              <w:rPr>
                <w:rFonts w:ascii="Arial" w:hAnsi="Arial" w:cs="Arial"/>
              </w:rPr>
              <w:t>0.1</w:t>
            </w:r>
          </w:p>
        </w:tc>
      </w:tr>
      <w:tr w:rsidR="00AC4179" w:rsidRPr="00EB67D9" w14:paraId="4DD64D21" w14:textId="77777777" w:rsidTr="00A71F9C">
        <w:tc>
          <w:tcPr>
            <w:tcW w:w="8208" w:type="dxa"/>
          </w:tcPr>
          <w:p w14:paraId="1AA9BD0A" w14:textId="46F07C5C" w:rsidR="00AC4179" w:rsidRPr="00EB67D9" w:rsidRDefault="00AC4179">
            <w:pPr>
              <w:rPr>
                <w:rFonts w:ascii="Arial" w:hAnsi="Arial" w:cs="Arial"/>
              </w:rPr>
            </w:pPr>
            <w:r w:rsidRPr="00EB67D9">
              <w:rPr>
                <w:rFonts w:ascii="Arial" w:hAnsi="Arial" w:cs="Arial"/>
              </w:rPr>
              <w:t xml:space="preserve">1,1,2,2-Tetrachloroethane. . . . . . . . . . . . . . . . . . . . . . . . . . . . . . . . . . . . . . . </w:t>
            </w:r>
          </w:p>
        </w:tc>
        <w:tc>
          <w:tcPr>
            <w:tcW w:w="2430" w:type="dxa"/>
          </w:tcPr>
          <w:p w14:paraId="7CC5DDAE" w14:textId="77777777" w:rsidR="00AC4179" w:rsidRPr="00EB67D9" w:rsidRDefault="00AC4179">
            <w:pPr>
              <w:rPr>
                <w:rFonts w:ascii="Arial" w:hAnsi="Arial" w:cs="Arial"/>
              </w:rPr>
            </w:pPr>
            <w:r w:rsidRPr="00EB67D9">
              <w:rPr>
                <w:rFonts w:ascii="Arial" w:hAnsi="Arial" w:cs="Arial"/>
              </w:rPr>
              <w:t>0.001</w:t>
            </w:r>
          </w:p>
        </w:tc>
      </w:tr>
      <w:tr w:rsidR="00AC4179" w:rsidRPr="00EB67D9" w14:paraId="44645A32" w14:textId="77777777" w:rsidTr="00A71F9C">
        <w:tc>
          <w:tcPr>
            <w:tcW w:w="8208" w:type="dxa"/>
          </w:tcPr>
          <w:p w14:paraId="3159BAA3" w14:textId="1BB4F77B" w:rsidR="00AC4179" w:rsidRPr="00EB67D9" w:rsidRDefault="00AC4179">
            <w:pPr>
              <w:rPr>
                <w:rFonts w:ascii="Arial" w:hAnsi="Arial" w:cs="Arial"/>
              </w:rPr>
            </w:pPr>
            <w:r w:rsidRPr="00EB67D9">
              <w:rPr>
                <w:rFonts w:ascii="Arial" w:hAnsi="Arial" w:cs="Arial"/>
              </w:rPr>
              <w:t xml:space="preserve">Tetrachloroethylene. . . . . . . . . . . . . . . . . . . . . . . . . . . . . . . . . . . . . . . . . . . . </w:t>
            </w:r>
          </w:p>
        </w:tc>
        <w:tc>
          <w:tcPr>
            <w:tcW w:w="2430" w:type="dxa"/>
          </w:tcPr>
          <w:p w14:paraId="5A59DC46" w14:textId="77777777" w:rsidR="00AC4179" w:rsidRPr="00EB67D9" w:rsidRDefault="00AC4179">
            <w:pPr>
              <w:rPr>
                <w:rFonts w:ascii="Arial" w:hAnsi="Arial" w:cs="Arial"/>
              </w:rPr>
            </w:pPr>
            <w:r w:rsidRPr="00EB67D9">
              <w:rPr>
                <w:rFonts w:ascii="Arial" w:hAnsi="Arial" w:cs="Arial"/>
              </w:rPr>
              <w:t>0.005</w:t>
            </w:r>
          </w:p>
        </w:tc>
      </w:tr>
      <w:tr w:rsidR="00AC4179" w:rsidRPr="00EB67D9" w14:paraId="1FC751FF" w14:textId="77777777" w:rsidTr="00A71F9C">
        <w:tc>
          <w:tcPr>
            <w:tcW w:w="8208" w:type="dxa"/>
          </w:tcPr>
          <w:p w14:paraId="58E5182A" w14:textId="32F40B77" w:rsidR="00AC4179" w:rsidRPr="00EB67D9" w:rsidRDefault="00AC4179">
            <w:pPr>
              <w:rPr>
                <w:rFonts w:ascii="Arial" w:hAnsi="Arial" w:cs="Arial"/>
              </w:rPr>
            </w:pPr>
            <w:r w:rsidRPr="00EB67D9">
              <w:rPr>
                <w:rFonts w:ascii="Arial" w:hAnsi="Arial" w:cs="Arial"/>
              </w:rPr>
              <w:t xml:space="preserve">Toluene. . . . . . . . . . . . . . . . . . . . . . . . . . . . . . . . . . . . . . . . . . . . . . . . . . .  . .  </w:t>
            </w:r>
          </w:p>
        </w:tc>
        <w:tc>
          <w:tcPr>
            <w:tcW w:w="2430" w:type="dxa"/>
          </w:tcPr>
          <w:p w14:paraId="67DCE197" w14:textId="77777777" w:rsidR="00AC4179" w:rsidRPr="00EB67D9" w:rsidRDefault="00AC4179">
            <w:pPr>
              <w:rPr>
                <w:rFonts w:ascii="Arial" w:hAnsi="Arial" w:cs="Arial"/>
              </w:rPr>
            </w:pPr>
            <w:r w:rsidRPr="00EB67D9">
              <w:rPr>
                <w:rFonts w:ascii="Arial" w:hAnsi="Arial" w:cs="Arial"/>
              </w:rPr>
              <w:t>0.15</w:t>
            </w:r>
          </w:p>
        </w:tc>
      </w:tr>
      <w:tr w:rsidR="00AC4179" w:rsidRPr="00EB67D9" w14:paraId="5DEC593F" w14:textId="77777777" w:rsidTr="00A71F9C">
        <w:tc>
          <w:tcPr>
            <w:tcW w:w="8208" w:type="dxa"/>
          </w:tcPr>
          <w:p w14:paraId="3CA16BF1" w14:textId="531C9AB9" w:rsidR="00AC4179" w:rsidRPr="00EB67D9" w:rsidRDefault="00AC4179">
            <w:pPr>
              <w:rPr>
                <w:rFonts w:ascii="Arial" w:hAnsi="Arial" w:cs="Arial"/>
              </w:rPr>
            </w:pPr>
            <w:r w:rsidRPr="00EB67D9">
              <w:rPr>
                <w:rFonts w:ascii="Arial" w:hAnsi="Arial" w:cs="Arial"/>
              </w:rPr>
              <w:t xml:space="preserve">1,2,4-Trichlorobenzene . . . . . . . . . . . . . . . . . . . . . . . . . . . . . . . . . . . . . . . . . </w:t>
            </w:r>
          </w:p>
        </w:tc>
        <w:tc>
          <w:tcPr>
            <w:tcW w:w="2430" w:type="dxa"/>
          </w:tcPr>
          <w:p w14:paraId="17B6E142" w14:textId="77777777" w:rsidR="00AC4179" w:rsidRPr="00EB67D9" w:rsidRDefault="00AC4179">
            <w:pPr>
              <w:rPr>
                <w:rFonts w:ascii="Arial" w:hAnsi="Arial" w:cs="Arial"/>
              </w:rPr>
            </w:pPr>
            <w:r w:rsidRPr="00EB67D9">
              <w:rPr>
                <w:rFonts w:ascii="Arial" w:hAnsi="Arial" w:cs="Arial"/>
              </w:rPr>
              <w:t>0.005</w:t>
            </w:r>
          </w:p>
        </w:tc>
      </w:tr>
      <w:tr w:rsidR="00AC4179" w:rsidRPr="00EB67D9" w14:paraId="2C758ED8" w14:textId="77777777" w:rsidTr="00A71F9C">
        <w:tc>
          <w:tcPr>
            <w:tcW w:w="8208" w:type="dxa"/>
          </w:tcPr>
          <w:p w14:paraId="4F28AF89" w14:textId="7BC8B268" w:rsidR="00AC4179" w:rsidRPr="00EB67D9" w:rsidRDefault="00AC4179">
            <w:pPr>
              <w:rPr>
                <w:rFonts w:ascii="Arial" w:hAnsi="Arial" w:cs="Arial"/>
              </w:rPr>
            </w:pPr>
            <w:r w:rsidRPr="00EB67D9">
              <w:rPr>
                <w:rFonts w:ascii="Arial" w:hAnsi="Arial" w:cs="Arial"/>
              </w:rPr>
              <w:t xml:space="preserve">1,1,1-Trichloroethane. .. . . . . . . . . . . . . . . . . . . . . . . . . . . . . . . . . . . . . . . . . </w:t>
            </w:r>
          </w:p>
        </w:tc>
        <w:tc>
          <w:tcPr>
            <w:tcW w:w="2430" w:type="dxa"/>
          </w:tcPr>
          <w:p w14:paraId="66E2F8F4" w14:textId="77777777" w:rsidR="00AC4179" w:rsidRPr="00EB67D9" w:rsidRDefault="00AC4179">
            <w:pPr>
              <w:rPr>
                <w:rFonts w:ascii="Arial" w:hAnsi="Arial" w:cs="Arial"/>
              </w:rPr>
            </w:pPr>
            <w:r w:rsidRPr="00EB67D9">
              <w:rPr>
                <w:rFonts w:ascii="Arial" w:hAnsi="Arial" w:cs="Arial"/>
              </w:rPr>
              <w:t>0.200</w:t>
            </w:r>
          </w:p>
        </w:tc>
      </w:tr>
      <w:tr w:rsidR="00AC4179" w:rsidRPr="00EB67D9" w14:paraId="71F99175" w14:textId="77777777" w:rsidTr="00A71F9C">
        <w:tc>
          <w:tcPr>
            <w:tcW w:w="8208" w:type="dxa"/>
          </w:tcPr>
          <w:p w14:paraId="34F5C505" w14:textId="3E2FFCCA" w:rsidR="00AC4179" w:rsidRPr="00EB67D9" w:rsidRDefault="00AC4179">
            <w:pPr>
              <w:rPr>
                <w:rFonts w:ascii="Arial" w:hAnsi="Arial" w:cs="Arial"/>
              </w:rPr>
            </w:pPr>
            <w:r w:rsidRPr="00EB67D9">
              <w:rPr>
                <w:rFonts w:ascii="Arial" w:hAnsi="Arial" w:cs="Arial"/>
              </w:rPr>
              <w:t xml:space="preserve">1,1,2-Trichloroethane. . . . . . . . . . . . . . . . . . . . . . . . . . . . . . . . . . . . . . . . . . . </w:t>
            </w:r>
          </w:p>
        </w:tc>
        <w:tc>
          <w:tcPr>
            <w:tcW w:w="2430" w:type="dxa"/>
          </w:tcPr>
          <w:p w14:paraId="53940E68" w14:textId="77777777" w:rsidR="00AC4179" w:rsidRPr="00EB67D9" w:rsidRDefault="00AC4179">
            <w:pPr>
              <w:rPr>
                <w:rFonts w:ascii="Arial" w:hAnsi="Arial" w:cs="Arial"/>
              </w:rPr>
            </w:pPr>
            <w:r w:rsidRPr="00EB67D9">
              <w:rPr>
                <w:rFonts w:ascii="Arial" w:hAnsi="Arial" w:cs="Arial"/>
              </w:rPr>
              <w:t>0.005</w:t>
            </w:r>
          </w:p>
        </w:tc>
      </w:tr>
      <w:tr w:rsidR="00AC4179" w:rsidRPr="00EB67D9" w14:paraId="1F978FBF" w14:textId="77777777" w:rsidTr="00A71F9C">
        <w:tc>
          <w:tcPr>
            <w:tcW w:w="8208" w:type="dxa"/>
          </w:tcPr>
          <w:p w14:paraId="0E4E2201" w14:textId="1E432F9D" w:rsidR="00AC4179" w:rsidRPr="00EB67D9" w:rsidRDefault="00AC4179">
            <w:pPr>
              <w:rPr>
                <w:rFonts w:ascii="Arial" w:hAnsi="Arial" w:cs="Arial"/>
              </w:rPr>
            </w:pPr>
            <w:r w:rsidRPr="00EB67D9">
              <w:rPr>
                <w:rFonts w:ascii="Arial" w:hAnsi="Arial" w:cs="Arial"/>
              </w:rPr>
              <w:t xml:space="preserve">Trichloroethylene . . . . . . . . . . . . . . . . . . . . . . . . . . . . . . . . . . . . . . . . . . . . . . </w:t>
            </w:r>
          </w:p>
        </w:tc>
        <w:tc>
          <w:tcPr>
            <w:tcW w:w="2430" w:type="dxa"/>
          </w:tcPr>
          <w:p w14:paraId="667B3470" w14:textId="77777777" w:rsidR="00AC4179" w:rsidRPr="00EB67D9" w:rsidRDefault="00AC4179">
            <w:pPr>
              <w:rPr>
                <w:rFonts w:ascii="Arial" w:hAnsi="Arial" w:cs="Arial"/>
              </w:rPr>
            </w:pPr>
            <w:r w:rsidRPr="00EB67D9">
              <w:rPr>
                <w:rFonts w:ascii="Arial" w:hAnsi="Arial" w:cs="Arial"/>
              </w:rPr>
              <w:t>0.005</w:t>
            </w:r>
          </w:p>
        </w:tc>
      </w:tr>
      <w:tr w:rsidR="00AC4179" w:rsidRPr="00EB67D9" w14:paraId="202BDD2E" w14:textId="77777777" w:rsidTr="00A71F9C">
        <w:tc>
          <w:tcPr>
            <w:tcW w:w="8208" w:type="dxa"/>
          </w:tcPr>
          <w:p w14:paraId="14724AD0" w14:textId="054118E3" w:rsidR="00AC4179" w:rsidRPr="00EB67D9" w:rsidRDefault="00AC4179">
            <w:pPr>
              <w:rPr>
                <w:rFonts w:ascii="Arial" w:hAnsi="Arial" w:cs="Arial"/>
              </w:rPr>
            </w:pPr>
            <w:r w:rsidRPr="00EB67D9">
              <w:rPr>
                <w:rFonts w:ascii="Arial" w:hAnsi="Arial" w:cs="Arial"/>
              </w:rPr>
              <w:t>Trichlorofluoromethane. . . . . . . . . . . . . . . . . . . . . . . . . . . . . . . . . . . . . . . . .</w:t>
            </w:r>
          </w:p>
        </w:tc>
        <w:tc>
          <w:tcPr>
            <w:tcW w:w="2430" w:type="dxa"/>
          </w:tcPr>
          <w:p w14:paraId="7FACB86B" w14:textId="77777777" w:rsidR="00AC4179" w:rsidRPr="00EB67D9" w:rsidRDefault="00AC4179">
            <w:pPr>
              <w:rPr>
                <w:rFonts w:ascii="Arial" w:hAnsi="Arial" w:cs="Arial"/>
              </w:rPr>
            </w:pPr>
            <w:r w:rsidRPr="00EB67D9">
              <w:rPr>
                <w:rFonts w:ascii="Arial" w:hAnsi="Arial" w:cs="Arial"/>
              </w:rPr>
              <w:t>0.15</w:t>
            </w:r>
          </w:p>
        </w:tc>
      </w:tr>
      <w:tr w:rsidR="00AC4179" w:rsidRPr="00EB67D9" w14:paraId="684E9851" w14:textId="77777777" w:rsidTr="00A71F9C">
        <w:tc>
          <w:tcPr>
            <w:tcW w:w="8208" w:type="dxa"/>
          </w:tcPr>
          <w:p w14:paraId="4DD0EE60" w14:textId="60060631" w:rsidR="00AC4179" w:rsidRPr="00EB67D9" w:rsidRDefault="00AC4179">
            <w:pPr>
              <w:rPr>
                <w:rFonts w:ascii="Arial" w:hAnsi="Arial" w:cs="Arial"/>
              </w:rPr>
            </w:pPr>
            <w:r w:rsidRPr="00EB67D9">
              <w:rPr>
                <w:rFonts w:ascii="Arial" w:hAnsi="Arial" w:cs="Arial"/>
              </w:rPr>
              <w:t xml:space="preserve">1,1,2-Trichloro-1,2,2-Trifluoroethane. . . . . . . . . . . . . . . . . . . . . . . . . . . . . . . </w:t>
            </w:r>
          </w:p>
        </w:tc>
        <w:tc>
          <w:tcPr>
            <w:tcW w:w="2430" w:type="dxa"/>
          </w:tcPr>
          <w:p w14:paraId="6355A959" w14:textId="77777777" w:rsidR="00AC4179" w:rsidRPr="00EB67D9" w:rsidRDefault="00AC4179">
            <w:pPr>
              <w:rPr>
                <w:rFonts w:ascii="Arial" w:hAnsi="Arial" w:cs="Arial"/>
              </w:rPr>
            </w:pPr>
            <w:r w:rsidRPr="00EB67D9">
              <w:rPr>
                <w:rFonts w:ascii="Arial" w:hAnsi="Arial" w:cs="Arial"/>
              </w:rPr>
              <w:t>1.2</w:t>
            </w:r>
          </w:p>
        </w:tc>
      </w:tr>
      <w:tr w:rsidR="00AC4179" w:rsidRPr="00EB67D9" w14:paraId="5209ADFA" w14:textId="77777777" w:rsidTr="00A71F9C">
        <w:tc>
          <w:tcPr>
            <w:tcW w:w="8208" w:type="dxa"/>
          </w:tcPr>
          <w:p w14:paraId="2A36453A" w14:textId="3982E5DF" w:rsidR="00AC4179" w:rsidRPr="00EB67D9" w:rsidRDefault="00AC4179">
            <w:pPr>
              <w:rPr>
                <w:rFonts w:ascii="Arial" w:hAnsi="Arial" w:cs="Arial"/>
              </w:rPr>
            </w:pPr>
            <w:r w:rsidRPr="00EB67D9">
              <w:rPr>
                <w:rFonts w:ascii="Arial" w:hAnsi="Arial" w:cs="Arial"/>
              </w:rPr>
              <w:t xml:space="preserve">Vinyl Chloride. . . . . . . . . . . . . . . . . . . .. . . . . . . . . . . . . . . . . . . . . . . . . . . . .  </w:t>
            </w:r>
          </w:p>
        </w:tc>
        <w:tc>
          <w:tcPr>
            <w:tcW w:w="2430" w:type="dxa"/>
          </w:tcPr>
          <w:p w14:paraId="7F0A87D3" w14:textId="77777777" w:rsidR="00AC4179" w:rsidRPr="00EB67D9" w:rsidRDefault="00AC4179">
            <w:pPr>
              <w:rPr>
                <w:rFonts w:ascii="Arial" w:hAnsi="Arial" w:cs="Arial"/>
              </w:rPr>
            </w:pPr>
            <w:r w:rsidRPr="00EB67D9">
              <w:rPr>
                <w:rFonts w:ascii="Arial" w:hAnsi="Arial" w:cs="Arial"/>
              </w:rPr>
              <w:t>0.0005</w:t>
            </w:r>
          </w:p>
        </w:tc>
      </w:tr>
      <w:tr w:rsidR="00AC4179" w:rsidRPr="00EB67D9" w14:paraId="5283B3CF" w14:textId="77777777" w:rsidTr="00A71F9C">
        <w:tc>
          <w:tcPr>
            <w:tcW w:w="8208" w:type="dxa"/>
          </w:tcPr>
          <w:p w14:paraId="58642144" w14:textId="37B90FE8" w:rsidR="00AC4179" w:rsidRPr="00EB67D9" w:rsidRDefault="00AC4179">
            <w:pPr>
              <w:rPr>
                <w:rFonts w:ascii="Arial" w:hAnsi="Arial" w:cs="Arial"/>
              </w:rPr>
            </w:pPr>
            <w:r w:rsidRPr="00EB67D9">
              <w:rPr>
                <w:rFonts w:ascii="Arial" w:hAnsi="Arial" w:cs="Arial"/>
              </w:rPr>
              <w:t>Xylenes. . . . . . . . . . . . . . . . . . . . . . . . . . . . . . . . . . . . . . . . . . . . . . . . . . . . . .</w:t>
            </w:r>
          </w:p>
        </w:tc>
        <w:tc>
          <w:tcPr>
            <w:tcW w:w="2430" w:type="dxa"/>
          </w:tcPr>
          <w:p w14:paraId="145D188E" w14:textId="77777777" w:rsidR="00AC4179" w:rsidRPr="00EB67D9" w:rsidRDefault="00AC4179">
            <w:pPr>
              <w:rPr>
                <w:rFonts w:ascii="Arial" w:hAnsi="Arial" w:cs="Arial"/>
              </w:rPr>
            </w:pPr>
            <w:r w:rsidRPr="00EB67D9">
              <w:rPr>
                <w:rFonts w:ascii="Arial" w:hAnsi="Arial" w:cs="Arial"/>
              </w:rPr>
              <w:t>1.750*</w:t>
            </w:r>
          </w:p>
        </w:tc>
      </w:tr>
    </w:tbl>
    <w:p w14:paraId="2195FD31" w14:textId="77777777" w:rsidR="00432CD7" w:rsidRPr="00EB67D9" w:rsidRDefault="00432CD7">
      <w:pPr>
        <w:jc w:val="center"/>
        <w:rPr>
          <w:rFonts w:ascii="Arial" w:hAnsi="Arial" w:cs="Arial"/>
          <w:b/>
        </w:rPr>
      </w:pPr>
    </w:p>
    <w:p w14:paraId="121F1759" w14:textId="77777777" w:rsidR="001B3A59" w:rsidRPr="00EB67D9" w:rsidRDefault="001B3A59">
      <w:pPr>
        <w:jc w:val="center"/>
        <w:rPr>
          <w:rFonts w:ascii="Arial" w:hAnsi="Arial" w:cs="Arial"/>
          <w:b/>
        </w:rPr>
      </w:pPr>
    </w:p>
    <w:p w14:paraId="4DCF5CF1" w14:textId="77777777" w:rsidR="00AC4179" w:rsidRPr="00EB67D9" w:rsidRDefault="00AC4179">
      <w:pPr>
        <w:jc w:val="center"/>
        <w:rPr>
          <w:rFonts w:ascii="Arial" w:hAnsi="Arial" w:cs="Arial"/>
          <w:b/>
        </w:rPr>
      </w:pPr>
      <w:r w:rsidRPr="00EB67D9">
        <w:rPr>
          <w:rFonts w:ascii="Arial" w:hAnsi="Arial" w:cs="Arial"/>
          <w:b/>
        </w:rPr>
        <w:lastRenderedPageBreak/>
        <w:t>Table 64444</w:t>
      </w:r>
      <w:r w:rsidRPr="00EB67D9">
        <w:rPr>
          <w:rFonts w:ascii="Arial" w:hAnsi="Arial" w:cs="Arial"/>
          <w:b/>
        </w:rPr>
        <w:noBreakHyphen/>
        <w:t>A (continued)</w:t>
      </w:r>
    </w:p>
    <w:p w14:paraId="272D5874" w14:textId="77777777" w:rsidR="00AC4179" w:rsidRPr="00EB67D9" w:rsidRDefault="00AC4179">
      <w:pPr>
        <w:jc w:val="center"/>
        <w:rPr>
          <w:rFonts w:ascii="Arial" w:hAnsi="Arial" w:cs="Arial"/>
          <w:b/>
        </w:rPr>
      </w:pPr>
      <w:r w:rsidRPr="00EB67D9">
        <w:rPr>
          <w:rFonts w:ascii="Arial" w:hAnsi="Arial" w:cs="Arial"/>
          <w:b/>
        </w:rPr>
        <w:t>Maximum Contaminant Levels</w:t>
      </w:r>
    </w:p>
    <w:p w14:paraId="11A717E2" w14:textId="77777777" w:rsidR="00AC4179" w:rsidRPr="00EB67D9" w:rsidRDefault="00AC4179">
      <w:pPr>
        <w:jc w:val="center"/>
        <w:rPr>
          <w:rFonts w:ascii="Arial" w:hAnsi="Arial" w:cs="Arial"/>
          <w:b/>
        </w:rPr>
      </w:pPr>
      <w:r w:rsidRPr="00EB67D9">
        <w:rPr>
          <w:rFonts w:ascii="Arial" w:hAnsi="Arial" w:cs="Arial"/>
          <w:b/>
        </w:rPr>
        <w:t>Organic Chemicals</w:t>
      </w:r>
    </w:p>
    <w:p w14:paraId="524C065A" w14:textId="77777777" w:rsidR="00AC4179" w:rsidRPr="00EB67D9" w:rsidRDefault="00AC4179">
      <w:pPr>
        <w:rPr>
          <w:rFonts w:ascii="Arial" w:hAnsi="Arial" w:cs="Arial"/>
        </w:rPr>
      </w:pPr>
    </w:p>
    <w:tbl>
      <w:tblPr>
        <w:tblW w:w="0" w:type="auto"/>
        <w:tblLayout w:type="fixed"/>
        <w:tblLook w:val="0000" w:firstRow="0" w:lastRow="0" w:firstColumn="0" w:lastColumn="0" w:noHBand="0" w:noVBand="0"/>
      </w:tblPr>
      <w:tblGrid>
        <w:gridCol w:w="7578"/>
        <w:gridCol w:w="360"/>
        <w:gridCol w:w="1890"/>
      </w:tblGrid>
      <w:tr w:rsidR="00AC4179" w:rsidRPr="00EB67D9" w14:paraId="1F04403F" w14:textId="77777777">
        <w:tc>
          <w:tcPr>
            <w:tcW w:w="7578" w:type="dxa"/>
          </w:tcPr>
          <w:p w14:paraId="499C8EF3" w14:textId="77777777" w:rsidR="00AC4179" w:rsidRPr="00EB67D9" w:rsidRDefault="00AC4179">
            <w:pPr>
              <w:rPr>
                <w:rFonts w:ascii="Arial" w:hAnsi="Arial" w:cs="Arial"/>
                <w:i/>
              </w:rPr>
            </w:pPr>
          </w:p>
        </w:tc>
        <w:tc>
          <w:tcPr>
            <w:tcW w:w="2250" w:type="dxa"/>
            <w:gridSpan w:val="2"/>
          </w:tcPr>
          <w:p w14:paraId="1624DB78" w14:textId="77777777" w:rsidR="00AC4179" w:rsidRPr="00EB67D9" w:rsidRDefault="00AC4179">
            <w:pPr>
              <w:rPr>
                <w:rFonts w:ascii="Arial" w:hAnsi="Arial" w:cs="Arial"/>
                <w:i/>
              </w:rPr>
            </w:pPr>
            <w:r w:rsidRPr="00EB67D9">
              <w:rPr>
                <w:rFonts w:ascii="Arial" w:hAnsi="Arial" w:cs="Arial"/>
                <w:i/>
              </w:rPr>
              <w:t>Maximum</w:t>
            </w:r>
          </w:p>
        </w:tc>
      </w:tr>
      <w:tr w:rsidR="00AC4179" w:rsidRPr="00EB67D9" w14:paraId="223B97D6" w14:textId="77777777">
        <w:tc>
          <w:tcPr>
            <w:tcW w:w="7578" w:type="dxa"/>
          </w:tcPr>
          <w:p w14:paraId="01216677" w14:textId="77777777" w:rsidR="00AC4179" w:rsidRPr="00EB67D9" w:rsidRDefault="00AC4179">
            <w:pPr>
              <w:rPr>
                <w:rFonts w:ascii="Arial" w:hAnsi="Arial" w:cs="Arial"/>
                <w:i/>
              </w:rPr>
            </w:pPr>
          </w:p>
        </w:tc>
        <w:tc>
          <w:tcPr>
            <w:tcW w:w="2250" w:type="dxa"/>
            <w:gridSpan w:val="2"/>
          </w:tcPr>
          <w:p w14:paraId="796491D5" w14:textId="77777777" w:rsidR="00AC4179" w:rsidRPr="00EB67D9" w:rsidRDefault="00AC4179">
            <w:pPr>
              <w:rPr>
                <w:rFonts w:ascii="Arial" w:hAnsi="Arial" w:cs="Arial"/>
                <w:i/>
              </w:rPr>
            </w:pPr>
            <w:r w:rsidRPr="00EB67D9">
              <w:rPr>
                <w:rFonts w:ascii="Arial" w:hAnsi="Arial" w:cs="Arial"/>
                <w:i/>
              </w:rPr>
              <w:t>Contaminant</w:t>
            </w:r>
          </w:p>
        </w:tc>
      </w:tr>
      <w:tr w:rsidR="00AC4179" w:rsidRPr="00EB67D9" w14:paraId="73019988" w14:textId="77777777">
        <w:tc>
          <w:tcPr>
            <w:tcW w:w="7578" w:type="dxa"/>
          </w:tcPr>
          <w:p w14:paraId="633CAAB5" w14:textId="77777777" w:rsidR="00AC4179" w:rsidRPr="00EB67D9" w:rsidRDefault="00AC4179">
            <w:pPr>
              <w:rPr>
                <w:rFonts w:ascii="Arial" w:hAnsi="Arial" w:cs="Arial"/>
                <w:i/>
              </w:rPr>
            </w:pPr>
            <w:r w:rsidRPr="00EB67D9">
              <w:rPr>
                <w:rFonts w:ascii="Arial" w:hAnsi="Arial" w:cs="Arial"/>
                <w:i/>
              </w:rPr>
              <w:t>Chemical</w:t>
            </w:r>
          </w:p>
        </w:tc>
        <w:tc>
          <w:tcPr>
            <w:tcW w:w="2250" w:type="dxa"/>
            <w:gridSpan w:val="2"/>
          </w:tcPr>
          <w:p w14:paraId="296DC3E9" w14:textId="77777777" w:rsidR="00AC4179" w:rsidRPr="00EB67D9" w:rsidRDefault="00AC4179">
            <w:pPr>
              <w:rPr>
                <w:rFonts w:ascii="Arial" w:hAnsi="Arial" w:cs="Arial"/>
                <w:i/>
              </w:rPr>
            </w:pPr>
            <w:r w:rsidRPr="00EB67D9">
              <w:rPr>
                <w:rFonts w:ascii="Arial" w:hAnsi="Arial" w:cs="Arial"/>
                <w:i/>
              </w:rPr>
              <w:t>Level, mg/L</w:t>
            </w:r>
          </w:p>
        </w:tc>
      </w:tr>
      <w:tr w:rsidR="00AC4179" w:rsidRPr="00EB67D9" w14:paraId="7821FFBF" w14:textId="77777777">
        <w:tc>
          <w:tcPr>
            <w:tcW w:w="7938" w:type="dxa"/>
            <w:gridSpan w:val="2"/>
          </w:tcPr>
          <w:p w14:paraId="1F6BF915" w14:textId="77777777" w:rsidR="00AC4179" w:rsidRPr="00EB67D9" w:rsidRDefault="00AC4179" w:rsidP="00EE108D">
            <w:pPr>
              <w:rPr>
                <w:rFonts w:ascii="Arial" w:hAnsi="Arial" w:cs="Arial"/>
              </w:rPr>
            </w:pPr>
            <w:r w:rsidRPr="00EB67D9">
              <w:rPr>
                <w:rFonts w:ascii="Arial" w:hAnsi="Arial" w:cs="Arial"/>
              </w:rPr>
              <w:t>(b)  Synthetic Organic Chemicals (SOCs)</w:t>
            </w:r>
          </w:p>
        </w:tc>
        <w:tc>
          <w:tcPr>
            <w:tcW w:w="1890" w:type="dxa"/>
          </w:tcPr>
          <w:p w14:paraId="0C3F6C14" w14:textId="77777777" w:rsidR="00AC4179" w:rsidRPr="00EB67D9" w:rsidRDefault="00AC4179">
            <w:pPr>
              <w:rPr>
                <w:rFonts w:ascii="Arial" w:hAnsi="Arial" w:cs="Arial"/>
              </w:rPr>
            </w:pPr>
          </w:p>
        </w:tc>
      </w:tr>
      <w:tr w:rsidR="00AC4179" w:rsidRPr="00EB67D9" w14:paraId="4CA35336" w14:textId="77777777">
        <w:tc>
          <w:tcPr>
            <w:tcW w:w="7938" w:type="dxa"/>
            <w:gridSpan w:val="2"/>
          </w:tcPr>
          <w:p w14:paraId="4B5D4357" w14:textId="7AAFADB5" w:rsidR="00AC4179" w:rsidRPr="00EB67D9" w:rsidRDefault="00AC4179">
            <w:pPr>
              <w:rPr>
                <w:rFonts w:ascii="Arial" w:hAnsi="Arial" w:cs="Arial"/>
              </w:rPr>
            </w:pPr>
            <w:r w:rsidRPr="00EB67D9">
              <w:rPr>
                <w:rFonts w:ascii="Arial" w:hAnsi="Arial" w:cs="Arial"/>
              </w:rPr>
              <w:t xml:space="preserve">Alachlor. . . . . . . . . . . . . . . . . . . . . . . . . . . . . . . . . . . . . . . . . . . . . . . . . . .             </w:t>
            </w:r>
          </w:p>
        </w:tc>
        <w:tc>
          <w:tcPr>
            <w:tcW w:w="1890" w:type="dxa"/>
          </w:tcPr>
          <w:p w14:paraId="53ED2B4F" w14:textId="77777777" w:rsidR="00AC4179" w:rsidRPr="00EB67D9" w:rsidRDefault="00AC4179">
            <w:pPr>
              <w:rPr>
                <w:rFonts w:ascii="Arial" w:hAnsi="Arial" w:cs="Arial"/>
              </w:rPr>
            </w:pPr>
            <w:r w:rsidRPr="00EB67D9">
              <w:rPr>
                <w:rFonts w:ascii="Arial" w:hAnsi="Arial" w:cs="Arial"/>
              </w:rPr>
              <w:t>0.002</w:t>
            </w:r>
          </w:p>
        </w:tc>
      </w:tr>
      <w:tr w:rsidR="00AC4179" w:rsidRPr="00EB67D9" w14:paraId="13DAF33C" w14:textId="77777777">
        <w:tc>
          <w:tcPr>
            <w:tcW w:w="7938" w:type="dxa"/>
            <w:gridSpan w:val="2"/>
          </w:tcPr>
          <w:p w14:paraId="30BC0C78" w14:textId="3B0509CA" w:rsidR="00AC4179" w:rsidRPr="00EB67D9" w:rsidRDefault="00AC4179">
            <w:pPr>
              <w:rPr>
                <w:rFonts w:ascii="Arial" w:hAnsi="Arial" w:cs="Arial"/>
              </w:rPr>
            </w:pPr>
            <w:r w:rsidRPr="00EB67D9">
              <w:rPr>
                <w:rFonts w:ascii="Arial" w:hAnsi="Arial" w:cs="Arial"/>
              </w:rPr>
              <w:t xml:space="preserve">Atrazine. . . . . . . . . . . . . . . . . . . . . . . . . . . . . . . . . . . . . . . . . . . . . . . . . . . </w:t>
            </w:r>
          </w:p>
        </w:tc>
        <w:tc>
          <w:tcPr>
            <w:tcW w:w="1890" w:type="dxa"/>
          </w:tcPr>
          <w:p w14:paraId="393726DE" w14:textId="77777777" w:rsidR="00AC4179" w:rsidRPr="00EB67D9" w:rsidRDefault="00AC4179">
            <w:pPr>
              <w:rPr>
                <w:rFonts w:ascii="Arial" w:hAnsi="Arial" w:cs="Arial"/>
              </w:rPr>
            </w:pPr>
            <w:r w:rsidRPr="00EB67D9">
              <w:rPr>
                <w:rFonts w:ascii="Arial" w:hAnsi="Arial" w:cs="Arial"/>
              </w:rPr>
              <w:t>0.001</w:t>
            </w:r>
          </w:p>
        </w:tc>
      </w:tr>
      <w:tr w:rsidR="00AC4179" w:rsidRPr="00EB67D9" w14:paraId="3210B44B" w14:textId="77777777">
        <w:tc>
          <w:tcPr>
            <w:tcW w:w="7938" w:type="dxa"/>
            <w:gridSpan w:val="2"/>
          </w:tcPr>
          <w:p w14:paraId="51B1FD71" w14:textId="35ACE117" w:rsidR="00AC4179" w:rsidRPr="00EB67D9" w:rsidRDefault="00AC4179">
            <w:pPr>
              <w:rPr>
                <w:rFonts w:ascii="Arial" w:hAnsi="Arial" w:cs="Arial"/>
              </w:rPr>
            </w:pPr>
            <w:r w:rsidRPr="00EB67D9">
              <w:rPr>
                <w:rFonts w:ascii="Arial" w:hAnsi="Arial" w:cs="Arial"/>
              </w:rPr>
              <w:t>Bentazon. . . . . . . . . . . . . . . . . . . . . . . . . . . . . . . . . . . . . . . . . . . . . . . . . .</w:t>
            </w:r>
          </w:p>
        </w:tc>
        <w:tc>
          <w:tcPr>
            <w:tcW w:w="1890" w:type="dxa"/>
          </w:tcPr>
          <w:p w14:paraId="3454BE2E" w14:textId="77777777" w:rsidR="00AC4179" w:rsidRPr="00EB67D9" w:rsidRDefault="00AC4179">
            <w:pPr>
              <w:rPr>
                <w:rFonts w:ascii="Arial" w:hAnsi="Arial" w:cs="Arial"/>
              </w:rPr>
            </w:pPr>
            <w:r w:rsidRPr="00EB67D9">
              <w:rPr>
                <w:rFonts w:ascii="Arial" w:hAnsi="Arial" w:cs="Arial"/>
              </w:rPr>
              <w:t>0.018</w:t>
            </w:r>
          </w:p>
        </w:tc>
      </w:tr>
      <w:tr w:rsidR="00AC4179" w:rsidRPr="00EB67D9" w14:paraId="3A963E5B" w14:textId="77777777">
        <w:tc>
          <w:tcPr>
            <w:tcW w:w="7938" w:type="dxa"/>
            <w:gridSpan w:val="2"/>
          </w:tcPr>
          <w:p w14:paraId="45E162F5" w14:textId="1C60BCA3" w:rsidR="00AC4179" w:rsidRPr="00EB67D9" w:rsidRDefault="00AC4179">
            <w:pPr>
              <w:rPr>
                <w:rFonts w:ascii="Arial" w:hAnsi="Arial" w:cs="Arial"/>
              </w:rPr>
            </w:pPr>
            <w:r w:rsidRPr="00EB67D9">
              <w:rPr>
                <w:rFonts w:ascii="Arial" w:hAnsi="Arial" w:cs="Arial"/>
              </w:rPr>
              <w:t xml:space="preserve">Benzo(a)pyrene. . . . .  . . . . . . . . . . . . . . . . . . . . . . . . . . . . . . . . . . . . . . . </w:t>
            </w:r>
            <w:r w:rsidR="00A71F9C">
              <w:rPr>
                <w:rFonts w:ascii="Arial" w:hAnsi="Arial" w:cs="Arial"/>
              </w:rPr>
              <w:t>.</w:t>
            </w:r>
          </w:p>
        </w:tc>
        <w:tc>
          <w:tcPr>
            <w:tcW w:w="1890" w:type="dxa"/>
          </w:tcPr>
          <w:p w14:paraId="729E364E" w14:textId="77777777" w:rsidR="00AC4179" w:rsidRPr="00EB67D9" w:rsidRDefault="00AC4179">
            <w:pPr>
              <w:rPr>
                <w:rFonts w:ascii="Arial" w:hAnsi="Arial" w:cs="Arial"/>
              </w:rPr>
            </w:pPr>
            <w:r w:rsidRPr="00EB67D9">
              <w:rPr>
                <w:rFonts w:ascii="Arial" w:hAnsi="Arial" w:cs="Arial"/>
              </w:rPr>
              <w:t>0.0002</w:t>
            </w:r>
          </w:p>
        </w:tc>
      </w:tr>
      <w:tr w:rsidR="00AC4179" w:rsidRPr="00EB67D9" w14:paraId="42195264" w14:textId="77777777">
        <w:tc>
          <w:tcPr>
            <w:tcW w:w="7938" w:type="dxa"/>
            <w:gridSpan w:val="2"/>
          </w:tcPr>
          <w:p w14:paraId="30E2F1D1" w14:textId="23F22ACD" w:rsidR="00AC4179" w:rsidRPr="00EB67D9" w:rsidRDefault="00AC4179">
            <w:pPr>
              <w:rPr>
                <w:rFonts w:ascii="Arial" w:hAnsi="Arial" w:cs="Arial"/>
              </w:rPr>
            </w:pPr>
            <w:r w:rsidRPr="00EB67D9">
              <w:rPr>
                <w:rFonts w:ascii="Arial" w:hAnsi="Arial" w:cs="Arial"/>
              </w:rPr>
              <w:t xml:space="preserve">Carbofuran. . . . . . . . . . . . . . . . . . . . . . . . . . . . . . . . . . . . . . . . . . . . . . . . </w:t>
            </w:r>
            <w:r w:rsidR="00A71F9C">
              <w:rPr>
                <w:rFonts w:ascii="Arial" w:hAnsi="Arial" w:cs="Arial"/>
              </w:rPr>
              <w:t>.</w:t>
            </w:r>
          </w:p>
        </w:tc>
        <w:tc>
          <w:tcPr>
            <w:tcW w:w="1890" w:type="dxa"/>
          </w:tcPr>
          <w:p w14:paraId="0D63A0B7" w14:textId="77777777" w:rsidR="00AC4179" w:rsidRPr="00EB67D9" w:rsidRDefault="00AC4179">
            <w:pPr>
              <w:rPr>
                <w:rFonts w:ascii="Arial" w:hAnsi="Arial" w:cs="Arial"/>
              </w:rPr>
            </w:pPr>
            <w:r w:rsidRPr="00EB67D9">
              <w:rPr>
                <w:rFonts w:ascii="Arial" w:hAnsi="Arial" w:cs="Arial"/>
              </w:rPr>
              <w:t>0.018</w:t>
            </w:r>
          </w:p>
        </w:tc>
      </w:tr>
      <w:tr w:rsidR="00AC4179" w:rsidRPr="00EB67D9" w14:paraId="38E6F544" w14:textId="77777777">
        <w:tc>
          <w:tcPr>
            <w:tcW w:w="7938" w:type="dxa"/>
            <w:gridSpan w:val="2"/>
          </w:tcPr>
          <w:p w14:paraId="607A8BDC" w14:textId="11624CFA" w:rsidR="00AC4179" w:rsidRPr="00EB67D9" w:rsidRDefault="00AC4179">
            <w:pPr>
              <w:rPr>
                <w:rFonts w:ascii="Arial" w:hAnsi="Arial" w:cs="Arial"/>
              </w:rPr>
            </w:pPr>
            <w:r w:rsidRPr="00EB67D9">
              <w:rPr>
                <w:rFonts w:ascii="Arial" w:hAnsi="Arial" w:cs="Arial"/>
              </w:rPr>
              <w:t xml:space="preserve">Chlordane . .. . . . . . . . . . . .. . . . . . . . . . . . . . . . . . . . . . . . . . . . . . . . . . . . </w:t>
            </w:r>
          </w:p>
        </w:tc>
        <w:tc>
          <w:tcPr>
            <w:tcW w:w="1890" w:type="dxa"/>
          </w:tcPr>
          <w:p w14:paraId="58546657" w14:textId="77777777" w:rsidR="00AC4179" w:rsidRPr="00EB67D9" w:rsidRDefault="00AC4179">
            <w:pPr>
              <w:rPr>
                <w:rFonts w:ascii="Arial" w:hAnsi="Arial" w:cs="Arial"/>
              </w:rPr>
            </w:pPr>
            <w:r w:rsidRPr="00EB67D9">
              <w:rPr>
                <w:rFonts w:ascii="Arial" w:hAnsi="Arial" w:cs="Arial"/>
              </w:rPr>
              <w:t>0.0001</w:t>
            </w:r>
          </w:p>
        </w:tc>
      </w:tr>
      <w:tr w:rsidR="00AC4179" w:rsidRPr="00EB67D9" w14:paraId="607AFD2B" w14:textId="77777777">
        <w:tc>
          <w:tcPr>
            <w:tcW w:w="7938" w:type="dxa"/>
            <w:gridSpan w:val="2"/>
          </w:tcPr>
          <w:p w14:paraId="0F5C0D7E" w14:textId="4C6701B4" w:rsidR="00AC4179" w:rsidRPr="00EB67D9" w:rsidRDefault="00AC4179">
            <w:pPr>
              <w:rPr>
                <w:rFonts w:ascii="Arial" w:hAnsi="Arial" w:cs="Arial"/>
              </w:rPr>
            </w:pPr>
            <w:r w:rsidRPr="00EB67D9">
              <w:rPr>
                <w:rFonts w:ascii="Arial" w:hAnsi="Arial" w:cs="Arial"/>
              </w:rPr>
              <w:t xml:space="preserve">2,4-D .. . . . . . . . . . . . . . . . . . . . . . . . . . . . . . . . . . . . . . . . . . . . . . . . . . . . . </w:t>
            </w:r>
          </w:p>
        </w:tc>
        <w:tc>
          <w:tcPr>
            <w:tcW w:w="1890" w:type="dxa"/>
          </w:tcPr>
          <w:p w14:paraId="597E61CE" w14:textId="77777777" w:rsidR="00AC4179" w:rsidRPr="00EB67D9" w:rsidRDefault="00AC4179">
            <w:pPr>
              <w:rPr>
                <w:rFonts w:ascii="Arial" w:hAnsi="Arial" w:cs="Arial"/>
              </w:rPr>
            </w:pPr>
            <w:r w:rsidRPr="00EB67D9">
              <w:rPr>
                <w:rFonts w:ascii="Arial" w:hAnsi="Arial" w:cs="Arial"/>
              </w:rPr>
              <w:t>0.07</w:t>
            </w:r>
          </w:p>
        </w:tc>
      </w:tr>
      <w:tr w:rsidR="00AC4179" w:rsidRPr="00EB67D9" w14:paraId="2BE98442" w14:textId="77777777">
        <w:tc>
          <w:tcPr>
            <w:tcW w:w="7938" w:type="dxa"/>
            <w:gridSpan w:val="2"/>
          </w:tcPr>
          <w:p w14:paraId="694F3296" w14:textId="26B926A4" w:rsidR="00AC4179" w:rsidRPr="00EB67D9" w:rsidRDefault="00AC4179">
            <w:pPr>
              <w:rPr>
                <w:rFonts w:ascii="Arial" w:hAnsi="Arial" w:cs="Arial"/>
              </w:rPr>
            </w:pPr>
            <w:r w:rsidRPr="00EB67D9">
              <w:rPr>
                <w:rFonts w:ascii="Arial" w:hAnsi="Arial" w:cs="Arial"/>
              </w:rPr>
              <w:t xml:space="preserve">Dalapon . . . . . . . . . . . . . . . . . . . . . . . . . . . . . . . . . . . . . . . . . . . . . . . . . . . </w:t>
            </w:r>
          </w:p>
        </w:tc>
        <w:tc>
          <w:tcPr>
            <w:tcW w:w="1890" w:type="dxa"/>
          </w:tcPr>
          <w:p w14:paraId="1E5487C6" w14:textId="77777777" w:rsidR="00AC4179" w:rsidRPr="00EB67D9" w:rsidRDefault="00AC4179">
            <w:pPr>
              <w:rPr>
                <w:rFonts w:ascii="Arial" w:hAnsi="Arial" w:cs="Arial"/>
              </w:rPr>
            </w:pPr>
            <w:r w:rsidRPr="00EB67D9">
              <w:rPr>
                <w:rFonts w:ascii="Arial" w:hAnsi="Arial" w:cs="Arial"/>
              </w:rPr>
              <w:t>0.2</w:t>
            </w:r>
          </w:p>
        </w:tc>
      </w:tr>
      <w:tr w:rsidR="00AC4179" w:rsidRPr="00EB67D9" w14:paraId="126DA597" w14:textId="77777777">
        <w:tc>
          <w:tcPr>
            <w:tcW w:w="7938" w:type="dxa"/>
            <w:gridSpan w:val="2"/>
          </w:tcPr>
          <w:p w14:paraId="38839CD6" w14:textId="75A70831" w:rsidR="00AC4179" w:rsidRPr="00EB67D9" w:rsidRDefault="00AC4179">
            <w:pPr>
              <w:rPr>
                <w:rFonts w:ascii="Arial" w:hAnsi="Arial" w:cs="Arial"/>
              </w:rPr>
            </w:pPr>
            <w:r w:rsidRPr="00EB67D9">
              <w:rPr>
                <w:rFonts w:ascii="Arial" w:hAnsi="Arial" w:cs="Arial"/>
              </w:rPr>
              <w:t xml:space="preserve">Dibromochloropropane. . . . . . . . . . . . . . . . . . . . . . . . . . . . . . . . . . . . . . . </w:t>
            </w:r>
            <w:r w:rsidR="00A71F9C">
              <w:rPr>
                <w:rFonts w:ascii="Arial" w:hAnsi="Arial" w:cs="Arial"/>
              </w:rPr>
              <w:t>.</w:t>
            </w:r>
          </w:p>
        </w:tc>
        <w:tc>
          <w:tcPr>
            <w:tcW w:w="1890" w:type="dxa"/>
          </w:tcPr>
          <w:p w14:paraId="2C2494CF" w14:textId="77777777" w:rsidR="00AC4179" w:rsidRPr="00EB67D9" w:rsidRDefault="00AC4179">
            <w:pPr>
              <w:rPr>
                <w:rFonts w:ascii="Arial" w:hAnsi="Arial" w:cs="Arial"/>
              </w:rPr>
            </w:pPr>
            <w:r w:rsidRPr="00EB67D9">
              <w:rPr>
                <w:rFonts w:ascii="Arial" w:hAnsi="Arial" w:cs="Arial"/>
              </w:rPr>
              <w:t>0.0002</w:t>
            </w:r>
          </w:p>
        </w:tc>
      </w:tr>
      <w:tr w:rsidR="00AC4179" w:rsidRPr="00EB67D9" w14:paraId="2311E1B1" w14:textId="77777777">
        <w:tc>
          <w:tcPr>
            <w:tcW w:w="7938" w:type="dxa"/>
            <w:gridSpan w:val="2"/>
          </w:tcPr>
          <w:p w14:paraId="137643E9" w14:textId="431D3A23" w:rsidR="00AC4179" w:rsidRPr="00EB67D9" w:rsidRDefault="00AC4179">
            <w:pPr>
              <w:rPr>
                <w:rFonts w:ascii="Arial" w:hAnsi="Arial" w:cs="Arial"/>
              </w:rPr>
            </w:pPr>
            <w:r w:rsidRPr="00EB67D9">
              <w:rPr>
                <w:rFonts w:ascii="Arial" w:hAnsi="Arial" w:cs="Arial"/>
              </w:rPr>
              <w:t xml:space="preserve">Di(2-ethylhexyl)adipate . . . . . . . . . . . . . . . . . . . . . . . . . . . . . . . . . . . . . . . </w:t>
            </w:r>
          </w:p>
        </w:tc>
        <w:tc>
          <w:tcPr>
            <w:tcW w:w="1890" w:type="dxa"/>
          </w:tcPr>
          <w:p w14:paraId="3B180202" w14:textId="77777777" w:rsidR="00AC4179" w:rsidRPr="00EB67D9" w:rsidRDefault="00AC4179">
            <w:pPr>
              <w:rPr>
                <w:rFonts w:ascii="Arial" w:hAnsi="Arial" w:cs="Arial"/>
              </w:rPr>
            </w:pPr>
            <w:r w:rsidRPr="00EB67D9">
              <w:rPr>
                <w:rFonts w:ascii="Arial" w:hAnsi="Arial" w:cs="Arial"/>
              </w:rPr>
              <w:t>0.4</w:t>
            </w:r>
          </w:p>
        </w:tc>
      </w:tr>
      <w:tr w:rsidR="00AC4179" w:rsidRPr="00EB67D9" w14:paraId="11F3997A" w14:textId="77777777">
        <w:tc>
          <w:tcPr>
            <w:tcW w:w="7938" w:type="dxa"/>
            <w:gridSpan w:val="2"/>
          </w:tcPr>
          <w:p w14:paraId="000C0A69" w14:textId="13FEC82B" w:rsidR="00AC4179" w:rsidRPr="00EB67D9" w:rsidRDefault="00AC4179">
            <w:pPr>
              <w:rPr>
                <w:rFonts w:ascii="Arial" w:hAnsi="Arial" w:cs="Arial"/>
              </w:rPr>
            </w:pPr>
            <w:r w:rsidRPr="00EB67D9">
              <w:rPr>
                <w:rFonts w:ascii="Arial" w:hAnsi="Arial" w:cs="Arial"/>
              </w:rPr>
              <w:t xml:space="preserve">Di(2-ethylhexyl)phthalate  . . . . . . . . . . . . . . . . . . . . . . . . . . . . . . . . . . . . . </w:t>
            </w:r>
          </w:p>
        </w:tc>
        <w:tc>
          <w:tcPr>
            <w:tcW w:w="1890" w:type="dxa"/>
          </w:tcPr>
          <w:p w14:paraId="68F82014" w14:textId="77777777" w:rsidR="00AC4179" w:rsidRPr="00EB67D9" w:rsidRDefault="00AC4179">
            <w:pPr>
              <w:rPr>
                <w:rFonts w:ascii="Arial" w:hAnsi="Arial" w:cs="Arial"/>
              </w:rPr>
            </w:pPr>
            <w:r w:rsidRPr="00EB67D9">
              <w:rPr>
                <w:rFonts w:ascii="Arial" w:hAnsi="Arial" w:cs="Arial"/>
              </w:rPr>
              <w:t>0.004</w:t>
            </w:r>
          </w:p>
        </w:tc>
      </w:tr>
      <w:tr w:rsidR="00AC4179" w:rsidRPr="00EB67D9" w14:paraId="72A350D2" w14:textId="77777777">
        <w:tc>
          <w:tcPr>
            <w:tcW w:w="7938" w:type="dxa"/>
            <w:gridSpan w:val="2"/>
          </w:tcPr>
          <w:p w14:paraId="4953A840" w14:textId="0B4D48E1" w:rsidR="00AC4179" w:rsidRPr="00EB67D9" w:rsidRDefault="00AC4179">
            <w:pPr>
              <w:rPr>
                <w:rFonts w:ascii="Arial" w:hAnsi="Arial" w:cs="Arial"/>
              </w:rPr>
            </w:pPr>
            <w:r w:rsidRPr="00EB67D9">
              <w:rPr>
                <w:rFonts w:ascii="Arial" w:hAnsi="Arial" w:cs="Arial"/>
              </w:rPr>
              <w:t xml:space="preserve">Dinoseb . . . . . .  . . . . . . . . . . . . . . . . . .  . . . . . . . . . . . . . . . . . . . . . . . . . . </w:t>
            </w:r>
          </w:p>
        </w:tc>
        <w:tc>
          <w:tcPr>
            <w:tcW w:w="1890" w:type="dxa"/>
          </w:tcPr>
          <w:p w14:paraId="296A6B4E" w14:textId="77777777" w:rsidR="00AC4179" w:rsidRPr="00EB67D9" w:rsidRDefault="00AC4179">
            <w:pPr>
              <w:rPr>
                <w:rFonts w:ascii="Arial" w:hAnsi="Arial" w:cs="Arial"/>
              </w:rPr>
            </w:pPr>
            <w:r w:rsidRPr="00EB67D9">
              <w:rPr>
                <w:rFonts w:ascii="Arial" w:hAnsi="Arial" w:cs="Arial"/>
              </w:rPr>
              <w:t>0.007</w:t>
            </w:r>
          </w:p>
        </w:tc>
      </w:tr>
      <w:tr w:rsidR="00AC4179" w:rsidRPr="00EB67D9" w14:paraId="59C17F86" w14:textId="77777777">
        <w:tc>
          <w:tcPr>
            <w:tcW w:w="7938" w:type="dxa"/>
            <w:gridSpan w:val="2"/>
          </w:tcPr>
          <w:p w14:paraId="7E607F0C" w14:textId="2EF18F3F" w:rsidR="00AC4179" w:rsidRPr="00EB67D9" w:rsidRDefault="00AC4179">
            <w:pPr>
              <w:rPr>
                <w:rFonts w:ascii="Arial" w:hAnsi="Arial" w:cs="Arial"/>
              </w:rPr>
            </w:pPr>
            <w:r w:rsidRPr="00EB67D9">
              <w:rPr>
                <w:rFonts w:ascii="Arial" w:hAnsi="Arial" w:cs="Arial"/>
              </w:rPr>
              <w:t xml:space="preserve">Diquat  . . . . . . . . . . . . . . . . . . . . . . . . . . . . . . . . .  . . . . . . . . . . . . . . . . . . </w:t>
            </w:r>
          </w:p>
        </w:tc>
        <w:tc>
          <w:tcPr>
            <w:tcW w:w="1890" w:type="dxa"/>
          </w:tcPr>
          <w:p w14:paraId="56F6EBD0" w14:textId="77777777" w:rsidR="00AC4179" w:rsidRPr="00EB67D9" w:rsidRDefault="00AC4179">
            <w:pPr>
              <w:rPr>
                <w:rFonts w:ascii="Arial" w:hAnsi="Arial" w:cs="Arial"/>
              </w:rPr>
            </w:pPr>
            <w:r w:rsidRPr="00EB67D9">
              <w:rPr>
                <w:rFonts w:ascii="Arial" w:hAnsi="Arial" w:cs="Arial"/>
              </w:rPr>
              <w:t>0.02</w:t>
            </w:r>
          </w:p>
        </w:tc>
      </w:tr>
      <w:tr w:rsidR="00AC4179" w:rsidRPr="00EB67D9" w14:paraId="6C331316" w14:textId="77777777">
        <w:tc>
          <w:tcPr>
            <w:tcW w:w="7938" w:type="dxa"/>
            <w:gridSpan w:val="2"/>
          </w:tcPr>
          <w:p w14:paraId="6F462645" w14:textId="5CADF4F3" w:rsidR="00AC4179" w:rsidRPr="00EB67D9" w:rsidRDefault="00AC4179">
            <w:pPr>
              <w:rPr>
                <w:rFonts w:ascii="Arial" w:hAnsi="Arial" w:cs="Arial"/>
              </w:rPr>
            </w:pPr>
            <w:r w:rsidRPr="00EB67D9">
              <w:rPr>
                <w:rFonts w:ascii="Arial" w:hAnsi="Arial" w:cs="Arial"/>
              </w:rPr>
              <w:t xml:space="preserve">Endothall . . . . . . . . . . . . . . . . . . . . . . . . . . . . . . . . . . . . . . . . . . . . . . . . . </w:t>
            </w:r>
            <w:r w:rsidR="00A71F9C">
              <w:rPr>
                <w:rFonts w:ascii="Arial" w:hAnsi="Arial" w:cs="Arial"/>
              </w:rPr>
              <w:t>.</w:t>
            </w:r>
          </w:p>
        </w:tc>
        <w:tc>
          <w:tcPr>
            <w:tcW w:w="1890" w:type="dxa"/>
          </w:tcPr>
          <w:p w14:paraId="7137292A" w14:textId="77777777" w:rsidR="00AC4179" w:rsidRPr="00EB67D9" w:rsidRDefault="00AC4179">
            <w:pPr>
              <w:rPr>
                <w:rFonts w:ascii="Arial" w:hAnsi="Arial" w:cs="Arial"/>
              </w:rPr>
            </w:pPr>
            <w:r w:rsidRPr="00EB67D9">
              <w:rPr>
                <w:rFonts w:ascii="Arial" w:hAnsi="Arial" w:cs="Arial"/>
              </w:rPr>
              <w:t>0.1</w:t>
            </w:r>
          </w:p>
        </w:tc>
      </w:tr>
      <w:tr w:rsidR="00AC4179" w:rsidRPr="00EB67D9" w14:paraId="4BB9D842" w14:textId="77777777">
        <w:tc>
          <w:tcPr>
            <w:tcW w:w="7938" w:type="dxa"/>
            <w:gridSpan w:val="2"/>
          </w:tcPr>
          <w:p w14:paraId="7E70234E" w14:textId="1FA5D1DB" w:rsidR="00AC4179" w:rsidRPr="00EB67D9" w:rsidRDefault="00AC4179">
            <w:pPr>
              <w:rPr>
                <w:rFonts w:ascii="Arial" w:hAnsi="Arial" w:cs="Arial"/>
              </w:rPr>
            </w:pPr>
            <w:r w:rsidRPr="00EB67D9">
              <w:rPr>
                <w:rFonts w:ascii="Arial" w:hAnsi="Arial" w:cs="Arial"/>
              </w:rPr>
              <w:t xml:space="preserve">Endrin. . . . . . . . . . . . . . . . . . . . . . . . . . . . . . . . . .  . . . . . . . . . . . . . . . . . . </w:t>
            </w:r>
          </w:p>
        </w:tc>
        <w:tc>
          <w:tcPr>
            <w:tcW w:w="1890" w:type="dxa"/>
          </w:tcPr>
          <w:p w14:paraId="2F077254" w14:textId="77777777" w:rsidR="00AC4179" w:rsidRPr="00EB67D9" w:rsidRDefault="00AC4179">
            <w:pPr>
              <w:rPr>
                <w:rFonts w:ascii="Arial" w:hAnsi="Arial" w:cs="Arial"/>
              </w:rPr>
            </w:pPr>
            <w:r w:rsidRPr="00EB67D9">
              <w:rPr>
                <w:rFonts w:ascii="Arial" w:hAnsi="Arial" w:cs="Arial"/>
              </w:rPr>
              <w:t>0.002</w:t>
            </w:r>
          </w:p>
        </w:tc>
      </w:tr>
      <w:tr w:rsidR="00AC4179" w:rsidRPr="00EB67D9" w14:paraId="640DD1B3" w14:textId="77777777">
        <w:tc>
          <w:tcPr>
            <w:tcW w:w="7938" w:type="dxa"/>
            <w:gridSpan w:val="2"/>
          </w:tcPr>
          <w:p w14:paraId="33AA2A5A" w14:textId="53630F42" w:rsidR="00AC4179" w:rsidRPr="00EB67D9" w:rsidRDefault="00AC4179">
            <w:pPr>
              <w:rPr>
                <w:rFonts w:ascii="Arial" w:hAnsi="Arial" w:cs="Arial"/>
              </w:rPr>
            </w:pPr>
            <w:r w:rsidRPr="00EB67D9">
              <w:rPr>
                <w:rFonts w:ascii="Arial" w:hAnsi="Arial" w:cs="Arial"/>
              </w:rPr>
              <w:t xml:space="preserve">Ethylene Dibromide . .. . </w:t>
            </w:r>
            <w:r w:rsidR="00A71F9C">
              <w:rPr>
                <w:rFonts w:ascii="Arial" w:hAnsi="Arial" w:cs="Arial"/>
              </w:rPr>
              <w:t>.</w:t>
            </w:r>
            <w:r w:rsidRPr="00EB67D9">
              <w:rPr>
                <w:rFonts w:ascii="Arial" w:hAnsi="Arial" w:cs="Arial"/>
              </w:rPr>
              <w:t>. . . . . . . . . . . . . . . . . . . . . . . . . . . . . . . . . . . . . .</w:t>
            </w:r>
          </w:p>
        </w:tc>
        <w:tc>
          <w:tcPr>
            <w:tcW w:w="1890" w:type="dxa"/>
          </w:tcPr>
          <w:p w14:paraId="22279863" w14:textId="77777777" w:rsidR="00AC4179" w:rsidRPr="00EB67D9" w:rsidRDefault="00AC4179">
            <w:pPr>
              <w:rPr>
                <w:rFonts w:ascii="Arial" w:hAnsi="Arial" w:cs="Arial"/>
              </w:rPr>
            </w:pPr>
            <w:r w:rsidRPr="00EB67D9">
              <w:rPr>
                <w:rFonts w:ascii="Arial" w:hAnsi="Arial" w:cs="Arial"/>
              </w:rPr>
              <w:t>0.00005</w:t>
            </w:r>
          </w:p>
        </w:tc>
      </w:tr>
      <w:tr w:rsidR="00AC4179" w:rsidRPr="00EB67D9" w14:paraId="116546D0" w14:textId="77777777">
        <w:tc>
          <w:tcPr>
            <w:tcW w:w="7938" w:type="dxa"/>
            <w:gridSpan w:val="2"/>
          </w:tcPr>
          <w:p w14:paraId="0132A1AA" w14:textId="20DA76A1" w:rsidR="00AC4179" w:rsidRPr="00EB67D9" w:rsidRDefault="00AC4179">
            <w:pPr>
              <w:rPr>
                <w:rFonts w:ascii="Arial" w:hAnsi="Arial" w:cs="Arial"/>
              </w:rPr>
            </w:pPr>
            <w:r w:rsidRPr="00EB67D9">
              <w:rPr>
                <w:rFonts w:ascii="Arial" w:hAnsi="Arial" w:cs="Arial"/>
              </w:rPr>
              <w:t xml:space="preserve">Glyphosate. . . . . . . . . . . . . . . . . . . . . . . . . . . . . . . . . . . . . . . . . . . . . . . . </w:t>
            </w:r>
            <w:r w:rsidR="00A71F9C">
              <w:rPr>
                <w:rFonts w:ascii="Arial" w:hAnsi="Arial" w:cs="Arial"/>
              </w:rPr>
              <w:t>.</w:t>
            </w:r>
          </w:p>
        </w:tc>
        <w:tc>
          <w:tcPr>
            <w:tcW w:w="1890" w:type="dxa"/>
          </w:tcPr>
          <w:p w14:paraId="0E709DE0" w14:textId="77777777" w:rsidR="00AC4179" w:rsidRPr="00EB67D9" w:rsidRDefault="00AC4179">
            <w:pPr>
              <w:rPr>
                <w:rFonts w:ascii="Arial" w:hAnsi="Arial" w:cs="Arial"/>
              </w:rPr>
            </w:pPr>
            <w:r w:rsidRPr="00EB67D9">
              <w:rPr>
                <w:rFonts w:ascii="Arial" w:hAnsi="Arial" w:cs="Arial"/>
              </w:rPr>
              <w:t>0.7</w:t>
            </w:r>
          </w:p>
        </w:tc>
      </w:tr>
      <w:tr w:rsidR="00AC4179" w:rsidRPr="00EB67D9" w14:paraId="1DDB1C21" w14:textId="77777777">
        <w:tc>
          <w:tcPr>
            <w:tcW w:w="7938" w:type="dxa"/>
            <w:gridSpan w:val="2"/>
          </w:tcPr>
          <w:p w14:paraId="755A4D86" w14:textId="7805D57A" w:rsidR="00AC4179" w:rsidRPr="00EB67D9" w:rsidRDefault="00AC4179">
            <w:pPr>
              <w:rPr>
                <w:rFonts w:ascii="Arial" w:hAnsi="Arial" w:cs="Arial"/>
              </w:rPr>
            </w:pPr>
            <w:r w:rsidRPr="00EB67D9">
              <w:rPr>
                <w:rFonts w:ascii="Arial" w:hAnsi="Arial" w:cs="Arial"/>
              </w:rPr>
              <w:t xml:space="preserve">Heptachlor. . . . . . . . . . . . . . . . . . . . .  . . . . . . . . . . . . . . . . . . . . . . . . . . . . </w:t>
            </w:r>
          </w:p>
        </w:tc>
        <w:tc>
          <w:tcPr>
            <w:tcW w:w="1890" w:type="dxa"/>
          </w:tcPr>
          <w:p w14:paraId="245CF977" w14:textId="77777777" w:rsidR="00AC4179" w:rsidRPr="00EB67D9" w:rsidRDefault="00AC4179">
            <w:pPr>
              <w:rPr>
                <w:rFonts w:ascii="Arial" w:hAnsi="Arial" w:cs="Arial"/>
              </w:rPr>
            </w:pPr>
            <w:r w:rsidRPr="00EB67D9">
              <w:rPr>
                <w:rFonts w:ascii="Arial" w:hAnsi="Arial" w:cs="Arial"/>
              </w:rPr>
              <w:t>0.00001</w:t>
            </w:r>
          </w:p>
        </w:tc>
      </w:tr>
      <w:tr w:rsidR="00AC4179" w:rsidRPr="00EB67D9" w14:paraId="54DFCA88" w14:textId="77777777">
        <w:tc>
          <w:tcPr>
            <w:tcW w:w="7938" w:type="dxa"/>
            <w:gridSpan w:val="2"/>
          </w:tcPr>
          <w:p w14:paraId="79D2E5EB" w14:textId="32BBC273" w:rsidR="00AC4179" w:rsidRPr="00EB67D9" w:rsidRDefault="00AC4179">
            <w:pPr>
              <w:rPr>
                <w:rFonts w:ascii="Arial" w:hAnsi="Arial" w:cs="Arial"/>
              </w:rPr>
            </w:pPr>
            <w:r w:rsidRPr="00EB67D9">
              <w:rPr>
                <w:rFonts w:ascii="Arial" w:hAnsi="Arial" w:cs="Arial"/>
              </w:rPr>
              <w:t>Heptachlor Epoxide. . . . . . . . . . . . . . . . . . . . . . . . . . . . . . . . . . . . . . . .</w:t>
            </w:r>
            <w:r w:rsidR="00A71F9C">
              <w:rPr>
                <w:rFonts w:ascii="Arial" w:hAnsi="Arial" w:cs="Arial"/>
              </w:rPr>
              <w:t xml:space="preserve"> . .</w:t>
            </w:r>
            <w:r w:rsidRPr="00EB67D9">
              <w:rPr>
                <w:rFonts w:ascii="Arial" w:hAnsi="Arial" w:cs="Arial"/>
              </w:rPr>
              <w:t xml:space="preserve">               </w:t>
            </w:r>
          </w:p>
        </w:tc>
        <w:tc>
          <w:tcPr>
            <w:tcW w:w="1890" w:type="dxa"/>
          </w:tcPr>
          <w:p w14:paraId="2ACB5099" w14:textId="77777777" w:rsidR="00AC4179" w:rsidRPr="00EB67D9" w:rsidRDefault="00AC4179">
            <w:pPr>
              <w:rPr>
                <w:rFonts w:ascii="Arial" w:hAnsi="Arial" w:cs="Arial"/>
              </w:rPr>
            </w:pPr>
            <w:r w:rsidRPr="00EB67D9">
              <w:rPr>
                <w:rFonts w:ascii="Arial" w:hAnsi="Arial" w:cs="Arial"/>
              </w:rPr>
              <w:t>0.00001</w:t>
            </w:r>
          </w:p>
        </w:tc>
      </w:tr>
      <w:tr w:rsidR="00AC4179" w:rsidRPr="00EB67D9" w14:paraId="4596EDD5" w14:textId="77777777">
        <w:tc>
          <w:tcPr>
            <w:tcW w:w="7938" w:type="dxa"/>
            <w:gridSpan w:val="2"/>
          </w:tcPr>
          <w:p w14:paraId="2869B227" w14:textId="0BE6E022" w:rsidR="00AC4179" w:rsidRPr="00EB67D9" w:rsidRDefault="00AC4179">
            <w:pPr>
              <w:rPr>
                <w:rFonts w:ascii="Arial" w:hAnsi="Arial" w:cs="Arial"/>
              </w:rPr>
            </w:pPr>
            <w:r w:rsidRPr="00EB67D9">
              <w:rPr>
                <w:rFonts w:ascii="Arial" w:hAnsi="Arial" w:cs="Arial"/>
              </w:rPr>
              <w:t xml:space="preserve">Hexachlorobenzene . . . . . . . . . . . . . . . . . . . . . . . . . . . . . . . . . . . . . . . . . </w:t>
            </w:r>
          </w:p>
        </w:tc>
        <w:tc>
          <w:tcPr>
            <w:tcW w:w="1890" w:type="dxa"/>
          </w:tcPr>
          <w:p w14:paraId="79E44779" w14:textId="77777777" w:rsidR="00AC4179" w:rsidRPr="00EB67D9" w:rsidRDefault="00AC4179">
            <w:pPr>
              <w:rPr>
                <w:rFonts w:ascii="Arial" w:hAnsi="Arial" w:cs="Arial"/>
              </w:rPr>
            </w:pPr>
            <w:r w:rsidRPr="00EB67D9">
              <w:rPr>
                <w:rFonts w:ascii="Arial" w:hAnsi="Arial" w:cs="Arial"/>
              </w:rPr>
              <w:t>0.001</w:t>
            </w:r>
          </w:p>
        </w:tc>
      </w:tr>
      <w:tr w:rsidR="00AC4179" w:rsidRPr="00EB67D9" w14:paraId="1DE1B73A" w14:textId="77777777">
        <w:tc>
          <w:tcPr>
            <w:tcW w:w="7938" w:type="dxa"/>
            <w:gridSpan w:val="2"/>
          </w:tcPr>
          <w:p w14:paraId="4A2EEE67" w14:textId="33311FC4" w:rsidR="00AC4179" w:rsidRPr="00EB67D9" w:rsidRDefault="00AC4179">
            <w:pPr>
              <w:rPr>
                <w:rFonts w:ascii="Arial" w:hAnsi="Arial" w:cs="Arial"/>
              </w:rPr>
            </w:pPr>
            <w:r w:rsidRPr="00EB67D9">
              <w:rPr>
                <w:rFonts w:ascii="Arial" w:hAnsi="Arial" w:cs="Arial"/>
              </w:rPr>
              <w:t xml:space="preserve">Hexachlorocyclopentadiene . . . . . . . . . . . . . . . . . . . . . . . . . . . . . . . . . . . </w:t>
            </w:r>
          </w:p>
        </w:tc>
        <w:tc>
          <w:tcPr>
            <w:tcW w:w="1890" w:type="dxa"/>
          </w:tcPr>
          <w:p w14:paraId="057CC016" w14:textId="77777777" w:rsidR="00AC4179" w:rsidRPr="00EB67D9" w:rsidRDefault="00AC4179">
            <w:pPr>
              <w:rPr>
                <w:rFonts w:ascii="Arial" w:hAnsi="Arial" w:cs="Arial"/>
              </w:rPr>
            </w:pPr>
            <w:r w:rsidRPr="00EB67D9">
              <w:rPr>
                <w:rFonts w:ascii="Arial" w:hAnsi="Arial" w:cs="Arial"/>
              </w:rPr>
              <w:t>0.05</w:t>
            </w:r>
          </w:p>
        </w:tc>
      </w:tr>
      <w:tr w:rsidR="00AC4179" w:rsidRPr="00EB67D9" w14:paraId="4E4942B7" w14:textId="77777777">
        <w:tc>
          <w:tcPr>
            <w:tcW w:w="7938" w:type="dxa"/>
            <w:gridSpan w:val="2"/>
          </w:tcPr>
          <w:p w14:paraId="773EFE7D" w14:textId="6143F0B1" w:rsidR="00AC4179" w:rsidRPr="00EB67D9" w:rsidRDefault="00AC4179">
            <w:pPr>
              <w:rPr>
                <w:rFonts w:ascii="Arial" w:hAnsi="Arial" w:cs="Arial"/>
              </w:rPr>
            </w:pPr>
            <w:r w:rsidRPr="00EB67D9">
              <w:rPr>
                <w:rFonts w:ascii="Arial" w:hAnsi="Arial" w:cs="Arial"/>
              </w:rPr>
              <w:t xml:space="preserve">Lindane. . . . . . . . . . . . . . . . . . . . . . . . . . . . . . . . . . . . . . . . . . . . . . . . . . . </w:t>
            </w:r>
          </w:p>
        </w:tc>
        <w:tc>
          <w:tcPr>
            <w:tcW w:w="1890" w:type="dxa"/>
          </w:tcPr>
          <w:p w14:paraId="46B5FA1F" w14:textId="77777777" w:rsidR="00AC4179" w:rsidRPr="00EB67D9" w:rsidRDefault="00AC4179">
            <w:pPr>
              <w:rPr>
                <w:rFonts w:ascii="Arial" w:hAnsi="Arial" w:cs="Arial"/>
              </w:rPr>
            </w:pPr>
            <w:r w:rsidRPr="00EB67D9">
              <w:rPr>
                <w:rFonts w:ascii="Arial" w:hAnsi="Arial" w:cs="Arial"/>
              </w:rPr>
              <w:t>0.0002</w:t>
            </w:r>
          </w:p>
        </w:tc>
      </w:tr>
      <w:tr w:rsidR="00AC4179" w:rsidRPr="00EB67D9" w14:paraId="3C29FA41" w14:textId="77777777">
        <w:tc>
          <w:tcPr>
            <w:tcW w:w="7938" w:type="dxa"/>
            <w:gridSpan w:val="2"/>
          </w:tcPr>
          <w:p w14:paraId="6B913CF2" w14:textId="3339AF61" w:rsidR="00AC4179" w:rsidRPr="00EB67D9" w:rsidRDefault="00AC4179">
            <w:pPr>
              <w:rPr>
                <w:rFonts w:ascii="Arial" w:hAnsi="Arial" w:cs="Arial"/>
              </w:rPr>
            </w:pPr>
            <w:r w:rsidRPr="00EB67D9">
              <w:rPr>
                <w:rFonts w:ascii="Arial" w:hAnsi="Arial" w:cs="Arial"/>
              </w:rPr>
              <w:t>Methoxychlor . . . . . . . . . . . . . . . . . . . . . . . . . . . . . . . . . . . . . . . . . . . . . .</w:t>
            </w:r>
            <w:r w:rsidR="00A71F9C">
              <w:rPr>
                <w:rFonts w:ascii="Arial" w:hAnsi="Arial" w:cs="Arial"/>
              </w:rPr>
              <w:t xml:space="preserve"> .</w:t>
            </w:r>
            <w:r w:rsidRPr="00EB67D9">
              <w:rPr>
                <w:rFonts w:ascii="Arial" w:hAnsi="Arial" w:cs="Arial"/>
              </w:rPr>
              <w:t xml:space="preserve"> </w:t>
            </w:r>
          </w:p>
        </w:tc>
        <w:tc>
          <w:tcPr>
            <w:tcW w:w="1890" w:type="dxa"/>
          </w:tcPr>
          <w:p w14:paraId="3DDC0148" w14:textId="77777777" w:rsidR="00AC4179" w:rsidRPr="00EB67D9" w:rsidRDefault="00AC4179">
            <w:pPr>
              <w:rPr>
                <w:rFonts w:ascii="Arial" w:hAnsi="Arial" w:cs="Arial"/>
              </w:rPr>
            </w:pPr>
            <w:r w:rsidRPr="00EB67D9">
              <w:rPr>
                <w:rFonts w:ascii="Arial" w:hAnsi="Arial" w:cs="Arial"/>
              </w:rPr>
              <w:t>0.03</w:t>
            </w:r>
          </w:p>
        </w:tc>
      </w:tr>
      <w:tr w:rsidR="00AC4179" w:rsidRPr="00EB67D9" w14:paraId="711F4654" w14:textId="77777777">
        <w:tc>
          <w:tcPr>
            <w:tcW w:w="7938" w:type="dxa"/>
            <w:gridSpan w:val="2"/>
          </w:tcPr>
          <w:p w14:paraId="317253F3" w14:textId="3D1E4619" w:rsidR="00AC4179" w:rsidRPr="00EB67D9" w:rsidRDefault="00AC4179">
            <w:pPr>
              <w:rPr>
                <w:rFonts w:ascii="Arial" w:hAnsi="Arial" w:cs="Arial"/>
              </w:rPr>
            </w:pPr>
            <w:r w:rsidRPr="00EB67D9">
              <w:rPr>
                <w:rFonts w:ascii="Arial" w:hAnsi="Arial" w:cs="Arial"/>
              </w:rPr>
              <w:t>Molinate . . . . . . . . . . . . . . . . . . . . . . . . . . . . . . . . . . . . . . . . . . . . . . . . . . .</w:t>
            </w:r>
          </w:p>
        </w:tc>
        <w:tc>
          <w:tcPr>
            <w:tcW w:w="1890" w:type="dxa"/>
          </w:tcPr>
          <w:p w14:paraId="0A0B5DEF" w14:textId="77777777" w:rsidR="00AC4179" w:rsidRPr="00EB67D9" w:rsidRDefault="00AC4179">
            <w:pPr>
              <w:rPr>
                <w:rFonts w:ascii="Arial" w:hAnsi="Arial" w:cs="Arial"/>
              </w:rPr>
            </w:pPr>
            <w:r w:rsidRPr="00EB67D9">
              <w:rPr>
                <w:rFonts w:ascii="Arial" w:hAnsi="Arial" w:cs="Arial"/>
              </w:rPr>
              <w:t>0.02</w:t>
            </w:r>
          </w:p>
        </w:tc>
      </w:tr>
      <w:tr w:rsidR="00AC4179" w:rsidRPr="00EB67D9" w14:paraId="1FEEA31F" w14:textId="77777777">
        <w:tc>
          <w:tcPr>
            <w:tcW w:w="7938" w:type="dxa"/>
            <w:gridSpan w:val="2"/>
          </w:tcPr>
          <w:p w14:paraId="57DA00AC" w14:textId="674CE511" w:rsidR="00AC4179" w:rsidRPr="00EB67D9" w:rsidRDefault="00AC4179">
            <w:pPr>
              <w:rPr>
                <w:rFonts w:ascii="Arial" w:hAnsi="Arial" w:cs="Arial"/>
              </w:rPr>
            </w:pPr>
            <w:r w:rsidRPr="00EB67D9">
              <w:rPr>
                <w:rFonts w:ascii="Arial" w:hAnsi="Arial" w:cs="Arial"/>
              </w:rPr>
              <w:t xml:space="preserve">Oxamyl . . . . . . . . . . . . . . . . . . . . . . . . . . . . . . . . . . . . . . . . . . . . . . . . . . . </w:t>
            </w:r>
          </w:p>
        </w:tc>
        <w:tc>
          <w:tcPr>
            <w:tcW w:w="1890" w:type="dxa"/>
          </w:tcPr>
          <w:p w14:paraId="61589F93" w14:textId="77777777" w:rsidR="00AC4179" w:rsidRPr="00EB67D9" w:rsidRDefault="00AC4179">
            <w:pPr>
              <w:rPr>
                <w:rFonts w:ascii="Arial" w:hAnsi="Arial" w:cs="Arial"/>
              </w:rPr>
            </w:pPr>
            <w:r w:rsidRPr="00EB67D9">
              <w:rPr>
                <w:rFonts w:ascii="Arial" w:hAnsi="Arial" w:cs="Arial"/>
              </w:rPr>
              <w:t>0.05</w:t>
            </w:r>
          </w:p>
        </w:tc>
      </w:tr>
      <w:tr w:rsidR="00AC4179" w:rsidRPr="00EB67D9" w14:paraId="7BC82DC4" w14:textId="77777777">
        <w:tc>
          <w:tcPr>
            <w:tcW w:w="7938" w:type="dxa"/>
            <w:gridSpan w:val="2"/>
          </w:tcPr>
          <w:p w14:paraId="20F49223" w14:textId="73D92455" w:rsidR="00AC4179" w:rsidRPr="00EB67D9" w:rsidRDefault="00AC4179">
            <w:pPr>
              <w:rPr>
                <w:rFonts w:ascii="Arial" w:hAnsi="Arial" w:cs="Arial"/>
              </w:rPr>
            </w:pPr>
            <w:r w:rsidRPr="00EB67D9">
              <w:rPr>
                <w:rFonts w:ascii="Arial" w:hAnsi="Arial" w:cs="Arial"/>
              </w:rPr>
              <w:t xml:space="preserve">Pentachlorophenol. . . . . . . . . . . . . . . . . . . . . . . . . . . . . . . . . . . . . . . . . . . </w:t>
            </w:r>
          </w:p>
        </w:tc>
        <w:tc>
          <w:tcPr>
            <w:tcW w:w="1890" w:type="dxa"/>
          </w:tcPr>
          <w:p w14:paraId="61971331" w14:textId="77777777" w:rsidR="00AC4179" w:rsidRPr="00EB67D9" w:rsidRDefault="00AC4179">
            <w:pPr>
              <w:rPr>
                <w:rFonts w:ascii="Arial" w:hAnsi="Arial" w:cs="Arial"/>
              </w:rPr>
            </w:pPr>
            <w:r w:rsidRPr="00EB67D9">
              <w:rPr>
                <w:rFonts w:ascii="Arial" w:hAnsi="Arial" w:cs="Arial"/>
              </w:rPr>
              <w:t>0.001</w:t>
            </w:r>
          </w:p>
        </w:tc>
      </w:tr>
      <w:tr w:rsidR="00AC4179" w:rsidRPr="00EB67D9" w14:paraId="35922FFC" w14:textId="77777777">
        <w:tc>
          <w:tcPr>
            <w:tcW w:w="7938" w:type="dxa"/>
            <w:gridSpan w:val="2"/>
          </w:tcPr>
          <w:p w14:paraId="4990B8C8" w14:textId="6C53B714" w:rsidR="00AC4179" w:rsidRPr="00EB67D9" w:rsidRDefault="00AC4179">
            <w:pPr>
              <w:rPr>
                <w:rFonts w:ascii="Arial" w:hAnsi="Arial" w:cs="Arial"/>
              </w:rPr>
            </w:pPr>
            <w:r w:rsidRPr="00EB67D9">
              <w:rPr>
                <w:rFonts w:ascii="Arial" w:hAnsi="Arial" w:cs="Arial"/>
              </w:rPr>
              <w:t xml:space="preserve">Picloram . . . . . . . . . . . . . . . . . . . . . . . . . . . . . . . . . . . . . . . . . . . . . . . . . . </w:t>
            </w:r>
          </w:p>
        </w:tc>
        <w:tc>
          <w:tcPr>
            <w:tcW w:w="1890" w:type="dxa"/>
          </w:tcPr>
          <w:p w14:paraId="500D9ECE" w14:textId="77777777" w:rsidR="00AC4179" w:rsidRPr="00EB67D9" w:rsidRDefault="00AC4179">
            <w:pPr>
              <w:rPr>
                <w:rFonts w:ascii="Arial" w:hAnsi="Arial" w:cs="Arial"/>
              </w:rPr>
            </w:pPr>
            <w:r w:rsidRPr="00EB67D9">
              <w:rPr>
                <w:rFonts w:ascii="Arial" w:hAnsi="Arial" w:cs="Arial"/>
              </w:rPr>
              <w:t>0.5</w:t>
            </w:r>
          </w:p>
        </w:tc>
      </w:tr>
      <w:tr w:rsidR="00AC4179" w:rsidRPr="00EB67D9" w14:paraId="68725BD1" w14:textId="77777777">
        <w:tc>
          <w:tcPr>
            <w:tcW w:w="7938" w:type="dxa"/>
            <w:gridSpan w:val="2"/>
          </w:tcPr>
          <w:p w14:paraId="4447A6A5" w14:textId="79EFFF02" w:rsidR="00AC4179" w:rsidRPr="00EB67D9" w:rsidRDefault="00AC4179">
            <w:pPr>
              <w:rPr>
                <w:rFonts w:ascii="Arial" w:hAnsi="Arial" w:cs="Arial"/>
              </w:rPr>
            </w:pPr>
            <w:r w:rsidRPr="00EB67D9">
              <w:rPr>
                <w:rFonts w:ascii="Arial" w:hAnsi="Arial" w:cs="Arial"/>
              </w:rPr>
              <w:t>Polychlorinated Biphenyls. . . . . . . . . . . . . . . . . . . . . . . . . . . . . . . . . . . . .</w:t>
            </w:r>
          </w:p>
        </w:tc>
        <w:tc>
          <w:tcPr>
            <w:tcW w:w="1890" w:type="dxa"/>
          </w:tcPr>
          <w:p w14:paraId="0BD0E874" w14:textId="77777777" w:rsidR="00AC4179" w:rsidRPr="00EB67D9" w:rsidRDefault="00AC4179">
            <w:pPr>
              <w:rPr>
                <w:rFonts w:ascii="Arial" w:hAnsi="Arial" w:cs="Arial"/>
              </w:rPr>
            </w:pPr>
            <w:r w:rsidRPr="00EB67D9">
              <w:rPr>
                <w:rFonts w:ascii="Arial" w:hAnsi="Arial" w:cs="Arial"/>
              </w:rPr>
              <w:t>0.0005</w:t>
            </w:r>
          </w:p>
        </w:tc>
      </w:tr>
      <w:tr w:rsidR="00AC4179" w:rsidRPr="00EB67D9" w14:paraId="7B9EFAD1" w14:textId="77777777">
        <w:tc>
          <w:tcPr>
            <w:tcW w:w="7938" w:type="dxa"/>
            <w:gridSpan w:val="2"/>
          </w:tcPr>
          <w:p w14:paraId="06394B2E" w14:textId="0716D8B4" w:rsidR="00AC4179" w:rsidRPr="00EB67D9" w:rsidRDefault="00AC4179">
            <w:pPr>
              <w:rPr>
                <w:rFonts w:ascii="Arial" w:hAnsi="Arial" w:cs="Arial"/>
              </w:rPr>
            </w:pPr>
            <w:r w:rsidRPr="00EB67D9">
              <w:rPr>
                <w:rFonts w:ascii="Arial" w:hAnsi="Arial" w:cs="Arial"/>
              </w:rPr>
              <w:t xml:space="preserve">Simazine . . . . . . . . . . . . . . . . . . . . . . . . . . . . . . . . . . . . . . . . . . . . . . . . . . </w:t>
            </w:r>
          </w:p>
        </w:tc>
        <w:tc>
          <w:tcPr>
            <w:tcW w:w="1890" w:type="dxa"/>
          </w:tcPr>
          <w:p w14:paraId="5F05C68D" w14:textId="77777777" w:rsidR="00AC4179" w:rsidRPr="00EB67D9" w:rsidRDefault="00AC4179">
            <w:pPr>
              <w:rPr>
                <w:rFonts w:ascii="Arial" w:hAnsi="Arial" w:cs="Arial"/>
              </w:rPr>
            </w:pPr>
            <w:r w:rsidRPr="00EB67D9">
              <w:rPr>
                <w:rFonts w:ascii="Arial" w:hAnsi="Arial" w:cs="Arial"/>
              </w:rPr>
              <w:t>0.004</w:t>
            </w:r>
          </w:p>
        </w:tc>
      </w:tr>
      <w:tr w:rsidR="00AC4179" w:rsidRPr="00EB67D9" w14:paraId="4C3568D7" w14:textId="77777777">
        <w:tc>
          <w:tcPr>
            <w:tcW w:w="7938" w:type="dxa"/>
            <w:gridSpan w:val="2"/>
          </w:tcPr>
          <w:p w14:paraId="1D091DD6" w14:textId="1284374D" w:rsidR="00AC4179" w:rsidRPr="00EB67D9" w:rsidRDefault="00AC4179">
            <w:pPr>
              <w:rPr>
                <w:rFonts w:ascii="Arial" w:hAnsi="Arial" w:cs="Arial"/>
              </w:rPr>
            </w:pPr>
            <w:r w:rsidRPr="00EB67D9">
              <w:rPr>
                <w:rFonts w:ascii="Arial" w:hAnsi="Arial" w:cs="Arial"/>
              </w:rPr>
              <w:t xml:space="preserve">Thiobencarb. . . . . . . . . . . . . . . . . . . . . . . . . . . . . . . . . . . . . . . . . . . . . . . </w:t>
            </w:r>
          </w:p>
        </w:tc>
        <w:tc>
          <w:tcPr>
            <w:tcW w:w="1890" w:type="dxa"/>
          </w:tcPr>
          <w:p w14:paraId="01CA629A" w14:textId="77777777" w:rsidR="00AC4179" w:rsidRPr="00EB67D9" w:rsidRDefault="00AC4179">
            <w:pPr>
              <w:rPr>
                <w:rFonts w:ascii="Arial" w:hAnsi="Arial" w:cs="Arial"/>
              </w:rPr>
            </w:pPr>
            <w:r w:rsidRPr="00EB67D9">
              <w:rPr>
                <w:rFonts w:ascii="Arial" w:hAnsi="Arial" w:cs="Arial"/>
              </w:rPr>
              <w:t>0.07</w:t>
            </w:r>
          </w:p>
        </w:tc>
      </w:tr>
      <w:tr w:rsidR="00AC4179" w:rsidRPr="00EB67D9" w14:paraId="2D4DFF15" w14:textId="77777777">
        <w:tc>
          <w:tcPr>
            <w:tcW w:w="7938" w:type="dxa"/>
            <w:gridSpan w:val="2"/>
          </w:tcPr>
          <w:p w14:paraId="3803D11B" w14:textId="754A4A81" w:rsidR="00AC4179" w:rsidRPr="00EB67D9" w:rsidRDefault="00AC4179">
            <w:pPr>
              <w:rPr>
                <w:rFonts w:ascii="Arial" w:hAnsi="Arial" w:cs="Arial"/>
              </w:rPr>
            </w:pPr>
            <w:r w:rsidRPr="00EB67D9">
              <w:rPr>
                <w:rFonts w:ascii="Arial" w:hAnsi="Arial" w:cs="Arial"/>
              </w:rPr>
              <w:t xml:space="preserve">Toxaphene. . . . . . . . . . . . . . . . . . . . . . . . . . . . . . . . . . . . . . . . . . . . . . . . . </w:t>
            </w:r>
          </w:p>
        </w:tc>
        <w:tc>
          <w:tcPr>
            <w:tcW w:w="1890" w:type="dxa"/>
          </w:tcPr>
          <w:p w14:paraId="0579D0DA" w14:textId="77777777" w:rsidR="00AC4179" w:rsidRPr="00EB67D9" w:rsidRDefault="00AC4179">
            <w:pPr>
              <w:rPr>
                <w:rFonts w:ascii="Arial" w:hAnsi="Arial" w:cs="Arial"/>
              </w:rPr>
            </w:pPr>
            <w:r w:rsidRPr="00EB67D9">
              <w:rPr>
                <w:rFonts w:ascii="Arial" w:hAnsi="Arial" w:cs="Arial"/>
              </w:rPr>
              <w:t>0.003</w:t>
            </w:r>
          </w:p>
        </w:tc>
      </w:tr>
      <w:tr w:rsidR="00EE108D" w:rsidRPr="00EB67D9" w14:paraId="3535E15E" w14:textId="77777777">
        <w:tc>
          <w:tcPr>
            <w:tcW w:w="7938" w:type="dxa"/>
            <w:gridSpan w:val="2"/>
          </w:tcPr>
          <w:p w14:paraId="243F91D6" w14:textId="48DD622E" w:rsidR="00EE108D" w:rsidRPr="00EB67D9" w:rsidRDefault="00EE108D">
            <w:pPr>
              <w:rPr>
                <w:rFonts w:ascii="Arial" w:hAnsi="Arial" w:cs="Arial"/>
              </w:rPr>
            </w:pPr>
            <w:r w:rsidRPr="00EB67D9">
              <w:rPr>
                <w:rFonts w:ascii="Arial" w:hAnsi="Arial" w:cs="Arial"/>
              </w:rPr>
              <w:t>1,2,3-Trichloropropane . .</w:t>
            </w:r>
            <w:r w:rsidR="00A71F9C">
              <w:rPr>
                <w:rFonts w:ascii="Arial" w:hAnsi="Arial" w:cs="Arial"/>
              </w:rPr>
              <w:t xml:space="preserve"> </w:t>
            </w:r>
            <w:r w:rsidRPr="00EB67D9">
              <w:rPr>
                <w:rFonts w:ascii="Arial" w:hAnsi="Arial" w:cs="Arial"/>
              </w:rPr>
              <w:t xml:space="preserve">. . . . . . . . . . . . . . . . . . . . . . . . . . . . . . . . . . . . . </w:t>
            </w:r>
          </w:p>
        </w:tc>
        <w:tc>
          <w:tcPr>
            <w:tcW w:w="1890" w:type="dxa"/>
          </w:tcPr>
          <w:p w14:paraId="35CA83FA" w14:textId="77777777" w:rsidR="00EE108D" w:rsidRPr="00EB67D9" w:rsidRDefault="00EE108D">
            <w:pPr>
              <w:rPr>
                <w:rFonts w:ascii="Arial" w:hAnsi="Arial" w:cs="Arial"/>
              </w:rPr>
            </w:pPr>
            <w:r w:rsidRPr="00EB67D9">
              <w:rPr>
                <w:rFonts w:ascii="Arial" w:hAnsi="Arial" w:cs="Arial"/>
              </w:rPr>
              <w:t>0.000005</w:t>
            </w:r>
          </w:p>
        </w:tc>
      </w:tr>
      <w:tr w:rsidR="00AC4179" w:rsidRPr="00EB67D9" w14:paraId="447778F2" w14:textId="77777777">
        <w:tc>
          <w:tcPr>
            <w:tcW w:w="7938" w:type="dxa"/>
            <w:gridSpan w:val="2"/>
          </w:tcPr>
          <w:p w14:paraId="6F139AED" w14:textId="24A82B28" w:rsidR="00AC4179" w:rsidRPr="00EB67D9" w:rsidRDefault="00AC4179">
            <w:pPr>
              <w:rPr>
                <w:rFonts w:ascii="Arial" w:hAnsi="Arial" w:cs="Arial"/>
              </w:rPr>
            </w:pPr>
            <w:r w:rsidRPr="00EB67D9">
              <w:rPr>
                <w:rFonts w:ascii="Arial" w:hAnsi="Arial" w:cs="Arial"/>
              </w:rPr>
              <w:t>2,3,7,8-TCDD (Dioxin).</w:t>
            </w:r>
            <w:r w:rsidR="00A71F9C">
              <w:rPr>
                <w:rFonts w:ascii="Arial" w:hAnsi="Arial" w:cs="Arial"/>
              </w:rPr>
              <w:t xml:space="preserve"> </w:t>
            </w:r>
            <w:r w:rsidRPr="00EB67D9">
              <w:rPr>
                <w:rFonts w:ascii="Arial" w:hAnsi="Arial" w:cs="Arial"/>
              </w:rPr>
              <w:t>. . . . . . . . . . . . . . . . . . . . . . . . . . . . . . . . . . . . . . .</w:t>
            </w:r>
          </w:p>
        </w:tc>
        <w:tc>
          <w:tcPr>
            <w:tcW w:w="1890" w:type="dxa"/>
          </w:tcPr>
          <w:p w14:paraId="5E2B76BF" w14:textId="77777777" w:rsidR="00AC4179" w:rsidRPr="00EB67D9" w:rsidRDefault="00AC4179">
            <w:pPr>
              <w:rPr>
                <w:rFonts w:ascii="Arial" w:hAnsi="Arial" w:cs="Arial"/>
              </w:rPr>
            </w:pPr>
            <w:r w:rsidRPr="00EB67D9">
              <w:rPr>
                <w:rFonts w:ascii="Arial" w:hAnsi="Arial" w:cs="Arial"/>
              </w:rPr>
              <w:t>3 x 10</w:t>
            </w:r>
            <w:r w:rsidRPr="00EB67D9">
              <w:rPr>
                <w:rFonts w:ascii="Arial" w:hAnsi="Arial" w:cs="Arial"/>
                <w:vertAlign w:val="superscript"/>
              </w:rPr>
              <w:t>-8</w:t>
            </w:r>
          </w:p>
        </w:tc>
      </w:tr>
      <w:tr w:rsidR="00AC4179" w:rsidRPr="00EB67D9" w14:paraId="519A3AFA" w14:textId="77777777">
        <w:tc>
          <w:tcPr>
            <w:tcW w:w="7938" w:type="dxa"/>
            <w:gridSpan w:val="2"/>
          </w:tcPr>
          <w:p w14:paraId="3667A38C" w14:textId="6D21934B" w:rsidR="00AC4179" w:rsidRPr="00EB67D9" w:rsidRDefault="00AC4179">
            <w:pPr>
              <w:rPr>
                <w:rFonts w:ascii="Arial" w:hAnsi="Arial" w:cs="Arial"/>
              </w:rPr>
            </w:pPr>
            <w:r w:rsidRPr="00EB67D9">
              <w:rPr>
                <w:rFonts w:ascii="Arial" w:hAnsi="Arial" w:cs="Arial"/>
              </w:rPr>
              <w:t xml:space="preserve">2,4,5-TP (Silvex) . . . . . . . . . . . . . . . . . . . . . . . . . . . . . . . . . . . . . . . . . . . . </w:t>
            </w:r>
          </w:p>
        </w:tc>
        <w:tc>
          <w:tcPr>
            <w:tcW w:w="1890" w:type="dxa"/>
          </w:tcPr>
          <w:p w14:paraId="40F9FE36" w14:textId="77777777" w:rsidR="00AC4179" w:rsidRPr="00EB67D9" w:rsidRDefault="00AC4179">
            <w:pPr>
              <w:rPr>
                <w:rFonts w:ascii="Arial" w:hAnsi="Arial" w:cs="Arial"/>
              </w:rPr>
            </w:pPr>
            <w:r w:rsidRPr="00EB67D9">
              <w:rPr>
                <w:rFonts w:ascii="Arial" w:hAnsi="Arial" w:cs="Arial"/>
              </w:rPr>
              <w:t>0.05</w:t>
            </w:r>
          </w:p>
        </w:tc>
      </w:tr>
    </w:tbl>
    <w:p w14:paraId="24D56F19" w14:textId="77777777" w:rsidR="00AC4179" w:rsidRPr="00EB67D9" w:rsidRDefault="00AC4179">
      <w:pPr>
        <w:rPr>
          <w:rFonts w:ascii="Arial" w:hAnsi="Arial" w:cs="Arial"/>
        </w:rPr>
      </w:pPr>
      <w:r w:rsidRPr="00EB67D9">
        <w:rPr>
          <w:rFonts w:ascii="Arial" w:hAnsi="Arial" w:cs="Arial"/>
        </w:rPr>
        <w:t>*MCL is for either a single isomer or the sum of the isomers.</w:t>
      </w:r>
    </w:p>
    <w:p w14:paraId="2B13E99A" w14:textId="77777777" w:rsidR="005B56DA" w:rsidRPr="00EB67D9" w:rsidRDefault="005B56DA">
      <w:pPr>
        <w:rPr>
          <w:rFonts w:ascii="Arial" w:hAnsi="Arial" w:cs="Arial"/>
        </w:rPr>
      </w:pPr>
    </w:p>
    <w:p w14:paraId="35F5726B" w14:textId="77777777" w:rsidR="00AC4179" w:rsidRPr="00EB67D9" w:rsidRDefault="00AC4179" w:rsidP="00E16EA1">
      <w:pPr>
        <w:pStyle w:val="Heading4"/>
      </w:pPr>
      <w:bookmarkStart w:id="1152" w:name="_Toc532638578"/>
      <w:bookmarkStart w:id="1153" w:name="_Toc532641255"/>
      <w:bookmarkStart w:id="1154" w:name="_Toc532792511"/>
      <w:bookmarkStart w:id="1155" w:name="_Toc69540947"/>
      <w:bookmarkStart w:id="1156" w:name="_Toc73861331"/>
      <w:bookmarkStart w:id="1157" w:name="_Toc73862068"/>
      <w:bookmarkStart w:id="1158" w:name="_Toc73864589"/>
      <w:bookmarkStart w:id="1159" w:name="_Toc76626759"/>
      <w:r w:rsidRPr="00EB67D9">
        <w:t xml:space="preserve">§64445. Initial </w:t>
      </w:r>
      <w:r w:rsidR="00B815DD" w:rsidRPr="00EB67D9">
        <w:t>S</w:t>
      </w:r>
      <w:r w:rsidRPr="00EB67D9">
        <w:t xml:space="preserve">ampling </w:t>
      </w:r>
      <w:r w:rsidRPr="00EB67D9">
        <w:noBreakHyphen/>
        <w:t xml:space="preserve"> </w:t>
      </w:r>
      <w:r w:rsidR="00B815DD" w:rsidRPr="00EB67D9">
        <w:t>O</w:t>
      </w:r>
      <w:r w:rsidRPr="00EB67D9">
        <w:t xml:space="preserve">rganic </w:t>
      </w:r>
      <w:r w:rsidR="00B815DD" w:rsidRPr="00EB67D9">
        <w:t>C</w:t>
      </w:r>
      <w:r w:rsidRPr="00EB67D9">
        <w:t>hemicals</w:t>
      </w:r>
      <w:bookmarkEnd w:id="1152"/>
      <w:bookmarkEnd w:id="1153"/>
      <w:bookmarkEnd w:id="1154"/>
      <w:bookmarkEnd w:id="1155"/>
      <w:bookmarkEnd w:id="1156"/>
      <w:bookmarkEnd w:id="1157"/>
      <w:bookmarkEnd w:id="1158"/>
      <w:r w:rsidR="00602F63" w:rsidRPr="00EB67D9">
        <w:t>.</w:t>
      </w:r>
      <w:bookmarkEnd w:id="1159"/>
    </w:p>
    <w:p w14:paraId="24333290" w14:textId="77777777" w:rsidR="00AC4179" w:rsidRPr="00EB67D9" w:rsidRDefault="002C5552" w:rsidP="002C5552">
      <w:pPr>
        <w:ind w:firstLine="360"/>
        <w:rPr>
          <w:rFonts w:ascii="Arial" w:hAnsi="Arial" w:cs="Arial"/>
        </w:rPr>
      </w:pPr>
      <w:r w:rsidRPr="00EB67D9">
        <w:rPr>
          <w:rFonts w:ascii="Arial" w:hAnsi="Arial" w:cs="Arial"/>
        </w:rPr>
        <w:t xml:space="preserve">(a) </w:t>
      </w:r>
      <w:r w:rsidR="00AC4179" w:rsidRPr="00EB67D9">
        <w:rPr>
          <w:rFonts w:ascii="Arial" w:hAnsi="Arial" w:cs="Arial"/>
        </w:rPr>
        <w:t>Each community and nontransient</w:t>
      </w:r>
      <w:r w:rsidR="00AC4179" w:rsidRPr="00EB67D9">
        <w:rPr>
          <w:rFonts w:ascii="Arial" w:hAnsi="Arial" w:cs="Arial"/>
        </w:rPr>
        <w:noBreakHyphen/>
        <w:t xml:space="preserve">noncommunity water system shall collect four quarterly samples during the year designated by the </w:t>
      </w:r>
      <w:r w:rsidR="009B5626" w:rsidRPr="00EB67D9">
        <w:rPr>
          <w:rFonts w:ascii="Arial" w:hAnsi="Arial" w:cs="Arial"/>
        </w:rPr>
        <w:t xml:space="preserve">State Board </w:t>
      </w:r>
      <w:r w:rsidR="00AC4179" w:rsidRPr="00EB67D9">
        <w:rPr>
          <w:rFonts w:ascii="Arial" w:hAnsi="Arial" w:cs="Arial"/>
        </w:rPr>
        <w:t>of each compliance period beginning with the compliance period starting January 1, 1993, from each water source at a site prior to any treatment and test for all applicab</w:t>
      </w:r>
      <w:r w:rsidR="00452B43" w:rsidRPr="00EB67D9">
        <w:rPr>
          <w:rFonts w:ascii="Arial" w:hAnsi="Arial" w:cs="Arial"/>
        </w:rPr>
        <w:t>le organic chemicals listed in t</w:t>
      </w:r>
      <w:r w:rsidR="00AC4179" w:rsidRPr="00EB67D9">
        <w:rPr>
          <w:rFonts w:ascii="Arial" w:hAnsi="Arial" w:cs="Arial"/>
        </w:rPr>
        <w:t>able 64444</w:t>
      </w:r>
      <w:r w:rsidR="00AC4179" w:rsidRPr="00EB67D9">
        <w:rPr>
          <w:rFonts w:ascii="Arial" w:hAnsi="Arial" w:cs="Arial"/>
        </w:rPr>
        <w:noBreakHyphen/>
        <w:t xml:space="preserve">A. The </w:t>
      </w:r>
      <w:r w:rsidR="009B5626" w:rsidRPr="00EB67D9">
        <w:rPr>
          <w:rFonts w:ascii="Arial" w:hAnsi="Arial" w:cs="Arial"/>
        </w:rPr>
        <w:t xml:space="preserve">State Board </w:t>
      </w:r>
      <w:r w:rsidR="00AC4179" w:rsidRPr="00EB67D9">
        <w:rPr>
          <w:rFonts w:ascii="Arial" w:hAnsi="Arial" w:cs="Arial"/>
        </w:rPr>
        <w:t xml:space="preserve">will designate the year based on historical monitoring frequency and laboratory capacity.  For surface sources, the samples shall be taken at each water intake. For groundwater sources, the samples shall be taken at each well head. Where multiple intakes or wells draw from the same water supply, the </w:t>
      </w:r>
      <w:r w:rsidR="009B5626" w:rsidRPr="00EB67D9">
        <w:rPr>
          <w:rFonts w:ascii="Arial" w:hAnsi="Arial" w:cs="Arial"/>
        </w:rPr>
        <w:t xml:space="preserve">State Board </w:t>
      </w:r>
      <w:r w:rsidR="00AC4179" w:rsidRPr="00EB67D9">
        <w:rPr>
          <w:rFonts w:ascii="Arial" w:hAnsi="Arial" w:cs="Arial"/>
        </w:rPr>
        <w:t xml:space="preserve">will consider sampling of representative sources as a means of complying with this section. Selection of representative sources shall be based on evidence which includes a hydrogeological survey and sampling results. Wells shall be allowed to flow for a minimum of 15 minutes before sampling to insure that the samples reflect the water quality of the source. In place of water source samples, a supplier may collect samples at sites located at the entry points to the distribution system. The samples shall be representative of each source after treatment. The system shall collect each sample at the same sampling site, unless a change is approved by the </w:t>
      </w:r>
      <w:r w:rsidR="009B5626" w:rsidRPr="00EB67D9">
        <w:rPr>
          <w:rFonts w:ascii="Arial" w:hAnsi="Arial" w:cs="Arial"/>
        </w:rPr>
        <w:t>State Board</w:t>
      </w:r>
      <w:r w:rsidR="00AC4179" w:rsidRPr="00EB67D9">
        <w:rPr>
          <w:rFonts w:ascii="Arial" w:hAnsi="Arial" w:cs="Arial"/>
        </w:rPr>
        <w:t>.</w:t>
      </w:r>
    </w:p>
    <w:p w14:paraId="5B2780EC" w14:textId="77777777" w:rsidR="00AC4179" w:rsidRPr="00EB67D9" w:rsidRDefault="00AC4179">
      <w:pPr>
        <w:tabs>
          <w:tab w:val="num" w:pos="720"/>
        </w:tabs>
        <w:ind w:firstLine="360"/>
        <w:rPr>
          <w:rFonts w:ascii="Arial" w:hAnsi="Arial" w:cs="Arial"/>
        </w:rPr>
      </w:pPr>
    </w:p>
    <w:p w14:paraId="1589C9EF" w14:textId="77777777" w:rsidR="00AC4179" w:rsidRPr="00EB67D9" w:rsidRDefault="002C5552" w:rsidP="002C5552">
      <w:pPr>
        <w:ind w:firstLine="360"/>
        <w:rPr>
          <w:rFonts w:ascii="Arial" w:hAnsi="Arial" w:cs="Arial"/>
        </w:rPr>
      </w:pPr>
      <w:r w:rsidRPr="00EB67D9">
        <w:rPr>
          <w:rFonts w:ascii="Arial" w:hAnsi="Arial" w:cs="Arial"/>
        </w:rPr>
        <w:t xml:space="preserve">(b) </w:t>
      </w:r>
      <w:r w:rsidR="00AC4179" w:rsidRPr="00EB67D9">
        <w:rPr>
          <w:rFonts w:ascii="Arial" w:hAnsi="Arial" w:cs="Arial"/>
        </w:rPr>
        <w:t>For any o</w:t>
      </w:r>
      <w:r w:rsidR="00452B43" w:rsidRPr="00EB67D9">
        <w:rPr>
          <w:rFonts w:ascii="Arial" w:hAnsi="Arial" w:cs="Arial"/>
        </w:rPr>
        <w:t>rganic chemical added to t</w:t>
      </w:r>
      <w:r w:rsidR="00AC4179" w:rsidRPr="00EB67D9">
        <w:rPr>
          <w:rFonts w:ascii="Arial" w:hAnsi="Arial" w:cs="Arial"/>
        </w:rPr>
        <w:t>able 64444</w:t>
      </w:r>
      <w:r w:rsidR="00AC4179" w:rsidRPr="00EB67D9">
        <w:rPr>
          <w:rFonts w:ascii="Arial" w:hAnsi="Arial" w:cs="Arial"/>
        </w:rPr>
        <w:noBreakHyphen/>
        <w:t xml:space="preserve">A, the water system shall initiate the quarterly monitoring for that chemical in January of the calendar year after the effective date of the MCL. </w:t>
      </w:r>
    </w:p>
    <w:p w14:paraId="62149463" w14:textId="77777777" w:rsidR="00AC4179" w:rsidRPr="00EB67D9" w:rsidRDefault="00AC4179">
      <w:pPr>
        <w:tabs>
          <w:tab w:val="num" w:pos="720"/>
        </w:tabs>
        <w:ind w:firstLine="360"/>
        <w:rPr>
          <w:rFonts w:ascii="Arial" w:hAnsi="Arial" w:cs="Arial"/>
        </w:rPr>
      </w:pPr>
    </w:p>
    <w:p w14:paraId="4A8D8D81" w14:textId="77777777" w:rsidR="00AC4179" w:rsidRPr="00EB67D9" w:rsidRDefault="002C5552" w:rsidP="002C5552">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A water system may request approval from the </w:t>
      </w:r>
      <w:r w:rsidR="009B5626" w:rsidRPr="00EB67D9">
        <w:rPr>
          <w:rFonts w:ascii="Arial" w:hAnsi="Arial" w:cs="Arial"/>
        </w:rPr>
        <w:t xml:space="preserve">State Board </w:t>
      </w:r>
      <w:r w:rsidR="00AC4179" w:rsidRPr="00EB67D9">
        <w:rPr>
          <w:rFonts w:ascii="Arial" w:hAnsi="Arial" w:cs="Arial"/>
        </w:rPr>
        <w:t>to composite samples from up to five sampling sites, provided that the number of the sites to be composited is less than the ratio of the MCL to the DLR in §64445.1. Approval will be based on a review of three years of historical data, well construction and aquifer information for groundwater, and intake location, similarity of sources, and watershed characteristics for surface water. Compositing shall be done in the laboratory and analyses shall be conducted within 14 days of sample collection.</w:t>
      </w:r>
    </w:p>
    <w:p w14:paraId="337A6B26" w14:textId="77777777" w:rsidR="00AC4179" w:rsidRPr="00EB67D9" w:rsidRDefault="002C5552" w:rsidP="002C5552">
      <w:pPr>
        <w:tabs>
          <w:tab w:val="left" w:pos="1440"/>
          <w:tab w:val="num" w:pos="2280"/>
        </w:tabs>
        <w:ind w:firstLine="720"/>
        <w:rPr>
          <w:rFonts w:ascii="Arial" w:hAnsi="Arial" w:cs="Arial"/>
        </w:rPr>
      </w:pPr>
      <w:r w:rsidRPr="00EB67D9">
        <w:rPr>
          <w:rFonts w:ascii="Arial" w:hAnsi="Arial" w:cs="Arial"/>
        </w:rPr>
        <w:t xml:space="preserve">(1) </w:t>
      </w:r>
      <w:r w:rsidR="00AC4179" w:rsidRPr="00EB67D9">
        <w:rPr>
          <w:rFonts w:ascii="Arial" w:hAnsi="Arial" w:cs="Arial"/>
        </w:rPr>
        <w:t>Systems serving more than 3,300 persons shall composite only from sampling sites within a single system. Systems serving 3,300 persons or less may composite among different systems up to the 5</w:t>
      </w:r>
      <w:r w:rsidR="00AC4179" w:rsidRPr="00EB67D9">
        <w:rPr>
          <w:rFonts w:ascii="Arial" w:hAnsi="Arial" w:cs="Arial"/>
        </w:rPr>
        <w:noBreakHyphen/>
        <w:t>sample limit.</w:t>
      </w:r>
    </w:p>
    <w:p w14:paraId="7A6D701C" w14:textId="77777777" w:rsidR="00AC4179" w:rsidRPr="00EB67D9" w:rsidRDefault="002C5552" w:rsidP="002C5552">
      <w:pPr>
        <w:tabs>
          <w:tab w:val="left" w:pos="1440"/>
          <w:tab w:val="num" w:pos="2280"/>
        </w:tabs>
        <w:ind w:firstLine="720"/>
        <w:rPr>
          <w:rFonts w:ascii="Arial" w:hAnsi="Arial" w:cs="Arial"/>
        </w:rPr>
      </w:pPr>
      <w:r w:rsidRPr="00EB67D9">
        <w:rPr>
          <w:rFonts w:ascii="Arial" w:hAnsi="Arial" w:cs="Arial"/>
        </w:rPr>
        <w:t xml:space="preserve">(2) </w:t>
      </w:r>
      <w:r w:rsidR="00AC4179" w:rsidRPr="00EB67D9">
        <w:rPr>
          <w:rFonts w:ascii="Arial" w:hAnsi="Arial" w:cs="Arial"/>
        </w:rPr>
        <w:t>If any organic chemical is detected in the composite sample, a follow</w:t>
      </w:r>
      <w:r w:rsidR="00AC4179" w:rsidRPr="00EB67D9">
        <w:rPr>
          <w:rFonts w:ascii="Arial" w:hAnsi="Arial" w:cs="Arial"/>
        </w:rPr>
        <w:noBreakHyphen/>
        <w:t xml:space="preserve">up sample shall be analyzed within 14 days from each sampling site included in the composite for the contaminants which were detected. The water supplier shall report the results to the </w:t>
      </w:r>
      <w:r w:rsidR="009B5626" w:rsidRPr="00EB67D9">
        <w:rPr>
          <w:rFonts w:ascii="Arial" w:hAnsi="Arial" w:cs="Arial"/>
        </w:rPr>
        <w:t xml:space="preserve">State Board </w:t>
      </w:r>
      <w:r w:rsidR="00AC4179" w:rsidRPr="00EB67D9">
        <w:rPr>
          <w:rFonts w:ascii="Arial" w:hAnsi="Arial" w:cs="Arial"/>
        </w:rPr>
        <w:t>within 14 days of the follow</w:t>
      </w:r>
      <w:r w:rsidR="00AC4179" w:rsidRPr="00EB67D9">
        <w:rPr>
          <w:rFonts w:ascii="Arial" w:hAnsi="Arial" w:cs="Arial"/>
        </w:rPr>
        <w:noBreakHyphen/>
        <w:t>up sample collection. If available, duplicates of the original sample taken from each sampling site used in the composite may be used instead of resampling.</w:t>
      </w:r>
    </w:p>
    <w:p w14:paraId="5372E42C" w14:textId="77777777" w:rsidR="00AC4179" w:rsidRPr="00EB67D9" w:rsidRDefault="00AC4179">
      <w:pPr>
        <w:rPr>
          <w:rFonts w:ascii="Arial" w:hAnsi="Arial" w:cs="Arial"/>
        </w:rPr>
      </w:pPr>
    </w:p>
    <w:p w14:paraId="79A84B84" w14:textId="77777777" w:rsidR="00AC4179" w:rsidRPr="00EB67D9" w:rsidRDefault="002C5552" w:rsidP="002C5552">
      <w:pPr>
        <w:ind w:firstLine="360"/>
        <w:rPr>
          <w:rFonts w:ascii="Arial" w:hAnsi="Arial" w:cs="Arial"/>
        </w:rPr>
      </w:pPr>
      <w:r w:rsidRPr="00EB67D9">
        <w:rPr>
          <w:rFonts w:ascii="Arial" w:hAnsi="Arial" w:cs="Arial"/>
        </w:rPr>
        <w:t xml:space="preserve">(d) </w:t>
      </w:r>
      <w:r w:rsidR="00AC4179" w:rsidRPr="00EB67D9">
        <w:rPr>
          <w:rFonts w:ascii="Arial" w:hAnsi="Arial" w:cs="Arial"/>
        </w:rPr>
        <w:t xml:space="preserve">A water system may apply to the </w:t>
      </w:r>
      <w:r w:rsidR="009B5626" w:rsidRPr="00EB67D9">
        <w:rPr>
          <w:rFonts w:ascii="Arial" w:hAnsi="Arial" w:cs="Arial"/>
        </w:rPr>
        <w:t xml:space="preserve">State Board </w:t>
      </w:r>
      <w:r w:rsidR="00AC4179" w:rsidRPr="00EB67D9">
        <w:rPr>
          <w:rFonts w:ascii="Arial" w:hAnsi="Arial" w:cs="Arial"/>
        </w:rPr>
        <w:t>for a monitoring waiver for one or mo</w:t>
      </w:r>
      <w:r w:rsidR="005B59A4" w:rsidRPr="00EB67D9">
        <w:rPr>
          <w:rFonts w:ascii="Arial" w:hAnsi="Arial" w:cs="Arial"/>
        </w:rPr>
        <w:t>re of the organic chemicals on t</w:t>
      </w:r>
      <w:r w:rsidR="00AC4179" w:rsidRPr="00EB67D9">
        <w:rPr>
          <w:rFonts w:ascii="Arial" w:hAnsi="Arial" w:cs="Arial"/>
        </w:rPr>
        <w:t>able 64444</w:t>
      </w:r>
      <w:r w:rsidR="00AC4179" w:rsidRPr="00EB67D9">
        <w:rPr>
          <w:rFonts w:ascii="Arial" w:hAnsi="Arial" w:cs="Arial"/>
        </w:rPr>
        <w:noBreakHyphen/>
        <w:t>A in accordance with the following:</w:t>
      </w:r>
    </w:p>
    <w:p w14:paraId="4865F77F" w14:textId="77777777" w:rsidR="00AC4179" w:rsidRPr="00EB67D9" w:rsidRDefault="002C5552" w:rsidP="002C5552">
      <w:pPr>
        <w:tabs>
          <w:tab w:val="left" w:pos="1440"/>
        </w:tabs>
        <w:ind w:firstLine="720"/>
        <w:rPr>
          <w:rFonts w:ascii="Arial" w:hAnsi="Arial" w:cs="Arial"/>
        </w:rPr>
      </w:pPr>
      <w:r w:rsidRPr="00EB67D9">
        <w:rPr>
          <w:rFonts w:ascii="Arial" w:hAnsi="Arial" w:cs="Arial"/>
        </w:rPr>
        <w:lastRenderedPageBreak/>
        <w:t xml:space="preserve">(1) </w:t>
      </w:r>
      <w:r w:rsidR="00AC4179" w:rsidRPr="00EB67D9">
        <w:rPr>
          <w:rFonts w:ascii="Arial" w:hAnsi="Arial" w:cs="Arial"/>
        </w:rPr>
        <w:t>A source may be eligible for a waiver if it can be documented that the chemical has not been previously used, manufactured, transported, stored, or disposed of within the watershed or zone of influence and therefore, that the source can be designated nonvulnerable.</w:t>
      </w:r>
    </w:p>
    <w:p w14:paraId="0AD49663" w14:textId="77777777" w:rsidR="00AC4179" w:rsidRPr="00EB67D9" w:rsidRDefault="002C5552" w:rsidP="002C5552">
      <w:pPr>
        <w:tabs>
          <w:tab w:val="left" w:pos="1440"/>
        </w:tabs>
        <w:ind w:firstLine="720"/>
        <w:rPr>
          <w:rFonts w:ascii="Arial" w:hAnsi="Arial" w:cs="Arial"/>
        </w:rPr>
      </w:pPr>
      <w:r w:rsidRPr="00EB67D9">
        <w:rPr>
          <w:rFonts w:ascii="Arial" w:hAnsi="Arial" w:cs="Arial"/>
        </w:rPr>
        <w:t xml:space="preserve">(2) </w:t>
      </w:r>
      <w:r w:rsidR="00AC4179" w:rsidRPr="00EB67D9">
        <w:rPr>
          <w:rFonts w:ascii="Arial" w:hAnsi="Arial" w:cs="Arial"/>
        </w:rPr>
        <w:t xml:space="preserve">If previous use of the chemical locally is unknown or the chemical is known to have been used previously and the source cannot be designated nonvulnerable pursuant to Paragraph (d)(1), it may still be eligible for a waiver based on a review related to susceptibility to contamination.  The application to the </w:t>
      </w:r>
      <w:r w:rsidR="009B5626" w:rsidRPr="00EB67D9">
        <w:rPr>
          <w:rFonts w:ascii="Arial" w:hAnsi="Arial" w:cs="Arial"/>
        </w:rPr>
        <w:t xml:space="preserve">State Board </w:t>
      </w:r>
      <w:r w:rsidR="00AC4179" w:rsidRPr="00EB67D9">
        <w:rPr>
          <w:rFonts w:ascii="Arial" w:hAnsi="Arial" w:cs="Arial"/>
        </w:rPr>
        <w:t>for a waiver based on susceptibility shall include the following:</w:t>
      </w:r>
    </w:p>
    <w:p w14:paraId="1899FFE0" w14:textId="77777777" w:rsidR="00AC4179" w:rsidRPr="00EB67D9" w:rsidRDefault="00C9484B" w:rsidP="00C9484B">
      <w:pPr>
        <w:tabs>
          <w:tab w:val="left" w:pos="2160"/>
        </w:tabs>
        <w:ind w:firstLine="1080"/>
        <w:rPr>
          <w:rFonts w:ascii="Arial" w:hAnsi="Arial" w:cs="Arial"/>
        </w:rPr>
      </w:pPr>
      <w:r w:rsidRPr="00EB67D9">
        <w:rPr>
          <w:rFonts w:ascii="Arial" w:hAnsi="Arial" w:cs="Arial"/>
        </w:rPr>
        <w:t>(A) p</w:t>
      </w:r>
      <w:r w:rsidR="00AC4179" w:rsidRPr="00EB67D9">
        <w:rPr>
          <w:rFonts w:ascii="Arial" w:hAnsi="Arial" w:cs="Arial"/>
        </w:rPr>
        <w:t>revious monitoring results;</w:t>
      </w:r>
    </w:p>
    <w:p w14:paraId="66F9F8C8" w14:textId="77777777" w:rsidR="00AC4179" w:rsidRPr="00EB67D9" w:rsidRDefault="00C9484B" w:rsidP="00C9484B">
      <w:pPr>
        <w:tabs>
          <w:tab w:val="left" w:pos="2160"/>
        </w:tabs>
        <w:ind w:firstLine="1080"/>
        <w:rPr>
          <w:rFonts w:ascii="Arial" w:hAnsi="Arial" w:cs="Arial"/>
        </w:rPr>
      </w:pPr>
      <w:r w:rsidRPr="00EB67D9">
        <w:rPr>
          <w:rFonts w:ascii="Arial" w:hAnsi="Arial" w:cs="Arial"/>
        </w:rPr>
        <w:t xml:space="preserve">(B) </w:t>
      </w:r>
      <w:r w:rsidR="00AC4179" w:rsidRPr="00EB67D9">
        <w:rPr>
          <w:rFonts w:ascii="Arial" w:hAnsi="Arial" w:cs="Arial"/>
        </w:rPr>
        <w:t>user population characteristics;</w:t>
      </w:r>
    </w:p>
    <w:p w14:paraId="1ECA0AA4" w14:textId="77777777" w:rsidR="00AC4179" w:rsidRPr="00EB67D9" w:rsidRDefault="00C9484B" w:rsidP="00C9484B">
      <w:pPr>
        <w:tabs>
          <w:tab w:val="left" w:pos="2160"/>
        </w:tabs>
        <w:ind w:firstLine="1080"/>
        <w:rPr>
          <w:rFonts w:ascii="Arial" w:hAnsi="Arial" w:cs="Arial"/>
        </w:rPr>
      </w:pPr>
      <w:r w:rsidRPr="00EB67D9">
        <w:rPr>
          <w:rFonts w:ascii="Arial" w:hAnsi="Arial" w:cs="Arial"/>
        </w:rPr>
        <w:t xml:space="preserve">(C) </w:t>
      </w:r>
      <w:r w:rsidR="00AC4179" w:rsidRPr="00EB67D9">
        <w:rPr>
          <w:rFonts w:ascii="Arial" w:hAnsi="Arial" w:cs="Arial"/>
        </w:rPr>
        <w:t>proximity to sources of contamination;</w:t>
      </w:r>
    </w:p>
    <w:p w14:paraId="48070454" w14:textId="77777777" w:rsidR="00AC4179" w:rsidRPr="00EB67D9" w:rsidRDefault="00C9484B" w:rsidP="00C9484B">
      <w:pPr>
        <w:tabs>
          <w:tab w:val="left" w:pos="2160"/>
        </w:tabs>
        <w:ind w:firstLine="1080"/>
        <w:rPr>
          <w:rFonts w:ascii="Arial" w:hAnsi="Arial" w:cs="Arial"/>
        </w:rPr>
      </w:pPr>
      <w:r w:rsidRPr="00EB67D9">
        <w:rPr>
          <w:rFonts w:ascii="Arial" w:hAnsi="Arial" w:cs="Arial"/>
        </w:rPr>
        <w:t xml:space="preserve">(D) </w:t>
      </w:r>
      <w:r w:rsidR="00AC4179" w:rsidRPr="00EB67D9">
        <w:rPr>
          <w:rFonts w:ascii="Arial" w:hAnsi="Arial" w:cs="Arial"/>
        </w:rPr>
        <w:t>surrounding land uses;</w:t>
      </w:r>
    </w:p>
    <w:p w14:paraId="503DE0AF" w14:textId="77777777" w:rsidR="00AC4179" w:rsidRPr="00EB67D9" w:rsidRDefault="00C9484B" w:rsidP="00C9484B">
      <w:pPr>
        <w:tabs>
          <w:tab w:val="left" w:pos="2160"/>
        </w:tabs>
        <w:ind w:firstLine="1080"/>
        <w:rPr>
          <w:rFonts w:ascii="Arial" w:hAnsi="Arial" w:cs="Arial"/>
        </w:rPr>
      </w:pPr>
      <w:r w:rsidRPr="00EB67D9">
        <w:rPr>
          <w:rFonts w:ascii="Arial" w:hAnsi="Arial" w:cs="Arial"/>
        </w:rPr>
        <w:t xml:space="preserve">(E) </w:t>
      </w:r>
      <w:r w:rsidR="00AC4179" w:rsidRPr="00EB67D9">
        <w:rPr>
          <w:rFonts w:ascii="Arial" w:hAnsi="Arial" w:cs="Arial"/>
        </w:rPr>
        <w:t>degree of protection of the water source;</w:t>
      </w:r>
    </w:p>
    <w:p w14:paraId="70E16F11" w14:textId="77777777" w:rsidR="00AC4179" w:rsidRPr="00EB67D9" w:rsidRDefault="00C9484B" w:rsidP="00C9484B">
      <w:pPr>
        <w:tabs>
          <w:tab w:val="left" w:pos="2160"/>
        </w:tabs>
        <w:ind w:firstLine="1080"/>
        <w:rPr>
          <w:rFonts w:ascii="Arial" w:hAnsi="Arial" w:cs="Arial"/>
        </w:rPr>
      </w:pPr>
      <w:r w:rsidRPr="00EB67D9">
        <w:rPr>
          <w:rFonts w:ascii="Arial" w:hAnsi="Arial" w:cs="Arial"/>
        </w:rPr>
        <w:t xml:space="preserve">(F) </w:t>
      </w:r>
      <w:r w:rsidR="00AC4179" w:rsidRPr="00EB67D9">
        <w:rPr>
          <w:rFonts w:ascii="Arial" w:hAnsi="Arial" w:cs="Arial"/>
        </w:rPr>
        <w:t>environmental persistence and transport of the chemical in water, soil and air;</w:t>
      </w:r>
    </w:p>
    <w:p w14:paraId="136EC2AF" w14:textId="77777777" w:rsidR="00AC4179" w:rsidRPr="00EB67D9" w:rsidRDefault="00C9484B" w:rsidP="00C9484B">
      <w:pPr>
        <w:tabs>
          <w:tab w:val="left" w:pos="2160"/>
        </w:tabs>
        <w:ind w:firstLine="1080"/>
        <w:rPr>
          <w:rFonts w:ascii="Arial" w:hAnsi="Arial" w:cs="Arial"/>
        </w:rPr>
      </w:pPr>
      <w:r w:rsidRPr="00EB67D9">
        <w:rPr>
          <w:rFonts w:ascii="Arial" w:hAnsi="Arial" w:cs="Arial"/>
        </w:rPr>
        <w:t xml:space="preserve">(G) </w:t>
      </w:r>
      <w:r w:rsidR="00AC4179" w:rsidRPr="00EB67D9">
        <w:rPr>
          <w:rFonts w:ascii="Arial" w:hAnsi="Arial" w:cs="Arial"/>
        </w:rPr>
        <w:t>elevated nitrate levels at the water supply source; and</w:t>
      </w:r>
    </w:p>
    <w:p w14:paraId="1B2F6F72" w14:textId="77777777" w:rsidR="00AC4179" w:rsidRPr="00EB67D9" w:rsidRDefault="00C9484B" w:rsidP="00C9484B">
      <w:pPr>
        <w:tabs>
          <w:tab w:val="left" w:pos="2160"/>
        </w:tabs>
        <w:ind w:firstLine="1080"/>
        <w:rPr>
          <w:rFonts w:ascii="Arial" w:hAnsi="Arial" w:cs="Arial"/>
        </w:rPr>
      </w:pPr>
      <w:r w:rsidRPr="00EB67D9">
        <w:rPr>
          <w:rFonts w:ascii="Arial" w:hAnsi="Arial" w:cs="Arial"/>
        </w:rPr>
        <w:t xml:space="preserve">(H) </w:t>
      </w:r>
      <w:r w:rsidR="00AC4179" w:rsidRPr="00EB67D9">
        <w:rPr>
          <w:rFonts w:ascii="Arial" w:hAnsi="Arial" w:cs="Arial"/>
        </w:rPr>
        <w:t xml:space="preserve">historical system operation and maintenance data including previous </w:t>
      </w:r>
      <w:r w:rsidR="009B5626" w:rsidRPr="00EB67D9">
        <w:rPr>
          <w:rFonts w:ascii="Arial" w:hAnsi="Arial" w:cs="Arial"/>
        </w:rPr>
        <w:t xml:space="preserve">State Board </w:t>
      </w:r>
      <w:r w:rsidR="00AC4179" w:rsidRPr="00EB67D9">
        <w:rPr>
          <w:rFonts w:ascii="Arial" w:hAnsi="Arial" w:cs="Arial"/>
        </w:rPr>
        <w:t>inspection results.</w:t>
      </w:r>
    </w:p>
    <w:p w14:paraId="05D320EA" w14:textId="77777777" w:rsidR="00AC4179" w:rsidRPr="00EB67D9" w:rsidRDefault="00C9484B" w:rsidP="00C9484B">
      <w:pPr>
        <w:tabs>
          <w:tab w:val="left" w:pos="1440"/>
          <w:tab w:val="num" w:pos="2280"/>
        </w:tabs>
        <w:ind w:firstLine="720"/>
        <w:rPr>
          <w:rFonts w:ascii="Arial" w:hAnsi="Arial" w:cs="Arial"/>
        </w:rPr>
      </w:pPr>
      <w:r w:rsidRPr="00EB67D9">
        <w:rPr>
          <w:rFonts w:ascii="Arial" w:hAnsi="Arial" w:cs="Arial"/>
        </w:rPr>
        <w:t xml:space="preserve">(3) </w:t>
      </w:r>
      <w:r w:rsidR="00AC4179" w:rsidRPr="00EB67D9">
        <w:rPr>
          <w:rFonts w:ascii="Arial" w:hAnsi="Arial" w:cs="Arial"/>
        </w:rPr>
        <w:t xml:space="preserve">To apply for a monitoring waiver for VOCs, the water system shall have completed the initial four quarters of monitoring pursuant to subsection (a) or three consecutive years of monitoring with no VOCs detected. </w:t>
      </w:r>
      <w:r w:rsidR="00DA162B" w:rsidRPr="00EB67D9">
        <w:rPr>
          <w:rFonts w:ascii="Arial" w:hAnsi="Arial" w:cs="Arial"/>
        </w:rPr>
        <w:t xml:space="preserve"> </w:t>
      </w:r>
      <w:r w:rsidR="00AC4179" w:rsidRPr="00EB67D9">
        <w:rPr>
          <w:rFonts w:ascii="Arial" w:hAnsi="Arial" w:cs="Arial"/>
        </w:rPr>
        <w:t>If granted a waiver for VOC monitoring, a system using groundwater shall collect a minimum of one sample from every sampling site every six years and a system using surface water shall not be required to monitor for the term of the waiver.  The term of a VOC waiver shall not exceed three years.</w:t>
      </w:r>
    </w:p>
    <w:p w14:paraId="0FA262D7" w14:textId="77777777" w:rsidR="00AC4179" w:rsidRPr="00EB67D9" w:rsidRDefault="00C9484B" w:rsidP="00C9484B">
      <w:pPr>
        <w:tabs>
          <w:tab w:val="left" w:pos="1440"/>
          <w:tab w:val="num" w:pos="2280"/>
        </w:tabs>
        <w:ind w:firstLine="720"/>
        <w:rPr>
          <w:rFonts w:ascii="Arial" w:hAnsi="Arial" w:cs="Arial"/>
        </w:rPr>
      </w:pPr>
      <w:r w:rsidRPr="00EB67D9">
        <w:rPr>
          <w:rFonts w:ascii="Arial" w:hAnsi="Arial" w:cs="Arial"/>
        </w:rPr>
        <w:t xml:space="preserve">(4) </w:t>
      </w:r>
      <w:r w:rsidR="00AC4179" w:rsidRPr="00EB67D9">
        <w:rPr>
          <w:rFonts w:ascii="Arial" w:hAnsi="Arial" w:cs="Arial"/>
        </w:rPr>
        <w:t xml:space="preserve">To obtain a monitoring waiver for one or more of the SOCs, the water system may apply before doing the initial round of monitoring or shall have completed three consecutive years of annual monitoring with no detection of the SOC(s) listed. </w:t>
      </w:r>
      <w:r w:rsidR="00DA162B" w:rsidRPr="00EB67D9">
        <w:rPr>
          <w:rFonts w:ascii="Arial" w:hAnsi="Arial" w:cs="Arial"/>
        </w:rPr>
        <w:t xml:space="preserve"> </w:t>
      </w:r>
      <w:r w:rsidR="00AC4179" w:rsidRPr="00EB67D9">
        <w:rPr>
          <w:rFonts w:ascii="Arial" w:hAnsi="Arial" w:cs="Arial"/>
        </w:rPr>
        <w:t>If the system is granted a waiver for monitoring for one or more SOC(s), no monitoring for the waived SOC(s) shall be required for the term of the waiver, which shall not exceed three years.</w:t>
      </w:r>
    </w:p>
    <w:p w14:paraId="63B67D90" w14:textId="77777777" w:rsidR="00AC4179" w:rsidRPr="00EB67D9" w:rsidRDefault="00AC4179">
      <w:pPr>
        <w:rPr>
          <w:rFonts w:ascii="Arial" w:hAnsi="Arial" w:cs="Arial"/>
        </w:rPr>
      </w:pPr>
    </w:p>
    <w:p w14:paraId="6AFBE4A3" w14:textId="77777777" w:rsidR="00AC4179" w:rsidRPr="00EB67D9" w:rsidRDefault="00C9484B" w:rsidP="00C9484B">
      <w:pPr>
        <w:ind w:firstLine="360"/>
        <w:rPr>
          <w:rFonts w:ascii="Arial" w:hAnsi="Arial" w:cs="Arial"/>
        </w:rPr>
      </w:pPr>
      <w:r w:rsidRPr="00EB67D9">
        <w:rPr>
          <w:rFonts w:ascii="Arial" w:hAnsi="Arial" w:cs="Arial"/>
        </w:rPr>
        <w:t xml:space="preserve">(e) </w:t>
      </w:r>
      <w:r w:rsidR="00AC4179" w:rsidRPr="00EB67D9">
        <w:rPr>
          <w:rFonts w:ascii="Arial" w:hAnsi="Arial" w:cs="Arial"/>
        </w:rPr>
        <w:t>For water sources designated by a water supplier as standby sources, the water supplier shall sample each source for</w:t>
      </w:r>
      <w:r w:rsidR="005B59A4" w:rsidRPr="00EB67D9">
        <w:rPr>
          <w:rFonts w:ascii="Arial" w:hAnsi="Arial" w:cs="Arial"/>
        </w:rPr>
        <w:t xml:space="preserve"> any organic chemical added to t</w:t>
      </w:r>
      <w:r w:rsidR="00AC4179" w:rsidRPr="00EB67D9">
        <w:rPr>
          <w:rFonts w:ascii="Arial" w:hAnsi="Arial" w:cs="Arial"/>
        </w:rPr>
        <w:t>able 64444</w:t>
      </w:r>
      <w:r w:rsidR="00AC4179" w:rsidRPr="00EB67D9">
        <w:rPr>
          <w:rFonts w:ascii="Arial" w:hAnsi="Arial" w:cs="Arial"/>
        </w:rPr>
        <w:noBreakHyphen/>
        <w:t>A once within the three-year period beginning in January of the calendar year after the effective date of the MCL.</w:t>
      </w:r>
    </w:p>
    <w:p w14:paraId="5C7F2D8F" w14:textId="77777777" w:rsidR="00AC4179" w:rsidRPr="00EB67D9" w:rsidRDefault="00AC4179" w:rsidP="00C9484B">
      <w:pPr>
        <w:ind w:firstLine="360"/>
        <w:rPr>
          <w:rFonts w:ascii="Arial" w:hAnsi="Arial" w:cs="Arial"/>
        </w:rPr>
      </w:pPr>
    </w:p>
    <w:p w14:paraId="1603B9F8" w14:textId="77777777" w:rsidR="00AC4179" w:rsidRPr="00EB67D9" w:rsidRDefault="00C9484B" w:rsidP="00C9484B">
      <w:pPr>
        <w:ind w:firstLine="360"/>
        <w:rPr>
          <w:rFonts w:ascii="Arial" w:hAnsi="Arial" w:cs="Arial"/>
        </w:rPr>
      </w:pPr>
      <w:r w:rsidRPr="00EB67D9">
        <w:rPr>
          <w:rFonts w:ascii="Arial" w:hAnsi="Arial" w:cs="Arial"/>
        </w:rPr>
        <w:t xml:space="preserve">(f) </w:t>
      </w:r>
      <w:r w:rsidR="00AC4179" w:rsidRPr="00EB67D9">
        <w:rPr>
          <w:rFonts w:ascii="Arial" w:hAnsi="Arial" w:cs="Arial"/>
        </w:rPr>
        <w:t>Water quality data collected prior to January 1, 1988, for VOCs, or January 1, 1990, for SOCs, and/or data collected in a manner inconsistent with this section shall not be used in the determination of compliance with the monitoring requirements for organic chemicals.</w:t>
      </w:r>
    </w:p>
    <w:p w14:paraId="28020B9A" w14:textId="77777777" w:rsidR="00AC4179" w:rsidRPr="00EB67D9" w:rsidRDefault="00AC4179">
      <w:pPr>
        <w:rPr>
          <w:rFonts w:ascii="Arial" w:hAnsi="Arial" w:cs="Arial"/>
        </w:rPr>
      </w:pPr>
    </w:p>
    <w:p w14:paraId="7183E8BC" w14:textId="77777777" w:rsidR="00AC4179" w:rsidRPr="00EB67D9" w:rsidRDefault="00AC4179">
      <w:pPr>
        <w:ind w:firstLine="360"/>
        <w:rPr>
          <w:rFonts w:ascii="Arial" w:hAnsi="Arial" w:cs="Arial"/>
        </w:rPr>
      </w:pPr>
      <w:r w:rsidRPr="00EB67D9">
        <w:rPr>
          <w:rFonts w:ascii="Arial" w:hAnsi="Arial" w:cs="Arial"/>
        </w:rPr>
        <w:lastRenderedPageBreak/>
        <w:t xml:space="preserve">(g) </w:t>
      </w:r>
      <w:r w:rsidR="00BA7F98" w:rsidRPr="00EB67D9">
        <w:rPr>
          <w:rFonts w:ascii="Arial" w:hAnsi="Arial" w:cs="Arial"/>
        </w:rPr>
        <w:t>MTBE d</w:t>
      </w:r>
      <w:r w:rsidRPr="00EB67D9">
        <w:rPr>
          <w:rFonts w:ascii="Arial" w:hAnsi="Arial" w:cs="Arial"/>
        </w:rPr>
        <w:t>ata (i.e., a single sample) collected in a manner consistent with this section after January 1, 1998 in which no MTBE is detected, along with a designation of nonvulnerability pursuant to subsection (d), may be used to satisfy the initial monitoring requirements in subsection (a).  If the requirements are satisfied in this way by a water system, the system shall begin</w:t>
      </w:r>
      <w:r w:rsidR="001D43BF" w:rsidRPr="00EB67D9">
        <w:rPr>
          <w:rFonts w:ascii="Arial" w:hAnsi="Arial" w:cs="Arial"/>
        </w:rPr>
        <w:t xml:space="preserve"> annual monitoring pursuant to s</w:t>
      </w:r>
      <w:r w:rsidRPr="00EB67D9">
        <w:rPr>
          <w:rFonts w:ascii="Arial" w:hAnsi="Arial" w:cs="Arial"/>
        </w:rPr>
        <w:t>ection 64445.1(b)(1).</w:t>
      </w:r>
    </w:p>
    <w:p w14:paraId="6C8473AC" w14:textId="77777777" w:rsidR="00AC4179" w:rsidRPr="00EB67D9" w:rsidRDefault="00AC4179">
      <w:pPr>
        <w:ind w:firstLine="360"/>
        <w:rPr>
          <w:rFonts w:ascii="Arial" w:hAnsi="Arial" w:cs="Arial"/>
        </w:rPr>
      </w:pPr>
    </w:p>
    <w:p w14:paraId="30568599" w14:textId="77777777" w:rsidR="00AC4179" w:rsidRPr="00EB67D9" w:rsidRDefault="00AC4179">
      <w:pPr>
        <w:ind w:firstLine="360"/>
        <w:rPr>
          <w:rFonts w:ascii="Arial" w:hAnsi="Arial" w:cs="Arial"/>
        </w:rPr>
      </w:pPr>
      <w:r w:rsidRPr="00EB67D9">
        <w:rPr>
          <w:rFonts w:ascii="Arial" w:hAnsi="Arial" w:cs="Arial"/>
        </w:rPr>
        <w:t>(h) Water quality data collected in compliance with the monitoring requirements of this section by a wholesaler agency providing water to a public water system shall be acceptable for use by that system for compliance with the monitoring requirements of this section.</w:t>
      </w:r>
    </w:p>
    <w:p w14:paraId="024FF8A8" w14:textId="77777777" w:rsidR="00BA7F98" w:rsidRPr="00EB67D9" w:rsidRDefault="00BA7F98">
      <w:pPr>
        <w:ind w:firstLine="360"/>
        <w:rPr>
          <w:rFonts w:ascii="Arial" w:hAnsi="Arial" w:cs="Arial"/>
        </w:rPr>
      </w:pPr>
    </w:p>
    <w:p w14:paraId="5102EFBD" w14:textId="77777777" w:rsidR="00BA7F98" w:rsidRPr="00EB67D9" w:rsidRDefault="00BA7F98" w:rsidP="00BA7F98">
      <w:pPr>
        <w:ind w:firstLine="360"/>
        <w:rPr>
          <w:rFonts w:ascii="Arial" w:hAnsi="Arial" w:cs="Arial"/>
        </w:rPr>
      </w:pPr>
      <w:r w:rsidRPr="00EB67D9">
        <w:rPr>
          <w:rFonts w:ascii="Arial" w:hAnsi="Arial" w:cs="Arial"/>
        </w:rPr>
        <w:t>(i) Results obtained from groundwater monitoring performed for an organic chemical in accordance with this section and not more than two calendar years prior to the effective date of a regulation establishing the MCL for that organic chemical may be substituted to partially satisfy the initial monitoring requirements required by this section for that organic chemical.  Requests to substitute groundwater monitoring results shall be made in accordance with the following:</w:t>
      </w:r>
    </w:p>
    <w:p w14:paraId="78B41407" w14:textId="77777777" w:rsidR="00BA7F98" w:rsidRPr="00EB67D9" w:rsidRDefault="00BA7F98" w:rsidP="00BA7F98">
      <w:pPr>
        <w:ind w:firstLine="360"/>
        <w:rPr>
          <w:rFonts w:ascii="Arial" w:hAnsi="Arial" w:cs="Arial"/>
        </w:rPr>
      </w:pPr>
    </w:p>
    <w:p w14:paraId="2F7156BE" w14:textId="77777777" w:rsidR="00BA7F98" w:rsidRPr="00EB67D9" w:rsidRDefault="00BA7F98" w:rsidP="00BA7F98">
      <w:pPr>
        <w:tabs>
          <w:tab w:val="left" w:pos="1440"/>
        </w:tabs>
        <w:ind w:firstLine="720"/>
        <w:rPr>
          <w:rFonts w:ascii="Arial" w:hAnsi="Arial" w:cs="Arial"/>
        </w:rPr>
      </w:pPr>
      <w:r w:rsidRPr="00EB67D9">
        <w:rPr>
          <w:rFonts w:ascii="Arial" w:hAnsi="Arial" w:cs="Arial"/>
        </w:rPr>
        <w:t>1</w:t>
      </w:r>
      <w:r w:rsidR="00B27C8B" w:rsidRPr="00EB67D9">
        <w:rPr>
          <w:rFonts w:ascii="Arial" w:hAnsi="Arial" w:cs="Arial"/>
        </w:rPr>
        <w:t>.</w:t>
      </w:r>
      <w:r w:rsidRPr="00EB67D9">
        <w:rPr>
          <w:rFonts w:ascii="Arial" w:hAnsi="Arial" w:cs="Arial"/>
        </w:rPr>
        <w:t xml:space="preserve"> Requests shall be made in writing by the water system to the State Board; and</w:t>
      </w:r>
    </w:p>
    <w:p w14:paraId="2A1976CA" w14:textId="77777777" w:rsidR="00BA7F98" w:rsidRPr="00EB67D9" w:rsidRDefault="00BA7F98" w:rsidP="00BA7F98">
      <w:pPr>
        <w:tabs>
          <w:tab w:val="left" w:pos="1440"/>
        </w:tabs>
        <w:ind w:firstLine="720"/>
        <w:rPr>
          <w:rFonts w:ascii="Arial" w:hAnsi="Arial" w:cs="Arial"/>
        </w:rPr>
      </w:pPr>
    </w:p>
    <w:p w14:paraId="2DEEECF7" w14:textId="77777777" w:rsidR="00BA7F98" w:rsidRPr="00EB67D9" w:rsidRDefault="00BA7F98" w:rsidP="00BA7F98">
      <w:pPr>
        <w:tabs>
          <w:tab w:val="left" w:pos="1440"/>
        </w:tabs>
        <w:ind w:firstLine="720"/>
        <w:rPr>
          <w:rFonts w:ascii="Arial" w:hAnsi="Arial" w:cs="Arial"/>
        </w:rPr>
      </w:pPr>
      <w:r w:rsidRPr="00EB67D9">
        <w:rPr>
          <w:rFonts w:ascii="Arial" w:hAnsi="Arial" w:cs="Arial"/>
        </w:rPr>
        <w:t>2</w:t>
      </w:r>
      <w:r w:rsidR="00B27C8B" w:rsidRPr="00EB67D9">
        <w:rPr>
          <w:rFonts w:ascii="Arial" w:hAnsi="Arial" w:cs="Arial"/>
        </w:rPr>
        <w:t>.</w:t>
      </w:r>
      <w:r w:rsidRPr="00EB67D9">
        <w:rPr>
          <w:rFonts w:ascii="Arial" w:hAnsi="Arial" w:cs="Arial"/>
        </w:rPr>
        <w:t xml:space="preserve"> If the State Board approves the request then results from a given calendar quarter will </w:t>
      </w:r>
      <w:r w:rsidR="008B3369" w:rsidRPr="00EB67D9">
        <w:rPr>
          <w:rFonts w:ascii="Arial" w:hAnsi="Arial" w:cs="Arial"/>
        </w:rPr>
        <w:t xml:space="preserve">only be eligible to substitute for a single required initial monitoring result during that same quarter of initial monitoring. (e.g. the second quarter of 2016 may be substituted for the second quarter of 2018). </w:t>
      </w:r>
    </w:p>
    <w:p w14:paraId="42058171" w14:textId="77777777" w:rsidR="008B3369" w:rsidRPr="00EB67D9" w:rsidRDefault="008B3369" w:rsidP="008B3369">
      <w:pPr>
        <w:tabs>
          <w:tab w:val="left" w:pos="1440"/>
        </w:tabs>
        <w:ind w:firstLine="720"/>
        <w:rPr>
          <w:rFonts w:ascii="Arial" w:hAnsi="Arial" w:cs="Arial"/>
        </w:rPr>
      </w:pPr>
    </w:p>
    <w:p w14:paraId="6843B15A" w14:textId="77777777" w:rsidR="008B3369" w:rsidRPr="00EB67D9" w:rsidRDefault="008B3369" w:rsidP="008B3369">
      <w:pPr>
        <w:tabs>
          <w:tab w:val="left" w:pos="1440"/>
        </w:tabs>
        <w:ind w:firstLine="720"/>
        <w:rPr>
          <w:rFonts w:ascii="Arial" w:hAnsi="Arial" w:cs="Arial"/>
        </w:rPr>
      </w:pPr>
      <w:r w:rsidRPr="00EB67D9">
        <w:rPr>
          <w:rFonts w:ascii="Arial" w:hAnsi="Arial" w:cs="Arial"/>
        </w:rPr>
        <w:t>3</w:t>
      </w:r>
      <w:r w:rsidR="00B27C8B" w:rsidRPr="00EB67D9">
        <w:rPr>
          <w:rFonts w:ascii="Arial" w:hAnsi="Arial" w:cs="Arial"/>
        </w:rPr>
        <w:t>.</w:t>
      </w:r>
      <w:r w:rsidRPr="00EB67D9">
        <w:rPr>
          <w:rFonts w:ascii="Arial" w:hAnsi="Arial" w:cs="Arial"/>
        </w:rPr>
        <w:t xml:space="preserve"> No more than three of the four quarterly samples as required by section 64445(a) or (b) may be substituted. </w:t>
      </w:r>
    </w:p>
    <w:p w14:paraId="07F7B9B8" w14:textId="77777777" w:rsidR="00AC4179" w:rsidRPr="00EB67D9" w:rsidRDefault="00AC4179" w:rsidP="00456A8E">
      <w:pPr>
        <w:rPr>
          <w:rFonts w:ascii="Arial" w:hAnsi="Arial" w:cs="Arial"/>
        </w:rPr>
      </w:pPr>
    </w:p>
    <w:p w14:paraId="459C6A29" w14:textId="77777777" w:rsidR="00AC4179" w:rsidRPr="00EB67D9" w:rsidRDefault="00AC4179" w:rsidP="00E16EA1">
      <w:pPr>
        <w:pStyle w:val="Heading4"/>
      </w:pPr>
      <w:bookmarkStart w:id="1160" w:name="_Toc532638579"/>
      <w:bookmarkStart w:id="1161" w:name="_Toc532641256"/>
      <w:bookmarkStart w:id="1162" w:name="_Toc532792512"/>
      <w:bookmarkStart w:id="1163" w:name="_Toc69540948"/>
      <w:bookmarkStart w:id="1164" w:name="_Toc73861332"/>
      <w:bookmarkStart w:id="1165" w:name="_Toc73862069"/>
      <w:bookmarkStart w:id="1166" w:name="_Toc73864590"/>
      <w:bookmarkStart w:id="1167" w:name="_Toc76626760"/>
      <w:r w:rsidRPr="00EB67D9">
        <w:t xml:space="preserve">§64445.1. </w:t>
      </w:r>
      <w:bookmarkEnd w:id="1160"/>
      <w:bookmarkEnd w:id="1161"/>
      <w:bookmarkEnd w:id="1162"/>
      <w:r w:rsidR="00452B43" w:rsidRPr="00EB67D9">
        <w:t xml:space="preserve">Repeat </w:t>
      </w:r>
      <w:r w:rsidRPr="00EB67D9">
        <w:t>Monitoring and Compliance – Organic Chemicals.</w:t>
      </w:r>
      <w:bookmarkEnd w:id="1163"/>
      <w:bookmarkEnd w:id="1164"/>
      <w:bookmarkEnd w:id="1165"/>
      <w:bookmarkEnd w:id="1166"/>
      <w:bookmarkEnd w:id="1167"/>
    </w:p>
    <w:p w14:paraId="1CA18814" w14:textId="77777777" w:rsidR="00AC4179" w:rsidRPr="00EB67D9" w:rsidRDefault="00C9484B" w:rsidP="00C9484B">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For the purposes of this article, detection shall be defined by the detection limits for purposes of reporting (DLRs) in </w:t>
      </w:r>
      <w:r w:rsidR="00DC6FA2" w:rsidRPr="00EB67D9">
        <w:rPr>
          <w:rFonts w:ascii="Arial" w:hAnsi="Arial" w:cs="Arial"/>
        </w:rPr>
        <w:t>t</w:t>
      </w:r>
      <w:r w:rsidR="00AC4179" w:rsidRPr="00EB67D9">
        <w:rPr>
          <w:rFonts w:ascii="Arial" w:hAnsi="Arial" w:cs="Arial"/>
        </w:rPr>
        <w:t>able 64445.1</w:t>
      </w:r>
      <w:r w:rsidR="00AC4179" w:rsidRPr="00EB67D9">
        <w:rPr>
          <w:rFonts w:ascii="Arial" w:hAnsi="Arial" w:cs="Arial"/>
        </w:rPr>
        <w:noBreakHyphen/>
        <w:t>A:</w:t>
      </w:r>
    </w:p>
    <w:p w14:paraId="7BEE314B" w14:textId="77777777" w:rsidR="009B5626" w:rsidRPr="00EB67D9" w:rsidRDefault="009B5626" w:rsidP="005B56DA">
      <w:pPr>
        <w:jc w:val="center"/>
        <w:rPr>
          <w:rFonts w:ascii="Arial" w:hAnsi="Arial" w:cs="Arial"/>
          <w:b/>
        </w:rPr>
      </w:pPr>
    </w:p>
    <w:p w14:paraId="7BE5F5C4" w14:textId="77777777" w:rsidR="00AC4179" w:rsidRPr="00EB67D9" w:rsidRDefault="00AC4179" w:rsidP="005B56DA">
      <w:pPr>
        <w:jc w:val="center"/>
        <w:rPr>
          <w:rFonts w:ascii="Arial" w:hAnsi="Arial" w:cs="Arial"/>
          <w:b/>
        </w:rPr>
      </w:pPr>
      <w:r w:rsidRPr="00EB67D9">
        <w:rPr>
          <w:rFonts w:ascii="Arial" w:hAnsi="Arial" w:cs="Arial"/>
          <w:b/>
        </w:rPr>
        <w:t>Table 64445.1</w:t>
      </w:r>
      <w:r w:rsidRPr="00EB67D9">
        <w:rPr>
          <w:rFonts w:ascii="Arial" w:hAnsi="Arial" w:cs="Arial"/>
          <w:b/>
        </w:rPr>
        <w:noBreakHyphen/>
        <w:t>A</w:t>
      </w:r>
    </w:p>
    <w:p w14:paraId="40125338" w14:textId="77777777" w:rsidR="00AC4179" w:rsidRPr="00EB67D9" w:rsidRDefault="00AC4179">
      <w:pPr>
        <w:jc w:val="center"/>
        <w:rPr>
          <w:rFonts w:ascii="Arial" w:hAnsi="Arial" w:cs="Arial"/>
          <w:b/>
        </w:rPr>
      </w:pPr>
      <w:r w:rsidRPr="00EB67D9">
        <w:rPr>
          <w:rFonts w:ascii="Arial" w:hAnsi="Arial" w:cs="Arial"/>
          <w:b/>
        </w:rPr>
        <w:t>Detection Limits for Purposes of Reporting (DLRs)</w:t>
      </w:r>
    </w:p>
    <w:p w14:paraId="1A0F5E4B" w14:textId="77777777" w:rsidR="00AC4179" w:rsidRPr="00EB67D9" w:rsidRDefault="00AC4179">
      <w:pPr>
        <w:jc w:val="center"/>
        <w:rPr>
          <w:rFonts w:ascii="Arial" w:hAnsi="Arial" w:cs="Arial"/>
          <w:b/>
        </w:rPr>
      </w:pPr>
      <w:r w:rsidRPr="00EB67D9">
        <w:rPr>
          <w:rFonts w:ascii="Arial" w:hAnsi="Arial" w:cs="Arial"/>
          <w:b/>
        </w:rPr>
        <w:t>for Regulated Organic Chemicals</w:t>
      </w:r>
    </w:p>
    <w:p w14:paraId="5AA119A5" w14:textId="77777777" w:rsidR="00AC4179" w:rsidRPr="00EB67D9" w:rsidRDefault="00AC4179">
      <w:pPr>
        <w:rPr>
          <w:rFonts w:ascii="Arial" w:hAnsi="Arial" w:cs="Arial"/>
        </w:rPr>
      </w:pPr>
    </w:p>
    <w:tbl>
      <w:tblPr>
        <w:tblStyle w:val="TableGrid1"/>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7578"/>
        <w:gridCol w:w="810"/>
        <w:gridCol w:w="1890"/>
      </w:tblGrid>
      <w:tr w:rsidR="00AC4179" w:rsidRPr="00EB67D9" w14:paraId="5C2E6D1F" w14:textId="77777777" w:rsidTr="00A71F9C">
        <w:tc>
          <w:tcPr>
            <w:tcW w:w="7578" w:type="dxa"/>
          </w:tcPr>
          <w:p w14:paraId="7161A3D5" w14:textId="77777777" w:rsidR="00AC4179" w:rsidRPr="00EB67D9" w:rsidRDefault="00AC4179">
            <w:pPr>
              <w:rPr>
                <w:rFonts w:ascii="Arial" w:hAnsi="Arial" w:cs="Arial"/>
                <w:i/>
              </w:rPr>
            </w:pPr>
          </w:p>
        </w:tc>
        <w:tc>
          <w:tcPr>
            <w:tcW w:w="2700" w:type="dxa"/>
            <w:gridSpan w:val="2"/>
          </w:tcPr>
          <w:p w14:paraId="49D71ADD" w14:textId="77777777" w:rsidR="00AC4179" w:rsidRPr="00EB67D9" w:rsidRDefault="00AC4179">
            <w:pPr>
              <w:rPr>
                <w:rFonts w:ascii="Arial" w:hAnsi="Arial" w:cs="Arial"/>
                <w:i/>
              </w:rPr>
            </w:pPr>
            <w:r w:rsidRPr="00EB67D9">
              <w:rPr>
                <w:rFonts w:ascii="Arial" w:hAnsi="Arial" w:cs="Arial"/>
                <w:i/>
              </w:rPr>
              <w:t>Detection Limit for Purposes of Reporting</w:t>
            </w:r>
          </w:p>
        </w:tc>
      </w:tr>
      <w:tr w:rsidR="00AC4179" w:rsidRPr="00EB67D9" w14:paraId="624AD669" w14:textId="77777777" w:rsidTr="00A71F9C">
        <w:tc>
          <w:tcPr>
            <w:tcW w:w="7578" w:type="dxa"/>
          </w:tcPr>
          <w:p w14:paraId="7C1D1A1F" w14:textId="77777777" w:rsidR="00AC4179" w:rsidRPr="00EB67D9" w:rsidRDefault="00AC4179">
            <w:pPr>
              <w:rPr>
                <w:rFonts w:ascii="Arial" w:hAnsi="Arial" w:cs="Arial"/>
                <w:i/>
              </w:rPr>
            </w:pPr>
            <w:r w:rsidRPr="00EB67D9">
              <w:rPr>
                <w:rFonts w:ascii="Arial" w:hAnsi="Arial" w:cs="Arial"/>
                <w:i/>
              </w:rPr>
              <w:t>Chemical</w:t>
            </w:r>
          </w:p>
        </w:tc>
        <w:tc>
          <w:tcPr>
            <w:tcW w:w="2700" w:type="dxa"/>
            <w:gridSpan w:val="2"/>
          </w:tcPr>
          <w:p w14:paraId="03800BA1" w14:textId="77777777" w:rsidR="00AC4179" w:rsidRPr="00EB67D9" w:rsidRDefault="00AC4179">
            <w:pPr>
              <w:rPr>
                <w:rFonts w:ascii="Arial" w:hAnsi="Arial" w:cs="Arial"/>
                <w:i/>
              </w:rPr>
            </w:pPr>
            <w:r w:rsidRPr="00EB67D9">
              <w:rPr>
                <w:rFonts w:ascii="Arial" w:hAnsi="Arial" w:cs="Arial"/>
                <w:i/>
              </w:rPr>
              <w:t>(DLR)(mg/L)</w:t>
            </w:r>
          </w:p>
        </w:tc>
      </w:tr>
      <w:tr w:rsidR="00AC4179" w:rsidRPr="00EB67D9" w14:paraId="43BFBBD4" w14:textId="77777777" w:rsidTr="00A71F9C">
        <w:tc>
          <w:tcPr>
            <w:tcW w:w="8388" w:type="dxa"/>
            <w:gridSpan w:val="2"/>
          </w:tcPr>
          <w:p w14:paraId="6C105973" w14:textId="77777777" w:rsidR="00AC4179" w:rsidRPr="00EB67D9" w:rsidRDefault="00AC4179">
            <w:pPr>
              <w:rPr>
                <w:rFonts w:ascii="Arial" w:hAnsi="Arial" w:cs="Arial"/>
              </w:rPr>
            </w:pPr>
          </w:p>
        </w:tc>
        <w:tc>
          <w:tcPr>
            <w:tcW w:w="1890" w:type="dxa"/>
          </w:tcPr>
          <w:p w14:paraId="4A4492C7" w14:textId="77777777" w:rsidR="00AC4179" w:rsidRPr="00EB67D9" w:rsidRDefault="00AC4179">
            <w:pPr>
              <w:rPr>
                <w:rFonts w:ascii="Arial" w:hAnsi="Arial" w:cs="Arial"/>
              </w:rPr>
            </w:pPr>
          </w:p>
        </w:tc>
      </w:tr>
      <w:tr w:rsidR="00AC4179" w:rsidRPr="00EB67D9" w14:paraId="1FE429AD" w14:textId="77777777" w:rsidTr="00A71F9C">
        <w:tc>
          <w:tcPr>
            <w:tcW w:w="8388" w:type="dxa"/>
            <w:gridSpan w:val="2"/>
          </w:tcPr>
          <w:p w14:paraId="2D957E32" w14:textId="64860899" w:rsidR="00AC4179" w:rsidRPr="00EB67D9" w:rsidRDefault="00AC4179">
            <w:pPr>
              <w:rPr>
                <w:rFonts w:ascii="Arial" w:hAnsi="Arial" w:cs="Arial"/>
              </w:rPr>
            </w:pPr>
            <w:r w:rsidRPr="00EB67D9">
              <w:rPr>
                <w:rFonts w:ascii="Arial" w:hAnsi="Arial" w:cs="Arial"/>
              </w:rPr>
              <w:t>(a) All VOCs, except as listed.</w:t>
            </w:r>
            <w:r w:rsidR="00A71F9C">
              <w:rPr>
                <w:rFonts w:ascii="Arial" w:hAnsi="Arial" w:cs="Arial"/>
              </w:rPr>
              <w:t xml:space="preserve"> </w:t>
            </w:r>
            <w:r w:rsidRPr="00EB67D9">
              <w:rPr>
                <w:rFonts w:ascii="Arial" w:hAnsi="Arial" w:cs="Arial"/>
              </w:rPr>
              <w:t>. . . . . . . . . . . . . . . . . . . . . . . . . . . . . . . . . . . . .</w:t>
            </w:r>
          </w:p>
        </w:tc>
        <w:tc>
          <w:tcPr>
            <w:tcW w:w="1890" w:type="dxa"/>
          </w:tcPr>
          <w:p w14:paraId="5B171742" w14:textId="77777777" w:rsidR="00AC4179" w:rsidRPr="00EB67D9" w:rsidRDefault="00AC4179">
            <w:pPr>
              <w:rPr>
                <w:rFonts w:ascii="Arial" w:hAnsi="Arial" w:cs="Arial"/>
              </w:rPr>
            </w:pPr>
            <w:r w:rsidRPr="00EB67D9">
              <w:rPr>
                <w:rFonts w:ascii="Arial" w:hAnsi="Arial" w:cs="Arial"/>
              </w:rPr>
              <w:t>0.0005</w:t>
            </w:r>
          </w:p>
        </w:tc>
      </w:tr>
      <w:tr w:rsidR="00AC4179" w:rsidRPr="00EB67D9" w14:paraId="4F5A7D4E" w14:textId="77777777" w:rsidTr="00A71F9C">
        <w:tc>
          <w:tcPr>
            <w:tcW w:w="8388" w:type="dxa"/>
            <w:gridSpan w:val="2"/>
          </w:tcPr>
          <w:p w14:paraId="0F1F9E81" w14:textId="10C8DDC8" w:rsidR="00AC4179" w:rsidRPr="00EB67D9" w:rsidRDefault="00AC4179">
            <w:pPr>
              <w:rPr>
                <w:rFonts w:ascii="Arial" w:hAnsi="Arial" w:cs="Arial"/>
              </w:rPr>
            </w:pPr>
            <w:r w:rsidRPr="00EB67D9">
              <w:rPr>
                <w:rFonts w:ascii="Arial" w:hAnsi="Arial" w:cs="Arial"/>
              </w:rPr>
              <w:t xml:space="preserve">        Methyl-</w:t>
            </w:r>
            <w:r w:rsidRPr="00EB67D9">
              <w:rPr>
                <w:rFonts w:ascii="Arial" w:hAnsi="Arial" w:cs="Arial"/>
                <w:i/>
              </w:rPr>
              <w:t>tert</w:t>
            </w:r>
            <w:r w:rsidRPr="00EB67D9">
              <w:rPr>
                <w:rFonts w:ascii="Arial" w:hAnsi="Arial" w:cs="Arial"/>
              </w:rPr>
              <w:t>-butyl ether. . .. . . . . . . . . . . . . . . . . . . . . . . . . . . . . . . . . . . . .</w:t>
            </w:r>
          </w:p>
        </w:tc>
        <w:tc>
          <w:tcPr>
            <w:tcW w:w="1890" w:type="dxa"/>
          </w:tcPr>
          <w:p w14:paraId="4B10675F" w14:textId="77777777" w:rsidR="00AC4179" w:rsidRPr="00EB67D9" w:rsidRDefault="00AC4179">
            <w:pPr>
              <w:rPr>
                <w:rFonts w:ascii="Arial" w:hAnsi="Arial" w:cs="Arial"/>
              </w:rPr>
            </w:pPr>
            <w:r w:rsidRPr="00EB67D9">
              <w:rPr>
                <w:rFonts w:ascii="Arial" w:hAnsi="Arial" w:cs="Arial"/>
              </w:rPr>
              <w:t>0.003</w:t>
            </w:r>
          </w:p>
        </w:tc>
      </w:tr>
      <w:tr w:rsidR="00AC4179" w:rsidRPr="00EB67D9" w14:paraId="3B152769" w14:textId="77777777" w:rsidTr="00A71F9C">
        <w:tc>
          <w:tcPr>
            <w:tcW w:w="8388" w:type="dxa"/>
            <w:gridSpan w:val="2"/>
          </w:tcPr>
          <w:p w14:paraId="5D85F259" w14:textId="509510F3" w:rsidR="00AC4179" w:rsidRPr="00EB67D9" w:rsidRDefault="00AC4179">
            <w:pPr>
              <w:rPr>
                <w:rFonts w:ascii="Arial" w:hAnsi="Arial" w:cs="Arial"/>
              </w:rPr>
            </w:pPr>
            <w:r w:rsidRPr="00EB67D9">
              <w:rPr>
                <w:rFonts w:ascii="Arial" w:hAnsi="Arial" w:cs="Arial"/>
              </w:rPr>
              <w:t xml:space="preserve">        Trichlorofluoromethane . . . . . . . . . . . . . . . . . . . . . . . . . . . . . . . . . . . . . . </w:t>
            </w:r>
          </w:p>
        </w:tc>
        <w:tc>
          <w:tcPr>
            <w:tcW w:w="1890" w:type="dxa"/>
          </w:tcPr>
          <w:p w14:paraId="76AF3870" w14:textId="77777777" w:rsidR="00AC4179" w:rsidRPr="00EB67D9" w:rsidRDefault="00AC4179">
            <w:pPr>
              <w:rPr>
                <w:rFonts w:ascii="Arial" w:hAnsi="Arial" w:cs="Arial"/>
              </w:rPr>
            </w:pPr>
            <w:r w:rsidRPr="00EB67D9">
              <w:rPr>
                <w:rFonts w:ascii="Arial" w:hAnsi="Arial" w:cs="Arial"/>
              </w:rPr>
              <w:t>0.005</w:t>
            </w:r>
          </w:p>
        </w:tc>
      </w:tr>
      <w:tr w:rsidR="00AC4179" w:rsidRPr="00EB67D9" w14:paraId="46B1157A" w14:textId="77777777" w:rsidTr="00A71F9C">
        <w:tc>
          <w:tcPr>
            <w:tcW w:w="8388" w:type="dxa"/>
            <w:gridSpan w:val="2"/>
          </w:tcPr>
          <w:p w14:paraId="3595B166" w14:textId="4EB328D9" w:rsidR="00AC4179" w:rsidRPr="00EB67D9" w:rsidRDefault="00AC4179">
            <w:pPr>
              <w:rPr>
                <w:rFonts w:ascii="Arial" w:hAnsi="Arial" w:cs="Arial"/>
              </w:rPr>
            </w:pPr>
            <w:r w:rsidRPr="00EB67D9">
              <w:rPr>
                <w:rFonts w:ascii="Arial" w:hAnsi="Arial" w:cs="Arial"/>
              </w:rPr>
              <w:lastRenderedPageBreak/>
              <w:t xml:space="preserve">       1,1,2-Trichloro-1,2,2-Trifluoroethane . . . . . . . . . . . . . . . . . . . . . . . . . . . . </w:t>
            </w:r>
          </w:p>
        </w:tc>
        <w:tc>
          <w:tcPr>
            <w:tcW w:w="1890" w:type="dxa"/>
          </w:tcPr>
          <w:p w14:paraId="4AC3701E" w14:textId="77777777" w:rsidR="00AC4179" w:rsidRPr="00EB67D9" w:rsidRDefault="00AC4179">
            <w:pPr>
              <w:rPr>
                <w:rFonts w:ascii="Arial" w:hAnsi="Arial" w:cs="Arial"/>
              </w:rPr>
            </w:pPr>
            <w:r w:rsidRPr="00EB67D9">
              <w:rPr>
                <w:rFonts w:ascii="Arial" w:hAnsi="Arial" w:cs="Arial"/>
              </w:rPr>
              <w:t xml:space="preserve">0.01    </w:t>
            </w:r>
          </w:p>
        </w:tc>
      </w:tr>
      <w:tr w:rsidR="00AC4179" w:rsidRPr="00EB67D9" w14:paraId="46EA51C3" w14:textId="77777777" w:rsidTr="00A71F9C">
        <w:tc>
          <w:tcPr>
            <w:tcW w:w="8388" w:type="dxa"/>
            <w:gridSpan w:val="2"/>
          </w:tcPr>
          <w:p w14:paraId="1291B65A" w14:textId="77777777" w:rsidR="00AC4179" w:rsidRPr="00EB67D9" w:rsidRDefault="00AC4179">
            <w:pPr>
              <w:rPr>
                <w:rFonts w:ascii="Arial" w:hAnsi="Arial" w:cs="Arial"/>
              </w:rPr>
            </w:pPr>
            <w:r w:rsidRPr="00EB67D9">
              <w:rPr>
                <w:rFonts w:ascii="Arial" w:hAnsi="Arial" w:cs="Arial"/>
              </w:rPr>
              <w:t>(b) SOCs</w:t>
            </w:r>
          </w:p>
        </w:tc>
        <w:tc>
          <w:tcPr>
            <w:tcW w:w="1890" w:type="dxa"/>
          </w:tcPr>
          <w:p w14:paraId="7B0D43AE" w14:textId="77777777" w:rsidR="00AC4179" w:rsidRPr="00EB67D9" w:rsidRDefault="00AC4179">
            <w:pPr>
              <w:rPr>
                <w:rFonts w:ascii="Arial" w:hAnsi="Arial" w:cs="Arial"/>
              </w:rPr>
            </w:pPr>
          </w:p>
        </w:tc>
      </w:tr>
      <w:tr w:rsidR="00AC4179" w:rsidRPr="00EB67D9" w14:paraId="28BBE0BE" w14:textId="77777777" w:rsidTr="00A71F9C">
        <w:tc>
          <w:tcPr>
            <w:tcW w:w="8388" w:type="dxa"/>
            <w:gridSpan w:val="2"/>
          </w:tcPr>
          <w:p w14:paraId="264F80E1" w14:textId="484B7D62" w:rsidR="00AC4179" w:rsidRPr="00EB67D9" w:rsidRDefault="00AC4179">
            <w:pPr>
              <w:rPr>
                <w:rFonts w:ascii="Arial" w:hAnsi="Arial" w:cs="Arial"/>
              </w:rPr>
            </w:pPr>
            <w:r w:rsidRPr="00EB67D9">
              <w:rPr>
                <w:rFonts w:ascii="Arial" w:hAnsi="Arial" w:cs="Arial"/>
              </w:rPr>
              <w:t xml:space="preserve">  Alachlor. . . . . . . . . . . . . . . . . . . . . . . . . . . . . . . . . . . . . . . . . . . . . . . . . . . . . . </w:t>
            </w:r>
          </w:p>
        </w:tc>
        <w:tc>
          <w:tcPr>
            <w:tcW w:w="1890" w:type="dxa"/>
          </w:tcPr>
          <w:p w14:paraId="531005D0" w14:textId="77777777" w:rsidR="00AC4179" w:rsidRPr="00EB67D9" w:rsidRDefault="00AC4179">
            <w:pPr>
              <w:rPr>
                <w:rFonts w:ascii="Arial" w:hAnsi="Arial" w:cs="Arial"/>
              </w:rPr>
            </w:pPr>
            <w:r w:rsidRPr="00EB67D9">
              <w:rPr>
                <w:rFonts w:ascii="Arial" w:hAnsi="Arial" w:cs="Arial"/>
              </w:rPr>
              <w:t>0.001</w:t>
            </w:r>
          </w:p>
        </w:tc>
      </w:tr>
      <w:tr w:rsidR="00AC4179" w:rsidRPr="00EB67D9" w14:paraId="33611F98" w14:textId="77777777" w:rsidTr="00A71F9C">
        <w:tc>
          <w:tcPr>
            <w:tcW w:w="8388" w:type="dxa"/>
            <w:gridSpan w:val="2"/>
          </w:tcPr>
          <w:p w14:paraId="4AA9AD3E" w14:textId="486DF721" w:rsidR="00AC4179" w:rsidRPr="00EB67D9" w:rsidRDefault="00AC4179">
            <w:pPr>
              <w:rPr>
                <w:rFonts w:ascii="Arial" w:hAnsi="Arial" w:cs="Arial"/>
              </w:rPr>
            </w:pPr>
            <w:r w:rsidRPr="00EB67D9">
              <w:rPr>
                <w:rFonts w:ascii="Arial" w:hAnsi="Arial" w:cs="Arial"/>
              </w:rPr>
              <w:t xml:space="preserve">  Atrazine. . . . . . . . . . . . . . . . . . . . . . . . . . . . . . . . . . . . . . . . . . . . . . . . . . . .</w:t>
            </w:r>
            <w:r w:rsidR="00A71F9C">
              <w:rPr>
                <w:rFonts w:ascii="Arial" w:hAnsi="Arial" w:cs="Arial"/>
              </w:rPr>
              <w:t xml:space="preserve"> . .</w:t>
            </w:r>
          </w:p>
        </w:tc>
        <w:tc>
          <w:tcPr>
            <w:tcW w:w="1890" w:type="dxa"/>
          </w:tcPr>
          <w:p w14:paraId="6A6803A7" w14:textId="77777777" w:rsidR="00AC4179" w:rsidRPr="00EB67D9" w:rsidRDefault="00AC4179">
            <w:pPr>
              <w:rPr>
                <w:rFonts w:ascii="Arial" w:hAnsi="Arial" w:cs="Arial"/>
              </w:rPr>
            </w:pPr>
            <w:r w:rsidRPr="00EB67D9">
              <w:rPr>
                <w:rFonts w:ascii="Arial" w:hAnsi="Arial" w:cs="Arial"/>
              </w:rPr>
              <w:t>0.0005</w:t>
            </w:r>
          </w:p>
        </w:tc>
      </w:tr>
      <w:tr w:rsidR="00AC4179" w:rsidRPr="00EB67D9" w14:paraId="15113D9F" w14:textId="77777777" w:rsidTr="00A71F9C">
        <w:tc>
          <w:tcPr>
            <w:tcW w:w="8388" w:type="dxa"/>
            <w:gridSpan w:val="2"/>
          </w:tcPr>
          <w:p w14:paraId="3005E2B6" w14:textId="2EA8A343" w:rsidR="00AC4179" w:rsidRPr="00EB67D9" w:rsidRDefault="00AC4179">
            <w:pPr>
              <w:rPr>
                <w:rFonts w:ascii="Arial" w:hAnsi="Arial" w:cs="Arial"/>
              </w:rPr>
            </w:pPr>
            <w:r w:rsidRPr="00EB67D9">
              <w:rPr>
                <w:rFonts w:ascii="Arial" w:hAnsi="Arial" w:cs="Arial"/>
              </w:rPr>
              <w:t xml:space="preserve">  Bentazon. . . . . . . . . . . . . . . . . . . . . . . . . . . . . . . . . . . . . . . . . . . . . . . . . . .</w:t>
            </w:r>
            <w:r w:rsidR="00A71F9C">
              <w:rPr>
                <w:rFonts w:ascii="Arial" w:hAnsi="Arial" w:cs="Arial"/>
              </w:rPr>
              <w:t xml:space="preserve"> . .</w:t>
            </w:r>
          </w:p>
        </w:tc>
        <w:tc>
          <w:tcPr>
            <w:tcW w:w="1890" w:type="dxa"/>
          </w:tcPr>
          <w:p w14:paraId="6CD72772" w14:textId="77777777" w:rsidR="00AC4179" w:rsidRPr="00EB67D9" w:rsidRDefault="00AC4179">
            <w:pPr>
              <w:rPr>
                <w:rFonts w:ascii="Arial" w:hAnsi="Arial" w:cs="Arial"/>
              </w:rPr>
            </w:pPr>
            <w:r w:rsidRPr="00EB67D9">
              <w:rPr>
                <w:rFonts w:ascii="Arial" w:hAnsi="Arial" w:cs="Arial"/>
              </w:rPr>
              <w:t>0.002</w:t>
            </w:r>
          </w:p>
        </w:tc>
      </w:tr>
      <w:tr w:rsidR="00AC4179" w:rsidRPr="00EB67D9" w14:paraId="4E92D077" w14:textId="77777777" w:rsidTr="00A71F9C">
        <w:tc>
          <w:tcPr>
            <w:tcW w:w="8388" w:type="dxa"/>
            <w:gridSpan w:val="2"/>
          </w:tcPr>
          <w:p w14:paraId="5175C451" w14:textId="01405B92" w:rsidR="00AC4179" w:rsidRPr="00EB67D9" w:rsidRDefault="00AC4179">
            <w:pPr>
              <w:rPr>
                <w:rFonts w:ascii="Arial" w:hAnsi="Arial" w:cs="Arial"/>
              </w:rPr>
            </w:pPr>
            <w:r w:rsidRPr="00EB67D9">
              <w:rPr>
                <w:rFonts w:ascii="Arial" w:hAnsi="Arial" w:cs="Arial"/>
              </w:rPr>
              <w:t xml:space="preserve">  Benzo(a)pyrene. . . . . . . . . . . . . . . . . . . . . . . . . . . . . . . . . . . . . . . . </w:t>
            </w:r>
            <w:r w:rsidR="00A71F9C">
              <w:rPr>
                <w:rFonts w:ascii="Arial" w:hAnsi="Arial" w:cs="Arial"/>
              </w:rPr>
              <w:t xml:space="preserve">. . . . . . . </w:t>
            </w:r>
          </w:p>
        </w:tc>
        <w:tc>
          <w:tcPr>
            <w:tcW w:w="1890" w:type="dxa"/>
          </w:tcPr>
          <w:p w14:paraId="2DF9432D" w14:textId="77777777" w:rsidR="00AC4179" w:rsidRPr="00EB67D9" w:rsidRDefault="00AC4179">
            <w:pPr>
              <w:rPr>
                <w:rFonts w:ascii="Arial" w:hAnsi="Arial" w:cs="Arial"/>
              </w:rPr>
            </w:pPr>
            <w:r w:rsidRPr="00EB67D9">
              <w:rPr>
                <w:rFonts w:ascii="Arial" w:hAnsi="Arial" w:cs="Arial"/>
              </w:rPr>
              <w:t>0.0001</w:t>
            </w:r>
          </w:p>
        </w:tc>
      </w:tr>
      <w:tr w:rsidR="00AC4179" w:rsidRPr="00EB67D9" w14:paraId="4640F47A" w14:textId="77777777" w:rsidTr="00A71F9C">
        <w:tc>
          <w:tcPr>
            <w:tcW w:w="8388" w:type="dxa"/>
            <w:gridSpan w:val="2"/>
          </w:tcPr>
          <w:p w14:paraId="71544B21" w14:textId="709AB22D" w:rsidR="00AC4179" w:rsidRPr="00EB67D9" w:rsidRDefault="00AC4179">
            <w:pPr>
              <w:rPr>
                <w:rFonts w:ascii="Arial" w:hAnsi="Arial" w:cs="Arial"/>
              </w:rPr>
            </w:pPr>
            <w:r w:rsidRPr="00EB67D9">
              <w:rPr>
                <w:rFonts w:ascii="Arial" w:hAnsi="Arial" w:cs="Arial"/>
              </w:rPr>
              <w:t xml:space="preserve">  Carbofuran. . . . . . . . . . . . . . . . . . . . . . . . . . . . . . . . . . . . . . . . . . . . . . . . . . .</w:t>
            </w:r>
            <w:r w:rsidR="00A71F9C">
              <w:rPr>
                <w:rFonts w:ascii="Arial" w:hAnsi="Arial" w:cs="Arial"/>
              </w:rPr>
              <w:t xml:space="preserve"> </w:t>
            </w:r>
            <w:r w:rsidRPr="00EB67D9">
              <w:rPr>
                <w:rFonts w:ascii="Arial" w:hAnsi="Arial" w:cs="Arial"/>
              </w:rPr>
              <w:t xml:space="preserve"> </w:t>
            </w:r>
          </w:p>
        </w:tc>
        <w:tc>
          <w:tcPr>
            <w:tcW w:w="1890" w:type="dxa"/>
          </w:tcPr>
          <w:p w14:paraId="49D33264" w14:textId="77777777" w:rsidR="00AC4179" w:rsidRPr="00EB67D9" w:rsidRDefault="00AC4179">
            <w:pPr>
              <w:rPr>
                <w:rFonts w:ascii="Arial" w:hAnsi="Arial" w:cs="Arial"/>
              </w:rPr>
            </w:pPr>
            <w:r w:rsidRPr="00EB67D9">
              <w:rPr>
                <w:rFonts w:ascii="Arial" w:hAnsi="Arial" w:cs="Arial"/>
              </w:rPr>
              <w:t>0.005</w:t>
            </w:r>
          </w:p>
        </w:tc>
      </w:tr>
      <w:tr w:rsidR="00AC4179" w:rsidRPr="00EB67D9" w14:paraId="2283F4CF" w14:textId="77777777" w:rsidTr="00A71F9C">
        <w:tc>
          <w:tcPr>
            <w:tcW w:w="8388" w:type="dxa"/>
            <w:gridSpan w:val="2"/>
          </w:tcPr>
          <w:p w14:paraId="44EFD778" w14:textId="23E7C072" w:rsidR="00AC4179" w:rsidRPr="00EB67D9" w:rsidRDefault="00AC4179">
            <w:pPr>
              <w:rPr>
                <w:rFonts w:ascii="Arial" w:hAnsi="Arial" w:cs="Arial"/>
              </w:rPr>
            </w:pPr>
            <w:r w:rsidRPr="00EB67D9">
              <w:rPr>
                <w:rFonts w:ascii="Arial" w:hAnsi="Arial" w:cs="Arial"/>
              </w:rPr>
              <w:t xml:space="preserve">  Chlordane. . . . . . . . . . . . . . . . . . . . . . . . . . . . . . . . . . . . . . . . . . . . . . . . . . . </w:t>
            </w:r>
            <w:r w:rsidR="00A71F9C">
              <w:rPr>
                <w:rFonts w:ascii="Arial" w:hAnsi="Arial" w:cs="Arial"/>
              </w:rPr>
              <w:t>.</w:t>
            </w:r>
          </w:p>
        </w:tc>
        <w:tc>
          <w:tcPr>
            <w:tcW w:w="1890" w:type="dxa"/>
          </w:tcPr>
          <w:p w14:paraId="4029E6B1" w14:textId="77777777" w:rsidR="00AC4179" w:rsidRPr="00EB67D9" w:rsidRDefault="00AC4179">
            <w:pPr>
              <w:rPr>
                <w:rFonts w:ascii="Arial" w:hAnsi="Arial" w:cs="Arial"/>
              </w:rPr>
            </w:pPr>
            <w:r w:rsidRPr="00EB67D9">
              <w:rPr>
                <w:rFonts w:ascii="Arial" w:hAnsi="Arial" w:cs="Arial"/>
              </w:rPr>
              <w:t>0.0001</w:t>
            </w:r>
          </w:p>
        </w:tc>
      </w:tr>
      <w:tr w:rsidR="00AC4179" w:rsidRPr="00EB67D9" w14:paraId="3200E45A" w14:textId="77777777" w:rsidTr="00A71F9C">
        <w:tc>
          <w:tcPr>
            <w:tcW w:w="8388" w:type="dxa"/>
            <w:gridSpan w:val="2"/>
          </w:tcPr>
          <w:p w14:paraId="3B53813E" w14:textId="1852F5D0" w:rsidR="00AC4179" w:rsidRPr="00EB67D9" w:rsidRDefault="00AC4179">
            <w:pPr>
              <w:rPr>
                <w:rFonts w:ascii="Arial" w:hAnsi="Arial" w:cs="Arial"/>
              </w:rPr>
            </w:pPr>
            <w:r w:rsidRPr="00EB67D9">
              <w:rPr>
                <w:rFonts w:ascii="Arial" w:hAnsi="Arial" w:cs="Arial"/>
              </w:rPr>
              <w:t xml:space="preserve">  2,4</w:t>
            </w:r>
            <w:r w:rsidR="00A71F9C">
              <w:rPr>
                <w:rFonts w:ascii="Arial" w:hAnsi="Arial" w:cs="Arial"/>
              </w:rPr>
              <w:t>-</w:t>
            </w:r>
            <w:r w:rsidRPr="00EB67D9">
              <w:rPr>
                <w:rFonts w:ascii="Arial" w:hAnsi="Arial" w:cs="Arial"/>
              </w:rPr>
              <w:t>D. . . . . . . . . . . . . . . . . . . . . . . . . . . . . . . . . . . . . . . . . . . . . . . . . . . . . .</w:t>
            </w:r>
            <w:r w:rsidR="00A71F9C">
              <w:rPr>
                <w:rFonts w:ascii="Arial" w:hAnsi="Arial" w:cs="Arial"/>
              </w:rPr>
              <w:t xml:space="preserve"> . .</w:t>
            </w:r>
          </w:p>
        </w:tc>
        <w:tc>
          <w:tcPr>
            <w:tcW w:w="1890" w:type="dxa"/>
          </w:tcPr>
          <w:p w14:paraId="0D91EB69" w14:textId="77777777" w:rsidR="00AC4179" w:rsidRPr="00EB67D9" w:rsidRDefault="00AC4179">
            <w:pPr>
              <w:rPr>
                <w:rFonts w:ascii="Arial" w:hAnsi="Arial" w:cs="Arial"/>
              </w:rPr>
            </w:pPr>
            <w:r w:rsidRPr="00EB67D9">
              <w:rPr>
                <w:rFonts w:ascii="Arial" w:hAnsi="Arial" w:cs="Arial"/>
              </w:rPr>
              <w:t>0.01</w:t>
            </w:r>
          </w:p>
        </w:tc>
      </w:tr>
      <w:tr w:rsidR="00AC4179" w:rsidRPr="00EB67D9" w14:paraId="6F1D5781" w14:textId="77777777" w:rsidTr="00A71F9C">
        <w:tc>
          <w:tcPr>
            <w:tcW w:w="8388" w:type="dxa"/>
            <w:gridSpan w:val="2"/>
          </w:tcPr>
          <w:p w14:paraId="674515ED" w14:textId="50FF9325" w:rsidR="00AC4179" w:rsidRPr="00EB67D9" w:rsidRDefault="00AC4179">
            <w:pPr>
              <w:rPr>
                <w:rFonts w:ascii="Arial" w:hAnsi="Arial" w:cs="Arial"/>
              </w:rPr>
            </w:pPr>
            <w:r w:rsidRPr="00EB67D9">
              <w:rPr>
                <w:rFonts w:ascii="Arial" w:hAnsi="Arial" w:cs="Arial"/>
              </w:rPr>
              <w:t xml:space="preserve">  Dalapon. . . . . . . . . . . . . . . . . . . . . . . . . . . . . . . . . . . . . . . . . . . . . . . . . . . .</w:t>
            </w:r>
            <w:r w:rsidR="00A71F9C">
              <w:rPr>
                <w:rFonts w:ascii="Arial" w:hAnsi="Arial" w:cs="Arial"/>
              </w:rPr>
              <w:t xml:space="preserve"> . .</w:t>
            </w:r>
          </w:p>
        </w:tc>
        <w:tc>
          <w:tcPr>
            <w:tcW w:w="1890" w:type="dxa"/>
          </w:tcPr>
          <w:p w14:paraId="60671F01" w14:textId="77777777" w:rsidR="00AC4179" w:rsidRPr="00EB67D9" w:rsidRDefault="00AC4179">
            <w:pPr>
              <w:rPr>
                <w:rFonts w:ascii="Arial" w:hAnsi="Arial" w:cs="Arial"/>
              </w:rPr>
            </w:pPr>
            <w:r w:rsidRPr="00EB67D9">
              <w:rPr>
                <w:rFonts w:ascii="Arial" w:hAnsi="Arial" w:cs="Arial"/>
              </w:rPr>
              <w:t>0.01</w:t>
            </w:r>
          </w:p>
        </w:tc>
      </w:tr>
      <w:tr w:rsidR="00AC4179" w:rsidRPr="00EB67D9" w14:paraId="2FE7F270" w14:textId="77777777" w:rsidTr="00A71F9C">
        <w:tc>
          <w:tcPr>
            <w:tcW w:w="8388" w:type="dxa"/>
            <w:gridSpan w:val="2"/>
          </w:tcPr>
          <w:p w14:paraId="53B2F084" w14:textId="080566F1" w:rsidR="00AC4179" w:rsidRPr="00EB67D9" w:rsidRDefault="00AC4179">
            <w:pPr>
              <w:rPr>
                <w:rFonts w:ascii="Arial" w:hAnsi="Arial" w:cs="Arial"/>
              </w:rPr>
            </w:pPr>
            <w:r w:rsidRPr="00EB67D9">
              <w:rPr>
                <w:rFonts w:ascii="Arial" w:hAnsi="Arial" w:cs="Arial"/>
              </w:rPr>
              <w:t xml:space="preserve">  Dibromochloropropane (DBCP). . . . . . . . . . . . . . . . . . . . . . . . . . . . . . . . . .</w:t>
            </w:r>
            <w:r w:rsidR="00A71F9C">
              <w:rPr>
                <w:rFonts w:ascii="Arial" w:hAnsi="Arial" w:cs="Arial"/>
              </w:rPr>
              <w:t xml:space="preserve"> .</w:t>
            </w:r>
          </w:p>
        </w:tc>
        <w:tc>
          <w:tcPr>
            <w:tcW w:w="1890" w:type="dxa"/>
          </w:tcPr>
          <w:p w14:paraId="12C1CD26" w14:textId="77777777" w:rsidR="00AC4179" w:rsidRPr="00EB67D9" w:rsidRDefault="00AC4179">
            <w:pPr>
              <w:rPr>
                <w:rFonts w:ascii="Arial" w:hAnsi="Arial" w:cs="Arial"/>
              </w:rPr>
            </w:pPr>
            <w:r w:rsidRPr="00EB67D9">
              <w:rPr>
                <w:rFonts w:ascii="Arial" w:hAnsi="Arial" w:cs="Arial"/>
              </w:rPr>
              <w:t>0.00001</w:t>
            </w:r>
          </w:p>
        </w:tc>
      </w:tr>
      <w:tr w:rsidR="00AC4179" w:rsidRPr="00EB67D9" w14:paraId="77E519B3" w14:textId="77777777" w:rsidTr="00A71F9C">
        <w:tc>
          <w:tcPr>
            <w:tcW w:w="8388" w:type="dxa"/>
            <w:gridSpan w:val="2"/>
          </w:tcPr>
          <w:p w14:paraId="704C7F09" w14:textId="645A1B0A" w:rsidR="00AC4179" w:rsidRPr="00EB67D9" w:rsidRDefault="00AC4179">
            <w:pPr>
              <w:rPr>
                <w:rFonts w:ascii="Arial" w:hAnsi="Arial" w:cs="Arial"/>
              </w:rPr>
            </w:pPr>
            <w:r w:rsidRPr="00EB67D9">
              <w:rPr>
                <w:rFonts w:ascii="Arial" w:hAnsi="Arial" w:cs="Arial"/>
              </w:rPr>
              <w:t xml:space="preserve">  Di(2-ethylhexyl)adipate. . . . . . . . . . . . . . . . . . . . . .. . . . . . . . . . . . . . . . . . </w:t>
            </w:r>
            <w:r w:rsidR="00A71F9C">
              <w:rPr>
                <w:rFonts w:ascii="Arial" w:hAnsi="Arial" w:cs="Arial"/>
              </w:rPr>
              <w:t>. .</w:t>
            </w:r>
          </w:p>
        </w:tc>
        <w:tc>
          <w:tcPr>
            <w:tcW w:w="1890" w:type="dxa"/>
          </w:tcPr>
          <w:p w14:paraId="41B27FFE" w14:textId="77777777" w:rsidR="00AC4179" w:rsidRPr="00EB67D9" w:rsidRDefault="00AC4179">
            <w:pPr>
              <w:rPr>
                <w:rFonts w:ascii="Arial" w:hAnsi="Arial" w:cs="Arial"/>
              </w:rPr>
            </w:pPr>
            <w:r w:rsidRPr="00EB67D9">
              <w:rPr>
                <w:rFonts w:ascii="Arial" w:hAnsi="Arial" w:cs="Arial"/>
              </w:rPr>
              <w:t>0.005</w:t>
            </w:r>
          </w:p>
        </w:tc>
      </w:tr>
      <w:tr w:rsidR="00AC4179" w:rsidRPr="00EB67D9" w14:paraId="74E686F8" w14:textId="77777777" w:rsidTr="00A71F9C">
        <w:tc>
          <w:tcPr>
            <w:tcW w:w="8388" w:type="dxa"/>
            <w:gridSpan w:val="2"/>
          </w:tcPr>
          <w:p w14:paraId="2B17CD7B" w14:textId="62373F90" w:rsidR="00AC4179" w:rsidRPr="00EB67D9" w:rsidRDefault="00AC4179">
            <w:pPr>
              <w:rPr>
                <w:rFonts w:ascii="Arial" w:hAnsi="Arial" w:cs="Arial"/>
              </w:rPr>
            </w:pPr>
            <w:r w:rsidRPr="00EB67D9">
              <w:rPr>
                <w:rFonts w:ascii="Arial" w:hAnsi="Arial" w:cs="Arial"/>
              </w:rPr>
              <w:t xml:space="preserve">  Di(2-ethylhexyl)phthalate. . . . . . . . . . . . . . . . . . . . . . . . . . . . . . . . . . . . . . . .</w:t>
            </w:r>
          </w:p>
        </w:tc>
        <w:tc>
          <w:tcPr>
            <w:tcW w:w="1890" w:type="dxa"/>
          </w:tcPr>
          <w:p w14:paraId="4B32BF6D" w14:textId="77777777" w:rsidR="00AC4179" w:rsidRPr="00EB67D9" w:rsidRDefault="00AC4179">
            <w:pPr>
              <w:rPr>
                <w:rFonts w:ascii="Arial" w:hAnsi="Arial" w:cs="Arial"/>
              </w:rPr>
            </w:pPr>
            <w:r w:rsidRPr="00EB67D9">
              <w:rPr>
                <w:rFonts w:ascii="Arial" w:hAnsi="Arial" w:cs="Arial"/>
              </w:rPr>
              <w:t xml:space="preserve">0.003 </w:t>
            </w:r>
          </w:p>
        </w:tc>
      </w:tr>
      <w:tr w:rsidR="00AC4179" w:rsidRPr="00EB67D9" w14:paraId="3ACC88A3" w14:textId="77777777" w:rsidTr="00A71F9C">
        <w:tc>
          <w:tcPr>
            <w:tcW w:w="8388" w:type="dxa"/>
            <w:gridSpan w:val="2"/>
          </w:tcPr>
          <w:p w14:paraId="4AD4D825" w14:textId="0FF71BAB" w:rsidR="00AC4179" w:rsidRPr="00EB67D9" w:rsidRDefault="00A71F9C">
            <w:pPr>
              <w:rPr>
                <w:rFonts w:ascii="Arial" w:hAnsi="Arial" w:cs="Arial"/>
              </w:rPr>
            </w:pPr>
            <w:r>
              <w:rPr>
                <w:rFonts w:ascii="Arial" w:hAnsi="Arial" w:cs="Arial"/>
              </w:rPr>
              <w:t xml:space="preserve">  </w:t>
            </w:r>
            <w:r w:rsidR="00AC4179" w:rsidRPr="00EB67D9">
              <w:rPr>
                <w:rFonts w:ascii="Arial" w:hAnsi="Arial" w:cs="Arial"/>
              </w:rPr>
              <w:t>Dinoseb. . . . . . . . . . . . . . . . . . . . . . . . . . . . . . . . . . . . . . . . . . . . . . . . . . . . . .</w:t>
            </w:r>
          </w:p>
        </w:tc>
        <w:tc>
          <w:tcPr>
            <w:tcW w:w="1890" w:type="dxa"/>
          </w:tcPr>
          <w:p w14:paraId="6274ED9D" w14:textId="77777777" w:rsidR="00AC4179" w:rsidRPr="00EB67D9" w:rsidRDefault="00AC4179">
            <w:pPr>
              <w:rPr>
                <w:rFonts w:ascii="Arial" w:hAnsi="Arial" w:cs="Arial"/>
              </w:rPr>
            </w:pPr>
            <w:r w:rsidRPr="00EB67D9">
              <w:rPr>
                <w:rFonts w:ascii="Arial" w:hAnsi="Arial" w:cs="Arial"/>
              </w:rPr>
              <w:t>0.002</w:t>
            </w:r>
          </w:p>
        </w:tc>
      </w:tr>
      <w:tr w:rsidR="00AC4179" w:rsidRPr="00EB67D9" w14:paraId="38BC54EC" w14:textId="77777777" w:rsidTr="00A71F9C">
        <w:tc>
          <w:tcPr>
            <w:tcW w:w="8388" w:type="dxa"/>
            <w:gridSpan w:val="2"/>
          </w:tcPr>
          <w:p w14:paraId="53A29E92" w14:textId="004445CD" w:rsidR="00AC4179" w:rsidRPr="00EB67D9" w:rsidRDefault="00AC4179">
            <w:pPr>
              <w:rPr>
                <w:rFonts w:ascii="Arial" w:hAnsi="Arial" w:cs="Arial"/>
              </w:rPr>
            </w:pPr>
            <w:r w:rsidRPr="00EB67D9">
              <w:rPr>
                <w:rFonts w:ascii="Arial" w:hAnsi="Arial" w:cs="Arial"/>
              </w:rPr>
              <w:t xml:space="preserve">  Diquat. . . . . . . . . . . . . . . . . . . . . . . . . . . . . . . . . . . . . . . . . . . . . . . . . . . . . .</w:t>
            </w:r>
            <w:r w:rsidR="003C0130">
              <w:rPr>
                <w:rFonts w:ascii="Arial" w:hAnsi="Arial" w:cs="Arial"/>
              </w:rPr>
              <w:t xml:space="preserve"> .</w:t>
            </w:r>
          </w:p>
        </w:tc>
        <w:tc>
          <w:tcPr>
            <w:tcW w:w="1890" w:type="dxa"/>
          </w:tcPr>
          <w:p w14:paraId="20AA1A36" w14:textId="77777777" w:rsidR="00AC4179" w:rsidRPr="00EB67D9" w:rsidRDefault="00AC4179">
            <w:pPr>
              <w:rPr>
                <w:rFonts w:ascii="Arial" w:hAnsi="Arial" w:cs="Arial"/>
              </w:rPr>
            </w:pPr>
            <w:r w:rsidRPr="00EB67D9">
              <w:rPr>
                <w:rFonts w:ascii="Arial" w:hAnsi="Arial" w:cs="Arial"/>
              </w:rPr>
              <w:t>0.004</w:t>
            </w:r>
          </w:p>
        </w:tc>
      </w:tr>
      <w:tr w:rsidR="00AC4179" w:rsidRPr="00EB67D9" w14:paraId="1528CD8D" w14:textId="77777777" w:rsidTr="00A71F9C">
        <w:tc>
          <w:tcPr>
            <w:tcW w:w="8388" w:type="dxa"/>
            <w:gridSpan w:val="2"/>
          </w:tcPr>
          <w:p w14:paraId="2C12AA44" w14:textId="215FC53B" w:rsidR="00AC4179" w:rsidRPr="00EB67D9" w:rsidRDefault="00AC4179">
            <w:pPr>
              <w:rPr>
                <w:rFonts w:ascii="Arial" w:hAnsi="Arial" w:cs="Arial"/>
              </w:rPr>
            </w:pPr>
            <w:r w:rsidRPr="00EB67D9">
              <w:rPr>
                <w:rFonts w:ascii="Arial" w:hAnsi="Arial" w:cs="Arial"/>
              </w:rPr>
              <w:t xml:space="preserve">  Endothall. . . . . . . . . . . . . . . . . . . . . . . . . . . . . . . . . . . . . . . . . . . . . . . . . . . </w:t>
            </w:r>
            <w:r w:rsidR="003C0130">
              <w:rPr>
                <w:rFonts w:ascii="Arial" w:hAnsi="Arial" w:cs="Arial"/>
              </w:rPr>
              <w:t>. .</w:t>
            </w:r>
          </w:p>
        </w:tc>
        <w:tc>
          <w:tcPr>
            <w:tcW w:w="1890" w:type="dxa"/>
          </w:tcPr>
          <w:p w14:paraId="631AC5F2" w14:textId="77777777" w:rsidR="00AC4179" w:rsidRPr="00EB67D9" w:rsidRDefault="00AC4179">
            <w:pPr>
              <w:rPr>
                <w:rFonts w:ascii="Arial" w:hAnsi="Arial" w:cs="Arial"/>
              </w:rPr>
            </w:pPr>
            <w:r w:rsidRPr="00EB67D9">
              <w:rPr>
                <w:rFonts w:ascii="Arial" w:hAnsi="Arial" w:cs="Arial"/>
              </w:rPr>
              <w:t>0.045</w:t>
            </w:r>
          </w:p>
        </w:tc>
      </w:tr>
      <w:tr w:rsidR="00AC4179" w:rsidRPr="00EB67D9" w14:paraId="691730B4" w14:textId="77777777" w:rsidTr="00A71F9C">
        <w:tc>
          <w:tcPr>
            <w:tcW w:w="8388" w:type="dxa"/>
            <w:gridSpan w:val="2"/>
          </w:tcPr>
          <w:p w14:paraId="59625EA2" w14:textId="01D27749" w:rsidR="00AC4179" w:rsidRPr="00EB67D9" w:rsidRDefault="00AC4179">
            <w:pPr>
              <w:rPr>
                <w:rFonts w:ascii="Arial" w:hAnsi="Arial" w:cs="Arial"/>
              </w:rPr>
            </w:pPr>
            <w:r w:rsidRPr="00EB67D9">
              <w:rPr>
                <w:rFonts w:ascii="Arial" w:hAnsi="Arial" w:cs="Arial"/>
              </w:rPr>
              <w:t xml:space="preserve">  Endrin. . . . . . . . . . . . . . . . . . . . . . . . . . . . . . . . . . . . . . . . . . . . . . . . . . . . . .</w:t>
            </w:r>
            <w:r w:rsidR="003C0130">
              <w:rPr>
                <w:rFonts w:ascii="Arial" w:hAnsi="Arial" w:cs="Arial"/>
              </w:rPr>
              <w:t xml:space="preserve"> . </w:t>
            </w:r>
          </w:p>
        </w:tc>
        <w:tc>
          <w:tcPr>
            <w:tcW w:w="1890" w:type="dxa"/>
          </w:tcPr>
          <w:p w14:paraId="2DD54079" w14:textId="77777777" w:rsidR="00AC4179" w:rsidRPr="00EB67D9" w:rsidRDefault="00AC4179">
            <w:pPr>
              <w:rPr>
                <w:rFonts w:ascii="Arial" w:hAnsi="Arial" w:cs="Arial"/>
              </w:rPr>
            </w:pPr>
            <w:r w:rsidRPr="00EB67D9">
              <w:rPr>
                <w:rFonts w:ascii="Arial" w:hAnsi="Arial" w:cs="Arial"/>
              </w:rPr>
              <w:t>0.0001</w:t>
            </w:r>
          </w:p>
        </w:tc>
      </w:tr>
      <w:tr w:rsidR="00AC4179" w:rsidRPr="00EB67D9" w14:paraId="7B5E6892" w14:textId="77777777" w:rsidTr="00A71F9C">
        <w:tc>
          <w:tcPr>
            <w:tcW w:w="8388" w:type="dxa"/>
            <w:gridSpan w:val="2"/>
          </w:tcPr>
          <w:p w14:paraId="39B465EC" w14:textId="27F2D51E" w:rsidR="00AC4179" w:rsidRPr="00EB67D9" w:rsidRDefault="00AC4179">
            <w:pPr>
              <w:rPr>
                <w:rFonts w:ascii="Arial" w:hAnsi="Arial" w:cs="Arial"/>
              </w:rPr>
            </w:pPr>
            <w:r w:rsidRPr="00EB67D9">
              <w:rPr>
                <w:rFonts w:ascii="Arial" w:hAnsi="Arial" w:cs="Arial"/>
              </w:rPr>
              <w:t xml:space="preserve">  Ethylene dibromide (EDB). . . . . . . . . . . . . . . . . . . . . . . . . . . . . . . . . . . . . . </w:t>
            </w:r>
            <w:r w:rsidR="003C0130">
              <w:rPr>
                <w:rFonts w:ascii="Arial" w:hAnsi="Arial" w:cs="Arial"/>
              </w:rPr>
              <w:t xml:space="preserve">. </w:t>
            </w:r>
          </w:p>
        </w:tc>
        <w:tc>
          <w:tcPr>
            <w:tcW w:w="1890" w:type="dxa"/>
          </w:tcPr>
          <w:p w14:paraId="58B6E43A" w14:textId="77777777" w:rsidR="00AC4179" w:rsidRPr="00EB67D9" w:rsidRDefault="00AC4179">
            <w:pPr>
              <w:rPr>
                <w:rFonts w:ascii="Arial" w:hAnsi="Arial" w:cs="Arial"/>
              </w:rPr>
            </w:pPr>
            <w:r w:rsidRPr="00EB67D9">
              <w:rPr>
                <w:rFonts w:ascii="Arial" w:hAnsi="Arial" w:cs="Arial"/>
              </w:rPr>
              <w:t>0.00002</w:t>
            </w:r>
          </w:p>
        </w:tc>
      </w:tr>
      <w:tr w:rsidR="00AC4179" w:rsidRPr="00EB67D9" w14:paraId="48AD6841" w14:textId="77777777" w:rsidTr="00A71F9C">
        <w:tc>
          <w:tcPr>
            <w:tcW w:w="8388" w:type="dxa"/>
            <w:gridSpan w:val="2"/>
          </w:tcPr>
          <w:p w14:paraId="6FDEB1A1" w14:textId="4A8B944E" w:rsidR="00AC4179" w:rsidRPr="00EB67D9" w:rsidRDefault="00AC4179">
            <w:pPr>
              <w:rPr>
                <w:rFonts w:ascii="Arial" w:hAnsi="Arial" w:cs="Arial"/>
              </w:rPr>
            </w:pPr>
            <w:r w:rsidRPr="00EB67D9">
              <w:rPr>
                <w:rFonts w:ascii="Arial" w:hAnsi="Arial" w:cs="Arial"/>
              </w:rPr>
              <w:t xml:space="preserve">  Glyphosate. . . . . . . . . . . . . . . . . . . . . . .. . . . . . . . . . . . . . . . . . . . . . . . . . . </w:t>
            </w:r>
            <w:r w:rsidR="003C0130">
              <w:rPr>
                <w:rFonts w:ascii="Arial" w:hAnsi="Arial" w:cs="Arial"/>
              </w:rPr>
              <w:t>. .</w:t>
            </w:r>
          </w:p>
        </w:tc>
        <w:tc>
          <w:tcPr>
            <w:tcW w:w="1890" w:type="dxa"/>
          </w:tcPr>
          <w:p w14:paraId="4D5172C9" w14:textId="77777777" w:rsidR="00AC4179" w:rsidRPr="00EB67D9" w:rsidRDefault="00AC4179">
            <w:pPr>
              <w:rPr>
                <w:rFonts w:ascii="Arial" w:hAnsi="Arial" w:cs="Arial"/>
              </w:rPr>
            </w:pPr>
            <w:r w:rsidRPr="00EB67D9">
              <w:rPr>
                <w:rFonts w:ascii="Arial" w:hAnsi="Arial" w:cs="Arial"/>
              </w:rPr>
              <w:t>0.025</w:t>
            </w:r>
          </w:p>
        </w:tc>
      </w:tr>
      <w:tr w:rsidR="00AC4179" w:rsidRPr="00EB67D9" w14:paraId="6F96987E" w14:textId="77777777" w:rsidTr="00A71F9C">
        <w:tc>
          <w:tcPr>
            <w:tcW w:w="8388" w:type="dxa"/>
            <w:gridSpan w:val="2"/>
          </w:tcPr>
          <w:p w14:paraId="3F855A48" w14:textId="048D69B1" w:rsidR="00AC4179" w:rsidRPr="00EB67D9" w:rsidRDefault="00AC4179">
            <w:pPr>
              <w:rPr>
                <w:rFonts w:ascii="Arial" w:hAnsi="Arial" w:cs="Arial"/>
              </w:rPr>
            </w:pPr>
            <w:r w:rsidRPr="00EB67D9">
              <w:rPr>
                <w:rFonts w:ascii="Arial" w:hAnsi="Arial" w:cs="Arial"/>
              </w:rPr>
              <w:t xml:space="preserve">  Heptachlor. . . . . . . . . . . . . . . . . . . . . . . . . . . . </w:t>
            </w:r>
            <w:r w:rsidR="003C0130">
              <w:rPr>
                <w:rFonts w:ascii="Arial" w:hAnsi="Arial" w:cs="Arial"/>
              </w:rPr>
              <w:t>. . . . . . . . . . . . . . . . . . . . . . . .</w:t>
            </w:r>
          </w:p>
        </w:tc>
        <w:tc>
          <w:tcPr>
            <w:tcW w:w="1890" w:type="dxa"/>
          </w:tcPr>
          <w:p w14:paraId="79E55FBC" w14:textId="77777777" w:rsidR="00AC4179" w:rsidRPr="00EB67D9" w:rsidRDefault="00AC4179">
            <w:pPr>
              <w:rPr>
                <w:rFonts w:ascii="Arial" w:hAnsi="Arial" w:cs="Arial"/>
              </w:rPr>
            </w:pPr>
            <w:r w:rsidRPr="00EB67D9">
              <w:rPr>
                <w:rFonts w:ascii="Arial" w:hAnsi="Arial" w:cs="Arial"/>
              </w:rPr>
              <w:t>0.00001</w:t>
            </w:r>
          </w:p>
        </w:tc>
      </w:tr>
      <w:tr w:rsidR="00AC4179" w:rsidRPr="00EB67D9" w14:paraId="6F395ACB" w14:textId="77777777" w:rsidTr="00A71F9C">
        <w:tc>
          <w:tcPr>
            <w:tcW w:w="8388" w:type="dxa"/>
            <w:gridSpan w:val="2"/>
          </w:tcPr>
          <w:p w14:paraId="7F651ADF" w14:textId="759410EE" w:rsidR="00AC4179" w:rsidRPr="00EB67D9" w:rsidRDefault="00AC4179">
            <w:pPr>
              <w:rPr>
                <w:rFonts w:ascii="Arial" w:hAnsi="Arial" w:cs="Arial"/>
              </w:rPr>
            </w:pPr>
            <w:r w:rsidRPr="00EB67D9">
              <w:rPr>
                <w:rFonts w:ascii="Arial" w:hAnsi="Arial" w:cs="Arial"/>
              </w:rPr>
              <w:t xml:space="preserve">  Heptachlor epoxide. . . . . . . . . . . . . . . . . . . . . . . . . . . . . . . . . . . . . . . . . . .</w:t>
            </w:r>
            <w:r w:rsidR="003C0130">
              <w:rPr>
                <w:rFonts w:ascii="Arial" w:hAnsi="Arial" w:cs="Arial"/>
              </w:rPr>
              <w:t xml:space="preserve"> . . </w:t>
            </w:r>
          </w:p>
        </w:tc>
        <w:tc>
          <w:tcPr>
            <w:tcW w:w="1890" w:type="dxa"/>
          </w:tcPr>
          <w:p w14:paraId="64C4DC03" w14:textId="77777777" w:rsidR="00AC4179" w:rsidRPr="00EB67D9" w:rsidRDefault="00AC4179">
            <w:pPr>
              <w:rPr>
                <w:rFonts w:ascii="Arial" w:hAnsi="Arial" w:cs="Arial"/>
              </w:rPr>
            </w:pPr>
            <w:r w:rsidRPr="00EB67D9">
              <w:rPr>
                <w:rFonts w:ascii="Arial" w:hAnsi="Arial" w:cs="Arial"/>
              </w:rPr>
              <w:t>0.00001</w:t>
            </w:r>
          </w:p>
        </w:tc>
      </w:tr>
      <w:tr w:rsidR="00AC4179" w:rsidRPr="00EB67D9" w14:paraId="1DB2A3A5" w14:textId="77777777" w:rsidTr="00A71F9C">
        <w:tc>
          <w:tcPr>
            <w:tcW w:w="8388" w:type="dxa"/>
            <w:gridSpan w:val="2"/>
          </w:tcPr>
          <w:p w14:paraId="065D19AE" w14:textId="63BE2765" w:rsidR="00AC4179" w:rsidRPr="00EB67D9" w:rsidRDefault="00AC4179">
            <w:pPr>
              <w:rPr>
                <w:rFonts w:ascii="Arial" w:hAnsi="Arial" w:cs="Arial"/>
              </w:rPr>
            </w:pPr>
            <w:r w:rsidRPr="00EB67D9">
              <w:rPr>
                <w:rFonts w:ascii="Arial" w:hAnsi="Arial" w:cs="Arial"/>
              </w:rPr>
              <w:t xml:space="preserve">  Hexachlorobenzene. . . . . . . .. . . .  . . . . . . . . . . . . . . . . . . . . . . . . . . . </w:t>
            </w:r>
            <w:r w:rsidR="003C0130">
              <w:rPr>
                <w:rFonts w:ascii="Arial" w:hAnsi="Arial" w:cs="Arial"/>
              </w:rPr>
              <w:t xml:space="preserve">. . . . . </w:t>
            </w:r>
          </w:p>
        </w:tc>
        <w:tc>
          <w:tcPr>
            <w:tcW w:w="1890" w:type="dxa"/>
          </w:tcPr>
          <w:p w14:paraId="3CAEEC79" w14:textId="77777777" w:rsidR="00AC4179" w:rsidRPr="00EB67D9" w:rsidRDefault="00AC4179">
            <w:pPr>
              <w:rPr>
                <w:rFonts w:ascii="Arial" w:hAnsi="Arial" w:cs="Arial"/>
              </w:rPr>
            </w:pPr>
            <w:r w:rsidRPr="00EB67D9">
              <w:rPr>
                <w:rFonts w:ascii="Arial" w:hAnsi="Arial" w:cs="Arial"/>
              </w:rPr>
              <w:t>0.0005</w:t>
            </w:r>
          </w:p>
        </w:tc>
      </w:tr>
      <w:tr w:rsidR="00AC4179" w:rsidRPr="00EB67D9" w14:paraId="2035EC0B" w14:textId="77777777" w:rsidTr="00A71F9C">
        <w:tc>
          <w:tcPr>
            <w:tcW w:w="8388" w:type="dxa"/>
            <w:gridSpan w:val="2"/>
          </w:tcPr>
          <w:p w14:paraId="693CA191" w14:textId="10FA3D6A" w:rsidR="00AC4179" w:rsidRPr="00EB67D9" w:rsidRDefault="00AC4179">
            <w:pPr>
              <w:rPr>
                <w:rFonts w:ascii="Arial" w:hAnsi="Arial" w:cs="Arial"/>
              </w:rPr>
            </w:pPr>
            <w:r w:rsidRPr="00EB67D9">
              <w:rPr>
                <w:rFonts w:ascii="Arial" w:hAnsi="Arial" w:cs="Arial"/>
              </w:rPr>
              <w:t xml:space="preserve">  Hexachlorocyclopentadiene. . . . . . . . . . . . . . . . . . . . . . . . . . . . . . . . . . . . . </w:t>
            </w:r>
            <w:r w:rsidR="003C0130">
              <w:rPr>
                <w:rFonts w:ascii="Arial" w:hAnsi="Arial" w:cs="Arial"/>
              </w:rPr>
              <w:t>.</w:t>
            </w:r>
          </w:p>
        </w:tc>
        <w:tc>
          <w:tcPr>
            <w:tcW w:w="1890" w:type="dxa"/>
          </w:tcPr>
          <w:p w14:paraId="560F3375" w14:textId="77777777" w:rsidR="00AC4179" w:rsidRPr="00EB67D9" w:rsidRDefault="00AC4179">
            <w:pPr>
              <w:rPr>
                <w:rFonts w:ascii="Arial" w:hAnsi="Arial" w:cs="Arial"/>
              </w:rPr>
            </w:pPr>
            <w:r w:rsidRPr="00EB67D9">
              <w:rPr>
                <w:rFonts w:ascii="Arial" w:hAnsi="Arial" w:cs="Arial"/>
              </w:rPr>
              <w:t>0.001</w:t>
            </w:r>
          </w:p>
        </w:tc>
      </w:tr>
      <w:tr w:rsidR="00AC4179" w:rsidRPr="00EB67D9" w14:paraId="7FCAD19D" w14:textId="77777777" w:rsidTr="00A71F9C">
        <w:tc>
          <w:tcPr>
            <w:tcW w:w="8388" w:type="dxa"/>
            <w:gridSpan w:val="2"/>
          </w:tcPr>
          <w:p w14:paraId="4FAD21FC" w14:textId="4835C6BB" w:rsidR="00AC4179" w:rsidRPr="00EB67D9" w:rsidRDefault="00AC4179">
            <w:pPr>
              <w:rPr>
                <w:rFonts w:ascii="Arial" w:hAnsi="Arial" w:cs="Arial"/>
              </w:rPr>
            </w:pPr>
            <w:r w:rsidRPr="00EB67D9">
              <w:rPr>
                <w:rFonts w:ascii="Arial" w:hAnsi="Arial" w:cs="Arial"/>
              </w:rPr>
              <w:t xml:space="preserve">  Lindane. . . . . . . . . . . . . . . . . .. . . . . . . . . . . . . . . . . . . . . . . . . . . . . . . . . .</w:t>
            </w:r>
            <w:r w:rsidR="003C0130">
              <w:rPr>
                <w:rFonts w:ascii="Arial" w:hAnsi="Arial" w:cs="Arial"/>
              </w:rPr>
              <w:t xml:space="preserve"> . .</w:t>
            </w:r>
          </w:p>
        </w:tc>
        <w:tc>
          <w:tcPr>
            <w:tcW w:w="1890" w:type="dxa"/>
          </w:tcPr>
          <w:p w14:paraId="3FFD9F08" w14:textId="77777777" w:rsidR="00AC4179" w:rsidRPr="00EB67D9" w:rsidRDefault="00AC4179">
            <w:pPr>
              <w:rPr>
                <w:rFonts w:ascii="Arial" w:hAnsi="Arial" w:cs="Arial"/>
              </w:rPr>
            </w:pPr>
            <w:r w:rsidRPr="00EB67D9">
              <w:rPr>
                <w:rFonts w:ascii="Arial" w:hAnsi="Arial" w:cs="Arial"/>
              </w:rPr>
              <w:t>0.0002</w:t>
            </w:r>
          </w:p>
        </w:tc>
      </w:tr>
      <w:tr w:rsidR="00AC4179" w:rsidRPr="00EB67D9" w14:paraId="48543745" w14:textId="77777777" w:rsidTr="00A71F9C">
        <w:tc>
          <w:tcPr>
            <w:tcW w:w="8388" w:type="dxa"/>
            <w:gridSpan w:val="2"/>
          </w:tcPr>
          <w:p w14:paraId="22D880D4" w14:textId="26EED459" w:rsidR="00AC4179" w:rsidRPr="00EB67D9" w:rsidRDefault="00AC4179">
            <w:pPr>
              <w:rPr>
                <w:rFonts w:ascii="Arial" w:hAnsi="Arial" w:cs="Arial"/>
              </w:rPr>
            </w:pPr>
            <w:r w:rsidRPr="00EB67D9">
              <w:rPr>
                <w:rFonts w:ascii="Arial" w:hAnsi="Arial" w:cs="Arial"/>
              </w:rPr>
              <w:t xml:space="preserve">  Methoxychlor. . . . . . . . . . . . . . . . . . . . . . . . . . . . . . . . . . . . . . . . . . . . . . . .</w:t>
            </w:r>
            <w:r w:rsidR="003C0130">
              <w:rPr>
                <w:rFonts w:ascii="Arial" w:hAnsi="Arial" w:cs="Arial"/>
              </w:rPr>
              <w:t xml:space="preserve"> .</w:t>
            </w:r>
          </w:p>
        </w:tc>
        <w:tc>
          <w:tcPr>
            <w:tcW w:w="1890" w:type="dxa"/>
          </w:tcPr>
          <w:p w14:paraId="66D3042E" w14:textId="77777777" w:rsidR="00AC4179" w:rsidRPr="00EB67D9" w:rsidRDefault="00AC4179">
            <w:pPr>
              <w:rPr>
                <w:rFonts w:ascii="Arial" w:hAnsi="Arial" w:cs="Arial"/>
              </w:rPr>
            </w:pPr>
            <w:r w:rsidRPr="00EB67D9">
              <w:rPr>
                <w:rFonts w:ascii="Arial" w:hAnsi="Arial" w:cs="Arial"/>
              </w:rPr>
              <w:t>0.01</w:t>
            </w:r>
          </w:p>
        </w:tc>
      </w:tr>
      <w:tr w:rsidR="00AC4179" w:rsidRPr="00EB67D9" w14:paraId="1D4F1D21" w14:textId="77777777" w:rsidTr="00A71F9C">
        <w:tc>
          <w:tcPr>
            <w:tcW w:w="8388" w:type="dxa"/>
            <w:gridSpan w:val="2"/>
          </w:tcPr>
          <w:p w14:paraId="61D934BF" w14:textId="025E5D0F" w:rsidR="00AC4179" w:rsidRPr="00EB67D9" w:rsidRDefault="00AC4179">
            <w:pPr>
              <w:rPr>
                <w:rFonts w:ascii="Arial" w:hAnsi="Arial" w:cs="Arial"/>
              </w:rPr>
            </w:pPr>
            <w:r w:rsidRPr="00EB67D9">
              <w:rPr>
                <w:rFonts w:ascii="Arial" w:hAnsi="Arial" w:cs="Arial"/>
              </w:rPr>
              <w:t xml:space="preserve">  Molinate. . . . . . . . . . . . . . . . . . . . . . .. . . . . . . . . . . . . . . . . . . . . . . . . . . . . </w:t>
            </w:r>
            <w:r w:rsidR="003C0130">
              <w:rPr>
                <w:rFonts w:ascii="Arial" w:hAnsi="Arial" w:cs="Arial"/>
              </w:rPr>
              <w:t>. .</w:t>
            </w:r>
          </w:p>
        </w:tc>
        <w:tc>
          <w:tcPr>
            <w:tcW w:w="1890" w:type="dxa"/>
          </w:tcPr>
          <w:p w14:paraId="64C965B1" w14:textId="77777777" w:rsidR="00AC4179" w:rsidRPr="00EB67D9" w:rsidRDefault="00AC4179">
            <w:pPr>
              <w:rPr>
                <w:rFonts w:ascii="Arial" w:hAnsi="Arial" w:cs="Arial"/>
              </w:rPr>
            </w:pPr>
            <w:r w:rsidRPr="00EB67D9">
              <w:rPr>
                <w:rFonts w:ascii="Arial" w:hAnsi="Arial" w:cs="Arial"/>
              </w:rPr>
              <w:t>0.002</w:t>
            </w:r>
          </w:p>
        </w:tc>
      </w:tr>
      <w:tr w:rsidR="00AC4179" w:rsidRPr="00EB67D9" w14:paraId="0E7AD1D3" w14:textId="77777777" w:rsidTr="00A71F9C">
        <w:tc>
          <w:tcPr>
            <w:tcW w:w="8388" w:type="dxa"/>
            <w:gridSpan w:val="2"/>
          </w:tcPr>
          <w:p w14:paraId="7F1D4F0E" w14:textId="2DC029FB" w:rsidR="00AC4179" w:rsidRPr="00EB67D9" w:rsidRDefault="00AC4179">
            <w:pPr>
              <w:rPr>
                <w:rFonts w:ascii="Arial" w:hAnsi="Arial" w:cs="Arial"/>
              </w:rPr>
            </w:pPr>
            <w:r w:rsidRPr="00EB67D9">
              <w:rPr>
                <w:rFonts w:ascii="Arial" w:hAnsi="Arial" w:cs="Arial"/>
              </w:rPr>
              <w:t xml:space="preserve">  Oxamyl. . . . . . . . . . . . . . . . . . . . . . </w:t>
            </w:r>
            <w:r w:rsidR="00A71F9C">
              <w:rPr>
                <w:rFonts w:ascii="Arial" w:hAnsi="Arial" w:cs="Arial"/>
              </w:rPr>
              <w:t>. . . . . . . . . . . . . . . . . . . . . . . . . . . . . . .</w:t>
            </w:r>
            <w:r w:rsidR="003C0130">
              <w:rPr>
                <w:rFonts w:ascii="Arial" w:hAnsi="Arial" w:cs="Arial"/>
              </w:rPr>
              <w:t xml:space="preserve"> . </w:t>
            </w:r>
          </w:p>
        </w:tc>
        <w:tc>
          <w:tcPr>
            <w:tcW w:w="1890" w:type="dxa"/>
          </w:tcPr>
          <w:p w14:paraId="226EC4A6" w14:textId="77777777" w:rsidR="00AC4179" w:rsidRPr="00EB67D9" w:rsidRDefault="00AC4179">
            <w:pPr>
              <w:rPr>
                <w:rFonts w:ascii="Arial" w:hAnsi="Arial" w:cs="Arial"/>
              </w:rPr>
            </w:pPr>
            <w:r w:rsidRPr="00EB67D9">
              <w:rPr>
                <w:rFonts w:ascii="Arial" w:hAnsi="Arial" w:cs="Arial"/>
              </w:rPr>
              <w:t>0.02</w:t>
            </w:r>
          </w:p>
        </w:tc>
      </w:tr>
      <w:tr w:rsidR="00AC4179" w:rsidRPr="00EB67D9" w14:paraId="4E715DAD" w14:textId="77777777" w:rsidTr="00A71F9C">
        <w:tc>
          <w:tcPr>
            <w:tcW w:w="8388" w:type="dxa"/>
            <w:gridSpan w:val="2"/>
          </w:tcPr>
          <w:p w14:paraId="18D04400" w14:textId="59FE91B0" w:rsidR="00AC4179" w:rsidRPr="00EB67D9" w:rsidRDefault="00AC4179">
            <w:pPr>
              <w:rPr>
                <w:rFonts w:ascii="Arial" w:hAnsi="Arial" w:cs="Arial"/>
              </w:rPr>
            </w:pPr>
            <w:r w:rsidRPr="00EB67D9">
              <w:rPr>
                <w:rFonts w:ascii="Arial" w:hAnsi="Arial" w:cs="Arial"/>
              </w:rPr>
              <w:t xml:space="preserve">  Pentachlorophenol. . . . . . . . . . . . . . </w:t>
            </w:r>
            <w:r w:rsidR="00A71F9C">
              <w:rPr>
                <w:rFonts w:ascii="Arial" w:hAnsi="Arial" w:cs="Arial"/>
              </w:rPr>
              <w:t>. . . . . . . . . . . . . . . . . . . . . . . . . . . . . .</w:t>
            </w:r>
            <w:r w:rsidR="003C0130">
              <w:rPr>
                <w:rFonts w:ascii="Arial" w:hAnsi="Arial" w:cs="Arial"/>
              </w:rPr>
              <w:t xml:space="preserve"> .</w:t>
            </w:r>
          </w:p>
        </w:tc>
        <w:tc>
          <w:tcPr>
            <w:tcW w:w="1890" w:type="dxa"/>
          </w:tcPr>
          <w:p w14:paraId="08CD7E42" w14:textId="77777777" w:rsidR="00AC4179" w:rsidRPr="00EB67D9" w:rsidRDefault="00AC4179">
            <w:pPr>
              <w:rPr>
                <w:rFonts w:ascii="Arial" w:hAnsi="Arial" w:cs="Arial"/>
              </w:rPr>
            </w:pPr>
            <w:r w:rsidRPr="00EB67D9">
              <w:rPr>
                <w:rFonts w:ascii="Arial" w:hAnsi="Arial" w:cs="Arial"/>
              </w:rPr>
              <w:t>0.0002</w:t>
            </w:r>
          </w:p>
        </w:tc>
      </w:tr>
      <w:tr w:rsidR="00AC4179" w:rsidRPr="00EB67D9" w14:paraId="6FE79F79" w14:textId="77777777" w:rsidTr="00A71F9C">
        <w:tc>
          <w:tcPr>
            <w:tcW w:w="8388" w:type="dxa"/>
            <w:gridSpan w:val="2"/>
          </w:tcPr>
          <w:p w14:paraId="6E239C6C" w14:textId="1627F949" w:rsidR="00AC4179" w:rsidRPr="00EB67D9" w:rsidRDefault="00AC4179">
            <w:pPr>
              <w:rPr>
                <w:rFonts w:ascii="Arial" w:hAnsi="Arial" w:cs="Arial"/>
              </w:rPr>
            </w:pPr>
            <w:r w:rsidRPr="00EB67D9">
              <w:rPr>
                <w:rFonts w:ascii="Arial" w:hAnsi="Arial" w:cs="Arial"/>
              </w:rPr>
              <w:t xml:space="preserve">  Picloram. . . . . . . . . . . . . . . . . . . . . . . . . .  . . . . . . . . </w:t>
            </w:r>
            <w:r w:rsidR="00A71F9C">
              <w:rPr>
                <w:rFonts w:ascii="Arial" w:hAnsi="Arial" w:cs="Arial"/>
              </w:rPr>
              <w:t>. . . . . . . . . . . . . . . . . .</w:t>
            </w:r>
            <w:r w:rsidRPr="00EB67D9">
              <w:rPr>
                <w:rFonts w:ascii="Arial" w:hAnsi="Arial" w:cs="Arial"/>
              </w:rPr>
              <w:t xml:space="preserve"> </w:t>
            </w:r>
            <w:r w:rsidR="003C0130">
              <w:rPr>
                <w:rFonts w:ascii="Arial" w:hAnsi="Arial" w:cs="Arial"/>
              </w:rPr>
              <w:t>.</w:t>
            </w:r>
          </w:p>
        </w:tc>
        <w:tc>
          <w:tcPr>
            <w:tcW w:w="1890" w:type="dxa"/>
          </w:tcPr>
          <w:p w14:paraId="6734CE9F" w14:textId="77777777" w:rsidR="00AC4179" w:rsidRPr="00EB67D9" w:rsidRDefault="00AC4179">
            <w:pPr>
              <w:rPr>
                <w:rFonts w:ascii="Arial" w:hAnsi="Arial" w:cs="Arial"/>
              </w:rPr>
            </w:pPr>
            <w:r w:rsidRPr="00EB67D9">
              <w:rPr>
                <w:rFonts w:ascii="Arial" w:hAnsi="Arial" w:cs="Arial"/>
              </w:rPr>
              <w:t>0.001</w:t>
            </w:r>
          </w:p>
        </w:tc>
      </w:tr>
      <w:tr w:rsidR="00AC4179" w:rsidRPr="00EB67D9" w14:paraId="5F5B68C7" w14:textId="77777777" w:rsidTr="00A71F9C">
        <w:tc>
          <w:tcPr>
            <w:tcW w:w="8388" w:type="dxa"/>
            <w:gridSpan w:val="2"/>
          </w:tcPr>
          <w:p w14:paraId="23DDCC83" w14:textId="74E45E46" w:rsidR="00AC4179" w:rsidRPr="00EB67D9" w:rsidRDefault="00AC4179">
            <w:pPr>
              <w:rPr>
                <w:rFonts w:ascii="Arial" w:hAnsi="Arial" w:cs="Arial"/>
              </w:rPr>
            </w:pPr>
            <w:r w:rsidRPr="00EB67D9">
              <w:rPr>
                <w:rFonts w:ascii="Arial" w:hAnsi="Arial" w:cs="Arial"/>
              </w:rPr>
              <w:t xml:space="preserve">  </w:t>
            </w:r>
            <w:r w:rsidR="00A71F9C">
              <w:rPr>
                <w:rFonts w:ascii="Arial" w:hAnsi="Arial" w:cs="Arial"/>
              </w:rPr>
              <w:t>P</w:t>
            </w:r>
            <w:r w:rsidRPr="00EB67D9">
              <w:rPr>
                <w:rFonts w:ascii="Arial" w:hAnsi="Arial" w:cs="Arial"/>
              </w:rPr>
              <w:t>olychlorinated biphenyls (PCBs)</w:t>
            </w:r>
          </w:p>
        </w:tc>
        <w:tc>
          <w:tcPr>
            <w:tcW w:w="1890" w:type="dxa"/>
          </w:tcPr>
          <w:p w14:paraId="0EFB7245" w14:textId="77777777" w:rsidR="00AC4179" w:rsidRPr="00EB67D9" w:rsidRDefault="00AC4179">
            <w:pPr>
              <w:rPr>
                <w:rFonts w:ascii="Arial" w:hAnsi="Arial" w:cs="Arial"/>
              </w:rPr>
            </w:pPr>
          </w:p>
        </w:tc>
      </w:tr>
      <w:tr w:rsidR="00AC4179" w:rsidRPr="00EB67D9" w14:paraId="32C6EA7B" w14:textId="77777777" w:rsidTr="00A71F9C">
        <w:tc>
          <w:tcPr>
            <w:tcW w:w="8388" w:type="dxa"/>
            <w:gridSpan w:val="2"/>
          </w:tcPr>
          <w:p w14:paraId="50CF7E79" w14:textId="7BA2A7D4" w:rsidR="00AC4179" w:rsidRPr="00EB67D9" w:rsidRDefault="00A71F9C" w:rsidP="00A71F9C">
            <w:pPr>
              <w:rPr>
                <w:rFonts w:ascii="Arial" w:hAnsi="Arial" w:cs="Arial"/>
              </w:rPr>
            </w:pPr>
            <w:r>
              <w:rPr>
                <w:rFonts w:ascii="Arial" w:hAnsi="Arial" w:cs="Arial"/>
              </w:rPr>
              <w:t xml:space="preserve">  </w:t>
            </w:r>
            <w:r w:rsidR="00AC4179" w:rsidRPr="00EB67D9">
              <w:rPr>
                <w:rFonts w:ascii="Arial" w:hAnsi="Arial" w:cs="Arial"/>
              </w:rPr>
              <w:t xml:space="preserve">(as decachlorobiphenyl). . . . . . . . . . . . . . . . . . . . . . . . . . . . . . . . . . . . . . . . </w:t>
            </w:r>
            <w:r w:rsidR="003C0130">
              <w:rPr>
                <w:rFonts w:ascii="Arial" w:hAnsi="Arial" w:cs="Arial"/>
              </w:rPr>
              <w:t xml:space="preserve">. </w:t>
            </w:r>
          </w:p>
        </w:tc>
        <w:tc>
          <w:tcPr>
            <w:tcW w:w="1890" w:type="dxa"/>
          </w:tcPr>
          <w:p w14:paraId="4333BC2D" w14:textId="77777777" w:rsidR="00AC4179" w:rsidRPr="00EB67D9" w:rsidRDefault="00AC4179">
            <w:pPr>
              <w:rPr>
                <w:rFonts w:ascii="Arial" w:hAnsi="Arial" w:cs="Arial"/>
              </w:rPr>
            </w:pPr>
            <w:r w:rsidRPr="00EB67D9">
              <w:rPr>
                <w:rFonts w:ascii="Arial" w:hAnsi="Arial" w:cs="Arial"/>
              </w:rPr>
              <w:t>0.0005</w:t>
            </w:r>
          </w:p>
        </w:tc>
      </w:tr>
      <w:tr w:rsidR="00AC4179" w:rsidRPr="00EB67D9" w14:paraId="1EEF8193" w14:textId="77777777" w:rsidTr="00A71F9C">
        <w:tc>
          <w:tcPr>
            <w:tcW w:w="8388" w:type="dxa"/>
            <w:gridSpan w:val="2"/>
          </w:tcPr>
          <w:p w14:paraId="141E4C40" w14:textId="5DAB87B7" w:rsidR="00AC4179" w:rsidRPr="00EB67D9" w:rsidRDefault="00AC4179">
            <w:pPr>
              <w:rPr>
                <w:rFonts w:ascii="Arial" w:hAnsi="Arial" w:cs="Arial"/>
              </w:rPr>
            </w:pPr>
            <w:r w:rsidRPr="00EB67D9">
              <w:rPr>
                <w:rFonts w:ascii="Arial" w:hAnsi="Arial" w:cs="Arial"/>
              </w:rPr>
              <w:t xml:space="preserve">  Simazine. . . . . . . . . . . . . . . . . . . . . . . . . . . . . . . . . . . . . . . . . . </w:t>
            </w:r>
            <w:r w:rsidR="003C0130">
              <w:rPr>
                <w:rFonts w:ascii="Arial" w:hAnsi="Arial" w:cs="Arial"/>
              </w:rPr>
              <w:t>. . . . . . . . . . .</w:t>
            </w:r>
          </w:p>
        </w:tc>
        <w:tc>
          <w:tcPr>
            <w:tcW w:w="1890" w:type="dxa"/>
          </w:tcPr>
          <w:p w14:paraId="695FE560" w14:textId="77777777" w:rsidR="00AC4179" w:rsidRPr="00EB67D9" w:rsidRDefault="00AC4179">
            <w:pPr>
              <w:rPr>
                <w:rFonts w:ascii="Arial" w:hAnsi="Arial" w:cs="Arial"/>
              </w:rPr>
            </w:pPr>
            <w:r w:rsidRPr="00EB67D9">
              <w:rPr>
                <w:rFonts w:ascii="Arial" w:hAnsi="Arial" w:cs="Arial"/>
              </w:rPr>
              <w:t>0.001</w:t>
            </w:r>
          </w:p>
        </w:tc>
      </w:tr>
      <w:tr w:rsidR="00AC4179" w:rsidRPr="00EB67D9" w14:paraId="6A655DE8" w14:textId="77777777" w:rsidTr="00A71F9C">
        <w:tc>
          <w:tcPr>
            <w:tcW w:w="8388" w:type="dxa"/>
            <w:gridSpan w:val="2"/>
          </w:tcPr>
          <w:p w14:paraId="654A94E1" w14:textId="5B0921DD" w:rsidR="00AC4179" w:rsidRPr="00EB67D9" w:rsidRDefault="00AC4179">
            <w:pPr>
              <w:rPr>
                <w:rFonts w:ascii="Arial" w:hAnsi="Arial" w:cs="Arial"/>
              </w:rPr>
            </w:pPr>
            <w:r w:rsidRPr="00EB67D9">
              <w:rPr>
                <w:rFonts w:ascii="Arial" w:hAnsi="Arial" w:cs="Arial"/>
              </w:rPr>
              <w:t xml:space="preserve">  Thiobencarb. . . . . . . . . . . . . . . . . . . . . . . . . . . . . . . . . . . . . . . . . . . . . . . . </w:t>
            </w:r>
            <w:r w:rsidR="003C0130">
              <w:rPr>
                <w:rFonts w:ascii="Arial" w:hAnsi="Arial" w:cs="Arial"/>
              </w:rPr>
              <w:t>. .</w:t>
            </w:r>
          </w:p>
        </w:tc>
        <w:tc>
          <w:tcPr>
            <w:tcW w:w="1890" w:type="dxa"/>
          </w:tcPr>
          <w:p w14:paraId="793E6994" w14:textId="77777777" w:rsidR="00AC4179" w:rsidRPr="00EB67D9" w:rsidRDefault="00AC4179">
            <w:pPr>
              <w:rPr>
                <w:rFonts w:ascii="Arial" w:hAnsi="Arial" w:cs="Arial"/>
              </w:rPr>
            </w:pPr>
            <w:r w:rsidRPr="00EB67D9">
              <w:rPr>
                <w:rFonts w:ascii="Arial" w:hAnsi="Arial" w:cs="Arial"/>
              </w:rPr>
              <w:t>0.001</w:t>
            </w:r>
          </w:p>
        </w:tc>
      </w:tr>
      <w:tr w:rsidR="00AC4179" w:rsidRPr="00EB67D9" w14:paraId="652DC1F0" w14:textId="77777777" w:rsidTr="00A71F9C">
        <w:tc>
          <w:tcPr>
            <w:tcW w:w="8388" w:type="dxa"/>
            <w:gridSpan w:val="2"/>
          </w:tcPr>
          <w:p w14:paraId="4DD072F5" w14:textId="270ADC8B" w:rsidR="00AC4179" w:rsidRPr="00EB67D9" w:rsidRDefault="00AC4179">
            <w:pPr>
              <w:rPr>
                <w:rFonts w:ascii="Arial" w:hAnsi="Arial" w:cs="Arial"/>
              </w:rPr>
            </w:pPr>
            <w:r w:rsidRPr="00EB67D9">
              <w:rPr>
                <w:rFonts w:ascii="Arial" w:hAnsi="Arial" w:cs="Arial"/>
              </w:rPr>
              <w:t xml:space="preserve">  Toxaphene. . . . . . . . . . . . . . . . . . . . . . . . . . . . . . . . . . . . . . . . . . . . . . . . . </w:t>
            </w:r>
            <w:r w:rsidR="003C0130">
              <w:rPr>
                <w:rFonts w:ascii="Arial" w:hAnsi="Arial" w:cs="Arial"/>
              </w:rPr>
              <w:t>. .</w:t>
            </w:r>
          </w:p>
        </w:tc>
        <w:tc>
          <w:tcPr>
            <w:tcW w:w="1890" w:type="dxa"/>
          </w:tcPr>
          <w:p w14:paraId="50D70D80" w14:textId="77777777" w:rsidR="00AC4179" w:rsidRPr="00EB67D9" w:rsidRDefault="00AC4179">
            <w:pPr>
              <w:rPr>
                <w:rFonts w:ascii="Arial" w:hAnsi="Arial" w:cs="Arial"/>
              </w:rPr>
            </w:pPr>
            <w:r w:rsidRPr="00EB67D9">
              <w:rPr>
                <w:rFonts w:ascii="Arial" w:hAnsi="Arial" w:cs="Arial"/>
              </w:rPr>
              <w:t>0.001</w:t>
            </w:r>
          </w:p>
        </w:tc>
      </w:tr>
      <w:tr w:rsidR="00DC6FA2" w:rsidRPr="00EB67D9" w14:paraId="18357BED" w14:textId="77777777" w:rsidTr="00A71F9C">
        <w:tc>
          <w:tcPr>
            <w:tcW w:w="8388" w:type="dxa"/>
            <w:gridSpan w:val="2"/>
          </w:tcPr>
          <w:p w14:paraId="2775F73F" w14:textId="45D4CA26" w:rsidR="00DC6FA2" w:rsidRPr="00EB67D9" w:rsidRDefault="00DC6FA2" w:rsidP="00DC6FA2">
            <w:pPr>
              <w:rPr>
                <w:rFonts w:ascii="Arial" w:hAnsi="Arial" w:cs="Arial"/>
              </w:rPr>
            </w:pPr>
            <w:r w:rsidRPr="00EB67D9">
              <w:rPr>
                <w:rFonts w:ascii="Arial" w:hAnsi="Arial" w:cs="Arial"/>
              </w:rPr>
              <w:t xml:space="preserve">  1,2,3-Trichloropropane . . . . .  . . . . . . . . . . . . . . . . . . . . . . . . . . . . . . . . . . .</w:t>
            </w:r>
            <w:r w:rsidR="003C0130">
              <w:rPr>
                <w:rFonts w:ascii="Arial" w:hAnsi="Arial" w:cs="Arial"/>
              </w:rPr>
              <w:t xml:space="preserve"> .</w:t>
            </w:r>
          </w:p>
        </w:tc>
        <w:tc>
          <w:tcPr>
            <w:tcW w:w="1890" w:type="dxa"/>
          </w:tcPr>
          <w:p w14:paraId="739AE44E" w14:textId="77777777" w:rsidR="00DC6FA2" w:rsidRPr="00EB67D9" w:rsidRDefault="00DC6FA2">
            <w:pPr>
              <w:rPr>
                <w:rFonts w:ascii="Arial" w:hAnsi="Arial" w:cs="Arial"/>
              </w:rPr>
            </w:pPr>
            <w:r w:rsidRPr="00EB67D9">
              <w:rPr>
                <w:rFonts w:ascii="Arial" w:hAnsi="Arial" w:cs="Arial"/>
              </w:rPr>
              <w:t>0.000005</w:t>
            </w:r>
          </w:p>
        </w:tc>
      </w:tr>
      <w:tr w:rsidR="00AC4179" w:rsidRPr="00EB67D9" w14:paraId="593A9AFA" w14:textId="77777777" w:rsidTr="00A71F9C">
        <w:tc>
          <w:tcPr>
            <w:tcW w:w="8388" w:type="dxa"/>
            <w:gridSpan w:val="2"/>
          </w:tcPr>
          <w:p w14:paraId="56DFE2AD" w14:textId="52D89A36" w:rsidR="00AC4179" w:rsidRPr="00EB67D9" w:rsidRDefault="00AC4179">
            <w:pPr>
              <w:rPr>
                <w:rFonts w:ascii="Arial" w:hAnsi="Arial" w:cs="Arial"/>
              </w:rPr>
            </w:pPr>
            <w:r w:rsidRPr="00EB67D9">
              <w:rPr>
                <w:rFonts w:ascii="Arial" w:hAnsi="Arial" w:cs="Arial"/>
              </w:rPr>
              <w:t xml:space="preserve">  2,3,7,8-TCDD (Dioxin). . . . . . . . . . . . . . . . . . . . . . . . . . . . . . . . . . . . . . . . .</w:t>
            </w:r>
            <w:r w:rsidR="003C0130">
              <w:rPr>
                <w:rFonts w:ascii="Arial" w:hAnsi="Arial" w:cs="Arial"/>
              </w:rPr>
              <w:t xml:space="preserve"> .</w:t>
            </w:r>
          </w:p>
        </w:tc>
        <w:tc>
          <w:tcPr>
            <w:tcW w:w="1890" w:type="dxa"/>
          </w:tcPr>
          <w:p w14:paraId="6607EDCC" w14:textId="77777777" w:rsidR="00AC4179" w:rsidRPr="00EB67D9" w:rsidRDefault="00AC4179">
            <w:pPr>
              <w:rPr>
                <w:rFonts w:ascii="Arial" w:hAnsi="Arial" w:cs="Arial"/>
              </w:rPr>
            </w:pPr>
            <w:r w:rsidRPr="00EB67D9">
              <w:rPr>
                <w:rFonts w:ascii="Arial" w:hAnsi="Arial" w:cs="Arial"/>
              </w:rPr>
              <w:t>5 x 10</w:t>
            </w:r>
            <w:r w:rsidRPr="00EB67D9">
              <w:rPr>
                <w:rFonts w:ascii="Arial" w:hAnsi="Arial" w:cs="Arial"/>
                <w:vertAlign w:val="superscript"/>
              </w:rPr>
              <w:t>-9</w:t>
            </w:r>
          </w:p>
        </w:tc>
      </w:tr>
      <w:tr w:rsidR="00AC4179" w:rsidRPr="00EB67D9" w14:paraId="0E1CC7F7" w14:textId="77777777" w:rsidTr="00A71F9C">
        <w:tc>
          <w:tcPr>
            <w:tcW w:w="8388" w:type="dxa"/>
            <w:gridSpan w:val="2"/>
          </w:tcPr>
          <w:p w14:paraId="385849EE" w14:textId="68D875F5" w:rsidR="00AC4179" w:rsidRPr="00EB67D9" w:rsidRDefault="00AC4179">
            <w:pPr>
              <w:rPr>
                <w:rFonts w:ascii="Arial" w:hAnsi="Arial" w:cs="Arial"/>
              </w:rPr>
            </w:pPr>
            <w:r w:rsidRPr="00EB67D9">
              <w:rPr>
                <w:rFonts w:ascii="Arial" w:hAnsi="Arial" w:cs="Arial"/>
              </w:rPr>
              <w:t xml:space="preserve">  2,4,5-TP (Silvex). . . . . . . . . . . . . . . . . . . . . . . . . . . . . . . . . . . . . . . . . . . </w:t>
            </w:r>
            <w:r w:rsidR="003C0130">
              <w:rPr>
                <w:rFonts w:ascii="Arial" w:hAnsi="Arial" w:cs="Arial"/>
              </w:rPr>
              <w:t>. . . .</w:t>
            </w:r>
          </w:p>
        </w:tc>
        <w:tc>
          <w:tcPr>
            <w:tcW w:w="1890" w:type="dxa"/>
          </w:tcPr>
          <w:p w14:paraId="2E18F286" w14:textId="77777777" w:rsidR="00AC4179" w:rsidRPr="00EB67D9" w:rsidRDefault="00AC4179">
            <w:pPr>
              <w:rPr>
                <w:rFonts w:ascii="Arial" w:hAnsi="Arial" w:cs="Arial"/>
              </w:rPr>
            </w:pPr>
            <w:r w:rsidRPr="00EB67D9">
              <w:rPr>
                <w:rFonts w:ascii="Arial" w:hAnsi="Arial" w:cs="Arial"/>
              </w:rPr>
              <w:t>0.001</w:t>
            </w:r>
          </w:p>
        </w:tc>
      </w:tr>
    </w:tbl>
    <w:p w14:paraId="012FF493" w14:textId="77777777" w:rsidR="00AC4179" w:rsidRPr="00EB67D9" w:rsidRDefault="00AC4179">
      <w:pPr>
        <w:rPr>
          <w:rFonts w:ascii="Arial" w:hAnsi="Arial" w:cs="Arial"/>
        </w:rPr>
      </w:pPr>
    </w:p>
    <w:p w14:paraId="27C65477" w14:textId="77777777" w:rsidR="004E3E60" w:rsidRPr="00EB67D9" w:rsidRDefault="004E3E60">
      <w:pPr>
        <w:rPr>
          <w:rFonts w:ascii="Arial" w:hAnsi="Arial" w:cs="Arial"/>
        </w:rPr>
      </w:pPr>
      <w:r w:rsidRPr="00EB67D9">
        <w:rPr>
          <w:rFonts w:ascii="Arial" w:hAnsi="Arial" w:cs="Arial"/>
        </w:rPr>
        <w:br w:type="page"/>
      </w:r>
    </w:p>
    <w:p w14:paraId="7EA32162" w14:textId="77777777" w:rsidR="00AC4179" w:rsidRPr="00EB67D9" w:rsidRDefault="00C9484B" w:rsidP="00C9484B">
      <w:pPr>
        <w:ind w:firstLine="360"/>
        <w:rPr>
          <w:rFonts w:ascii="Arial" w:hAnsi="Arial" w:cs="Arial"/>
        </w:rPr>
      </w:pPr>
      <w:r w:rsidRPr="00EB67D9">
        <w:rPr>
          <w:rFonts w:ascii="Arial" w:hAnsi="Arial" w:cs="Arial"/>
        </w:rPr>
        <w:lastRenderedPageBreak/>
        <w:t xml:space="preserve">(b) </w:t>
      </w:r>
      <w:r w:rsidR="00AC4179" w:rsidRPr="00EB67D9">
        <w:rPr>
          <w:rFonts w:ascii="Arial" w:hAnsi="Arial" w:cs="Arial"/>
        </w:rPr>
        <w:t>When organic chemical</w:t>
      </w:r>
      <w:r w:rsidR="00A65739" w:rsidRPr="00EB67D9">
        <w:rPr>
          <w:rFonts w:ascii="Arial" w:hAnsi="Arial" w:cs="Arial"/>
        </w:rPr>
        <w:t>s are not detected pursuant to t</w:t>
      </w:r>
      <w:r w:rsidR="00AC4179" w:rsidRPr="00EB67D9">
        <w:rPr>
          <w:rFonts w:ascii="Arial" w:hAnsi="Arial" w:cs="Arial"/>
        </w:rPr>
        <w:t>able 64445.1</w:t>
      </w:r>
      <w:r w:rsidR="00AC4179" w:rsidRPr="00EB67D9">
        <w:rPr>
          <w:rFonts w:ascii="Arial" w:hAnsi="Arial" w:cs="Arial"/>
        </w:rPr>
        <w:noBreakHyphen/>
        <w:t>A.</w:t>
      </w:r>
    </w:p>
    <w:p w14:paraId="5344B53C" w14:textId="77777777" w:rsidR="00AC4179" w:rsidRPr="00EB67D9" w:rsidRDefault="00C9484B" w:rsidP="00C9484B">
      <w:pPr>
        <w:tabs>
          <w:tab w:val="left" w:pos="1440"/>
          <w:tab w:val="num" w:pos="2280"/>
        </w:tabs>
        <w:ind w:firstLine="720"/>
        <w:rPr>
          <w:rFonts w:ascii="Arial" w:hAnsi="Arial" w:cs="Arial"/>
        </w:rPr>
      </w:pPr>
      <w:r w:rsidRPr="00EB67D9">
        <w:rPr>
          <w:rFonts w:ascii="Arial" w:hAnsi="Arial" w:cs="Arial"/>
        </w:rPr>
        <w:t xml:space="preserve">(1) </w:t>
      </w:r>
      <w:r w:rsidR="00AC4179" w:rsidRPr="00EB67D9">
        <w:rPr>
          <w:rFonts w:ascii="Arial" w:hAnsi="Arial" w:cs="Arial"/>
        </w:rPr>
        <w:t xml:space="preserve">A water system which has not detected any of the VOCs on </w:t>
      </w:r>
      <w:r w:rsidR="00A65739" w:rsidRPr="00EB67D9">
        <w:rPr>
          <w:rFonts w:ascii="Arial" w:hAnsi="Arial" w:cs="Arial"/>
        </w:rPr>
        <w:t>t</w:t>
      </w:r>
      <w:r w:rsidR="00AC4179" w:rsidRPr="00EB67D9">
        <w:rPr>
          <w:rFonts w:ascii="Arial" w:hAnsi="Arial" w:cs="Arial"/>
        </w:rPr>
        <w:t>able 64444</w:t>
      </w:r>
      <w:r w:rsidR="00AC4179" w:rsidRPr="00EB67D9">
        <w:rPr>
          <w:rFonts w:ascii="Arial" w:hAnsi="Arial" w:cs="Arial"/>
        </w:rPr>
        <w:noBreakHyphen/>
        <w:t xml:space="preserve">A during the initial four quarters of monitoring, shall collect and analyze one sample annually. After a minimum of three years of annual sampling with no detection of a VOC in </w:t>
      </w:r>
      <w:r w:rsidR="00A65739" w:rsidRPr="00EB67D9">
        <w:rPr>
          <w:rFonts w:ascii="Arial" w:hAnsi="Arial" w:cs="Arial"/>
        </w:rPr>
        <w:t>t</w:t>
      </w:r>
      <w:r w:rsidR="00AC4179" w:rsidRPr="00EB67D9">
        <w:rPr>
          <w:rFonts w:ascii="Arial" w:hAnsi="Arial" w:cs="Arial"/>
        </w:rPr>
        <w:t>able 64444</w:t>
      </w:r>
      <w:r w:rsidR="00AC4179" w:rsidRPr="00EB67D9">
        <w:rPr>
          <w:rFonts w:ascii="Arial" w:hAnsi="Arial" w:cs="Arial"/>
        </w:rPr>
        <w:noBreakHyphen/>
        <w:t>A, a system using groundwater may reduce the monitoring frequency to one sample during each compliance period.  A system using surface water shall continue monitoring annually.</w:t>
      </w:r>
    </w:p>
    <w:p w14:paraId="0DE98E00" w14:textId="77777777" w:rsidR="00AC4179" w:rsidRPr="00EB67D9" w:rsidRDefault="00C9484B" w:rsidP="00C9484B">
      <w:pPr>
        <w:tabs>
          <w:tab w:val="left" w:pos="1440"/>
          <w:tab w:val="num" w:pos="2280"/>
        </w:tabs>
        <w:ind w:firstLine="720"/>
        <w:rPr>
          <w:rFonts w:ascii="Arial" w:hAnsi="Arial" w:cs="Arial"/>
        </w:rPr>
      </w:pPr>
      <w:r w:rsidRPr="00EB67D9">
        <w:rPr>
          <w:rFonts w:ascii="Arial" w:hAnsi="Arial" w:cs="Arial"/>
        </w:rPr>
        <w:t xml:space="preserve">(2) </w:t>
      </w:r>
      <w:r w:rsidR="00AC4179" w:rsidRPr="00EB67D9">
        <w:rPr>
          <w:rFonts w:ascii="Arial" w:hAnsi="Arial" w:cs="Arial"/>
        </w:rPr>
        <w:t xml:space="preserve">A system serving more than 3,300 persons which has not detected an SOC on </w:t>
      </w:r>
      <w:r w:rsidR="00A65739" w:rsidRPr="00EB67D9">
        <w:rPr>
          <w:rFonts w:ascii="Arial" w:hAnsi="Arial" w:cs="Arial"/>
        </w:rPr>
        <w:t>t</w:t>
      </w:r>
      <w:r w:rsidR="00AC4179" w:rsidRPr="00EB67D9">
        <w:rPr>
          <w:rFonts w:ascii="Arial" w:hAnsi="Arial" w:cs="Arial"/>
        </w:rPr>
        <w:t>able 64444</w:t>
      </w:r>
      <w:r w:rsidR="00AC4179" w:rsidRPr="00EB67D9">
        <w:rPr>
          <w:rFonts w:ascii="Arial" w:hAnsi="Arial" w:cs="Arial"/>
        </w:rPr>
        <w:noBreakHyphen/>
        <w:t xml:space="preserve">A during the initial four quarters of monitoring shall collect a minimum of two quarterly samples for that SOC in one year during the year designated by the </w:t>
      </w:r>
      <w:r w:rsidR="009B5626" w:rsidRPr="00EB67D9">
        <w:rPr>
          <w:rFonts w:ascii="Arial" w:hAnsi="Arial" w:cs="Arial"/>
        </w:rPr>
        <w:t xml:space="preserve">State Board </w:t>
      </w:r>
      <w:r w:rsidR="00AC4179" w:rsidRPr="00EB67D9">
        <w:rPr>
          <w:rFonts w:ascii="Arial" w:hAnsi="Arial" w:cs="Arial"/>
        </w:rPr>
        <w:t>of each subsequent compliance period.  The year will be designated on the basis of historical monitoring frequency and laboratory capacity.</w:t>
      </w:r>
    </w:p>
    <w:p w14:paraId="53F94940" w14:textId="77777777" w:rsidR="00AC4179" w:rsidRPr="00EB67D9" w:rsidRDefault="00C9484B" w:rsidP="00C9484B">
      <w:pPr>
        <w:tabs>
          <w:tab w:val="left" w:pos="1440"/>
          <w:tab w:val="num" w:pos="2280"/>
        </w:tabs>
        <w:ind w:firstLine="720"/>
        <w:rPr>
          <w:rFonts w:ascii="Arial" w:hAnsi="Arial" w:cs="Arial"/>
        </w:rPr>
      </w:pPr>
      <w:r w:rsidRPr="00EB67D9">
        <w:rPr>
          <w:rFonts w:ascii="Arial" w:hAnsi="Arial" w:cs="Arial"/>
        </w:rPr>
        <w:t xml:space="preserve">(3) </w:t>
      </w:r>
      <w:r w:rsidR="00AC4179" w:rsidRPr="00EB67D9">
        <w:rPr>
          <w:rFonts w:ascii="Arial" w:hAnsi="Arial" w:cs="Arial"/>
        </w:rPr>
        <w:t xml:space="preserve">A system serving 3,300 persons or less which has not detected an SOC on </w:t>
      </w:r>
      <w:r w:rsidR="00A65739" w:rsidRPr="00EB67D9">
        <w:rPr>
          <w:rFonts w:ascii="Arial" w:hAnsi="Arial" w:cs="Arial"/>
        </w:rPr>
        <w:t>t</w:t>
      </w:r>
      <w:r w:rsidR="00AC4179" w:rsidRPr="00EB67D9">
        <w:rPr>
          <w:rFonts w:ascii="Arial" w:hAnsi="Arial" w:cs="Arial"/>
        </w:rPr>
        <w:t>able 64444</w:t>
      </w:r>
      <w:r w:rsidR="00AC4179" w:rsidRPr="00EB67D9">
        <w:rPr>
          <w:rFonts w:ascii="Arial" w:hAnsi="Arial" w:cs="Arial"/>
        </w:rPr>
        <w:noBreakHyphen/>
        <w:t xml:space="preserve">A during the initial four quarters of monitoring shall collect a minimum of one sample for that SOC during the year designated by the </w:t>
      </w:r>
      <w:r w:rsidR="00A02BF3" w:rsidRPr="00EB67D9">
        <w:rPr>
          <w:rFonts w:ascii="Arial" w:hAnsi="Arial" w:cs="Arial"/>
        </w:rPr>
        <w:t xml:space="preserve">State Board </w:t>
      </w:r>
      <w:r w:rsidR="00AC4179" w:rsidRPr="00EB67D9">
        <w:rPr>
          <w:rFonts w:ascii="Arial" w:hAnsi="Arial" w:cs="Arial"/>
        </w:rPr>
        <w:t>of each subsequent compliance period.  The year will be designated on the basis of historical monitoring frequency and laboratory capacity.</w:t>
      </w:r>
    </w:p>
    <w:p w14:paraId="1D7BFF62" w14:textId="77777777" w:rsidR="00AC4179" w:rsidRPr="00EB67D9" w:rsidRDefault="00AC4179">
      <w:pPr>
        <w:rPr>
          <w:rFonts w:ascii="Arial" w:hAnsi="Arial" w:cs="Arial"/>
        </w:rPr>
      </w:pPr>
    </w:p>
    <w:p w14:paraId="390111FE" w14:textId="77777777" w:rsidR="00AC4179" w:rsidRPr="00EB67D9" w:rsidRDefault="00C9484B" w:rsidP="00C9484B">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When organic chemicals are detected pursuant to </w:t>
      </w:r>
      <w:r w:rsidR="00891046" w:rsidRPr="00EB67D9">
        <w:rPr>
          <w:rFonts w:ascii="Arial" w:hAnsi="Arial" w:cs="Arial"/>
        </w:rPr>
        <w:t>t</w:t>
      </w:r>
      <w:r w:rsidR="00AC4179" w:rsidRPr="00EB67D9">
        <w:rPr>
          <w:rFonts w:ascii="Arial" w:hAnsi="Arial" w:cs="Arial"/>
        </w:rPr>
        <w:t>able 64445.1</w:t>
      </w:r>
      <w:r w:rsidR="00AC4179" w:rsidRPr="00EB67D9">
        <w:rPr>
          <w:rFonts w:ascii="Arial" w:hAnsi="Arial" w:cs="Arial"/>
        </w:rPr>
        <w:noBreakHyphen/>
        <w:t>A.</w:t>
      </w:r>
    </w:p>
    <w:p w14:paraId="791C0A5F" w14:textId="77777777" w:rsidR="00AC4179" w:rsidRPr="00EB67D9" w:rsidRDefault="00C9484B" w:rsidP="00C9484B">
      <w:pPr>
        <w:tabs>
          <w:tab w:val="left" w:pos="1440"/>
          <w:tab w:val="num" w:pos="3600"/>
        </w:tabs>
        <w:ind w:firstLine="720"/>
        <w:rPr>
          <w:rFonts w:ascii="Arial" w:hAnsi="Arial" w:cs="Arial"/>
        </w:rPr>
      </w:pPr>
      <w:r w:rsidRPr="00EB67D9">
        <w:rPr>
          <w:rFonts w:ascii="Arial" w:hAnsi="Arial" w:cs="Arial"/>
        </w:rPr>
        <w:t xml:space="preserve">(1) </w:t>
      </w:r>
      <w:r w:rsidR="00AC4179" w:rsidRPr="00EB67D9">
        <w:rPr>
          <w:rFonts w:ascii="Arial" w:hAnsi="Arial" w:cs="Arial"/>
        </w:rPr>
        <w:t xml:space="preserve">Prior to proceeding with the requirements of paragraphs (2) through (7), the water supplier may first confirm the analytical result, as follows: Within seven days from the notification of an initial finding from a laboratory reporting the presence of one or more organic chemicals in a water sample, the water supplier shall collect one or two additional sample(s) to confirm the initial finding. </w:t>
      </w:r>
      <w:r w:rsidR="00DA162B" w:rsidRPr="00EB67D9">
        <w:rPr>
          <w:rFonts w:ascii="Arial" w:hAnsi="Arial" w:cs="Arial"/>
        </w:rPr>
        <w:t xml:space="preserve"> </w:t>
      </w:r>
      <w:r w:rsidR="00AC4179" w:rsidRPr="00EB67D9">
        <w:rPr>
          <w:rFonts w:ascii="Arial" w:hAnsi="Arial" w:cs="Arial"/>
        </w:rPr>
        <w:t xml:space="preserve">Confirmation of the initial finding shall be shown by the presence of the organic chemical in either the first or second additional sample, and the detected level of the contaminant for compliance purposes shall be the average of the initial and confirmation sample(s). </w:t>
      </w:r>
      <w:r w:rsidR="00DA162B" w:rsidRPr="00EB67D9">
        <w:rPr>
          <w:rFonts w:ascii="Arial" w:hAnsi="Arial" w:cs="Arial"/>
        </w:rPr>
        <w:t xml:space="preserve"> </w:t>
      </w:r>
      <w:r w:rsidR="00AC4179" w:rsidRPr="00EB67D9">
        <w:rPr>
          <w:rFonts w:ascii="Arial" w:hAnsi="Arial" w:cs="Arial"/>
        </w:rPr>
        <w:t>The initial finding shall be disregarded if two additional samples do not show the presence of the organic chemical.</w:t>
      </w:r>
    </w:p>
    <w:p w14:paraId="43C6DB31" w14:textId="77777777" w:rsidR="00AC4179" w:rsidRPr="00EB67D9" w:rsidRDefault="00C9484B" w:rsidP="00C9484B">
      <w:pPr>
        <w:tabs>
          <w:tab w:val="left" w:pos="1440"/>
          <w:tab w:val="num" w:pos="3600"/>
        </w:tabs>
        <w:ind w:firstLine="720"/>
        <w:rPr>
          <w:rFonts w:ascii="Arial" w:hAnsi="Arial" w:cs="Arial"/>
        </w:rPr>
      </w:pPr>
      <w:r w:rsidRPr="00EB67D9">
        <w:rPr>
          <w:rFonts w:ascii="Arial" w:hAnsi="Arial" w:cs="Arial"/>
        </w:rPr>
        <w:t xml:space="preserve">(2) </w:t>
      </w:r>
      <w:r w:rsidR="00AC4179" w:rsidRPr="00EB67D9">
        <w:rPr>
          <w:rFonts w:ascii="Arial" w:hAnsi="Arial" w:cs="Arial"/>
        </w:rPr>
        <w:t>If one or both of the related organic chemicals heptachlor and heptachlor epoxide are detected, subsequent monitoring shall analyze for both chemicals until there has been no detection of either chemical for one compliance period.</w:t>
      </w:r>
    </w:p>
    <w:p w14:paraId="3ED3CA3B" w14:textId="77777777" w:rsidR="00AC4179" w:rsidRPr="00EB67D9" w:rsidRDefault="00C9484B" w:rsidP="00C9484B">
      <w:pPr>
        <w:tabs>
          <w:tab w:val="left" w:pos="1440"/>
          <w:tab w:val="num" w:pos="3600"/>
        </w:tabs>
        <w:ind w:firstLine="720"/>
        <w:rPr>
          <w:rFonts w:ascii="Arial" w:hAnsi="Arial" w:cs="Arial"/>
        </w:rPr>
      </w:pPr>
      <w:r w:rsidRPr="00EB67D9">
        <w:rPr>
          <w:rFonts w:ascii="Arial" w:hAnsi="Arial" w:cs="Arial"/>
        </w:rPr>
        <w:t xml:space="preserve">(3) </w:t>
      </w:r>
      <w:r w:rsidR="00AC4179" w:rsidRPr="00EB67D9">
        <w:rPr>
          <w:rFonts w:ascii="Arial" w:hAnsi="Arial" w:cs="Arial"/>
        </w:rPr>
        <w:t>A groundwater sampling site at which one or more of the following chemicals has been detected shall be monitored quarterly for vinyl chloride:  trichloroethylene, tetrachloroethylene,</w:t>
      </w:r>
      <w:r w:rsidR="00BC4B75" w:rsidRPr="00EB67D9">
        <w:rPr>
          <w:rFonts w:ascii="Arial" w:hAnsi="Arial" w:cs="Arial"/>
        </w:rPr>
        <w:t xml:space="preserve"> </w:t>
      </w:r>
      <w:r w:rsidR="00AC4179" w:rsidRPr="00EB67D9">
        <w:rPr>
          <w:rFonts w:ascii="Arial" w:hAnsi="Arial" w:cs="Arial"/>
        </w:rPr>
        <w:t>1,2-dichloroethane,</w:t>
      </w:r>
      <w:r w:rsidR="00BC4B75" w:rsidRPr="00EB67D9">
        <w:rPr>
          <w:rFonts w:ascii="Arial" w:hAnsi="Arial" w:cs="Arial"/>
        </w:rPr>
        <w:t xml:space="preserve"> </w:t>
      </w:r>
      <w:r w:rsidR="00AC4179" w:rsidRPr="00EB67D9">
        <w:rPr>
          <w:rFonts w:ascii="Arial" w:hAnsi="Arial" w:cs="Arial"/>
        </w:rPr>
        <w:t xml:space="preserve">1,1,1-trichloroethane, cis-1,2-dichloroethylene, trans-1,2-dichloroethylene, or 1,1-dichloroethylene. </w:t>
      </w:r>
      <w:r w:rsidR="00DA162B" w:rsidRPr="00EB67D9">
        <w:rPr>
          <w:rFonts w:ascii="Arial" w:hAnsi="Arial" w:cs="Arial"/>
        </w:rPr>
        <w:t xml:space="preserve"> </w:t>
      </w:r>
      <w:r w:rsidR="00AC4179" w:rsidRPr="00EB67D9">
        <w:rPr>
          <w:rFonts w:ascii="Arial" w:hAnsi="Arial" w:cs="Arial"/>
        </w:rPr>
        <w:t>If vinyl chloride is not detected in the first quarterly sample, the sampling site shall be monitored once for vinyl chloride during each compliance period.</w:t>
      </w:r>
    </w:p>
    <w:p w14:paraId="5E0214B2" w14:textId="77777777" w:rsidR="00AC4179" w:rsidRPr="00EB67D9" w:rsidRDefault="00C9484B" w:rsidP="00C9484B">
      <w:pPr>
        <w:tabs>
          <w:tab w:val="left" w:pos="1440"/>
          <w:tab w:val="num" w:pos="3600"/>
        </w:tabs>
        <w:ind w:firstLine="720"/>
        <w:rPr>
          <w:rFonts w:ascii="Arial" w:hAnsi="Arial" w:cs="Arial"/>
        </w:rPr>
      </w:pPr>
      <w:r w:rsidRPr="00EB67D9">
        <w:rPr>
          <w:rFonts w:ascii="Arial" w:hAnsi="Arial" w:cs="Arial"/>
        </w:rPr>
        <w:t xml:space="preserve">(4) </w:t>
      </w:r>
      <w:r w:rsidR="00AC4179" w:rsidRPr="00EB67D9">
        <w:rPr>
          <w:rFonts w:ascii="Arial" w:hAnsi="Arial" w:cs="Arial"/>
        </w:rPr>
        <w:t xml:space="preserve">If the detected level of organic chemicals for any sampling site does not exceed any shown in </w:t>
      </w:r>
      <w:r w:rsidR="00C83644" w:rsidRPr="00EB67D9">
        <w:rPr>
          <w:rFonts w:ascii="Arial" w:hAnsi="Arial" w:cs="Arial"/>
        </w:rPr>
        <w:t>t</w:t>
      </w:r>
      <w:r w:rsidR="00AC4179" w:rsidRPr="00EB67D9">
        <w:rPr>
          <w:rFonts w:ascii="Arial" w:hAnsi="Arial" w:cs="Arial"/>
        </w:rPr>
        <w:t>able 64444</w:t>
      </w:r>
      <w:r w:rsidR="00AC4179" w:rsidRPr="00EB67D9">
        <w:rPr>
          <w:rFonts w:ascii="Arial" w:hAnsi="Arial" w:cs="Arial"/>
        </w:rPr>
        <w:noBreakHyphen/>
        <w:t xml:space="preserve">A, the water source shall be resampled every three months and the samples analyzed for the detected chemicals.  After one year of sampling an approved surface water system or two quarters of sampling a groundwater system, the </w:t>
      </w:r>
      <w:r w:rsidR="00A02BF3" w:rsidRPr="00EB67D9">
        <w:rPr>
          <w:rFonts w:ascii="Arial" w:hAnsi="Arial" w:cs="Arial"/>
        </w:rPr>
        <w:t xml:space="preserve">State Board </w:t>
      </w:r>
      <w:r w:rsidR="00AC4179" w:rsidRPr="00EB67D9">
        <w:rPr>
          <w:rFonts w:ascii="Arial" w:hAnsi="Arial" w:cs="Arial"/>
        </w:rPr>
        <w:t xml:space="preserve">will consider allowing the water supplier to reduce the sampling to once per year upon request, based on a review of previous sampling data. </w:t>
      </w:r>
      <w:r w:rsidR="00DA162B" w:rsidRPr="00EB67D9">
        <w:rPr>
          <w:rFonts w:ascii="Arial" w:hAnsi="Arial" w:cs="Arial"/>
        </w:rPr>
        <w:t xml:space="preserve"> </w:t>
      </w:r>
      <w:r w:rsidR="00AC4179" w:rsidRPr="00EB67D9">
        <w:rPr>
          <w:rFonts w:ascii="Arial" w:hAnsi="Arial" w:cs="Arial"/>
        </w:rPr>
        <w:t xml:space="preserve">Systems </w:t>
      </w:r>
      <w:r w:rsidR="00AC4179" w:rsidRPr="00EB67D9">
        <w:rPr>
          <w:rFonts w:ascii="Arial" w:hAnsi="Arial" w:cs="Arial"/>
        </w:rPr>
        <w:lastRenderedPageBreak/>
        <w:t>shall monitor during the quarter(s) which previously yielded the highest analytical results.</w:t>
      </w:r>
    </w:p>
    <w:p w14:paraId="10E0D3A6" w14:textId="77777777" w:rsidR="00AC4179" w:rsidRPr="00EB67D9" w:rsidRDefault="00C9484B" w:rsidP="00C9484B">
      <w:pPr>
        <w:tabs>
          <w:tab w:val="left" w:pos="1440"/>
          <w:tab w:val="num" w:pos="3600"/>
        </w:tabs>
        <w:ind w:firstLine="720"/>
        <w:rPr>
          <w:rFonts w:ascii="Arial" w:hAnsi="Arial" w:cs="Arial"/>
        </w:rPr>
      </w:pPr>
      <w:r w:rsidRPr="00EB67D9">
        <w:rPr>
          <w:rFonts w:ascii="Arial" w:hAnsi="Arial" w:cs="Arial"/>
        </w:rPr>
        <w:t xml:space="preserve">(5) </w:t>
      </w:r>
      <w:r w:rsidR="00AC4179" w:rsidRPr="00EB67D9">
        <w:rPr>
          <w:rFonts w:ascii="Arial" w:hAnsi="Arial" w:cs="Arial"/>
        </w:rPr>
        <w:t>If the detected level of an organic chemical for any sampli</w:t>
      </w:r>
      <w:r w:rsidR="00C83644" w:rsidRPr="00EB67D9">
        <w:rPr>
          <w:rFonts w:ascii="Arial" w:hAnsi="Arial" w:cs="Arial"/>
        </w:rPr>
        <w:t>ng site exceeds that listed in t</w:t>
      </w:r>
      <w:r w:rsidR="00AC4179" w:rsidRPr="00EB67D9">
        <w:rPr>
          <w:rFonts w:ascii="Arial" w:hAnsi="Arial" w:cs="Arial"/>
        </w:rPr>
        <w:t>able 64444</w:t>
      </w:r>
      <w:r w:rsidR="00AC4179" w:rsidRPr="00EB67D9">
        <w:rPr>
          <w:rFonts w:ascii="Arial" w:hAnsi="Arial" w:cs="Arial"/>
        </w:rPr>
        <w:noBreakHyphen/>
        <w:t xml:space="preserve">A, the water supplier shall report this information to the </w:t>
      </w:r>
      <w:r w:rsidR="00A02BF3" w:rsidRPr="00EB67D9">
        <w:rPr>
          <w:rFonts w:ascii="Arial" w:hAnsi="Arial" w:cs="Arial"/>
        </w:rPr>
        <w:t xml:space="preserve">State Board </w:t>
      </w:r>
      <w:r w:rsidR="00AC4179" w:rsidRPr="00EB67D9">
        <w:rPr>
          <w:rFonts w:ascii="Arial" w:hAnsi="Arial" w:cs="Arial"/>
        </w:rPr>
        <w:t>within 48 hours</w:t>
      </w:r>
      <w:r w:rsidR="004E47DC" w:rsidRPr="00EB67D9">
        <w:rPr>
          <w:rFonts w:ascii="Arial" w:hAnsi="Arial" w:cs="Arial"/>
        </w:rPr>
        <w:t xml:space="preserve"> of receipt of the result</w:t>
      </w:r>
      <w:r w:rsidR="00AC4179" w:rsidRPr="00EB67D9">
        <w:rPr>
          <w:rFonts w:ascii="Arial" w:hAnsi="Arial" w:cs="Arial"/>
        </w:rPr>
        <w:t xml:space="preserve">. </w:t>
      </w:r>
      <w:r w:rsidR="00DA162B" w:rsidRPr="00EB67D9">
        <w:rPr>
          <w:rFonts w:ascii="Arial" w:hAnsi="Arial" w:cs="Arial"/>
        </w:rPr>
        <w:t xml:space="preserve"> </w:t>
      </w:r>
      <w:r w:rsidR="00AC4179" w:rsidRPr="00EB67D9">
        <w:rPr>
          <w:rFonts w:ascii="Arial" w:hAnsi="Arial" w:cs="Arial"/>
        </w:rPr>
        <w:t xml:space="preserve">Unless use of the contaminated source is discontinued, the water supplier shall resample the contaminated source </w:t>
      </w:r>
      <w:r w:rsidR="004E47DC" w:rsidRPr="00EB67D9">
        <w:rPr>
          <w:rFonts w:ascii="Arial" w:hAnsi="Arial" w:cs="Arial"/>
        </w:rPr>
        <w:t xml:space="preserve">and compliance shall be determined </w:t>
      </w:r>
      <w:r w:rsidR="00AC4179" w:rsidRPr="00EB67D9">
        <w:rPr>
          <w:rFonts w:ascii="Arial" w:hAnsi="Arial" w:cs="Arial"/>
        </w:rPr>
        <w:t>as follows:</w:t>
      </w:r>
    </w:p>
    <w:p w14:paraId="1C2438C3" w14:textId="77777777" w:rsidR="00AC4179" w:rsidRPr="00EB67D9" w:rsidRDefault="00C9484B" w:rsidP="00C9484B">
      <w:pPr>
        <w:tabs>
          <w:tab w:val="left" w:pos="2160"/>
        </w:tabs>
        <w:ind w:firstLine="1080"/>
        <w:rPr>
          <w:rFonts w:ascii="Arial" w:hAnsi="Arial" w:cs="Arial"/>
        </w:rPr>
      </w:pPr>
      <w:r w:rsidRPr="00EB67D9">
        <w:rPr>
          <w:rFonts w:ascii="Arial" w:hAnsi="Arial" w:cs="Arial"/>
        </w:rPr>
        <w:t xml:space="preserve">(A) </w:t>
      </w:r>
      <w:r w:rsidR="00AC4179" w:rsidRPr="00EB67D9">
        <w:rPr>
          <w:rFonts w:ascii="Arial" w:hAnsi="Arial" w:cs="Arial"/>
        </w:rPr>
        <w:t xml:space="preserve">Water systems serving more than 3,300 persons shall sample monthly for six months and shall submit the results to the </w:t>
      </w:r>
      <w:r w:rsidR="00A02BF3" w:rsidRPr="00EB67D9">
        <w:rPr>
          <w:rFonts w:ascii="Arial" w:hAnsi="Arial" w:cs="Arial"/>
        </w:rPr>
        <w:t xml:space="preserve">State Board </w:t>
      </w:r>
      <w:r w:rsidR="00AC4179" w:rsidRPr="00EB67D9">
        <w:rPr>
          <w:rFonts w:ascii="Arial" w:hAnsi="Arial" w:cs="Arial"/>
        </w:rPr>
        <w:t xml:space="preserve">as specified in </w:t>
      </w:r>
      <w:r w:rsidR="00C83644" w:rsidRPr="00EB67D9">
        <w:rPr>
          <w:rFonts w:ascii="Arial" w:hAnsi="Arial" w:cs="Arial"/>
        </w:rPr>
        <w:t xml:space="preserve">section </w:t>
      </w:r>
      <w:r w:rsidR="00AC4179" w:rsidRPr="00EB67D9">
        <w:rPr>
          <w:rFonts w:ascii="Arial" w:hAnsi="Arial" w:cs="Arial"/>
        </w:rPr>
        <w:t>644</w:t>
      </w:r>
      <w:r w:rsidR="004E47DC" w:rsidRPr="00EB67D9">
        <w:rPr>
          <w:rFonts w:ascii="Arial" w:hAnsi="Arial" w:cs="Arial"/>
        </w:rPr>
        <w:t>69</w:t>
      </w:r>
      <w:r w:rsidR="00AC4179" w:rsidRPr="00EB67D9">
        <w:rPr>
          <w:rFonts w:ascii="Arial" w:hAnsi="Arial" w:cs="Arial"/>
        </w:rPr>
        <w:t>.</w:t>
      </w:r>
      <w:r w:rsidR="004E47DC" w:rsidRPr="00EB67D9">
        <w:rPr>
          <w:rFonts w:ascii="Arial" w:hAnsi="Arial" w:cs="Arial"/>
        </w:rPr>
        <w:t xml:space="preserve"> </w:t>
      </w:r>
      <w:r w:rsidR="00AC4179" w:rsidRPr="00EB67D9">
        <w:rPr>
          <w:rFonts w:ascii="Arial" w:hAnsi="Arial" w:cs="Arial"/>
        </w:rPr>
        <w:t xml:space="preserve"> </w:t>
      </w:r>
      <w:r w:rsidR="004E47DC" w:rsidRPr="00EB67D9">
        <w:rPr>
          <w:rFonts w:ascii="Arial" w:hAnsi="Arial" w:cs="Arial"/>
        </w:rPr>
        <w:t>I</w:t>
      </w:r>
      <w:r w:rsidR="00AC4179" w:rsidRPr="00EB67D9">
        <w:rPr>
          <w:rFonts w:ascii="Arial" w:hAnsi="Arial" w:cs="Arial"/>
        </w:rPr>
        <w:t xml:space="preserve">f the average concentration of the initial finding, confirmation sample(s), and six subsequent monthly samples does not exceed the MCL shown in </w:t>
      </w:r>
      <w:r w:rsidR="00C83644" w:rsidRPr="00EB67D9">
        <w:rPr>
          <w:rFonts w:ascii="Arial" w:hAnsi="Arial" w:cs="Arial"/>
        </w:rPr>
        <w:t>t</w:t>
      </w:r>
      <w:r w:rsidR="00AC4179" w:rsidRPr="00EB67D9">
        <w:rPr>
          <w:rFonts w:ascii="Arial" w:hAnsi="Arial" w:cs="Arial"/>
        </w:rPr>
        <w:t>able 64444</w:t>
      </w:r>
      <w:r w:rsidR="00AC4179" w:rsidRPr="00EB67D9">
        <w:rPr>
          <w:rFonts w:ascii="Arial" w:hAnsi="Arial" w:cs="Arial"/>
        </w:rPr>
        <w:noBreakHyphen/>
        <w:t xml:space="preserve">A the water supplier may reduce the sampling frequency to once every three months. </w:t>
      </w:r>
      <w:r w:rsidR="00057C33" w:rsidRPr="00EB67D9">
        <w:rPr>
          <w:rFonts w:ascii="Arial" w:hAnsi="Arial" w:cs="Arial"/>
        </w:rPr>
        <w:t xml:space="preserve"> </w:t>
      </w:r>
      <w:r w:rsidR="00057C33" w:rsidRPr="00EB67D9">
        <w:rPr>
          <w:rFonts w:ascii="Arial" w:hAnsi="Arial" w:cs="Arial"/>
          <w:bCs/>
        </w:rPr>
        <w:t xml:space="preserve">If the running annual average or the average concentration of the initial finding, confirmation sample(s), and six subsequent monthly samples exceeds the MCL shown in </w:t>
      </w:r>
      <w:r w:rsidR="00C83644" w:rsidRPr="00EB67D9">
        <w:rPr>
          <w:rFonts w:ascii="Arial" w:hAnsi="Arial" w:cs="Arial"/>
          <w:bCs/>
        </w:rPr>
        <w:t>t</w:t>
      </w:r>
      <w:r w:rsidR="00057C33" w:rsidRPr="00EB67D9">
        <w:rPr>
          <w:rFonts w:ascii="Arial" w:hAnsi="Arial" w:cs="Arial"/>
          <w:bCs/>
        </w:rPr>
        <w:t xml:space="preserve">able 64444-A, the water system shall be deemed to be in violation of </w:t>
      </w:r>
      <w:r w:rsidR="00C83644" w:rsidRPr="00EB67D9">
        <w:rPr>
          <w:rFonts w:ascii="Arial" w:hAnsi="Arial" w:cs="Arial"/>
          <w:bCs/>
        </w:rPr>
        <w:t>s</w:t>
      </w:r>
      <w:r w:rsidR="00057C33" w:rsidRPr="00EB67D9">
        <w:rPr>
          <w:rFonts w:ascii="Arial" w:hAnsi="Arial" w:cs="Arial"/>
          <w:bCs/>
        </w:rPr>
        <w:t xml:space="preserve">ection 64444. </w:t>
      </w:r>
    </w:p>
    <w:p w14:paraId="34A23FD2" w14:textId="77777777" w:rsidR="00AC4179" w:rsidRPr="00EB67D9" w:rsidRDefault="00C9484B" w:rsidP="00C9484B">
      <w:pPr>
        <w:tabs>
          <w:tab w:val="left" w:pos="2160"/>
        </w:tabs>
        <w:ind w:firstLine="1080"/>
        <w:rPr>
          <w:rFonts w:ascii="Arial" w:hAnsi="Arial" w:cs="Arial"/>
        </w:rPr>
      </w:pPr>
      <w:r w:rsidRPr="00EB67D9">
        <w:rPr>
          <w:rFonts w:ascii="Arial" w:hAnsi="Arial" w:cs="Arial"/>
        </w:rPr>
        <w:t xml:space="preserve">(B) </w:t>
      </w:r>
      <w:r w:rsidR="00AC4179" w:rsidRPr="00EB67D9">
        <w:rPr>
          <w:rFonts w:ascii="Arial" w:hAnsi="Arial" w:cs="Arial"/>
        </w:rPr>
        <w:t xml:space="preserve">Water systems serving 3,300 persons or less shall sample quarterly for </w:t>
      </w:r>
      <w:r w:rsidR="0021551E" w:rsidRPr="00EB67D9">
        <w:rPr>
          <w:rFonts w:ascii="Arial" w:hAnsi="Arial" w:cs="Arial"/>
        </w:rPr>
        <w:t xml:space="preserve">a minimum of </w:t>
      </w:r>
      <w:r w:rsidR="00AC4179" w:rsidRPr="00EB67D9">
        <w:rPr>
          <w:rFonts w:ascii="Arial" w:hAnsi="Arial" w:cs="Arial"/>
        </w:rPr>
        <w:t xml:space="preserve">one year and shall submit the results to the </w:t>
      </w:r>
      <w:r w:rsidR="00A02BF3" w:rsidRPr="00EB67D9">
        <w:rPr>
          <w:rFonts w:ascii="Arial" w:hAnsi="Arial" w:cs="Arial"/>
        </w:rPr>
        <w:t xml:space="preserve">State Board </w:t>
      </w:r>
      <w:r w:rsidR="00AC4179" w:rsidRPr="00EB67D9">
        <w:rPr>
          <w:rFonts w:ascii="Arial" w:hAnsi="Arial" w:cs="Arial"/>
        </w:rPr>
        <w:t xml:space="preserve">as specified in </w:t>
      </w:r>
      <w:r w:rsidR="00C83644" w:rsidRPr="00EB67D9">
        <w:rPr>
          <w:rFonts w:ascii="Arial" w:hAnsi="Arial" w:cs="Arial"/>
        </w:rPr>
        <w:t xml:space="preserve">section </w:t>
      </w:r>
      <w:r w:rsidR="00AC4179" w:rsidRPr="00EB67D9">
        <w:rPr>
          <w:rFonts w:ascii="Arial" w:hAnsi="Arial" w:cs="Arial"/>
        </w:rPr>
        <w:t>644</w:t>
      </w:r>
      <w:r w:rsidR="00057C33" w:rsidRPr="00EB67D9">
        <w:rPr>
          <w:rFonts w:ascii="Arial" w:hAnsi="Arial" w:cs="Arial"/>
        </w:rPr>
        <w:t>69</w:t>
      </w:r>
      <w:r w:rsidR="00AC4179" w:rsidRPr="00EB67D9">
        <w:rPr>
          <w:rFonts w:ascii="Arial" w:hAnsi="Arial" w:cs="Arial"/>
        </w:rPr>
        <w:t xml:space="preserve">. </w:t>
      </w:r>
      <w:r w:rsidR="0021551E" w:rsidRPr="00EB67D9">
        <w:rPr>
          <w:rFonts w:ascii="Arial" w:hAnsi="Arial" w:cs="Arial"/>
        </w:rPr>
        <w:t xml:space="preserve"> </w:t>
      </w:r>
      <w:r w:rsidR="00AC4179" w:rsidRPr="00EB67D9">
        <w:rPr>
          <w:rFonts w:ascii="Arial" w:hAnsi="Arial" w:cs="Arial"/>
        </w:rPr>
        <w:t xml:space="preserve">If the </w:t>
      </w:r>
      <w:r w:rsidR="0021551E" w:rsidRPr="00EB67D9">
        <w:rPr>
          <w:rFonts w:ascii="Arial" w:hAnsi="Arial" w:cs="Arial"/>
        </w:rPr>
        <w:t xml:space="preserve">running annual </w:t>
      </w:r>
      <w:r w:rsidR="00AC4179" w:rsidRPr="00EB67D9">
        <w:rPr>
          <w:rFonts w:ascii="Arial" w:hAnsi="Arial" w:cs="Arial"/>
        </w:rPr>
        <w:t xml:space="preserve">average concentration does not exceed the MCL in </w:t>
      </w:r>
      <w:r w:rsidR="00C83644" w:rsidRPr="00EB67D9">
        <w:rPr>
          <w:rFonts w:ascii="Arial" w:hAnsi="Arial" w:cs="Arial"/>
        </w:rPr>
        <w:t>t</w:t>
      </w:r>
      <w:r w:rsidR="00AC4179" w:rsidRPr="00EB67D9">
        <w:rPr>
          <w:rFonts w:ascii="Arial" w:hAnsi="Arial" w:cs="Arial"/>
        </w:rPr>
        <w:t>able 64444</w:t>
      </w:r>
      <w:r w:rsidR="00AC4179" w:rsidRPr="00EB67D9">
        <w:rPr>
          <w:rFonts w:ascii="Arial" w:hAnsi="Arial" w:cs="Arial"/>
        </w:rPr>
        <w:noBreakHyphen/>
        <w:t xml:space="preserve">A, the water supplier may reduce the sampling frequency to once every year during the quarter that previously yielded the highest analytical result. </w:t>
      </w:r>
      <w:r w:rsidR="0021551E" w:rsidRPr="00EB67D9">
        <w:rPr>
          <w:rFonts w:ascii="Arial" w:hAnsi="Arial" w:cs="Arial"/>
        </w:rPr>
        <w:t xml:space="preserve"> Quarterly monitoring shall resume if any reduced frequency sample result exceeds the MCL.  </w:t>
      </w:r>
      <w:r w:rsidR="00AC4179" w:rsidRPr="00EB67D9">
        <w:rPr>
          <w:rFonts w:ascii="Arial" w:hAnsi="Arial" w:cs="Arial"/>
        </w:rPr>
        <w:t xml:space="preserve">If the </w:t>
      </w:r>
      <w:r w:rsidR="0021551E" w:rsidRPr="00EB67D9">
        <w:rPr>
          <w:rFonts w:ascii="Arial" w:hAnsi="Arial" w:cs="Arial"/>
        </w:rPr>
        <w:t xml:space="preserve">running annual </w:t>
      </w:r>
      <w:r w:rsidR="00AC4179" w:rsidRPr="00EB67D9">
        <w:rPr>
          <w:rFonts w:ascii="Arial" w:hAnsi="Arial" w:cs="Arial"/>
        </w:rPr>
        <w:t xml:space="preserve">average concentration exceeds the MCL in </w:t>
      </w:r>
      <w:r w:rsidR="00C83644" w:rsidRPr="00EB67D9">
        <w:rPr>
          <w:rFonts w:ascii="Arial" w:hAnsi="Arial" w:cs="Arial"/>
        </w:rPr>
        <w:t>t</w:t>
      </w:r>
      <w:r w:rsidR="00AC4179" w:rsidRPr="00EB67D9">
        <w:rPr>
          <w:rFonts w:ascii="Arial" w:hAnsi="Arial" w:cs="Arial"/>
        </w:rPr>
        <w:t>able 64444</w:t>
      </w:r>
      <w:r w:rsidR="00AC4179" w:rsidRPr="00EB67D9">
        <w:rPr>
          <w:rFonts w:ascii="Arial" w:hAnsi="Arial" w:cs="Arial"/>
        </w:rPr>
        <w:noBreakHyphen/>
        <w:t>A, the water system shall b</w:t>
      </w:r>
      <w:r w:rsidR="00C83644" w:rsidRPr="00EB67D9">
        <w:rPr>
          <w:rFonts w:ascii="Arial" w:hAnsi="Arial" w:cs="Arial"/>
        </w:rPr>
        <w:t xml:space="preserve">e deemed to be in violation of section </w:t>
      </w:r>
      <w:r w:rsidR="00AC4179" w:rsidRPr="00EB67D9">
        <w:rPr>
          <w:rFonts w:ascii="Arial" w:hAnsi="Arial" w:cs="Arial"/>
        </w:rPr>
        <w:t xml:space="preserve">64444. </w:t>
      </w:r>
    </w:p>
    <w:p w14:paraId="4F7730DB" w14:textId="77777777" w:rsidR="0021551E" w:rsidRPr="00EB67D9" w:rsidRDefault="00C9484B" w:rsidP="00C9484B">
      <w:pPr>
        <w:tabs>
          <w:tab w:val="left" w:pos="2160"/>
        </w:tabs>
        <w:ind w:firstLine="1080"/>
        <w:rPr>
          <w:rFonts w:ascii="Arial" w:hAnsi="Arial" w:cs="Arial"/>
        </w:rPr>
      </w:pPr>
      <w:r w:rsidRPr="00EB67D9">
        <w:rPr>
          <w:rFonts w:ascii="Arial" w:hAnsi="Arial" w:cs="Arial"/>
        </w:rPr>
        <w:t xml:space="preserve">(C) </w:t>
      </w:r>
      <w:r w:rsidR="0021551E" w:rsidRPr="00EB67D9">
        <w:rPr>
          <w:rFonts w:ascii="Arial" w:hAnsi="Arial" w:cs="Arial"/>
        </w:rPr>
        <w:t>If any sample would cause the running annual average to exceed the MCL, the water system is immediately in violation.  If a system takes more than one sample in a quarter, the average of all the results for that quarter shall be used when calculating the running annual average.  If a system fails to complete four consecutive quarters of monitoring, the running annual average shall be based on an average of the available data.</w:t>
      </w:r>
    </w:p>
    <w:p w14:paraId="2A9A2C09" w14:textId="77777777" w:rsidR="00AC4179" w:rsidRPr="00EB67D9" w:rsidRDefault="00C9484B" w:rsidP="00C9484B">
      <w:pPr>
        <w:tabs>
          <w:tab w:val="left" w:pos="1440"/>
          <w:tab w:val="num" w:pos="3600"/>
        </w:tabs>
        <w:ind w:firstLine="720"/>
        <w:rPr>
          <w:rFonts w:ascii="Arial" w:hAnsi="Arial" w:cs="Arial"/>
        </w:rPr>
      </w:pPr>
      <w:r w:rsidRPr="00EB67D9">
        <w:rPr>
          <w:rFonts w:ascii="Arial" w:hAnsi="Arial" w:cs="Arial"/>
        </w:rPr>
        <w:t xml:space="preserve">(6) </w:t>
      </w:r>
      <w:r w:rsidR="00AC4179" w:rsidRPr="00EB67D9">
        <w:rPr>
          <w:rFonts w:ascii="Arial" w:hAnsi="Arial" w:cs="Arial"/>
        </w:rPr>
        <w:t xml:space="preserve">If any resample, other than those taken in accordance with </w:t>
      </w:r>
      <w:r w:rsidR="00C83644" w:rsidRPr="00EB67D9">
        <w:rPr>
          <w:rFonts w:ascii="Arial" w:hAnsi="Arial" w:cs="Arial"/>
        </w:rPr>
        <w:t xml:space="preserve">paragraph </w:t>
      </w:r>
      <w:r w:rsidR="00AC4179" w:rsidRPr="00EB67D9">
        <w:rPr>
          <w:rFonts w:ascii="Arial" w:hAnsi="Arial" w:cs="Arial"/>
        </w:rPr>
        <w:t xml:space="preserve">(5), of a water sampling site shows that the concentration of any organic chemical exceeds a MCL shown in </w:t>
      </w:r>
      <w:r w:rsidR="00C83644" w:rsidRPr="00EB67D9">
        <w:rPr>
          <w:rFonts w:ascii="Arial" w:hAnsi="Arial" w:cs="Arial"/>
        </w:rPr>
        <w:t>t</w:t>
      </w:r>
      <w:r w:rsidR="00AC4179" w:rsidRPr="00EB67D9">
        <w:rPr>
          <w:rFonts w:ascii="Arial" w:hAnsi="Arial" w:cs="Arial"/>
        </w:rPr>
        <w:t>able 64444</w:t>
      </w:r>
      <w:r w:rsidR="00AC4179" w:rsidRPr="00EB67D9">
        <w:rPr>
          <w:rFonts w:ascii="Arial" w:hAnsi="Arial" w:cs="Arial"/>
        </w:rPr>
        <w:noBreakHyphen/>
        <w:t xml:space="preserve">A, the water supplier shall proceed in accordance with </w:t>
      </w:r>
      <w:r w:rsidR="00C83644" w:rsidRPr="00EB67D9">
        <w:rPr>
          <w:rFonts w:ascii="Arial" w:hAnsi="Arial" w:cs="Arial"/>
        </w:rPr>
        <w:t xml:space="preserve">paragraphs </w:t>
      </w:r>
      <w:r w:rsidR="00AC4179" w:rsidRPr="00EB67D9">
        <w:rPr>
          <w:rFonts w:ascii="Arial" w:hAnsi="Arial" w:cs="Arial"/>
        </w:rPr>
        <w:t xml:space="preserve">(1) and (4), or </w:t>
      </w:r>
      <w:r w:rsidR="00C83644" w:rsidRPr="00EB67D9">
        <w:rPr>
          <w:rFonts w:ascii="Arial" w:hAnsi="Arial" w:cs="Arial"/>
        </w:rPr>
        <w:t xml:space="preserve">paragraph </w:t>
      </w:r>
      <w:r w:rsidR="00AC4179" w:rsidRPr="00EB67D9">
        <w:rPr>
          <w:rFonts w:ascii="Arial" w:hAnsi="Arial" w:cs="Arial"/>
        </w:rPr>
        <w:t>(5).</w:t>
      </w:r>
    </w:p>
    <w:p w14:paraId="77980D03" w14:textId="77777777" w:rsidR="00AC4179" w:rsidRPr="00EB67D9" w:rsidRDefault="00C9484B" w:rsidP="00C9484B">
      <w:pPr>
        <w:tabs>
          <w:tab w:val="left" w:pos="1440"/>
          <w:tab w:val="num" w:pos="3600"/>
        </w:tabs>
        <w:ind w:firstLine="720"/>
        <w:rPr>
          <w:rFonts w:ascii="Arial" w:hAnsi="Arial" w:cs="Arial"/>
        </w:rPr>
      </w:pPr>
      <w:r w:rsidRPr="00EB67D9">
        <w:rPr>
          <w:rFonts w:ascii="Arial" w:hAnsi="Arial" w:cs="Arial"/>
        </w:rPr>
        <w:t xml:space="preserve">(7) </w:t>
      </w:r>
      <w:r w:rsidR="00AC4179" w:rsidRPr="00EB67D9">
        <w:rPr>
          <w:rFonts w:ascii="Arial" w:hAnsi="Arial" w:cs="Arial"/>
        </w:rPr>
        <w:t xml:space="preserve">If an organic chemical is detected and the concentration exceeds ten times the MCL, the water supplier shall notify the </w:t>
      </w:r>
      <w:r w:rsidR="00A02BF3" w:rsidRPr="00EB67D9">
        <w:rPr>
          <w:rFonts w:ascii="Arial" w:hAnsi="Arial" w:cs="Arial"/>
        </w:rPr>
        <w:t xml:space="preserve">State Board </w:t>
      </w:r>
      <w:r w:rsidR="00AC4179" w:rsidRPr="00EB67D9">
        <w:rPr>
          <w:rFonts w:ascii="Arial" w:hAnsi="Arial" w:cs="Arial"/>
        </w:rPr>
        <w:t xml:space="preserve">within 48 hours of the receipt of the results and the contaminated site shall be resampled within 48 hours to confirm the result. </w:t>
      </w:r>
      <w:r w:rsidR="00F415F2" w:rsidRPr="00EB67D9">
        <w:rPr>
          <w:rFonts w:ascii="Arial" w:hAnsi="Arial" w:cs="Arial"/>
        </w:rPr>
        <w:t xml:space="preserve"> </w:t>
      </w:r>
      <w:r w:rsidR="00AC4179" w:rsidRPr="00EB67D9">
        <w:rPr>
          <w:rFonts w:ascii="Arial" w:hAnsi="Arial" w:cs="Arial"/>
        </w:rPr>
        <w:t xml:space="preserve">The water supplier shall notify the </w:t>
      </w:r>
      <w:r w:rsidR="00A02BF3" w:rsidRPr="00EB67D9">
        <w:rPr>
          <w:rFonts w:ascii="Arial" w:hAnsi="Arial" w:cs="Arial"/>
        </w:rPr>
        <w:t xml:space="preserve">State Board </w:t>
      </w:r>
      <w:r w:rsidR="00AC4179" w:rsidRPr="00EB67D9">
        <w:rPr>
          <w:rFonts w:ascii="Arial" w:hAnsi="Arial" w:cs="Arial"/>
        </w:rPr>
        <w:t>of the result of the confirmation sample(s) within 24 hours of the receipt of the confirmation result(s).</w:t>
      </w:r>
    </w:p>
    <w:p w14:paraId="1F3831B0" w14:textId="77777777" w:rsidR="00AC4179" w:rsidRPr="00EB67D9" w:rsidRDefault="00C9484B" w:rsidP="00C9484B">
      <w:pPr>
        <w:tabs>
          <w:tab w:val="num" w:pos="4860"/>
        </w:tabs>
        <w:ind w:firstLine="1080"/>
        <w:rPr>
          <w:rFonts w:ascii="Arial" w:hAnsi="Arial" w:cs="Arial"/>
        </w:rPr>
      </w:pPr>
      <w:r w:rsidRPr="00EB67D9">
        <w:rPr>
          <w:rFonts w:ascii="Arial" w:hAnsi="Arial" w:cs="Arial"/>
        </w:rPr>
        <w:t xml:space="preserve">(A) </w:t>
      </w:r>
      <w:r w:rsidR="00AC4179" w:rsidRPr="00EB67D9">
        <w:rPr>
          <w:rFonts w:ascii="Arial" w:hAnsi="Arial" w:cs="Arial"/>
        </w:rPr>
        <w:t xml:space="preserve">If the average concentration of the original and confirmation sample(s) is less than </w:t>
      </w:r>
      <w:r w:rsidR="0013318C" w:rsidRPr="00EB67D9">
        <w:rPr>
          <w:rFonts w:ascii="Arial" w:hAnsi="Arial" w:cs="Arial"/>
        </w:rPr>
        <w:t xml:space="preserve">or equal to </w:t>
      </w:r>
      <w:r w:rsidR="00AC4179" w:rsidRPr="00EB67D9">
        <w:rPr>
          <w:rFonts w:ascii="Arial" w:hAnsi="Arial" w:cs="Arial"/>
        </w:rPr>
        <w:t>ten times the MCL, the water supplier shall proceed in accordance with</w:t>
      </w:r>
      <w:r w:rsidR="003452DD" w:rsidRPr="00EB67D9">
        <w:rPr>
          <w:rFonts w:ascii="Arial" w:hAnsi="Arial" w:cs="Arial"/>
        </w:rPr>
        <w:t xml:space="preserve"> paragraph </w:t>
      </w:r>
      <w:r w:rsidR="00AC4179" w:rsidRPr="00EB67D9">
        <w:rPr>
          <w:rFonts w:ascii="Arial" w:hAnsi="Arial" w:cs="Arial"/>
        </w:rPr>
        <w:t>(5).</w:t>
      </w:r>
    </w:p>
    <w:p w14:paraId="49D701AE" w14:textId="77777777" w:rsidR="00AC4179" w:rsidRPr="00EB67D9" w:rsidRDefault="00C9484B" w:rsidP="00C9484B">
      <w:pPr>
        <w:tabs>
          <w:tab w:val="num" w:pos="4860"/>
        </w:tabs>
        <w:ind w:firstLine="1080"/>
        <w:rPr>
          <w:rFonts w:ascii="Arial" w:hAnsi="Arial" w:cs="Arial"/>
        </w:rPr>
      </w:pPr>
      <w:r w:rsidRPr="00EB67D9">
        <w:rPr>
          <w:rFonts w:ascii="Arial" w:hAnsi="Arial" w:cs="Arial"/>
        </w:rPr>
        <w:t xml:space="preserve">(B) </w:t>
      </w:r>
      <w:r w:rsidR="00AC4179" w:rsidRPr="00EB67D9">
        <w:rPr>
          <w:rFonts w:ascii="Arial" w:hAnsi="Arial" w:cs="Arial"/>
        </w:rPr>
        <w:t xml:space="preserve">If the average concentration of the original and confirmation samples exceeds ten times the MCL, use of the contaminated water source shall immediately be </w:t>
      </w:r>
      <w:r w:rsidR="00AC4179" w:rsidRPr="00EB67D9">
        <w:rPr>
          <w:rFonts w:ascii="Arial" w:hAnsi="Arial" w:cs="Arial"/>
        </w:rPr>
        <w:lastRenderedPageBreak/>
        <w:t>discontinued</w:t>
      </w:r>
      <w:r w:rsidR="0021551E" w:rsidRPr="00EB67D9">
        <w:rPr>
          <w:rFonts w:ascii="Arial" w:hAnsi="Arial" w:cs="Arial"/>
        </w:rPr>
        <w:t xml:space="preserve">, if directed by the </w:t>
      </w:r>
      <w:r w:rsidR="00A02BF3" w:rsidRPr="00EB67D9">
        <w:rPr>
          <w:rFonts w:ascii="Arial" w:hAnsi="Arial" w:cs="Arial"/>
        </w:rPr>
        <w:t>State Board</w:t>
      </w:r>
      <w:r w:rsidR="00AC4179" w:rsidRPr="00EB67D9">
        <w:rPr>
          <w:rFonts w:ascii="Arial" w:hAnsi="Arial" w:cs="Arial"/>
        </w:rPr>
        <w:t>.</w:t>
      </w:r>
      <w:r w:rsidR="0021551E" w:rsidRPr="00EB67D9">
        <w:rPr>
          <w:rFonts w:ascii="Arial" w:hAnsi="Arial" w:cs="Arial"/>
        </w:rPr>
        <w:t xml:space="preserve"> </w:t>
      </w:r>
      <w:r w:rsidR="00AC4179" w:rsidRPr="00EB67D9">
        <w:rPr>
          <w:rFonts w:ascii="Arial" w:hAnsi="Arial" w:cs="Arial"/>
        </w:rPr>
        <w:t xml:space="preserve"> Such a water source shall not be returned to service without written approval from the </w:t>
      </w:r>
      <w:r w:rsidR="00A02BF3" w:rsidRPr="00EB67D9">
        <w:rPr>
          <w:rFonts w:ascii="Arial" w:hAnsi="Arial" w:cs="Arial"/>
        </w:rPr>
        <w:t>State Board</w:t>
      </w:r>
      <w:r w:rsidR="00AC4179" w:rsidRPr="00EB67D9">
        <w:rPr>
          <w:rFonts w:ascii="Arial" w:hAnsi="Arial" w:cs="Arial"/>
        </w:rPr>
        <w:t>.</w:t>
      </w:r>
      <w:r w:rsidR="00A02BF3" w:rsidRPr="00EB67D9">
        <w:rPr>
          <w:rFonts w:ascii="Arial" w:hAnsi="Arial" w:cs="Arial"/>
        </w:rPr>
        <w:t xml:space="preserve"> </w:t>
      </w:r>
    </w:p>
    <w:p w14:paraId="58685AC2" w14:textId="77777777" w:rsidR="005B56DA" w:rsidRPr="00EB67D9" w:rsidRDefault="005B56DA">
      <w:pPr>
        <w:rPr>
          <w:rFonts w:ascii="Arial" w:hAnsi="Arial" w:cs="Arial"/>
        </w:rPr>
      </w:pPr>
    </w:p>
    <w:p w14:paraId="366EA98E" w14:textId="77777777" w:rsidR="00AC4179" w:rsidRPr="00EB67D9" w:rsidRDefault="00AC4179" w:rsidP="00E16EA1">
      <w:pPr>
        <w:pStyle w:val="Heading4"/>
      </w:pPr>
      <w:bookmarkStart w:id="1168" w:name="_Toc532638580"/>
      <w:bookmarkStart w:id="1169" w:name="_Toc532641257"/>
      <w:bookmarkStart w:id="1170" w:name="_Toc532792513"/>
      <w:bookmarkStart w:id="1171" w:name="_Toc69540949"/>
      <w:bookmarkStart w:id="1172" w:name="_Toc73861333"/>
      <w:bookmarkStart w:id="1173" w:name="_Toc73862070"/>
      <w:bookmarkStart w:id="1174" w:name="_Toc73864591"/>
      <w:bookmarkStart w:id="1175" w:name="_Toc76626761"/>
      <w:r w:rsidRPr="00EB67D9">
        <w:t>§64445.2. Sampling of Treated Water Sources.</w:t>
      </w:r>
      <w:bookmarkEnd w:id="1168"/>
      <w:bookmarkEnd w:id="1169"/>
      <w:bookmarkEnd w:id="1170"/>
      <w:bookmarkEnd w:id="1171"/>
      <w:bookmarkEnd w:id="1172"/>
      <w:bookmarkEnd w:id="1173"/>
      <w:bookmarkEnd w:id="1174"/>
      <w:bookmarkEnd w:id="1175"/>
    </w:p>
    <w:p w14:paraId="4E6B87B3" w14:textId="77777777" w:rsidR="00AC4179" w:rsidRPr="00EB67D9" w:rsidRDefault="00C9484B" w:rsidP="00C9484B">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Each water supplier utilizing treatment to comply with any MCL for an organic chemical listed in </w:t>
      </w:r>
      <w:r w:rsidR="003929BA" w:rsidRPr="00EB67D9">
        <w:rPr>
          <w:rFonts w:ascii="Arial" w:hAnsi="Arial" w:cs="Arial"/>
        </w:rPr>
        <w:t>t</w:t>
      </w:r>
      <w:r w:rsidR="00AC4179" w:rsidRPr="00EB67D9">
        <w:rPr>
          <w:rFonts w:ascii="Arial" w:hAnsi="Arial" w:cs="Arial"/>
        </w:rPr>
        <w:t xml:space="preserve">able 64444-A shall collect monthly samples of the treated water at a site prior to the distribution system. If the treated water exceeds the MCL, the water supplier shall resample the treated water to confirm the result and report the result to the </w:t>
      </w:r>
      <w:r w:rsidR="00A02BF3" w:rsidRPr="00EB67D9">
        <w:rPr>
          <w:rFonts w:ascii="Arial" w:hAnsi="Arial" w:cs="Arial"/>
        </w:rPr>
        <w:t xml:space="preserve">State Board </w:t>
      </w:r>
      <w:r w:rsidR="00AC4179" w:rsidRPr="00EB67D9">
        <w:rPr>
          <w:rFonts w:ascii="Arial" w:hAnsi="Arial" w:cs="Arial"/>
        </w:rPr>
        <w:t>within 48 hours of the confirmation.</w:t>
      </w:r>
    </w:p>
    <w:p w14:paraId="0E41B313" w14:textId="77777777" w:rsidR="00AC4179" w:rsidRPr="00EB67D9" w:rsidRDefault="00AC4179" w:rsidP="00C9484B">
      <w:pPr>
        <w:ind w:firstLine="360"/>
        <w:rPr>
          <w:rFonts w:ascii="Arial" w:hAnsi="Arial" w:cs="Arial"/>
        </w:rPr>
      </w:pPr>
    </w:p>
    <w:p w14:paraId="097F999A" w14:textId="77777777" w:rsidR="00AC4179" w:rsidRPr="00EB67D9" w:rsidRDefault="00C9484B" w:rsidP="00C9484B">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The </w:t>
      </w:r>
      <w:r w:rsidR="00A02BF3" w:rsidRPr="00EB67D9">
        <w:rPr>
          <w:rFonts w:ascii="Arial" w:hAnsi="Arial" w:cs="Arial"/>
        </w:rPr>
        <w:t xml:space="preserve">State Board </w:t>
      </w:r>
      <w:r w:rsidR="00AC4179" w:rsidRPr="00EB67D9">
        <w:rPr>
          <w:rFonts w:ascii="Arial" w:hAnsi="Arial" w:cs="Arial"/>
        </w:rPr>
        <w:t>will consider requiring more frequent monitoring based on an evaluation of (1) the treatment process used, (2) the treatment effectiveness and efficiency, and (3) the concentration of the organic chemical in the water source.</w:t>
      </w:r>
    </w:p>
    <w:p w14:paraId="7F34572C" w14:textId="77777777" w:rsidR="00AC4179" w:rsidRPr="00EB67D9" w:rsidRDefault="00AC4179">
      <w:pPr>
        <w:ind w:firstLine="360"/>
        <w:rPr>
          <w:rFonts w:ascii="Arial" w:hAnsi="Arial" w:cs="Arial"/>
        </w:rPr>
      </w:pPr>
    </w:p>
    <w:p w14:paraId="160135F6" w14:textId="7E2717AA" w:rsidR="00AC4179" w:rsidRPr="00EB67D9" w:rsidRDefault="00AC4179" w:rsidP="008F0759">
      <w:pPr>
        <w:pStyle w:val="Heading3"/>
        <w:rPr>
          <w:lang w:val="fr-CA"/>
        </w:rPr>
      </w:pPr>
      <w:bookmarkStart w:id="1176" w:name="_Toc532638581"/>
      <w:bookmarkStart w:id="1177" w:name="_Toc532641258"/>
      <w:bookmarkStart w:id="1178" w:name="_Toc532792514"/>
      <w:bookmarkStart w:id="1179" w:name="_Toc69540950"/>
      <w:bookmarkStart w:id="1180" w:name="_Toc73861334"/>
      <w:bookmarkStart w:id="1181" w:name="_Toc73862071"/>
      <w:bookmarkStart w:id="1182" w:name="_Toc73864592"/>
      <w:bookmarkStart w:id="1183" w:name="_Toc76626762"/>
      <w:r w:rsidRPr="00EB67D9">
        <w:rPr>
          <w:lang w:val="fr-CA"/>
        </w:rPr>
        <w:t xml:space="preserve">Article 12. Best </w:t>
      </w:r>
      <w:r w:rsidR="00F3779B">
        <w:rPr>
          <w:lang w:val="fr-CA"/>
        </w:rPr>
        <w:t>A</w:t>
      </w:r>
      <w:r w:rsidRPr="00EB67D9">
        <w:rPr>
          <w:lang w:val="fr-CA"/>
        </w:rPr>
        <w:t xml:space="preserve">vailable </w:t>
      </w:r>
      <w:r w:rsidR="00F3779B">
        <w:rPr>
          <w:lang w:val="fr-CA"/>
        </w:rPr>
        <w:t>T</w:t>
      </w:r>
      <w:r w:rsidRPr="00EB67D9">
        <w:rPr>
          <w:lang w:val="fr-CA"/>
        </w:rPr>
        <w:t>echnologies (BAT)</w:t>
      </w:r>
      <w:bookmarkEnd w:id="1176"/>
      <w:bookmarkEnd w:id="1177"/>
      <w:bookmarkEnd w:id="1178"/>
      <w:bookmarkEnd w:id="1179"/>
      <w:bookmarkEnd w:id="1180"/>
      <w:bookmarkEnd w:id="1181"/>
      <w:bookmarkEnd w:id="1182"/>
      <w:bookmarkEnd w:id="1183"/>
    </w:p>
    <w:p w14:paraId="477FE553" w14:textId="77777777" w:rsidR="00AC4179" w:rsidRPr="00EB67D9" w:rsidRDefault="00962A29" w:rsidP="00E16EA1">
      <w:pPr>
        <w:pStyle w:val="Heading4"/>
        <w:rPr>
          <w:lang w:val="fr-CA"/>
        </w:rPr>
      </w:pPr>
      <w:bookmarkStart w:id="1184" w:name="_Toc69540951"/>
      <w:bookmarkStart w:id="1185" w:name="_Toc73861335"/>
      <w:bookmarkStart w:id="1186" w:name="_Toc73862072"/>
      <w:bookmarkStart w:id="1187" w:name="_Toc73864593"/>
      <w:bookmarkStart w:id="1188" w:name="_Toc76626763"/>
      <w:bookmarkStart w:id="1189" w:name="_Toc532638582"/>
      <w:bookmarkStart w:id="1190" w:name="_Toc532641259"/>
      <w:bookmarkStart w:id="1191" w:name="_Toc532792515"/>
      <w:r w:rsidRPr="0029491A">
        <w:rPr>
          <w:highlight w:val="yellow"/>
          <w:lang w:val="fr-CA"/>
        </w:rPr>
        <w:t>§64447. Best A</w:t>
      </w:r>
      <w:r w:rsidR="00AC4179" w:rsidRPr="0029491A">
        <w:rPr>
          <w:highlight w:val="yellow"/>
          <w:lang w:val="fr-CA"/>
        </w:rPr>
        <w:t xml:space="preserve">vailable </w:t>
      </w:r>
      <w:r w:rsidRPr="0029491A">
        <w:rPr>
          <w:highlight w:val="yellow"/>
          <w:lang w:val="fr-CA"/>
        </w:rPr>
        <w:t>T</w:t>
      </w:r>
      <w:r w:rsidR="00AC4179" w:rsidRPr="0029491A">
        <w:rPr>
          <w:highlight w:val="yellow"/>
          <w:lang w:val="fr-CA"/>
        </w:rPr>
        <w:t>echnologies (BAT) – Microbiological Contaminants.</w:t>
      </w:r>
      <w:bookmarkEnd w:id="1184"/>
      <w:bookmarkEnd w:id="1185"/>
      <w:bookmarkEnd w:id="1186"/>
      <w:bookmarkEnd w:id="1187"/>
      <w:bookmarkEnd w:id="1188"/>
    </w:p>
    <w:p w14:paraId="108D7B85" w14:textId="6E8A3CC6" w:rsidR="00AC4179" w:rsidRPr="00686B37" w:rsidRDefault="00AC4179">
      <w:r w:rsidRPr="0029491A">
        <w:rPr>
          <w:rFonts w:ascii="Arial" w:hAnsi="Arial" w:cs="Arial"/>
          <w:bCs/>
        </w:rPr>
        <w:t xml:space="preserve">The technologies identified by the </w:t>
      </w:r>
      <w:r w:rsidR="00A02BF3" w:rsidRPr="00C33AD0">
        <w:rPr>
          <w:rFonts w:ascii="Arial" w:hAnsi="Arial" w:cs="Arial"/>
        </w:rPr>
        <w:t>State Bo</w:t>
      </w:r>
      <w:r w:rsidR="00A02BF3" w:rsidRPr="00FC1416">
        <w:rPr>
          <w:rFonts w:ascii="Arial" w:hAnsi="Arial" w:cs="Arial"/>
        </w:rPr>
        <w:t xml:space="preserve">ard </w:t>
      </w:r>
      <w:r w:rsidRPr="00FC1416">
        <w:rPr>
          <w:rFonts w:ascii="Arial" w:hAnsi="Arial" w:cs="Arial"/>
          <w:bCs/>
        </w:rPr>
        <w:t>as the best available technology</w:t>
      </w:r>
      <w:r w:rsidR="00F3779B" w:rsidRPr="00FC1416">
        <w:rPr>
          <w:rFonts w:ascii="Arial" w:hAnsi="Arial" w:cs="Arial"/>
          <w:bCs/>
        </w:rPr>
        <w:t xml:space="preserve"> </w:t>
      </w:r>
      <w:r w:rsidR="00F3779B" w:rsidRPr="00FC1416">
        <w:rPr>
          <w:rStyle w:val="markedcontent"/>
          <w:rFonts w:ascii="Arial" w:hAnsi="Arial" w:cs="Arial"/>
        </w:rPr>
        <w:t>(for a public water system serving more than 10,000 persons), affordable technology (for a public water system serving 10,000 or fewer persons)</w:t>
      </w:r>
      <w:r w:rsidRPr="00686B37">
        <w:rPr>
          <w:rFonts w:ascii="Arial" w:hAnsi="Arial" w:cs="Arial"/>
          <w:bCs/>
        </w:rPr>
        <w:t>,</w:t>
      </w:r>
      <w:r w:rsidR="00F3779B" w:rsidRPr="00686B37">
        <w:rPr>
          <w:rFonts w:ascii="Arial" w:hAnsi="Arial" w:cs="Arial"/>
          <w:bCs/>
        </w:rPr>
        <w:t xml:space="preserve"> </w:t>
      </w:r>
      <w:r w:rsidRPr="00686B37">
        <w:rPr>
          <w:rFonts w:ascii="Arial" w:hAnsi="Arial" w:cs="Arial"/>
          <w:bCs/>
        </w:rPr>
        <w:t xml:space="preserve">treatment techniques, or other means available for achieving compliance with the </w:t>
      </w:r>
      <w:r w:rsidR="00F3779B" w:rsidRPr="00686B37">
        <w:rPr>
          <w:rFonts w:ascii="Arial" w:hAnsi="Arial" w:cs="Arial"/>
          <w:bCs/>
          <w:i/>
          <w:iCs/>
        </w:rPr>
        <w:t xml:space="preserve">E. coli </w:t>
      </w:r>
      <w:r w:rsidRPr="00686B37">
        <w:rPr>
          <w:rFonts w:ascii="Arial" w:hAnsi="Arial" w:cs="Arial"/>
          <w:bCs/>
        </w:rPr>
        <w:t>MCL are as follows:</w:t>
      </w:r>
    </w:p>
    <w:p w14:paraId="1EC8530B" w14:textId="7568BA0D" w:rsidR="00AC4179" w:rsidRPr="00EB67D9" w:rsidRDefault="00AC4179">
      <w:pPr>
        <w:ind w:firstLine="360"/>
        <w:rPr>
          <w:rFonts w:ascii="Arial" w:hAnsi="Arial" w:cs="Arial"/>
          <w:bCs/>
        </w:rPr>
      </w:pPr>
      <w:r w:rsidRPr="0029491A">
        <w:rPr>
          <w:rFonts w:ascii="Arial" w:hAnsi="Arial" w:cs="Arial"/>
          <w:bCs/>
        </w:rPr>
        <w:t xml:space="preserve">(a) Protection of wells from </w:t>
      </w:r>
      <w:r w:rsidR="00F3779B" w:rsidRPr="00C33AD0">
        <w:rPr>
          <w:rFonts w:ascii="Arial" w:hAnsi="Arial" w:cs="Arial"/>
          <w:bCs/>
        </w:rPr>
        <w:t>fecal</w:t>
      </w:r>
      <w:r w:rsidR="00F3779B" w:rsidRPr="00FC1416">
        <w:rPr>
          <w:rFonts w:ascii="Arial" w:hAnsi="Arial" w:cs="Arial"/>
          <w:bCs/>
        </w:rPr>
        <w:t xml:space="preserve"> </w:t>
      </w:r>
      <w:r w:rsidRPr="00FC1416">
        <w:rPr>
          <w:rFonts w:ascii="Arial" w:hAnsi="Arial" w:cs="Arial"/>
          <w:bCs/>
        </w:rPr>
        <w:t>coliform contamination by appropriate placement and construction;</w:t>
      </w:r>
    </w:p>
    <w:p w14:paraId="0626898B" w14:textId="77777777" w:rsidR="00AC4179" w:rsidRPr="00EB67D9" w:rsidRDefault="00AC4179">
      <w:pPr>
        <w:ind w:firstLine="360"/>
        <w:rPr>
          <w:rFonts w:ascii="Arial" w:hAnsi="Arial" w:cs="Arial"/>
          <w:bCs/>
        </w:rPr>
      </w:pPr>
    </w:p>
    <w:p w14:paraId="0F7743FC" w14:textId="77777777" w:rsidR="00AC4179" w:rsidRPr="00EB67D9" w:rsidRDefault="00AC4179">
      <w:pPr>
        <w:ind w:firstLine="360"/>
        <w:rPr>
          <w:rFonts w:ascii="Arial" w:hAnsi="Arial" w:cs="Arial"/>
          <w:bCs/>
        </w:rPr>
      </w:pPr>
      <w:r w:rsidRPr="00EB67D9">
        <w:rPr>
          <w:rFonts w:ascii="Arial" w:hAnsi="Arial" w:cs="Arial"/>
          <w:bCs/>
        </w:rPr>
        <w:t>(b) Maintenance of a disinfectant residual throughout the distribution system;</w:t>
      </w:r>
    </w:p>
    <w:p w14:paraId="6D77CDA5" w14:textId="77777777" w:rsidR="00AC4179" w:rsidRPr="00EB67D9" w:rsidRDefault="00AC4179">
      <w:pPr>
        <w:ind w:firstLine="360"/>
        <w:rPr>
          <w:rFonts w:ascii="Arial" w:hAnsi="Arial" w:cs="Arial"/>
          <w:bCs/>
        </w:rPr>
      </w:pPr>
    </w:p>
    <w:p w14:paraId="32C98A55" w14:textId="77777777" w:rsidR="00F3779B" w:rsidRDefault="00AC4179" w:rsidP="00686B37">
      <w:pPr>
        <w:ind w:firstLine="360"/>
      </w:pPr>
      <w:r w:rsidRPr="00EB67D9">
        <w:rPr>
          <w:rFonts w:ascii="Arial" w:hAnsi="Arial" w:cs="Arial"/>
          <w:bCs/>
        </w:rPr>
        <w:t xml:space="preserve">(c) Proper maintenance </w:t>
      </w:r>
      <w:r w:rsidRPr="00C33AD0">
        <w:rPr>
          <w:rFonts w:ascii="Arial" w:hAnsi="Arial" w:cs="Arial"/>
          <w:bCs/>
        </w:rPr>
        <w:t>of the distribution system</w:t>
      </w:r>
      <w:r w:rsidR="00F3779B" w:rsidRPr="00FC1416">
        <w:rPr>
          <w:rFonts w:ascii="Arial" w:hAnsi="Arial" w:cs="Arial"/>
          <w:bCs/>
        </w:rPr>
        <w:t xml:space="preserve"> </w:t>
      </w:r>
      <w:r w:rsidR="00F3779B" w:rsidRPr="00FC1416">
        <w:rPr>
          <w:rStyle w:val="markedcontent"/>
          <w:rFonts w:ascii="Arial" w:hAnsi="Arial" w:cs="Arial"/>
        </w:rPr>
        <w:t>including appropriate pipe replacement and repair procedures, main flushing programs, proper operation and maintenance of storage tanks and reservoirs, cross connection control, and continual maintenance of positive water pressure in all parts of the distribution system;</w:t>
      </w:r>
    </w:p>
    <w:p w14:paraId="6919AC34" w14:textId="77777777" w:rsidR="00AC4179" w:rsidRPr="00EB67D9" w:rsidRDefault="00AC4179">
      <w:pPr>
        <w:ind w:firstLine="360"/>
        <w:rPr>
          <w:rFonts w:ascii="Arial" w:hAnsi="Arial" w:cs="Arial"/>
          <w:bCs/>
        </w:rPr>
      </w:pPr>
    </w:p>
    <w:p w14:paraId="276D9BF3" w14:textId="77777777" w:rsidR="00F3779B" w:rsidRPr="00686B37" w:rsidRDefault="00AC4179" w:rsidP="00686B37">
      <w:pPr>
        <w:ind w:firstLine="360"/>
      </w:pPr>
      <w:r w:rsidRPr="00EB67D9">
        <w:rPr>
          <w:rFonts w:ascii="Arial" w:hAnsi="Arial" w:cs="Arial"/>
          <w:bCs/>
        </w:rPr>
        <w:t>(d</w:t>
      </w:r>
      <w:r w:rsidRPr="00686B37">
        <w:rPr>
          <w:rFonts w:ascii="Arial" w:hAnsi="Arial" w:cs="Arial"/>
          <w:bCs/>
        </w:rPr>
        <w:t>) Filtration and/or disinfection of approved surface water, in compliance with Section 64650, or disinfection of groundwater</w:t>
      </w:r>
      <w:r w:rsidR="00F3779B" w:rsidRPr="00686B37">
        <w:rPr>
          <w:rStyle w:val="markedcontent"/>
          <w:rFonts w:ascii="Arial" w:hAnsi="Arial" w:cs="Arial"/>
        </w:rPr>
        <w:t>, in compliance with Section 64430, using strong oxidants such as chlorine, chlorine dioxide, or ozone; and</w:t>
      </w:r>
    </w:p>
    <w:p w14:paraId="18F04094" w14:textId="484A6D58" w:rsidR="00AC4179" w:rsidRPr="00686B37" w:rsidRDefault="00AC4179">
      <w:pPr>
        <w:ind w:firstLine="360"/>
        <w:rPr>
          <w:rFonts w:ascii="Arial" w:hAnsi="Arial" w:cs="Arial"/>
          <w:bCs/>
        </w:rPr>
      </w:pPr>
    </w:p>
    <w:p w14:paraId="271CB131" w14:textId="77777777" w:rsidR="00F3779B" w:rsidRDefault="00F3779B" w:rsidP="00686B37">
      <w:pPr>
        <w:ind w:firstLine="360"/>
      </w:pPr>
      <w:r w:rsidRPr="00686B37">
        <w:rPr>
          <w:rStyle w:val="markedcontent"/>
          <w:rFonts w:ascii="Arial" w:hAnsi="Arial" w:cs="Arial"/>
        </w:rPr>
        <w:t>(e) For a system using groundwater, compliance with the groundwater portion of a Drinking Water Source Assessment and Protection Program, conducted according to the Drinking Water Source Assessment Protection Program, California Department of Health Services, January 2000, which is incorporated by reference.</w:t>
      </w:r>
    </w:p>
    <w:p w14:paraId="53EA20A4" w14:textId="77777777" w:rsidR="00AC4179" w:rsidRPr="00EB67D9" w:rsidRDefault="00AC4179">
      <w:pPr>
        <w:rPr>
          <w:rFonts w:ascii="Arial" w:hAnsi="Arial" w:cs="Arial"/>
          <w:bCs/>
        </w:rPr>
      </w:pPr>
    </w:p>
    <w:p w14:paraId="57F31A3B" w14:textId="2AB10597" w:rsidR="00AC4179" w:rsidRPr="00EB67D9" w:rsidRDefault="00962A29" w:rsidP="00E16EA1">
      <w:pPr>
        <w:pStyle w:val="Heading4"/>
      </w:pPr>
      <w:bookmarkStart w:id="1192" w:name="_Toc69540952"/>
      <w:bookmarkStart w:id="1193" w:name="_Toc73861336"/>
      <w:bookmarkStart w:id="1194" w:name="_Toc73862073"/>
      <w:bookmarkStart w:id="1195" w:name="_Toc73864594"/>
      <w:bookmarkStart w:id="1196" w:name="_Toc76626764"/>
      <w:r w:rsidRPr="00EB67D9">
        <w:t>§64447.2. Best A</w:t>
      </w:r>
      <w:r w:rsidR="00AC4179" w:rsidRPr="00EB67D9">
        <w:t xml:space="preserve">vailable </w:t>
      </w:r>
      <w:r w:rsidRPr="00EB67D9">
        <w:t>T</w:t>
      </w:r>
      <w:r w:rsidR="00AC4179" w:rsidRPr="00EB67D9">
        <w:t>echnologies (BAT</w:t>
      </w:r>
      <w:r w:rsidR="000072BB">
        <w:t>s</w:t>
      </w:r>
      <w:r w:rsidR="00AC4179" w:rsidRPr="00EB67D9">
        <w:t xml:space="preserve">) - </w:t>
      </w:r>
      <w:r w:rsidR="005D73A5" w:rsidRPr="00EB67D9">
        <w:t>I</w:t>
      </w:r>
      <w:r w:rsidR="00AC4179" w:rsidRPr="00EB67D9">
        <w:t xml:space="preserve">norganic </w:t>
      </w:r>
      <w:r w:rsidR="001D49A2">
        <w:t>C</w:t>
      </w:r>
      <w:r w:rsidR="00AC4179" w:rsidRPr="00EB67D9">
        <w:t>hemicals</w:t>
      </w:r>
      <w:bookmarkEnd w:id="1189"/>
      <w:bookmarkEnd w:id="1190"/>
      <w:bookmarkEnd w:id="1191"/>
      <w:bookmarkEnd w:id="1192"/>
      <w:bookmarkEnd w:id="1193"/>
      <w:bookmarkEnd w:id="1194"/>
      <w:bookmarkEnd w:id="1195"/>
      <w:r w:rsidR="00417ACD" w:rsidRPr="00EB67D9">
        <w:t>.</w:t>
      </w:r>
      <w:bookmarkEnd w:id="1196"/>
    </w:p>
    <w:p w14:paraId="24421D6E" w14:textId="77777777" w:rsidR="00AC4179" w:rsidRPr="00EB67D9" w:rsidRDefault="00AC4179">
      <w:pPr>
        <w:rPr>
          <w:rFonts w:ascii="Arial" w:hAnsi="Arial" w:cs="Arial"/>
        </w:rPr>
      </w:pPr>
      <w:r w:rsidRPr="00EB67D9">
        <w:rPr>
          <w:rFonts w:ascii="Arial" w:hAnsi="Arial" w:cs="Arial"/>
        </w:rPr>
        <w:t xml:space="preserve">The technologies listed in </w:t>
      </w:r>
      <w:r w:rsidR="00C43B1B" w:rsidRPr="00EB67D9">
        <w:rPr>
          <w:rFonts w:ascii="Arial" w:hAnsi="Arial" w:cs="Arial"/>
        </w:rPr>
        <w:t>t</w:t>
      </w:r>
      <w:r w:rsidRPr="00EB67D9">
        <w:rPr>
          <w:rFonts w:ascii="Arial" w:hAnsi="Arial" w:cs="Arial"/>
        </w:rPr>
        <w:t>able 64447.2</w:t>
      </w:r>
      <w:r w:rsidRPr="00EB67D9">
        <w:rPr>
          <w:rFonts w:ascii="Arial" w:hAnsi="Arial" w:cs="Arial"/>
        </w:rPr>
        <w:noBreakHyphen/>
        <w:t>A are the best available technology, treatment techniques, or other means available for achieving compliance with the MCLs in table 64431-A for inorganic chemicals.</w:t>
      </w:r>
    </w:p>
    <w:p w14:paraId="176FD031" w14:textId="77777777" w:rsidR="00AC4179" w:rsidRPr="00EB67D9" w:rsidRDefault="00AC4179" w:rsidP="004E3E60">
      <w:pPr>
        <w:rPr>
          <w:rFonts w:ascii="Arial" w:hAnsi="Arial" w:cs="Arial"/>
        </w:rPr>
      </w:pPr>
    </w:p>
    <w:p w14:paraId="3792A95D" w14:textId="77777777" w:rsidR="004E3E60" w:rsidRPr="00EB67D9" w:rsidRDefault="004E3E60">
      <w:pPr>
        <w:rPr>
          <w:rFonts w:ascii="Arial" w:hAnsi="Arial" w:cs="Arial"/>
        </w:rPr>
      </w:pPr>
      <w:r w:rsidRPr="00EB67D9">
        <w:rPr>
          <w:rFonts w:ascii="Arial" w:hAnsi="Arial" w:cs="Arial"/>
        </w:rPr>
        <w:br w:type="page"/>
      </w:r>
    </w:p>
    <w:p w14:paraId="10782C28" w14:textId="77777777" w:rsidR="00AC4179" w:rsidRPr="00EB67D9" w:rsidRDefault="00AC4179">
      <w:pPr>
        <w:jc w:val="center"/>
        <w:rPr>
          <w:rFonts w:ascii="Arial" w:hAnsi="Arial" w:cs="Arial"/>
          <w:b/>
        </w:rPr>
      </w:pPr>
      <w:r w:rsidRPr="00EB67D9">
        <w:rPr>
          <w:rFonts w:ascii="Arial" w:hAnsi="Arial" w:cs="Arial"/>
          <w:b/>
        </w:rPr>
        <w:lastRenderedPageBreak/>
        <w:t>Table 64447.2</w:t>
      </w:r>
      <w:r w:rsidRPr="00EB67D9">
        <w:rPr>
          <w:rFonts w:ascii="Arial" w:hAnsi="Arial" w:cs="Arial"/>
          <w:b/>
        </w:rPr>
        <w:noBreakHyphen/>
        <w:t>A</w:t>
      </w:r>
    </w:p>
    <w:p w14:paraId="6D42A610" w14:textId="77777777" w:rsidR="00AC4179" w:rsidRPr="00EB67D9" w:rsidRDefault="00AC4179">
      <w:pPr>
        <w:jc w:val="center"/>
        <w:rPr>
          <w:rFonts w:ascii="Arial" w:hAnsi="Arial" w:cs="Arial"/>
          <w:b/>
        </w:rPr>
      </w:pPr>
      <w:r w:rsidRPr="00EB67D9">
        <w:rPr>
          <w:rFonts w:ascii="Arial" w:hAnsi="Arial" w:cs="Arial"/>
          <w:b/>
        </w:rPr>
        <w:t>Best Available Technologies (BAT)</w:t>
      </w:r>
    </w:p>
    <w:p w14:paraId="30E9A21C" w14:textId="77777777" w:rsidR="00AC4179" w:rsidRPr="00EB67D9" w:rsidRDefault="00AC4179">
      <w:pPr>
        <w:jc w:val="center"/>
        <w:rPr>
          <w:rFonts w:ascii="Arial" w:hAnsi="Arial" w:cs="Arial"/>
          <w:b/>
        </w:rPr>
      </w:pPr>
      <w:r w:rsidRPr="00EB67D9">
        <w:rPr>
          <w:rFonts w:ascii="Arial" w:hAnsi="Arial" w:cs="Arial"/>
          <w:b/>
        </w:rPr>
        <w:t>Inorganic Chemicals</w:t>
      </w:r>
    </w:p>
    <w:p w14:paraId="0DFCCE0A" w14:textId="77777777" w:rsidR="00AC4179" w:rsidRPr="00EB67D9" w:rsidRDefault="00AC4179">
      <w:pPr>
        <w:rPr>
          <w:rFonts w:ascii="Arial" w:hAnsi="Arial" w:cs="Arial"/>
        </w:rPr>
      </w:pPr>
    </w:p>
    <w:tbl>
      <w:tblPr>
        <w:tblW w:w="0" w:type="auto"/>
        <w:tblInd w:w="1728" w:type="dxa"/>
        <w:tblLayout w:type="fixed"/>
        <w:tblLook w:val="0000" w:firstRow="0" w:lastRow="0" w:firstColumn="0" w:lastColumn="0" w:noHBand="0" w:noVBand="0"/>
      </w:tblPr>
      <w:tblGrid>
        <w:gridCol w:w="3150"/>
        <w:gridCol w:w="2790"/>
      </w:tblGrid>
      <w:tr w:rsidR="00AC4179" w:rsidRPr="00EB67D9" w14:paraId="48E4D0C6" w14:textId="77777777">
        <w:tc>
          <w:tcPr>
            <w:tcW w:w="3150" w:type="dxa"/>
            <w:vAlign w:val="center"/>
          </w:tcPr>
          <w:p w14:paraId="3678FC26" w14:textId="77777777" w:rsidR="00AC4179" w:rsidRPr="00EB67D9" w:rsidRDefault="00AC4179">
            <w:pPr>
              <w:rPr>
                <w:rFonts w:ascii="Arial" w:hAnsi="Arial" w:cs="Arial"/>
                <w:i/>
              </w:rPr>
            </w:pPr>
            <w:r w:rsidRPr="00EB67D9">
              <w:rPr>
                <w:rFonts w:ascii="Arial" w:hAnsi="Arial" w:cs="Arial"/>
                <w:i/>
              </w:rPr>
              <w:t>Chemical</w:t>
            </w:r>
          </w:p>
        </w:tc>
        <w:tc>
          <w:tcPr>
            <w:tcW w:w="2790" w:type="dxa"/>
          </w:tcPr>
          <w:p w14:paraId="5A6DFF37" w14:textId="77777777" w:rsidR="00AC4179" w:rsidRPr="00EB67D9" w:rsidRDefault="00AC4179">
            <w:pPr>
              <w:rPr>
                <w:rFonts w:ascii="Arial" w:hAnsi="Arial" w:cs="Arial"/>
                <w:i/>
              </w:rPr>
            </w:pPr>
            <w:r w:rsidRPr="00EB67D9">
              <w:rPr>
                <w:rFonts w:ascii="Arial" w:hAnsi="Arial" w:cs="Arial"/>
                <w:i/>
              </w:rPr>
              <w:t>Best Available Technologies (BATs)</w:t>
            </w:r>
          </w:p>
        </w:tc>
      </w:tr>
      <w:tr w:rsidR="00AC4179" w:rsidRPr="00EB67D9" w14:paraId="0E06BD1E" w14:textId="77777777">
        <w:tc>
          <w:tcPr>
            <w:tcW w:w="3150" w:type="dxa"/>
          </w:tcPr>
          <w:p w14:paraId="0D2A1612" w14:textId="77777777" w:rsidR="00AC4179" w:rsidRPr="00EB67D9" w:rsidRDefault="00AC4179">
            <w:pPr>
              <w:rPr>
                <w:rFonts w:ascii="Arial" w:hAnsi="Arial" w:cs="Arial"/>
                <w:i/>
              </w:rPr>
            </w:pPr>
          </w:p>
        </w:tc>
        <w:tc>
          <w:tcPr>
            <w:tcW w:w="2790" w:type="dxa"/>
          </w:tcPr>
          <w:p w14:paraId="229D77B9" w14:textId="77777777" w:rsidR="00AC4179" w:rsidRPr="00EB67D9" w:rsidRDefault="00AC4179">
            <w:pPr>
              <w:rPr>
                <w:rFonts w:ascii="Arial" w:hAnsi="Arial" w:cs="Arial"/>
                <w:i/>
              </w:rPr>
            </w:pPr>
          </w:p>
        </w:tc>
      </w:tr>
      <w:tr w:rsidR="00AC4179" w:rsidRPr="00EB67D9" w14:paraId="67CDD402" w14:textId="77777777">
        <w:tc>
          <w:tcPr>
            <w:tcW w:w="3150" w:type="dxa"/>
          </w:tcPr>
          <w:p w14:paraId="3391D143" w14:textId="77777777" w:rsidR="00AC4179" w:rsidRPr="00EB67D9" w:rsidRDefault="00AC4179">
            <w:pPr>
              <w:rPr>
                <w:rFonts w:ascii="Arial" w:hAnsi="Arial" w:cs="Arial"/>
              </w:rPr>
            </w:pPr>
            <w:r w:rsidRPr="00EB67D9">
              <w:rPr>
                <w:rFonts w:ascii="Arial" w:hAnsi="Arial" w:cs="Arial"/>
              </w:rPr>
              <w:t>Aluminum</w:t>
            </w:r>
          </w:p>
        </w:tc>
        <w:tc>
          <w:tcPr>
            <w:tcW w:w="2790" w:type="dxa"/>
          </w:tcPr>
          <w:p w14:paraId="7C15B501" w14:textId="77777777" w:rsidR="00AC4179" w:rsidRPr="00EB67D9" w:rsidRDefault="00AC4179">
            <w:pPr>
              <w:rPr>
                <w:rFonts w:ascii="Arial" w:hAnsi="Arial" w:cs="Arial"/>
              </w:rPr>
            </w:pPr>
            <w:r w:rsidRPr="00EB67D9">
              <w:rPr>
                <w:rFonts w:ascii="Arial" w:hAnsi="Arial" w:cs="Arial"/>
              </w:rPr>
              <w:t>10</w:t>
            </w:r>
          </w:p>
        </w:tc>
      </w:tr>
      <w:tr w:rsidR="00AC4179" w:rsidRPr="00EB67D9" w14:paraId="625E184A" w14:textId="77777777">
        <w:tc>
          <w:tcPr>
            <w:tcW w:w="3150" w:type="dxa"/>
          </w:tcPr>
          <w:p w14:paraId="5E4B3940" w14:textId="77777777" w:rsidR="00AC4179" w:rsidRPr="00EB67D9" w:rsidRDefault="00AC4179">
            <w:pPr>
              <w:rPr>
                <w:rFonts w:ascii="Arial" w:hAnsi="Arial" w:cs="Arial"/>
              </w:rPr>
            </w:pPr>
            <w:r w:rsidRPr="00EB67D9">
              <w:rPr>
                <w:rFonts w:ascii="Arial" w:hAnsi="Arial" w:cs="Arial"/>
              </w:rPr>
              <w:t>Antimony</w:t>
            </w:r>
          </w:p>
        </w:tc>
        <w:tc>
          <w:tcPr>
            <w:tcW w:w="2790" w:type="dxa"/>
          </w:tcPr>
          <w:p w14:paraId="06E03501" w14:textId="77777777" w:rsidR="00AC4179" w:rsidRPr="00EB67D9" w:rsidRDefault="00AC4179">
            <w:pPr>
              <w:rPr>
                <w:rFonts w:ascii="Arial" w:hAnsi="Arial" w:cs="Arial"/>
              </w:rPr>
            </w:pPr>
            <w:r w:rsidRPr="00EB67D9">
              <w:rPr>
                <w:rFonts w:ascii="Arial" w:hAnsi="Arial" w:cs="Arial"/>
              </w:rPr>
              <w:t>2, 7</w:t>
            </w:r>
          </w:p>
        </w:tc>
      </w:tr>
      <w:tr w:rsidR="00AC4179" w:rsidRPr="00EB67D9" w14:paraId="0A0E12E9" w14:textId="77777777">
        <w:tc>
          <w:tcPr>
            <w:tcW w:w="3150" w:type="dxa"/>
          </w:tcPr>
          <w:p w14:paraId="4ED6C02C" w14:textId="77777777" w:rsidR="00AC4179" w:rsidRPr="00EB67D9" w:rsidRDefault="00AC4179">
            <w:pPr>
              <w:rPr>
                <w:rFonts w:ascii="Arial" w:hAnsi="Arial" w:cs="Arial"/>
              </w:rPr>
            </w:pPr>
            <w:r w:rsidRPr="00EB67D9">
              <w:rPr>
                <w:rFonts w:ascii="Arial" w:hAnsi="Arial" w:cs="Arial"/>
              </w:rPr>
              <w:t>Arsenic</w:t>
            </w:r>
          </w:p>
        </w:tc>
        <w:tc>
          <w:tcPr>
            <w:tcW w:w="2790" w:type="dxa"/>
          </w:tcPr>
          <w:p w14:paraId="1F974A67" w14:textId="77777777" w:rsidR="00AC4179" w:rsidRPr="00EB67D9" w:rsidRDefault="00AC4179">
            <w:pPr>
              <w:rPr>
                <w:rFonts w:ascii="Arial" w:hAnsi="Arial" w:cs="Arial"/>
              </w:rPr>
            </w:pPr>
            <w:r w:rsidRPr="00EB67D9">
              <w:rPr>
                <w:rFonts w:ascii="Arial" w:hAnsi="Arial" w:cs="Arial"/>
              </w:rPr>
              <w:t>1, 2, 5, 6, 7</w:t>
            </w:r>
            <w:r w:rsidR="0013318C" w:rsidRPr="00EB67D9">
              <w:rPr>
                <w:rFonts w:ascii="Arial" w:hAnsi="Arial" w:cs="Arial"/>
              </w:rPr>
              <w:t>, 9, 13</w:t>
            </w:r>
          </w:p>
        </w:tc>
      </w:tr>
      <w:tr w:rsidR="00AC4179" w:rsidRPr="00EB67D9" w14:paraId="29C3D1FE" w14:textId="77777777">
        <w:tc>
          <w:tcPr>
            <w:tcW w:w="3150" w:type="dxa"/>
          </w:tcPr>
          <w:p w14:paraId="58F81EAE" w14:textId="77777777" w:rsidR="00AC4179" w:rsidRPr="00EB67D9" w:rsidRDefault="00AC4179">
            <w:pPr>
              <w:rPr>
                <w:rFonts w:ascii="Arial" w:hAnsi="Arial" w:cs="Arial"/>
              </w:rPr>
            </w:pPr>
            <w:r w:rsidRPr="00EB67D9">
              <w:rPr>
                <w:rFonts w:ascii="Arial" w:hAnsi="Arial" w:cs="Arial"/>
              </w:rPr>
              <w:t>Asbestos</w:t>
            </w:r>
          </w:p>
        </w:tc>
        <w:tc>
          <w:tcPr>
            <w:tcW w:w="2790" w:type="dxa"/>
          </w:tcPr>
          <w:p w14:paraId="41BDCF3B" w14:textId="77777777" w:rsidR="00AC4179" w:rsidRPr="00EB67D9" w:rsidRDefault="00AC4179">
            <w:pPr>
              <w:rPr>
                <w:rFonts w:ascii="Arial" w:hAnsi="Arial" w:cs="Arial"/>
              </w:rPr>
            </w:pPr>
            <w:r w:rsidRPr="00EB67D9">
              <w:rPr>
                <w:rFonts w:ascii="Arial" w:hAnsi="Arial" w:cs="Arial"/>
              </w:rPr>
              <w:t>2, 3, 8</w:t>
            </w:r>
          </w:p>
        </w:tc>
      </w:tr>
      <w:tr w:rsidR="00AC4179" w:rsidRPr="00EB67D9" w14:paraId="7A4CEF7D" w14:textId="77777777">
        <w:tc>
          <w:tcPr>
            <w:tcW w:w="3150" w:type="dxa"/>
          </w:tcPr>
          <w:p w14:paraId="585BC2A8" w14:textId="77777777" w:rsidR="00AC4179" w:rsidRPr="00EB67D9" w:rsidRDefault="00AC4179">
            <w:pPr>
              <w:rPr>
                <w:rFonts w:ascii="Arial" w:hAnsi="Arial" w:cs="Arial"/>
              </w:rPr>
            </w:pPr>
            <w:r w:rsidRPr="00EB67D9">
              <w:rPr>
                <w:rFonts w:ascii="Arial" w:hAnsi="Arial" w:cs="Arial"/>
              </w:rPr>
              <w:t>Barium</w:t>
            </w:r>
          </w:p>
        </w:tc>
        <w:tc>
          <w:tcPr>
            <w:tcW w:w="2790" w:type="dxa"/>
          </w:tcPr>
          <w:p w14:paraId="53478883" w14:textId="77777777" w:rsidR="00AC4179" w:rsidRPr="00EB67D9" w:rsidRDefault="00AC4179">
            <w:pPr>
              <w:rPr>
                <w:rFonts w:ascii="Arial" w:hAnsi="Arial" w:cs="Arial"/>
              </w:rPr>
            </w:pPr>
            <w:r w:rsidRPr="00EB67D9">
              <w:rPr>
                <w:rFonts w:ascii="Arial" w:hAnsi="Arial" w:cs="Arial"/>
              </w:rPr>
              <w:t>5, 6, 7, 9</w:t>
            </w:r>
          </w:p>
        </w:tc>
      </w:tr>
      <w:tr w:rsidR="00AC4179" w:rsidRPr="00EB67D9" w14:paraId="7A06ED56" w14:textId="77777777">
        <w:tc>
          <w:tcPr>
            <w:tcW w:w="3150" w:type="dxa"/>
          </w:tcPr>
          <w:p w14:paraId="748C8FCF" w14:textId="77777777" w:rsidR="00AC4179" w:rsidRPr="00EB67D9" w:rsidRDefault="00AC4179">
            <w:pPr>
              <w:rPr>
                <w:rFonts w:ascii="Arial" w:hAnsi="Arial" w:cs="Arial"/>
              </w:rPr>
            </w:pPr>
            <w:r w:rsidRPr="00EB67D9">
              <w:rPr>
                <w:rFonts w:ascii="Arial" w:hAnsi="Arial" w:cs="Arial"/>
              </w:rPr>
              <w:t>Beryllium</w:t>
            </w:r>
          </w:p>
        </w:tc>
        <w:tc>
          <w:tcPr>
            <w:tcW w:w="2790" w:type="dxa"/>
          </w:tcPr>
          <w:p w14:paraId="4F75ECB6" w14:textId="77777777" w:rsidR="00AC4179" w:rsidRPr="00EB67D9" w:rsidRDefault="00AC4179">
            <w:pPr>
              <w:rPr>
                <w:rFonts w:ascii="Arial" w:hAnsi="Arial" w:cs="Arial"/>
              </w:rPr>
            </w:pPr>
            <w:r w:rsidRPr="00EB67D9">
              <w:rPr>
                <w:rFonts w:ascii="Arial" w:hAnsi="Arial" w:cs="Arial"/>
              </w:rPr>
              <w:t>1, 2, 5, 6, 7</w:t>
            </w:r>
          </w:p>
        </w:tc>
      </w:tr>
      <w:tr w:rsidR="00AC4179" w:rsidRPr="00EB67D9" w14:paraId="58445E3E" w14:textId="77777777">
        <w:tc>
          <w:tcPr>
            <w:tcW w:w="3150" w:type="dxa"/>
          </w:tcPr>
          <w:p w14:paraId="76CBF9AB" w14:textId="77777777" w:rsidR="00AC4179" w:rsidRPr="00EB67D9" w:rsidRDefault="00AC4179">
            <w:pPr>
              <w:rPr>
                <w:rFonts w:ascii="Arial" w:hAnsi="Arial" w:cs="Arial"/>
              </w:rPr>
            </w:pPr>
            <w:r w:rsidRPr="00EB67D9">
              <w:rPr>
                <w:rFonts w:ascii="Arial" w:hAnsi="Arial" w:cs="Arial"/>
              </w:rPr>
              <w:t>Cadmium</w:t>
            </w:r>
          </w:p>
        </w:tc>
        <w:tc>
          <w:tcPr>
            <w:tcW w:w="2790" w:type="dxa"/>
          </w:tcPr>
          <w:p w14:paraId="0A361806" w14:textId="77777777" w:rsidR="00AC4179" w:rsidRPr="00EB67D9" w:rsidRDefault="00AC4179">
            <w:pPr>
              <w:rPr>
                <w:rFonts w:ascii="Arial" w:hAnsi="Arial" w:cs="Arial"/>
              </w:rPr>
            </w:pPr>
            <w:r w:rsidRPr="00EB67D9">
              <w:rPr>
                <w:rFonts w:ascii="Arial" w:hAnsi="Arial" w:cs="Arial"/>
              </w:rPr>
              <w:t>2, 5, 6, 7</w:t>
            </w:r>
          </w:p>
        </w:tc>
      </w:tr>
      <w:tr w:rsidR="00AC4179" w:rsidRPr="00EB67D9" w14:paraId="46DAB5F2" w14:textId="77777777">
        <w:tc>
          <w:tcPr>
            <w:tcW w:w="3150" w:type="dxa"/>
          </w:tcPr>
          <w:p w14:paraId="51E055FA" w14:textId="77777777" w:rsidR="00AC4179" w:rsidRPr="00EB67D9" w:rsidRDefault="00AC4179">
            <w:pPr>
              <w:rPr>
                <w:rFonts w:ascii="Arial" w:hAnsi="Arial" w:cs="Arial"/>
              </w:rPr>
            </w:pPr>
            <w:r w:rsidRPr="00EB67D9">
              <w:rPr>
                <w:rFonts w:ascii="Arial" w:hAnsi="Arial" w:cs="Arial"/>
              </w:rPr>
              <w:t>Chromium</w:t>
            </w:r>
          </w:p>
        </w:tc>
        <w:tc>
          <w:tcPr>
            <w:tcW w:w="2790" w:type="dxa"/>
          </w:tcPr>
          <w:p w14:paraId="264F2F6A" w14:textId="77777777" w:rsidR="00AC4179" w:rsidRPr="00EB67D9" w:rsidRDefault="00AC4179">
            <w:pPr>
              <w:rPr>
                <w:rFonts w:ascii="Arial" w:hAnsi="Arial" w:cs="Arial"/>
              </w:rPr>
            </w:pPr>
            <w:r w:rsidRPr="00EB67D9">
              <w:rPr>
                <w:rFonts w:ascii="Arial" w:hAnsi="Arial" w:cs="Arial"/>
              </w:rPr>
              <w:t>2, 5, 6</w:t>
            </w:r>
            <w:r w:rsidRPr="00EB67D9">
              <w:rPr>
                <w:rFonts w:ascii="Arial" w:hAnsi="Arial" w:cs="Arial"/>
                <w:vertAlign w:val="superscript"/>
              </w:rPr>
              <w:t>a</w:t>
            </w:r>
            <w:r w:rsidRPr="00EB67D9">
              <w:rPr>
                <w:rFonts w:ascii="Arial" w:hAnsi="Arial" w:cs="Arial"/>
              </w:rPr>
              <w:t>, 7</w:t>
            </w:r>
          </w:p>
        </w:tc>
      </w:tr>
      <w:tr w:rsidR="00AC4179" w:rsidRPr="00EB67D9" w14:paraId="5EBD9B99" w14:textId="77777777">
        <w:tc>
          <w:tcPr>
            <w:tcW w:w="3150" w:type="dxa"/>
          </w:tcPr>
          <w:p w14:paraId="4F82E6D8" w14:textId="77777777" w:rsidR="00AC4179" w:rsidRPr="00EB67D9" w:rsidRDefault="00AC4179">
            <w:pPr>
              <w:rPr>
                <w:rFonts w:ascii="Arial" w:hAnsi="Arial" w:cs="Arial"/>
              </w:rPr>
            </w:pPr>
            <w:r w:rsidRPr="00EB67D9">
              <w:rPr>
                <w:rFonts w:ascii="Arial" w:hAnsi="Arial" w:cs="Arial"/>
              </w:rPr>
              <w:t>Cyanide</w:t>
            </w:r>
          </w:p>
        </w:tc>
        <w:tc>
          <w:tcPr>
            <w:tcW w:w="2790" w:type="dxa"/>
          </w:tcPr>
          <w:p w14:paraId="6BDED5D1" w14:textId="77777777" w:rsidR="00AC4179" w:rsidRPr="00EB67D9" w:rsidRDefault="00AC4179">
            <w:pPr>
              <w:rPr>
                <w:rFonts w:ascii="Arial" w:hAnsi="Arial" w:cs="Arial"/>
              </w:rPr>
            </w:pPr>
            <w:r w:rsidRPr="00EB67D9">
              <w:rPr>
                <w:rFonts w:ascii="Arial" w:hAnsi="Arial" w:cs="Arial"/>
              </w:rPr>
              <w:t>5, 7, 11</w:t>
            </w:r>
          </w:p>
        </w:tc>
      </w:tr>
      <w:tr w:rsidR="00AC4179" w:rsidRPr="00EB67D9" w14:paraId="76B28D77" w14:textId="77777777">
        <w:tc>
          <w:tcPr>
            <w:tcW w:w="3150" w:type="dxa"/>
          </w:tcPr>
          <w:p w14:paraId="2B073358" w14:textId="77777777" w:rsidR="00AC4179" w:rsidRPr="00EB67D9" w:rsidRDefault="00AC4179">
            <w:pPr>
              <w:rPr>
                <w:rFonts w:ascii="Arial" w:hAnsi="Arial" w:cs="Arial"/>
              </w:rPr>
            </w:pPr>
            <w:bookmarkStart w:id="1197" w:name="_Toc532641260"/>
            <w:r w:rsidRPr="00EB67D9">
              <w:rPr>
                <w:rFonts w:ascii="Arial" w:hAnsi="Arial" w:cs="Arial"/>
              </w:rPr>
              <w:t>Fluoride</w:t>
            </w:r>
            <w:bookmarkEnd w:id="1197"/>
          </w:p>
        </w:tc>
        <w:tc>
          <w:tcPr>
            <w:tcW w:w="2790" w:type="dxa"/>
          </w:tcPr>
          <w:p w14:paraId="4E498CFC" w14:textId="77777777" w:rsidR="00AC4179" w:rsidRPr="00EB67D9" w:rsidRDefault="00AC4179">
            <w:pPr>
              <w:rPr>
                <w:rFonts w:ascii="Arial" w:hAnsi="Arial" w:cs="Arial"/>
              </w:rPr>
            </w:pPr>
            <w:r w:rsidRPr="00EB67D9">
              <w:rPr>
                <w:rFonts w:ascii="Arial" w:hAnsi="Arial" w:cs="Arial"/>
              </w:rPr>
              <w:t>1</w:t>
            </w:r>
          </w:p>
        </w:tc>
      </w:tr>
      <w:tr w:rsidR="00AC4179" w:rsidRPr="00EB67D9" w14:paraId="3B01A89E" w14:textId="77777777">
        <w:tc>
          <w:tcPr>
            <w:tcW w:w="3150" w:type="dxa"/>
          </w:tcPr>
          <w:p w14:paraId="3AE9F9FA" w14:textId="77777777" w:rsidR="00AC4179" w:rsidRPr="00EB67D9" w:rsidRDefault="00AC4179">
            <w:pPr>
              <w:rPr>
                <w:rFonts w:ascii="Arial" w:hAnsi="Arial" w:cs="Arial"/>
              </w:rPr>
            </w:pPr>
            <w:r w:rsidRPr="00EB67D9">
              <w:rPr>
                <w:rFonts w:ascii="Arial" w:hAnsi="Arial" w:cs="Arial"/>
              </w:rPr>
              <w:t>Mercury</w:t>
            </w:r>
          </w:p>
        </w:tc>
        <w:tc>
          <w:tcPr>
            <w:tcW w:w="2790" w:type="dxa"/>
          </w:tcPr>
          <w:p w14:paraId="3D27CD74" w14:textId="77777777" w:rsidR="00AC4179" w:rsidRPr="00EB67D9" w:rsidRDefault="00AC4179">
            <w:pPr>
              <w:rPr>
                <w:rFonts w:ascii="Arial" w:hAnsi="Arial" w:cs="Arial"/>
              </w:rPr>
            </w:pPr>
            <w:r w:rsidRPr="00EB67D9">
              <w:rPr>
                <w:rFonts w:ascii="Arial" w:hAnsi="Arial" w:cs="Arial"/>
              </w:rPr>
              <w:t>2</w:t>
            </w:r>
            <w:r w:rsidRPr="00EB67D9">
              <w:rPr>
                <w:rFonts w:ascii="Arial" w:hAnsi="Arial" w:cs="Arial"/>
                <w:vertAlign w:val="superscript"/>
              </w:rPr>
              <w:t>b</w:t>
            </w:r>
            <w:r w:rsidRPr="00EB67D9">
              <w:rPr>
                <w:rFonts w:ascii="Arial" w:hAnsi="Arial" w:cs="Arial"/>
              </w:rPr>
              <w:t>, 4, 6</w:t>
            </w:r>
            <w:r w:rsidRPr="00EB67D9">
              <w:rPr>
                <w:rFonts w:ascii="Arial" w:hAnsi="Arial" w:cs="Arial"/>
                <w:vertAlign w:val="superscript"/>
              </w:rPr>
              <w:t>b</w:t>
            </w:r>
            <w:r w:rsidRPr="00EB67D9">
              <w:rPr>
                <w:rFonts w:ascii="Arial" w:hAnsi="Arial" w:cs="Arial"/>
              </w:rPr>
              <w:t>, 7</w:t>
            </w:r>
            <w:r w:rsidRPr="00EB67D9">
              <w:rPr>
                <w:rFonts w:ascii="Arial" w:hAnsi="Arial" w:cs="Arial"/>
                <w:vertAlign w:val="superscript"/>
              </w:rPr>
              <w:t>b</w:t>
            </w:r>
          </w:p>
        </w:tc>
      </w:tr>
      <w:tr w:rsidR="00AC4179" w:rsidRPr="00EB67D9" w14:paraId="214B2B0C" w14:textId="77777777">
        <w:tc>
          <w:tcPr>
            <w:tcW w:w="3150" w:type="dxa"/>
          </w:tcPr>
          <w:p w14:paraId="49AE8832" w14:textId="77777777" w:rsidR="00AC4179" w:rsidRPr="00EB67D9" w:rsidRDefault="00AC4179">
            <w:pPr>
              <w:rPr>
                <w:rFonts w:ascii="Arial" w:hAnsi="Arial" w:cs="Arial"/>
              </w:rPr>
            </w:pPr>
            <w:r w:rsidRPr="00EB67D9">
              <w:rPr>
                <w:rFonts w:ascii="Arial" w:hAnsi="Arial" w:cs="Arial"/>
              </w:rPr>
              <w:t>Nickel</w:t>
            </w:r>
          </w:p>
        </w:tc>
        <w:tc>
          <w:tcPr>
            <w:tcW w:w="2790" w:type="dxa"/>
          </w:tcPr>
          <w:p w14:paraId="47ABB4FD" w14:textId="77777777" w:rsidR="00AC4179" w:rsidRPr="00EB67D9" w:rsidRDefault="00AC4179">
            <w:pPr>
              <w:rPr>
                <w:rFonts w:ascii="Arial" w:hAnsi="Arial" w:cs="Arial"/>
              </w:rPr>
            </w:pPr>
            <w:r w:rsidRPr="00EB67D9">
              <w:rPr>
                <w:rFonts w:ascii="Arial" w:hAnsi="Arial" w:cs="Arial"/>
              </w:rPr>
              <w:t>5, 6, 7</w:t>
            </w:r>
          </w:p>
        </w:tc>
      </w:tr>
      <w:tr w:rsidR="00AC4179" w:rsidRPr="00EB67D9" w14:paraId="0810CB47" w14:textId="77777777">
        <w:tc>
          <w:tcPr>
            <w:tcW w:w="3150" w:type="dxa"/>
          </w:tcPr>
          <w:p w14:paraId="5BBF3CBB" w14:textId="77777777" w:rsidR="00AC4179" w:rsidRPr="00EB67D9" w:rsidRDefault="00AC4179">
            <w:pPr>
              <w:rPr>
                <w:rFonts w:ascii="Arial" w:hAnsi="Arial" w:cs="Arial"/>
              </w:rPr>
            </w:pPr>
            <w:r w:rsidRPr="00EB67D9">
              <w:rPr>
                <w:rFonts w:ascii="Arial" w:hAnsi="Arial" w:cs="Arial"/>
              </w:rPr>
              <w:t>Nitrate</w:t>
            </w:r>
          </w:p>
        </w:tc>
        <w:tc>
          <w:tcPr>
            <w:tcW w:w="2790" w:type="dxa"/>
          </w:tcPr>
          <w:p w14:paraId="5289B5D0" w14:textId="77777777" w:rsidR="00AC4179" w:rsidRPr="00EB67D9" w:rsidRDefault="00AC4179">
            <w:pPr>
              <w:rPr>
                <w:rFonts w:ascii="Arial" w:hAnsi="Arial" w:cs="Arial"/>
              </w:rPr>
            </w:pPr>
            <w:r w:rsidRPr="00EB67D9">
              <w:rPr>
                <w:rFonts w:ascii="Arial" w:hAnsi="Arial" w:cs="Arial"/>
              </w:rPr>
              <w:t>5, 7, 9</w:t>
            </w:r>
          </w:p>
        </w:tc>
      </w:tr>
      <w:tr w:rsidR="00AC4179" w:rsidRPr="00EB67D9" w14:paraId="4AC6F0CB" w14:textId="77777777">
        <w:tc>
          <w:tcPr>
            <w:tcW w:w="3150" w:type="dxa"/>
          </w:tcPr>
          <w:p w14:paraId="075306B0" w14:textId="77777777" w:rsidR="00AC4179" w:rsidRPr="00EB67D9" w:rsidRDefault="00AC4179">
            <w:pPr>
              <w:rPr>
                <w:rFonts w:ascii="Arial" w:hAnsi="Arial" w:cs="Arial"/>
              </w:rPr>
            </w:pPr>
            <w:r w:rsidRPr="00EB67D9">
              <w:rPr>
                <w:rFonts w:ascii="Arial" w:hAnsi="Arial" w:cs="Arial"/>
              </w:rPr>
              <w:t>Nitrite</w:t>
            </w:r>
          </w:p>
        </w:tc>
        <w:tc>
          <w:tcPr>
            <w:tcW w:w="2790" w:type="dxa"/>
          </w:tcPr>
          <w:p w14:paraId="173441A4" w14:textId="77777777" w:rsidR="00AC4179" w:rsidRPr="00EB67D9" w:rsidRDefault="00AC4179">
            <w:pPr>
              <w:rPr>
                <w:rFonts w:ascii="Arial" w:hAnsi="Arial" w:cs="Arial"/>
              </w:rPr>
            </w:pPr>
            <w:r w:rsidRPr="00EB67D9">
              <w:rPr>
                <w:rFonts w:ascii="Arial" w:hAnsi="Arial" w:cs="Arial"/>
              </w:rPr>
              <w:t>5, 7</w:t>
            </w:r>
          </w:p>
        </w:tc>
      </w:tr>
      <w:tr w:rsidR="006E380D" w:rsidRPr="00EB67D9" w14:paraId="7E71E257" w14:textId="77777777">
        <w:tc>
          <w:tcPr>
            <w:tcW w:w="3150" w:type="dxa"/>
          </w:tcPr>
          <w:p w14:paraId="4D1068C6" w14:textId="77777777" w:rsidR="006E380D" w:rsidRPr="00EB67D9" w:rsidRDefault="006E380D">
            <w:pPr>
              <w:rPr>
                <w:rFonts w:ascii="Arial" w:hAnsi="Arial" w:cs="Arial"/>
              </w:rPr>
            </w:pPr>
            <w:r w:rsidRPr="00EB67D9">
              <w:rPr>
                <w:rFonts w:ascii="Arial" w:hAnsi="Arial" w:cs="Arial"/>
              </w:rPr>
              <w:t>Perchlorate</w:t>
            </w:r>
          </w:p>
        </w:tc>
        <w:tc>
          <w:tcPr>
            <w:tcW w:w="2790" w:type="dxa"/>
          </w:tcPr>
          <w:p w14:paraId="09904348" w14:textId="77777777" w:rsidR="006E380D" w:rsidRPr="00EB67D9" w:rsidRDefault="006E380D">
            <w:pPr>
              <w:rPr>
                <w:rFonts w:ascii="Arial" w:hAnsi="Arial" w:cs="Arial"/>
              </w:rPr>
            </w:pPr>
            <w:r w:rsidRPr="00EB67D9">
              <w:rPr>
                <w:rFonts w:ascii="Arial" w:hAnsi="Arial" w:cs="Arial"/>
              </w:rPr>
              <w:t>5,12</w:t>
            </w:r>
          </w:p>
        </w:tc>
      </w:tr>
      <w:tr w:rsidR="00AC4179" w:rsidRPr="00EB67D9" w14:paraId="719B27D0" w14:textId="77777777">
        <w:tc>
          <w:tcPr>
            <w:tcW w:w="3150" w:type="dxa"/>
          </w:tcPr>
          <w:p w14:paraId="720524DB" w14:textId="77777777" w:rsidR="00AC4179" w:rsidRPr="00EB67D9" w:rsidRDefault="00AC4179">
            <w:pPr>
              <w:rPr>
                <w:rFonts w:ascii="Arial" w:hAnsi="Arial" w:cs="Arial"/>
              </w:rPr>
            </w:pPr>
            <w:r w:rsidRPr="00EB67D9">
              <w:rPr>
                <w:rFonts w:ascii="Arial" w:hAnsi="Arial" w:cs="Arial"/>
              </w:rPr>
              <w:t>Selenium</w:t>
            </w:r>
          </w:p>
        </w:tc>
        <w:tc>
          <w:tcPr>
            <w:tcW w:w="2790" w:type="dxa"/>
          </w:tcPr>
          <w:p w14:paraId="4A63CC23" w14:textId="77777777" w:rsidR="00AC4179" w:rsidRPr="00EB67D9" w:rsidRDefault="00AC4179">
            <w:pPr>
              <w:rPr>
                <w:rFonts w:ascii="Arial" w:hAnsi="Arial" w:cs="Arial"/>
              </w:rPr>
            </w:pPr>
            <w:r w:rsidRPr="00EB67D9">
              <w:rPr>
                <w:rFonts w:ascii="Arial" w:hAnsi="Arial" w:cs="Arial"/>
              </w:rPr>
              <w:t>1, 2</w:t>
            </w:r>
            <w:r w:rsidRPr="00EB67D9">
              <w:rPr>
                <w:rFonts w:ascii="Arial" w:hAnsi="Arial" w:cs="Arial"/>
                <w:vertAlign w:val="superscript"/>
              </w:rPr>
              <w:t>c</w:t>
            </w:r>
            <w:r w:rsidRPr="00EB67D9">
              <w:rPr>
                <w:rFonts w:ascii="Arial" w:hAnsi="Arial" w:cs="Arial"/>
              </w:rPr>
              <w:t>, 6, 7, 9</w:t>
            </w:r>
          </w:p>
        </w:tc>
      </w:tr>
      <w:tr w:rsidR="00AC4179" w:rsidRPr="00EB67D9" w14:paraId="17A0EFE8" w14:textId="77777777">
        <w:tc>
          <w:tcPr>
            <w:tcW w:w="3150" w:type="dxa"/>
          </w:tcPr>
          <w:p w14:paraId="6853533E" w14:textId="77777777" w:rsidR="00AC4179" w:rsidRPr="00EB67D9" w:rsidRDefault="00AC4179">
            <w:pPr>
              <w:rPr>
                <w:rFonts w:ascii="Arial" w:hAnsi="Arial" w:cs="Arial"/>
              </w:rPr>
            </w:pPr>
            <w:r w:rsidRPr="00EB67D9">
              <w:rPr>
                <w:rFonts w:ascii="Arial" w:hAnsi="Arial" w:cs="Arial"/>
              </w:rPr>
              <w:t>Thallium</w:t>
            </w:r>
          </w:p>
        </w:tc>
        <w:tc>
          <w:tcPr>
            <w:tcW w:w="2790" w:type="dxa"/>
          </w:tcPr>
          <w:p w14:paraId="5FAD54F4" w14:textId="77777777" w:rsidR="00AC4179" w:rsidRPr="00EB67D9" w:rsidRDefault="00AC4179">
            <w:pPr>
              <w:rPr>
                <w:rFonts w:ascii="Arial" w:hAnsi="Arial" w:cs="Arial"/>
              </w:rPr>
            </w:pPr>
            <w:r w:rsidRPr="00EB67D9">
              <w:rPr>
                <w:rFonts w:ascii="Arial" w:hAnsi="Arial" w:cs="Arial"/>
              </w:rPr>
              <w:t>1, 5</w:t>
            </w:r>
          </w:p>
        </w:tc>
      </w:tr>
    </w:tbl>
    <w:p w14:paraId="142053E7" w14:textId="77777777" w:rsidR="00AC4179" w:rsidRPr="00EB67D9" w:rsidRDefault="00AC4179">
      <w:pPr>
        <w:rPr>
          <w:rFonts w:ascii="Arial" w:hAnsi="Arial" w:cs="Arial"/>
          <w:vertAlign w:val="superscript"/>
        </w:rPr>
      </w:pPr>
    </w:p>
    <w:p w14:paraId="373F765F" w14:textId="77777777" w:rsidR="00AC4179" w:rsidRPr="00EB67D9" w:rsidRDefault="00AC4179">
      <w:pPr>
        <w:rPr>
          <w:rFonts w:ascii="Arial" w:hAnsi="Arial" w:cs="Arial"/>
        </w:rPr>
      </w:pPr>
      <w:r w:rsidRPr="00EB67D9">
        <w:rPr>
          <w:rFonts w:ascii="Arial" w:hAnsi="Arial" w:cs="Arial"/>
          <w:i/>
          <w:vertAlign w:val="superscript"/>
        </w:rPr>
        <w:tab/>
      </w:r>
      <w:r w:rsidRPr="00EB67D9">
        <w:rPr>
          <w:rFonts w:ascii="Arial" w:hAnsi="Arial" w:cs="Arial"/>
          <w:vertAlign w:val="superscript"/>
        </w:rPr>
        <w:t>a</w:t>
      </w:r>
      <w:r w:rsidRPr="00EB67D9">
        <w:rPr>
          <w:rFonts w:ascii="Arial" w:hAnsi="Arial" w:cs="Arial"/>
        </w:rPr>
        <w:t xml:space="preserve">BAT for </w:t>
      </w:r>
      <w:r w:rsidR="00C43B1B" w:rsidRPr="00EB67D9">
        <w:rPr>
          <w:rFonts w:ascii="Arial" w:hAnsi="Arial" w:cs="Arial"/>
        </w:rPr>
        <w:t>c</w:t>
      </w:r>
      <w:r w:rsidRPr="00EB67D9">
        <w:rPr>
          <w:rFonts w:ascii="Arial" w:hAnsi="Arial" w:cs="Arial"/>
        </w:rPr>
        <w:t xml:space="preserve">hromium III </w:t>
      </w:r>
      <w:r w:rsidR="00C43B1B" w:rsidRPr="00EB67D9">
        <w:rPr>
          <w:rFonts w:ascii="Arial" w:hAnsi="Arial" w:cs="Arial"/>
        </w:rPr>
        <w:t xml:space="preserve">(trivalent chromium) </w:t>
      </w:r>
      <w:r w:rsidRPr="00EB67D9">
        <w:rPr>
          <w:rFonts w:ascii="Arial" w:hAnsi="Arial" w:cs="Arial"/>
        </w:rPr>
        <w:t>only.</w:t>
      </w:r>
    </w:p>
    <w:p w14:paraId="18ACEFDC" w14:textId="77777777" w:rsidR="00AC4179" w:rsidRPr="00EB67D9" w:rsidRDefault="00AC4179">
      <w:pPr>
        <w:rPr>
          <w:rFonts w:ascii="Arial" w:hAnsi="Arial" w:cs="Arial"/>
        </w:rPr>
      </w:pPr>
      <w:r w:rsidRPr="00EB67D9">
        <w:rPr>
          <w:rFonts w:ascii="Arial" w:hAnsi="Arial" w:cs="Arial"/>
          <w:vertAlign w:val="superscript"/>
        </w:rPr>
        <w:tab/>
        <w:t>b</w:t>
      </w:r>
      <w:r w:rsidRPr="00EB67D9">
        <w:rPr>
          <w:rFonts w:ascii="Arial" w:hAnsi="Arial" w:cs="Arial"/>
        </w:rPr>
        <w:t xml:space="preserve">BAT only if influent mercury concentrations &lt;10 </w:t>
      </w:r>
      <w:r w:rsidR="00C43B1B" w:rsidRPr="00EB67D9">
        <w:rPr>
          <w:rFonts w:ascii="Arial" w:hAnsi="Arial" w:cs="Arial"/>
        </w:rPr>
        <w:t>µ</w:t>
      </w:r>
      <w:r w:rsidRPr="00EB67D9">
        <w:rPr>
          <w:rFonts w:ascii="Arial" w:hAnsi="Arial" w:cs="Arial"/>
        </w:rPr>
        <w:t>g/L.</w:t>
      </w:r>
    </w:p>
    <w:p w14:paraId="3D7A7A21" w14:textId="77777777" w:rsidR="00AC4179" w:rsidRPr="00EB67D9" w:rsidRDefault="00AC4179">
      <w:pPr>
        <w:rPr>
          <w:rFonts w:ascii="Arial" w:hAnsi="Arial" w:cs="Arial"/>
        </w:rPr>
      </w:pPr>
      <w:r w:rsidRPr="00EB67D9">
        <w:rPr>
          <w:rFonts w:ascii="Arial" w:hAnsi="Arial" w:cs="Arial"/>
          <w:vertAlign w:val="superscript"/>
        </w:rPr>
        <w:tab/>
        <w:t>c</w:t>
      </w:r>
      <w:r w:rsidRPr="00EB67D9">
        <w:rPr>
          <w:rFonts w:ascii="Arial" w:hAnsi="Arial" w:cs="Arial"/>
        </w:rPr>
        <w:t xml:space="preserve">BAT for </w:t>
      </w:r>
      <w:r w:rsidR="00C43B1B" w:rsidRPr="00EB67D9">
        <w:rPr>
          <w:rFonts w:ascii="Arial" w:hAnsi="Arial" w:cs="Arial"/>
        </w:rPr>
        <w:t>s</w:t>
      </w:r>
      <w:r w:rsidRPr="00EB67D9">
        <w:rPr>
          <w:rFonts w:ascii="Arial" w:hAnsi="Arial" w:cs="Arial"/>
        </w:rPr>
        <w:t>elenium IV only.</w:t>
      </w:r>
    </w:p>
    <w:p w14:paraId="1EAC081A" w14:textId="77777777" w:rsidR="00AC4179" w:rsidRPr="00EB67D9" w:rsidRDefault="00C43B1B">
      <w:pPr>
        <w:rPr>
          <w:rFonts w:ascii="Arial" w:hAnsi="Arial" w:cs="Arial"/>
        </w:rPr>
      </w:pPr>
      <w:r w:rsidRPr="00EB67D9">
        <w:rPr>
          <w:rFonts w:ascii="Arial" w:hAnsi="Arial" w:cs="Arial"/>
        </w:rPr>
        <w:tab/>
      </w:r>
    </w:p>
    <w:p w14:paraId="48BF8531" w14:textId="77777777" w:rsidR="00AC4179" w:rsidRPr="00EB67D9" w:rsidRDefault="00AC4179">
      <w:pPr>
        <w:rPr>
          <w:rFonts w:ascii="Arial" w:hAnsi="Arial" w:cs="Arial"/>
        </w:rPr>
      </w:pPr>
      <w:r w:rsidRPr="00EB67D9">
        <w:rPr>
          <w:rFonts w:ascii="Arial" w:hAnsi="Arial" w:cs="Arial"/>
        </w:rPr>
        <w:tab/>
        <w:t xml:space="preserve">Key to BATs in </w:t>
      </w:r>
      <w:r w:rsidR="00C43B1B" w:rsidRPr="00EB67D9">
        <w:rPr>
          <w:rFonts w:ascii="Arial" w:hAnsi="Arial" w:cs="Arial"/>
        </w:rPr>
        <w:t>t</w:t>
      </w:r>
      <w:r w:rsidRPr="00EB67D9">
        <w:rPr>
          <w:rFonts w:ascii="Arial" w:hAnsi="Arial" w:cs="Arial"/>
        </w:rPr>
        <w:t>able 64447.2:</w:t>
      </w:r>
    </w:p>
    <w:p w14:paraId="76658808" w14:textId="77777777" w:rsidR="00AC4179" w:rsidRPr="00EB67D9" w:rsidRDefault="00AC4179">
      <w:pPr>
        <w:rPr>
          <w:rFonts w:ascii="Arial" w:hAnsi="Arial" w:cs="Arial"/>
        </w:rPr>
      </w:pPr>
      <w:r w:rsidRPr="00EB67D9">
        <w:rPr>
          <w:rFonts w:ascii="Arial" w:hAnsi="Arial" w:cs="Arial"/>
        </w:rPr>
        <w:tab/>
        <w:t xml:space="preserve"> 1 = Activated Alumina</w:t>
      </w:r>
    </w:p>
    <w:p w14:paraId="302095F1" w14:textId="77777777" w:rsidR="00AC4179" w:rsidRPr="00EB67D9" w:rsidRDefault="00AC4179">
      <w:pPr>
        <w:rPr>
          <w:rFonts w:ascii="Arial" w:hAnsi="Arial" w:cs="Arial"/>
        </w:rPr>
      </w:pPr>
      <w:r w:rsidRPr="00EB67D9">
        <w:rPr>
          <w:rFonts w:ascii="Arial" w:hAnsi="Arial" w:cs="Arial"/>
        </w:rPr>
        <w:tab/>
        <w:t xml:space="preserve"> 2 = Coagulation/Filtration (not BAT for systems &lt; 500 service connections)</w:t>
      </w:r>
    </w:p>
    <w:p w14:paraId="6D24FBEA" w14:textId="77777777" w:rsidR="00AC4179" w:rsidRPr="00EB67D9" w:rsidRDefault="00AC4179">
      <w:pPr>
        <w:rPr>
          <w:rFonts w:ascii="Arial" w:hAnsi="Arial" w:cs="Arial"/>
        </w:rPr>
      </w:pPr>
      <w:r w:rsidRPr="00EB67D9">
        <w:rPr>
          <w:rFonts w:ascii="Arial" w:hAnsi="Arial" w:cs="Arial"/>
        </w:rPr>
        <w:tab/>
        <w:t xml:space="preserve"> 3 = Direct and Diatomite Filtration</w:t>
      </w:r>
    </w:p>
    <w:p w14:paraId="3EE13725" w14:textId="77777777" w:rsidR="00AC4179" w:rsidRPr="00EB67D9" w:rsidRDefault="00AC4179">
      <w:pPr>
        <w:rPr>
          <w:rFonts w:ascii="Arial" w:hAnsi="Arial" w:cs="Arial"/>
        </w:rPr>
      </w:pPr>
      <w:r w:rsidRPr="00EB67D9">
        <w:rPr>
          <w:rFonts w:ascii="Arial" w:hAnsi="Arial" w:cs="Arial"/>
        </w:rPr>
        <w:tab/>
        <w:t xml:space="preserve"> 4 = Granular Activated Carbon</w:t>
      </w:r>
    </w:p>
    <w:p w14:paraId="610D5916" w14:textId="77777777" w:rsidR="00AC4179" w:rsidRPr="00EB67D9" w:rsidRDefault="00AC4179">
      <w:pPr>
        <w:rPr>
          <w:rFonts w:ascii="Arial" w:hAnsi="Arial" w:cs="Arial"/>
        </w:rPr>
      </w:pPr>
      <w:r w:rsidRPr="00EB67D9">
        <w:rPr>
          <w:rFonts w:ascii="Arial" w:hAnsi="Arial" w:cs="Arial"/>
        </w:rPr>
        <w:tab/>
        <w:t xml:space="preserve"> 5 = Ion Exchange</w:t>
      </w:r>
    </w:p>
    <w:p w14:paraId="581F883E" w14:textId="77777777" w:rsidR="00AC4179" w:rsidRPr="00EB67D9" w:rsidRDefault="00AC4179">
      <w:pPr>
        <w:rPr>
          <w:rFonts w:ascii="Arial" w:hAnsi="Arial" w:cs="Arial"/>
        </w:rPr>
      </w:pPr>
      <w:r w:rsidRPr="00EB67D9">
        <w:rPr>
          <w:rFonts w:ascii="Arial" w:hAnsi="Arial" w:cs="Arial"/>
        </w:rPr>
        <w:tab/>
        <w:t xml:space="preserve"> 6 = Lime Softening (not BAT for systems &lt; 500 service connections)</w:t>
      </w:r>
    </w:p>
    <w:p w14:paraId="4CBA97E7" w14:textId="77777777" w:rsidR="00AC4179" w:rsidRPr="00EB67D9" w:rsidRDefault="00AC4179">
      <w:pPr>
        <w:rPr>
          <w:rFonts w:ascii="Arial" w:hAnsi="Arial" w:cs="Arial"/>
        </w:rPr>
      </w:pPr>
      <w:r w:rsidRPr="00EB67D9">
        <w:rPr>
          <w:rFonts w:ascii="Arial" w:hAnsi="Arial" w:cs="Arial"/>
        </w:rPr>
        <w:tab/>
        <w:t xml:space="preserve"> 7 = Reverse Osmosis</w:t>
      </w:r>
    </w:p>
    <w:p w14:paraId="2D62498B" w14:textId="77777777" w:rsidR="00AC4179" w:rsidRPr="00EB67D9" w:rsidRDefault="00AC4179">
      <w:pPr>
        <w:rPr>
          <w:rFonts w:ascii="Arial" w:hAnsi="Arial" w:cs="Arial"/>
        </w:rPr>
      </w:pPr>
      <w:r w:rsidRPr="00EB67D9">
        <w:rPr>
          <w:rFonts w:ascii="Arial" w:hAnsi="Arial" w:cs="Arial"/>
        </w:rPr>
        <w:tab/>
        <w:t xml:space="preserve"> 8 = Corrosion Control</w:t>
      </w:r>
    </w:p>
    <w:p w14:paraId="2EAC1E0F" w14:textId="77777777" w:rsidR="00AC4179" w:rsidRPr="00EB67D9" w:rsidRDefault="00AC4179">
      <w:pPr>
        <w:rPr>
          <w:rFonts w:ascii="Arial" w:hAnsi="Arial" w:cs="Arial"/>
        </w:rPr>
      </w:pPr>
      <w:r w:rsidRPr="00EB67D9">
        <w:rPr>
          <w:rFonts w:ascii="Arial" w:hAnsi="Arial" w:cs="Arial"/>
        </w:rPr>
        <w:tab/>
        <w:t xml:space="preserve"> 9 = Electrodialysis</w:t>
      </w:r>
    </w:p>
    <w:p w14:paraId="1C09E0A5" w14:textId="77777777" w:rsidR="00AC4179" w:rsidRPr="00EB67D9" w:rsidRDefault="00AC4179">
      <w:pPr>
        <w:rPr>
          <w:rFonts w:ascii="Arial" w:hAnsi="Arial" w:cs="Arial"/>
        </w:rPr>
      </w:pPr>
      <w:r w:rsidRPr="00EB67D9">
        <w:rPr>
          <w:rFonts w:ascii="Arial" w:hAnsi="Arial" w:cs="Arial"/>
        </w:rPr>
        <w:tab/>
        <w:t>10 = Optimizing treatment and reducing aluminum added</w:t>
      </w:r>
    </w:p>
    <w:p w14:paraId="41FBE073" w14:textId="77777777" w:rsidR="006E380D" w:rsidRPr="00EB67D9" w:rsidRDefault="00AC4179">
      <w:pPr>
        <w:rPr>
          <w:rFonts w:ascii="Arial" w:hAnsi="Arial" w:cs="Arial"/>
        </w:rPr>
      </w:pPr>
      <w:r w:rsidRPr="00EB67D9">
        <w:rPr>
          <w:rFonts w:ascii="Arial" w:hAnsi="Arial" w:cs="Arial"/>
        </w:rPr>
        <w:tab/>
        <w:t>11 = Chlorine oxidation</w:t>
      </w:r>
    </w:p>
    <w:p w14:paraId="76DE72B1" w14:textId="77777777" w:rsidR="0013318C" w:rsidRPr="00EB67D9" w:rsidRDefault="006E380D">
      <w:pPr>
        <w:rPr>
          <w:rFonts w:ascii="Arial" w:hAnsi="Arial" w:cs="Arial"/>
        </w:rPr>
      </w:pPr>
      <w:r w:rsidRPr="00EB67D9">
        <w:rPr>
          <w:rFonts w:ascii="Arial" w:hAnsi="Arial" w:cs="Arial"/>
        </w:rPr>
        <w:tab/>
        <w:t>12 = Biological fluidized bed reactor</w:t>
      </w:r>
    </w:p>
    <w:p w14:paraId="4EE2E51D" w14:textId="77777777" w:rsidR="004E3E60" w:rsidRPr="00EB67D9" w:rsidRDefault="0013318C">
      <w:pPr>
        <w:rPr>
          <w:rFonts w:ascii="Arial" w:hAnsi="Arial" w:cs="Arial"/>
          <w:lang w:val="fr-CA"/>
        </w:rPr>
      </w:pPr>
      <w:r w:rsidRPr="00EB67D9">
        <w:rPr>
          <w:rFonts w:ascii="Arial" w:hAnsi="Arial" w:cs="Arial"/>
        </w:rPr>
        <w:tab/>
      </w:r>
      <w:r w:rsidRPr="00EB67D9">
        <w:rPr>
          <w:rFonts w:ascii="Arial" w:hAnsi="Arial" w:cs="Arial"/>
          <w:lang w:val="fr-CA"/>
        </w:rPr>
        <w:t>13 = Oxidation/Filtration</w:t>
      </w:r>
      <w:r w:rsidR="004E3E60" w:rsidRPr="00EB67D9">
        <w:rPr>
          <w:rFonts w:ascii="Arial" w:hAnsi="Arial" w:cs="Arial"/>
          <w:lang w:val="fr-CA"/>
        </w:rPr>
        <w:br w:type="page"/>
      </w:r>
    </w:p>
    <w:p w14:paraId="717C6A44" w14:textId="77777777" w:rsidR="00131066" w:rsidRPr="00EB67D9" w:rsidRDefault="00131066" w:rsidP="005A595B">
      <w:pPr>
        <w:rPr>
          <w:rFonts w:ascii="Arial" w:hAnsi="Arial" w:cs="Arial"/>
          <w:lang w:val="fr-CA"/>
        </w:rPr>
      </w:pPr>
    </w:p>
    <w:p w14:paraId="4D059FA6" w14:textId="77777777" w:rsidR="00B34FE6" w:rsidRPr="00EB67D9" w:rsidRDefault="00FA707F" w:rsidP="00E16EA1">
      <w:pPr>
        <w:pStyle w:val="Heading4"/>
        <w:rPr>
          <w:lang w:val="fr-CA"/>
        </w:rPr>
      </w:pPr>
      <w:bookmarkStart w:id="1198" w:name="_Toc76626765"/>
      <w:r w:rsidRPr="00EB67D9">
        <w:rPr>
          <w:rStyle w:val="Heading4Char"/>
          <w:b/>
          <w:lang w:val="fr-CA"/>
        </w:rPr>
        <w:t>§64447.3. Best Available Technologies (BAT) - Radionuclides.</w:t>
      </w:r>
      <w:bookmarkEnd w:id="1198"/>
      <w:r w:rsidR="00AC4179" w:rsidRPr="00EB67D9">
        <w:rPr>
          <w:lang w:val="fr-CA"/>
        </w:rPr>
        <w:cr/>
      </w:r>
      <w:bookmarkStart w:id="1199" w:name="_Toc532638583"/>
      <w:bookmarkStart w:id="1200" w:name="_Toc532641261"/>
      <w:bookmarkStart w:id="1201" w:name="_Toc532792516"/>
      <w:bookmarkStart w:id="1202" w:name="_Toc69540953"/>
      <w:bookmarkStart w:id="1203" w:name="_Toc73861337"/>
      <w:bookmarkStart w:id="1204" w:name="_Toc73862074"/>
      <w:bookmarkStart w:id="1205" w:name="_Toc73864595"/>
    </w:p>
    <w:p w14:paraId="6BCA8156" w14:textId="77777777" w:rsidR="00B34FE6" w:rsidRPr="00EB67D9" w:rsidRDefault="00B34FE6" w:rsidP="00B34FE6">
      <w:pPr>
        <w:ind w:firstLine="360"/>
        <w:rPr>
          <w:rFonts w:ascii="Arial" w:hAnsi="Arial" w:cs="Arial"/>
        </w:rPr>
      </w:pPr>
      <w:r w:rsidRPr="00EB67D9">
        <w:rPr>
          <w:rFonts w:ascii="Arial" w:hAnsi="Arial" w:cs="Arial"/>
        </w:rPr>
        <w:t>The technologies listed in tables 64447.3</w:t>
      </w:r>
      <w:r w:rsidRPr="00EB67D9">
        <w:rPr>
          <w:rFonts w:ascii="Arial" w:hAnsi="Arial" w:cs="Arial"/>
        </w:rPr>
        <w:noBreakHyphen/>
        <w:t>A, B and C are the best available technology, treatment technologies, or other means available for achieving compliance with the MCLs for radionuclides in tables 64442 and 64443.</w:t>
      </w:r>
    </w:p>
    <w:p w14:paraId="52D0BEDF" w14:textId="77777777" w:rsidR="00B34FE6" w:rsidRPr="00EB67D9" w:rsidRDefault="00B34FE6" w:rsidP="00B34FE6">
      <w:pPr>
        <w:rPr>
          <w:rFonts w:ascii="Arial" w:hAnsi="Arial" w:cs="Arial"/>
        </w:rPr>
      </w:pPr>
    </w:p>
    <w:p w14:paraId="2D3749F4" w14:textId="77777777" w:rsidR="00B34FE6" w:rsidRPr="00EB67D9" w:rsidRDefault="00B34FE6" w:rsidP="0075495A">
      <w:pPr>
        <w:keepNext/>
        <w:jc w:val="center"/>
        <w:rPr>
          <w:rFonts w:ascii="Arial" w:hAnsi="Arial" w:cs="Arial"/>
          <w:b/>
          <w:bCs/>
        </w:rPr>
      </w:pPr>
      <w:r w:rsidRPr="00EB67D9">
        <w:rPr>
          <w:rFonts w:ascii="Arial" w:hAnsi="Arial" w:cs="Arial"/>
          <w:b/>
          <w:bCs/>
        </w:rPr>
        <w:t>Table 64447.3</w:t>
      </w:r>
      <w:r w:rsidRPr="00EB67D9">
        <w:rPr>
          <w:rFonts w:ascii="Arial" w:hAnsi="Arial" w:cs="Arial"/>
          <w:b/>
          <w:bCs/>
        </w:rPr>
        <w:noBreakHyphen/>
        <w:t>A</w:t>
      </w:r>
    </w:p>
    <w:p w14:paraId="3D1CE06B" w14:textId="77777777" w:rsidR="00B34FE6" w:rsidRPr="00EB67D9" w:rsidRDefault="00B34FE6" w:rsidP="0075495A">
      <w:pPr>
        <w:keepNext/>
        <w:jc w:val="center"/>
        <w:rPr>
          <w:rFonts w:ascii="Arial" w:hAnsi="Arial" w:cs="Arial"/>
          <w:b/>
          <w:bCs/>
        </w:rPr>
      </w:pPr>
      <w:r w:rsidRPr="00EB67D9">
        <w:rPr>
          <w:rFonts w:ascii="Arial" w:hAnsi="Arial" w:cs="Arial"/>
          <w:b/>
          <w:bCs/>
        </w:rPr>
        <w:t>Best Available Technologies (BATs)</w:t>
      </w:r>
    </w:p>
    <w:p w14:paraId="17DA4D5A" w14:textId="77777777" w:rsidR="00B34FE6" w:rsidRPr="00EB67D9" w:rsidRDefault="00B34FE6" w:rsidP="0075495A">
      <w:pPr>
        <w:keepNext/>
        <w:jc w:val="center"/>
        <w:rPr>
          <w:rFonts w:ascii="Arial" w:hAnsi="Arial" w:cs="Arial"/>
          <w:b/>
          <w:bCs/>
        </w:rPr>
      </w:pPr>
      <w:r w:rsidRPr="00EB67D9">
        <w:rPr>
          <w:rFonts w:ascii="Arial" w:hAnsi="Arial" w:cs="Arial"/>
          <w:b/>
          <w:bCs/>
        </w:rPr>
        <w:t>Radionuclides</w:t>
      </w:r>
    </w:p>
    <w:p w14:paraId="2CD63F6D" w14:textId="77777777" w:rsidR="00B34FE6" w:rsidRPr="00EB67D9" w:rsidRDefault="00B34FE6" w:rsidP="0075495A">
      <w:pPr>
        <w:keepNext/>
        <w:rPr>
          <w:rFonts w:ascii="Arial" w:hAnsi="Arial" w:cs="Arial"/>
        </w:rPr>
      </w:pPr>
    </w:p>
    <w:tbl>
      <w:tblPr>
        <w:tblW w:w="1017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0"/>
        <w:gridCol w:w="6300"/>
      </w:tblGrid>
      <w:tr w:rsidR="00B34FE6" w:rsidRPr="00EB67D9" w14:paraId="595375AE" w14:textId="77777777" w:rsidTr="00071E35">
        <w:trPr>
          <w:cantSplit/>
          <w:trHeight w:val="320"/>
        </w:trPr>
        <w:tc>
          <w:tcPr>
            <w:tcW w:w="3870" w:type="dxa"/>
          </w:tcPr>
          <w:p w14:paraId="324C083F" w14:textId="77777777" w:rsidR="00B34FE6" w:rsidRPr="00EB67D9" w:rsidRDefault="00B34FE6" w:rsidP="00071E35">
            <w:pPr>
              <w:pStyle w:val="Heading8"/>
              <w:jc w:val="center"/>
              <w:rPr>
                <w:rFonts w:ascii="Arial" w:hAnsi="Arial" w:cs="Arial"/>
                <w:i w:val="0"/>
                <w:iCs w:val="0"/>
              </w:rPr>
            </w:pPr>
            <w:r w:rsidRPr="00EB67D9">
              <w:rPr>
                <w:rFonts w:ascii="Arial" w:hAnsi="Arial" w:cs="Arial"/>
              </w:rPr>
              <w:t>Radionuclide</w:t>
            </w:r>
          </w:p>
        </w:tc>
        <w:tc>
          <w:tcPr>
            <w:tcW w:w="6300" w:type="dxa"/>
          </w:tcPr>
          <w:p w14:paraId="29E535F3" w14:textId="77777777" w:rsidR="00B34FE6" w:rsidRPr="00EB67D9" w:rsidRDefault="00B34FE6" w:rsidP="00071E35">
            <w:pPr>
              <w:pStyle w:val="Heading8"/>
              <w:jc w:val="center"/>
              <w:rPr>
                <w:rFonts w:ascii="Arial" w:hAnsi="Arial" w:cs="Arial"/>
              </w:rPr>
            </w:pPr>
            <w:r w:rsidRPr="00EB67D9">
              <w:rPr>
                <w:rFonts w:ascii="Arial" w:hAnsi="Arial" w:cs="Arial"/>
              </w:rPr>
              <w:t>Best Available Technology</w:t>
            </w:r>
          </w:p>
        </w:tc>
      </w:tr>
      <w:tr w:rsidR="00B34FE6" w:rsidRPr="00EB67D9" w14:paraId="4D1FBB7E" w14:textId="77777777" w:rsidTr="00071E35">
        <w:trPr>
          <w:cantSplit/>
          <w:trHeight w:val="578"/>
        </w:trPr>
        <w:tc>
          <w:tcPr>
            <w:tcW w:w="3870" w:type="dxa"/>
          </w:tcPr>
          <w:p w14:paraId="71D67C35" w14:textId="77777777" w:rsidR="00B34FE6" w:rsidRPr="00EB67D9" w:rsidRDefault="00B34FE6" w:rsidP="00071E35">
            <w:pPr>
              <w:rPr>
                <w:rFonts w:ascii="Arial" w:hAnsi="Arial" w:cs="Arial"/>
              </w:rPr>
            </w:pPr>
            <w:r w:rsidRPr="00EB67D9">
              <w:rPr>
                <w:rFonts w:ascii="Arial" w:hAnsi="Arial" w:cs="Arial"/>
              </w:rPr>
              <w:t>Combined radium-226 and radium-228</w:t>
            </w:r>
          </w:p>
        </w:tc>
        <w:tc>
          <w:tcPr>
            <w:tcW w:w="6300" w:type="dxa"/>
          </w:tcPr>
          <w:p w14:paraId="4C6801F4" w14:textId="77777777" w:rsidR="00B34FE6" w:rsidRPr="00EB67D9" w:rsidRDefault="00B34FE6" w:rsidP="00071E35">
            <w:pPr>
              <w:rPr>
                <w:rFonts w:ascii="Arial" w:hAnsi="Arial" w:cs="Arial"/>
              </w:rPr>
            </w:pPr>
            <w:r w:rsidRPr="00EB67D9">
              <w:rPr>
                <w:rFonts w:ascii="Arial" w:hAnsi="Arial" w:cs="Arial"/>
              </w:rPr>
              <w:t>Ion exchange, reverse osmosis, lime softening</w:t>
            </w:r>
          </w:p>
        </w:tc>
      </w:tr>
      <w:tr w:rsidR="00B34FE6" w:rsidRPr="00EB67D9" w14:paraId="4A53188F" w14:textId="77777777" w:rsidTr="00071E35">
        <w:trPr>
          <w:cantSplit/>
          <w:trHeight w:val="350"/>
        </w:trPr>
        <w:tc>
          <w:tcPr>
            <w:tcW w:w="3870" w:type="dxa"/>
          </w:tcPr>
          <w:p w14:paraId="5568A00C" w14:textId="77777777" w:rsidR="00B34FE6" w:rsidRPr="00EB67D9" w:rsidRDefault="00B34FE6" w:rsidP="00071E35">
            <w:pPr>
              <w:rPr>
                <w:rFonts w:ascii="Arial" w:hAnsi="Arial" w:cs="Arial"/>
              </w:rPr>
            </w:pPr>
            <w:r w:rsidRPr="00EB67D9">
              <w:rPr>
                <w:rFonts w:ascii="Arial" w:hAnsi="Arial" w:cs="Arial"/>
              </w:rPr>
              <w:t>Uranium</w:t>
            </w:r>
          </w:p>
        </w:tc>
        <w:tc>
          <w:tcPr>
            <w:tcW w:w="6300" w:type="dxa"/>
          </w:tcPr>
          <w:p w14:paraId="29D0CCF2" w14:textId="77777777" w:rsidR="00B34FE6" w:rsidRPr="00EB67D9" w:rsidRDefault="00B34FE6" w:rsidP="00071E35">
            <w:pPr>
              <w:rPr>
                <w:rFonts w:ascii="Arial" w:hAnsi="Arial" w:cs="Arial"/>
              </w:rPr>
            </w:pPr>
            <w:r w:rsidRPr="00EB67D9">
              <w:rPr>
                <w:rFonts w:ascii="Arial" w:hAnsi="Arial" w:cs="Arial"/>
              </w:rPr>
              <w:t>Ion exchange, reverse osmosis, lime softening, coagulation/filtration</w:t>
            </w:r>
          </w:p>
        </w:tc>
      </w:tr>
      <w:tr w:rsidR="00B34FE6" w:rsidRPr="00EB67D9" w14:paraId="3FF05AB2" w14:textId="77777777" w:rsidTr="00071E35">
        <w:trPr>
          <w:cantSplit/>
          <w:trHeight w:val="500"/>
        </w:trPr>
        <w:tc>
          <w:tcPr>
            <w:tcW w:w="3870" w:type="dxa"/>
          </w:tcPr>
          <w:p w14:paraId="70E20C13" w14:textId="77777777" w:rsidR="00B34FE6" w:rsidRPr="00EB67D9" w:rsidRDefault="00B34FE6" w:rsidP="00071E35">
            <w:pPr>
              <w:rPr>
                <w:rFonts w:ascii="Arial" w:hAnsi="Arial" w:cs="Arial"/>
              </w:rPr>
            </w:pPr>
            <w:r w:rsidRPr="00EB67D9">
              <w:rPr>
                <w:rFonts w:ascii="Arial" w:hAnsi="Arial" w:cs="Arial"/>
              </w:rPr>
              <w:t xml:space="preserve">Gross alpha particle activity </w:t>
            </w:r>
          </w:p>
        </w:tc>
        <w:tc>
          <w:tcPr>
            <w:tcW w:w="6300" w:type="dxa"/>
          </w:tcPr>
          <w:p w14:paraId="2AF624D9" w14:textId="77777777" w:rsidR="00B34FE6" w:rsidRPr="00EB67D9" w:rsidRDefault="00B34FE6" w:rsidP="00071E35">
            <w:pPr>
              <w:rPr>
                <w:rFonts w:ascii="Arial" w:hAnsi="Arial" w:cs="Arial"/>
              </w:rPr>
            </w:pPr>
            <w:r w:rsidRPr="00EB67D9">
              <w:rPr>
                <w:rFonts w:ascii="Arial" w:hAnsi="Arial" w:cs="Arial"/>
              </w:rPr>
              <w:t>Reverse osmosis</w:t>
            </w:r>
          </w:p>
        </w:tc>
      </w:tr>
      <w:tr w:rsidR="00B34FE6" w:rsidRPr="00EB67D9" w14:paraId="63D59813" w14:textId="77777777" w:rsidTr="00071E35">
        <w:trPr>
          <w:cantSplit/>
          <w:trHeight w:val="500"/>
        </w:trPr>
        <w:tc>
          <w:tcPr>
            <w:tcW w:w="3870" w:type="dxa"/>
          </w:tcPr>
          <w:p w14:paraId="02D42B8B" w14:textId="77777777" w:rsidR="00B34FE6" w:rsidRPr="00EB67D9" w:rsidRDefault="00B34FE6" w:rsidP="00071E35">
            <w:pPr>
              <w:rPr>
                <w:rFonts w:ascii="Arial" w:hAnsi="Arial" w:cs="Arial"/>
              </w:rPr>
            </w:pPr>
            <w:r w:rsidRPr="00EB67D9">
              <w:rPr>
                <w:rFonts w:ascii="Arial" w:hAnsi="Arial" w:cs="Arial"/>
              </w:rPr>
              <w:t>Beta particle and photon radioactivity</w:t>
            </w:r>
          </w:p>
        </w:tc>
        <w:tc>
          <w:tcPr>
            <w:tcW w:w="6300" w:type="dxa"/>
          </w:tcPr>
          <w:p w14:paraId="209734E9" w14:textId="77777777" w:rsidR="00B34FE6" w:rsidRPr="00EB67D9" w:rsidRDefault="00B34FE6" w:rsidP="00071E35">
            <w:pPr>
              <w:rPr>
                <w:rFonts w:ascii="Arial" w:hAnsi="Arial" w:cs="Arial"/>
              </w:rPr>
            </w:pPr>
            <w:r w:rsidRPr="00EB67D9">
              <w:rPr>
                <w:rFonts w:ascii="Arial" w:hAnsi="Arial" w:cs="Arial"/>
              </w:rPr>
              <w:t>Ion exchange, reverse osmosis</w:t>
            </w:r>
          </w:p>
        </w:tc>
      </w:tr>
    </w:tbl>
    <w:p w14:paraId="1438020C" w14:textId="77777777" w:rsidR="00B34FE6" w:rsidRPr="00EB67D9" w:rsidRDefault="00B34FE6" w:rsidP="00B34FE6">
      <w:pPr>
        <w:pStyle w:val="sec"/>
        <w:rPr>
          <w:rFonts w:ascii="Arial" w:hAnsi="Arial" w:cs="Arial"/>
          <w:b w:val="0"/>
          <w:bCs/>
          <w:szCs w:val="24"/>
        </w:rPr>
      </w:pPr>
    </w:p>
    <w:p w14:paraId="43B3447A" w14:textId="77777777" w:rsidR="004E3E60" w:rsidRPr="00EB67D9" w:rsidRDefault="004E3E60" w:rsidP="00B34FE6">
      <w:pPr>
        <w:pStyle w:val="sec"/>
        <w:rPr>
          <w:rFonts w:ascii="Arial" w:hAnsi="Arial" w:cs="Arial"/>
          <w:b w:val="0"/>
          <w:bCs/>
          <w:szCs w:val="24"/>
        </w:rPr>
      </w:pPr>
    </w:p>
    <w:p w14:paraId="4F56C60D" w14:textId="77777777" w:rsidR="00B34FE6" w:rsidRPr="00EB67D9" w:rsidRDefault="00B34FE6" w:rsidP="00B34FE6">
      <w:pPr>
        <w:pStyle w:val="sec"/>
        <w:jc w:val="center"/>
        <w:rPr>
          <w:rFonts w:ascii="Arial" w:hAnsi="Arial" w:cs="Arial"/>
          <w:szCs w:val="24"/>
        </w:rPr>
      </w:pPr>
      <w:r w:rsidRPr="00EB67D9">
        <w:rPr>
          <w:rFonts w:ascii="Arial" w:hAnsi="Arial" w:cs="Arial"/>
          <w:szCs w:val="24"/>
        </w:rPr>
        <w:t>Table 64447.3</w:t>
      </w:r>
      <w:r w:rsidRPr="00EB67D9">
        <w:rPr>
          <w:rFonts w:ascii="Arial" w:hAnsi="Arial" w:cs="Arial"/>
          <w:szCs w:val="24"/>
        </w:rPr>
        <w:noBreakHyphen/>
        <w:t>B</w:t>
      </w:r>
    </w:p>
    <w:p w14:paraId="4EF8B05F" w14:textId="77777777" w:rsidR="00B34FE6" w:rsidRPr="00EB67D9" w:rsidRDefault="00B34FE6" w:rsidP="00B34FE6">
      <w:pPr>
        <w:jc w:val="center"/>
        <w:rPr>
          <w:rFonts w:ascii="Arial" w:hAnsi="Arial" w:cs="Arial"/>
          <w:b/>
          <w:bCs/>
        </w:rPr>
      </w:pPr>
      <w:r w:rsidRPr="00EB67D9">
        <w:rPr>
          <w:rFonts w:ascii="Arial" w:hAnsi="Arial" w:cs="Arial"/>
          <w:b/>
          <w:bCs/>
        </w:rPr>
        <w:t>Best Available Technologies (BATs) and Limitations for Small Water Systems</w:t>
      </w:r>
    </w:p>
    <w:p w14:paraId="35930993" w14:textId="77777777" w:rsidR="00B34FE6" w:rsidRPr="00EB67D9" w:rsidRDefault="00B34FE6" w:rsidP="00B34FE6">
      <w:pPr>
        <w:jc w:val="center"/>
        <w:rPr>
          <w:rFonts w:ascii="Arial" w:hAnsi="Arial" w:cs="Arial"/>
          <w:b/>
          <w:bCs/>
        </w:rPr>
      </w:pPr>
      <w:r w:rsidRPr="00EB67D9">
        <w:rPr>
          <w:rFonts w:ascii="Arial" w:hAnsi="Arial" w:cs="Arial"/>
          <w:b/>
          <w:bCs/>
        </w:rPr>
        <w:t>Radionuclides</w:t>
      </w:r>
    </w:p>
    <w:p w14:paraId="64E316CE" w14:textId="77777777" w:rsidR="00B34FE6" w:rsidRPr="00EB67D9" w:rsidRDefault="00B34FE6" w:rsidP="00B34FE6">
      <w:pPr>
        <w:pStyle w:val="NormalWeb"/>
        <w:spacing w:before="0" w:beforeAutospacing="0" w:after="0" w:afterAutospacing="0"/>
        <w:rPr>
          <w:rFonts w:ascii="Arial" w:eastAsia="Times New Roman" w:hAnsi="Arial" w:cs="Arial"/>
        </w:rPr>
      </w:pPr>
    </w:p>
    <w:tbl>
      <w:tblPr>
        <w:tblW w:w="1017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1260"/>
        <w:gridCol w:w="1440"/>
        <w:gridCol w:w="3960"/>
      </w:tblGrid>
      <w:tr w:rsidR="00B34FE6" w:rsidRPr="00EB67D9" w14:paraId="7BDC7790" w14:textId="77777777" w:rsidTr="00071E35">
        <w:trPr>
          <w:cantSplit/>
          <w:trHeight w:val="320"/>
        </w:trPr>
        <w:tc>
          <w:tcPr>
            <w:tcW w:w="3510" w:type="dxa"/>
          </w:tcPr>
          <w:p w14:paraId="76EEC4D5" w14:textId="77777777" w:rsidR="00B34FE6" w:rsidRPr="00EB67D9" w:rsidRDefault="00B34FE6" w:rsidP="00071E35">
            <w:pPr>
              <w:rPr>
                <w:rFonts w:ascii="Arial" w:hAnsi="Arial" w:cs="Arial"/>
                <w:i/>
                <w:iCs/>
              </w:rPr>
            </w:pPr>
            <w:r w:rsidRPr="00EB67D9">
              <w:rPr>
                <w:rFonts w:ascii="Arial" w:hAnsi="Arial" w:cs="Arial"/>
                <w:i/>
                <w:iCs/>
              </w:rPr>
              <w:t>Unit</w:t>
            </w:r>
            <w:r w:rsidR="00962A29" w:rsidRPr="00EB67D9">
              <w:rPr>
                <w:rFonts w:ascii="Arial" w:hAnsi="Arial" w:cs="Arial"/>
                <w:i/>
                <w:iCs/>
              </w:rPr>
              <w:t xml:space="preserve"> </w:t>
            </w:r>
            <w:r w:rsidRPr="00EB67D9">
              <w:rPr>
                <w:rFonts w:ascii="Arial" w:hAnsi="Arial" w:cs="Arial"/>
                <w:i/>
                <w:iCs/>
              </w:rPr>
              <w:t>Technologies</w:t>
            </w:r>
          </w:p>
        </w:tc>
        <w:tc>
          <w:tcPr>
            <w:tcW w:w="1260" w:type="dxa"/>
          </w:tcPr>
          <w:p w14:paraId="41022414" w14:textId="77777777" w:rsidR="00B34FE6" w:rsidRPr="00EB67D9" w:rsidRDefault="00B34FE6" w:rsidP="00071E35">
            <w:pPr>
              <w:rPr>
                <w:rFonts w:ascii="Arial" w:hAnsi="Arial" w:cs="Arial"/>
                <w:i/>
                <w:iCs/>
              </w:rPr>
            </w:pPr>
            <w:r w:rsidRPr="00EB67D9">
              <w:rPr>
                <w:rFonts w:ascii="Arial" w:hAnsi="Arial" w:cs="Arial"/>
                <w:i/>
                <w:iCs/>
              </w:rPr>
              <w:t>Limitations (see footnotes)</w:t>
            </w:r>
          </w:p>
        </w:tc>
        <w:tc>
          <w:tcPr>
            <w:tcW w:w="1440" w:type="dxa"/>
          </w:tcPr>
          <w:p w14:paraId="0A2EE11F" w14:textId="77777777" w:rsidR="00B34FE6" w:rsidRPr="00EB67D9" w:rsidRDefault="00B34FE6" w:rsidP="00071E35">
            <w:pPr>
              <w:rPr>
                <w:rFonts w:ascii="Arial" w:hAnsi="Arial" w:cs="Arial"/>
                <w:i/>
                <w:iCs/>
              </w:rPr>
            </w:pPr>
            <w:r w:rsidRPr="00EB67D9">
              <w:rPr>
                <w:rFonts w:ascii="Arial" w:hAnsi="Arial" w:cs="Arial"/>
                <w:i/>
                <w:iCs/>
              </w:rPr>
              <w:t>Operator Skill Level Required</w:t>
            </w:r>
          </w:p>
        </w:tc>
        <w:tc>
          <w:tcPr>
            <w:tcW w:w="3960" w:type="dxa"/>
          </w:tcPr>
          <w:p w14:paraId="437F0B2C" w14:textId="77777777" w:rsidR="00B34FE6" w:rsidRPr="00EB67D9" w:rsidRDefault="00B34FE6" w:rsidP="00071E35">
            <w:pPr>
              <w:rPr>
                <w:rFonts w:ascii="Arial" w:hAnsi="Arial" w:cs="Arial"/>
                <w:i/>
                <w:iCs/>
              </w:rPr>
            </w:pPr>
            <w:r w:rsidRPr="00EB67D9">
              <w:rPr>
                <w:rFonts w:ascii="Arial" w:hAnsi="Arial" w:cs="Arial"/>
                <w:i/>
                <w:iCs/>
              </w:rPr>
              <w:t>Raw Water Quality Range and Considerations</w:t>
            </w:r>
          </w:p>
        </w:tc>
      </w:tr>
      <w:tr w:rsidR="00B34FE6" w:rsidRPr="00EB67D9" w14:paraId="21A8E1ED" w14:textId="77777777" w:rsidTr="00071E35">
        <w:trPr>
          <w:cantSplit/>
          <w:trHeight w:val="380"/>
        </w:trPr>
        <w:tc>
          <w:tcPr>
            <w:tcW w:w="3510" w:type="dxa"/>
          </w:tcPr>
          <w:p w14:paraId="53E3D4AF" w14:textId="77777777" w:rsidR="00B34FE6" w:rsidRPr="00EB67D9" w:rsidRDefault="00B34FE6" w:rsidP="00071E35">
            <w:pPr>
              <w:rPr>
                <w:rFonts w:ascii="Arial" w:hAnsi="Arial" w:cs="Arial"/>
              </w:rPr>
            </w:pPr>
            <w:r w:rsidRPr="00EB67D9">
              <w:rPr>
                <w:rFonts w:ascii="Arial" w:hAnsi="Arial" w:cs="Arial"/>
              </w:rPr>
              <w:t xml:space="preserve">1. Ion exchange </w:t>
            </w:r>
          </w:p>
        </w:tc>
        <w:tc>
          <w:tcPr>
            <w:tcW w:w="1260" w:type="dxa"/>
          </w:tcPr>
          <w:p w14:paraId="666323B3" w14:textId="77777777" w:rsidR="00B34FE6" w:rsidRPr="00EB67D9" w:rsidRDefault="00B34FE6" w:rsidP="00071E35">
            <w:pPr>
              <w:rPr>
                <w:rFonts w:ascii="Arial" w:hAnsi="Arial" w:cs="Arial"/>
              </w:rPr>
            </w:pPr>
            <w:r w:rsidRPr="00EB67D9">
              <w:rPr>
                <w:rFonts w:ascii="Arial" w:hAnsi="Arial" w:cs="Arial"/>
              </w:rPr>
              <w:t>(a)</w:t>
            </w:r>
          </w:p>
        </w:tc>
        <w:tc>
          <w:tcPr>
            <w:tcW w:w="1440" w:type="dxa"/>
          </w:tcPr>
          <w:p w14:paraId="045D79F9" w14:textId="77777777" w:rsidR="00B34FE6" w:rsidRPr="00EB67D9" w:rsidRDefault="00B34FE6" w:rsidP="00071E35">
            <w:pPr>
              <w:rPr>
                <w:rFonts w:ascii="Arial" w:hAnsi="Arial" w:cs="Arial"/>
              </w:rPr>
            </w:pPr>
            <w:r w:rsidRPr="00EB67D9">
              <w:rPr>
                <w:rFonts w:ascii="Arial" w:hAnsi="Arial" w:cs="Arial"/>
              </w:rPr>
              <w:t>Intermediate</w:t>
            </w:r>
          </w:p>
        </w:tc>
        <w:tc>
          <w:tcPr>
            <w:tcW w:w="3960" w:type="dxa"/>
          </w:tcPr>
          <w:p w14:paraId="111D072C" w14:textId="77777777" w:rsidR="00B34FE6" w:rsidRPr="00EB67D9" w:rsidRDefault="00B34FE6" w:rsidP="00071E35">
            <w:pPr>
              <w:rPr>
                <w:rFonts w:ascii="Arial" w:hAnsi="Arial" w:cs="Arial"/>
              </w:rPr>
            </w:pPr>
            <w:r w:rsidRPr="00EB67D9">
              <w:rPr>
                <w:rFonts w:ascii="Arial" w:hAnsi="Arial" w:cs="Arial"/>
              </w:rPr>
              <w:t>All ground waters; competing anion concentrations may affect regeneration frequency</w:t>
            </w:r>
          </w:p>
        </w:tc>
      </w:tr>
      <w:tr w:rsidR="00B34FE6" w:rsidRPr="00EB67D9" w14:paraId="037B24F0" w14:textId="77777777" w:rsidTr="00071E35">
        <w:trPr>
          <w:cantSplit/>
          <w:trHeight w:val="380"/>
        </w:trPr>
        <w:tc>
          <w:tcPr>
            <w:tcW w:w="3510" w:type="dxa"/>
          </w:tcPr>
          <w:p w14:paraId="66F00AC0" w14:textId="77777777" w:rsidR="00B34FE6" w:rsidRPr="00EB67D9" w:rsidRDefault="00B34FE6" w:rsidP="00071E35">
            <w:pPr>
              <w:rPr>
                <w:rFonts w:ascii="Arial" w:hAnsi="Arial" w:cs="Arial"/>
              </w:rPr>
            </w:pPr>
            <w:r w:rsidRPr="00EB67D9">
              <w:rPr>
                <w:rFonts w:ascii="Arial" w:hAnsi="Arial" w:cs="Arial"/>
              </w:rPr>
              <w:t>2. Point of use, ion exchange</w:t>
            </w:r>
          </w:p>
        </w:tc>
        <w:tc>
          <w:tcPr>
            <w:tcW w:w="1260" w:type="dxa"/>
          </w:tcPr>
          <w:p w14:paraId="21D956CC" w14:textId="77777777" w:rsidR="00B34FE6" w:rsidRPr="00EB67D9" w:rsidRDefault="00B34FE6" w:rsidP="00071E35">
            <w:pPr>
              <w:rPr>
                <w:rFonts w:ascii="Arial" w:hAnsi="Arial" w:cs="Arial"/>
              </w:rPr>
            </w:pPr>
            <w:r w:rsidRPr="00EB67D9">
              <w:rPr>
                <w:rFonts w:ascii="Arial" w:hAnsi="Arial" w:cs="Arial"/>
              </w:rPr>
              <w:t>(b)</w:t>
            </w:r>
          </w:p>
        </w:tc>
        <w:tc>
          <w:tcPr>
            <w:tcW w:w="1440" w:type="dxa"/>
          </w:tcPr>
          <w:p w14:paraId="29E38AEE" w14:textId="77777777" w:rsidR="00B34FE6" w:rsidRPr="00EB67D9" w:rsidRDefault="00B34FE6" w:rsidP="00071E35">
            <w:pPr>
              <w:rPr>
                <w:rFonts w:ascii="Arial" w:hAnsi="Arial" w:cs="Arial"/>
              </w:rPr>
            </w:pPr>
            <w:r w:rsidRPr="00EB67D9">
              <w:rPr>
                <w:rFonts w:ascii="Arial" w:hAnsi="Arial" w:cs="Arial"/>
              </w:rPr>
              <w:t>Basic</w:t>
            </w:r>
          </w:p>
        </w:tc>
        <w:tc>
          <w:tcPr>
            <w:tcW w:w="3960" w:type="dxa"/>
          </w:tcPr>
          <w:p w14:paraId="1955967E" w14:textId="77777777" w:rsidR="00B34FE6" w:rsidRPr="00EB67D9" w:rsidRDefault="00B34FE6" w:rsidP="00071E35">
            <w:pPr>
              <w:rPr>
                <w:rFonts w:ascii="Arial" w:hAnsi="Arial" w:cs="Arial"/>
              </w:rPr>
            </w:pPr>
            <w:r w:rsidRPr="00EB67D9">
              <w:rPr>
                <w:rFonts w:ascii="Arial" w:hAnsi="Arial" w:cs="Arial"/>
              </w:rPr>
              <w:t>All ground waters; competing anion concentrations may affect regeneration frequency</w:t>
            </w:r>
          </w:p>
        </w:tc>
      </w:tr>
      <w:tr w:rsidR="00B34FE6" w:rsidRPr="00EB67D9" w14:paraId="0C357541" w14:textId="77777777" w:rsidTr="00071E35">
        <w:trPr>
          <w:cantSplit/>
          <w:trHeight w:val="380"/>
        </w:trPr>
        <w:tc>
          <w:tcPr>
            <w:tcW w:w="3510" w:type="dxa"/>
          </w:tcPr>
          <w:p w14:paraId="2644B167" w14:textId="77777777" w:rsidR="00B34FE6" w:rsidRPr="00EB67D9" w:rsidRDefault="00B34FE6" w:rsidP="00071E35">
            <w:pPr>
              <w:rPr>
                <w:rFonts w:ascii="Arial" w:hAnsi="Arial" w:cs="Arial"/>
              </w:rPr>
            </w:pPr>
            <w:r w:rsidRPr="00EB67D9">
              <w:rPr>
                <w:rFonts w:ascii="Arial" w:hAnsi="Arial" w:cs="Arial"/>
              </w:rPr>
              <w:t xml:space="preserve">3. Reverse osmosis </w:t>
            </w:r>
          </w:p>
        </w:tc>
        <w:tc>
          <w:tcPr>
            <w:tcW w:w="1260" w:type="dxa"/>
          </w:tcPr>
          <w:p w14:paraId="34568852" w14:textId="77777777" w:rsidR="00B34FE6" w:rsidRPr="00EB67D9" w:rsidRDefault="00B34FE6" w:rsidP="00071E35">
            <w:pPr>
              <w:rPr>
                <w:rFonts w:ascii="Arial" w:hAnsi="Arial" w:cs="Arial"/>
              </w:rPr>
            </w:pPr>
            <w:r w:rsidRPr="00EB67D9">
              <w:rPr>
                <w:rFonts w:ascii="Arial" w:hAnsi="Arial" w:cs="Arial"/>
              </w:rPr>
              <w:t>(c)</w:t>
            </w:r>
          </w:p>
        </w:tc>
        <w:tc>
          <w:tcPr>
            <w:tcW w:w="1440" w:type="dxa"/>
          </w:tcPr>
          <w:p w14:paraId="76B88BB3" w14:textId="77777777" w:rsidR="00B34FE6" w:rsidRPr="00EB67D9" w:rsidRDefault="00B34FE6" w:rsidP="00071E35">
            <w:pPr>
              <w:rPr>
                <w:rFonts w:ascii="Arial" w:hAnsi="Arial" w:cs="Arial"/>
              </w:rPr>
            </w:pPr>
            <w:r w:rsidRPr="00EB67D9">
              <w:rPr>
                <w:rFonts w:ascii="Arial" w:hAnsi="Arial" w:cs="Arial"/>
              </w:rPr>
              <w:t>Advanced</w:t>
            </w:r>
          </w:p>
        </w:tc>
        <w:tc>
          <w:tcPr>
            <w:tcW w:w="3960" w:type="dxa"/>
          </w:tcPr>
          <w:p w14:paraId="20D45108" w14:textId="77777777" w:rsidR="00B34FE6" w:rsidRPr="00EB67D9" w:rsidRDefault="00B34FE6" w:rsidP="00071E35">
            <w:pPr>
              <w:rPr>
                <w:rFonts w:ascii="Arial" w:hAnsi="Arial" w:cs="Arial"/>
              </w:rPr>
            </w:pPr>
            <w:r w:rsidRPr="00EB67D9">
              <w:rPr>
                <w:rFonts w:ascii="Arial" w:hAnsi="Arial" w:cs="Arial"/>
              </w:rPr>
              <w:t>Surface waters usually require pre-filtration</w:t>
            </w:r>
          </w:p>
        </w:tc>
      </w:tr>
      <w:tr w:rsidR="00B34FE6" w:rsidRPr="00EB67D9" w14:paraId="2566AA56" w14:textId="77777777" w:rsidTr="00071E35">
        <w:trPr>
          <w:cantSplit/>
          <w:trHeight w:val="380"/>
        </w:trPr>
        <w:tc>
          <w:tcPr>
            <w:tcW w:w="3510" w:type="dxa"/>
          </w:tcPr>
          <w:p w14:paraId="79DFEDD1" w14:textId="77777777" w:rsidR="00B34FE6" w:rsidRPr="00EB67D9" w:rsidRDefault="00B34FE6" w:rsidP="00071E35">
            <w:pPr>
              <w:rPr>
                <w:rFonts w:ascii="Arial" w:hAnsi="Arial" w:cs="Arial"/>
              </w:rPr>
            </w:pPr>
            <w:r w:rsidRPr="00EB67D9">
              <w:rPr>
                <w:rFonts w:ascii="Arial" w:hAnsi="Arial" w:cs="Arial"/>
              </w:rPr>
              <w:t>4. Point of use, reverse osmosis</w:t>
            </w:r>
          </w:p>
        </w:tc>
        <w:tc>
          <w:tcPr>
            <w:tcW w:w="1260" w:type="dxa"/>
          </w:tcPr>
          <w:p w14:paraId="1EB35567" w14:textId="77777777" w:rsidR="00B34FE6" w:rsidRPr="00EB67D9" w:rsidRDefault="00B34FE6" w:rsidP="00071E35">
            <w:pPr>
              <w:rPr>
                <w:rFonts w:ascii="Arial" w:hAnsi="Arial" w:cs="Arial"/>
              </w:rPr>
            </w:pPr>
            <w:r w:rsidRPr="00EB67D9">
              <w:rPr>
                <w:rFonts w:ascii="Arial" w:hAnsi="Arial" w:cs="Arial"/>
              </w:rPr>
              <w:t>(b)</w:t>
            </w:r>
          </w:p>
        </w:tc>
        <w:tc>
          <w:tcPr>
            <w:tcW w:w="1440" w:type="dxa"/>
          </w:tcPr>
          <w:p w14:paraId="60E0083D" w14:textId="77777777" w:rsidR="00B34FE6" w:rsidRPr="00EB67D9" w:rsidRDefault="00B34FE6" w:rsidP="00071E35">
            <w:pPr>
              <w:rPr>
                <w:rFonts w:ascii="Arial" w:hAnsi="Arial" w:cs="Arial"/>
              </w:rPr>
            </w:pPr>
            <w:r w:rsidRPr="00EB67D9">
              <w:rPr>
                <w:rFonts w:ascii="Arial" w:hAnsi="Arial" w:cs="Arial"/>
              </w:rPr>
              <w:t>Basic</w:t>
            </w:r>
          </w:p>
        </w:tc>
        <w:tc>
          <w:tcPr>
            <w:tcW w:w="3960" w:type="dxa"/>
          </w:tcPr>
          <w:p w14:paraId="0DA8F25E" w14:textId="77777777" w:rsidR="00B34FE6" w:rsidRPr="00EB67D9" w:rsidRDefault="00B34FE6" w:rsidP="00071E35">
            <w:pPr>
              <w:rPr>
                <w:rFonts w:ascii="Arial" w:hAnsi="Arial" w:cs="Arial"/>
              </w:rPr>
            </w:pPr>
            <w:r w:rsidRPr="00EB67D9">
              <w:rPr>
                <w:rFonts w:ascii="Arial" w:hAnsi="Arial" w:cs="Arial"/>
              </w:rPr>
              <w:t>Surface waters usually require pre-filtration</w:t>
            </w:r>
          </w:p>
        </w:tc>
      </w:tr>
      <w:tr w:rsidR="00B34FE6" w:rsidRPr="00EB67D9" w14:paraId="7CD7C19E" w14:textId="77777777" w:rsidTr="00071E35">
        <w:trPr>
          <w:cantSplit/>
          <w:trHeight w:val="380"/>
        </w:trPr>
        <w:tc>
          <w:tcPr>
            <w:tcW w:w="3510" w:type="dxa"/>
          </w:tcPr>
          <w:p w14:paraId="6EA162D5" w14:textId="77777777" w:rsidR="00B34FE6" w:rsidRPr="00EB67D9" w:rsidRDefault="00B34FE6" w:rsidP="00071E35">
            <w:pPr>
              <w:rPr>
                <w:rFonts w:ascii="Arial" w:hAnsi="Arial" w:cs="Arial"/>
              </w:rPr>
            </w:pPr>
            <w:r w:rsidRPr="00EB67D9">
              <w:rPr>
                <w:rFonts w:ascii="Arial" w:hAnsi="Arial" w:cs="Arial"/>
              </w:rPr>
              <w:t>5. Lime softening</w:t>
            </w:r>
          </w:p>
        </w:tc>
        <w:tc>
          <w:tcPr>
            <w:tcW w:w="1260" w:type="dxa"/>
          </w:tcPr>
          <w:p w14:paraId="40596B0F" w14:textId="77777777" w:rsidR="00B34FE6" w:rsidRPr="00EB67D9" w:rsidRDefault="00B34FE6" w:rsidP="00071E35">
            <w:pPr>
              <w:rPr>
                <w:rFonts w:ascii="Arial" w:hAnsi="Arial" w:cs="Arial"/>
              </w:rPr>
            </w:pPr>
            <w:r w:rsidRPr="00EB67D9">
              <w:rPr>
                <w:rFonts w:ascii="Arial" w:hAnsi="Arial" w:cs="Arial"/>
              </w:rPr>
              <w:t>(d)</w:t>
            </w:r>
          </w:p>
        </w:tc>
        <w:tc>
          <w:tcPr>
            <w:tcW w:w="1440" w:type="dxa"/>
          </w:tcPr>
          <w:p w14:paraId="416CE4A8" w14:textId="77777777" w:rsidR="00B34FE6" w:rsidRPr="00EB67D9" w:rsidRDefault="00B34FE6" w:rsidP="00071E35">
            <w:pPr>
              <w:rPr>
                <w:rFonts w:ascii="Arial" w:hAnsi="Arial" w:cs="Arial"/>
              </w:rPr>
            </w:pPr>
            <w:r w:rsidRPr="00EB67D9">
              <w:rPr>
                <w:rFonts w:ascii="Arial" w:hAnsi="Arial" w:cs="Arial"/>
              </w:rPr>
              <w:t>Advanced</w:t>
            </w:r>
          </w:p>
        </w:tc>
        <w:tc>
          <w:tcPr>
            <w:tcW w:w="3960" w:type="dxa"/>
          </w:tcPr>
          <w:p w14:paraId="098CE271" w14:textId="77777777" w:rsidR="00B34FE6" w:rsidRPr="00EB67D9" w:rsidRDefault="00B34FE6" w:rsidP="00071E35">
            <w:pPr>
              <w:rPr>
                <w:rFonts w:ascii="Arial" w:hAnsi="Arial" w:cs="Arial"/>
              </w:rPr>
            </w:pPr>
            <w:r w:rsidRPr="00EB67D9">
              <w:rPr>
                <w:rFonts w:ascii="Arial" w:hAnsi="Arial" w:cs="Arial"/>
              </w:rPr>
              <w:t>All waters</w:t>
            </w:r>
          </w:p>
        </w:tc>
      </w:tr>
      <w:tr w:rsidR="00B34FE6" w:rsidRPr="00EB67D9" w14:paraId="7A5371EB" w14:textId="77777777" w:rsidTr="005B56DA">
        <w:trPr>
          <w:cantSplit/>
          <w:trHeight w:val="380"/>
        </w:trPr>
        <w:tc>
          <w:tcPr>
            <w:tcW w:w="3510" w:type="dxa"/>
            <w:tcBorders>
              <w:bottom w:val="single" w:sz="4" w:space="0" w:color="auto"/>
            </w:tcBorders>
          </w:tcPr>
          <w:p w14:paraId="7C2BCFEB" w14:textId="77777777" w:rsidR="00B34FE6" w:rsidRPr="00EB67D9" w:rsidRDefault="00B34FE6" w:rsidP="00071E35">
            <w:pPr>
              <w:rPr>
                <w:rFonts w:ascii="Arial" w:hAnsi="Arial" w:cs="Arial"/>
              </w:rPr>
            </w:pPr>
            <w:r w:rsidRPr="00EB67D9">
              <w:rPr>
                <w:rFonts w:ascii="Arial" w:hAnsi="Arial" w:cs="Arial"/>
              </w:rPr>
              <w:lastRenderedPageBreak/>
              <w:t>6. Green sand filtration</w:t>
            </w:r>
          </w:p>
        </w:tc>
        <w:tc>
          <w:tcPr>
            <w:tcW w:w="1260" w:type="dxa"/>
            <w:tcBorders>
              <w:bottom w:val="single" w:sz="4" w:space="0" w:color="auto"/>
            </w:tcBorders>
          </w:tcPr>
          <w:p w14:paraId="37D45E96" w14:textId="77777777" w:rsidR="00B34FE6" w:rsidRPr="00EB67D9" w:rsidRDefault="00B34FE6" w:rsidP="00071E35">
            <w:pPr>
              <w:rPr>
                <w:rFonts w:ascii="Arial" w:hAnsi="Arial" w:cs="Arial"/>
              </w:rPr>
            </w:pPr>
            <w:r w:rsidRPr="00EB67D9">
              <w:rPr>
                <w:rFonts w:ascii="Arial" w:hAnsi="Arial" w:cs="Arial"/>
              </w:rPr>
              <w:t>(e)</w:t>
            </w:r>
          </w:p>
        </w:tc>
        <w:tc>
          <w:tcPr>
            <w:tcW w:w="1440" w:type="dxa"/>
            <w:tcBorders>
              <w:bottom w:val="single" w:sz="4" w:space="0" w:color="auto"/>
            </w:tcBorders>
          </w:tcPr>
          <w:p w14:paraId="693D6FD7" w14:textId="77777777" w:rsidR="00B34FE6" w:rsidRPr="00EB67D9" w:rsidRDefault="00B34FE6" w:rsidP="00071E35">
            <w:pPr>
              <w:rPr>
                <w:rFonts w:ascii="Arial" w:hAnsi="Arial" w:cs="Arial"/>
              </w:rPr>
            </w:pPr>
            <w:r w:rsidRPr="00EB67D9">
              <w:rPr>
                <w:rFonts w:ascii="Arial" w:hAnsi="Arial" w:cs="Arial"/>
              </w:rPr>
              <w:t>Basic</w:t>
            </w:r>
          </w:p>
        </w:tc>
        <w:tc>
          <w:tcPr>
            <w:tcW w:w="3960" w:type="dxa"/>
            <w:tcBorders>
              <w:bottom w:val="single" w:sz="4" w:space="0" w:color="auto"/>
            </w:tcBorders>
          </w:tcPr>
          <w:p w14:paraId="74F872A7" w14:textId="77777777" w:rsidR="00B34FE6" w:rsidRPr="00EB67D9" w:rsidRDefault="00B34FE6" w:rsidP="00071E35">
            <w:pPr>
              <w:rPr>
                <w:rFonts w:ascii="Arial" w:hAnsi="Arial" w:cs="Arial"/>
              </w:rPr>
            </w:pPr>
            <w:r w:rsidRPr="00EB67D9">
              <w:rPr>
                <w:rFonts w:ascii="Arial" w:hAnsi="Arial" w:cs="Arial"/>
              </w:rPr>
              <w:t>All ground waters; competing anion concentrations may affect regeneration frequency</w:t>
            </w:r>
          </w:p>
        </w:tc>
      </w:tr>
      <w:tr w:rsidR="00B34FE6" w:rsidRPr="00EB67D9" w14:paraId="27DC719C" w14:textId="77777777" w:rsidTr="00071E35">
        <w:trPr>
          <w:cantSplit/>
          <w:trHeight w:val="380"/>
        </w:trPr>
        <w:tc>
          <w:tcPr>
            <w:tcW w:w="3510" w:type="dxa"/>
          </w:tcPr>
          <w:p w14:paraId="6E462AF2" w14:textId="77777777" w:rsidR="00B34FE6" w:rsidRPr="00EB67D9" w:rsidRDefault="00B34FE6" w:rsidP="00071E35">
            <w:pPr>
              <w:rPr>
                <w:rFonts w:ascii="Arial" w:hAnsi="Arial" w:cs="Arial"/>
              </w:rPr>
            </w:pPr>
            <w:r w:rsidRPr="00EB67D9">
              <w:rPr>
                <w:rFonts w:ascii="Arial" w:hAnsi="Arial" w:cs="Arial"/>
              </w:rPr>
              <w:t>7. Co-precipitation with barium sulfate</w:t>
            </w:r>
          </w:p>
        </w:tc>
        <w:tc>
          <w:tcPr>
            <w:tcW w:w="1260" w:type="dxa"/>
          </w:tcPr>
          <w:p w14:paraId="14EA7962" w14:textId="77777777" w:rsidR="00B34FE6" w:rsidRPr="00EB67D9" w:rsidRDefault="00B34FE6" w:rsidP="00071E35">
            <w:pPr>
              <w:rPr>
                <w:rFonts w:ascii="Arial" w:hAnsi="Arial" w:cs="Arial"/>
              </w:rPr>
            </w:pPr>
            <w:r w:rsidRPr="00EB67D9">
              <w:rPr>
                <w:rFonts w:ascii="Arial" w:hAnsi="Arial" w:cs="Arial"/>
              </w:rPr>
              <w:t>(f)</w:t>
            </w:r>
          </w:p>
        </w:tc>
        <w:tc>
          <w:tcPr>
            <w:tcW w:w="1440" w:type="dxa"/>
          </w:tcPr>
          <w:p w14:paraId="023F54A2" w14:textId="77777777" w:rsidR="00B34FE6" w:rsidRPr="00EB67D9" w:rsidRDefault="00B34FE6" w:rsidP="00071E35">
            <w:pPr>
              <w:rPr>
                <w:rFonts w:ascii="Arial" w:hAnsi="Arial" w:cs="Arial"/>
              </w:rPr>
            </w:pPr>
            <w:r w:rsidRPr="00EB67D9">
              <w:rPr>
                <w:rFonts w:ascii="Arial" w:hAnsi="Arial" w:cs="Arial"/>
              </w:rPr>
              <w:t>Intermediate to advanced</w:t>
            </w:r>
          </w:p>
        </w:tc>
        <w:tc>
          <w:tcPr>
            <w:tcW w:w="3960" w:type="dxa"/>
          </w:tcPr>
          <w:p w14:paraId="529E8EE3" w14:textId="77777777" w:rsidR="00B34FE6" w:rsidRPr="00EB67D9" w:rsidRDefault="00B34FE6" w:rsidP="00071E35">
            <w:pPr>
              <w:rPr>
                <w:rFonts w:ascii="Arial" w:hAnsi="Arial" w:cs="Arial"/>
              </w:rPr>
            </w:pPr>
            <w:r w:rsidRPr="00EB67D9">
              <w:rPr>
                <w:rFonts w:ascii="Arial" w:hAnsi="Arial" w:cs="Arial"/>
              </w:rPr>
              <w:t>Ground waters with suitable quality</w:t>
            </w:r>
          </w:p>
        </w:tc>
      </w:tr>
      <w:tr w:rsidR="00B34FE6" w:rsidRPr="00EB67D9" w14:paraId="4961C6DD" w14:textId="77777777" w:rsidTr="00071E35">
        <w:trPr>
          <w:cantSplit/>
          <w:trHeight w:val="380"/>
        </w:trPr>
        <w:tc>
          <w:tcPr>
            <w:tcW w:w="3510" w:type="dxa"/>
          </w:tcPr>
          <w:p w14:paraId="4EFF41AA" w14:textId="77777777" w:rsidR="00B34FE6" w:rsidRPr="00EB67D9" w:rsidRDefault="00B34FE6" w:rsidP="00071E35">
            <w:pPr>
              <w:rPr>
                <w:rFonts w:ascii="Arial" w:hAnsi="Arial" w:cs="Arial"/>
              </w:rPr>
            </w:pPr>
            <w:r w:rsidRPr="00EB67D9">
              <w:rPr>
                <w:rFonts w:ascii="Arial" w:hAnsi="Arial" w:cs="Arial"/>
              </w:rPr>
              <w:t>8. Electrodialysis/electrodialysis reversal</w:t>
            </w:r>
          </w:p>
        </w:tc>
        <w:tc>
          <w:tcPr>
            <w:tcW w:w="1260" w:type="dxa"/>
          </w:tcPr>
          <w:p w14:paraId="3187085A" w14:textId="77777777" w:rsidR="00B34FE6" w:rsidRPr="00EB67D9" w:rsidRDefault="00B34FE6" w:rsidP="00071E35">
            <w:pPr>
              <w:rPr>
                <w:rFonts w:ascii="Arial" w:hAnsi="Arial" w:cs="Arial"/>
              </w:rPr>
            </w:pPr>
            <w:r w:rsidRPr="00EB67D9">
              <w:rPr>
                <w:rFonts w:ascii="Arial" w:hAnsi="Arial" w:cs="Arial"/>
              </w:rPr>
              <w:t>(g)</w:t>
            </w:r>
          </w:p>
        </w:tc>
        <w:tc>
          <w:tcPr>
            <w:tcW w:w="1440" w:type="dxa"/>
          </w:tcPr>
          <w:p w14:paraId="24582642" w14:textId="77777777" w:rsidR="00B34FE6" w:rsidRPr="00EB67D9" w:rsidRDefault="00B34FE6" w:rsidP="00071E35">
            <w:pPr>
              <w:rPr>
                <w:rFonts w:ascii="Arial" w:hAnsi="Arial" w:cs="Arial"/>
              </w:rPr>
            </w:pPr>
            <w:r w:rsidRPr="00EB67D9">
              <w:rPr>
                <w:rFonts w:ascii="Arial" w:hAnsi="Arial" w:cs="Arial"/>
              </w:rPr>
              <w:t>Basic to intermediate</w:t>
            </w:r>
          </w:p>
        </w:tc>
        <w:tc>
          <w:tcPr>
            <w:tcW w:w="3960" w:type="dxa"/>
          </w:tcPr>
          <w:p w14:paraId="64C08957" w14:textId="77777777" w:rsidR="00B34FE6" w:rsidRPr="00EB67D9" w:rsidRDefault="00B34FE6" w:rsidP="00071E35">
            <w:pPr>
              <w:rPr>
                <w:rFonts w:ascii="Arial" w:hAnsi="Arial" w:cs="Arial"/>
              </w:rPr>
            </w:pPr>
            <w:r w:rsidRPr="00EB67D9">
              <w:rPr>
                <w:rFonts w:ascii="Arial" w:hAnsi="Arial" w:cs="Arial"/>
              </w:rPr>
              <w:t>All ground waters</w:t>
            </w:r>
          </w:p>
        </w:tc>
      </w:tr>
      <w:tr w:rsidR="00B34FE6" w:rsidRPr="00EB67D9" w14:paraId="4622BAA2" w14:textId="77777777" w:rsidTr="00071E35">
        <w:trPr>
          <w:cantSplit/>
          <w:trHeight w:val="380"/>
        </w:trPr>
        <w:tc>
          <w:tcPr>
            <w:tcW w:w="3510" w:type="dxa"/>
          </w:tcPr>
          <w:p w14:paraId="4716FA94" w14:textId="77777777" w:rsidR="00B34FE6" w:rsidRPr="00EB67D9" w:rsidRDefault="00B34FE6" w:rsidP="00071E35">
            <w:pPr>
              <w:rPr>
                <w:rFonts w:ascii="Arial" w:hAnsi="Arial" w:cs="Arial"/>
              </w:rPr>
            </w:pPr>
            <w:r w:rsidRPr="00EB67D9">
              <w:rPr>
                <w:rFonts w:ascii="Arial" w:hAnsi="Arial" w:cs="Arial"/>
              </w:rPr>
              <w:t>9. Pre-formed hydrous manganese oxide filtration</w:t>
            </w:r>
          </w:p>
        </w:tc>
        <w:tc>
          <w:tcPr>
            <w:tcW w:w="1260" w:type="dxa"/>
          </w:tcPr>
          <w:p w14:paraId="5797E7FD" w14:textId="77777777" w:rsidR="00B34FE6" w:rsidRPr="00EB67D9" w:rsidRDefault="00B34FE6" w:rsidP="00071E35">
            <w:pPr>
              <w:rPr>
                <w:rFonts w:ascii="Arial" w:hAnsi="Arial" w:cs="Arial"/>
              </w:rPr>
            </w:pPr>
            <w:r w:rsidRPr="00EB67D9">
              <w:rPr>
                <w:rFonts w:ascii="Arial" w:hAnsi="Arial" w:cs="Arial"/>
              </w:rPr>
              <w:t>(h)</w:t>
            </w:r>
          </w:p>
        </w:tc>
        <w:tc>
          <w:tcPr>
            <w:tcW w:w="1440" w:type="dxa"/>
          </w:tcPr>
          <w:p w14:paraId="79ABC826" w14:textId="77777777" w:rsidR="00B34FE6" w:rsidRPr="00EB67D9" w:rsidRDefault="00B34FE6" w:rsidP="00071E35">
            <w:pPr>
              <w:rPr>
                <w:rFonts w:ascii="Arial" w:hAnsi="Arial" w:cs="Arial"/>
              </w:rPr>
            </w:pPr>
            <w:r w:rsidRPr="00EB67D9">
              <w:rPr>
                <w:rFonts w:ascii="Arial" w:hAnsi="Arial" w:cs="Arial"/>
              </w:rPr>
              <w:t>Intermediate</w:t>
            </w:r>
          </w:p>
        </w:tc>
        <w:tc>
          <w:tcPr>
            <w:tcW w:w="3960" w:type="dxa"/>
          </w:tcPr>
          <w:p w14:paraId="4E2A4194" w14:textId="77777777" w:rsidR="00B34FE6" w:rsidRPr="00EB67D9" w:rsidRDefault="00B34FE6" w:rsidP="00071E35">
            <w:pPr>
              <w:rPr>
                <w:rFonts w:ascii="Arial" w:hAnsi="Arial" w:cs="Arial"/>
              </w:rPr>
            </w:pPr>
            <w:r w:rsidRPr="00EB67D9">
              <w:rPr>
                <w:rFonts w:ascii="Arial" w:hAnsi="Arial" w:cs="Arial"/>
              </w:rPr>
              <w:t>All ground waters</w:t>
            </w:r>
          </w:p>
        </w:tc>
      </w:tr>
      <w:tr w:rsidR="00B34FE6" w:rsidRPr="00EB67D9" w14:paraId="1E20C2D0" w14:textId="77777777" w:rsidTr="00071E35">
        <w:trPr>
          <w:cantSplit/>
          <w:trHeight w:val="380"/>
        </w:trPr>
        <w:tc>
          <w:tcPr>
            <w:tcW w:w="3510" w:type="dxa"/>
          </w:tcPr>
          <w:p w14:paraId="3D5EB9F6" w14:textId="77777777" w:rsidR="00B34FE6" w:rsidRPr="00EB67D9" w:rsidRDefault="00B34FE6" w:rsidP="00071E35">
            <w:pPr>
              <w:rPr>
                <w:rFonts w:ascii="Arial" w:hAnsi="Arial" w:cs="Arial"/>
              </w:rPr>
            </w:pPr>
            <w:r w:rsidRPr="00EB67D9">
              <w:rPr>
                <w:rFonts w:ascii="Arial" w:hAnsi="Arial" w:cs="Arial"/>
              </w:rPr>
              <w:t>10. Activated alumina</w:t>
            </w:r>
          </w:p>
        </w:tc>
        <w:tc>
          <w:tcPr>
            <w:tcW w:w="1260" w:type="dxa"/>
          </w:tcPr>
          <w:p w14:paraId="7610D56D" w14:textId="77777777" w:rsidR="00B34FE6" w:rsidRPr="00EB67D9" w:rsidRDefault="00B34FE6" w:rsidP="00071E35">
            <w:pPr>
              <w:rPr>
                <w:rFonts w:ascii="Arial" w:hAnsi="Arial" w:cs="Arial"/>
              </w:rPr>
            </w:pPr>
            <w:r w:rsidRPr="00EB67D9">
              <w:rPr>
                <w:rFonts w:ascii="Arial" w:hAnsi="Arial" w:cs="Arial"/>
              </w:rPr>
              <w:t>(a), (i)</w:t>
            </w:r>
          </w:p>
        </w:tc>
        <w:tc>
          <w:tcPr>
            <w:tcW w:w="1440" w:type="dxa"/>
          </w:tcPr>
          <w:p w14:paraId="7ED8A63D" w14:textId="77777777" w:rsidR="00B34FE6" w:rsidRPr="00EB67D9" w:rsidRDefault="00B34FE6" w:rsidP="00071E35">
            <w:pPr>
              <w:rPr>
                <w:rFonts w:ascii="Arial" w:hAnsi="Arial" w:cs="Arial"/>
              </w:rPr>
            </w:pPr>
            <w:r w:rsidRPr="00EB67D9">
              <w:rPr>
                <w:rFonts w:ascii="Arial" w:hAnsi="Arial" w:cs="Arial"/>
              </w:rPr>
              <w:t>Advanced</w:t>
            </w:r>
          </w:p>
        </w:tc>
        <w:tc>
          <w:tcPr>
            <w:tcW w:w="3960" w:type="dxa"/>
          </w:tcPr>
          <w:p w14:paraId="586E64E0" w14:textId="77777777" w:rsidR="00B34FE6" w:rsidRPr="00EB67D9" w:rsidRDefault="00B34FE6" w:rsidP="00071E35">
            <w:pPr>
              <w:rPr>
                <w:rFonts w:ascii="Arial" w:hAnsi="Arial" w:cs="Arial"/>
              </w:rPr>
            </w:pPr>
            <w:r w:rsidRPr="00EB67D9">
              <w:rPr>
                <w:rFonts w:ascii="Arial" w:hAnsi="Arial" w:cs="Arial"/>
              </w:rPr>
              <w:t>All ground waters; competing anion concentrations may affect regeneration frequency</w:t>
            </w:r>
          </w:p>
        </w:tc>
      </w:tr>
      <w:tr w:rsidR="00B34FE6" w:rsidRPr="00EB67D9" w14:paraId="4FA7EA6E" w14:textId="77777777" w:rsidTr="00071E35">
        <w:trPr>
          <w:cantSplit/>
          <w:trHeight w:val="380"/>
        </w:trPr>
        <w:tc>
          <w:tcPr>
            <w:tcW w:w="3510" w:type="dxa"/>
          </w:tcPr>
          <w:p w14:paraId="69DE6C71" w14:textId="77777777" w:rsidR="00B34FE6" w:rsidRPr="00EB67D9" w:rsidRDefault="00B34FE6" w:rsidP="00071E35">
            <w:pPr>
              <w:rPr>
                <w:rFonts w:ascii="Arial" w:hAnsi="Arial" w:cs="Arial"/>
              </w:rPr>
            </w:pPr>
            <w:r w:rsidRPr="00EB67D9">
              <w:rPr>
                <w:rFonts w:ascii="Arial" w:hAnsi="Arial" w:cs="Arial"/>
              </w:rPr>
              <w:t>11. Enhanced coagulation/filtration</w:t>
            </w:r>
          </w:p>
        </w:tc>
        <w:tc>
          <w:tcPr>
            <w:tcW w:w="1260" w:type="dxa"/>
          </w:tcPr>
          <w:p w14:paraId="14F324D0" w14:textId="77777777" w:rsidR="00B34FE6" w:rsidRPr="00EB67D9" w:rsidRDefault="00B34FE6" w:rsidP="00071E35">
            <w:pPr>
              <w:rPr>
                <w:rFonts w:ascii="Arial" w:hAnsi="Arial" w:cs="Arial"/>
              </w:rPr>
            </w:pPr>
            <w:r w:rsidRPr="00EB67D9">
              <w:rPr>
                <w:rFonts w:ascii="Arial" w:hAnsi="Arial" w:cs="Arial"/>
              </w:rPr>
              <w:t>(j)</w:t>
            </w:r>
          </w:p>
        </w:tc>
        <w:tc>
          <w:tcPr>
            <w:tcW w:w="1440" w:type="dxa"/>
          </w:tcPr>
          <w:p w14:paraId="4ED7F968" w14:textId="77777777" w:rsidR="00B34FE6" w:rsidRPr="00EB67D9" w:rsidRDefault="00B34FE6" w:rsidP="00071E35">
            <w:pPr>
              <w:rPr>
                <w:rFonts w:ascii="Arial" w:hAnsi="Arial" w:cs="Arial"/>
              </w:rPr>
            </w:pPr>
            <w:r w:rsidRPr="00EB67D9">
              <w:rPr>
                <w:rFonts w:ascii="Arial" w:hAnsi="Arial" w:cs="Arial"/>
              </w:rPr>
              <w:t>Advanced</w:t>
            </w:r>
          </w:p>
        </w:tc>
        <w:tc>
          <w:tcPr>
            <w:tcW w:w="3960" w:type="dxa"/>
          </w:tcPr>
          <w:p w14:paraId="4E87ED50" w14:textId="77777777" w:rsidR="00B34FE6" w:rsidRPr="00EB67D9" w:rsidRDefault="00B34FE6" w:rsidP="00071E35">
            <w:pPr>
              <w:rPr>
                <w:rFonts w:ascii="Arial" w:hAnsi="Arial" w:cs="Arial"/>
              </w:rPr>
            </w:pPr>
            <w:r w:rsidRPr="00EB67D9">
              <w:rPr>
                <w:rFonts w:ascii="Arial" w:hAnsi="Arial" w:cs="Arial"/>
              </w:rPr>
              <w:t>Can treat a wide range of water qualities</w:t>
            </w:r>
          </w:p>
        </w:tc>
      </w:tr>
    </w:tbl>
    <w:p w14:paraId="77D96C07" w14:textId="77777777" w:rsidR="00B34FE6" w:rsidRPr="00EB67D9" w:rsidRDefault="00B34FE6" w:rsidP="00B34FE6">
      <w:pPr>
        <w:rPr>
          <w:rFonts w:ascii="Arial" w:hAnsi="Arial" w:cs="Arial"/>
        </w:rPr>
      </w:pPr>
      <w:r w:rsidRPr="00EB67D9">
        <w:rPr>
          <w:rFonts w:ascii="Arial" w:hAnsi="Arial" w:cs="Arial"/>
        </w:rPr>
        <w:t>Limitation Footnotes:</w:t>
      </w:r>
    </w:p>
    <w:p w14:paraId="6B124239" w14:textId="77777777" w:rsidR="00B34FE6" w:rsidRPr="00EB67D9" w:rsidRDefault="00B34FE6" w:rsidP="00B34FE6">
      <w:pPr>
        <w:rPr>
          <w:rFonts w:ascii="Arial" w:hAnsi="Arial" w:cs="Arial"/>
        </w:rPr>
      </w:pPr>
      <w:r w:rsidRPr="00EB67D9">
        <w:rPr>
          <w:rFonts w:ascii="Arial" w:hAnsi="Arial" w:cs="Arial"/>
          <w:vertAlign w:val="superscript"/>
        </w:rPr>
        <w:t>a</w:t>
      </w:r>
      <w:r w:rsidRPr="00EB67D9">
        <w:rPr>
          <w:rFonts w:ascii="Arial" w:hAnsi="Arial" w:cs="Arial"/>
        </w:rPr>
        <w:t xml:space="preserve"> The regeneration solution contains high concentrations of the contaminant ions, which could result in disposal issues.</w:t>
      </w:r>
    </w:p>
    <w:p w14:paraId="36838450" w14:textId="77777777" w:rsidR="00B34FE6" w:rsidRPr="00EB67D9" w:rsidRDefault="00B34FE6" w:rsidP="00B34FE6">
      <w:pPr>
        <w:rPr>
          <w:rFonts w:ascii="Arial" w:hAnsi="Arial" w:cs="Arial"/>
        </w:rPr>
      </w:pPr>
      <w:r w:rsidRPr="00EB67D9">
        <w:rPr>
          <w:rFonts w:ascii="Arial" w:hAnsi="Arial" w:cs="Arial"/>
          <w:vertAlign w:val="superscript"/>
        </w:rPr>
        <w:t>b</w:t>
      </w:r>
      <w:r w:rsidRPr="00EB67D9">
        <w:rPr>
          <w:rFonts w:ascii="Arial" w:hAnsi="Arial" w:cs="Arial"/>
        </w:rPr>
        <w:t xml:space="preserve"> When point of use devices are used for compliance, programs for long-term operation, maintenance, and monitoring shall be provided by systems to ensure proper performance.</w:t>
      </w:r>
    </w:p>
    <w:p w14:paraId="6E77B16C" w14:textId="77777777" w:rsidR="00B34FE6" w:rsidRPr="00EB67D9" w:rsidRDefault="00B34FE6" w:rsidP="00B34FE6">
      <w:pPr>
        <w:rPr>
          <w:rFonts w:ascii="Arial" w:hAnsi="Arial" w:cs="Arial"/>
        </w:rPr>
      </w:pPr>
      <w:r w:rsidRPr="00EB67D9">
        <w:rPr>
          <w:rFonts w:ascii="Arial" w:hAnsi="Arial" w:cs="Arial"/>
          <w:vertAlign w:val="superscript"/>
        </w:rPr>
        <w:t>c</w:t>
      </w:r>
      <w:r w:rsidRPr="00EB67D9">
        <w:rPr>
          <w:rFonts w:ascii="Arial" w:hAnsi="Arial" w:cs="Arial"/>
        </w:rPr>
        <w:t xml:space="preserve"> Reject water disposal may be an issue.</w:t>
      </w:r>
    </w:p>
    <w:p w14:paraId="00DE7D91" w14:textId="77777777" w:rsidR="00B34FE6" w:rsidRPr="00EB67D9" w:rsidRDefault="00B34FE6" w:rsidP="00B34FE6">
      <w:pPr>
        <w:rPr>
          <w:rFonts w:ascii="Arial" w:hAnsi="Arial" w:cs="Arial"/>
        </w:rPr>
      </w:pPr>
      <w:r w:rsidRPr="00EB67D9">
        <w:rPr>
          <w:rFonts w:ascii="Arial" w:hAnsi="Arial" w:cs="Arial"/>
          <w:vertAlign w:val="superscript"/>
        </w:rPr>
        <w:t>d</w:t>
      </w:r>
      <w:r w:rsidRPr="00EB67D9">
        <w:rPr>
          <w:rFonts w:ascii="Arial" w:hAnsi="Arial" w:cs="Arial"/>
        </w:rPr>
        <w:t xml:space="preserve"> The combination of variable source water quality and the complexity of the water chemistry involved may make this technology too complex for small systems.</w:t>
      </w:r>
    </w:p>
    <w:p w14:paraId="7283C491" w14:textId="77777777" w:rsidR="00B34FE6" w:rsidRPr="00EB67D9" w:rsidRDefault="00B34FE6" w:rsidP="00B34FE6">
      <w:pPr>
        <w:rPr>
          <w:rFonts w:ascii="Arial" w:hAnsi="Arial" w:cs="Arial"/>
        </w:rPr>
      </w:pPr>
      <w:r w:rsidRPr="00EB67D9">
        <w:rPr>
          <w:rFonts w:ascii="Arial" w:hAnsi="Arial" w:cs="Arial"/>
          <w:vertAlign w:val="superscript"/>
        </w:rPr>
        <w:t xml:space="preserve">e </w:t>
      </w:r>
      <w:r w:rsidRPr="00EB67D9">
        <w:rPr>
          <w:rFonts w:ascii="Arial" w:hAnsi="Arial" w:cs="Arial"/>
        </w:rPr>
        <w:t>Removal efficiencies can vary depending on water quality.</w:t>
      </w:r>
    </w:p>
    <w:p w14:paraId="4418E4EA" w14:textId="77777777" w:rsidR="00B34FE6" w:rsidRPr="00EB67D9" w:rsidRDefault="00B34FE6" w:rsidP="00B34FE6">
      <w:pPr>
        <w:rPr>
          <w:rFonts w:ascii="Arial" w:hAnsi="Arial" w:cs="Arial"/>
        </w:rPr>
      </w:pPr>
      <w:r w:rsidRPr="00EB67D9">
        <w:rPr>
          <w:rFonts w:ascii="Arial" w:hAnsi="Arial" w:cs="Arial"/>
          <w:vertAlign w:val="superscript"/>
        </w:rPr>
        <w:t>f</w:t>
      </w:r>
      <w:r w:rsidRPr="00EB67D9">
        <w:rPr>
          <w:rFonts w:ascii="Arial" w:hAnsi="Arial" w:cs="Arial"/>
        </w:rPr>
        <w:t xml:space="preserve"> Since the process requires static mixing, detention basins, and filtration, this technology is most applicable to systems with sufficiently high sulfate levels that already have a suitable filtration treatment train in place.</w:t>
      </w:r>
    </w:p>
    <w:p w14:paraId="0A12BC27" w14:textId="77777777" w:rsidR="00B34FE6" w:rsidRPr="00EB67D9" w:rsidRDefault="00B34FE6" w:rsidP="00B34FE6">
      <w:pPr>
        <w:pStyle w:val="sec"/>
        <w:rPr>
          <w:rFonts w:ascii="Arial" w:hAnsi="Arial" w:cs="Arial"/>
          <w:b w:val="0"/>
          <w:szCs w:val="24"/>
        </w:rPr>
      </w:pPr>
      <w:r w:rsidRPr="00EB67D9">
        <w:rPr>
          <w:rFonts w:ascii="Arial" w:hAnsi="Arial" w:cs="Arial"/>
          <w:b w:val="0"/>
          <w:szCs w:val="24"/>
          <w:vertAlign w:val="superscript"/>
        </w:rPr>
        <w:t>g</w:t>
      </w:r>
      <w:r w:rsidRPr="00EB67D9">
        <w:rPr>
          <w:rFonts w:ascii="Arial" w:hAnsi="Arial" w:cs="Arial"/>
          <w:b w:val="0"/>
          <w:szCs w:val="24"/>
        </w:rPr>
        <w:t xml:space="preserve"> Applies to ionized radionuclides only.</w:t>
      </w:r>
    </w:p>
    <w:p w14:paraId="0BC8E12A" w14:textId="77777777" w:rsidR="00B34FE6" w:rsidRPr="00EB67D9" w:rsidRDefault="00B34FE6" w:rsidP="00B34FE6">
      <w:pPr>
        <w:rPr>
          <w:rFonts w:ascii="Arial" w:hAnsi="Arial" w:cs="Arial"/>
        </w:rPr>
      </w:pPr>
      <w:r w:rsidRPr="00EB67D9">
        <w:rPr>
          <w:rFonts w:ascii="Arial" w:hAnsi="Arial" w:cs="Arial"/>
          <w:vertAlign w:val="superscript"/>
        </w:rPr>
        <w:t>h</w:t>
      </w:r>
      <w:r w:rsidRPr="00EB67D9">
        <w:rPr>
          <w:rFonts w:ascii="Arial" w:hAnsi="Arial" w:cs="Arial"/>
        </w:rPr>
        <w:t xml:space="preserve"> This technology is most applicable to small systems with filtration already in place.</w:t>
      </w:r>
    </w:p>
    <w:p w14:paraId="3472B631" w14:textId="77777777" w:rsidR="00B34FE6" w:rsidRPr="00EB67D9" w:rsidRDefault="00B34FE6" w:rsidP="00B34FE6">
      <w:pPr>
        <w:rPr>
          <w:rFonts w:ascii="Arial" w:hAnsi="Arial" w:cs="Arial"/>
        </w:rPr>
      </w:pPr>
      <w:r w:rsidRPr="00EB67D9">
        <w:rPr>
          <w:rFonts w:ascii="Arial" w:hAnsi="Arial" w:cs="Arial"/>
          <w:vertAlign w:val="superscript"/>
        </w:rPr>
        <w:t xml:space="preserve">i </w:t>
      </w:r>
      <w:r w:rsidRPr="00EB67D9">
        <w:rPr>
          <w:rFonts w:ascii="Arial" w:hAnsi="Arial" w:cs="Arial"/>
        </w:rPr>
        <w:t>Chemical handling during regeneration and pH adjustment may be too difficult for small systems without an operator trained in these procedures.</w:t>
      </w:r>
    </w:p>
    <w:p w14:paraId="2FC4368A" w14:textId="77777777" w:rsidR="00B34FE6" w:rsidRPr="00EB67D9" w:rsidRDefault="00B34FE6" w:rsidP="00B34FE6">
      <w:pPr>
        <w:rPr>
          <w:rFonts w:ascii="Arial" w:hAnsi="Arial" w:cs="Arial"/>
        </w:rPr>
      </w:pPr>
      <w:r w:rsidRPr="00EB67D9">
        <w:rPr>
          <w:rFonts w:ascii="Arial" w:hAnsi="Arial" w:cs="Arial"/>
          <w:vertAlign w:val="superscript"/>
        </w:rPr>
        <w:t xml:space="preserve">j </w:t>
      </w:r>
      <w:r w:rsidRPr="00EB67D9">
        <w:rPr>
          <w:rFonts w:ascii="Arial" w:hAnsi="Arial" w:cs="Arial"/>
        </w:rPr>
        <w:t>This would involve modification to a coagulation/filtration process already in place.</w:t>
      </w:r>
    </w:p>
    <w:p w14:paraId="156D2394" w14:textId="77777777" w:rsidR="00B34FE6" w:rsidRPr="00EB67D9" w:rsidRDefault="00B34FE6" w:rsidP="00B34FE6">
      <w:pPr>
        <w:pStyle w:val="sec"/>
        <w:rPr>
          <w:rFonts w:ascii="Arial" w:hAnsi="Arial" w:cs="Arial"/>
          <w:szCs w:val="24"/>
        </w:rPr>
      </w:pPr>
    </w:p>
    <w:p w14:paraId="16FA9745" w14:textId="77777777" w:rsidR="004E3E60" w:rsidRPr="00EB67D9" w:rsidRDefault="004E3E60">
      <w:pPr>
        <w:rPr>
          <w:rFonts w:ascii="Arial" w:hAnsi="Arial" w:cs="Arial"/>
          <w:b/>
        </w:rPr>
      </w:pPr>
      <w:r w:rsidRPr="00EB67D9">
        <w:rPr>
          <w:rFonts w:ascii="Arial" w:hAnsi="Arial" w:cs="Arial"/>
        </w:rPr>
        <w:br w:type="page"/>
      </w:r>
    </w:p>
    <w:p w14:paraId="2689F5E1" w14:textId="77777777" w:rsidR="00B34FE6" w:rsidRPr="00EB67D9" w:rsidRDefault="00B34FE6" w:rsidP="00B34FE6">
      <w:pPr>
        <w:pStyle w:val="sec"/>
        <w:jc w:val="center"/>
        <w:rPr>
          <w:rFonts w:ascii="Arial" w:hAnsi="Arial" w:cs="Arial"/>
          <w:szCs w:val="24"/>
        </w:rPr>
      </w:pPr>
      <w:r w:rsidRPr="00EB67D9">
        <w:rPr>
          <w:rFonts w:ascii="Arial" w:hAnsi="Arial" w:cs="Arial"/>
          <w:szCs w:val="24"/>
        </w:rPr>
        <w:lastRenderedPageBreak/>
        <w:t>Table 64447.3-C</w:t>
      </w:r>
    </w:p>
    <w:p w14:paraId="15AA7AFA" w14:textId="77777777" w:rsidR="00B34FE6" w:rsidRPr="00EB67D9" w:rsidRDefault="00B34FE6" w:rsidP="00B34FE6">
      <w:pPr>
        <w:pStyle w:val="Default"/>
        <w:jc w:val="center"/>
        <w:rPr>
          <w:rFonts w:ascii="Arial" w:hAnsi="Arial" w:cs="Arial"/>
          <w:b/>
          <w:bCs/>
        </w:rPr>
      </w:pPr>
      <w:r w:rsidRPr="00EB67D9">
        <w:rPr>
          <w:rFonts w:ascii="Arial" w:hAnsi="Arial" w:cs="Arial"/>
          <w:b/>
          <w:bCs/>
        </w:rPr>
        <w:t xml:space="preserve">Best Available Technologies (BATs) for Small Water Systems by System Size Radionuclides </w:t>
      </w:r>
    </w:p>
    <w:p w14:paraId="483C922D" w14:textId="77777777" w:rsidR="00B34FE6" w:rsidRPr="00EB67D9" w:rsidRDefault="00B34FE6" w:rsidP="00B34FE6">
      <w:pPr>
        <w:pStyle w:val="Default"/>
        <w:jc w:val="center"/>
        <w:rPr>
          <w:rFonts w:ascii="Arial" w:hAnsi="Arial" w:cs="Arial"/>
        </w:rPr>
      </w:pPr>
    </w:p>
    <w:tbl>
      <w:tblPr>
        <w:tblW w:w="0" w:type="auto"/>
        <w:tblBorders>
          <w:top w:val="nil"/>
          <w:left w:val="nil"/>
          <w:bottom w:val="nil"/>
          <w:right w:val="nil"/>
        </w:tblBorders>
        <w:tblLook w:val="0000" w:firstRow="0" w:lastRow="0" w:firstColumn="0" w:lastColumn="0" w:noHBand="0" w:noVBand="0"/>
      </w:tblPr>
      <w:tblGrid>
        <w:gridCol w:w="2121"/>
        <w:gridCol w:w="2485"/>
        <w:gridCol w:w="2485"/>
        <w:gridCol w:w="2485"/>
      </w:tblGrid>
      <w:tr w:rsidR="00B34FE6" w:rsidRPr="00EB67D9" w14:paraId="4626844B" w14:textId="77777777" w:rsidTr="00071E35">
        <w:trPr>
          <w:trHeight w:val="620"/>
        </w:trPr>
        <w:tc>
          <w:tcPr>
            <w:tcW w:w="0" w:type="auto"/>
            <w:gridSpan w:val="4"/>
            <w:tcBorders>
              <w:top w:val="single" w:sz="8" w:space="0" w:color="000000"/>
              <w:left w:val="single" w:sz="8" w:space="0" w:color="000000"/>
              <w:right w:val="single" w:sz="8" w:space="0" w:color="000000"/>
            </w:tcBorders>
          </w:tcPr>
          <w:p w14:paraId="56C09B84" w14:textId="77777777" w:rsidR="00B34FE6" w:rsidRPr="00EB67D9" w:rsidRDefault="00B34FE6" w:rsidP="00071E35">
            <w:pPr>
              <w:pStyle w:val="Default"/>
              <w:jc w:val="center"/>
              <w:rPr>
                <w:rFonts w:ascii="Arial" w:hAnsi="Arial" w:cs="Arial"/>
                <w:i/>
                <w:iCs/>
              </w:rPr>
            </w:pPr>
            <w:r w:rsidRPr="00EB67D9">
              <w:rPr>
                <w:rFonts w:ascii="Arial" w:hAnsi="Arial" w:cs="Arial"/>
                <w:i/>
                <w:iCs/>
              </w:rPr>
              <w:t>Compliance Technologies for System Size Categories</w:t>
            </w:r>
          </w:p>
          <w:p w14:paraId="361B089F" w14:textId="77777777" w:rsidR="00B34FE6" w:rsidRPr="00EB67D9" w:rsidRDefault="00B34FE6" w:rsidP="00071E35">
            <w:pPr>
              <w:pStyle w:val="Default"/>
              <w:jc w:val="center"/>
              <w:rPr>
                <w:rFonts w:ascii="Arial" w:hAnsi="Arial" w:cs="Arial"/>
              </w:rPr>
            </w:pPr>
            <w:r w:rsidRPr="00EB67D9">
              <w:rPr>
                <w:rFonts w:ascii="Arial" w:hAnsi="Arial" w:cs="Arial"/>
                <w:i/>
                <w:iCs/>
              </w:rPr>
              <w:t xml:space="preserve"> Based On Population Served </w:t>
            </w:r>
          </w:p>
        </w:tc>
      </w:tr>
      <w:tr w:rsidR="00B34FE6" w:rsidRPr="00EB67D9" w14:paraId="19572D31" w14:textId="77777777" w:rsidTr="00071E35">
        <w:trPr>
          <w:trHeight w:val="321"/>
        </w:trPr>
        <w:tc>
          <w:tcPr>
            <w:tcW w:w="0" w:type="auto"/>
            <w:tcBorders>
              <w:left w:val="single" w:sz="8" w:space="0" w:color="000000"/>
              <w:bottom w:val="single" w:sz="8" w:space="0" w:color="000000"/>
              <w:right w:val="single" w:sz="8" w:space="0" w:color="000000"/>
            </w:tcBorders>
          </w:tcPr>
          <w:p w14:paraId="4EAE047E" w14:textId="77777777" w:rsidR="00B34FE6" w:rsidRPr="00EB67D9" w:rsidRDefault="00B34FE6" w:rsidP="00071E35">
            <w:pPr>
              <w:pStyle w:val="Default"/>
              <w:spacing w:after="20"/>
              <w:jc w:val="center"/>
              <w:rPr>
                <w:rFonts w:ascii="Arial" w:hAnsi="Arial" w:cs="Arial"/>
              </w:rPr>
            </w:pPr>
          </w:p>
        </w:tc>
        <w:tc>
          <w:tcPr>
            <w:tcW w:w="1586" w:type="dxa"/>
            <w:tcBorders>
              <w:left w:val="single" w:sz="8" w:space="0" w:color="000000"/>
              <w:bottom w:val="single" w:sz="8" w:space="0" w:color="000000"/>
              <w:right w:val="single" w:sz="8" w:space="0" w:color="000000"/>
            </w:tcBorders>
          </w:tcPr>
          <w:p w14:paraId="04EF280C" w14:textId="77777777" w:rsidR="00B34FE6" w:rsidRPr="00EB67D9" w:rsidRDefault="00B34FE6" w:rsidP="00071E35">
            <w:pPr>
              <w:pStyle w:val="Default"/>
              <w:spacing w:after="20"/>
              <w:jc w:val="center"/>
              <w:rPr>
                <w:rFonts w:ascii="Arial" w:hAnsi="Arial" w:cs="Arial"/>
              </w:rPr>
            </w:pPr>
            <w:r w:rsidRPr="00EB67D9">
              <w:rPr>
                <w:rFonts w:ascii="Arial" w:hAnsi="Arial" w:cs="Arial"/>
                <w:i/>
                <w:iCs/>
              </w:rPr>
              <w:t xml:space="preserve">25-500                     </w:t>
            </w:r>
          </w:p>
        </w:tc>
        <w:tc>
          <w:tcPr>
            <w:tcW w:w="1586" w:type="dxa"/>
            <w:tcBorders>
              <w:left w:val="single" w:sz="8" w:space="0" w:color="000000"/>
              <w:bottom w:val="single" w:sz="8" w:space="0" w:color="000000"/>
              <w:right w:val="single" w:sz="8" w:space="0" w:color="000000"/>
            </w:tcBorders>
          </w:tcPr>
          <w:p w14:paraId="65E018C4" w14:textId="77777777" w:rsidR="00B34FE6" w:rsidRPr="00EB67D9" w:rsidRDefault="00B34FE6" w:rsidP="00071E35">
            <w:pPr>
              <w:pStyle w:val="Default"/>
              <w:spacing w:after="20"/>
              <w:jc w:val="center"/>
              <w:rPr>
                <w:rFonts w:ascii="Arial" w:hAnsi="Arial" w:cs="Arial"/>
              </w:rPr>
            </w:pPr>
            <w:r w:rsidRPr="00EB67D9">
              <w:rPr>
                <w:rFonts w:ascii="Arial" w:hAnsi="Arial" w:cs="Arial"/>
                <w:i/>
                <w:iCs/>
              </w:rPr>
              <w:t>501-3,300</w:t>
            </w:r>
          </w:p>
        </w:tc>
        <w:tc>
          <w:tcPr>
            <w:tcW w:w="2256" w:type="dxa"/>
            <w:tcBorders>
              <w:left w:val="single" w:sz="8" w:space="0" w:color="000000"/>
              <w:bottom w:val="single" w:sz="8" w:space="0" w:color="000000"/>
              <w:right w:val="single" w:sz="8" w:space="0" w:color="000000"/>
            </w:tcBorders>
          </w:tcPr>
          <w:p w14:paraId="6123112F" w14:textId="77777777" w:rsidR="00B34FE6" w:rsidRPr="00EB67D9" w:rsidRDefault="00B34FE6" w:rsidP="00071E35">
            <w:pPr>
              <w:pStyle w:val="Default"/>
              <w:spacing w:after="20"/>
              <w:jc w:val="center"/>
              <w:rPr>
                <w:rFonts w:ascii="Arial" w:hAnsi="Arial" w:cs="Arial"/>
              </w:rPr>
            </w:pPr>
            <w:r w:rsidRPr="00EB67D9">
              <w:rPr>
                <w:rFonts w:ascii="Arial" w:hAnsi="Arial" w:cs="Arial"/>
                <w:i/>
                <w:iCs/>
              </w:rPr>
              <w:t xml:space="preserve">3,301 </w:t>
            </w:r>
            <w:r w:rsidRPr="00EB67D9">
              <w:rPr>
                <w:rFonts w:ascii="Arial" w:hAnsi="Arial" w:cs="Arial"/>
              </w:rPr>
              <w:t xml:space="preserve">- </w:t>
            </w:r>
            <w:r w:rsidRPr="00EB67D9">
              <w:rPr>
                <w:rFonts w:ascii="Arial" w:hAnsi="Arial" w:cs="Arial"/>
                <w:i/>
                <w:iCs/>
              </w:rPr>
              <w:t xml:space="preserve">10,000 </w:t>
            </w:r>
          </w:p>
        </w:tc>
      </w:tr>
      <w:tr w:rsidR="00B34FE6" w:rsidRPr="00EB67D9" w14:paraId="4C928495" w14:textId="77777777" w:rsidTr="00071E35">
        <w:trPr>
          <w:trHeight w:val="619"/>
        </w:trPr>
        <w:tc>
          <w:tcPr>
            <w:tcW w:w="0" w:type="auto"/>
            <w:tcBorders>
              <w:left w:val="single" w:sz="8" w:space="0" w:color="000000"/>
              <w:right w:val="single" w:sz="8" w:space="0" w:color="000000"/>
            </w:tcBorders>
          </w:tcPr>
          <w:p w14:paraId="406D609B" w14:textId="77777777" w:rsidR="00B34FE6" w:rsidRPr="00EB67D9" w:rsidRDefault="00B34FE6" w:rsidP="00071E35">
            <w:pPr>
              <w:pStyle w:val="Default"/>
              <w:jc w:val="center"/>
              <w:rPr>
                <w:rFonts w:ascii="Arial" w:hAnsi="Arial" w:cs="Arial"/>
                <w:i/>
                <w:iCs/>
              </w:rPr>
            </w:pPr>
          </w:p>
          <w:p w14:paraId="3F1FEFCD" w14:textId="77777777" w:rsidR="00B34FE6" w:rsidRPr="00EB67D9" w:rsidRDefault="00B34FE6" w:rsidP="00071E35">
            <w:pPr>
              <w:pStyle w:val="Default"/>
              <w:jc w:val="center"/>
              <w:rPr>
                <w:rFonts w:ascii="Arial" w:hAnsi="Arial" w:cs="Arial"/>
              </w:rPr>
            </w:pPr>
            <w:r w:rsidRPr="00EB67D9">
              <w:rPr>
                <w:rFonts w:ascii="Arial" w:hAnsi="Arial" w:cs="Arial"/>
                <w:i/>
                <w:iCs/>
              </w:rPr>
              <w:t xml:space="preserve">Contaminant </w:t>
            </w:r>
          </w:p>
        </w:tc>
        <w:tc>
          <w:tcPr>
            <w:tcW w:w="0" w:type="auto"/>
            <w:gridSpan w:val="3"/>
            <w:tcBorders>
              <w:left w:val="single" w:sz="8" w:space="0" w:color="000000"/>
              <w:right w:val="single" w:sz="8" w:space="0" w:color="000000"/>
            </w:tcBorders>
          </w:tcPr>
          <w:p w14:paraId="473F6EFA" w14:textId="77777777" w:rsidR="00B34FE6" w:rsidRPr="00EB67D9" w:rsidRDefault="00B34FE6" w:rsidP="00071E35">
            <w:pPr>
              <w:pStyle w:val="Default"/>
              <w:spacing w:after="120"/>
              <w:jc w:val="center"/>
              <w:rPr>
                <w:rFonts w:ascii="Arial" w:hAnsi="Arial" w:cs="Arial"/>
                <w:i/>
                <w:iCs/>
              </w:rPr>
            </w:pPr>
            <w:r w:rsidRPr="00EB67D9">
              <w:rPr>
                <w:rFonts w:ascii="Arial" w:hAnsi="Arial" w:cs="Arial"/>
                <w:i/>
                <w:iCs/>
              </w:rPr>
              <w:t xml:space="preserve">Unit Technologies </w:t>
            </w:r>
          </w:p>
          <w:p w14:paraId="67914F0D" w14:textId="77777777" w:rsidR="00B34FE6" w:rsidRPr="00EB67D9" w:rsidRDefault="00B34FE6" w:rsidP="00071E35">
            <w:pPr>
              <w:pStyle w:val="Default"/>
              <w:spacing w:after="120"/>
              <w:jc w:val="center"/>
              <w:rPr>
                <w:rFonts w:ascii="Arial" w:hAnsi="Arial" w:cs="Arial"/>
              </w:rPr>
            </w:pPr>
            <w:r w:rsidRPr="00EB67D9">
              <w:rPr>
                <w:rFonts w:ascii="Arial" w:hAnsi="Arial" w:cs="Arial"/>
                <w:i/>
                <w:iCs/>
              </w:rPr>
              <w:t xml:space="preserve">(Numbers Correspond to Table 64447.3-B) </w:t>
            </w:r>
          </w:p>
        </w:tc>
      </w:tr>
      <w:tr w:rsidR="00B34FE6" w:rsidRPr="00EB67D9" w14:paraId="0D502FEC" w14:textId="77777777" w:rsidTr="00071E35">
        <w:trPr>
          <w:trHeight w:val="592"/>
        </w:trPr>
        <w:tc>
          <w:tcPr>
            <w:tcW w:w="0" w:type="auto"/>
            <w:tcBorders>
              <w:top w:val="single" w:sz="8" w:space="0" w:color="000000"/>
              <w:left w:val="single" w:sz="8" w:space="0" w:color="000000"/>
              <w:bottom w:val="single" w:sz="8" w:space="0" w:color="000000"/>
              <w:right w:val="single" w:sz="8" w:space="0" w:color="000000"/>
            </w:tcBorders>
          </w:tcPr>
          <w:p w14:paraId="2BF52052" w14:textId="77777777" w:rsidR="00B34FE6" w:rsidRPr="00EB67D9" w:rsidRDefault="00B34FE6" w:rsidP="00071E35">
            <w:pPr>
              <w:pStyle w:val="Default"/>
              <w:rPr>
                <w:rFonts w:ascii="Arial" w:hAnsi="Arial" w:cs="Arial"/>
              </w:rPr>
            </w:pPr>
            <w:r w:rsidRPr="00EB67D9">
              <w:rPr>
                <w:rFonts w:ascii="Arial" w:hAnsi="Arial" w:cs="Arial"/>
              </w:rPr>
              <w:t xml:space="preserve">Combined radium-226 and radium-228 </w:t>
            </w:r>
          </w:p>
        </w:tc>
        <w:tc>
          <w:tcPr>
            <w:tcW w:w="0" w:type="auto"/>
            <w:tcBorders>
              <w:top w:val="single" w:sz="8" w:space="0" w:color="000000"/>
              <w:left w:val="single" w:sz="8" w:space="0" w:color="000000"/>
              <w:bottom w:val="single" w:sz="8" w:space="0" w:color="000000"/>
              <w:right w:val="single" w:sz="8" w:space="0" w:color="000000"/>
            </w:tcBorders>
          </w:tcPr>
          <w:p w14:paraId="75E5BB9C" w14:textId="77777777" w:rsidR="00B34FE6" w:rsidRPr="00EB67D9" w:rsidRDefault="00B34FE6" w:rsidP="00071E35">
            <w:pPr>
              <w:pStyle w:val="Default"/>
              <w:rPr>
                <w:rFonts w:ascii="Arial" w:hAnsi="Arial" w:cs="Arial"/>
              </w:rPr>
            </w:pPr>
            <w:r w:rsidRPr="00EB67D9">
              <w:rPr>
                <w:rFonts w:ascii="Arial" w:hAnsi="Arial" w:cs="Arial"/>
              </w:rPr>
              <w:t xml:space="preserve">1, 2 ,3, 4, 5, 6, 7, 8, 9 </w:t>
            </w:r>
          </w:p>
        </w:tc>
        <w:tc>
          <w:tcPr>
            <w:tcW w:w="0" w:type="auto"/>
            <w:tcBorders>
              <w:top w:val="single" w:sz="8" w:space="0" w:color="000000"/>
              <w:left w:val="single" w:sz="8" w:space="0" w:color="000000"/>
              <w:bottom w:val="single" w:sz="8" w:space="0" w:color="000000"/>
              <w:right w:val="single" w:sz="8" w:space="0" w:color="000000"/>
            </w:tcBorders>
          </w:tcPr>
          <w:p w14:paraId="095B3700" w14:textId="77777777" w:rsidR="00B34FE6" w:rsidRPr="00EB67D9" w:rsidRDefault="00B34FE6" w:rsidP="00071E35">
            <w:pPr>
              <w:pStyle w:val="Default"/>
              <w:rPr>
                <w:rFonts w:ascii="Arial" w:hAnsi="Arial" w:cs="Arial"/>
              </w:rPr>
            </w:pPr>
            <w:r w:rsidRPr="00EB67D9">
              <w:rPr>
                <w:rFonts w:ascii="Arial" w:hAnsi="Arial" w:cs="Arial"/>
              </w:rPr>
              <w:t xml:space="preserve">1, 2 ,3, 4, 5, 6, 7, 8, 9 </w:t>
            </w:r>
          </w:p>
        </w:tc>
        <w:tc>
          <w:tcPr>
            <w:tcW w:w="0" w:type="auto"/>
            <w:tcBorders>
              <w:top w:val="single" w:sz="8" w:space="0" w:color="000000"/>
              <w:left w:val="single" w:sz="8" w:space="0" w:color="000000"/>
              <w:bottom w:val="single" w:sz="8" w:space="0" w:color="000000"/>
              <w:right w:val="single" w:sz="8" w:space="0" w:color="000000"/>
            </w:tcBorders>
          </w:tcPr>
          <w:p w14:paraId="0B59C110" w14:textId="77777777" w:rsidR="00B34FE6" w:rsidRPr="00EB67D9" w:rsidRDefault="00B34FE6" w:rsidP="00071E35">
            <w:pPr>
              <w:pStyle w:val="Default"/>
              <w:rPr>
                <w:rFonts w:ascii="Arial" w:hAnsi="Arial" w:cs="Arial"/>
              </w:rPr>
            </w:pPr>
            <w:r w:rsidRPr="00EB67D9">
              <w:rPr>
                <w:rFonts w:ascii="Arial" w:hAnsi="Arial" w:cs="Arial"/>
              </w:rPr>
              <w:t xml:space="preserve">1, 2 ,3, 4, 5, 6, 7, 8, 9 </w:t>
            </w:r>
          </w:p>
        </w:tc>
      </w:tr>
      <w:tr w:rsidR="00B34FE6" w:rsidRPr="00EB67D9" w14:paraId="3ED45877" w14:textId="77777777" w:rsidTr="00071E35">
        <w:trPr>
          <w:trHeight w:val="592"/>
        </w:trPr>
        <w:tc>
          <w:tcPr>
            <w:tcW w:w="0" w:type="auto"/>
            <w:tcBorders>
              <w:top w:val="single" w:sz="8" w:space="0" w:color="000000"/>
              <w:left w:val="single" w:sz="8" w:space="0" w:color="000000"/>
              <w:bottom w:val="single" w:sz="8" w:space="0" w:color="000000"/>
              <w:right w:val="single" w:sz="8" w:space="0" w:color="000000"/>
            </w:tcBorders>
          </w:tcPr>
          <w:p w14:paraId="584B318C" w14:textId="77777777" w:rsidR="00B34FE6" w:rsidRPr="00EB67D9" w:rsidRDefault="00B34FE6" w:rsidP="00071E35">
            <w:pPr>
              <w:pStyle w:val="Default"/>
              <w:rPr>
                <w:rFonts w:ascii="Arial" w:hAnsi="Arial" w:cs="Arial"/>
              </w:rPr>
            </w:pPr>
            <w:r w:rsidRPr="00EB67D9">
              <w:rPr>
                <w:rFonts w:ascii="Arial" w:hAnsi="Arial" w:cs="Arial"/>
              </w:rPr>
              <w:t xml:space="preserve">Gross alpha particle activity </w:t>
            </w:r>
          </w:p>
        </w:tc>
        <w:tc>
          <w:tcPr>
            <w:tcW w:w="0" w:type="auto"/>
            <w:tcBorders>
              <w:top w:val="single" w:sz="8" w:space="0" w:color="000000"/>
              <w:left w:val="single" w:sz="8" w:space="0" w:color="000000"/>
              <w:bottom w:val="single" w:sz="8" w:space="0" w:color="000000"/>
              <w:right w:val="single" w:sz="8" w:space="0" w:color="000000"/>
            </w:tcBorders>
          </w:tcPr>
          <w:p w14:paraId="57B8A645" w14:textId="77777777" w:rsidR="00B34FE6" w:rsidRPr="00EB67D9" w:rsidRDefault="00B34FE6" w:rsidP="00071E35">
            <w:pPr>
              <w:pStyle w:val="Default"/>
              <w:rPr>
                <w:rFonts w:ascii="Arial" w:hAnsi="Arial" w:cs="Arial"/>
              </w:rPr>
            </w:pPr>
            <w:r w:rsidRPr="00EB67D9">
              <w:rPr>
                <w:rFonts w:ascii="Arial" w:hAnsi="Arial" w:cs="Arial"/>
              </w:rPr>
              <w:t xml:space="preserve">3, 4 </w:t>
            </w:r>
          </w:p>
        </w:tc>
        <w:tc>
          <w:tcPr>
            <w:tcW w:w="0" w:type="auto"/>
            <w:tcBorders>
              <w:top w:val="single" w:sz="8" w:space="0" w:color="000000"/>
              <w:left w:val="single" w:sz="8" w:space="0" w:color="000000"/>
              <w:bottom w:val="single" w:sz="8" w:space="0" w:color="000000"/>
              <w:right w:val="single" w:sz="8" w:space="0" w:color="000000"/>
            </w:tcBorders>
          </w:tcPr>
          <w:p w14:paraId="61CF79CF" w14:textId="77777777" w:rsidR="00B34FE6" w:rsidRPr="00EB67D9" w:rsidRDefault="00B34FE6" w:rsidP="00071E35">
            <w:pPr>
              <w:pStyle w:val="Default"/>
              <w:rPr>
                <w:rFonts w:ascii="Arial" w:hAnsi="Arial" w:cs="Arial"/>
              </w:rPr>
            </w:pPr>
            <w:r w:rsidRPr="00EB67D9">
              <w:rPr>
                <w:rFonts w:ascii="Arial" w:hAnsi="Arial" w:cs="Arial"/>
              </w:rPr>
              <w:t xml:space="preserve">3, 4 </w:t>
            </w:r>
          </w:p>
        </w:tc>
        <w:tc>
          <w:tcPr>
            <w:tcW w:w="0" w:type="auto"/>
            <w:tcBorders>
              <w:top w:val="single" w:sz="8" w:space="0" w:color="000000"/>
              <w:left w:val="single" w:sz="8" w:space="0" w:color="000000"/>
              <w:bottom w:val="single" w:sz="8" w:space="0" w:color="000000"/>
              <w:right w:val="single" w:sz="8" w:space="0" w:color="000000"/>
            </w:tcBorders>
          </w:tcPr>
          <w:p w14:paraId="6F80E4BF" w14:textId="77777777" w:rsidR="00B34FE6" w:rsidRPr="00EB67D9" w:rsidRDefault="00B34FE6" w:rsidP="00071E35">
            <w:pPr>
              <w:pStyle w:val="Default"/>
              <w:rPr>
                <w:rFonts w:ascii="Arial" w:hAnsi="Arial" w:cs="Arial"/>
              </w:rPr>
            </w:pPr>
            <w:r w:rsidRPr="00EB67D9">
              <w:rPr>
                <w:rFonts w:ascii="Arial" w:hAnsi="Arial" w:cs="Arial"/>
              </w:rPr>
              <w:t xml:space="preserve">3, 4 </w:t>
            </w:r>
          </w:p>
        </w:tc>
      </w:tr>
      <w:tr w:rsidR="00B34FE6" w:rsidRPr="00EB67D9" w14:paraId="1A96170A" w14:textId="77777777" w:rsidTr="00071E35">
        <w:trPr>
          <w:trHeight w:val="592"/>
        </w:trPr>
        <w:tc>
          <w:tcPr>
            <w:tcW w:w="0" w:type="auto"/>
            <w:tcBorders>
              <w:top w:val="single" w:sz="8" w:space="0" w:color="000000"/>
              <w:left w:val="single" w:sz="8" w:space="0" w:color="000000"/>
              <w:bottom w:val="single" w:sz="8" w:space="0" w:color="000000"/>
              <w:right w:val="single" w:sz="8" w:space="0" w:color="000000"/>
            </w:tcBorders>
          </w:tcPr>
          <w:p w14:paraId="7352A86A" w14:textId="77777777" w:rsidR="00B34FE6" w:rsidRPr="00EB67D9" w:rsidRDefault="00B34FE6" w:rsidP="00071E35">
            <w:pPr>
              <w:pStyle w:val="Default"/>
              <w:rPr>
                <w:rFonts w:ascii="Arial" w:hAnsi="Arial" w:cs="Arial"/>
              </w:rPr>
            </w:pPr>
            <w:r w:rsidRPr="00EB67D9">
              <w:rPr>
                <w:rFonts w:ascii="Arial" w:hAnsi="Arial" w:cs="Arial"/>
              </w:rPr>
              <w:t xml:space="preserve">Beta particle activity and photon radioactivity </w:t>
            </w:r>
          </w:p>
        </w:tc>
        <w:tc>
          <w:tcPr>
            <w:tcW w:w="0" w:type="auto"/>
            <w:tcBorders>
              <w:top w:val="single" w:sz="8" w:space="0" w:color="000000"/>
              <w:left w:val="single" w:sz="8" w:space="0" w:color="000000"/>
              <w:bottom w:val="single" w:sz="8" w:space="0" w:color="000000"/>
              <w:right w:val="single" w:sz="8" w:space="0" w:color="000000"/>
            </w:tcBorders>
          </w:tcPr>
          <w:p w14:paraId="4513ECE2" w14:textId="77777777" w:rsidR="00B34FE6" w:rsidRPr="00EB67D9" w:rsidRDefault="00B34FE6" w:rsidP="00071E35">
            <w:pPr>
              <w:pStyle w:val="Default"/>
              <w:rPr>
                <w:rFonts w:ascii="Arial" w:hAnsi="Arial" w:cs="Arial"/>
              </w:rPr>
            </w:pPr>
            <w:r w:rsidRPr="00EB67D9">
              <w:rPr>
                <w:rFonts w:ascii="Arial" w:hAnsi="Arial" w:cs="Arial"/>
              </w:rPr>
              <w:t xml:space="preserve">1, 2, 3, 4 </w:t>
            </w:r>
          </w:p>
        </w:tc>
        <w:tc>
          <w:tcPr>
            <w:tcW w:w="0" w:type="auto"/>
            <w:tcBorders>
              <w:top w:val="single" w:sz="8" w:space="0" w:color="000000"/>
              <w:left w:val="single" w:sz="8" w:space="0" w:color="000000"/>
              <w:bottom w:val="single" w:sz="8" w:space="0" w:color="000000"/>
              <w:right w:val="single" w:sz="8" w:space="0" w:color="000000"/>
            </w:tcBorders>
          </w:tcPr>
          <w:p w14:paraId="2873760A" w14:textId="77777777" w:rsidR="00B34FE6" w:rsidRPr="00EB67D9" w:rsidRDefault="00B34FE6" w:rsidP="00071E35">
            <w:pPr>
              <w:pStyle w:val="Default"/>
              <w:rPr>
                <w:rFonts w:ascii="Arial" w:hAnsi="Arial" w:cs="Arial"/>
              </w:rPr>
            </w:pPr>
            <w:r w:rsidRPr="00EB67D9">
              <w:rPr>
                <w:rFonts w:ascii="Arial" w:hAnsi="Arial" w:cs="Arial"/>
              </w:rPr>
              <w:t xml:space="preserve">1, 2, 3, 4 </w:t>
            </w:r>
          </w:p>
        </w:tc>
        <w:tc>
          <w:tcPr>
            <w:tcW w:w="0" w:type="auto"/>
            <w:tcBorders>
              <w:top w:val="single" w:sz="8" w:space="0" w:color="000000"/>
              <w:left w:val="single" w:sz="8" w:space="0" w:color="000000"/>
              <w:bottom w:val="single" w:sz="8" w:space="0" w:color="000000"/>
              <w:right w:val="single" w:sz="8" w:space="0" w:color="000000"/>
            </w:tcBorders>
          </w:tcPr>
          <w:p w14:paraId="70843299" w14:textId="77777777" w:rsidR="00B34FE6" w:rsidRPr="00EB67D9" w:rsidRDefault="00B34FE6" w:rsidP="00071E35">
            <w:pPr>
              <w:pStyle w:val="Default"/>
              <w:rPr>
                <w:rFonts w:ascii="Arial" w:hAnsi="Arial" w:cs="Arial"/>
              </w:rPr>
            </w:pPr>
            <w:r w:rsidRPr="00EB67D9">
              <w:rPr>
                <w:rFonts w:ascii="Arial" w:hAnsi="Arial" w:cs="Arial"/>
              </w:rPr>
              <w:t xml:space="preserve">1, 2, 3, 4 </w:t>
            </w:r>
          </w:p>
        </w:tc>
      </w:tr>
      <w:tr w:rsidR="00B34FE6" w:rsidRPr="00EB67D9" w14:paraId="1A07D08B" w14:textId="77777777" w:rsidTr="00071E35">
        <w:trPr>
          <w:trHeight w:val="316"/>
        </w:trPr>
        <w:tc>
          <w:tcPr>
            <w:tcW w:w="0" w:type="auto"/>
            <w:tcBorders>
              <w:top w:val="single" w:sz="8" w:space="0" w:color="000000"/>
              <w:left w:val="single" w:sz="8" w:space="0" w:color="000000"/>
              <w:bottom w:val="single" w:sz="8" w:space="0" w:color="000000"/>
              <w:right w:val="single" w:sz="8" w:space="0" w:color="000000"/>
            </w:tcBorders>
          </w:tcPr>
          <w:p w14:paraId="0AFE8D10" w14:textId="77777777" w:rsidR="00B34FE6" w:rsidRPr="00EB67D9" w:rsidRDefault="00B34FE6" w:rsidP="00071E35">
            <w:pPr>
              <w:pStyle w:val="Default"/>
              <w:rPr>
                <w:rFonts w:ascii="Arial" w:hAnsi="Arial" w:cs="Arial"/>
              </w:rPr>
            </w:pPr>
            <w:r w:rsidRPr="00EB67D9">
              <w:rPr>
                <w:rFonts w:ascii="Arial" w:hAnsi="Arial" w:cs="Arial"/>
              </w:rPr>
              <w:t xml:space="preserve">Uranium </w:t>
            </w:r>
          </w:p>
        </w:tc>
        <w:tc>
          <w:tcPr>
            <w:tcW w:w="0" w:type="auto"/>
            <w:tcBorders>
              <w:top w:val="single" w:sz="8" w:space="0" w:color="000000"/>
              <w:left w:val="single" w:sz="8" w:space="0" w:color="000000"/>
              <w:bottom w:val="single" w:sz="8" w:space="0" w:color="000000"/>
              <w:right w:val="single" w:sz="8" w:space="0" w:color="000000"/>
            </w:tcBorders>
          </w:tcPr>
          <w:p w14:paraId="62765BA7" w14:textId="77777777" w:rsidR="00B34FE6" w:rsidRPr="00EB67D9" w:rsidRDefault="00B34FE6" w:rsidP="00071E35">
            <w:pPr>
              <w:pStyle w:val="Default"/>
              <w:rPr>
                <w:rFonts w:ascii="Arial" w:hAnsi="Arial" w:cs="Arial"/>
              </w:rPr>
            </w:pPr>
            <w:r w:rsidRPr="00EB67D9">
              <w:rPr>
                <w:rFonts w:ascii="Arial" w:hAnsi="Arial" w:cs="Arial"/>
              </w:rPr>
              <w:t xml:space="preserve">1, 2, 4, 10, 11 </w:t>
            </w:r>
          </w:p>
        </w:tc>
        <w:tc>
          <w:tcPr>
            <w:tcW w:w="0" w:type="auto"/>
            <w:tcBorders>
              <w:top w:val="single" w:sz="8" w:space="0" w:color="000000"/>
              <w:left w:val="single" w:sz="8" w:space="0" w:color="000000"/>
              <w:bottom w:val="single" w:sz="8" w:space="0" w:color="000000"/>
              <w:right w:val="single" w:sz="8" w:space="0" w:color="000000"/>
            </w:tcBorders>
          </w:tcPr>
          <w:p w14:paraId="71A70263" w14:textId="77777777" w:rsidR="00B34FE6" w:rsidRPr="00EB67D9" w:rsidRDefault="00B34FE6" w:rsidP="00071E35">
            <w:pPr>
              <w:pStyle w:val="Default"/>
              <w:rPr>
                <w:rFonts w:ascii="Arial" w:hAnsi="Arial" w:cs="Arial"/>
              </w:rPr>
            </w:pPr>
            <w:r w:rsidRPr="00EB67D9">
              <w:rPr>
                <w:rFonts w:ascii="Arial" w:hAnsi="Arial" w:cs="Arial"/>
              </w:rPr>
              <w:t xml:space="preserve">1, 2, 3, 4, 5, 10, 11 </w:t>
            </w:r>
          </w:p>
        </w:tc>
        <w:tc>
          <w:tcPr>
            <w:tcW w:w="0" w:type="auto"/>
            <w:tcBorders>
              <w:top w:val="single" w:sz="8" w:space="0" w:color="000000"/>
              <w:left w:val="single" w:sz="8" w:space="0" w:color="000000"/>
              <w:bottom w:val="single" w:sz="8" w:space="0" w:color="000000"/>
              <w:right w:val="single" w:sz="8" w:space="0" w:color="000000"/>
            </w:tcBorders>
          </w:tcPr>
          <w:p w14:paraId="2F137F4F" w14:textId="77777777" w:rsidR="00B34FE6" w:rsidRPr="00EB67D9" w:rsidRDefault="00B34FE6" w:rsidP="00071E35">
            <w:pPr>
              <w:pStyle w:val="Default"/>
              <w:rPr>
                <w:rFonts w:ascii="Arial" w:hAnsi="Arial" w:cs="Arial"/>
              </w:rPr>
            </w:pPr>
            <w:r w:rsidRPr="00EB67D9">
              <w:rPr>
                <w:rFonts w:ascii="Arial" w:hAnsi="Arial" w:cs="Arial"/>
              </w:rPr>
              <w:t xml:space="preserve">1, 2, 3, 4, 5, 10, 11 </w:t>
            </w:r>
          </w:p>
        </w:tc>
      </w:tr>
    </w:tbl>
    <w:p w14:paraId="38D82BFA" w14:textId="77777777" w:rsidR="00131066" w:rsidRPr="00EB67D9" w:rsidRDefault="00131066" w:rsidP="00B34FE6">
      <w:pPr>
        <w:rPr>
          <w:rFonts w:ascii="Arial" w:hAnsi="Arial" w:cs="Arial"/>
        </w:rPr>
      </w:pPr>
    </w:p>
    <w:p w14:paraId="581BFA99" w14:textId="77777777" w:rsidR="00AC4179" w:rsidRPr="00EB67D9" w:rsidRDefault="00AC4179" w:rsidP="00E16EA1">
      <w:pPr>
        <w:pStyle w:val="Heading4"/>
      </w:pPr>
      <w:bookmarkStart w:id="1206" w:name="_Toc76626766"/>
      <w:r w:rsidRPr="00EB67D9">
        <w:t>§64447.4. Best Available Technologies (BATs) - Organic Chemicals</w:t>
      </w:r>
      <w:bookmarkEnd w:id="1199"/>
      <w:bookmarkEnd w:id="1200"/>
      <w:bookmarkEnd w:id="1201"/>
      <w:bookmarkEnd w:id="1202"/>
      <w:bookmarkEnd w:id="1203"/>
      <w:bookmarkEnd w:id="1204"/>
      <w:bookmarkEnd w:id="1205"/>
      <w:r w:rsidR="00417ACD" w:rsidRPr="00EB67D9">
        <w:t>.</w:t>
      </w:r>
      <w:bookmarkEnd w:id="1206"/>
    </w:p>
    <w:p w14:paraId="4469A52F" w14:textId="77777777" w:rsidR="00AC4179" w:rsidRPr="00EB67D9" w:rsidRDefault="00AC4179">
      <w:pPr>
        <w:rPr>
          <w:rFonts w:ascii="Arial" w:hAnsi="Arial" w:cs="Arial"/>
        </w:rPr>
      </w:pPr>
      <w:r w:rsidRPr="00EB67D9">
        <w:rPr>
          <w:rFonts w:ascii="Arial" w:hAnsi="Arial" w:cs="Arial"/>
        </w:rPr>
        <w:t xml:space="preserve">The technologies listed in </w:t>
      </w:r>
      <w:r w:rsidR="00806B68" w:rsidRPr="00EB67D9">
        <w:rPr>
          <w:rFonts w:ascii="Arial" w:hAnsi="Arial" w:cs="Arial"/>
        </w:rPr>
        <w:t>t</w:t>
      </w:r>
      <w:r w:rsidRPr="00EB67D9">
        <w:rPr>
          <w:rFonts w:ascii="Arial" w:hAnsi="Arial" w:cs="Arial"/>
        </w:rPr>
        <w:t>able 64447.4</w:t>
      </w:r>
      <w:r w:rsidRPr="00EB67D9">
        <w:rPr>
          <w:rFonts w:ascii="Arial" w:hAnsi="Arial" w:cs="Arial"/>
        </w:rPr>
        <w:noBreakHyphen/>
        <w:t xml:space="preserve">A are the best available technology, treatment technologies, or other means available for achieving compliance with the MCLs in </w:t>
      </w:r>
      <w:r w:rsidR="00806B68" w:rsidRPr="00EB67D9">
        <w:rPr>
          <w:rFonts w:ascii="Arial" w:hAnsi="Arial" w:cs="Arial"/>
        </w:rPr>
        <w:t>t</w:t>
      </w:r>
      <w:r w:rsidRPr="00EB67D9">
        <w:rPr>
          <w:rFonts w:ascii="Arial" w:hAnsi="Arial" w:cs="Arial"/>
        </w:rPr>
        <w:t>able 64444</w:t>
      </w:r>
      <w:r w:rsidRPr="00EB67D9">
        <w:rPr>
          <w:rFonts w:ascii="Arial" w:hAnsi="Arial" w:cs="Arial"/>
        </w:rPr>
        <w:noBreakHyphen/>
        <w:t>A for organic chemicals.</w:t>
      </w:r>
    </w:p>
    <w:p w14:paraId="23F2E19B" w14:textId="77777777" w:rsidR="00AC4179" w:rsidRPr="00EB67D9" w:rsidRDefault="00AC4179">
      <w:pPr>
        <w:rPr>
          <w:rFonts w:ascii="Arial" w:hAnsi="Arial" w:cs="Arial"/>
        </w:rPr>
      </w:pPr>
    </w:p>
    <w:p w14:paraId="37C5AF81" w14:textId="77777777" w:rsidR="00AC4179" w:rsidRPr="00EB67D9" w:rsidRDefault="00AC4179">
      <w:pPr>
        <w:jc w:val="center"/>
        <w:rPr>
          <w:rFonts w:ascii="Arial" w:hAnsi="Arial" w:cs="Arial"/>
          <w:b/>
        </w:rPr>
      </w:pPr>
      <w:r w:rsidRPr="00EB67D9">
        <w:rPr>
          <w:rFonts w:ascii="Arial" w:hAnsi="Arial" w:cs="Arial"/>
          <w:b/>
        </w:rPr>
        <w:t>Table 64447.4</w:t>
      </w:r>
      <w:r w:rsidRPr="00EB67D9">
        <w:rPr>
          <w:rFonts w:ascii="Arial" w:hAnsi="Arial" w:cs="Arial"/>
          <w:b/>
        </w:rPr>
        <w:noBreakHyphen/>
        <w:t>A</w:t>
      </w:r>
    </w:p>
    <w:p w14:paraId="35EACA8B" w14:textId="77777777" w:rsidR="00AC4179" w:rsidRPr="00EB67D9" w:rsidRDefault="00AC4179">
      <w:pPr>
        <w:jc w:val="center"/>
        <w:rPr>
          <w:rFonts w:ascii="Arial" w:hAnsi="Arial" w:cs="Arial"/>
          <w:b/>
        </w:rPr>
      </w:pPr>
      <w:r w:rsidRPr="00EB67D9">
        <w:rPr>
          <w:rFonts w:ascii="Arial" w:hAnsi="Arial" w:cs="Arial"/>
          <w:b/>
        </w:rPr>
        <w:t>Best Available Technologies (BATs)</w:t>
      </w:r>
    </w:p>
    <w:p w14:paraId="0B6918CE" w14:textId="77777777" w:rsidR="00AC4179" w:rsidRPr="00EB67D9" w:rsidRDefault="00AC4179">
      <w:pPr>
        <w:jc w:val="center"/>
        <w:rPr>
          <w:rFonts w:ascii="Arial" w:hAnsi="Arial" w:cs="Arial"/>
          <w:b/>
        </w:rPr>
      </w:pPr>
      <w:r w:rsidRPr="00EB67D9">
        <w:rPr>
          <w:rFonts w:ascii="Arial" w:hAnsi="Arial" w:cs="Arial"/>
          <w:b/>
        </w:rPr>
        <w:t>Organic Chemicals</w:t>
      </w:r>
    </w:p>
    <w:p w14:paraId="59E9564D" w14:textId="77777777" w:rsidR="00AC4179" w:rsidRPr="00EB67D9" w:rsidRDefault="00AC4179">
      <w:pPr>
        <w:rPr>
          <w:rFonts w:ascii="Arial" w:hAnsi="Arial" w:cs="Arial"/>
        </w:rPr>
      </w:pPr>
    </w:p>
    <w:tbl>
      <w:tblPr>
        <w:tblW w:w="10170" w:type="dxa"/>
        <w:tblInd w:w="-342" w:type="dxa"/>
        <w:tblLayout w:type="fixed"/>
        <w:tblLook w:val="0000" w:firstRow="0" w:lastRow="0" w:firstColumn="0" w:lastColumn="0" w:noHBand="0" w:noVBand="0"/>
      </w:tblPr>
      <w:tblGrid>
        <w:gridCol w:w="3240"/>
        <w:gridCol w:w="1620"/>
        <w:gridCol w:w="1620"/>
        <w:gridCol w:w="1260"/>
        <w:gridCol w:w="1170"/>
        <w:gridCol w:w="1260"/>
      </w:tblGrid>
      <w:tr w:rsidR="00AC4179" w:rsidRPr="00EB67D9" w14:paraId="7F325218" w14:textId="77777777" w:rsidTr="00131066">
        <w:trPr>
          <w:tblHeader/>
        </w:trPr>
        <w:tc>
          <w:tcPr>
            <w:tcW w:w="3240" w:type="dxa"/>
          </w:tcPr>
          <w:p w14:paraId="67A09C0A" w14:textId="77777777" w:rsidR="00AC4179" w:rsidRPr="00EB67D9" w:rsidRDefault="00AC4179">
            <w:pPr>
              <w:pStyle w:val="Heading8"/>
              <w:jc w:val="both"/>
              <w:rPr>
                <w:rFonts w:ascii="Arial" w:hAnsi="Arial" w:cs="Arial"/>
              </w:rPr>
            </w:pPr>
            <w:r w:rsidRPr="00EB67D9">
              <w:rPr>
                <w:rFonts w:ascii="Arial" w:hAnsi="Arial" w:cs="Arial"/>
              </w:rPr>
              <w:t>Chemical</w:t>
            </w:r>
          </w:p>
        </w:tc>
        <w:tc>
          <w:tcPr>
            <w:tcW w:w="1620" w:type="dxa"/>
          </w:tcPr>
          <w:p w14:paraId="178F2432" w14:textId="77777777" w:rsidR="00AC4179" w:rsidRPr="00EB67D9" w:rsidRDefault="00AC4179">
            <w:pPr>
              <w:suppressAutoHyphens/>
              <w:jc w:val="both"/>
              <w:rPr>
                <w:rFonts w:ascii="Arial" w:hAnsi="Arial" w:cs="Arial"/>
                <w:i/>
                <w:spacing w:val="-3"/>
              </w:rPr>
            </w:pPr>
          </w:p>
        </w:tc>
        <w:tc>
          <w:tcPr>
            <w:tcW w:w="1620" w:type="dxa"/>
          </w:tcPr>
          <w:p w14:paraId="696C4F9A" w14:textId="77777777" w:rsidR="00AC4179" w:rsidRPr="00EB67D9" w:rsidRDefault="00AC4179">
            <w:pPr>
              <w:rPr>
                <w:rFonts w:ascii="Arial" w:hAnsi="Arial" w:cs="Arial"/>
                <w:i/>
              </w:rPr>
            </w:pPr>
          </w:p>
        </w:tc>
        <w:tc>
          <w:tcPr>
            <w:tcW w:w="3690" w:type="dxa"/>
            <w:gridSpan w:val="3"/>
          </w:tcPr>
          <w:p w14:paraId="7B36C50C" w14:textId="77777777" w:rsidR="00AC4179" w:rsidRPr="00EB67D9" w:rsidRDefault="00AC4179">
            <w:pPr>
              <w:pStyle w:val="Heading8"/>
              <w:jc w:val="center"/>
              <w:rPr>
                <w:rFonts w:ascii="Arial" w:hAnsi="Arial" w:cs="Arial"/>
              </w:rPr>
            </w:pPr>
            <w:r w:rsidRPr="00EB67D9">
              <w:rPr>
                <w:rFonts w:ascii="Arial" w:hAnsi="Arial" w:cs="Arial"/>
              </w:rPr>
              <w:t>Best Available Technologies</w:t>
            </w:r>
          </w:p>
        </w:tc>
      </w:tr>
      <w:tr w:rsidR="00AC4179" w:rsidRPr="00EB67D9" w14:paraId="0F0255A7" w14:textId="77777777" w:rsidTr="00131066">
        <w:trPr>
          <w:tblHeader/>
        </w:trPr>
        <w:tc>
          <w:tcPr>
            <w:tcW w:w="6480" w:type="dxa"/>
            <w:gridSpan w:val="3"/>
          </w:tcPr>
          <w:p w14:paraId="488462EC" w14:textId="77777777" w:rsidR="00AC4179" w:rsidRPr="00EB67D9" w:rsidRDefault="00AC4179">
            <w:pPr>
              <w:rPr>
                <w:rFonts w:ascii="Arial" w:hAnsi="Arial" w:cs="Arial"/>
              </w:rPr>
            </w:pPr>
          </w:p>
        </w:tc>
        <w:tc>
          <w:tcPr>
            <w:tcW w:w="1260" w:type="dxa"/>
          </w:tcPr>
          <w:p w14:paraId="19D3C97C" w14:textId="77777777" w:rsidR="00AC4179" w:rsidRPr="00EB67D9" w:rsidRDefault="00AC4179">
            <w:pPr>
              <w:rPr>
                <w:rFonts w:ascii="Arial" w:hAnsi="Arial" w:cs="Arial"/>
              </w:rPr>
            </w:pPr>
            <w:r w:rsidRPr="00EB67D9">
              <w:rPr>
                <w:rFonts w:ascii="Arial" w:hAnsi="Arial" w:cs="Arial"/>
              </w:rPr>
              <w:t>Granular</w:t>
            </w:r>
          </w:p>
        </w:tc>
        <w:tc>
          <w:tcPr>
            <w:tcW w:w="1170" w:type="dxa"/>
          </w:tcPr>
          <w:p w14:paraId="6CE5540A" w14:textId="77777777" w:rsidR="00AC4179" w:rsidRPr="00EB67D9" w:rsidRDefault="00AC4179">
            <w:pPr>
              <w:rPr>
                <w:rFonts w:ascii="Arial" w:hAnsi="Arial" w:cs="Arial"/>
              </w:rPr>
            </w:pPr>
            <w:r w:rsidRPr="00EB67D9">
              <w:rPr>
                <w:rFonts w:ascii="Arial" w:hAnsi="Arial" w:cs="Arial"/>
              </w:rPr>
              <w:t>Packed</w:t>
            </w:r>
          </w:p>
        </w:tc>
        <w:tc>
          <w:tcPr>
            <w:tcW w:w="1260" w:type="dxa"/>
          </w:tcPr>
          <w:p w14:paraId="34D5F41A" w14:textId="77777777" w:rsidR="00AC4179" w:rsidRPr="00EB67D9" w:rsidRDefault="00AC4179">
            <w:pPr>
              <w:rPr>
                <w:rFonts w:ascii="Arial" w:hAnsi="Arial" w:cs="Arial"/>
              </w:rPr>
            </w:pPr>
          </w:p>
        </w:tc>
      </w:tr>
      <w:tr w:rsidR="00AC4179" w:rsidRPr="00EB67D9" w14:paraId="0F6BAA5C" w14:textId="77777777" w:rsidTr="00131066">
        <w:trPr>
          <w:tblHeader/>
        </w:trPr>
        <w:tc>
          <w:tcPr>
            <w:tcW w:w="6480" w:type="dxa"/>
            <w:gridSpan w:val="3"/>
          </w:tcPr>
          <w:p w14:paraId="679C90BA" w14:textId="77777777" w:rsidR="00AC4179" w:rsidRPr="00EB67D9" w:rsidRDefault="00AC4179">
            <w:pPr>
              <w:rPr>
                <w:rFonts w:ascii="Arial" w:hAnsi="Arial" w:cs="Arial"/>
              </w:rPr>
            </w:pPr>
          </w:p>
        </w:tc>
        <w:tc>
          <w:tcPr>
            <w:tcW w:w="1260" w:type="dxa"/>
          </w:tcPr>
          <w:p w14:paraId="7C691E16" w14:textId="77777777" w:rsidR="00AC4179" w:rsidRPr="00EB67D9" w:rsidRDefault="00AC4179">
            <w:pPr>
              <w:rPr>
                <w:rFonts w:ascii="Arial" w:hAnsi="Arial" w:cs="Arial"/>
              </w:rPr>
            </w:pPr>
            <w:r w:rsidRPr="00EB67D9">
              <w:rPr>
                <w:rFonts w:ascii="Arial" w:hAnsi="Arial" w:cs="Arial"/>
              </w:rPr>
              <w:t>Activated</w:t>
            </w:r>
          </w:p>
        </w:tc>
        <w:tc>
          <w:tcPr>
            <w:tcW w:w="1170" w:type="dxa"/>
          </w:tcPr>
          <w:p w14:paraId="67B42F1F" w14:textId="77777777" w:rsidR="00AC4179" w:rsidRPr="00EB67D9" w:rsidRDefault="00AC4179">
            <w:pPr>
              <w:rPr>
                <w:rFonts w:ascii="Arial" w:hAnsi="Arial" w:cs="Arial"/>
              </w:rPr>
            </w:pPr>
            <w:r w:rsidRPr="00EB67D9">
              <w:rPr>
                <w:rFonts w:ascii="Arial" w:hAnsi="Arial" w:cs="Arial"/>
              </w:rPr>
              <w:t>Tower</w:t>
            </w:r>
          </w:p>
        </w:tc>
        <w:tc>
          <w:tcPr>
            <w:tcW w:w="1260" w:type="dxa"/>
          </w:tcPr>
          <w:p w14:paraId="06809F4B" w14:textId="77777777" w:rsidR="00AC4179" w:rsidRPr="00EB67D9" w:rsidRDefault="00AC4179">
            <w:pPr>
              <w:rPr>
                <w:rFonts w:ascii="Arial" w:hAnsi="Arial" w:cs="Arial"/>
              </w:rPr>
            </w:pPr>
          </w:p>
        </w:tc>
      </w:tr>
      <w:tr w:rsidR="00AC4179" w:rsidRPr="00EB67D9" w14:paraId="02DC881F" w14:textId="77777777" w:rsidTr="00131066">
        <w:trPr>
          <w:tblHeader/>
        </w:trPr>
        <w:tc>
          <w:tcPr>
            <w:tcW w:w="6480" w:type="dxa"/>
            <w:gridSpan w:val="3"/>
          </w:tcPr>
          <w:p w14:paraId="3073420C" w14:textId="77777777" w:rsidR="00AC4179" w:rsidRPr="00EB67D9" w:rsidRDefault="00AC4179">
            <w:pPr>
              <w:rPr>
                <w:rFonts w:ascii="Arial" w:hAnsi="Arial" w:cs="Arial"/>
              </w:rPr>
            </w:pPr>
          </w:p>
        </w:tc>
        <w:tc>
          <w:tcPr>
            <w:tcW w:w="1260" w:type="dxa"/>
          </w:tcPr>
          <w:p w14:paraId="50B989CB" w14:textId="77777777" w:rsidR="00AC4179" w:rsidRPr="00EB67D9" w:rsidRDefault="00AC4179">
            <w:pPr>
              <w:rPr>
                <w:rFonts w:ascii="Arial" w:hAnsi="Arial" w:cs="Arial"/>
              </w:rPr>
            </w:pPr>
            <w:r w:rsidRPr="00EB67D9">
              <w:rPr>
                <w:rFonts w:ascii="Arial" w:hAnsi="Arial" w:cs="Arial"/>
              </w:rPr>
              <w:t>Carbon</w:t>
            </w:r>
          </w:p>
        </w:tc>
        <w:tc>
          <w:tcPr>
            <w:tcW w:w="1170" w:type="dxa"/>
          </w:tcPr>
          <w:p w14:paraId="78E81CDD" w14:textId="77777777" w:rsidR="00AC4179" w:rsidRPr="00EB67D9" w:rsidRDefault="00AC4179">
            <w:pPr>
              <w:rPr>
                <w:rFonts w:ascii="Arial" w:hAnsi="Arial" w:cs="Arial"/>
              </w:rPr>
            </w:pPr>
            <w:r w:rsidRPr="00EB67D9">
              <w:rPr>
                <w:rFonts w:ascii="Arial" w:hAnsi="Arial" w:cs="Arial"/>
              </w:rPr>
              <w:t>Aeration</w:t>
            </w:r>
          </w:p>
        </w:tc>
        <w:tc>
          <w:tcPr>
            <w:tcW w:w="1260" w:type="dxa"/>
          </w:tcPr>
          <w:p w14:paraId="7BA84E9B" w14:textId="77777777" w:rsidR="00AC4179" w:rsidRPr="00EB67D9" w:rsidRDefault="00AC4179">
            <w:pPr>
              <w:rPr>
                <w:rFonts w:ascii="Arial" w:hAnsi="Arial" w:cs="Arial"/>
              </w:rPr>
            </w:pPr>
            <w:r w:rsidRPr="00EB67D9">
              <w:rPr>
                <w:rFonts w:ascii="Arial" w:hAnsi="Arial" w:cs="Arial"/>
              </w:rPr>
              <w:t>Oxidation</w:t>
            </w:r>
          </w:p>
        </w:tc>
      </w:tr>
      <w:tr w:rsidR="00AC4179" w:rsidRPr="00EB67D9" w14:paraId="120C80A4" w14:textId="77777777" w:rsidTr="00131066">
        <w:tc>
          <w:tcPr>
            <w:tcW w:w="6480" w:type="dxa"/>
            <w:gridSpan w:val="3"/>
          </w:tcPr>
          <w:p w14:paraId="615ED1D2" w14:textId="77777777" w:rsidR="00AC4179" w:rsidRPr="00EB67D9" w:rsidRDefault="00AC4179">
            <w:pPr>
              <w:rPr>
                <w:rFonts w:ascii="Arial" w:hAnsi="Arial" w:cs="Arial"/>
              </w:rPr>
            </w:pPr>
            <w:r w:rsidRPr="00EB67D9">
              <w:rPr>
                <w:rFonts w:ascii="Arial" w:hAnsi="Arial" w:cs="Arial"/>
              </w:rPr>
              <w:t>(a)  Volatile Organic Chemicals (VOCs)</w:t>
            </w:r>
          </w:p>
        </w:tc>
        <w:tc>
          <w:tcPr>
            <w:tcW w:w="1260" w:type="dxa"/>
          </w:tcPr>
          <w:p w14:paraId="0DA446DA" w14:textId="77777777" w:rsidR="00AC4179" w:rsidRPr="00EB67D9" w:rsidRDefault="00AC4179">
            <w:pPr>
              <w:rPr>
                <w:rFonts w:ascii="Arial" w:hAnsi="Arial" w:cs="Arial"/>
              </w:rPr>
            </w:pPr>
          </w:p>
        </w:tc>
        <w:tc>
          <w:tcPr>
            <w:tcW w:w="1170" w:type="dxa"/>
          </w:tcPr>
          <w:p w14:paraId="723ED057" w14:textId="77777777" w:rsidR="00AC4179" w:rsidRPr="00EB67D9" w:rsidRDefault="00AC4179">
            <w:pPr>
              <w:rPr>
                <w:rFonts w:ascii="Arial" w:hAnsi="Arial" w:cs="Arial"/>
                <w:b/>
              </w:rPr>
            </w:pPr>
          </w:p>
        </w:tc>
        <w:tc>
          <w:tcPr>
            <w:tcW w:w="1260" w:type="dxa"/>
          </w:tcPr>
          <w:p w14:paraId="6ECB8DD1" w14:textId="77777777" w:rsidR="00AC4179" w:rsidRPr="00EB67D9" w:rsidRDefault="00AC4179">
            <w:pPr>
              <w:rPr>
                <w:rFonts w:ascii="Arial" w:hAnsi="Arial" w:cs="Arial"/>
              </w:rPr>
            </w:pPr>
          </w:p>
        </w:tc>
      </w:tr>
      <w:tr w:rsidR="00AC4179" w:rsidRPr="00EB67D9" w14:paraId="29473F06" w14:textId="77777777" w:rsidTr="00131066">
        <w:tc>
          <w:tcPr>
            <w:tcW w:w="6480" w:type="dxa"/>
            <w:gridSpan w:val="3"/>
          </w:tcPr>
          <w:p w14:paraId="04AFD4D8" w14:textId="77777777" w:rsidR="00AC4179" w:rsidRPr="00EB67D9" w:rsidRDefault="00AC4179">
            <w:pPr>
              <w:rPr>
                <w:rFonts w:ascii="Arial" w:hAnsi="Arial" w:cs="Arial"/>
              </w:rPr>
            </w:pPr>
            <w:r w:rsidRPr="00EB67D9">
              <w:rPr>
                <w:rFonts w:ascii="Arial" w:hAnsi="Arial" w:cs="Arial"/>
              </w:rPr>
              <w:t xml:space="preserve">     Benzene</w:t>
            </w:r>
          </w:p>
        </w:tc>
        <w:tc>
          <w:tcPr>
            <w:tcW w:w="1260" w:type="dxa"/>
          </w:tcPr>
          <w:p w14:paraId="68851DF6" w14:textId="77777777" w:rsidR="00AC4179" w:rsidRPr="00EB67D9" w:rsidRDefault="00AC4179">
            <w:pPr>
              <w:rPr>
                <w:rFonts w:ascii="Arial" w:hAnsi="Arial" w:cs="Arial"/>
              </w:rPr>
            </w:pPr>
            <w:r w:rsidRPr="00EB67D9">
              <w:rPr>
                <w:rFonts w:ascii="Arial" w:hAnsi="Arial" w:cs="Arial"/>
              </w:rPr>
              <w:t>X</w:t>
            </w:r>
          </w:p>
        </w:tc>
        <w:tc>
          <w:tcPr>
            <w:tcW w:w="1170" w:type="dxa"/>
          </w:tcPr>
          <w:p w14:paraId="55DB48BF" w14:textId="77777777" w:rsidR="00AC4179" w:rsidRPr="00EB67D9" w:rsidRDefault="00AC4179">
            <w:pPr>
              <w:rPr>
                <w:rFonts w:ascii="Arial" w:hAnsi="Arial" w:cs="Arial"/>
              </w:rPr>
            </w:pPr>
            <w:r w:rsidRPr="00EB67D9">
              <w:rPr>
                <w:rFonts w:ascii="Arial" w:hAnsi="Arial" w:cs="Arial"/>
              </w:rPr>
              <w:t>X</w:t>
            </w:r>
          </w:p>
        </w:tc>
        <w:tc>
          <w:tcPr>
            <w:tcW w:w="1260" w:type="dxa"/>
          </w:tcPr>
          <w:p w14:paraId="5882B42E" w14:textId="77777777" w:rsidR="00AC4179" w:rsidRPr="00EB67D9" w:rsidRDefault="00AC4179">
            <w:pPr>
              <w:rPr>
                <w:rFonts w:ascii="Arial" w:hAnsi="Arial" w:cs="Arial"/>
              </w:rPr>
            </w:pPr>
          </w:p>
        </w:tc>
      </w:tr>
      <w:tr w:rsidR="00AC4179" w:rsidRPr="00EB67D9" w14:paraId="1237CDFE" w14:textId="77777777" w:rsidTr="00131066">
        <w:tc>
          <w:tcPr>
            <w:tcW w:w="6480" w:type="dxa"/>
            <w:gridSpan w:val="3"/>
          </w:tcPr>
          <w:p w14:paraId="2D499BC1" w14:textId="77777777" w:rsidR="00AC4179" w:rsidRPr="00EB67D9" w:rsidRDefault="00AC4179">
            <w:pPr>
              <w:rPr>
                <w:rFonts w:ascii="Arial" w:hAnsi="Arial" w:cs="Arial"/>
              </w:rPr>
            </w:pPr>
            <w:r w:rsidRPr="00EB67D9">
              <w:rPr>
                <w:rFonts w:ascii="Arial" w:hAnsi="Arial" w:cs="Arial"/>
              </w:rPr>
              <w:t xml:space="preserve">     Carbon Tetrachloride</w:t>
            </w:r>
          </w:p>
        </w:tc>
        <w:tc>
          <w:tcPr>
            <w:tcW w:w="1260" w:type="dxa"/>
          </w:tcPr>
          <w:p w14:paraId="7BE8F508" w14:textId="77777777" w:rsidR="00AC4179" w:rsidRPr="00EB67D9" w:rsidRDefault="00AC4179">
            <w:pPr>
              <w:rPr>
                <w:rFonts w:ascii="Arial" w:hAnsi="Arial" w:cs="Arial"/>
              </w:rPr>
            </w:pPr>
            <w:r w:rsidRPr="00EB67D9">
              <w:rPr>
                <w:rFonts w:ascii="Arial" w:hAnsi="Arial" w:cs="Arial"/>
              </w:rPr>
              <w:t>X</w:t>
            </w:r>
          </w:p>
        </w:tc>
        <w:tc>
          <w:tcPr>
            <w:tcW w:w="1170" w:type="dxa"/>
          </w:tcPr>
          <w:p w14:paraId="330D1D68" w14:textId="77777777" w:rsidR="00AC4179" w:rsidRPr="00EB67D9" w:rsidRDefault="00AC4179">
            <w:pPr>
              <w:rPr>
                <w:rFonts w:ascii="Arial" w:hAnsi="Arial" w:cs="Arial"/>
              </w:rPr>
            </w:pPr>
            <w:r w:rsidRPr="00EB67D9">
              <w:rPr>
                <w:rFonts w:ascii="Arial" w:hAnsi="Arial" w:cs="Arial"/>
              </w:rPr>
              <w:t>X</w:t>
            </w:r>
          </w:p>
        </w:tc>
        <w:tc>
          <w:tcPr>
            <w:tcW w:w="1260" w:type="dxa"/>
          </w:tcPr>
          <w:p w14:paraId="192DEF08" w14:textId="77777777" w:rsidR="00AC4179" w:rsidRPr="00EB67D9" w:rsidRDefault="00AC4179">
            <w:pPr>
              <w:rPr>
                <w:rFonts w:ascii="Arial" w:hAnsi="Arial" w:cs="Arial"/>
              </w:rPr>
            </w:pPr>
          </w:p>
        </w:tc>
      </w:tr>
      <w:tr w:rsidR="00AC4179" w:rsidRPr="00EB67D9" w14:paraId="52FEE44C" w14:textId="77777777" w:rsidTr="00131066">
        <w:tc>
          <w:tcPr>
            <w:tcW w:w="6480" w:type="dxa"/>
            <w:gridSpan w:val="3"/>
          </w:tcPr>
          <w:p w14:paraId="01E632B7" w14:textId="77777777" w:rsidR="00AC4179" w:rsidRPr="00EB67D9" w:rsidRDefault="00AC4179">
            <w:pPr>
              <w:rPr>
                <w:rFonts w:ascii="Arial" w:hAnsi="Arial" w:cs="Arial"/>
              </w:rPr>
            </w:pPr>
            <w:r w:rsidRPr="00EB67D9">
              <w:rPr>
                <w:rFonts w:ascii="Arial" w:hAnsi="Arial" w:cs="Arial"/>
              </w:rPr>
              <w:t xml:space="preserve">     1,2-Dichlorobenzene</w:t>
            </w:r>
          </w:p>
        </w:tc>
        <w:tc>
          <w:tcPr>
            <w:tcW w:w="1260" w:type="dxa"/>
          </w:tcPr>
          <w:p w14:paraId="773434C0" w14:textId="77777777" w:rsidR="00AC4179" w:rsidRPr="00EB67D9" w:rsidRDefault="00AC4179">
            <w:pPr>
              <w:rPr>
                <w:rFonts w:ascii="Arial" w:hAnsi="Arial" w:cs="Arial"/>
              </w:rPr>
            </w:pPr>
            <w:r w:rsidRPr="00EB67D9">
              <w:rPr>
                <w:rFonts w:ascii="Arial" w:hAnsi="Arial" w:cs="Arial"/>
              </w:rPr>
              <w:t>X</w:t>
            </w:r>
          </w:p>
        </w:tc>
        <w:tc>
          <w:tcPr>
            <w:tcW w:w="1170" w:type="dxa"/>
          </w:tcPr>
          <w:p w14:paraId="28D89247" w14:textId="77777777" w:rsidR="00AC4179" w:rsidRPr="00EB67D9" w:rsidRDefault="00AC4179">
            <w:pPr>
              <w:rPr>
                <w:rFonts w:ascii="Arial" w:hAnsi="Arial" w:cs="Arial"/>
              </w:rPr>
            </w:pPr>
            <w:r w:rsidRPr="00EB67D9">
              <w:rPr>
                <w:rFonts w:ascii="Arial" w:hAnsi="Arial" w:cs="Arial"/>
              </w:rPr>
              <w:t>X</w:t>
            </w:r>
          </w:p>
        </w:tc>
        <w:tc>
          <w:tcPr>
            <w:tcW w:w="1260" w:type="dxa"/>
          </w:tcPr>
          <w:p w14:paraId="1770872F" w14:textId="77777777" w:rsidR="00AC4179" w:rsidRPr="00EB67D9" w:rsidRDefault="00AC4179">
            <w:pPr>
              <w:rPr>
                <w:rFonts w:ascii="Arial" w:hAnsi="Arial" w:cs="Arial"/>
              </w:rPr>
            </w:pPr>
          </w:p>
        </w:tc>
      </w:tr>
      <w:tr w:rsidR="00AC4179" w:rsidRPr="00EB67D9" w14:paraId="10B16624" w14:textId="77777777" w:rsidTr="00131066">
        <w:tc>
          <w:tcPr>
            <w:tcW w:w="6480" w:type="dxa"/>
            <w:gridSpan w:val="3"/>
          </w:tcPr>
          <w:p w14:paraId="178929BA" w14:textId="77777777" w:rsidR="00AC4179" w:rsidRPr="00EB67D9" w:rsidRDefault="00AC4179">
            <w:pPr>
              <w:rPr>
                <w:rFonts w:ascii="Arial" w:hAnsi="Arial" w:cs="Arial"/>
              </w:rPr>
            </w:pPr>
            <w:r w:rsidRPr="00EB67D9">
              <w:rPr>
                <w:rFonts w:ascii="Arial" w:hAnsi="Arial" w:cs="Arial"/>
              </w:rPr>
              <w:t xml:space="preserve">     1,4-Dichlorobenzene</w:t>
            </w:r>
          </w:p>
        </w:tc>
        <w:tc>
          <w:tcPr>
            <w:tcW w:w="1260" w:type="dxa"/>
          </w:tcPr>
          <w:p w14:paraId="0412908D" w14:textId="77777777" w:rsidR="00AC4179" w:rsidRPr="00EB67D9" w:rsidRDefault="00AC4179">
            <w:pPr>
              <w:rPr>
                <w:rFonts w:ascii="Arial" w:hAnsi="Arial" w:cs="Arial"/>
              </w:rPr>
            </w:pPr>
            <w:r w:rsidRPr="00EB67D9">
              <w:rPr>
                <w:rFonts w:ascii="Arial" w:hAnsi="Arial" w:cs="Arial"/>
              </w:rPr>
              <w:t>X</w:t>
            </w:r>
          </w:p>
        </w:tc>
        <w:tc>
          <w:tcPr>
            <w:tcW w:w="1170" w:type="dxa"/>
          </w:tcPr>
          <w:p w14:paraId="57402BBE" w14:textId="77777777" w:rsidR="00AC4179" w:rsidRPr="00EB67D9" w:rsidRDefault="00AC4179">
            <w:pPr>
              <w:rPr>
                <w:rFonts w:ascii="Arial" w:hAnsi="Arial" w:cs="Arial"/>
              </w:rPr>
            </w:pPr>
            <w:r w:rsidRPr="00EB67D9">
              <w:rPr>
                <w:rFonts w:ascii="Arial" w:hAnsi="Arial" w:cs="Arial"/>
              </w:rPr>
              <w:t>X</w:t>
            </w:r>
          </w:p>
        </w:tc>
        <w:tc>
          <w:tcPr>
            <w:tcW w:w="1260" w:type="dxa"/>
          </w:tcPr>
          <w:p w14:paraId="53DAEC8B" w14:textId="77777777" w:rsidR="00AC4179" w:rsidRPr="00EB67D9" w:rsidRDefault="00AC4179">
            <w:pPr>
              <w:rPr>
                <w:rFonts w:ascii="Arial" w:hAnsi="Arial" w:cs="Arial"/>
              </w:rPr>
            </w:pPr>
          </w:p>
        </w:tc>
      </w:tr>
      <w:tr w:rsidR="00AC4179" w:rsidRPr="00EB67D9" w14:paraId="637FB813" w14:textId="77777777" w:rsidTr="00131066">
        <w:tc>
          <w:tcPr>
            <w:tcW w:w="6480" w:type="dxa"/>
            <w:gridSpan w:val="3"/>
          </w:tcPr>
          <w:p w14:paraId="00A83E29" w14:textId="77777777" w:rsidR="00AC4179" w:rsidRPr="00EB67D9" w:rsidRDefault="00AC4179">
            <w:pPr>
              <w:rPr>
                <w:rFonts w:ascii="Arial" w:hAnsi="Arial" w:cs="Arial"/>
              </w:rPr>
            </w:pPr>
            <w:r w:rsidRPr="00EB67D9">
              <w:rPr>
                <w:rFonts w:ascii="Arial" w:hAnsi="Arial" w:cs="Arial"/>
              </w:rPr>
              <w:t xml:space="preserve">     1,1-Dichloroethane</w:t>
            </w:r>
          </w:p>
        </w:tc>
        <w:tc>
          <w:tcPr>
            <w:tcW w:w="1260" w:type="dxa"/>
          </w:tcPr>
          <w:p w14:paraId="51655E85" w14:textId="77777777" w:rsidR="00AC4179" w:rsidRPr="00EB67D9" w:rsidRDefault="00AC4179">
            <w:pPr>
              <w:rPr>
                <w:rFonts w:ascii="Arial" w:hAnsi="Arial" w:cs="Arial"/>
              </w:rPr>
            </w:pPr>
            <w:r w:rsidRPr="00EB67D9">
              <w:rPr>
                <w:rFonts w:ascii="Arial" w:hAnsi="Arial" w:cs="Arial"/>
              </w:rPr>
              <w:t>X</w:t>
            </w:r>
          </w:p>
        </w:tc>
        <w:tc>
          <w:tcPr>
            <w:tcW w:w="1170" w:type="dxa"/>
          </w:tcPr>
          <w:p w14:paraId="38E7F3ED" w14:textId="77777777" w:rsidR="00AC4179" w:rsidRPr="00EB67D9" w:rsidRDefault="00AC4179">
            <w:pPr>
              <w:rPr>
                <w:rFonts w:ascii="Arial" w:hAnsi="Arial" w:cs="Arial"/>
              </w:rPr>
            </w:pPr>
            <w:r w:rsidRPr="00EB67D9">
              <w:rPr>
                <w:rFonts w:ascii="Arial" w:hAnsi="Arial" w:cs="Arial"/>
              </w:rPr>
              <w:t>X</w:t>
            </w:r>
          </w:p>
        </w:tc>
        <w:tc>
          <w:tcPr>
            <w:tcW w:w="1260" w:type="dxa"/>
          </w:tcPr>
          <w:p w14:paraId="3585A7B6" w14:textId="77777777" w:rsidR="00AC4179" w:rsidRPr="00EB67D9" w:rsidRDefault="00AC4179">
            <w:pPr>
              <w:rPr>
                <w:rFonts w:ascii="Arial" w:hAnsi="Arial" w:cs="Arial"/>
              </w:rPr>
            </w:pPr>
          </w:p>
        </w:tc>
      </w:tr>
      <w:tr w:rsidR="00AC4179" w:rsidRPr="00EB67D9" w14:paraId="3692E966" w14:textId="77777777" w:rsidTr="00131066">
        <w:tc>
          <w:tcPr>
            <w:tcW w:w="6480" w:type="dxa"/>
            <w:gridSpan w:val="3"/>
          </w:tcPr>
          <w:p w14:paraId="35C58B44" w14:textId="77777777" w:rsidR="00AC4179" w:rsidRPr="00EB67D9" w:rsidRDefault="00AC4179">
            <w:pPr>
              <w:rPr>
                <w:rFonts w:ascii="Arial" w:hAnsi="Arial" w:cs="Arial"/>
              </w:rPr>
            </w:pPr>
            <w:r w:rsidRPr="00EB67D9">
              <w:rPr>
                <w:rFonts w:ascii="Arial" w:hAnsi="Arial" w:cs="Arial"/>
              </w:rPr>
              <w:t xml:space="preserve">     1,2-Dichloroethane</w:t>
            </w:r>
          </w:p>
        </w:tc>
        <w:tc>
          <w:tcPr>
            <w:tcW w:w="1260" w:type="dxa"/>
          </w:tcPr>
          <w:p w14:paraId="767C8BC9" w14:textId="77777777" w:rsidR="00AC4179" w:rsidRPr="00EB67D9" w:rsidRDefault="00AC4179">
            <w:pPr>
              <w:rPr>
                <w:rFonts w:ascii="Arial" w:hAnsi="Arial" w:cs="Arial"/>
              </w:rPr>
            </w:pPr>
            <w:r w:rsidRPr="00EB67D9">
              <w:rPr>
                <w:rFonts w:ascii="Arial" w:hAnsi="Arial" w:cs="Arial"/>
              </w:rPr>
              <w:t>X</w:t>
            </w:r>
          </w:p>
        </w:tc>
        <w:tc>
          <w:tcPr>
            <w:tcW w:w="1170" w:type="dxa"/>
          </w:tcPr>
          <w:p w14:paraId="230BA74A" w14:textId="77777777" w:rsidR="00AC4179" w:rsidRPr="00EB67D9" w:rsidRDefault="00AC4179">
            <w:pPr>
              <w:rPr>
                <w:rFonts w:ascii="Arial" w:hAnsi="Arial" w:cs="Arial"/>
              </w:rPr>
            </w:pPr>
            <w:r w:rsidRPr="00EB67D9">
              <w:rPr>
                <w:rFonts w:ascii="Arial" w:hAnsi="Arial" w:cs="Arial"/>
              </w:rPr>
              <w:t>X</w:t>
            </w:r>
          </w:p>
        </w:tc>
        <w:tc>
          <w:tcPr>
            <w:tcW w:w="1260" w:type="dxa"/>
          </w:tcPr>
          <w:p w14:paraId="111D92BC" w14:textId="77777777" w:rsidR="00AC4179" w:rsidRPr="00EB67D9" w:rsidRDefault="00AC4179">
            <w:pPr>
              <w:rPr>
                <w:rFonts w:ascii="Arial" w:hAnsi="Arial" w:cs="Arial"/>
              </w:rPr>
            </w:pPr>
          </w:p>
        </w:tc>
      </w:tr>
      <w:tr w:rsidR="00AC4179" w:rsidRPr="00EB67D9" w14:paraId="07A07AC8" w14:textId="77777777" w:rsidTr="00131066">
        <w:tc>
          <w:tcPr>
            <w:tcW w:w="6480" w:type="dxa"/>
            <w:gridSpan w:val="3"/>
          </w:tcPr>
          <w:p w14:paraId="3D10C340" w14:textId="77777777" w:rsidR="00AC4179" w:rsidRPr="00EB67D9" w:rsidRDefault="00AC4179">
            <w:pPr>
              <w:rPr>
                <w:rFonts w:ascii="Arial" w:hAnsi="Arial" w:cs="Arial"/>
              </w:rPr>
            </w:pPr>
            <w:r w:rsidRPr="00EB67D9">
              <w:rPr>
                <w:rFonts w:ascii="Arial" w:hAnsi="Arial" w:cs="Arial"/>
              </w:rPr>
              <w:lastRenderedPageBreak/>
              <w:t xml:space="preserve">     1,1-Dichloroethylene</w:t>
            </w:r>
          </w:p>
        </w:tc>
        <w:tc>
          <w:tcPr>
            <w:tcW w:w="1260" w:type="dxa"/>
          </w:tcPr>
          <w:p w14:paraId="471F35E2" w14:textId="77777777" w:rsidR="00AC4179" w:rsidRPr="00EB67D9" w:rsidRDefault="00AC4179">
            <w:pPr>
              <w:rPr>
                <w:rFonts w:ascii="Arial" w:hAnsi="Arial" w:cs="Arial"/>
              </w:rPr>
            </w:pPr>
            <w:r w:rsidRPr="00EB67D9">
              <w:rPr>
                <w:rFonts w:ascii="Arial" w:hAnsi="Arial" w:cs="Arial"/>
              </w:rPr>
              <w:t>X</w:t>
            </w:r>
          </w:p>
        </w:tc>
        <w:tc>
          <w:tcPr>
            <w:tcW w:w="1170" w:type="dxa"/>
          </w:tcPr>
          <w:p w14:paraId="1362EB75" w14:textId="77777777" w:rsidR="00AC4179" w:rsidRPr="00EB67D9" w:rsidRDefault="00AC4179">
            <w:pPr>
              <w:rPr>
                <w:rFonts w:ascii="Arial" w:hAnsi="Arial" w:cs="Arial"/>
              </w:rPr>
            </w:pPr>
            <w:r w:rsidRPr="00EB67D9">
              <w:rPr>
                <w:rFonts w:ascii="Arial" w:hAnsi="Arial" w:cs="Arial"/>
              </w:rPr>
              <w:t>X</w:t>
            </w:r>
          </w:p>
        </w:tc>
        <w:tc>
          <w:tcPr>
            <w:tcW w:w="1260" w:type="dxa"/>
          </w:tcPr>
          <w:p w14:paraId="54EF9E80" w14:textId="77777777" w:rsidR="00AC4179" w:rsidRPr="00EB67D9" w:rsidRDefault="00AC4179">
            <w:pPr>
              <w:rPr>
                <w:rFonts w:ascii="Arial" w:hAnsi="Arial" w:cs="Arial"/>
              </w:rPr>
            </w:pPr>
          </w:p>
        </w:tc>
      </w:tr>
      <w:tr w:rsidR="00AC4179" w:rsidRPr="00EB67D9" w14:paraId="465B6217" w14:textId="77777777" w:rsidTr="00131066">
        <w:tc>
          <w:tcPr>
            <w:tcW w:w="6480" w:type="dxa"/>
            <w:gridSpan w:val="3"/>
          </w:tcPr>
          <w:p w14:paraId="3292FBCF" w14:textId="77777777" w:rsidR="00AC4179" w:rsidRPr="00EB67D9" w:rsidRDefault="00AC4179">
            <w:pPr>
              <w:rPr>
                <w:rFonts w:ascii="Arial" w:hAnsi="Arial" w:cs="Arial"/>
              </w:rPr>
            </w:pPr>
            <w:r w:rsidRPr="00EB67D9">
              <w:rPr>
                <w:rFonts w:ascii="Arial" w:hAnsi="Arial" w:cs="Arial"/>
              </w:rPr>
              <w:t xml:space="preserve">     cis-1,2-Dichloroethylene</w:t>
            </w:r>
          </w:p>
        </w:tc>
        <w:tc>
          <w:tcPr>
            <w:tcW w:w="1260" w:type="dxa"/>
          </w:tcPr>
          <w:p w14:paraId="4BD31408" w14:textId="77777777" w:rsidR="00AC4179" w:rsidRPr="00EB67D9" w:rsidRDefault="00AC4179">
            <w:pPr>
              <w:rPr>
                <w:rFonts w:ascii="Arial" w:hAnsi="Arial" w:cs="Arial"/>
              </w:rPr>
            </w:pPr>
            <w:r w:rsidRPr="00EB67D9">
              <w:rPr>
                <w:rFonts w:ascii="Arial" w:hAnsi="Arial" w:cs="Arial"/>
              </w:rPr>
              <w:t>X</w:t>
            </w:r>
          </w:p>
        </w:tc>
        <w:tc>
          <w:tcPr>
            <w:tcW w:w="1170" w:type="dxa"/>
          </w:tcPr>
          <w:p w14:paraId="7BB45CF5" w14:textId="77777777" w:rsidR="00AC4179" w:rsidRPr="00EB67D9" w:rsidRDefault="00AC4179">
            <w:pPr>
              <w:rPr>
                <w:rFonts w:ascii="Arial" w:hAnsi="Arial" w:cs="Arial"/>
              </w:rPr>
            </w:pPr>
            <w:r w:rsidRPr="00EB67D9">
              <w:rPr>
                <w:rFonts w:ascii="Arial" w:hAnsi="Arial" w:cs="Arial"/>
              </w:rPr>
              <w:t>X</w:t>
            </w:r>
          </w:p>
        </w:tc>
        <w:tc>
          <w:tcPr>
            <w:tcW w:w="1260" w:type="dxa"/>
          </w:tcPr>
          <w:p w14:paraId="515F0BFA" w14:textId="77777777" w:rsidR="00AC4179" w:rsidRPr="00EB67D9" w:rsidRDefault="00AC4179">
            <w:pPr>
              <w:rPr>
                <w:rFonts w:ascii="Arial" w:hAnsi="Arial" w:cs="Arial"/>
              </w:rPr>
            </w:pPr>
          </w:p>
        </w:tc>
      </w:tr>
      <w:tr w:rsidR="00AC4179" w:rsidRPr="00EB67D9" w14:paraId="2E871B73" w14:textId="77777777" w:rsidTr="00131066">
        <w:tc>
          <w:tcPr>
            <w:tcW w:w="6480" w:type="dxa"/>
            <w:gridSpan w:val="3"/>
          </w:tcPr>
          <w:p w14:paraId="3ACEF841" w14:textId="77777777" w:rsidR="00AC4179" w:rsidRPr="00EB67D9" w:rsidRDefault="00AC4179">
            <w:pPr>
              <w:rPr>
                <w:rFonts w:ascii="Arial" w:hAnsi="Arial" w:cs="Arial"/>
              </w:rPr>
            </w:pPr>
            <w:r w:rsidRPr="00EB67D9">
              <w:rPr>
                <w:rFonts w:ascii="Arial" w:hAnsi="Arial" w:cs="Arial"/>
              </w:rPr>
              <w:t xml:space="preserve">     trans-1,2-Dichloroethylene</w:t>
            </w:r>
          </w:p>
        </w:tc>
        <w:tc>
          <w:tcPr>
            <w:tcW w:w="1260" w:type="dxa"/>
          </w:tcPr>
          <w:p w14:paraId="31169EAB" w14:textId="77777777" w:rsidR="00AC4179" w:rsidRPr="00EB67D9" w:rsidRDefault="00AC4179">
            <w:pPr>
              <w:rPr>
                <w:rFonts w:ascii="Arial" w:hAnsi="Arial" w:cs="Arial"/>
              </w:rPr>
            </w:pPr>
            <w:r w:rsidRPr="00EB67D9">
              <w:rPr>
                <w:rFonts w:ascii="Arial" w:hAnsi="Arial" w:cs="Arial"/>
              </w:rPr>
              <w:t>X</w:t>
            </w:r>
          </w:p>
        </w:tc>
        <w:tc>
          <w:tcPr>
            <w:tcW w:w="1170" w:type="dxa"/>
          </w:tcPr>
          <w:p w14:paraId="4BD1E3C8" w14:textId="77777777" w:rsidR="00AC4179" w:rsidRPr="00EB67D9" w:rsidRDefault="00AC4179">
            <w:pPr>
              <w:rPr>
                <w:rFonts w:ascii="Arial" w:hAnsi="Arial" w:cs="Arial"/>
              </w:rPr>
            </w:pPr>
            <w:r w:rsidRPr="00EB67D9">
              <w:rPr>
                <w:rFonts w:ascii="Arial" w:hAnsi="Arial" w:cs="Arial"/>
              </w:rPr>
              <w:t>X</w:t>
            </w:r>
          </w:p>
        </w:tc>
        <w:tc>
          <w:tcPr>
            <w:tcW w:w="1260" w:type="dxa"/>
          </w:tcPr>
          <w:p w14:paraId="4E1C4B71" w14:textId="77777777" w:rsidR="00AC4179" w:rsidRPr="00EB67D9" w:rsidRDefault="00AC4179">
            <w:pPr>
              <w:rPr>
                <w:rFonts w:ascii="Arial" w:hAnsi="Arial" w:cs="Arial"/>
              </w:rPr>
            </w:pPr>
          </w:p>
        </w:tc>
      </w:tr>
      <w:tr w:rsidR="00AC4179" w:rsidRPr="00EB67D9" w14:paraId="2B63E9AA" w14:textId="77777777" w:rsidTr="00131066">
        <w:tc>
          <w:tcPr>
            <w:tcW w:w="6480" w:type="dxa"/>
            <w:gridSpan w:val="3"/>
          </w:tcPr>
          <w:p w14:paraId="1034C5C0" w14:textId="77777777" w:rsidR="00AC4179" w:rsidRPr="00EB67D9" w:rsidRDefault="00AC4179">
            <w:pPr>
              <w:rPr>
                <w:rFonts w:ascii="Arial" w:hAnsi="Arial" w:cs="Arial"/>
              </w:rPr>
            </w:pPr>
            <w:r w:rsidRPr="00EB67D9">
              <w:rPr>
                <w:rFonts w:ascii="Arial" w:hAnsi="Arial" w:cs="Arial"/>
              </w:rPr>
              <w:t xml:space="preserve">     Dichloromethane</w:t>
            </w:r>
          </w:p>
        </w:tc>
        <w:tc>
          <w:tcPr>
            <w:tcW w:w="1260" w:type="dxa"/>
          </w:tcPr>
          <w:p w14:paraId="5393085A" w14:textId="77777777" w:rsidR="00AC4179" w:rsidRPr="00EB67D9" w:rsidRDefault="00AC4179">
            <w:pPr>
              <w:rPr>
                <w:rFonts w:ascii="Arial" w:hAnsi="Arial" w:cs="Arial"/>
              </w:rPr>
            </w:pPr>
          </w:p>
        </w:tc>
        <w:tc>
          <w:tcPr>
            <w:tcW w:w="1170" w:type="dxa"/>
          </w:tcPr>
          <w:p w14:paraId="4AB447FA" w14:textId="77777777" w:rsidR="00AC4179" w:rsidRPr="00EB67D9" w:rsidRDefault="00AC4179">
            <w:pPr>
              <w:rPr>
                <w:rFonts w:ascii="Arial" w:hAnsi="Arial" w:cs="Arial"/>
              </w:rPr>
            </w:pPr>
            <w:r w:rsidRPr="00EB67D9">
              <w:rPr>
                <w:rFonts w:ascii="Arial" w:hAnsi="Arial" w:cs="Arial"/>
              </w:rPr>
              <w:t>X</w:t>
            </w:r>
          </w:p>
        </w:tc>
        <w:tc>
          <w:tcPr>
            <w:tcW w:w="1260" w:type="dxa"/>
          </w:tcPr>
          <w:p w14:paraId="013A0F27" w14:textId="77777777" w:rsidR="00AC4179" w:rsidRPr="00EB67D9" w:rsidRDefault="00AC4179">
            <w:pPr>
              <w:rPr>
                <w:rFonts w:ascii="Arial" w:hAnsi="Arial" w:cs="Arial"/>
              </w:rPr>
            </w:pPr>
          </w:p>
        </w:tc>
      </w:tr>
      <w:tr w:rsidR="00AC4179" w:rsidRPr="00EB67D9" w14:paraId="7B7D5924" w14:textId="77777777" w:rsidTr="00131066">
        <w:tc>
          <w:tcPr>
            <w:tcW w:w="6480" w:type="dxa"/>
            <w:gridSpan w:val="3"/>
          </w:tcPr>
          <w:p w14:paraId="3307F5D4" w14:textId="77777777" w:rsidR="00AC4179" w:rsidRPr="00EB67D9" w:rsidRDefault="00AC4179">
            <w:pPr>
              <w:rPr>
                <w:rFonts w:ascii="Arial" w:hAnsi="Arial" w:cs="Arial"/>
              </w:rPr>
            </w:pPr>
            <w:r w:rsidRPr="00EB67D9">
              <w:rPr>
                <w:rFonts w:ascii="Arial" w:hAnsi="Arial" w:cs="Arial"/>
              </w:rPr>
              <w:t xml:space="preserve">     1,2-Dichloropropane</w:t>
            </w:r>
          </w:p>
        </w:tc>
        <w:tc>
          <w:tcPr>
            <w:tcW w:w="1260" w:type="dxa"/>
          </w:tcPr>
          <w:p w14:paraId="536E878A" w14:textId="77777777" w:rsidR="00AC4179" w:rsidRPr="00EB67D9" w:rsidRDefault="00AC4179">
            <w:pPr>
              <w:rPr>
                <w:rFonts w:ascii="Arial" w:hAnsi="Arial" w:cs="Arial"/>
              </w:rPr>
            </w:pPr>
            <w:r w:rsidRPr="00EB67D9">
              <w:rPr>
                <w:rFonts w:ascii="Arial" w:hAnsi="Arial" w:cs="Arial"/>
              </w:rPr>
              <w:t>X</w:t>
            </w:r>
          </w:p>
        </w:tc>
        <w:tc>
          <w:tcPr>
            <w:tcW w:w="1170" w:type="dxa"/>
          </w:tcPr>
          <w:p w14:paraId="5252A032" w14:textId="77777777" w:rsidR="00AC4179" w:rsidRPr="00EB67D9" w:rsidRDefault="00AC4179">
            <w:pPr>
              <w:rPr>
                <w:rFonts w:ascii="Arial" w:hAnsi="Arial" w:cs="Arial"/>
              </w:rPr>
            </w:pPr>
            <w:r w:rsidRPr="00EB67D9">
              <w:rPr>
                <w:rFonts w:ascii="Arial" w:hAnsi="Arial" w:cs="Arial"/>
              </w:rPr>
              <w:t>X</w:t>
            </w:r>
          </w:p>
        </w:tc>
        <w:tc>
          <w:tcPr>
            <w:tcW w:w="1260" w:type="dxa"/>
          </w:tcPr>
          <w:p w14:paraId="46D88544" w14:textId="77777777" w:rsidR="00AC4179" w:rsidRPr="00EB67D9" w:rsidRDefault="00AC4179">
            <w:pPr>
              <w:rPr>
                <w:rFonts w:ascii="Arial" w:hAnsi="Arial" w:cs="Arial"/>
              </w:rPr>
            </w:pPr>
          </w:p>
        </w:tc>
      </w:tr>
      <w:tr w:rsidR="00AC4179" w:rsidRPr="00EB67D9" w14:paraId="3CEE0C17" w14:textId="77777777" w:rsidTr="00131066">
        <w:tc>
          <w:tcPr>
            <w:tcW w:w="6480" w:type="dxa"/>
            <w:gridSpan w:val="3"/>
          </w:tcPr>
          <w:p w14:paraId="12D1B94F" w14:textId="77777777" w:rsidR="00AC4179" w:rsidRPr="00EB67D9" w:rsidRDefault="00AC4179">
            <w:pPr>
              <w:rPr>
                <w:rFonts w:ascii="Arial" w:hAnsi="Arial" w:cs="Arial"/>
              </w:rPr>
            </w:pPr>
            <w:r w:rsidRPr="00EB67D9">
              <w:rPr>
                <w:rFonts w:ascii="Arial" w:hAnsi="Arial" w:cs="Arial"/>
              </w:rPr>
              <w:t xml:space="preserve">     1,3-Dichloropropene</w:t>
            </w:r>
          </w:p>
        </w:tc>
        <w:tc>
          <w:tcPr>
            <w:tcW w:w="1260" w:type="dxa"/>
          </w:tcPr>
          <w:p w14:paraId="12BECFAA" w14:textId="77777777" w:rsidR="00AC4179" w:rsidRPr="00EB67D9" w:rsidRDefault="00AC4179">
            <w:pPr>
              <w:rPr>
                <w:rFonts w:ascii="Arial" w:hAnsi="Arial" w:cs="Arial"/>
              </w:rPr>
            </w:pPr>
            <w:r w:rsidRPr="00EB67D9">
              <w:rPr>
                <w:rFonts w:ascii="Arial" w:hAnsi="Arial" w:cs="Arial"/>
              </w:rPr>
              <w:t>X</w:t>
            </w:r>
          </w:p>
        </w:tc>
        <w:tc>
          <w:tcPr>
            <w:tcW w:w="1170" w:type="dxa"/>
          </w:tcPr>
          <w:p w14:paraId="3D315691" w14:textId="77777777" w:rsidR="00AC4179" w:rsidRPr="00EB67D9" w:rsidRDefault="00AC4179">
            <w:pPr>
              <w:rPr>
                <w:rFonts w:ascii="Arial" w:hAnsi="Arial" w:cs="Arial"/>
              </w:rPr>
            </w:pPr>
            <w:r w:rsidRPr="00EB67D9">
              <w:rPr>
                <w:rFonts w:ascii="Arial" w:hAnsi="Arial" w:cs="Arial"/>
              </w:rPr>
              <w:t>X</w:t>
            </w:r>
          </w:p>
        </w:tc>
        <w:tc>
          <w:tcPr>
            <w:tcW w:w="1260" w:type="dxa"/>
          </w:tcPr>
          <w:p w14:paraId="28D2E027" w14:textId="77777777" w:rsidR="00AC4179" w:rsidRPr="00EB67D9" w:rsidRDefault="00AC4179">
            <w:pPr>
              <w:rPr>
                <w:rFonts w:ascii="Arial" w:hAnsi="Arial" w:cs="Arial"/>
              </w:rPr>
            </w:pPr>
          </w:p>
        </w:tc>
      </w:tr>
      <w:tr w:rsidR="00AC4179" w:rsidRPr="00EB67D9" w14:paraId="02C97340" w14:textId="77777777" w:rsidTr="00131066">
        <w:tc>
          <w:tcPr>
            <w:tcW w:w="6480" w:type="dxa"/>
            <w:gridSpan w:val="3"/>
          </w:tcPr>
          <w:p w14:paraId="1352929E" w14:textId="77777777" w:rsidR="00AC4179" w:rsidRPr="00EB67D9" w:rsidRDefault="00AC4179">
            <w:pPr>
              <w:rPr>
                <w:rFonts w:ascii="Arial" w:hAnsi="Arial" w:cs="Arial"/>
              </w:rPr>
            </w:pPr>
            <w:r w:rsidRPr="00EB67D9">
              <w:rPr>
                <w:rFonts w:ascii="Arial" w:hAnsi="Arial" w:cs="Arial"/>
              </w:rPr>
              <w:t xml:space="preserve">     Ethylbenzene</w:t>
            </w:r>
          </w:p>
        </w:tc>
        <w:tc>
          <w:tcPr>
            <w:tcW w:w="1260" w:type="dxa"/>
          </w:tcPr>
          <w:p w14:paraId="61CF7D14" w14:textId="77777777" w:rsidR="00AC4179" w:rsidRPr="00EB67D9" w:rsidRDefault="00AC4179">
            <w:pPr>
              <w:rPr>
                <w:rFonts w:ascii="Arial" w:hAnsi="Arial" w:cs="Arial"/>
              </w:rPr>
            </w:pPr>
            <w:r w:rsidRPr="00EB67D9">
              <w:rPr>
                <w:rFonts w:ascii="Arial" w:hAnsi="Arial" w:cs="Arial"/>
              </w:rPr>
              <w:t>X</w:t>
            </w:r>
          </w:p>
        </w:tc>
        <w:tc>
          <w:tcPr>
            <w:tcW w:w="1170" w:type="dxa"/>
          </w:tcPr>
          <w:p w14:paraId="6FFE659E" w14:textId="77777777" w:rsidR="00AC4179" w:rsidRPr="00EB67D9" w:rsidRDefault="00AC4179">
            <w:pPr>
              <w:rPr>
                <w:rFonts w:ascii="Arial" w:hAnsi="Arial" w:cs="Arial"/>
              </w:rPr>
            </w:pPr>
            <w:r w:rsidRPr="00EB67D9">
              <w:rPr>
                <w:rFonts w:ascii="Arial" w:hAnsi="Arial" w:cs="Arial"/>
              </w:rPr>
              <w:t>X</w:t>
            </w:r>
          </w:p>
        </w:tc>
        <w:tc>
          <w:tcPr>
            <w:tcW w:w="1260" w:type="dxa"/>
          </w:tcPr>
          <w:p w14:paraId="0D8D5A2F" w14:textId="77777777" w:rsidR="00AC4179" w:rsidRPr="00EB67D9" w:rsidRDefault="00AC4179">
            <w:pPr>
              <w:rPr>
                <w:rFonts w:ascii="Arial" w:hAnsi="Arial" w:cs="Arial"/>
              </w:rPr>
            </w:pPr>
          </w:p>
        </w:tc>
      </w:tr>
      <w:tr w:rsidR="00AC4179" w:rsidRPr="00EB67D9" w14:paraId="0C62174B" w14:textId="77777777" w:rsidTr="00131066">
        <w:tc>
          <w:tcPr>
            <w:tcW w:w="6480" w:type="dxa"/>
            <w:gridSpan w:val="3"/>
          </w:tcPr>
          <w:p w14:paraId="05571E3E" w14:textId="77777777" w:rsidR="00AC4179" w:rsidRPr="00EB67D9" w:rsidRDefault="00AC4179">
            <w:pPr>
              <w:rPr>
                <w:rFonts w:ascii="Arial" w:hAnsi="Arial" w:cs="Arial"/>
              </w:rPr>
            </w:pPr>
            <w:r w:rsidRPr="00EB67D9">
              <w:rPr>
                <w:rFonts w:ascii="Arial" w:hAnsi="Arial" w:cs="Arial"/>
              </w:rPr>
              <w:t xml:space="preserve">     Methyl-</w:t>
            </w:r>
            <w:r w:rsidRPr="00EB67D9">
              <w:rPr>
                <w:rFonts w:ascii="Arial" w:hAnsi="Arial" w:cs="Arial"/>
                <w:i/>
              </w:rPr>
              <w:t>tert</w:t>
            </w:r>
            <w:r w:rsidRPr="00EB67D9">
              <w:rPr>
                <w:rFonts w:ascii="Arial" w:hAnsi="Arial" w:cs="Arial"/>
              </w:rPr>
              <w:t>-butyl ether</w:t>
            </w:r>
          </w:p>
        </w:tc>
        <w:tc>
          <w:tcPr>
            <w:tcW w:w="1260" w:type="dxa"/>
          </w:tcPr>
          <w:p w14:paraId="7A2FE8A5" w14:textId="77777777" w:rsidR="00AC4179" w:rsidRPr="00EB67D9" w:rsidRDefault="00AC4179">
            <w:pPr>
              <w:rPr>
                <w:rFonts w:ascii="Arial" w:hAnsi="Arial" w:cs="Arial"/>
              </w:rPr>
            </w:pPr>
          </w:p>
        </w:tc>
        <w:tc>
          <w:tcPr>
            <w:tcW w:w="1170" w:type="dxa"/>
          </w:tcPr>
          <w:p w14:paraId="1AFCF4A6" w14:textId="77777777" w:rsidR="00AC4179" w:rsidRPr="00EB67D9" w:rsidRDefault="00AC4179">
            <w:pPr>
              <w:rPr>
                <w:rFonts w:ascii="Arial" w:hAnsi="Arial" w:cs="Arial"/>
              </w:rPr>
            </w:pPr>
            <w:bookmarkStart w:id="1207" w:name="_Toc532641262"/>
            <w:r w:rsidRPr="00EB67D9">
              <w:rPr>
                <w:rFonts w:ascii="Arial" w:hAnsi="Arial" w:cs="Arial"/>
              </w:rPr>
              <w:t>X</w:t>
            </w:r>
            <w:bookmarkEnd w:id="1207"/>
          </w:p>
        </w:tc>
        <w:tc>
          <w:tcPr>
            <w:tcW w:w="1260" w:type="dxa"/>
          </w:tcPr>
          <w:p w14:paraId="75425274" w14:textId="77777777" w:rsidR="00AC4179" w:rsidRPr="00EB67D9" w:rsidRDefault="00AC4179">
            <w:pPr>
              <w:rPr>
                <w:rFonts w:ascii="Arial" w:hAnsi="Arial" w:cs="Arial"/>
              </w:rPr>
            </w:pPr>
          </w:p>
        </w:tc>
      </w:tr>
      <w:tr w:rsidR="00AC4179" w:rsidRPr="00EB67D9" w14:paraId="7DA1E080" w14:textId="77777777" w:rsidTr="00131066">
        <w:tc>
          <w:tcPr>
            <w:tcW w:w="6480" w:type="dxa"/>
            <w:gridSpan w:val="3"/>
          </w:tcPr>
          <w:p w14:paraId="2A244222" w14:textId="77777777" w:rsidR="00AC4179" w:rsidRPr="00EB67D9" w:rsidRDefault="00AC4179">
            <w:pPr>
              <w:rPr>
                <w:rFonts w:ascii="Arial" w:hAnsi="Arial" w:cs="Arial"/>
              </w:rPr>
            </w:pPr>
            <w:r w:rsidRPr="00EB67D9">
              <w:rPr>
                <w:rFonts w:ascii="Arial" w:hAnsi="Arial" w:cs="Arial"/>
              </w:rPr>
              <w:t xml:space="preserve">     Monochlorobenzene</w:t>
            </w:r>
          </w:p>
        </w:tc>
        <w:tc>
          <w:tcPr>
            <w:tcW w:w="1260" w:type="dxa"/>
          </w:tcPr>
          <w:p w14:paraId="4C09DA6F" w14:textId="77777777" w:rsidR="00AC4179" w:rsidRPr="00EB67D9" w:rsidRDefault="00AC4179">
            <w:pPr>
              <w:rPr>
                <w:rFonts w:ascii="Arial" w:hAnsi="Arial" w:cs="Arial"/>
              </w:rPr>
            </w:pPr>
            <w:r w:rsidRPr="00EB67D9">
              <w:rPr>
                <w:rFonts w:ascii="Arial" w:hAnsi="Arial" w:cs="Arial"/>
              </w:rPr>
              <w:t>X</w:t>
            </w:r>
          </w:p>
        </w:tc>
        <w:tc>
          <w:tcPr>
            <w:tcW w:w="1170" w:type="dxa"/>
          </w:tcPr>
          <w:p w14:paraId="310DA420" w14:textId="77777777" w:rsidR="00AC4179" w:rsidRPr="00EB67D9" w:rsidRDefault="00AC4179">
            <w:pPr>
              <w:rPr>
                <w:rFonts w:ascii="Arial" w:hAnsi="Arial" w:cs="Arial"/>
              </w:rPr>
            </w:pPr>
            <w:r w:rsidRPr="00EB67D9">
              <w:rPr>
                <w:rFonts w:ascii="Arial" w:hAnsi="Arial" w:cs="Arial"/>
              </w:rPr>
              <w:t>X</w:t>
            </w:r>
          </w:p>
        </w:tc>
        <w:tc>
          <w:tcPr>
            <w:tcW w:w="1260" w:type="dxa"/>
          </w:tcPr>
          <w:p w14:paraId="735E2442" w14:textId="77777777" w:rsidR="00AC4179" w:rsidRPr="00EB67D9" w:rsidRDefault="00AC4179">
            <w:pPr>
              <w:rPr>
                <w:rFonts w:ascii="Arial" w:hAnsi="Arial" w:cs="Arial"/>
              </w:rPr>
            </w:pPr>
          </w:p>
        </w:tc>
      </w:tr>
      <w:tr w:rsidR="00AC4179" w:rsidRPr="00EB67D9" w14:paraId="278CD078" w14:textId="77777777" w:rsidTr="00131066">
        <w:tc>
          <w:tcPr>
            <w:tcW w:w="6480" w:type="dxa"/>
            <w:gridSpan w:val="3"/>
          </w:tcPr>
          <w:p w14:paraId="462E7753" w14:textId="77777777" w:rsidR="00AC4179" w:rsidRPr="00EB67D9" w:rsidRDefault="00AC4179">
            <w:pPr>
              <w:rPr>
                <w:rFonts w:ascii="Arial" w:hAnsi="Arial" w:cs="Arial"/>
              </w:rPr>
            </w:pPr>
            <w:r w:rsidRPr="00EB67D9">
              <w:rPr>
                <w:rFonts w:ascii="Arial" w:hAnsi="Arial" w:cs="Arial"/>
              </w:rPr>
              <w:t xml:space="preserve">     Styrene</w:t>
            </w:r>
          </w:p>
        </w:tc>
        <w:tc>
          <w:tcPr>
            <w:tcW w:w="1260" w:type="dxa"/>
          </w:tcPr>
          <w:p w14:paraId="7FA4897C" w14:textId="77777777" w:rsidR="00AC4179" w:rsidRPr="00EB67D9" w:rsidRDefault="00AC4179">
            <w:pPr>
              <w:rPr>
                <w:rFonts w:ascii="Arial" w:hAnsi="Arial" w:cs="Arial"/>
              </w:rPr>
            </w:pPr>
            <w:r w:rsidRPr="00EB67D9">
              <w:rPr>
                <w:rFonts w:ascii="Arial" w:hAnsi="Arial" w:cs="Arial"/>
              </w:rPr>
              <w:t>X</w:t>
            </w:r>
          </w:p>
        </w:tc>
        <w:tc>
          <w:tcPr>
            <w:tcW w:w="1170" w:type="dxa"/>
          </w:tcPr>
          <w:p w14:paraId="663B4E2F" w14:textId="77777777" w:rsidR="00AC4179" w:rsidRPr="00EB67D9" w:rsidRDefault="00AC4179">
            <w:pPr>
              <w:rPr>
                <w:rFonts w:ascii="Arial" w:hAnsi="Arial" w:cs="Arial"/>
              </w:rPr>
            </w:pPr>
            <w:r w:rsidRPr="00EB67D9">
              <w:rPr>
                <w:rFonts w:ascii="Arial" w:hAnsi="Arial" w:cs="Arial"/>
              </w:rPr>
              <w:t>X</w:t>
            </w:r>
          </w:p>
        </w:tc>
        <w:tc>
          <w:tcPr>
            <w:tcW w:w="1260" w:type="dxa"/>
          </w:tcPr>
          <w:p w14:paraId="0C334FE6" w14:textId="77777777" w:rsidR="00AC4179" w:rsidRPr="00EB67D9" w:rsidRDefault="00AC4179">
            <w:pPr>
              <w:rPr>
                <w:rFonts w:ascii="Arial" w:hAnsi="Arial" w:cs="Arial"/>
              </w:rPr>
            </w:pPr>
          </w:p>
        </w:tc>
      </w:tr>
      <w:tr w:rsidR="00AC4179" w:rsidRPr="00EB67D9" w14:paraId="2EF61459" w14:textId="77777777" w:rsidTr="00131066">
        <w:tc>
          <w:tcPr>
            <w:tcW w:w="6480" w:type="dxa"/>
            <w:gridSpan w:val="3"/>
          </w:tcPr>
          <w:p w14:paraId="602661FC" w14:textId="77777777" w:rsidR="00AC4179" w:rsidRPr="00EB67D9" w:rsidRDefault="00AC4179">
            <w:pPr>
              <w:rPr>
                <w:rFonts w:ascii="Arial" w:hAnsi="Arial" w:cs="Arial"/>
              </w:rPr>
            </w:pPr>
            <w:r w:rsidRPr="00EB67D9">
              <w:rPr>
                <w:rFonts w:ascii="Arial" w:hAnsi="Arial" w:cs="Arial"/>
              </w:rPr>
              <w:t xml:space="preserve">     1,1,2,2-Tetrachloroethane</w:t>
            </w:r>
          </w:p>
        </w:tc>
        <w:tc>
          <w:tcPr>
            <w:tcW w:w="1260" w:type="dxa"/>
          </w:tcPr>
          <w:p w14:paraId="3B89EAF2" w14:textId="77777777" w:rsidR="00AC4179" w:rsidRPr="00EB67D9" w:rsidRDefault="00AC4179">
            <w:pPr>
              <w:rPr>
                <w:rFonts w:ascii="Arial" w:hAnsi="Arial" w:cs="Arial"/>
              </w:rPr>
            </w:pPr>
            <w:r w:rsidRPr="00EB67D9">
              <w:rPr>
                <w:rFonts w:ascii="Arial" w:hAnsi="Arial" w:cs="Arial"/>
              </w:rPr>
              <w:t>X</w:t>
            </w:r>
          </w:p>
        </w:tc>
        <w:tc>
          <w:tcPr>
            <w:tcW w:w="1170" w:type="dxa"/>
          </w:tcPr>
          <w:p w14:paraId="35071D0F" w14:textId="77777777" w:rsidR="00AC4179" w:rsidRPr="00EB67D9" w:rsidRDefault="00AC4179">
            <w:pPr>
              <w:rPr>
                <w:rFonts w:ascii="Arial" w:hAnsi="Arial" w:cs="Arial"/>
              </w:rPr>
            </w:pPr>
            <w:r w:rsidRPr="00EB67D9">
              <w:rPr>
                <w:rFonts w:ascii="Arial" w:hAnsi="Arial" w:cs="Arial"/>
              </w:rPr>
              <w:t>X</w:t>
            </w:r>
          </w:p>
        </w:tc>
        <w:tc>
          <w:tcPr>
            <w:tcW w:w="1260" w:type="dxa"/>
          </w:tcPr>
          <w:p w14:paraId="6CF28570" w14:textId="77777777" w:rsidR="00AC4179" w:rsidRPr="00EB67D9" w:rsidRDefault="00AC4179">
            <w:pPr>
              <w:rPr>
                <w:rFonts w:ascii="Arial" w:hAnsi="Arial" w:cs="Arial"/>
              </w:rPr>
            </w:pPr>
          </w:p>
        </w:tc>
      </w:tr>
      <w:tr w:rsidR="00AC4179" w:rsidRPr="00EB67D9" w14:paraId="283EDD60" w14:textId="77777777" w:rsidTr="00131066">
        <w:tc>
          <w:tcPr>
            <w:tcW w:w="6480" w:type="dxa"/>
            <w:gridSpan w:val="3"/>
          </w:tcPr>
          <w:p w14:paraId="31775B25" w14:textId="77777777" w:rsidR="00AC4179" w:rsidRPr="00EB67D9" w:rsidRDefault="00AC4179">
            <w:pPr>
              <w:rPr>
                <w:rFonts w:ascii="Arial" w:hAnsi="Arial" w:cs="Arial"/>
              </w:rPr>
            </w:pPr>
            <w:r w:rsidRPr="00EB67D9">
              <w:rPr>
                <w:rFonts w:ascii="Arial" w:hAnsi="Arial" w:cs="Arial"/>
              </w:rPr>
              <w:t xml:space="preserve">     Tetrachloroethylene</w:t>
            </w:r>
          </w:p>
        </w:tc>
        <w:tc>
          <w:tcPr>
            <w:tcW w:w="1260" w:type="dxa"/>
          </w:tcPr>
          <w:p w14:paraId="4AF078DA" w14:textId="77777777" w:rsidR="00AC4179" w:rsidRPr="00EB67D9" w:rsidRDefault="00AC4179">
            <w:pPr>
              <w:rPr>
                <w:rFonts w:ascii="Arial" w:hAnsi="Arial" w:cs="Arial"/>
              </w:rPr>
            </w:pPr>
            <w:r w:rsidRPr="00EB67D9">
              <w:rPr>
                <w:rFonts w:ascii="Arial" w:hAnsi="Arial" w:cs="Arial"/>
              </w:rPr>
              <w:t>X</w:t>
            </w:r>
          </w:p>
        </w:tc>
        <w:tc>
          <w:tcPr>
            <w:tcW w:w="1170" w:type="dxa"/>
          </w:tcPr>
          <w:p w14:paraId="065917F1" w14:textId="77777777" w:rsidR="00AC4179" w:rsidRPr="00EB67D9" w:rsidRDefault="00AC4179">
            <w:pPr>
              <w:rPr>
                <w:rFonts w:ascii="Arial" w:hAnsi="Arial" w:cs="Arial"/>
              </w:rPr>
            </w:pPr>
            <w:r w:rsidRPr="00EB67D9">
              <w:rPr>
                <w:rFonts w:ascii="Arial" w:hAnsi="Arial" w:cs="Arial"/>
              </w:rPr>
              <w:t>X</w:t>
            </w:r>
          </w:p>
        </w:tc>
        <w:tc>
          <w:tcPr>
            <w:tcW w:w="1260" w:type="dxa"/>
          </w:tcPr>
          <w:p w14:paraId="22F83CBD" w14:textId="77777777" w:rsidR="00AC4179" w:rsidRPr="00EB67D9" w:rsidRDefault="00AC4179">
            <w:pPr>
              <w:rPr>
                <w:rFonts w:ascii="Arial" w:hAnsi="Arial" w:cs="Arial"/>
              </w:rPr>
            </w:pPr>
          </w:p>
        </w:tc>
      </w:tr>
      <w:tr w:rsidR="00AC4179" w:rsidRPr="00EB67D9" w14:paraId="648B6772" w14:textId="77777777" w:rsidTr="00131066">
        <w:tc>
          <w:tcPr>
            <w:tcW w:w="6480" w:type="dxa"/>
            <w:gridSpan w:val="3"/>
          </w:tcPr>
          <w:p w14:paraId="0EBF86FE" w14:textId="77777777" w:rsidR="00AC4179" w:rsidRPr="00EB67D9" w:rsidRDefault="00AC4179">
            <w:pPr>
              <w:rPr>
                <w:rFonts w:ascii="Arial" w:hAnsi="Arial" w:cs="Arial"/>
              </w:rPr>
            </w:pPr>
            <w:r w:rsidRPr="00EB67D9">
              <w:rPr>
                <w:rFonts w:ascii="Arial" w:hAnsi="Arial" w:cs="Arial"/>
              </w:rPr>
              <w:t xml:space="preserve">     Toluene</w:t>
            </w:r>
          </w:p>
        </w:tc>
        <w:tc>
          <w:tcPr>
            <w:tcW w:w="1260" w:type="dxa"/>
          </w:tcPr>
          <w:p w14:paraId="64AA6CF4" w14:textId="77777777" w:rsidR="00AC4179" w:rsidRPr="00EB67D9" w:rsidRDefault="00AC4179">
            <w:pPr>
              <w:rPr>
                <w:rFonts w:ascii="Arial" w:hAnsi="Arial" w:cs="Arial"/>
              </w:rPr>
            </w:pPr>
            <w:r w:rsidRPr="00EB67D9">
              <w:rPr>
                <w:rFonts w:ascii="Arial" w:hAnsi="Arial" w:cs="Arial"/>
              </w:rPr>
              <w:t>X</w:t>
            </w:r>
          </w:p>
        </w:tc>
        <w:tc>
          <w:tcPr>
            <w:tcW w:w="1170" w:type="dxa"/>
          </w:tcPr>
          <w:p w14:paraId="7922ACB2" w14:textId="77777777" w:rsidR="00AC4179" w:rsidRPr="00EB67D9" w:rsidRDefault="00AC4179">
            <w:pPr>
              <w:rPr>
                <w:rFonts w:ascii="Arial" w:hAnsi="Arial" w:cs="Arial"/>
              </w:rPr>
            </w:pPr>
            <w:r w:rsidRPr="00EB67D9">
              <w:rPr>
                <w:rFonts w:ascii="Arial" w:hAnsi="Arial" w:cs="Arial"/>
              </w:rPr>
              <w:t>X</w:t>
            </w:r>
          </w:p>
        </w:tc>
        <w:tc>
          <w:tcPr>
            <w:tcW w:w="1260" w:type="dxa"/>
          </w:tcPr>
          <w:p w14:paraId="4248239F" w14:textId="77777777" w:rsidR="00AC4179" w:rsidRPr="00EB67D9" w:rsidRDefault="00AC4179">
            <w:pPr>
              <w:rPr>
                <w:rFonts w:ascii="Arial" w:hAnsi="Arial" w:cs="Arial"/>
              </w:rPr>
            </w:pPr>
          </w:p>
        </w:tc>
      </w:tr>
      <w:tr w:rsidR="00AC4179" w:rsidRPr="00EB67D9" w14:paraId="0A231E06" w14:textId="77777777" w:rsidTr="00131066">
        <w:tc>
          <w:tcPr>
            <w:tcW w:w="6480" w:type="dxa"/>
            <w:gridSpan w:val="3"/>
          </w:tcPr>
          <w:p w14:paraId="530C74B4" w14:textId="77777777" w:rsidR="00AC4179" w:rsidRPr="00EB67D9" w:rsidRDefault="00AC4179">
            <w:pPr>
              <w:rPr>
                <w:rFonts w:ascii="Arial" w:hAnsi="Arial" w:cs="Arial"/>
              </w:rPr>
            </w:pPr>
            <w:r w:rsidRPr="00EB67D9">
              <w:rPr>
                <w:rFonts w:ascii="Arial" w:hAnsi="Arial" w:cs="Arial"/>
              </w:rPr>
              <w:t xml:space="preserve">     1,2,4-Trichlorobenzene</w:t>
            </w:r>
          </w:p>
        </w:tc>
        <w:tc>
          <w:tcPr>
            <w:tcW w:w="1260" w:type="dxa"/>
          </w:tcPr>
          <w:p w14:paraId="1FE5F3A3" w14:textId="77777777" w:rsidR="00AC4179" w:rsidRPr="00EB67D9" w:rsidRDefault="00AC4179">
            <w:pPr>
              <w:rPr>
                <w:rFonts w:ascii="Arial" w:hAnsi="Arial" w:cs="Arial"/>
              </w:rPr>
            </w:pPr>
            <w:r w:rsidRPr="00EB67D9">
              <w:rPr>
                <w:rFonts w:ascii="Arial" w:hAnsi="Arial" w:cs="Arial"/>
              </w:rPr>
              <w:t>X</w:t>
            </w:r>
          </w:p>
        </w:tc>
        <w:tc>
          <w:tcPr>
            <w:tcW w:w="1170" w:type="dxa"/>
          </w:tcPr>
          <w:p w14:paraId="53C06A50" w14:textId="77777777" w:rsidR="00AC4179" w:rsidRPr="00EB67D9" w:rsidRDefault="00AC4179">
            <w:pPr>
              <w:rPr>
                <w:rFonts w:ascii="Arial" w:hAnsi="Arial" w:cs="Arial"/>
              </w:rPr>
            </w:pPr>
            <w:r w:rsidRPr="00EB67D9">
              <w:rPr>
                <w:rFonts w:ascii="Arial" w:hAnsi="Arial" w:cs="Arial"/>
              </w:rPr>
              <w:t>X</w:t>
            </w:r>
          </w:p>
        </w:tc>
        <w:tc>
          <w:tcPr>
            <w:tcW w:w="1260" w:type="dxa"/>
          </w:tcPr>
          <w:p w14:paraId="17BB5E73" w14:textId="77777777" w:rsidR="00AC4179" w:rsidRPr="00EB67D9" w:rsidRDefault="00AC4179">
            <w:pPr>
              <w:rPr>
                <w:rFonts w:ascii="Arial" w:hAnsi="Arial" w:cs="Arial"/>
              </w:rPr>
            </w:pPr>
          </w:p>
        </w:tc>
      </w:tr>
      <w:tr w:rsidR="00AC4179" w:rsidRPr="00EB67D9" w14:paraId="0F84D968" w14:textId="77777777" w:rsidTr="00131066">
        <w:tc>
          <w:tcPr>
            <w:tcW w:w="6480" w:type="dxa"/>
            <w:gridSpan w:val="3"/>
          </w:tcPr>
          <w:p w14:paraId="00438129" w14:textId="77777777" w:rsidR="00AC4179" w:rsidRPr="00EB67D9" w:rsidRDefault="00AC4179">
            <w:pPr>
              <w:rPr>
                <w:rFonts w:ascii="Arial" w:hAnsi="Arial" w:cs="Arial"/>
              </w:rPr>
            </w:pPr>
            <w:r w:rsidRPr="00EB67D9">
              <w:rPr>
                <w:rFonts w:ascii="Arial" w:hAnsi="Arial" w:cs="Arial"/>
              </w:rPr>
              <w:t xml:space="preserve">     1,1,1-Trichloroethane</w:t>
            </w:r>
          </w:p>
        </w:tc>
        <w:tc>
          <w:tcPr>
            <w:tcW w:w="1260" w:type="dxa"/>
          </w:tcPr>
          <w:p w14:paraId="38BE9F1E" w14:textId="77777777" w:rsidR="00AC4179" w:rsidRPr="00EB67D9" w:rsidRDefault="00AC4179">
            <w:pPr>
              <w:rPr>
                <w:rFonts w:ascii="Arial" w:hAnsi="Arial" w:cs="Arial"/>
              </w:rPr>
            </w:pPr>
            <w:r w:rsidRPr="00EB67D9">
              <w:rPr>
                <w:rFonts w:ascii="Arial" w:hAnsi="Arial" w:cs="Arial"/>
              </w:rPr>
              <w:t>X</w:t>
            </w:r>
          </w:p>
        </w:tc>
        <w:tc>
          <w:tcPr>
            <w:tcW w:w="1170" w:type="dxa"/>
          </w:tcPr>
          <w:p w14:paraId="03EB1599" w14:textId="77777777" w:rsidR="00AC4179" w:rsidRPr="00EB67D9" w:rsidRDefault="00AC4179">
            <w:pPr>
              <w:rPr>
                <w:rFonts w:ascii="Arial" w:hAnsi="Arial" w:cs="Arial"/>
              </w:rPr>
            </w:pPr>
            <w:r w:rsidRPr="00EB67D9">
              <w:rPr>
                <w:rFonts w:ascii="Arial" w:hAnsi="Arial" w:cs="Arial"/>
              </w:rPr>
              <w:t>X</w:t>
            </w:r>
          </w:p>
        </w:tc>
        <w:tc>
          <w:tcPr>
            <w:tcW w:w="1260" w:type="dxa"/>
          </w:tcPr>
          <w:p w14:paraId="6CA84C52" w14:textId="77777777" w:rsidR="00AC4179" w:rsidRPr="00EB67D9" w:rsidRDefault="00AC4179">
            <w:pPr>
              <w:rPr>
                <w:rFonts w:ascii="Arial" w:hAnsi="Arial" w:cs="Arial"/>
              </w:rPr>
            </w:pPr>
          </w:p>
        </w:tc>
      </w:tr>
      <w:tr w:rsidR="00AC4179" w:rsidRPr="00EB67D9" w14:paraId="05012C06" w14:textId="77777777" w:rsidTr="00131066">
        <w:tc>
          <w:tcPr>
            <w:tcW w:w="6480" w:type="dxa"/>
            <w:gridSpan w:val="3"/>
          </w:tcPr>
          <w:p w14:paraId="769528BE" w14:textId="77777777" w:rsidR="00AC4179" w:rsidRPr="00EB67D9" w:rsidRDefault="00AC4179">
            <w:pPr>
              <w:rPr>
                <w:rFonts w:ascii="Arial" w:hAnsi="Arial" w:cs="Arial"/>
              </w:rPr>
            </w:pPr>
            <w:r w:rsidRPr="00EB67D9">
              <w:rPr>
                <w:rFonts w:ascii="Arial" w:hAnsi="Arial" w:cs="Arial"/>
              </w:rPr>
              <w:t xml:space="preserve">     1,1,2-Trichloroethane</w:t>
            </w:r>
          </w:p>
        </w:tc>
        <w:tc>
          <w:tcPr>
            <w:tcW w:w="1260" w:type="dxa"/>
          </w:tcPr>
          <w:p w14:paraId="5349098B" w14:textId="77777777" w:rsidR="00AC4179" w:rsidRPr="00EB67D9" w:rsidRDefault="00AC4179">
            <w:pPr>
              <w:rPr>
                <w:rFonts w:ascii="Arial" w:hAnsi="Arial" w:cs="Arial"/>
              </w:rPr>
            </w:pPr>
            <w:r w:rsidRPr="00EB67D9">
              <w:rPr>
                <w:rFonts w:ascii="Arial" w:hAnsi="Arial" w:cs="Arial"/>
              </w:rPr>
              <w:t>X</w:t>
            </w:r>
          </w:p>
        </w:tc>
        <w:tc>
          <w:tcPr>
            <w:tcW w:w="1170" w:type="dxa"/>
          </w:tcPr>
          <w:p w14:paraId="33FFF18A" w14:textId="77777777" w:rsidR="00AC4179" w:rsidRPr="00EB67D9" w:rsidRDefault="00AC4179">
            <w:pPr>
              <w:rPr>
                <w:rFonts w:ascii="Arial" w:hAnsi="Arial" w:cs="Arial"/>
              </w:rPr>
            </w:pPr>
            <w:r w:rsidRPr="00EB67D9">
              <w:rPr>
                <w:rFonts w:ascii="Arial" w:hAnsi="Arial" w:cs="Arial"/>
              </w:rPr>
              <w:t>X</w:t>
            </w:r>
          </w:p>
        </w:tc>
        <w:tc>
          <w:tcPr>
            <w:tcW w:w="1260" w:type="dxa"/>
          </w:tcPr>
          <w:p w14:paraId="7CE1FF04" w14:textId="77777777" w:rsidR="00AC4179" w:rsidRPr="00EB67D9" w:rsidRDefault="00AC4179">
            <w:pPr>
              <w:rPr>
                <w:rFonts w:ascii="Arial" w:hAnsi="Arial" w:cs="Arial"/>
              </w:rPr>
            </w:pPr>
          </w:p>
        </w:tc>
      </w:tr>
      <w:tr w:rsidR="00AC4179" w:rsidRPr="00EB67D9" w14:paraId="082F4EAE" w14:textId="77777777" w:rsidTr="00131066">
        <w:tc>
          <w:tcPr>
            <w:tcW w:w="6480" w:type="dxa"/>
            <w:gridSpan w:val="3"/>
          </w:tcPr>
          <w:p w14:paraId="1902A77E" w14:textId="77777777" w:rsidR="00AC4179" w:rsidRPr="00EB67D9" w:rsidRDefault="00AC4179">
            <w:pPr>
              <w:rPr>
                <w:rFonts w:ascii="Arial" w:hAnsi="Arial" w:cs="Arial"/>
              </w:rPr>
            </w:pPr>
            <w:r w:rsidRPr="00EB67D9">
              <w:rPr>
                <w:rFonts w:ascii="Arial" w:hAnsi="Arial" w:cs="Arial"/>
              </w:rPr>
              <w:t xml:space="preserve">     Trichlorofluoromethane</w:t>
            </w:r>
          </w:p>
        </w:tc>
        <w:tc>
          <w:tcPr>
            <w:tcW w:w="1260" w:type="dxa"/>
          </w:tcPr>
          <w:p w14:paraId="15E040ED" w14:textId="77777777" w:rsidR="00AC4179" w:rsidRPr="00EB67D9" w:rsidRDefault="00AC4179">
            <w:pPr>
              <w:rPr>
                <w:rFonts w:ascii="Arial" w:hAnsi="Arial" w:cs="Arial"/>
              </w:rPr>
            </w:pPr>
            <w:r w:rsidRPr="00EB67D9">
              <w:rPr>
                <w:rFonts w:ascii="Arial" w:hAnsi="Arial" w:cs="Arial"/>
              </w:rPr>
              <w:t>X</w:t>
            </w:r>
          </w:p>
        </w:tc>
        <w:tc>
          <w:tcPr>
            <w:tcW w:w="1170" w:type="dxa"/>
          </w:tcPr>
          <w:p w14:paraId="572787C2" w14:textId="77777777" w:rsidR="00AC4179" w:rsidRPr="00EB67D9" w:rsidRDefault="00AC4179">
            <w:pPr>
              <w:rPr>
                <w:rFonts w:ascii="Arial" w:hAnsi="Arial" w:cs="Arial"/>
              </w:rPr>
            </w:pPr>
            <w:r w:rsidRPr="00EB67D9">
              <w:rPr>
                <w:rFonts w:ascii="Arial" w:hAnsi="Arial" w:cs="Arial"/>
              </w:rPr>
              <w:t>X</w:t>
            </w:r>
          </w:p>
        </w:tc>
        <w:tc>
          <w:tcPr>
            <w:tcW w:w="1260" w:type="dxa"/>
          </w:tcPr>
          <w:p w14:paraId="228FF824" w14:textId="77777777" w:rsidR="00AC4179" w:rsidRPr="00EB67D9" w:rsidRDefault="00AC4179">
            <w:pPr>
              <w:rPr>
                <w:rFonts w:ascii="Arial" w:hAnsi="Arial" w:cs="Arial"/>
              </w:rPr>
            </w:pPr>
          </w:p>
        </w:tc>
      </w:tr>
      <w:tr w:rsidR="00AC4179" w:rsidRPr="00EB67D9" w14:paraId="57CD40DB" w14:textId="77777777" w:rsidTr="00131066">
        <w:tc>
          <w:tcPr>
            <w:tcW w:w="6480" w:type="dxa"/>
            <w:gridSpan w:val="3"/>
          </w:tcPr>
          <w:p w14:paraId="19EA1545" w14:textId="77777777" w:rsidR="00AC4179" w:rsidRPr="00EB67D9" w:rsidRDefault="00AC4179">
            <w:pPr>
              <w:rPr>
                <w:rFonts w:ascii="Arial" w:hAnsi="Arial" w:cs="Arial"/>
              </w:rPr>
            </w:pPr>
            <w:r w:rsidRPr="00EB67D9">
              <w:rPr>
                <w:rFonts w:ascii="Arial" w:hAnsi="Arial" w:cs="Arial"/>
              </w:rPr>
              <w:t xml:space="preserve">     Trichlorotrifluoroethane</w:t>
            </w:r>
          </w:p>
        </w:tc>
        <w:tc>
          <w:tcPr>
            <w:tcW w:w="1260" w:type="dxa"/>
          </w:tcPr>
          <w:p w14:paraId="443ECA6A" w14:textId="77777777" w:rsidR="00AC4179" w:rsidRPr="00EB67D9" w:rsidRDefault="00AC4179">
            <w:pPr>
              <w:rPr>
                <w:rFonts w:ascii="Arial" w:hAnsi="Arial" w:cs="Arial"/>
              </w:rPr>
            </w:pPr>
            <w:r w:rsidRPr="00EB67D9">
              <w:rPr>
                <w:rFonts w:ascii="Arial" w:hAnsi="Arial" w:cs="Arial"/>
              </w:rPr>
              <w:t>X</w:t>
            </w:r>
          </w:p>
        </w:tc>
        <w:tc>
          <w:tcPr>
            <w:tcW w:w="1170" w:type="dxa"/>
          </w:tcPr>
          <w:p w14:paraId="37E80FE3" w14:textId="77777777" w:rsidR="00AC4179" w:rsidRPr="00EB67D9" w:rsidRDefault="00AC4179">
            <w:pPr>
              <w:rPr>
                <w:rFonts w:ascii="Arial" w:hAnsi="Arial" w:cs="Arial"/>
              </w:rPr>
            </w:pPr>
            <w:r w:rsidRPr="00EB67D9">
              <w:rPr>
                <w:rFonts w:ascii="Arial" w:hAnsi="Arial" w:cs="Arial"/>
              </w:rPr>
              <w:t>X</w:t>
            </w:r>
          </w:p>
        </w:tc>
        <w:tc>
          <w:tcPr>
            <w:tcW w:w="1260" w:type="dxa"/>
          </w:tcPr>
          <w:p w14:paraId="5CB646F6" w14:textId="77777777" w:rsidR="00AC4179" w:rsidRPr="00EB67D9" w:rsidRDefault="00AC4179">
            <w:pPr>
              <w:rPr>
                <w:rFonts w:ascii="Arial" w:hAnsi="Arial" w:cs="Arial"/>
              </w:rPr>
            </w:pPr>
          </w:p>
        </w:tc>
      </w:tr>
      <w:tr w:rsidR="00AC4179" w:rsidRPr="00EB67D9" w14:paraId="44967733" w14:textId="77777777" w:rsidTr="00131066">
        <w:tc>
          <w:tcPr>
            <w:tcW w:w="6480" w:type="dxa"/>
            <w:gridSpan w:val="3"/>
          </w:tcPr>
          <w:p w14:paraId="783DE434" w14:textId="77777777" w:rsidR="00AC4179" w:rsidRPr="00EB67D9" w:rsidRDefault="00AC4179">
            <w:pPr>
              <w:rPr>
                <w:rFonts w:ascii="Arial" w:hAnsi="Arial" w:cs="Arial"/>
              </w:rPr>
            </w:pPr>
            <w:r w:rsidRPr="00EB67D9">
              <w:rPr>
                <w:rFonts w:ascii="Arial" w:hAnsi="Arial" w:cs="Arial"/>
              </w:rPr>
              <w:t xml:space="preserve">     Trichloroethylene</w:t>
            </w:r>
          </w:p>
        </w:tc>
        <w:tc>
          <w:tcPr>
            <w:tcW w:w="1260" w:type="dxa"/>
          </w:tcPr>
          <w:p w14:paraId="79688623" w14:textId="77777777" w:rsidR="00AC4179" w:rsidRPr="00EB67D9" w:rsidRDefault="00AC4179">
            <w:pPr>
              <w:rPr>
                <w:rFonts w:ascii="Arial" w:hAnsi="Arial" w:cs="Arial"/>
              </w:rPr>
            </w:pPr>
            <w:r w:rsidRPr="00EB67D9">
              <w:rPr>
                <w:rFonts w:ascii="Arial" w:hAnsi="Arial" w:cs="Arial"/>
              </w:rPr>
              <w:t>X</w:t>
            </w:r>
          </w:p>
        </w:tc>
        <w:tc>
          <w:tcPr>
            <w:tcW w:w="1170" w:type="dxa"/>
          </w:tcPr>
          <w:p w14:paraId="39EEF89B" w14:textId="77777777" w:rsidR="00AC4179" w:rsidRPr="00EB67D9" w:rsidRDefault="00AC4179">
            <w:pPr>
              <w:rPr>
                <w:rFonts w:ascii="Arial" w:hAnsi="Arial" w:cs="Arial"/>
              </w:rPr>
            </w:pPr>
            <w:r w:rsidRPr="00EB67D9">
              <w:rPr>
                <w:rFonts w:ascii="Arial" w:hAnsi="Arial" w:cs="Arial"/>
              </w:rPr>
              <w:t>X</w:t>
            </w:r>
          </w:p>
        </w:tc>
        <w:tc>
          <w:tcPr>
            <w:tcW w:w="1260" w:type="dxa"/>
          </w:tcPr>
          <w:p w14:paraId="1FC430F2" w14:textId="77777777" w:rsidR="00AC4179" w:rsidRPr="00EB67D9" w:rsidRDefault="00AC4179">
            <w:pPr>
              <w:rPr>
                <w:rFonts w:ascii="Arial" w:hAnsi="Arial" w:cs="Arial"/>
              </w:rPr>
            </w:pPr>
          </w:p>
        </w:tc>
      </w:tr>
      <w:tr w:rsidR="00AC4179" w:rsidRPr="00EB67D9" w14:paraId="26C841D8" w14:textId="77777777" w:rsidTr="00131066">
        <w:tc>
          <w:tcPr>
            <w:tcW w:w="6480" w:type="dxa"/>
            <w:gridSpan w:val="3"/>
          </w:tcPr>
          <w:p w14:paraId="5B67BDB6" w14:textId="77777777" w:rsidR="00AC4179" w:rsidRPr="00EB67D9" w:rsidRDefault="00AC4179">
            <w:pPr>
              <w:rPr>
                <w:rFonts w:ascii="Arial" w:hAnsi="Arial" w:cs="Arial"/>
              </w:rPr>
            </w:pPr>
            <w:r w:rsidRPr="00EB67D9">
              <w:rPr>
                <w:rFonts w:ascii="Arial" w:hAnsi="Arial" w:cs="Arial"/>
              </w:rPr>
              <w:t xml:space="preserve">     Vinyl Chloride</w:t>
            </w:r>
          </w:p>
        </w:tc>
        <w:tc>
          <w:tcPr>
            <w:tcW w:w="1260" w:type="dxa"/>
          </w:tcPr>
          <w:p w14:paraId="35E5D552" w14:textId="77777777" w:rsidR="00AC4179" w:rsidRPr="00EB67D9" w:rsidRDefault="00AC4179">
            <w:pPr>
              <w:rPr>
                <w:rFonts w:ascii="Arial" w:hAnsi="Arial" w:cs="Arial"/>
              </w:rPr>
            </w:pPr>
          </w:p>
        </w:tc>
        <w:tc>
          <w:tcPr>
            <w:tcW w:w="1170" w:type="dxa"/>
          </w:tcPr>
          <w:p w14:paraId="4D357B56" w14:textId="77777777" w:rsidR="00AC4179" w:rsidRPr="00EB67D9" w:rsidRDefault="00AC4179">
            <w:pPr>
              <w:rPr>
                <w:rFonts w:ascii="Arial" w:hAnsi="Arial" w:cs="Arial"/>
              </w:rPr>
            </w:pPr>
            <w:r w:rsidRPr="00EB67D9">
              <w:rPr>
                <w:rFonts w:ascii="Arial" w:hAnsi="Arial" w:cs="Arial"/>
              </w:rPr>
              <w:t>X</w:t>
            </w:r>
          </w:p>
        </w:tc>
        <w:tc>
          <w:tcPr>
            <w:tcW w:w="1260" w:type="dxa"/>
          </w:tcPr>
          <w:p w14:paraId="17C97633" w14:textId="77777777" w:rsidR="00AC4179" w:rsidRPr="00EB67D9" w:rsidRDefault="00AC4179">
            <w:pPr>
              <w:rPr>
                <w:rFonts w:ascii="Arial" w:hAnsi="Arial" w:cs="Arial"/>
              </w:rPr>
            </w:pPr>
          </w:p>
        </w:tc>
      </w:tr>
      <w:tr w:rsidR="00AC4179" w:rsidRPr="00EB67D9" w14:paraId="5F7344E8" w14:textId="77777777" w:rsidTr="00131066">
        <w:tc>
          <w:tcPr>
            <w:tcW w:w="6480" w:type="dxa"/>
            <w:gridSpan w:val="3"/>
          </w:tcPr>
          <w:p w14:paraId="6B92C199" w14:textId="77777777" w:rsidR="00AC4179" w:rsidRPr="00EB67D9" w:rsidRDefault="00AC4179">
            <w:pPr>
              <w:rPr>
                <w:rFonts w:ascii="Arial" w:hAnsi="Arial" w:cs="Arial"/>
              </w:rPr>
            </w:pPr>
            <w:r w:rsidRPr="00EB67D9">
              <w:rPr>
                <w:rFonts w:ascii="Arial" w:hAnsi="Arial" w:cs="Arial"/>
              </w:rPr>
              <w:t xml:space="preserve">     Xylenes</w:t>
            </w:r>
          </w:p>
        </w:tc>
        <w:tc>
          <w:tcPr>
            <w:tcW w:w="1260" w:type="dxa"/>
          </w:tcPr>
          <w:p w14:paraId="781A0B61" w14:textId="77777777" w:rsidR="00AC4179" w:rsidRPr="00EB67D9" w:rsidRDefault="00AC4179">
            <w:pPr>
              <w:rPr>
                <w:rFonts w:ascii="Arial" w:hAnsi="Arial" w:cs="Arial"/>
              </w:rPr>
            </w:pPr>
            <w:r w:rsidRPr="00EB67D9">
              <w:rPr>
                <w:rFonts w:ascii="Arial" w:hAnsi="Arial" w:cs="Arial"/>
              </w:rPr>
              <w:t>X</w:t>
            </w:r>
          </w:p>
        </w:tc>
        <w:tc>
          <w:tcPr>
            <w:tcW w:w="1170" w:type="dxa"/>
          </w:tcPr>
          <w:p w14:paraId="1A3391BC" w14:textId="77777777" w:rsidR="00AC4179" w:rsidRPr="00EB67D9" w:rsidRDefault="00AC4179">
            <w:pPr>
              <w:rPr>
                <w:rFonts w:ascii="Arial" w:hAnsi="Arial" w:cs="Arial"/>
              </w:rPr>
            </w:pPr>
            <w:r w:rsidRPr="00EB67D9">
              <w:rPr>
                <w:rFonts w:ascii="Arial" w:hAnsi="Arial" w:cs="Arial"/>
              </w:rPr>
              <w:t>X</w:t>
            </w:r>
          </w:p>
        </w:tc>
        <w:tc>
          <w:tcPr>
            <w:tcW w:w="1260" w:type="dxa"/>
          </w:tcPr>
          <w:p w14:paraId="476A98C3" w14:textId="77777777" w:rsidR="00AC4179" w:rsidRPr="00EB67D9" w:rsidRDefault="00AC4179">
            <w:pPr>
              <w:rPr>
                <w:rFonts w:ascii="Arial" w:hAnsi="Arial" w:cs="Arial"/>
              </w:rPr>
            </w:pPr>
          </w:p>
        </w:tc>
      </w:tr>
      <w:tr w:rsidR="00AC4179" w:rsidRPr="00EB67D9" w14:paraId="0F71C073" w14:textId="77777777" w:rsidTr="00131066">
        <w:tc>
          <w:tcPr>
            <w:tcW w:w="6480" w:type="dxa"/>
            <w:gridSpan w:val="3"/>
          </w:tcPr>
          <w:p w14:paraId="642770D7" w14:textId="77777777" w:rsidR="00AC4179" w:rsidRPr="00EB67D9" w:rsidRDefault="00AC4179">
            <w:pPr>
              <w:rPr>
                <w:rFonts w:ascii="Arial" w:hAnsi="Arial" w:cs="Arial"/>
              </w:rPr>
            </w:pPr>
            <w:r w:rsidRPr="00EB67D9">
              <w:rPr>
                <w:rFonts w:ascii="Arial" w:hAnsi="Arial" w:cs="Arial"/>
              </w:rPr>
              <w:t>(b)  Synthetic Organic Chemicals (SOCs)</w:t>
            </w:r>
          </w:p>
        </w:tc>
        <w:tc>
          <w:tcPr>
            <w:tcW w:w="1260" w:type="dxa"/>
          </w:tcPr>
          <w:p w14:paraId="5820CBE9" w14:textId="77777777" w:rsidR="00AC4179" w:rsidRPr="00EB67D9" w:rsidRDefault="00AC4179">
            <w:pPr>
              <w:rPr>
                <w:rFonts w:ascii="Arial" w:hAnsi="Arial" w:cs="Arial"/>
              </w:rPr>
            </w:pPr>
          </w:p>
        </w:tc>
        <w:tc>
          <w:tcPr>
            <w:tcW w:w="1170" w:type="dxa"/>
          </w:tcPr>
          <w:p w14:paraId="7D3B8162" w14:textId="77777777" w:rsidR="00AC4179" w:rsidRPr="00EB67D9" w:rsidRDefault="00AC4179">
            <w:pPr>
              <w:rPr>
                <w:rFonts w:ascii="Arial" w:hAnsi="Arial" w:cs="Arial"/>
              </w:rPr>
            </w:pPr>
          </w:p>
        </w:tc>
        <w:tc>
          <w:tcPr>
            <w:tcW w:w="1260" w:type="dxa"/>
          </w:tcPr>
          <w:p w14:paraId="6EDF8156" w14:textId="77777777" w:rsidR="00AC4179" w:rsidRPr="00EB67D9" w:rsidRDefault="00AC4179">
            <w:pPr>
              <w:rPr>
                <w:rFonts w:ascii="Arial" w:hAnsi="Arial" w:cs="Arial"/>
              </w:rPr>
            </w:pPr>
          </w:p>
        </w:tc>
      </w:tr>
      <w:tr w:rsidR="00AC4179" w:rsidRPr="00EB67D9" w14:paraId="791BADE9" w14:textId="77777777" w:rsidTr="00131066">
        <w:tc>
          <w:tcPr>
            <w:tcW w:w="6480" w:type="dxa"/>
            <w:gridSpan w:val="3"/>
          </w:tcPr>
          <w:p w14:paraId="19F0A72A" w14:textId="77777777" w:rsidR="00AC4179" w:rsidRPr="00EB67D9" w:rsidRDefault="00AC4179">
            <w:pPr>
              <w:rPr>
                <w:rFonts w:ascii="Arial" w:hAnsi="Arial" w:cs="Arial"/>
              </w:rPr>
            </w:pPr>
            <w:r w:rsidRPr="00EB67D9">
              <w:rPr>
                <w:rFonts w:ascii="Arial" w:hAnsi="Arial" w:cs="Arial"/>
              </w:rPr>
              <w:t xml:space="preserve">     Alachlor</w:t>
            </w:r>
          </w:p>
        </w:tc>
        <w:tc>
          <w:tcPr>
            <w:tcW w:w="1260" w:type="dxa"/>
          </w:tcPr>
          <w:p w14:paraId="4049B041" w14:textId="77777777" w:rsidR="00AC4179" w:rsidRPr="00EB67D9" w:rsidRDefault="00AC4179">
            <w:pPr>
              <w:rPr>
                <w:rFonts w:ascii="Arial" w:hAnsi="Arial" w:cs="Arial"/>
              </w:rPr>
            </w:pPr>
            <w:r w:rsidRPr="00EB67D9">
              <w:rPr>
                <w:rFonts w:ascii="Arial" w:hAnsi="Arial" w:cs="Arial"/>
              </w:rPr>
              <w:t>X</w:t>
            </w:r>
          </w:p>
        </w:tc>
        <w:tc>
          <w:tcPr>
            <w:tcW w:w="1170" w:type="dxa"/>
          </w:tcPr>
          <w:p w14:paraId="65FB77B7" w14:textId="77777777" w:rsidR="00AC4179" w:rsidRPr="00EB67D9" w:rsidRDefault="00AC4179">
            <w:pPr>
              <w:rPr>
                <w:rFonts w:ascii="Arial" w:hAnsi="Arial" w:cs="Arial"/>
              </w:rPr>
            </w:pPr>
            <w:r w:rsidRPr="00EB67D9">
              <w:rPr>
                <w:rFonts w:ascii="Arial" w:hAnsi="Arial" w:cs="Arial"/>
              </w:rPr>
              <w:t>X</w:t>
            </w:r>
          </w:p>
        </w:tc>
        <w:tc>
          <w:tcPr>
            <w:tcW w:w="1260" w:type="dxa"/>
          </w:tcPr>
          <w:p w14:paraId="7B2C99F8" w14:textId="77777777" w:rsidR="00AC4179" w:rsidRPr="00EB67D9" w:rsidRDefault="00AC4179">
            <w:pPr>
              <w:rPr>
                <w:rFonts w:ascii="Arial" w:hAnsi="Arial" w:cs="Arial"/>
              </w:rPr>
            </w:pPr>
          </w:p>
        </w:tc>
      </w:tr>
      <w:tr w:rsidR="00AC4179" w:rsidRPr="00EB67D9" w14:paraId="1B7063A5" w14:textId="77777777" w:rsidTr="00131066">
        <w:tc>
          <w:tcPr>
            <w:tcW w:w="6480" w:type="dxa"/>
            <w:gridSpan w:val="3"/>
          </w:tcPr>
          <w:p w14:paraId="35EBB65C" w14:textId="77777777" w:rsidR="00AC4179" w:rsidRPr="00EB67D9" w:rsidRDefault="00AC4179">
            <w:pPr>
              <w:rPr>
                <w:rFonts w:ascii="Arial" w:hAnsi="Arial" w:cs="Arial"/>
              </w:rPr>
            </w:pPr>
            <w:r w:rsidRPr="00EB67D9">
              <w:rPr>
                <w:rFonts w:ascii="Arial" w:hAnsi="Arial" w:cs="Arial"/>
              </w:rPr>
              <w:t xml:space="preserve">     Atrazine</w:t>
            </w:r>
          </w:p>
        </w:tc>
        <w:tc>
          <w:tcPr>
            <w:tcW w:w="1260" w:type="dxa"/>
          </w:tcPr>
          <w:p w14:paraId="2EBFC4DC" w14:textId="77777777" w:rsidR="00AC4179" w:rsidRPr="00EB67D9" w:rsidRDefault="00AC4179">
            <w:pPr>
              <w:rPr>
                <w:rFonts w:ascii="Arial" w:hAnsi="Arial" w:cs="Arial"/>
              </w:rPr>
            </w:pPr>
            <w:r w:rsidRPr="00EB67D9">
              <w:rPr>
                <w:rFonts w:ascii="Arial" w:hAnsi="Arial" w:cs="Arial"/>
              </w:rPr>
              <w:t>X</w:t>
            </w:r>
          </w:p>
        </w:tc>
        <w:tc>
          <w:tcPr>
            <w:tcW w:w="1170" w:type="dxa"/>
          </w:tcPr>
          <w:p w14:paraId="0DEFF2CF" w14:textId="77777777" w:rsidR="00AC4179" w:rsidRPr="00EB67D9" w:rsidRDefault="00AC4179">
            <w:pPr>
              <w:rPr>
                <w:rFonts w:ascii="Arial" w:hAnsi="Arial" w:cs="Arial"/>
              </w:rPr>
            </w:pPr>
          </w:p>
        </w:tc>
        <w:tc>
          <w:tcPr>
            <w:tcW w:w="1260" w:type="dxa"/>
          </w:tcPr>
          <w:p w14:paraId="49429C3B" w14:textId="77777777" w:rsidR="00AC4179" w:rsidRPr="00EB67D9" w:rsidRDefault="00AC4179">
            <w:pPr>
              <w:rPr>
                <w:rFonts w:ascii="Arial" w:hAnsi="Arial" w:cs="Arial"/>
              </w:rPr>
            </w:pPr>
          </w:p>
        </w:tc>
      </w:tr>
      <w:tr w:rsidR="00AC4179" w:rsidRPr="00EB67D9" w14:paraId="7E69EDDA" w14:textId="77777777" w:rsidTr="00131066">
        <w:tc>
          <w:tcPr>
            <w:tcW w:w="6480" w:type="dxa"/>
            <w:gridSpan w:val="3"/>
          </w:tcPr>
          <w:p w14:paraId="41AB6D1C" w14:textId="77777777" w:rsidR="00AC4179" w:rsidRPr="00EB67D9" w:rsidRDefault="00AC4179">
            <w:pPr>
              <w:rPr>
                <w:rFonts w:ascii="Arial" w:hAnsi="Arial" w:cs="Arial"/>
              </w:rPr>
            </w:pPr>
            <w:r w:rsidRPr="00EB67D9">
              <w:rPr>
                <w:rFonts w:ascii="Arial" w:hAnsi="Arial" w:cs="Arial"/>
              </w:rPr>
              <w:t xml:space="preserve">     Bentazon</w:t>
            </w:r>
          </w:p>
        </w:tc>
        <w:tc>
          <w:tcPr>
            <w:tcW w:w="1260" w:type="dxa"/>
          </w:tcPr>
          <w:p w14:paraId="68859F8A" w14:textId="77777777" w:rsidR="00AC4179" w:rsidRPr="00EB67D9" w:rsidRDefault="00AC4179">
            <w:pPr>
              <w:rPr>
                <w:rFonts w:ascii="Arial" w:hAnsi="Arial" w:cs="Arial"/>
              </w:rPr>
            </w:pPr>
          </w:p>
        </w:tc>
        <w:tc>
          <w:tcPr>
            <w:tcW w:w="1170" w:type="dxa"/>
          </w:tcPr>
          <w:p w14:paraId="69465F33" w14:textId="77777777" w:rsidR="00AC4179" w:rsidRPr="00EB67D9" w:rsidRDefault="00AC4179">
            <w:pPr>
              <w:rPr>
                <w:rFonts w:ascii="Arial" w:hAnsi="Arial" w:cs="Arial"/>
              </w:rPr>
            </w:pPr>
            <w:r w:rsidRPr="00EB67D9">
              <w:rPr>
                <w:rFonts w:ascii="Arial" w:hAnsi="Arial" w:cs="Arial"/>
              </w:rPr>
              <w:t>X</w:t>
            </w:r>
          </w:p>
        </w:tc>
        <w:tc>
          <w:tcPr>
            <w:tcW w:w="1260" w:type="dxa"/>
          </w:tcPr>
          <w:p w14:paraId="4BBF2136" w14:textId="77777777" w:rsidR="00AC4179" w:rsidRPr="00EB67D9" w:rsidRDefault="00AC4179">
            <w:pPr>
              <w:rPr>
                <w:rFonts w:ascii="Arial" w:hAnsi="Arial" w:cs="Arial"/>
              </w:rPr>
            </w:pPr>
          </w:p>
        </w:tc>
      </w:tr>
      <w:tr w:rsidR="00AC4179" w:rsidRPr="00EB67D9" w14:paraId="3C782C8D" w14:textId="77777777" w:rsidTr="00131066">
        <w:tc>
          <w:tcPr>
            <w:tcW w:w="6480" w:type="dxa"/>
            <w:gridSpan w:val="3"/>
          </w:tcPr>
          <w:p w14:paraId="40D6D136" w14:textId="77777777" w:rsidR="00AC4179" w:rsidRPr="00EB67D9" w:rsidRDefault="00AC4179">
            <w:pPr>
              <w:rPr>
                <w:rFonts w:ascii="Arial" w:hAnsi="Arial" w:cs="Arial"/>
              </w:rPr>
            </w:pPr>
            <w:r w:rsidRPr="00EB67D9">
              <w:rPr>
                <w:rFonts w:ascii="Arial" w:hAnsi="Arial" w:cs="Arial"/>
              </w:rPr>
              <w:t xml:space="preserve">     Benzo(a)pyrene</w:t>
            </w:r>
          </w:p>
        </w:tc>
        <w:tc>
          <w:tcPr>
            <w:tcW w:w="1260" w:type="dxa"/>
          </w:tcPr>
          <w:p w14:paraId="0C24D8C4" w14:textId="77777777" w:rsidR="00AC4179" w:rsidRPr="00EB67D9" w:rsidRDefault="00AC4179">
            <w:pPr>
              <w:rPr>
                <w:rFonts w:ascii="Arial" w:hAnsi="Arial" w:cs="Arial"/>
              </w:rPr>
            </w:pPr>
            <w:r w:rsidRPr="00EB67D9">
              <w:rPr>
                <w:rFonts w:ascii="Arial" w:hAnsi="Arial" w:cs="Arial"/>
              </w:rPr>
              <w:t>X</w:t>
            </w:r>
          </w:p>
        </w:tc>
        <w:tc>
          <w:tcPr>
            <w:tcW w:w="1170" w:type="dxa"/>
          </w:tcPr>
          <w:p w14:paraId="7C9C8A00" w14:textId="77777777" w:rsidR="00AC4179" w:rsidRPr="00EB67D9" w:rsidRDefault="00AC4179">
            <w:pPr>
              <w:rPr>
                <w:rFonts w:ascii="Arial" w:hAnsi="Arial" w:cs="Arial"/>
              </w:rPr>
            </w:pPr>
          </w:p>
        </w:tc>
        <w:tc>
          <w:tcPr>
            <w:tcW w:w="1260" w:type="dxa"/>
          </w:tcPr>
          <w:p w14:paraId="1C67280D" w14:textId="77777777" w:rsidR="00AC4179" w:rsidRPr="00EB67D9" w:rsidRDefault="00AC4179">
            <w:pPr>
              <w:rPr>
                <w:rFonts w:ascii="Arial" w:hAnsi="Arial" w:cs="Arial"/>
              </w:rPr>
            </w:pPr>
          </w:p>
        </w:tc>
      </w:tr>
      <w:tr w:rsidR="00AC4179" w:rsidRPr="00EB67D9" w14:paraId="3B6C6E47" w14:textId="77777777" w:rsidTr="00131066">
        <w:tc>
          <w:tcPr>
            <w:tcW w:w="6480" w:type="dxa"/>
            <w:gridSpan w:val="3"/>
          </w:tcPr>
          <w:p w14:paraId="6951EF0B" w14:textId="77777777" w:rsidR="00AC4179" w:rsidRPr="00EB67D9" w:rsidRDefault="00AC4179">
            <w:pPr>
              <w:rPr>
                <w:rFonts w:ascii="Arial" w:hAnsi="Arial" w:cs="Arial"/>
              </w:rPr>
            </w:pPr>
            <w:r w:rsidRPr="00EB67D9">
              <w:rPr>
                <w:rFonts w:ascii="Arial" w:hAnsi="Arial" w:cs="Arial"/>
              </w:rPr>
              <w:t xml:space="preserve">     Carbofuran</w:t>
            </w:r>
          </w:p>
        </w:tc>
        <w:tc>
          <w:tcPr>
            <w:tcW w:w="1260" w:type="dxa"/>
          </w:tcPr>
          <w:p w14:paraId="074C6053" w14:textId="77777777" w:rsidR="00AC4179" w:rsidRPr="00EB67D9" w:rsidRDefault="00AC4179">
            <w:pPr>
              <w:rPr>
                <w:rFonts w:ascii="Arial" w:hAnsi="Arial" w:cs="Arial"/>
              </w:rPr>
            </w:pPr>
            <w:r w:rsidRPr="00EB67D9">
              <w:rPr>
                <w:rFonts w:ascii="Arial" w:hAnsi="Arial" w:cs="Arial"/>
              </w:rPr>
              <w:t>X</w:t>
            </w:r>
          </w:p>
        </w:tc>
        <w:tc>
          <w:tcPr>
            <w:tcW w:w="1170" w:type="dxa"/>
          </w:tcPr>
          <w:p w14:paraId="18181623" w14:textId="77777777" w:rsidR="00AC4179" w:rsidRPr="00EB67D9" w:rsidRDefault="00AC4179">
            <w:pPr>
              <w:rPr>
                <w:rFonts w:ascii="Arial" w:hAnsi="Arial" w:cs="Arial"/>
              </w:rPr>
            </w:pPr>
          </w:p>
        </w:tc>
        <w:tc>
          <w:tcPr>
            <w:tcW w:w="1260" w:type="dxa"/>
          </w:tcPr>
          <w:p w14:paraId="6F160937" w14:textId="77777777" w:rsidR="00AC4179" w:rsidRPr="00EB67D9" w:rsidRDefault="00AC4179">
            <w:pPr>
              <w:rPr>
                <w:rFonts w:ascii="Arial" w:hAnsi="Arial" w:cs="Arial"/>
              </w:rPr>
            </w:pPr>
          </w:p>
        </w:tc>
      </w:tr>
      <w:tr w:rsidR="00AC4179" w:rsidRPr="00EB67D9" w14:paraId="42A7009F" w14:textId="77777777" w:rsidTr="00131066">
        <w:tc>
          <w:tcPr>
            <w:tcW w:w="6480" w:type="dxa"/>
            <w:gridSpan w:val="3"/>
          </w:tcPr>
          <w:p w14:paraId="49CF77D4" w14:textId="77777777" w:rsidR="00AC4179" w:rsidRPr="00EB67D9" w:rsidRDefault="00AC4179">
            <w:pPr>
              <w:rPr>
                <w:rFonts w:ascii="Arial" w:hAnsi="Arial" w:cs="Arial"/>
              </w:rPr>
            </w:pPr>
            <w:r w:rsidRPr="00EB67D9">
              <w:rPr>
                <w:rFonts w:ascii="Arial" w:hAnsi="Arial" w:cs="Arial"/>
              </w:rPr>
              <w:t xml:space="preserve">     Chlordane</w:t>
            </w:r>
          </w:p>
        </w:tc>
        <w:tc>
          <w:tcPr>
            <w:tcW w:w="1260" w:type="dxa"/>
          </w:tcPr>
          <w:p w14:paraId="3734D848" w14:textId="77777777" w:rsidR="00AC4179" w:rsidRPr="00EB67D9" w:rsidRDefault="00AC4179">
            <w:pPr>
              <w:rPr>
                <w:rFonts w:ascii="Arial" w:hAnsi="Arial" w:cs="Arial"/>
              </w:rPr>
            </w:pPr>
            <w:r w:rsidRPr="00EB67D9">
              <w:rPr>
                <w:rFonts w:ascii="Arial" w:hAnsi="Arial" w:cs="Arial"/>
              </w:rPr>
              <w:t>X</w:t>
            </w:r>
          </w:p>
        </w:tc>
        <w:tc>
          <w:tcPr>
            <w:tcW w:w="1170" w:type="dxa"/>
          </w:tcPr>
          <w:p w14:paraId="015A1AF3" w14:textId="77777777" w:rsidR="00AC4179" w:rsidRPr="00EB67D9" w:rsidRDefault="00AC4179">
            <w:pPr>
              <w:rPr>
                <w:rFonts w:ascii="Arial" w:hAnsi="Arial" w:cs="Arial"/>
              </w:rPr>
            </w:pPr>
          </w:p>
        </w:tc>
        <w:tc>
          <w:tcPr>
            <w:tcW w:w="1260" w:type="dxa"/>
          </w:tcPr>
          <w:p w14:paraId="78C8991E" w14:textId="77777777" w:rsidR="00AC4179" w:rsidRPr="00EB67D9" w:rsidRDefault="00AC4179">
            <w:pPr>
              <w:rPr>
                <w:rFonts w:ascii="Arial" w:hAnsi="Arial" w:cs="Arial"/>
              </w:rPr>
            </w:pPr>
          </w:p>
        </w:tc>
      </w:tr>
      <w:tr w:rsidR="00AC4179" w:rsidRPr="00EB67D9" w14:paraId="03FF1B99" w14:textId="77777777" w:rsidTr="00131066">
        <w:tc>
          <w:tcPr>
            <w:tcW w:w="6480" w:type="dxa"/>
            <w:gridSpan w:val="3"/>
          </w:tcPr>
          <w:p w14:paraId="1BCFA85C" w14:textId="77777777" w:rsidR="00AC4179" w:rsidRPr="00EB67D9" w:rsidRDefault="00AC4179">
            <w:pPr>
              <w:rPr>
                <w:rFonts w:ascii="Arial" w:hAnsi="Arial" w:cs="Arial"/>
              </w:rPr>
            </w:pPr>
            <w:r w:rsidRPr="00EB67D9">
              <w:rPr>
                <w:rFonts w:ascii="Arial" w:hAnsi="Arial" w:cs="Arial"/>
              </w:rPr>
              <w:t xml:space="preserve">     2,4-D</w:t>
            </w:r>
          </w:p>
        </w:tc>
        <w:tc>
          <w:tcPr>
            <w:tcW w:w="1260" w:type="dxa"/>
          </w:tcPr>
          <w:p w14:paraId="087A87AC" w14:textId="77777777" w:rsidR="00AC4179" w:rsidRPr="00EB67D9" w:rsidRDefault="00AC4179">
            <w:pPr>
              <w:rPr>
                <w:rFonts w:ascii="Arial" w:hAnsi="Arial" w:cs="Arial"/>
              </w:rPr>
            </w:pPr>
            <w:r w:rsidRPr="00EB67D9">
              <w:rPr>
                <w:rFonts w:ascii="Arial" w:hAnsi="Arial" w:cs="Arial"/>
              </w:rPr>
              <w:t>X</w:t>
            </w:r>
          </w:p>
        </w:tc>
        <w:tc>
          <w:tcPr>
            <w:tcW w:w="1170" w:type="dxa"/>
          </w:tcPr>
          <w:p w14:paraId="5FB39871" w14:textId="77777777" w:rsidR="00AC4179" w:rsidRPr="00EB67D9" w:rsidRDefault="00AC4179">
            <w:pPr>
              <w:rPr>
                <w:rFonts w:ascii="Arial" w:hAnsi="Arial" w:cs="Arial"/>
              </w:rPr>
            </w:pPr>
          </w:p>
        </w:tc>
        <w:tc>
          <w:tcPr>
            <w:tcW w:w="1260" w:type="dxa"/>
          </w:tcPr>
          <w:p w14:paraId="07EC016B" w14:textId="77777777" w:rsidR="00AC4179" w:rsidRPr="00EB67D9" w:rsidRDefault="00AC4179">
            <w:pPr>
              <w:rPr>
                <w:rFonts w:ascii="Arial" w:hAnsi="Arial" w:cs="Arial"/>
              </w:rPr>
            </w:pPr>
          </w:p>
        </w:tc>
      </w:tr>
      <w:tr w:rsidR="00AC4179" w:rsidRPr="00EB67D9" w14:paraId="24E4097C" w14:textId="77777777" w:rsidTr="00131066">
        <w:tc>
          <w:tcPr>
            <w:tcW w:w="6480" w:type="dxa"/>
            <w:gridSpan w:val="3"/>
          </w:tcPr>
          <w:p w14:paraId="6CD2791F" w14:textId="77777777" w:rsidR="00AC4179" w:rsidRPr="00EB67D9" w:rsidRDefault="00AC4179">
            <w:pPr>
              <w:rPr>
                <w:rFonts w:ascii="Arial" w:hAnsi="Arial" w:cs="Arial"/>
              </w:rPr>
            </w:pPr>
            <w:r w:rsidRPr="00EB67D9">
              <w:rPr>
                <w:rFonts w:ascii="Arial" w:hAnsi="Arial" w:cs="Arial"/>
              </w:rPr>
              <w:t xml:space="preserve">     Dalapon</w:t>
            </w:r>
          </w:p>
        </w:tc>
        <w:tc>
          <w:tcPr>
            <w:tcW w:w="1260" w:type="dxa"/>
          </w:tcPr>
          <w:p w14:paraId="617D9179" w14:textId="77777777" w:rsidR="00AC4179" w:rsidRPr="00EB67D9" w:rsidRDefault="00AC4179">
            <w:pPr>
              <w:rPr>
                <w:rFonts w:ascii="Arial" w:hAnsi="Arial" w:cs="Arial"/>
              </w:rPr>
            </w:pPr>
            <w:r w:rsidRPr="00EB67D9">
              <w:rPr>
                <w:rFonts w:ascii="Arial" w:hAnsi="Arial" w:cs="Arial"/>
              </w:rPr>
              <w:t>X</w:t>
            </w:r>
          </w:p>
        </w:tc>
        <w:tc>
          <w:tcPr>
            <w:tcW w:w="1170" w:type="dxa"/>
          </w:tcPr>
          <w:p w14:paraId="2942A880" w14:textId="77777777" w:rsidR="00AC4179" w:rsidRPr="00EB67D9" w:rsidRDefault="00AC4179">
            <w:pPr>
              <w:rPr>
                <w:rFonts w:ascii="Arial" w:hAnsi="Arial" w:cs="Arial"/>
              </w:rPr>
            </w:pPr>
          </w:p>
        </w:tc>
        <w:tc>
          <w:tcPr>
            <w:tcW w:w="1260" w:type="dxa"/>
          </w:tcPr>
          <w:p w14:paraId="7D46EC4C" w14:textId="77777777" w:rsidR="00AC4179" w:rsidRPr="00EB67D9" w:rsidRDefault="00AC4179">
            <w:pPr>
              <w:rPr>
                <w:rFonts w:ascii="Arial" w:hAnsi="Arial" w:cs="Arial"/>
              </w:rPr>
            </w:pPr>
          </w:p>
        </w:tc>
      </w:tr>
      <w:tr w:rsidR="00AC4179" w:rsidRPr="00EB67D9" w14:paraId="3AE11DD1" w14:textId="77777777" w:rsidTr="00131066">
        <w:tc>
          <w:tcPr>
            <w:tcW w:w="6480" w:type="dxa"/>
            <w:gridSpan w:val="3"/>
          </w:tcPr>
          <w:p w14:paraId="5B4CA6D9" w14:textId="77777777" w:rsidR="00AC4179" w:rsidRPr="00EB67D9" w:rsidRDefault="00AC4179">
            <w:pPr>
              <w:rPr>
                <w:rFonts w:ascii="Arial" w:hAnsi="Arial" w:cs="Arial"/>
              </w:rPr>
            </w:pPr>
            <w:r w:rsidRPr="00EB67D9">
              <w:rPr>
                <w:rFonts w:ascii="Arial" w:hAnsi="Arial" w:cs="Arial"/>
              </w:rPr>
              <w:t xml:space="preserve">     Di(2-ethylhexyl)adipate</w:t>
            </w:r>
          </w:p>
        </w:tc>
        <w:tc>
          <w:tcPr>
            <w:tcW w:w="1260" w:type="dxa"/>
          </w:tcPr>
          <w:p w14:paraId="26A9B3A4" w14:textId="77777777" w:rsidR="00AC4179" w:rsidRPr="00EB67D9" w:rsidRDefault="00AC4179">
            <w:pPr>
              <w:rPr>
                <w:rFonts w:ascii="Arial" w:hAnsi="Arial" w:cs="Arial"/>
              </w:rPr>
            </w:pPr>
            <w:r w:rsidRPr="00EB67D9">
              <w:rPr>
                <w:rFonts w:ascii="Arial" w:hAnsi="Arial" w:cs="Arial"/>
              </w:rPr>
              <w:t>X</w:t>
            </w:r>
          </w:p>
        </w:tc>
        <w:tc>
          <w:tcPr>
            <w:tcW w:w="1170" w:type="dxa"/>
          </w:tcPr>
          <w:p w14:paraId="575D6821" w14:textId="77777777" w:rsidR="00AC4179" w:rsidRPr="00EB67D9" w:rsidRDefault="00AC4179">
            <w:pPr>
              <w:rPr>
                <w:rFonts w:ascii="Arial" w:hAnsi="Arial" w:cs="Arial"/>
              </w:rPr>
            </w:pPr>
            <w:r w:rsidRPr="00EB67D9">
              <w:rPr>
                <w:rFonts w:ascii="Arial" w:hAnsi="Arial" w:cs="Arial"/>
              </w:rPr>
              <w:t>X</w:t>
            </w:r>
          </w:p>
        </w:tc>
        <w:tc>
          <w:tcPr>
            <w:tcW w:w="1260" w:type="dxa"/>
          </w:tcPr>
          <w:p w14:paraId="357093C1" w14:textId="77777777" w:rsidR="00AC4179" w:rsidRPr="00EB67D9" w:rsidRDefault="00AC4179">
            <w:pPr>
              <w:rPr>
                <w:rFonts w:ascii="Arial" w:hAnsi="Arial" w:cs="Arial"/>
              </w:rPr>
            </w:pPr>
          </w:p>
        </w:tc>
      </w:tr>
      <w:tr w:rsidR="00AC4179" w:rsidRPr="00EB67D9" w14:paraId="1DFCF7CC" w14:textId="77777777" w:rsidTr="00131066">
        <w:tc>
          <w:tcPr>
            <w:tcW w:w="6480" w:type="dxa"/>
            <w:gridSpan w:val="3"/>
          </w:tcPr>
          <w:p w14:paraId="6941B86F" w14:textId="77777777" w:rsidR="00AC4179" w:rsidRPr="00EB67D9" w:rsidRDefault="00AC4179">
            <w:pPr>
              <w:rPr>
                <w:rFonts w:ascii="Arial" w:hAnsi="Arial" w:cs="Arial"/>
              </w:rPr>
            </w:pPr>
            <w:r w:rsidRPr="00EB67D9">
              <w:rPr>
                <w:rFonts w:ascii="Arial" w:hAnsi="Arial" w:cs="Arial"/>
              </w:rPr>
              <w:t xml:space="preserve">     Dinoseb</w:t>
            </w:r>
          </w:p>
        </w:tc>
        <w:tc>
          <w:tcPr>
            <w:tcW w:w="1260" w:type="dxa"/>
          </w:tcPr>
          <w:p w14:paraId="194D6E8A" w14:textId="77777777" w:rsidR="00AC4179" w:rsidRPr="00EB67D9" w:rsidRDefault="00AC4179">
            <w:pPr>
              <w:rPr>
                <w:rFonts w:ascii="Arial" w:hAnsi="Arial" w:cs="Arial"/>
              </w:rPr>
            </w:pPr>
            <w:r w:rsidRPr="00EB67D9">
              <w:rPr>
                <w:rFonts w:ascii="Arial" w:hAnsi="Arial" w:cs="Arial"/>
              </w:rPr>
              <w:t>X</w:t>
            </w:r>
          </w:p>
        </w:tc>
        <w:tc>
          <w:tcPr>
            <w:tcW w:w="1170" w:type="dxa"/>
          </w:tcPr>
          <w:p w14:paraId="4A967368" w14:textId="77777777" w:rsidR="00AC4179" w:rsidRPr="00EB67D9" w:rsidRDefault="00AC4179">
            <w:pPr>
              <w:rPr>
                <w:rFonts w:ascii="Arial" w:hAnsi="Arial" w:cs="Arial"/>
              </w:rPr>
            </w:pPr>
          </w:p>
        </w:tc>
        <w:tc>
          <w:tcPr>
            <w:tcW w:w="1260" w:type="dxa"/>
          </w:tcPr>
          <w:p w14:paraId="08D63D5E" w14:textId="77777777" w:rsidR="00AC4179" w:rsidRPr="00EB67D9" w:rsidRDefault="00AC4179">
            <w:pPr>
              <w:rPr>
                <w:rFonts w:ascii="Arial" w:hAnsi="Arial" w:cs="Arial"/>
              </w:rPr>
            </w:pPr>
          </w:p>
        </w:tc>
      </w:tr>
      <w:tr w:rsidR="00AC4179" w:rsidRPr="00EB67D9" w14:paraId="6F08FB8B" w14:textId="77777777" w:rsidTr="00131066">
        <w:tc>
          <w:tcPr>
            <w:tcW w:w="6480" w:type="dxa"/>
            <w:gridSpan w:val="3"/>
          </w:tcPr>
          <w:p w14:paraId="0CBB0CE0" w14:textId="77777777" w:rsidR="00AC4179" w:rsidRPr="00EB67D9" w:rsidRDefault="00AC4179">
            <w:pPr>
              <w:rPr>
                <w:rFonts w:ascii="Arial" w:hAnsi="Arial" w:cs="Arial"/>
              </w:rPr>
            </w:pPr>
            <w:r w:rsidRPr="00EB67D9">
              <w:rPr>
                <w:rFonts w:ascii="Arial" w:hAnsi="Arial" w:cs="Arial"/>
              </w:rPr>
              <w:t xml:space="preserve">     Diquat</w:t>
            </w:r>
          </w:p>
        </w:tc>
        <w:tc>
          <w:tcPr>
            <w:tcW w:w="1260" w:type="dxa"/>
          </w:tcPr>
          <w:p w14:paraId="7EE9B6F3" w14:textId="77777777" w:rsidR="00AC4179" w:rsidRPr="00EB67D9" w:rsidRDefault="00AC4179">
            <w:pPr>
              <w:rPr>
                <w:rFonts w:ascii="Arial" w:hAnsi="Arial" w:cs="Arial"/>
              </w:rPr>
            </w:pPr>
            <w:r w:rsidRPr="00EB67D9">
              <w:rPr>
                <w:rFonts w:ascii="Arial" w:hAnsi="Arial" w:cs="Arial"/>
              </w:rPr>
              <w:t>X</w:t>
            </w:r>
          </w:p>
        </w:tc>
        <w:tc>
          <w:tcPr>
            <w:tcW w:w="1170" w:type="dxa"/>
          </w:tcPr>
          <w:p w14:paraId="671C96B7" w14:textId="77777777" w:rsidR="00AC4179" w:rsidRPr="00EB67D9" w:rsidRDefault="00AC4179">
            <w:pPr>
              <w:rPr>
                <w:rFonts w:ascii="Arial" w:hAnsi="Arial" w:cs="Arial"/>
              </w:rPr>
            </w:pPr>
          </w:p>
        </w:tc>
        <w:tc>
          <w:tcPr>
            <w:tcW w:w="1260" w:type="dxa"/>
          </w:tcPr>
          <w:p w14:paraId="4ECECFDC" w14:textId="77777777" w:rsidR="00AC4179" w:rsidRPr="00EB67D9" w:rsidRDefault="00AC4179">
            <w:pPr>
              <w:rPr>
                <w:rFonts w:ascii="Arial" w:hAnsi="Arial" w:cs="Arial"/>
              </w:rPr>
            </w:pPr>
          </w:p>
        </w:tc>
      </w:tr>
      <w:tr w:rsidR="00AC4179" w:rsidRPr="00EB67D9" w14:paraId="41E8BC3E" w14:textId="77777777" w:rsidTr="00131066">
        <w:tc>
          <w:tcPr>
            <w:tcW w:w="6480" w:type="dxa"/>
            <w:gridSpan w:val="3"/>
          </w:tcPr>
          <w:p w14:paraId="46A6EE6B" w14:textId="77777777" w:rsidR="00AC4179" w:rsidRPr="00EB67D9" w:rsidRDefault="00AC4179">
            <w:pPr>
              <w:rPr>
                <w:rFonts w:ascii="Arial" w:hAnsi="Arial" w:cs="Arial"/>
              </w:rPr>
            </w:pPr>
            <w:r w:rsidRPr="00EB67D9">
              <w:rPr>
                <w:rFonts w:ascii="Arial" w:hAnsi="Arial" w:cs="Arial"/>
              </w:rPr>
              <w:t xml:space="preserve">     1,2-Dibromo-3-chloropropane</w:t>
            </w:r>
          </w:p>
        </w:tc>
        <w:tc>
          <w:tcPr>
            <w:tcW w:w="1260" w:type="dxa"/>
          </w:tcPr>
          <w:p w14:paraId="0D156082" w14:textId="77777777" w:rsidR="00AC4179" w:rsidRPr="00EB67D9" w:rsidRDefault="00AC4179">
            <w:pPr>
              <w:rPr>
                <w:rFonts w:ascii="Arial" w:hAnsi="Arial" w:cs="Arial"/>
              </w:rPr>
            </w:pPr>
            <w:r w:rsidRPr="00EB67D9">
              <w:rPr>
                <w:rFonts w:ascii="Arial" w:hAnsi="Arial" w:cs="Arial"/>
              </w:rPr>
              <w:t>X</w:t>
            </w:r>
          </w:p>
        </w:tc>
        <w:tc>
          <w:tcPr>
            <w:tcW w:w="1170" w:type="dxa"/>
          </w:tcPr>
          <w:p w14:paraId="08240258" w14:textId="77777777" w:rsidR="00AC4179" w:rsidRPr="00EB67D9" w:rsidRDefault="00AC4179">
            <w:pPr>
              <w:rPr>
                <w:rFonts w:ascii="Arial" w:hAnsi="Arial" w:cs="Arial"/>
              </w:rPr>
            </w:pPr>
            <w:r w:rsidRPr="00EB67D9">
              <w:rPr>
                <w:rFonts w:ascii="Arial" w:hAnsi="Arial" w:cs="Arial"/>
              </w:rPr>
              <w:t>X</w:t>
            </w:r>
          </w:p>
        </w:tc>
        <w:tc>
          <w:tcPr>
            <w:tcW w:w="1260" w:type="dxa"/>
          </w:tcPr>
          <w:p w14:paraId="687A9666" w14:textId="77777777" w:rsidR="00AC4179" w:rsidRPr="00EB67D9" w:rsidRDefault="00AC4179">
            <w:pPr>
              <w:rPr>
                <w:rFonts w:ascii="Arial" w:hAnsi="Arial" w:cs="Arial"/>
              </w:rPr>
            </w:pPr>
          </w:p>
        </w:tc>
      </w:tr>
      <w:tr w:rsidR="00AC4179" w:rsidRPr="00EB67D9" w14:paraId="725479DB" w14:textId="77777777" w:rsidTr="00131066">
        <w:tc>
          <w:tcPr>
            <w:tcW w:w="6480" w:type="dxa"/>
            <w:gridSpan w:val="3"/>
          </w:tcPr>
          <w:p w14:paraId="188A73A9" w14:textId="77777777" w:rsidR="00AC4179" w:rsidRPr="00EB67D9" w:rsidRDefault="00AC4179">
            <w:pPr>
              <w:rPr>
                <w:rFonts w:ascii="Arial" w:hAnsi="Arial" w:cs="Arial"/>
              </w:rPr>
            </w:pPr>
            <w:r w:rsidRPr="00EB67D9">
              <w:rPr>
                <w:rFonts w:ascii="Arial" w:hAnsi="Arial" w:cs="Arial"/>
              </w:rPr>
              <w:t xml:space="preserve">     Di(2-ethylhexyl)phthalate</w:t>
            </w:r>
          </w:p>
        </w:tc>
        <w:tc>
          <w:tcPr>
            <w:tcW w:w="1260" w:type="dxa"/>
          </w:tcPr>
          <w:p w14:paraId="1283EBC5" w14:textId="77777777" w:rsidR="00AC4179" w:rsidRPr="00EB67D9" w:rsidRDefault="00AC4179">
            <w:pPr>
              <w:rPr>
                <w:rFonts w:ascii="Arial" w:hAnsi="Arial" w:cs="Arial"/>
              </w:rPr>
            </w:pPr>
            <w:r w:rsidRPr="00EB67D9">
              <w:rPr>
                <w:rFonts w:ascii="Arial" w:hAnsi="Arial" w:cs="Arial"/>
              </w:rPr>
              <w:t>X</w:t>
            </w:r>
          </w:p>
        </w:tc>
        <w:tc>
          <w:tcPr>
            <w:tcW w:w="1170" w:type="dxa"/>
          </w:tcPr>
          <w:p w14:paraId="69F8A215" w14:textId="77777777" w:rsidR="00AC4179" w:rsidRPr="00EB67D9" w:rsidRDefault="00AC4179">
            <w:pPr>
              <w:rPr>
                <w:rFonts w:ascii="Arial" w:hAnsi="Arial" w:cs="Arial"/>
              </w:rPr>
            </w:pPr>
          </w:p>
        </w:tc>
        <w:tc>
          <w:tcPr>
            <w:tcW w:w="1260" w:type="dxa"/>
          </w:tcPr>
          <w:p w14:paraId="026EDE58" w14:textId="77777777" w:rsidR="00AC4179" w:rsidRPr="00EB67D9" w:rsidRDefault="00AC4179">
            <w:pPr>
              <w:rPr>
                <w:rFonts w:ascii="Arial" w:hAnsi="Arial" w:cs="Arial"/>
              </w:rPr>
            </w:pPr>
          </w:p>
        </w:tc>
      </w:tr>
      <w:tr w:rsidR="00AC4179" w:rsidRPr="00EB67D9" w14:paraId="4CC50D75" w14:textId="77777777" w:rsidTr="00131066">
        <w:tc>
          <w:tcPr>
            <w:tcW w:w="6480" w:type="dxa"/>
            <w:gridSpan w:val="3"/>
          </w:tcPr>
          <w:p w14:paraId="2DD3C6FD" w14:textId="77777777" w:rsidR="00AC4179" w:rsidRPr="00EB67D9" w:rsidRDefault="00AC4179">
            <w:pPr>
              <w:rPr>
                <w:rFonts w:ascii="Arial" w:hAnsi="Arial" w:cs="Arial"/>
              </w:rPr>
            </w:pPr>
            <w:r w:rsidRPr="00EB67D9">
              <w:rPr>
                <w:rFonts w:ascii="Arial" w:hAnsi="Arial" w:cs="Arial"/>
              </w:rPr>
              <w:t xml:space="preserve">     Endothall</w:t>
            </w:r>
          </w:p>
        </w:tc>
        <w:tc>
          <w:tcPr>
            <w:tcW w:w="1260" w:type="dxa"/>
          </w:tcPr>
          <w:p w14:paraId="3085AF34" w14:textId="77777777" w:rsidR="00AC4179" w:rsidRPr="00EB67D9" w:rsidRDefault="00AC4179">
            <w:pPr>
              <w:rPr>
                <w:rFonts w:ascii="Arial" w:hAnsi="Arial" w:cs="Arial"/>
              </w:rPr>
            </w:pPr>
            <w:r w:rsidRPr="00EB67D9">
              <w:rPr>
                <w:rFonts w:ascii="Arial" w:hAnsi="Arial" w:cs="Arial"/>
              </w:rPr>
              <w:t>X</w:t>
            </w:r>
          </w:p>
        </w:tc>
        <w:tc>
          <w:tcPr>
            <w:tcW w:w="1170" w:type="dxa"/>
          </w:tcPr>
          <w:p w14:paraId="139F28D2" w14:textId="77777777" w:rsidR="00AC4179" w:rsidRPr="00EB67D9" w:rsidRDefault="00AC4179">
            <w:pPr>
              <w:rPr>
                <w:rFonts w:ascii="Arial" w:hAnsi="Arial" w:cs="Arial"/>
              </w:rPr>
            </w:pPr>
          </w:p>
        </w:tc>
        <w:tc>
          <w:tcPr>
            <w:tcW w:w="1260" w:type="dxa"/>
          </w:tcPr>
          <w:p w14:paraId="5BEDCC57" w14:textId="77777777" w:rsidR="00AC4179" w:rsidRPr="00EB67D9" w:rsidRDefault="00AC4179">
            <w:pPr>
              <w:rPr>
                <w:rFonts w:ascii="Arial" w:hAnsi="Arial" w:cs="Arial"/>
              </w:rPr>
            </w:pPr>
          </w:p>
        </w:tc>
      </w:tr>
      <w:tr w:rsidR="00AC4179" w:rsidRPr="00EB67D9" w14:paraId="0F83090D" w14:textId="77777777" w:rsidTr="00131066">
        <w:tc>
          <w:tcPr>
            <w:tcW w:w="6480" w:type="dxa"/>
            <w:gridSpan w:val="3"/>
          </w:tcPr>
          <w:p w14:paraId="3EA211E7" w14:textId="77777777" w:rsidR="00AC4179" w:rsidRPr="00EB67D9" w:rsidRDefault="00AC4179">
            <w:pPr>
              <w:rPr>
                <w:rFonts w:ascii="Arial" w:hAnsi="Arial" w:cs="Arial"/>
              </w:rPr>
            </w:pPr>
            <w:r w:rsidRPr="00EB67D9">
              <w:rPr>
                <w:rFonts w:ascii="Arial" w:hAnsi="Arial" w:cs="Arial"/>
              </w:rPr>
              <w:t xml:space="preserve">     Endrin</w:t>
            </w:r>
          </w:p>
        </w:tc>
        <w:tc>
          <w:tcPr>
            <w:tcW w:w="1260" w:type="dxa"/>
          </w:tcPr>
          <w:p w14:paraId="6A95A0EF" w14:textId="77777777" w:rsidR="00AC4179" w:rsidRPr="00EB67D9" w:rsidRDefault="00AC4179">
            <w:pPr>
              <w:rPr>
                <w:rFonts w:ascii="Arial" w:hAnsi="Arial" w:cs="Arial"/>
              </w:rPr>
            </w:pPr>
            <w:r w:rsidRPr="00EB67D9">
              <w:rPr>
                <w:rFonts w:ascii="Arial" w:hAnsi="Arial" w:cs="Arial"/>
              </w:rPr>
              <w:t>X</w:t>
            </w:r>
          </w:p>
        </w:tc>
        <w:tc>
          <w:tcPr>
            <w:tcW w:w="1170" w:type="dxa"/>
          </w:tcPr>
          <w:p w14:paraId="094BDEBF" w14:textId="77777777" w:rsidR="00AC4179" w:rsidRPr="00EB67D9" w:rsidRDefault="00AC4179">
            <w:pPr>
              <w:rPr>
                <w:rFonts w:ascii="Arial" w:hAnsi="Arial" w:cs="Arial"/>
              </w:rPr>
            </w:pPr>
          </w:p>
        </w:tc>
        <w:tc>
          <w:tcPr>
            <w:tcW w:w="1260" w:type="dxa"/>
          </w:tcPr>
          <w:p w14:paraId="3EAD0AC5" w14:textId="77777777" w:rsidR="00AC4179" w:rsidRPr="00EB67D9" w:rsidRDefault="00AC4179">
            <w:pPr>
              <w:rPr>
                <w:rFonts w:ascii="Arial" w:hAnsi="Arial" w:cs="Arial"/>
              </w:rPr>
            </w:pPr>
          </w:p>
        </w:tc>
      </w:tr>
      <w:tr w:rsidR="00AC4179" w:rsidRPr="00EB67D9" w14:paraId="241B4ABF" w14:textId="77777777" w:rsidTr="00131066">
        <w:tc>
          <w:tcPr>
            <w:tcW w:w="6480" w:type="dxa"/>
            <w:gridSpan w:val="3"/>
          </w:tcPr>
          <w:p w14:paraId="30FEF743" w14:textId="77777777" w:rsidR="00AC4179" w:rsidRPr="00EB67D9" w:rsidRDefault="00AC4179">
            <w:pPr>
              <w:rPr>
                <w:rFonts w:ascii="Arial" w:hAnsi="Arial" w:cs="Arial"/>
              </w:rPr>
            </w:pPr>
            <w:r w:rsidRPr="00EB67D9">
              <w:rPr>
                <w:rFonts w:ascii="Arial" w:hAnsi="Arial" w:cs="Arial"/>
              </w:rPr>
              <w:t xml:space="preserve">     Ethylene Dibromide </w:t>
            </w:r>
          </w:p>
        </w:tc>
        <w:tc>
          <w:tcPr>
            <w:tcW w:w="1260" w:type="dxa"/>
          </w:tcPr>
          <w:p w14:paraId="4060A061" w14:textId="77777777" w:rsidR="00AC4179" w:rsidRPr="00EB67D9" w:rsidRDefault="00AC4179">
            <w:pPr>
              <w:rPr>
                <w:rFonts w:ascii="Arial" w:hAnsi="Arial" w:cs="Arial"/>
              </w:rPr>
            </w:pPr>
            <w:r w:rsidRPr="00EB67D9">
              <w:rPr>
                <w:rFonts w:ascii="Arial" w:hAnsi="Arial" w:cs="Arial"/>
              </w:rPr>
              <w:t>X</w:t>
            </w:r>
          </w:p>
        </w:tc>
        <w:tc>
          <w:tcPr>
            <w:tcW w:w="1170" w:type="dxa"/>
          </w:tcPr>
          <w:p w14:paraId="55F57750" w14:textId="77777777" w:rsidR="00AC4179" w:rsidRPr="00EB67D9" w:rsidRDefault="00AC4179">
            <w:pPr>
              <w:rPr>
                <w:rFonts w:ascii="Arial" w:hAnsi="Arial" w:cs="Arial"/>
              </w:rPr>
            </w:pPr>
            <w:r w:rsidRPr="00EB67D9">
              <w:rPr>
                <w:rFonts w:ascii="Arial" w:hAnsi="Arial" w:cs="Arial"/>
              </w:rPr>
              <w:t>X</w:t>
            </w:r>
          </w:p>
        </w:tc>
        <w:tc>
          <w:tcPr>
            <w:tcW w:w="1260" w:type="dxa"/>
          </w:tcPr>
          <w:p w14:paraId="44EF1C3E" w14:textId="77777777" w:rsidR="00AC4179" w:rsidRPr="00EB67D9" w:rsidRDefault="00AC4179">
            <w:pPr>
              <w:rPr>
                <w:rFonts w:ascii="Arial" w:hAnsi="Arial" w:cs="Arial"/>
              </w:rPr>
            </w:pPr>
          </w:p>
        </w:tc>
      </w:tr>
      <w:tr w:rsidR="00AC4179" w:rsidRPr="00EB67D9" w14:paraId="5FEA0D1F" w14:textId="77777777" w:rsidTr="00131066">
        <w:tc>
          <w:tcPr>
            <w:tcW w:w="6480" w:type="dxa"/>
            <w:gridSpan w:val="3"/>
          </w:tcPr>
          <w:p w14:paraId="460F3B28" w14:textId="77777777" w:rsidR="00AC4179" w:rsidRPr="00EB67D9" w:rsidRDefault="00AC4179">
            <w:pPr>
              <w:rPr>
                <w:rFonts w:ascii="Arial" w:hAnsi="Arial" w:cs="Arial"/>
              </w:rPr>
            </w:pPr>
            <w:r w:rsidRPr="00EB67D9">
              <w:rPr>
                <w:rFonts w:ascii="Arial" w:hAnsi="Arial" w:cs="Arial"/>
              </w:rPr>
              <w:lastRenderedPageBreak/>
              <w:t xml:space="preserve">     Glyphosate</w:t>
            </w:r>
          </w:p>
        </w:tc>
        <w:tc>
          <w:tcPr>
            <w:tcW w:w="1260" w:type="dxa"/>
          </w:tcPr>
          <w:p w14:paraId="515D4918" w14:textId="77777777" w:rsidR="00AC4179" w:rsidRPr="00EB67D9" w:rsidRDefault="00AC4179">
            <w:pPr>
              <w:rPr>
                <w:rFonts w:ascii="Arial" w:hAnsi="Arial" w:cs="Arial"/>
              </w:rPr>
            </w:pPr>
          </w:p>
        </w:tc>
        <w:tc>
          <w:tcPr>
            <w:tcW w:w="1170" w:type="dxa"/>
          </w:tcPr>
          <w:p w14:paraId="02C9F637" w14:textId="77777777" w:rsidR="00AC4179" w:rsidRPr="00EB67D9" w:rsidRDefault="00AC4179">
            <w:pPr>
              <w:rPr>
                <w:rFonts w:ascii="Arial" w:hAnsi="Arial" w:cs="Arial"/>
              </w:rPr>
            </w:pPr>
          </w:p>
        </w:tc>
        <w:tc>
          <w:tcPr>
            <w:tcW w:w="1260" w:type="dxa"/>
          </w:tcPr>
          <w:p w14:paraId="18F73CF4" w14:textId="77777777" w:rsidR="00AC4179" w:rsidRPr="00EB67D9" w:rsidRDefault="00AC4179">
            <w:pPr>
              <w:rPr>
                <w:rFonts w:ascii="Arial" w:hAnsi="Arial" w:cs="Arial"/>
              </w:rPr>
            </w:pPr>
            <w:r w:rsidRPr="00EB67D9">
              <w:rPr>
                <w:rFonts w:ascii="Arial" w:hAnsi="Arial" w:cs="Arial"/>
              </w:rPr>
              <w:t>X</w:t>
            </w:r>
          </w:p>
        </w:tc>
      </w:tr>
      <w:tr w:rsidR="00AC4179" w:rsidRPr="00EB67D9" w14:paraId="422EBAF4" w14:textId="77777777" w:rsidTr="00131066">
        <w:tc>
          <w:tcPr>
            <w:tcW w:w="6480" w:type="dxa"/>
            <w:gridSpan w:val="3"/>
          </w:tcPr>
          <w:p w14:paraId="31063CBF" w14:textId="77777777" w:rsidR="00AC4179" w:rsidRPr="00EB67D9" w:rsidRDefault="00AC4179">
            <w:pPr>
              <w:rPr>
                <w:rFonts w:ascii="Arial" w:hAnsi="Arial" w:cs="Arial"/>
              </w:rPr>
            </w:pPr>
            <w:r w:rsidRPr="00EB67D9">
              <w:rPr>
                <w:rFonts w:ascii="Arial" w:hAnsi="Arial" w:cs="Arial"/>
              </w:rPr>
              <w:t xml:space="preserve">     Heptachlor</w:t>
            </w:r>
          </w:p>
        </w:tc>
        <w:tc>
          <w:tcPr>
            <w:tcW w:w="1260" w:type="dxa"/>
          </w:tcPr>
          <w:p w14:paraId="57554719" w14:textId="77777777" w:rsidR="00AC4179" w:rsidRPr="00EB67D9" w:rsidRDefault="00AC4179">
            <w:pPr>
              <w:rPr>
                <w:rFonts w:ascii="Arial" w:hAnsi="Arial" w:cs="Arial"/>
              </w:rPr>
            </w:pPr>
            <w:r w:rsidRPr="00EB67D9">
              <w:rPr>
                <w:rFonts w:ascii="Arial" w:hAnsi="Arial" w:cs="Arial"/>
              </w:rPr>
              <w:t>X</w:t>
            </w:r>
          </w:p>
        </w:tc>
        <w:tc>
          <w:tcPr>
            <w:tcW w:w="1170" w:type="dxa"/>
          </w:tcPr>
          <w:p w14:paraId="7D957081" w14:textId="77777777" w:rsidR="00AC4179" w:rsidRPr="00EB67D9" w:rsidRDefault="00AC4179">
            <w:pPr>
              <w:rPr>
                <w:rFonts w:ascii="Arial" w:hAnsi="Arial" w:cs="Arial"/>
              </w:rPr>
            </w:pPr>
          </w:p>
        </w:tc>
        <w:tc>
          <w:tcPr>
            <w:tcW w:w="1260" w:type="dxa"/>
          </w:tcPr>
          <w:p w14:paraId="690A10AD" w14:textId="77777777" w:rsidR="00AC4179" w:rsidRPr="00EB67D9" w:rsidRDefault="00AC4179">
            <w:pPr>
              <w:rPr>
                <w:rFonts w:ascii="Arial" w:hAnsi="Arial" w:cs="Arial"/>
              </w:rPr>
            </w:pPr>
          </w:p>
        </w:tc>
      </w:tr>
      <w:tr w:rsidR="00AC4179" w:rsidRPr="00EB67D9" w14:paraId="561D34A9" w14:textId="77777777" w:rsidTr="00131066">
        <w:tc>
          <w:tcPr>
            <w:tcW w:w="6480" w:type="dxa"/>
            <w:gridSpan w:val="3"/>
          </w:tcPr>
          <w:p w14:paraId="15C6F105" w14:textId="77777777" w:rsidR="00AC4179" w:rsidRPr="00EB67D9" w:rsidRDefault="00AC4179">
            <w:pPr>
              <w:rPr>
                <w:rFonts w:ascii="Arial" w:hAnsi="Arial" w:cs="Arial"/>
              </w:rPr>
            </w:pPr>
            <w:r w:rsidRPr="00EB67D9">
              <w:rPr>
                <w:rFonts w:ascii="Arial" w:hAnsi="Arial" w:cs="Arial"/>
              </w:rPr>
              <w:t xml:space="preserve">     Heptachlor epoxide</w:t>
            </w:r>
          </w:p>
        </w:tc>
        <w:tc>
          <w:tcPr>
            <w:tcW w:w="1260" w:type="dxa"/>
          </w:tcPr>
          <w:p w14:paraId="0C190025" w14:textId="77777777" w:rsidR="00AC4179" w:rsidRPr="00EB67D9" w:rsidRDefault="00AC4179">
            <w:pPr>
              <w:rPr>
                <w:rFonts w:ascii="Arial" w:hAnsi="Arial" w:cs="Arial"/>
              </w:rPr>
            </w:pPr>
            <w:r w:rsidRPr="00EB67D9">
              <w:rPr>
                <w:rFonts w:ascii="Arial" w:hAnsi="Arial" w:cs="Arial"/>
              </w:rPr>
              <w:t>X</w:t>
            </w:r>
          </w:p>
        </w:tc>
        <w:tc>
          <w:tcPr>
            <w:tcW w:w="1170" w:type="dxa"/>
          </w:tcPr>
          <w:p w14:paraId="36274F2D" w14:textId="77777777" w:rsidR="00AC4179" w:rsidRPr="00EB67D9" w:rsidRDefault="00AC4179">
            <w:pPr>
              <w:rPr>
                <w:rFonts w:ascii="Arial" w:hAnsi="Arial" w:cs="Arial"/>
              </w:rPr>
            </w:pPr>
          </w:p>
        </w:tc>
        <w:tc>
          <w:tcPr>
            <w:tcW w:w="1260" w:type="dxa"/>
          </w:tcPr>
          <w:p w14:paraId="1D1552FB" w14:textId="77777777" w:rsidR="00AC4179" w:rsidRPr="00EB67D9" w:rsidRDefault="00AC4179">
            <w:pPr>
              <w:rPr>
                <w:rFonts w:ascii="Arial" w:hAnsi="Arial" w:cs="Arial"/>
              </w:rPr>
            </w:pPr>
          </w:p>
        </w:tc>
      </w:tr>
      <w:tr w:rsidR="00AC4179" w:rsidRPr="00EB67D9" w14:paraId="205C7000" w14:textId="77777777" w:rsidTr="00131066">
        <w:tc>
          <w:tcPr>
            <w:tcW w:w="6480" w:type="dxa"/>
            <w:gridSpan w:val="3"/>
          </w:tcPr>
          <w:p w14:paraId="397A0A31" w14:textId="77777777" w:rsidR="00AC4179" w:rsidRPr="00EB67D9" w:rsidRDefault="00AC4179">
            <w:pPr>
              <w:rPr>
                <w:rFonts w:ascii="Arial" w:hAnsi="Arial" w:cs="Arial"/>
              </w:rPr>
            </w:pPr>
            <w:r w:rsidRPr="00EB67D9">
              <w:rPr>
                <w:rFonts w:ascii="Arial" w:hAnsi="Arial" w:cs="Arial"/>
              </w:rPr>
              <w:t xml:space="preserve">     Hexachlorobenzene</w:t>
            </w:r>
          </w:p>
        </w:tc>
        <w:tc>
          <w:tcPr>
            <w:tcW w:w="1260" w:type="dxa"/>
          </w:tcPr>
          <w:p w14:paraId="19E5C8A1" w14:textId="77777777" w:rsidR="00AC4179" w:rsidRPr="00EB67D9" w:rsidRDefault="00AC4179">
            <w:pPr>
              <w:rPr>
                <w:rFonts w:ascii="Arial" w:hAnsi="Arial" w:cs="Arial"/>
              </w:rPr>
            </w:pPr>
            <w:r w:rsidRPr="00EB67D9">
              <w:rPr>
                <w:rFonts w:ascii="Arial" w:hAnsi="Arial" w:cs="Arial"/>
              </w:rPr>
              <w:t>X</w:t>
            </w:r>
          </w:p>
        </w:tc>
        <w:tc>
          <w:tcPr>
            <w:tcW w:w="1170" w:type="dxa"/>
          </w:tcPr>
          <w:p w14:paraId="1F4E7F43" w14:textId="77777777" w:rsidR="00AC4179" w:rsidRPr="00EB67D9" w:rsidRDefault="00AC4179">
            <w:pPr>
              <w:rPr>
                <w:rFonts w:ascii="Arial" w:hAnsi="Arial" w:cs="Arial"/>
              </w:rPr>
            </w:pPr>
          </w:p>
        </w:tc>
        <w:tc>
          <w:tcPr>
            <w:tcW w:w="1260" w:type="dxa"/>
          </w:tcPr>
          <w:p w14:paraId="2174FEB7" w14:textId="77777777" w:rsidR="00AC4179" w:rsidRPr="00EB67D9" w:rsidRDefault="00AC4179">
            <w:pPr>
              <w:rPr>
                <w:rFonts w:ascii="Arial" w:hAnsi="Arial" w:cs="Arial"/>
              </w:rPr>
            </w:pPr>
          </w:p>
        </w:tc>
      </w:tr>
      <w:tr w:rsidR="00AC4179" w:rsidRPr="00EB67D9" w14:paraId="14D34A49" w14:textId="77777777" w:rsidTr="00131066">
        <w:tc>
          <w:tcPr>
            <w:tcW w:w="6480" w:type="dxa"/>
            <w:gridSpan w:val="3"/>
          </w:tcPr>
          <w:p w14:paraId="15416859" w14:textId="77777777" w:rsidR="00AC4179" w:rsidRPr="00EB67D9" w:rsidRDefault="00AC4179">
            <w:pPr>
              <w:rPr>
                <w:rFonts w:ascii="Arial" w:hAnsi="Arial" w:cs="Arial"/>
              </w:rPr>
            </w:pPr>
            <w:r w:rsidRPr="00EB67D9">
              <w:rPr>
                <w:rFonts w:ascii="Arial" w:hAnsi="Arial" w:cs="Arial"/>
              </w:rPr>
              <w:t xml:space="preserve">     Hexachlorocyclopentadiene</w:t>
            </w:r>
          </w:p>
        </w:tc>
        <w:tc>
          <w:tcPr>
            <w:tcW w:w="1260" w:type="dxa"/>
          </w:tcPr>
          <w:p w14:paraId="094CE897" w14:textId="77777777" w:rsidR="00AC4179" w:rsidRPr="00EB67D9" w:rsidRDefault="00AC4179">
            <w:pPr>
              <w:rPr>
                <w:rFonts w:ascii="Arial" w:hAnsi="Arial" w:cs="Arial"/>
              </w:rPr>
            </w:pPr>
            <w:r w:rsidRPr="00EB67D9">
              <w:rPr>
                <w:rFonts w:ascii="Arial" w:hAnsi="Arial" w:cs="Arial"/>
              </w:rPr>
              <w:t>X</w:t>
            </w:r>
          </w:p>
        </w:tc>
        <w:tc>
          <w:tcPr>
            <w:tcW w:w="1170" w:type="dxa"/>
          </w:tcPr>
          <w:p w14:paraId="66839C8E" w14:textId="77777777" w:rsidR="00AC4179" w:rsidRPr="00EB67D9" w:rsidRDefault="00AC4179">
            <w:pPr>
              <w:rPr>
                <w:rFonts w:ascii="Arial" w:hAnsi="Arial" w:cs="Arial"/>
              </w:rPr>
            </w:pPr>
            <w:r w:rsidRPr="00EB67D9">
              <w:rPr>
                <w:rFonts w:ascii="Arial" w:hAnsi="Arial" w:cs="Arial"/>
              </w:rPr>
              <w:t>X</w:t>
            </w:r>
          </w:p>
        </w:tc>
        <w:tc>
          <w:tcPr>
            <w:tcW w:w="1260" w:type="dxa"/>
          </w:tcPr>
          <w:p w14:paraId="6219DA29" w14:textId="77777777" w:rsidR="00AC4179" w:rsidRPr="00EB67D9" w:rsidRDefault="00AC4179">
            <w:pPr>
              <w:rPr>
                <w:rFonts w:ascii="Arial" w:hAnsi="Arial" w:cs="Arial"/>
              </w:rPr>
            </w:pPr>
          </w:p>
        </w:tc>
      </w:tr>
      <w:tr w:rsidR="00AC4179" w:rsidRPr="00EB67D9" w14:paraId="08A94227" w14:textId="77777777" w:rsidTr="00131066">
        <w:tc>
          <w:tcPr>
            <w:tcW w:w="6480" w:type="dxa"/>
            <w:gridSpan w:val="3"/>
          </w:tcPr>
          <w:p w14:paraId="08D5A1DF" w14:textId="77777777" w:rsidR="00AC4179" w:rsidRPr="00EB67D9" w:rsidRDefault="00AC4179">
            <w:pPr>
              <w:rPr>
                <w:rFonts w:ascii="Arial" w:hAnsi="Arial" w:cs="Arial"/>
              </w:rPr>
            </w:pPr>
            <w:r w:rsidRPr="00EB67D9">
              <w:rPr>
                <w:rFonts w:ascii="Arial" w:hAnsi="Arial" w:cs="Arial"/>
              </w:rPr>
              <w:t xml:space="preserve">     Lindane</w:t>
            </w:r>
          </w:p>
        </w:tc>
        <w:tc>
          <w:tcPr>
            <w:tcW w:w="1260" w:type="dxa"/>
          </w:tcPr>
          <w:p w14:paraId="06AFA934" w14:textId="77777777" w:rsidR="00AC4179" w:rsidRPr="00EB67D9" w:rsidRDefault="00AC4179">
            <w:pPr>
              <w:rPr>
                <w:rFonts w:ascii="Arial" w:hAnsi="Arial" w:cs="Arial"/>
              </w:rPr>
            </w:pPr>
            <w:r w:rsidRPr="00EB67D9">
              <w:rPr>
                <w:rFonts w:ascii="Arial" w:hAnsi="Arial" w:cs="Arial"/>
              </w:rPr>
              <w:t>X</w:t>
            </w:r>
          </w:p>
        </w:tc>
        <w:tc>
          <w:tcPr>
            <w:tcW w:w="1170" w:type="dxa"/>
          </w:tcPr>
          <w:p w14:paraId="1BFAE46B" w14:textId="77777777" w:rsidR="00AC4179" w:rsidRPr="00EB67D9" w:rsidRDefault="00AC4179">
            <w:pPr>
              <w:rPr>
                <w:rFonts w:ascii="Arial" w:hAnsi="Arial" w:cs="Arial"/>
              </w:rPr>
            </w:pPr>
          </w:p>
        </w:tc>
        <w:tc>
          <w:tcPr>
            <w:tcW w:w="1260" w:type="dxa"/>
          </w:tcPr>
          <w:p w14:paraId="03199D04" w14:textId="77777777" w:rsidR="00AC4179" w:rsidRPr="00EB67D9" w:rsidRDefault="00AC4179">
            <w:pPr>
              <w:rPr>
                <w:rFonts w:ascii="Arial" w:hAnsi="Arial" w:cs="Arial"/>
              </w:rPr>
            </w:pPr>
          </w:p>
        </w:tc>
      </w:tr>
      <w:tr w:rsidR="00AC4179" w:rsidRPr="00EB67D9" w14:paraId="644A878E" w14:textId="77777777" w:rsidTr="00131066">
        <w:tc>
          <w:tcPr>
            <w:tcW w:w="6480" w:type="dxa"/>
            <w:gridSpan w:val="3"/>
          </w:tcPr>
          <w:p w14:paraId="605B7F47" w14:textId="77777777" w:rsidR="00AC4179" w:rsidRPr="00EB67D9" w:rsidRDefault="00AC4179">
            <w:pPr>
              <w:rPr>
                <w:rFonts w:ascii="Arial" w:hAnsi="Arial" w:cs="Arial"/>
              </w:rPr>
            </w:pPr>
            <w:r w:rsidRPr="00EB67D9">
              <w:rPr>
                <w:rFonts w:ascii="Arial" w:hAnsi="Arial" w:cs="Arial"/>
              </w:rPr>
              <w:t xml:space="preserve">     Methoxychlor</w:t>
            </w:r>
          </w:p>
        </w:tc>
        <w:tc>
          <w:tcPr>
            <w:tcW w:w="1260" w:type="dxa"/>
          </w:tcPr>
          <w:p w14:paraId="312E9E9A" w14:textId="77777777" w:rsidR="00AC4179" w:rsidRPr="00EB67D9" w:rsidRDefault="00AC4179">
            <w:pPr>
              <w:rPr>
                <w:rFonts w:ascii="Arial" w:hAnsi="Arial" w:cs="Arial"/>
              </w:rPr>
            </w:pPr>
            <w:r w:rsidRPr="00EB67D9">
              <w:rPr>
                <w:rFonts w:ascii="Arial" w:hAnsi="Arial" w:cs="Arial"/>
              </w:rPr>
              <w:t>X</w:t>
            </w:r>
          </w:p>
        </w:tc>
        <w:tc>
          <w:tcPr>
            <w:tcW w:w="1170" w:type="dxa"/>
          </w:tcPr>
          <w:p w14:paraId="64874000" w14:textId="77777777" w:rsidR="00AC4179" w:rsidRPr="00EB67D9" w:rsidRDefault="00AC4179">
            <w:pPr>
              <w:rPr>
                <w:rFonts w:ascii="Arial" w:hAnsi="Arial" w:cs="Arial"/>
              </w:rPr>
            </w:pPr>
          </w:p>
        </w:tc>
        <w:tc>
          <w:tcPr>
            <w:tcW w:w="1260" w:type="dxa"/>
          </w:tcPr>
          <w:p w14:paraId="33AF39D6" w14:textId="77777777" w:rsidR="00AC4179" w:rsidRPr="00EB67D9" w:rsidRDefault="00AC4179">
            <w:pPr>
              <w:rPr>
                <w:rFonts w:ascii="Arial" w:hAnsi="Arial" w:cs="Arial"/>
              </w:rPr>
            </w:pPr>
          </w:p>
        </w:tc>
      </w:tr>
      <w:tr w:rsidR="00AC4179" w:rsidRPr="00EB67D9" w14:paraId="093AC033" w14:textId="77777777" w:rsidTr="00131066">
        <w:tc>
          <w:tcPr>
            <w:tcW w:w="6480" w:type="dxa"/>
            <w:gridSpan w:val="3"/>
          </w:tcPr>
          <w:p w14:paraId="1A3F3100" w14:textId="77777777" w:rsidR="00AC4179" w:rsidRPr="00EB67D9" w:rsidRDefault="00AC4179">
            <w:pPr>
              <w:rPr>
                <w:rFonts w:ascii="Arial" w:hAnsi="Arial" w:cs="Arial"/>
              </w:rPr>
            </w:pPr>
            <w:r w:rsidRPr="00EB67D9">
              <w:rPr>
                <w:rFonts w:ascii="Arial" w:hAnsi="Arial" w:cs="Arial"/>
              </w:rPr>
              <w:t xml:space="preserve">     Molinate</w:t>
            </w:r>
          </w:p>
        </w:tc>
        <w:tc>
          <w:tcPr>
            <w:tcW w:w="1260" w:type="dxa"/>
          </w:tcPr>
          <w:p w14:paraId="05477B62" w14:textId="77777777" w:rsidR="00AC4179" w:rsidRPr="00EB67D9" w:rsidRDefault="00AC4179">
            <w:pPr>
              <w:rPr>
                <w:rFonts w:ascii="Arial" w:hAnsi="Arial" w:cs="Arial"/>
              </w:rPr>
            </w:pPr>
            <w:r w:rsidRPr="00EB67D9">
              <w:rPr>
                <w:rFonts w:ascii="Arial" w:hAnsi="Arial" w:cs="Arial"/>
              </w:rPr>
              <w:t>X</w:t>
            </w:r>
          </w:p>
        </w:tc>
        <w:tc>
          <w:tcPr>
            <w:tcW w:w="1170" w:type="dxa"/>
          </w:tcPr>
          <w:p w14:paraId="225522CA" w14:textId="77777777" w:rsidR="00AC4179" w:rsidRPr="00EB67D9" w:rsidRDefault="00AC4179">
            <w:pPr>
              <w:rPr>
                <w:rFonts w:ascii="Arial" w:hAnsi="Arial" w:cs="Arial"/>
              </w:rPr>
            </w:pPr>
          </w:p>
        </w:tc>
        <w:tc>
          <w:tcPr>
            <w:tcW w:w="1260" w:type="dxa"/>
          </w:tcPr>
          <w:p w14:paraId="37245E19" w14:textId="77777777" w:rsidR="00AC4179" w:rsidRPr="00EB67D9" w:rsidRDefault="00AC4179">
            <w:pPr>
              <w:rPr>
                <w:rFonts w:ascii="Arial" w:hAnsi="Arial" w:cs="Arial"/>
              </w:rPr>
            </w:pPr>
          </w:p>
        </w:tc>
      </w:tr>
      <w:tr w:rsidR="00AC4179" w:rsidRPr="00EB67D9" w14:paraId="0C2676E7" w14:textId="77777777" w:rsidTr="00131066">
        <w:tc>
          <w:tcPr>
            <w:tcW w:w="6480" w:type="dxa"/>
            <w:gridSpan w:val="3"/>
          </w:tcPr>
          <w:p w14:paraId="2DEC1336" w14:textId="77777777" w:rsidR="00AC4179" w:rsidRPr="00EB67D9" w:rsidRDefault="00AC4179">
            <w:pPr>
              <w:rPr>
                <w:rFonts w:ascii="Arial" w:hAnsi="Arial" w:cs="Arial"/>
              </w:rPr>
            </w:pPr>
            <w:r w:rsidRPr="00EB67D9">
              <w:rPr>
                <w:rFonts w:ascii="Arial" w:hAnsi="Arial" w:cs="Arial"/>
              </w:rPr>
              <w:t xml:space="preserve">     Oxamyl</w:t>
            </w:r>
          </w:p>
        </w:tc>
        <w:tc>
          <w:tcPr>
            <w:tcW w:w="1260" w:type="dxa"/>
          </w:tcPr>
          <w:p w14:paraId="54A9B850" w14:textId="77777777" w:rsidR="00AC4179" w:rsidRPr="00EB67D9" w:rsidRDefault="00AC4179">
            <w:pPr>
              <w:rPr>
                <w:rFonts w:ascii="Arial" w:hAnsi="Arial" w:cs="Arial"/>
              </w:rPr>
            </w:pPr>
            <w:r w:rsidRPr="00EB67D9">
              <w:rPr>
                <w:rFonts w:ascii="Arial" w:hAnsi="Arial" w:cs="Arial"/>
              </w:rPr>
              <w:t>X</w:t>
            </w:r>
          </w:p>
        </w:tc>
        <w:tc>
          <w:tcPr>
            <w:tcW w:w="1170" w:type="dxa"/>
          </w:tcPr>
          <w:p w14:paraId="0E10A9A9" w14:textId="77777777" w:rsidR="00AC4179" w:rsidRPr="00EB67D9" w:rsidRDefault="00AC4179">
            <w:pPr>
              <w:rPr>
                <w:rFonts w:ascii="Arial" w:hAnsi="Arial" w:cs="Arial"/>
              </w:rPr>
            </w:pPr>
          </w:p>
        </w:tc>
        <w:tc>
          <w:tcPr>
            <w:tcW w:w="1260" w:type="dxa"/>
          </w:tcPr>
          <w:p w14:paraId="30496EA5" w14:textId="77777777" w:rsidR="00AC4179" w:rsidRPr="00EB67D9" w:rsidRDefault="00AC4179">
            <w:pPr>
              <w:rPr>
                <w:rFonts w:ascii="Arial" w:hAnsi="Arial" w:cs="Arial"/>
              </w:rPr>
            </w:pPr>
          </w:p>
        </w:tc>
      </w:tr>
      <w:tr w:rsidR="00AC4179" w:rsidRPr="00EB67D9" w14:paraId="137E86BE" w14:textId="77777777" w:rsidTr="00131066">
        <w:tc>
          <w:tcPr>
            <w:tcW w:w="6480" w:type="dxa"/>
            <w:gridSpan w:val="3"/>
          </w:tcPr>
          <w:p w14:paraId="3AAC2FEB" w14:textId="77777777" w:rsidR="00AC4179" w:rsidRPr="00EB67D9" w:rsidRDefault="00AC4179">
            <w:pPr>
              <w:rPr>
                <w:rFonts w:ascii="Arial" w:hAnsi="Arial" w:cs="Arial"/>
              </w:rPr>
            </w:pPr>
            <w:r w:rsidRPr="00EB67D9">
              <w:rPr>
                <w:rFonts w:ascii="Arial" w:hAnsi="Arial" w:cs="Arial"/>
              </w:rPr>
              <w:t xml:space="preserve">     Picloram</w:t>
            </w:r>
          </w:p>
        </w:tc>
        <w:tc>
          <w:tcPr>
            <w:tcW w:w="1260" w:type="dxa"/>
          </w:tcPr>
          <w:p w14:paraId="7AB72674" w14:textId="77777777" w:rsidR="00AC4179" w:rsidRPr="00EB67D9" w:rsidRDefault="00AC4179">
            <w:pPr>
              <w:rPr>
                <w:rFonts w:ascii="Arial" w:hAnsi="Arial" w:cs="Arial"/>
              </w:rPr>
            </w:pPr>
            <w:r w:rsidRPr="00EB67D9">
              <w:rPr>
                <w:rFonts w:ascii="Arial" w:hAnsi="Arial" w:cs="Arial"/>
              </w:rPr>
              <w:t>X</w:t>
            </w:r>
          </w:p>
        </w:tc>
        <w:tc>
          <w:tcPr>
            <w:tcW w:w="1170" w:type="dxa"/>
          </w:tcPr>
          <w:p w14:paraId="5F4B3968" w14:textId="77777777" w:rsidR="00AC4179" w:rsidRPr="00EB67D9" w:rsidRDefault="00AC4179">
            <w:pPr>
              <w:rPr>
                <w:rFonts w:ascii="Arial" w:hAnsi="Arial" w:cs="Arial"/>
              </w:rPr>
            </w:pPr>
          </w:p>
        </w:tc>
        <w:tc>
          <w:tcPr>
            <w:tcW w:w="1260" w:type="dxa"/>
          </w:tcPr>
          <w:p w14:paraId="63E641FE" w14:textId="77777777" w:rsidR="00AC4179" w:rsidRPr="00EB67D9" w:rsidRDefault="00AC4179">
            <w:pPr>
              <w:rPr>
                <w:rFonts w:ascii="Arial" w:hAnsi="Arial" w:cs="Arial"/>
              </w:rPr>
            </w:pPr>
          </w:p>
        </w:tc>
      </w:tr>
      <w:tr w:rsidR="00AC4179" w:rsidRPr="00EB67D9" w14:paraId="1D6F0853" w14:textId="77777777" w:rsidTr="00131066">
        <w:tc>
          <w:tcPr>
            <w:tcW w:w="6480" w:type="dxa"/>
            <w:gridSpan w:val="3"/>
          </w:tcPr>
          <w:p w14:paraId="7803D5DA" w14:textId="77777777" w:rsidR="00AC4179" w:rsidRPr="00EB67D9" w:rsidRDefault="00AC4179">
            <w:pPr>
              <w:rPr>
                <w:rFonts w:ascii="Arial" w:hAnsi="Arial" w:cs="Arial"/>
              </w:rPr>
            </w:pPr>
            <w:r w:rsidRPr="00EB67D9">
              <w:rPr>
                <w:rFonts w:ascii="Arial" w:hAnsi="Arial" w:cs="Arial"/>
              </w:rPr>
              <w:t xml:space="preserve">     Pentachlorophenol</w:t>
            </w:r>
          </w:p>
        </w:tc>
        <w:tc>
          <w:tcPr>
            <w:tcW w:w="1260" w:type="dxa"/>
          </w:tcPr>
          <w:p w14:paraId="462FFA31" w14:textId="77777777" w:rsidR="00AC4179" w:rsidRPr="00EB67D9" w:rsidRDefault="00AC4179">
            <w:pPr>
              <w:rPr>
                <w:rFonts w:ascii="Arial" w:hAnsi="Arial" w:cs="Arial"/>
              </w:rPr>
            </w:pPr>
            <w:r w:rsidRPr="00EB67D9">
              <w:rPr>
                <w:rFonts w:ascii="Arial" w:hAnsi="Arial" w:cs="Arial"/>
              </w:rPr>
              <w:t>X</w:t>
            </w:r>
          </w:p>
        </w:tc>
        <w:tc>
          <w:tcPr>
            <w:tcW w:w="1170" w:type="dxa"/>
          </w:tcPr>
          <w:p w14:paraId="399DF627" w14:textId="77777777" w:rsidR="00AC4179" w:rsidRPr="00EB67D9" w:rsidRDefault="00AC4179">
            <w:pPr>
              <w:rPr>
                <w:rFonts w:ascii="Arial" w:hAnsi="Arial" w:cs="Arial"/>
              </w:rPr>
            </w:pPr>
          </w:p>
        </w:tc>
        <w:tc>
          <w:tcPr>
            <w:tcW w:w="1260" w:type="dxa"/>
          </w:tcPr>
          <w:p w14:paraId="7BF91386" w14:textId="77777777" w:rsidR="00AC4179" w:rsidRPr="00EB67D9" w:rsidRDefault="00AC4179">
            <w:pPr>
              <w:rPr>
                <w:rFonts w:ascii="Arial" w:hAnsi="Arial" w:cs="Arial"/>
              </w:rPr>
            </w:pPr>
          </w:p>
        </w:tc>
      </w:tr>
      <w:tr w:rsidR="00AC4179" w:rsidRPr="00EB67D9" w14:paraId="2CA15712" w14:textId="77777777" w:rsidTr="00131066">
        <w:tc>
          <w:tcPr>
            <w:tcW w:w="6480" w:type="dxa"/>
            <w:gridSpan w:val="3"/>
          </w:tcPr>
          <w:p w14:paraId="479F0961" w14:textId="77777777" w:rsidR="00AC4179" w:rsidRPr="00EB67D9" w:rsidRDefault="00AC4179">
            <w:pPr>
              <w:rPr>
                <w:rFonts w:ascii="Arial" w:hAnsi="Arial" w:cs="Arial"/>
              </w:rPr>
            </w:pPr>
            <w:r w:rsidRPr="00EB67D9">
              <w:rPr>
                <w:rFonts w:ascii="Arial" w:hAnsi="Arial" w:cs="Arial"/>
              </w:rPr>
              <w:t xml:space="preserve">     Polychlorinated Biphenyls</w:t>
            </w:r>
          </w:p>
        </w:tc>
        <w:tc>
          <w:tcPr>
            <w:tcW w:w="1260" w:type="dxa"/>
          </w:tcPr>
          <w:p w14:paraId="3B37B50A" w14:textId="77777777" w:rsidR="00AC4179" w:rsidRPr="00EB67D9" w:rsidRDefault="00AC4179">
            <w:pPr>
              <w:rPr>
                <w:rFonts w:ascii="Arial" w:hAnsi="Arial" w:cs="Arial"/>
              </w:rPr>
            </w:pPr>
            <w:r w:rsidRPr="00EB67D9">
              <w:rPr>
                <w:rFonts w:ascii="Arial" w:hAnsi="Arial" w:cs="Arial"/>
              </w:rPr>
              <w:t>X</w:t>
            </w:r>
          </w:p>
        </w:tc>
        <w:tc>
          <w:tcPr>
            <w:tcW w:w="1170" w:type="dxa"/>
          </w:tcPr>
          <w:p w14:paraId="63292290" w14:textId="77777777" w:rsidR="00AC4179" w:rsidRPr="00EB67D9" w:rsidRDefault="00AC4179">
            <w:pPr>
              <w:rPr>
                <w:rFonts w:ascii="Arial" w:hAnsi="Arial" w:cs="Arial"/>
              </w:rPr>
            </w:pPr>
          </w:p>
        </w:tc>
        <w:tc>
          <w:tcPr>
            <w:tcW w:w="1260" w:type="dxa"/>
          </w:tcPr>
          <w:p w14:paraId="3C1FD7AA" w14:textId="77777777" w:rsidR="00AC4179" w:rsidRPr="00EB67D9" w:rsidRDefault="00AC4179">
            <w:pPr>
              <w:rPr>
                <w:rFonts w:ascii="Arial" w:hAnsi="Arial" w:cs="Arial"/>
              </w:rPr>
            </w:pPr>
          </w:p>
        </w:tc>
      </w:tr>
      <w:tr w:rsidR="00AC4179" w:rsidRPr="00EB67D9" w14:paraId="7397A406" w14:textId="77777777" w:rsidTr="00131066">
        <w:tc>
          <w:tcPr>
            <w:tcW w:w="6480" w:type="dxa"/>
            <w:gridSpan w:val="3"/>
          </w:tcPr>
          <w:p w14:paraId="44961DDD" w14:textId="77777777" w:rsidR="00AC4179" w:rsidRPr="00EB67D9" w:rsidRDefault="00AC4179">
            <w:pPr>
              <w:rPr>
                <w:rFonts w:ascii="Arial" w:hAnsi="Arial" w:cs="Arial"/>
              </w:rPr>
            </w:pPr>
            <w:r w:rsidRPr="00EB67D9">
              <w:rPr>
                <w:rFonts w:ascii="Arial" w:hAnsi="Arial" w:cs="Arial"/>
              </w:rPr>
              <w:t xml:space="preserve">     Simazine</w:t>
            </w:r>
          </w:p>
        </w:tc>
        <w:tc>
          <w:tcPr>
            <w:tcW w:w="1260" w:type="dxa"/>
          </w:tcPr>
          <w:p w14:paraId="4E047655" w14:textId="77777777" w:rsidR="00AC4179" w:rsidRPr="00EB67D9" w:rsidRDefault="00AC4179">
            <w:pPr>
              <w:rPr>
                <w:rFonts w:ascii="Arial" w:hAnsi="Arial" w:cs="Arial"/>
              </w:rPr>
            </w:pPr>
            <w:r w:rsidRPr="00EB67D9">
              <w:rPr>
                <w:rFonts w:ascii="Arial" w:hAnsi="Arial" w:cs="Arial"/>
              </w:rPr>
              <w:t>X</w:t>
            </w:r>
          </w:p>
        </w:tc>
        <w:tc>
          <w:tcPr>
            <w:tcW w:w="1170" w:type="dxa"/>
          </w:tcPr>
          <w:p w14:paraId="1C3C8CEC" w14:textId="77777777" w:rsidR="00AC4179" w:rsidRPr="00EB67D9" w:rsidRDefault="00AC4179">
            <w:pPr>
              <w:rPr>
                <w:rFonts w:ascii="Arial" w:hAnsi="Arial" w:cs="Arial"/>
              </w:rPr>
            </w:pPr>
          </w:p>
        </w:tc>
        <w:tc>
          <w:tcPr>
            <w:tcW w:w="1260" w:type="dxa"/>
          </w:tcPr>
          <w:p w14:paraId="59F6FEBE" w14:textId="77777777" w:rsidR="00AC4179" w:rsidRPr="00EB67D9" w:rsidRDefault="00AC4179">
            <w:pPr>
              <w:rPr>
                <w:rFonts w:ascii="Arial" w:hAnsi="Arial" w:cs="Arial"/>
              </w:rPr>
            </w:pPr>
          </w:p>
        </w:tc>
      </w:tr>
      <w:tr w:rsidR="00AC4179" w:rsidRPr="00EB67D9" w14:paraId="5EFE06DD" w14:textId="77777777" w:rsidTr="00131066">
        <w:tc>
          <w:tcPr>
            <w:tcW w:w="6480" w:type="dxa"/>
            <w:gridSpan w:val="3"/>
          </w:tcPr>
          <w:p w14:paraId="1B7C74B1" w14:textId="77777777" w:rsidR="00AC4179" w:rsidRPr="00EB67D9" w:rsidRDefault="00AC4179">
            <w:pPr>
              <w:rPr>
                <w:rFonts w:ascii="Arial" w:hAnsi="Arial" w:cs="Arial"/>
              </w:rPr>
            </w:pPr>
            <w:r w:rsidRPr="00EB67D9">
              <w:rPr>
                <w:rFonts w:ascii="Arial" w:hAnsi="Arial" w:cs="Arial"/>
              </w:rPr>
              <w:t xml:space="preserve">     Thiobencarb</w:t>
            </w:r>
          </w:p>
        </w:tc>
        <w:tc>
          <w:tcPr>
            <w:tcW w:w="1260" w:type="dxa"/>
          </w:tcPr>
          <w:p w14:paraId="10955D2E" w14:textId="77777777" w:rsidR="00AC4179" w:rsidRPr="00EB67D9" w:rsidRDefault="00AC4179">
            <w:pPr>
              <w:rPr>
                <w:rFonts w:ascii="Arial" w:hAnsi="Arial" w:cs="Arial"/>
              </w:rPr>
            </w:pPr>
            <w:r w:rsidRPr="00EB67D9">
              <w:rPr>
                <w:rFonts w:ascii="Arial" w:hAnsi="Arial" w:cs="Arial"/>
              </w:rPr>
              <w:t>X</w:t>
            </w:r>
          </w:p>
        </w:tc>
        <w:tc>
          <w:tcPr>
            <w:tcW w:w="1170" w:type="dxa"/>
          </w:tcPr>
          <w:p w14:paraId="4D246E00" w14:textId="77777777" w:rsidR="00AC4179" w:rsidRPr="00EB67D9" w:rsidRDefault="00AC4179">
            <w:pPr>
              <w:rPr>
                <w:rFonts w:ascii="Arial" w:hAnsi="Arial" w:cs="Arial"/>
              </w:rPr>
            </w:pPr>
          </w:p>
        </w:tc>
        <w:tc>
          <w:tcPr>
            <w:tcW w:w="1260" w:type="dxa"/>
          </w:tcPr>
          <w:p w14:paraId="099CCA00" w14:textId="77777777" w:rsidR="00AC4179" w:rsidRPr="00EB67D9" w:rsidRDefault="00AC4179">
            <w:pPr>
              <w:rPr>
                <w:rFonts w:ascii="Arial" w:hAnsi="Arial" w:cs="Arial"/>
              </w:rPr>
            </w:pPr>
          </w:p>
        </w:tc>
      </w:tr>
      <w:tr w:rsidR="00AC4179" w:rsidRPr="00EB67D9" w14:paraId="53627831" w14:textId="77777777" w:rsidTr="00131066">
        <w:tc>
          <w:tcPr>
            <w:tcW w:w="6480" w:type="dxa"/>
            <w:gridSpan w:val="3"/>
          </w:tcPr>
          <w:p w14:paraId="525A3436" w14:textId="77777777" w:rsidR="00AC4179" w:rsidRPr="00EB67D9" w:rsidRDefault="00AC4179">
            <w:pPr>
              <w:rPr>
                <w:rFonts w:ascii="Arial" w:hAnsi="Arial" w:cs="Arial"/>
              </w:rPr>
            </w:pPr>
            <w:r w:rsidRPr="00EB67D9">
              <w:rPr>
                <w:rFonts w:ascii="Arial" w:hAnsi="Arial" w:cs="Arial"/>
              </w:rPr>
              <w:t xml:space="preserve">     Toxaphene</w:t>
            </w:r>
          </w:p>
        </w:tc>
        <w:tc>
          <w:tcPr>
            <w:tcW w:w="1260" w:type="dxa"/>
          </w:tcPr>
          <w:p w14:paraId="6991D2FB" w14:textId="77777777" w:rsidR="00AC4179" w:rsidRPr="00EB67D9" w:rsidRDefault="00AC4179">
            <w:pPr>
              <w:rPr>
                <w:rFonts w:ascii="Arial" w:hAnsi="Arial" w:cs="Arial"/>
              </w:rPr>
            </w:pPr>
            <w:r w:rsidRPr="00EB67D9">
              <w:rPr>
                <w:rFonts w:ascii="Arial" w:hAnsi="Arial" w:cs="Arial"/>
              </w:rPr>
              <w:t>X</w:t>
            </w:r>
          </w:p>
        </w:tc>
        <w:tc>
          <w:tcPr>
            <w:tcW w:w="1170" w:type="dxa"/>
          </w:tcPr>
          <w:p w14:paraId="1A57DF72" w14:textId="77777777" w:rsidR="00AC4179" w:rsidRPr="00EB67D9" w:rsidRDefault="00AC4179">
            <w:pPr>
              <w:rPr>
                <w:rFonts w:ascii="Arial" w:hAnsi="Arial" w:cs="Arial"/>
              </w:rPr>
            </w:pPr>
            <w:r w:rsidRPr="00EB67D9">
              <w:rPr>
                <w:rFonts w:ascii="Arial" w:hAnsi="Arial" w:cs="Arial"/>
              </w:rPr>
              <w:t>X</w:t>
            </w:r>
          </w:p>
        </w:tc>
        <w:tc>
          <w:tcPr>
            <w:tcW w:w="1260" w:type="dxa"/>
          </w:tcPr>
          <w:p w14:paraId="3823E059" w14:textId="77777777" w:rsidR="00AC4179" w:rsidRPr="00EB67D9" w:rsidRDefault="00AC4179">
            <w:pPr>
              <w:rPr>
                <w:rFonts w:ascii="Arial" w:hAnsi="Arial" w:cs="Arial"/>
              </w:rPr>
            </w:pPr>
          </w:p>
        </w:tc>
      </w:tr>
      <w:tr w:rsidR="0012089A" w:rsidRPr="00EB67D9" w14:paraId="1B901BAE" w14:textId="77777777" w:rsidTr="00131066">
        <w:tc>
          <w:tcPr>
            <w:tcW w:w="6480" w:type="dxa"/>
            <w:gridSpan w:val="3"/>
          </w:tcPr>
          <w:p w14:paraId="03A9E30B" w14:textId="77777777" w:rsidR="0012089A" w:rsidRPr="00EB67D9" w:rsidRDefault="0012089A">
            <w:pPr>
              <w:rPr>
                <w:rFonts w:ascii="Arial" w:hAnsi="Arial" w:cs="Arial"/>
              </w:rPr>
            </w:pPr>
            <w:r w:rsidRPr="00EB67D9">
              <w:rPr>
                <w:rFonts w:ascii="Arial" w:hAnsi="Arial" w:cs="Arial"/>
              </w:rPr>
              <w:t xml:space="preserve">     1,2,3-Trichloropropane</w:t>
            </w:r>
          </w:p>
        </w:tc>
        <w:tc>
          <w:tcPr>
            <w:tcW w:w="1260" w:type="dxa"/>
          </w:tcPr>
          <w:p w14:paraId="2777DE69" w14:textId="77777777" w:rsidR="0012089A" w:rsidRPr="00EB67D9" w:rsidRDefault="0012089A">
            <w:pPr>
              <w:rPr>
                <w:rFonts w:ascii="Arial" w:hAnsi="Arial" w:cs="Arial"/>
              </w:rPr>
            </w:pPr>
            <w:r w:rsidRPr="00EB67D9">
              <w:rPr>
                <w:rFonts w:ascii="Arial" w:hAnsi="Arial" w:cs="Arial"/>
              </w:rPr>
              <w:t>X</w:t>
            </w:r>
          </w:p>
        </w:tc>
        <w:tc>
          <w:tcPr>
            <w:tcW w:w="1170" w:type="dxa"/>
          </w:tcPr>
          <w:p w14:paraId="3C9C2B93" w14:textId="77777777" w:rsidR="0012089A" w:rsidRPr="00EB67D9" w:rsidRDefault="0012089A">
            <w:pPr>
              <w:rPr>
                <w:rFonts w:ascii="Arial" w:hAnsi="Arial" w:cs="Arial"/>
              </w:rPr>
            </w:pPr>
          </w:p>
        </w:tc>
        <w:tc>
          <w:tcPr>
            <w:tcW w:w="1260" w:type="dxa"/>
          </w:tcPr>
          <w:p w14:paraId="4E40808A" w14:textId="77777777" w:rsidR="0012089A" w:rsidRPr="00EB67D9" w:rsidRDefault="0012089A">
            <w:pPr>
              <w:rPr>
                <w:rFonts w:ascii="Arial" w:hAnsi="Arial" w:cs="Arial"/>
              </w:rPr>
            </w:pPr>
          </w:p>
        </w:tc>
      </w:tr>
      <w:tr w:rsidR="00AC4179" w:rsidRPr="00EB67D9" w14:paraId="304D6737" w14:textId="77777777" w:rsidTr="00131066">
        <w:tc>
          <w:tcPr>
            <w:tcW w:w="6480" w:type="dxa"/>
            <w:gridSpan w:val="3"/>
          </w:tcPr>
          <w:p w14:paraId="0282AB1F" w14:textId="77777777" w:rsidR="00AC4179" w:rsidRPr="00EB67D9" w:rsidRDefault="00AC4179">
            <w:pPr>
              <w:rPr>
                <w:rFonts w:ascii="Arial" w:hAnsi="Arial" w:cs="Arial"/>
              </w:rPr>
            </w:pPr>
            <w:r w:rsidRPr="00EB67D9">
              <w:rPr>
                <w:rFonts w:ascii="Arial" w:hAnsi="Arial" w:cs="Arial"/>
              </w:rPr>
              <w:t xml:space="preserve">     2,3,7,8-TCDD (Dioxin)</w:t>
            </w:r>
          </w:p>
        </w:tc>
        <w:tc>
          <w:tcPr>
            <w:tcW w:w="1260" w:type="dxa"/>
          </w:tcPr>
          <w:p w14:paraId="69EB6D9F" w14:textId="77777777" w:rsidR="00AC4179" w:rsidRPr="00EB67D9" w:rsidRDefault="00AC4179">
            <w:pPr>
              <w:rPr>
                <w:rFonts w:ascii="Arial" w:hAnsi="Arial" w:cs="Arial"/>
              </w:rPr>
            </w:pPr>
            <w:r w:rsidRPr="00EB67D9">
              <w:rPr>
                <w:rFonts w:ascii="Arial" w:hAnsi="Arial" w:cs="Arial"/>
              </w:rPr>
              <w:t>X</w:t>
            </w:r>
          </w:p>
        </w:tc>
        <w:tc>
          <w:tcPr>
            <w:tcW w:w="1170" w:type="dxa"/>
          </w:tcPr>
          <w:p w14:paraId="07D950CC" w14:textId="77777777" w:rsidR="00AC4179" w:rsidRPr="00EB67D9" w:rsidRDefault="00AC4179">
            <w:pPr>
              <w:rPr>
                <w:rFonts w:ascii="Arial" w:hAnsi="Arial" w:cs="Arial"/>
              </w:rPr>
            </w:pPr>
          </w:p>
        </w:tc>
        <w:tc>
          <w:tcPr>
            <w:tcW w:w="1260" w:type="dxa"/>
          </w:tcPr>
          <w:p w14:paraId="36FD5908" w14:textId="77777777" w:rsidR="00AC4179" w:rsidRPr="00EB67D9" w:rsidRDefault="00AC4179">
            <w:pPr>
              <w:rPr>
                <w:rFonts w:ascii="Arial" w:hAnsi="Arial" w:cs="Arial"/>
              </w:rPr>
            </w:pPr>
          </w:p>
        </w:tc>
      </w:tr>
      <w:tr w:rsidR="00AC4179" w:rsidRPr="00EB67D9" w14:paraId="7CC5AADE" w14:textId="77777777" w:rsidTr="00131066">
        <w:tc>
          <w:tcPr>
            <w:tcW w:w="6480" w:type="dxa"/>
            <w:gridSpan w:val="3"/>
          </w:tcPr>
          <w:p w14:paraId="247D849F" w14:textId="77777777" w:rsidR="00AC4179" w:rsidRPr="00EB67D9" w:rsidRDefault="00AC4179">
            <w:pPr>
              <w:rPr>
                <w:rFonts w:ascii="Arial" w:hAnsi="Arial" w:cs="Arial"/>
              </w:rPr>
            </w:pPr>
            <w:r w:rsidRPr="00EB67D9">
              <w:rPr>
                <w:rFonts w:ascii="Arial" w:hAnsi="Arial" w:cs="Arial"/>
              </w:rPr>
              <w:t xml:space="preserve">     2,4,5-TP (Silvex)</w:t>
            </w:r>
          </w:p>
        </w:tc>
        <w:tc>
          <w:tcPr>
            <w:tcW w:w="1260" w:type="dxa"/>
          </w:tcPr>
          <w:p w14:paraId="7E5580DB" w14:textId="77777777" w:rsidR="00AC4179" w:rsidRPr="00EB67D9" w:rsidRDefault="00AC4179">
            <w:pPr>
              <w:rPr>
                <w:rFonts w:ascii="Arial" w:hAnsi="Arial" w:cs="Arial"/>
              </w:rPr>
            </w:pPr>
            <w:r w:rsidRPr="00EB67D9">
              <w:rPr>
                <w:rFonts w:ascii="Arial" w:hAnsi="Arial" w:cs="Arial"/>
              </w:rPr>
              <w:t>X</w:t>
            </w:r>
          </w:p>
        </w:tc>
        <w:tc>
          <w:tcPr>
            <w:tcW w:w="1170" w:type="dxa"/>
          </w:tcPr>
          <w:p w14:paraId="313D3B22" w14:textId="77777777" w:rsidR="00AC4179" w:rsidRPr="00EB67D9" w:rsidRDefault="00AC4179">
            <w:pPr>
              <w:rPr>
                <w:rFonts w:ascii="Arial" w:hAnsi="Arial" w:cs="Arial"/>
              </w:rPr>
            </w:pPr>
          </w:p>
        </w:tc>
        <w:tc>
          <w:tcPr>
            <w:tcW w:w="1260" w:type="dxa"/>
          </w:tcPr>
          <w:p w14:paraId="15125EA5" w14:textId="77777777" w:rsidR="00AC4179" w:rsidRPr="00EB67D9" w:rsidRDefault="00AC4179">
            <w:pPr>
              <w:rPr>
                <w:rFonts w:ascii="Arial" w:hAnsi="Arial" w:cs="Arial"/>
              </w:rPr>
            </w:pPr>
          </w:p>
        </w:tc>
      </w:tr>
    </w:tbl>
    <w:p w14:paraId="4638F910" w14:textId="77777777" w:rsidR="00131066" w:rsidRPr="00EB67D9" w:rsidRDefault="00131066" w:rsidP="00131066">
      <w:pPr>
        <w:ind w:firstLine="360"/>
        <w:rPr>
          <w:rFonts w:ascii="Arial" w:hAnsi="Arial" w:cs="Arial"/>
        </w:rPr>
      </w:pPr>
      <w:bookmarkStart w:id="1208" w:name="_Toc532638584"/>
      <w:bookmarkStart w:id="1209" w:name="_Toc532641263"/>
      <w:bookmarkStart w:id="1210" w:name="_Toc532792517"/>
      <w:bookmarkStart w:id="1211" w:name="_Toc69540954"/>
      <w:bookmarkStart w:id="1212" w:name="_Toc73861338"/>
      <w:bookmarkStart w:id="1213" w:name="_Toc73862075"/>
      <w:bookmarkStart w:id="1214" w:name="_Toc73864596"/>
    </w:p>
    <w:p w14:paraId="12B7C2BE" w14:textId="77777777" w:rsidR="00AC4179" w:rsidRPr="00EB67D9" w:rsidRDefault="00AC4179" w:rsidP="008F0759">
      <w:pPr>
        <w:pStyle w:val="Heading3"/>
      </w:pPr>
      <w:bookmarkStart w:id="1215" w:name="_Toc76626767"/>
      <w:r w:rsidRPr="00EB67D9">
        <w:t>Article 14. Treatment Techniques</w:t>
      </w:r>
      <w:bookmarkEnd w:id="1208"/>
      <w:bookmarkEnd w:id="1209"/>
      <w:bookmarkEnd w:id="1210"/>
      <w:bookmarkEnd w:id="1211"/>
      <w:bookmarkEnd w:id="1212"/>
      <w:bookmarkEnd w:id="1213"/>
      <w:bookmarkEnd w:id="1214"/>
      <w:bookmarkEnd w:id="1215"/>
    </w:p>
    <w:p w14:paraId="2EB6A407" w14:textId="77777777" w:rsidR="00AC4179" w:rsidRPr="00EB67D9" w:rsidRDefault="00AC4179" w:rsidP="00E16EA1">
      <w:pPr>
        <w:pStyle w:val="Heading4"/>
      </w:pPr>
      <w:bookmarkStart w:id="1216" w:name="_Toc532638585"/>
      <w:bookmarkStart w:id="1217" w:name="_Toc532641264"/>
      <w:bookmarkStart w:id="1218" w:name="_Toc532792518"/>
      <w:bookmarkStart w:id="1219" w:name="_Toc69540955"/>
      <w:bookmarkStart w:id="1220" w:name="_Toc73861339"/>
      <w:bookmarkStart w:id="1221" w:name="_Toc73862076"/>
      <w:bookmarkStart w:id="1222" w:name="_Toc73864597"/>
      <w:bookmarkStart w:id="1223" w:name="_Toc76626768"/>
      <w:r w:rsidRPr="00EB67D9">
        <w:t>§64448. Treatment Technique Requirements.</w:t>
      </w:r>
      <w:bookmarkEnd w:id="1216"/>
      <w:bookmarkEnd w:id="1217"/>
      <w:bookmarkEnd w:id="1218"/>
      <w:bookmarkEnd w:id="1219"/>
      <w:bookmarkEnd w:id="1220"/>
      <w:bookmarkEnd w:id="1221"/>
      <w:bookmarkEnd w:id="1222"/>
      <w:bookmarkEnd w:id="1223"/>
    </w:p>
    <w:p w14:paraId="2FBF7271" w14:textId="77777777" w:rsidR="00AC4179" w:rsidRPr="00EB67D9" w:rsidRDefault="00C9484B" w:rsidP="00C9484B">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A public water system which uses acrylamide and/or epichlorohydrin in drinking water treatment shall certify annually in writing to the </w:t>
      </w:r>
      <w:r w:rsidR="00A02BF3" w:rsidRPr="00EB67D9">
        <w:rPr>
          <w:rFonts w:ascii="Arial" w:hAnsi="Arial" w:cs="Arial"/>
        </w:rPr>
        <w:t xml:space="preserve">State Board </w:t>
      </w:r>
      <w:r w:rsidR="00AC4179" w:rsidRPr="00EB67D9">
        <w:rPr>
          <w:rFonts w:ascii="Arial" w:hAnsi="Arial" w:cs="Arial"/>
        </w:rPr>
        <w:t>that the combination of dose and monomer does not exceed the following levels:</w:t>
      </w:r>
    </w:p>
    <w:p w14:paraId="5E9620FB" w14:textId="77777777" w:rsidR="00AC4179" w:rsidRPr="00EB67D9" w:rsidRDefault="00C9484B" w:rsidP="00C9484B">
      <w:pPr>
        <w:ind w:firstLine="720"/>
        <w:rPr>
          <w:rFonts w:ascii="Arial" w:hAnsi="Arial" w:cs="Arial"/>
        </w:rPr>
      </w:pPr>
      <w:r w:rsidRPr="00EB67D9">
        <w:rPr>
          <w:rFonts w:ascii="Arial" w:hAnsi="Arial" w:cs="Arial"/>
        </w:rPr>
        <w:t xml:space="preserve">(1) </w:t>
      </w:r>
      <w:r w:rsidR="00AC4179" w:rsidRPr="00EB67D9">
        <w:rPr>
          <w:rFonts w:ascii="Arial" w:hAnsi="Arial" w:cs="Arial"/>
        </w:rPr>
        <w:t>Acrylamide: 0.05% monomer in polyacrylamide dosed at 1 mg/L, or equivalent.</w:t>
      </w:r>
    </w:p>
    <w:p w14:paraId="407C2569" w14:textId="77777777" w:rsidR="00AC4179" w:rsidRPr="00EB67D9" w:rsidRDefault="00C9484B" w:rsidP="00C9484B">
      <w:pPr>
        <w:ind w:firstLine="720"/>
        <w:rPr>
          <w:rFonts w:ascii="Arial" w:hAnsi="Arial" w:cs="Arial"/>
        </w:rPr>
      </w:pPr>
      <w:r w:rsidRPr="00EB67D9">
        <w:rPr>
          <w:rFonts w:ascii="Arial" w:hAnsi="Arial" w:cs="Arial"/>
        </w:rPr>
        <w:t xml:space="preserve">(2) </w:t>
      </w:r>
      <w:r w:rsidR="00AC4179" w:rsidRPr="00EB67D9">
        <w:rPr>
          <w:rFonts w:ascii="Arial" w:hAnsi="Arial" w:cs="Arial"/>
        </w:rPr>
        <w:t>Epichlorohydrin: 0.01% residual of epichlorohydrin dosed at 20 mg/L, or equivalent.</w:t>
      </w:r>
    </w:p>
    <w:p w14:paraId="75B3FA05" w14:textId="77777777" w:rsidR="00AC4179" w:rsidRPr="00EB67D9" w:rsidRDefault="00AC4179">
      <w:pPr>
        <w:rPr>
          <w:rFonts w:ascii="Arial" w:hAnsi="Arial" w:cs="Arial"/>
        </w:rPr>
      </w:pPr>
    </w:p>
    <w:p w14:paraId="148B7998" w14:textId="77777777" w:rsidR="00AC4179" w:rsidRPr="00EB67D9" w:rsidRDefault="00AC4179" w:rsidP="008F0759">
      <w:pPr>
        <w:pStyle w:val="Heading3"/>
        <w:rPr>
          <w:bCs/>
        </w:rPr>
      </w:pPr>
      <w:bookmarkStart w:id="1224" w:name="_Toc532638586"/>
      <w:bookmarkStart w:id="1225" w:name="_Toc532641265"/>
      <w:bookmarkStart w:id="1226" w:name="_Toc532792519"/>
      <w:bookmarkStart w:id="1227" w:name="_Toc69540956"/>
      <w:bookmarkStart w:id="1228" w:name="_Toc73861340"/>
      <w:bookmarkStart w:id="1229" w:name="_Toc73862077"/>
      <w:bookmarkStart w:id="1230" w:name="_Toc73864598"/>
      <w:bookmarkStart w:id="1231" w:name="_Toc76626769"/>
      <w:r w:rsidRPr="00EB67D9">
        <w:t>Article 16. Secondary Drinking Water Standards</w:t>
      </w:r>
      <w:bookmarkStart w:id="1232" w:name="_Toc532638587"/>
      <w:bookmarkStart w:id="1233" w:name="_Toc532641266"/>
      <w:bookmarkStart w:id="1234" w:name="_Toc532792520"/>
      <w:bookmarkStart w:id="1235" w:name="_Toc69540957"/>
      <w:bookmarkStart w:id="1236" w:name="_Toc73861341"/>
      <w:bookmarkStart w:id="1237" w:name="_Toc73862078"/>
      <w:bookmarkStart w:id="1238" w:name="_Toc73864599"/>
      <w:bookmarkEnd w:id="1224"/>
      <w:bookmarkEnd w:id="1225"/>
      <w:bookmarkEnd w:id="1226"/>
      <w:bookmarkEnd w:id="1227"/>
      <w:bookmarkEnd w:id="1228"/>
      <w:bookmarkEnd w:id="1229"/>
      <w:bookmarkEnd w:id="1230"/>
      <w:bookmarkEnd w:id="1231"/>
    </w:p>
    <w:p w14:paraId="45C485B9" w14:textId="77777777" w:rsidR="00AC4179" w:rsidRPr="00EB67D9" w:rsidRDefault="00AC4179" w:rsidP="00E16EA1">
      <w:pPr>
        <w:pStyle w:val="Heading4"/>
      </w:pPr>
      <w:bookmarkStart w:id="1239" w:name="_Toc76626770"/>
      <w:r w:rsidRPr="00EB67D9">
        <w:t>§64449. Secondary Maximum Contaminant Levels and Compliance.</w:t>
      </w:r>
      <w:bookmarkEnd w:id="1239"/>
    </w:p>
    <w:p w14:paraId="1F4AEB51" w14:textId="77777777" w:rsidR="00AC4179" w:rsidRPr="00EB67D9" w:rsidRDefault="00AC4179" w:rsidP="00F232E0">
      <w:pPr>
        <w:ind w:firstLine="360"/>
        <w:rPr>
          <w:rFonts w:ascii="Arial" w:hAnsi="Arial" w:cs="Arial"/>
        </w:rPr>
      </w:pPr>
      <w:r w:rsidRPr="00EB67D9">
        <w:rPr>
          <w:rFonts w:ascii="Arial" w:hAnsi="Arial" w:cs="Arial"/>
        </w:rPr>
        <w:t>(a) The secondary MCLs shown in Tables 64449</w:t>
      </w:r>
      <w:r w:rsidRPr="00EB67D9">
        <w:rPr>
          <w:rFonts w:ascii="Arial" w:hAnsi="Arial" w:cs="Arial"/>
        </w:rPr>
        <w:noBreakHyphen/>
        <w:t>A and 64449</w:t>
      </w:r>
      <w:r w:rsidRPr="00EB67D9">
        <w:rPr>
          <w:rFonts w:ascii="Arial" w:hAnsi="Arial" w:cs="Arial"/>
        </w:rPr>
        <w:noBreakHyphen/>
        <w:t xml:space="preserve">B shall not be exceeded in the water supplied to the public by community water systems.  </w:t>
      </w:r>
    </w:p>
    <w:p w14:paraId="1832457D" w14:textId="77777777" w:rsidR="004E3E60" w:rsidRPr="00EB67D9" w:rsidRDefault="004E3E60" w:rsidP="00F232E0">
      <w:pPr>
        <w:ind w:firstLine="360"/>
        <w:rPr>
          <w:rFonts w:ascii="Arial" w:hAnsi="Arial" w:cs="Arial"/>
        </w:rPr>
      </w:pPr>
    </w:p>
    <w:p w14:paraId="5BA095B0" w14:textId="77777777" w:rsidR="004E3E60" w:rsidRPr="00EB67D9" w:rsidRDefault="004E3E60">
      <w:pPr>
        <w:rPr>
          <w:rFonts w:ascii="Arial" w:hAnsi="Arial" w:cs="Arial"/>
        </w:rPr>
      </w:pPr>
      <w:r w:rsidRPr="00EB67D9">
        <w:rPr>
          <w:rFonts w:ascii="Arial" w:hAnsi="Arial" w:cs="Arial"/>
        </w:rPr>
        <w:br w:type="page"/>
      </w:r>
    </w:p>
    <w:p w14:paraId="3A9B7381" w14:textId="77777777" w:rsidR="00AC4179" w:rsidRPr="00EB67D9" w:rsidRDefault="00AC4179">
      <w:pPr>
        <w:rPr>
          <w:rFonts w:ascii="Arial" w:hAnsi="Arial" w:cs="Arial"/>
        </w:rPr>
      </w:pPr>
    </w:p>
    <w:p w14:paraId="78AAEB49" w14:textId="77777777" w:rsidR="00AC4179" w:rsidRPr="00EB67D9" w:rsidRDefault="00AC4179">
      <w:pPr>
        <w:jc w:val="center"/>
        <w:rPr>
          <w:rFonts w:ascii="Arial" w:hAnsi="Arial" w:cs="Arial"/>
          <w:b/>
        </w:rPr>
      </w:pPr>
      <w:r w:rsidRPr="00EB67D9">
        <w:rPr>
          <w:rFonts w:ascii="Arial" w:hAnsi="Arial" w:cs="Arial"/>
          <w:b/>
        </w:rPr>
        <w:t>Table 64449</w:t>
      </w:r>
      <w:r w:rsidRPr="00EB67D9">
        <w:rPr>
          <w:rFonts w:ascii="Arial" w:hAnsi="Arial" w:cs="Arial"/>
          <w:b/>
        </w:rPr>
        <w:noBreakHyphen/>
        <w:t>A</w:t>
      </w:r>
    </w:p>
    <w:p w14:paraId="50113E0A" w14:textId="77777777" w:rsidR="00AC4179" w:rsidRPr="00EB67D9" w:rsidRDefault="00AC4179">
      <w:pPr>
        <w:jc w:val="center"/>
        <w:rPr>
          <w:rFonts w:ascii="Arial" w:hAnsi="Arial" w:cs="Arial"/>
          <w:b/>
        </w:rPr>
      </w:pPr>
      <w:r w:rsidRPr="00EB67D9">
        <w:rPr>
          <w:rFonts w:ascii="Arial" w:hAnsi="Arial" w:cs="Arial"/>
          <w:b/>
        </w:rPr>
        <w:t>Secondary Maximum Contaminant Levels</w:t>
      </w:r>
    </w:p>
    <w:p w14:paraId="4085DC7A" w14:textId="77777777" w:rsidR="00AC4179" w:rsidRPr="00EB67D9" w:rsidRDefault="00AC4179">
      <w:pPr>
        <w:pStyle w:val="NormalWeb"/>
        <w:spacing w:before="0" w:beforeAutospacing="0" w:after="0" w:afterAutospacing="0"/>
        <w:jc w:val="center"/>
        <w:rPr>
          <w:rFonts w:ascii="Arial" w:eastAsia="Times New Roman" w:hAnsi="Arial" w:cs="Arial"/>
        </w:rPr>
      </w:pPr>
      <w:r w:rsidRPr="00EB67D9">
        <w:rPr>
          <w:rFonts w:ascii="Arial" w:eastAsia="Times New Roman" w:hAnsi="Arial" w:cs="Arial"/>
          <w:b/>
        </w:rPr>
        <w:t>“Consumer Acceptance Contaminant Levels”</w:t>
      </w:r>
    </w:p>
    <w:p w14:paraId="6A67FBCD" w14:textId="77777777" w:rsidR="00AC4179" w:rsidRPr="00EB67D9" w:rsidRDefault="00AC4179">
      <w:pPr>
        <w:rPr>
          <w:rFonts w:ascii="Arial" w:hAnsi="Arial" w:cs="Arial"/>
          <w:u w:val="single"/>
        </w:rPr>
      </w:pPr>
    </w:p>
    <w:tbl>
      <w:tblPr>
        <w:tblW w:w="8640" w:type="dxa"/>
        <w:tblInd w:w="108" w:type="dxa"/>
        <w:tblLayout w:type="fixed"/>
        <w:tblLook w:val="0000" w:firstRow="0" w:lastRow="0" w:firstColumn="0" w:lastColumn="0" w:noHBand="0" w:noVBand="0"/>
      </w:tblPr>
      <w:tblGrid>
        <w:gridCol w:w="4320"/>
        <w:gridCol w:w="4320"/>
      </w:tblGrid>
      <w:tr w:rsidR="00AC4179" w:rsidRPr="00EB67D9" w14:paraId="2507C8BA" w14:textId="77777777">
        <w:trPr>
          <w:tblHeader/>
        </w:trPr>
        <w:tc>
          <w:tcPr>
            <w:tcW w:w="4320" w:type="dxa"/>
            <w:tcBorders>
              <w:top w:val="nil"/>
              <w:left w:val="nil"/>
              <w:bottom w:val="nil"/>
              <w:right w:val="nil"/>
            </w:tcBorders>
          </w:tcPr>
          <w:p w14:paraId="3233CC41" w14:textId="77777777" w:rsidR="00AC4179" w:rsidRPr="00EB67D9" w:rsidRDefault="00AC4179">
            <w:pPr>
              <w:rPr>
                <w:rFonts w:ascii="Arial" w:hAnsi="Arial" w:cs="Arial"/>
                <w:i/>
                <w:iCs/>
              </w:rPr>
            </w:pPr>
            <w:r w:rsidRPr="00EB67D9">
              <w:rPr>
                <w:rFonts w:ascii="Arial" w:hAnsi="Arial" w:cs="Arial"/>
                <w:i/>
                <w:iCs/>
              </w:rPr>
              <w:t>Constituents</w:t>
            </w:r>
          </w:p>
        </w:tc>
        <w:tc>
          <w:tcPr>
            <w:tcW w:w="4320" w:type="dxa"/>
            <w:tcBorders>
              <w:top w:val="nil"/>
              <w:left w:val="nil"/>
              <w:bottom w:val="nil"/>
              <w:right w:val="nil"/>
            </w:tcBorders>
          </w:tcPr>
          <w:p w14:paraId="082F98DB" w14:textId="77777777" w:rsidR="00AC4179" w:rsidRPr="00EB67D9" w:rsidRDefault="00AC4179">
            <w:pPr>
              <w:rPr>
                <w:rFonts w:ascii="Arial" w:hAnsi="Arial" w:cs="Arial"/>
                <w:i/>
                <w:iCs/>
                <w:spacing w:val="-3"/>
              </w:rPr>
            </w:pPr>
            <w:r w:rsidRPr="00EB67D9">
              <w:rPr>
                <w:rFonts w:ascii="Arial" w:hAnsi="Arial" w:cs="Arial"/>
                <w:i/>
                <w:iCs/>
                <w:spacing w:val="-3"/>
              </w:rPr>
              <w:t xml:space="preserve">Maximum Contaminant Levels/Units  </w:t>
            </w:r>
          </w:p>
        </w:tc>
      </w:tr>
      <w:tr w:rsidR="00AC4179" w:rsidRPr="00EB67D9" w14:paraId="57EED468" w14:textId="77777777">
        <w:tc>
          <w:tcPr>
            <w:tcW w:w="4320" w:type="dxa"/>
            <w:tcBorders>
              <w:top w:val="nil"/>
              <w:left w:val="nil"/>
              <w:bottom w:val="nil"/>
              <w:right w:val="nil"/>
            </w:tcBorders>
          </w:tcPr>
          <w:p w14:paraId="36AC3FC4" w14:textId="77777777" w:rsidR="00AC4179" w:rsidRPr="00EB67D9" w:rsidRDefault="00AC4179">
            <w:pPr>
              <w:rPr>
                <w:rFonts w:ascii="Arial" w:hAnsi="Arial" w:cs="Arial"/>
              </w:rPr>
            </w:pPr>
          </w:p>
        </w:tc>
        <w:tc>
          <w:tcPr>
            <w:tcW w:w="4320" w:type="dxa"/>
            <w:tcBorders>
              <w:top w:val="nil"/>
              <w:left w:val="nil"/>
              <w:bottom w:val="nil"/>
              <w:right w:val="nil"/>
            </w:tcBorders>
          </w:tcPr>
          <w:p w14:paraId="091724E3" w14:textId="77777777" w:rsidR="00AC4179" w:rsidRPr="00EB67D9" w:rsidRDefault="00AC4179">
            <w:pPr>
              <w:rPr>
                <w:rFonts w:ascii="Arial" w:hAnsi="Arial" w:cs="Arial"/>
              </w:rPr>
            </w:pPr>
          </w:p>
        </w:tc>
      </w:tr>
      <w:tr w:rsidR="00AC4179" w:rsidRPr="00EB67D9" w14:paraId="757DE638" w14:textId="77777777">
        <w:tc>
          <w:tcPr>
            <w:tcW w:w="4320" w:type="dxa"/>
            <w:tcBorders>
              <w:top w:val="nil"/>
              <w:left w:val="nil"/>
              <w:bottom w:val="nil"/>
              <w:right w:val="nil"/>
            </w:tcBorders>
          </w:tcPr>
          <w:p w14:paraId="00577F9D" w14:textId="77777777" w:rsidR="00AC4179" w:rsidRPr="00EB67D9" w:rsidRDefault="00AC4179">
            <w:pPr>
              <w:rPr>
                <w:rFonts w:ascii="Arial" w:hAnsi="Arial" w:cs="Arial"/>
              </w:rPr>
            </w:pPr>
            <w:r w:rsidRPr="00EB67D9">
              <w:rPr>
                <w:rFonts w:ascii="Arial" w:hAnsi="Arial" w:cs="Arial"/>
              </w:rPr>
              <w:t>Aluminum</w:t>
            </w:r>
          </w:p>
        </w:tc>
        <w:tc>
          <w:tcPr>
            <w:tcW w:w="4320" w:type="dxa"/>
            <w:tcBorders>
              <w:top w:val="nil"/>
              <w:left w:val="nil"/>
              <w:bottom w:val="nil"/>
              <w:right w:val="nil"/>
            </w:tcBorders>
          </w:tcPr>
          <w:p w14:paraId="37C757BE" w14:textId="77777777" w:rsidR="00AC4179" w:rsidRPr="00EB67D9" w:rsidRDefault="00AC4179">
            <w:pPr>
              <w:rPr>
                <w:rFonts w:ascii="Arial" w:hAnsi="Arial" w:cs="Arial"/>
              </w:rPr>
            </w:pPr>
            <w:r w:rsidRPr="00EB67D9">
              <w:rPr>
                <w:rFonts w:ascii="Arial" w:hAnsi="Arial" w:cs="Arial"/>
              </w:rPr>
              <w:t xml:space="preserve">0.2  mg/L </w:t>
            </w:r>
          </w:p>
        </w:tc>
      </w:tr>
      <w:tr w:rsidR="00AC4179" w:rsidRPr="00EB67D9" w14:paraId="5105FF51" w14:textId="77777777">
        <w:tc>
          <w:tcPr>
            <w:tcW w:w="4320" w:type="dxa"/>
            <w:tcBorders>
              <w:top w:val="nil"/>
              <w:left w:val="nil"/>
              <w:bottom w:val="nil"/>
              <w:right w:val="nil"/>
            </w:tcBorders>
          </w:tcPr>
          <w:p w14:paraId="79F5E488" w14:textId="77777777" w:rsidR="00AC4179" w:rsidRPr="00EB67D9" w:rsidRDefault="00AC4179">
            <w:pPr>
              <w:rPr>
                <w:rFonts w:ascii="Arial" w:hAnsi="Arial" w:cs="Arial"/>
              </w:rPr>
            </w:pPr>
            <w:r w:rsidRPr="00EB67D9">
              <w:rPr>
                <w:rFonts w:ascii="Arial" w:hAnsi="Arial" w:cs="Arial"/>
              </w:rPr>
              <w:t>Color</w:t>
            </w:r>
          </w:p>
        </w:tc>
        <w:tc>
          <w:tcPr>
            <w:tcW w:w="4320" w:type="dxa"/>
            <w:tcBorders>
              <w:top w:val="nil"/>
              <w:left w:val="nil"/>
              <w:bottom w:val="nil"/>
              <w:right w:val="nil"/>
            </w:tcBorders>
          </w:tcPr>
          <w:p w14:paraId="694D2EB7" w14:textId="77777777" w:rsidR="00AC4179" w:rsidRPr="00EB67D9" w:rsidRDefault="00AC4179">
            <w:pPr>
              <w:rPr>
                <w:rFonts w:ascii="Arial" w:hAnsi="Arial" w:cs="Arial"/>
              </w:rPr>
            </w:pPr>
            <w:r w:rsidRPr="00EB67D9">
              <w:rPr>
                <w:rFonts w:ascii="Arial" w:hAnsi="Arial" w:cs="Arial"/>
              </w:rPr>
              <w:t xml:space="preserve">15   Units  </w:t>
            </w:r>
          </w:p>
        </w:tc>
      </w:tr>
      <w:tr w:rsidR="00AC4179" w:rsidRPr="00EB67D9" w14:paraId="6BEDC163" w14:textId="77777777">
        <w:tc>
          <w:tcPr>
            <w:tcW w:w="4320" w:type="dxa"/>
            <w:tcBorders>
              <w:top w:val="nil"/>
              <w:left w:val="nil"/>
              <w:bottom w:val="nil"/>
              <w:right w:val="nil"/>
            </w:tcBorders>
          </w:tcPr>
          <w:p w14:paraId="6E20A249" w14:textId="77777777" w:rsidR="00AC4179" w:rsidRPr="00EB67D9" w:rsidRDefault="00AC4179">
            <w:pPr>
              <w:rPr>
                <w:rFonts w:ascii="Arial" w:hAnsi="Arial" w:cs="Arial"/>
              </w:rPr>
            </w:pPr>
            <w:r w:rsidRPr="00EB67D9">
              <w:rPr>
                <w:rFonts w:ascii="Arial" w:hAnsi="Arial" w:cs="Arial"/>
              </w:rPr>
              <w:t>Copper</w:t>
            </w:r>
          </w:p>
        </w:tc>
        <w:tc>
          <w:tcPr>
            <w:tcW w:w="4320" w:type="dxa"/>
            <w:tcBorders>
              <w:top w:val="nil"/>
              <w:left w:val="nil"/>
              <w:bottom w:val="nil"/>
              <w:right w:val="nil"/>
            </w:tcBorders>
          </w:tcPr>
          <w:p w14:paraId="74FEBEE1" w14:textId="77777777" w:rsidR="00AC4179" w:rsidRPr="00EB67D9" w:rsidRDefault="00AC4179">
            <w:pPr>
              <w:rPr>
                <w:rFonts w:ascii="Arial" w:hAnsi="Arial" w:cs="Arial"/>
              </w:rPr>
            </w:pPr>
            <w:r w:rsidRPr="00EB67D9">
              <w:rPr>
                <w:rFonts w:ascii="Arial" w:hAnsi="Arial" w:cs="Arial"/>
              </w:rPr>
              <w:t xml:space="preserve">1.0   mg/L </w:t>
            </w:r>
          </w:p>
        </w:tc>
      </w:tr>
      <w:tr w:rsidR="00AC4179" w:rsidRPr="00EB67D9" w14:paraId="0DD8EC66" w14:textId="77777777">
        <w:tc>
          <w:tcPr>
            <w:tcW w:w="4320" w:type="dxa"/>
            <w:tcBorders>
              <w:top w:val="nil"/>
              <w:left w:val="nil"/>
              <w:bottom w:val="nil"/>
              <w:right w:val="nil"/>
            </w:tcBorders>
          </w:tcPr>
          <w:p w14:paraId="1B20D25A" w14:textId="77777777" w:rsidR="00AC4179" w:rsidRPr="00EB67D9" w:rsidRDefault="00AC4179">
            <w:pPr>
              <w:rPr>
                <w:rFonts w:ascii="Arial" w:hAnsi="Arial" w:cs="Arial"/>
              </w:rPr>
            </w:pPr>
            <w:r w:rsidRPr="00EB67D9">
              <w:rPr>
                <w:rFonts w:ascii="Arial" w:hAnsi="Arial" w:cs="Arial"/>
              </w:rPr>
              <w:t>Foaming Agents (MBAS)</w:t>
            </w:r>
          </w:p>
        </w:tc>
        <w:tc>
          <w:tcPr>
            <w:tcW w:w="4320" w:type="dxa"/>
            <w:tcBorders>
              <w:top w:val="nil"/>
              <w:left w:val="nil"/>
              <w:bottom w:val="nil"/>
              <w:right w:val="nil"/>
            </w:tcBorders>
          </w:tcPr>
          <w:p w14:paraId="55328303" w14:textId="77777777" w:rsidR="00AC4179" w:rsidRPr="00EB67D9" w:rsidRDefault="00AC4179">
            <w:pPr>
              <w:rPr>
                <w:rFonts w:ascii="Arial" w:hAnsi="Arial" w:cs="Arial"/>
              </w:rPr>
            </w:pPr>
            <w:r w:rsidRPr="00EB67D9">
              <w:rPr>
                <w:rFonts w:ascii="Arial" w:hAnsi="Arial" w:cs="Arial"/>
              </w:rPr>
              <w:t xml:space="preserve">0.5   mg/L </w:t>
            </w:r>
          </w:p>
        </w:tc>
      </w:tr>
      <w:tr w:rsidR="00AC4179" w:rsidRPr="00EB67D9" w14:paraId="0755062A" w14:textId="77777777">
        <w:tc>
          <w:tcPr>
            <w:tcW w:w="4320" w:type="dxa"/>
            <w:tcBorders>
              <w:top w:val="nil"/>
              <w:left w:val="nil"/>
              <w:bottom w:val="nil"/>
              <w:right w:val="nil"/>
            </w:tcBorders>
          </w:tcPr>
          <w:p w14:paraId="55F1C485" w14:textId="77777777" w:rsidR="00AC4179" w:rsidRPr="00EB67D9" w:rsidRDefault="00AC4179">
            <w:pPr>
              <w:rPr>
                <w:rFonts w:ascii="Arial" w:hAnsi="Arial" w:cs="Arial"/>
              </w:rPr>
            </w:pPr>
            <w:r w:rsidRPr="00EB67D9">
              <w:rPr>
                <w:rFonts w:ascii="Arial" w:hAnsi="Arial" w:cs="Arial"/>
              </w:rPr>
              <w:t>Iron</w:t>
            </w:r>
          </w:p>
        </w:tc>
        <w:tc>
          <w:tcPr>
            <w:tcW w:w="4320" w:type="dxa"/>
            <w:tcBorders>
              <w:top w:val="nil"/>
              <w:left w:val="nil"/>
              <w:bottom w:val="nil"/>
              <w:right w:val="nil"/>
            </w:tcBorders>
          </w:tcPr>
          <w:p w14:paraId="370CF663" w14:textId="77777777" w:rsidR="00AC4179" w:rsidRPr="00EB67D9" w:rsidRDefault="00AC4179">
            <w:pPr>
              <w:rPr>
                <w:rFonts w:ascii="Arial" w:hAnsi="Arial" w:cs="Arial"/>
              </w:rPr>
            </w:pPr>
            <w:r w:rsidRPr="00EB67D9">
              <w:rPr>
                <w:rFonts w:ascii="Arial" w:hAnsi="Arial" w:cs="Arial"/>
              </w:rPr>
              <w:t xml:space="preserve">0.3   mg/L </w:t>
            </w:r>
          </w:p>
        </w:tc>
      </w:tr>
      <w:tr w:rsidR="00AC4179" w:rsidRPr="00EB67D9" w14:paraId="26017BF1" w14:textId="77777777">
        <w:tc>
          <w:tcPr>
            <w:tcW w:w="4320" w:type="dxa"/>
            <w:tcBorders>
              <w:top w:val="nil"/>
              <w:left w:val="nil"/>
              <w:bottom w:val="nil"/>
              <w:right w:val="nil"/>
            </w:tcBorders>
          </w:tcPr>
          <w:p w14:paraId="63DA36B2" w14:textId="77777777" w:rsidR="00AC4179" w:rsidRPr="00EB67D9" w:rsidRDefault="00AC4179">
            <w:pPr>
              <w:rPr>
                <w:rFonts w:ascii="Arial" w:hAnsi="Arial" w:cs="Arial"/>
              </w:rPr>
            </w:pPr>
            <w:r w:rsidRPr="00EB67D9">
              <w:rPr>
                <w:rFonts w:ascii="Arial" w:hAnsi="Arial" w:cs="Arial"/>
              </w:rPr>
              <w:t>Manganese</w:t>
            </w:r>
          </w:p>
        </w:tc>
        <w:tc>
          <w:tcPr>
            <w:tcW w:w="4320" w:type="dxa"/>
            <w:tcBorders>
              <w:top w:val="nil"/>
              <w:left w:val="nil"/>
              <w:bottom w:val="nil"/>
              <w:right w:val="nil"/>
            </w:tcBorders>
          </w:tcPr>
          <w:p w14:paraId="457148C5" w14:textId="77777777" w:rsidR="00AC4179" w:rsidRPr="00EB67D9" w:rsidRDefault="00AC4179">
            <w:pPr>
              <w:rPr>
                <w:rFonts w:ascii="Arial" w:hAnsi="Arial" w:cs="Arial"/>
              </w:rPr>
            </w:pPr>
            <w:r w:rsidRPr="00EB67D9">
              <w:rPr>
                <w:rFonts w:ascii="Arial" w:hAnsi="Arial" w:cs="Arial"/>
              </w:rPr>
              <w:t xml:space="preserve">0.05  mg/L </w:t>
            </w:r>
          </w:p>
        </w:tc>
      </w:tr>
      <w:tr w:rsidR="00AC4179" w:rsidRPr="00EB67D9" w14:paraId="481A319C" w14:textId="77777777">
        <w:tc>
          <w:tcPr>
            <w:tcW w:w="4320" w:type="dxa"/>
            <w:tcBorders>
              <w:top w:val="nil"/>
              <w:left w:val="nil"/>
              <w:bottom w:val="nil"/>
              <w:right w:val="nil"/>
            </w:tcBorders>
          </w:tcPr>
          <w:p w14:paraId="21FCA63E" w14:textId="77777777" w:rsidR="00AC4179" w:rsidRPr="00EB67D9" w:rsidRDefault="00AC4179">
            <w:pPr>
              <w:rPr>
                <w:rFonts w:ascii="Arial" w:hAnsi="Arial" w:cs="Arial"/>
              </w:rPr>
            </w:pPr>
            <w:r w:rsidRPr="00EB67D9">
              <w:rPr>
                <w:rFonts w:ascii="Arial" w:hAnsi="Arial" w:cs="Arial"/>
              </w:rPr>
              <w:t>Methyl-</w:t>
            </w:r>
            <w:r w:rsidRPr="00EB67D9">
              <w:rPr>
                <w:rFonts w:ascii="Arial" w:hAnsi="Arial" w:cs="Arial"/>
                <w:i/>
                <w:iCs/>
              </w:rPr>
              <w:t>tert</w:t>
            </w:r>
            <w:r w:rsidRPr="00EB67D9">
              <w:rPr>
                <w:rFonts w:ascii="Arial" w:hAnsi="Arial" w:cs="Arial"/>
              </w:rPr>
              <w:t>-butyl ether (MTBE)</w:t>
            </w:r>
          </w:p>
        </w:tc>
        <w:tc>
          <w:tcPr>
            <w:tcW w:w="4320" w:type="dxa"/>
            <w:tcBorders>
              <w:top w:val="nil"/>
              <w:left w:val="nil"/>
              <w:bottom w:val="nil"/>
              <w:right w:val="nil"/>
            </w:tcBorders>
          </w:tcPr>
          <w:p w14:paraId="74825C41" w14:textId="77777777" w:rsidR="00AC4179" w:rsidRPr="00EB67D9" w:rsidRDefault="00AC4179">
            <w:pPr>
              <w:rPr>
                <w:rFonts w:ascii="Arial" w:hAnsi="Arial" w:cs="Arial"/>
              </w:rPr>
            </w:pPr>
            <w:r w:rsidRPr="00EB67D9">
              <w:rPr>
                <w:rFonts w:ascii="Arial" w:hAnsi="Arial" w:cs="Arial"/>
              </w:rPr>
              <w:t>0.005 mg/L</w:t>
            </w:r>
          </w:p>
        </w:tc>
      </w:tr>
      <w:tr w:rsidR="00AC4179" w:rsidRPr="00EB67D9" w14:paraId="37E553A9" w14:textId="77777777">
        <w:tc>
          <w:tcPr>
            <w:tcW w:w="4320" w:type="dxa"/>
            <w:tcBorders>
              <w:top w:val="nil"/>
              <w:left w:val="nil"/>
              <w:bottom w:val="nil"/>
              <w:right w:val="nil"/>
            </w:tcBorders>
          </w:tcPr>
          <w:p w14:paraId="2FEDFB39" w14:textId="77777777" w:rsidR="00AC4179" w:rsidRPr="00EB67D9" w:rsidRDefault="00AC4179">
            <w:pPr>
              <w:rPr>
                <w:rFonts w:ascii="Arial" w:hAnsi="Arial" w:cs="Arial"/>
              </w:rPr>
            </w:pPr>
            <w:r w:rsidRPr="00EB67D9">
              <w:rPr>
                <w:rFonts w:ascii="Arial" w:hAnsi="Arial" w:cs="Arial"/>
              </w:rPr>
              <w:t>Odor—Threshold</w:t>
            </w:r>
          </w:p>
        </w:tc>
        <w:tc>
          <w:tcPr>
            <w:tcW w:w="4320" w:type="dxa"/>
            <w:tcBorders>
              <w:top w:val="nil"/>
              <w:left w:val="nil"/>
              <w:bottom w:val="nil"/>
              <w:right w:val="nil"/>
            </w:tcBorders>
          </w:tcPr>
          <w:p w14:paraId="57CB9378" w14:textId="77777777" w:rsidR="00AC4179" w:rsidRPr="00EB67D9" w:rsidRDefault="00AC4179">
            <w:pPr>
              <w:rPr>
                <w:rFonts w:ascii="Arial" w:hAnsi="Arial" w:cs="Arial"/>
              </w:rPr>
            </w:pPr>
            <w:r w:rsidRPr="00EB67D9">
              <w:rPr>
                <w:rFonts w:ascii="Arial" w:hAnsi="Arial" w:cs="Arial"/>
              </w:rPr>
              <w:t xml:space="preserve">3      Units </w:t>
            </w:r>
          </w:p>
        </w:tc>
      </w:tr>
      <w:tr w:rsidR="00AC4179" w:rsidRPr="00EB67D9" w14:paraId="06C440B4" w14:textId="77777777">
        <w:tc>
          <w:tcPr>
            <w:tcW w:w="4320" w:type="dxa"/>
            <w:tcBorders>
              <w:top w:val="nil"/>
              <w:left w:val="nil"/>
              <w:bottom w:val="nil"/>
              <w:right w:val="nil"/>
            </w:tcBorders>
          </w:tcPr>
          <w:p w14:paraId="73C757E7" w14:textId="77777777" w:rsidR="00AC4179" w:rsidRPr="00EB67D9" w:rsidRDefault="00AC4179">
            <w:pPr>
              <w:rPr>
                <w:rFonts w:ascii="Arial" w:hAnsi="Arial" w:cs="Arial"/>
              </w:rPr>
            </w:pPr>
            <w:r w:rsidRPr="00EB67D9">
              <w:rPr>
                <w:rFonts w:ascii="Arial" w:hAnsi="Arial" w:cs="Arial"/>
              </w:rPr>
              <w:t xml:space="preserve">Silver </w:t>
            </w:r>
          </w:p>
        </w:tc>
        <w:tc>
          <w:tcPr>
            <w:tcW w:w="4320" w:type="dxa"/>
            <w:tcBorders>
              <w:top w:val="nil"/>
              <w:left w:val="nil"/>
              <w:bottom w:val="nil"/>
              <w:right w:val="nil"/>
            </w:tcBorders>
          </w:tcPr>
          <w:p w14:paraId="41842D22" w14:textId="77777777" w:rsidR="00AC4179" w:rsidRPr="00EB67D9" w:rsidRDefault="00AC4179">
            <w:pPr>
              <w:rPr>
                <w:rFonts w:ascii="Arial" w:hAnsi="Arial" w:cs="Arial"/>
              </w:rPr>
            </w:pPr>
            <w:r w:rsidRPr="00EB67D9">
              <w:rPr>
                <w:rFonts w:ascii="Arial" w:hAnsi="Arial" w:cs="Arial"/>
              </w:rPr>
              <w:t xml:space="preserve">0.1   mg/L </w:t>
            </w:r>
          </w:p>
        </w:tc>
      </w:tr>
      <w:tr w:rsidR="00AC4179" w:rsidRPr="00EB67D9" w14:paraId="4A681F2B" w14:textId="77777777">
        <w:tc>
          <w:tcPr>
            <w:tcW w:w="4320" w:type="dxa"/>
            <w:tcBorders>
              <w:top w:val="nil"/>
              <w:left w:val="nil"/>
              <w:bottom w:val="nil"/>
              <w:right w:val="nil"/>
            </w:tcBorders>
          </w:tcPr>
          <w:p w14:paraId="31F2FA94" w14:textId="77777777" w:rsidR="00AC4179" w:rsidRPr="00EB67D9" w:rsidRDefault="00AC4179">
            <w:pPr>
              <w:rPr>
                <w:rFonts w:ascii="Arial" w:hAnsi="Arial" w:cs="Arial"/>
              </w:rPr>
            </w:pPr>
            <w:r w:rsidRPr="00EB67D9">
              <w:rPr>
                <w:rFonts w:ascii="Arial" w:hAnsi="Arial" w:cs="Arial"/>
              </w:rPr>
              <w:t>Thiobencarb</w:t>
            </w:r>
          </w:p>
        </w:tc>
        <w:tc>
          <w:tcPr>
            <w:tcW w:w="4320" w:type="dxa"/>
            <w:tcBorders>
              <w:top w:val="nil"/>
              <w:left w:val="nil"/>
              <w:bottom w:val="nil"/>
              <w:right w:val="nil"/>
            </w:tcBorders>
          </w:tcPr>
          <w:p w14:paraId="5183DAA7" w14:textId="77777777" w:rsidR="00AC4179" w:rsidRPr="00EB67D9" w:rsidRDefault="00AC4179">
            <w:pPr>
              <w:rPr>
                <w:rFonts w:ascii="Arial" w:hAnsi="Arial" w:cs="Arial"/>
              </w:rPr>
            </w:pPr>
            <w:r w:rsidRPr="00EB67D9">
              <w:rPr>
                <w:rFonts w:ascii="Arial" w:hAnsi="Arial" w:cs="Arial"/>
              </w:rPr>
              <w:t xml:space="preserve">0.001 mg/L </w:t>
            </w:r>
          </w:p>
        </w:tc>
      </w:tr>
      <w:tr w:rsidR="00AC4179" w:rsidRPr="00EB67D9" w14:paraId="1F321A69" w14:textId="77777777">
        <w:tc>
          <w:tcPr>
            <w:tcW w:w="4320" w:type="dxa"/>
            <w:tcBorders>
              <w:top w:val="nil"/>
              <w:left w:val="nil"/>
              <w:bottom w:val="nil"/>
              <w:right w:val="nil"/>
            </w:tcBorders>
          </w:tcPr>
          <w:p w14:paraId="1780A10C" w14:textId="77777777" w:rsidR="00AC4179" w:rsidRPr="00EB67D9" w:rsidRDefault="00AC4179">
            <w:pPr>
              <w:rPr>
                <w:rFonts w:ascii="Arial" w:hAnsi="Arial" w:cs="Arial"/>
              </w:rPr>
            </w:pPr>
            <w:r w:rsidRPr="00EB67D9">
              <w:rPr>
                <w:rFonts w:ascii="Arial" w:hAnsi="Arial" w:cs="Arial"/>
              </w:rPr>
              <w:t>Turbidity</w:t>
            </w:r>
          </w:p>
        </w:tc>
        <w:tc>
          <w:tcPr>
            <w:tcW w:w="4320" w:type="dxa"/>
            <w:tcBorders>
              <w:top w:val="nil"/>
              <w:left w:val="nil"/>
              <w:bottom w:val="nil"/>
              <w:right w:val="nil"/>
            </w:tcBorders>
          </w:tcPr>
          <w:p w14:paraId="3CAEF677" w14:textId="77777777" w:rsidR="00AC4179" w:rsidRPr="00EB67D9" w:rsidRDefault="00AC4179">
            <w:pPr>
              <w:rPr>
                <w:rFonts w:ascii="Arial" w:hAnsi="Arial" w:cs="Arial"/>
              </w:rPr>
            </w:pPr>
            <w:r w:rsidRPr="00EB67D9">
              <w:rPr>
                <w:rFonts w:ascii="Arial" w:hAnsi="Arial" w:cs="Arial"/>
              </w:rPr>
              <w:t xml:space="preserve">5     Units  </w:t>
            </w:r>
          </w:p>
        </w:tc>
      </w:tr>
      <w:tr w:rsidR="00AC4179" w:rsidRPr="00EB67D9" w14:paraId="7543510B" w14:textId="77777777">
        <w:tc>
          <w:tcPr>
            <w:tcW w:w="4320" w:type="dxa"/>
            <w:tcBorders>
              <w:top w:val="nil"/>
              <w:left w:val="nil"/>
              <w:bottom w:val="nil"/>
              <w:right w:val="nil"/>
            </w:tcBorders>
          </w:tcPr>
          <w:p w14:paraId="602BE630" w14:textId="77777777" w:rsidR="00AC4179" w:rsidRPr="00EB67D9" w:rsidRDefault="00AC4179">
            <w:pPr>
              <w:rPr>
                <w:rFonts w:ascii="Arial" w:hAnsi="Arial" w:cs="Arial"/>
              </w:rPr>
            </w:pPr>
            <w:r w:rsidRPr="00EB67D9">
              <w:rPr>
                <w:rFonts w:ascii="Arial" w:hAnsi="Arial" w:cs="Arial"/>
              </w:rPr>
              <w:t>Zinc</w:t>
            </w:r>
          </w:p>
        </w:tc>
        <w:tc>
          <w:tcPr>
            <w:tcW w:w="4320" w:type="dxa"/>
            <w:tcBorders>
              <w:top w:val="nil"/>
              <w:left w:val="nil"/>
              <w:bottom w:val="nil"/>
              <w:right w:val="nil"/>
            </w:tcBorders>
          </w:tcPr>
          <w:p w14:paraId="0F2ABA8C" w14:textId="77777777" w:rsidR="00AC4179" w:rsidRPr="00EB67D9" w:rsidRDefault="00AC4179">
            <w:pPr>
              <w:rPr>
                <w:rFonts w:ascii="Arial" w:hAnsi="Arial" w:cs="Arial"/>
              </w:rPr>
            </w:pPr>
            <w:r w:rsidRPr="00EB67D9">
              <w:rPr>
                <w:rFonts w:ascii="Arial" w:hAnsi="Arial" w:cs="Arial"/>
              </w:rPr>
              <w:t xml:space="preserve">5.0   mg/L </w:t>
            </w:r>
          </w:p>
        </w:tc>
      </w:tr>
    </w:tbl>
    <w:p w14:paraId="3288F813" w14:textId="77777777" w:rsidR="00AC4179" w:rsidRPr="00EB67D9" w:rsidRDefault="00AC4179">
      <w:pPr>
        <w:rPr>
          <w:rFonts w:ascii="Arial" w:hAnsi="Arial" w:cs="Arial"/>
          <w:b/>
          <w:bCs/>
        </w:rPr>
      </w:pPr>
    </w:p>
    <w:p w14:paraId="4BA1CC17" w14:textId="77777777" w:rsidR="00AC4179" w:rsidRPr="00EB67D9" w:rsidRDefault="00AC4179">
      <w:pPr>
        <w:jc w:val="center"/>
        <w:rPr>
          <w:rFonts w:ascii="Arial" w:hAnsi="Arial" w:cs="Arial"/>
          <w:b/>
        </w:rPr>
      </w:pPr>
      <w:r w:rsidRPr="00EB67D9">
        <w:rPr>
          <w:rFonts w:ascii="Arial" w:hAnsi="Arial" w:cs="Arial"/>
          <w:b/>
        </w:rPr>
        <w:t>Table 64449-B</w:t>
      </w:r>
    </w:p>
    <w:p w14:paraId="191F6A5F" w14:textId="77777777" w:rsidR="00AC4179" w:rsidRPr="00EB67D9" w:rsidRDefault="00AC4179">
      <w:pPr>
        <w:pStyle w:val="NormalWeb"/>
        <w:spacing w:before="0" w:beforeAutospacing="0" w:after="0" w:afterAutospacing="0"/>
        <w:jc w:val="center"/>
        <w:rPr>
          <w:rFonts w:ascii="Arial" w:eastAsia="Times New Roman" w:hAnsi="Arial" w:cs="Arial"/>
          <w:b/>
        </w:rPr>
      </w:pPr>
      <w:r w:rsidRPr="00EB67D9">
        <w:rPr>
          <w:rFonts w:ascii="Arial" w:eastAsia="Times New Roman" w:hAnsi="Arial" w:cs="Arial"/>
          <w:b/>
        </w:rPr>
        <w:t>Secondary Maximum Contaminant Levels</w:t>
      </w:r>
    </w:p>
    <w:p w14:paraId="65407415" w14:textId="77777777" w:rsidR="00AC4179" w:rsidRPr="00EB67D9" w:rsidRDefault="00AC4179">
      <w:pPr>
        <w:pStyle w:val="NormalWeb"/>
        <w:spacing w:before="0" w:beforeAutospacing="0" w:after="0" w:afterAutospacing="0"/>
        <w:jc w:val="center"/>
        <w:rPr>
          <w:rFonts w:ascii="Arial" w:eastAsia="Times New Roman" w:hAnsi="Arial" w:cs="Arial"/>
          <w:b/>
        </w:rPr>
      </w:pPr>
      <w:r w:rsidRPr="00EB67D9">
        <w:rPr>
          <w:rFonts w:ascii="Arial" w:eastAsia="Times New Roman" w:hAnsi="Arial" w:cs="Arial"/>
          <w:b/>
        </w:rPr>
        <w:t>“Consumer Acceptance Contaminant Level Ranges”</w:t>
      </w:r>
    </w:p>
    <w:p w14:paraId="74B244F5" w14:textId="77777777" w:rsidR="00AC4179" w:rsidRPr="00EB67D9" w:rsidRDefault="00AC4179">
      <w:pPr>
        <w:pStyle w:val="NormalWeb"/>
        <w:spacing w:before="0" w:beforeAutospacing="0" w:after="0" w:afterAutospacing="0"/>
        <w:rPr>
          <w:rFonts w:ascii="Arial" w:eastAsia="Times New Roman" w:hAnsi="Arial" w:cs="Arial"/>
        </w:rPr>
      </w:pPr>
    </w:p>
    <w:p w14:paraId="760C6A74" w14:textId="77777777" w:rsidR="00AC4179" w:rsidRPr="00EB67D9" w:rsidRDefault="00AC4179">
      <w:pPr>
        <w:rPr>
          <w:rFonts w:ascii="Arial" w:hAnsi="Arial" w:cs="Arial"/>
        </w:rPr>
      </w:pPr>
    </w:p>
    <w:tbl>
      <w:tblPr>
        <w:tblW w:w="9360" w:type="dxa"/>
        <w:tblInd w:w="-72" w:type="dxa"/>
        <w:tblLayout w:type="fixed"/>
        <w:tblLook w:val="0000" w:firstRow="0" w:lastRow="0" w:firstColumn="0" w:lastColumn="0" w:noHBand="0" w:noVBand="0"/>
      </w:tblPr>
      <w:tblGrid>
        <w:gridCol w:w="4860"/>
        <w:gridCol w:w="1980"/>
        <w:gridCol w:w="1080"/>
        <w:gridCol w:w="1440"/>
      </w:tblGrid>
      <w:tr w:rsidR="00AC4179" w:rsidRPr="00EB67D9" w14:paraId="67889786" w14:textId="77777777">
        <w:trPr>
          <w:cantSplit/>
        </w:trPr>
        <w:tc>
          <w:tcPr>
            <w:tcW w:w="9360" w:type="dxa"/>
            <w:gridSpan w:val="4"/>
            <w:tcBorders>
              <w:top w:val="nil"/>
              <w:left w:val="nil"/>
              <w:bottom w:val="nil"/>
              <w:right w:val="nil"/>
            </w:tcBorders>
          </w:tcPr>
          <w:p w14:paraId="555CE34B" w14:textId="77777777" w:rsidR="00AC4179" w:rsidRPr="00EB67D9" w:rsidRDefault="00AC4179">
            <w:pPr>
              <w:rPr>
                <w:rFonts w:ascii="Arial" w:hAnsi="Arial" w:cs="Arial"/>
                <w:i/>
                <w:iCs/>
              </w:rPr>
            </w:pPr>
            <w:r w:rsidRPr="00EB67D9">
              <w:rPr>
                <w:rFonts w:ascii="Arial" w:hAnsi="Arial" w:cs="Arial"/>
              </w:rPr>
              <w:t xml:space="preserve">                                                                           </w:t>
            </w:r>
            <w:r w:rsidRPr="00EB67D9">
              <w:rPr>
                <w:rFonts w:ascii="Arial" w:hAnsi="Arial" w:cs="Arial"/>
                <w:i/>
                <w:iCs/>
              </w:rPr>
              <w:t xml:space="preserve">Maximum Contaminant Level Ranges </w:t>
            </w:r>
          </w:p>
        </w:tc>
      </w:tr>
      <w:tr w:rsidR="00AC4179" w:rsidRPr="00EB67D9" w14:paraId="2804785F" w14:textId="77777777">
        <w:trPr>
          <w:cantSplit/>
        </w:trPr>
        <w:tc>
          <w:tcPr>
            <w:tcW w:w="9360" w:type="dxa"/>
            <w:gridSpan w:val="4"/>
            <w:tcBorders>
              <w:top w:val="nil"/>
              <w:left w:val="nil"/>
              <w:bottom w:val="nil"/>
              <w:right w:val="nil"/>
            </w:tcBorders>
          </w:tcPr>
          <w:p w14:paraId="7E29E35E" w14:textId="77777777" w:rsidR="00AC4179" w:rsidRPr="00EB67D9" w:rsidRDefault="00AC4179">
            <w:pPr>
              <w:rPr>
                <w:rFonts w:ascii="Arial" w:hAnsi="Arial" w:cs="Arial"/>
              </w:rPr>
            </w:pPr>
          </w:p>
        </w:tc>
      </w:tr>
      <w:tr w:rsidR="00AC4179" w:rsidRPr="00EB67D9" w14:paraId="055492E5" w14:textId="77777777">
        <w:tc>
          <w:tcPr>
            <w:tcW w:w="4860" w:type="dxa"/>
            <w:tcBorders>
              <w:top w:val="nil"/>
              <w:left w:val="nil"/>
              <w:bottom w:val="nil"/>
              <w:right w:val="nil"/>
            </w:tcBorders>
          </w:tcPr>
          <w:p w14:paraId="4E8AABA7" w14:textId="77777777" w:rsidR="00AC4179" w:rsidRPr="00EB67D9" w:rsidRDefault="00AC4179">
            <w:pPr>
              <w:rPr>
                <w:rFonts w:ascii="Arial" w:hAnsi="Arial" w:cs="Arial"/>
                <w:i/>
                <w:iCs/>
              </w:rPr>
            </w:pPr>
            <w:r w:rsidRPr="00EB67D9">
              <w:rPr>
                <w:rFonts w:ascii="Arial" w:hAnsi="Arial" w:cs="Arial"/>
                <w:i/>
                <w:iCs/>
              </w:rPr>
              <w:t>Constituent, Units</w:t>
            </w:r>
          </w:p>
        </w:tc>
        <w:tc>
          <w:tcPr>
            <w:tcW w:w="1980" w:type="dxa"/>
            <w:tcBorders>
              <w:top w:val="nil"/>
              <w:left w:val="nil"/>
              <w:bottom w:val="nil"/>
              <w:right w:val="nil"/>
            </w:tcBorders>
          </w:tcPr>
          <w:p w14:paraId="38E80906" w14:textId="77777777" w:rsidR="00AC4179" w:rsidRPr="00EB67D9" w:rsidRDefault="00AC4179">
            <w:pPr>
              <w:rPr>
                <w:rFonts w:ascii="Arial" w:hAnsi="Arial" w:cs="Arial"/>
                <w:i/>
                <w:iCs/>
              </w:rPr>
            </w:pPr>
            <w:r w:rsidRPr="00EB67D9">
              <w:rPr>
                <w:rFonts w:ascii="Arial" w:hAnsi="Arial" w:cs="Arial"/>
                <w:i/>
                <w:iCs/>
              </w:rPr>
              <w:t>Recommended</w:t>
            </w:r>
          </w:p>
        </w:tc>
        <w:tc>
          <w:tcPr>
            <w:tcW w:w="1080" w:type="dxa"/>
            <w:tcBorders>
              <w:top w:val="nil"/>
              <w:left w:val="nil"/>
              <w:bottom w:val="nil"/>
              <w:right w:val="nil"/>
            </w:tcBorders>
          </w:tcPr>
          <w:p w14:paraId="38AEFF7A" w14:textId="77777777" w:rsidR="00AC4179" w:rsidRPr="00EB67D9" w:rsidRDefault="00AC4179">
            <w:pPr>
              <w:rPr>
                <w:rFonts w:ascii="Arial" w:hAnsi="Arial" w:cs="Arial"/>
                <w:i/>
                <w:iCs/>
              </w:rPr>
            </w:pPr>
            <w:r w:rsidRPr="00EB67D9">
              <w:rPr>
                <w:rFonts w:ascii="Arial" w:hAnsi="Arial" w:cs="Arial"/>
                <w:i/>
                <w:iCs/>
              </w:rPr>
              <w:t>Upper</w:t>
            </w:r>
          </w:p>
        </w:tc>
        <w:tc>
          <w:tcPr>
            <w:tcW w:w="1440" w:type="dxa"/>
            <w:tcBorders>
              <w:top w:val="nil"/>
              <w:left w:val="nil"/>
              <w:bottom w:val="nil"/>
              <w:right w:val="nil"/>
            </w:tcBorders>
          </w:tcPr>
          <w:p w14:paraId="2C8BAC0F" w14:textId="77777777" w:rsidR="00AC4179" w:rsidRPr="00EB67D9" w:rsidRDefault="00AC4179">
            <w:pPr>
              <w:rPr>
                <w:rFonts w:ascii="Arial" w:hAnsi="Arial" w:cs="Arial"/>
                <w:i/>
                <w:iCs/>
              </w:rPr>
            </w:pPr>
            <w:r w:rsidRPr="00EB67D9">
              <w:rPr>
                <w:rFonts w:ascii="Arial" w:hAnsi="Arial" w:cs="Arial"/>
                <w:i/>
                <w:iCs/>
              </w:rPr>
              <w:t>Short Term</w:t>
            </w:r>
          </w:p>
        </w:tc>
      </w:tr>
      <w:tr w:rsidR="00AC4179" w:rsidRPr="00EB67D9" w14:paraId="1FD03C83" w14:textId="77777777">
        <w:tc>
          <w:tcPr>
            <w:tcW w:w="4860" w:type="dxa"/>
            <w:tcBorders>
              <w:top w:val="nil"/>
              <w:left w:val="nil"/>
              <w:bottom w:val="nil"/>
              <w:right w:val="nil"/>
            </w:tcBorders>
          </w:tcPr>
          <w:p w14:paraId="18940DB2" w14:textId="77777777" w:rsidR="00AC4179" w:rsidRPr="00EB67D9" w:rsidRDefault="00AC4179">
            <w:pPr>
              <w:rPr>
                <w:rFonts w:ascii="Arial" w:hAnsi="Arial" w:cs="Arial"/>
              </w:rPr>
            </w:pPr>
          </w:p>
        </w:tc>
        <w:tc>
          <w:tcPr>
            <w:tcW w:w="1980" w:type="dxa"/>
            <w:tcBorders>
              <w:top w:val="nil"/>
              <w:left w:val="nil"/>
              <w:bottom w:val="nil"/>
              <w:right w:val="nil"/>
            </w:tcBorders>
          </w:tcPr>
          <w:p w14:paraId="02DE297A" w14:textId="77777777" w:rsidR="00AC4179" w:rsidRPr="00EB67D9" w:rsidRDefault="00AC4179">
            <w:pPr>
              <w:rPr>
                <w:rFonts w:ascii="Arial" w:hAnsi="Arial" w:cs="Arial"/>
              </w:rPr>
            </w:pPr>
          </w:p>
        </w:tc>
        <w:tc>
          <w:tcPr>
            <w:tcW w:w="1080" w:type="dxa"/>
            <w:tcBorders>
              <w:top w:val="nil"/>
              <w:left w:val="nil"/>
              <w:bottom w:val="nil"/>
              <w:right w:val="nil"/>
            </w:tcBorders>
          </w:tcPr>
          <w:p w14:paraId="1FE9EF8F" w14:textId="77777777" w:rsidR="00AC4179" w:rsidRPr="00EB67D9" w:rsidRDefault="00AC4179">
            <w:pPr>
              <w:rPr>
                <w:rFonts w:ascii="Arial" w:hAnsi="Arial" w:cs="Arial"/>
              </w:rPr>
            </w:pPr>
          </w:p>
        </w:tc>
        <w:tc>
          <w:tcPr>
            <w:tcW w:w="1440" w:type="dxa"/>
            <w:tcBorders>
              <w:top w:val="nil"/>
              <w:left w:val="nil"/>
              <w:bottom w:val="nil"/>
              <w:right w:val="nil"/>
            </w:tcBorders>
          </w:tcPr>
          <w:p w14:paraId="6C980A4E" w14:textId="77777777" w:rsidR="00AC4179" w:rsidRPr="00EB67D9" w:rsidRDefault="00AC4179">
            <w:pPr>
              <w:rPr>
                <w:rFonts w:ascii="Arial" w:hAnsi="Arial" w:cs="Arial"/>
              </w:rPr>
            </w:pPr>
          </w:p>
        </w:tc>
      </w:tr>
      <w:tr w:rsidR="00AC4179" w:rsidRPr="00EB67D9" w14:paraId="52D1B7A3" w14:textId="77777777">
        <w:tc>
          <w:tcPr>
            <w:tcW w:w="4860" w:type="dxa"/>
            <w:tcBorders>
              <w:top w:val="nil"/>
              <w:left w:val="nil"/>
              <w:bottom w:val="nil"/>
              <w:right w:val="nil"/>
            </w:tcBorders>
          </w:tcPr>
          <w:p w14:paraId="12AE2FE8" w14:textId="77777777" w:rsidR="00AC4179" w:rsidRPr="00EB67D9" w:rsidRDefault="00AC4179">
            <w:pPr>
              <w:rPr>
                <w:rFonts w:ascii="Arial" w:hAnsi="Arial" w:cs="Arial"/>
              </w:rPr>
            </w:pPr>
            <w:r w:rsidRPr="00EB67D9">
              <w:rPr>
                <w:rFonts w:ascii="Arial" w:hAnsi="Arial" w:cs="Arial"/>
              </w:rPr>
              <w:t xml:space="preserve">Total Dissolved Solids, mg/L   </w:t>
            </w:r>
          </w:p>
        </w:tc>
        <w:tc>
          <w:tcPr>
            <w:tcW w:w="1980" w:type="dxa"/>
            <w:tcBorders>
              <w:top w:val="nil"/>
              <w:left w:val="nil"/>
              <w:bottom w:val="nil"/>
              <w:right w:val="nil"/>
            </w:tcBorders>
          </w:tcPr>
          <w:p w14:paraId="3F70813E" w14:textId="77777777" w:rsidR="00AC4179" w:rsidRPr="00EB67D9" w:rsidRDefault="00AC4179">
            <w:pPr>
              <w:rPr>
                <w:rFonts w:ascii="Arial" w:hAnsi="Arial" w:cs="Arial"/>
              </w:rPr>
            </w:pPr>
            <w:r w:rsidRPr="00EB67D9">
              <w:rPr>
                <w:rFonts w:ascii="Arial" w:hAnsi="Arial" w:cs="Arial"/>
              </w:rPr>
              <w:t>500</w:t>
            </w:r>
          </w:p>
        </w:tc>
        <w:tc>
          <w:tcPr>
            <w:tcW w:w="1080" w:type="dxa"/>
            <w:tcBorders>
              <w:top w:val="nil"/>
              <w:left w:val="nil"/>
              <w:bottom w:val="nil"/>
              <w:right w:val="nil"/>
            </w:tcBorders>
          </w:tcPr>
          <w:p w14:paraId="5A1AF692" w14:textId="77777777" w:rsidR="00AC4179" w:rsidRPr="00EB67D9" w:rsidRDefault="00AC4179">
            <w:pPr>
              <w:rPr>
                <w:rFonts w:ascii="Arial" w:hAnsi="Arial" w:cs="Arial"/>
              </w:rPr>
            </w:pPr>
            <w:r w:rsidRPr="00EB67D9">
              <w:rPr>
                <w:rFonts w:ascii="Arial" w:hAnsi="Arial" w:cs="Arial"/>
              </w:rPr>
              <w:t>1,000</w:t>
            </w:r>
          </w:p>
        </w:tc>
        <w:tc>
          <w:tcPr>
            <w:tcW w:w="1440" w:type="dxa"/>
            <w:tcBorders>
              <w:top w:val="nil"/>
              <w:left w:val="nil"/>
              <w:bottom w:val="nil"/>
              <w:right w:val="nil"/>
            </w:tcBorders>
          </w:tcPr>
          <w:p w14:paraId="57723114" w14:textId="77777777" w:rsidR="00AC4179" w:rsidRPr="00EB67D9" w:rsidRDefault="00AC4179">
            <w:pPr>
              <w:rPr>
                <w:rFonts w:ascii="Arial" w:hAnsi="Arial" w:cs="Arial"/>
              </w:rPr>
            </w:pPr>
            <w:r w:rsidRPr="00EB67D9">
              <w:rPr>
                <w:rFonts w:ascii="Arial" w:hAnsi="Arial" w:cs="Arial"/>
              </w:rPr>
              <w:t>1,500</w:t>
            </w:r>
          </w:p>
        </w:tc>
      </w:tr>
      <w:tr w:rsidR="00AC4179" w:rsidRPr="00EB67D9" w14:paraId="6E41B82E" w14:textId="77777777">
        <w:trPr>
          <w:trHeight w:val="396"/>
        </w:trPr>
        <w:tc>
          <w:tcPr>
            <w:tcW w:w="4860" w:type="dxa"/>
            <w:tcBorders>
              <w:top w:val="nil"/>
              <w:left w:val="nil"/>
              <w:bottom w:val="nil"/>
              <w:right w:val="nil"/>
            </w:tcBorders>
          </w:tcPr>
          <w:p w14:paraId="527ECD38" w14:textId="77777777" w:rsidR="00AC4179" w:rsidRPr="00EB67D9" w:rsidRDefault="00AC4179">
            <w:pPr>
              <w:rPr>
                <w:rFonts w:ascii="Arial" w:hAnsi="Arial" w:cs="Arial"/>
              </w:rPr>
            </w:pPr>
            <w:r w:rsidRPr="00EB67D9">
              <w:rPr>
                <w:rFonts w:ascii="Arial" w:hAnsi="Arial" w:cs="Arial"/>
              </w:rPr>
              <w:t xml:space="preserve">   or </w:t>
            </w:r>
          </w:p>
        </w:tc>
        <w:tc>
          <w:tcPr>
            <w:tcW w:w="1980" w:type="dxa"/>
            <w:tcBorders>
              <w:top w:val="nil"/>
              <w:left w:val="nil"/>
              <w:bottom w:val="nil"/>
              <w:right w:val="nil"/>
            </w:tcBorders>
          </w:tcPr>
          <w:p w14:paraId="6593B17C" w14:textId="77777777" w:rsidR="00AC4179" w:rsidRPr="00EB67D9" w:rsidRDefault="00AC4179">
            <w:pPr>
              <w:rPr>
                <w:rFonts w:ascii="Arial" w:hAnsi="Arial" w:cs="Arial"/>
              </w:rPr>
            </w:pPr>
          </w:p>
        </w:tc>
        <w:tc>
          <w:tcPr>
            <w:tcW w:w="1080" w:type="dxa"/>
            <w:tcBorders>
              <w:top w:val="nil"/>
              <w:left w:val="nil"/>
              <w:bottom w:val="nil"/>
              <w:right w:val="nil"/>
            </w:tcBorders>
          </w:tcPr>
          <w:p w14:paraId="6E0CE193" w14:textId="77777777" w:rsidR="00AC4179" w:rsidRPr="00EB67D9" w:rsidRDefault="00AC4179">
            <w:pPr>
              <w:rPr>
                <w:rFonts w:ascii="Arial" w:hAnsi="Arial" w:cs="Arial"/>
              </w:rPr>
            </w:pPr>
          </w:p>
        </w:tc>
        <w:tc>
          <w:tcPr>
            <w:tcW w:w="1440" w:type="dxa"/>
            <w:tcBorders>
              <w:top w:val="nil"/>
              <w:left w:val="nil"/>
              <w:bottom w:val="nil"/>
              <w:right w:val="nil"/>
            </w:tcBorders>
          </w:tcPr>
          <w:p w14:paraId="7F36A415" w14:textId="77777777" w:rsidR="00AC4179" w:rsidRPr="00EB67D9" w:rsidRDefault="00AC4179">
            <w:pPr>
              <w:rPr>
                <w:rFonts w:ascii="Arial" w:hAnsi="Arial" w:cs="Arial"/>
              </w:rPr>
            </w:pPr>
          </w:p>
        </w:tc>
      </w:tr>
      <w:tr w:rsidR="00AC4179" w:rsidRPr="00EB67D9" w14:paraId="6996D2D3" w14:textId="77777777">
        <w:tc>
          <w:tcPr>
            <w:tcW w:w="4860" w:type="dxa"/>
            <w:tcBorders>
              <w:top w:val="nil"/>
              <w:left w:val="nil"/>
              <w:bottom w:val="nil"/>
              <w:right w:val="nil"/>
            </w:tcBorders>
          </w:tcPr>
          <w:p w14:paraId="6A43B4F8" w14:textId="77777777" w:rsidR="00AC4179" w:rsidRPr="00EB67D9" w:rsidRDefault="00AC4179">
            <w:pPr>
              <w:rPr>
                <w:rFonts w:ascii="Arial" w:hAnsi="Arial" w:cs="Arial"/>
                <w:i/>
                <w:iCs/>
              </w:rPr>
            </w:pPr>
            <w:r w:rsidRPr="00EB67D9">
              <w:rPr>
                <w:rFonts w:ascii="Arial" w:hAnsi="Arial" w:cs="Arial"/>
              </w:rPr>
              <w:t>Specific Conductance, µS/cm</w:t>
            </w:r>
          </w:p>
        </w:tc>
        <w:tc>
          <w:tcPr>
            <w:tcW w:w="1980" w:type="dxa"/>
            <w:tcBorders>
              <w:top w:val="nil"/>
              <w:left w:val="nil"/>
              <w:bottom w:val="nil"/>
              <w:right w:val="nil"/>
            </w:tcBorders>
          </w:tcPr>
          <w:p w14:paraId="42827C77" w14:textId="77777777" w:rsidR="00AC4179" w:rsidRPr="00EB67D9" w:rsidRDefault="00AC4179">
            <w:pPr>
              <w:rPr>
                <w:rFonts w:ascii="Arial" w:hAnsi="Arial" w:cs="Arial"/>
              </w:rPr>
            </w:pPr>
            <w:r w:rsidRPr="00EB67D9">
              <w:rPr>
                <w:rFonts w:ascii="Arial" w:hAnsi="Arial" w:cs="Arial"/>
              </w:rPr>
              <w:t>900</w:t>
            </w:r>
          </w:p>
        </w:tc>
        <w:tc>
          <w:tcPr>
            <w:tcW w:w="1080" w:type="dxa"/>
            <w:tcBorders>
              <w:top w:val="nil"/>
              <w:left w:val="nil"/>
              <w:bottom w:val="nil"/>
              <w:right w:val="nil"/>
            </w:tcBorders>
          </w:tcPr>
          <w:p w14:paraId="22EDAA10" w14:textId="77777777" w:rsidR="00AC4179" w:rsidRPr="00EB67D9" w:rsidRDefault="00AC4179">
            <w:pPr>
              <w:rPr>
                <w:rFonts w:ascii="Arial" w:hAnsi="Arial" w:cs="Arial"/>
              </w:rPr>
            </w:pPr>
            <w:r w:rsidRPr="00EB67D9">
              <w:rPr>
                <w:rFonts w:ascii="Arial" w:hAnsi="Arial" w:cs="Arial"/>
              </w:rPr>
              <w:t>1,600</w:t>
            </w:r>
          </w:p>
        </w:tc>
        <w:tc>
          <w:tcPr>
            <w:tcW w:w="1440" w:type="dxa"/>
            <w:tcBorders>
              <w:top w:val="nil"/>
              <w:left w:val="nil"/>
              <w:bottom w:val="nil"/>
              <w:right w:val="nil"/>
            </w:tcBorders>
          </w:tcPr>
          <w:p w14:paraId="12A1F092" w14:textId="77777777" w:rsidR="00AC4179" w:rsidRPr="00EB67D9" w:rsidRDefault="00AC4179">
            <w:pPr>
              <w:rPr>
                <w:rFonts w:ascii="Arial" w:hAnsi="Arial" w:cs="Arial"/>
              </w:rPr>
            </w:pPr>
            <w:r w:rsidRPr="00EB67D9">
              <w:rPr>
                <w:rFonts w:ascii="Arial" w:hAnsi="Arial" w:cs="Arial"/>
              </w:rPr>
              <w:t>2,200</w:t>
            </w:r>
          </w:p>
        </w:tc>
      </w:tr>
      <w:tr w:rsidR="00AC4179" w:rsidRPr="00EB67D9" w14:paraId="7044BE56" w14:textId="77777777">
        <w:tc>
          <w:tcPr>
            <w:tcW w:w="4860" w:type="dxa"/>
            <w:tcBorders>
              <w:top w:val="nil"/>
              <w:left w:val="nil"/>
              <w:bottom w:val="nil"/>
              <w:right w:val="nil"/>
            </w:tcBorders>
          </w:tcPr>
          <w:p w14:paraId="5A22D4EC" w14:textId="77777777" w:rsidR="00AC4179" w:rsidRPr="00EB67D9" w:rsidRDefault="00AC4179">
            <w:pPr>
              <w:rPr>
                <w:rFonts w:ascii="Arial" w:hAnsi="Arial" w:cs="Arial"/>
              </w:rPr>
            </w:pPr>
            <w:r w:rsidRPr="00EB67D9">
              <w:rPr>
                <w:rFonts w:ascii="Arial" w:hAnsi="Arial" w:cs="Arial"/>
              </w:rPr>
              <w:t xml:space="preserve">Chloride, mg/L </w:t>
            </w:r>
          </w:p>
        </w:tc>
        <w:tc>
          <w:tcPr>
            <w:tcW w:w="1980" w:type="dxa"/>
            <w:tcBorders>
              <w:top w:val="nil"/>
              <w:left w:val="nil"/>
              <w:bottom w:val="nil"/>
              <w:right w:val="nil"/>
            </w:tcBorders>
          </w:tcPr>
          <w:p w14:paraId="054F4DA3" w14:textId="77777777" w:rsidR="00AC4179" w:rsidRPr="00EB67D9" w:rsidRDefault="00AC4179">
            <w:pPr>
              <w:rPr>
                <w:rFonts w:ascii="Arial" w:hAnsi="Arial" w:cs="Arial"/>
              </w:rPr>
            </w:pPr>
            <w:r w:rsidRPr="00EB67D9">
              <w:rPr>
                <w:rFonts w:ascii="Arial" w:hAnsi="Arial" w:cs="Arial"/>
              </w:rPr>
              <w:t>250</w:t>
            </w:r>
          </w:p>
        </w:tc>
        <w:tc>
          <w:tcPr>
            <w:tcW w:w="1080" w:type="dxa"/>
            <w:tcBorders>
              <w:top w:val="nil"/>
              <w:left w:val="nil"/>
              <w:bottom w:val="nil"/>
              <w:right w:val="nil"/>
            </w:tcBorders>
          </w:tcPr>
          <w:p w14:paraId="4E6208E8" w14:textId="77777777" w:rsidR="00AC4179" w:rsidRPr="00EB67D9" w:rsidRDefault="00AC4179">
            <w:pPr>
              <w:rPr>
                <w:rFonts w:ascii="Arial" w:hAnsi="Arial" w:cs="Arial"/>
              </w:rPr>
            </w:pPr>
            <w:r w:rsidRPr="00EB67D9">
              <w:rPr>
                <w:rFonts w:ascii="Arial" w:hAnsi="Arial" w:cs="Arial"/>
              </w:rPr>
              <w:t>500</w:t>
            </w:r>
          </w:p>
        </w:tc>
        <w:tc>
          <w:tcPr>
            <w:tcW w:w="1440" w:type="dxa"/>
            <w:tcBorders>
              <w:top w:val="nil"/>
              <w:left w:val="nil"/>
              <w:bottom w:val="nil"/>
              <w:right w:val="nil"/>
            </w:tcBorders>
          </w:tcPr>
          <w:p w14:paraId="21FC89F2" w14:textId="77777777" w:rsidR="00AC4179" w:rsidRPr="00EB67D9" w:rsidRDefault="00AC4179">
            <w:pPr>
              <w:rPr>
                <w:rFonts w:ascii="Arial" w:hAnsi="Arial" w:cs="Arial"/>
              </w:rPr>
            </w:pPr>
            <w:r w:rsidRPr="00EB67D9">
              <w:rPr>
                <w:rFonts w:ascii="Arial" w:hAnsi="Arial" w:cs="Arial"/>
              </w:rPr>
              <w:t>600</w:t>
            </w:r>
          </w:p>
        </w:tc>
      </w:tr>
      <w:tr w:rsidR="00AC4179" w:rsidRPr="00EB67D9" w14:paraId="11B858E5" w14:textId="77777777">
        <w:tc>
          <w:tcPr>
            <w:tcW w:w="4860" w:type="dxa"/>
            <w:tcBorders>
              <w:top w:val="nil"/>
              <w:left w:val="nil"/>
              <w:bottom w:val="nil"/>
              <w:right w:val="nil"/>
            </w:tcBorders>
          </w:tcPr>
          <w:p w14:paraId="1846D6A4" w14:textId="77777777" w:rsidR="00AC4179" w:rsidRPr="00EB67D9" w:rsidRDefault="00AC4179">
            <w:pPr>
              <w:rPr>
                <w:rFonts w:ascii="Arial" w:hAnsi="Arial" w:cs="Arial"/>
              </w:rPr>
            </w:pPr>
            <w:r w:rsidRPr="00EB67D9">
              <w:rPr>
                <w:rFonts w:ascii="Arial" w:hAnsi="Arial" w:cs="Arial"/>
              </w:rPr>
              <w:t>Sulfate, mg/L</w:t>
            </w:r>
          </w:p>
        </w:tc>
        <w:tc>
          <w:tcPr>
            <w:tcW w:w="1980" w:type="dxa"/>
            <w:tcBorders>
              <w:top w:val="nil"/>
              <w:left w:val="nil"/>
              <w:bottom w:val="nil"/>
              <w:right w:val="nil"/>
            </w:tcBorders>
          </w:tcPr>
          <w:p w14:paraId="70A50C8B" w14:textId="77777777" w:rsidR="00AC4179" w:rsidRPr="00EB67D9" w:rsidRDefault="00AC4179">
            <w:pPr>
              <w:rPr>
                <w:rFonts w:ascii="Arial" w:hAnsi="Arial" w:cs="Arial"/>
              </w:rPr>
            </w:pPr>
            <w:r w:rsidRPr="00EB67D9">
              <w:rPr>
                <w:rFonts w:ascii="Arial" w:hAnsi="Arial" w:cs="Arial"/>
              </w:rPr>
              <w:t>250</w:t>
            </w:r>
          </w:p>
        </w:tc>
        <w:tc>
          <w:tcPr>
            <w:tcW w:w="1080" w:type="dxa"/>
            <w:tcBorders>
              <w:top w:val="nil"/>
              <w:left w:val="nil"/>
              <w:bottom w:val="nil"/>
              <w:right w:val="nil"/>
            </w:tcBorders>
          </w:tcPr>
          <w:p w14:paraId="06DF2ED4" w14:textId="77777777" w:rsidR="00AC4179" w:rsidRPr="00EB67D9" w:rsidRDefault="00AC4179">
            <w:pPr>
              <w:rPr>
                <w:rFonts w:ascii="Arial" w:hAnsi="Arial" w:cs="Arial"/>
              </w:rPr>
            </w:pPr>
            <w:r w:rsidRPr="00EB67D9">
              <w:rPr>
                <w:rFonts w:ascii="Arial" w:hAnsi="Arial" w:cs="Arial"/>
              </w:rPr>
              <w:t>500</w:t>
            </w:r>
          </w:p>
        </w:tc>
        <w:tc>
          <w:tcPr>
            <w:tcW w:w="1440" w:type="dxa"/>
            <w:tcBorders>
              <w:top w:val="nil"/>
              <w:left w:val="nil"/>
              <w:bottom w:val="nil"/>
              <w:right w:val="nil"/>
            </w:tcBorders>
          </w:tcPr>
          <w:p w14:paraId="3B143815" w14:textId="77777777" w:rsidR="00AC4179" w:rsidRPr="00EB67D9" w:rsidRDefault="00AC4179">
            <w:pPr>
              <w:rPr>
                <w:rFonts w:ascii="Arial" w:hAnsi="Arial" w:cs="Arial"/>
              </w:rPr>
            </w:pPr>
            <w:r w:rsidRPr="00EB67D9">
              <w:rPr>
                <w:rFonts w:ascii="Arial" w:hAnsi="Arial" w:cs="Arial"/>
              </w:rPr>
              <w:t>600</w:t>
            </w:r>
          </w:p>
        </w:tc>
      </w:tr>
    </w:tbl>
    <w:p w14:paraId="683705CE" w14:textId="77777777" w:rsidR="00AC4179" w:rsidRPr="00EB67D9" w:rsidRDefault="00AC4179">
      <w:pPr>
        <w:rPr>
          <w:rFonts w:ascii="Arial" w:hAnsi="Arial" w:cs="Arial"/>
          <w:u w:val="single"/>
        </w:rPr>
      </w:pPr>
    </w:p>
    <w:p w14:paraId="21E6AE04" w14:textId="77777777" w:rsidR="00AC4179" w:rsidRPr="00EB67D9" w:rsidRDefault="00AC4179">
      <w:pPr>
        <w:ind w:firstLine="360"/>
        <w:rPr>
          <w:rFonts w:ascii="Arial" w:hAnsi="Arial" w:cs="Arial"/>
        </w:rPr>
      </w:pPr>
      <w:r w:rsidRPr="00EB67D9">
        <w:rPr>
          <w:rFonts w:ascii="Arial" w:hAnsi="Arial" w:cs="Arial"/>
        </w:rPr>
        <w:t>(b) Each community water system shall monitor its groundwater sources or distribution system entry points representative of the effluent of source treatment every three years and its approved surface water sources or distribution system entry points representative of the effluent of source treatment annually for the following:</w:t>
      </w:r>
    </w:p>
    <w:p w14:paraId="29AEA4CC" w14:textId="77777777" w:rsidR="00AC4179" w:rsidRPr="00EB67D9" w:rsidRDefault="00AC4179" w:rsidP="00F232E0">
      <w:pPr>
        <w:ind w:firstLine="720"/>
        <w:rPr>
          <w:rFonts w:ascii="Arial" w:hAnsi="Arial" w:cs="Arial"/>
        </w:rPr>
      </w:pPr>
      <w:r w:rsidRPr="00EB67D9">
        <w:rPr>
          <w:rFonts w:ascii="Arial" w:hAnsi="Arial" w:cs="Arial"/>
        </w:rPr>
        <w:t>(1) Secondary MCLs listed in Tables 64449</w:t>
      </w:r>
      <w:r w:rsidRPr="00EB67D9">
        <w:rPr>
          <w:rFonts w:ascii="Arial" w:hAnsi="Arial" w:cs="Arial"/>
        </w:rPr>
        <w:noBreakHyphen/>
        <w:t>A and 64449</w:t>
      </w:r>
      <w:r w:rsidRPr="00EB67D9">
        <w:rPr>
          <w:rFonts w:ascii="Arial" w:hAnsi="Arial" w:cs="Arial"/>
        </w:rPr>
        <w:noBreakHyphen/>
        <w:t>B; and</w:t>
      </w:r>
    </w:p>
    <w:p w14:paraId="2BF4FBAE" w14:textId="77777777" w:rsidR="00AC4179" w:rsidRPr="00EB67D9" w:rsidRDefault="00AC4179" w:rsidP="00F232E0">
      <w:pPr>
        <w:pStyle w:val="BodyTextIndent2"/>
        <w:ind w:firstLine="720"/>
        <w:rPr>
          <w:rFonts w:ascii="Arial" w:hAnsi="Arial" w:cs="Arial"/>
        </w:rPr>
      </w:pPr>
      <w:r w:rsidRPr="00EB67D9">
        <w:rPr>
          <w:rFonts w:ascii="Arial" w:hAnsi="Arial" w:cs="Arial"/>
        </w:rPr>
        <w:t>(2) Bicarbonate, carbonate, and hydroxide alkalinity, calcium, magnesium, sodium, pH, and total hardness.</w:t>
      </w:r>
    </w:p>
    <w:p w14:paraId="70680651" w14:textId="77777777" w:rsidR="00AC4179" w:rsidRPr="00EB67D9" w:rsidRDefault="00AC4179">
      <w:pPr>
        <w:ind w:firstLine="1080"/>
        <w:rPr>
          <w:rFonts w:ascii="Arial" w:hAnsi="Arial" w:cs="Arial"/>
        </w:rPr>
      </w:pPr>
    </w:p>
    <w:p w14:paraId="61C755E6" w14:textId="77777777" w:rsidR="00AC4179" w:rsidRPr="00EB67D9" w:rsidRDefault="00AC4179">
      <w:pPr>
        <w:ind w:firstLine="360"/>
        <w:rPr>
          <w:rFonts w:ascii="Arial" w:hAnsi="Arial" w:cs="Arial"/>
        </w:rPr>
      </w:pPr>
      <w:r w:rsidRPr="00EB67D9">
        <w:rPr>
          <w:rFonts w:ascii="Arial" w:hAnsi="Arial" w:cs="Arial"/>
        </w:rPr>
        <w:lastRenderedPageBreak/>
        <w:t xml:space="preserve">(c) If the level of any constituent in Table 64449-A exceeds an MCL, the community water system shall proceed as follows: </w:t>
      </w:r>
    </w:p>
    <w:p w14:paraId="373737CA" w14:textId="77777777" w:rsidR="00AC4179" w:rsidRPr="00EB67D9" w:rsidRDefault="00AC4179" w:rsidP="00F232E0">
      <w:pPr>
        <w:pStyle w:val="BodyTextIndent2"/>
        <w:ind w:firstLine="720"/>
        <w:rPr>
          <w:rFonts w:ascii="Arial" w:hAnsi="Arial" w:cs="Arial"/>
        </w:rPr>
      </w:pPr>
      <w:r w:rsidRPr="00EB67D9">
        <w:rPr>
          <w:rFonts w:ascii="Arial" w:hAnsi="Arial" w:cs="Arial"/>
        </w:rPr>
        <w:t>(1) If monitoring quarterly, determine compliance by a running annual average of four quarterly samples;</w:t>
      </w:r>
    </w:p>
    <w:p w14:paraId="5C64150D" w14:textId="77777777" w:rsidR="00AC4179" w:rsidRPr="00EB67D9" w:rsidRDefault="00AC4179" w:rsidP="00F232E0">
      <w:pPr>
        <w:ind w:firstLine="720"/>
        <w:rPr>
          <w:rFonts w:ascii="Arial" w:hAnsi="Arial" w:cs="Arial"/>
        </w:rPr>
      </w:pPr>
      <w:r w:rsidRPr="00EB67D9">
        <w:rPr>
          <w:rFonts w:ascii="Arial" w:hAnsi="Arial" w:cs="Arial"/>
        </w:rPr>
        <w:t>(2) If monitoring less than quarterly, initiate quarterly monitoring and determine compliance on the basis of an average of the initial sample and the next three consecutive quarterly samples collected;</w:t>
      </w:r>
    </w:p>
    <w:p w14:paraId="0688774E" w14:textId="77777777" w:rsidR="00AC4179" w:rsidRPr="00EB67D9" w:rsidRDefault="00AC4179" w:rsidP="00F232E0">
      <w:pPr>
        <w:ind w:firstLine="720"/>
        <w:rPr>
          <w:rFonts w:ascii="Arial" w:hAnsi="Arial" w:cs="Arial"/>
        </w:rPr>
      </w:pPr>
      <w:r w:rsidRPr="00EB67D9">
        <w:rPr>
          <w:rFonts w:ascii="Arial" w:hAnsi="Arial" w:cs="Arial"/>
        </w:rPr>
        <w:t xml:space="preserve">(3) If a violation has occurred (average of four consecutive quarterly samples exceeds an MCL), inform the </w:t>
      </w:r>
      <w:r w:rsidR="00A02BF3" w:rsidRPr="00EB67D9">
        <w:rPr>
          <w:rFonts w:ascii="Arial" w:hAnsi="Arial" w:cs="Arial"/>
        </w:rPr>
        <w:t xml:space="preserve">State Board </w:t>
      </w:r>
      <w:r w:rsidRPr="00EB67D9">
        <w:rPr>
          <w:rFonts w:ascii="Arial" w:hAnsi="Arial" w:cs="Arial"/>
        </w:rPr>
        <w:t>when reporting pursuant to Section 644</w:t>
      </w:r>
      <w:r w:rsidR="00F232E0" w:rsidRPr="00EB67D9">
        <w:rPr>
          <w:rFonts w:ascii="Arial" w:hAnsi="Arial" w:cs="Arial"/>
        </w:rPr>
        <w:t>69</w:t>
      </w:r>
      <w:r w:rsidRPr="00EB67D9">
        <w:rPr>
          <w:rFonts w:ascii="Arial" w:hAnsi="Arial" w:cs="Arial"/>
        </w:rPr>
        <w:t>;</w:t>
      </w:r>
    </w:p>
    <w:p w14:paraId="3C55AE2C" w14:textId="77777777" w:rsidR="00AC4179" w:rsidRPr="00EB67D9" w:rsidRDefault="00AC4179" w:rsidP="00F232E0">
      <w:pPr>
        <w:ind w:firstLine="720"/>
        <w:rPr>
          <w:rFonts w:ascii="Arial" w:hAnsi="Arial" w:cs="Arial"/>
          <w:u w:val="single"/>
        </w:rPr>
      </w:pPr>
      <w:r w:rsidRPr="00EB67D9">
        <w:rPr>
          <w:rFonts w:ascii="Arial" w:hAnsi="Arial" w:cs="Arial"/>
        </w:rPr>
        <w:t xml:space="preserve">(4) After one year of quarterly monitoring during which all the results are below the MCL and the results do not indicate any trend toward exceeding the MCL, the system may request the </w:t>
      </w:r>
      <w:r w:rsidR="00A02BF3" w:rsidRPr="00EB67D9">
        <w:rPr>
          <w:rFonts w:ascii="Arial" w:hAnsi="Arial" w:cs="Arial"/>
        </w:rPr>
        <w:t xml:space="preserve">State Board </w:t>
      </w:r>
      <w:r w:rsidRPr="00EB67D9">
        <w:rPr>
          <w:rFonts w:ascii="Arial" w:hAnsi="Arial" w:cs="Arial"/>
        </w:rPr>
        <w:t>to allow a reduced monitoring frequency.</w:t>
      </w:r>
    </w:p>
    <w:p w14:paraId="3E07A8B9" w14:textId="77777777" w:rsidR="00AC4179" w:rsidRPr="00EB67D9" w:rsidRDefault="00AC4179">
      <w:pPr>
        <w:rPr>
          <w:rFonts w:ascii="Arial" w:hAnsi="Arial" w:cs="Arial"/>
          <w:strike/>
        </w:rPr>
      </w:pPr>
    </w:p>
    <w:p w14:paraId="46E099C6" w14:textId="77777777" w:rsidR="00AC4179" w:rsidRPr="00EB67D9" w:rsidRDefault="00AC4179">
      <w:pPr>
        <w:ind w:firstLine="360"/>
        <w:rPr>
          <w:rFonts w:ascii="Arial" w:hAnsi="Arial" w:cs="Arial"/>
        </w:rPr>
      </w:pPr>
      <w:r w:rsidRPr="00EB67D9">
        <w:rPr>
          <w:rFonts w:ascii="Arial" w:hAnsi="Arial" w:cs="Arial"/>
        </w:rPr>
        <w:t>(d) For the constituents shown on Table 64449</w:t>
      </w:r>
      <w:r w:rsidRPr="00EB67D9">
        <w:rPr>
          <w:rFonts w:ascii="Arial" w:hAnsi="Arial" w:cs="Arial"/>
        </w:rPr>
        <w:noBreakHyphen/>
        <w:t>B, no fixed consumer acceptance contaminant level has been established.</w:t>
      </w:r>
    </w:p>
    <w:p w14:paraId="31780F3B" w14:textId="77777777" w:rsidR="00AC4179" w:rsidRPr="00EB67D9" w:rsidRDefault="00AC4179" w:rsidP="00F232E0">
      <w:pPr>
        <w:ind w:firstLine="720"/>
        <w:rPr>
          <w:rFonts w:ascii="Arial" w:hAnsi="Arial" w:cs="Arial"/>
        </w:rPr>
      </w:pPr>
      <w:r w:rsidRPr="00EB67D9">
        <w:rPr>
          <w:rFonts w:ascii="Arial" w:hAnsi="Arial" w:cs="Arial"/>
        </w:rPr>
        <w:t xml:space="preserve">(1) Constituent concentrations lower than the </w:t>
      </w:r>
      <w:r w:rsidR="00C9484B" w:rsidRPr="00EB67D9">
        <w:rPr>
          <w:rFonts w:ascii="Arial" w:hAnsi="Arial" w:cs="Arial"/>
        </w:rPr>
        <w:t>R</w:t>
      </w:r>
      <w:r w:rsidRPr="00EB67D9">
        <w:rPr>
          <w:rFonts w:ascii="Arial" w:hAnsi="Arial" w:cs="Arial"/>
        </w:rPr>
        <w:t>ecommended contaminant level are desirable for a higher degree of consumer acceptance.</w:t>
      </w:r>
    </w:p>
    <w:p w14:paraId="65ED1D27" w14:textId="77777777" w:rsidR="00AC4179" w:rsidRPr="00EB67D9" w:rsidRDefault="00AC4179" w:rsidP="00F232E0">
      <w:pPr>
        <w:pStyle w:val="BodyTextIndent2"/>
        <w:ind w:firstLine="720"/>
        <w:rPr>
          <w:rFonts w:ascii="Arial" w:hAnsi="Arial" w:cs="Arial"/>
        </w:rPr>
      </w:pPr>
      <w:r w:rsidRPr="00EB67D9">
        <w:rPr>
          <w:rFonts w:ascii="Arial" w:hAnsi="Arial" w:cs="Arial"/>
        </w:rPr>
        <w:t>(2) Constituent concentrations ranging to the Upper contaminant level are acceptable if it is neither reasonable nor feasible to provide more suitable waters.</w:t>
      </w:r>
    </w:p>
    <w:p w14:paraId="54844F63" w14:textId="77777777" w:rsidR="00AC4179" w:rsidRPr="00EB67D9" w:rsidRDefault="00AC4179" w:rsidP="00F232E0">
      <w:pPr>
        <w:ind w:firstLine="720"/>
        <w:rPr>
          <w:rFonts w:ascii="Arial" w:hAnsi="Arial" w:cs="Arial"/>
        </w:rPr>
      </w:pPr>
    </w:p>
    <w:p w14:paraId="72E66A38" w14:textId="77777777" w:rsidR="00AC4179" w:rsidRPr="00EB67D9" w:rsidRDefault="00AC4179" w:rsidP="00F232E0">
      <w:pPr>
        <w:pStyle w:val="BodyTextIndent2"/>
        <w:ind w:firstLine="720"/>
        <w:rPr>
          <w:rFonts w:ascii="Arial" w:hAnsi="Arial" w:cs="Arial"/>
        </w:rPr>
      </w:pPr>
      <w:r w:rsidRPr="00EB67D9">
        <w:rPr>
          <w:rFonts w:ascii="Arial" w:hAnsi="Arial" w:cs="Arial"/>
        </w:rPr>
        <w:t>(3) Constituent concentrations ranging to the short term contaminant levelare acceptable only for existing community water systems on a temporary basis pending construction of treatment facilities or development of acceptable new water sources.</w:t>
      </w:r>
    </w:p>
    <w:p w14:paraId="0C85DDB5" w14:textId="77777777" w:rsidR="00AC4179" w:rsidRPr="00EB67D9" w:rsidRDefault="00AC4179">
      <w:pPr>
        <w:rPr>
          <w:rFonts w:ascii="Arial" w:hAnsi="Arial" w:cs="Arial"/>
        </w:rPr>
      </w:pPr>
    </w:p>
    <w:p w14:paraId="069729DF" w14:textId="77777777" w:rsidR="00AC4179" w:rsidRPr="00EB67D9" w:rsidRDefault="00AC4179">
      <w:pPr>
        <w:ind w:firstLine="360"/>
        <w:rPr>
          <w:rFonts w:ascii="Arial" w:hAnsi="Arial" w:cs="Arial"/>
        </w:rPr>
      </w:pPr>
      <w:r w:rsidRPr="00EB67D9">
        <w:rPr>
          <w:rFonts w:ascii="Arial" w:hAnsi="Arial" w:cs="Arial"/>
        </w:rPr>
        <w:t>(e) New services from community water systems serving water which carries constituent concentrations between the Upper and Short Term contaminant levels shall be approved only:</w:t>
      </w:r>
    </w:p>
    <w:p w14:paraId="702DFD91" w14:textId="77777777" w:rsidR="00AC4179" w:rsidRPr="00EB67D9" w:rsidRDefault="00AC4179" w:rsidP="00F232E0">
      <w:pPr>
        <w:ind w:firstLine="720"/>
        <w:rPr>
          <w:rFonts w:ascii="Arial" w:hAnsi="Arial" w:cs="Arial"/>
        </w:rPr>
      </w:pPr>
      <w:r w:rsidRPr="00EB67D9">
        <w:rPr>
          <w:rFonts w:ascii="Arial" w:hAnsi="Arial" w:cs="Arial"/>
        </w:rPr>
        <w:t>(1) If adequate progress is being demonstrated toward providing water of improved mineral quality.</w:t>
      </w:r>
    </w:p>
    <w:p w14:paraId="2F658E4D" w14:textId="77777777" w:rsidR="00AC4179" w:rsidRPr="00EB67D9" w:rsidRDefault="00AC4179" w:rsidP="00F232E0">
      <w:pPr>
        <w:ind w:firstLine="720"/>
        <w:rPr>
          <w:rFonts w:ascii="Arial" w:hAnsi="Arial" w:cs="Arial"/>
        </w:rPr>
      </w:pPr>
      <w:r w:rsidRPr="00EB67D9">
        <w:rPr>
          <w:rFonts w:ascii="Arial" w:hAnsi="Arial" w:cs="Arial"/>
        </w:rPr>
        <w:t xml:space="preserve">(2) For other compelling reasons approved by the </w:t>
      </w:r>
      <w:r w:rsidR="00A02BF3" w:rsidRPr="00EB67D9">
        <w:rPr>
          <w:rFonts w:ascii="Arial" w:hAnsi="Arial" w:cs="Arial"/>
        </w:rPr>
        <w:t>State Board</w:t>
      </w:r>
      <w:r w:rsidRPr="00EB67D9">
        <w:rPr>
          <w:rFonts w:ascii="Arial" w:hAnsi="Arial" w:cs="Arial"/>
        </w:rPr>
        <w:t>.</w:t>
      </w:r>
    </w:p>
    <w:p w14:paraId="6610E5BB" w14:textId="77777777" w:rsidR="00AC4179" w:rsidRPr="00EB67D9" w:rsidRDefault="00AC4179">
      <w:pPr>
        <w:rPr>
          <w:rFonts w:ascii="Arial" w:hAnsi="Arial" w:cs="Arial"/>
        </w:rPr>
      </w:pPr>
    </w:p>
    <w:p w14:paraId="314A14E5" w14:textId="77777777" w:rsidR="00AC4179" w:rsidRPr="00EB67D9" w:rsidRDefault="00AC4179" w:rsidP="00C9484B">
      <w:pPr>
        <w:tabs>
          <w:tab w:val="left" w:pos="360"/>
        </w:tabs>
        <w:ind w:firstLine="360"/>
        <w:rPr>
          <w:rFonts w:ascii="Arial" w:hAnsi="Arial" w:cs="Arial"/>
        </w:rPr>
      </w:pPr>
      <w:r w:rsidRPr="00EB67D9">
        <w:rPr>
          <w:rFonts w:ascii="Arial" w:hAnsi="Arial" w:cs="Arial"/>
        </w:rPr>
        <w:t xml:space="preserve">(f) A community water system may apply to the </w:t>
      </w:r>
      <w:r w:rsidR="00A02BF3" w:rsidRPr="00EB67D9">
        <w:rPr>
          <w:rFonts w:ascii="Arial" w:hAnsi="Arial" w:cs="Arial"/>
        </w:rPr>
        <w:t xml:space="preserve">State Board </w:t>
      </w:r>
      <w:r w:rsidRPr="00EB67D9">
        <w:rPr>
          <w:rFonts w:ascii="Arial" w:hAnsi="Arial" w:cs="Arial"/>
        </w:rPr>
        <w:t>for a waiver from the monitoring frequencies specified in subsection (b), if the system has conducted at least three rounds of monitoring (three periods for groundwater sources or three years for approved surface water sources) and these analytical results are less than the MCLs. The water system shall specify the basis for its request. A system with a waiver shall collect a minimum of one sample per source while the waiver is in effect and the term of the waiver shall not exceed one compliance cycle (i.e., nine years).</w:t>
      </w:r>
    </w:p>
    <w:p w14:paraId="0210667E" w14:textId="77777777" w:rsidR="00AC4179" w:rsidRPr="00EB67D9" w:rsidRDefault="00AC4179">
      <w:pPr>
        <w:pStyle w:val="NormalWeb"/>
        <w:spacing w:before="0" w:beforeAutospacing="0" w:after="0" w:afterAutospacing="0"/>
        <w:rPr>
          <w:rFonts w:ascii="Arial" w:eastAsia="Times New Roman" w:hAnsi="Arial" w:cs="Arial"/>
        </w:rPr>
      </w:pPr>
    </w:p>
    <w:p w14:paraId="4A38A652" w14:textId="77777777" w:rsidR="00AC4179" w:rsidRPr="00EB67D9" w:rsidRDefault="00AC4179">
      <w:pPr>
        <w:ind w:firstLine="360"/>
        <w:rPr>
          <w:rFonts w:ascii="Arial" w:hAnsi="Arial" w:cs="Arial"/>
        </w:rPr>
      </w:pPr>
      <w:r w:rsidRPr="00EB67D9">
        <w:rPr>
          <w:rFonts w:ascii="Arial" w:hAnsi="Arial" w:cs="Arial"/>
        </w:rPr>
        <w:t>(g) Nontransient</w:t>
      </w:r>
      <w:r w:rsidRPr="00EB67D9">
        <w:rPr>
          <w:rFonts w:ascii="Arial" w:hAnsi="Arial" w:cs="Arial"/>
        </w:rPr>
        <w:noBreakHyphen/>
        <w:t xml:space="preserve">noncommunity and transient-noncommunity water systems shall monitor their sources or distribution system entry points   representative of the effluent of source treatment for bicarbonate, carbonate, and hydroxide alkalinity, calcium, iron, magnesium, manganese, pH, specific  conductance, sodium, and total hardness at least </w:t>
      </w:r>
      <w:r w:rsidR="004E3E60" w:rsidRPr="00EB67D9">
        <w:rPr>
          <w:rFonts w:ascii="Arial" w:hAnsi="Arial" w:cs="Arial"/>
        </w:rPr>
        <w:lastRenderedPageBreak/>
        <w:t xml:space="preserve">once.  </w:t>
      </w:r>
      <w:r w:rsidRPr="00EB67D9">
        <w:rPr>
          <w:rFonts w:ascii="Arial" w:hAnsi="Arial" w:cs="Arial"/>
        </w:rPr>
        <w:t>In addition, nontransient-noncommunity water systems shall monitor for the constituents in Tables 64449-A and B at least once.</w:t>
      </w:r>
    </w:p>
    <w:p w14:paraId="7A517A9E" w14:textId="77777777" w:rsidR="00AC4179" w:rsidRPr="00EB67D9" w:rsidRDefault="00AC4179">
      <w:pPr>
        <w:rPr>
          <w:rFonts w:ascii="Arial" w:hAnsi="Arial" w:cs="Arial"/>
          <w:u w:val="single"/>
        </w:rPr>
      </w:pPr>
    </w:p>
    <w:p w14:paraId="22DA06A5" w14:textId="77777777" w:rsidR="00AC4179" w:rsidRPr="00EB67D9" w:rsidRDefault="00AC4179" w:rsidP="00E16EA1">
      <w:pPr>
        <w:pStyle w:val="Heading4"/>
      </w:pPr>
      <w:bookmarkStart w:id="1240" w:name="_Toc76626771"/>
      <w:r w:rsidRPr="00EB67D9">
        <w:t>§64449.2. Waivers for Secondary MCL Compliance.</w:t>
      </w:r>
      <w:bookmarkEnd w:id="1240"/>
      <w:r w:rsidRPr="00EB67D9">
        <w:t xml:space="preserve"> </w:t>
      </w:r>
    </w:p>
    <w:p w14:paraId="213DBC8A" w14:textId="77777777" w:rsidR="00AC4179" w:rsidRPr="00EB67D9" w:rsidRDefault="00AC4179">
      <w:pPr>
        <w:ind w:firstLine="360"/>
        <w:rPr>
          <w:rFonts w:ascii="Arial" w:hAnsi="Arial" w:cs="Arial"/>
        </w:rPr>
      </w:pPr>
      <w:r w:rsidRPr="00EB67D9">
        <w:rPr>
          <w:rFonts w:ascii="Arial" w:hAnsi="Arial" w:cs="Arial"/>
        </w:rPr>
        <w:t>(a) If the average of four consecutive quarters of sample results for a constituent that does not have a primary MCL is not greater than three times the secondary MCL or greater than the State Notification Level, an existing community water system is eligible to apply for a nine-year waiver of a secondary MCL in Table 64449-A, for the following:</w:t>
      </w:r>
    </w:p>
    <w:p w14:paraId="5876B061" w14:textId="77777777" w:rsidR="00AC4179" w:rsidRPr="00EB67D9" w:rsidRDefault="00AC4179" w:rsidP="00F232E0">
      <w:pPr>
        <w:ind w:firstLine="720"/>
        <w:rPr>
          <w:rFonts w:ascii="Arial" w:hAnsi="Arial" w:cs="Arial"/>
        </w:rPr>
      </w:pPr>
      <w:r w:rsidRPr="00EB67D9">
        <w:rPr>
          <w:rFonts w:ascii="Arial" w:hAnsi="Arial" w:cs="Arial"/>
        </w:rPr>
        <w:t>(1) An existing source; or</w:t>
      </w:r>
    </w:p>
    <w:p w14:paraId="5C59668F" w14:textId="77777777" w:rsidR="00AC4179" w:rsidRPr="00EB67D9" w:rsidRDefault="00AC4179" w:rsidP="00F232E0">
      <w:pPr>
        <w:pStyle w:val="BodyTextIndent2"/>
        <w:ind w:firstLine="720"/>
        <w:rPr>
          <w:rFonts w:ascii="Arial" w:hAnsi="Arial" w:cs="Arial"/>
        </w:rPr>
      </w:pPr>
      <w:r w:rsidRPr="00EB67D9">
        <w:rPr>
          <w:rFonts w:ascii="Arial" w:hAnsi="Arial" w:cs="Arial"/>
        </w:rPr>
        <w:t>(2) A new source that is being added to the existing water system, as long as:</w:t>
      </w:r>
    </w:p>
    <w:p w14:paraId="6CC0564F" w14:textId="77777777" w:rsidR="00AC4179" w:rsidRPr="00EB67D9" w:rsidRDefault="00AC4179" w:rsidP="00F232E0">
      <w:pPr>
        <w:ind w:firstLine="1080"/>
        <w:rPr>
          <w:rFonts w:ascii="Arial" w:hAnsi="Arial" w:cs="Arial"/>
        </w:rPr>
      </w:pPr>
      <w:r w:rsidRPr="00EB67D9">
        <w:rPr>
          <w:rFonts w:ascii="Arial" w:hAnsi="Arial" w:cs="Arial"/>
        </w:rPr>
        <w:t>(A) The source is not being added to expand system capacity for further development; and</w:t>
      </w:r>
    </w:p>
    <w:p w14:paraId="29BC1727" w14:textId="77777777" w:rsidR="00AC4179" w:rsidRPr="00EB67D9" w:rsidRDefault="00AC4179" w:rsidP="00F232E0">
      <w:pPr>
        <w:ind w:firstLine="1080"/>
        <w:rPr>
          <w:rFonts w:ascii="Arial" w:hAnsi="Arial" w:cs="Arial"/>
        </w:rPr>
      </w:pPr>
      <w:r w:rsidRPr="00EB67D9">
        <w:rPr>
          <w:rFonts w:ascii="Arial" w:hAnsi="Arial" w:cs="Arial"/>
        </w:rPr>
        <w:t>(B) The concentration of the constituent of concern in the new source would not cause the average value of the constituent’s concentration at any point in the water delivered by the system to increase by more than 20%.</w:t>
      </w:r>
    </w:p>
    <w:p w14:paraId="2FD0EFC9" w14:textId="77777777" w:rsidR="00AC4179" w:rsidRPr="00EB67D9" w:rsidRDefault="00AC4179">
      <w:pPr>
        <w:rPr>
          <w:rFonts w:ascii="Arial" w:hAnsi="Arial" w:cs="Arial"/>
          <w:u w:val="single"/>
        </w:rPr>
      </w:pPr>
    </w:p>
    <w:p w14:paraId="7D8BC9D5" w14:textId="77777777" w:rsidR="00AC4179" w:rsidRPr="00EB67D9" w:rsidRDefault="00AC4179">
      <w:pPr>
        <w:ind w:firstLine="360"/>
        <w:rPr>
          <w:rFonts w:ascii="Arial" w:hAnsi="Arial" w:cs="Arial"/>
          <w:u w:val="single"/>
        </w:rPr>
      </w:pPr>
      <w:r w:rsidRPr="00EB67D9">
        <w:rPr>
          <w:rFonts w:ascii="Arial" w:hAnsi="Arial" w:cs="Arial"/>
        </w:rPr>
        <w:t xml:space="preserve">(b) To apply for a waiver of a secondary MCL, the community water system shall conduct and submit a study to the </w:t>
      </w:r>
      <w:r w:rsidR="00A02BF3" w:rsidRPr="00EB67D9">
        <w:rPr>
          <w:rFonts w:ascii="Arial" w:hAnsi="Arial" w:cs="Arial"/>
        </w:rPr>
        <w:t xml:space="preserve">State Board </w:t>
      </w:r>
      <w:r w:rsidRPr="00EB67D9">
        <w:rPr>
          <w:rFonts w:ascii="Arial" w:hAnsi="Arial" w:cs="Arial"/>
        </w:rPr>
        <w:t>within one year of violating the MCL that includes the following:</w:t>
      </w:r>
    </w:p>
    <w:p w14:paraId="76CAEC15" w14:textId="77777777" w:rsidR="00AC4179" w:rsidRPr="00EB67D9" w:rsidRDefault="00AC4179" w:rsidP="00F232E0">
      <w:pPr>
        <w:pStyle w:val="BodyTextIndent2"/>
        <w:ind w:firstLine="720"/>
        <w:rPr>
          <w:rFonts w:ascii="Arial" w:hAnsi="Arial" w:cs="Arial"/>
        </w:rPr>
      </w:pPr>
      <w:r w:rsidRPr="00EB67D9">
        <w:rPr>
          <w:rFonts w:ascii="Arial" w:hAnsi="Arial" w:cs="Arial"/>
        </w:rPr>
        <w:t>(1)  The water system complaint log, maintained pursuant to section 644</w:t>
      </w:r>
      <w:r w:rsidR="00F232E0" w:rsidRPr="00EB67D9">
        <w:rPr>
          <w:rFonts w:ascii="Arial" w:hAnsi="Arial" w:cs="Arial"/>
        </w:rPr>
        <w:t>70</w:t>
      </w:r>
      <w:r w:rsidRPr="00EB67D9">
        <w:rPr>
          <w:rFonts w:ascii="Arial" w:hAnsi="Arial" w:cs="Arial"/>
        </w:rPr>
        <w:t xml:space="preserve">(a), along with any other evidence of customer dissatisfaction, such as a log of calls to the county health </w:t>
      </w:r>
      <w:r w:rsidR="00A02BF3" w:rsidRPr="00EB67D9">
        <w:rPr>
          <w:rFonts w:ascii="Arial" w:hAnsi="Arial" w:cs="Arial"/>
        </w:rPr>
        <w:t>d</w:t>
      </w:r>
      <w:r w:rsidRPr="00EB67D9">
        <w:rPr>
          <w:rFonts w:ascii="Arial" w:hAnsi="Arial" w:cs="Arial"/>
        </w:rPr>
        <w:t>epartment;</w:t>
      </w:r>
    </w:p>
    <w:p w14:paraId="61CFDDA2" w14:textId="77777777" w:rsidR="00AC4179" w:rsidRPr="00EB67D9" w:rsidRDefault="00AC4179" w:rsidP="00F232E0">
      <w:pPr>
        <w:ind w:firstLine="720"/>
        <w:rPr>
          <w:rFonts w:ascii="Arial" w:hAnsi="Arial" w:cs="Arial"/>
        </w:rPr>
      </w:pPr>
      <w:r w:rsidRPr="00EB67D9">
        <w:rPr>
          <w:rFonts w:ascii="Arial" w:hAnsi="Arial" w:cs="Arial"/>
        </w:rPr>
        <w:t>(2) An engineering report, prepared by an engineer registered in California with experience in drinking water treatment, that evaluates all reasonable alternatives and costs for bringing the water system into MCL compliance and includes a recommendation for the most cost-effective and feasible approach;</w:t>
      </w:r>
    </w:p>
    <w:p w14:paraId="7E76815D" w14:textId="77777777" w:rsidR="00AC4179" w:rsidRPr="00EB67D9" w:rsidRDefault="00AC4179" w:rsidP="00F232E0">
      <w:pPr>
        <w:ind w:firstLine="720"/>
        <w:rPr>
          <w:rFonts w:ascii="Arial" w:hAnsi="Arial" w:cs="Arial"/>
        </w:rPr>
      </w:pPr>
      <w:r w:rsidRPr="00EB67D9">
        <w:rPr>
          <w:rFonts w:ascii="Arial" w:hAnsi="Arial" w:cs="Arial"/>
        </w:rPr>
        <w:t xml:space="preserve">(3) The results of a customer survey distributed to all the water system’s billed customers that has first been approved by the </w:t>
      </w:r>
      <w:r w:rsidR="00A02BF3" w:rsidRPr="00EB67D9">
        <w:rPr>
          <w:rFonts w:ascii="Arial" w:hAnsi="Arial" w:cs="Arial"/>
        </w:rPr>
        <w:t xml:space="preserve">State Board </w:t>
      </w:r>
      <w:r w:rsidRPr="00EB67D9">
        <w:rPr>
          <w:rFonts w:ascii="Arial" w:hAnsi="Arial" w:cs="Arial"/>
        </w:rPr>
        <w:t>based on whether it includes:</w:t>
      </w:r>
    </w:p>
    <w:p w14:paraId="234DD41C" w14:textId="77777777" w:rsidR="00AC4179" w:rsidRPr="00EB67D9" w:rsidRDefault="00AC4179" w:rsidP="00F232E0">
      <w:pPr>
        <w:ind w:firstLine="1080"/>
        <w:rPr>
          <w:rFonts w:ascii="Arial" w:hAnsi="Arial" w:cs="Arial"/>
        </w:rPr>
      </w:pPr>
      <w:r w:rsidRPr="00EB67D9">
        <w:rPr>
          <w:rFonts w:ascii="Arial" w:hAnsi="Arial" w:cs="Arial"/>
        </w:rPr>
        <w:t xml:space="preserve">(A) Estimated costs to individual customers of the most cost-effective alternatives presented in the engineering report that are acceptable to the </w:t>
      </w:r>
      <w:r w:rsidR="00A02BF3" w:rsidRPr="00EB67D9">
        <w:rPr>
          <w:rFonts w:ascii="Arial" w:hAnsi="Arial" w:cs="Arial"/>
        </w:rPr>
        <w:t xml:space="preserve">State Board </w:t>
      </w:r>
      <w:r w:rsidRPr="00EB67D9">
        <w:rPr>
          <w:rFonts w:ascii="Arial" w:hAnsi="Arial" w:cs="Arial"/>
        </w:rPr>
        <w:t>based on its review of their effectiveness and feasibility;</w:t>
      </w:r>
    </w:p>
    <w:p w14:paraId="7BCEEB71" w14:textId="77777777" w:rsidR="00AC4179" w:rsidRPr="00EB67D9" w:rsidRDefault="00AC4179" w:rsidP="00F232E0">
      <w:pPr>
        <w:ind w:firstLine="1080"/>
        <w:rPr>
          <w:rFonts w:ascii="Arial" w:hAnsi="Arial" w:cs="Arial"/>
        </w:rPr>
      </w:pPr>
      <w:r w:rsidRPr="00EB67D9">
        <w:rPr>
          <w:rFonts w:ascii="Arial" w:hAnsi="Arial" w:cs="Arial"/>
        </w:rPr>
        <w:t xml:space="preserve">(B) The query:  “Are you willing to pay for </w:t>
      </w:r>
      <w:r w:rsidRPr="00EB67D9">
        <w:rPr>
          <w:rFonts w:ascii="Arial" w:hAnsi="Arial" w:cs="Arial"/>
          <w:i/>
          <w:iCs/>
        </w:rPr>
        <w:t>(identify constituent)</w:t>
      </w:r>
      <w:r w:rsidR="00F232E0" w:rsidRPr="00EB67D9">
        <w:rPr>
          <w:rFonts w:ascii="Arial" w:hAnsi="Arial" w:cs="Arial"/>
          <w:i/>
          <w:iCs/>
        </w:rPr>
        <w:t xml:space="preserve"> </w:t>
      </w:r>
      <w:r w:rsidRPr="00EB67D9">
        <w:rPr>
          <w:rFonts w:ascii="Arial" w:hAnsi="Arial" w:cs="Arial"/>
        </w:rPr>
        <w:t xml:space="preserve">reduction treatment?”; </w:t>
      </w:r>
    </w:p>
    <w:p w14:paraId="4C2B53DF" w14:textId="77777777" w:rsidR="00AC4179" w:rsidRPr="00EB67D9" w:rsidRDefault="00AC4179" w:rsidP="00F232E0">
      <w:pPr>
        <w:ind w:firstLine="1080"/>
        <w:rPr>
          <w:rFonts w:ascii="Arial" w:hAnsi="Arial" w:cs="Arial"/>
        </w:rPr>
      </w:pPr>
      <w:r w:rsidRPr="00EB67D9">
        <w:rPr>
          <w:rFonts w:ascii="Arial" w:hAnsi="Arial" w:cs="Arial"/>
        </w:rPr>
        <w:t>(C) The query:  “Do you prefer to avoid the cost of treatment and live with the current water quality situation?”</w:t>
      </w:r>
    </w:p>
    <w:p w14:paraId="353D7BBD" w14:textId="77777777" w:rsidR="00AC4179" w:rsidRPr="00EB67D9" w:rsidRDefault="00AC4179" w:rsidP="00F232E0">
      <w:pPr>
        <w:ind w:firstLine="1080"/>
        <w:rPr>
          <w:rFonts w:ascii="Arial" w:hAnsi="Arial" w:cs="Arial"/>
        </w:rPr>
      </w:pPr>
      <w:r w:rsidRPr="00EB67D9">
        <w:rPr>
          <w:rFonts w:ascii="Arial" w:hAnsi="Arial" w:cs="Arial"/>
        </w:rPr>
        <w:t>(D) The statement:  “If you do not respond to this survey, (</w:t>
      </w:r>
      <w:r w:rsidRPr="00EB67D9">
        <w:rPr>
          <w:rFonts w:ascii="Arial" w:hAnsi="Arial" w:cs="Arial"/>
          <w:i/>
          <w:iCs/>
        </w:rPr>
        <w:t>insert system name</w:t>
      </w:r>
      <w:r w:rsidRPr="00EB67D9">
        <w:rPr>
          <w:rFonts w:ascii="Arial" w:hAnsi="Arial" w:cs="Arial"/>
        </w:rPr>
        <w:t>) will assume that you are in support of the reduction treatment recommended by the engineering report.”</w:t>
      </w:r>
    </w:p>
    <w:p w14:paraId="12C0C074" w14:textId="77777777" w:rsidR="00AC4179" w:rsidRPr="00EB67D9" w:rsidRDefault="00AC4179" w:rsidP="00F232E0">
      <w:pPr>
        <w:ind w:firstLine="720"/>
        <w:rPr>
          <w:rFonts w:ascii="Arial" w:hAnsi="Arial" w:cs="Arial"/>
        </w:rPr>
      </w:pPr>
      <w:r w:rsidRPr="00EB67D9">
        <w:rPr>
          <w:rFonts w:ascii="Arial" w:hAnsi="Arial" w:cs="Arial"/>
        </w:rPr>
        <w:t xml:space="preserve">(4) A brief report (agenda, list of attendees, and transcript) of a public </w:t>
      </w:r>
    </w:p>
    <w:p w14:paraId="07A3DDDD" w14:textId="77777777" w:rsidR="00AC4179" w:rsidRPr="00EB67D9" w:rsidRDefault="00AC4179">
      <w:pPr>
        <w:rPr>
          <w:rFonts w:ascii="Arial" w:hAnsi="Arial" w:cs="Arial"/>
        </w:rPr>
      </w:pPr>
      <w:r w:rsidRPr="00EB67D9">
        <w:rPr>
          <w:rFonts w:ascii="Arial" w:hAnsi="Arial" w:cs="Arial"/>
        </w:rPr>
        <w:t>meeting held by the water system to which customers were invited, and at which both the tabulated results of the customer survey and the engineering report were presented with a request for input from the public.</w:t>
      </w:r>
    </w:p>
    <w:p w14:paraId="348311D8" w14:textId="77777777" w:rsidR="00AC4179" w:rsidRPr="00EB67D9" w:rsidRDefault="00AC4179">
      <w:pPr>
        <w:rPr>
          <w:rFonts w:ascii="Arial" w:hAnsi="Arial" w:cs="Arial"/>
        </w:rPr>
      </w:pPr>
    </w:p>
    <w:p w14:paraId="23506BE7" w14:textId="77777777" w:rsidR="00AC4179" w:rsidRPr="00EB67D9" w:rsidRDefault="00AC4179">
      <w:pPr>
        <w:ind w:firstLine="360"/>
        <w:rPr>
          <w:rFonts w:ascii="Arial" w:hAnsi="Arial" w:cs="Arial"/>
        </w:rPr>
      </w:pPr>
      <w:r w:rsidRPr="00EB67D9">
        <w:rPr>
          <w:rFonts w:ascii="Arial" w:hAnsi="Arial" w:cs="Arial"/>
        </w:rPr>
        <w:t>(c) A community water system may apply for a waiver for iron and/or manganese if, in addition to meeting the requirements in Subsection (b), an average of four consecutive quarter results for the source has not exceeded a State Notification Level for iron and/or manganese.  In addition, the system shall include sequestering, as follows:</w:t>
      </w:r>
    </w:p>
    <w:p w14:paraId="5F484DFD" w14:textId="77777777" w:rsidR="00AC4179" w:rsidRPr="00EB67D9" w:rsidRDefault="00AC4179" w:rsidP="00F232E0">
      <w:pPr>
        <w:ind w:firstLine="720"/>
        <w:rPr>
          <w:rFonts w:ascii="Arial" w:hAnsi="Arial" w:cs="Arial"/>
        </w:rPr>
      </w:pPr>
      <w:r w:rsidRPr="00EB67D9">
        <w:rPr>
          <w:rFonts w:ascii="Arial" w:hAnsi="Arial" w:cs="Arial"/>
        </w:rPr>
        <w:t>(1) As one of the alternatives evaluated in the Engineering Report;</w:t>
      </w:r>
    </w:p>
    <w:p w14:paraId="73E4D147" w14:textId="77777777" w:rsidR="00AC4179" w:rsidRPr="00EB67D9" w:rsidRDefault="00AC4179" w:rsidP="00F232E0">
      <w:pPr>
        <w:ind w:firstLine="720"/>
        <w:rPr>
          <w:rFonts w:ascii="Arial" w:hAnsi="Arial" w:cs="Arial"/>
          <w:u w:val="single"/>
        </w:rPr>
      </w:pPr>
      <w:r w:rsidRPr="00EB67D9">
        <w:rPr>
          <w:rFonts w:ascii="Arial" w:hAnsi="Arial" w:cs="Arial"/>
        </w:rPr>
        <w:t>(2) In the customer survey as a query:  “Are you willing to pay for iron and/or manganese sequestering treatment?”</w:t>
      </w:r>
    </w:p>
    <w:p w14:paraId="2C3D7FFD" w14:textId="77777777" w:rsidR="00AC4179" w:rsidRPr="00EB67D9" w:rsidRDefault="00AC4179">
      <w:pPr>
        <w:rPr>
          <w:rFonts w:ascii="Arial" w:hAnsi="Arial" w:cs="Arial"/>
          <w:u w:val="single"/>
        </w:rPr>
      </w:pPr>
    </w:p>
    <w:p w14:paraId="4E63D5AA" w14:textId="77777777" w:rsidR="00AC4179" w:rsidRPr="00EB67D9" w:rsidRDefault="00AC4179">
      <w:pPr>
        <w:ind w:firstLine="360"/>
        <w:rPr>
          <w:rFonts w:ascii="Arial" w:hAnsi="Arial" w:cs="Arial"/>
        </w:rPr>
      </w:pPr>
      <w:r w:rsidRPr="00EB67D9">
        <w:rPr>
          <w:rFonts w:ascii="Arial" w:hAnsi="Arial" w:cs="Arial"/>
        </w:rPr>
        <w:t>(d) Unless 50% or more of the billed customers respond to the survey, the community water system shall conduct another survey pursuant to Subsections (b) or (c) within three months from the date of the survey by sending the survey out to either all the customers again, or only the customers that did not respond to the survey.  The water system shall not be eligible for a waiver until it achieves at least a 50% response rate on the survey.</w:t>
      </w:r>
    </w:p>
    <w:p w14:paraId="6708C2E8" w14:textId="77777777" w:rsidR="00AC4179" w:rsidRPr="00EB67D9" w:rsidRDefault="00AC4179">
      <w:pPr>
        <w:rPr>
          <w:rFonts w:ascii="Arial" w:hAnsi="Arial" w:cs="Arial"/>
          <w:u w:val="single"/>
        </w:rPr>
      </w:pPr>
    </w:p>
    <w:p w14:paraId="562A2A8D" w14:textId="77777777" w:rsidR="00AC4179" w:rsidRPr="00EB67D9" w:rsidRDefault="00AC4179" w:rsidP="00C9484B">
      <w:pPr>
        <w:ind w:firstLine="360"/>
        <w:rPr>
          <w:rFonts w:ascii="Arial" w:hAnsi="Arial" w:cs="Arial"/>
        </w:rPr>
      </w:pPr>
      <w:r w:rsidRPr="00EB67D9">
        <w:rPr>
          <w:rFonts w:ascii="Arial" w:hAnsi="Arial" w:cs="Arial"/>
        </w:rPr>
        <w:t xml:space="preserve">(e) If the customer survey indicates that the percentage of billed customers that voted for constituent reduction treatment and the number of billed customers that did not respond to the survey at all exceeds 50% of the total number of billed customers, the community water system shall install treatment, except as provided in Subsection (f), within three years from the date the system completed the customer survey, pursuant to a schedule established by the </w:t>
      </w:r>
      <w:r w:rsidR="00A02BF3" w:rsidRPr="00EB67D9">
        <w:rPr>
          <w:rFonts w:ascii="Arial" w:hAnsi="Arial" w:cs="Arial"/>
        </w:rPr>
        <w:t>State Board</w:t>
      </w:r>
      <w:r w:rsidRPr="00EB67D9">
        <w:rPr>
          <w:rFonts w:ascii="Arial" w:hAnsi="Arial" w:cs="Arial"/>
        </w:rPr>
        <w:t>.</w:t>
      </w:r>
    </w:p>
    <w:p w14:paraId="2AAF4F1F" w14:textId="77777777" w:rsidR="00AC4179" w:rsidRPr="00EB67D9" w:rsidRDefault="00AC4179">
      <w:pPr>
        <w:rPr>
          <w:rFonts w:ascii="Arial" w:hAnsi="Arial" w:cs="Arial"/>
          <w:u w:val="single"/>
        </w:rPr>
      </w:pPr>
    </w:p>
    <w:p w14:paraId="227B2152" w14:textId="77777777" w:rsidR="00AC4179" w:rsidRPr="00EB67D9" w:rsidRDefault="00AC4179">
      <w:pPr>
        <w:ind w:firstLine="360"/>
        <w:rPr>
          <w:rFonts w:ascii="Arial" w:hAnsi="Arial" w:cs="Arial"/>
        </w:rPr>
      </w:pPr>
      <w:r w:rsidRPr="00EB67D9">
        <w:rPr>
          <w:rFonts w:ascii="Arial" w:hAnsi="Arial" w:cs="Arial"/>
        </w:rPr>
        <w:t xml:space="preserve">(f) For iron and/or manganese MCL waiver applications, if the percentage of survey respondents that voted for constituent reduction treatment plus the percentage of survey respondents that voted for sequestering exceeds the percentage that voted to avoid the cost and maintain the current water quality situation, the community water system shall implement either constituent reduction treatment or sequestering, on the basis of which was associated with the higher percentage result.  If the highest percentage result is for sequestering, the system shall submit a sequestering implementation and assessment plan to the </w:t>
      </w:r>
      <w:r w:rsidR="00A02BF3" w:rsidRPr="00EB67D9">
        <w:rPr>
          <w:rFonts w:ascii="Arial" w:hAnsi="Arial" w:cs="Arial"/>
        </w:rPr>
        <w:t xml:space="preserve">State Board </w:t>
      </w:r>
      <w:r w:rsidRPr="00EB67D9">
        <w:rPr>
          <w:rFonts w:ascii="Arial" w:hAnsi="Arial" w:cs="Arial"/>
        </w:rPr>
        <w:t>that includes:</w:t>
      </w:r>
    </w:p>
    <w:p w14:paraId="68B9FE16" w14:textId="77777777" w:rsidR="00AC4179" w:rsidRPr="00EB67D9" w:rsidRDefault="00AC4179" w:rsidP="00F232E0">
      <w:pPr>
        <w:ind w:firstLine="720"/>
        <w:rPr>
          <w:rFonts w:ascii="Arial" w:hAnsi="Arial" w:cs="Arial"/>
        </w:rPr>
      </w:pPr>
      <w:r w:rsidRPr="00EB67D9">
        <w:rPr>
          <w:rFonts w:ascii="Arial" w:hAnsi="Arial" w:cs="Arial"/>
        </w:rPr>
        <w:t>(1) A description of the pilot testing or other type of evaluation performed to determine the most effective sequestering agent for use in the system’s water;</w:t>
      </w:r>
    </w:p>
    <w:p w14:paraId="42556DC8" w14:textId="77777777" w:rsidR="00AC4179" w:rsidRPr="00EB67D9" w:rsidRDefault="00AC4179" w:rsidP="00F232E0">
      <w:pPr>
        <w:ind w:firstLine="720"/>
        <w:rPr>
          <w:rFonts w:ascii="Arial" w:hAnsi="Arial" w:cs="Arial"/>
        </w:rPr>
      </w:pPr>
      <w:r w:rsidRPr="00EB67D9">
        <w:rPr>
          <w:rFonts w:ascii="Arial" w:hAnsi="Arial" w:cs="Arial"/>
        </w:rPr>
        <w:t>(2) The sequestering agent feed rate and the equipment to be used to insure that the rate is maintained for each source;</w:t>
      </w:r>
    </w:p>
    <w:p w14:paraId="626158B0" w14:textId="77777777" w:rsidR="00AC4179" w:rsidRPr="00EB67D9" w:rsidRDefault="00AC4179" w:rsidP="00F232E0">
      <w:pPr>
        <w:ind w:firstLine="720"/>
        <w:rPr>
          <w:rFonts w:ascii="Arial" w:hAnsi="Arial" w:cs="Arial"/>
        </w:rPr>
      </w:pPr>
      <w:r w:rsidRPr="00EB67D9">
        <w:rPr>
          <w:rFonts w:ascii="Arial" w:hAnsi="Arial" w:cs="Arial"/>
        </w:rPr>
        <w:t>(3) An operations plan; and</w:t>
      </w:r>
    </w:p>
    <w:p w14:paraId="4B943945" w14:textId="77777777" w:rsidR="00AC4179" w:rsidRPr="00EB67D9" w:rsidRDefault="00AC4179" w:rsidP="00F232E0">
      <w:pPr>
        <w:ind w:firstLine="720"/>
        <w:rPr>
          <w:rFonts w:ascii="Arial" w:hAnsi="Arial" w:cs="Arial"/>
        </w:rPr>
      </w:pPr>
      <w:r w:rsidRPr="00EB67D9">
        <w:rPr>
          <w:rFonts w:ascii="Arial" w:hAnsi="Arial" w:cs="Arial"/>
        </w:rPr>
        <w:t>(4) The projected cost of sequestering including capital, operations and maintenance costs.</w:t>
      </w:r>
    </w:p>
    <w:p w14:paraId="1065E409" w14:textId="77777777" w:rsidR="00AC4179" w:rsidRPr="00EB67D9" w:rsidRDefault="00AC4179">
      <w:pPr>
        <w:rPr>
          <w:rFonts w:ascii="Arial" w:hAnsi="Arial" w:cs="Arial"/>
          <w:u w:val="single"/>
        </w:rPr>
      </w:pPr>
    </w:p>
    <w:p w14:paraId="2FE9EA30" w14:textId="77777777" w:rsidR="00AC4179" w:rsidRPr="00EB67D9" w:rsidRDefault="00AC4179">
      <w:pPr>
        <w:ind w:firstLine="360"/>
        <w:rPr>
          <w:rFonts w:ascii="Arial" w:hAnsi="Arial" w:cs="Arial"/>
        </w:rPr>
      </w:pPr>
      <w:r w:rsidRPr="00EB67D9">
        <w:rPr>
          <w:rFonts w:ascii="Arial" w:hAnsi="Arial" w:cs="Arial"/>
        </w:rPr>
        <w:t xml:space="preserve">(g) To apply for renewal of a waiver for a subsequent nine years, the system shall request approval from the </w:t>
      </w:r>
      <w:r w:rsidR="00A02BF3" w:rsidRPr="00EB67D9">
        <w:rPr>
          <w:rFonts w:ascii="Arial" w:hAnsi="Arial" w:cs="Arial"/>
        </w:rPr>
        <w:t xml:space="preserve">State Board </w:t>
      </w:r>
      <w:r w:rsidRPr="00EB67D9">
        <w:rPr>
          <w:rFonts w:ascii="Arial" w:hAnsi="Arial" w:cs="Arial"/>
        </w:rPr>
        <w:t xml:space="preserve">at least six months prior to the end of the current waiver period.  The renewal request shall include all monitoring and treatment </w:t>
      </w:r>
      <w:r w:rsidRPr="00EB67D9">
        <w:rPr>
          <w:rFonts w:ascii="Arial" w:hAnsi="Arial" w:cs="Arial"/>
        </w:rPr>
        <w:lastRenderedPageBreak/>
        <w:t xml:space="preserve">operations data for the constituent for which the waiver had been granted and any related customer complaints submitted to the water system.  Based on its review of the data and customer complaints, the </w:t>
      </w:r>
      <w:r w:rsidR="00A02BF3" w:rsidRPr="00EB67D9">
        <w:rPr>
          <w:rFonts w:ascii="Arial" w:hAnsi="Arial" w:cs="Arial"/>
        </w:rPr>
        <w:t xml:space="preserve">State Board </w:t>
      </w:r>
      <w:r w:rsidRPr="00EB67D9">
        <w:rPr>
          <w:rFonts w:ascii="Arial" w:hAnsi="Arial" w:cs="Arial"/>
        </w:rPr>
        <w:t>may require the water system to conduct another customer survey pursuant to this section before making a determination on the waiver renewal.</w:t>
      </w:r>
    </w:p>
    <w:bookmarkEnd w:id="1232"/>
    <w:bookmarkEnd w:id="1233"/>
    <w:bookmarkEnd w:id="1234"/>
    <w:bookmarkEnd w:id="1235"/>
    <w:bookmarkEnd w:id="1236"/>
    <w:bookmarkEnd w:id="1237"/>
    <w:bookmarkEnd w:id="1238"/>
    <w:p w14:paraId="3BCA00C4" w14:textId="77777777" w:rsidR="00AC4179" w:rsidRPr="00EB67D9" w:rsidRDefault="00AC4179">
      <w:pPr>
        <w:rPr>
          <w:rFonts w:ascii="Arial" w:hAnsi="Arial" w:cs="Arial"/>
        </w:rPr>
      </w:pPr>
    </w:p>
    <w:p w14:paraId="4F8C2410" w14:textId="77777777" w:rsidR="00474C8E" w:rsidRPr="00EB67D9" w:rsidRDefault="00474C8E" w:rsidP="00E16EA1">
      <w:pPr>
        <w:pStyle w:val="Heading4"/>
      </w:pPr>
      <w:bookmarkStart w:id="1241" w:name="_Toc76626772"/>
      <w:bookmarkStart w:id="1242" w:name="_Toc532638588"/>
      <w:bookmarkStart w:id="1243" w:name="_Toc532641269"/>
      <w:bookmarkStart w:id="1244" w:name="_Toc532792521"/>
      <w:bookmarkStart w:id="1245" w:name="_Toc69540959"/>
      <w:bookmarkStart w:id="1246" w:name="_Toc73861343"/>
      <w:bookmarkStart w:id="1247" w:name="_Toc73862080"/>
      <w:bookmarkStart w:id="1248" w:name="_Toc73864600"/>
      <w:r w:rsidRPr="00EB67D9">
        <w:t>§64449.4. Use of Sources that Exceed a Secondary MCL and Do Not Have a Waiver.</w:t>
      </w:r>
      <w:bookmarkEnd w:id="1241"/>
      <w:r w:rsidRPr="00EB67D9">
        <w:t xml:space="preserve"> </w:t>
      </w:r>
    </w:p>
    <w:p w14:paraId="4E5050E1" w14:textId="77777777" w:rsidR="00474C8E" w:rsidRPr="00EB67D9" w:rsidRDefault="00474C8E" w:rsidP="00F232E0">
      <w:pPr>
        <w:rPr>
          <w:rFonts w:ascii="Arial" w:hAnsi="Arial" w:cs="Arial"/>
        </w:rPr>
      </w:pPr>
      <w:r w:rsidRPr="00EB67D9">
        <w:rPr>
          <w:rFonts w:ascii="Arial" w:hAnsi="Arial" w:cs="Arial"/>
        </w:rPr>
        <w:t>A source that exceeds one or more of the secondary MCLs in Table 64449-A and does not have a waiver may be used only if the source meets the requirements in Section 64414, and the community water system:</w:t>
      </w:r>
    </w:p>
    <w:p w14:paraId="7A3BA41F" w14:textId="77777777" w:rsidR="00474C8E" w:rsidRPr="00EB67D9" w:rsidRDefault="00474C8E" w:rsidP="00474C8E">
      <w:pPr>
        <w:ind w:firstLine="360"/>
        <w:rPr>
          <w:rFonts w:ascii="Arial" w:hAnsi="Arial" w:cs="Arial"/>
        </w:rPr>
      </w:pPr>
      <w:r w:rsidRPr="00EB67D9">
        <w:rPr>
          <w:rFonts w:ascii="Arial" w:hAnsi="Arial" w:cs="Arial"/>
        </w:rPr>
        <w:t xml:space="preserve">(a) Meters the source's monthly production and submits the results to the </w:t>
      </w:r>
      <w:r w:rsidR="00A02BF3" w:rsidRPr="00EB67D9">
        <w:rPr>
          <w:rFonts w:ascii="Arial" w:hAnsi="Arial" w:cs="Arial"/>
        </w:rPr>
        <w:t xml:space="preserve">State Board </w:t>
      </w:r>
      <w:r w:rsidRPr="00EB67D9">
        <w:rPr>
          <w:rFonts w:ascii="Arial" w:hAnsi="Arial" w:cs="Arial"/>
        </w:rPr>
        <w:t xml:space="preserve">by the 10th day of the next month;   </w:t>
      </w:r>
    </w:p>
    <w:p w14:paraId="5D14380A" w14:textId="77777777" w:rsidR="00474C8E" w:rsidRPr="00EB67D9" w:rsidRDefault="00474C8E" w:rsidP="00474C8E">
      <w:pPr>
        <w:ind w:firstLine="360"/>
        <w:rPr>
          <w:rFonts w:ascii="Arial" w:hAnsi="Arial" w:cs="Arial"/>
        </w:rPr>
      </w:pPr>
    </w:p>
    <w:p w14:paraId="6BB6BE5B" w14:textId="77777777" w:rsidR="00474C8E" w:rsidRPr="00EB67D9" w:rsidRDefault="00474C8E" w:rsidP="00474C8E">
      <w:pPr>
        <w:ind w:firstLine="360"/>
        <w:rPr>
          <w:rFonts w:ascii="Arial" w:hAnsi="Arial" w:cs="Arial"/>
        </w:rPr>
      </w:pPr>
      <w:r w:rsidRPr="00EB67D9">
        <w:rPr>
          <w:rFonts w:ascii="Arial" w:hAnsi="Arial" w:cs="Arial"/>
        </w:rPr>
        <w:t xml:space="preserve">(b) Counts any part of a day as a full day for purposes of determining compliance with Section 64414(c);   </w:t>
      </w:r>
    </w:p>
    <w:p w14:paraId="5CB1AA62" w14:textId="77777777" w:rsidR="00474C8E" w:rsidRPr="00EB67D9" w:rsidRDefault="00474C8E" w:rsidP="00474C8E">
      <w:pPr>
        <w:ind w:firstLine="360"/>
        <w:rPr>
          <w:rFonts w:ascii="Arial" w:hAnsi="Arial" w:cs="Arial"/>
        </w:rPr>
      </w:pPr>
    </w:p>
    <w:p w14:paraId="26E25F39" w14:textId="77777777" w:rsidR="00474C8E" w:rsidRPr="00EB67D9" w:rsidRDefault="00474C8E" w:rsidP="00474C8E">
      <w:pPr>
        <w:ind w:firstLine="360"/>
        <w:rPr>
          <w:rFonts w:ascii="Arial" w:hAnsi="Arial" w:cs="Arial"/>
        </w:rPr>
      </w:pPr>
      <w:r w:rsidRPr="00EB67D9">
        <w:rPr>
          <w:rFonts w:ascii="Arial" w:hAnsi="Arial" w:cs="Arial"/>
        </w:rPr>
        <w:t xml:space="preserve">(c) As a minimum, conducts public notification by including information on the source's use (dates, constituent levels, and reasons) in the Consumer Confidence Report (Sections 64480 through 64483);   </w:t>
      </w:r>
    </w:p>
    <w:p w14:paraId="556BDD94" w14:textId="77777777" w:rsidR="00474C8E" w:rsidRPr="00EB67D9" w:rsidRDefault="00474C8E" w:rsidP="00474C8E">
      <w:pPr>
        <w:ind w:firstLine="360"/>
        <w:rPr>
          <w:rFonts w:ascii="Arial" w:hAnsi="Arial" w:cs="Arial"/>
        </w:rPr>
      </w:pPr>
    </w:p>
    <w:p w14:paraId="262068BC" w14:textId="77777777" w:rsidR="00474C8E" w:rsidRPr="00EB67D9" w:rsidRDefault="00474C8E" w:rsidP="00474C8E">
      <w:pPr>
        <w:ind w:firstLine="360"/>
        <w:rPr>
          <w:rFonts w:ascii="Arial" w:hAnsi="Arial" w:cs="Arial"/>
        </w:rPr>
      </w:pPr>
      <w:r w:rsidRPr="00EB67D9">
        <w:rPr>
          <w:rFonts w:ascii="Arial" w:hAnsi="Arial" w:cs="Arial"/>
        </w:rPr>
        <w:t xml:space="preserve">(d) Provides public notice prior to use of the source by electronic media, publication in a local newspaper, and/or information in the customer billing, if the situation is such that the water system can anticipate the use of the source (e.g., to perform water system maintenance); and   </w:t>
      </w:r>
    </w:p>
    <w:p w14:paraId="445EB256" w14:textId="77777777" w:rsidR="00474C8E" w:rsidRPr="00EB67D9" w:rsidRDefault="00474C8E" w:rsidP="00474C8E">
      <w:pPr>
        <w:ind w:firstLine="360"/>
        <w:rPr>
          <w:rFonts w:ascii="Arial" w:hAnsi="Arial" w:cs="Arial"/>
        </w:rPr>
      </w:pPr>
    </w:p>
    <w:p w14:paraId="7FEC765D" w14:textId="77777777" w:rsidR="00474C8E" w:rsidRPr="00EB67D9" w:rsidRDefault="00474C8E" w:rsidP="00474C8E">
      <w:pPr>
        <w:ind w:firstLine="360"/>
        <w:rPr>
          <w:rFonts w:ascii="Arial" w:hAnsi="Arial" w:cs="Arial"/>
          <w:color w:val="000000"/>
        </w:rPr>
      </w:pPr>
      <w:r w:rsidRPr="00EB67D9">
        <w:rPr>
          <w:rFonts w:ascii="Arial" w:hAnsi="Arial" w:cs="Arial"/>
        </w:rPr>
        <w:t>(e) Takes corrective measures such as flushing after the source is used to minimize any residual levels of the constituent in the water distribution system</w:t>
      </w:r>
      <w:r w:rsidRPr="00EB67D9">
        <w:rPr>
          <w:rFonts w:ascii="Arial" w:hAnsi="Arial" w:cs="Arial"/>
          <w:color w:val="000000"/>
        </w:rPr>
        <w:t>.</w:t>
      </w:r>
    </w:p>
    <w:p w14:paraId="2D85C7EB" w14:textId="77777777" w:rsidR="00FA707F" w:rsidRPr="00EB67D9" w:rsidRDefault="00FA707F" w:rsidP="00474C8E">
      <w:pPr>
        <w:ind w:firstLine="360"/>
        <w:rPr>
          <w:rFonts w:ascii="Arial" w:hAnsi="Arial" w:cs="Arial"/>
          <w:color w:val="000000"/>
        </w:rPr>
      </w:pPr>
    </w:p>
    <w:p w14:paraId="00535F36" w14:textId="77777777" w:rsidR="00AC4179" w:rsidRPr="00EB67D9" w:rsidRDefault="00AC4179" w:rsidP="00E16EA1">
      <w:pPr>
        <w:pStyle w:val="Heading4"/>
      </w:pPr>
      <w:bookmarkStart w:id="1249" w:name="_Toc76626773"/>
      <w:r w:rsidRPr="00EB67D9">
        <w:t>§64449.5. Distribution System Physical Water Quality.</w:t>
      </w:r>
      <w:bookmarkEnd w:id="1242"/>
      <w:bookmarkEnd w:id="1243"/>
      <w:bookmarkEnd w:id="1244"/>
      <w:bookmarkEnd w:id="1245"/>
      <w:bookmarkEnd w:id="1246"/>
      <w:bookmarkEnd w:id="1247"/>
      <w:bookmarkEnd w:id="1248"/>
      <w:bookmarkEnd w:id="1249"/>
    </w:p>
    <w:p w14:paraId="1978501E" w14:textId="77777777" w:rsidR="00AC4179" w:rsidRPr="00EB67D9" w:rsidRDefault="008E7C4A" w:rsidP="008E7C4A">
      <w:pPr>
        <w:ind w:firstLine="360"/>
        <w:rPr>
          <w:rFonts w:ascii="Arial" w:hAnsi="Arial" w:cs="Arial"/>
        </w:rPr>
      </w:pPr>
      <w:r w:rsidRPr="00EB67D9">
        <w:rPr>
          <w:rFonts w:ascii="Arial" w:hAnsi="Arial" w:cs="Arial"/>
        </w:rPr>
        <w:t xml:space="preserve">(a) </w:t>
      </w:r>
      <w:r w:rsidR="00AC4179" w:rsidRPr="00EB67D9">
        <w:rPr>
          <w:rFonts w:ascii="Arial" w:hAnsi="Arial" w:cs="Arial"/>
        </w:rPr>
        <w:t>The water supplier shall determine the physical water quality in the distribution system. This determination shall be based on one or more of the following:</w:t>
      </w:r>
    </w:p>
    <w:p w14:paraId="37A65CE7" w14:textId="77777777" w:rsidR="00AC4179" w:rsidRPr="00EB67D9" w:rsidRDefault="008E7C4A" w:rsidP="008E7C4A">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Main flushing operations and flushing records. </w:t>
      </w:r>
    </w:p>
    <w:p w14:paraId="0446CF23" w14:textId="77777777" w:rsidR="00AC4179" w:rsidRPr="00EB67D9" w:rsidRDefault="008E7C4A" w:rsidP="008E7C4A">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Consumer complaint records showing location, nature and duration of the physical water quality problem.  </w:t>
      </w:r>
    </w:p>
    <w:p w14:paraId="2B8526C4" w14:textId="77777777" w:rsidR="00AC4179" w:rsidRPr="00EB67D9" w:rsidRDefault="008E7C4A" w:rsidP="008E7C4A">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Other pertinent data relative to physical water quality in the distribution system.  </w:t>
      </w:r>
    </w:p>
    <w:p w14:paraId="2E2CF7C2" w14:textId="77777777" w:rsidR="00AC4179" w:rsidRPr="00EB67D9" w:rsidRDefault="00AC4179">
      <w:pPr>
        <w:rPr>
          <w:rFonts w:ascii="Arial" w:hAnsi="Arial" w:cs="Arial"/>
        </w:rPr>
      </w:pPr>
    </w:p>
    <w:p w14:paraId="0E299D0E" w14:textId="77777777" w:rsidR="00AC4179" w:rsidRPr="00EB67D9" w:rsidRDefault="008E7C4A" w:rsidP="008E7C4A">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If the </w:t>
      </w:r>
      <w:r w:rsidR="00A02BF3" w:rsidRPr="00EB67D9">
        <w:rPr>
          <w:rFonts w:ascii="Arial" w:hAnsi="Arial" w:cs="Arial"/>
        </w:rPr>
        <w:t xml:space="preserve">State Board </w:t>
      </w:r>
      <w:r w:rsidR="00AC4179" w:rsidRPr="00EB67D9">
        <w:rPr>
          <w:rFonts w:ascii="Arial" w:hAnsi="Arial" w:cs="Arial"/>
        </w:rPr>
        <w:t>determines that a water system does not have sufficient data on physical water quality in the distribution system to make the determination required in paragraph (a), the water supplier shall collect samples for the following general physical analyses: color, odor, and turbidity. Samples shall be collected from representative points in the distribution system:</w:t>
      </w:r>
    </w:p>
    <w:p w14:paraId="6D7AD1D0" w14:textId="77777777" w:rsidR="00AC4179" w:rsidRPr="00EB67D9" w:rsidRDefault="000E578B" w:rsidP="000E578B">
      <w:pPr>
        <w:ind w:firstLine="720"/>
        <w:rPr>
          <w:rFonts w:ascii="Arial" w:hAnsi="Arial" w:cs="Arial"/>
        </w:rPr>
      </w:pPr>
      <w:r w:rsidRPr="00EB67D9">
        <w:rPr>
          <w:rFonts w:ascii="Arial" w:hAnsi="Arial" w:cs="Arial"/>
        </w:rPr>
        <w:lastRenderedPageBreak/>
        <w:t xml:space="preserve">(1) </w:t>
      </w:r>
      <w:r w:rsidR="00AC4179" w:rsidRPr="00EB67D9">
        <w:rPr>
          <w:rFonts w:ascii="Arial" w:hAnsi="Arial" w:cs="Arial"/>
        </w:rPr>
        <w:t xml:space="preserve">For community water systems with 200 to 1,000 service connections: one sample per month.  </w:t>
      </w:r>
    </w:p>
    <w:p w14:paraId="1BD00D74" w14:textId="77777777" w:rsidR="00AC4179" w:rsidRPr="00EB67D9" w:rsidRDefault="000E578B" w:rsidP="000E578B">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For community water systems with greater than 1,000 service connections: one sample for every four bacteriological samples required per month.  </w:t>
      </w:r>
    </w:p>
    <w:p w14:paraId="17A0DC68" w14:textId="77777777" w:rsidR="00AC4179" w:rsidRPr="00EB67D9" w:rsidRDefault="000E578B" w:rsidP="000E578B">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For community water systems with less than 200 service connections: as established by the local health officer or the </w:t>
      </w:r>
      <w:r w:rsidR="00A02BF3" w:rsidRPr="00EB67D9">
        <w:rPr>
          <w:rFonts w:ascii="Arial" w:hAnsi="Arial" w:cs="Arial"/>
        </w:rPr>
        <w:t>State Board</w:t>
      </w:r>
      <w:r w:rsidR="00AC4179" w:rsidRPr="00EB67D9">
        <w:rPr>
          <w:rFonts w:ascii="Arial" w:hAnsi="Arial" w:cs="Arial"/>
        </w:rPr>
        <w:t xml:space="preserve">. </w:t>
      </w:r>
    </w:p>
    <w:p w14:paraId="11343D47" w14:textId="77777777" w:rsidR="00AC4179" w:rsidRPr="00EB67D9" w:rsidRDefault="00AC4179">
      <w:pPr>
        <w:rPr>
          <w:rFonts w:ascii="Arial" w:hAnsi="Arial" w:cs="Arial"/>
        </w:rPr>
      </w:pPr>
    </w:p>
    <w:p w14:paraId="1C1F88D0" w14:textId="77777777" w:rsidR="00AC4179" w:rsidRPr="00EB67D9" w:rsidRDefault="008E7C4A" w:rsidP="008E7C4A">
      <w:pPr>
        <w:ind w:firstLine="360"/>
        <w:rPr>
          <w:rFonts w:ascii="Arial" w:hAnsi="Arial" w:cs="Arial"/>
        </w:rPr>
      </w:pPr>
      <w:r w:rsidRPr="00EB67D9">
        <w:rPr>
          <w:rFonts w:ascii="Arial" w:hAnsi="Arial" w:cs="Arial"/>
        </w:rPr>
        <w:t xml:space="preserve">(c) </w:t>
      </w:r>
      <w:r w:rsidR="00AC4179" w:rsidRPr="00EB67D9">
        <w:rPr>
          <w:rFonts w:ascii="Arial" w:hAnsi="Arial" w:cs="Arial"/>
        </w:rPr>
        <w:t>Odor samples required as a part of general physical analyses may be examined in the field as per Section 64415(b).</w:t>
      </w:r>
    </w:p>
    <w:p w14:paraId="00D05A00" w14:textId="77777777" w:rsidR="00AC4179" w:rsidRPr="00EB67D9" w:rsidRDefault="00AC4179">
      <w:pPr>
        <w:tabs>
          <w:tab w:val="num" w:pos="720"/>
        </w:tabs>
        <w:ind w:firstLine="360"/>
        <w:rPr>
          <w:rFonts w:ascii="Arial" w:hAnsi="Arial" w:cs="Arial"/>
        </w:rPr>
      </w:pPr>
    </w:p>
    <w:p w14:paraId="54195B96" w14:textId="77777777" w:rsidR="00AC4179" w:rsidRPr="00EB67D9" w:rsidRDefault="008E7C4A" w:rsidP="008E7C4A">
      <w:pPr>
        <w:ind w:firstLine="360"/>
        <w:rPr>
          <w:rFonts w:ascii="Arial" w:hAnsi="Arial" w:cs="Arial"/>
        </w:rPr>
      </w:pPr>
      <w:r w:rsidRPr="00EB67D9">
        <w:rPr>
          <w:rFonts w:ascii="Arial" w:hAnsi="Arial" w:cs="Arial"/>
        </w:rPr>
        <w:t xml:space="preserve">(d) </w:t>
      </w:r>
      <w:r w:rsidR="00AC4179" w:rsidRPr="00EB67D9">
        <w:rPr>
          <w:rFonts w:ascii="Arial" w:hAnsi="Arial" w:cs="Arial"/>
        </w:rPr>
        <w:t>The distribution system water of public water systems shall be free from significant amounts of particulate matter.</w:t>
      </w:r>
    </w:p>
    <w:p w14:paraId="6BDB5C10" w14:textId="77777777" w:rsidR="00AC4179" w:rsidRPr="00EB67D9" w:rsidRDefault="00AC4179">
      <w:pPr>
        <w:rPr>
          <w:rFonts w:ascii="Arial" w:hAnsi="Arial" w:cs="Arial"/>
        </w:rPr>
      </w:pPr>
    </w:p>
    <w:p w14:paraId="5967BD8F" w14:textId="77777777" w:rsidR="00AC4179" w:rsidRPr="00EB67D9" w:rsidRDefault="00AC4179" w:rsidP="008F0759">
      <w:pPr>
        <w:pStyle w:val="Heading3"/>
      </w:pPr>
      <w:bookmarkStart w:id="1250" w:name="_Toc532638593"/>
      <w:bookmarkStart w:id="1251" w:name="_Toc532641276"/>
      <w:bookmarkStart w:id="1252" w:name="_Toc532792527"/>
      <w:bookmarkStart w:id="1253" w:name="_Toc69540965"/>
      <w:bookmarkStart w:id="1254" w:name="_Toc73861349"/>
      <w:bookmarkStart w:id="1255" w:name="_Toc73862086"/>
      <w:bookmarkStart w:id="1256" w:name="_Toc73864606"/>
      <w:bookmarkStart w:id="1257" w:name="_Toc76626774"/>
      <w:r w:rsidRPr="00EB67D9">
        <w:t>Article 18. Notification of Water Consumers</w:t>
      </w:r>
      <w:bookmarkEnd w:id="1250"/>
      <w:bookmarkEnd w:id="1251"/>
      <w:bookmarkEnd w:id="1252"/>
      <w:bookmarkEnd w:id="1253"/>
      <w:bookmarkEnd w:id="1254"/>
      <w:bookmarkEnd w:id="1255"/>
      <w:bookmarkEnd w:id="1256"/>
      <w:r w:rsidRPr="00EB67D9">
        <w:t xml:space="preserve"> and the </w:t>
      </w:r>
      <w:r w:rsidR="001D3BE5" w:rsidRPr="00EB67D9">
        <w:t>State Board</w:t>
      </w:r>
      <w:bookmarkEnd w:id="1257"/>
    </w:p>
    <w:p w14:paraId="7BDFF894" w14:textId="77777777" w:rsidR="00AC4179" w:rsidRPr="00EB67D9" w:rsidRDefault="00AC4179" w:rsidP="00E16EA1">
      <w:pPr>
        <w:pStyle w:val="Heading4"/>
      </w:pPr>
      <w:bookmarkStart w:id="1258" w:name="_Toc76626775"/>
      <w:r w:rsidRPr="00EB67D9">
        <w:t>§64463. General Public Notification Requirements.</w:t>
      </w:r>
      <w:bookmarkEnd w:id="1258"/>
    </w:p>
    <w:p w14:paraId="5A50399A" w14:textId="77777777" w:rsidR="00AC4179" w:rsidRPr="00EB67D9" w:rsidRDefault="00AC4179">
      <w:pPr>
        <w:pStyle w:val="reg1"/>
        <w:rPr>
          <w:rFonts w:ascii="Arial" w:hAnsi="Arial" w:cs="Arial"/>
          <w:szCs w:val="24"/>
        </w:rPr>
      </w:pPr>
      <w:r w:rsidRPr="00EB67D9">
        <w:rPr>
          <w:rFonts w:ascii="Arial" w:hAnsi="Arial" w:cs="Arial"/>
          <w:szCs w:val="24"/>
        </w:rPr>
        <w:t xml:space="preserve">(a) Each public (community, nontransient-noncommunity and transient-noncommunity) water system shall give public notice to persons served by the water system pursuant to this article.  </w:t>
      </w:r>
    </w:p>
    <w:p w14:paraId="52BEC241" w14:textId="77777777" w:rsidR="00AC4179" w:rsidRPr="00EB67D9" w:rsidRDefault="00AC4179">
      <w:pPr>
        <w:pStyle w:val="reg1"/>
        <w:rPr>
          <w:rFonts w:ascii="Arial" w:hAnsi="Arial" w:cs="Arial"/>
          <w:szCs w:val="24"/>
        </w:rPr>
      </w:pPr>
    </w:p>
    <w:p w14:paraId="7B2F145F" w14:textId="77777777" w:rsidR="00AC4179" w:rsidRPr="00EB67D9" w:rsidRDefault="00AC4179">
      <w:pPr>
        <w:pStyle w:val="reg1"/>
        <w:rPr>
          <w:rFonts w:ascii="Arial" w:hAnsi="Arial" w:cs="Arial"/>
          <w:szCs w:val="24"/>
        </w:rPr>
      </w:pPr>
      <w:r w:rsidRPr="00EB67D9">
        <w:rPr>
          <w:rFonts w:ascii="Arial" w:hAnsi="Arial" w:cs="Arial"/>
          <w:szCs w:val="24"/>
        </w:rPr>
        <w:t xml:space="preserve">(b) Each water system required to give public notice shall submit the notice to the </w:t>
      </w:r>
      <w:r w:rsidR="00A02BF3" w:rsidRPr="00EB67D9">
        <w:rPr>
          <w:rFonts w:ascii="Arial" w:hAnsi="Arial" w:cs="Arial"/>
          <w:szCs w:val="24"/>
        </w:rPr>
        <w:t>State Board</w:t>
      </w:r>
      <w:r w:rsidR="003E7509" w:rsidRPr="00EB67D9">
        <w:rPr>
          <w:rFonts w:ascii="Arial" w:hAnsi="Arial" w:cs="Arial"/>
          <w:szCs w:val="24"/>
        </w:rPr>
        <w:t>, in English,</w:t>
      </w:r>
      <w:r w:rsidRPr="00EB67D9">
        <w:rPr>
          <w:rFonts w:ascii="Arial" w:hAnsi="Arial" w:cs="Arial"/>
          <w:szCs w:val="24"/>
        </w:rPr>
        <w:t xml:space="preserve"> for approval prior to distribution or posting, unless otherwise directed by the </w:t>
      </w:r>
      <w:r w:rsidR="00A02BF3" w:rsidRPr="00EB67D9">
        <w:rPr>
          <w:rFonts w:ascii="Arial" w:hAnsi="Arial" w:cs="Arial"/>
          <w:szCs w:val="24"/>
        </w:rPr>
        <w:t>State Board</w:t>
      </w:r>
      <w:r w:rsidRPr="00EB67D9">
        <w:rPr>
          <w:rFonts w:ascii="Arial" w:hAnsi="Arial" w:cs="Arial"/>
          <w:szCs w:val="24"/>
        </w:rPr>
        <w:t>.</w:t>
      </w:r>
      <w:r w:rsidR="00A02BF3" w:rsidRPr="00EB67D9">
        <w:rPr>
          <w:rFonts w:ascii="Arial" w:hAnsi="Arial" w:cs="Arial"/>
          <w:szCs w:val="24"/>
        </w:rPr>
        <w:t xml:space="preserve"> </w:t>
      </w:r>
    </w:p>
    <w:p w14:paraId="582D7BC5" w14:textId="77777777" w:rsidR="00AC4179" w:rsidRPr="00EB67D9" w:rsidRDefault="00AC4179">
      <w:pPr>
        <w:pStyle w:val="reg1"/>
        <w:rPr>
          <w:rFonts w:ascii="Arial" w:hAnsi="Arial" w:cs="Arial"/>
          <w:szCs w:val="24"/>
        </w:rPr>
      </w:pPr>
    </w:p>
    <w:p w14:paraId="63F206C3" w14:textId="77777777" w:rsidR="00AC4179" w:rsidRPr="00EB67D9" w:rsidRDefault="00AC4179">
      <w:pPr>
        <w:pStyle w:val="reg1"/>
        <w:rPr>
          <w:rFonts w:ascii="Arial" w:hAnsi="Arial" w:cs="Arial"/>
          <w:szCs w:val="24"/>
        </w:rPr>
      </w:pPr>
      <w:r w:rsidRPr="00EB67D9">
        <w:rPr>
          <w:rFonts w:ascii="Arial" w:hAnsi="Arial" w:cs="Arial"/>
          <w:szCs w:val="24"/>
        </w:rPr>
        <w:t xml:space="preserve">(c) Each wholesaler shall give public notice to the owner or operator of each of its retailer systems.  A retailer is responsible for providing public notice to the persons it serves.  If the retailer arranges for the wholesaler to provide the notification, the retailer shall notify the </w:t>
      </w:r>
      <w:r w:rsidR="00A02BF3" w:rsidRPr="00EB67D9">
        <w:rPr>
          <w:rFonts w:ascii="Arial" w:hAnsi="Arial" w:cs="Arial"/>
          <w:szCs w:val="24"/>
        </w:rPr>
        <w:t xml:space="preserve">State Board </w:t>
      </w:r>
      <w:r w:rsidRPr="00EB67D9">
        <w:rPr>
          <w:rFonts w:ascii="Arial" w:hAnsi="Arial" w:cs="Arial"/>
          <w:szCs w:val="24"/>
        </w:rPr>
        <w:t xml:space="preserve">prior to the notice being given. </w:t>
      </w:r>
    </w:p>
    <w:p w14:paraId="56FA4AA5" w14:textId="77777777" w:rsidR="00AC4179" w:rsidRPr="00EB67D9" w:rsidRDefault="00AC4179">
      <w:pPr>
        <w:pStyle w:val="reg1"/>
        <w:rPr>
          <w:rFonts w:ascii="Arial" w:hAnsi="Arial" w:cs="Arial"/>
          <w:szCs w:val="24"/>
        </w:rPr>
      </w:pPr>
    </w:p>
    <w:p w14:paraId="5B0E73AE" w14:textId="77777777" w:rsidR="00AC4179" w:rsidRPr="00EB67D9" w:rsidRDefault="00AC4179">
      <w:pPr>
        <w:pStyle w:val="reg1"/>
        <w:rPr>
          <w:rFonts w:ascii="Arial" w:hAnsi="Arial" w:cs="Arial"/>
          <w:szCs w:val="24"/>
        </w:rPr>
      </w:pPr>
      <w:r w:rsidRPr="00EB67D9">
        <w:rPr>
          <w:rFonts w:ascii="Arial" w:hAnsi="Arial" w:cs="Arial"/>
          <w:szCs w:val="24"/>
        </w:rPr>
        <w:t>(d) Each water system that has a violation of any of the regulatory requirements specified in section 64463.1(a), 64463.4(a)</w:t>
      </w:r>
      <w:r w:rsidR="003E7509" w:rsidRPr="00EB67D9">
        <w:rPr>
          <w:rFonts w:ascii="Arial" w:hAnsi="Arial" w:cs="Arial"/>
          <w:szCs w:val="24"/>
        </w:rPr>
        <w:t>,</w:t>
      </w:r>
      <w:r w:rsidRPr="00EB67D9">
        <w:rPr>
          <w:rFonts w:ascii="Arial" w:hAnsi="Arial" w:cs="Arial"/>
          <w:szCs w:val="24"/>
        </w:rPr>
        <w:t xml:space="preserve"> or 64463.7(a) in a portion of the distribution system that is physically or hydraulically isolated from other parts of the distribution system may limit distribution of the notice to only persons served by that portion of the system that is out of compliance, if the </w:t>
      </w:r>
      <w:r w:rsidR="00A02BF3" w:rsidRPr="00EB67D9">
        <w:rPr>
          <w:rFonts w:ascii="Arial" w:hAnsi="Arial" w:cs="Arial"/>
          <w:szCs w:val="24"/>
        </w:rPr>
        <w:t xml:space="preserve">State Board </w:t>
      </w:r>
      <w:r w:rsidRPr="00EB67D9">
        <w:rPr>
          <w:rFonts w:ascii="Arial" w:hAnsi="Arial" w:cs="Arial"/>
          <w:szCs w:val="24"/>
        </w:rPr>
        <w:t>has granted written approval on the basis of a review of the water system and the data leading to the violation or occurrence for which notice is being given.</w:t>
      </w:r>
    </w:p>
    <w:p w14:paraId="5478CEF3" w14:textId="77777777" w:rsidR="00AC4179" w:rsidRPr="00EB67D9" w:rsidRDefault="00AC4179">
      <w:pPr>
        <w:pStyle w:val="reg1"/>
        <w:rPr>
          <w:rFonts w:ascii="Arial" w:hAnsi="Arial" w:cs="Arial"/>
          <w:szCs w:val="24"/>
        </w:rPr>
      </w:pPr>
    </w:p>
    <w:p w14:paraId="39A819F8" w14:textId="77777777" w:rsidR="00AC4179" w:rsidRPr="00EB67D9" w:rsidRDefault="00AC4179">
      <w:pPr>
        <w:pStyle w:val="reg1"/>
        <w:rPr>
          <w:rFonts w:ascii="Arial" w:hAnsi="Arial" w:cs="Arial"/>
          <w:szCs w:val="24"/>
        </w:rPr>
      </w:pPr>
      <w:r w:rsidRPr="00EB67D9">
        <w:rPr>
          <w:rFonts w:ascii="Arial" w:hAnsi="Arial" w:cs="Arial"/>
          <w:szCs w:val="24"/>
        </w:rPr>
        <w:t xml:space="preserve">(e) Each water system shall give new customers public notice of any acute violation as specified in section 64463.1(a) that occurred within the previous thirty days, any continuing violation, the existence of a variance or exemption, and/or any other ongoing occurrence that the </w:t>
      </w:r>
      <w:r w:rsidR="00A02BF3" w:rsidRPr="00EB67D9">
        <w:rPr>
          <w:rFonts w:ascii="Arial" w:hAnsi="Arial" w:cs="Arial"/>
          <w:szCs w:val="24"/>
        </w:rPr>
        <w:t xml:space="preserve">State Board </w:t>
      </w:r>
      <w:r w:rsidRPr="00EB67D9">
        <w:rPr>
          <w:rFonts w:ascii="Arial" w:hAnsi="Arial" w:cs="Arial"/>
          <w:szCs w:val="24"/>
        </w:rPr>
        <w:t>has determined poses a potential risk of adverse effects on human health [based on a review of estimated exposures and toxicological data associated with the contaminant(s)] and requires a public notice. Notice to new customers shall be given as follows:</w:t>
      </w:r>
    </w:p>
    <w:p w14:paraId="00F902D5" w14:textId="77777777" w:rsidR="00AC4179" w:rsidRPr="00EB67D9" w:rsidRDefault="00AC4179" w:rsidP="00F232E0">
      <w:pPr>
        <w:pStyle w:val="reg2"/>
        <w:ind w:firstLine="720"/>
        <w:rPr>
          <w:rFonts w:ascii="Arial" w:hAnsi="Arial" w:cs="Arial"/>
          <w:szCs w:val="24"/>
        </w:rPr>
      </w:pPr>
      <w:r w:rsidRPr="00EB67D9">
        <w:rPr>
          <w:rFonts w:ascii="Arial" w:hAnsi="Arial" w:cs="Arial"/>
          <w:szCs w:val="24"/>
        </w:rPr>
        <w:lastRenderedPageBreak/>
        <w:t>(1) Community water systems shall give a copy of the most recent public notice prior to or at the time service begins; and</w:t>
      </w:r>
    </w:p>
    <w:p w14:paraId="6BEE60A5" w14:textId="77777777" w:rsidR="00AC4179" w:rsidRPr="00EB67D9" w:rsidRDefault="00AC4179" w:rsidP="00F232E0">
      <w:pPr>
        <w:pStyle w:val="reg2"/>
        <w:ind w:firstLine="720"/>
        <w:rPr>
          <w:rFonts w:ascii="Arial" w:hAnsi="Arial" w:cs="Arial"/>
          <w:b/>
          <w:szCs w:val="24"/>
        </w:rPr>
      </w:pPr>
      <w:r w:rsidRPr="00EB67D9">
        <w:rPr>
          <w:rFonts w:ascii="Arial" w:hAnsi="Arial" w:cs="Arial"/>
          <w:szCs w:val="24"/>
        </w:rPr>
        <w:t>(2) Noncommunity water systems shall post the most recent public notice in conspicuous locations for as long as the violation, variance, exemption, or other occurrence continues.</w:t>
      </w:r>
    </w:p>
    <w:p w14:paraId="32FE8DC8" w14:textId="77777777" w:rsidR="00AC4179" w:rsidRPr="00EB67D9" w:rsidRDefault="00AC4179">
      <w:pPr>
        <w:pStyle w:val="sec"/>
        <w:rPr>
          <w:rFonts w:ascii="Arial" w:hAnsi="Arial" w:cs="Arial"/>
          <w:szCs w:val="24"/>
        </w:rPr>
      </w:pPr>
    </w:p>
    <w:p w14:paraId="6A920FFD" w14:textId="77777777" w:rsidR="00AC4179" w:rsidRPr="00EB67D9" w:rsidRDefault="00AC4179" w:rsidP="00E16EA1">
      <w:pPr>
        <w:pStyle w:val="Heading4"/>
      </w:pPr>
      <w:bookmarkStart w:id="1259" w:name="_Toc76626776"/>
      <w:r w:rsidRPr="000015E7">
        <w:rPr>
          <w:highlight w:val="yellow"/>
        </w:rPr>
        <w:t>§64463.1. Tier 1 Public Notice.</w:t>
      </w:r>
      <w:bookmarkEnd w:id="1259"/>
      <w:r w:rsidRPr="00EB67D9">
        <w:t xml:space="preserve"> </w:t>
      </w:r>
    </w:p>
    <w:p w14:paraId="007C510E" w14:textId="77777777" w:rsidR="00245352" w:rsidRPr="00EB67D9" w:rsidRDefault="00245352" w:rsidP="00245352">
      <w:pPr>
        <w:pStyle w:val="reg1"/>
        <w:ind w:firstLine="360"/>
        <w:rPr>
          <w:rFonts w:ascii="Arial" w:hAnsi="Arial" w:cs="Arial"/>
          <w:szCs w:val="24"/>
        </w:rPr>
      </w:pPr>
      <w:r w:rsidRPr="00EB67D9">
        <w:rPr>
          <w:rFonts w:ascii="Arial" w:hAnsi="Arial" w:cs="Arial"/>
          <w:szCs w:val="24"/>
        </w:rPr>
        <w:t>(a) A water system shall give public notice pursuant to this section and section 64465 if any of the following occurs:</w:t>
      </w:r>
    </w:p>
    <w:p w14:paraId="3C3E2807" w14:textId="4E424B6D" w:rsidR="00245352" w:rsidRPr="0058779D" w:rsidRDefault="00245352" w:rsidP="0058779D">
      <w:pPr>
        <w:ind w:firstLine="720"/>
      </w:pPr>
      <w:r w:rsidRPr="00EB67D9">
        <w:rPr>
          <w:rFonts w:ascii="Arial" w:hAnsi="Arial" w:cs="Arial"/>
        </w:rPr>
        <w:t xml:space="preserve">(1) </w:t>
      </w:r>
      <w:r w:rsidRPr="000E4D39">
        <w:rPr>
          <w:rFonts w:ascii="Arial" w:hAnsi="Arial" w:cs="Arial"/>
        </w:rPr>
        <w:t xml:space="preserve">Violation of the </w:t>
      </w:r>
      <w:r w:rsidR="007C4285" w:rsidRPr="0058779D">
        <w:rPr>
          <w:rFonts w:ascii="Arial" w:hAnsi="Arial" w:cs="Arial"/>
          <w:i/>
          <w:iCs/>
        </w:rPr>
        <w:t xml:space="preserve">E. coli </w:t>
      </w:r>
      <w:r w:rsidRPr="00EB67D9">
        <w:rPr>
          <w:rFonts w:ascii="Arial" w:hAnsi="Arial" w:cs="Arial"/>
        </w:rPr>
        <w:t xml:space="preserve">MCL </w:t>
      </w:r>
      <w:r w:rsidR="007C4285">
        <w:rPr>
          <w:rStyle w:val="markedcontent"/>
          <w:rFonts w:ascii="Arial" w:hAnsi="Arial" w:cs="Arial"/>
        </w:rPr>
        <w:t>(as specified in section 64426.1(b))</w:t>
      </w:r>
    </w:p>
    <w:p w14:paraId="5003582E"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(2) Violation of the MCL for nitrate, nitrite, or total nitrate and nitrite, or when the water system fails to take a confirmation sample within 24 hours of the system’s receipt of the first sample showing an exceedance of the nitrate or nitrite MCL;</w:t>
      </w:r>
    </w:p>
    <w:p w14:paraId="2B5AAA30"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(3) Violation of a Chapter 17 treatment technique requirement resulting from a single exceedance of a maximum allowable turbidity level if:</w:t>
      </w:r>
    </w:p>
    <w:p w14:paraId="503FC63C" w14:textId="77777777" w:rsidR="00245352" w:rsidRPr="00EB67D9" w:rsidRDefault="00245352" w:rsidP="00245352">
      <w:pPr>
        <w:pStyle w:val="reg3"/>
        <w:ind w:firstLine="1080"/>
        <w:rPr>
          <w:rFonts w:ascii="Arial" w:hAnsi="Arial" w:cs="Arial"/>
          <w:szCs w:val="24"/>
        </w:rPr>
      </w:pPr>
      <w:r w:rsidRPr="00EB67D9">
        <w:rPr>
          <w:rFonts w:ascii="Arial" w:hAnsi="Arial" w:cs="Arial"/>
          <w:szCs w:val="24"/>
        </w:rPr>
        <w:t xml:space="preserve">(A) The </w:t>
      </w:r>
      <w:r w:rsidR="00A02BF3" w:rsidRPr="00EB67D9">
        <w:rPr>
          <w:rFonts w:ascii="Arial" w:hAnsi="Arial" w:cs="Arial"/>
          <w:szCs w:val="24"/>
        </w:rPr>
        <w:t xml:space="preserve">State Board </w:t>
      </w:r>
      <w:r w:rsidRPr="00EB67D9">
        <w:rPr>
          <w:rFonts w:ascii="Arial" w:hAnsi="Arial" w:cs="Arial"/>
          <w:szCs w:val="24"/>
        </w:rPr>
        <w:t>determines after consultation with the water system and a review of the data that a Tier 1 public notice is required; or</w:t>
      </w:r>
    </w:p>
    <w:p w14:paraId="39A4BA9F" w14:textId="77777777" w:rsidR="00245352" w:rsidRPr="00EB67D9" w:rsidRDefault="00245352" w:rsidP="00245352">
      <w:pPr>
        <w:pStyle w:val="reg3"/>
        <w:ind w:firstLine="1080"/>
        <w:rPr>
          <w:rFonts w:ascii="Arial" w:hAnsi="Arial" w:cs="Arial"/>
          <w:szCs w:val="24"/>
        </w:rPr>
      </w:pPr>
      <w:r w:rsidRPr="00EB67D9">
        <w:rPr>
          <w:rFonts w:ascii="Arial" w:hAnsi="Arial" w:cs="Arial"/>
          <w:szCs w:val="24"/>
        </w:rPr>
        <w:t xml:space="preserve">(B) The consultation between the </w:t>
      </w:r>
      <w:r w:rsidR="00A02BF3" w:rsidRPr="00EB67D9">
        <w:rPr>
          <w:rFonts w:ascii="Arial" w:hAnsi="Arial" w:cs="Arial"/>
          <w:szCs w:val="24"/>
        </w:rPr>
        <w:t xml:space="preserve">State Board </w:t>
      </w:r>
      <w:r w:rsidRPr="00EB67D9">
        <w:rPr>
          <w:rFonts w:ascii="Arial" w:hAnsi="Arial" w:cs="Arial"/>
          <w:szCs w:val="24"/>
        </w:rPr>
        <w:t>and the water system does not take place within 24 hours after the water system learns of the violation;</w:t>
      </w:r>
    </w:p>
    <w:p w14:paraId="7F9842E5"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(4) Occurrence of a waterborne microbial disease outbreak, as defined in section 64651.91, or other waterborne emergency, a failure or significant interruption in water treatment processes, a natural disaster that disrupts the water supply or distribution system, or a chemical spill or unexpected loading of possible pathogens into the source water that has the potential for adverse effects on human health as a result of short-term exposure;</w:t>
      </w:r>
    </w:p>
    <w:p w14:paraId="0F4B42EE"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 xml:space="preserve">(5) Other violation or occurrence that has the potential for adverse effects on human health as a result of short-term exposure, as determined by the </w:t>
      </w:r>
      <w:r w:rsidR="008F729F" w:rsidRPr="00EB67D9">
        <w:rPr>
          <w:rFonts w:ascii="Arial" w:hAnsi="Arial" w:cs="Arial"/>
          <w:szCs w:val="24"/>
        </w:rPr>
        <w:t xml:space="preserve">State Board </w:t>
      </w:r>
      <w:r w:rsidRPr="00EB67D9">
        <w:rPr>
          <w:rFonts w:ascii="Arial" w:hAnsi="Arial" w:cs="Arial"/>
          <w:szCs w:val="24"/>
        </w:rPr>
        <w:t xml:space="preserve">based on a review of all available toxicological and analytical data; </w:t>
      </w:r>
    </w:p>
    <w:p w14:paraId="55536220" w14:textId="77777777" w:rsidR="00245352" w:rsidRPr="00EB67D9" w:rsidRDefault="00245352" w:rsidP="00245352">
      <w:pPr>
        <w:pStyle w:val="reg2"/>
        <w:ind w:firstLine="720"/>
        <w:rPr>
          <w:rFonts w:ascii="Arial" w:hAnsi="Arial" w:cs="Arial"/>
          <w:b/>
          <w:i/>
          <w:szCs w:val="24"/>
        </w:rPr>
      </w:pPr>
      <w:r w:rsidRPr="00EB67D9">
        <w:rPr>
          <w:rFonts w:ascii="Arial" w:hAnsi="Arial" w:cs="Arial"/>
          <w:szCs w:val="24"/>
        </w:rPr>
        <w:t>(6) Violation of the MCL for perchlorate or when a system is unable to resample within 48 hours of the system’s receipt of the first sample showing an exceedance of the perchlorate MCL as specified in section 64432.3(d)(3);</w:t>
      </w:r>
    </w:p>
    <w:p w14:paraId="7AE85245"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(7) For chlorite:</w:t>
      </w:r>
    </w:p>
    <w:p w14:paraId="3DA90971" w14:textId="77777777" w:rsidR="00245352" w:rsidRPr="00EB67D9" w:rsidRDefault="00245352" w:rsidP="00245352">
      <w:pPr>
        <w:pStyle w:val="reg2"/>
        <w:ind w:firstLine="1080"/>
        <w:rPr>
          <w:rFonts w:ascii="Arial" w:hAnsi="Arial" w:cs="Arial"/>
          <w:szCs w:val="24"/>
        </w:rPr>
      </w:pPr>
      <w:r w:rsidRPr="00EB67D9">
        <w:rPr>
          <w:rFonts w:ascii="Arial" w:hAnsi="Arial" w:cs="Arial"/>
          <w:szCs w:val="24"/>
        </w:rPr>
        <w:t>(A) Violation of the MCL for chlorite;</w:t>
      </w:r>
    </w:p>
    <w:p w14:paraId="18DC0EF1" w14:textId="77777777" w:rsidR="00245352" w:rsidRPr="00EB67D9" w:rsidRDefault="00245352" w:rsidP="00245352">
      <w:pPr>
        <w:pStyle w:val="reg2"/>
        <w:ind w:firstLine="1080"/>
        <w:rPr>
          <w:rFonts w:ascii="Arial" w:hAnsi="Arial" w:cs="Arial"/>
          <w:szCs w:val="24"/>
        </w:rPr>
      </w:pPr>
      <w:r w:rsidRPr="00EB67D9">
        <w:rPr>
          <w:rFonts w:ascii="Arial" w:hAnsi="Arial" w:cs="Arial"/>
          <w:szCs w:val="24"/>
        </w:rPr>
        <w:t>(B) When a system fails to take the required sample(s) within the distribution system, on the day following an exceedance of the MCL at the entrance to the distribution system; or</w:t>
      </w:r>
    </w:p>
    <w:p w14:paraId="4D35F3B0" w14:textId="77777777" w:rsidR="00245352" w:rsidRPr="00EB67D9" w:rsidRDefault="00245352" w:rsidP="00245352">
      <w:pPr>
        <w:pStyle w:val="reg2"/>
        <w:ind w:firstLine="1080"/>
        <w:rPr>
          <w:rFonts w:ascii="Arial" w:hAnsi="Arial" w:cs="Arial"/>
          <w:szCs w:val="24"/>
        </w:rPr>
      </w:pPr>
      <w:r w:rsidRPr="00EB67D9">
        <w:rPr>
          <w:rFonts w:ascii="Arial" w:hAnsi="Arial" w:cs="Arial"/>
          <w:szCs w:val="24"/>
        </w:rPr>
        <w:t>(C) When a system fails to take a confirmation sample pursuant to section 64534.2(b)(4); or</w:t>
      </w:r>
    </w:p>
    <w:p w14:paraId="29D2935C"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(8) Violation of the MRDL for chlorine dioxide; or when a system fails to take the required sample(s) within the distribution system, on the day following an exceedance of the MRDL at the entrance to the distribution system.</w:t>
      </w:r>
    </w:p>
    <w:p w14:paraId="0E6C03E5" w14:textId="77777777" w:rsidR="00245352" w:rsidRPr="00EB67D9" w:rsidRDefault="00245352" w:rsidP="00245352">
      <w:pPr>
        <w:pStyle w:val="reg1"/>
        <w:ind w:firstLine="360"/>
        <w:rPr>
          <w:rFonts w:ascii="Arial" w:hAnsi="Arial" w:cs="Arial"/>
          <w:szCs w:val="24"/>
        </w:rPr>
      </w:pPr>
    </w:p>
    <w:p w14:paraId="60DE2901" w14:textId="77777777" w:rsidR="00245352" w:rsidRPr="00EB67D9" w:rsidRDefault="00245352" w:rsidP="00245352">
      <w:pPr>
        <w:pStyle w:val="reg1"/>
        <w:ind w:firstLine="360"/>
        <w:rPr>
          <w:rFonts w:ascii="Arial" w:hAnsi="Arial" w:cs="Arial"/>
          <w:szCs w:val="24"/>
        </w:rPr>
      </w:pPr>
      <w:r w:rsidRPr="00EB67D9">
        <w:rPr>
          <w:rFonts w:ascii="Arial" w:hAnsi="Arial" w:cs="Arial"/>
          <w:szCs w:val="24"/>
        </w:rPr>
        <w:lastRenderedPageBreak/>
        <w:t xml:space="preserve">(b) As soon as possible within 24 hours after learning of any of the violations in subsection (a) or being notified by the </w:t>
      </w:r>
      <w:r w:rsidR="008F729F" w:rsidRPr="00EB67D9">
        <w:rPr>
          <w:rFonts w:ascii="Arial" w:hAnsi="Arial" w:cs="Arial"/>
          <w:szCs w:val="24"/>
        </w:rPr>
        <w:t xml:space="preserve">State Board </w:t>
      </w:r>
      <w:r w:rsidRPr="00EB67D9">
        <w:rPr>
          <w:rFonts w:ascii="Arial" w:hAnsi="Arial" w:cs="Arial"/>
          <w:szCs w:val="24"/>
        </w:rPr>
        <w:t>that it has determined there is a potential for adverse effects on human health [pursuant to paragraph (a)(4), (5), or (6)], the water system shall:</w:t>
      </w:r>
    </w:p>
    <w:p w14:paraId="45D7E9C6"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(1) Give public notice pursuant to this section;</w:t>
      </w:r>
    </w:p>
    <w:p w14:paraId="073025AD"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 xml:space="preserve">(2) Initiate consultation with the </w:t>
      </w:r>
      <w:r w:rsidR="008F729F" w:rsidRPr="00EB67D9">
        <w:rPr>
          <w:rFonts w:ascii="Arial" w:hAnsi="Arial" w:cs="Arial"/>
          <w:szCs w:val="24"/>
        </w:rPr>
        <w:t xml:space="preserve">State Board </w:t>
      </w:r>
      <w:r w:rsidRPr="00EB67D9">
        <w:rPr>
          <w:rFonts w:ascii="Arial" w:hAnsi="Arial" w:cs="Arial"/>
          <w:szCs w:val="24"/>
        </w:rPr>
        <w:t>within the same timeframe; and</w:t>
      </w:r>
    </w:p>
    <w:p w14:paraId="5D222208"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(3) Comply with any additional public notice requirements that are determined by the consultation to be necessary to protect public health.</w:t>
      </w:r>
    </w:p>
    <w:p w14:paraId="018071FD" w14:textId="77777777" w:rsidR="00245352" w:rsidRPr="00EB67D9" w:rsidRDefault="00245352" w:rsidP="00245352">
      <w:pPr>
        <w:pStyle w:val="reg1"/>
        <w:ind w:firstLine="360"/>
        <w:rPr>
          <w:rFonts w:ascii="Arial" w:hAnsi="Arial" w:cs="Arial"/>
          <w:szCs w:val="24"/>
        </w:rPr>
      </w:pPr>
    </w:p>
    <w:p w14:paraId="37A1ABA9" w14:textId="77777777" w:rsidR="00245352" w:rsidRPr="00EB67D9" w:rsidRDefault="00245352" w:rsidP="00245352">
      <w:pPr>
        <w:pStyle w:val="reg1"/>
        <w:ind w:firstLine="360"/>
        <w:rPr>
          <w:rFonts w:ascii="Arial" w:hAnsi="Arial" w:cs="Arial"/>
          <w:szCs w:val="24"/>
        </w:rPr>
      </w:pPr>
      <w:r w:rsidRPr="00EB67D9">
        <w:rPr>
          <w:rFonts w:ascii="Arial" w:hAnsi="Arial" w:cs="Arial"/>
          <w:szCs w:val="24"/>
        </w:rPr>
        <w:t>(c) A water system shall deliver the public notice in a manner designed to reach residential, transient, and nontransient users of the water system and shall use, as a minimum, one of the following forms:</w:t>
      </w:r>
    </w:p>
    <w:p w14:paraId="50434770"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(1) Radio or television;</w:t>
      </w:r>
    </w:p>
    <w:p w14:paraId="40187F36"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(2) Posting in conspicuous locations throughout the area served by the water system;</w:t>
      </w:r>
    </w:p>
    <w:p w14:paraId="06D50733"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(3) Hand delivery to persons served by the water system; or</w:t>
      </w:r>
    </w:p>
    <w:p w14:paraId="3581D511" w14:textId="77777777" w:rsidR="00AC4179" w:rsidRPr="00EB67D9" w:rsidRDefault="00245352" w:rsidP="00245352">
      <w:pPr>
        <w:pStyle w:val="reg2"/>
        <w:ind w:firstLine="720"/>
        <w:rPr>
          <w:rFonts w:ascii="Arial" w:hAnsi="Arial" w:cs="Arial"/>
          <w:szCs w:val="24"/>
        </w:rPr>
      </w:pPr>
      <w:r w:rsidRPr="00EB67D9">
        <w:rPr>
          <w:rFonts w:ascii="Arial" w:hAnsi="Arial" w:cs="Arial"/>
          <w:szCs w:val="24"/>
        </w:rPr>
        <w:t xml:space="preserve">(4) Other method approved by the </w:t>
      </w:r>
      <w:r w:rsidR="008F729F" w:rsidRPr="00EB67D9">
        <w:rPr>
          <w:rFonts w:ascii="Arial" w:hAnsi="Arial" w:cs="Arial"/>
          <w:szCs w:val="24"/>
        </w:rPr>
        <w:t>State Board</w:t>
      </w:r>
      <w:r w:rsidRPr="00EB67D9">
        <w:rPr>
          <w:rFonts w:ascii="Arial" w:hAnsi="Arial" w:cs="Arial"/>
          <w:szCs w:val="24"/>
        </w:rPr>
        <w:t>, based on the method’s ability to inform water system users.</w:t>
      </w:r>
    </w:p>
    <w:p w14:paraId="50D7C717" w14:textId="77777777" w:rsidR="00AC4179" w:rsidRPr="00EB67D9" w:rsidRDefault="00AC4179">
      <w:pPr>
        <w:pStyle w:val="sec"/>
        <w:rPr>
          <w:rFonts w:ascii="Arial" w:hAnsi="Arial" w:cs="Arial"/>
          <w:b w:val="0"/>
          <w:szCs w:val="24"/>
        </w:rPr>
      </w:pPr>
    </w:p>
    <w:p w14:paraId="00FD9600" w14:textId="77777777" w:rsidR="00AC4179" w:rsidRPr="00EB67D9" w:rsidRDefault="00AC4179" w:rsidP="00E16EA1">
      <w:pPr>
        <w:pStyle w:val="Heading4"/>
      </w:pPr>
      <w:bookmarkStart w:id="1260" w:name="_Toc76626777"/>
      <w:r w:rsidRPr="00C312B3">
        <w:rPr>
          <w:highlight w:val="yellow"/>
        </w:rPr>
        <w:t>§64463.4. Tier 2 Public Notice.</w:t>
      </w:r>
      <w:bookmarkEnd w:id="1260"/>
      <w:r w:rsidRPr="00EB67D9">
        <w:t xml:space="preserve"> </w:t>
      </w:r>
    </w:p>
    <w:p w14:paraId="1B702CE8" w14:textId="77777777" w:rsidR="00245352" w:rsidRPr="00EB67D9" w:rsidRDefault="00245352" w:rsidP="00245352">
      <w:pPr>
        <w:pStyle w:val="reg1"/>
        <w:ind w:firstLine="360"/>
        <w:rPr>
          <w:rFonts w:ascii="Arial" w:hAnsi="Arial" w:cs="Arial"/>
          <w:szCs w:val="24"/>
        </w:rPr>
      </w:pPr>
      <w:r w:rsidRPr="00EB67D9">
        <w:rPr>
          <w:rFonts w:ascii="Arial" w:hAnsi="Arial" w:cs="Arial"/>
          <w:szCs w:val="24"/>
        </w:rPr>
        <w:t>(a) A water system shall give public notice pursuant to this section if any of the following occurs:</w:t>
      </w:r>
    </w:p>
    <w:p w14:paraId="39778EE2"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(1) Any violation of the MCL, MRDL, and treatment technique requirements, except:</w:t>
      </w:r>
    </w:p>
    <w:p w14:paraId="3AB147D6" w14:textId="77777777" w:rsidR="00245352" w:rsidRPr="00EB67D9" w:rsidRDefault="00245352" w:rsidP="00245352">
      <w:pPr>
        <w:pStyle w:val="reg3"/>
        <w:ind w:firstLine="1080"/>
        <w:rPr>
          <w:rFonts w:ascii="Arial" w:hAnsi="Arial" w:cs="Arial"/>
          <w:szCs w:val="24"/>
        </w:rPr>
      </w:pPr>
      <w:r w:rsidRPr="00EB67D9">
        <w:rPr>
          <w:rFonts w:ascii="Arial" w:hAnsi="Arial" w:cs="Arial"/>
          <w:szCs w:val="24"/>
        </w:rPr>
        <w:t>(A) Where a Tier 1 public notice is required under section 64463.1; or</w:t>
      </w:r>
    </w:p>
    <w:p w14:paraId="3E1DA2BA" w14:textId="77777777" w:rsidR="00245352" w:rsidRPr="00C312B3" w:rsidRDefault="00245352" w:rsidP="00245352">
      <w:pPr>
        <w:pStyle w:val="reg3"/>
        <w:ind w:firstLine="1080"/>
        <w:rPr>
          <w:rFonts w:ascii="Arial" w:hAnsi="Arial" w:cs="Arial"/>
          <w:szCs w:val="24"/>
        </w:rPr>
      </w:pPr>
      <w:r w:rsidRPr="00EB67D9">
        <w:rPr>
          <w:rFonts w:ascii="Arial" w:hAnsi="Arial" w:cs="Arial"/>
          <w:szCs w:val="24"/>
        </w:rPr>
        <w:t xml:space="preserve">(B) Where the </w:t>
      </w:r>
      <w:r w:rsidR="00D12255" w:rsidRPr="00EB67D9">
        <w:rPr>
          <w:rFonts w:ascii="Arial" w:hAnsi="Arial" w:cs="Arial"/>
          <w:szCs w:val="24"/>
        </w:rPr>
        <w:t>State Board</w:t>
      </w:r>
      <w:r w:rsidRPr="00EB67D9">
        <w:rPr>
          <w:rFonts w:ascii="Arial" w:hAnsi="Arial" w:cs="Arial"/>
          <w:szCs w:val="24"/>
        </w:rPr>
        <w:t xml:space="preserve"> determines that a Tier 1 public notice is required, based on potential health impacts </w:t>
      </w:r>
      <w:r w:rsidRPr="00C312B3">
        <w:rPr>
          <w:rFonts w:ascii="Arial" w:hAnsi="Arial" w:cs="Arial"/>
          <w:szCs w:val="24"/>
        </w:rPr>
        <w:t>and persistence of the violations;</w:t>
      </w:r>
    </w:p>
    <w:p w14:paraId="063C4BD7" w14:textId="253120A6" w:rsidR="00245352" w:rsidRPr="00C312B3" w:rsidRDefault="00245352" w:rsidP="00740318">
      <w:pPr>
        <w:pStyle w:val="reg2"/>
        <w:ind w:firstLine="720"/>
        <w:rPr>
          <w:rFonts w:ascii="Arial" w:hAnsi="Arial" w:cs="Arial"/>
          <w:szCs w:val="24"/>
        </w:rPr>
      </w:pPr>
      <w:r w:rsidRPr="00C312B3">
        <w:rPr>
          <w:rFonts w:ascii="Arial" w:hAnsi="Arial" w:cs="Arial"/>
          <w:szCs w:val="24"/>
        </w:rPr>
        <w:t>(2) All violations of the monitoring and testing procedure requirements in this chapter, and chapters 15.5, 17</w:t>
      </w:r>
      <w:r w:rsidR="00C70ABB" w:rsidRPr="00C312B3">
        <w:rPr>
          <w:rFonts w:ascii="Arial" w:hAnsi="Arial" w:cs="Arial"/>
          <w:szCs w:val="24"/>
        </w:rPr>
        <w:t>,</w:t>
      </w:r>
      <w:r w:rsidRPr="00C312B3">
        <w:rPr>
          <w:rFonts w:ascii="Arial" w:hAnsi="Arial" w:cs="Arial"/>
          <w:szCs w:val="24"/>
        </w:rPr>
        <w:t xml:space="preserve"> and 17.5, for which the </w:t>
      </w:r>
      <w:r w:rsidR="00D12255" w:rsidRPr="00C312B3">
        <w:rPr>
          <w:rFonts w:ascii="Arial" w:hAnsi="Arial" w:cs="Arial"/>
          <w:szCs w:val="24"/>
        </w:rPr>
        <w:t xml:space="preserve">State Board </w:t>
      </w:r>
      <w:r w:rsidRPr="00C312B3">
        <w:rPr>
          <w:rFonts w:ascii="Arial" w:hAnsi="Arial" w:cs="Arial"/>
          <w:szCs w:val="24"/>
        </w:rPr>
        <w:t>determines that a Tier 2 rather than a Tier 3 public notice is required, based on potential health impacts and persistence of the violations; or</w:t>
      </w:r>
    </w:p>
    <w:p w14:paraId="52362EC7" w14:textId="68BE3640" w:rsidR="00245352" w:rsidRPr="00EB67D9" w:rsidRDefault="00245352" w:rsidP="00245352">
      <w:pPr>
        <w:pStyle w:val="reg2"/>
        <w:ind w:firstLine="720"/>
        <w:rPr>
          <w:rFonts w:ascii="Arial" w:hAnsi="Arial" w:cs="Arial"/>
          <w:szCs w:val="24"/>
        </w:rPr>
      </w:pPr>
      <w:r w:rsidRPr="00C312B3">
        <w:rPr>
          <w:rFonts w:ascii="Arial" w:hAnsi="Arial" w:cs="Arial"/>
          <w:szCs w:val="24"/>
        </w:rPr>
        <w:t>(</w:t>
      </w:r>
      <w:r w:rsidR="00C70ABB" w:rsidRPr="00C312B3">
        <w:rPr>
          <w:rFonts w:ascii="Arial" w:hAnsi="Arial" w:cs="Arial"/>
          <w:szCs w:val="24"/>
        </w:rPr>
        <w:t>3</w:t>
      </w:r>
      <w:r w:rsidRPr="00C312B3">
        <w:rPr>
          <w:rFonts w:ascii="Arial" w:hAnsi="Arial" w:cs="Arial"/>
          <w:szCs w:val="24"/>
        </w:rPr>
        <w:t>) Failure to comply with the terms and conditions of any variance or exemption in place.</w:t>
      </w:r>
    </w:p>
    <w:p w14:paraId="03AD6090" w14:textId="77777777" w:rsidR="00245352" w:rsidRPr="00EB67D9" w:rsidRDefault="00245352" w:rsidP="00245352">
      <w:pPr>
        <w:pStyle w:val="reg1"/>
        <w:ind w:firstLine="360"/>
        <w:rPr>
          <w:rFonts w:ascii="Arial" w:hAnsi="Arial" w:cs="Arial"/>
          <w:szCs w:val="24"/>
        </w:rPr>
      </w:pPr>
    </w:p>
    <w:p w14:paraId="2D5E26BE" w14:textId="77777777" w:rsidR="00245352" w:rsidRPr="00EB67D9" w:rsidRDefault="00245352" w:rsidP="00245352">
      <w:pPr>
        <w:pStyle w:val="reg1"/>
        <w:ind w:firstLine="360"/>
        <w:rPr>
          <w:rFonts w:ascii="Arial" w:hAnsi="Arial" w:cs="Arial"/>
          <w:szCs w:val="24"/>
        </w:rPr>
      </w:pPr>
      <w:r w:rsidRPr="00EB67D9">
        <w:rPr>
          <w:rFonts w:ascii="Arial" w:hAnsi="Arial" w:cs="Arial"/>
          <w:szCs w:val="24"/>
        </w:rPr>
        <w:t xml:space="preserve">(b) A water system shall give the notice as soon as possible within 30 days after it learns of a violation or occurrence specified in subsection (a), except that the water system may request an extension of up to 60 days for providing the notice.  This extension would be subject to the </w:t>
      </w:r>
      <w:r w:rsidR="00D12255" w:rsidRPr="00EB67D9">
        <w:rPr>
          <w:rFonts w:ascii="Arial" w:hAnsi="Arial" w:cs="Arial"/>
          <w:szCs w:val="24"/>
        </w:rPr>
        <w:t>State Board</w:t>
      </w:r>
      <w:r w:rsidRPr="00EB67D9">
        <w:rPr>
          <w:rFonts w:ascii="Arial" w:hAnsi="Arial" w:cs="Arial"/>
          <w:szCs w:val="24"/>
        </w:rPr>
        <w:t xml:space="preserve">’s written approval based on the violation or occurrence having been resolved and the </w:t>
      </w:r>
      <w:r w:rsidR="00D12255" w:rsidRPr="00EB67D9">
        <w:rPr>
          <w:rFonts w:ascii="Arial" w:hAnsi="Arial" w:cs="Arial"/>
          <w:szCs w:val="24"/>
        </w:rPr>
        <w:t>State Board</w:t>
      </w:r>
      <w:r w:rsidRPr="00EB67D9">
        <w:rPr>
          <w:rFonts w:ascii="Arial" w:hAnsi="Arial" w:cs="Arial"/>
          <w:szCs w:val="24"/>
        </w:rPr>
        <w:t>’s determination that public health and welfare would in no way be adversely affected.  In addition, the water system shall:</w:t>
      </w:r>
    </w:p>
    <w:p w14:paraId="100103DE"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(1) Maintain posted notices in place for as long as the violation or occurrence continues, but in no case less than seven days;</w:t>
      </w:r>
      <w:r w:rsidR="00D12255" w:rsidRPr="00EB67D9">
        <w:rPr>
          <w:rFonts w:ascii="Arial" w:hAnsi="Arial" w:cs="Arial"/>
          <w:szCs w:val="24"/>
        </w:rPr>
        <w:t xml:space="preserve"> </w:t>
      </w:r>
    </w:p>
    <w:p w14:paraId="11FE2202" w14:textId="454DD967" w:rsidR="00245352" w:rsidRPr="00EB67D9" w:rsidRDefault="00245352" w:rsidP="00245352">
      <w:pPr>
        <w:pStyle w:val="reg2"/>
        <w:ind w:firstLine="720"/>
        <w:rPr>
          <w:rFonts w:ascii="Arial" w:hAnsi="Arial" w:cs="Arial"/>
          <w:szCs w:val="24"/>
        </w:rPr>
      </w:pPr>
      <w:r w:rsidRPr="00EB67D9">
        <w:rPr>
          <w:rFonts w:ascii="Arial" w:hAnsi="Arial" w:cs="Arial"/>
          <w:szCs w:val="24"/>
        </w:rPr>
        <w:lastRenderedPageBreak/>
        <w:t xml:space="preserve">(2) Repeat the notice every three months as long as the violation or occurrence continues.  Subject to the </w:t>
      </w:r>
      <w:r w:rsidR="00D12255" w:rsidRPr="00EB67D9">
        <w:rPr>
          <w:rFonts w:ascii="Arial" w:hAnsi="Arial" w:cs="Arial"/>
          <w:szCs w:val="24"/>
        </w:rPr>
        <w:t>State Board</w:t>
      </w:r>
      <w:r w:rsidRPr="00EB67D9">
        <w:rPr>
          <w:rFonts w:ascii="Arial" w:hAnsi="Arial" w:cs="Arial"/>
          <w:szCs w:val="24"/>
        </w:rPr>
        <w:t xml:space="preserve">’s written approval based on its determination that public health would in no way be adversely affected, the water system may be allowed to notice less frequently but in no case less than once per year.  No allowance for reduced frequency of notice shall be given in the </w:t>
      </w:r>
      <w:r w:rsidRPr="00126256">
        <w:rPr>
          <w:rFonts w:ascii="Arial" w:hAnsi="Arial" w:cs="Arial"/>
          <w:szCs w:val="24"/>
        </w:rPr>
        <w:t>case of a</w:t>
      </w:r>
      <w:r w:rsidR="00126256" w:rsidRPr="00126256">
        <w:rPr>
          <w:rFonts w:ascii="Arial" w:hAnsi="Arial" w:cs="Arial"/>
          <w:szCs w:val="24"/>
        </w:rPr>
        <w:t>n</w:t>
      </w:r>
      <w:r w:rsidRPr="00126256">
        <w:rPr>
          <w:rFonts w:ascii="Arial" w:hAnsi="Arial" w:cs="Arial"/>
          <w:szCs w:val="24"/>
        </w:rPr>
        <w:t xml:space="preserve"> </w:t>
      </w:r>
      <w:r w:rsidR="00C70ABB" w:rsidRPr="00126256">
        <w:rPr>
          <w:rFonts w:ascii="Arial" w:hAnsi="Arial" w:cs="Arial"/>
          <w:i/>
          <w:iCs/>
          <w:szCs w:val="24"/>
        </w:rPr>
        <w:t xml:space="preserve">E. coli </w:t>
      </w:r>
      <w:r w:rsidRPr="00126256">
        <w:rPr>
          <w:rFonts w:ascii="Arial" w:hAnsi="Arial" w:cs="Arial"/>
          <w:szCs w:val="24"/>
        </w:rPr>
        <w:t>coliform MCL violation or violation of a</w:t>
      </w:r>
      <w:r w:rsidR="00C70ABB" w:rsidRPr="00126256">
        <w:rPr>
          <w:rFonts w:ascii="Arial" w:hAnsi="Arial" w:cs="Arial"/>
          <w:szCs w:val="24"/>
        </w:rPr>
        <w:t xml:space="preserve"> coliform treatment technique or</w:t>
      </w:r>
      <w:r w:rsidRPr="00126256">
        <w:rPr>
          <w:rFonts w:ascii="Arial" w:hAnsi="Arial" w:cs="Arial"/>
          <w:szCs w:val="24"/>
        </w:rPr>
        <w:t xml:space="preserve"> Chapter 17 treatment technique requirement; and</w:t>
      </w:r>
    </w:p>
    <w:p w14:paraId="5D6B6FB5"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 xml:space="preserve">(3) For turbidity violations pursuant to sections 64652.5(c)(2) and 64653(c), (d) and (f), as applicable, a water system shall consult with the </w:t>
      </w:r>
      <w:r w:rsidR="00D12255" w:rsidRPr="00EB67D9">
        <w:rPr>
          <w:rFonts w:ascii="Arial" w:hAnsi="Arial" w:cs="Arial"/>
          <w:szCs w:val="24"/>
        </w:rPr>
        <w:t xml:space="preserve">State Board </w:t>
      </w:r>
      <w:r w:rsidRPr="00EB67D9">
        <w:rPr>
          <w:rFonts w:ascii="Arial" w:hAnsi="Arial" w:cs="Arial"/>
          <w:szCs w:val="24"/>
        </w:rPr>
        <w:t>as soon as possible within 24 hours after the water system learns of the violation to determine whether a Tier 1 public notice is required.  If consultation does not take place within 24 hours, the water system shall give Tier 1 public notice within 48 hours after learning of the violation.</w:t>
      </w:r>
    </w:p>
    <w:p w14:paraId="7DA94971" w14:textId="77777777" w:rsidR="00245352" w:rsidRPr="00EB67D9" w:rsidRDefault="00245352" w:rsidP="00245352">
      <w:pPr>
        <w:pStyle w:val="reg1"/>
        <w:ind w:firstLine="360"/>
        <w:rPr>
          <w:rFonts w:ascii="Arial" w:hAnsi="Arial" w:cs="Arial"/>
          <w:szCs w:val="24"/>
        </w:rPr>
      </w:pPr>
    </w:p>
    <w:p w14:paraId="62737A52" w14:textId="77777777" w:rsidR="00245352" w:rsidRPr="00EB67D9" w:rsidRDefault="00245352" w:rsidP="00245352">
      <w:pPr>
        <w:pStyle w:val="reg1"/>
        <w:ind w:firstLine="360"/>
        <w:rPr>
          <w:rFonts w:ascii="Arial" w:hAnsi="Arial" w:cs="Arial"/>
          <w:szCs w:val="24"/>
        </w:rPr>
      </w:pPr>
      <w:r w:rsidRPr="00EB67D9">
        <w:rPr>
          <w:rFonts w:ascii="Arial" w:hAnsi="Arial" w:cs="Arial"/>
          <w:szCs w:val="24"/>
        </w:rPr>
        <w:t>(c) A water system shall deliver the notice, in a manner designed to reach persons served, within the required time period as follows:</w:t>
      </w:r>
    </w:p>
    <w:p w14:paraId="032888D0"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 xml:space="preserve">(1) Unless otherwise directed by the </w:t>
      </w:r>
      <w:r w:rsidR="00D12255" w:rsidRPr="00EB67D9">
        <w:rPr>
          <w:rFonts w:ascii="Arial" w:hAnsi="Arial" w:cs="Arial"/>
          <w:szCs w:val="24"/>
        </w:rPr>
        <w:t xml:space="preserve">State Board </w:t>
      </w:r>
      <w:r w:rsidRPr="00EB67D9">
        <w:rPr>
          <w:rFonts w:ascii="Arial" w:hAnsi="Arial" w:cs="Arial"/>
          <w:szCs w:val="24"/>
        </w:rPr>
        <w:t>in writing based on its assessment of the violation or occurrence and the potential for adverse effects on public health and welfare, community water systems shall give public notice by;</w:t>
      </w:r>
    </w:p>
    <w:p w14:paraId="4515520D" w14:textId="77777777" w:rsidR="00245352" w:rsidRPr="00EB67D9" w:rsidRDefault="00245352" w:rsidP="00245352">
      <w:pPr>
        <w:pStyle w:val="reg3"/>
        <w:ind w:firstLine="1080"/>
        <w:rPr>
          <w:rFonts w:ascii="Arial" w:hAnsi="Arial" w:cs="Arial"/>
          <w:szCs w:val="24"/>
        </w:rPr>
      </w:pPr>
      <w:r w:rsidRPr="00EB67D9">
        <w:rPr>
          <w:rFonts w:ascii="Arial" w:hAnsi="Arial" w:cs="Arial"/>
          <w:szCs w:val="24"/>
        </w:rPr>
        <w:t>(A) Mail or direct delivery to each customer receiving a bill including those that provide their drinking water to others (e.g., schools or school systems, apartment building owners, or large private employers), and other service connections to which water is delivered by the water system; and</w:t>
      </w:r>
    </w:p>
    <w:p w14:paraId="5DF9A94B" w14:textId="77777777" w:rsidR="00245352" w:rsidRPr="00EB67D9" w:rsidRDefault="00245352" w:rsidP="00245352">
      <w:pPr>
        <w:pStyle w:val="reg3"/>
        <w:ind w:firstLine="1080"/>
        <w:rPr>
          <w:rFonts w:ascii="Arial" w:hAnsi="Arial" w:cs="Arial"/>
          <w:szCs w:val="24"/>
        </w:rPr>
      </w:pPr>
      <w:r w:rsidRPr="00EB67D9">
        <w:rPr>
          <w:rFonts w:ascii="Arial" w:hAnsi="Arial" w:cs="Arial"/>
          <w:szCs w:val="24"/>
        </w:rPr>
        <w:t>(B) Use of one or more of the following methods to reach persons not likely to be reached by a mailing or direct delivery (renters, university students, nursing home patients, prison inmates, etc.):</w:t>
      </w:r>
    </w:p>
    <w:p w14:paraId="4DE09AA8" w14:textId="77777777" w:rsidR="00245352" w:rsidRPr="00EB67D9" w:rsidRDefault="00245352" w:rsidP="00245352">
      <w:pPr>
        <w:pStyle w:val="reg4"/>
        <w:tabs>
          <w:tab w:val="clear" w:pos="3960"/>
        </w:tabs>
        <w:ind w:firstLine="1440"/>
        <w:rPr>
          <w:rFonts w:ascii="Arial" w:hAnsi="Arial" w:cs="Arial"/>
        </w:rPr>
      </w:pPr>
      <w:r w:rsidRPr="00EB67D9">
        <w:rPr>
          <w:rFonts w:ascii="Arial" w:hAnsi="Arial" w:cs="Arial"/>
        </w:rPr>
        <w:t>1. Publication in a local newspaper;</w:t>
      </w:r>
    </w:p>
    <w:p w14:paraId="3C99F4E6" w14:textId="77777777" w:rsidR="00245352" w:rsidRPr="00EB67D9" w:rsidRDefault="00245352" w:rsidP="00245352">
      <w:pPr>
        <w:pStyle w:val="reg4"/>
        <w:tabs>
          <w:tab w:val="clear" w:pos="3960"/>
        </w:tabs>
        <w:ind w:firstLine="1440"/>
        <w:rPr>
          <w:rFonts w:ascii="Arial" w:hAnsi="Arial" w:cs="Arial"/>
        </w:rPr>
      </w:pPr>
      <w:r w:rsidRPr="00EB67D9">
        <w:rPr>
          <w:rFonts w:ascii="Arial" w:hAnsi="Arial" w:cs="Arial"/>
        </w:rPr>
        <w:t>2. Posting in conspicuous public places served by the water system, or on the Internet; or</w:t>
      </w:r>
    </w:p>
    <w:p w14:paraId="7954FB89" w14:textId="77777777" w:rsidR="00245352" w:rsidRPr="00EB67D9" w:rsidRDefault="00245352" w:rsidP="00245352">
      <w:pPr>
        <w:pStyle w:val="reg4"/>
        <w:tabs>
          <w:tab w:val="clear" w:pos="3960"/>
        </w:tabs>
        <w:ind w:firstLine="1440"/>
        <w:rPr>
          <w:rFonts w:ascii="Arial" w:hAnsi="Arial" w:cs="Arial"/>
        </w:rPr>
      </w:pPr>
      <w:r w:rsidRPr="00EB67D9">
        <w:rPr>
          <w:rFonts w:ascii="Arial" w:hAnsi="Arial" w:cs="Arial"/>
        </w:rPr>
        <w:t>3. Delivery to community organizations.</w:t>
      </w:r>
    </w:p>
    <w:p w14:paraId="4C42AAC2" w14:textId="77777777" w:rsidR="00245352" w:rsidRPr="00EB67D9" w:rsidRDefault="00245352" w:rsidP="00245352">
      <w:pPr>
        <w:pStyle w:val="sec"/>
        <w:ind w:firstLine="720"/>
        <w:rPr>
          <w:rFonts w:ascii="Arial" w:hAnsi="Arial" w:cs="Arial"/>
          <w:b w:val="0"/>
          <w:szCs w:val="24"/>
        </w:rPr>
      </w:pPr>
      <w:r w:rsidRPr="00EB67D9">
        <w:rPr>
          <w:rFonts w:ascii="Arial" w:hAnsi="Arial" w:cs="Arial"/>
          <w:b w:val="0"/>
          <w:szCs w:val="24"/>
        </w:rPr>
        <w:t xml:space="preserve">(2) Unless otherwise directed by the </w:t>
      </w:r>
      <w:r w:rsidR="00D12255" w:rsidRPr="00EB67D9">
        <w:rPr>
          <w:rFonts w:ascii="Arial" w:hAnsi="Arial" w:cs="Arial"/>
          <w:b w:val="0"/>
          <w:szCs w:val="24"/>
        </w:rPr>
        <w:t xml:space="preserve">State Board </w:t>
      </w:r>
      <w:r w:rsidRPr="00EB67D9">
        <w:rPr>
          <w:rFonts w:ascii="Arial" w:hAnsi="Arial" w:cs="Arial"/>
          <w:b w:val="0"/>
          <w:szCs w:val="24"/>
        </w:rPr>
        <w:t>in writing based on its assessment of the violation or occurrence and the potential for adverse effects on public health and welfare, noncommunity water systems shall give the public notice by:</w:t>
      </w:r>
    </w:p>
    <w:p w14:paraId="349DB536" w14:textId="77777777" w:rsidR="00245352" w:rsidRPr="00EB67D9" w:rsidRDefault="00245352" w:rsidP="00245352">
      <w:pPr>
        <w:pStyle w:val="reg3"/>
        <w:ind w:firstLine="1080"/>
        <w:rPr>
          <w:rFonts w:ascii="Arial" w:hAnsi="Arial" w:cs="Arial"/>
          <w:szCs w:val="24"/>
        </w:rPr>
      </w:pPr>
      <w:r w:rsidRPr="00EB67D9">
        <w:rPr>
          <w:rFonts w:ascii="Arial" w:hAnsi="Arial" w:cs="Arial"/>
          <w:szCs w:val="24"/>
        </w:rPr>
        <w:t>(A) Posting in conspicuous locations throughout the area served by the water system; and</w:t>
      </w:r>
    </w:p>
    <w:p w14:paraId="213D9F34" w14:textId="77777777" w:rsidR="00245352" w:rsidRPr="00EB67D9" w:rsidRDefault="00245352" w:rsidP="00245352">
      <w:pPr>
        <w:pStyle w:val="reg3"/>
        <w:ind w:firstLine="1080"/>
        <w:rPr>
          <w:rFonts w:ascii="Arial" w:hAnsi="Arial" w:cs="Arial"/>
          <w:szCs w:val="24"/>
        </w:rPr>
      </w:pPr>
      <w:r w:rsidRPr="00EB67D9">
        <w:rPr>
          <w:rFonts w:ascii="Arial" w:hAnsi="Arial" w:cs="Arial"/>
          <w:szCs w:val="24"/>
        </w:rPr>
        <w:t>(B) Using one or more of the following methods to reach persons not likely to be reached by a public posting:</w:t>
      </w:r>
    </w:p>
    <w:p w14:paraId="54114569" w14:textId="77777777" w:rsidR="00245352" w:rsidRPr="00EB67D9" w:rsidRDefault="00245352" w:rsidP="00245352">
      <w:pPr>
        <w:pStyle w:val="reg4"/>
        <w:tabs>
          <w:tab w:val="clear" w:pos="3960"/>
        </w:tabs>
        <w:ind w:firstLine="1440"/>
        <w:rPr>
          <w:rFonts w:ascii="Arial" w:hAnsi="Arial" w:cs="Arial"/>
        </w:rPr>
      </w:pPr>
      <w:r w:rsidRPr="00EB67D9">
        <w:rPr>
          <w:rFonts w:ascii="Arial" w:hAnsi="Arial" w:cs="Arial"/>
        </w:rPr>
        <w:t>1. Publication in a local newspaper or newsletter distributed to customers;</w:t>
      </w:r>
    </w:p>
    <w:p w14:paraId="35A0BDD6" w14:textId="77777777" w:rsidR="00245352" w:rsidRPr="00EB67D9" w:rsidRDefault="00245352" w:rsidP="00245352">
      <w:pPr>
        <w:pStyle w:val="reg4"/>
        <w:tabs>
          <w:tab w:val="clear" w:pos="3960"/>
        </w:tabs>
        <w:ind w:firstLine="1440"/>
        <w:rPr>
          <w:rFonts w:ascii="Arial" w:hAnsi="Arial" w:cs="Arial"/>
        </w:rPr>
      </w:pPr>
      <w:r w:rsidRPr="00EB67D9">
        <w:rPr>
          <w:rFonts w:ascii="Arial" w:hAnsi="Arial" w:cs="Arial"/>
        </w:rPr>
        <w:t>2. E-mail message to employees or students;</w:t>
      </w:r>
    </w:p>
    <w:p w14:paraId="729F9BC6" w14:textId="77777777" w:rsidR="00245352" w:rsidRPr="00EB67D9" w:rsidRDefault="00245352" w:rsidP="00245352">
      <w:pPr>
        <w:pStyle w:val="reg4"/>
        <w:tabs>
          <w:tab w:val="clear" w:pos="3960"/>
        </w:tabs>
        <w:ind w:firstLine="1440"/>
        <w:rPr>
          <w:rFonts w:ascii="Arial" w:hAnsi="Arial" w:cs="Arial"/>
        </w:rPr>
      </w:pPr>
      <w:r w:rsidRPr="00EB67D9">
        <w:rPr>
          <w:rFonts w:ascii="Arial" w:hAnsi="Arial" w:cs="Arial"/>
        </w:rPr>
        <w:t>3. Posting on the Internet or intranet; or</w:t>
      </w:r>
    </w:p>
    <w:p w14:paraId="7027DD62" w14:textId="77777777" w:rsidR="00AC4179" w:rsidRPr="00EB67D9" w:rsidRDefault="00245352" w:rsidP="00245352">
      <w:pPr>
        <w:pStyle w:val="reg4"/>
        <w:ind w:firstLine="1440"/>
        <w:rPr>
          <w:rFonts w:ascii="Arial" w:hAnsi="Arial" w:cs="Arial"/>
        </w:rPr>
      </w:pPr>
      <w:r w:rsidRPr="00EB67D9">
        <w:rPr>
          <w:rFonts w:ascii="Arial" w:hAnsi="Arial" w:cs="Arial"/>
        </w:rPr>
        <w:t>4.</w:t>
      </w:r>
      <w:r w:rsidR="00191AAE" w:rsidRPr="00EB67D9">
        <w:rPr>
          <w:rFonts w:ascii="Arial" w:hAnsi="Arial" w:cs="Arial"/>
        </w:rPr>
        <w:t xml:space="preserve"> </w:t>
      </w:r>
      <w:r w:rsidRPr="00EB67D9">
        <w:rPr>
          <w:rFonts w:ascii="Arial" w:hAnsi="Arial" w:cs="Arial"/>
        </w:rPr>
        <w:t>Direct delivery to each customer.</w:t>
      </w:r>
    </w:p>
    <w:p w14:paraId="4464EC84" w14:textId="77777777" w:rsidR="00AC4179" w:rsidRPr="00EB67D9" w:rsidRDefault="00AC4179" w:rsidP="00245352">
      <w:pPr>
        <w:pStyle w:val="sec"/>
        <w:rPr>
          <w:rFonts w:ascii="Arial" w:hAnsi="Arial" w:cs="Arial"/>
          <w:b w:val="0"/>
          <w:szCs w:val="24"/>
        </w:rPr>
      </w:pPr>
    </w:p>
    <w:p w14:paraId="6ED25DCA" w14:textId="77777777" w:rsidR="00AC4179" w:rsidRPr="00EB67D9" w:rsidRDefault="00AC4179" w:rsidP="00E16EA1">
      <w:pPr>
        <w:pStyle w:val="Heading4"/>
      </w:pPr>
      <w:bookmarkStart w:id="1261" w:name="_Toc76626778"/>
      <w:r w:rsidRPr="00D147AE">
        <w:rPr>
          <w:highlight w:val="yellow"/>
        </w:rPr>
        <w:lastRenderedPageBreak/>
        <w:t>§64463.7. Tier 3 Public Notice.</w:t>
      </w:r>
      <w:bookmarkEnd w:id="1261"/>
      <w:r w:rsidRPr="00EB67D9">
        <w:t xml:space="preserve"> </w:t>
      </w:r>
    </w:p>
    <w:p w14:paraId="1765066C" w14:textId="77777777" w:rsidR="00AC4179" w:rsidRPr="00EB67D9" w:rsidRDefault="00AC4179">
      <w:pPr>
        <w:pStyle w:val="reg1"/>
        <w:ind w:firstLine="360"/>
        <w:rPr>
          <w:rFonts w:ascii="Arial" w:hAnsi="Arial" w:cs="Arial"/>
          <w:szCs w:val="24"/>
        </w:rPr>
      </w:pPr>
      <w:r w:rsidRPr="00EB67D9">
        <w:rPr>
          <w:rFonts w:ascii="Arial" w:hAnsi="Arial" w:cs="Arial"/>
          <w:szCs w:val="24"/>
        </w:rPr>
        <w:t>(a) Each water system shall give public notice pursuant to this section if any of the following occurs:</w:t>
      </w:r>
    </w:p>
    <w:p w14:paraId="19B4106A" w14:textId="77777777" w:rsidR="00AC4179" w:rsidRPr="00EB67D9" w:rsidRDefault="00AC4179">
      <w:pPr>
        <w:pStyle w:val="reg2"/>
        <w:ind w:firstLine="720"/>
        <w:rPr>
          <w:rFonts w:ascii="Arial" w:hAnsi="Arial" w:cs="Arial"/>
          <w:szCs w:val="24"/>
        </w:rPr>
      </w:pPr>
      <w:r w:rsidRPr="00EB67D9">
        <w:rPr>
          <w:rFonts w:ascii="Arial" w:hAnsi="Arial" w:cs="Arial"/>
          <w:szCs w:val="24"/>
        </w:rPr>
        <w:t xml:space="preserve">(1) Monitoring violations; </w:t>
      </w:r>
    </w:p>
    <w:p w14:paraId="2BE6684F" w14:textId="23648C57" w:rsidR="00AC4179" w:rsidRPr="00D147AE" w:rsidRDefault="00AC4179">
      <w:pPr>
        <w:pStyle w:val="reg2"/>
        <w:ind w:firstLine="720"/>
        <w:rPr>
          <w:rFonts w:ascii="Arial" w:hAnsi="Arial" w:cs="Arial"/>
          <w:szCs w:val="24"/>
        </w:rPr>
      </w:pPr>
      <w:r w:rsidRPr="00EB67D9">
        <w:rPr>
          <w:rFonts w:ascii="Arial" w:hAnsi="Arial" w:cs="Arial"/>
          <w:szCs w:val="24"/>
        </w:rPr>
        <w:t xml:space="preserve">(2) Failure to comply with a testing procedure, except where a Tier 1 public notice is required pursuant </w:t>
      </w:r>
      <w:r w:rsidRPr="00D147AE">
        <w:rPr>
          <w:rFonts w:ascii="Arial" w:hAnsi="Arial" w:cs="Arial"/>
          <w:szCs w:val="24"/>
        </w:rPr>
        <w:t xml:space="preserve">to section 64463.1 or the </w:t>
      </w:r>
      <w:r w:rsidR="00D12255" w:rsidRPr="00D147AE">
        <w:rPr>
          <w:rFonts w:ascii="Arial" w:hAnsi="Arial" w:cs="Arial"/>
          <w:szCs w:val="24"/>
        </w:rPr>
        <w:t xml:space="preserve">State Board </w:t>
      </w:r>
      <w:r w:rsidRPr="00D147AE">
        <w:rPr>
          <w:rFonts w:ascii="Arial" w:hAnsi="Arial" w:cs="Arial"/>
          <w:szCs w:val="24"/>
        </w:rPr>
        <w:t xml:space="preserve">determines that a Tier 2 public notice is required pursuant to section 64463.4;  </w:t>
      </w:r>
    </w:p>
    <w:p w14:paraId="413C6236" w14:textId="6368AEA9" w:rsidR="00AC4179" w:rsidRPr="00D147AE" w:rsidRDefault="00AC4179">
      <w:pPr>
        <w:pStyle w:val="reg2"/>
        <w:ind w:firstLine="720"/>
        <w:rPr>
          <w:rFonts w:ascii="Arial" w:hAnsi="Arial" w:cs="Arial"/>
          <w:szCs w:val="24"/>
        </w:rPr>
      </w:pPr>
      <w:r w:rsidRPr="00D147AE">
        <w:rPr>
          <w:rFonts w:ascii="Arial" w:hAnsi="Arial" w:cs="Arial"/>
          <w:szCs w:val="24"/>
        </w:rPr>
        <w:t>(3) Operation under a variance or exemption</w:t>
      </w:r>
      <w:r w:rsidR="00C70ABB" w:rsidRPr="00D147AE">
        <w:rPr>
          <w:rFonts w:ascii="Arial" w:hAnsi="Arial" w:cs="Arial"/>
          <w:szCs w:val="24"/>
        </w:rPr>
        <w:t>;</w:t>
      </w:r>
    </w:p>
    <w:p w14:paraId="696733CC" w14:textId="060948C0" w:rsidR="00C70ABB" w:rsidRPr="00D147AE" w:rsidRDefault="00C70ABB" w:rsidP="00D147AE">
      <w:pPr>
        <w:ind w:firstLine="720"/>
      </w:pPr>
      <w:r w:rsidRPr="00D147AE">
        <w:rPr>
          <w:rFonts w:ascii="Arial" w:hAnsi="Arial" w:cs="Arial"/>
        </w:rPr>
        <w:t xml:space="preserve">(4) </w:t>
      </w:r>
      <w:r w:rsidRPr="00D147AE">
        <w:rPr>
          <w:rStyle w:val="markedcontent"/>
          <w:rFonts w:ascii="Arial" w:hAnsi="Arial" w:cs="Arial"/>
        </w:rPr>
        <w:t>Failure to comply with a reporting requirement pursuant to article 3; or</w:t>
      </w:r>
    </w:p>
    <w:p w14:paraId="08DADCA1" w14:textId="2D38B2C3" w:rsidR="00C70ABB" w:rsidRDefault="00C70ABB" w:rsidP="00D147AE">
      <w:pPr>
        <w:ind w:firstLine="720"/>
      </w:pPr>
      <w:r w:rsidRPr="00D147AE">
        <w:rPr>
          <w:rStyle w:val="markedcontent"/>
          <w:rFonts w:ascii="Arial" w:hAnsi="Arial" w:cs="Arial"/>
        </w:rPr>
        <w:t>(5) Failure to comply with a record keeping requirement pursuant to section 64470(b)(7).</w:t>
      </w:r>
    </w:p>
    <w:p w14:paraId="23981A95" w14:textId="77777777" w:rsidR="00C70ABB" w:rsidRPr="00EB67D9" w:rsidRDefault="00C70ABB" w:rsidP="00D147AE">
      <w:pPr>
        <w:pStyle w:val="reg2"/>
        <w:ind w:firstLine="0"/>
        <w:rPr>
          <w:rFonts w:ascii="Arial" w:hAnsi="Arial" w:cs="Arial"/>
          <w:szCs w:val="24"/>
        </w:rPr>
      </w:pPr>
    </w:p>
    <w:p w14:paraId="764BCFCE" w14:textId="77777777" w:rsidR="00AC4179" w:rsidRPr="00EB67D9" w:rsidRDefault="00AC4179">
      <w:pPr>
        <w:pStyle w:val="reg1"/>
        <w:ind w:firstLine="360"/>
        <w:rPr>
          <w:rFonts w:ascii="Arial" w:hAnsi="Arial" w:cs="Arial"/>
          <w:szCs w:val="24"/>
        </w:rPr>
      </w:pPr>
      <w:r w:rsidRPr="00EB67D9">
        <w:rPr>
          <w:rFonts w:ascii="Arial" w:hAnsi="Arial" w:cs="Arial"/>
          <w:szCs w:val="24"/>
        </w:rPr>
        <w:t xml:space="preserve">(b) Each water system shall give the public notice within one year after it learns of the violation or begins operating under a variance or exemption.  </w:t>
      </w:r>
    </w:p>
    <w:p w14:paraId="557009DF" w14:textId="77777777" w:rsidR="00AC4179" w:rsidRPr="00EB67D9" w:rsidRDefault="00AC4179" w:rsidP="000E578B">
      <w:pPr>
        <w:pStyle w:val="reg2"/>
        <w:ind w:firstLine="720"/>
        <w:rPr>
          <w:rFonts w:ascii="Arial" w:hAnsi="Arial" w:cs="Arial"/>
          <w:szCs w:val="24"/>
        </w:rPr>
      </w:pPr>
      <w:r w:rsidRPr="00EB67D9">
        <w:rPr>
          <w:rFonts w:ascii="Arial" w:hAnsi="Arial" w:cs="Arial"/>
          <w:szCs w:val="24"/>
        </w:rPr>
        <w:t xml:space="preserve">(1) The water system shall repeat the public notice annually for as long as the violation, variance, exemption, or other occurrence continues. </w:t>
      </w:r>
    </w:p>
    <w:p w14:paraId="4637898D" w14:textId="77777777" w:rsidR="00AC4179" w:rsidRPr="00EB67D9" w:rsidRDefault="00AC4179" w:rsidP="000E578B">
      <w:pPr>
        <w:pStyle w:val="reg2"/>
        <w:ind w:firstLine="720"/>
        <w:rPr>
          <w:rFonts w:ascii="Arial" w:hAnsi="Arial" w:cs="Arial"/>
          <w:szCs w:val="24"/>
        </w:rPr>
      </w:pPr>
      <w:r w:rsidRPr="00EB67D9">
        <w:rPr>
          <w:rFonts w:ascii="Arial" w:hAnsi="Arial" w:cs="Arial"/>
          <w:szCs w:val="24"/>
        </w:rPr>
        <w:t>(2) Posted public notices shall remain in place for as long as the violation, variance, exemption, or other occurrence continues, but in no case less than seven days.</w:t>
      </w:r>
    </w:p>
    <w:p w14:paraId="5BA4C262" w14:textId="77777777" w:rsidR="00AC4179" w:rsidRPr="00EB67D9" w:rsidRDefault="00AC4179" w:rsidP="000E578B">
      <w:pPr>
        <w:pStyle w:val="reg2"/>
        <w:ind w:firstLine="720"/>
        <w:rPr>
          <w:rFonts w:ascii="Arial" w:hAnsi="Arial" w:cs="Arial"/>
          <w:szCs w:val="24"/>
        </w:rPr>
      </w:pPr>
      <w:r w:rsidRPr="00EB67D9">
        <w:rPr>
          <w:rFonts w:ascii="Arial" w:hAnsi="Arial" w:cs="Arial"/>
          <w:szCs w:val="24"/>
        </w:rPr>
        <w:t xml:space="preserve">(3) Instead of individual Tier 3 public notices, a water system may use an annual report detailing all violations and occurrences for the previous twelve months, as long as the water system meets the frequency requirements specified in this subsection.  </w:t>
      </w:r>
    </w:p>
    <w:p w14:paraId="5AC21379" w14:textId="77777777" w:rsidR="00AC4179" w:rsidRPr="00EB67D9" w:rsidRDefault="00AC4179">
      <w:pPr>
        <w:pStyle w:val="reg1"/>
        <w:rPr>
          <w:rFonts w:ascii="Arial" w:hAnsi="Arial" w:cs="Arial"/>
          <w:szCs w:val="24"/>
          <w:u w:val="single"/>
        </w:rPr>
      </w:pPr>
    </w:p>
    <w:p w14:paraId="6271FC0C" w14:textId="77777777" w:rsidR="00AC4179" w:rsidRPr="00EB67D9" w:rsidRDefault="00AC4179">
      <w:pPr>
        <w:pStyle w:val="reg1"/>
        <w:ind w:firstLine="360"/>
        <w:rPr>
          <w:rFonts w:ascii="Arial" w:hAnsi="Arial" w:cs="Arial"/>
          <w:szCs w:val="24"/>
        </w:rPr>
      </w:pPr>
      <w:r w:rsidRPr="00EB67D9">
        <w:rPr>
          <w:rFonts w:ascii="Arial" w:hAnsi="Arial" w:cs="Arial"/>
          <w:szCs w:val="24"/>
        </w:rPr>
        <w:t xml:space="preserve">(c) Each water system shall deliver the notice in a manner designed to reach persons served within the required time period, as follows:    </w:t>
      </w:r>
    </w:p>
    <w:p w14:paraId="49DF3233" w14:textId="77777777" w:rsidR="00AC4179" w:rsidRPr="00EB67D9" w:rsidRDefault="00AC4179">
      <w:pPr>
        <w:pStyle w:val="reg2"/>
        <w:ind w:firstLine="720"/>
        <w:rPr>
          <w:rFonts w:ascii="Arial" w:hAnsi="Arial" w:cs="Arial"/>
          <w:szCs w:val="24"/>
        </w:rPr>
      </w:pPr>
      <w:r w:rsidRPr="00EB67D9">
        <w:rPr>
          <w:rFonts w:ascii="Arial" w:hAnsi="Arial" w:cs="Arial"/>
          <w:szCs w:val="24"/>
        </w:rPr>
        <w:t xml:space="preserve">(1) Unless otherwise directed by the </w:t>
      </w:r>
      <w:r w:rsidR="00D12255" w:rsidRPr="00EB67D9">
        <w:rPr>
          <w:rFonts w:ascii="Arial" w:hAnsi="Arial" w:cs="Arial"/>
          <w:szCs w:val="24"/>
        </w:rPr>
        <w:t xml:space="preserve">State Board </w:t>
      </w:r>
      <w:r w:rsidRPr="00EB67D9">
        <w:rPr>
          <w:rFonts w:ascii="Arial" w:hAnsi="Arial" w:cs="Arial"/>
          <w:szCs w:val="24"/>
        </w:rPr>
        <w:t>in writing based on its assessment of the violation or occurrence and the potential for adverse effects on public health and welfare, community water systems shall give public notice by</w:t>
      </w:r>
    </w:p>
    <w:p w14:paraId="1295A034" w14:textId="77777777" w:rsidR="00AC4179" w:rsidRPr="00EB67D9" w:rsidRDefault="00AC4179">
      <w:pPr>
        <w:pStyle w:val="reg3"/>
        <w:ind w:firstLine="1080"/>
        <w:rPr>
          <w:rFonts w:ascii="Arial" w:hAnsi="Arial" w:cs="Arial"/>
          <w:szCs w:val="24"/>
        </w:rPr>
      </w:pPr>
      <w:r w:rsidRPr="00EB67D9">
        <w:rPr>
          <w:rFonts w:ascii="Arial" w:hAnsi="Arial" w:cs="Arial"/>
          <w:szCs w:val="24"/>
        </w:rPr>
        <w:t xml:space="preserve">(A) Mail or direct delivery to each customer receiving a bill including those that provide their drinking water to others (e.g., schools or school systems, apartment building owners, or large private employers), and other service connections to which water is delivered by the water system; and </w:t>
      </w:r>
    </w:p>
    <w:p w14:paraId="112F9DEC" w14:textId="77777777" w:rsidR="00AC4179" w:rsidRPr="00EB67D9" w:rsidRDefault="00AC4179">
      <w:pPr>
        <w:pStyle w:val="reg3"/>
        <w:ind w:firstLine="1080"/>
        <w:rPr>
          <w:rFonts w:ascii="Arial" w:hAnsi="Arial" w:cs="Arial"/>
          <w:szCs w:val="24"/>
        </w:rPr>
      </w:pPr>
      <w:r w:rsidRPr="00EB67D9">
        <w:rPr>
          <w:rFonts w:ascii="Arial" w:hAnsi="Arial" w:cs="Arial"/>
          <w:szCs w:val="24"/>
        </w:rPr>
        <w:t>(B) Use of one or more of the following methods to reach persons not likely to be reached by a mailing or direct delivery (renters, university students, nursing home patients, prison inmates, etc.):</w:t>
      </w:r>
    </w:p>
    <w:p w14:paraId="6ACA0E98" w14:textId="77777777" w:rsidR="00AC4179" w:rsidRPr="00EB67D9" w:rsidRDefault="00AC4179">
      <w:pPr>
        <w:pStyle w:val="reg4"/>
        <w:ind w:firstLine="1440"/>
        <w:rPr>
          <w:rFonts w:ascii="Arial" w:hAnsi="Arial" w:cs="Arial"/>
        </w:rPr>
      </w:pPr>
      <w:r w:rsidRPr="00EB67D9">
        <w:rPr>
          <w:rFonts w:ascii="Arial" w:hAnsi="Arial" w:cs="Arial"/>
        </w:rPr>
        <w:t>1. Publication in a local newspaper;</w:t>
      </w:r>
    </w:p>
    <w:p w14:paraId="649ECF55" w14:textId="77777777" w:rsidR="00AC4179" w:rsidRPr="00EB67D9" w:rsidRDefault="00AC4179">
      <w:pPr>
        <w:pStyle w:val="reg4"/>
        <w:ind w:firstLine="1440"/>
        <w:rPr>
          <w:rFonts w:ascii="Arial" w:hAnsi="Arial" w:cs="Arial"/>
        </w:rPr>
      </w:pPr>
      <w:r w:rsidRPr="00EB67D9">
        <w:rPr>
          <w:rFonts w:ascii="Arial" w:hAnsi="Arial" w:cs="Arial"/>
        </w:rPr>
        <w:t>2. Posting in conspicuous public places served by the water system, or on the Internet; or</w:t>
      </w:r>
    </w:p>
    <w:p w14:paraId="3B84E24C" w14:textId="77777777" w:rsidR="00AC4179" w:rsidRPr="00EB67D9" w:rsidRDefault="00AC4179">
      <w:pPr>
        <w:pStyle w:val="reg4"/>
        <w:ind w:firstLine="1440"/>
        <w:rPr>
          <w:rFonts w:ascii="Arial" w:hAnsi="Arial" w:cs="Arial"/>
        </w:rPr>
      </w:pPr>
      <w:r w:rsidRPr="00EB67D9">
        <w:rPr>
          <w:rFonts w:ascii="Arial" w:hAnsi="Arial" w:cs="Arial"/>
        </w:rPr>
        <w:t>3. Delivery to community organizations.</w:t>
      </w:r>
    </w:p>
    <w:p w14:paraId="73EA3F18" w14:textId="77777777" w:rsidR="00AC4179" w:rsidRPr="00EB67D9" w:rsidRDefault="00AC4179">
      <w:pPr>
        <w:pStyle w:val="sec"/>
        <w:ind w:firstLine="720"/>
        <w:rPr>
          <w:rFonts w:ascii="Arial" w:hAnsi="Arial" w:cs="Arial"/>
          <w:b w:val="0"/>
          <w:szCs w:val="24"/>
        </w:rPr>
      </w:pPr>
      <w:r w:rsidRPr="00EB67D9">
        <w:rPr>
          <w:rFonts w:ascii="Arial" w:hAnsi="Arial" w:cs="Arial"/>
          <w:b w:val="0"/>
          <w:szCs w:val="24"/>
        </w:rPr>
        <w:t xml:space="preserve">(2) Unless otherwise directed by the </w:t>
      </w:r>
      <w:r w:rsidR="00D12255" w:rsidRPr="00EB67D9">
        <w:rPr>
          <w:rFonts w:ascii="Arial" w:hAnsi="Arial" w:cs="Arial"/>
          <w:b w:val="0"/>
          <w:szCs w:val="24"/>
        </w:rPr>
        <w:t xml:space="preserve">State Board </w:t>
      </w:r>
      <w:r w:rsidRPr="00EB67D9">
        <w:rPr>
          <w:rFonts w:ascii="Arial" w:hAnsi="Arial" w:cs="Arial"/>
          <w:b w:val="0"/>
          <w:szCs w:val="24"/>
        </w:rPr>
        <w:t>in writing based on its assessment of the violation or occurrence and the potential for adverse effects on public health and welfare, noncommunity water systems shall give the public notice by:</w:t>
      </w:r>
    </w:p>
    <w:p w14:paraId="7C83727A" w14:textId="77777777" w:rsidR="00AC4179" w:rsidRPr="00EB67D9" w:rsidRDefault="00AC4179">
      <w:pPr>
        <w:pStyle w:val="reg3"/>
        <w:ind w:firstLine="1080"/>
        <w:rPr>
          <w:rFonts w:ascii="Arial" w:hAnsi="Arial" w:cs="Arial"/>
          <w:szCs w:val="24"/>
        </w:rPr>
      </w:pPr>
      <w:r w:rsidRPr="00EB67D9">
        <w:rPr>
          <w:rFonts w:ascii="Arial" w:hAnsi="Arial" w:cs="Arial"/>
          <w:szCs w:val="24"/>
        </w:rPr>
        <w:lastRenderedPageBreak/>
        <w:t>(A) Posting in conspicuous locations throughout the area served by the water system; and</w:t>
      </w:r>
    </w:p>
    <w:p w14:paraId="59CBAEC6" w14:textId="77777777" w:rsidR="00AC4179" w:rsidRPr="00EB67D9" w:rsidRDefault="00AC4179">
      <w:pPr>
        <w:pStyle w:val="reg3"/>
        <w:ind w:firstLine="1080"/>
        <w:rPr>
          <w:rFonts w:ascii="Arial" w:hAnsi="Arial" w:cs="Arial"/>
          <w:szCs w:val="24"/>
        </w:rPr>
      </w:pPr>
      <w:r w:rsidRPr="00EB67D9">
        <w:rPr>
          <w:rFonts w:ascii="Arial" w:hAnsi="Arial" w:cs="Arial"/>
          <w:szCs w:val="24"/>
        </w:rPr>
        <w:t>(B) Using one or more of the following methods to reach persons not likely to be reached by a posting:</w:t>
      </w:r>
    </w:p>
    <w:p w14:paraId="75FCD6E4" w14:textId="77777777" w:rsidR="00AC4179" w:rsidRPr="00EB67D9" w:rsidRDefault="00AC4179">
      <w:pPr>
        <w:pStyle w:val="reg4"/>
        <w:ind w:firstLine="1440"/>
        <w:rPr>
          <w:rFonts w:ascii="Arial" w:hAnsi="Arial" w:cs="Arial"/>
        </w:rPr>
      </w:pPr>
      <w:r w:rsidRPr="00EB67D9">
        <w:rPr>
          <w:rFonts w:ascii="Arial" w:hAnsi="Arial" w:cs="Arial"/>
        </w:rPr>
        <w:t>1. Publication in a local newspaper or newsletter distributed to customers;</w:t>
      </w:r>
    </w:p>
    <w:p w14:paraId="7FCCD76B" w14:textId="77777777" w:rsidR="00AC4179" w:rsidRPr="00EB67D9" w:rsidRDefault="00AC4179">
      <w:pPr>
        <w:pStyle w:val="reg4"/>
        <w:ind w:firstLine="1440"/>
        <w:rPr>
          <w:rFonts w:ascii="Arial" w:hAnsi="Arial" w:cs="Arial"/>
        </w:rPr>
      </w:pPr>
      <w:r w:rsidRPr="00EB67D9">
        <w:rPr>
          <w:rFonts w:ascii="Arial" w:hAnsi="Arial" w:cs="Arial"/>
        </w:rPr>
        <w:t xml:space="preserve">2. E-mail message to employees or students; </w:t>
      </w:r>
    </w:p>
    <w:p w14:paraId="707127F8" w14:textId="77777777" w:rsidR="00AC4179" w:rsidRPr="00EB67D9" w:rsidRDefault="00AC4179">
      <w:pPr>
        <w:pStyle w:val="reg4"/>
        <w:ind w:firstLine="1440"/>
        <w:rPr>
          <w:rFonts w:ascii="Arial" w:hAnsi="Arial" w:cs="Arial"/>
        </w:rPr>
      </w:pPr>
      <w:r w:rsidRPr="00EB67D9">
        <w:rPr>
          <w:rFonts w:ascii="Arial" w:hAnsi="Arial" w:cs="Arial"/>
        </w:rPr>
        <w:t>3. Posting on the Internet or intranet; or</w:t>
      </w:r>
    </w:p>
    <w:p w14:paraId="401737ED" w14:textId="77777777" w:rsidR="00AC4179" w:rsidRPr="00EB67D9" w:rsidRDefault="00AC4179">
      <w:pPr>
        <w:pStyle w:val="reg4"/>
        <w:ind w:firstLine="1440"/>
        <w:rPr>
          <w:rFonts w:ascii="Arial" w:hAnsi="Arial" w:cs="Arial"/>
          <w:u w:val="single"/>
        </w:rPr>
      </w:pPr>
      <w:r w:rsidRPr="00EB67D9">
        <w:rPr>
          <w:rFonts w:ascii="Arial" w:hAnsi="Arial" w:cs="Arial"/>
        </w:rPr>
        <w:t>4. Direct delivery to each customer.</w:t>
      </w:r>
    </w:p>
    <w:p w14:paraId="55C9490D" w14:textId="77777777" w:rsidR="00AC4179" w:rsidRPr="00EB67D9" w:rsidRDefault="00AC4179">
      <w:pPr>
        <w:pStyle w:val="reg1"/>
        <w:rPr>
          <w:rFonts w:ascii="Arial" w:hAnsi="Arial" w:cs="Arial"/>
          <w:szCs w:val="24"/>
          <w:u w:val="single"/>
        </w:rPr>
      </w:pPr>
    </w:p>
    <w:p w14:paraId="26045C47" w14:textId="77777777" w:rsidR="00AC4179" w:rsidRPr="00EB67D9" w:rsidRDefault="00AC4179">
      <w:pPr>
        <w:pStyle w:val="reg1"/>
        <w:ind w:firstLine="360"/>
        <w:rPr>
          <w:rFonts w:ascii="Arial" w:hAnsi="Arial" w:cs="Arial"/>
          <w:szCs w:val="24"/>
        </w:rPr>
      </w:pPr>
      <w:r w:rsidRPr="00EB67D9">
        <w:rPr>
          <w:rFonts w:ascii="Arial" w:hAnsi="Arial" w:cs="Arial"/>
          <w:szCs w:val="24"/>
        </w:rPr>
        <w:t>(d) Community and nontransient-noncommunity water systems may use the Consumer Confidence Report pursuant to sections 64480 through 64483, to meet the initial and repeat Tier 3 public notice requirements in subsection 64463.7(b), as long as the Report meets the following:</w:t>
      </w:r>
    </w:p>
    <w:p w14:paraId="1054E07E" w14:textId="77777777" w:rsidR="00AC4179" w:rsidRPr="00EB67D9" w:rsidRDefault="00AC4179">
      <w:pPr>
        <w:pStyle w:val="reg2"/>
        <w:ind w:firstLine="720"/>
        <w:rPr>
          <w:rFonts w:ascii="Arial" w:hAnsi="Arial" w:cs="Arial"/>
          <w:szCs w:val="24"/>
        </w:rPr>
      </w:pPr>
      <w:r w:rsidRPr="00EB67D9">
        <w:rPr>
          <w:rFonts w:ascii="Arial" w:hAnsi="Arial" w:cs="Arial"/>
          <w:szCs w:val="24"/>
        </w:rPr>
        <w:t>(1) Is given no later than one year after the water system learns of the violation or occurrence;</w:t>
      </w:r>
    </w:p>
    <w:p w14:paraId="23350D4E" w14:textId="77777777" w:rsidR="00AC4179" w:rsidRPr="00EB67D9" w:rsidRDefault="00AC4179">
      <w:pPr>
        <w:pStyle w:val="reg2"/>
        <w:ind w:firstLine="720"/>
        <w:rPr>
          <w:rFonts w:ascii="Arial" w:hAnsi="Arial" w:cs="Arial"/>
          <w:szCs w:val="24"/>
        </w:rPr>
      </w:pPr>
      <w:r w:rsidRPr="00EB67D9">
        <w:rPr>
          <w:rFonts w:ascii="Arial" w:hAnsi="Arial" w:cs="Arial"/>
          <w:szCs w:val="24"/>
        </w:rPr>
        <w:t>(2) Includes the content specified in section 64465; and</w:t>
      </w:r>
    </w:p>
    <w:p w14:paraId="454C2069" w14:textId="77777777" w:rsidR="00AC4179" w:rsidRPr="00EB67D9" w:rsidRDefault="00AC4179">
      <w:pPr>
        <w:pStyle w:val="reg2"/>
        <w:ind w:firstLine="720"/>
        <w:rPr>
          <w:rFonts w:ascii="Arial" w:hAnsi="Arial" w:cs="Arial"/>
          <w:szCs w:val="24"/>
        </w:rPr>
      </w:pPr>
      <w:r w:rsidRPr="00EB67D9">
        <w:rPr>
          <w:rFonts w:ascii="Arial" w:hAnsi="Arial" w:cs="Arial"/>
          <w:szCs w:val="24"/>
        </w:rPr>
        <w:t>(3) Is distributed pursuant to paragraph (b)(1) and (2) or subsection (c).</w:t>
      </w:r>
    </w:p>
    <w:p w14:paraId="14842308" w14:textId="77777777" w:rsidR="00AC4179" w:rsidRPr="00EB67D9" w:rsidRDefault="00AC4179">
      <w:pPr>
        <w:pStyle w:val="sec"/>
        <w:rPr>
          <w:rFonts w:ascii="Arial" w:hAnsi="Arial" w:cs="Arial"/>
          <w:szCs w:val="24"/>
        </w:rPr>
      </w:pPr>
    </w:p>
    <w:p w14:paraId="2C4096F1" w14:textId="4201670E" w:rsidR="00AC4179" w:rsidRPr="00EB67D9" w:rsidRDefault="00AC4179" w:rsidP="00E16EA1">
      <w:pPr>
        <w:pStyle w:val="Heading4"/>
      </w:pPr>
      <w:bookmarkStart w:id="1262" w:name="_Toc76626779"/>
      <w:r w:rsidRPr="00D147AE">
        <w:rPr>
          <w:highlight w:val="yellow"/>
        </w:rPr>
        <w:t xml:space="preserve">§64465. Public Notice </w:t>
      </w:r>
      <w:r w:rsidR="00D147AE" w:rsidRPr="00D147AE">
        <w:rPr>
          <w:highlight w:val="yellow"/>
        </w:rPr>
        <w:t xml:space="preserve">and </w:t>
      </w:r>
      <w:r w:rsidRPr="00D147AE">
        <w:rPr>
          <w:highlight w:val="yellow"/>
        </w:rPr>
        <w:t>Content and Format.</w:t>
      </w:r>
      <w:bookmarkEnd w:id="1262"/>
    </w:p>
    <w:p w14:paraId="44EB5565" w14:textId="77777777" w:rsidR="00AC4179" w:rsidRPr="00EB67D9" w:rsidRDefault="00AC4179">
      <w:pPr>
        <w:pStyle w:val="reg1"/>
        <w:ind w:firstLine="360"/>
        <w:rPr>
          <w:rFonts w:ascii="Arial" w:hAnsi="Arial" w:cs="Arial"/>
          <w:szCs w:val="24"/>
        </w:rPr>
      </w:pPr>
      <w:r w:rsidRPr="00EB67D9">
        <w:rPr>
          <w:rFonts w:ascii="Arial" w:hAnsi="Arial" w:cs="Arial"/>
          <w:szCs w:val="24"/>
        </w:rPr>
        <w:t>(a) Each public notice given pursuant to this article, except Tier 3 public notices for variances and exemptions pursuant to subsection (b), shall contain the following:</w:t>
      </w:r>
    </w:p>
    <w:p w14:paraId="1337E63A" w14:textId="77777777" w:rsidR="00AC4179" w:rsidRPr="00EB67D9" w:rsidRDefault="00AC4179">
      <w:pPr>
        <w:pStyle w:val="reg2"/>
        <w:ind w:firstLine="720"/>
        <w:rPr>
          <w:rFonts w:ascii="Arial" w:hAnsi="Arial" w:cs="Arial"/>
          <w:szCs w:val="24"/>
        </w:rPr>
      </w:pPr>
      <w:r w:rsidRPr="00EB67D9">
        <w:rPr>
          <w:rFonts w:ascii="Arial" w:hAnsi="Arial" w:cs="Arial"/>
          <w:szCs w:val="24"/>
        </w:rPr>
        <w:t>(1) A description of the violation or occurrence, including the contaminant(s) of concern, and (as applicable) the contaminant level(s);</w:t>
      </w:r>
    </w:p>
    <w:p w14:paraId="6287ED13" w14:textId="77777777" w:rsidR="00AC4179" w:rsidRPr="00EB67D9" w:rsidRDefault="00AC4179">
      <w:pPr>
        <w:pStyle w:val="reg2"/>
        <w:ind w:firstLine="720"/>
        <w:rPr>
          <w:rFonts w:ascii="Arial" w:hAnsi="Arial" w:cs="Arial"/>
          <w:szCs w:val="24"/>
        </w:rPr>
      </w:pPr>
      <w:r w:rsidRPr="00EB67D9">
        <w:rPr>
          <w:rFonts w:ascii="Arial" w:hAnsi="Arial" w:cs="Arial"/>
          <w:szCs w:val="24"/>
        </w:rPr>
        <w:t>(2) The date(s) of the violation or occurrence;</w:t>
      </w:r>
    </w:p>
    <w:p w14:paraId="139EDFFA" w14:textId="3FEB7809" w:rsidR="00AC4179" w:rsidRPr="00732832" w:rsidRDefault="00AC4179">
      <w:pPr>
        <w:pStyle w:val="reg2"/>
        <w:ind w:firstLine="720"/>
        <w:rPr>
          <w:rFonts w:ascii="Arial" w:hAnsi="Arial" w:cs="Arial"/>
          <w:szCs w:val="24"/>
        </w:rPr>
      </w:pPr>
      <w:r w:rsidRPr="00EB67D9">
        <w:rPr>
          <w:rFonts w:ascii="Arial" w:hAnsi="Arial" w:cs="Arial"/>
          <w:szCs w:val="24"/>
        </w:rPr>
        <w:t xml:space="preserve">(3) Any potential adverse health effects from the violation or occurrence, including </w:t>
      </w:r>
      <w:r w:rsidRPr="00732832">
        <w:rPr>
          <w:rFonts w:ascii="Arial" w:hAnsi="Arial" w:cs="Arial"/>
          <w:szCs w:val="24"/>
        </w:rPr>
        <w:t xml:space="preserve">the appropriate standard health effects language from appendices 64465-A through </w:t>
      </w:r>
      <w:r w:rsidR="00C70ABB" w:rsidRPr="00732832">
        <w:rPr>
          <w:rFonts w:ascii="Arial" w:hAnsi="Arial" w:cs="Arial"/>
          <w:szCs w:val="24"/>
        </w:rPr>
        <w:t>H</w:t>
      </w:r>
      <w:r w:rsidRPr="00732832">
        <w:rPr>
          <w:rFonts w:ascii="Arial" w:hAnsi="Arial" w:cs="Arial"/>
          <w:szCs w:val="24"/>
        </w:rPr>
        <w:t>;</w:t>
      </w:r>
    </w:p>
    <w:p w14:paraId="510326C7" w14:textId="77777777" w:rsidR="00AC4179" w:rsidRPr="00EB67D9" w:rsidRDefault="00AC4179">
      <w:pPr>
        <w:pStyle w:val="reg2"/>
        <w:ind w:firstLine="720"/>
        <w:rPr>
          <w:rFonts w:ascii="Arial" w:hAnsi="Arial" w:cs="Arial"/>
          <w:szCs w:val="24"/>
        </w:rPr>
      </w:pPr>
      <w:r w:rsidRPr="00732832">
        <w:rPr>
          <w:rFonts w:ascii="Arial" w:hAnsi="Arial" w:cs="Arial"/>
          <w:szCs w:val="24"/>
        </w:rPr>
        <w:t>(4) The population</w:t>
      </w:r>
      <w:r w:rsidRPr="00EB67D9">
        <w:rPr>
          <w:rFonts w:ascii="Arial" w:hAnsi="Arial" w:cs="Arial"/>
          <w:szCs w:val="24"/>
        </w:rPr>
        <w:t xml:space="preserve"> at risk, including subpopulations particularly vulnerable if exposed to the contaminant in drinking water;</w:t>
      </w:r>
    </w:p>
    <w:p w14:paraId="00F37989" w14:textId="77777777" w:rsidR="00AC4179" w:rsidRPr="00EB67D9" w:rsidRDefault="00AC4179">
      <w:pPr>
        <w:pStyle w:val="reg2"/>
        <w:ind w:firstLine="720"/>
        <w:rPr>
          <w:rFonts w:ascii="Arial" w:hAnsi="Arial" w:cs="Arial"/>
          <w:szCs w:val="24"/>
        </w:rPr>
      </w:pPr>
      <w:r w:rsidRPr="00EB67D9">
        <w:rPr>
          <w:rFonts w:ascii="Arial" w:hAnsi="Arial" w:cs="Arial"/>
          <w:szCs w:val="24"/>
        </w:rPr>
        <w:t>(5) Whether alternative water supplies should be used;</w:t>
      </w:r>
    </w:p>
    <w:p w14:paraId="178A3D10" w14:textId="77777777" w:rsidR="00AC4179" w:rsidRPr="00EB67D9" w:rsidRDefault="00AC4179">
      <w:pPr>
        <w:pStyle w:val="reg2"/>
        <w:ind w:firstLine="720"/>
        <w:rPr>
          <w:rFonts w:ascii="Arial" w:hAnsi="Arial" w:cs="Arial"/>
          <w:szCs w:val="24"/>
        </w:rPr>
      </w:pPr>
      <w:r w:rsidRPr="00EB67D9">
        <w:rPr>
          <w:rFonts w:ascii="Arial" w:hAnsi="Arial" w:cs="Arial"/>
          <w:szCs w:val="24"/>
        </w:rPr>
        <w:t>(6) What actions consumers should take, including when they should seek medical help, if known;</w:t>
      </w:r>
    </w:p>
    <w:p w14:paraId="2D553C72" w14:textId="77777777" w:rsidR="00AC4179" w:rsidRPr="00EB67D9" w:rsidRDefault="00AC4179">
      <w:pPr>
        <w:pStyle w:val="reg2"/>
        <w:ind w:firstLine="720"/>
        <w:rPr>
          <w:rFonts w:ascii="Arial" w:hAnsi="Arial" w:cs="Arial"/>
          <w:szCs w:val="24"/>
        </w:rPr>
      </w:pPr>
      <w:r w:rsidRPr="00EB67D9">
        <w:rPr>
          <w:rFonts w:ascii="Arial" w:hAnsi="Arial" w:cs="Arial"/>
          <w:szCs w:val="24"/>
        </w:rPr>
        <w:t>(7) What the water system is doing to correct the violation or occurrence;</w:t>
      </w:r>
    </w:p>
    <w:p w14:paraId="39FCB825" w14:textId="77777777" w:rsidR="00AC4179" w:rsidRPr="00EB67D9" w:rsidRDefault="00AC4179">
      <w:pPr>
        <w:pStyle w:val="reg2"/>
        <w:ind w:firstLine="720"/>
        <w:rPr>
          <w:rFonts w:ascii="Arial" w:hAnsi="Arial" w:cs="Arial"/>
          <w:szCs w:val="24"/>
        </w:rPr>
      </w:pPr>
      <w:r w:rsidRPr="00EB67D9">
        <w:rPr>
          <w:rFonts w:ascii="Arial" w:hAnsi="Arial" w:cs="Arial"/>
          <w:szCs w:val="24"/>
        </w:rPr>
        <w:t>(8) When the water system expects to return to compliance or resolve the occurrence;</w:t>
      </w:r>
    </w:p>
    <w:p w14:paraId="2F3133A7" w14:textId="77777777" w:rsidR="00AC4179" w:rsidRPr="00EB67D9" w:rsidRDefault="00AC4179">
      <w:pPr>
        <w:pStyle w:val="reg2"/>
        <w:ind w:firstLine="720"/>
        <w:rPr>
          <w:rFonts w:ascii="Arial" w:hAnsi="Arial" w:cs="Arial"/>
          <w:szCs w:val="24"/>
        </w:rPr>
      </w:pPr>
      <w:r w:rsidRPr="00EB67D9">
        <w:rPr>
          <w:rFonts w:ascii="Arial" w:hAnsi="Arial" w:cs="Arial"/>
          <w:szCs w:val="24"/>
        </w:rPr>
        <w:t xml:space="preserve">(9) The name, business address, and phone number of the water system owner, operator, or designee of the water system as a source of additional information concerning the public notice; </w:t>
      </w:r>
    </w:p>
    <w:p w14:paraId="0D97657D" w14:textId="77777777" w:rsidR="00AC4179" w:rsidRPr="00EB67D9" w:rsidRDefault="00AC4179">
      <w:pPr>
        <w:pStyle w:val="reg2"/>
        <w:ind w:firstLine="720"/>
        <w:rPr>
          <w:rFonts w:ascii="Arial" w:hAnsi="Arial" w:cs="Arial"/>
          <w:szCs w:val="24"/>
        </w:rPr>
      </w:pPr>
      <w:r w:rsidRPr="00EB67D9">
        <w:rPr>
          <w:rFonts w:ascii="Arial" w:hAnsi="Arial" w:cs="Arial"/>
          <w:szCs w:val="24"/>
        </w:rPr>
        <w:t xml:space="preserve">(10) A statement to encourage the public notice recipient to distribute the public notice to other persons served, using the following standard language:  “Please share this information with all the other people who drink this water, especially those who may not have received this public notice directly (for example, people in apartments, nursing </w:t>
      </w:r>
      <w:r w:rsidRPr="00EB67D9">
        <w:rPr>
          <w:rFonts w:ascii="Arial" w:hAnsi="Arial" w:cs="Arial"/>
          <w:szCs w:val="24"/>
        </w:rPr>
        <w:lastRenderedPageBreak/>
        <w:t>homes, schools, and businesses).  You can do this by posting this public notice in a public place or distributing copies by hand or mail</w:t>
      </w:r>
      <w:r w:rsidR="002F0878" w:rsidRPr="00EB67D9">
        <w:rPr>
          <w:rFonts w:ascii="Arial" w:hAnsi="Arial" w:cs="Arial"/>
          <w:szCs w:val="24"/>
        </w:rPr>
        <w:t>.</w:t>
      </w:r>
      <w:r w:rsidRPr="00EB67D9">
        <w:rPr>
          <w:rFonts w:ascii="Arial" w:hAnsi="Arial" w:cs="Arial"/>
          <w:szCs w:val="24"/>
        </w:rPr>
        <w:t>”; and</w:t>
      </w:r>
    </w:p>
    <w:p w14:paraId="041D1B65" w14:textId="77777777" w:rsidR="00AC4179" w:rsidRPr="00EB67D9" w:rsidRDefault="00AC4179">
      <w:pPr>
        <w:pStyle w:val="reg2"/>
        <w:ind w:firstLine="720"/>
        <w:rPr>
          <w:rFonts w:ascii="Arial" w:hAnsi="Arial" w:cs="Arial"/>
          <w:szCs w:val="24"/>
        </w:rPr>
      </w:pPr>
      <w:r w:rsidRPr="00EB67D9">
        <w:rPr>
          <w:rFonts w:ascii="Arial" w:hAnsi="Arial" w:cs="Arial"/>
          <w:szCs w:val="24"/>
        </w:rPr>
        <w:t>(11) For a water system with a monitoring and testing procedure violation, this language shall be included:  “We are required to monitor your drinking water for specific contaminants on a regular basis.  Results of regular monitoring are an indicator of whether or not your drinking water meets health standards.  During [</w:t>
      </w:r>
      <w:r w:rsidRPr="00EB67D9">
        <w:rPr>
          <w:rFonts w:ascii="Arial" w:hAnsi="Arial" w:cs="Arial"/>
          <w:i/>
          <w:szCs w:val="24"/>
        </w:rPr>
        <w:t>compliance period dates</w:t>
      </w:r>
      <w:r w:rsidRPr="00EB67D9">
        <w:rPr>
          <w:rFonts w:ascii="Arial" w:hAnsi="Arial" w:cs="Arial"/>
          <w:szCs w:val="24"/>
        </w:rPr>
        <w:t xml:space="preserve">], we </w:t>
      </w:r>
      <w:r w:rsidRPr="00EB67D9">
        <w:rPr>
          <w:rFonts w:ascii="Arial" w:hAnsi="Arial" w:cs="Arial"/>
          <w:i/>
          <w:szCs w:val="24"/>
        </w:rPr>
        <w:t xml:space="preserve">[‘did not monitor or test’ </w:t>
      </w:r>
      <w:r w:rsidRPr="00EB67D9">
        <w:rPr>
          <w:rFonts w:ascii="Arial" w:hAnsi="Arial" w:cs="Arial"/>
          <w:szCs w:val="24"/>
        </w:rPr>
        <w:t>or</w:t>
      </w:r>
      <w:r w:rsidRPr="00EB67D9">
        <w:rPr>
          <w:rFonts w:ascii="Arial" w:hAnsi="Arial" w:cs="Arial"/>
          <w:i/>
          <w:szCs w:val="24"/>
        </w:rPr>
        <w:t xml:space="preserve"> ‘did not complete all monitoring or testing’]</w:t>
      </w:r>
      <w:r w:rsidRPr="00EB67D9">
        <w:rPr>
          <w:rFonts w:ascii="Arial" w:hAnsi="Arial" w:cs="Arial"/>
          <w:szCs w:val="24"/>
        </w:rPr>
        <w:t xml:space="preserve"> for </w:t>
      </w:r>
      <w:r w:rsidRPr="00EB67D9">
        <w:rPr>
          <w:rFonts w:ascii="Arial" w:hAnsi="Arial" w:cs="Arial"/>
          <w:i/>
          <w:szCs w:val="24"/>
        </w:rPr>
        <w:t>[contaminant(s)]</w:t>
      </w:r>
      <w:r w:rsidRPr="00EB67D9">
        <w:rPr>
          <w:rFonts w:ascii="Arial" w:hAnsi="Arial" w:cs="Arial"/>
          <w:szCs w:val="24"/>
        </w:rPr>
        <w:t>, and therefore, cannot be sure of the quality of your drinking water during that time.”</w:t>
      </w:r>
    </w:p>
    <w:p w14:paraId="6BB0A0E5" w14:textId="77777777" w:rsidR="00AC4179" w:rsidRPr="00EB67D9" w:rsidRDefault="00AC4179">
      <w:pPr>
        <w:pStyle w:val="reg2"/>
        <w:rPr>
          <w:rFonts w:ascii="Arial" w:hAnsi="Arial" w:cs="Arial"/>
          <w:szCs w:val="24"/>
          <w:u w:val="single"/>
        </w:rPr>
      </w:pPr>
    </w:p>
    <w:p w14:paraId="72195BA9" w14:textId="77777777" w:rsidR="00AC4179" w:rsidRPr="00EB67D9" w:rsidRDefault="00AC4179">
      <w:pPr>
        <w:pStyle w:val="reg1"/>
        <w:ind w:firstLine="360"/>
        <w:rPr>
          <w:rFonts w:ascii="Arial" w:hAnsi="Arial" w:cs="Arial"/>
          <w:szCs w:val="24"/>
        </w:rPr>
      </w:pPr>
      <w:r w:rsidRPr="00EB67D9">
        <w:rPr>
          <w:rFonts w:ascii="Arial" w:hAnsi="Arial" w:cs="Arial"/>
          <w:szCs w:val="24"/>
        </w:rPr>
        <w:t>(b) A Tier 3 public notice for a water system operating under a variance or exemption shall include the elements in this subsection.  If a water system has violated its variance or exemption conditions, the public notice shall also include the elements in subsection (a).</w:t>
      </w:r>
    </w:p>
    <w:p w14:paraId="51DE66F1" w14:textId="77777777" w:rsidR="00AC4179" w:rsidRPr="00EB67D9" w:rsidRDefault="00AC4179">
      <w:pPr>
        <w:pStyle w:val="reg2"/>
        <w:ind w:firstLine="720"/>
        <w:rPr>
          <w:rFonts w:ascii="Arial" w:hAnsi="Arial" w:cs="Arial"/>
          <w:szCs w:val="24"/>
        </w:rPr>
      </w:pPr>
      <w:r w:rsidRPr="00EB67D9">
        <w:rPr>
          <w:rFonts w:ascii="Arial" w:hAnsi="Arial" w:cs="Arial"/>
          <w:szCs w:val="24"/>
        </w:rPr>
        <w:t>(1) An explanation of the reasons for the variance or exemption;</w:t>
      </w:r>
    </w:p>
    <w:p w14:paraId="5C2011D4" w14:textId="77777777" w:rsidR="00AC4179" w:rsidRPr="00EB67D9" w:rsidRDefault="00AC4179">
      <w:pPr>
        <w:pStyle w:val="reg2"/>
        <w:ind w:firstLine="720"/>
        <w:rPr>
          <w:rFonts w:ascii="Arial" w:hAnsi="Arial" w:cs="Arial"/>
          <w:szCs w:val="24"/>
        </w:rPr>
      </w:pPr>
      <w:r w:rsidRPr="00EB67D9">
        <w:rPr>
          <w:rFonts w:ascii="Arial" w:hAnsi="Arial" w:cs="Arial"/>
          <w:szCs w:val="24"/>
        </w:rPr>
        <w:t>(2) The date on which the variance or exemption was issued;</w:t>
      </w:r>
    </w:p>
    <w:p w14:paraId="5558C988" w14:textId="77777777" w:rsidR="00AC4179" w:rsidRPr="00EB67D9" w:rsidRDefault="00AC4179">
      <w:pPr>
        <w:pStyle w:val="reg2"/>
        <w:ind w:firstLine="720"/>
        <w:rPr>
          <w:rFonts w:ascii="Arial" w:hAnsi="Arial" w:cs="Arial"/>
          <w:szCs w:val="24"/>
        </w:rPr>
      </w:pPr>
      <w:r w:rsidRPr="00EB67D9">
        <w:rPr>
          <w:rFonts w:ascii="Arial" w:hAnsi="Arial" w:cs="Arial"/>
          <w:szCs w:val="24"/>
        </w:rPr>
        <w:t>(3) A brief status report on the steps the water system is taking to install treatment, find alternative sources of water, or otherwise comply with the terms and schedules of the variance or exemption; and</w:t>
      </w:r>
    </w:p>
    <w:p w14:paraId="4A38463D" w14:textId="77777777" w:rsidR="00AC4179" w:rsidRPr="00EB67D9" w:rsidRDefault="00AC4179">
      <w:pPr>
        <w:pStyle w:val="reg2"/>
        <w:ind w:firstLine="720"/>
        <w:rPr>
          <w:rFonts w:ascii="Arial" w:hAnsi="Arial" w:cs="Arial"/>
          <w:szCs w:val="24"/>
        </w:rPr>
      </w:pPr>
      <w:r w:rsidRPr="00EB67D9">
        <w:rPr>
          <w:rFonts w:ascii="Arial" w:hAnsi="Arial" w:cs="Arial"/>
          <w:szCs w:val="24"/>
        </w:rPr>
        <w:t>(4) A notice of any opportunity for public input in the review of the variance or exemption.</w:t>
      </w:r>
    </w:p>
    <w:p w14:paraId="6BEB7836" w14:textId="77777777" w:rsidR="00AC4179" w:rsidRPr="00EB67D9" w:rsidRDefault="00AC4179">
      <w:pPr>
        <w:pStyle w:val="reg3"/>
        <w:rPr>
          <w:rFonts w:ascii="Arial" w:hAnsi="Arial" w:cs="Arial"/>
          <w:szCs w:val="24"/>
          <w:u w:val="single"/>
        </w:rPr>
      </w:pPr>
    </w:p>
    <w:p w14:paraId="436F9898" w14:textId="77777777" w:rsidR="00AC4179" w:rsidRPr="00EB67D9" w:rsidRDefault="00AC4179">
      <w:pPr>
        <w:pStyle w:val="reg1"/>
        <w:ind w:firstLine="360"/>
        <w:rPr>
          <w:rFonts w:ascii="Arial" w:hAnsi="Arial" w:cs="Arial"/>
          <w:snapToGrid w:val="0"/>
          <w:szCs w:val="24"/>
        </w:rPr>
      </w:pPr>
      <w:r w:rsidRPr="00EB67D9">
        <w:rPr>
          <w:rFonts w:ascii="Arial" w:hAnsi="Arial" w:cs="Arial"/>
          <w:szCs w:val="24"/>
        </w:rPr>
        <w:t xml:space="preserve">(c) </w:t>
      </w:r>
      <w:r w:rsidR="00C35CBD" w:rsidRPr="00EB67D9">
        <w:rPr>
          <w:rFonts w:ascii="Arial" w:hAnsi="Arial" w:cs="Arial"/>
          <w:szCs w:val="24"/>
        </w:rPr>
        <w:t>A public water system providing notice pursuant to this article shall comply with the following multilingual-related requirements:</w:t>
      </w:r>
    </w:p>
    <w:p w14:paraId="2B3DC521" w14:textId="77777777" w:rsidR="00AC4179" w:rsidRPr="00EB67D9" w:rsidRDefault="00AC4179">
      <w:pPr>
        <w:pStyle w:val="reg2"/>
        <w:ind w:firstLine="720"/>
        <w:rPr>
          <w:rFonts w:ascii="Arial" w:hAnsi="Arial" w:cs="Arial"/>
          <w:snapToGrid w:val="0"/>
          <w:szCs w:val="24"/>
        </w:rPr>
      </w:pPr>
      <w:r w:rsidRPr="00EB67D9">
        <w:rPr>
          <w:rFonts w:ascii="Arial" w:hAnsi="Arial" w:cs="Arial"/>
          <w:snapToGrid w:val="0"/>
          <w:szCs w:val="24"/>
        </w:rPr>
        <w:t xml:space="preserve">(1) </w:t>
      </w:r>
      <w:r w:rsidR="00C35CBD" w:rsidRPr="00EB67D9">
        <w:rPr>
          <w:rFonts w:ascii="Arial" w:hAnsi="Arial" w:cs="Arial"/>
          <w:snapToGrid w:val="0"/>
          <w:szCs w:val="24"/>
        </w:rPr>
        <w:t>For a Tier 1 public notice:</w:t>
      </w:r>
    </w:p>
    <w:p w14:paraId="7BC04885" w14:textId="77777777" w:rsidR="00C35CBD" w:rsidRPr="00EB67D9" w:rsidRDefault="00C35CBD" w:rsidP="00C35CBD">
      <w:pPr>
        <w:pStyle w:val="reg2"/>
        <w:ind w:firstLine="1080"/>
        <w:rPr>
          <w:rFonts w:ascii="Arial" w:hAnsi="Arial" w:cs="Arial"/>
          <w:snapToGrid w:val="0"/>
          <w:szCs w:val="24"/>
        </w:rPr>
      </w:pPr>
      <w:r w:rsidRPr="00EB67D9">
        <w:rPr>
          <w:rFonts w:ascii="Arial" w:hAnsi="Arial" w:cs="Arial"/>
          <w:snapToGrid w:val="0"/>
          <w:szCs w:val="24"/>
        </w:rPr>
        <w:t>(A) The notice shall be provided in English, Spanish, and the language spoken by any non-English-speaking group exceeding 10 percent of the persons served by the public water system, and the notice shall include a telephone number or address where such individuals may contact the public water system for assistance; and</w:t>
      </w:r>
    </w:p>
    <w:p w14:paraId="1AAB05BD" w14:textId="77777777" w:rsidR="00C35CBD" w:rsidRPr="00EB67D9" w:rsidRDefault="00C35CBD" w:rsidP="00C35CBD">
      <w:pPr>
        <w:pStyle w:val="reg2"/>
        <w:ind w:firstLine="1080"/>
        <w:rPr>
          <w:rFonts w:ascii="Arial" w:hAnsi="Arial" w:cs="Arial"/>
          <w:snapToGrid w:val="0"/>
          <w:szCs w:val="24"/>
        </w:rPr>
      </w:pPr>
      <w:r w:rsidRPr="00EB67D9">
        <w:rPr>
          <w:rFonts w:ascii="Arial" w:hAnsi="Arial" w:cs="Arial"/>
          <w:snapToGrid w:val="0"/>
          <w:szCs w:val="24"/>
        </w:rPr>
        <w:t>(B) If any non-English-speaking group exceeds 1,000 persons served by the public water system, but does not exceed 10 percent served, the notice shall include information in the appropriate language(s) regarding the importance of the notice, and the telephone number or address where such individuals may contact the public water system to obtain a translated copy of the notice from the public water system or assistance in the appropriate language;</w:t>
      </w:r>
    </w:p>
    <w:p w14:paraId="2E07DB09" w14:textId="77777777" w:rsidR="00AC4179" w:rsidRPr="00EB67D9" w:rsidRDefault="00AC4179">
      <w:pPr>
        <w:pStyle w:val="reg2"/>
        <w:ind w:firstLine="720"/>
        <w:rPr>
          <w:rFonts w:ascii="Arial" w:hAnsi="Arial" w:cs="Arial"/>
          <w:snapToGrid w:val="0"/>
          <w:szCs w:val="24"/>
        </w:rPr>
      </w:pPr>
      <w:r w:rsidRPr="00EB67D9">
        <w:rPr>
          <w:rFonts w:ascii="Arial" w:hAnsi="Arial" w:cs="Arial"/>
          <w:snapToGrid w:val="0"/>
          <w:szCs w:val="24"/>
        </w:rPr>
        <w:t xml:space="preserve">(2) </w:t>
      </w:r>
      <w:r w:rsidR="00C35CBD" w:rsidRPr="00EB67D9">
        <w:rPr>
          <w:rFonts w:ascii="Arial" w:hAnsi="Arial" w:cs="Arial"/>
          <w:snapToGrid w:val="0"/>
          <w:szCs w:val="24"/>
        </w:rPr>
        <w:t>For a Tier 2 or Tier 3 public notice:</w:t>
      </w:r>
    </w:p>
    <w:p w14:paraId="7E6AA4A9" w14:textId="77777777" w:rsidR="00C35CBD" w:rsidRPr="00EB67D9" w:rsidRDefault="00C35CBD" w:rsidP="00C35CBD">
      <w:pPr>
        <w:pStyle w:val="reg2"/>
        <w:ind w:firstLine="1080"/>
        <w:rPr>
          <w:rFonts w:ascii="Arial" w:hAnsi="Arial" w:cs="Arial"/>
          <w:snapToGrid w:val="0"/>
          <w:szCs w:val="24"/>
        </w:rPr>
      </w:pPr>
      <w:r w:rsidRPr="00EB67D9">
        <w:rPr>
          <w:rFonts w:ascii="Arial" w:hAnsi="Arial" w:cs="Arial"/>
          <w:snapToGrid w:val="0"/>
          <w:szCs w:val="24"/>
        </w:rPr>
        <w:t>(A) The notice shall contain information in Spanish regarding the importance of the notice, or contain a telephone number or address where Spanish-speaking residents may contact the public water system to obtain a translated copy of the notice or assistance in Spanish; and</w:t>
      </w:r>
    </w:p>
    <w:p w14:paraId="5C3BD0AB" w14:textId="77777777" w:rsidR="00C35CBD" w:rsidRPr="00EB67D9" w:rsidRDefault="00C35CBD" w:rsidP="00C35CBD">
      <w:pPr>
        <w:pStyle w:val="reg2"/>
        <w:ind w:firstLine="1080"/>
        <w:rPr>
          <w:rFonts w:ascii="Arial" w:hAnsi="Arial" w:cs="Arial"/>
          <w:snapToGrid w:val="0"/>
          <w:szCs w:val="24"/>
        </w:rPr>
      </w:pPr>
      <w:r w:rsidRPr="00EB67D9">
        <w:rPr>
          <w:rFonts w:ascii="Arial" w:hAnsi="Arial" w:cs="Arial"/>
          <w:snapToGrid w:val="0"/>
          <w:szCs w:val="24"/>
        </w:rPr>
        <w:t>(B) When a non-English speaking group other than Spanish-speaking exceeds 1,000 residents or 10 percent of the residents served by the public water system, the notice shall include:</w:t>
      </w:r>
    </w:p>
    <w:p w14:paraId="7DC111E6" w14:textId="77777777" w:rsidR="00C35CBD" w:rsidRPr="00EB67D9" w:rsidRDefault="00C35CBD" w:rsidP="00C35CBD">
      <w:pPr>
        <w:pStyle w:val="reg2"/>
        <w:ind w:firstLine="1440"/>
        <w:rPr>
          <w:rFonts w:ascii="Arial" w:hAnsi="Arial" w:cs="Arial"/>
          <w:snapToGrid w:val="0"/>
          <w:szCs w:val="24"/>
        </w:rPr>
      </w:pPr>
      <w:r w:rsidRPr="00EB67D9">
        <w:rPr>
          <w:rFonts w:ascii="Arial" w:hAnsi="Arial" w:cs="Arial"/>
          <w:snapToGrid w:val="0"/>
          <w:szCs w:val="24"/>
        </w:rPr>
        <w:lastRenderedPageBreak/>
        <w:t>1. Information in the appropriate language(s) regarding the importance of the notice; or</w:t>
      </w:r>
    </w:p>
    <w:p w14:paraId="72D8A654" w14:textId="77777777" w:rsidR="00C35CBD" w:rsidRPr="00EB67D9" w:rsidRDefault="00C35CBD" w:rsidP="00C35CBD">
      <w:pPr>
        <w:pStyle w:val="reg2"/>
        <w:ind w:firstLine="1440"/>
        <w:rPr>
          <w:rFonts w:ascii="Arial" w:hAnsi="Arial" w:cs="Arial"/>
          <w:snapToGrid w:val="0"/>
          <w:szCs w:val="24"/>
        </w:rPr>
      </w:pPr>
      <w:r w:rsidRPr="00EB67D9">
        <w:rPr>
          <w:rFonts w:ascii="Arial" w:hAnsi="Arial" w:cs="Arial"/>
          <w:snapToGrid w:val="0"/>
          <w:szCs w:val="24"/>
        </w:rPr>
        <w:t>2. A telephone number or address where such residents may contact the public water system to obtain a translated copy of the notice or assistance in the appropriate language; and</w:t>
      </w:r>
    </w:p>
    <w:p w14:paraId="7C71D56E" w14:textId="77777777" w:rsidR="00C35CBD" w:rsidRPr="00EB67D9" w:rsidRDefault="00C35CBD" w:rsidP="00C35CBD">
      <w:pPr>
        <w:pStyle w:val="reg2"/>
        <w:ind w:firstLine="720"/>
        <w:rPr>
          <w:rFonts w:ascii="Arial" w:hAnsi="Arial" w:cs="Arial"/>
          <w:snapToGrid w:val="0"/>
          <w:szCs w:val="24"/>
        </w:rPr>
      </w:pPr>
      <w:r w:rsidRPr="00EB67D9">
        <w:rPr>
          <w:rFonts w:ascii="Arial" w:hAnsi="Arial" w:cs="Arial"/>
          <w:snapToGrid w:val="0"/>
          <w:szCs w:val="24"/>
        </w:rPr>
        <w:t>(3) For a public water system subject to the Dymally-Alatorre Bilingual Services Act, Chapter 17.5, Division 7, of the Government Code (commencing with section 7290), meeting the requirements of this Article may not ensure compliance with the Dymally-Alatorre Bilingual Services Act.</w:t>
      </w:r>
    </w:p>
    <w:p w14:paraId="3615D2F9" w14:textId="77777777" w:rsidR="00AC4179" w:rsidRPr="00EB67D9" w:rsidRDefault="00AC4179">
      <w:pPr>
        <w:pStyle w:val="reg1"/>
        <w:rPr>
          <w:rFonts w:ascii="Arial" w:hAnsi="Arial" w:cs="Arial"/>
          <w:szCs w:val="24"/>
          <w:u w:val="single"/>
        </w:rPr>
      </w:pPr>
    </w:p>
    <w:p w14:paraId="7E4B7797" w14:textId="77777777" w:rsidR="00AC4179" w:rsidRPr="00EB67D9" w:rsidRDefault="00AC4179">
      <w:pPr>
        <w:pStyle w:val="reg1"/>
        <w:ind w:firstLine="360"/>
        <w:rPr>
          <w:rFonts w:ascii="Arial" w:hAnsi="Arial" w:cs="Arial"/>
          <w:szCs w:val="24"/>
        </w:rPr>
      </w:pPr>
      <w:r w:rsidRPr="00EB67D9">
        <w:rPr>
          <w:rFonts w:ascii="Arial" w:hAnsi="Arial" w:cs="Arial"/>
          <w:szCs w:val="24"/>
        </w:rPr>
        <w:t>(d) Each public notice given pursuant to this article shall:</w:t>
      </w:r>
    </w:p>
    <w:p w14:paraId="3037D398" w14:textId="77777777" w:rsidR="00AC4179" w:rsidRPr="00EB67D9" w:rsidRDefault="00AC4179">
      <w:pPr>
        <w:pStyle w:val="reg2"/>
        <w:ind w:firstLine="720"/>
        <w:rPr>
          <w:rFonts w:ascii="Arial" w:hAnsi="Arial" w:cs="Arial"/>
          <w:szCs w:val="24"/>
        </w:rPr>
      </w:pPr>
      <w:r w:rsidRPr="00EB67D9">
        <w:rPr>
          <w:rFonts w:ascii="Arial" w:hAnsi="Arial" w:cs="Arial"/>
          <w:szCs w:val="24"/>
        </w:rPr>
        <w:t>(1) Be displayed such that it catches people’s attention when printed or posted and be formatted in such a way that the message in the public notice can be understood at the eighth-grade level;</w:t>
      </w:r>
    </w:p>
    <w:p w14:paraId="68BD2BE2" w14:textId="77777777" w:rsidR="00AC4179" w:rsidRPr="00EB67D9" w:rsidRDefault="00AC4179">
      <w:pPr>
        <w:pStyle w:val="reg2"/>
        <w:ind w:firstLine="720"/>
        <w:rPr>
          <w:rFonts w:ascii="Arial" w:hAnsi="Arial" w:cs="Arial"/>
          <w:szCs w:val="24"/>
        </w:rPr>
      </w:pPr>
      <w:r w:rsidRPr="00EB67D9">
        <w:rPr>
          <w:rFonts w:ascii="Arial" w:hAnsi="Arial" w:cs="Arial"/>
          <w:szCs w:val="24"/>
        </w:rPr>
        <w:t>(2) Not contain technical language beyond an eighth-grade level or print smaller than 12 point; and</w:t>
      </w:r>
    </w:p>
    <w:p w14:paraId="3C4969C0" w14:textId="77777777" w:rsidR="00AC4179" w:rsidRPr="00EB67D9" w:rsidRDefault="00AC4179">
      <w:pPr>
        <w:pStyle w:val="reg2"/>
        <w:ind w:firstLine="720"/>
        <w:rPr>
          <w:rFonts w:ascii="Arial" w:hAnsi="Arial" w:cs="Arial"/>
          <w:szCs w:val="24"/>
        </w:rPr>
      </w:pPr>
      <w:r w:rsidRPr="00EB67D9">
        <w:rPr>
          <w:rFonts w:ascii="Arial" w:hAnsi="Arial" w:cs="Arial"/>
          <w:szCs w:val="24"/>
        </w:rPr>
        <w:t>(3) Not contain language that minimizes or contradicts the information being given in the public notice.</w:t>
      </w:r>
    </w:p>
    <w:p w14:paraId="676AACC2" w14:textId="77777777" w:rsidR="00AC4179" w:rsidRPr="00EB67D9" w:rsidRDefault="00AC4179">
      <w:pPr>
        <w:pStyle w:val="sec"/>
        <w:rPr>
          <w:rFonts w:ascii="Arial" w:hAnsi="Arial" w:cs="Arial"/>
          <w:b w:val="0"/>
          <w:szCs w:val="24"/>
          <w:u w:val="single"/>
        </w:rPr>
      </w:pPr>
    </w:p>
    <w:p w14:paraId="02728FA8" w14:textId="77777777" w:rsidR="00AC4179" w:rsidRPr="005D3C43" w:rsidRDefault="00AC4179">
      <w:pPr>
        <w:jc w:val="center"/>
        <w:rPr>
          <w:rFonts w:ascii="Arial" w:hAnsi="Arial" w:cs="Arial"/>
          <w:b/>
          <w:snapToGrid w:val="0"/>
          <w:highlight w:val="yellow"/>
        </w:rPr>
      </w:pPr>
      <w:r w:rsidRPr="005D3C43">
        <w:rPr>
          <w:rFonts w:ascii="Arial" w:hAnsi="Arial" w:cs="Arial"/>
          <w:b/>
          <w:snapToGrid w:val="0"/>
          <w:highlight w:val="yellow"/>
        </w:rPr>
        <w:t xml:space="preserve">Appendix 64465-A. Health Effects Language </w:t>
      </w:r>
    </w:p>
    <w:p w14:paraId="7FFDD933" w14:textId="77777777" w:rsidR="00AC4179" w:rsidRPr="00EB67D9" w:rsidRDefault="00AC4179">
      <w:pPr>
        <w:jc w:val="center"/>
        <w:rPr>
          <w:rFonts w:ascii="Arial" w:hAnsi="Arial" w:cs="Arial"/>
          <w:b/>
          <w:snapToGrid w:val="0"/>
        </w:rPr>
      </w:pPr>
      <w:r w:rsidRPr="007D5477">
        <w:rPr>
          <w:rFonts w:ascii="Arial" w:hAnsi="Arial" w:cs="Arial"/>
          <w:b/>
          <w:snapToGrid w:val="0"/>
        </w:rPr>
        <w:t>Microbiological Contaminants.</w:t>
      </w:r>
    </w:p>
    <w:p w14:paraId="48826A12" w14:textId="77777777" w:rsidR="00AC4179" w:rsidRPr="00EB67D9" w:rsidRDefault="00AC4179">
      <w:pPr>
        <w:jc w:val="center"/>
        <w:rPr>
          <w:rFonts w:ascii="Arial" w:hAnsi="Arial" w:cs="Arial"/>
          <w:b/>
          <w:snapToGrid w:val="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840"/>
      </w:tblGrid>
      <w:tr w:rsidR="00AC4179" w:rsidRPr="00EB67D9" w14:paraId="445EA033" w14:textId="77777777" w:rsidTr="00316B68">
        <w:tc>
          <w:tcPr>
            <w:tcW w:w="2448" w:type="dxa"/>
          </w:tcPr>
          <w:p w14:paraId="4E2C1EB6" w14:textId="77777777" w:rsidR="00AC4179" w:rsidRPr="00EB67D9" w:rsidRDefault="00AC4179">
            <w:pPr>
              <w:jc w:val="center"/>
              <w:rPr>
                <w:rFonts w:ascii="Arial" w:hAnsi="Arial" w:cs="Arial"/>
                <w:b/>
                <w:i/>
                <w:snapToGrid w:val="0"/>
              </w:rPr>
            </w:pPr>
            <w:r w:rsidRPr="00EB67D9">
              <w:rPr>
                <w:rFonts w:ascii="Arial" w:hAnsi="Arial" w:cs="Arial"/>
                <w:b/>
                <w:i/>
                <w:snapToGrid w:val="0"/>
              </w:rPr>
              <w:t>Contaminant</w:t>
            </w:r>
          </w:p>
        </w:tc>
        <w:tc>
          <w:tcPr>
            <w:tcW w:w="6840" w:type="dxa"/>
          </w:tcPr>
          <w:p w14:paraId="0DA314B8" w14:textId="77777777" w:rsidR="00AC4179" w:rsidRPr="00EB67D9" w:rsidRDefault="00AC4179" w:rsidP="00C35CBD">
            <w:pPr>
              <w:jc w:val="center"/>
              <w:rPr>
                <w:rFonts w:ascii="Arial" w:hAnsi="Arial" w:cs="Arial"/>
                <w:snapToGrid w:val="0"/>
              </w:rPr>
            </w:pPr>
            <w:r w:rsidRPr="00EB67D9">
              <w:rPr>
                <w:rFonts w:ascii="Arial" w:hAnsi="Arial" w:cs="Arial"/>
                <w:b/>
                <w:i/>
                <w:snapToGrid w:val="0"/>
              </w:rPr>
              <w:t xml:space="preserve">Health Effects </w:t>
            </w:r>
            <w:r w:rsidR="00C35CBD" w:rsidRPr="00EB67D9">
              <w:rPr>
                <w:rFonts w:ascii="Arial" w:hAnsi="Arial" w:cs="Arial"/>
                <w:b/>
                <w:i/>
                <w:snapToGrid w:val="0"/>
              </w:rPr>
              <w:t>L</w:t>
            </w:r>
            <w:r w:rsidRPr="00EB67D9">
              <w:rPr>
                <w:rFonts w:ascii="Arial" w:hAnsi="Arial" w:cs="Arial"/>
                <w:b/>
                <w:i/>
                <w:snapToGrid w:val="0"/>
              </w:rPr>
              <w:t>anguage</w:t>
            </w:r>
          </w:p>
        </w:tc>
      </w:tr>
      <w:tr w:rsidR="00AC4179" w:rsidRPr="00EB67D9" w14:paraId="24B77A7D" w14:textId="77777777" w:rsidTr="00316B68">
        <w:tc>
          <w:tcPr>
            <w:tcW w:w="2448" w:type="dxa"/>
          </w:tcPr>
          <w:p w14:paraId="7D3497B2" w14:textId="44799A0F" w:rsidR="00AC4179" w:rsidRPr="00B22813" w:rsidRDefault="00C70ABB">
            <w:pPr>
              <w:rPr>
                <w:rFonts w:ascii="Arial" w:hAnsi="Arial" w:cs="Arial"/>
                <w:snapToGrid w:val="0"/>
              </w:rPr>
            </w:pPr>
            <w:r w:rsidRPr="00B22813">
              <w:rPr>
                <w:rFonts w:ascii="Arial" w:hAnsi="Arial" w:cs="Arial"/>
                <w:i/>
                <w:snapToGrid w:val="0"/>
              </w:rPr>
              <w:t>E. coli</w:t>
            </w:r>
            <w:r w:rsidRPr="00B22813" w:rsidDel="00C70ABB">
              <w:rPr>
                <w:rFonts w:ascii="Arial" w:hAnsi="Arial" w:cs="Arial"/>
                <w:snapToGrid w:val="0"/>
              </w:rPr>
              <w:t xml:space="preserve"> </w:t>
            </w:r>
          </w:p>
        </w:tc>
        <w:tc>
          <w:tcPr>
            <w:tcW w:w="6840" w:type="dxa"/>
          </w:tcPr>
          <w:p w14:paraId="65AC7954" w14:textId="07254D03" w:rsidR="00C70ABB" w:rsidRPr="00316B68" w:rsidRDefault="00C70ABB">
            <w:pPr>
              <w:rPr>
                <w:rFonts w:ascii="Arial" w:hAnsi="Arial" w:cs="Arial"/>
                <w:snapToGrid w:val="0"/>
              </w:rPr>
            </w:pPr>
            <w:r w:rsidRPr="00B22813">
              <w:rPr>
                <w:rStyle w:val="markedcontent"/>
                <w:rFonts w:ascii="Arial" w:hAnsi="Arial" w:cs="Arial"/>
                <w:i/>
                <w:iCs/>
              </w:rPr>
              <w:t>E. coli</w:t>
            </w:r>
            <w:r w:rsidRPr="00B22813">
              <w:rPr>
                <w:rStyle w:val="markedcontent"/>
                <w:rFonts w:ascii="Arial" w:hAnsi="Arial" w:cs="Arial"/>
              </w:rPr>
              <w:t xml:space="preserve"> are bacteria whose presence indicates that the water may be contaminated with human or animal wastes. </w:t>
            </w:r>
            <w:r w:rsidR="00234ACB" w:rsidRPr="00B22813">
              <w:rPr>
                <w:rStyle w:val="markedcontent"/>
                <w:rFonts w:ascii="Arial" w:hAnsi="Arial" w:cs="Arial"/>
              </w:rPr>
              <w:t xml:space="preserve"> </w:t>
            </w:r>
            <w:r w:rsidRPr="00B22813">
              <w:rPr>
                <w:rStyle w:val="markedcontent"/>
                <w:rFonts w:ascii="Arial" w:hAnsi="Arial" w:cs="Arial"/>
              </w:rPr>
              <w:t xml:space="preserve">Human pathogens in these wastes can cause short-term effects, such as diarrhea, cramps, nausea, headaches, or other symptoms. </w:t>
            </w:r>
            <w:r w:rsidR="00234ACB" w:rsidRPr="00B22813">
              <w:rPr>
                <w:rStyle w:val="markedcontent"/>
                <w:rFonts w:ascii="Arial" w:hAnsi="Arial" w:cs="Arial"/>
              </w:rPr>
              <w:t xml:space="preserve"> </w:t>
            </w:r>
            <w:r w:rsidRPr="00B22813">
              <w:rPr>
                <w:rStyle w:val="markedcontent"/>
                <w:rFonts w:ascii="Arial" w:hAnsi="Arial" w:cs="Arial"/>
              </w:rPr>
              <w:t>They may pose a greater health risk for infants, young children, the elderly, and people with severely-compromised immune systems.</w:t>
            </w:r>
          </w:p>
        </w:tc>
      </w:tr>
      <w:tr w:rsidR="00AC4179" w:rsidRPr="00EB67D9" w14:paraId="4502A78F" w14:textId="77777777" w:rsidTr="00316B68">
        <w:tc>
          <w:tcPr>
            <w:tcW w:w="2448" w:type="dxa"/>
          </w:tcPr>
          <w:p w14:paraId="2DE2C143" w14:textId="4A84E352" w:rsidR="00AC4179" w:rsidRPr="00F11D1A" w:rsidRDefault="00C70ABB" w:rsidP="00C35CBD">
            <w:pPr>
              <w:rPr>
                <w:rFonts w:ascii="Arial" w:hAnsi="Arial" w:cs="Arial"/>
                <w:snapToGrid w:val="0"/>
              </w:rPr>
            </w:pPr>
            <w:r w:rsidRPr="00F11D1A">
              <w:rPr>
                <w:rStyle w:val="markedcontent"/>
                <w:rFonts w:ascii="Arial" w:hAnsi="Arial" w:cs="Arial"/>
              </w:rPr>
              <w:t>Coliform Assessment and/or Corrective Action Violations</w:t>
            </w:r>
          </w:p>
        </w:tc>
        <w:tc>
          <w:tcPr>
            <w:tcW w:w="6840" w:type="dxa"/>
          </w:tcPr>
          <w:p w14:paraId="06B4880D" w14:textId="5DDC5732" w:rsidR="00AC4179" w:rsidRPr="00F11D1A" w:rsidRDefault="00C70ABB">
            <w:pPr>
              <w:rPr>
                <w:rStyle w:val="markedcontent"/>
                <w:rFonts w:ascii="Arial" w:hAnsi="Arial" w:cs="Arial"/>
              </w:rPr>
            </w:pPr>
            <w:r w:rsidRPr="00F11D1A">
              <w:rPr>
                <w:rStyle w:val="markedcontent"/>
                <w:rFonts w:ascii="Arial" w:hAnsi="Arial" w:cs="Arial"/>
              </w:rPr>
              <w:t xml:space="preserve">Coliforms are bacteria that are naturally present in the environment and are used as an indicator that other, potentially harmful, waterborne pathogens may be present or that a potential pathway exists through which contamination may enter the drinking water distribution system. </w:t>
            </w:r>
            <w:r w:rsidR="004B1A9A" w:rsidRPr="00F11D1A">
              <w:rPr>
                <w:rStyle w:val="markedcontent"/>
                <w:rFonts w:ascii="Arial" w:hAnsi="Arial" w:cs="Arial"/>
              </w:rPr>
              <w:t xml:space="preserve"> </w:t>
            </w:r>
            <w:r w:rsidRPr="00F11D1A">
              <w:rPr>
                <w:rStyle w:val="markedcontent"/>
                <w:rFonts w:ascii="Arial" w:hAnsi="Arial" w:cs="Arial"/>
              </w:rPr>
              <w:t>We found coliforms indicating the need to look for potential problems in water treatment or distribution.</w:t>
            </w:r>
            <w:r w:rsidR="00B22813" w:rsidRPr="00F11D1A">
              <w:rPr>
                <w:rStyle w:val="markedcontent"/>
                <w:rFonts w:ascii="Arial" w:hAnsi="Arial" w:cs="Arial"/>
              </w:rPr>
              <w:t xml:space="preserve"> </w:t>
            </w:r>
            <w:r w:rsidRPr="00F11D1A">
              <w:rPr>
                <w:rStyle w:val="markedcontent"/>
                <w:rFonts w:ascii="Arial" w:hAnsi="Arial" w:cs="Arial"/>
              </w:rPr>
              <w:t xml:space="preserve"> When this occurs, we are required to conduct assessment(s) to identify problems and to correct any problems that were found.</w:t>
            </w:r>
          </w:p>
          <w:p w14:paraId="20540AA6" w14:textId="77777777" w:rsidR="00C70ABB" w:rsidRPr="00F11D1A" w:rsidRDefault="00C70ABB">
            <w:pPr>
              <w:rPr>
                <w:rStyle w:val="markedcontent"/>
                <w:rFonts w:ascii="Arial" w:hAnsi="Arial" w:cs="Arial"/>
              </w:rPr>
            </w:pPr>
          </w:p>
          <w:p w14:paraId="2B01DCCE" w14:textId="77777777" w:rsidR="00C70ABB" w:rsidRPr="00F11D1A" w:rsidRDefault="00C70ABB" w:rsidP="00C70ABB">
            <w:pPr>
              <w:rPr>
                <w:rStyle w:val="markedcontent"/>
                <w:rFonts w:ascii="Arial" w:hAnsi="Arial" w:cs="Arial"/>
                <w:i/>
                <w:iCs/>
              </w:rPr>
            </w:pPr>
            <w:r w:rsidRPr="00F11D1A">
              <w:rPr>
                <w:rStyle w:val="markedcontent"/>
                <w:rFonts w:ascii="Arial" w:hAnsi="Arial" w:cs="Arial"/>
                <w:i/>
                <w:iCs/>
              </w:rPr>
              <w:t>For a public notice, the water system shall use the following applicable sentences:</w:t>
            </w:r>
          </w:p>
          <w:p w14:paraId="3BF8B806" w14:textId="77777777" w:rsidR="00C70ABB" w:rsidRPr="00F11D1A" w:rsidRDefault="00C70ABB" w:rsidP="00C70ABB">
            <w:pPr>
              <w:rPr>
                <w:rStyle w:val="markedcontent"/>
                <w:rFonts w:ascii="Arial" w:hAnsi="Arial" w:cs="Arial"/>
              </w:rPr>
            </w:pPr>
          </w:p>
          <w:p w14:paraId="787BCBA3" w14:textId="77777777" w:rsidR="00C70ABB" w:rsidRPr="00F11D1A" w:rsidRDefault="00C70ABB" w:rsidP="00C70ABB">
            <w:pPr>
              <w:rPr>
                <w:rStyle w:val="markedcontent"/>
                <w:rFonts w:ascii="Arial" w:hAnsi="Arial" w:cs="Arial"/>
              </w:rPr>
            </w:pPr>
            <w:r w:rsidRPr="00F11D1A">
              <w:rPr>
                <w:rStyle w:val="markedcontent"/>
                <w:rFonts w:ascii="Arial" w:hAnsi="Arial" w:cs="Arial"/>
              </w:rPr>
              <w:lastRenderedPageBreak/>
              <w:t>We failed to conduct the required assessment.</w:t>
            </w:r>
          </w:p>
          <w:p w14:paraId="7936F3B7" w14:textId="77777777" w:rsidR="00C70ABB" w:rsidRPr="00F11D1A" w:rsidRDefault="00C70ABB" w:rsidP="00C70ABB">
            <w:pPr>
              <w:rPr>
                <w:rStyle w:val="markedcontent"/>
                <w:rFonts w:ascii="Arial" w:hAnsi="Arial" w:cs="Arial"/>
              </w:rPr>
            </w:pPr>
          </w:p>
          <w:p w14:paraId="6F1CF57D" w14:textId="0B4FD429" w:rsidR="00C70ABB" w:rsidRPr="006E2B7F" w:rsidRDefault="00C70ABB">
            <w:pPr>
              <w:rPr>
                <w:rFonts w:ascii="Arial" w:hAnsi="Arial" w:cs="Arial"/>
              </w:rPr>
            </w:pPr>
            <w:r w:rsidRPr="00F11D1A">
              <w:rPr>
                <w:rStyle w:val="markedcontent"/>
                <w:rFonts w:ascii="Arial" w:hAnsi="Arial" w:cs="Arial"/>
              </w:rPr>
              <w:t>We failed to correct all identified sanitary defects that were found during the assessment(s).</w:t>
            </w:r>
          </w:p>
        </w:tc>
      </w:tr>
      <w:tr w:rsidR="00C70ABB" w:rsidRPr="00EB67D9" w14:paraId="6FB549B1" w14:textId="77777777" w:rsidTr="00316B68">
        <w:tc>
          <w:tcPr>
            <w:tcW w:w="2448" w:type="dxa"/>
          </w:tcPr>
          <w:p w14:paraId="3A77030C" w14:textId="588C9878" w:rsidR="00C70ABB" w:rsidRPr="00F11D1A" w:rsidRDefault="00C70ABB" w:rsidP="00C70ABB">
            <w:pPr>
              <w:rPr>
                <w:rFonts w:ascii="Arial" w:hAnsi="Arial" w:cs="Arial"/>
              </w:rPr>
            </w:pPr>
            <w:r w:rsidRPr="00F11D1A">
              <w:rPr>
                <w:rStyle w:val="markedcontent"/>
                <w:rFonts w:ascii="Arial" w:hAnsi="Arial" w:cs="Arial"/>
                <w:i/>
                <w:iCs/>
              </w:rPr>
              <w:lastRenderedPageBreak/>
              <w:t>E. coli</w:t>
            </w:r>
            <w:r w:rsidRPr="00F11D1A">
              <w:rPr>
                <w:rStyle w:val="markedcontent"/>
                <w:rFonts w:ascii="Arial" w:hAnsi="Arial" w:cs="Arial"/>
              </w:rPr>
              <w:t xml:space="preserve"> Assessment and/or Corrective Action Violations</w:t>
            </w:r>
          </w:p>
          <w:p w14:paraId="37574800" w14:textId="77777777" w:rsidR="00C70ABB" w:rsidRPr="00F11D1A" w:rsidRDefault="00C70ABB">
            <w:pPr>
              <w:rPr>
                <w:rFonts w:ascii="Arial" w:hAnsi="Arial" w:cs="Arial"/>
                <w:snapToGrid w:val="0"/>
              </w:rPr>
            </w:pPr>
          </w:p>
        </w:tc>
        <w:tc>
          <w:tcPr>
            <w:tcW w:w="6840" w:type="dxa"/>
          </w:tcPr>
          <w:p w14:paraId="3B65CD86" w14:textId="55521C2C" w:rsidR="00C70ABB" w:rsidRPr="00762F66" w:rsidRDefault="00C70ABB">
            <w:pPr>
              <w:rPr>
                <w:rStyle w:val="markedcontent"/>
                <w:rFonts w:ascii="Arial" w:hAnsi="Arial" w:cs="Arial"/>
              </w:rPr>
            </w:pPr>
            <w:r w:rsidRPr="00F11D1A">
              <w:rPr>
                <w:rStyle w:val="markedcontent"/>
                <w:rFonts w:ascii="Arial" w:hAnsi="Arial" w:cs="Arial"/>
                <w:i/>
                <w:iCs/>
              </w:rPr>
              <w:t>E. coli</w:t>
            </w:r>
            <w:r w:rsidRPr="00F11D1A">
              <w:rPr>
                <w:rStyle w:val="markedcontent"/>
                <w:rFonts w:ascii="Arial" w:hAnsi="Arial" w:cs="Arial"/>
              </w:rPr>
              <w:t xml:space="preserve"> are bacteria whose presence indicates that the water may be contaminated with human or animal wastes. </w:t>
            </w:r>
            <w:r w:rsidR="00D32A6C" w:rsidRPr="00F11D1A">
              <w:rPr>
                <w:rStyle w:val="markedcontent"/>
                <w:rFonts w:ascii="Arial" w:hAnsi="Arial" w:cs="Arial"/>
              </w:rPr>
              <w:t xml:space="preserve"> </w:t>
            </w:r>
            <w:r w:rsidRPr="00F11D1A">
              <w:rPr>
                <w:rStyle w:val="markedcontent"/>
                <w:rFonts w:ascii="Arial" w:hAnsi="Arial" w:cs="Arial"/>
              </w:rPr>
              <w:t xml:space="preserve">Human pathogens in these wastes can cause short-term effects, such as diarrhea, cramps, nausea, headaches, or other symptoms. They may pose a greater health risk for infants, young children, the elderly, and people with severely compromised immune systems. </w:t>
            </w:r>
            <w:r w:rsidR="00D32A6C" w:rsidRPr="00F11D1A">
              <w:rPr>
                <w:rStyle w:val="markedcontent"/>
                <w:rFonts w:ascii="Arial" w:hAnsi="Arial" w:cs="Arial"/>
              </w:rPr>
              <w:t xml:space="preserve"> </w:t>
            </w:r>
            <w:r w:rsidRPr="00F11D1A">
              <w:rPr>
                <w:rStyle w:val="markedcontent"/>
                <w:rFonts w:ascii="Arial" w:hAnsi="Arial" w:cs="Arial"/>
              </w:rPr>
              <w:t xml:space="preserve">We violated the standard for </w:t>
            </w:r>
            <w:r w:rsidRPr="00762F66">
              <w:rPr>
                <w:rStyle w:val="markedcontent"/>
                <w:rFonts w:ascii="Arial" w:hAnsi="Arial" w:cs="Arial"/>
                <w:i/>
                <w:iCs/>
              </w:rPr>
              <w:t>E. coli</w:t>
            </w:r>
            <w:r w:rsidRPr="00F11D1A">
              <w:rPr>
                <w:rStyle w:val="markedcontent"/>
                <w:rFonts w:ascii="Arial" w:hAnsi="Arial" w:cs="Arial"/>
              </w:rPr>
              <w:t xml:space="preserve">, indicating the need to look for potential problems in water treatment or distribution. </w:t>
            </w:r>
            <w:r w:rsidR="00D32A6C" w:rsidRPr="00762F66">
              <w:rPr>
                <w:rStyle w:val="markedcontent"/>
                <w:rFonts w:ascii="Arial" w:hAnsi="Arial" w:cs="Arial"/>
              </w:rPr>
              <w:t xml:space="preserve"> </w:t>
            </w:r>
            <w:r w:rsidRPr="00F11D1A">
              <w:rPr>
                <w:rStyle w:val="markedcontent"/>
                <w:rFonts w:ascii="Arial" w:hAnsi="Arial" w:cs="Arial"/>
              </w:rPr>
              <w:t>When this occurs, we are required to conduct a detailed assess</w:t>
            </w:r>
            <w:r w:rsidRPr="00762F66">
              <w:rPr>
                <w:rStyle w:val="markedcontent"/>
                <w:rFonts w:ascii="Arial" w:hAnsi="Arial" w:cs="Arial"/>
              </w:rPr>
              <w:t>ment to identify problems and to correct any problems that are found.</w:t>
            </w:r>
          </w:p>
          <w:p w14:paraId="1980F62B" w14:textId="77777777" w:rsidR="00C70ABB" w:rsidRPr="00762F66" w:rsidRDefault="00C70ABB">
            <w:pPr>
              <w:rPr>
                <w:rStyle w:val="markedcontent"/>
                <w:rFonts w:ascii="Arial" w:hAnsi="Arial" w:cs="Arial"/>
              </w:rPr>
            </w:pPr>
          </w:p>
          <w:p w14:paraId="11766861" w14:textId="434B0865" w:rsidR="00C70ABB" w:rsidRPr="00762F66" w:rsidRDefault="00C70ABB" w:rsidP="00C70ABB">
            <w:pPr>
              <w:rPr>
                <w:rStyle w:val="markedcontent"/>
                <w:rFonts w:ascii="Arial" w:hAnsi="Arial" w:cs="Arial"/>
                <w:i/>
                <w:iCs/>
              </w:rPr>
            </w:pPr>
            <w:r w:rsidRPr="00762F66">
              <w:rPr>
                <w:rStyle w:val="markedcontent"/>
                <w:rFonts w:ascii="Arial" w:hAnsi="Arial" w:cs="Arial"/>
                <w:i/>
                <w:iCs/>
              </w:rPr>
              <w:t xml:space="preserve">For a public notice, the water system shall use the following applicable sentences: </w:t>
            </w:r>
          </w:p>
          <w:p w14:paraId="388688B6" w14:textId="77777777" w:rsidR="00C70ABB" w:rsidRPr="00F11D1A" w:rsidRDefault="00C70ABB" w:rsidP="00C70ABB">
            <w:pPr>
              <w:rPr>
                <w:rStyle w:val="markedcontent"/>
                <w:rFonts w:ascii="Arial" w:hAnsi="Arial" w:cs="Arial"/>
              </w:rPr>
            </w:pPr>
          </w:p>
          <w:p w14:paraId="1A3F29FB" w14:textId="77777777" w:rsidR="00C70ABB" w:rsidRPr="00762F66" w:rsidRDefault="00C70ABB" w:rsidP="00C70ABB">
            <w:pPr>
              <w:rPr>
                <w:rStyle w:val="markedcontent"/>
                <w:rFonts w:ascii="Arial" w:hAnsi="Arial" w:cs="Arial"/>
              </w:rPr>
            </w:pPr>
            <w:r w:rsidRPr="00762F66">
              <w:rPr>
                <w:rStyle w:val="markedcontent"/>
                <w:rFonts w:ascii="Arial" w:hAnsi="Arial" w:cs="Arial"/>
              </w:rPr>
              <w:t>We failed to conduct the required assessment.</w:t>
            </w:r>
          </w:p>
          <w:p w14:paraId="47C4CA98" w14:textId="77777777" w:rsidR="00C70ABB" w:rsidRPr="00762F66" w:rsidRDefault="00C70ABB" w:rsidP="00C70ABB">
            <w:pPr>
              <w:rPr>
                <w:rStyle w:val="markedcontent"/>
                <w:rFonts w:ascii="Arial" w:hAnsi="Arial" w:cs="Arial"/>
              </w:rPr>
            </w:pPr>
          </w:p>
          <w:p w14:paraId="2A71ED9C" w14:textId="0E3608AC" w:rsidR="00C70ABB" w:rsidRPr="00762F66" w:rsidRDefault="00C70ABB">
            <w:pPr>
              <w:rPr>
                <w:rFonts w:ascii="Arial" w:hAnsi="Arial" w:cs="Arial"/>
              </w:rPr>
            </w:pPr>
            <w:r w:rsidRPr="00762F66">
              <w:rPr>
                <w:rStyle w:val="markedcontent"/>
                <w:rFonts w:ascii="Arial" w:hAnsi="Arial" w:cs="Arial"/>
              </w:rPr>
              <w:t>We failed to correct all identified sanitary defects that were found during the assessment.</w:t>
            </w:r>
          </w:p>
        </w:tc>
      </w:tr>
      <w:tr w:rsidR="00C70ABB" w:rsidRPr="00EB67D9" w14:paraId="77C97D28" w14:textId="77777777" w:rsidTr="00316B68">
        <w:trPr>
          <w:trHeight w:val="2258"/>
        </w:trPr>
        <w:tc>
          <w:tcPr>
            <w:tcW w:w="2448" w:type="dxa"/>
          </w:tcPr>
          <w:p w14:paraId="1407CF79" w14:textId="7A342D58" w:rsidR="00C70ABB" w:rsidRPr="00D65299" w:rsidRDefault="00C70ABB">
            <w:pPr>
              <w:rPr>
                <w:rFonts w:ascii="Arial" w:hAnsi="Arial" w:cs="Arial"/>
                <w:snapToGrid w:val="0"/>
                <w:highlight w:val="yellow"/>
              </w:rPr>
            </w:pPr>
            <w:r w:rsidRPr="00CF38E7">
              <w:rPr>
                <w:rStyle w:val="markedcontent"/>
                <w:rFonts w:ascii="Arial" w:hAnsi="Arial" w:cs="Arial"/>
              </w:rPr>
              <w:t>Seasonal System Treatment Technique Violations</w:t>
            </w:r>
          </w:p>
        </w:tc>
        <w:tc>
          <w:tcPr>
            <w:tcW w:w="6840" w:type="dxa"/>
          </w:tcPr>
          <w:p w14:paraId="7AAA02B2" w14:textId="076FF8E2" w:rsidR="00C70ABB" w:rsidRPr="00D65299" w:rsidRDefault="00C70ABB" w:rsidP="00C70ABB">
            <w:pPr>
              <w:rPr>
                <w:rStyle w:val="markedcontent"/>
                <w:rFonts w:ascii="Arial" w:hAnsi="Arial" w:cs="Arial"/>
                <w:i/>
                <w:iCs/>
              </w:rPr>
            </w:pPr>
            <w:r w:rsidRPr="00D65299">
              <w:rPr>
                <w:rStyle w:val="markedcontent"/>
                <w:rFonts w:ascii="Arial" w:hAnsi="Arial" w:cs="Arial"/>
                <w:i/>
                <w:iCs/>
              </w:rPr>
              <w:t xml:space="preserve">When this violation includes the failure to monitor for total coliforms or </w:t>
            </w:r>
            <w:r w:rsidRPr="006E2B7F">
              <w:rPr>
                <w:rStyle w:val="markedcontent"/>
                <w:rFonts w:ascii="Arial" w:hAnsi="Arial" w:cs="Arial"/>
                <w:iCs/>
              </w:rPr>
              <w:t>E. coli</w:t>
            </w:r>
            <w:r w:rsidRPr="00D65299">
              <w:rPr>
                <w:rStyle w:val="markedcontent"/>
                <w:rFonts w:ascii="Arial" w:hAnsi="Arial" w:cs="Arial"/>
                <w:i/>
                <w:iCs/>
              </w:rPr>
              <w:t xml:space="preserve"> prior to serving water to the public, the mandatory language found at section 64465(a)(11) shall be used.</w:t>
            </w:r>
          </w:p>
          <w:p w14:paraId="2C0130D0" w14:textId="77777777" w:rsidR="00C70ABB" w:rsidRPr="00D65299" w:rsidRDefault="00C70ABB" w:rsidP="00C70ABB">
            <w:pPr>
              <w:rPr>
                <w:rStyle w:val="markedcontent"/>
                <w:rFonts w:ascii="Arial" w:hAnsi="Arial" w:cs="Arial"/>
                <w:i/>
                <w:iCs/>
              </w:rPr>
            </w:pPr>
          </w:p>
          <w:p w14:paraId="0AAF07C3" w14:textId="2386CB6A" w:rsidR="00C70ABB" w:rsidRPr="00D65299" w:rsidRDefault="00C70ABB">
            <w:pPr>
              <w:rPr>
                <w:rFonts w:ascii="Arial" w:hAnsi="Arial" w:cs="Arial"/>
                <w:i/>
                <w:iCs/>
                <w:highlight w:val="yellow"/>
              </w:rPr>
            </w:pPr>
            <w:r w:rsidRPr="00D65299">
              <w:rPr>
                <w:rStyle w:val="markedcontent"/>
                <w:rFonts w:ascii="Arial" w:hAnsi="Arial" w:cs="Arial"/>
                <w:i/>
                <w:iCs/>
              </w:rPr>
              <w:t>When the violation includes failure to complete other actions, the appropriate elements found in sections 64465(a)(1) through</w:t>
            </w:r>
            <w:r w:rsidR="00C46916" w:rsidRPr="00D65299">
              <w:rPr>
                <w:rStyle w:val="markedcontent"/>
                <w:rFonts w:ascii="Arial" w:hAnsi="Arial" w:cs="Arial"/>
                <w:i/>
                <w:iCs/>
              </w:rPr>
              <w:t xml:space="preserve"> </w:t>
            </w:r>
            <w:r w:rsidRPr="00D65299">
              <w:rPr>
                <w:rStyle w:val="markedcontent"/>
                <w:rFonts w:ascii="Arial" w:hAnsi="Arial" w:cs="Arial"/>
                <w:i/>
                <w:iCs/>
              </w:rPr>
              <w:t>(10) to describe the violation shall be used.</w:t>
            </w:r>
          </w:p>
        </w:tc>
      </w:tr>
      <w:tr w:rsidR="00AC4179" w:rsidRPr="00EB67D9" w14:paraId="61C55D78" w14:textId="77777777" w:rsidTr="00316B68">
        <w:trPr>
          <w:trHeight w:val="1970"/>
        </w:trPr>
        <w:tc>
          <w:tcPr>
            <w:tcW w:w="2448" w:type="dxa"/>
          </w:tcPr>
          <w:p w14:paraId="11E2E933" w14:textId="02BABA4A" w:rsidR="00AC4179" w:rsidRPr="00762F66" w:rsidRDefault="00AC4179">
            <w:pPr>
              <w:rPr>
                <w:rFonts w:ascii="Arial" w:hAnsi="Arial" w:cs="Arial"/>
                <w:snapToGrid w:val="0"/>
              </w:rPr>
            </w:pPr>
            <w:r w:rsidRPr="008C638F">
              <w:rPr>
                <w:rFonts w:ascii="Arial" w:hAnsi="Arial" w:cs="Arial"/>
                <w:snapToGrid w:val="0"/>
              </w:rPr>
              <w:t>Turbidity</w:t>
            </w:r>
          </w:p>
        </w:tc>
        <w:tc>
          <w:tcPr>
            <w:tcW w:w="6840" w:type="dxa"/>
          </w:tcPr>
          <w:p w14:paraId="4919119C" w14:textId="4F58FA4A" w:rsidR="00C70ABB" w:rsidRPr="00762F66" w:rsidRDefault="00AC4179">
            <w:pPr>
              <w:rPr>
                <w:rFonts w:ascii="Arial" w:hAnsi="Arial" w:cs="Arial"/>
                <w:snapToGrid w:val="0"/>
              </w:rPr>
            </w:pPr>
            <w:r w:rsidRPr="008C638F">
              <w:rPr>
                <w:rFonts w:ascii="Arial" w:hAnsi="Arial" w:cs="Arial"/>
                <w:snapToGrid w:val="0"/>
              </w:rPr>
              <w:t>Turbidity has no health effects. However, high levels of turbidity can interfere with disinfection and provide a medium for microbial growth. Turbidity may indicate the presence of disease-causing organisms. These organisms include bacteria, viruses, and parasites that can cause symptoms such as nausea, c</w:t>
            </w:r>
            <w:r w:rsidRPr="00762F66">
              <w:rPr>
                <w:rFonts w:ascii="Arial" w:hAnsi="Arial" w:cs="Arial"/>
                <w:snapToGrid w:val="0"/>
              </w:rPr>
              <w:t>ramps, diarrhea, and associated headaches.</w:t>
            </w:r>
          </w:p>
        </w:tc>
      </w:tr>
    </w:tbl>
    <w:p w14:paraId="6B9FAF97" w14:textId="77777777" w:rsidR="00AC4179" w:rsidRPr="00EB67D9" w:rsidRDefault="00AC4179">
      <w:pPr>
        <w:jc w:val="center"/>
        <w:rPr>
          <w:rFonts w:ascii="Arial" w:hAnsi="Arial" w:cs="Arial"/>
          <w:b/>
          <w:snapToGrid w:val="0"/>
        </w:rPr>
      </w:pPr>
    </w:p>
    <w:p w14:paraId="68201C61" w14:textId="77777777" w:rsidR="000841E7" w:rsidRPr="00EB67D9" w:rsidRDefault="000841E7">
      <w:pPr>
        <w:rPr>
          <w:rFonts w:ascii="Arial" w:hAnsi="Arial" w:cs="Arial"/>
          <w:b/>
          <w:snapToGrid w:val="0"/>
        </w:rPr>
      </w:pPr>
      <w:r w:rsidRPr="00EB67D9">
        <w:rPr>
          <w:rFonts w:ascii="Arial" w:hAnsi="Arial" w:cs="Arial"/>
          <w:b/>
          <w:snapToGrid w:val="0"/>
        </w:rPr>
        <w:br w:type="page"/>
      </w:r>
    </w:p>
    <w:p w14:paraId="32ED9E10" w14:textId="77777777" w:rsidR="00AC4179" w:rsidRPr="00EB67D9" w:rsidRDefault="00AC4179">
      <w:pPr>
        <w:jc w:val="center"/>
        <w:rPr>
          <w:rFonts w:ascii="Arial" w:hAnsi="Arial" w:cs="Arial"/>
          <w:b/>
          <w:snapToGrid w:val="0"/>
        </w:rPr>
      </w:pPr>
    </w:p>
    <w:p w14:paraId="60D5AA12" w14:textId="77777777" w:rsidR="00AC4179" w:rsidRPr="00EB67D9" w:rsidRDefault="00AC4179">
      <w:pPr>
        <w:jc w:val="center"/>
        <w:rPr>
          <w:rFonts w:ascii="Arial" w:hAnsi="Arial" w:cs="Arial"/>
          <w:b/>
          <w:snapToGrid w:val="0"/>
        </w:rPr>
      </w:pPr>
      <w:r w:rsidRPr="00EB67D9">
        <w:rPr>
          <w:rFonts w:ascii="Arial" w:hAnsi="Arial" w:cs="Arial"/>
          <w:b/>
          <w:snapToGrid w:val="0"/>
        </w:rPr>
        <w:t>Appendix 64465-B.  Health Effects Language</w:t>
      </w:r>
    </w:p>
    <w:p w14:paraId="7FEA61B5" w14:textId="77777777" w:rsidR="00AC4179" w:rsidRPr="00EB67D9" w:rsidRDefault="00AC4179">
      <w:pPr>
        <w:jc w:val="center"/>
        <w:rPr>
          <w:rFonts w:ascii="Arial" w:hAnsi="Arial" w:cs="Arial"/>
          <w:b/>
          <w:snapToGrid w:val="0"/>
        </w:rPr>
      </w:pPr>
      <w:r w:rsidRPr="00EB67D9">
        <w:rPr>
          <w:rFonts w:ascii="Arial" w:hAnsi="Arial" w:cs="Arial"/>
          <w:b/>
          <w:snapToGrid w:val="0"/>
        </w:rPr>
        <w:t xml:space="preserve">Surface Water Treatment </w:t>
      </w:r>
    </w:p>
    <w:p w14:paraId="5DB34F8B" w14:textId="77777777" w:rsidR="00AC4179" w:rsidRPr="00EB67D9" w:rsidRDefault="00AC4179">
      <w:pPr>
        <w:jc w:val="center"/>
        <w:rPr>
          <w:rFonts w:ascii="Arial" w:hAnsi="Arial" w:cs="Arial"/>
          <w:b/>
          <w:snapToGrid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7038"/>
      </w:tblGrid>
      <w:tr w:rsidR="00AC4179" w:rsidRPr="00EB67D9" w14:paraId="16E06018" w14:textId="77777777">
        <w:tc>
          <w:tcPr>
            <w:tcW w:w="2538" w:type="dxa"/>
          </w:tcPr>
          <w:p w14:paraId="42FF6BD3" w14:textId="77777777" w:rsidR="00AC4179" w:rsidRPr="00EB67D9" w:rsidRDefault="00AC4179">
            <w:pPr>
              <w:jc w:val="center"/>
              <w:rPr>
                <w:rFonts w:ascii="Arial" w:hAnsi="Arial" w:cs="Arial"/>
                <w:b/>
                <w:i/>
                <w:snapToGrid w:val="0"/>
              </w:rPr>
            </w:pPr>
            <w:r w:rsidRPr="00EB67D9">
              <w:rPr>
                <w:rFonts w:ascii="Arial" w:hAnsi="Arial" w:cs="Arial"/>
                <w:b/>
                <w:i/>
                <w:snapToGrid w:val="0"/>
              </w:rPr>
              <w:t>Contaminant</w:t>
            </w:r>
          </w:p>
        </w:tc>
        <w:tc>
          <w:tcPr>
            <w:tcW w:w="7038" w:type="dxa"/>
          </w:tcPr>
          <w:p w14:paraId="5BD85FCF" w14:textId="77777777" w:rsidR="00AC4179" w:rsidRPr="00EB67D9" w:rsidRDefault="00AC4179" w:rsidP="00C35CBD">
            <w:pPr>
              <w:jc w:val="center"/>
              <w:rPr>
                <w:rFonts w:ascii="Arial" w:hAnsi="Arial" w:cs="Arial"/>
                <w:snapToGrid w:val="0"/>
              </w:rPr>
            </w:pPr>
            <w:r w:rsidRPr="00EB67D9">
              <w:rPr>
                <w:rFonts w:ascii="Arial" w:hAnsi="Arial" w:cs="Arial"/>
                <w:b/>
                <w:i/>
                <w:snapToGrid w:val="0"/>
              </w:rPr>
              <w:t xml:space="preserve">Health Effects </w:t>
            </w:r>
            <w:r w:rsidR="00C35CBD" w:rsidRPr="00EB67D9">
              <w:rPr>
                <w:rFonts w:ascii="Arial" w:hAnsi="Arial" w:cs="Arial"/>
                <w:b/>
                <w:i/>
                <w:snapToGrid w:val="0"/>
              </w:rPr>
              <w:t>L</w:t>
            </w:r>
            <w:r w:rsidRPr="00EB67D9">
              <w:rPr>
                <w:rFonts w:ascii="Arial" w:hAnsi="Arial" w:cs="Arial"/>
                <w:b/>
                <w:i/>
                <w:snapToGrid w:val="0"/>
              </w:rPr>
              <w:t>anguage</w:t>
            </w:r>
          </w:p>
        </w:tc>
      </w:tr>
      <w:tr w:rsidR="00AC4179" w:rsidRPr="00EB67D9" w14:paraId="7801BE39" w14:textId="77777777">
        <w:tc>
          <w:tcPr>
            <w:tcW w:w="2538" w:type="dxa"/>
          </w:tcPr>
          <w:p w14:paraId="38D32EAB" w14:textId="77777777" w:rsidR="00AC4179" w:rsidRPr="00EB67D9" w:rsidRDefault="00AC4179">
            <w:pPr>
              <w:rPr>
                <w:rFonts w:ascii="Arial" w:hAnsi="Arial" w:cs="Arial"/>
                <w:i/>
                <w:snapToGrid w:val="0"/>
              </w:rPr>
            </w:pPr>
            <w:r w:rsidRPr="00EB67D9">
              <w:rPr>
                <w:rFonts w:ascii="Arial" w:hAnsi="Arial" w:cs="Arial"/>
                <w:i/>
                <w:snapToGrid w:val="0"/>
              </w:rPr>
              <w:t>Giardia lamblia</w:t>
            </w:r>
          </w:p>
          <w:p w14:paraId="18B22792" w14:textId="77777777" w:rsidR="00AC4179" w:rsidRPr="00EB67D9" w:rsidRDefault="00AC4179">
            <w:pPr>
              <w:rPr>
                <w:rFonts w:ascii="Arial" w:hAnsi="Arial" w:cs="Arial"/>
                <w:snapToGrid w:val="0"/>
              </w:rPr>
            </w:pPr>
            <w:r w:rsidRPr="00EB67D9">
              <w:rPr>
                <w:rFonts w:ascii="Arial" w:hAnsi="Arial" w:cs="Arial"/>
                <w:snapToGrid w:val="0"/>
              </w:rPr>
              <w:t>Viruses</w:t>
            </w:r>
          </w:p>
          <w:p w14:paraId="05A4D087" w14:textId="77777777" w:rsidR="00AC4179" w:rsidRPr="00EB67D9" w:rsidRDefault="00AC4179">
            <w:pPr>
              <w:rPr>
                <w:rFonts w:ascii="Arial" w:hAnsi="Arial" w:cs="Arial"/>
                <w:snapToGrid w:val="0"/>
              </w:rPr>
            </w:pPr>
            <w:r w:rsidRPr="00EB67D9">
              <w:rPr>
                <w:rFonts w:ascii="Arial" w:hAnsi="Arial" w:cs="Arial"/>
                <w:snapToGrid w:val="0"/>
              </w:rPr>
              <w:t>Heterotrophic plate   count bacteria</w:t>
            </w:r>
          </w:p>
          <w:p w14:paraId="1EE07F45" w14:textId="77777777" w:rsidR="00AC4179" w:rsidRPr="00EB67D9" w:rsidRDefault="00AC4179">
            <w:pPr>
              <w:rPr>
                <w:rFonts w:ascii="Arial" w:hAnsi="Arial" w:cs="Arial"/>
                <w:i/>
                <w:snapToGrid w:val="0"/>
              </w:rPr>
            </w:pPr>
            <w:r w:rsidRPr="00EB67D9">
              <w:rPr>
                <w:rFonts w:ascii="Arial" w:hAnsi="Arial" w:cs="Arial"/>
                <w:i/>
                <w:snapToGrid w:val="0"/>
              </w:rPr>
              <w:t>Legionella</w:t>
            </w:r>
          </w:p>
          <w:p w14:paraId="257F44B2" w14:textId="77777777" w:rsidR="00AC4179" w:rsidRPr="00EB67D9" w:rsidRDefault="00AC4179">
            <w:pPr>
              <w:rPr>
                <w:rFonts w:ascii="Arial" w:hAnsi="Arial" w:cs="Arial"/>
                <w:snapToGrid w:val="0"/>
              </w:rPr>
            </w:pPr>
            <w:r w:rsidRPr="00EB67D9">
              <w:rPr>
                <w:rFonts w:ascii="Arial" w:hAnsi="Arial" w:cs="Arial"/>
                <w:i/>
                <w:snapToGrid w:val="0"/>
              </w:rPr>
              <w:t>Cryptosporidium</w:t>
            </w:r>
          </w:p>
        </w:tc>
        <w:tc>
          <w:tcPr>
            <w:tcW w:w="7038" w:type="dxa"/>
          </w:tcPr>
          <w:p w14:paraId="1E7B3735" w14:textId="77777777" w:rsidR="00AC4179" w:rsidRPr="00EB67D9" w:rsidRDefault="00AC4179">
            <w:pPr>
              <w:rPr>
                <w:rFonts w:ascii="Arial" w:hAnsi="Arial" w:cs="Arial"/>
                <w:b/>
                <w:snapToGrid w:val="0"/>
              </w:rPr>
            </w:pPr>
            <w:r w:rsidRPr="00EB67D9">
              <w:rPr>
                <w:rFonts w:ascii="Arial" w:hAnsi="Arial" w:cs="Arial"/>
                <w:snapToGrid w:val="0"/>
              </w:rPr>
              <w:t>Inadequately treated water may contain disease-causing organisms.  These organisms include bacteria, viruses, and parasites that can cause symptoms such as nausea, cramps, diarrhea, and associated headaches.</w:t>
            </w:r>
          </w:p>
        </w:tc>
      </w:tr>
    </w:tbl>
    <w:p w14:paraId="75EB85F8" w14:textId="77777777" w:rsidR="00AC4179" w:rsidRPr="00EB67D9" w:rsidRDefault="00AC4179">
      <w:pPr>
        <w:jc w:val="center"/>
        <w:rPr>
          <w:rFonts w:ascii="Arial" w:hAnsi="Arial" w:cs="Arial"/>
          <w:b/>
          <w:snapToGrid w:val="0"/>
        </w:rPr>
      </w:pPr>
    </w:p>
    <w:p w14:paraId="677F5F45" w14:textId="77777777" w:rsidR="000841E7" w:rsidRPr="00EB67D9" w:rsidRDefault="000841E7">
      <w:pPr>
        <w:jc w:val="center"/>
        <w:rPr>
          <w:rFonts w:ascii="Arial" w:hAnsi="Arial" w:cs="Arial"/>
          <w:b/>
          <w:snapToGrid w:val="0"/>
        </w:rPr>
      </w:pPr>
    </w:p>
    <w:p w14:paraId="1C76D4BA" w14:textId="77777777" w:rsidR="00AC4179" w:rsidRPr="00EB67D9" w:rsidRDefault="00AC4179">
      <w:pPr>
        <w:jc w:val="center"/>
        <w:rPr>
          <w:rFonts w:ascii="Arial" w:hAnsi="Arial" w:cs="Arial"/>
          <w:b/>
          <w:snapToGrid w:val="0"/>
        </w:rPr>
      </w:pPr>
      <w:r w:rsidRPr="00EB67D9">
        <w:rPr>
          <w:rFonts w:ascii="Arial" w:hAnsi="Arial" w:cs="Arial"/>
          <w:b/>
          <w:snapToGrid w:val="0"/>
        </w:rPr>
        <w:t>Appendix 64465-C.  Health Effects Language</w:t>
      </w:r>
    </w:p>
    <w:p w14:paraId="15CBA450" w14:textId="77777777" w:rsidR="00AC4179" w:rsidRPr="00EB67D9" w:rsidRDefault="00AC4179">
      <w:pPr>
        <w:jc w:val="center"/>
        <w:rPr>
          <w:rFonts w:ascii="Arial" w:hAnsi="Arial" w:cs="Arial"/>
          <w:b/>
          <w:snapToGrid w:val="0"/>
        </w:rPr>
      </w:pPr>
      <w:r w:rsidRPr="00EB67D9">
        <w:rPr>
          <w:rFonts w:ascii="Arial" w:hAnsi="Arial" w:cs="Arial"/>
          <w:b/>
          <w:snapToGrid w:val="0"/>
        </w:rPr>
        <w:t>Radioactive Contaminants.</w:t>
      </w:r>
    </w:p>
    <w:p w14:paraId="406B4224" w14:textId="77777777" w:rsidR="00AC4179" w:rsidRPr="00EB67D9" w:rsidRDefault="00AC4179">
      <w:pPr>
        <w:jc w:val="center"/>
        <w:rPr>
          <w:rFonts w:ascii="Arial" w:hAnsi="Arial" w:cs="Arial"/>
          <w:b/>
          <w:snapToGrid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6588"/>
      </w:tblGrid>
      <w:tr w:rsidR="00AC4179" w:rsidRPr="00EB67D9" w14:paraId="72055BE1" w14:textId="77777777">
        <w:tc>
          <w:tcPr>
            <w:tcW w:w="2988" w:type="dxa"/>
          </w:tcPr>
          <w:p w14:paraId="6DD537F1" w14:textId="77777777" w:rsidR="00AC4179" w:rsidRPr="00EB67D9" w:rsidRDefault="00AC4179">
            <w:pPr>
              <w:jc w:val="center"/>
              <w:rPr>
                <w:rFonts w:ascii="Arial" w:hAnsi="Arial" w:cs="Arial"/>
                <w:b/>
                <w:i/>
                <w:snapToGrid w:val="0"/>
              </w:rPr>
            </w:pPr>
            <w:r w:rsidRPr="00EB67D9">
              <w:rPr>
                <w:rFonts w:ascii="Arial" w:hAnsi="Arial" w:cs="Arial"/>
                <w:b/>
                <w:i/>
                <w:snapToGrid w:val="0"/>
              </w:rPr>
              <w:t>Contaminant</w:t>
            </w:r>
          </w:p>
        </w:tc>
        <w:tc>
          <w:tcPr>
            <w:tcW w:w="6588" w:type="dxa"/>
          </w:tcPr>
          <w:p w14:paraId="27D002BA" w14:textId="77777777" w:rsidR="00AC4179" w:rsidRPr="00EB67D9" w:rsidRDefault="00AC4179">
            <w:pPr>
              <w:jc w:val="center"/>
              <w:rPr>
                <w:rFonts w:ascii="Arial" w:hAnsi="Arial" w:cs="Arial"/>
                <w:b/>
                <w:i/>
                <w:snapToGrid w:val="0"/>
              </w:rPr>
            </w:pPr>
            <w:r w:rsidRPr="00EB67D9">
              <w:rPr>
                <w:rFonts w:ascii="Arial" w:hAnsi="Arial" w:cs="Arial"/>
                <w:b/>
                <w:i/>
                <w:snapToGrid w:val="0"/>
              </w:rPr>
              <w:t>Health Effects Language</w:t>
            </w:r>
          </w:p>
        </w:tc>
      </w:tr>
      <w:tr w:rsidR="00AC4179" w:rsidRPr="00EB67D9" w14:paraId="526324FB" w14:textId="77777777">
        <w:tc>
          <w:tcPr>
            <w:tcW w:w="2988" w:type="dxa"/>
          </w:tcPr>
          <w:p w14:paraId="52A2BD6D" w14:textId="77777777" w:rsidR="00AC4179" w:rsidRPr="00EB67D9" w:rsidRDefault="00AC4179">
            <w:pPr>
              <w:rPr>
                <w:rFonts w:ascii="Arial" w:hAnsi="Arial" w:cs="Arial"/>
                <w:snapToGrid w:val="0"/>
              </w:rPr>
            </w:pPr>
            <w:r w:rsidRPr="00EB67D9">
              <w:rPr>
                <w:rFonts w:ascii="Arial" w:hAnsi="Arial" w:cs="Arial"/>
                <w:snapToGrid w:val="0"/>
              </w:rPr>
              <w:t>Gross Beta particle activity</w:t>
            </w:r>
          </w:p>
        </w:tc>
        <w:tc>
          <w:tcPr>
            <w:tcW w:w="6588" w:type="dxa"/>
          </w:tcPr>
          <w:p w14:paraId="4849CDA6" w14:textId="77777777" w:rsidR="00AC4179" w:rsidRPr="00EB67D9" w:rsidRDefault="00AC4179">
            <w:pPr>
              <w:rPr>
                <w:rFonts w:ascii="Arial" w:hAnsi="Arial" w:cs="Arial"/>
                <w:snapToGrid w:val="0"/>
              </w:rPr>
            </w:pPr>
            <w:r w:rsidRPr="00EB67D9">
              <w:rPr>
                <w:rFonts w:ascii="Arial" w:hAnsi="Arial" w:cs="Arial"/>
                <w:snapToGrid w:val="0"/>
              </w:rPr>
              <w:t>Certain minerals are radioactive and may emit forms of radiation known as photons and beta radiation. Some people who drink water containing beta and photon emitters in excess of the MCL over many years may have an increased risk of getting cancer.</w:t>
            </w:r>
          </w:p>
        </w:tc>
      </w:tr>
      <w:tr w:rsidR="00AC4179" w:rsidRPr="00EB67D9" w14:paraId="6639ECFF" w14:textId="77777777">
        <w:tc>
          <w:tcPr>
            <w:tcW w:w="2988" w:type="dxa"/>
          </w:tcPr>
          <w:p w14:paraId="408E9C8E" w14:textId="77777777" w:rsidR="00AC4179" w:rsidRPr="00EB67D9" w:rsidRDefault="00AC4179">
            <w:pPr>
              <w:rPr>
                <w:rFonts w:ascii="Arial" w:hAnsi="Arial" w:cs="Arial"/>
                <w:snapToGrid w:val="0"/>
              </w:rPr>
            </w:pPr>
            <w:r w:rsidRPr="00EB67D9">
              <w:rPr>
                <w:rFonts w:ascii="Arial" w:hAnsi="Arial" w:cs="Arial"/>
                <w:snapToGrid w:val="0"/>
              </w:rPr>
              <w:t>Strontium-90</w:t>
            </w:r>
          </w:p>
        </w:tc>
        <w:tc>
          <w:tcPr>
            <w:tcW w:w="6588" w:type="dxa"/>
          </w:tcPr>
          <w:p w14:paraId="3A18D897"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strontium-90 in excess of the MCL over many years may have an increased risk of getting cancer.</w:t>
            </w:r>
          </w:p>
        </w:tc>
      </w:tr>
      <w:tr w:rsidR="00AC4179" w:rsidRPr="00EB67D9" w14:paraId="00F839AC" w14:textId="77777777">
        <w:tc>
          <w:tcPr>
            <w:tcW w:w="2988" w:type="dxa"/>
          </w:tcPr>
          <w:p w14:paraId="5745F22A" w14:textId="77777777" w:rsidR="00AC4179" w:rsidRPr="00EB67D9" w:rsidRDefault="00AC4179">
            <w:pPr>
              <w:rPr>
                <w:rFonts w:ascii="Arial" w:hAnsi="Arial" w:cs="Arial"/>
                <w:snapToGrid w:val="0"/>
              </w:rPr>
            </w:pPr>
            <w:r w:rsidRPr="00EB67D9">
              <w:rPr>
                <w:rFonts w:ascii="Arial" w:hAnsi="Arial" w:cs="Arial"/>
                <w:snapToGrid w:val="0"/>
              </w:rPr>
              <w:t>Tritium</w:t>
            </w:r>
          </w:p>
        </w:tc>
        <w:tc>
          <w:tcPr>
            <w:tcW w:w="6588" w:type="dxa"/>
          </w:tcPr>
          <w:p w14:paraId="316814F1"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tritium in excess of the MCL over many years may have an increased risk of getting cancer.</w:t>
            </w:r>
          </w:p>
        </w:tc>
      </w:tr>
      <w:tr w:rsidR="00AC4179" w:rsidRPr="00EB67D9" w14:paraId="20FD5B5B" w14:textId="77777777">
        <w:tc>
          <w:tcPr>
            <w:tcW w:w="2988" w:type="dxa"/>
          </w:tcPr>
          <w:p w14:paraId="4DC91FF9" w14:textId="77777777" w:rsidR="00AC4179" w:rsidRPr="00EB67D9" w:rsidRDefault="00AC4179">
            <w:pPr>
              <w:rPr>
                <w:rFonts w:ascii="Arial" w:hAnsi="Arial" w:cs="Arial"/>
                <w:snapToGrid w:val="0"/>
              </w:rPr>
            </w:pPr>
            <w:r w:rsidRPr="00EB67D9">
              <w:rPr>
                <w:rFonts w:ascii="Arial" w:hAnsi="Arial" w:cs="Arial"/>
                <w:snapToGrid w:val="0"/>
              </w:rPr>
              <w:t>Gross Alpha particle activity</w:t>
            </w:r>
          </w:p>
        </w:tc>
        <w:tc>
          <w:tcPr>
            <w:tcW w:w="6588" w:type="dxa"/>
          </w:tcPr>
          <w:p w14:paraId="37DC7EE8" w14:textId="77777777" w:rsidR="00AC4179" w:rsidRPr="00EB67D9" w:rsidRDefault="00AC4179">
            <w:pPr>
              <w:rPr>
                <w:rFonts w:ascii="Arial" w:hAnsi="Arial" w:cs="Arial"/>
                <w:snapToGrid w:val="0"/>
              </w:rPr>
            </w:pPr>
            <w:r w:rsidRPr="00EB67D9">
              <w:rPr>
                <w:rFonts w:ascii="Arial" w:hAnsi="Arial" w:cs="Arial"/>
                <w:snapToGrid w:val="0"/>
              </w:rPr>
              <w:t>Certain minerals are radioactive and may emit a form of radiation known as alpha radiation. Some people who drink water containing alpha emitters in excess of the MCL over many years may have an increased risk of getting cancer.</w:t>
            </w:r>
          </w:p>
        </w:tc>
      </w:tr>
      <w:tr w:rsidR="00AC4179" w:rsidRPr="00EB67D9" w14:paraId="6904C07B" w14:textId="77777777">
        <w:tc>
          <w:tcPr>
            <w:tcW w:w="2988" w:type="dxa"/>
          </w:tcPr>
          <w:p w14:paraId="32A67A11" w14:textId="77777777" w:rsidR="00AC4179" w:rsidRPr="00EB67D9" w:rsidRDefault="00AC4179">
            <w:pPr>
              <w:rPr>
                <w:rFonts w:ascii="Arial" w:hAnsi="Arial" w:cs="Arial"/>
                <w:snapToGrid w:val="0"/>
              </w:rPr>
            </w:pPr>
            <w:r w:rsidRPr="00EB67D9">
              <w:rPr>
                <w:rFonts w:ascii="Arial" w:hAnsi="Arial" w:cs="Arial"/>
                <w:snapToGrid w:val="0"/>
              </w:rPr>
              <w:t>Combined Radium 226/228</w:t>
            </w:r>
          </w:p>
        </w:tc>
        <w:tc>
          <w:tcPr>
            <w:tcW w:w="6588" w:type="dxa"/>
          </w:tcPr>
          <w:p w14:paraId="37A5A702"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radium 226 or 228 in excess of the MCL over many years may have an increased risk of getting cancer.</w:t>
            </w:r>
          </w:p>
        </w:tc>
      </w:tr>
      <w:tr w:rsidR="00C35CBD" w:rsidRPr="00EB67D9" w14:paraId="78F7CCD0" w14:textId="77777777">
        <w:tc>
          <w:tcPr>
            <w:tcW w:w="2988" w:type="dxa"/>
          </w:tcPr>
          <w:p w14:paraId="765916D5" w14:textId="77777777" w:rsidR="00C35CBD" w:rsidRPr="00EB67D9" w:rsidRDefault="00C35CBD" w:rsidP="00C35CBD">
            <w:pPr>
              <w:rPr>
                <w:rFonts w:ascii="Arial" w:hAnsi="Arial" w:cs="Arial"/>
                <w:snapToGrid w:val="0"/>
              </w:rPr>
            </w:pPr>
            <w:r w:rsidRPr="00EB67D9">
              <w:rPr>
                <w:rFonts w:ascii="Arial" w:hAnsi="Arial" w:cs="Arial"/>
                <w:snapToGrid w:val="0"/>
              </w:rPr>
              <w:t>Total Radium</w:t>
            </w:r>
          </w:p>
          <w:p w14:paraId="52CDD5A6" w14:textId="77777777" w:rsidR="00C35CBD" w:rsidRPr="00EB67D9" w:rsidRDefault="00C35CBD" w:rsidP="00C35CBD">
            <w:pPr>
              <w:rPr>
                <w:rFonts w:ascii="Arial" w:hAnsi="Arial" w:cs="Arial"/>
                <w:snapToGrid w:val="0"/>
              </w:rPr>
            </w:pPr>
            <w:r w:rsidRPr="00EB67D9">
              <w:rPr>
                <w:rFonts w:ascii="Arial" w:hAnsi="Arial" w:cs="Arial"/>
                <w:snapToGrid w:val="0"/>
              </w:rPr>
              <w:t>(for nontransient noncommunity water systems)</w:t>
            </w:r>
          </w:p>
        </w:tc>
        <w:tc>
          <w:tcPr>
            <w:tcW w:w="6588" w:type="dxa"/>
          </w:tcPr>
          <w:p w14:paraId="3D8A2D47" w14:textId="77777777" w:rsidR="00C35CBD" w:rsidRPr="00EB67D9" w:rsidRDefault="00C35CBD">
            <w:pPr>
              <w:rPr>
                <w:rFonts w:ascii="Arial" w:hAnsi="Arial" w:cs="Arial"/>
                <w:snapToGrid w:val="0"/>
              </w:rPr>
            </w:pPr>
            <w:r w:rsidRPr="00EB67D9">
              <w:rPr>
                <w:rFonts w:ascii="Arial" w:hAnsi="Arial" w:cs="Arial"/>
                <w:snapToGrid w:val="0"/>
              </w:rPr>
              <w:t>Some people who drink water containing radium 223, 224, or 226 in excess of the MCL over many years may have an increased risk of getting cancer.</w:t>
            </w:r>
          </w:p>
        </w:tc>
      </w:tr>
      <w:tr w:rsidR="00AC4179" w:rsidRPr="00EB67D9" w14:paraId="222ED213" w14:textId="77777777">
        <w:tc>
          <w:tcPr>
            <w:tcW w:w="2988" w:type="dxa"/>
          </w:tcPr>
          <w:p w14:paraId="55794777" w14:textId="77777777" w:rsidR="00AC4179" w:rsidRPr="00EB67D9" w:rsidRDefault="00AC4179">
            <w:pPr>
              <w:rPr>
                <w:rFonts w:ascii="Arial" w:hAnsi="Arial" w:cs="Arial"/>
                <w:snapToGrid w:val="0"/>
              </w:rPr>
            </w:pPr>
            <w:r w:rsidRPr="00EB67D9">
              <w:rPr>
                <w:rFonts w:ascii="Arial" w:hAnsi="Arial" w:cs="Arial"/>
                <w:snapToGrid w:val="0"/>
              </w:rPr>
              <w:t>Uranium</w:t>
            </w:r>
          </w:p>
        </w:tc>
        <w:tc>
          <w:tcPr>
            <w:tcW w:w="6588" w:type="dxa"/>
          </w:tcPr>
          <w:p w14:paraId="28B77C78"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uranium in excess of the MCL over many years may have kidney problems or an increased risk of getting cancer.</w:t>
            </w:r>
          </w:p>
        </w:tc>
      </w:tr>
    </w:tbl>
    <w:p w14:paraId="793DEB81" w14:textId="77777777" w:rsidR="00AC4179" w:rsidRPr="00EB67D9" w:rsidRDefault="00AC4179">
      <w:pPr>
        <w:rPr>
          <w:rFonts w:ascii="Arial" w:hAnsi="Arial" w:cs="Arial"/>
          <w:snapToGrid w:val="0"/>
        </w:rPr>
      </w:pPr>
    </w:p>
    <w:p w14:paraId="5780B470" w14:textId="77777777" w:rsidR="000841E7" w:rsidRPr="00EB67D9" w:rsidRDefault="000841E7">
      <w:pPr>
        <w:rPr>
          <w:rFonts w:ascii="Arial" w:hAnsi="Arial" w:cs="Arial"/>
          <w:b/>
          <w:snapToGrid w:val="0"/>
        </w:rPr>
      </w:pPr>
      <w:r w:rsidRPr="00EB67D9">
        <w:rPr>
          <w:rFonts w:ascii="Arial" w:hAnsi="Arial" w:cs="Arial"/>
          <w:b/>
          <w:snapToGrid w:val="0"/>
        </w:rPr>
        <w:lastRenderedPageBreak/>
        <w:br w:type="page"/>
      </w:r>
    </w:p>
    <w:p w14:paraId="7F972133" w14:textId="77777777" w:rsidR="00AC4179" w:rsidRPr="00EB67D9" w:rsidRDefault="00AC4179">
      <w:pPr>
        <w:jc w:val="center"/>
        <w:rPr>
          <w:rFonts w:ascii="Arial" w:hAnsi="Arial" w:cs="Arial"/>
          <w:b/>
          <w:snapToGrid w:val="0"/>
        </w:rPr>
      </w:pPr>
      <w:r w:rsidRPr="00EB67D9">
        <w:rPr>
          <w:rFonts w:ascii="Arial" w:hAnsi="Arial" w:cs="Arial"/>
          <w:b/>
          <w:snapToGrid w:val="0"/>
        </w:rPr>
        <w:lastRenderedPageBreak/>
        <w:t>Appendix 64465-D.  Health Effects Language</w:t>
      </w:r>
    </w:p>
    <w:p w14:paraId="63E18CAC" w14:textId="77777777" w:rsidR="00AC4179" w:rsidRPr="00EB67D9" w:rsidRDefault="00AC4179">
      <w:pPr>
        <w:jc w:val="center"/>
        <w:rPr>
          <w:rFonts w:ascii="Arial" w:hAnsi="Arial" w:cs="Arial"/>
          <w:b/>
          <w:snapToGrid w:val="0"/>
        </w:rPr>
      </w:pPr>
      <w:r w:rsidRPr="00EB67D9">
        <w:rPr>
          <w:rFonts w:ascii="Arial" w:hAnsi="Arial" w:cs="Arial"/>
          <w:b/>
          <w:snapToGrid w:val="0"/>
        </w:rPr>
        <w:t>Inorganic Contaminants.</w:t>
      </w:r>
    </w:p>
    <w:p w14:paraId="5EDE9918" w14:textId="77777777" w:rsidR="00AC4179" w:rsidRPr="00EB67D9" w:rsidRDefault="00AC4179">
      <w:pPr>
        <w:jc w:val="center"/>
        <w:rPr>
          <w:rFonts w:ascii="Arial" w:hAnsi="Arial" w:cs="Arial"/>
          <w:b/>
          <w:snapToGrid w:val="0"/>
        </w:rPr>
      </w:pPr>
    </w:p>
    <w:tbl>
      <w:tblPr>
        <w:tblW w:w="9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851"/>
      </w:tblGrid>
      <w:tr w:rsidR="00AC4179" w:rsidRPr="00EB67D9" w14:paraId="5087CF15" w14:textId="77777777">
        <w:tc>
          <w:tcPr>
            <w:tcW w:w="1728" w:type="dxa"/>
          </w:tcPr>
          <w:p w14:paraId="1CA41C2A" w14:textId="77777777" w:rsidR="00AC4179" w:rsidRPr="00EB67D9" w:rsidRDefault="00AC4179">
            <w:pPr>
              <w:jc w:val="center"/>
              <w:rPr>
                <w:rFonts w:ascii="Arial" w:hAnsi="Arial" w:cs="Arial"/>
                <w:b/>
                <w:i/>
                <w:snapToGrid w:val="0"/>
              </w:rPr>
            </w:pPr>
            <w:r w:rsidRPr="00EB67D9">
              <w:rPr>
                <w:rFonts w:ascii="Arial" w:hAnsi="Arial" w:cs="Arial"/>
                <w:b/>
                <w:i/>
                <w:snapToGrid w:val="0"/>
              </w:rPr>
              <w:t>Contaminant</w:t>
            </w:r>
          </w:p>
        </w:tc>
        <w:tc>
          <w:tcPr>
            <w:tcW w:w="7851" w:type="dxa"/>
          </w:tcPr>
          <w:p w14:paraId="5ED9470E" w14:textId="77777777" w:rsidR="00AC4179" w:rsidRPr="00EB67D9" w:rsidRDefault="00AC4179">
            <w:pPr>
              <w:jc w:val="center"/>
              <w:rPr>
                <w:rFonts w:ascii="Arial" w:hAnsi="Arial" w:cs="Arial"/>
                <w:b/>
                <w:i/>
                <w:snapToGrid w:val="0"/>
              </w:rPr>
            </w:pPr>
            <w:r w:rsidRPr="00EB67D9">
              <w:rPr>
                <w:rFonts w:ascii="Arial" w:hAnsi="Arial" w:cs="Arial"/>
                <w:b/>
                <w:i/>
                <w:snapToGrid w:val="0"/>
              </w:rPr>
              <w:t>Health Effects Language</w:t>
            </w:r>
          </w:p>
        </w:tc>
      </w:tr>
      <w:tr w:rsidR="00AC4179" w:rsidRPr="00EB67D9" w14:paraId="0ECFD7AA" w14:textId="77777777">
        <w:tc>
          <w:tcPr>
            <w:tcW w:w="1728" w:type="dxa"/>
          </w:tcPr>
          <w:p w14:paraId="05204128" w14:textId="77777777" w:rsidR="00AC4179" w:rsidRPr="00EB67D9" w:rsidRDefault="00AC4179">
            <w:pPr>
              <w:rPr>
                <w:rFonts w:ascii="Arial" w:hAnsi="Arial" w:cs="Arial"/>
                <w:snapToGrid w:val="0"/>
              </w:rPr>
            </w:pPr>
            <w:r w:rsidRPr="00EB67D9">
              <w:rPr>
                <w:rFonts w:ascii="Arial" w:hAnsi="Arial" w:cs="Arial"/>
                <w:snapToGrid w:val="0"/>
              </w:rPr>
              <w:t>Aluminum</w:t>
            </w:r>
          </w:p>
        </w:tc>
        <w:tc>
          <w:tcPr>
            <w:tcW w:w="7851" w:type="dxa"/>
          </w:tcPr>
          <w:p w14:paraId="41705DEB"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aluminum in excess of the MCL over many years may experience short-term gastrointestinal tract effects</w:t>
            </w:r>
            <w:r w:rsidRPr="00EB67D9">
              <w:rPr>
                <w:rFonts w:ascii="Arial" w:hAnsi="Arial" w:cs="Arial"/>
                <w:b/>
                <w:snapToGrid w:val="0"/>
              </w:rPr>
              <w:t>.</w:t>
            </w:r>
          </w:p>
        </w:tc>
      </w:tr>
      <w:tr w:rsidR="00AC4179" w:rsidRPr="00EB67D9" w14:paraId="751607C2" w14:textId="77777777">
        <w:tc>
          <w:tcPr>
            <w:tcW w:w="1728" w:type="dxa"/>
          </w:tcPr>
          <w:p w14:paraId="56915FAF" w14:textId="77777777" w:rsidR="00AC4179" w:rsidRPr="00EB67D9" w:rsidRDefault="00AC4179">
            <w:pPr>
              <w:rPr>
                <w:rFonts w:ascii="Arial" w:hAnsi="Arial" w:cs="Arial"/>
                <w:snapToGrid w:val="0"/>
              </w:rPr>
            </w:pPr>
            <w:r w:rsidRPr="00EB67D9">
              <w:rPr>
                <w:rFonts w:ascii="Arial" w:hAnsi="Arial" w:cs="Arial"/>
                <w:snapToGrid w:val="0"/>
              </w:rPr>
              <w:t>Antimony</w:t>
            </w:r>
          </w:p>
        </w:tc>
        <w:tc>
          <w:tcPr>
            <w:tcW w:w="7851" w:type="dxa"/>
          </w:tcPr>
          <w:p w14:paraId="2210AEFE"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antimony in excess of the MCL over many years may experience increases in blood cholesterol and decreases in blood sugar.</w:t>
            </w:r>
          </w:p>
        </w:tc>
      </w:tr>
      <w:tr w:rsidR="00AC4179" w:rsidRPr="00EB67D9" w14:paraId="0CBA9224" w14:textId="77777777">
        <w:tc>
          <w:tcPr>
            <w:tcW w:w="1728" w:type="dxa"/>
          </w:tcPr>
          <w:p w14:paraId="6934943C" w14:textId="77777777" w:rsidR="00AC4179" w:rsidRPr="00EB67D9" w:rsidRDefault="00AC4179">
            <w:pPr>
              <w:rPr>
                <w:rFonts w:ascii="Arial" w:hAnsi="Arial" w:cs="Arial"/>
                <w:snapToGrid w:val="0"/>
              </w:rPr>
            </w:pPr>
            <w:r w:rsidRPr="00EB67D9">
              <w:rPr>
                <w:rFonts w:ascii="Arial" w:hAnsi="Arial" w:cs="Arial"/>
                <w:snapToGrid w:val="0"/>
              </w:rPr>
              <w:t>Arsenic</w:t>
            </w:r>
          </w:p>
        </w:tc>
        <w:tc>
          <w:tcPr>
            <w:tcW w:w="7851" w:type="dxa"/>
          </w:tcPr>
          <w:p w14:paraId="2127BE41"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arsenic in excess of the MCL over many years may experience skin damage or circulatory system problems, and may have an increased risk of getting cancer.</w:t>
            </w:r>
          </w:p>
        </w:tc>
      </w:tr>
      <w:tr w:rsidR="00AC4179" w:rsidRPr="00EB67D9" w14:paraId="256DA066" w14:textId="77777777">
        <w:tc>
          <w:tcPr>
            <w:tcW w:w="1728" w:type="dxa"/>
          </w:tcPr>
          <w:p w14:paraId="6C853057" w14:textId="77777777" w:rsidR="00AC4179" w:rsidRPr="00EB67D9" w:rsidRDefault="00AC4179">
            <w:pPr>
              <w:rPr>
                <w:rFonts w:ascii="Arial" w:hAnsi="Arial" w:cs="Arial"/>
                <w:snapToGrid w:val="0"/>
              </w:rPr>
            </w:pPr>
            <w:r w:rsidRPr="00EB67D9">
              <w:rPr>
                <w:rFonts w:ascii="Arial" w:hAnsi="Arial" w:cs="Arial"/>
                <w:snapToGrid w:val="0"/>
              </w:rPr>
              <w:t>Asbestos</w:t>
            </w:r>
          </w:p>
        </w:tc>
        <w:tc>
          <w:tcPr>
            <w:tcW w:w="7851" w:type="dxa"/>
          </w:tcPr>
          <w:p w14:paraId="4C9C5B76"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asbestos in excess of the MCL over many years may have an increased risk of developing benign intestinal polyps.</w:t>
            </w:r>
          </w:p>
        </w:tc>
      </w:tr>
      <w:tr w:rsidR="00AC4179" w:rsidRPr="00EB67D9" w14:paraId="3499F1BB" w14:textId="77777777">
        <w:tc>
          <w:tcPr>
            <w:tcW w:w="1728" w:type="dxa"/>
          </w:tcPr>
          <w:p w14:paraId="79AF3D6C" w14:textId="77777777" w:rsidR="00AC4179" w:rsidRPr="00EB67D9" w:rsidRDefault="00AC4179">
            <w:pPr>
              <w:rPr>
                <w:rFonts w:ascii="Arial" w:hAnsi="Arial" w:cs="Arial"/>
                <w:snapToGrid w:val="0"/>
              </w:rPr>
            </w:pPr>
            <w:r w:rsidRPr="00EB67D9">
              <w:rPr>
                <w:rFonts w:ascii="Arial" w:hAnsi="Arial" w:cs="Arial"/>
                <w:snapToGrid w:val="0"/>
              </w:rPr>
              <w:t>Barium</w:t>
            </w:r>
          </w:p>
        </w:tc>
        <w:tc>
          <w:tcPr>
            <w:tcW w:w="7851" w:type="dxa"/>
          </w:tcPr>
          <w:p w14:paraId="52D4464E"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barium in excess of the MCL over many years may experience an increase in blood pressure.</w:t>
            </w:r>
          </w:p>
        </w:tc>
      </w:tr>
      <w:tr w:rsidR="00AC4179" w:rsidRPr="00EB67D9" w14:paraId="34864B0B" w14:textId="77777777">
        <w:tc>
          <w:tcPr>
            <w:tcW w:w="1728" w:type="dxa"/>
          </w:tcPr>
          <w:p w14:paraId="10DB7325" w14:textId="77777777" w:rsidR="00AC4179" w:rsidRPr="00EB67D9" w:rsidRDefault="00AC4179">
            <w:pPr>
              <w:rPr>
                <w:rFonts w:ascii="Arial" w:hAnsi="Arial" w:cs="Arial"/>
                <w:snapToGrid w:val="0"/>
              </w:rPr>
            </w:pPr>
            <w:r w:rsidRPr="00EB67D9">
              <w:rPr>
                <w:rFonts w:ascii="Arial" w:hAnsi="Arial" w:cs="Arial"/>
                <w:snapToGrid w:val="0"/>
              </w:rPr>
              <w:t>Beryllium</w:t>
            </w:r>
          </w:p>
        </w:tc>
        <w:tc>
          <w:tcPr>
            <w:tcW w:w="7851" w:type="dxa"/>
          </w:tcPr>
          <w:p w14:paraId="4DDD0E9C"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beryllium in excess of the MCL over many years may develop intestinal lesions.</w:t>
            </w:r>
          </w:p>
        </w:tc>
      </w:tr>
      <w:tr w:rsidR="00AC4179" w:rsidRPr="00EB67D9" w14:paraId="5AE9475B" w14:textId="77777777">
        <w:tc>
          <w:tcPr>
            <w:tcW w:w="1728" w:type="dxa"/>
          </w:tcPr>
          <w:p w14:paraId="1EF9ACB4" w14:textId="77777777" w:rsidR="00AC4179" w:rsidRPr="00EB67D9" w:rsidRDefault="00AC4179">
            <w:pPr>
              <w:rPr>
                <w:rFonts w:ascii="Arial" w:hAnsi="Arial" w:cs="Arial"/>
                <w:snapToGrid w:val="0"/>
              </w:rPr>
            </w:pPr>
            <w:r w:rsidRPr="00EB67D9">
              <w:rPr>
                <w:rFonts w:ascii="Arial" w:hAnsi="Arial" w:cs="Arial"/>
                <w:snapToGrid w:val="0"/>
              </w:rPr>
              <w:t>Cadmium</w:t>
            </w:r>
          </w:p>
        </w:tc>
        <w:tc>
          <w:tcPr>
            <w:tcW w:w="7851" w:type="dxa"/>
          </w:tcPr>
          <w:p w14:paraId="6B6348B5"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cadmium in excess of the MCL over many years may experience kidney damage.</w:t>
            </w:r>
          </w:p>
        </w:tc>
      </w:tr>
      <w:tr w:rsidR="00AC4179" w:rsidRPr="00EB67D9" w14:paraId="7BC5F3A7" w14:textId="77777777">
        <w:tc>
          <w:tcPr>
            <w:tcW w:w="1728" w:type="dxa"/>
          </w:tcPr>
          <w:p w14:paraId="426354C9" w14:textId="77777777" w:rsidR="00AC4179" w:rsidRPr="00EB67D9" w:rsidRDefault="00AC4179">
            <w:pPr>
              <w:rPr>
                <w:rFonts w:ascii="Arial" w:hAnsi="Arial" w:cs="Arial"/>
                <w:snapToGrid w:val="0"/>
              </w:rPr>
            </w:pPr>
            <w:r w:rsidRPr="00EB67D9">
              <w:rPr>
                <w:rFonts w:ascii="Arial" w:hAnsi="Arial" w:cs="Arial"/>
                <w:snapToGrid w:val="0"/>
              </w:rPr>
              <w:t>Chromium</w:t>
            </w:r>
          </w:p>
        </w:tc>
        <w:tc>
          <w:tcPr>
            <w:tcW w:w="7851" w:type="dxa"/>
          </w:tcPr>
          <w:p w14:paraId="77B87DFB" w14:textId="77777777" w:rsidR="00AC4179" w:rsidRPr="00EB67D9" w:rsidRDefault="00AC4179">
            <w:pPr>
              <w:rPr>
                <w:rFonts w:ascii="Arial" w:hAnsi="Arial" w:cs="Arial"/>
                <w:snapToGrid w:val="0"/>
              </w:rPr>
            </w:pPr>
            <w:r w:rsidRPr="00EB67D9">
              <w:rPr>
                <w:rFonts w:ascii="Arial" w:hAnsi="Arial" w:cs="Arial"/>
                <w:snapToGrid w:val="0"/>
              </w:rPr>
              <w:t>Some people who use water containing chromium in excess of the MCL over many years may experience allergic dermatitis.</w:t>
            </w:r>
          </w:p>
        </w:tc>
      </w:tr>
      <w:tr w:rsidR="00AC4179" w:rsidRPr="00EB67D9" w14:paraId="1364AAAE" w14:textId="77777777">
        <w:tc>
          <w:tcPr>
            <w:tcW w:w="1728" w:type="dxa"/>
          </w:tcPr>
          <w:p w14:paraId="7421360A" w14:textId="77777777" w:rsidR="00AC4179" w:rsidRPr="00EB67D9" w:rsidRDefault="00AC4179">
            <w:pPr>
              <w:rPr>
                <w:rFonts w:ascii="Arial" w:hAnsi="Arial" w:cs="Arial"/>
                <w:snapToGrid w:val="0"/>
              </w:rPr>
            </w:pPr>
            <w:r w:rsidRPr="00EB67D9">
              <w:rPr>
                <w:rFonts w:ascii="Arial" w:hAnsi="Arial" w:cs="Arial"/>
                <w:snapToGrid w:val="0"/>
              </w:rPr>
              <w:t>Copper</w:t>
            </w:r>
          </w:p>
        </w:tc>
        <w:tc>
          <w:tcPr>
            <w:tcW w:w="7851" w:type="dxa"/>
          </w:tcPr>
          <w:p w14:paraId="39231EE3" w14:textId="77777777" w:rsidR="00AC4179" w:rsidRPr="00EB67D9" w:rsidRDefault="00AC4179">
            <w:pPr>
              <w:rPr>
                <w:rFonts w:ascii="Arial" w:hAnsi="Arial" w:cs="Arial"/>
                <w:snapToGrid w:val="0"/>
              </w:rPr>
            </w:pPr>
            <w:r w:rsidRPr="00EB67D9">
              <w:rPr>
                <w:rFonts w:ascii="Arial" w:hAnsi="Arial" w:cs="Arial"/>
                <w:snapToGrid w:val="0"/>
              </w:rPr>
              <w:t>Copper is an essential nutrient, but some people who drink water containing copper in excess of the action level over a relatively short amount of time may experience gastrointestinal distress. Some people who drink water containing copper in excess of the action level over many years may suffer liver or kidney damage. People with Wilson’s Disease should consult their personal doctor.</w:t>
            </w:r>
          </w:p>
        </w:tc>
      </w:tr>
      <w:tr w:rsidR="00AC4179" w:rsidRPr="00EB67D9" w14:paraId="7CD8DBC6" w14:textId="77777777">
        <w:tc>
          <w:tcPr>
            <w:tcW w:w="1728" w:type="dxa"/>
          </w:tcPr>
          <w:p w14:paraId="17F4A23D" w14:textId="77777777" w:rsidR="00AC4179" w:rsidRPr="00EB67D9" w:rsidRDefault="00AC4179">
            <w:pPr>
              <w:rPr>
                <w:rFonts w:ascii="Arial" w:hAnsi="Arial" w:cs="Arial"/>
                <w:snapToGrid w:val="0"/>
              </w:rPr>
            </w:pPr>
            <w:r w:rsidRPr="00EB67D9">
              <w:rPr>
                <w:rFonts w:ascii="Arial" w:hAnsi="Arial" w:cs="Arial"/>
                <w:snapToGrid w:val="0"/>
              </w:rPr>
              <w:t>Cyanide</w:t>
            </w:r>
          </w:p>
        </w:tc>
        <w:tc>
          <w:tcPr>
            <w:tcW w:w="7851" w:type="dxa"/>
          </w:tcPr>
          <w:p w14:paraId="1F00CD83"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cyanide in excess of the MCL over many years may experience nerve damage or thyroid problems.</w:t>
            </w:r>
          </w:p>
        </w:tc>
      </w:tr>
      <w:tr w:rsidR="00AC4179" w:rsidRPr="00EB67D9" w14:paraId="316B33A3" w14:textId="77777777">
        <w:tc>
          <w:tcPr>
            <w:tcW w:w="1728" w:type="dxa"/>
          </w:tcPr>
          <w:p w14:paraId="26743C2F" w14:textId="77777777" w:rsidR="00AC4179" w:rsidRPr="00EB67D9" w:rsidRDefault="00AC4179">
            <w:pPr>
              <w:rPr>
                <w:rFonts w:ascii="Arial" w:hAnsi="Arial" w:cs="Arial"/>
                <w:snapToGrid w:val="0"/>
              </w:rPr>
            </w:pPr>
            <w:r w:rsidRPr="00EB67D9">
              <w:rPr>
                <w:rFonts w:ascii="Arial" w:hAnsi="Arial" w:cs="Arial"/>
                <w:snapToGrid w:val="0"/>
              </w:rPr>
              <w:t>Fluoride</w:t>
            </w:r>
          </w:p>
        </w:tc>
        <w:tc>
          <w:tcPr>
            <w:tcW w:w="7851" w:type="dxa"/>
          </w:tcPr>
          <w:p w14:paraId="54359749" w14:textId="77777777" w:rsidR="00AC4179" w:rsidRPr="00EB67D9" w:rsidRDefault="00AC4179">
            <w:pPr>
              <w:rPr>
                <w:rFonts w:ascii="Arial" w:hAnsi="Arial" w:cs="Arial"/>
                <w:snapToGrid w:val="0"/>
              </w:rPr>
            </w:pPr>
            <w:r w:rsidRPr="00EB67D9">
              <w:rPr>
                <w:rFonts w:ascii="Arial" w:hAnsi="Arial" w:cs="Arial"/>
                <w:i/>
                <w:snapToGrid w:val="0"/>
              </w:rPr>
              <w:t xml:space="preserve">For the Consumer Confidence Report:  </w:t>
            </w:r>
            <w:r w:rsidRPr="00EB67D9">
              <w:rPr>
                <w:rFonts w:ascii="Arial" w:hAnsi="Arial" w:cs="Arial"/>
                <w:snapToGrid w:val="0"/>
              </w:rPr>
              <w:t>Some people who drink water containing fluoride in excess of the federal MCL of 4 mg/L over many years may get bone disease, including pain and tenderness of the bones. Children who drink water containing fluoride in excess of the state MCL of 2 mg/L may get mottled teeth.</w:t>
            </w:r>
          </w:p>
          <w:p w14:paraId="26F9BEE9" w14:textId="77777777" w:rsidR="00AC4179" w:rsidRPr="00EB67D9" w:rsidRDefault="00AC4179">
            <w:pPr>
              <w:rPr>
                <w:rFonts w:ascii="Arial" w:hAnsi="Arial" w:cs="Arial"/>
                <w:snapToGrid w:val="0"/>
              </w:rPr>
            </w:pPr>
            <w:r w:rsidRPr="00EB67D9">
              <w:rPr>
                <w:rFonts w:ascii="Arial" w:hAnsi="Arial" w:cs="Arial"/>
                <w:i/>
                <w:snapToGrid w:val="0"/>
              </w:rPr>
              <w:t xml:space="preserve">For a Public Notice:  </w:t>
            </w:r>
            <w:r w:rsidRPr="00EB67D9">
              <w:rPr>
                <w:rFonts w:ascii="Arial" w:hAnsi="Arial" w:cs="Arial"/>
                <w:snapToGrid w:val="0"/>
              </w:rPr>
              <w:t xml:space="preserve"> This is an alert about your drinking water and a cosmetic dental problem that might affect children under nine years of age.  At low levels, fluoride can help prevent cavities, but children drinking water containing more than 2 milligrams per liter (mg/L) of fluoride may develop cosmetic discoloration of their permanent teeth (dental fluorosis).  The drinking water provided by your community </w:t>
            </w:r>
            <w:r w:rsidRPr="00EB67D9">
              <w:rPr>
                <w:rFonts w:ascii="Arial" w:hAnsi="Arial" w:cs="Arial"/>
                <w:snapToGrid w:val="0"/>
              </w:rPr>
              <w:lastRenderedPageBreak/>
              <w:t>water system [</w:t>
            </w:r>
            <w:r w:rsidRPr="00EB67D9">
              <w:rPr>
                <w:rFonts w:ascii="Arial" w:hAnsi="Arial" w:cs="Arial"/>
                <w:i/>
                <w:snapToGrid w:val="0"/>
              </w:rPr>
              <w:t>name</w:t>
            </w:r>
            <w:r w:rsidRPr="00EB67D9">
              <w:rPr>
                <w:rFonts w:ascii="Arial" w:hAnsi="Arial" w:cs="Arial"/>
                <w:snapToGrid w:val="0"/>
              </w:rPr>
              <w:t>] has a</w:t>
            </w:r>
            <w:r w:rsidRPr="00EB67D9">
              <w:rPr>
                <w:rFonts w:ascii="Arial" w:hAnsi="Arial" w:cs="Arial"/>
                <w:i/>
                <w:snapToGrid w:val="0"/>
              </w:rPr>
              <w:t xml:space="preserve"> </w:t>
            </w:r>
            <w:r w:rsidRPr="00EB67D9">
              <w:rPr>
                <w:rFonts w:ascii="Arial" w:hAnsi="Arial" w:cs="Arial"/>
                <w:snapToGrid w:val="0"/>
              </w:rPr>
              <w:t>fluoride concentration of</w:t>
            </w:r>
            <w:r w:rsidRPr="00EB67D9">
              <w:rPr>
                <w:rFonts w:ascii="Arial" w:hAnsi="Arial" w:cs="Arial"/>
                <w:i/>
                <w:snapToGrid w:val="0"/>
              </w:rPr>
              <w:t xml:space="preserve"> </w:t>
            </w:r>
            <w:r w:rsidRPr="00EB67D9">
              <w:rPr>
                <w:rFonts w:ascii="Arial" w:hAnsi="Arial" w:cs="Arial"/>
                <w:snapToGrid w:val="0"/>
              </w:rPr>
              <w:t>[</w:t>
            </w:r>
            <w:r w:rsidRPr="00EB67D9">
              <w:rPr>
                <w:rFonts w:ascii="Arial" w:hAnsi="Arial" w:cs="Arial"/>
                <w:i/>
                <w:snapToGrid w:val="0"/>
              </w:rPr>
              <w:t>insert value</w:t>
            </w:r>
            <w:r w:rsidRPr="00EB67D9">
              <w:rPr>
                <w:rFonts w:ascii="Arial" w:hAnsi="Arial" w:cs="Arial"/>
                <w:snapToGrid w:val="0"/>
              </w:rPr>
              <w:t>] mg/L.</w:t>
            </w:r>
          </w:p>
          <w:p w14:paraId="561DBFFE" w14:textId="77777777" w:rsidR="00AC4179" w:rsidRPr="00EB67D9" w:rsidRDefault="00AC4179">
            <w:pPr>
              <w:rPr>
                <w:rFonts w:ascii="Arial" w:hAnsi="Arial" w:cs="Arial"/>
                <w:snapToGrid w:val="0"/>
              </w:rPr>
            </w:pPr>
            <w:r w:rsidRPr="00EB67D9">
              <w:rPr>
                <w:rFonts w:ascii="Arial" w:hAnsi="Arial" w:cs="Arial"/>
                <w:snapToGrid w:val="0"/>
              </w:rPr>
              <w:t>Dental fluorosis may result in a brown staining and/or pitting of the permanent teeth.  This problem occurs only in developing teeth, before they erupt from the gums.  Children under nine should be provided with alternative sources of drinking water or water that has been treated to remove the fluoride to avoid the possibility of staining and pitting of their permanent teeth.  You may also want to contact your dentist about proper use by young children of fluoride-containing products.  Older children and adults may safely drink the water.</w:t>
            </w:r>
          </w:p>
          <w:p w14:paraId="4E5B5AD3" w14:textId="77777777" w:rsidR="00AC4179" w:rsidRPr="00EB67D9" w:rsidRDefault="00AC4179">
            <w:pPr>
              <w:rPr>
                <w:rFonts w:ascii="Arial" w:hAnsi="Arial" w:cs="Arial"/>
                <w:snapToGrid w:val="0"/>
              </w:rPr>
            </w:pPr>
            <w:r w:rsidRPr="00EB67D9">
              <w:rPr>
                <w:rFonts w:ascii="Arial" w:hAnsi="Arial" w:cs="Arial"/>
                <w:snapToGrid w:val="0"/>
              </w:rPr>
              <w:t>Drinking water containing more than 4 mg/L of fluoride can increase your risk of developing bone disease.</w:t>
            </w:r>
          </w:p>
          <w:p w14:paraId="21B82B8B" w14:textId="77777777" w:rsidR="00AC4179" w:rsidRPr="00EB67D9" w:rsidRDefault="00AC4179" w:rsidP="00D12255">
            <w:pPr>
              <w:rPr>
                <w:rFonts w:ascii="Arial" w:hAnsi="Arial" w:cs="Arial"/>
                <w:snapToGrid w:val="0"/>
              </w:rPr>
            </w:pPr>
            <w:r w:rsidRPr="00EB67D9">
              <w:rPr>
                <w:rFonts w:ascii="Arial" w:hAnsi="Arial" w:cs="Arial"/>
                <w:snapToGrid w:val="0"/>
              </w:rPr>
              <w:t>For more information, please call [</w:t>
            </w:r>
            <w:r w:rsidRPr="00EB67D9">
              <w:rPr>
                <w:rFonts w:ascii="Arial" w:hAnsi="Arial" w:cs="Arial"/>
                <w:i/>
                <w:snapToGrid w:val="0"/>
              </w:rPr>
              <w:t>water system contact name</w:t>
            </w:r>
            <w:r w:rsidRPr="00EB67D9">
              <w:rPr>
                <w:rFonts w:ascii="Arial" w:hAnsi="Arial" w:cs="Arial"/>
                <w:snapToGrid w:val="0"/>
              </w:rPr>
              <w:t>] of [</w:t>
            </w:r>
            <w:r w:rsidRPr="00EB67D9">
              <w:rPr>
                <w:rFonts w:ascii="Arial" w:hAnsi="Arial" w:cs="Arial"/>
                <w:i/>
                <w:snapToGrid w:val="0"/>
              </w:rPr>
              <w:t>water system name</w:t>
            </w:r>
            <w:r w:rsidRPr="00EB67D9">
              <w:rPr>
                <w:rFonts w:ascii="Arial" w:hAnsi="Arial" w:cs="Arial"/>
                <w:snapToGrid w:val="0"/>
              </w:rPr>
              <w:t>] at [</w:t>
            </w:r>
            <w:r w:rsidRPr="00EB67D9">
              <w:rPr>
                <w:rFonts w:ascii="Arial" w:hAnsi="Arial" w:cs="Arial"/>
                <w:i/>
                <w:snapToGrid w:val="0"/>
              </w:rPr>
              <w:t>phone number</w:t>
            </w:r>
            <w:r w:rsidRPr="00EB67D9">
              <w:rPr>
                <w:rFonts w:ascii="Arial" w:hAnsi="Arial" w:cs="Arial"/>
                <w:snapToGrid w:val="0"/>
              </w:rPr>
              <w:t xml:space="preserve">].  Some home water treatment units are also available to remove fluoride from drinking water.  To learn more about available home water treatment units, you may call the </w:t>
            </w:r>
            <w:r w:rsidR="00D12255" w:rsidRPr="00EB67D9">
              <w:rPr>
                <w:rFonts w:ascii="Arial" w:hAnsi="Arial" w:cs="Arial"/>
                <w:snapToGrid w:val="0"/>
              </w:rPr>
              <w:t xml:space="preserve">State Board’s Residential Water Treatment Device Registration </w:t>
            </w:r>
            <w:r w:rsidRPr="00EB67D9">
              <w:rPr>
                <w:rFonts w:ascii="Arial" w:hAnsi="Arial" w:cs="Arial"/>
                <w:snapToGrid w:val="0"/>
              </w:rPr>
              <w:t xml:space="preserve">Unit at (916) </w:t>
            </w:r>
            <w:r w:rsidR="006E380D" w:rsidRPr="00EB67D9">
              <w:rPr>
                <w:rFonts w:ascii="Arial" w:hAnsi="Arial" w:cs="Arial"/>
                <w:snapToGrid w:val="0"/>
              </w:rPr>
              <w:t>449-5600</w:t>
            </w:r>
            <w:r w:rsidRPr="00EB67D9">
              <w:rPr>
                <w:rFonts w:ascii="Arial" w:hAnsi="Arial" w:cs="Arial"/>
                <w:snapToGrid w:val="0"/>
              </w:rPr>
              <w:t>.</w:t>
            </w:r>
          </w:p>
        </w:tc>
      </w:tr>
      <w:tr w:rsidR="00AC4179" w:rsidRPr="00EB67D9" w14:paraId="7C5378E1" w14:textId="77777777">
        <w:tc>
          <w:tcPr>
            <w:tcW w:w="1728" w:type="dxa"/>
          </w:tcPr>
          <w:p w14:paraId="78A8BA45" w14:textId="77777777" w:rsidR="00AC4179" w:rsidRPr="00EB67D9" w:rsidRDefault="00AC4179">
            <w:pPr>
              <w:rPr>
                <w:rFonts w:ascii="Arial" w:hAnsi="Arial" w:cs="Arial"/>
                <w:snapToGrid w:val="0"/>
              </w:rPr>
            </w:pPr>
            <w:r w:rsidRPr="00EB67D9">
              <w:rPr>
                <w:rFonts w:ascii="Arial" w:hAnsi="Arial" w:cs="Arial"/>
                <w:snapToGrid w:val="0"/>
              </w:rPr>
              <w:lastRenderedPageBreak/>
              <w:t>Lead</w:t>
            </w:r>
          </w:p>
        </w:tc>
        <w:tc>
          <w:tcPr>
            <w:tcW w:w="7851" w:type="dxa"/>
          </w:tcPr>
          <w:p w14:paraId="7BFEE2E6" w14:textId="77777777" w:rsidR="00AC4179" w:rsidRPr="00EB67D9" w:rsidRDefault="00AC4179">
            <w:pPr>
              <w:rPr>
                <w:rFonts w:ascii="Arial" w:hAnsi="Arial" w:cs="Arial"/>
                <w:snapToGrid w:val="0"/>
              </w:rPr>
            </w:pPr>
            <w:r w:rsidRPr="00EB67D9">
              <w:rPr>
                <w:rFonts w:ascii="Arial" w:hAnsi="Arial" w:cs="Arial"/>
                <w:snapToGrid w:val="0"/>
              </w:rPr>
              <w:t>Infants and children who drink water containing lead in excess of the action level may experience delays in their physical or mental development. Children may show slight deficits in attention span and learning abilities. Adults who drink this water over many years may develop kidney problems or high blood pressure.</w:t>
            </w:r>
          </w:p>
        </w:tc>
      </w:tr>
      <w:tr w:rsidR="00AC4179" w:rsidRPr="00EB67D9" w14:paraId="6FE5EAD4" w14:textId="77777777">
        <w:tc>
          <w:tcPr>
            <w:tcW w:w="1728" w:type="dxa"/>
          </w:tcPr>
          <w:p w14:paraId="29513C29" w14:textId="77777777" w:rsidR="00AC4179" w:rsidRPr="00EB67D9" w:rsidRDefault="00AC4179">
            <w:pPr>
              <w:rPr>
                <w:rFonts w:ascii="Arial" w:hAnsi="Arial" w:cs="Arial"/>
                <w:snapToGrid w:val="0"/>
              </w:rPr>
            </w:pPr>
            <w:r w:rsidRPr="00EB67D9">
              <w:rPr>
                <w:rFonts w:ascii="Arial" w:hAnsi="Arial" w:cs="Arial"/>
                <w:snapToGrid w:val="0"/>
              </w:rPr>
              <w:t>Mercury</w:t>
            </w:r>
          </w:p>
        </w:tc>
        <w:tc>
          <w:tcPr>
            <w:tcW w:w="7851" w:type="dxa"/>
          </w:tcPr>
          <w:p w14:paraId="2C7DC471"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mercury in excess of the MCL over many years may experience mental disturbances, or impaired physical coordination, speech and hearing.</w:t>
            </w:r>
          </w:p>
        </w:tc>
      </w:tr>
      <w:tr w:rsidR="00AC4179" w:rsidRPr="00EB67D9" w14:paraId="3854AB0F" w14:textId="77777777">
        <w:tc>
          <w:tcPr>
            <w:tcW w:w="1728" w:type="dxa"/>
            <w:tcBorders>
              <w:bottom w:val="nil"/>
            </w:tcBorders>
          </w:tcPr>
          <w:p w14:paraId="626EC7AA" w14:textId="77777777" w:rsidR="00AC4179" w:rsidRPr="00EB67D9" w:rsidRDefault="00AC4179">
            <w:pPr>
              <w:rPr>
                <w:rFonts w:ascii="Arial" w:hAnsi="Arial" w:cs="Arial"/>
                <w:snapToGrid w:val="0"/>
              </w:rPr>
            </w:pPr>
            <w:r w:rsidRPr="00EB67D9">
              <w:rPr>
                <w:rFonts w:ascii="Arial" w:hAnsi="Arial" w:cs="Arial"/>
                <w:snapToGrid w:val="0"/>
              </w:rPr>
              <w:t>Nickel</w:t>
            </w:r>
          </w:p>
        </w:tc>
        <w:tc>
          <w:tcPr>
            <w:tcW w:w="7851" w:type="dxa"/>
            <w:tcBorders>
              <w:bottom w:val="nil"/>
            </w:tcBorders>
          </w:tcPr>
          <w:p w14:paraId="4EEEC050"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nickel in excess of the MCL over many years may experience liver and heart effects.</w:t>
            </w:r>
          </w:p>
        </w:tc>
      </w:tr>
      <w:tr w:rsidR="00AC4179" w:rsidRPr="00EB67D9" w14:paraId="314DECA8" w14:textId="77777777">
        <w:tc>
          <w:tcPr>
            <w:tcW w:w="1728" w:type="dxa"/>
          </w:tcPr>
          <w:p w14:paraId="23332ACE" w14:textId="77777777" w:rsidR="00AC4179" w:rsidRPr="00EB67D9" w:rsidRDefault="00AC4179">
            <w:pPr>
              <w:rPr>
                <w:rFonts w:ascii="Arial" w:hAnsi="Arial" w:cs="Arial"/>
                <w:snapToGrid w:val="0"/>
              </w:rPr>
            </w:pPr>
            <w:r w:rsidRPr="00EB67D9">
              <w:rPr>
                <w:rFonts w:ascii="Arial" w:hAnsi="Arial" w:cs="Arial"/>
                <w:snapToGrid w:val="0"/>
              </w:rPr>
              <w:t>Nitrate</w:t>
            </w:r>
          </w:p>
        </w:tc>
        <w:tc>
          <w:tcPr>
            <w:tcW w:w="7851" w:type="dxa"/>
          </w:tcPr>
          <w:p w14:paraId="7CFDD7D4" w14:textId="77777777" w:rsidR="00AC4179" w:rsidRPr="00EB67D9" w:rsidRDefault="00AC4179">
            <w:pPr>
              <w:rPr>
                <w:rFonts w:ascii="Arial" w:hAnsi="Arial" w:cs="Arial"/>
                <w:snapToGrid w:val="0"/>
              </w:rPr>
            </w:pPr>
            <w:r w:rsidRPr="00EB67D9">
              <w:rPr>
                <w:rFonts w:ascii="Arial" w:hAnsi="Arial" w:cs="Arial"/>
                <w:snapToGrid w:val="0"/>
              </w:rPr>
              <w:t>Infants below the age of six months who drink water containing nitrate in excess of the MCL may quickly become seriously ill and, if untreated, may die because high nitrate levels can interfere with the capacity of the infant’s blood to carry oxygen. Symptoms include shortness of breath and blueness of the skin.  High nitrate levels may also affect the oxygen-carrying ability of the blood of pregnant women.</w:t>
            </w:r>
          </w:p>
        </w:tc>
      </w:tr>
      <w:tr w:rsidR="00AC4179" w:rsidRPr="00EB67D9" w14:paraId="23C8C83F" w14:textId="77777777">
        <w:tc>
          <w:tcPr>
            <w:tcW w:w="1728" w:type="dxa"/>
          </w:tcPr>
          <w:p w14:paraId="157CC0A0" w14:textId="77777777" w:rsidR="00AC4179" w:rsidRPr="00EB67D9" w:rsidRDefault="00AC4179">
            <w:pPr>
              <w:rPr>
                <w:rFonts w:ascii="Arial" w:hAnsi="Arial" w:cs="Arial"/>
                <w:snapToGrid w:val="0"/>
              </w:rPr>
            </w:pPr>
            <w:r w:rsidRPr="00EB67D9">
              <w:rPr>
                <w:rFonts w:ascii="Arial" w:hAnsi="Arial" w:cs="Arial"/>
                <w:snapToGrid w:val="0"/>
              </w:rPr>
              <w:t>Nitrite</w:t>
            </w:r>
          </w:p>
        </w:tc>
        <w:tc>
          <w:tcPr>
            <w:tcW w:w="7851" w:type="dxa"/>
          </w:tcPr>
          <w:p w14:paraId="6DF67A90" w14:textId="77777777" w:rsidR="00AC4179" w:rsidRPr="00EB67D9" w:rsidRDefault="00AC4179">
            <w:pPr>
              <w:rPr>
                <w:rFonts w:ascii="Arial" w:hAnsi="Arial" w:cs="Arial"/>
                <w:snapToGrid w:val="0"/>
              </w:rPr>
            </w:pPr>
            <w:r w:rsidRPr="00EB67D9">
              <w:rPr>
                <w:rFonts w:ascii="Arial" w:hAnsi="Arial" w:cs="Arial"/>
                <w:snapToGrid w:val="0"/>
              </w:rPr>
              <w:t>Infants below the age of six months who drink water containing nitrite in excess of the MCL may become seriously ill and, if untreated, may die. Symptoms include shortness of breath and blueness of the skin.</w:t>
            </w:r>
          </w:p>
        </w:tc>
      </w:tr>
      <w:tr w:rsidR="006E380D" w:rsidRPr="00EB67D9" w14:paraId="65D4B426" w14:textId="77777777">
        <w:tc>
          <w:tcPr>
            <w:tcW w:w="1728" w:type="dxa"/>
          </w:tcPr>
          <w:p w14:paraId="68B6DBF2" w14:textId="77777777" w:rsidR="006E380D" w:rsidRPr="00EB67D9" w:rsidRDefault="006E380D">
            <w:pPr>
              <w:rPr>
                <w:rFonts w:ascii="Arial" w:hAnsi="Arial" w:cs="Arial"/>
                <w:snapToGrid w:val="0"/>
              </w:rPr>
            </w:pPr>
            <w:r w:rsidRPr="00EB67D9">
              <w:rPr>
                <w:rFonts w:ascii="Arial" w:hAnsi="Arial" w:cs="Arial"/>
                <w:snapToGrid w:val="0"/>
              </w:rPr>
              <w:t>Perchlorate</w:t>
            </w:r>
          </w:p>
        </w:tc>
        <w:tc>
          <w:tcPr>
            <w:tcW w:w="7851" w:type="dxa"/>
          </w:tcPr>
          <w:p w14:paraId="4A20C28F" w14:textId="77777777" w:rsidR="006E380D" w:rsidRPr="00EB67D9" w:rsidRDefault="006E380D" w:rsidP="00D12255">
            <w:pPr>
              <w:rPr>
                <w:rFonts w:ascii="Arial" w:hAnsi="Arial" w:cs="Arial"/>
                <w:snapToGrid w:val="0"/>
              </w:rPr>
            </w:pPr>
            <w:r w:rsidRPr="00EB67D9">
              <w:rPr>
                <w:rFonts w:ascii="Arial" w:hAnsi="Arial" w:cs="Arial"/>
                <w:snapToGrid w:val="0"/>
              </w:rPr>
              <w:t xml:space="preserve">Perchlorate has been shown to interfere with uptake of iodide by the thyroid gland, and to thereby reduce the production of thyroid hormones, leading to adverse </w:t>
            </w:r>
            <w:r w:rsidR="00D12255" w:rsidRPr="00EB67D9">
              <w:rPr>
                <w:rFonts w:ascii="Arial" w:hAnsi="Arial" w:cs="Arial"/>
                <w:snapToGrid w:val="0"/>
              </w:rPr>
              <w:t>e</w:t>
            </w:r>
            <w:r w:rsidRPr="00EB67D9">
              <w:rPr>
                <w:rFonts w:ascii="Arial" w:hAnsi="Arial" w:cs="Arial"/>
                <w:snapToGrid w:val="0"/>
              </w:rPr>
              <w:t>ffects associated with inadequate hormone levels.  Thyroid hormones are needed for normal prenatal growth and development of the fetus, as well as for normal growth and development in the infant and child.  In adults, thyroid hormones are needed for normal metabolism and mental function.</w:t>
            </w:r>
          </w:p>
        </w:tc>
      </w:tr>
      <w:tr w:rsidR="00AC4179" w:rsidRPr="00EB67D9" w14:paraId="63F7CFA4" w14:textId="77777777">
        <w:tc>
          <w:tcPr>
            <w:tcW w:w="1728" w:type="dxa"/>
          </w:tcPr>
          <w:p w14:paraId="2C100B98" w14:textId="77777777" w:rsidR="00AC4179" w:rsidRPr="00EB67D9" w:rsidRDefault="00AC4179">
            <w:pPr>
              <w:rPr>
                <w:rFonts w:ascii="Arial" w:hAnsi="Arial" w:cs="Arial"/>
                <w:snapToGrid w:val="0"/>
              </w:rPr>
            </w:pPr>
            <w:r w:rsidRPr="00EB67D9">
              <w:rPr>
                <w:rFonts w:ascii="Arial" w:hAnsi="Arial" w:cs="Arial"/>
                <w:snapToGrid w:val="0"/>
              </w:rPr>
              <w:lastRenderedPageBreak/>
              <w:t>Selenium</w:t>
            </w:r>
          </w:p>
        </w:tc>
        <w:tc>
          <w:tcPr>
            <w:tcW w:w="7851" w:type="dxa"/>
          </w:tcPr>
          <w:p w14:paraId="7E998E5F" w14:textId="77777777" w:rsidR="00AC4179" w:rsidRPr="00EB67D9" w:rsidRDefault="00AC4179">
            <w:pPr>
              <w:rPr>
                <w:rFonts w:ascii="Arial" w:hAnsi="Arial" w:cs="Arial"/>
                <w:snapToGrid w:val="0"/>
              </w:rPr>
            </w:pPr>
            <w:r w:rsidRPr="00EB67D9">
              <w:rPr>
                <w:rFonts w:ascii="Arial" w:hAnsi="Arial" w:cs="Arial"/>
                <w:snapToGrid w:val="0"/>
              </w:rPr>
              <w:t>Selenium is an essential nutrient. However, some people who drink water containing selenium in excess of the MCL over many years may experience hair or fingernail losses, numbness in fingers or toes, or circulation system problems.</w:t>
            </w:r>
          </w:p>
        </w:tc>
      </w:tr>
      <w:tr w:rsidR="00AC4179" w:rsidRPr="00EB67D9" w14:paraId="7CCC4CA4" w14:textId="77777777">
        <w:tc>
          <w:tcPr>
            <w:tcW w:w="1728" w:type="dxa"/>
          </w:tcPr>
          <w:p w14:paraId="34E5AD9B" w14:textId="77777777" w:rsidR="00AC4179" w:rsidRPr="00EB67D9" w:rsidRDefault="00AC4179">
            <w:pPr>
              <w:rPr>
                <w:rFonts w:ascii="Arial" w:hAnsi="Arial" w:cs="Arial"/>
                <w:snapToGrid w:val="0"/>
              </w:rPr>
            </w:pPr>
            <w:r w:rsidRPr="00EB67D9">
              <w:rPr>
                <w:rFonts w:ascii="Arial" w:hAnsi="Arial" w:cs="Arial"/>
                <w:snapToGrid w:val="0"/>
              </w:rPr>
              <w:t>Thallium</w:t>
            </w:r>
          </w:p>
        </w:tc>
        <w:tc>
          <w:tcPr>
            <w:tcW w:w="7851" w:type="dxa"/>
          </w:tcPr>
          <w:p w14:paraId="6A41E3C8"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thallium in excess of the MCL over many years may experience hair loss, changes in their blood, or kidney, intestinal, or liver problems.</w:t>
            </w:r>
          </w:p>
        </w:tc>
      </w:tr>
    </w:tbl>
    <w:p w14:paraId="44A51960" w14:textId="77777777" w:rsidR="00AC4179" w:rsidRPr="00EB67D9" w:rsidRDefault="00AC4179">
      <w:pPr>
        <w:ind w:left="720"/>
        <w:rPr>
          <w:rFonts w:ascii="Arial" w:hAnsi="Arial" w:cs="Arial"/>
          <w:snapToGrid w:val="0"/>
        </w:rPr>
      </w:pPr>
    </w:p>
    <w:p w14:paraId="0CCB6400" w14:textId="77777777" w:rsidR="00AC4179" w:rsidRPr="00EB67D9" w:rsidRDefault="00AC4179">
      <w:pPr>
        <w:jc w:val="center"/>
        <w:rPr>
          <w:rFonts w:ascii="Arial" w:hAnsi="Arial" w:cs="Arial"/>
          <w:b/>
          <w:snapToGrid w:val="0"/>
        </w:rPr>
      </w:pPr>
      <w:r w:rsidRPr="00EB67D9">
        <w:rPr>
          <w:rFonts w:ascii="Arial" w:hAnsi="Arial" w:cs="Arial"/>
          <w:b/>
          <w:snapToGrid w:val="0"/>
        </w:rPr>
        <w:t>Appendix 64465-E.  Health Effects Language</w:t>
      </w:r>
    </w:p>
    <w:p w14:paraId="71C80B98" w14:textId="77777777" w:rsidR="00AC4179" w:rsidRPr="00EB67D9" w:rsidRDefault="00AC4179">
      <w:pPr>
        <w:jc w:val="center"/>
        <w:rPr>
          <w:rFonts w:ascii="Arial" w:hAnsi="Arial" w:cs="Arial"/>
          <w:b/>
          <w:snapToGrid w:val="0"/>
        </w:rPr>
      </w:pPr>
      <w:r w:rsidRPr="00EB67D9">
        <w:rPr>
          <w:rFonts w:ascii="Arial" w:hAnsi="Arial" w:cs="Arial"/>
          <w:b/>
          <w:snapToGrid w:val="0"/>
        </w:rPr>
        <w:t>Volatile Organic Contaminants.</w:t>
      </w:r>
    </w:p>
    <w:p w14:paraId="2271BDE2" w14:textId="77777777" w:rsidR="00AC4179" w:rsidRPr="00EB67D9" w:rsidRDefault="00AC4179">
      <w:pPr>
        <w:jc w:val="center"/>
        <w:rPr>
          <w:rFonts w:ascii="Arial" w:hAnsi="Arial" w:cs="Arial"/>
          <w:b/>
          <w:snapToGrid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7128"/>
      </w:tblGrid>
      <w:tr w:rsidR="00AC4179" w:rsidRPr="00EB67D9" w14:paraId="76B92E7C" w14:textId="77777777">
        <w:tc>
          <w:tcPr>
            <w:tcW w:w="2448" w:type="dxa"/>
          </w:tcPr>
          <w:p w14:paraId="008E3DBA" w14:textId="77777777" w:rsidR="00AC4179" w:rsidRPr="00EB67D9" w:rsidRDefault="00AC4179">
            <w:pPr>
              <w:jc w:val="center"/>
              <w:rPr>
                <w:rFonts w:ascii="Arial" w:hAnsi="Arial" w:cs="Arial"/>
                <w:b/>
                <w:i/>
                <w:snapToGrid w:val="0"/>
              </w:rPr>
            </w:pPr>
            <w:r w:rsidRPr="00EB67D9">
              <w:rPr>
                <w:rFonts w:ascii="Arial" w:hAnsi="Arial" w:cs="Arial"/>
                <w:b/>
                <w:i/>
                <w:snapToGrid w:val="0"/>
              </w:rPr>
              <w:t>Contaminant</w:t>
            </w:r>
          </w:p>
        </w:tc>
        <w:tc>
          <w:tcPr>
            <w:tcW w:w="7128" w:type="dxa"/>
          </w:tcPr>
          <w:p w14:paraId="6BE2CC01" w14:textId="77777777" w:rsidR="00AC4179" w:rsidRPr="00EB67D9" w:rsidRDefault="00AC4179">
            <w:pPr>
              <w:jc w:val="center"/>
              <w:rPr>
                <w:rFonts w:ascii="Arial" w:hAnsi="Arial" w:cs="Arial"/>
                <w:b/>
                <w:i/>
                <w:snapToGrid w:val="0"/>
              </w:rPr>
            </w:pPr>
            <w:r w:rsidRPr="00EB67D9">
              <w:rPr>
                <w:rFonts w:ascii="Arial" w:hAnsi="Arial" w:cs="Arial"/>
                <w:b/>
                <w:i/>
                <w:snapToGrid w:val="0"/>
              </w:rPr>
              <w:t>Health Effects Language</w:t>
            </w:r>
          </w:p>
        </w:tc>
      </w:tr>
      <w:tr w:rsidR="00AC4179" w:rsidRPr="00EB67D9" w14:paraId="5E10D703" w14:textId="77777777">
        <w:tc>
          <w:tcPr>
            <w:tcW w:w="2448" w:type="dxa"/>
          </w:tcPr>
          <w:p w14:paraId="3939349F" w14:textId="77777777" w:rsidR="00AC4179" w:rsidRPr="00EB67D9" w:rsidRDefault="00AC4179">
            <w:pPr>
              <w:rPr>
                <w:rFonts w:ascii="Arial" w:hAnsi="Arial" w:cs="Arial"/>
                <w:b/>
                <w:snapToGrid w:val="0"/>
              </w:rPr>
            </w:pPr>
            <w:r w:rsidRPr="00EB67D9">
              <w:rPr>
                <w:rFonts w:ascii="Arial" w:hAnsi="Arial" w:cs="Arial"/>
                <w:snapToGrid w:val="0"/>
              </w:rPr>
              <w:t>Benzene</w:t>
            </w:r>
          </w:p>
        </w:tc>
        <w:tc>
          <w:tcPr>
            <w:tcW w:w="7128" w:type="dxa"/>
          </w:tcPr>
          <w:p w14:paraId="62A48F0D"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benzene in excess of the MCL over many years may experience anemia or a decrease in blood platelets, and may have an increased risk of getting cancer.</w:t>
            </w:r>
          </w:p>
        </w:tc>
      </w:tr>
      <w:tr w:rsidR="00AC4179" w:rsidRPr="00EB67D9" w14:paraId="6E2788E0" w14:textId="77777777">
        <w:tc>
          <w:tcPr>
            <w:tcW w:w="2448" w:type="dxa"/>
          </w:tcPr>
          <w:p w14:paraId="47158081" w14:textId="77777777" w:rsidR="00AC4179" w:rsidRPr="00EB67D9" w:rsidRDefault="00AC4179">
            <w:pPr>
              <w:rPr>
                <w:rFonts w:ascii="Arial" w:hAnsi="Arial" w:cs="Arial"/>
                <w:b/>
                <w:snapToGrid w:val="0"/>
              </w:rPr>
            </w:pPr>
            <w:r w:rsidRPr="00EB67D9">
              <w:rPr>
                <w:rFonts w:ascii="Arial" w:hAnsi="Arial" w:cs="Arial"/>
                <w:snapToGrid w:val="0"/>
              </w:rPr>
              <w:t>Carbon Tetrachloride</w:t>
            </w:r>
          </w:p>
        </w:tc>
        <w:tc>
          <w:tcPr>
            <w:tcW w:w="7128" w:type="dxa"/>
          </w:tcPr>
          <w:p w14:paraId="1EEFBCB7"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carbon tetrachloride in excess of the MCL over many years may experience liver problems and may have an increased risk of getting cancer.</w:t>
            </w:r>
          </w:p>
        </w:tc>
      </w:tr>
      <w:tr w:rsidR="00AC4179" w:rsidRPr="00EB67D9" w14:paraId="3949ADBB" w14:textId="77777777">
        <w:tc>
          <w:tcPr>
            <w:tcW w:w="2448" w:type="dxa"/>
          </w:tcPr>
          <w:p w14:paraId="7DBAF5C1" w14:textId="77777777" w:rsidR="00AC4179" w:rsidRPr="00EB67D9" w:rsidRDefault="00AC4179">
            <w:pPr>
              <w:rPr>
                <w:rFonts w:ascii="Arial" w:hAnsi="Arial" w:cs="Arial"/>
                <w:b/>
                <w:snapToGrid w:val="0"/>
              </w:rPr>
            </w:pPr>
            <w:r w:rsidRPr="00EB67D9">
              <w:rPr>
                <w:rFonts w:ascii="Arial" w:hAnsi="Arial" w:cs="Arial"/>
                <w:snapToGrid w:val="0"/>
              </w:rPr>
              <w:t>1,2-Dichlorobenzene</w:t>
            </w:r>
          </w:p>
        </w:tc>
        <w:tc>
          <w:tcPr>
            <w:tcW w:w="7128" w:type="dxa"/>
          </w:tcPr>
          <w:p w14:paraId="0872DB09"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1,2-dichlorobenzene in excess of the MCL over many years may experience liver, kidney, or circulatory system problems.</w:t>
            </w:r>
          </w:p>
        </w:tc>
      </w:tr>
      <w:tr w:rsidR="00AC4179" w:rsidRPr="00EB67D9" w14:paraId="6042AEFE" w14:textId="77777777">
        <w:tc>
          <w:tcPr>
            <w:tcW w:w="2448" w:type="dxa"/>
          </w:tcPr>
          <w:p w14:paraId="5A9AA105" w14:textId="77777777" w:rsidR="00AC4179" w:rsidRPr="00EB67D9" w:rsidRDefault="00AC4179">
            <w:pPr>
              <w:rPr>
                <w:rFonts w:ascii="Arial" w:hAnsi="Arial" w:cs="Arial"/>
                <w:b/>
                <w:snapToGrid w:val="0"/>
              </w:rPr>
            </w:pPr>
            <w:r w:rsidRPr="00EB67D9">
              <w:rPr>
                <w:rFonts w:ascii="Arial" w:hAnsi="Arial" w:cs="Arial"/>
                <w:snapToGrid w:val="0"/>
              </w:rPr>
              <w:t>1,4-Dichlorobenzene</w:t>
            </w:r>
          </w:p>
        </w:tc>
        <w:tc>
          <w:tcPr>
            <w:tcW w:w="7128" w:type="dxa"/>
          </w:tcPr>
          <w:p w14:paraId="79201E98"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1</w:t>
            </w:r>
            <w:r w:rsidR="00F77F50" w:rsidRPr="00EB67D9">
              <w:rPr>
                <w:rFonts w:ascii="Arial" w:hAnsi="Arial" w:cs="Arial"/>
                <w:snapToGrid w:val="0"/>
              </w:rPr>
              <w:t>,</w:t>
            </w:r>
            <w:r w:rsidRPr="00EB67D9">
              <w:rPr>
                <w:rFonts w:ascii="Arial" w:hAnsi="Arial" w:cs="Arial"/>
                <w:snapToGrid w:val="0"/>
              </w:rPr>
              <w:t>4-dichlorobenzene in excess of the MCL over many years may experience anemia, liver, kidney, or spleen damage, or changes in their blood.</w:t>
            </w:r>
          </w:p>
        </w:tc>
      </w:tr>
      <w:tr w:rsidR="00AC4179" w:rsidRPr="00EB67D9" w14:paraId="143D931F" w14:textId="77777777">
        <w:tc>
          <w:tcPr>
            <w:tcW w:w="2448" w:type="dxa"/>
          </w:tcPr>
          <w:p w14:paraId="79403730" w14:textId="77777777" w:rsidR="00AC4179" w:rsidRPr="00EB67D9" w:rsidRDefault="00AC4179">
            <w:pPr>
              <w:rPr>
                <w:rFonts w:ascii="Arial" w:hAnsi="Arial" w:cs="Arial"/>
                <w:b/>
                <w:snapToGrid w:val="0"/>
              </w:rPr>
            </w:pPr>
            <w:r w:rsidRPr="00EB67D9">
              <w:rPr>
                <w:rFonts w:ascii="Arial" w:hAnsi="Arial" w:cs="Arial"/>
                <w:snapToGrid w:val="0"/>
              </w:rPr>
              <w:t>1,1-Dichloroethane</w:t>
            </w:r>
          </w:p>
        </w:tc>
        <w:tc>
          <w:tcPr>
            <w:tcW w:w="7128" w:type="dxa"/>
          </w:tcPr>
          <w:p w14:paraId="2F922260"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1,1-dichloroethane in excess of the MCL over many years may experience nervous system or respiratory problems.</w:t>
            </w:r>
          </w:p>
        </w:tc>
      </w:tr>
      <w:tr w:rsidR="00AC4179" w:rsidRPr="00EB67D9" w14:paraId="07A61B72" w14:textId="77777777" w:rsidTr="002F0878">
        <w:trPr>
          <w:trHeight w:val="593"/>
        </w:trPr>
        <w:tc>
          <w:tcPr>
            <w:tcW w:w="2448" w:type="dxa"/>
            <w:tcBorders>
              <w:bottom w:val="single" w:sz="4" w:space="0" w:color="auto"/>
            </w:tcBorders>
          </w:tcPr>
          <w:p w14:paraId="1941C25D" w14:textId="77777777" w:rsidR="00AC4179" w:rsidRPr="00EB67D9" w:rsidRDefault="00AC4179">
            <w:pPr>
              <w:rPr>
                <w:rFonts w:ascii="Arial" w:hAnsi="Arial" w:cs="Arial"/>
                <w:b/>
                <w:snapToGrid w:val="0"/>
              </w:rPr>
            </w:pPr>
            <w:r w:rsidRPr="00EB67D9">
              <w:rPr>
                <w:rFonts w:ascii="Arial" w:hAnsi="Arial" w:cs="Arial"/>
                <w:snapToGrid w:val="0"/>
              </w:rPr>
              <w:t>1,2-Dichloroethane</w:t>
            </w:r>
          </w:p>
        </w:tc>
        <w:tc>
          <w:tcPr>
            <w:tcW w:w="7128" w:type="dxa"/>
            <w:tcBorders>
              <w:bottom w:val="single" w:sz="4" w:space="0" w:color="auto"/>
            </w:tcBorders>
          </w:tcPr>
          <w:p w14:paraId="0ACA22CF" w14:textId="77777777" w:rsidR="00AC4179" w:rsidRPr="00EB67D9" w:rsidRDefault="00AC4179" w:rsidP="00706D39">
            <w:pPr>
              <w:rPr>
                <w:rFonts w:ascii="Arial" w:hAnsi="Arial" w:cs="Arial"/>
                <w:b/>
                <w:snapToGrid w:val="0"/>
              </w:rPr>
            </w:pPr>
            <w:r w:rsidRPr="00EB67D9">
              <w:rPr>
                <w:rFonts w:ascii="Arial" w:hAnsi="Arial" w:cs="Arial"/>
                <w:snapToGrid w:val="0"/>
              </w:rPr>
              <w:t>Some people who use water containing 1,2-dichloroethane in excess of the MCL over many years may have an increased risk of getting cancer.</w:t>
            </w:r>
          </w:p>
        </w:tc>
      </w:tr>
      <w:tr w:rsidR="00AC4179" w:rsidRPr="00EB67D9" w14:paraId="3D7A68B4" w14:textId="77777777">
        <w:tc>
          <w:tcPr>
            <w:tcW w:w="2448" w:type="dxa"/>
          </w:tcPr>
          <w:p w14:paraId="0A779964" w14:textId="77777777" w:rsidR="00AC4179" w:rsidRPr="00EB67D9" w:rsidRDefault="00AC4179">
            <w:pPr>
              <w:rPr>
                <w:rFonts w:ascii="Arial" w:hAnsi="Arial" w:cs="Arial"/>
                <w:b/>
                <w:snapToGrid w:val="0"/>
              </w:rPr>
            </w:pPr>
            <w:r w:rsidRPr="00EB67D9">
              <w:rPr>
                <w:rFonts w:ascii="Arial" w:hAnsi="Arial" w:cs="Arial"/>
                <w:snapToGrid w:val="0"/>
              </w:rPr>
              <w:t>1,1-Dichloroethylene</w:t>
            </w:r>
          </w:p>
        </w:tc>
        <w:tc>
          <w:tcPr>
            <w:tcW w:w="7128" w:type="dxa"/>
          </w:tcPr>
          <w:p w14:paraId="294454EA"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1,1-dichloroethylene in excess of the MCL over many years may experience liver problems.</w:t>
            </w:r>
          </w:p>
        </w:tc>
      </w:tr>
      <w:tr w:rsidR="00AC4179" w:rsidRPr="00EB67D9" w14:paraId="2A943D37" w14:textId="77777777">
        <w:tc>
          <w:tcPr>
            <w:tcW w:w="2448" w:type="dxa"/>
          </w:tcPr>
          <w:p w14:paraId="1C0F971C" w14:textId="77777777" w:rsidR="00AC4179" w:rsidRPr="00EB67D9" w:rsidRDefault="00AC4179">
            <w:pPr>
              <w:rPr>
                <w:rFonts w:ascii="Arial" w:hAnsi="Arial" w:cs="Arial"/>
                <w:b/>
                <w:snapToGrid w:val="0"/>
              </w:rPr>
            </w:pPr>
            <w:r w:rsidRPr="00EB67D9">
              <w:rPr>
                <w:rFonts w:ascii="Arial" w:hAnsi="Arial" w:cs="Arial"/>
                <w:snapToGrid w:val="0"/>
              </w:rPr>
              <w:t>cis-1,2-Dichloroethylene</w:t>
            </w:r>
          </w:p>
        </w:tc>
        <w:tc>
          <w:tcPr>
            <w:tcW w:w="7128" w:type="dxa"/>
          </w:tcPr>
          <w:p w14:paraId="1D24DF39"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cis-1,2-dichloroethylene in excess of the MCL over many years may experience liver problems.</w:t>
            </w:r>
          </w:p>
        </w:tc>
      </w:tr>
      <w:tr w:rsidR="00AC4179" w:rsidRPr="00EB67D9" w14:paraId="3CEF9EC6" w14:textId="77777777">
        <w:tc>
          <w:tcPr>
            <w:tcW w:w="2448" w:type="dxa"/>
          </w:tcPr>
          <w:p w14:paraId="13FD209A" w14:textId="77777777" w:rsidR="00AC4179" w:rsidRPr="00EB67D9" w:rsidRDefault="00AC4179">
            <w:pPr>
              <w:rPr>
                <w:rFonts w:ascii="Arial" w:hAnsi="Arial" w:cs="Arial"/>
                <w:b/>
                <w:snapToGrid w:val="0"/>
              </w:rPr>
            </w:pPr>
            <w:r w:rsidRPr="00EB67D9">
              <w:rPr>
                <w:rFonts w:ascii="Arial" w:hAnsi="Arial" w:cs="Arial"/>
                <w:snapToGrid w:val="0"/>
              </w:rPr>
              <w:t>trans-1,2-Dichloroethylene</w:t>
            </w:r>
          </w:p>
        </w:tc>
        <w:tc>
          <w:tcPr>
            <w:tcW w:w="7128" w:type="dxa"/>
          </w:tcPr>
          <w:p w14:paraId="70D88192"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trans-1,2-dichloroethylene in excess of the MCL over many years may experience liver problems.</w:t>
            </w:r>
          </w:p>
        </w:tc>
      </w:tr>
      <w:tr w:rsidR="00AC4179" w:rsidRPr="00EB67D9" w14:paraId="0DA9378B" w14:textId="77777777">
        <w:tc>
          <w:tcPr>
            <w:tcW w:w="2448" w:type="dxa"/>
          </w:tcPr>
          <w:p w14:paraId="4FAAD896" w14:textId="77777777" w:rsidR="00AC4179" w:rsidRPr="00EB67D9" w:rsidRDefault="00AC4179">
            <w:pPr>
              <w:rPr>
                <w:rFonts w:ascii="Arial" w:hAnsi="Arial" w:cs="Arial"/>
                <w:b/>
                <w:snapToGrid w:val="0"/>
              </w:rPr>
            </w:pPr>
            <w:r w:rsidRPr="00EB67D9">
              <w:rPr>
                <w:rFonts w:ascii="Arial" w:hAnsi="Arial" w:cs="Arial"/>
                <w:snapToGrid w:val="0"/>
              </w:rPr>
              <w:t>Dichloromethane</w:t>
            </w:r>
          </w:p>
        </w:tc>
        <w:tc>
          <w:tcPr>
            <w:tcW w:w="7128" w:type="dxa"/>
          </w:tcPr>
          <w:p w14:paraId="6843D758"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dichloromethane in excess of the MCL over many years may experience liver problems and may have an increased risk of getting cancer.</w:t>
            </w:r>
          </w:p>
        </w:tc>
      </w:tr>
      <w:tr w:rsidR="00AC4179" w:rsidRPr="00EB67D9" w14:paraId="025FFE57" w14:textId="77777777">
        <w:tc>
          <w:tcPr>
            <w:tcW w:w="2448" w:type="dxa"/>
          </w:tcPr>
          <w:p w14:paraId="2FC48A8A" w14:textId="77777777" w:rsidR="00AC4179" w:rsidRPr="00EB67D9" w:rsidRDefault="00AC4179">
            <w:pPr>
              <w:rPr>
                <w:rFonts w:ascii="Arial" w:hAnsi="Arial" w:cs="Arial"/>
                <w:b/>
                <w:snapToGrid w:val="0"/>
              </w:rPr>
            </w:pPr>
            <w:r w:rsidRPr="00EB67D9">
              <w:rPr>
                <w:rFonts w:ascii="Arial" w:hAnsi="Arial" w:cs="Arial"/>
                <w:snapToGrid w:val="0"/>
              </w:rPr>
              <w:lastRenderedPageBreak/>
              <w:t>1,2-Dichloropropane</w:t>
            </w:r>
          </w:p>
        </w:tc>
        <w:tc>
          <w:tcPr>
            <w:tcW w:w="7128" w:type="dxa"/>
          </w:tcPr>
          <w:p w14:paraId="2203AF12"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1,2-dichloropropane in excess of the MCL over many years may have an increased risk of getting cancer.</w:t>
            </w:r>
          </w:p>
        </w:tc>
      </w:tr>
      <w:tr w:rsidR="00AC4179" w:rsidRPr="00EB67D9" w14:paraId="350E8E14" w14:textId="77777777">
        <w:tc>
          <w:tcPr>
            <w:tcW w:w="2448" w:type="dxa"/>
          </w:tcPr>
          <w:p w14:paraId="37ACF6F2" w14:textId="77777777" w:rsidR="00AC4179" w:rsidRPr="00EB67D9" w:rsidRDefault="00AC4179">
            <w:pPr>
              <w:rPr>
                <w:rFonts w:ascii="Arial" w:hAnsi="Arial" w:cs="Arial"/>
                <w:b/>
                <w:snapToGrid w:val="0"/>
              </w:rPr>
            </w:pPr>
            <w:r w:rsidRPr="00EB67D9">
              <w:rPr>
                <w:rFonts w:ascii="Arial" w:hAnsi="Arial" w:cs="Arial"/>
                <w:snapToGrid w:val="0"/>
              </w:rPr>
              <w:t>1,3-Dichloropropene</w:t>
            </w:r>
          </w:p>
        </w:tc>
        <w:tc>
          <w:tcPr>
            <w:tcW w:w="7128" w:type="dxa"/>
          </w:tcPr>
          <w:p w14:paraId="018A6342"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1,3-dichloropropene in excess of the MCL over many years may have an increased risk of getting cancer.</w:t>
            </w:r>
          </w:p>
        </w:tc>
      </w:tr>
      <w:tr w:rsidR="00AC4179" w:rsidRPr="00EB67D9" w14:paraId="09984F01" w14:textId="77777777">
        <w:tc>
          <w:tcPr>
            <w:tcW w:w="2448" w:type="dxa"/>
          </w:tcPr>
          <w:p w14:paraId="0A6D6A77" w14:textId="77777777" w:rsidR="00AC4179" w:rsidRPr="00EB67D9" w:rsidRDefault="00AC4179">
            <w:pPr>
              <w:rPr>
                <w:rFonts w:ascii="Arial" w:hAnsi="Arial" w:cs="Arial"/>
                <w:b/>
                <w:snapToGrid w:val="0"/>
              </w:rPr>
            </w:pPr>
            <w:r w:rsidRPr="00EB67D9">
              <w:rPr>
                <w:rFonts w:ascii="Arial" w:hAnsi="Arial" w:cs="Arial"/>
                <w:snapToGrid w:val="0"/>
              </w:rPr>
              <w:t>Ethylbenzene</w:t>
            </w:r>
          </w:p>
        </w:tc>
        <w:tc>
          <w:tcPr>
            <w:tcW w:w="7128" w:type="dxa"/>
          </w:tcPr>
          <w:p w14:paraId="229A0401"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ethylbenzene in excess of the MCL over many years may experience liver or kidney problems.</w:t>
            </w:r>
          </w:p>
        </w:tc>
      </w:tr>
      <w:tr w:rsidR="00AC4179" w:rsidRPr="00EB67D9" w14:paraId="324A93F2" w14:textId="77777777">
        <w:tc>
          <w:tcPr>
            <w:tcW w:w="2448" w:type="dxa"/>
          </w:tcPr>
          <w:p w14:paraId="331B90C6" w14:textId="77777777" w:rsidR="00AC4179" w:rsidRPr="00EB67D9" w:rsidRDefault="00AC4179">
            <w:pPr>
              <w:rPr>
                <w:rFonts w:ascii="Arial" w:hAnsi="Arial" w:cs="Arial"/>
              </w:rPr>
            </w:pPr>
            <w:r w:rsidRPr="00EB67D9">
              <w:rPr>
                <w:rFonts w:ascii="Arial" w:hAnsi="Arial" w:cs="Arial"/>
              </w:rPr>
              <w:t xml:space="preserve">Methyl-tert-butyl ether </w:t>
            </w:r>
          </w:p>
        </w:tc>
        <w:tc>
          <w:tcPr>
            <w:tcW w:w="7128" w:type="dxa"/>
          </w:tcPr>
          <w:p w14:paraId="438DCEFD" w14:textId="77777777" w:rsidR="00AC4179" w:rsidRPr="00EB67D9" w:rsidRDefault="00AC4179">
            <w:pPr>
              <w:rPr>
                <w:rFonts w:ascii="Arial" w:hAnsi="Arial" w:cs="Arial"/>
                <w:snapToGrid w:val="0"/>
              </w:rPr>
            </w:pPr>
            <w:r w:rsidRPr="00EB67D9">
              <w:rPr>
                <w:rFonts w:ascii="Arial" w:hAnsi="Arial" w:cs="Arial"/>
                <w:snapToGrid w:val="0"/>
              </w:rPr>
              <w:t>Some people who use water containing methyl-tert-butyl ether in excess of the MCL over many years may have an increased risk of getting cancer.</w:t>
            </w:r>
          </w:p>
        </w:tc>
      </w:tr>
      <w:tr w:rsidR="00AC4179" w:rsidRPr="00EB67D9" w14:paraId="5C42BFC4" w14:textId="77777777">
        <w:tc>
          <w:tcPr>
            <w:tcW w:w="2448" w:type="dxa"/>
          </w:tcPr>
          <w:p w14:paraId="721A6668" w14:textId="77777777" w:rsidR="00AC4179" w:rsidRPr="00EB67D9" w:rsidRDefault="00AC4179">
            <w:pPr>
              <w:rPr>
                <w:rFonts w:ascii="Arial" w:hAnsi="Arial" w:cs="Arial"/>
                <w:b/>
                <w:snapToGrid w:val="0"/>
              </w:rPr>
            </w:pPr>
            <w:r w:rsidRPr="00EB67D9">
              <w:rPr>
                <w:rFonts w:ascii="Arial" w:hAnsi="Arial" w:cs="Arial"/>
                <w:snapToGrid w:val="0"/>
              </w:rPr>
              <w:t>Monochlorobenzene</w:t>
            </w:r>
          </w:p>
        </w:tc>
        <w:tc>
          <w:tcPr>
            <w:tcW w:w="7128" w:type="dxa"/>
          </w:tcPr>
          <w:p w14:paraId="79D78629"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monochlorobenzene in excess of the MCL over many years may experience liver or kidney problems.</w:t>
            </w:r>
          </w:p>
        </w:tc>
      </w:tr>
      <w:tr w:rsidR="00AC4179" w:rsidRPr="00EB67D9" w14:paraId="1D5F78AB" w14:textId="77777777">
        <w:tc>
          <w:tcPr>
            <w:tcW w:w="2448" w:type="dxa"/>
          </w:tcPr>
          <w:p w14:paraId="07C39933" w14:textId="77777777" w:rsidR="00AC4179" w:rsidRPr="00EB67D9" w:rsidRDefault="00AC4179">
            <w:pPr>
              <w:rPr>
                <w:rFonts w:ascii="Arial" w:hAnsi="Arial" w:cs="Arial"/>
                <w:b/>
                <w:snapToGrid w:val="0"/>
              </w:rPr>
            </w:pPr>
            <w:r w:rsidRPr="00EB67D9">
              <w:rPr>
                <w:rFonts w:ascii="Arial" w:hAnsi="Arial" w:cs="Arial"/>
                <w:snapToGrid w:val="0"/>
              </w:rPr>
              <w:t>Styrene</w:t>
            </w:r>
          </w:p>
        </w:tc>
        <w:tc>
          <w:tcPr>
            <w:tcW w:w="7128" w:type="dxa"/>
          </w:tcPr>
          <w:p w14:paraId="75D8E894"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styrene in excess of the MCL over many years may experience liver, kidney, or circulatory system problems.</w:t>
            </w:r>
          </w:p>
        </w:tc>
      </w:tr>
      <w:tr w:rsidR="00AC4179" w:rsidRPr="00EB67D9" w14:paraId="3D9DFAC9" w14:textId="77777777">
        <w:tc>
          <w:tcPr>
            <w:tcW w:w="2448" w:type="dxa"/>
          </w:tcPr>
          <w:p w14:paraId="72A4F82F" w14:textId="77777777" w:rsidR="00AC4179" w:rsidRPr="00EB67D9" w:rsidRDefault="00AC4179">
            <w:pPr>
              <w:rPr>
                <w:rFonts w:ascii="Arial" w:hAnsi="Arial" w:cs="Arial"/>
                <w:snapToGrid w:val="0"/>
              </w:rPr>
            </w:pPr>
            <w:r w:rsidRPr="00EB67D9">
              <w:rPr>
                <w:rFonts w:ascii="Arial" w:hAnsi="Arial" w:cs="Arial"/>
                <w:snapToGrid w:val="0"/>
              </w:rPr>
              <w:t>1,1,2,2-Tetrachloroethane</w:t>
            </w:r>
          </w:p>
        </w:tc>
        <w:tc>
          <w:tcPr>
            <w:tcW w:w="7128" w:type="dxa"/>
          </w:tcPr>
          <w:p w14:paraId="3DD20887" w14:textId="77777777" w:rsidR="00AC4179" w:rsidRPr="00EB67D9" w:rsidRDefault="00AC4179" w:rsidP="00B1748C">
            <w:pPr>
              <w:rPr>
                <w:rFonts w:ascii="Arial" w:hAnsi="Arial" w:cs="Arial"/>
                <w:snapToGrid w:val="0"/>
              </w:rPr>
            </w:pPr>
            <w:r w:rsidRPr="00EB67D9">
              <w:rPr>
                <w:rFonts w:ascii="Arial" w:hAnsi="Arial" w:cs="Arial"/>
                <w:snapToGrid w:val="0"/>
              </w:rPr>
              <w:t>Some people who drink water containing 1,1,2,2-tetrachloroethane in excess of the MCL over many years may experience liver or nervous system problems.</w:t>
            </w:r>
          </w:p>
        </w:tc>
      </w:tr>
      <w:tr w:rsidR="00AC4179" w:rsidRPr="00EB67D9" w14:paraId="21C0F66A" w14:textId="77777777">
        <w:tc>
          <w:tcPr>
            <w:tcW w:w="2448" w:type="dxa"/>
          </w:tcPr>
          <w:p w14:paraId="70AABF64" w14:textId="77777777" w:rsidR="00AC4179" w:rsidRPr="00EB67D9" w:rsidRDefault="00AC4179">
            <w:pPr>
              <w:rPr>
                <w:rFonts w:ascii="Arial" w:hAnsi="Arial" w:cs="Arial"/>
                <w:b/>
              </w:rPr>
            </w:pPr>
            <w:r w:rsidRPr="00EB67D9">
              <w:rPr>
                <w:rFonts w:ascii="Arial" w:hAnsi="Arial" w:cs="Arial"/>
              </w:rPr>
              <w:t>Tetrachloroethylene</w:t>
            </w:r>
          </w:p>
        </w:tc>
        <w:tc>
          <w:tcPr>
            <w:tcW w:w="7128" w:type="dxa"/>
          </w:tcPr>
          <w:p w14:paraId="617D5F61"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tetrachloroethylene in excess of the MCL over many years may experience liver problems, and may have an increased risk of getting cancer.</w:t>
            </w:r>
          </w:p>
        </w:tc>
      </w:tr>
      <w:tr w:rsidR="00AC4179" w:rsidRPr="00EB67D9" w14:paraId="1429A633" w14:textId="77777777">
        <w:tc>
          <w:tcPr>
            <w:tcW w:w="2448" w:type="dxa"/>
          </w:tcPr>
          <w:p w14:paraId="02BA02C0" w14:textId="77777777" w:rsidR="00AC4179" w:rsidRPr="00EB67D9" w:rsidRDefault="00AC4179">
            <w:pPr>
              <w:rPr>
                <w:rFonts w:ascii="Arial" w:hAnsi="Arial" w:cs="Arial"/>
                <w:b/>
                <w:snapToGrid w:val="0"/>
              </w:rPr>
            </w:pPr>
            <w:r w:rsidRPr="00EB67D9">
              <w:rPr>
                <w:rFonts w:ascii="Arial" w:hAnsi="Arial" w:cs="Arial"/>
                <w:snapToGrid w:val="0"/>
              </w:rPr>
              <w:t>1,2,4-Trichlorobenzene</w:t>
            </w:r>
          </w:p>
        </w:tc>
        <w:tc>
          <w:tcPr>
            <w:tcW w:w="7128" w:type="dxa"/>
          </w:tcPr>
          <w:p w14:paraId="350822BE"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1,2,4-trichlorobenzene in excess of the MCL over many years may experience adrenal gland changes.</w:t>
            </w:r>
          </w:p>
        </w:tc>
      </w:tr>
      <w:tr w:rsidR="00AC4179" w:rsidRPr="00EB67D9" w14:paraId="391A5E4E" w14:textId="77777777">
        <w:tc>
          <w:tcPr>
            <w:tcW w:w="2448" w:type="dxa"/>
          </w:tcPr>
          <w:p w14:paraId="1CD9AE79" w14:textId="77777777" w:rsidR="00AC4179" w:rsidRPr="00EB67D9" w:rsidRDefault="00AC4179">
            <w:pPr>
              <w:rPr>
                <w:rFonts w:ascii="Arial" w:hAnsi="Arial" w:cs="Arial"/>
                <w:b/>
                <w:snapToGrid w:val="0"/>
              </w:rPr>
            </w:pPr>
            <w:r w:rsidRPr="00EB67D9">
              <w:rPr>
                <w:rFonts w:ascii="Arial" w:hAnsi="Arial" w:cs="Arial"/>
                <w:snapToGrid w:val="0"/>
              </w:rPr>
              <w:t>1,1,1,-Trichloroethane</w:t>
            </w:r>
          </w:p>
        </w:tc>
        <w:tc>
          <w:tcPr>
            <w:tcW w:w="7128" w:type="dxa"/>
          </w:tcPr>
          <w:p w14:paraId="6607176B"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1,1,1-trichloroethane in excess of the MCL over many years may experience liver, nervous system, or circulatory system problems.</w:t>
            </w:r>
          </w:p>
        </w:tc>
      </w:tr>
      <w:tr w:rsidR="00AC4179" w:rsidRPr="00EB67D9" w14:paraId="7394E85B" w14:textId="77777777">
        <w:tc>
          <w:tcPr>
            <w:tcW w:w="2448" w:type="dxa"/>
          </w:tcPr>
          <w:p w14:paraId="43A0A888" w14:textId="77777777" w:rsidR="00AC4179" w:rsidRPr="00EB67D9" w:rsidRDefault="00AC4179">
            <w:pPr>
              <w:rPr>
                <w:rFonts w:ascii="Arial" w:hAnsi="Arial" w:cs="Arial"/>
                <w:b/>
                <w:snapToGrid w:val="0"/>
              </w:rPr>
            </w:pPr>
            <w:r w:rsidRPr="00EB67D9">
              <w:rPr>
                <w:rFonts w:ascii="Arial" w:hAnsi="Arial" w:cs="Arial"/>
                <w:snapToGrid w:val="0"/>
              </w:rPr>
              <w:t>1,1,2-Trichloroethane</w:t>
            </w:r>
          </w:p>
        </w:tc>
        <w:tc>
          <w:tcPr>
            <w:tcW w:w="7128" w:type="dxa"/>
          </w:tcPr>
          <w:p w14:paraId="056E4D37"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1,1,2- trichloroethane in excess of the MCL over many years may experience liver, kidney, or immune system problems.</w:t>
            </w:r>
          </w:p>
        </w:tc>
      </w:tr>
      <w:tr w:rsidR="00AC4179" w:rsidRPr="00EB67D9" w14:paraId="4D5D31F3" w14:textId="77777777">
        <w:tc>
          <w:tcPr>
            <w:tcW w:w="2448" w:type="dxa"/>
          </w:tcPr>
          <w:p w14:paraId="32A2DFCC" w14:textId="77777777" w:rsidR="00AC4179" w:rsidRPr="00EB67D9" w:rsidRDefault="00AC4179">
            <w:pPr>
              <w:rPr>
                <w:rFonts w:ascii="Arial" w:hAnsi="Arial" w:cs="Arial"/>
                <w:b/>
                <w:snapToGrid w:val="0"/>
              </w:rPr>
            </w:pPr>
            <w:r w:rsidRPr="00EB67D9">
              <w:rPr>
                <w:rFonts w:ascii="Arial" w:hAnsi="Arial" w:cs="Arial"/>
                <w:snapToGrid w:val="0"/>
              </w:rPr>
              <w:t>Trichloroethylene (TCE)</w:t>
            </w:r>
          </w:p>
        </w:tc>
        <w:tc>
          <w:tcPr>
            <w:tcW w:w="7128" w:type="dxa"/>
          </w:tcPr>
          <w:p w14:paraId="2D706EF3"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trichloroethylene in excess of the MCL over many years may experience liver problems and may have an increased risk of getting cancer.</w:t>
            </w:r>
          </w:p>
        </w:tc>
      </w:tr>
      <w:tr w:rsidR="00AC4179" w:rsidRPr="00EB67D9" w14:paraId="15A2A816" w14:textId="77777777">
        <w:tc>
          <w:tcPr>
            <w:tcW w:w="2448" w:type="dxa"/>
          </w:tcPr>
          <w:p w14:paraId="0B5210AC" w14:textId="77777777" w:rsidR="00AC4179" w:rsidRPr="00EB67D9" w:rsidRDefault="00AC4179">
            <w:pPr>
              <w:rPr>
                <w:rFonts w:ascii="Arial" w:hAnsi="Arial" w:cs="Arial"/>
                <w:b/>
                <w:snapToGrid w:val="0"/>
              </w:rPr>
            </w:pPr>
            <w:r w:rsidRPr="00EB67D9">
              <w:rPr>
                <w:rFonts w:ascii="Arial" w:hAnsi="Arial" w:cs="Arial"/>
                <w:snapToGrid w:val="0"/>
              </w:rPr>
              <w:t>Toluene</w:t>
            </w:r>
          </w:p>
        </w:tc>
        <w:tc>
          <w:tcPr>
            <w:tcW w:w="7128" w:type="dxa"/>
          </w:tcPr>
          <w:p w14:paraId="66563E58"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toluene in excess of the MCL over many years may experience nervous system, kidney, or liver problems.</w:t>
            </w:r>
          </w:p>
        </w:tc>
      </w:tr>
      <w:tr w:rsidR="00AC4179" w:rsidRPr="00EB67D9" w14:paraId="2AE64457" w14:textId="77777777">
        <w:tc>
          <w:tcPr>
            <w:tcW w:w="2448" w:type="dxa"/>
          </w:tcPr>
          <w:p w14:paraId="1C171FF9" w14:textId="77777777" w:rsidR="00AC4179" w:rsidRPr="00EB67D9" w:rsidRDefault="00AC4179">
            <w:pPr>
              <w:rPr>
                <w:rFonts w:ascii="Arial" w:hAnsi="Arial" w:cs="Arial"/>
                <w:b/>
                <w:snapToGrid w:val="0"/>
              </w:rPr>
            </w:pPr>
            <w:r w:rsidRPr="00EB67D9">
              <w:rPr>
                <w:rFonts w:ascii="Arial" w:hAnsi="Arial" w:cs="Arial"/>
                <w:snapToGrid w:val="0"/>
              </w:rPr>
              <w:t>Trichlorofluoro-methane</w:t>
            </w:r>
          </w:p>
        </w:tc>
        <w:tc>
          <w:tcPr>
            <w:tcW w:w="7128" w:type="dxa"/>
          </w:tcPr>
          <w:p w14:paraId="3E324DFA"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trichlorofluoromethane in excess of the MCL over many years may experience liver problems.</w:t>
            </w:r>
          </w:p>
        </w:tc>
      </w:tr>
      <w:tr w:rsidR="00AC4179" w:rsidRPr="00EB67D9" w14:paraId="4E597581" w14:textId="77777777">
        <w:tc>
          <w:tcPr>
            <w:tcW w:w="2448" w:type="dxa"/>
          </w:tcPr>
          <w:p w14:paraId="5ED8933F" w14:textId="77777777" w:rsidR="00AC4179" w:rsidRPr="00EB67D9" w:rsidRDefault="00AC4179">
            <w:pPr>
              <w:rPr>
                <w:rFonts w:ascii="Arial" w:hAnsi="Arial" w:cs="Arial"/>
                <w:b/>
                <w:snapToGrid w:val="0"/>
              </w:rPr>
            </w:pPr>
            <w:r w:rsidRPr="00EB67D9">
              <w:rPr>
                <w:rFonts w:ascii="Arial" w:hAnsi="Arial" w:cs="Arial"/>
                <w:snapToGrid w:val="0"/>
              </w:rPr>
              <w:t>1,1,2-Trichloro-</w:t>
            </w:r>
            <w:r w:rsidRPr="00EB67D9">
              <w:rPr>
                <w:rFonts w:ascii="Arial" w:hAnsi="Arial" w:cs="Arial"/>
                <w:snapToGrid w:val="0"/>
              </w:rPr>
              <w:lastRenderedPageBreak/>
              <w:t>1,2,2-trifluoroethane</w:t>
            </w:r>
          </w:p>
        </w:tc>
        <w:tc>
          <w:tcPr>
            <w:tcW w:w="7128" w:type="dxa"/>
          </w:tcPr>
          <w:p w14:paraId="3595C954" w14:textId="77777777" w:rsidR="00AC4179" w:rsidRPr="00EB67D9" w:rsidRDefault="00AC4179">
            <w:pPr>
              <w:rPr>
                <w:rFonts w:ascii="Arial" w:hAnsi="Arial" w:cs="Arial"/>
                <w:b/>
                <w:snapToGrid w:val="0"/>
              </w:rPr>
            </w:pPr>
            <w:r w:rsidRPr="00EB67D9">
              <w:rPr>
                <w:rFonts w:ascii="Arial" w:hAnsi="Arial" w:cs="Arial"/>
                <w:snapToGrid w:val="0"/>
              </w:rPr>
              <w:lastRenderedPageBreak/>
              <w:t>Some people who use water containing 1,1,2-trichloro-1,2,2-</w:t>
            </w:r>
            <w:r w:rsidRPr="00EB67D9">
              <w:rPr>
                <w:rFonts w:ascii="Arial" w:hAnsi="Arial" w:cs="Arial"/>
                <w:snapToGrid w:val="0"/>
              </w:rPr>
              <w:lastRenderedPageBreak/>
              <w:t>tri</w:t>
            </w:r>
            <w:r w:rsidRPr="00EB67D9">
              <w:rPr>
                <w:rFonts w:ascii="Arial" w:hAnsi="Arial" w:cs="Arial"/>
                <w:strike/>
                <w:snapToGrid w:val="0"/>
              </w:rPr>
              <w:t>ch</w:t>
            </w:r>
            <w:r w:rsidRPr="00EB67D9">
              <w:rPr>
                <w:rFonts w:ascii="Arial" w:hAnsi="Arial" w:cs="Arial"/>
                <w:snapToGrid w:val="0"/>
              </w:rPr>
              <w:t>fluoroethane in excess of the MCL over many years may experience liver problems.</w:t>
            </w:r>
          </w:p>
        </w:tc>
      </w:tr>
      <w:tr w:rsidR="00AC4179" w:rsidRPr="00EB67D9" w14:paraId="46353EC8" w14:textId="77777777">
        <w:tc>
          <w:tcPr>
            <w:tcW w:w="2448" w:type="dxa"/>
          </w:tcPr>
          <w:p w14:paraId="58FDB578" w14:textId="77777777" w:rsidR="00AC4179" w:rsidRPr="00EB67D9" w:rsidRDefault="00AC4179">
            <w:pPr>
              <w:rPr>
                <w:rFonts w:ascii="Arial" w:hAnsi="Arial" w:cs="Arial"/>
                <w:b/>
                <w:snapToGrid w:val="0"/>
              </w:rPr>
            </w:pPr>
            <w:r w:rsidRPr="00EB67D9">
              <w:rPr>
                <w:rFonts w:ascii="Arial" w:hAnsi="Arial" w:cs="Arial"/>
                <w:snapToGrid w:val="0"/>
              </w:rPr>
              <w:lastRenderedPageBreak/>
              <w:t>Vinyl Chloride</w:t>
            </w:r>
          </w:p>
        </w:tc>
        <w:tc>
          <w:tcPr>
            <w:tcW w:w="7128" w:type="dxa"/>
          </w:tcPr>
          <w:p w14:paraId="1827B41B"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vinyl chloride in excess of the MCL over many years may have an increased risk of getting cancer.</w:t>
            </w:r>
          </w:p>
        </w:tc>
      </w:tr>
      <w:tr w:rsidR="00AC4179" w:rsidRPr="00EB67D9" w14:paraId="7459EE70" w14:textId="77777777">
        <w:tc>
          <w:tcPr>
            <w:tcW w:w="2448" w:type="dxa"/>
          </w:tcPr>
          <w:p w14:paraId="03B669BC" w14:textId="77777777" w:rsidR="00AC4179" w:rsidRPr="00EB67D9" w:rsidRDefault="00AC4179">
            <w:pPr>
              <w:rPr>
                <w:rFonts w:ascii="Arial" w:hAnsi="Arial" w:cs="Arial"/>
                <w:b/>
                <w:snapToGrid w:val="0"/>
              </w:rPr>
            </w:pPr>
            <w:r w:rsidRPr="00EB67D9">
              <w:rPr>
                <w:rFonts w:ascii="Arial" w:hAnsi="Arial" w:cs="Arial"/>
                <w:snapToGrid w:val="0"/>
              </w:rPr>
              <w:t>Xylenes</w:t>
            </w:r>
          </w:p>
        </w:tc>
        <w:tc>
          <w:tcPr>
            <w:tcW w:w="7128" w:type="dxa"/>
          </w:tcPr>
          <w:p w14:paraId="0802F411"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xylenes in excess of the MCL over many years may experience nervous system damage.</w:t>
            </w:r>
          </w:p>
        </w:tc>
      </w:tr>
    </w:tbl>
    <w:p w14:paraId="391D3CB8" w14:textId="77777777" w:rsidR="00AC4179" w:rsidRPr="00EB67D9" w:rsidRDefault="00AC4179">
      <w:pPr>
        <w:rPr>
          <w:rFonts w:ascii="Arial" w:hAnsi="Arial" w:cs="Arial"/>
          <w:snapToGrid w:val="0"/>
        </w:rPr>
      </w:pPr>
    </w:p>
    <w:p w14:paraId="31AF2667" w14:textId="77777777" w:rsidR="000841E7" w:rsidRPr="00EB67D9" w:rsidRDefault="000841E7">
      <w:pPr>
        <w:rPr>
          <w:rFonts w:ascii="Arial" w:hAnsi="Arial" w:cs="Arial"/>
          <w:b/>
          <w:snapToGrid w:val="0"/>
        </w:rPr>
      </w:pPr>
      <w:r w:rsidRPr="00EB67D9">
        <w:rPr>
          <w:rFonts w:ascii="Arial" w:hAnsi="Arial" w:cs="Arial"/>
          <w:b/>
          <w:snapToGrid w:val="0"/>
        </w:rPr>
        <w:br w:type="page"/>
      </w:r>
    </w:p>
    <w:p w14:paraId="276102CE" w14:textId="77777777" w:rsidR="001B3A59" w:rsidRPr="00EB67D9" w:rsidRDefault="001B3A59">
      <w:pPr>
        <w:jc w:val="center"/>
        <w:rPr>
          <w:rFonts w:ascii="Arial" w:hAnsi="Arial" w:cs="Arial"/>
          <w:b/>
          <w:snapToGrid w:val="0"/>
        </w:rPr>
      </w:pPr>
    </w:p>
    <w:p w14:paraId="4FB553F4" w14:textId="77777777" w:rsidR="00AC4179" w:rsidRPr="00EB67D9" w:rsidRDefault="00AC4179" w:rsidP="00AB18D1">
      <w:pPr>
        <w:keepNext/>
        <w:jc w:val="center"/>
        <w:rPr>
          <w:rFonts w:ascii="Arial" w:hAnsi="Arial" w:cs="Arial"/>
          <w:b/>
          <w:snapToGrid w:val="0"/>
        </w:rPr>
      </w:pPr>
      <w:r w:rsidRPr="00EB67D9">
        <w:rPr>
          <w:rFonts w:ascii="Arial" w:hAnsi="Arial" w:cs="Arial"/>
          <w:b/>
          <w:snapToGrid w:val="0"/>
        </w:rPr>
        <w:t xml:space="preserve">Appendix 64465-F.  Health Effects Language </w:t>
      </w:r>
    </w:p>
    <w:p w14:paraId="7A629D8A" w14:textId="77777777" w:rsidR="00AC4179" w:rsidRPr="00EB67D9" w:rsidRDefault="00AC4179" w:rsidP="00AB18D1">
      <w:pPr>
        <w:keepNext/>
        <w:jc w:val="center"/>
        <w:rPr>
          <w:rFonts w:ascii="Arial" w:hAnsi="Arial" w:cs="Arial"/>
          <w:b/>
          <w:snapToGrid w:val="0"/>
        </w:rPr>
      </w:pPr>
      <w:r w:rsidRPr="00EB67D9">
        <w:rPr>
          <w:rFonts w:ascii="Arial" w:hAnsi="Arial" w:cs="Arial"/>
          <w:b/>
          <w:snapToGrid w:val="0"/>
        </w:rPr>
        <w:t>Synthetic Organic Contaminants.</w:t>
      </w:r>
    </w:p>
    <w:p w14:paraId="3442B889" w14:textId="77777777" w:rsidR="00AC4179" w:rsidRPr="00EB67D9" w:rsidRDefault="00AC4179">
      <w:pPr>
        <w:jc w:val="center"/>
        <w:rPr>
          <w:rFonts w:ascii="Arial" w:hAnsi="Arial" w:cs="Arial"/>
          <w:b/>
          <w:snapToGrid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7398"/>
      </w:tblGrid>
      <w:tr w:rsidR="00AC4179" w:rsidRPr="00EB67D9" w14:paraId="41A36D91" w14:textId="77777777">
        <w:tc>
          <w:tcPr>
            <w:tcW w:w="2178" w:type="dxa"/>
          </w:tcPr>
          <w:p w14:paraId="7EAE2DEB" w14:textId="77777777" w:rsidR="00AC4179" w:rsidRPr="00EB67D9" w:rsidRDefault="00AC4179">
            <w:pPr>
              <w:rPr>
                <w:rFonts w:ascii="Arial" w:hAnsi="Arial" w:cs="Arial"/>
                <w:b/>
                <w:bCs/>
                <w:i/>
                <w:iCs/>
              </w:rPr>
            </w:pPr>
            <w:r w:rsidRPr="00EB67D9">
              <w:rPr>
                <w:rFonts w:ascii="Arial" w:hAnsi="Arial" w:cs="Arial"/>
                <w:b/>
                <w:bCs/>
                <w:i/>
                <w:iCs/>
              </w:rPr>
              <w:t>Contaminant</w:t>
            </w:r>
          </w:p>
        </w:tc>
        <w:tc>
          <w:tcPr>
            <w:tcW w:w="7398" w:type="dxa"/>
          </w:tcPr>
          <w:p w14:paraId="7B247B84" w14:textId="77777777" w:rsidR="00AC4179" w:rsidRPr="00EB67D9" w:rsidRDefault="00AC4179">
            <w:pPr>
              <w:jc w:val="center"/>
              <w:rPr>
                <w:rFonts w:ascii="Arial" w:hAnsi="Arial" w:cs="Arial"/>
                <w:b/>
                <w:i/>
                <w:snapToGrid w:val="0"/>
              </w:rPr>
            </w:pPr>
            <w:r w:rsidRPr="00EB67D9">
              <w:rPr>
                <w:rFonts w:ascii="Arial" w:hAnsi="Arial" w:cs="Arial"/>
                <w:b/>
                <w:i/>
                <w:snapToGrid w:val="0"/>
              </w:rPr>
              <w:t>Health Effects Language</w:t>
            </w:r>
          </w:p>
        </w:tc>
      </w:tr>
      <w:tr w:rsidR="00AC4179" w:rsidRPr="00EB67D9" w14:paraId="318C1F52" w14:textId="77777777">
        <w:tc>
          <w:tcPr>
            <w:tcW w:w="2178" w:type="dxa"/>
          </w:tcPr>
          <w:p w14:paraId="35AF1BD5" w14:textId="77777777" w:rsidR="00AC4179" w:rsidRPr="00EB67D9" w:rsidRDefault="00AC4179">
            <w:pPr>
              <w:rPr>
                <w:rFonts w:ascii="Arial" w:hAnsi="Arial" w:cs="Arial"/>
                <w:snapToGrid w:val="0"/>
              </w:rPr>
            </w:pPr>
            <w:r w:rsidRPr="00EB67D9">
              <w:rPr>
                <w:rFonts w:ascii="Arial" w:hAnsi="Arial" w:cs="Arial"/>
                <w:snapToGrid w:val="0"/>
              </w:rPr>
              <w:t>2,4-D</w:t>
            </w:r>
          </w:p>
        </w:tc>
        <w:tc>
          <w:tcPr>
            <w:tcW w:w="7398" w:type="dxa"/>
          </w:tcPr>
          <w:p w14:paraId="19CB9126"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the weed killer 2,4-D in excess of the MCL over many years may experience kidney, liver, or adrenal gland problems.</w:t>
            </w:r>
          </w:p>
        </w:tc>
      </w:tr>
      <w:tr w:rsidR="00AC4179" w:rsidRPr="00EB67D9" w14:paraId="6B685A49" w14:textId="77777777">
        <w:tc>
          <w:tcPr>
            <w:tcW w:w="2178" w:type="dxa"/>
          </w:tcPr>
          <w:p w14:paraId="679A4F53" w14:textId="77777777" w:rsidR="00AC4179" w:rsidRPr="00EB67D9" w:rsidRDefault="00AC4179">
            <w:pPr>
              <w:rPr>
                <w:rFonts w:ascii="Arial" w:hAnsi="Arial" w:cs="Arial"/>
                <w:b/>
                <w:snapToGrid w:val="0"/>
              </w:rPr>
            </w:pPr>
            <w:r w:rsidRPr="00EB67D9">
              <w:rPr>
                <w:rFonts w:ascii="Arial" w:hAnsi="Arial" w:cs="Arial"/>
                <w:snapToGrid w:val="0"/>
              </w:rPr>
              <w:t>2,4,5-TP (Silvex)</w:t>
            </w:r>
          </w:p>
        </w:tc>
        <w:tc>
          <w:tcPr>
            <w:tcW w:w="7398" w:type="dxa"/>
          </w:tcPr>
          <w:p w14:paraId="25E20862"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Silvex in excess of the MCL over many years may experience liver problems.</w:t>
            </w:r>
          </w:p>
        </w:tc>
      </w:tr>
      <w:tr w:rsidR="00AC4179" w:rsidRPr="00EB67D9" w14:paraId="58E0CC06" w14:textId="77777777">
        <w:tc>
          <w:tcPr>
            <w:tcW w:w="2178" w:type="dxa"/>
          </w:tcPr>
          <w:p w14:paraId="1D5C95B0" w14:textId="77777777" w:rsidR="00AC4179" w:rsidRPr="00EB67D9" w:rsidRDefault="00AC4179">
            <w:pPr>
              <w:rPr>
                <w:rFonts w:ascii="Arial" w:hAnsi="Arial" w:cs="Arial"/>
                <w:b/>
                <w:snapToGrid w:val="0"/>
              </w:rPr>
            </w:pPr>
            <w:r w:rsidRPr="00EB67D9">
              <w:rPr>
                <w:rFonts w:ascii="Arial" w:hAnsi="Arial" w:cs="Arial"/>
                <w:snapToGrid w:val="0"/>
              </w:rPr>
              <w:t>Alachlor</w:t>
            </w:r>
          </w:p>
        </w:tc>
        <w:tc>
          <w:tcPr>
            <w:tcW w:w="7398" w:type="dxa"/>
          </w:tcPr>
          <w:p w14:paraId="03E73B76"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alachlor in excess of the MCL over many years may experience eye, liver, kidney, or spleen problems, or experience anemia, and may have an increased risk of getting cancer.</w:t>
            </w:r>
          </w:p>
        </w:tc>
      </w:tr>
      <w:tr w:rsidR="00AC4179" w:rsidRPr="00EB67D9" w14:paraId="777BD3EB" w14:textId="77777777">
        <w:tc>
          <w:tcPr>
            <w:tcW w:w="2178" w:type="dxa"/>
          </w:tcPr>
          <w:p w14:paraId="42FFD7D3" w14:textId="77777777" w:rsidR="00AC4179" w:rsidRPr="00EB67D9" w:rsidRDefault="00AC4179">
            <w:pPr>
              <w:rPr>
                <w:rFonts w:ascii="Arial" w:hAnsi="Arial" w:cs="Arial"/>
                <w:b/>
                <w:snapToGrid w:val="0"/>
              </w:rPr>
            </w:pPr>
            <w:r w:rsidRPr="00EB67D9">
              <w:rPr>
                <w:rFonts w:ascii="Arial" w:hAnsi="Arial" w:cs="Arial"/>
                <w:snapToGrid w:val="0"/>
              </w:rPr>
              <w:t>Atrazine</w:t>
            </w:r>
          </w:p>
        </w:tc>
        <w:tc>
          <w:tcPr>
            <w:tcW w:w="7398" w:type="dxa"/>
          </w:tcPr>
          <w:p w14:paraId="6C0784BA"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atrazine in excess of the MCL over many years may experience cardiovascular system problems or reproductive difficulties.</w:t>
            </w:r>
          </w:p>
        </w:tc>
      </w:tr>
      <w:tr w:rsidR="00AC4179" w:rsidRPr="00EB67D9" w14:paraId="321EF8A3" w14:textId="77777777">
        <w:tc>
          <w:tcPr>
            <w:tcW w:w="2178" w:type="dxa"/>
          </w:tcPr>
          <w:p w14:paraId="647DE46A" w14:textId="77777777" w:rsidR="00AC4179" w:rsidRPr="00EB67D9" w:rsidRDefault="00AC4179">
            <w:pPr>
              <w:rPr>
                <w:rFonts w:ascii="Arial" w:hAnsi="Arial" w:cs="Arial"/>
                <w:b/>
                <w:snapToGrid w:val="0"/>
              </w:rPr>
            </w:pPr>
            <w:r w:rsidRPr="00EB67D9">
              <w:rPr>
                <w:rFonts w:ascii="Arial" w:hAnsi="Arial" w:cs="Arial"/>
                <w:snapToGrid w:val="0"/>
              </w:rPr>
              <w:t>Bentazon</w:t>
            </w:r>
          </w:p>
        </w:tc>
        <w:tc>
          <w:tcPr>
            <w:tcW w:w="7398" w:type="dxa"/>
          </w:tcPr>
          <w:p w14:paraId="4CB0B510" w14:textId="77777777" w:rsidR="00AC4179" w:rsidRPr="00EB67D9" w:rsidRDefault="00AC4179" w:rsidP="00706D39">
            <w:pPr>
              <w:rPr>
                <w:rFonts w:ascii="Arial" w:hAnsi="Arial" w:cs="Arial"/>
                <w:b/>
                <w:snapToGrid w:val="0"/>
              </w:rPr>
            </w:pPr>
            <w:r w:rsidRPr="00EB67D9">
              <w:rPr>
                <w:rFonts w:ascii="Arial" w:hAnsi="Arial" w:cs="Arial"/>
                <w:snapToGrid w:val="0"/>
              </w:rPr>
              <w:t>Some people who drink water containing bentazon in excess of the MCL over many year</w:t>
            </w:r>
            <w:r w:rsidR="00706D39" w:rsidRPr="00EB67D9">
              <w:rPr>
                <w:rFonts w:ascii="Arial" w:hAnsi="Arial" w:cs="Arial"/>
                <w:snapToGrid w:val="0"/>
              </w:rPr>
              <w:t>s</w:t>
            </w:r>
            <w:r w:rsidRPr="00EB67D9">
              <w:rPr>
                <w:rFonts w:ascii="Arial" w:hAnsi="Arial" w:cs="Arial"/>
                <w:snapToGrid w:val="0"/>
              </w:rPr>
              <w:t xml:space="preserve"> may experience prostate and gastrointestinal effects.</w:t>
            </w:r>
          </w:p>
        </w:tc>
      </w:tr>
      <w:tr w:rsidR="00AC4179" w:rsidRPr="00EB67D9" w14:paraId="060A312B" w14:textId="77777777">
        <w:tc>
          <w:tcPr>
            <w:tcW w:w="2178" w:type="dxa"/>
          </w:tcPr>
          <w:p w14:paraId="6935462D" w14:textId="77777777" w:rsidR="00AC4179" w:rsidRPr="00EB67D9" w:rsidRDefault="00AC4179">
            <w:pPr>
              <w:rPr>
                <w:rFonts w:ascii="Arial" w:hAnsi="Arial" w:cs="Arial"/>
                <w:b/>
                <w:snapToGrid w:val="0"/>
              </w:rPr>
            </w:pPr>
            <w:r w:rsidRPr="00EB67D9">
              <w:rPr>
                <w:rFonts w:ascii="Arial" w:hAnsi="Arial" w:cs="Arial"/>
                <w:snapToGrid w:val="0"/>
              </w:rPr>
              <w:t>Benzo(a)pyrene [PAH]</w:t>
            </w:r>
          </w:p>
        </w:tc>
        <w:tc>
          <w:tcPr>
            <w:tcW w:w="7398" w:type="dxa"/>
          </w:tcPr>
          <w:p w14:paraId="3BD218B2"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benzo(a)pyrene in excess of the MCL over many years may experience reproductive difficulties and may have an increased risk of getting cancer.</w:t>
            </w:r>
          </w:p>
        </w:tc>
      </w:tr>
      <w:tr w:rsidR="00AC4179" w:rsidRPr="00EB67D9" w14:paraId="3A787807" w14:textId="77777777">
        <w:tc>
          <w:tcPr>
            <w:tcW w:w="2178" w:type="dxa"/>
          </w:tcPr>
          <w:p w14:paraId="500D038E" w14:textId="77777777" w:rsidR="00AC4179" w:rsidRPr="00EB67D9" w:rsidRDefault="00AC4179">
            <w:pPr>
              <w:rPr>
                <w:rFonts w:ascii="Arial" w:hAnsi="Arial" w:cs="Arial"/>
                <w:b/>
                <w:snapToGrid w:val="0"/>
              </w:rPr>
            </w:pPr>
            <w:r w:rsidRPr="00EB67D9">
              <w:rPr>
                <w:rFonts w:ascii="Arial" w:hAnsi="Arial" w:cs="Arial"/>
                <w:snapToGrid w:val="0"/>
              </w:rPr>
              <w:t>Carbofuran</w:t>
            </w:r>
          </w:p>
        </w:tc>
        <w:tc>
          <w:tcPr>
            <w:tcW w:w="7398" w:type="dxa"/>
          </w:tcPr>
          <w:p w14:paraId="1E4E3CA0"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carbofuran in excess of the MCL over many years may experience problems with their blood, or nervous or reproductive system problems.</w:t>
            </w:r>
          </w:p>
        </w:tc>
      </w:tr>
      <w:tr w:rsidR="00AC4179" w:rsidRPr="00EB67D9" w14:paraId="4633575A" w14:textId="77777777">
        <w:tc>
          <w:tcPr>
            <w:tcW w:w="2178" w:type="dxa"/>
          </w:tcPr>
          <w:p w14:paraId="3AA17D55" w14:textId="77777777" w:rsidR="00AC4179" w:rsidRPr="00EB67D9" w:rsidRDefault="00AC4179">
            <w:pPr>
              <w:rPr>
                <w:rFonts w:ascii="Arial" w:hAnsi="Arial" w:cs="Arial"/>
                <w:b/>
                <w:snapToGrid w:val="0"/>
              </w:rPr>
            </w:pPr>
            <w:r w:rsidRPr="00EB67D9">
              <w:rPr>
                <w:rFonts w:ascii="Arial" w:hAnsi="Arial" w:cs="Arial"/>
                <w:snapToGrid w:val="0"/>
              </w:rPr>
              <w:t>Chlordane</w:t>
            </w:r>
          </w:p>
        </w:tc>
        <w:tc>
          <w:tcPr>
            <w:tcW w:w="7398" w:type="dxa"/>
          </w:tcPr>
          <w:p w14:paraId="60520915"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chlordane in excess of the MCL over many years may experience liver or nervous system problems, and may have an increased risk of getting cancer.</w:t>
            </w:r>
          </w:p>
        </w:tc>
      </w:tr>
      <w:tr w:rsidR="00AC4179" w:rsidRPr="00EB67D9" w14:paraId="10B2450B" w14:textId="77777777">
        <w:tc>
          <w:tcPr>
            <w:tcW w:w="2178" w:type="dxa"/>
          </w:tcPr>
          <w:p w14:paraId="3AAAE0AD" w14:textId="77777777" w:rsidR="00AC4179" w:rsidRPr="00EB67D9" w:rsidRDefault="00AC4179">
            <w:pPr>
              <w:rPr>
                <w:rFonts w:ascii="Arial" w:hAnsi="Arial" w:cs="Arial"/>
                <w:b/>
                <w:snapToGrid w:val="0"/>
              </w:rPr>
            </w:pPr>
            <w:r w:rsidRPr="00EB67D9">
              <w:rPr>
                <w:rFonts w:ascii="Arial" w:hAnsi="Arial" w:cs="Arial"/>
                <w:snapToGrid w:val="0"/>
              </w:rPr>
              <w:t>Dalapon</w:t>
            </w:r>
          </w:p>
        </w:tc>
        <w:tc>
          <w:tcPr>
            <w:tcW w:w="7398" w:type="dxa"/>
          </w:tcPr>
          <w:p w14:paraId="487A238A"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dalapon in excess of the MCL over many years may experience minor kidney changes.</w:t>
            </w:r>
          </w:p>
        </w:tc>
      </w:tr>
      <w:tr w:rsidR="00AC4179" w:rsidRPr="00EB67D9" w14:paraId="093B5EE4" w14:textId="77777777">
        <w:tc>
          <w:tcPr>
            <w:tcW w:w="2178" w:type="dxa"/>
          </w:tcPr>
          <w:p w14:paraId="220F7DA8" w14:textId="77777777" w:rsidR="00AC4179" w:rsidRPr="00EB67D9" w:rsidRDefault="00AC4179">
            <w:pPr>
              <w:rPr>
                <w:rFonts w:ascii="Arial" w:hAnsi="Arial" w:cs="Arial"/>
                <w:b/>
                <w:snapToGrid w:val="0"/>
              </w:rPr>
            </w:pPr>
            <w:r w:rsidRPr="00EB67D9">
              <w:rPr>
                <w:rFonts w:ascii="Arial" w:hAnsi="Arial" w:cs="Arial"/>
                <w:snapToGrid w:val="0"/>
              </w:rPr>
              <w:t>Dibromochloro-propane (DBCP)</w:t>
            </w:r>
          </w:p>
        </w:tc>
        <w:tc>
          <w:tcPr>
            <w:tcW w:w="7398" w:type="dxa"/>
          </w:tcPr>
          <w:p w14:paraId="47545485"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DBCP in excess of the MCL over many years may experience reproductive difficulties and may have an increased risk of getting cancer.</w:t>
            </w:r>
          </w:p>
        </w:tc>
      </w:tr>
      <w:tr w:rsidR="00AC4179" w:rsidRPr="00EB67D9" w14:paraId="35534B13" w14:textId="77777777">
        <w:tc>
          <w:tcPr>
            <w:tcW w:w="2178" w:type="dxa"/>
          </w:tcPr>
          <w:p w14:paraId="45B40BDF" w14:textId="77777777" w:rsidR="00AC4179" w:rsidRPr="00EB67D9" w:rsidRDefault="00AC4179">
            <w:pPr>
              <w:rPr>
                <w:rFonts w:ascii="Arial" w:hAnsi="Arial" w:cs="Arial"/>
                <w:b/>
                <w:snapToGrid w:val="0"/>
              </w:rPr>
            </w:pPr>
            <w:r w:rsidRPr="00EB67D9">
              <w:rPr>
                <w:rFonts w:ascii="Arial" w:hAnsi="Arial" w:cs="Arial"/>
                <w:snapToGrid w:val="0"/>
              </w:rPr>
              <w:t>Di (2-ethylhexyl) adipate</w:t>
            </w:r>
          </w:p>
        </w:tc>
        <w:tc>
          <w:tcPr>
            <w:tcW w:w="7398" w:type="dxa"/>
          </w:tcPr>
          <w:p w14:paraId="273848F3"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di(2-ethylhexyl) adipate in excess of the MCL over many years may experience weight loss, liver enlargement, or possible reproductive  difficulties.</w:t>
            </w:r>
          </w:p>
        </w:tc>
      </w:tr>
      <w:tr w:rsidR="00AC4179" w:rsidRPr="00EB67D9" w14:paraId="63899EC4" w14:textId="77777777">
        <w:tc>
          <w:tcPr>
            <w:tcW w:w="2178" w:type="dxa"/>
          </w:tcPr>
          <w:p w14:paraId="5773E59A" w14:textId="77777777" w:rsidR="00AC4179" w:rsidRPr="00EB67D9" w:rsidRDefault="00AC4179">
            <w:pPr>
              <w:rPr>
                <w:rFonts w:ascii="Arial" w:hAnsi="Arial" w:cs="Arial"/>
                <w:b/>
                <w:snapToGrid w:val="0"/>
              </w:rPr>
            </w:pPr>
            <w:r w:rsidRPr="00EB67D9">
              <w:rPr>
                <w:rFonts w:ascii="Arial" w:hAnsi="Arial" w:cs="Arial"/>
                <w:snapToGrid w:val="0"/>
              </w:rPr>
              <w:t>Di (2-ethylhexyl) phthalate</w:t>
            </w:r>
          </w:p>
        </w:tc>
        <w:tc>
          <w:tcPr>
            <w:tcW w:w="7398" w:type="dxa"/>
          </w:tcPr>
          <w:p w14:paraId="143C2CA6"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di(2-ethylhexyl) phthalate well in excess of the MCL over many years may experience liver problems or reproductive difficulties, and may have an increased risk of getting cancer.</w:t>
            </w:r>
          </w:p>
        </w:tc>
      </w:tr>
      <w:tr w:rsidR="00AC4179" w:rsidRPr="00EB67D9" w14:paraId="35A7F310" w14:textId="77777777">
        <w:tc>
          <w:tcPr>
            <w:tcW w:w="2178" w:type="dxa"/>
          </w:tcPr>
          <w:p w14:paraId="319CA377" w14:textId="77777777" w:rsidR="00AC4179" w:rsidRPr="00EB67D9" w:rsidRDefault="00AC4179">
            <w:pPr>
              <w:rPr>
                <w:rFonts w:ascii="Arial" w:hAnsi="Arial" w:cs="Arial"/>
                <w:b/>
                <w:snapToGrid w:val="0"/>
              </w:rPr>
            </w:pPr>
            <w:r w:rsidRPr="00EB67D9">
              <w:rPr>
                <w:rFonts w:ascii="Arial" w:hAnsi="Arial" w:cs="Arial"/>
                <w:snapToGrid w:val="0"/>
              </w:rPr>
              <w:t>Dinoseb</w:t>
            </w:r>
          </w:p>
        </w:tc>
        <w:tc>
          <w:tcPr>
            <w:tcW w:w="7398" w:type="dxa"/>
          </w:tcPr>
          <w:p w14:paraId="6137D309"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dinoseb in excess of the MCL over many years may experience reproductive difficulties.</w:t>
            </w:r>
          </w:p>
        </w:tc>
      </w:tr>
      <w:tr w:rsidR="00AC4179" w:rsidRPr="00EB67D9" w14:paraId="6432B1AB" w14:textId="77777777">
        <w:tc>
          <w:tcPr>
            <w:tcW w:w="2178" w:type="dxa"/>
          </w:tcPr>
          <w:p w14:paraId="07246AC8" w14:textId="77777777" w:rsidR="00AC4179" w:rsidRPr="00EB67D9" w:rsidRDefault="00AC4179">
            <w:pPr>
              <w:rPr>
                <w:rFonts w:ascii="Arial" w:hAnsi="Arial" w:cs="Arial"/>
                <w:b/>
                <w:snapToGrid w:val="0"/>
              </w:rPr>
            </w:pPr>
            <w:r w:rsidRPr="00EB67D9">
              <w:rPr>
                <w:rFonts w:ascii="Arial" w:hAnsi="Arial" w:cs="Arial"/>
                <w:snapToGrid w:val="0"/>
              </w:rPr>
              <w:lastRenderedPageBreak/>
              <w:t>Dioxin (2,3,7,8-TCDD)</w:t>
            </w:r>
          </w:p>
        </w:tc>
        <w:tc>
          <w:tcPr>
            <w:tcW w:w="7398" w:type="dxa"/>
          </w:tcPr>
          <w:p w14:paraId="1B213674"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dioxin in excess of the MCL over many years may experience reproductive difficulties and may have an increased risk of getting cancer.</w:t>
            </w:r>
          </w:p>
        </w:tc>
      </w:tr>
      <w:tr w:rsidR="00AC4179" w:rsidRPr="00EB67D9" w14:paraId="04F8086B" w14:textId="77777777">
        <w:tc>
          <w:tcPr>
            <w:tcW w:w="2178" w:type="dxa"/>
          </w:tcPr>
          <w:p w14:paraId="07D6C970" w14:textId="77777777" w:rsidR="00AC4179" w:rsidRPr="00EB67D9" w:rsidRDefault="00AC4179">
            <w:pPr>
              <w:rPr>
                <w:rFonts w:ascii="Arial" w:hAnsi="Arial" w:cs="Arial"/>
                <w:snapToGrid w:val="0"/>
              </w:rPr>
            </w:pPr>
            <w:r w:rsidRPr="00EB67D9">
              <w:rPr>
                <w:rFonts w:ascii="Arial" w:hAnsi="Arial" w:cs="Arial"/>
                <w:snapToGrid w:val="0"/>
              </w:rPr>
              <w:t>Diquat</w:t>
            </w:r>
          </w:p>
        </w:tc>
        <w:tc>
          <w:tcPr>
            <w:tcW w:w="7398" w:type="dxa"/>
          </w:tcPr>
          <w:p w14:paraId="55FA78C5"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diquat in excess of the MCL over many years may get cataracts.</w:t>
            </w:r>
          </w:p>
        </w:tc>
      </w:tr>
      <w:tr w:rsidR="00AC4179" w:rsidRPr="00EB67D9" w14:paraId="5FB16EA8" w14:textId="77777777">
        <w:tc>
          <w:tcPr>
            <w:tcW w:w="2178" w:type="dxa"/>
          </w:tcPr>
          <w:p w14:paraId="3A67A519" w14:textId="77777777" w:rsidR="00AC4179" w:rsidRPr="00EB67D9" w:rsidRDefault="00AC4179">
            <w:pPr>
              <w:rPr>
                <w:rFonts w:ascii="Arial" w:hAnsi="Arial" w:cs="Arial"/>
                <w:snapToGrid w:val="0"/>
              </w:rPr>
            </w:pPr>
            <w:r w:rsidRPr="00EB67D9">
              <w:rPr>
                <w:rFonts w:ascii="Arial" w:hAnsi="Arial" w:cs="Arial"/>
                <w:snapToGrid w:val="0"/>
              </w:rPr>
              <w:t>Endothall</w:t>
            </w:r>
          </w:p>
        </w:tc>
        <w:tc>
          <w:tcPr>
            <w:tcW w:w="7398" w:type="dxa"/>
          </w:tcPr>
          <w:p w14:paraId="35357AB6"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endothall in excess of the MCL over many years may experience stomach or intestinal problems.</w:t>
            </w:r>
          </w:p>
        </w:tc>
      </w:tr>
      <w:tr w:rsidR="00AC4179" w:rsidRPr="00EB67D9" w14:paraId="2D7D1477" w14:textId="77777777">
        <w:tc>
          <w:tcPr>
            <w:tcW w:w="2178" w:type="dxa"/>
          </w:tcPr>
          <w:p w14:paraId="34EF1B5E" w14:textId="77777777" w:rsidR="00AC4179" w:rsidRPr="00EB67D9" w:rsidRDefault="00AC4179">
            <w:pPr>
              <w:rPr>
                <w:rFonts w:ascii="Arial" w:hAnsi="Arial" w:cs="Arial"/>
                <w:snapToGrid w:val="0"/>
              </w:rPr>
            </w:pPr>
            <w:r w:rsidRPr="00EB67D9">
              <w:rPr>
                <w:rFonts w:ascii="Arial" w:hAnsi="Arial" w:cs="Arial"/>
                <w:snapToGrid w:val="0"/>
              </w:rPr>
              <w:t>Endrin</w:t>
            </w:r>
          </w:p>
        </w:tc>
        <w:tc>
          <w:tcPr>
            <w:tcW w:w="7398" w:type="dxa"/>
          </w:tcPr>
          <w:p w14:paraId="53F9B40C"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endrin in excess of the MCL over many years may experience liver problems.</w:t>
            </w:r>
          </w:p>
        </w:tc>
      </w:tr>
      <w:tr w:rsidR="00AC4179" w:rsidRPr="00EB67D9" w14:paraId="7976325F" w14:textId="77777777">
        <w:tc>
          <w:tcPr>
            <w:tcW w:w="2178" w:type="dxa"/>
          </w:tcPr>
          <w:p w14:paraId="3286E67C" w14:textId="77777777" w:rsidR="00AC4179" w:rsidRPr="00EB67D9" w:rsidRDefault="00AC4179">
            <w:pPr>
              <w:rPr>
                <w:rFonts w:ascii="Arial" w:hAnsi="Arial" w:cs="Arial"/>
                <w:b/>
                <w:snapToGrid w:val="0"/>
              </w:rPr>
            </w:pPr>
            <w:r w:rsidRPr="00EB67D9">
              <w:rPr>
                <w:rFonts w:ascii="Arial" w:hAnsi="Arial" w:cs="Arial"/>
                <w:snapToGrid w:val="0"/>
              </w:rPr>
              <w:t>Ethylene dibromide (EDB)</w:t>
            </w:r>
          </w:p>
        </w:tc>
        <w:tc>
          <w:tcPr>
            <w:tcW w:w="7398" w:type="dxa"/>
          </w:tcPr>
          <w:p w14:paraId="7C44E0EF"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ethylene dibromide in excess of the MCL over many years may experience liver, stomach, reproductive system, or kidney problems, and may have an increased risk of getting cancer.</w:t>
            </w:r>
          </w:p>
        </w:tc>
      </w:tr>
      <w:tr w:rsidR="00AC4179" w:rsidRPr="00EB67D9" w14:paraId="72359625" w14:textId="77777777">
        <w:tc>
          <w:tcPr>
            <w:tcW w:w="2178" w:type="dxa"/>
          </w:tcPr>
          <w:p w14:paraId="467768F6" w14:textId="77777777" w:rsidR="00AC4179" w:rsidRPr="00EB67D9" w:rsidRDefault="00AC4179">
            <w:pPr>
              <w:rPr>
                <w:rFonts w:ascii="Arial" w:hAnsi="Arial" w:cs="Arial"/>
                <w:b/>
                <w:snapToGrid w:val="0"/>
              </w:rPr>
            </w:pPr>
            <w:r w:rsidRPr="00EB67D9">
              <w:rPr>
                <w:rFonts w:ascii="Arial" w:hAnsi="Arial" w:cs="Arial"/>
                <w:snapToGrid w:val="0"/>
              </w:rPr>
              <w:t>Glyphosate</w:t>
            </w:r>
          </w:p>
        </w:tc>
        <w:tc>
          <w:tcPr>
            <w:tcW w:w="7398" w:type="dxa"/>
          </w:tcPr>
          <w:p w14:paraId="6E028858"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glyphosate in excess of the MCL over many years may experience kidney problems or reproductive difficulties.</w:t>
            </w:r>
          </w:p>
        </w:tc>
      </w:tr>
      <w:tr w:rsidR="00AC4179" w:rsidRPr="00EB67D9" w14:paraId="1355FEDC" w14:textId="77777777">
        <w:tc>
          <w:tcPr>
            <w:tcW w:w="2178" w:type="dxa"/>
          </w:tcPr>
          <w:p w14:paraId="0CCE0527" w14:textId="77777777" w:rsidR="00AC4179" w:rsidRPr="00EB67D9" w:rsidRDefault="00AC4179">
            <w:pPr>
              <w:rPr>
                <w:rFonts w:ascii="Arial" w:hAnsi="Arial" w:cs="Arial"/>
                <w:b/>
                <w:snapToGrid w:val="0"/>
              </w:rPr>
            </w:pPr>
            <w:r w:rsidRPr="00EB67D9">
              <w:rPr>
                <w:rFonts w:ascii="Arial" w:hAnsi="Arial" w:cs="Arial"/>
                <w:snapToGrid w:val="0"/>
              </w:rPr>
              <w:t>Heptachlor</w:t>
            </w:r>
          </w:p>
        </w:tc>
        <w:tc>
          <w:tcPr>
            <w:tcW w:w="7398" w:type="dxa"/>
          </w:tcPr>
          <w:p w14:paraId="56A85872"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heptachlor in excess of the MCL over many years may experience liver damage and may have an increased risk of getting cancer.</w:t>
            </w:r>
          </w:p>
        </w:tc>
      </w:tr>
      <w:tr w:rsidR="00AC4179" w:rsidRPr="00EB67D9" w14:paraId="08FF37BF" w14:textId="77777777">
        <w:tc>
          <w:tcPr>
            <w:tcW w:w="2178" w:type="dxa"/>
          </w:tcPr>
          <w:p w14:paraId="651EF18C" w14:textId="77777777" w:rsidR="00AC4179" w:rsidRPr="00EB67D9" w:rsidRDefault="00AC4179">
            <w:pPr>
              <w:rPr>
                <w:rFonts w:ascii="Arial" w:hAnsi="Arial" w:cs="Arial"/>
                <w:b/>
                <w:snapToGrid w:val="0"/>
              </w:rPr>
            </w:pPr>
            <w:r w:rsidRPr="00EB67D9">
              <w:rPr>
                <w:rFonts w:ascii="Arial" w:hAnsi="Arial" w:cs="Arial"/>
                <w:snapToGrid w:val="0"/>
              </w:rPr>
              <w:t>Heptachlor epoxide</w:t>
            </w:r>
          </w:p>
        </w:tc>
        <w:tc>
          <w:tcPr>
            <w:tcW w:w="7398" w:type="dxa"/>
          </w:tcPr>
          <w:p w14:paraId="6F256777"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heptachlor epoxide in excess of the MCL over many years may experience liver damage, and may have an increased risk of getting cancer.</w:t>
            </w:r>
          </w:p>
        </w:tc>
      </w:tr>
      <w:tr w:rsidR="00AC4179" w:rsidRPr="00EB67D9" w14:paraId="2CAF4824" w14:textId="77777777">
        <w:tc>
          <w:tcPr>
            <w:tcW w:w="2178" w:type="dxa"/>
          </w:tcPr>
          <w:p w14:paraId="420A4313" w14:textId="77777777" w:rsidR="00AC4179" w:rsidRPr="00EB67D9" w:rsidRDefault="00AC4179">
            <w:pPr>
              <w:rPr>
                <w:rFonts w:ascii="Arial" w:hAnsi="Arial" w:cs="Arial"/>
                <w:b/>
                <w:snapToGrid w:val="0"/>
              </w:rPr>
            </w:pPr>
            <w:r w:rsidRPr="00EB67D9">
              <w:rPr>
                <w:rFonts w:ascii="Arial" w:hAnsi="Arial" w:cs="Arial"/>
                <w:snapToGrid w:val="0"/>
              </w:rPr>
              <w:t>Hexachlorobenzene</w:t>
            </w:r>
          </w:p>
        </w:tc>
        <w:tc>
          <w:tcPr>
            <w:tcW w:w="7398" w:type="dxa"/>
          </w:tcPr>
          <w:p w14:paraId="1EBBFB95" w14:textId="77777777" w:rsidR="00AC4179" w:rsidRPr="00EB67D9" w:rsidRDefault="00AC4179">
            <w:pPr>
              <w:pStyle w:val="NormalWeb"/>
              <w:spacing w:before="0" w:beforeAutospacing="0" w:after="0" w:afterAutospacing="0"/>
              <w:rPr>
                <w:rFonts w:ascii="Arial" w:eastAsia="Times New Roman" w:hAnsi="Arial" w:cs="Arial"/>
                <w:b/>
                <w:snapToGrid w:val="0"/>
              </w:rPr>
            </w:pPr>
            <w:r w:rsidRPr="00EB67D9">
              <w:rPr>
                <w:rFonts w:ascii="Arial" w:eastAsia="Times New Roman" w:hAnsi="Arial" w:cs="Arial"/>
                <w:snapToGrid w:val="0"/>
              </w:rPr>
              <w:t>Some people who drink water containing hexachlorobenzene in excess of the MCL over many years may experience liver or kidney problems, or adverse reproductive effects, and may have an increased risk of getting cancer.</w:t>
            </w:r>
          </w:p>
        </w:tc>
      </w:tr>
      <w:tr w:rsidR="00AC4179" w:rsidRPr="00EB67D9" w14:paraId="61C4B413" w14:textId="77777777">
        <w:tc>
          <w:tcPr>
            <w:tcW w:w="2178" w:type="dxa"/>
          </w:tcPr>
          <w:p w14:paraId="5B6F4BB8" w14:textId="77777777" w:rsidR="00AC4179" w:rsidRPr="00EB67D9" w:rsidRDefault="00AC4179">
            <w:pPr>
              <w:rPr>
                <w:rFonts w:ascii="Arial" w:hAnsi="Arial" w:cs="Arial"/>
                <w:b/>
                <w:snapToGrid w:val="0"/>
              </w:rPr>
            </w:pPr>
            <w:r w:rsidRPr="00EB67D9">
              <w:rPr>
                <w:rFonts w:ascii="Arial" w:hAnsi="Arial" w:cs="Arial"/>
                <w:snapToGrid w:val="0"/>
              </w:rPr>
              <w:t>Hexachlorocyclo-pentadiene</w:t>
            </w:r>
          </w:p>
        </w:tc>
        <w:tc>
          <w:tcPr>
            <w:tcW w:w="7398" w:type="dxa"/>
          </w:tcPr>
          <w:p w14:paraId="57B8A5FD"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hexachlorocyclopentadiene in excess of the MCL over many years may experience kidney or stomach problems.</w:t>
            </w:r>
          </w:p>
        </w:tc>
      </w:tr>
      <w:tr w:rsidR="00AC4179" w:rsidRPr="00EB67D9" w14:paraId="48CBF186" w14:textId="77777777">
        <w:tc>
          <w:tcPr>
            <w:tcW w:w="2178" w:type="dxa"/>
          </w:tcPr>
          <w:p w14:paraId="523D1C96" w14:textId="77777777" w:rsidR="00AC4179" w:rsidRPr="00EB67D9" w:rsidRDefault="00AC4179">
            <w:pPr>
              <w:rPr>
                <w:rFonts w:ascii="Arial" w:hAnsi="Arial" w:cs="Arial"/>
                <w:b/>
                <w:snapToGrid w:val="0"/>
              </w:rPr>
            </w:pPr>
            <w:r w:rsidRPr="00EB67D9">
              <w:rPr>
                <w:rFonts w:ascii="Arial" w:hAnsi="Arial" w:cs="Arial"/>
                <w:snapToGrid w:val="0"/>
              </w:rPr>
              <w:t>Lindane</w:t>
            </w:r>
          </w:p>
        </w:tc>
        <w:tc>
          <w:tcPr>
            <w:tcW w:w="7398" w:type="dxa"/>
          </w:tcPr>
          <w:p w14:paraId="0D7E7E9C"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lindane in excess of the MCL over many years may experience kidney or liver problems.</w:t>
            </w:r>
          </w:p>
        </w:tc>
      </w:tr>
      <w:tr w:rsidR="00AC4179" w:rsidRPr="00EB67D9" w14:paraId="1EE9ED9C" w14:textId="77777777">
        <w:tc>
          <w:tcPr>
            <w:tcW w:w="2178" w:type="dxa"/>
          </w:tcPr>
          <w:p w14:paraId="52FD8D20" w14:textId="77777777" w:rsidR="00AC4179" w:rsidRPr="00EB67D9" w:rsidRDefault="00AC4179">
            <w:pPr>
              <w:rPr>
                <w:rFonts w:ascii="Arial" w:hAnsi="Arial" w:cs="Arial"/>
                <w:b/>
                <w:snapToGrid w:val="0"/>
              </w:rPr>
            </w:pPr>
            <w:r w:rsidRPr="00EB67D9">
              <w:rPr>
                <w:rFonts w:ascii="Arial" w:hAnsi="Arial" w:cs="Arial"/>
                <w:snapToGrid w:val="0"/>
              </w:rPr>
              <w:t>Methoxychlor</w:t>
            </w:r>
          </w:p>
        </w:tc>
        <w:tc>
          <w:tcPr>
            <w:tcW w:w="7398" w:type="dxa"/>
          </w:tcPr>
          <w:p w14:paraId="641BF098"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methoxychlor in excess of the MCL over many years may experience reproductive difficulties.</w:t>
            </w:r>
          </w:p>
        </w:tc>
      </w:tr>
      <w:tr w:rsidR="00AC4179" w:rsidRPr="00EB67D9" w14:paraId="08026627" w14:textId="77777777">
        <w:tc>
          <w:tcPr>
            <w:tcW w:w="2178" w:type="dxa"/>
          </w:tcPr>
          <w:p w14:paraId="0F4D2CDA" w14:textId="77777777" w:rsidR="00AC4179" w:rsidRPr="00EB67D9" w:rsidRDefault="00AC4179">
            <w:pPr>
              <w:rPr>
                <w:rFonts w:ascii="Arial" w:hAnsi="Arial" w:cs="Arial"/>
                <w:b/>
                <w:snapToGrid w:val="0"/>
              </w:rPr>
            </w:pPr>
            <w:r w:rsidRPr="00EB67D9">
              <w:rPr>
                <w:rFonts w:ascii="Arial" w:hAnsi="Arial" w:cs="Arial"/>
                <w:snapToGrid w:val="0"/>
              </w:rPr>
              <w:t>Molinate (Ordram)</w:t>
            </w:r>
          </w:p>
        </w:tc>
        <w:tc>
          <w:tcPr>
            <w:tcW w:w="7398" w:type="dxa"/>
          </w:tcPr>
          <w:p w14:paraId="1EBE5CFF"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molinate in excess of the MCL over many years may experience reproductive effects.</w:t>
            </w:r>
          </w:p>
        </w:tc>
      </w:tr>
      <w:tr w:rsidR="00AC4179" w:rsidRPr="00EB67D9" w14:paraId="69319D8E" w14:textId="77777777">
        <w:tc>
          <w:tcPr>
            <w:tcW w:w="2178" w:type="dxa"/>
          </w:tcPr>
          <w:p w14:paraId="5F158C88" w14:textId="77777777" w:rsidR="00AC4179" w:rsidRPr="00EB67D9" w:rsidRDefault="00AC4179">
            <w:pPr>
              <w:rPr>
                <w:rFonts w:ascii="Arial" w:hAnsi="Arial" w:cs="Arial"/>
                <w:b/>
                <w:snapToGrid w:val="0"/>
              </w:rPr>
            </w:pPr>
            <w:r w:rsidRPr="00EB67D9">
              <w:rPr>
                <w:rFonts w:ascii="Arial" w:hAnsi="Arial" w:cs="Arial"/>
                <w:snapToGrid w:val="0"/>
              </w:rPr>
              <w:t>Oxamyl [Vydate]</w:t>
            </w:r>
          </w:p>
        </w:tc>
        <w:tc>
          <w:tcPr>
            <w:tcW w:w="7398" w:type="dxa"/>
          </w:tcPr>
          <w:p w14:paraId="58BD173E"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oxamyl in excess of the MCL over many years may experience slight nervous system effects.</w:t>
            </w:r>
          </w:p>
        </w:tc>
      </w:tr>
      <w:tr w:rsidR="00AC4179" w:rsidRPr="00EB67D9" w14:paraId="166EA222" w14:textId="77777777">
        <w:tc>
          <w:tcPr>
            <w:tcW w:w="2178" w:type="dxa"/>
          </w:tcPr>
          <w:p w14:paraId="2F765057" w14:textId="77777777" w:rsidR="00AC4179" w:rsidRPr="00EB67D9" w:rsidRDefault="00AC4179">
            <w:pPr>
              <w:rPr>
                <w:rFonts w:ascii="Arial" w:hAnsi="Arial" w:cs="Arial"/>
                <w:b/>
                <w:snapToGrid w:val="0"/>
              </w:rPr>
            </w:pPr>
            <w:r w:rsidRPr="00EB67D9">
              <w:rPr>
                <w:rFonts w:ascii="Arial" w:hAnsi="Arial" w:cs="Arial"/>
                <w:snapToGrid w:val="0"/>
              </w:rPr>
              <w:t>PCBs [Polychlorinated biphenyls]</w:t>
            </w:r>
          </w:p>
        </w:tc>
        <w:tc>
          <w:tcPr>
            <w:tcW w:w="7398" w:type="dxa"/>
          </w:tcPr>
          <w:p w14:paraId="68F4E7D4" w14:textId="77777777" w:rsidR="00AC4179" w:rsidRPr="00EB67D9" w:rsidRDefault="00AC4179">
            <w:pPr>
              <w:rPr>
                <w:rFonts w:ascii="Arial" w:hAnsi="Arial" w:cs="Arial"/>
                <w:b/>
                <w:snapToGrid w:val="0"/>
              </w:rPr>
            </w:pPr>
            <w:r w:rsidRPr="00EB67D9">
              <w:rPr>
                <w:rFonts w:ascii="Arial" w:hAnsi="Arial" w:cs="Arial"/>
                <w:snapToGrid w:val="0"/>
              </w:rPr>
              <w:t xml:space="preserve">Some people who drink water containing PCBs in excess of the MCL over many years may experience changes in their skin, thymus gland problems, immune deficiencies, or reproductive or nervous system difficulties, and may have an increased risk of </w:t>
            </w:r>
            <w:r w:rsidRPr="00EB67D9">
              <w:rPr>
                <w:rFonts w:ascii="Arial" w:hAnsi="Arial" w:cs="Arial"/>
                <w:snapToGrid w:val="0"/>
              </w:rPr>
              <w:lastRenderedPageBreak/>
              <w:t>getting cancer.</w:t>
            </w:r>
          </w:p>
        </w:tc>
      </w:tr>
      <w:tr w:rsidR="00AC4179" w:rsidRPr="00EB67D9" w14:paraId="321F8693" w14:textId="77777777">
        <w:tc>
          <w:tcPr>
            <w:tcW w:w="2178" w:type="dxa"/>
          </w:tcPr>
          <w:p w14:paraId="2D4EBE55" w14:textId="77777777" w:rsidR="00AC4179" w:rsidRPr="00EB67D9" w:rsidRDefault="00AC4179">
            <w:pPr>
              <w:rPr>
                <w:rFonts w:ascii="Arial" w:hAnsi="Arial" w:cs="Arial"/>
                <w:b/>
                <w:snapToGrid w:val="0"/>
              </w:rPr>
            </w:pPr>
            <w:r w:rsidRPr="00EB67D9">
              <w:rPr>
                <w:rFonts w:ascii="Arial" w:hAnsi="Arial" w:cs="Arial"/>
                <w:snapToGrid w:val="0"/>
              </w:rPr>
              <w:lastRenderedPageBreak/>
              <w:t>Pentachlorophenol</w:t>
            </w:r>
          </w:p>
        </w:tc>
        <w:tc>
          <w:tcPr>
            <w:tcW w:w="7398" w:type="dxa"/>
          </w:tcPr>
          <w:p w14:paraId="40E87D66"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pentachlorophenol in excess of the MCL over many years may experience liver or kidney problems, and may have an increased risk of getting cancer.</w:t>
            </w:r>
          </w:p>
        </w:tc>
      </w:tr>
      <w:tr w:rsidR="00AC4179" w:rsidRPr="00EB67D9" w14:paraId="15AAA0D4" w14:textId="77777777">
        <w:tc>
          <w:tcPr>
            <w:tcW w:w="2178" w:type="dxa"/>
          </w:tcPr>
          <w:p w14:paraId="7E7A8B0B" w14:textId="77777777" w:rsidR="00AC4179" w:rsidRPr="00EB67D9" w:rsidRDefault="00AC4179">
            <w:pPr>
              <w:rPr>
                <w:rFonts w:ascii="Arial" w:hAnsi="Arial" w:cs="Arial"/>
                <w:b/>
                <w:snapToGrid w:val="0"/>
              </w:rPr>
            </w:pPr>
            <w:r w:rsidRPr="00EB67D9">
              <w:rPr>
                <w:rFonts w:ascii="Arial" w:hAnsi="Arial" w:cs="Arial"/>
                <w:snapToGrid w:val="0"/>
              </w:rPr>
              <w:t>Picloram</w:t>
            </w:r>
          </w:p>
        </w:tc>
        <w:tc>
          <w:tcPr>
            <w:tcW w:w="7398" w:type="dxa"/>
          </w:tcPr>
          <w:p w14:paraId="3E351670"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picloram in excess of the MCL over many years may experience liver problems.</w:t>
            </w:r>
          </w:p>
        </w:tc>
      </w:tr>
      <w:tr w:rsidR="00AC4179" w:rsidRPr="00EB67D9" w14:paraId="4062170C" w14:textId="77777777">
        <w:tc>
          <w:tcPr>
            <w:tcW w:w="2178" w:type="dxa"/>
          </w:tcPr>
          <w:p w14:paraId="4DE8AC32" w14:textId="77777777" w:rsidR="00AC4179" w:rsidRPr="00EB67D9" w:rsidRDefault="00AC4179">
            <w:pPr>
              <w:rPr>
                <w:rFonts w:ascii="Arial" w:hAnsi="Arial" w:cs="Arial"/>
                <w:b/>
                <w:snapToGrid w:val="0"/>
              </w:rPr>
            </w:pPr>
            <w:r w:rsidRPr="00EB67D9">
              <w:rPr>
                <w:rFonts w:ascii="Arial" w:hAnsi="Arial" w:cs="Arial"/>
                <w:snapToGrid w:val="0"/>
              </w:rPr>
              <w:t>Simazine</w:t>
            </w:r>
          </w:p>
        </w:tc>
        <w:tc>
          <w:tcPr>
            <w:tcW w:w="7398" w:type="dxa"/>
          </w:tcPr>
          <w:p w14:paraId="7222E96E"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simazine in excess of the MCL over many years may experience blood problems.</w:t>
            </w:r>
          </w:p>
        </w:tc>
      </w:tr>
      <w:tr w:rsidR="00AC4179" w:rsidRPr="00EB67D9" w14:paraId="5260660C" w14:textId="77777777">
        <w:tc>
          <w:tcPr>
            <w:tcW w:w="2178" w:type="dxa"/>
          </w:tcPr>
          <w:p w14:paraId="0E1B0B64" w14:textId="77777777" w:rsidR="00AC4179" w:rsidRPr="00EB67D9" w:rsidRDefault="00AC4179">
            <w:pPr>
              <w:rPr>
                <w:rFonts w:ascii="Arial" w:hAnsi="Arial" w:cs="Arial"/>
                <w:b/>
                <w:snapToGrid w:val="0"/>
              </w:rPr>
            </w:pPr>
            <w:r w:rsidRPr="00EB67D9">
              <w:rPr>
                <w:rFonts w:ascii="Arial" w:hAnsi="Arial" w:cs="Arial"/>
                <w:snapToGrid w:val="0"/>
              </w:rPr>
              <w:t>Thiobencarb</w:t>
            </w:r>
          </w:p>
        </w:tc>
        <w:tc>
          <w:tcPr>
            <w:tcW w:w="7398" w:type="dxa"/>
          </w:tcPr>
          <w:p w14:paraId="3E90C19C"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thiobencarb in excess of the MCL over many years may experience body weight and blood effects.</w:t>
            </w:r>
          </w:p>
        </w:tc>
      </w:tr>
      <w:tr w:rsidR="00AC4179" w:rsidRPr="00EB67D9" w14:paraId="7B3B107E" w14:textId="77777777">
        <w:tc>
          <w:tcPr>
            <w:tcW w:w="2178" w:type="dxa"/>
          </w:tcPr>
          <w:p w14:paraId="5737B52C" w14:textId="77777777" w:rsidR="00AC4179" w:rsidRPr="00EB67D9" w:rsidRDefault="00AC4179">
            <w:pPr>
              <w:rPr>
                <w:rFonts w:ascii="Arial" w:hAnsi="Arial" w:cs="Arial"/>
                <w:b/>
                <w:snapToGrid w:val="0"/>
              </w:rPr>
            </w:pPr>
            <w:r w:rsidRPr="00EB67D9">
              <w:rPr>
                <w:rFonts w:ascii="Arial" w:hAnsi="Arial" w:cs="Arial"/>
                <w:snapToGrid w:val="0"/>
              </w:rPr>
              <w:t>Toxaphene</w:t>
            </w:r>
          </w:p>
        </w:tc>
        <w:tc>
          <w:tcPr>
            <w:tcW w:w="7398" w:type="dxa"/>
          </w:tcPr>
          <w:p w14:paraId="0F2E3885"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toxaphene in excess of the MCL over many years may experience kidney, liver, or thyroid problems, and may have an increased risk of getting cancer.</w:t>
            </w:r>
          </w:p>
        </w:tc>
      </w:tr>
      <w:tr w:rsidR="00FA5466" w:rsidRPr="00EB67D9" w14:paraId="1F2181E0" w14:textId="77777777">
        <w:tc>
          <w:tcPr>
            <w:tcW w:w="2178" w:type="dxa"/>
          </w:tcPr>
          <w:p w14:paraId="23F4AB3C" w14:textId="77777777" w:rsidR="00FA5466" w:rsidRPr="00EB67D9" w:rsidRDefault="00FA5466">
            <w:pPr>
              <w:rPr>
                <w:rFonts w:ascii="Arial" w:hAnsi="Arial" w:cs="Arial"/>
                <w:snapToGrid w:val="0"/>
              </w:rPr>
            </w:pPr>
            <w:r w:rsidRPr="00EB67D9">
              <w:rPr>
                <w:rFonts w:ascii="Arial" w:hAnsi="Arial" w:cs="Arial"/>
                <w:snapToGrid w:val="0"/>
              </w:rPr>
              <w:t>1,2,3-Trichloropropane</w:t>
            </w:r>
          </w:p>
        </w:tc>
        <w:tc>
          <w:tcPr>
            <w:tcW w:w="7398" w:type="dxa"/>
          </w:tcPr>
          <w:p w14:paraId="7C59E134" w14:textId="77777777" w:rsidR="00FA5466" w:rsidRPr="00EB67D9" w:rsidRDefault="00FA5466">
            <w:pPr>
              <w:rPr>
                <w:rFonts w:ascii="Arial" w:hAnsi="Arial" w:cs="Arial"/>
                <w:snapToGrid w:val="0"/>
              </w:rPr>
            </w:pPr>
            <w:r w:rsidRPr="00EB67D9">
              <w:rPr>
                <w:rFonts w:ascii="Arial" w:hAnsi="Arial" w:cs="Arial"/>
                <w:snapToGrid w:val="0"/>
              </w:rPr>
              <w:t>Some people who drink water containing 1,2,3-trichloropropane in excess of the MCL over many years may have an increased risk of getting cancer.</w:t>
            </w:r>
          </w:p>
        </w:tc>
      </w:tr>
    </w:tbl>
    <w:p w14:paraId="63803D1F" w14:textId="77777777" w:rsidR="00AC4179" w:rsidRPr="00EB67D9" w:rsidRDefault="00AC4179">
      <w:pPr>
        <w:rPr>
          <w:rFonts w:ascii="Arial" w:hAnsi="Arial" w:cs="Arial"/>
          <w:snapToGrid w:val="0"/>
        </w:rPr>
      </w:pPr>
    </w:p>
    <w:p w14:paraId="49B5CACB" w14:textId="77777777" w:rsidR="00AC4179" w:rsidRPr="00EB67D9" w:rsidRDefault="00AC4179">
      <w:pPr>
        <w:jc w:val="center"/>
        <w:rPr>
          <w:rFonts w:ascii="Arial" w:hAnsi="Arial" w:cs="Arial"/>
          <w:b/>
          <w:snapToGrid w:val="0"/>
        </w:rPr>
      </w:pPr>
      <w:r w:rsidRPr="00EB67D9">
        <w:rPr>
          <w:rFonts w:ascii="Arial" w:hAnsi="Arial" w:cs="Arial"/>
          <w:b/>
          <w:snapToGrid w:val="0"/>
        </w:rPr>
        <w:t xml:space="preserve">Appendix 64465-G. Health Effects Language </w:t>
      </w:r>
    </w:p>
    <w:p w14:paraId="5E31A33D" w14:textId="77777777" w:rsidR="00AC4179" w:rsidRPr="00EB67D9" w:rsidRDefault="00AC4179">
      <w:pPr>
        <w:jc w:val="center"/>
        <w:rPr>
          <w:rFonts w:ascii="Arial" w:hAnsi="Arial" w:cs="Arial"/>
          <w:b/>
          <w:snapToGrid w:val="0"/>
        </w:rPr>
      </w:pPr>
      <w:r w:rsidRPr="00EB67D9">
        <w:rPr>
          <w:rFonts w:ascii="Arial" w:hAnsi="Arial" w:cs="Arial"/>
          <w:b/>
          <w:snapToGrid w:val="0"/>
        </w:rPr>
        <w:t>Disinfection Byproducts, Byproduct Precursors, and Disinfectant Residuals</w:t>
      </w:r>
    </w:p>
    <w:p w14:paraId="31503EAB" w14:textId="77777777" w:rsidR="00AC4179" w:rsidRPr="00EB67D9" w:rsidRDefault="00AC4179">
      <w:pPr>
        <w:jc w:val="center"/>
        <w:rPr>
          <w:rFonts w:ascii="Arial" w:hAnsi="Arial" w:cs="Arial"/>
          <w:b/>
          <w:snapToGrid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7038"/>
      </w:tblGrid>
      <w:tr w:rsidR="00AC4179" w:rsidRPr="00EB67D9" w14:paraId="4E9AAEE8" w14:textId="77777777">
        <w:tc>
          <w:tcPr>
            <w:tcW w:w="2538" w:type="dxa"/>
          </w:tcPr>
          <w:p w14:paraId="6E80E1FC" w14:textId="77777777" w:rsidR="00AC4179" w:rsidRPr="00EB67D9" w:rsidRDefault="00AC4179">
            <w:pPr>
              <w:jc w:val="center"/>
              <w:rPr>
                <w:rFonts w:ascii="Arial" w:hAnsi="Arial" w:cs="Arial"/>
                <w:b/>
                <w:i/>
                <w:snapToGrid w:val="0"/>
              </w:rPr>
            </w:pPr>
            <w:r w:rsidRPr="00EB67D9">
              <w:rPr>
                <w:rFonts w:ascii="Arial" w:hAnsi="Arial" w:cs="Arial"/>
                <w:b/>
                <w:i/>
                <w:snapToGrid w:val="0"/>
              </w:rPr>
              <w:t>Contaminant</w:t>
            </w:r>
          </w:p>
        </w:tc>
        <w:tc>
          <w:tcPr>
            <w:tcW w:w="7038" w:type="dxa"/>
          </w:tcPr>
          <w:p w14:paraId="616A85C5" w14:textId="77777777" w:rsidR="00AC4179" w:rsidRPr="00EB67D9" w:rsidRDefault="00AC4179" w:rsidP="00706D39">
            <w:pPr>
              <w:jc w:val="center"/>
              <w:rPr>
                <w:rFonts w:ascii="Arial" w:hAnsi="Arial" w:cs="Arial"/>
                <w:snapToGrid w:val="0"/>
              </w:rPr>
            </w:pPr>
            <w:r w:rsidRPr="00EB67D9">
              <w:rPr>
                <w:rFonts w:ascii="Arial" w:hAnsi="Arial" w:cs="Arial"/>
                <w:b/>
                <w:i/>
                <w:snapToGrid w:val="0"/>
              </w:rPr>
              <w:t xml:space="preserve">Health Effects </w:t>
            </w:r>
            <w:r w:rsidR="00706D39" w:rsidRPr="00EB67D9">
              <w:rPr>
                <w:rFonts w:ascii="Arial" w:hAnsi="Arial" w:cs="Arial"/>
                <w:b/>
                <w:i/>
                <w:snapToGrid w:val="0"/>
              </w:rPr>
              <w:t>L</w:t>
            </w:r>
            <w:r w:rsidRPr="00EB67D9">
              <w:rPr>
                <w:rFonts w:ascii="Arial" w:hAnsi="Arial" w:cs="Arial"/>
                <w:b/>
                <w:i/>
                <w:snapToGrid w:val="0"/>
              </w:rPr>
              <w:t>anguage</w:t>
            </w:r>
          </w:p>
        </w:tc>
      </w:tr>
      <w:tr w:rsidR="00AC4179" w:rsidRPr="00EB67D9" w14:paraId="3CC5A994" w14:textId="77777777">
        <w:tc>
          <w:tcPr>
            <w:tcW w:w="2538" w:type="dxa"/>
          </w:tcPr>
          <w:p w14:paraId="1F34DA0B" w14:textId="77777777" w:rsidR="00AC4179" w:rsidRPr="00EB67D9" w:rsidRDefault="00AC4179">
            <w:pPr>
              <w:rPr>
                <w:rFonts w:ascii="Arial" w:hAnsi="Arial" w:cs="Arial"/>
                <w:b/>
                <w:snapToGrid w:val="0"/>
              </w:rPr>
            </w:pPr>
            <w:r w:rsidRPr="00EB67D9">
              <w:rPr>
                <w:rFonts w:ascii="Arial" w:hAnsi="Arial" w:cs="Arial"/>
                <w:snapToGrid w:val="0"/>
              </w:rPr>
              <w:t>TTHMs [Total Trihalomethanes]</w:t>
            </w:r>
          </w:p>
        </w:tc>
        <w:tc>
          <w:tcPr>
            <w:tcW w:w="7038" w:type="dxa"/>
          </w:tcPr>
          <w:p w14:paraId="499D90B7"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trihalomethanes in excess of the MCL over many years may experience liver, kidney, or central nervous system problems, and may have an increased risk of getting cancer.</w:t>
            </w:r>
          </w:p>
        </w:tc>
      </w:tr>
      <w:tr w:rsidR="00AC4179" w:rsidRPr="00EB67D9" w14:paraId="70ABBF4F" w14:textId="77777777">
        <w:tc>
          <w:tcPr>
            <w:tcW w:w="2538" w:type="dxa"/>
          </w:tcPr>
          <w:p w14:paraId="0607583A" w14:textId="77777777" w:rsidR="00AC4179" w:rsidRPr="00EB67D9" w:rsidRDefault="00AC4179">
            <w:pPr>
              <w:rPr>
                <w:rFonts w:ascii="Arial" w:hAnsi="Arial" w:cs="Arial"/>
                <w:snapToGrid w:val="0"/>
              </w:rPr>
            </w:pPr>
            <w:r w:rsidRPr="00EB67D9">
              <w:rPr>
                <w:rFonts w:ascii="Arial" w:hAnsi="Arial" w:cs="Arial"/>
                <w:snapToGrid w:val="0"/>
              </w:rPr>
              <w:t>Haloacetic Acids</w:t>
            </w:r>
          </w:p>
        </w:tc>
        <w:tc>
          <w:tcPr>
            <w:tcW w:w="7038" w:type="dxa"/>
          </w:tcPr>
          <w:p w14:paraId="62D06B28"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halocetic acids in excess of the MCL over many years may have an increased risk of getting cancer.</w:t>
            </w:r>
          </w:p>
        </w:tc>
      </w:tr>
      <w:tr w:rsidR="00AC4179" w:rsidRPr="00EB67D9" w14:paraId="25B03DF3" w14:textId="77777777">
        <w:tc>
          <w:tcPr>
            <w:tcW w:w="2538" w:type="dxa"/>
          </w:tcPr>
          <w:p w14:paraId="07D73B7B" w14:textId="77777777" w:rsidR="00AC4179" w:rsidRPr="00EB67D9" w:rsidRDefault="00AC4179">
            <w:pPr>
              <w:rPr>
                <w:rFonts w:ascii="Arial" w:hAnsi="Arial" w:cs="Arial"/>
                <w:snapToGrid w:val="0"/>
              </w:rPr>
            </w:pPr>
            <w:r w:rsidRPr="00EB67D9">
              <w:rPr>
                <w:rFonts w:ascii="Arial" w:hAnsi="Arial" w:cs="Arial"/>
                <w:snapToGrid w:val="0"/>
              </w:rPr>
              <w:t>Bromate</w:t>
            </w:r>
          </w:p>
        </w:tc>
        <w:tc>
          <w:tcPr>
            <w:tcW w:w="7038" w:type="dxa"/>
          </w:tcPr>
          <w:p w14:paraId="671181DF"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bromate in excess of the MCL over many years may have an increased risk of getting cancer.</w:t>
            </w:r>
          </w:p>
        </w:tc>
      </w:tr>
      <w:tr w:rsidR="00AC4179" w:rsidRPr="00EB67D9" w14:paraId="2087B0E6" w14:textId="77777777">
        <w:tc>
          <w:tcPr>
            <w:tcW w:w="2538" w:type="dxa"/>
          </w:tcPr>
          <w:p w14:paraId="7545695E" w14:textId="77777777" w:rsidR="00AC4179" w:rsidRPr="00EB67D9" w:rsidRDefault="00AC4179">
            <w:pPr>
              <w:rPr>
                <w:rFonts w:ascii="Arial" w:hAnsi="Arial" w:cs="Arial"/>
                <w:snapToGrid w:val="0"/>
              </w:rPr>
            </w:pPr>
            <w:r w:rsidRPr="00EB67D9">
              <w:rPr>
                <w:rFonts w:ascii="Arial" w:hAnsi="Arial" w:cs="Arial"/>
                <w:snapToGrid w:val="0"/>
              </w:rPr>
              <w:t>Chloramines</w:t>
            </w:r>
          </w:p>
        </w:tc>
        <w:tc>
          <w:tcPr>
            <w:tcW w:w="7038" w:type="dxa"/>
          </w:tcPr>
          <w:p w14:paraId="02E8300A" w14:textId="77777777" w:rsidR="00AC4179" w:rsidRPr="00EB67D9" w:rsidRDefault="00AC4179">
            <w:pPr>
              <w:rPr>
                <w:rFonts w:ascii="Arial" w:hAnsi="Arial" w:cs="Arial"/>
                <w:snapToGrid w:val="0"/>
              </w:rPr>
            </w:pPr>
            <w:r w:rsidRPr="00EB67D9">
              <w:rPr>
                <w:rFonts w:ascii="Arial" w:hAnsi="Arial" w:cs="Arial"/>
                <w:snapToGrid w:val="0"/>
              </w:rPr>
              <w:t>Some people who use water containing chloramines well in excess of the MRDL could experience irritating effects to their eyes and nose.  Some people who drink water containing chloramines well in excess of the MRDL could experience stomach discomfort or anemia.</w:t>
            </w:r>
          </w:p>
        </w:tc>
      </w:tr>
      <w:tr w:rsidR="00AC4179" w:rsidRPr="00EB67D9" w14:paraId="12A168C2" w14:textId="77777777">
        <w:tc>
          <w:tcPr>
            <w:tcW w:w="2538" w:type="dxa"/>
          </w:tcPr>
          <w:p w14:paraId="109A230E" w14:textId="77777777" w:rsidR="00AC4179" w:rsidRPr="00EB67D9" w:rsidRDefault="00AC4179">
            <w:pPr>
              <w:rPr>
                <w:rFonts w:ascii="Arial" w:hAnsi="Arial" w:cs="Arial"/>
                <w:snapToGrid w:val="0"/>
              </w:rPr>
            </w:pPr>
            <w:r w:rsidRPr="00EB67D9">
              <w:rPr>
                <w:rFonts w:ascii="Arial" w:hAnsi="Arial" w:cs="Arial"/>
                <w:snapToGrid w:val="0"/>
              </w:rPr>
              <w:t>Chlorine</w:t>
            </w:r>
          </w:p>
        </w:tc>
        <w:tc>
          <w:tcPr>
            <w:tcW w:w="7038" w:type="dxa"/>
          </w:tcPr>
          <w:p w14:paraId="043F7CBF" w14:textId="77777777" w:rsidR="00AC4179" w:rsidRPr="00EB67D9" w:rsidRDefault="00AC4179">
            <w:pPr>
              <w:rPr>
                <w:rFonts w:ascii="Arial" w:hAnsi="Arial" w:cs="Arial"/>
                <w:snapToGrid w:val="0"/>
              </w:rPr>
            </w:pPr>
            <w:r w:rsidRPr="00EB67D9">
              <w:rPr>
                <w:rFonts w:ascii="Arial" w:hAnsi="Arial" w:cs="Arial"/>
                <w:snapToGrid w:val="0"/>
              </w:rPr>
              <w:t>Some people who use water containing chlorine well in excess of the MRDL could experience irritating effects to their eyes and nose.  Some people who drink water containing chlorine well in excess of the MRDL could experience stomach discomfort.</w:t>
            </w:r>
          </w:p>
        </w:tc>
      </w:tr>
      <w:tr w:rsidR="00AC4179" w:rsidRPr="00EB67D9" w14:paraId="04F118B0" w14:textId="77777777">
        <w:tc>
          <w:tcPr>
            <w:tcW w:w="2538" w:type="dxa"/>
          </w:tcPr>
          <w:p w14:paraId="553C84E3" w14:textId="77777777" w:rsidR="00AC4179" w:rsidRPr="00EB67D9" w:rsidRDefault="00AC4179">
            <w:pPr>
              <w:rPr>
                <w:rFonts w:ascii="Arial" w:hAnsi="Arial" w:cs="Arial"/>
                <w:snapToGrid w:val="0"/>
              </w:rPr>
            </w:pPr>
            <w:r w:rsidRPr="00EB67D9">
              <w:rPr>
                <w:rFonts w:ascii="Arial" w:hAnsi="Arial" w:cs="Arial"/>
                <w:snapToGrid w:val="0"/>
              </w:rPr>
              <w:t>Chlorite</w:t>
            </w:r>
          </w:p>
        </w:tc>
        <w:tc>
          <w:tcPr>
            <w:tcW w:w="7038" w:type="dxa"/>
          </w:tcPr>
          <w:p w14:paraId="0DC2CAF7" w14:textId="77777777" w:rsidR="00AC4179" w:rsidRPr="00EB67D9" w:rsidRDefault="00AC4179">
            <w:pPr>
              <w:rPr>
                <w:rFonts w:ascii="Arial" w:hAnsi="Arial" w:cs="Arial"/>
                <w:snapToGrid w:val="0"/>
              </w:rPr>
            </w:pPr>
            <w:r w:rsidRPr="00EB67D9">
              <w:rPr>
                <w:rFonts w:ascii="Arial" w:hAnsi="Arial" w:cs="Arial"/>
                <w:snapToGrid w:val="0"/>
              </w:rPr>
              <w:t xml:space="preserve">Some infants and young children who drink water containing chlorite in excess of the MCL could experience nervous system </w:t>
            </w:r>
            <w:r w:rsidRPr="00EB67D9">
              <w:rPr>
                <w:rFonts w:ascii="Arial" w:hAnsi="Arial" w:cs="Arial"/>
                <w:snapToGrid w:val="0"/>
              </w:rPr>
              <w:lastRenderedPageBreak/>
              <w:t>effects.  Similar effects may occur in fetuses of pregnant women who drink water containing chlorite in excess of the MCL.  Some people may experience anemia.</w:t>
            </w:r>
          </w:p>
        </w:tc>
      </w:tr>
      <w:tr w:rsidR="00AC4179" w:rsidRPr="00EB67D9" w14:paraId="35085263" w14:textId="77777777">
        <w:tc>
          <w:tcPr>
            <w:tcW w:w="2538" w:type="dxa"/>
          </w:tcPr>
          <w:p w14:paraId="304CB8D5" w14:textId="77777777" w:rsidR="00AC4179" w:rsidRPr="00EB67D9" w:rsidRDefault="00AC4179">
            <w:pPr>
              <w:rPr>
                <w:rFonts w:ascii="Arial" w:hAnsi="Arial" w:cs="Arial"/>
                <w:snapToGrid w:val="0"/>
              </w:rPr>
            </w:pPr>
            <w:r w:rsidRPr="00EB67D9">
              <w:rPr>
                <w:rFonts w:ascii="Arial" w:hAnsi="Arial" w:cs="Arial"/>
                <w:snapToGrid w:val="0"/>
              </w:rPr>
              <w:lastRenderedPageBreak/>
              <w:t>Chlorine dioxide (2 consecutive daily samples at the entry point to the distribution system that are greater than the MRDL)</w:t>
            </w:r>
          </w:p>
        </w:tc>
        <w:tc>
          <w:tcPr>
            <w:tcW w:w="7038" w:type="dxa"/>
          </w:tcPr>
          <w:p w14:paraId="0A5B9342" w14:textId="77777777" w:rsidR="00AC4179" w:rsidRPr="00EB67D9" w:rsidRDefault="00AC4179">
            <w:pPr>
              <w:rPr>
                <w:rFonts w:ascii="Arial" w:hAnsi="Arial" w:cs="Arial"/>
                <w:snapToGrid w:val="0"/>
              </w:rPr>
            </w:pPr>
            <w:r w:rsidRPr="00EB67D9">
              <w:rPr>
                <w:rFonts w:ascii="Arial" w:hAnsi="Arial" w:cs="Arial"/>
                <w:snapToGrid w:val="0"/>
              </w:rPr>
              <w:t>Some infants and young children who drink water containing chlorine dioxide in excess of the MRDL could experience nervous system effects.  Similar effects may occur in fetuses of pregnant women who drink water containing chlorine dioxide in excess of the MRDL.  Some people may experience anemia.</w:t>
            </w:r>
          </w:p>
          <w:p w14:paraId="762CF037" w14:textId="77777777" w:rsidR="00AC4179" w:rsidRPr="00EB67D9" w:rsidRDefault="00AC4179">
            <w:pPr>
              <w:rPr>
                <w:rFonts w:ascii="Arial" w:hAnsi="Arial" w:cs="Arial"/>
                <w:snapToGrid w:val="0"/>
              </w:rPr>
            </w:pPr>
            <w:r w:rsidRPr="00EB67D9">
              <w:rPr>
                <w:rFonts w:ascii="Arial" w:hAnsi="Arial" w:cs="Arial"/>
                <w:i/>
                <w:snapToGrid w:val="0"/>
              </w:rPr>
              <w:t xml:space="preserve">Add for public notification only:  </w:t>
            </w:r>
            <w:r w:rsidRPr="00EB67D9">
              <w:rPr>
                <w:rFonts w:ascii="Arial" w:hAnsi="Arial" w:cs="Arial"/>
                <w:snapToGrid w:val="0"/>
              </w:rPr>
              <w:t>The chlorine dioxide violations reported today are the result of exceedances at the treatment facility only, not within the distribution system that delivers water to consumers.  Continued compliance with chlorine dioxide levels within the distribution system minimizes the potential risk of these violations to consumers.</w:t>
            </w:r>
          </w:p>
        </w:tc>
      </w:tr>
      <w:tr w:rsidR="00AC4179" w:rsidRPr="00EB67D9" w14:paraId="0DD39B3C" w14:textId="77777777">
        <w:tc>
          <w:tcPr>
            <w:tcW w:w="2538" w:type="dxa"/>
          </w:tcPr>
          <w:p w14:paraId="1B4D62BB" w14:textId="77777777" w:rsidR="00AC4179" w:rsidRPr="00EB67D9" w:rsidRDefault="00AC4179">
            <w:pPr>
              <w:rPr>
                <w:rFonts w:ascii="Arial" w:hAnsi="Arial" w:cs="Arial"/>
                <w:snapToGrid w:val="0"/>
              </w:rPr>
            </w:pPr>
            <w:r w:rsidRPr="00EB67D9">
              <w:rPr>
                <w:rFonts w:ascii="Arial" w:hAnsi="Arial" w:cs="Arial"/>
                <w:snapToGrid w:val="0"/>
              </w:rPr>
              <w:t>Chlorine dioxide (one or more distribution system samples are above the MRDL)</w:t>
            </w:r>
          </w:p>
          <w:p w14:paraId="02D14D58" w14:textId="77777777" w:rsidR="00AC4179" w:rsidRPr="00EB67D9" w:rsidRDefault="00AC4179">
            <w:pPr>
              <w:rPr>
                <w:rFonts w:ascii="Arial" w:hAnsi="Arial" w:cs="Arial"/>
                <w:snapToGrid w:val="0"/>
              </w:rPr>
            </w:pPr>
          </w:p>
        </w:tc>
        <w:tc>
          <w:tcPr>
            <w:tcW w:w="7038" w:type="dxa"/>
          </w:tcPr>
          <w:p w14:paraId="3290DF4B" w14:textId="77777777" w:rsidR="00AC4179" w:rsidRPr="00EB67D9" w:rsidRDefault="00AC4179">
            <w:pPr>
              <w:rPr>
                <w:rFonts w:ascii="Arial" w:hAnsi="Arial" w:cs="Arial"/>
                <w:snapToGrid w:val="0"/>
              </w:rPr>
            </w:pPr>
            <w:r w:rsidRPr="00EB67D9">
              <w:rPr>
                <w:rFonts w:ascii="Arial" w:hAnsi="Arial" w:cs="Arial"/>
                <w:snapToGrid w:val="0"/>
              </w:rPr>
              <w:t>Some infants and young children who drink water containing chlorine dioxide in excess of the MRDL could experience nervous system effects.  Similar effects may occur in fetuses of pregnant women who drink water containing chlorine dioxide in excess of the MRDL.  Some people may experience anemia.</w:t>
            </w:r>
          </w:p>
          <w:p w14:paraId="7AD30E2C" w14:textId="77777777" w:rsidR="00AC4179" w:rsidRPr="00EB67D9" w:rsidRDefault="00AC4179">
            <w:pPr>
              <w:rPr>
                <w:rFonts w:ascii="Arial" w:hAnsi="Arial" w:cs="Arial"/>
                <w:snapToGrid w:val="0"/>
              </w:rPr>
            </w:pPr>
            <w:r w:rsidRPr="00EB67D9">
              <w:rPr>
                <w:rFonts w:ascii="Arial" w:hAnsi="Arial" w:cs="Arial"/>
                <w:i/>
                <w:snapToGrid w:val="0"/>
              </w:rPr>
              <w:t xml:space="preserve">Add for public notification only:  </w:t>
            </w:r>
            <w:r w:rsidRPr="00EB67D9">
              <w:rPr>
                <w:rFonts w:ascii="Arial" w:hAnsi="Arial" w:cs="Arial"/>
                <w:snapToGrid w:val="0"/>
              </w:rPr>
              <w:t>The chlorine dioxide violations reported today include exceedances of the State standard within the distribution system that delivers water to consumers.  These violations may harm human health based on short-term exposures.  Certain groups, including fetuses, infants, and young children, may be especially susceptible to nervous system effects from excessive chlorine dioxide exposure.</w:t>
            </w:r>
          </w:p>
        </w:tc>
      </w:tr>
      <w:tr w:rsidR="00AC4179" w:rsidRPr="00EB67D9" w14:paraId="6716B304" w14:textId="77777777">
        <w:tc>
          <w:tcPr>
            <w:tcW w:w="2538" w:type="dxa"/>
          </w:tcPr>
          <w:p w14:paraId="09F6F9FB" w14:textId="77777777" w:rsidR="00AC4179" w:rsidRPr="00EB67D9" w:rsidRDefault="00AC4179">
            <w:pPr>
              <w:rPr>
                <w:rFonts w:ascii="Arial" w:hAnsi="Arial" w:cs="Arial"/>
                <w:snapToGrid w:val="0"/>
              </w:rPr>
            </w:pPr>
            <w:r w:rsidRPr="00EB67D9">
              <w:rPr>
                <w:rFonts w:ascii="Arial" w:hAnsi="Arial" w:cs="Arial"/>
                <w:snapToGrid w:val="0"/>
              </w:rPr>
              <w:t>Control of DBP precursors (TOC)</w:t>
            </w:r>
          </w:p>
        </w:tc>
        <w:tc>
          <w:tcPr>
            <w:tcW w:w="7038" w:type="dxa"/>
          </w:tcPr>
          <w:p w14:paraId="62E0D9F7" w14:textId="77777777" w:rsidR="00AC4179" w:rsidRPr="00EB67D9" w:rsidRDefault="00AC4179">
            <w:pPr>
              <w:rPr>
                <w:rFonts w:ascii="Arial" w:hAnsi="Arial" w:cs="Arial"/>
                <w:snapToGrid w:val="0"/>
              </w:rPr>
            </w:pPr>
            <w:r w:rsidRPr="00EB67D9">
              <w:rPr>
                <w:rFonts w:ascii="Arial" w:hAnsi="Arial" w:cs="Arial"/>
                <w:snapToGrid w:val="0"/>
              </w:rPr>
              <w:t>Total organic carbon (TOC) has no health effects.  However, total organic carbon provides a medium for the formation of disinfection byproducts.  These byproducts include trihalomethanes (THMs) and haloacetic acids (HAAs).  Drinking water containing these byproducts in excess of the MCL may lead to adverse health effects, liver or kidney problems, or nervous system effects, and may lead to an increased risk of getting cancer.</w:t>
            </w:r>
          </w:p>
        </w:tc>
      </w:tr>
    </w:tbl>
    <w:p w14:paraId="6CDE9BEF" w14:textId="77777777" w:rsidR="00AC4179" w:rsidRPr="00EB67D9" w:rsidRDefault="00AC4179">
      <w:pPr>
        <w:jc w:val="center"/>
        <w:rPr>
          <w:rFonts w:ascii="Arial" w:hAnsi="Arial" w:cs="Arial"/>
          <w:b/>
          <w:snapToGrid w:val="0"/>
        </w:rPr>
      </w:pPr>
    </w:p>
    <w:p w14:paraId="331106DA" w14:textId="77777777" w:rsidR="00AC4179" w:rsidRPr="00EB67D9" w:rsidRDefault="00AC4179">
      <w:pPr>
        <w:jc w:val="center"/>
        <w:rPr>
          <w:rFonts w:ascii="Arial" w:hAnsi="Arial" w:cs="Arial"/>
          <w:b/>
          <w:snapToGrid w:val="0"/>
        </w:rPr>
      </w:pPr>
      <w:r w:rsidRPr="00EB67D9">
        <w:rPr>
          <w:rFonts w:ascii="Arial" w:hAnsi="Arial" w:cs="Arial"/>
          <w:b/>
          <w:snapToGrid w:val="0"/>
        </w:rPr>
        <w:t xml:space="preserve">Appendix 64465-H. Health Effects Language </w:t>
      </w:r>
    </w:p>
    <w:p w14:paraId="2F40A9BF" w14:textId="77777777" w:rsidR="00AC4179" w:rsidRPr="00EB67D9" w:rsidRDefault="00AC4179">
      <w:pPr>
        <w:jc w:val="center"/>
        <w:rPr>
          <w:rFonts w:ascii="Arial" w:hAnsi="Arial" w:cs="Arial"/>
          <w:b/>
          <w:snapToGrid w:val="0"/>
        </w:rPr>
      </w:pPr>
      <w:r w:rsidRPr="00EB67D9">
        <w:rPr>
          <w:rFonts w:ascii="Arial" w:hAnsi="Arial" w:cs="Arial"/>
          <w:b/>
          <w:snapToGrid w:val="0"/>
        </w:rPr>
        <w:t>Other Treatment Techniques</w:t>
      </w:r>
    </w:p>
    <w:p w14:paraId="5EBCC1FA" w14:textId="77777777" w:rsidR="00AC4179" w:rsidRPr="00EB67D9" w:rsidRDefault="00AC4179">
      <w:pPr>
        <w:jc w:val="center"/>
        <w:rPr>
          <w:rFonts w:ascii="Arial" w:hAnsi="Arial" w:cs="Arial"/>
          <w:b/>
          <w:snapToGrid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7038"/>
      </w:tblGrid>
      <w:tr w:rsidR="00AC4179" w:rsidRPr="00EB67D9" w14:paraId="43E6C64A" w14:textId="77777777">
        <w:tc>
          <w:tcPr>
            <w:tcW w:w="2538" w:type="dxa"/>
          </w:tcPr>
          <w:p w14:paraId="0A6A7980" w14:textId="77777777" w:rsidR="00AC4179" w:rsidRPr="00EB67D9" w:rsidRDefault="00AC4179">
            <w:pPr>
              <w:jc w:val="center"/>
              <w:rPr>
                <w:rFonts w:ascii="Arial" w:hAnsi="Arial" w:cs="Arial"/>
                <w:b/>
                <w:i/>
                <w:snapToGrid w:val="0"/>
              </w:rPr>
            </w:pPr>
            <w:r w:rsidRPr="00EB67D9">
              <w:rPr>
                <w:rFonts w:ascii="Arial" w:hAnsi="Arial" w:cs="Arial"/>
                <w:b/>
                <w:i/>
                <w:snapToGrid w:val="0"/>
              </w:rPr>
              <w:t>Contaminant</w:t>
            </w:r>
          </w:p>
        </w:tc>
        <w:tc>
          <w:tcPr>
            <w:tcW w:w="7038" w:type="dxa"/>
          </w:tcPr>
          <w:p w14:paraId="31C3E9A2" w14:textId="77777777" w:rsidR="00AC4179" w:rsidRPr="00EB67D9" w:rsidRDefault="00706D39">
            <w:pPr>
              <w:jc w:val="center"/>
              <w:rPr>
                <w:rFonts w:ascii="Arial" w:hAnsi="Arial" w:cs="Arial"/>
                <w:snapToGrid w:val="0"/>
              </w:rPr>
            </w:pPr>
            <w:r w:rsidRPr="00EB67D9">
              <w:rPr>
                <w:rFonts w:ascii="Arial" w:hAnsi="Arial" w:cs="Arial"/>
                <w:b/>
                <w:i/>
                <w:snapToGrid w:val="0"/>
              </w:rPr>
              <w:t>Health Effects L</w:t>
            </w:r>
            <w:r w:rsidR="00AC4179" w:rsidRPr="00EB67D9">
              <w:rPr>
                <w:rFonts w:ascii="Arial" w:hAnsi="Arial" w:cs="Arial"/>
                <w:b/>
                <w:i/>
                <w:snapToGrid w:val="0"/>
              </w:rPr>
              <w:t>anguage</w:t>
            </w:r>
          </w:p>
        </w:tc>
      </w:tr>
      <w:tr w:rsidR="00AC4179" w:rsidRPr="00EB67D9" w14:paraId="4B66E1AE" w14:textId="77777777">
        <w:tc>
          <w:tcPr>
            <w:tcW w:w="2538" w:type="dxa"/>
          </w:tcPr>
          <w:p w14:paraId="0751E7F1" w14:textId="77777777" w:rsidR="00AC4179" w:rsidRPr="00EB67D9" w:rsidRDefault="00AC4179">
            <w:pPr>
              <w:rPr>
                <w:rFonts w:ascii="Arial" w:hAnsi="Arial" w:cs="Arial"/>
                <w:b/>
                <w:snapToGrid w:val="0"/>
              </w:rPr>
            </w:pPr>
            <w:r w:rsidRPr="00EB67D9">
              <w:rPr>
                <w:rFonts w:ascii="Arial" w:hAnsi="Arial" w:cs="Arial"/>
                <w:snapToGrid w:val="0"/>
              </w:rPr>
              <w:t>Acrylamide</w:t>
            </w:r>
          </w:p>
        </w:tc>
        <w:tc>
          <w:tcPr>
            <w:tcW w:w="7038" w:type="dxa"/>
          </w:tcPr>
          <w:p w14:paraId="6C3BC0F8"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high levels of acrylamide over a long period of time may experience nervous system or blood problems, and may have an increased risk of getting cancer.</w:t>
            </w:r>
          </w:p>
        </w:tc>
      </w:tr>
      <w:tr w:rsidR="00AC4179" w:rsidRPr="00EB67D9" w14:paraId="679727C4" w14:textId="77777777">
        <w:tc>
          <w:tcPr>
            <w:tcW w:w="2538" w:type="dxa"/>
          </w:tcPr>
          <w:p w14:paraId="44ECA627" w14:textId="77777777" w:rsidR="00AC4179" w:rsidRPr="00EB67D9" w:rsidRDefault="00AC4179">
            <w:pPr>
              <w:rPr>
                <w:rFonts w:ascii="Arial" w:hAnsi="Arial" w:cs="Arial"/>
                <w:snapToGrid w:val="0"/>
              </w:rPr>
            </w:pPr>
            <w:r w:rsidRPr="00EB67D9">
              <w:rPr>
                <w:rFonts w:ascii="Arial" w:hAnsi="Arial" w:cs="Arial"/>
                <w:snapToGrid w:val="0"/>
              </w:rPr>
              <w:lastRenderedPageBreak/>
              <w:t>Epichlorohydrin</w:t>
            </w:r>
          </w:p>
        </w:tc>
        <w:tc>
          <w:tcPr>
            <w:tcW w:w="7038" w:type="dxa"/>
          </w:tcPr>
          <w:p w14:paraId="45AF0D1F"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high levels of epichlorohydrin over a long period of time may experience stomach problems, and may have an increased risk of getting cancer.</w:t>
            </w:r>
          </w:p>
        </w:tc>
      </w:tr>
    </w:tbl>
    <w:p w14:paraId="2CDD6B50" w14:textId="77777777" w:rsidR="00AC4179" w:rsidRPr="00EB67D9" w:rsidRDefault="00AC4179">
      <w:pPr>
        <w:rPr>
          <w:rFonts w:ascii="Arial" w:hAnsi="Arial" w:cs="Arial"/>
          <w:b/>
          <w:bCs/>
        </w:rPr>
      </w:pPr>
    </w:p>
    <w:p w14:paraId="456A9F20" w14:textId="77777777" w:rsidR="00AC4179" w:rsidRPr="00EB67D9" w:rsidRDefault="00AC4179" w:rsidP="00E16EA1">
      <w:pPr>
        <w:pStyle w:val="Heading4"/>
      </w:pPr>
      <w:bookmarkStart w:id="1263" w:name="_Toc76626780"/>
      <w:r w:rsidRPr="00EB67D9">
        <w:t>§64466. Special Notice for Unregulated Contaminant Monitoring Results.</w:t>
      </w:r>
      <w:bookmarkEnd w:id="1263"/>
    </w:p>
    <w:p w14:paraId="266757E8" w14:textId="77777777" w:rsidR="00AC4179" w:rsidRPr="00EB67D9" w:rsidRDefault="00AC4179">
      <w:pPr>
        <w:pStyle w:val="sec"/>
        <w:rPr>
          <w:rFonts w:ascii="Arial" w:hAnsi="Arial" w:cs="Arial"/>
          <w:b w:val="0"/>
          <w:szCs w:val="24"/>
        </w:rPr>
      </w:pPr>
      <w:r w:rsidRPr="00EB67D9">
        <w:rPr>
          <w:rFonts w:ascii="Arial" w:hAnsi="Arial" w:cs="Arial"/>
          <w:b w:val="0"/>
          <w:szCs w:val="24"/>
        </w:rPr>
        <w:t>Water systems required to monitor pursuant to section 64450 (Unregulated Chemicals – Monitoring) and/or Federal Register 64(180), p 50556-50620, September 17, 1999, shall notify persons served by the water system of the availability of the results, as follows:</w:t>
      </w:r>
    </w:p>
    <w:p w14:paraId="65A42B7B" w14:textId="77777777" w:rsidR="00AC4179" w:rsidRPr="00EB67D9" w:rsidRDefault="00AC4179">
      <w:pPr>
        <w:pStyle w:val="reg1"/>
        <w:ind w:firstLine="360"/>
        <w:rPr>
          <w:rFonts w:ascii="Arial" w:hAnsi="Arial" w:cs="Arial"/>
          <w:szCs w:val="24"/>
        </w:rPr>
      </w:pPr>
      <w:r w:rsidRPr="00EB67D9">
        <w:rPr>
          <w:rFonts w:ascii="Arial" w:hAnsi="Arial" w:cs="Arial"/>
          <w:szCs w:val="24"/>
        </w:rPr>
        <w:t>(a) No later than 12 months after the results are known;</w:t>
      </w:r>
    </w:p>
    <w:p w14:paraId="66250378" w14:textId="77777777" w:rsidR="00AC4179" w:rsidRPr="00EB67D9" w:rsidRDefault="00AC4179">
      <w:pPr>
        <w:pStyle w:val="reg1"/>
        <w:ind w:firstLine="360"/>
        <w:rPr>
          <w:rFonts w:ascii="Arial" w:hAnsi="Arial" w:cs="Arial"/>
          <w:szCs w:val="24"/>
        </w:rPr>
      </w:pPr>
    </w:p>
    <w:p w14:paraId="3503011D" w14:textId="77777777" w:rsidR="00AC4179" w:rsidRPr="00EB67D9" w:rsidRDefault="00AC4179">
      <w:pPr>
        <w:pStyle w:val="reg1"/>
        <w:ind w:firstLine="360"/>
        <w:rPr>
          <w:rFonts w:ascii="Arial" w:hAnsi="Arial" w:cs="Arial"/>
          <w:szCs w:val="24"/>
        </w:rPr>
      </w:pPr>
      <w:r w:rsidRPr="00EB67D9">
        <w:rPr>
          <w:rFonts w:ascii="Arial" w:hAnsi="Arial" w:cs="Arial"/>
          <w:szCs w:val="24"/>
        </w:rPr>
        <w:t>(b) Pursuant to sections 64463.7(c) and (d)(1) and (3); and</w:t>
      </w:r>
    </w:p>
    <w:p w14:paraId="4F4E8C4D" w14:textId="77777777" w:rsidR="00AC4179" w:rsidRPr="00EB67D9" w:rsidRDefault="00AC4179">
      <w:pPr>
        <w:pStyle w:val="reg1"/>
        <w:ind w:firstLine="360"/>
        <w:rPr>
          <w:rFonts w:ascii="Arial" w:hAnsi="Arial" w:cs="Arial"/>
          <w:szCs w:val="24"/>
        </w:rPr>
      </w:pPr>
    </w:p>
    <w:p w14:paraId="13694CDA" w14:textId="77777777" w:rsidR="00AC4179" w:rsidRPr="00EB67D9" w:rsidRDefault="00AC4179">
      <w:pPr>
        <w:pStyle w:val="reg1"/>
        <w:ind w:firstLine="360"/>
        <w:rPr>
          <w:rFonts w:ascii="Arial" w:hAnsi="Arial" w:cs="Arial"/>
          <w:b/>
          <w:szCs w:val="24"/>
        </w:rPr>
      </w:pPr>
      <w:r w:rsidRPr="00EB67D9">
        <w:rPr>
          <w:rFonts w:ascii="Arial" w:hAnsi="Arial" w:cs="Arial"/>
          <w:szCs w:val="24"/>
        </w:rPr>
        <w:t xml:space="preserve">(c) Include a contact and telephone number where information on the results may be obtained.  </w:t>
      </w:r>
    </w:p>
    <w:p w14:paraId="49B609BB" w14:textId="77777777" w:rsidR="00AC4179" w:rsidRPr="00EB67D9" w:rsidRDefault="00AC4179">
      <w:pPr>
        <w:pStyle w:val="reg2"/>
        <w:ind w:firstLine="0"/>
        <w:rPr>
          <w:rFonts w:ascii="Arial" w:hAnsi="Arial" w:cs="Arial"/>
          <w:szCs w:val="24"/>
        </w:rPr>
      </w:pPr>
    </w:p>
    <w:p w14:paraId="67A03029" w14:textId="77777777" w:rsidR="00AC4179" w:rsidRPr="00EB67D9" w:rsidRDefault="00AC4179" w:rsidP="008F0759">
      <w:pPr>
        <w:pStyle w:val="Heading3"/>
      </w:pPr>
      <w:bookmarkStart w:id="1264" w:name="_Toc76626781"/>
      <w:bookmarkStart w:id="1265" w:name="_Toc532638608"/>
      <w:bookmarkStart w:id="1266" w:name="_Toc532641291"/>
      <w:bookmarkStart w:id="1267" w:name="_Toc532792542"/>
      <w:bookmarkStart w:id="1268" w:name="_Toc69540980"/>
      <w:bookmarkStart w:id="1269" w:name="_Toc73861364"/>
      <w:bookmarkStart w:id="1270" w:name="_Toc73862101"/>
      <w:bookmarkStart w:id="1271" w:name="_Toc73864621"/>
      <w:r w:rsidRPr="00EB67D9">
        <w:t>Article 19. Records, Reporting and Recordkeeping</w:t>
      </w:r>
      <w:bookmarkEnd w:id="1264"/>
    </w:p>
    <w:p w14:paraId="07647DF3" w14:textId="77777777" w:rsidR="00AC4179" w:rsidRPr="00EB67D9" w:rsidRDefault="00AC4179" w:rsidP="00E16EA1">
      <w:pPr>
        <w:pStyle w:val="Heading4"/>
      </w:pPr>
      <w:bookmarkStart w:id="1272" w:name="_Toc76626782"/>
      <w:r w:rsidRPr="00EB67D9">
        <w:t>§64469. Reporting Requirements</w:t>
      </w:r>
      <w:r w:rsidR="00F25904" w:rsidRPr="00EB67D9">
        <w:t>.</w:t>
      </w:r>
      <w:bookmarkEnd w:id="1272"/>
    </w:p>
    <w:p w14:paraId="354079B7" w14:textId="77777777" w:rsidR="00AC4179" w:rsidRPr="00EB67D9" w:rsidRDefault="00AC4179">
      <w:pPr>
        <w:pStyle w:val="reg1"/>
        <w:ind w:firstLine="360"/>
        <w:rPr>
          <w:rFonts w:ascii="Arial" w:hAnsi="Arial" w:cs="Arial"/>
          <w:szCs w:val="24"/>
        </w:rPr>
      </w:pPr>
      <w:r w:rsidRPr="00EB67D9">
        <w:rPr>
          <w:rFonts w:ascii="Arial" w:hAnsi="Arial" w:cs="Arial"/>
          <w:szCs w:val="24"/>
        </w:rPr>
        <w:t>(a)</w:t>
      </w:r>
      <w:r w:rsidR="00FA707F" w:rsidRPr="00EB67D9">
        <w:rPr>
          <w:rFonts w:ascii="Arial" w:hAnsi="Arial" w:cs="Arial"/>
          <w:szCs w:val="24"/>
        </w:rPr>
        <w:t xml:space="preserve"> </w:t>
      </w:r>
      <w:r w:rsidRPr="00EB67D9">
        <w:rPr>
          <w:rFonts w:ascii="Arial" w:hAnsi="Arial" w:cs="Arial"/>
          <w:szCs w:val="24"/>
        </w:rPr>
        <w:t xml:space="preserve">Analytical results of all sample analyses completed in a calendar month shall be reported to the </w:t>
      </w:r>
      <w:r w:rsidR="00D12255" w:rsidRPr="00EB67D9">
        <w:rPr>
          <w:rFonts w:ascii="Arial" w:hAnsi="Arial" w:cs="Arial"/>
          <w:szCs w:val="24"/>
        </w:rPr>
        <w:t xml:space="preserve">State Board </w:t>
      </w:r>
      <w:r w:rsidRPr="00EB67D9">
        <w:rPr>
          <w:rFonts w:ascii="Arial" w:hAnsi="Arial" w:cs="Arial"/>
          <w:szCs w:val="24"/>
        </w:rPr>
        <w:t xml:space="preserve">no later than the tenth day of the following month.  </w:t>
      </w:r>
    </w:p>
    <w:p w14:paraId="058A424B" w14:textId="77777777" w:rsidR="00AC4179" w:rsidRPr="00EB67D9" w:rsidRDefault="00AC4179">
      <w:pPr>
        <w:pStyle w:val="reg1"/>
        <w:ind w:firstLine="360"/>
        <w:rPr>
          <w:rFonts w:ascii="Arial" w:hAnsi="Arial" w:cs="Arial"/>
          <w:szCs w:val="24"/>
        </w:rPr>
      </w:pPr>
    </w:p>
    <w:p w14:paraId="241DDE70" w14:textId="77777777" w:rsidR="00AC4179" w:rsidRPr="00EB67D9" w:rsidRDefault="00AC4179">
      <w:pPr>
        <w:pStyle w:val="reg1"/>
        <w:ind w:firstLine="360"/>
        <w:rPr>
          <w:rFonts w:ascii="Arial" w:hAnsi="Arial" w:cs="Arial"/>
          <w:szCs w:val="24"/>
        </w:rPr>
      </w:pPr>
      <w:r w:rsidRPr="00EB67D9">
        <w:rPr>
          <w:rFonts w:ascii="Arial" w:hAnsi="Arial" w:cs="Arial"/>
          <w:szCs w:val="24"/>
        </w:rPr>
        <w:t xml:space="preserve">(b) Analytical results of all sample analyses completed by water wholesalers in a calendar month shall be reported to retail customers and the </w:t>
      </w:r>
      <w:r w:rsidR="00D12255" w:rsidRPr="00EB67D9">
        <w:rPr>
          <w:rFonts w:ascii="Arial" w:hAnsi="Arial" w:cs="Arial"/>
          <w:szCs w:val="24"/>
        </w:rPr>
        <w:t xml:space="preserve">State Board </w:t>
      </w:r>
      <w:r w:rsidRPr="00EB67D9">
        <w:rPr>
          <w:rFonts w:ascii="Arial" w:hAnsi="Arial" w:cs="Arial"/>
          <w:szCs w:val="24"/>
        </w:rPr>
        <w:t xml:space="preserve">no later than the tenth day of the following month. </w:t>
      </w:r>
    </w:p>
    <w:p w14:paraId="28EB2217" w14:textId="77777777" w:rsidR="00AC4179" w:rsidRPr="00EB67D9" w:rsidRDefault="00AC4179">
      <w:pPr>
        <w:pStyle w:val="reg1"/>
        <w:ind w:firstLine="360"/>
        <w:rPr>
          <w:rFonts w:ascii="Arial" w:hAnsi="Arial" w:cs="Arial"/>
          <w:szCs w:val="24"/>
        </w:rPr>
      </w:pPr>
    </w:p>
    <w:p w14:paraId="5F87970F" w14:textId="77777777" w:rsidR="00AC4179" w:rsidRPr="00EB67D9" w:rsidRDefault="00AC4179">
      <w:pPr>
        <w:pStyle w:val="reg1"/>
        <w:ind w:firstLine="360"/>
        <w:rPr>
          <w:rFonts w:ascii="Arial" w:hAnsi="Arial" w:cs="Arial"/>
          <w:szCs w:val="24"/>
        </w:rPr>
      </w:pPr>
      <w:r w:rsidRPr="00EB67D9">
        <w:rPr>
          <w:rFonts w:ascii="Arial" w:hAnsi="Arial" w:cs="Arial"/>
          <w:szCs w:val="24"/>
        </w:rPr>
        <w:t>(c)</w:t>
      </w:r>
      <w:r w:rsidR="00FA707F" w:rsidRPr="00EB67D9">
        <w:rPr>
          <w:rFonts w:ascii="Arial" w:hAnsi="Arial" w:cs="Arial"/>
          <w:szCs w:val="24"/>
        </w:rPr>
        <w:t xml:space="preserve"> </w:t>
      </w:r>
      <w:r w:rsidRPr="00EB67D9">
        <w:rPr>
          <w:rFonts w:ascii="Arial" w:hAnsi="Arial" w:cs="Arial"/>
          <w:szCs w:val="24"/>
        </w:rPr>
        <w:t xml:space="preserve">Analytical results shall be reported to the </w:t>
      </w:r>
      <w:r w:rsidR="00D12255" w:rsidRPr="00EB67D9">
        <w:rPr>
          <w:rFonts w:ascii="Arial" w:hAnsi="Arial" w:cs="Arial"/>
          <w:szCs w:val="24"/>
        </w:rPr>
        <w:t xml:space="preserve">State Board </w:t>
      </w:r>
      <w:r w:rsidRPr="00EB67D9">
        <w:rPr>
          <w:rFonts w:ascii="Arial" w:hAnsi="Arial" w:cs="Arial"/>
          <w:szCs w:val="24"/>
        </w:rPr>
        <w:t>electronically using the Electronic Deliverable Format as defined in The Electronic Deliverable Format [EDF] Version 1.2i Guidelines &amp; Restrictions dated April 2001 and Data Dictionary dated April 2001.</w:t>
      </w:r>
    </w:p>
    <w:p w14:paraId="6FBAF7F5" w14:textId="77777777" w:rsidR="00AC4179" w:rsidRPr="00EB67D9" w:rsidRDefault="00AC4179">
      <w:pPr>
        <w:pStyle w:val="reg1"/>
        <w:rPr>
          <w:rFonts w:ascii="Arial" w:hAnsi="Arial" w:cs="Arial"/>
          <w:szCs w:val="24"/>
        </w:rPr>
      </w:pPr>
    </w:p>
    <w:p w14:paraId="72C76637" w14:textId="77777777" w:rsidR="00AC4179" w:rsidRPr="00EB67D9" w:rsidRDefault="00AC4179">
      <w:pPr>
        <w:pStyle w:val="reg1"/>
        <w:rPr>
          <w:rFonts w:ascii="Arial" w:hAnsi="Arial" w:cs="Arial"/>
          <w:szCs w:val="24"/>
        </w:rPr>
      </w:pPr>
      <w:r w:rsidRPr="00EB67D9">
        <w:rPr>
          <w:rFonts w:ascii="Arial" w:hAnsi="Arial" w:cs="Arial"/>
          <w:szCs w:val="24"/>
        </w:rPr>
        <w:t xml:space="preserve">(d) Within 10 days of giving initial or repeat public notice pursuant to Article 18 of this Chapter, except for notice given under </w:t>
      </w:r>
      <w:r w:rsidR="00D12255" w:rsidRPr="00EB67D9">
        <w:rPr>
          <w:rFonts w:ascii="Arial" w:hAnsi="Arial" w:cs="Arial"/>
          <w:szCs w:val="24"/>
        </w:rPr>
        <w:t xml:space="preserve">section </w:t>
      </w:r>
      <w:r w:rsidRPr="00EB67D9">
        <w:rPr>
          <w:rFonts w:ascii="Arial" w:hAnsi="Arial" w:cs="Arial"/>
          <w:szCs w:val="24"/>
        </w:rPr>
        <w:t xml:space="preserve">64463.7(d), each water system shall submit a certification to the </w:t>
      </w:r>
      <w:r w:rsidR="00D12255" w:rsidRPr="00EB67D9">
        <w:rPr>
          <w:rFonts w:ascii="Arial" w:hAnsi="Arial" w:cs="Arial"/>
          <w:szCs w:val="24"/>
        </w:rPr>
        <w:t xml:space="preserve">State Board </w:t>
      </w:r>
      <w:r w:rsidRPr="00EB67D9">
        <w:rPr>
          <w:rFonts w:ascii="Arial" w:hAnsi="Arial" w:cs="Arial"/>
          <w:szCs w:val="24"/>
        </w:rPr>
        <w:t>that it has done so, along with a representative copy of each type of public notice given.</w:t>
      </w:r>
    </w:p>
    <w:p w14:paraId="66A941B1" w14:textId="77777777" w:rsidR="00AC4179" w:rsidRPr="00EB67D9" w:rsidRDefault="00AC4179">
      <w:pPr>
        <w:rPr>
          <w:rFonts w:ascii="Arial" w:hAnsi="Arial" w:cs="Arial"/>
          <w:b/>
        </w:rPr>
      </w:pPr>
    </w:p>
    <w:p w14:paraId="064A0AEE" w14:textId="77777777" w:rsidR="00AC4179" w:rsidRPr="00EB67D9" w:rsidRDefault="00AC4179" w:rsidP="00E16EA1">
      <w:pPr>
        <w:pStyle w:val="Heading4"/>
      </w:pPr>
      <w:bookmarkStart w:id="1273" w:name="_Toc76626783"/>
      <w:r w:rsidRPr="00762F66">
        <w:rPr>
          <w:highlight w:val="yellow"/>
        </w:rPr>
        <w:t>§64470. Record</w:t>
      </w:r>
      <w:r w:rsidR="00191AAE" w:rsidRPr="00762F66">
        <w:rPr>
          <w:highlight w:val="yellow"/>
        </w:rPr>
        <w:t>keeping</w:t>
      </w:r>
      <w:r w:rsidRPr="00762F66">
        <w:rPr>
          <w:highlight w:val="yellow"/>
        </w:rPr>
        <w:t>.</w:t>
      </w:r>
      <w:bookmarkEnd w:id="1273"/>
    </w:p>
    <w:p w14:paraId="619207F4" w14:textId="77777777" w:rsidR="00191AAE" w:rsidRPr="00EB67D9" w:rsidRDefault="00191AAE" w:rsidP="00191AAE">
      <w:pPr>
        <w:pStyle w:val="reg1"/>
        <w:ind w:firstLine="360"/>
        <w:rPr>
          <w:rFonts w:ascii="Arial" w:hAnsi="Arial" w:cs="Arial"/>
          <w:szCs w:val="24"/>
        </w:rPr>
      </w:pPr>
      <w:r w:rsidRPr="00EB67D9">
        <w:rPr>
          <w:rFonts w:ascii="Arial" w:hAnsi="Arial" w:cs="Arial"/>
          <w:szCs w:val="24"/>
        </w:rPr>
        <w:t xml:space="preserve">(a) A water supplier shall maintain records on all water quality and system water outage complaints received, both verbal and written, and corrective action taken.  These records shall be retained for a period of five years for </w:t>
      </w:r>
      <w:r w:rsidR="00D12255" w:rsidRPr="00EB67D9">
        <w:rPr>
          <w:rFonts w:ascii="Arial" w:hAnsi="Arial" w:cs="Arial"/>
          <w:szCs w:val="24"/>
        </w:rPr>
        <w:t xml:space="preserve">State Board </w:t>
      </w:r>
      <w:r w:rsidRPr="00EB67D9">
        <w:rPr>
          <w:rFonts w:ascii="Arial" w:hAnsi="Arial" w:cs="Arial"/>
          <w:szCs w:val="24"/>
        </w:rPr>
        <w:t>review.</w:t>
      </w:r>
    </w:p>
    <w:p w14:paraId="3A47FE06" w14:textId="77777777" w:rsidR="00191AAE" w:rsidRPr="00EB67D9" w:rsidRDefault="00191AAE" w:rsidP="00191AAE">
      <w:pPr>
        <w:pStyle w:val="reg1"/>
        <w:ind w:firstLine="360"/>
        <w:rPr>
          <w:rFonts w:ascii="Arial" w:hAnsi="Arial" w:cs="Arial"/>
          <w:szCs w:val="24"/>
        </w:rPr>
      </w:pPr>
    </w:p>
    <w:p w14:paraId="76E8F29C" w14:textId="77777777" w:rsidR="00191AAE" w:rsidRPr="00EB67D9" w:rsidRDefault="00191AAE" w:rsidP="00191AAE">
      <w:pPr>
        <w:pStyle w:val="reg1"/>
        <w:ind w:firstLine="360"/>
        <w:rPr>
          <w:rFonts w:ascii="Arial" w:hAnsi="Arial" w:cs="Arial"/>
          <w:szCs w:val="24"/>
        </w:rPr>
      </w:pPr>
      <w:r w:rsidRPr="00EB67D9">
        <w:rPr>
          <w:rFonts w:ascii="Arial" w:hAnsi="Arial" w:cs="Arial"/>
          <w:szCs w:val="24"/>
        </w:rPr>
        <w:t>(b) A water supplier shall retain, on or at a convenient location near the water utility premises, records as indicated below:</w:t>
      </w:r>
    </w:p>
    <w:p w14:paraId="61B040FB" w14:textId="77777777" w:rsidR="00191AAE" w:rsidRPr="00EB67D9" w:rsidRDefault="00191AAE" w:rsidP="00191AAE">
      <w:pPr>
        <w:pStyle w:val="reg2"/>
        <w:ind w:firstLine="720"/>
        <w:rPr>
          <w:rFonts w:ascii="Arial" w:hAnsi="Arial" w:cs="Arial"/>
          <w:szCs w:val="24"/>
        </w:rPr>
      </w:pPr>
      <w:r w:rsidRPr="00EB67D9">
        <w:rPr>
          <w:rFonts w:ascii="Arial" w:hAnsi="Arial" w:cs="Arial"/>
          <w:szCs w:val="24"/>
        </w:rPr>
        <w:lastRenderedPageBreak/>
        <w:t>(1) Records of microbiological analyses and turbidity analyses from at least the most recent five years and chemical analyses from at least the most recent 10 years.  Actual laboratory reports may be kept, or data may be transferred to tabular summaries, provided the following information is included:</w:t>
      </w:r>
    </w:p>
    <w:p w14:paraId="41B9D631" w14:textId="77777777" w:rsidR="00191AAE" w:rsidRPr="00EB67D9" w:rsidRDefault="00191AAE" w:rsidP="00191AAE">
      <w:pPr>
        <w:pStyle w:val="reg3"/>
        <w:ind w:firstLine="1080"/>
        <w:rPr>
          <w:rFonts w:ascii="Arial" w:hAnsi="Arial" w:cs="Arial"/>
          <w:szCs w:val="24"/>
        </w:rPr>
      </w:pPr>
      <w:r w:rsidRPr="00EB67D9">
        <w:rPr>
          <w:rFonts w:ascii="Arial" w:hAnsi="Arial" w:cs="Arial"/>
          <w:szCs w:val="24"/>
        </w:rPr>
        <w:t>(A) The date, place, and time of sampling; and identification of the person who collected the sample;</w:t>
      </w:r>
    </w:p>
    <w:p w14:paraId="115AFD0E" w14:textId="77777777" w:rsidR="00191AAE" w:rsidRPr="00EB67D9" w:rsidRDefault="00191AAE" w:rsidP="00191AAE">
      <w:pPr>
        <w:pStyle w:val="reg3"/>
        <w:ind w:firstLine="1080"/>
        <w:rPr>
          <w:rFonts w:ascii="Arial" w:hAnsi="Arial" w:cs="Arial"/>
          <w:szCs w:val="24"/>
        </w:rPr>
      </w:pPr>
      <w:r w:rsidRPr="00EB67D9">
        <w:rPr>
          <w:rFonts w:ascii="Arial" w:hAnsi="Arial" w:cs="Arial"/>
          <w:szCs w:val="24"/>
        </w:rPr>
        <w:t>(B) Identification of the sample as a routine sample, check sample, raw or finished water or other special sample;</w:t>
      </w:r>
    </w:p>
    <w:p w14:paraId="6AAAC119" w14:textId="77777777" w:rsidR="00191AAE" w:rsidRPr="00EB67D9" w:rsidRDefault="00191AAE" w:rsidP="00191AAE">
      <w:pPr>
        <w:pStyle w:val="reg3"/>
        <w:ind w:firstLine="1080"/>
        <w:rPr>
          <w:rFonts w:ascii="Arial" w:hAnsi="Arial" w:cs="Arial"/>
          <w:szCs w:val="24"/>
        </w:rPr>
      </w:pPr>
      <w:r w:rsidRPr="00EB67D9">
        <w:rPr>
          <w:rFonts w:ascii="Arial" w:hAnsi="Arial" w:cs="Arial"/>
          <w:szCs w:val="24"/>
        </w:rPr>
        <w:t>(C) Date of report;</w:t>
      </w:r>
    </w:p>
    <w:p w14:paraId="33BED312" w14:textId="77777777" w:rsidR="00191AAE" w:rsidRPr="00EB67D9" w:rsidRDefault="00191AAE" w:rsidP="00191AAE">
      <w:pPr>
        <w:pStyle w:val="reg3"/>
        <w:ind w:firstLine="1080"/>
        <w:rPr>
          <w:rFonts w:ascii="Arial" w:hAnsi="Arial" w:cs="Arial"/>
          <w:szCs w:val="24"/>
        </w:rPr>
      </w:pPr>
      <w:r w:rsidRPr="00EB67D9">
        <w:rPr>
          <w:rFonts w:ascii="Arial" w:hAnsi="Arial" w:cs="Arial"/>
          <w:szCs w:val="24"/>
        </w:rPr>
        <w:t>(D) Name of the laboratory and either the person responsible for performing the analysis or the laboratory director;</w:t>
      </w:r>
    </w:p>
    <w:p w14:paraId="3AB41E19" w14:textId="77777777" w:rsidR="00191AAE" w:rsidRPr="00EB67D9" w:rsidRDefault="00191AAE" w:rsidP="00191AAE">
      <w:pPr>
        <w:pStyle w:val="reg3"/>
        <w:ind w:firstLine="1080"/>
        <w:rPr>
          <w:rFonts w:ascii="Arial" w:hAnsi="Arial" w:cs="Arial"/>
          <w:szCs w:val="24"/>
        </w:rPr>
      </w:pPr>
      <w:r w:rsidRPr="00EB67D9">
        <w:rPr>
          <w:rFonts w:ascii="Arial" w:hAnsi="Arial" w:cs="Arial"/>
          <w:szCs w:val="24"/>
        </w:rPr>
        <w:t>(E) The analytical technique or method used; and</w:t>
      </w:r>
    </w:p>
    <w:p w14:paraId="2AF386A4" w14:textId="77777777" w:rsidR="00191AAE" w:rsidRPr="00EB67D9" w:rsidRDefault="00191AAE" w:rsidP="00191AAE">
      <w:pPr>
        <w:pStyle w:val="reg3"/>
        <w:ind w:firstLine="1080"/>
        <w:rPr>
          <w:rFonts w:ascii="Arial" w:hAnsi="Arial" w:cs="Arial"/>
          <w:szCs w:val="24"/>
        </w:rPr>
      </w:pPr>
      <w:r w:rsidRPr="00EB67D9">
        <w:rPr>
          <w:rFonts w:ascii="Arial" w:hAnsi="Arial" w:cs="Arial"/>
          <w:szCs w:val="24"/>
        </w:rPr>
        <w:t>(F) The result</w:t>
      </w:r>
      <w:r w:rsidRPr="00EB67D9">
        <w:rPr>
          <w:rFonts w:ascii="Arial" w:hAnsi="Arial" w:cs="Arial"/>
          <w:strike/>
          <w:szCs w:val="24"/>
        </w:rPr>
        <w:t>s</w:t>
      </w:r>
      <w:r w:rsidRPr="00EB67D9">
        <w:rPr>
          <w:rFonts w:ascii="Arial" w:hAnsi="Arial" w:cs="Arial"/>
          <w:szCs w:val="24"/>
        </w:rPr>
        <w:t xml:space="preserve"> of the analysis.</w:t>
      </w:r>
    </w:p>
    <w:p w14:paraId="5B810816" w14:textId="77777777" w:rsidR="00191AAE" w:rsidRPr="00EB67D9" w:rsidRDefault="00191AAE" w:rsidP="00191AAE">
      <w:pPr>
        <w:pStyle w:val="reg2"/>
        <w:ind w:firstLine="720"/>
        <w:rPr>
          <w:rFonts w:ascii="Arial" w:hAnsi="Arial" w:cs="Arial"/>
          <w:szCs w:val="24"/>
        </w:rPr>
      </w:pPr>
      <w:r w:rsidRPr="00EB67D9">
        <w:rPr>
          <w:rFonts w:ascii="Arial" w:hAnsi="Arial" w:cs="Arial"/>
          <w:szCs w:val="24"/>
        </w:rPr>
        <w:t>(2) Records and resultant corrective actions shall be kept not less than three years following the final action taken to correct a particular violation;</w:t>
      </w:r>
    </w:p>
    <w:p w14:paraId="00200AEA" w14:textId="77777777" w:rsidR="00191AAE" w:rsidRPr="00EB67D9" w:rsidRDefault="00191AAE" w:rsidP="00191AAE">
      <w:pPr>
        <w:pStyle w:val="reg2"/>
        <w:ind w:firstLine="720"/>
        <w:rPr>
          <w:rFonts w:ascii="Arial" w:hAnsi="Arial" w:cs="Arial"/>
          <w:szCs w:val="24"/>
        </w:rPr>
      </w:pPr>
      <w:r w:rsidRPr="00EB67D9">
        <w:rPr>
          <w:rFonts w:ascii="Arial" w:hAnsi="Arial" w:cs="Arial"/>
          <w:szCs w:val="24"/>
        </w:rPr>
        <w:t>(3) Copies of any written reports, summaries, or communications relating to sanitary surveys of the system conducted by the water supplier, a private consultant or any local, state or federal agency, for not less than 10 years following completion of the sanitary survey involved;</w:t>
      </w:r>
    </w:p>
    <w:p w14:paraId="684F5B18" w14:textId="77777777" w:rsidR="00191AAE" w:rsidRPr="00EB67D9" w:rsidRDefault="00191AAE" w:rsidP="00191AAE">
      <w:pPr>
        <w:pStyle w:val="reg2"/>
        <w:ind w:firstLine="720"/>
        <w:rPr>
          <w:rFonts w:ascii="Arial" w:hAnsi="Arial" w:cs="Arial"/>
          <w:szCs w:val="24"/>
        </w:rPr>
      </w:pPr>
      <w:r w:rsidRPr="00EB67D9">
        <w:rPr>
          <w:rFonts w:ascii="Arial" w:hAnsi="Arial" w:cs="Arial"/>
          <w:szCs w:val="24"/>
        </w:rPr>
        <w:t>(4) Variances or exemptions granted to the system, for not less than five years following the expiration of such variance or exemption;</w:t>
      </w:r>
    </w:p>
    <w:p w14:paraId="47668861" w14:textId="6102694A" w:rsidR="00191AAE" w:rsidRPr="00EB67D9" w:rsidRDefault="00191AAE" w:rsidP="00191AAE">
      <w:pPr>
        <w:pStyle w:val="reg2"/>
        <w:ind w:firstLine="720"/>
        <w:rPr>
          <w:rFonts w:ascii="Arial" w:hAnsi="Arial" w:cs="Arial"/>
          <w:szCs w:val="24"/>
        </w:rPr>
      </w:pPr>
      <w:r w:rsidRPr="00EB67D9">
        <w:rPr>
          <w:rFonts w:ascii="Arial" w:hAnsi="Arial" w:cs="Arial"/>
          <w:szCs w:val="24"/>
        </w:rPr>
        <w:t xml:space="preserve">(5) Copies of any Tier 1, Tier 2, and Tier 3 public notices, for not less than three years; </w:t>
      </w:r>
    </w:p>
    <w:p w14:paraId="438ABF3D" w14:textId="348E1E0A" w:rsidR="00AC4179" w:rsidRPr="001305F6" w:rsidRDefault="00191AAE" w:rsidP="00191AAE">
      <w:pPr>
        <w:pStyle w:val="reg2"/>
        <w:ind w:firstLine="720"/>
        <w:rPr>
          <w:rFonts w:ascii="Arial" w:hAnsi="Arial" w:cs="Arial"/>
          <w:szCs w:val="24"/>
        </w:rPr>
      </w:pPr>
      <w:r w:rsidRPr="00EB67D9">
        <w:rPr>
          <w:rFonts w:ascii="Arial" w:hAnsi="Arial" w:cs="Arial"/>
          <w:szCs w:val="24"/>
        </w:rPr>
        <w:t xml:space="preserve">(6)  </w:t>
      </w:r>
      <w:r w:rsidRPr="001305F6">
        <w:rPr>
          <w:rFonts w:ascii="Arial" w:hAnsi="Arial" w:cs="Arial"/>
          <w:szCs w:val="24"/>
        </w:rPr>
        <w:t>Copies of monitoring plans developed pursuant to sections 64416, 64422, and 64534.8 for the same period of time as the records of analyses taken under the plan are required to be kept pursuant to paragraph (1)</w:t>
      </w:r>
      <w:r w:rsidR="00383A1E" w:rsidRPr="001305F6">
        <w:rPr>
          <w:rFonts w:ascii="Arial" w:hAnsi="Arial" w:cs="Arial"/>
          <w:szCs w:val="24"/>
        </w:rPr>
        <w:t>; and</w:t>
      </w:r>
    </w:p>
    <w:p w14:paraId="57236CAC" w14:textId="5F0C0C83" w:rsidR="00383A1E" w:rsidRDefault="00383A1E" w:rsidP="001305F6">
      <w:pPr>
        <w:ind w:firstLine="360"/>
      </w:pPr>
      <w:r w:rsidRPr="001305F6">
        <w:rPr>
          <w:rStyle w:val="markedcontent"/>
          <w:rFonts w:ascii="Arial" w:hAnsi="Arial" w:cs="Arial"/>
        </w:rPr>
        <w:t>(7) Copies of any Level 1 and Level 2 assessments, regardless who conducts the assessments, and documentation of corrective actions completed as a result of those assessments, or other available summary documentation of the sanitary defects and corrective actions taken pursuant to section 64426.8 for State Board review, for not less than five years following completion of the assessment or corrective action.</w:t>
      </w:r>
      <w:r>
        <w:rPr>
          <w:rStyle w:val="markedcontent"/>
          <w:rFonts w:ascii="Arial" w:hAnsi="Arial" w:cs="Arial"/>
        </w:rPr>
        <w:t xml:space="preserve"> </w:t>
      </w:r>
    </w:p>
    <w:p w14:paraId="20E32D9C" w14:textId="77777777" w:rsidR="00383A1E" w:rsidRPr="00EB67D9" w:rsidRDefault="00383A1E" w:rsidP="001305F6">
      <w:pPr>
        <w:pStyle w:val="reg2"/>
        <w:ind w:firstLine="0"/>
        <w:rPr>
          <w:rFonts w:ascii="Arial" w:hAnsi="Arial" w:cs="Arial"/>
          <w:szCs w:val="24"/>
        </w:rPr>
      </w:pPr>
    </w:p>
    <w:p w14:paraId="2E3268DB" w14:textId="77777777" w:rsidR="00AC4179" w:rsidRPr="00EB67D9" w:rsidRDefault="00AC4179" w:rsidP="008F0759">
      <w:pPr>
        <w:pStyle w:val="Heading3"/>
      </w:pPr>
      <w:bookmarkStart w:id="1274" w:name="_Toc76626784"/>
      <w:r w:rsidRPr="00EB67D9">
        <w:t>Article 20. Consumer Confidence Report</w:t>
      </w:r>
      <w:bookmarkEnd w:id="1265"/>
      <w:bookmarkEnd w:id="1266"/>
      <w:bookmarkEnd w:id="1267"/>
      <w:bookmarkEnd w:id="1268"/>
      <w:bookmarkEnd w:id="1269"/>
      <w:bookmarkEnd w:id="1270"/>
      <w:bookmarkEnd w:id="1271"/>
      <w:bookmarkEnd w:id="1274"/>
    </w:p>
    <w:p w14:paraId="5EED52F4" w14:textId="77777777" w:rsidR="00AC4179" w:rsidRPr="00EB67D9" w:rsidRDefault="00AC4179" w:rsidP="00E16EA1">
      <w:pPr>
        <w:pStyle w:val="Heading4"/>
      </w:pPr>
      <w:bookmarkStart w:id="1275" w:name="_Toc532638609"/>
      <w:bookmarkStart w:id="1276" w:name="_Toc532641292"/>
      <w:bookmarkStart w:id="1277" w:name="_Toc532792543"/>
      <w:bookmarkStart w:id="1278" w:name="_Toc69540981"/>
      <w:bookmarkStart w:id="1279" w:name="_Toc73861365"/>
      <w:bookmarkStart w:id="1280" w:name="_Toc73862102"/>
      <w:bookmarkStart w:id="1281" w:name="_Toc73864622"/>
      <w:bookmarkStart w:id="1282" w:name="_Toc76626785"/>
      <w:r w:rsidRPr="00EB67D9">
        <w:t>§64480. Applicability and Distribution.</w:t>
      </w:r>
      <w:bookmarkEnd w:id="1275"/>
      <w:bookmarkEnd w:id="1276"/>
      <w:bookmarkEnd w:id="1277"/>
      <w:bookmarkEnd w:id="1278"/>
      <w:bookmarkEnd w:id="1279"/>
      <w:bookmarkEnd w:id="1280"/>
      <w:bookmarkEnd w:id="1281"/>
      <w:bookmarkEnd w:id="1282"/>
    </w:p>
    <w:p w14:paraId="519439B9" w14:textId="77777777" w:rsidR="00AC4179" w:rsidRPr="00EB67D9" w:rsidRDefault="000E578B" w:rsidP="000E578B">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Except as provided in subsection (b), each community and nontransient-noncommunity (NTNC) water system shall prepare and deliver the first Consumer Confidence Report by July 1, 2001, and subsequent reports by July 1 annually thereafter. The first Consumer Confidence Report shall contain data collected during, or prior to, calendar year 2000, as prescribed by section 64481(d)(1). Each Consumer Confidence Report thereafter shall contain data collected during, or prior to, the previous calendar year.   </w:t>
      </w:r>
    </w:p>
    <w:p w14:paraId="3E775B4E" w14:textId="77777777" w:rsidR="00AC4179" w:rsidRPr="00EB67D9" w:rsidRDefault="00AC4179" w:rsidP="000E578B">
      <w:pPr>
        <w:tabs>
          <w:tab w:val="num" w:pos="720"/>
        </w:tabs>
        <w:ind w:firstLine="360"/>
        <w:rPr>
          <w:rFonts w:ascii="Arial" w:hAnsi="Arial" w:cs="Arial"/>
        </w:rPr>
      </w:pPr>
    </w:p>
    <w:p w14:paraId="03F684CC" w14:textId="77777777" w:rsidR="00AC4179" w:rsidRPr="00EB67D9" w:rsidRDefault="000E578B" w:rsidP="000E578B">
      <w:pPr>
        <w:ind w:firstLine="360"/>
        <w:rPr>
          <w:rFonts w:ascii="Arial" w:hAnsi="Arial" w:cs="Arial"/>
        </w:rPr>
      </w:pPr>
      <w:r w:rsidRPr="00EB67D9">
        <w:rPr>
          <w:rFonts w:ascii="Arial" w:hAnsi="Arial" w:cs="Arial"/>
        </w:rPr>
        <w:lastRenderedPageBreak/>
        <w:t xml:space="preserve">(b) </w:t>
      </w:r>
      <w:r w:rsidR="00AC4179" w:rsidRPr="00EB67D9">
        <w:rPr>
          <w:rFonts w:ascii="Arial" w:hAnsi="Arial" w:cs="Arial"/>
        </w:rPr>
        <w:t xml:space="preserve">A new community or NTNC water system shall deliver its first Consumer Confidence Report by July 1 of the year after its first full calendar year in operation and subsequent reports by July 1 annually thereafter.   </w:t>
      </w:r>
    </w:p>
    <w:p w14:paraId="23514833" w14:textId="77777777" w:rsidR="00AC4179" w:rsidRPr="00EB67D9" w:rsidRDefault="00AC4179" w:rsidP="000E578B">
      <w:pPr>
        <w:tabs>
          <w:tab w:val="num" w:pos="720"/>
        </w:tabs>
        <w:ind w:firstLine="360"/>
        <w:rPr>
          <w:rFonts w:ascii="Arial" w:hAnsi="Arial" w:cs="Arial"/>
        </w:rPr>
      </w:pPr>
    </w:p>
    <w:p w14:paraId="004B87F3" w14:textId="77777777" w:rsidR="00AC4179" w:rsidRPr="00EB67D9" w:rsidRDefault="000E578B" w:rsidP="000E578B">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A community or NTNC water system that sells water to another community or NTNC water system shall deliver the applicable information required in section 64481 to the purchasing system by no later than April 1 of each year or on a date mutually agreed upon by the seller and the purchaser, and specifically included in a contract between the parties.  </w:t>
      </w:r>
    </w:p>
    <w:p w14:paraId="6CAB2A53" w14:textId="77777777" w:rsidR="00AC4179" w:rsidRPr="00EB67D9" w:rsidRDefault="00AC4179">
      <w:pPr>
        <w:rPr>
          <w:rFonts w:ascii="Arial" w:hAnsi="Arial" w:cs="Arial"/>
        </w:rPr>
      </w:pPr>
    </w:p>
    <w:p w14:paraId="7D83A311" w14:textId="77777777" w:rsidR="00AC4179" w:rsidRPr="00EB67D9" w:rsidRDefault="00AC4179" w:rsidP="00E16EA1">
      <w:pPr>
        <w:pStyle w:val="Heading4"/>
      </w:pPr>
      <w:bookmarkStart w:id="1283" w:name="_Toc532638610"/>
      <w:bookmarkStart w:id="1284" w:name="_Toc532641293"/>
      <w:bookmarkStart w:id="1285" w:name="_Toc532792544"/>
      <w:bookmarkStart w:id="1286" w:name="_Toc69540982"/>
      <w:bookmarkStart w:id="1287" w:name="_Toc73861366"/>
      <w:bookmarkStart w:id="1288" w:name="_Toc73862103"/>
      <w:bookmarkStart w:id="1289" w:name="_Toc73864623"/>
      <w:bookmarkStart w:id="1290" w:name="_Toc76626786"/>
      <w:r w:rsidRPr="00E56786">
        <w:rPr>
          <w:highlight w:val="yellow"/>
        </w:rPr>
        <w:t>§64481. Content of the Consumer Confidence Report.</w:t>
      </w:r>
      <w:bookmarkEnd w:id="1283"/>
      <w:bookmarkEnd w:id="1284"/>
      <w:bookmarkEnd w:id="1285"/>
      <w:bookmarkEnd w:id="1286"/>
      <w:bookmarkEnd w:id="1287"/>
      <w:bookmarkEnd w:id="1288"/>
      <w:bookmarkEnd w:id="1289"/>
      <w:bookmarkEnd w:id="1290"/>
    </w:p>
    <w:p w14:paraId="3E13C793" w14:textId="77777777" w:rsidR="00CE5066" w:rsidRPr="00EB67D9" w:rsidRDefault="00CE5066" w:rsidP="00CE5066">
      <w:pPr>
        <w:ind w:firstLine="360"/>
        <w:rPr>
          <w:rFonts w:ascii="Arial" w:hAnsi="Arial" w:cs="Arial"/>
        </w:rPr>
      </w:pPr>
      <w:r w:rsidRPr="00EB67D9">
        <w:rPr>
          <w:rFonts w:ascii="Arial" w:hAnsi="Arial" w:cs="Arial"/>
        </w:rPr>
        <w:t>(a) A Consumer Confidence Report shall contain information on the source of the water delivered, including:</w:t>
      </w:r>
    </w:p>
    <w:p w14:paraId="17DC2ABF" w14:textId="77777777" w:rsidR="00CE5066" w:rsidRPr="00EB67D9" w:rsidRDefault="00CE5066" w:rsidP="00CE5066">
      <w:pPr>
        <w:ind w:firstLine="720"/>
        <w:rPr>
          <w:rFonts w:ascii="Arial" w:hAnsi="Arial" w:cs="Arial"/>
        </w:rPr>
      </w:pPr>
      <w:r w:rsidRPr="00EB67D9">
        <w:rPr>
          <w:rFonts w:ascii="Arial" w:hAnsi="Arial" w:cs="Arial"/>
        </w:rPr>
        <w:t>(1) The type of water delivered by the water system (e.g., surface water, ground water) and the commonly used name (if any) and location of the body (or bodies) of water; and</w:t>
      </w:r>
    </w:p>
    <w:p w14:paraId="74609AC7" w14:textId="77777777" w:rsidR="00CE5066" w:rsidRPr="00EB67D9" w:rsidRDefault="00CE5066" w:rsidP="00CE5066">
      <w:pPr>
        <w:ind w:firstLine="720"/>
        <w:rPr>
          <w:rFonts w:ascii="Arial" w:hAnsi="Arial" w:cs="Arial"/>
        </w:rPr>
      </w:pPr>
      <w:r w:rsidRPr="00EB67D9">
        <w:rPr>
          <w:rFonts w:ascii="Arial" w:hAnsi="Arial" w:cs="Arial"/>
        </w:rPr>
        <w:t xml:space="preserve">(2) If a source water assessment has been completed, notification that the assessment is available, how to obtain it, the date it was completed or last updated, and a brief summary of the system's vulnerability to potential sources of contamination, using language provided by the </w:t>
      </w:r>
      <w:r w:rsidR="00D12255" w:rsidRPr="00EB67D9">
        <w:rPr>
          <w:rFonts w:ascii="Arial" w:hAnsi="Arial" w:cs="Arial"/>
        </w:rPr>
        <w:t xml:space="preserve">State Board </w:t>
      </w:r>
      <w:r w:rsidRPr="00EB67D9">
        <w:rPr>
          <w:rFonts w:ascii="Arial" w:hAnsi="Arial" w:cs="Arial"/>
        </w:rPr>
        <w:t xml:space="preserve">if the </w:t>
      </w:r>
      <w:r w:rsidR="00D12255" w:rsidRPr="00EB67D9">
        <w:rPr>
          <w:rFonts w:ascii="Arial" w:hAnsi="Arial" w:cs="Arial"/>
        </w:rPr>
        <w:t xml:space="preserve">State Board </w:t>
      </w:r>
      <w:r w:rsidRPr="00EB67D9">
        <w:rPr>
          <w:rFonts w:ascii="Arial" w:hAnsi="Arial" w:cs="Arial"/>
        </w:rPr>
        <w:t>conducted the assessment.</w:t>
      </w:r>
    </w:p>
    <w:p w14:paraId="391EC9BE" w14:textId="77777777" w:rsidR="00CE5066" w:rsidRPr="00EB67D9" w:rsidRDefault="00CE5066" w:rsidP="00CE5066">
      <w:pPr>
        <w:ind w:firstLine="360"/>
        <w:rPr>
          <w:rFonts w:ascii="Arial" w:hAnsi="Arial" w:cs="Arial"/>
        </w:rPr>
      </w:pPr>
    </w:p>
    <w:p w14:paraId="6D2E44D4" w14:textId="77777777" w:rsidR="00CE5066" w:rsidRPr="00EB67D9" w:rsidRDefault="00CE5066" w:rsidP="00CE5066">
      <w:pPr>
        <w:ind w:firstLine="360"/>
        <w:rPr>
          <w:rFonts w:ascii="Arial" w:hAnsi="Arial" w:cs="Arial"/>
        </w:rPr>
      </w:pPr>
      <w:r w:rsidRPr="00EB67D9">
        <w:rPr>
          <w:rFonts w:ascii="Arial" w:hAnsi="Arial" w:cs="Arial"/>
        </w:rPr>
        <w:t>(b) For any of the following terms used in the Consumer Confidence Report, the water system shall provide the specified language below:</w:t>
      </w:r>
    </w:p>
    <w:p w14:paraId="23136BCF" w14:textId="77777777" w:rsidR="00CE5066" w:rsidRPr="00EB67D9" w:rsidRDefault="00CE5066" w:rsidP="00CE5066">
      <w:pPr>
        <w:ind w:firstLine="720"/>
        <w:rPr>
          <w:rFonts w:ascii="Arial" w:hAnsi="Arial" w:cs="Arial"/>
        </w:rPr>
      </w:pPr>
      <w:r w:rsidRPr="00EB67D9">
        <w:rPr>
          <w:rFonts w:ascii="Arial" w:hAnsi="Arial" w:cs="Arial"/>
        </w:rPr>
        <w:t>(1) Regulatory Action Level: “The concentration of a contaminant which, if exceeded, triggers treatment or other requirements that a water system must follow.”</w:t>
      </w:r>
    </w:p>
    <w:p w14:paraId="3B1BA22A" w14:textId="77777777" w:rsidR="00CE5066" w:rsidRPr="00EB67D9" w:rsidRDefault="00CE5066" w:rsidP="00CE5066">
      <w:pPr>
        <w:ind w:firstLine="720"/>
        <w:rPr>
          <w:rFonts w:ascii="Arial" w:hAnsi="Arial" w:cs="Arial"/>
        </w:rPr>
      </w:pPr>
      <w:r w:rsidRPr="00EB67D9">
        <w:rPr>
          <w:rFonts w:ascii="Arial" w:hAnsi="Arial" w:cs="Arial"/>
        </w:rPr>
        <w:t>(2) Maximum Contaminant Level or MCL: “The highest level of a contaminant that is allowed in drinking water.  Primary MCLs are set as close to the PHGs (or MCLGs) as is economically and technologically feasible.  Secondary MCLs are set to protect the odor, taste, and appearance of drinking water.”</w:t>
      </w:r>
    </w:p>
    <w:p w14:paraId="2E29076A" w14:textId="77777777" w:rsidR="00CE5066" w:rsidRPr="00EB67D9" w:rsidRDefault="00CE5066" w:rsidP="00CE5066">
      <w:pPr>
        <w:ind w:firstLine="720"/>
        <w:rPr>
          <w:rFonts w:ascii="Arial" w:hAnsi="Arial" w:cs="Arial"/>
        </w:rPr>
      </w:pPr>
      <w:r w:rsidRPr="00EB67D9">
        <w:rPr>
          <w:rFonts w:ascii="Arial" w:hAnsi="Arial" w:cs="Arial"/>
        </w:rPr>
        <w:t>(3) Maximum Contaminant Level Goal or MCLG: “The level of a contaminant in drinking water below which there is no known or expected risk to health.  MCLGs are set by the U.S. Environmental Protection Agency.”</w:t>
      </w:r>
    </w:p>
    <w:p w14:paraId="770E4565" w14:textId="77777777" w:rsidR="00CE5066" w:rsidRPr="00EB67D9" w:rsidRDefault="00CE5066" w:rsidP="00CE5066">
      <w:pPr>
        <w:ind w:firstLine="720"/>
        <w:rPr>
          <w:rFonts w:ascii="Arial" w:hAnsi="Arial" w:cs="Arial"/>
        </w:rPr>
      </w:pPr>
      <w:r w:rsidRPr="00EB67D9">
        <w:rPr>
          <w:rFonts w:ascii="Arial" w:hAnsi="Arial" w:cs="Arial"/>
        </w:rPr>
        <w:t xml:space="preserve">(4) Public Health Goal or PHG: “The level of a contaminant in drinking water below which there is no known or expected risk to health.  PHGs are set by the California Environmental Protection Agency.” </w:t>
      </w:r>
    </w:p>
    <w:p w14:paraId="7989365D" w14:textId="77777777" w:rsidR="00CE5066" w:rsidRPr="00EB67D9" w:rsidRDefault="00CE5066" w:rsidP="00CE5066">
      <w:pPr>
        <w:ind w:firstLine="720"/>
        <w:rPr>
          <w:rFonts w:ascii="Arial" w:hAnsi="Arial" w:cs="Arial"/>
        </w:rPr>
      </w:pPr>
      <w:r w:rsidRPr="00EB67D9">
        <w:rPr>
          <w:rFonts w:ascii="Arial" w:hAnsi="Arial" w:cs="Arial"/>
        </w:rPr>
        <w:t xml:space="preserve">(5) Primary Drinking Water Standard or PDWS: “MCLs, MRDLs, and treatment techniques for contaminants that affect health, along with their monitoring and reporting requirements.” </w:t>
      </w:r>
    </w:p>
    <w:p w14:paraId="1FF78599" w14:textId="77777777" w:rsidR="00CE5066" w:rsidRPr="00EB67D9" w:rsidRDefault="00CE5066" w:rsidP="00CE5066">
      <w:pPr>
        <w:ind w:firstLine="720"/>
        <w:rPr>
          <w:rFonts w:ascii="Arial" w:hAnsi="Arial" w:cs="Arial"/>
        </w:rPr>
      </w:pPr>
      <w:r w:rsidRPr="00EB67D9">
        <w:rPr>
          <w:rFonts w:ascii="Arial" w:hAnsi="Arial" w:cs="Arial"/>
        </w:rPr>
        <w:t xml:space="preserve">(6) Treatment technique: “A required process intended to reduce the level of a contaminant in drinking water.” </w:t>
      </w:r>
    </w:p>
    <w:p w14:paraId="75CD0323" w14:textId="77777777" w:rsidR="00CE5066" w:rsidRPr="00EB67D9" w:rsidRDefault="00CE5066" w:rsidP="00CE5066">
      <w:pPr>
        <w:ind w:firstLine="720"/>
        <w:rPr>
          <w:rFonts w:ascii="Arial" w:hAnsi="Arial" w:cs="Arial"/>
        </w:rPr>
      </w:pPr>
      <w:r w:rsidRPr="00EB67D9">
        <w:rPr>
          <w:rFonts w:ascii="Arial" w:hAnsi="Arial" w:cs="Arial"/>
        </w:rPr>
        <w:t>(7) Variances and exemptions: “</w:t>
      </w:r>
      <w:r w:rsidR="00D12255" w:rsidRPr="00EB67D9">
        <w:rPr>
          <w:rFonts w:ascii="Arial" w:hAnsi="Arial" w:cs="Arial"/>
        </w:rPr>
        <w:t xml:space="preserve">State Board </w:t>
      </w:r>
      <w:r w:rsidRPr="00EB67D9">
        <w:rPr>
          <w:rFonts w:ascii="Arial" w:hAnsi="Arial" w:cs="Arial"/>
        </w:rPr>
        <w:t xml:space="preserve">permission to exceed an MCL or not comply with a treatment technique under certain conditions.” </w:t>
      </w:r>
    </w:p>
    <w:p w14:paraId="54FE5DA2" w14:textId="77777777" w:rsidR="00CE5066" w:rsidRPr="00EB67D9" w:rsidRDefault="00CE5066" w:rsidP="00CE5066">
      <w:pPr>
        <w:ind w:firstLine="720"/>
        <w:rPr>
          <w:rFonts w:ascii="Arial" w:hAnsi="Arial" w:cs="Arial"/>
        </w:rPr>
      </w:pPr>
      <w:r w:rsidRPr="00EB67D9">
        <w:rPr>
          <w:rFonts w:ascii="Arial" w:hAnsi="Arial" w:cs="Arial"/>
        </w:rPr>
        <w:lastRenderedPageBreak/>
        <w:t>(8) Maximum residual disinfectant level or MRDL: “The highest level of a disinfectant allowed in drinking water.  There is convincing evidence that addition of a disinfectant is necessary for control of microbial contaminants.”</w:t>
      </w:r>
    </w:p>
    <w:p w14:paraId="3D5AFCDF" w14:textId="77777777" w:rsidR="00CE5066" w:rsidRPr="00E56786" w:rsidRDefault="00CE5066" w:rsidP="00CE5066">
      <w:pPr>
        <w:ind w:firstLine="720"/>
        <w:rPr>
          <w:rFonts w:ascii="Arial" w:hAnsi="Arial" w:cs="Arial"/>
        </w:rPr>
      </w:pPr>
      <w:r w:rsidRPr="00EB67D9">
        <w:rPr>
          <w:rFonts w:ascii="Arial" w:hAnsi="Arial" w:cs="Arial"/>
        </w:rPr>
        <w:t xml:space="preserve">(9) Maximum residual disinfectant level goal or MRDLG: “The level of a drinking water </w:t>
      </w:r>
      <w:r w:rsidRPr="00E56786">
        <w:rPr>
          <w:rFonts w:ascii="Arial" w:hAnsi="Arial" w:cs="Arial"/>
        </w:rPr>
        <w:t>disinfectant below which there is no known or expected risk to health.  MRDLGs do not reflect the benefits of the use of disinfectants to control microbial contaminants.”</w:t>
      </w:r>
    </w:p>
    <w:p w14:paraId="208C439D" w14:textId="77777777" w:rsidR="00383A1E" w:rsidRPr="00E56786" w:rsidRDefault="00383A1E" w:rsidP="00383A1E">
      <w:pPr>
        <w:ind w:firstLine="360"/>
        <w:rPr>
          <w:rStyle w:val="markedcontent"/>
          <w:rFonts w:ascii="Arial" w:hAnsi="Arial" w:cs="Arial"/>
        </w:rPr>
      </w:pPr>
      <w:r w:rsidRPr="00E56786">
        <w:rPr>
          <w:rStyle w:val="markedcontent"/>
          <w:rFonts w:ascii="Arial" w:hAnsi="Arial" w:cs="Arial"/>
        </w:rPr>
        <w:t>(10) Level 1 Assessment: “A Level 1 assessment is a study of the water system to identify potential problems and determine (if possible) why total coliform bacteria have been found in our water system.”</w:t>
      </w:r>
    </w:p>
    <w:p w14:paraId="20E59F5D" w14:textId="6D70EEF6" w:rsidR="00383A1E" w:rsidRDefault="00383A1E" w:rsidP="00E56786">
      <w:pPr>
        <w:ind w:firstLine="360"/>
      </w:pPr>
      <w:r w:rsidRPr="00E56786">
        <w:rPr>
          <w:rStyle w:val="markedcontent"/>
          <w:rFonts w:ascii="Arial" w:hAnsi="Arial" w:cs="Arial"/>
        </w:rPr>
        <w:t xml:space="preserve">(11) Level 2 Assessment: “A Level 2 assessment is a very detailed study of the water system to identify potential problems and determine (if possible) why an </w:t>
      </w:r>
      <w:r w:rsidRPr="006E2B7F">
        <w:rPr>
          <w:rStyle w:val="markedcontent"/>
          <w:rFonts w:ascii="Arial" w:hAnsi="Arial" w:cs="Arial"/>
          <w:i/>
        </w:rPr>
        <w:t>E. coli</w:t>
      </w:r>
      <w:r w:rsidRPr="00E56786">
        <w:rPr>
          <w:rStyle w:val="markedcontent"/>
          <w:rFonts w:ascii="Arial" w:hAnsi="Arial" w:cs="Arial"/>
        </w:rPr>
        <w:t xml:space="preserve"> MCL violation has occurred and/or why total coliform bacteria have been found in our water system on multiple occasions.”</w:t>
      </w:r>
    </w:p>
    <w:p w14:paraId="35D2B256" w14:textId="77777777" w:rsidR="00383A1E" w:rsidRPr="00EB67D9" w:rsidRDefault="00383A1E" w:rsidP="00CE5066">
      <w:pPr>
        <w:ind w:firstLine="360"/>
        <w:rPr>
          <w:rFonts w:ascii="Arial" w:hAnsi="Arial" w:cs="Arial"/>
        </w:rPr>
      </w:pPr>
    </w:p>
    <w:p w14:paraId="373699DB" w14:textId="77777777" w:rsidR="00CE5066" w:rsidRPr="00EB67D9" w:rsidRDefault="00CE5066" w:rsidP="00CE5066">
      <w:pPr>
        <w:ind w:firstLine="360"/>
        <w:rPr>
          <w:rFonts w:ascii="Arial" w:hAnsi="Arial" w:cs="Arial"/>
        </w:rPr>
      </w:pPr>
      <w:r w:rsidRPr="00EB67D9">
        <w:rPr>
          <w:rFonts w:ascii="Arial" w:hAnsi="Arial" w:cs="Arial"/>
        </w:rPr>
        <w:t>(c) If any of the following are detected, information for each pursuant to subsection (d) shall be included in the Consumer Confidence Report:</w:t>
      </w:r>
    </w:p>
    <w:p w14:paraId="44B947F7" w14:textId="71D75BE2" w:rsidR="00CE5066" w:rsidRPr="00EB67D9" w:rsidRDefault="00CE5066" w:rsidP="00CE5066">
      <w:pPr>
        <w:ind w:firstLine="720"/>
        <w:rPr>
          <w:rFonts w:ascii="Arial" w:hAnsi="Arial" w:cs="Arial"/>
        </w:rPr>
      </w:pPr>
      <w:r w:rsidRPr="00EB67D9">
        <w:rPr>
          <w:rFonts w:ascii="Arial" w:hAnsi="Arial" w:cs="Arial"/>
        </w:rPr>
        <w:t xml:space="preserve">(1) Contaminants subject to an MCL, regulatory action level, MRDL, or treatment technique (regulated contaminants), as specified in sections </w:t>
      </w:r>
      <w:r w:rsidRPr="00E56786">
        <w:rPr>
          <w:rFonts w:ascii="Arial" w:hAnsi="Arial" w:cs="Arial"/>
        </w:rPr>
        <w:t xml:space="preserve">64426.1, </w:t>
      </w:r>
      <w:r w:rsidR="00DC13E1" w:rsidRPr="00E56786">
        <w:rPr>
          <w:rFonts w:ascii="Arial" w:hAnsi="Arial" w:cs="Arial"/>
        </w:rPr>
        <w:t xml:space="preserve">64426.6, </w:t>
      </w:r>
      <w:r w:rsidRPr="00E56786">
        <w:rPr>
          <w:rFonts w:ascii="Arial" w:hAnsi="Arial" w:cs="Arial"/>
        </w:rPr>
        <w:t>64431, 64442, 64443, 64444, 64448, 64449, 64533, 64533.5, 64536, 64536.2, 64653</w:t>
      </w:r>
      <w:r w:rsidR="00DC13E1" w:rsidRPr="00E56786">
        <w:rPr>
          <w:rFonts w:ascii="Arial" w:hAnsi="Arial" w:cs="Arial"/>
        </w:rPr>
        <w:t>,</w:t>
      </w:r>
      <w:r w:rsidRPr="00E56786">
        <w:rPr>
          <w:rFonts w:ascii="Arial" w:hAnsi="Arial" w:cs="Arial"/>
        </w:rPr>
        <w:t xml:space="preserve"> and</w:t>
      </w:r>
      <w:r w:rsidRPr="00EB67D9">
        <w:rPr>
          <w:rFonts w:ascii="Arial" w:hAnsi="Arial" w:cs="Arial"/>
        </w:rPr>
        <w:t xml:space="preserve"> 64678;</w:t>
      </w:r>
    </w:p>
    <w:p w14:paraId="130AADAB" w14:textId="77777777" w:rsidR="00CE5066" w:rsidRPr="00EB67D9" w:rsidRDefault="00CE5066" w:rsidP="00CE5066">
      <w:pPr>
        <w:pStyle w:val="reg2"/>
        <w:ind w:firstLine="720"/>
        <w:rPr>
          <w:rFonts w:ascii="Arial" w:hAnsi="Arial" w:cs="Arial"/>
          <w:szCs w:val="24"/>
        </w:rPr>
      </w:pPr>
      <w:r w:rsidRPr="00EB67D9">
        <w:rPr>
          <w:rFonts w:ascii="Arial" w:hAnsi="Arial" w:cs="Arial"/>
          <w:szCs w:val="24"/>
        </w:rPr>
        <w:t>(2) Contaminants specified in 40 Code of Federal Regulations part 141.40 (7-1-2007 edition) for which monitoring is required (unregulated contaminants);</w:t>
      </w:r>
    </w:p>
    <w:p w14:paraId="1BB531EB" w14:textId="77777777" w:rsidR="00CE5066" w:rsidRPr="00EB67D9" w:rsidRDefault="00CE5066" w:rsidP="00CE5066">
      <w:pPr>
        <w:pStyle w:val="BodyTextIndent2"/>
        <w:ind w:firstLine="720"/>
        <w:rPr>
          <w:rFonts w:ascii="Arial" w:hAnsi="Arial" w:cs="Arial"/>
        </w:rPr>
      </w:pPr>
      <w:r w:rsidRPr="00EB67D9">
        <w:rPr>
          <w:rFonts w:ascii="Arial" w:hAnsi="Arial" w:cs="Arial"/>
        </w:rPr>
        <w:t>(3) Microbial contaminants detected as provided under subsection (e); and</w:t>
      </w:r>
    </w:p>
    <w:p w14:paraId="1148D213" w14:textId="77777777" w:rsidR="00CE5066" w:rsidRPr="00EB67D9" w:rsidRDefault="00CE5066" w:rsidP="00CE5066">
      <w:pPr>
        <w:ind w:firstLine="720"/>
        <w:rPr>
          <w:rFonts w:ascii="Arial" w:hAnsi="Arial" w:cs="Arial"/>
        </w:rPr>
      </w:pPr>
      <w:r w:rsidRPr="00EB67D9">
        <w:rPr>
          <w:rFonts w:ascii="Arial" w:hAnsi="Arial" w:cs="Arial"/>
        </w:rPr>
        <w:t>(4) Sodium and hardness.</w:t>
      </w:r>
    </w:p>
    <w:p w14:paraId="31AFE43E" w14:textId="77777777" w:rsidR="00CE5066" w:rsidRPr="00EB67D9" w:rsidRDefault="00CE5066" w:rsidP="00CE5066">
      <w:pPr>
        <w:ind w:firstLine="360"/>
        <w:rPr>
          <w:rFonts w:ascii="Arial" w:hAnsi="Arial" w:cs="Arial"/>
        </w:rPr>
      </w:pPr>
    </w:p>
    <w:p w14:paraId="43D3E0FC" w14:textId="77777777" w:rsidR="00CE5066" w:rsidRPr="00EB67D9" w:rsidRDefault="00CE5066" w:rsidP="00CE5066">
      <w:pPr>
        <w:ind w:firstLine="360"/>
        <w:rPr>
          <w:rFonts w:ascii="Arial" w:hAnsi="Arial" w:cs="Arial"/>
        </w:rPr>
      </w:pPr>
      <w:r w:rsidRPr="00EB67D9">
        <w:rPr>
          <w:rFonts w:ascii="Arial" w:hAnsi="Arial" w:cs="Arial"/>
        </w:rPr>
        <w:t>(d) For contaminants identified in subsection (c), the water system shall include in the Consumer Confidence Report one table or several adjacent tables that have been developed pursuant to this subsection.  Any additional monitoring results that a water system chooses to include in its Consumer Confidence Report shall be displayed separately.</w:t>
      </w:r>
    </w:p>
    <w:p w14:paraId="326B01CF" w14:textId="77777777" w:rsidR="00CE5066" w:rsidRPr="00EB67D9" w:rsidRDefault="00CE5066" w:rsidP="00CE5066">
      <w:pPr>
        <w:ind w:firstLine="720"/>
        <w:rPr>
          <w:rFonts w:ascii="Arial" w:hAnsi="Arial" w:cs="Arial"/>
        </w:rPr>
      </w:pPr>
      <w:r w:rsidRPr="00EB67D9">
        <w:rPr>
          <w:rFonts w:ascii="Arial" w:hAnsi="Arial" w:cs="Arial"/>
        </w:rPr>
        <w:t xml:space="preserve">(1) The data in the table(s) shall be derived from data collected to comply with U.S. Environmental Protection Agency (USEPA) and </w:t>
      </w:r>
      <w:r w:rsidR="00D12255" w:rsidRPr="00EB67D9">
        <w:rPr>
          <w:rFonts w:ascii="Arial" w:hAnsi="Arial" w:cs="Arial"/>
        </w:rPr>
        <w:t xml:space="preserve">State Board </w:t>
      </w:r>
      <w:r w:rsidRPr="00EB67D9">
        <w:rPr>
          <w:rFonts w:ascii="Arial" w:hAnsi="Arial" w:cs="Arial"/>
        </w:rPr>
        <w:t>monitoring and analytical requirements during calendar year 2000 for the first Consumer Confidence Report and subsequent calendar years thereafter.  Where a system is allowed to monitor for regulated contaminants less often than once a year, the table(s) shall include the date and results of the most recent sampling and the Consumer Confidence Report shall include a brief statement indicating that the data presented in the table(s) are from the most recent testing done in accordance with the regulations.  No data older than 9 years need be included.</w:t>
      </w:r>
    </w:p>
    <w:p w14:paraId="4E312902" w14:textId="77777777" w:rsidR="00CE5066" w:rsidRPr="00EB67D9" w:rsidRDefault="00CE5066" w:rsidP="00CE5066">
      <w:pPr>
        <w:ind w:firstLine="720"/>
        <w:rPr>
          <w:rFonts w:ascii="Arial" w:hAnsi="Arial" w:cs="Arial"/>
        </w:rPr>
      </w:pPr>
      <w:r w:rsidRPr="00EB67D9">
        <w:rPr>
          <w:rFonts w:ascii="Arial" w:hAnsi="Arial" w:cs="Arial"/>
        </w:rPr>
        <w:t>(2) For detected regulated contaminants referenced in subsection (c)(1), the table(s) shall include:</w:t>
      </w:r>
    </w:p>
    <w:p w14:paraId="4EFEFE27" w14:textId="77777777" w:rsidR="00CE5066" w:rsidRPr="00EB67D9" w:rsidRDefault="00CE5066" w:rsidP="00CE5066">
      <w:pPr>
        <w:ind w:firstLine="1080"/>
        <w:rPr>
          <w:rFonts w:ascii="Arial" w:hAnsi="Arial" w:cs="Arial"/>
        </w:rPr>
      </w:pPr>
      <w:r w:rsidRPr="00EB67D9">
        <w:rPr>
          <w:rFonts w:ascii="Arial" w:hAnsi="Arial" w:cs="Arial"/>
        </w:rPr>
        <w:t>(A) The MCL expressed as a number equal to or greater than 1.0;</w:t>
      </w:r>
    </w:p>
    <w:p w14:paraId="27690280" w14:textId="77777777" w:rsidR="00CE5066" w:rsidRPr="00EB67D9" w:rsidRDefault="00CE5066" w:rsidP="00CE5066">
      <w:pPr>
        <w:ind w:firstLine="1080"/>
        <w:rPr>
          <w:rFonts w:ascii="Arial" w:hAnsi="Arial" w:cs="Arial"/>
        </w:rPr>
      </w:pPr>
      <w:r w:rsidRPr="00EB67D9">
        <w:rPr>
          <w:rFonts w:ascii="Arial" w:hAnsi="Arial" w:cs="Arial"/>
        </w:rPr>
        <w:lastRenderedPageBreak/>
        <w:t>(B) For a primary MCL, the public health goal (PHG) in the same units as the MCL; or if no PHG has been set for the contaminant, the table shall include the USEPA maximum contaminant level goal in the same units as the MCL;</w:t>
      </w:r>
    </w:p>
    <w:p w14:paraId="0291A44C" w14:textId="77777777" w:rsidR="00CE5066" w:rsidRPr="00EB67D9" w:rsidRDefault="00CE5066" w:rsidP="00CE5066">
      <w:pPr>
        <w:ind w:firstLine="1080"/>
        <w:rPr>
          <w:rFonts w:ascii="Arial" w:hAnsi="Arial" w:cs="Arial"/>
        </w:rPr>
      </w:pPr>
      <w:r w:rsidRPr="00EB67D9">
        <w:rPr>
          <w:rFonts w:ascii="Arial" w:hAnsi="Arial" w:cs="Arial"/>
        </w:rPr>
        <w:t>(C) For a detected contaminant that does not have an MCL, the table(s) shall indicate whether there is a treatment technique or specify the regulatory action level or MRDL (and MRDLG) applicable to that contaminant, and the Consumer Confidence Report shall include the appropriate language specified in subsection (b);</w:t>
      </w:r>
    </w:p>
    <w:p w14:paraId="2858A924" w14:textId="68EE5D99" w:rsidR="00CE5066" w:rsidRPr="00EB67D9" w:rsidRDefault="00CE5066" w:rsidP="00CE5066">
      <w:pPr>
        <w:ind w:firstLine="1080"/>
        <w:rPr>
          <w:rFonts w:ascii="Arial" w:hAnsi="Arial" w:cs="Arial"/>
        </w:rPr>
      </w:pPr>
      <w:r w:rsidRPr="00EB67D9">
        <w:rPr>
          <w:rFonts w:ascii="Arial" w:hAnsi="Arial" w:cs="Arial"/>
        </w:rPr>
        <w:t xml:space="preserve">(D) </w:t>
      </w:r>
      <w:r w:rsidRPr="009C4D74">
        <w:rPr>
          <w:rFonts w:ascii="Arial" w:hAnsi="Arial" w:cs="Arial"/>
        </w:rPr>
        <w:t>For detected contaminants subject to an MCL, except turbidity and</w:t>
      </w:r>
      <w:r w:rsidR="00DC13E1" w:rsidRPr="009C4D74">
        <w:rPr>
          <w:rFonts w:ascii="Arial" w:hAnsi="Arial" w:cs="Arial"/>
          <w:i/>
          <w:iCs/>
        </w:rPr>
        <w:t xml:space="preserve"> E. coli</w:t>
      </w:r>
      <w:r w:rsidRPr="009C4D74">
        <w:rPr>
          <w:rFonts w:ascii="Arial" w:hAnsi="Arial" w:cs="Arial"/>
          <w:i/>
          <w:iCs/>
        </w:rPr>
        <w:t>,</w:t>
      </w:r>
      <w:r w:rsidRPr="009C4D74">
        <w:rPr>
          <w:rFonts w:ascii="Arial" w:hAnsi="Arial" w:cs="Arial"/>
        </w:rPr>
        <w:t xml:space="preserve"> the</w:t>
      </w:r>
      <w:r w:rsidRPr="00EB67D9">
        <w:rPr>
          <w:rFonts w:ascii="Arial" w:hAnsi="Arial" w:cs="Arial"/>
        </w:rPr>
        <w:t xml:space="preserve"> sample result(s) collected at compliance monitoring sampling points shall be reported in the same units as the MCL as follows:</w:t>
      </w:r>
    </w:p>
    <w:p w14:paraId="6C5D8007" w14:textId="77777777" w:rsidR="00CE5066" w:rsidRPr="00EB67D9" w:rsidRDefault="00CE5066" w:rsidP="00CE5066">
      <w:pPr>
        <w:ind w:firstLine="1440"/>
        <w:rPr>
          <w:rFonts w:ascii="Arial" w:hAnsi="Arial" w:cs="Arial"/>
        </w:rPr>
      </w:pPr>
      <w:r w:rsidRPr="00EB67D9">
        <w:rPr>
          <w:rFonts w:ascii="Arial" w:hAnsi="Arial" w:cs="Arial"/>
        </w:rPr>
        <w:t>1. When compliance is determined by the results of a single sample, an initial sample averaged with one or two confirmation sample(s), or an average of four quarterly or six monthly samples, results shall be reported as follows:</w:t>
      </w:r>
    </w:p>
    <w:p w14:paraId="5A0574FE" w14:textId="77777777" w:rsidR="00CE5066" w:rsidRPr="00EB67D9" w:rsidRDefault="00CE5066" w:rsidP="00CE5066">
      <w:pPr>
        <w:ind w:firstLine="1800"/>
        <w:rPr>
          <w:rFonts w:ascii="Arial" w:hAnsi="Arial" w:cs="Arial"/>
        </w:rPr>
      </w:pPr>
      <w:r w:rsidRPr="00EB67D9">
        <w:rPr>
          <w:rFonts w:ascii="Arial" w:hAnsi="Arial" w:cs="Arial"/>
        </w:rPr>
        <w:t>A. For a single sampling point, or multiple sampling points for which data is being individually listed on the Consumer Confidence Report:  the sample result and, if more than one sample was collected, the average and range of the sample results;</w:t>
      </w:r>
    </w:p>
    <w:p w14:paraId="1E661635" w14:textId="77777777" w:rsidR="00CE5066" w:rsidRPr="00EB67D9" w:rsidRDefault="00CE5066" w:rsidP="00CE5066">
      <w:pPr>
        <w:ind w:firstLine="1800"/>
        <w:rPr>
          <w:rFonts w:ascii="Arial" w:hAnsi="Arial" w:cs="Arial"/>
        </w:rPr>
      </w:pPr>
      <w:r w:rsidRPr="00EB67D9">
        <w:rPr>
          <w:rFonts w:ascii="Arial" w:hAnsi="Arial" w:cs="Arial"/>
        </w:rPr>
        <w:t>B. For multiple sampling points, each of which has been sampled only once and for which data is being summarized together on the Consumer Confidence Report: the average and range of the sample results.  If the waters from the sampling points are entering the distribution system at the same point, a flow-weighted average may be reported; and</w:t>
      </w:r>
    </w:p>
    <w:p w14:paraId="4D6EB23D" w14:textId="77777777" w:rsidR="00CE5066" w:rsidRPr="00EB67D9" w:rsidRDefault="00CE5066" w:rsidP="00CE5066">
      <w:pPr>
        <w:ind w:firstLine="1800"/>
        <w:rPr>
          <w:rFonts w:ascii="Arial" w:hAnsi="Arial" w:cs="Arial"/>
        </w:rPr>
      </w:pPr>
      <w:r w:rsidRPr="00EB67D9">
        <w:rPr>
          <w:rFonts w:ascii="Arial" w:hAnsi="Arial" w:cs="Arial"/>
        </w:rPr>
        <w:t>C. For multiple sampling points, one or more of which has been sampled more than once and for which data is being summarized together on the Consumer Confidence Report: the average of the individual sampling point averages and range of all the sample results.  If the waters from the sampling points are entering the distribution system at the same point, a flow-weighted average may be reported.</w:t>
      </w:r>
    </w:p>
    <w:p w14:paraId="2AB8B6D6" w14:textId="77777777" w:rsidR="00CE5066" w:rsidRPr="00EB67D9" w:rsidRDefault="00CE5066" w:rsidP="00CE5066">
      <w:pPr>
        <w:ind w:firstLine="1440"/>
        <w:rPr>
          <w:rFonts w:ascii="Arial" w:hAnsi="Arial" w:cs="Arial"/>
        </w:rPr>
      </w:pPr>
      <w:r w:rsidRPr="00EB67D9">
        <w:rPr>
          <w:rFonts w:ascii="Arial" w:hAnsi="Arial" w:cs="Arial"/>
        </w:rPr>
        <w:t>2. When compliance with the MCL is determined by calculating a running annual average of all samples taken at a monitoring location:</w:t>
      </w:r>
    </w:p>
    <w:p w14:paraId="0B4B0012" w14:textId="77777777" w:rsidR="00CE5066" w:rsidRPr="00EB67D9" w:rsidRDefault="00CE5066" w:rsidP="00CE5066">
      <w:pPr>
        <w:ind w:firstLine="1800"/>
        <w:rPr>
          <w:rFonts w:ascii="Arial" w:hAnsi="Arial" w:cs="Arial"/>
        </w:rPr>
      </w:pPr>
      <w:r w:rsidRPr="00EB67D9">
        <w:rPr>
          <w:rFonts w:ascii="Arial" w:hAnsi="Arial" w:cs="Arial"/>
        </w:rPr>
        <w:t>A. The highest running annual average of the monitoring location and the range of sample results or, if monitoring locations are summarized together for the Consumer Confidence Report, the highest running annual average of any of the monitoring locations and the range of sample results from all the monitoring locations; and</w:t>
      </w:r>
    </w:p>
    <w:p w14:paraId="574E5B39" w14:textId="77777777" w:rsidR="00CE5066" w:rsidRPr="00EB67D9" w:rsidRDefault="00CE5066" w:rsidP="00CE5066">
      <w:pPr>
        <w:ind w:firstLine="1800"/>
        <w:rPr>
          <w:rFonts w:ascii="Arial" w:hAnsi="Arial" w:cs="Arial"/>
        </w:rPr>
      </w:pPr>
      <w:r w:rsidRPr="00EB67D9">
        <w:rPr>
          <w:rFonts w:ascii="Arial" w:hAnsi="Arial" w:cs="Arial"/>
        </w:rPr>
        <w:t>B. For TTHM and HAA5 monitored pursuant to section 64534.2(d):  the highest locational running annual average (LRAA) for TTHM and HAA5 and the range of individual sample results for all monitoring locations.  If more than one location exceeds the TTHM or HAA5 MCL, include the LRAA for all locations that exceed the MCL.</w:t>
      </w:r>
    </w:p>
    <w:p w14:paraId="740E8BBF" w14:textId="77777777" w:rsidR="00CE5066" w:rsidRPr="00EB67D9" w:rsidRDefault="00CE5066" w:rsidP="00CE5066">
      <w:pPr>
        <w:ind w:firstLine="1440"/>
        <w:rPr>
          <w:rFonts w:ascii="Arial" w:hAnsi="Arial" w:cs="Arial"/>
        </w:rPr>
      </w:pPr>
      <w:r w:rsidRPr="00EB67D9">
        <w:rPr>
          <w:rFonts w:ascii="Arial" w:hAnsi="Arial" w:cs="Arial"/>
        </w:rPr>
        <w:t xml:space="preserve">3. When compliance with the MCL is determined on a system-wide basis by calculating a running annual average of all monitoring location averages: the highest running annual average and the range of sample results from all the sampling points.  </w:t>
      </w:r>
    </w:p>
    <w:p w14:paraId="6D1409C2" w14:textId="77777777" w:rsidR="00CE5066" w:rsidRPr="00EB67D9" w:rsidRDefault="00CE5066" w:rsidP="00CE5066">
      <w:pPr>
        <w:ind w:firstLine="1440"/>
        <w:rPr>
          <w:rFonts w:ascii="Arial" w:hAnsi="Arial" w:cs="Arial"/>
        </w:rPr>
      </w:pPr>
      <w:r w:rsidRPr="00EB67D9">
        <w:rPr>
          <w:rFonts w:ascii="Arial" w:hAnsi="Arial" w:cs="Arial"/>
        </w:rPr>
        <w:lastRenderedPageBreak/>
        <w:t>4. When compliance with the MCL is determined on the basis of monitoring after treatment installed to remove a contaminant: the average level detected in the water entering the distribution system and the range of sample results; and</w:t>
      </w:r>
    </w:p>
    <w:p w14:paraId="34C73C8E" w14:textId="77777777" w:rsidR="00CE5066" w:rsidRPr="00EB67D9" w:rsidRDefault="00CE5066" w:rsidP="00CE5066">
      <w:pPr>
        <w:ind w:firstLine="1440"/>
        <w:rPr>
          <w:rFonts w:ascii="Arial" w:hAnsi="Arial" w:cs="Arial"/>
        </w:rPr>
      </w:pPr>
      <w:r w:rsidRPr="00EB67D9">
        <w:rPr>
          <w:rFonts w:ascii="Arial" w:hAnsi="Arial" w:cs="Arial"/>
        </w:rPr>
        <w:t>5. If an MCL compliance determination was made in the year for which sample results are being reported and that determination was based on an average of results from both the previous and reporting years, then the compliance determination average shall be reported, but the range shall be based only on results from the year for which data is being reported.</w:t>
      </w:r>
    </w:p>
    <w:p w14:paraId="5A6AEEC6" w14:textId="77777777" w:rsidR="00CE5066" w:rsidRPr="00EB67D9" w:rsidRDefault="00CE5066" w:rsidP="00CE5066">
      <w:pPr>
        <w:ind w:firstLine="1080"/>
        <w:rPr>
          <w:rFonts w:ascii="Arial" w:hAnsi="Arial" w:cs="Arial"/>
        </w:rPr>
      </w:pPr>
      <w:r w:rsidRPr="00EB67D9">
        <w:rPr>
          <w:rFonts w:ascii="Arial" w:hAnsi="Arial" w:cs="Arial"/>
        </w:rPr>
        <w:t>(E) For turbidity:</w:t>
      </w:r>
    </w:p>
    <w:p w14:paraId="5356FDF1" w14:textId="77777777" w:rsidR="00CE5066" w:rsidRPr="00EB67D9" w:rsidRDefault="00CE5066" w:rsidP="00CE5066">
      <w:pPr>
        <w:ind w:firstLine="1440"/>
        <w:rPr>
          <w:rFonts w:ascii="Arial" w:hAnsi="Arial" w:cs="Arial"/>
        </w:rPr>
      </w:pPr>
      <w:r w:rsidRPr="00EB67D9">
        <w:rPr>
          <w:rFonts w:ascii="Arial" w:hAnsi="Arial" w:cs="Arial"/>
        </w:rPr>
        <w:t>1. When it is reported pursuant to the requirements of section 64652.5 (filtration avoidance): the highest value; and</w:t>
      </w:r>
    </w:p>
    <w:p w14:paraId="4B58E27D" w14:textId="77777777" w:rsidR="00CE5066" w:rsidRPr="00EB67D9" w:rsidRDefault="00CE5066" w:rsidP="00CE5066">
      <w:pPr>
        <w:ind w:firstLine="1440"/>
        <w:rPr>
          <w:rFonts w:ascii="Arial" w:hAnsi="Arial" w:cs="Arial"/>
        </w:rPr>
      </w:pPr>
      <w:r w:rsidRPr="00EB67D9">
        <w:rPr>
          <w:rFonts w:ascii="Arial" w:hAnsi="Arial" w:cs="Arial"/>
        </w:rPr>
        <w:t>2. When it is reported pursuant to section 64653 (filtration): the highest single measurement based on compliance reporting and the lowest monthly percentage of samples meeting the turbidity limits specified in section 64653 for the filtration technology being used;</w:t>
      </w:r>
    </w:p>
    <w:p w14:paraId="3E434AAC" w14:textId="118FDC20" w:rsidR="00CE5066" w:rsidRPr="0099124C" w:rsidRDefault="00CE5066" w:rsidP="009C4D74">
      <w:pPr>
        <w:ind w:firstLine="1080"/>
        <w:rPr>
          <w:rFonts w:ascii="Arial" w:hAnsi="Arial" w:cs="Arial"/>
        </w:rPr>
      </w:pPr>
      <w:r w:rsidRPr="00EB67D9">
        <w:rPr>
          <w:rFonts w:ascii="Arial" w:hAnsi="Arial" w:cs="Arial"/>
        </w:rPr>
        <w:t xml:space="preserve">(F) For lead and copper:  the 90th percentile value of the most recent round of sampling, the number of sites sampled, and the number of sampling sites exceeding the action </w:t>
      </w:r>
      <w:r w:rsidRPr="0099124C">
        <w:rPr>
          <w:rFonts w:ascii="Arial" w:hAnsi="Arial" w:cs="Arial"/>
        </w:rPr>
        <w:t>level;</w:t>
      </w:r>
    </w:p>
    <w:p w14:paraId="369472F7" w14:textId="62015605" w:rsidR="00CE5066" w:rsidRPr="00EB67D9" w:rsidRDefault="00CE5066" w:rsidP="000704DA">
      <w:pPr>
        <w:ind w:firstLine="1080"/>
        <w:rPr>
          <w:rFonts w:ascii="Arial" w:hAnsi="Arial" w:cs="Arial"/>
        </w:rPr>
      </w:pPr>
      <w:r w:rsidRPr="0099124C">
        <w:rPr>
          <w:rFonts w:ascii="Arial" w:hAnsi="Arial" w:cs="Arial"/>
        </w:rPr>
        <w:t>(</w:t>
      </w:r>
      <w:r w:rsidR="00B22F9A" w:rsidRPr="0099124C">
        <w:rPr>
          <w:rFonts w:ascii="Arial" w:hAnsi="Arial" w:cs="Arial"/>
        </w:rPr>
        <w:t>G</w:t>
      </w:r>
      <w:r w:rsidRPr="0099124C">
        <w:rPr>
          <w:rFonts w:ascii="Arial" w:hAnsi="Arial" w:cs="Arial"/>
        </w:rPr>
        <w:t xml:space="preserve">) For </w:t>
      </w:r>
      <w:r w:rsidRPr="0099124C">
        <w:rPr>
          <w:rFonts w:ascii="Arial" w:hAnsi="Arial" w:cs="Arial"/>
          <w:i/>
        </w:rPr>
        <w:t>E. coli</w:t>
      </w:r>
      <w:r w:rsidRPr="0099124C">
        <w:rPr>
          <w:rFonts w:ascii="Arial" w:hAnsi="Arial" w:cs="Arial"/>
        </w:rPr>
        <w:t>: the total number of positive samples during the year; and</w:t>
      </w:r>
    </w:p>
    <w:p w14:paraId="780B3655" w14:textId="684DDB40" w:rsidR="00CE5066" w:rsidRPr="00EB67D9" w:rsidRDefault="00CE5066" w:rsidP="000704DA">
      <w:pPr>
        <w:ind w:firstLine="1080"/>
        <w:rPr>
          <w:rFonts w:ascii="Arial" w:hAnsi="Arial" w:cs="Arial"/>
        </w:rPr>
      </w:pPr>
      <w:r w:rsidRPr="0099124C">
        <w:rPr>
          <w:rFonts w:ascii="Arial" w:hAnsi="Arial" w:cs="Arial"/>
        </w:rPr>
        <w:t>(</w:t>
      </w:r>
      <w:r w:rsidR="00B22F9A" w:rsidRPr="0099124C">
        <w:rPr>
          <w:rFonts w:ascii="Arial" w:hAnsi="Arial" w:cs="Arial"/>
        </w:rPr>
        <w:t>H</w:t>
      </w:r>
      <w:r w:rsidRPr="0099124C">
        <w:rPr>
          <w:rFonts w:ascii="Arial" w:hAnsi="Arial" w:cs="Arial"/>
        </w:rPr>
        <w:t>)</w:t>
      </w:r>
      <w:r w:rsidRPr="00EB67D9">
        <w:rPr>
          <w:rFonts w:ascii="Arial" w:hAnsi="Arial" w:cs="Arial"/>
        </w:rPr>
        <w:t xml:space="preserve"> The likely source(s) of </w:t>
      </w:r>
      <w:r w:rsidR="00706D39" w:rsidRPr="00EB67D9">
        <w:rPr>
          <w:rFonts w:ascii="Arial" w:hAnsi="Arial" w:cs="Arial"/>
        </w:rPr>
        <w:t xml:space="preserve">any </w:t>
      </w:r>
      <w:r w:rsidRPr="00EB67D9">
        <w:rPr>
          <w:rFonts w:ascii="Arial" w:hAnsi="Arial" w:cs="Arial"/>
        </w:rPr>
        <w:t xml:space="preserve">detected contaminants </w:t>
      </w:r>
      <w:r w:rsidR="00706D39" w:rsidRPr="00EB67D9">
        <w:rPr>
          <w:rFonts w:ascii="Arial" w:hAnsi="Arial" w:cs="Arial"/>
        </w:rPr>
        <w:t>having</w:t>
      </w:r>
      <w:r w:rsidRPr="00EB67D9">
        <w:rPr>
          <w:rFonts w:ascii="Arial" w:hAnsi="Arial" w:cs="Arial"/>
        </w:rPr>
        <w:t xml:space="preserve"> an MCL</w:t>
      </w:r>
      <w:r w:rsidR="00706D39" w:rsidRPr="00EB67D9">
        <w:rPr>
          <w:rFonts w:ascii="Arial" w:hAnsi="Arial" w:cs="Arial"/>
        </w:rPr>
        <w:t>, MRDL, regulatory action level, or treatment technique</w:t>
      </w:r>
      <w:r w:rsidRPr="00EB67D9">
        <w:rPr>
          <w:rFonts w:ascii="Arial" w:hAnsi="Arial" w:cs="Arial"/>
        </w:rPr>
        <w:t>.  If the water system lacks specific information on the likely source, the table(s) shall include one or more of the typical sources for that contaminant listed in appendix 64481-A or 64481-B that are most applicable to the system.</w:t>
      </w:r>
    </w:p>
    <w:p w14:paraId="61305B74" w14:textId="77777777" w:rsidR="00CE5066" w:rsidRPr="00EB67D9" w:rsidRDefault="00CE5066" w:rsidP="000704DA">
      <w:pPr>
        <w:ind w:firstLine="720"/>
        <w:rPr>
          <w:rFonts w:ascii="Arial" w:hAnsi="Arial" w:cs="Arial"/>
        </w:rPr>
      </w:pPr>
      <w:r w:rsidRPr="00EB67D9">
        <w:rPr>
          <w:rFonts w:ascii="Arial" w:hAnsi="Arial" w:cs="Arial"/>
        </w:rPr>
        <w:t xml:space="preserve">(3) The table(s) shall clearly identify any data indicating violations of MCLs, regulatory action levels, MRDLs, or treatment techniques and the Consumer Confidence Report shall give information on each violation including the length of the violation, potential adverse health effects (PDWS only), and actions taken by the system to address the violation.  To describe the potential health effects, the system shall use the relevant language pursuant to appendices </w:t>
      </w:r>
      <w:r w:rsidRPr="00EB67D9">
        <w:rPr>
          <w:rFonts w:ascii="Arial" w:hAnsi="Arial" w:cs="Arial"/>
          <w:snapToGrid w:val="0"/>
        </w:rPr>
        <w:t>64465-A through H</w:t>
      </w:r>
      <w:r w:rsidRPr="00EB67D9">
        <w:rPr>
          <w:rFonts w:ascii="Arial" w:hAnsi="Arial" w:cs="Arial"/>
        </w:rPr>
        <w:t>; and</w:t>
      </w:r>
    </w:p>
    <w:p w14:paraId="173165A8" w14:textId="77777777" w:rsidR="00CE5066" w:rsidRPr="00EB67D9" w:rsidRDefault="00CE5066" w:rsidP="000704DA">
      <w:pPr>
        <w:ind w:firstLine="720"/>
        <w:rPr>
          <w:rFonts w:ascii="Arial" w:hAnsi="Arial" w:cs="Arial"/>
        </w:rPr>
      </w:pPr>
      <w:r w:rsidRPr="00EB67D9">
        <w:rPr>
          <w:rFonts w:ascii="Arial" w:hAnsi="Arial" w:cs="Arial"/>
        </w:rPr>
        <w:t xml:space="preserve">(4) For detected unregulated contaminants for which monitoring is required (except </w:t>
      </w:r>
      <w:r w:rsidRPr="00EB67D9">
        <w:rPr>
          <w:rFonts w:ascii="Arial" w:hAnsi="Arial" w:cs="Arial"/>
          <w:i/>
        </w:rPr>
        <w:t>Cryptosporidium</w:t>
      </w:r>
      <w:r w:rsidRPr="00EB67D9">
        <w:rPr>
          <w:rFonts w:ascii="Arial" w:hAnsi="Arial" w:cs="Arial"/>
        </w:rPr>
        <w:t>), the table(s) shall contain the average and range at which the contaminant was detected.</w:t>
      </w:r>
    </w:p>
    <w:p w14:paraId="5D15A2D0" w14:textId="77777777" w:rsidR="000704DA" w:rsidRPr="00EB67D9" w:rsidRDefault="000704DA" w:rsidP="00CE5066">
      <w:pPr>
        <w:ind w:firstLine="360"/>
        <w:rPr>
          <w:rFonts w:ascii="Arial" w:hAnsi="Arial" w:cs="Arial"/>
        </w:rPr>
      </w:pPr>
    </w:p>
    <w:p w14:paraId="2213FC07" w14:textId="77777777" w:rsidR="00CE5066" w:rsidRPr="00EB67D9" w:rsidRDefault="00CE5066" w:rsidP="00CE5066">
      <w:pPr>
        <w:ind w:firstLine="360"/>
        <w:rPr>
          <w:rFonts w:ascii="Arial" w:hAnsi="Arial" w:cs="Arial"/>
        </w:rPr>
      </w:pPr>
      <w:r w:rsidRPr="00EB67D9">
        <w:rPr>
          <w:rFonts w:ascii="Arial" w:hAnsi="Arial" w:cs="Arial"/>
        </w:rPr>
        <w:t xml:space="preserve">(e) If the system has performed any monitoring for </w:t>
      </w:r>
      <w:r w:rsidRPr="00EB67D9">
        <w:rPr>
          <w:rFonts w:ascii="Arial" w:hAnsi="Arial" w:cs="Arial"/>
          <w:i/>
        </w:rPr>
        <w:t>Cryptosporidium</w:t>
      </w:r>
      <w:r w:rsidRPr="00EB67D9">
        <w:rPr>
          <w:rFonts w:ascii="Arial" w:hAnsi="Arial" w:cs="Arial"/>
        </w:rPr>
        <w:t xml:space="preserve"> that indicates that </w:t>
      </w:r>
      <w:r w:rsidRPr="00EB67D9">
        <w:rPr>
          <w:rFonts w:ascii="Arial" w:hAnsi="Arial" w:cs="Arial"/>
          <w:i/>
        </w:rPr>
        <w:t xml:space="preserve">Cryptosporidium </w:t>
      </w:r>
      <w:r w:rsidRPr="00EB67D9">
        <w:rPr>
          <w:rFonts w:ascii="Arial" w:hAnsi="Arial" w:cs="Arial"/>
        </w:rPr>
        <w:t>may be present in the source water or the finished water, the Consumer Confidence Report shall include a summary of the monitoring results and an explanation of their significance.</w:t>
      </w:r>
    </w:p>
    <w:p w14:paraId="73B852AF" w14:textId="77777777" w:rsidR="000704DA" w:rsidRPr="00EB67D9" w:rsidRDefault="000704DA" w:rsidP="00CE5066">
      <w:pPr>
        <w:ind w:firstLine="360"/>
        <w:rPr>
          <w:rFonts w:ascii="Arial" w:hAnsi="Arial" w:cs="Arial"/>
        </w:rPr>
      </w:pPr>
    </w:p>
    <w:p w14:paraId="014901FB" w14:textId="77777777" w:rsidR="00CE5066" w:rsidRPr="00EB67D9" w:rsidRDefault="00CE5066" w:rsidP="00CE5066">
      <w:pPr>
        <w:ind w:firstLine="360"/>
        <w:rPr>
          <w:rFonts w:ascii="Arial" w:hAnsi="Arial" w:cs="Arial"/>
        </w:rPr>
      </w:pPr>
      <w:r w:rsidRPr="00EB67D9">
        <w:rPr>
          <w:rFonts w:ascii="Arial" w:hAnsi="Arial" w:cs="Arial"/>
        </w:rPr>
        <w:t>(f) If the system has performed any monitoring for radon that indicates that radon is present in the finished water, the Consumer Confidence Report shall include the monitoring results and an explanation of their significance.</w:t>
      </w:r>
    </w:p>
    <w:p w14:paraId="68DDBE24" w14:textId="77777777" w:rsidR="000704DA" w:rsidRPr="00EB67D9" w:rsidRDefault="000704DA" w:rsidP="00CE5066">
      <w:pPr>
        <w:ind w:firstLine="360"/>
        <w:rPr>
          <w:rFonts w:ascii="Arial" w:hAnsi="Arial" w:cs="Arial"/>
        </w:rPr>
      </w:pPr>
    </w:p>
    <w:p w14:paraId="1DD4619E" w14:textId="77777777" w:rsidR="00CE5066" w:rsidRPr="00EB67D9" w:rsidRDefault="00CE5066" w:rsidP="00CE5066">
      <w:pPr>
        <w:ind w:firstLine="360"/>
        <w:rPr>
          <w:rFonts w:ascii="Arial" w:hAnsi="Arial" w:cs="Arial"/>
        </w:rPr>
      </w:pPr>
      <w:r w:rsidRPr="00EB67D9">
        <w:rPr>
          <w:rFonts w:ascii="Arial" w:hAnsi="Arial" w:cs="Arial"/>
        </w:rPr>
        <w:lastRenderedPageBreak/>
        <w:t>(g) For the year covered by the report, the Consumer Confidence Report shall note any violations of paragraphs (1) through (7) and give related information, including any potential adverse health effects, and the steps the system has taken to correct the violation.</w:t>
      </w:r>
    </w:p>
    <w:p w14:paraId="77B1B6F9" w14:textId="77777777" w:rsidR="00CE5066" w:rsidRPr="00EB67D9" w:rsidRDefault="00CE5066" w:rsidP="000704DA">
      <w:pPr>
        <w:ind w:firstLine="720"/>
        <w:rPr>
          <w:rFonts w:ascii="Arial" w:hAnsi="Arial" w:cs="Arial"/>
        </w:rPr>
      </w:pPr>
      <w:r w:rsidRPr="00EB67D9">
        <w:rPr>
          <w:rFonts w:ascii="Arial" w:hAnsi="Arial" w:cs="Arial"/>
        </w:rPr>
        <w:t>(1) Monitoring and reporting of compliance data.</w:t>
      </w:r>
    </w:p>
    <w:p w14:paraId="77C560B8" w14:textId="77777777" w:rsidR="00CE5066" w:rsidRPr="00EB67D9" w:rsidRDefault="00CE5066" w:rsidP="000704DA">
      <w:pPr>
        <w:ind w:firstLine="720"/>
        <w:rPr>
          <w:rFonts w:ascii="Arial" w:hAnsi="Arial" w:cs="Arial"/>
        </w:rPr>
      </w:pPr>
      <w:r w:rsidRPr="00EB67D9">
        <w:rPr>
          <w:rFonts w:ascii="Arial" w:hAnsi="Arial" w:cs="Arial"/>
        </w:rPr>
        <w:t xml:space="preserve">(2) Filtration, disinfection, and recycled provisions prescribed by sections 64652, 64652.5, 64653, 64653.5(b), or 64654.  For systems that have failed to install adequate filtration or disinfection equipment or processes, or have had a failure of such equipment or processes that constitutes a violation, the Consumer Confidence Report shall include the </w:t>
      </w:r>
      <w:r w:rsidR="00544F9C" w:rsidRPr="00EB67D9">
        <w:rPr>
          <w:rFonts w:ascii="Arial" w:hAnsi="Arial" w:cs="Arial"/>
        </w:rPr>
        <w:t>health effects language pursuant to appendix 64465-B</w:t>
      </w:r>
      <w:r w:rsidRPr="00EB67D9">
        <w:rPr>
          <w:rFonts w:ascii="Arial" w:hAnsi="Arial" w:cs="Arial"/>
        </w:rPr>
        <w:t xml:space="preserve"> as part of the explanation of potential adverse health effects</w:t>
      </w:r>
      <w:r w:rsidR="00544F9C" w:rsidRPr="00EB67D9">
        <w:rPr>
          <w:rFonts w:ascii="Arial" w:hAnsi="Arial" w:cs="Arial"/>
        </w:rPr>
        <w:t>.</w:t>
      </w:r>
      <w:r w:rsidRPr="00EB67D9">
        <w:rPr>
          <w:rFonts w:ascii="Arial" w:hAnsi="Arial" w:cs="Arial"/>
        </w:rPr>
        <w:t xml:space="preserve"> </w:t>
      </w:r>
    </w:p>
    <w:p w14:paraId="6A1C7332" w14:textId="77777777" w:rsidR="00CE5066" w:rsidRPr="00EB67D9" w:rsidRDefault="00CE5066" w:rsidP="000704DA">
      <w:pPr>
        <w:ind w:firstLine="720"/>
        <w:rPr>
          <w:rFonts w:ascii="Arial" w:hAnsi="Arial" w:cs="Arial"/>
        </w:rPr>
      </w:pPr>
      <w:r w:rsidRPr="00EB67D9">
        <w:rPr>
          <w:rFonts w:ascii="Arial" w:hAnsi="Arial" w:cs="Arial"/>
        </w:rPr>
        <w:t xml:space="preserve">(3) One or more actions prescribed by the lead and copper requirements in sections 64673, 64674, 64683 through 64686, and 64688.  To address potential adverse health effects, the Consumer Confidence Report shall include the applicable language pursuant to appendix </w:t>
      </w:r>
      <w:r w:rsidRPr="00EB67D9">
        <w:rPr>
          <w:rFonts w:ascii="Arial" w:hAnsi="Arial" w:cs="Arial"/>
          <w:snapToGrid w:val="0"/>
        </w:rPr>
        <w:t>64465-D</w:t>
      </w:r>
      <w:r w:rsidRPr="00EB67D9">
        <w:rPr>
          <w:rFonts w:ascii="Arial" w:hAnsi="Arial" w:cs="Arial"/>
        </w:rPr>
        <w:t xml:space="preserve"> for lead, copper, or both.</w:t>
      </w:r>
    </w:p>
    <w:p w14:paraId="607C24D9" w14:textId="77777777" w:rsidR="00CE5066" w:rsidRPr="00EB67D9" w:rsidRDefault="00CE5066" w:rsidP="000704DA">
      <w:pPr>
        <w:ind w:firstLine="720"/>
        <w:rPr>
          <w:rFonts w:ascii="Arial" w:hAnsi="Arial" w:cs="Arial"/>
        </w:rPr>
      </w:pPr>
      <w:r w:rsidRPr="00EB67D9">
        <w:rPr>
          <w:rFonts w:ascii="Arial" w:hAnsi="Arial" w:cs="Arial"/>
        </w:rPr>
        <w:t xml:space="preserve">(4) Treatment technique requirements for Acrylamide and Epichlorohydrin in section 64448; to address potential adverse health effects, the Consumer Confidence Report shall include the relevant language from appendix </w:t>
      </w:r>
      <w:r w:rsidRPr="00EB67D9">
        <w:rPr>
          <w:rFonts w:ascii="Arial" w:hAnsi="Arial" w:cs="Arial"/>
          <w:snapToGrid w:val="0"/>
        </w:rPr>
        <w:t>64465-H</w:t>
      </w:r>
      <w:r w:rsidRPr="00EB67D9">
        <w:rPr>
          <w:rFonts w:ascii="Arial" w:hAnsi="Arial" w:cs="Arial"/>
        </w:rPr>
        <w:t>.</w:t>
      </w:r>
    </w:p>
    <w:p w14:paraId="159E70F3" w14:textId="77777777" w:rsidR="00CE5066" w:rsidRPr="00EB67D9" w:rsidRDefault="00CE5066" w:rsidP="000704DA">
      <w:pPr>
        <w:ind w:firstLine="720"/>
        <w:rPr>
          <w:rFonts w:ascii="Arial" w:hAnsi="Arial" w:cs="Arial"/>
        </w:rPr>
      </w:pPr>
      <w:r w:rsidRPr="00EB67D9">
        <w:rPr>
          <w:rFonts w:ascii="Arial" w:hAnsi="Arial" w:cs="Arial"/>
        </w:rPr>
        <w:t>(5) Recordkeeping of compliance data.</w:t>
      </w:r>
    </w:p>
    <w:p w14:paraId="7A5FE521" w14:textId="77777777" w:rsidR="00CE5066" w:rsidRPr="00EB67D9" w:rsidRDefault="00CE5066" w:rsidP="000704DA">
      <w:pPr>
        <w:ind w:firstLine="720"/>
        <w:rPr>
          <w:rFonts w:ascii="Arial" w:hAnsi="Arial" w:cs="Arial"/>
        </w:rPr>
      </w:pPr>
      <w:r w:rsidRPr="00EB67D9">
        <w:rPr>
          <w:rFonts w:ascii="Arial" w:hAnsi="Arial" w:cs="Arial"/>
        </w:rPr>
        <w:t>(6) Special monitoring requirements prescribed by section</w:t>
      </w:r>
      <w:r w:rsidR="000704DA" w:rsidRPr="00EB67D9">
        <w:rPr>
          <w:rFonts w:ascii="Arial" w:hAnsi="Arial" w:cs="Arial"/>
        </w:rPr>
        <w:t xml:space="preserve"> </w:t>
      </w:r>
      <w:r w:rsidRPr="00EB67D9">
        <w:rPr>
          <w:rFonts w:ascii="Arial" w:hAnsi="Arial" w:cs="Arial"/>
        </w:rPr>
        <w:t>64449(b)(2) and (g).</w:t>
      </w:r>
    </w:p>
    <w:p w14:paraId="4BE60E6F" w14:textId="77777777" w:rsidR="00CE5066" w:rsidRPr="00EB67D9" w:rsidRDefault="00CE5066" w:rsidP="000704DA">
      <w:pPr>
        <w:ind w:firstLine="720"/>
        <w:rPr>
          <w:rFonts w:ascii="Arial" w:hAnsi="Arial" w:cs="Arial"/>
        </w:rPr>
      </w:pPr>
      <w:r w:rsidRPr="00EB67D9">
        <w:rPr>
          <w:rFonts w:ascii="Arial" w:hAnsi="Arial" w:cs="Arial"/>
        </w:rPr>
        <w:t>(7) Terms of a variance, an exemption, or an administrative or judicial order.</w:t>
      </w:r>
    </w:p>
    <w:p w14:paraId="53C4A472" w14:textId="77777777" w:rsidR="000704DA" w:rsidRPr="00EB67D9" w:rsidRDefault="000704DA" w:rsidP="00CE5066">
      <w:pPr>
        <w:ind w:firstLine="360"/>
        <w:rPr>
          <w:rFonts w:ascii="Arial" w:hAnsi="Arial" w:cs="Arial"/>
        </w:rPr>
      </w:pPr>
    </w:p>
    <w:p w14:paraId="39E58760" w14:textId="77777777" w:rsidR="00CE5066" w:rsidRPr="00EB67D9" w:rsidRDefault="00CE5066" w:rsidP="00CE5066">
      <w:pPr>
        <w:ind w:firstLine="360"/>
        <w:rPr>
          <w:rFonts w:ascii="Arial" w:hAnsi="Arial" w:cs="Arial"/>
        </w:rPr>
      </w:pPr>
      <w:r w:rsidRPr="00EB67D9">
        <w:rPr>
          <w:rFonts w:ascii="Arial" w:hAnsi="Arial" w:cs="Arial"/>
        </w:rPr>
        <w:t>(h) If a system is operating under the terms of a variance or an exemption issued under section 116430 or 116425 of the Health and Safety Code, the Consumer Confidence Report shall contain:</w:t>
      </w:r>
    </w:p>
    <w:p w14:paraId="35873F2C" w14:textId="77777777" w:rsidR="00CE5066" w:rsidRPr="00EB67D9" w:rsidRDefault="00CE5066" w:rsidP="000704DA">
      <w:pPr>
        <w:ind w:firstLine="720"/>
        <w:rPr>
          <w:rFonts w:ascii="Arial" w:hAnsi="Arial" w:cs="Arial"/>
        </w:rPr>
      </w:pPr>
      <w:r w:rsidRPr="00EB67D9">
        <w:rPr>
          <w:rFonts w:ascii="Arial" w:hAnsi="Arial" w:cs="Arial"/>
        </w:rPr>
        <w:t>(1) An explanation of the reasons for the variance or exemption;</w:t>
      </w:r>
    </w:p>
    <w:p w14:paraId="208F57E6" w14:textId="77777777" w:rsidR="00CE5066" w:rsidRPr="00EB67D9" w:rsidRDefault="00CE5066" w:rsidP="000704DA">
      <w:pPr>
        <w:ind w:firstLine="720"/>
        <w:rPr>
          <w:rFonts w:ascii="Arial" w:hAnsi="Arial" w:cs="Arial"/>
        </w:rPr>
      </w:pPr>
      <w:r w:rsidRPr="00EB67D9">
        <w:rPr>
          <w:rFonts w:ascii="Arial" w:hAnsi="Arial" w:cs="Arial"/>
        </w:rPr>
        <w:t>(2) The date on which the variance or exemption was issued;</w:t>
      </w:r>
    </w:p>
    <w:p w14:paraId="362BCF06" w14:textId="77777777" w:rsidR="00CE5066" w:rsidRPr="00EB67D9" w:rsidRDefault="00CE5066" w:rsidP="000704DA">
      <w:pPr>
        <w:ind w:firstLine="720"/>
        <w:rPr>
          <w:rFonts w:ascii="Arial" w:hAnsi="Arial" w:cs="Arial"/>
        </w:rPr>
      </w:pPr>
      <w:r w:rsidRPr="00EB67D9">
        <w:rPr>
          <w:rFonts w:ascii="Arial" w:hAnsi="Arial" w:cs="Arial"/>
        </w:rPr>
        <w:t>(3) A brief status report on the steps the system is taking to install treatment, find alternative sources of water, or otherwise comply with the terms and schedules of the variance or exemption; and</w:t>
      </w:r>
    </w:p>
    <w:p w14:paraId="49B1E30F" w14:textId="77777777" w:rsidR="00CE5066" w:rsidRPr="00EB67D9" w:rsidRDefault="00CE5066" w:rsidP="000704DA">
      <w:pPr>
        <w:ind w:firstLine="720"/>
        <w:rPr>
          <w:rFonts w:ascii="Arial" w:hAnsi="Arial" w:cs="Arial"/>
        </w:rPr>
      </w:pPr>
      <w:r w:rsidRPr="00EB67D9">
        <w:rPr>
          <w:rFonts w:ascii="Arial" w:hAnsi="Arial" w:cs="Arial"/>
        </w:rPr>
        <w:t>(4) A notice of any opportunity for public input in the review, or renewal, of the variance or exemption.</w:t>
      </w:r>
    </w:p>
    <w:p w14:paraId="48609409" w14:textId="77777777" w:rsidR="000704DA" w:rsidRPr="00EB67D9" w:rsidRDefault="000704DA" w:rsidP="00CE5066">
      <w:pPr>
        <w:ind w:firstLine="360"/>
        <w:rPr>
          <w:rFonts w:ascii="Arial" w:hAnsi="Arial" w:cs="Arial"/>
        </w:rPr>
      </w:pPr>
    </w:p>
    <w:p w14:paraId="3C1BF217" w14:textId="77777777" w:rsidR="00CE5066" w:rsidRPr="00EB67D9" w:rsidRDefault="00CE5066" w:rsidP="00CE5066">
      <w:pPr>
        <w:ind w:firstLine="360"/>
        <w:rPr>
          <w:rFonts w:ascii="Arial" w:hAnsi="Arial" w:cs="Arial"/>
        </w:rPr>
      </w:pPr>
      <w:r w:rsidRPr="00EB67D9">
        <w:rPr>
          <w:rFonts w:ascii="Arial" w:hAnsi="Arial" w:cs="Arial"/>
        </w:rPr>
        <w:t>(i) A Consumer Confidence Report shall contain the language in paragraphs (1) through (4).</w:t>
      </w:r>
    </w:p>
    <w:p w14:paraId="17232783" w14:textId="77777777" w:rsidR="00CE5066" w:rsidRPr="00EB67D9" w:rsidRDefault="00CE5066" w:rsidP="000704DA">
      <w:pPr>
        <w:ind w:firstLine="720"/>
        <w:rPr>
          <w:rFonts w:ascii="Arial" w:hAnsi="Arial" w:cs="Arial"/>
        </w:rPr>
      </w:pPr>
      <w:r w:rsidRPr="00EB67D9">
        <w:rPr>
          <w:rFonts w:ascii="Arial" w:hAnsi="Arial" w:cs="Arial"/>
        </w:rPr>
        <w:t>(1) “The sources of drinking water (both tap water and bottled water) include rivers, lakes, streams, ponds, reservoirs, springs, and wells.  As water travels over the surface of the land or through the ground, it dissolves naturally-occurring minerals and, in some cases, radioactive material, and can pick up substances resulting from the presence of animals or from human activity.”</w:t>
      </w:r>
    </w:p>
    <w:p w14:paraId="3AAF872F" w14:textId="77777777" w:rsidR="00CE5066" w:rsidRPr="00EB67D9" w:rsidRDefault="00CE5066" w:rsidP="000704DA">
      <w:pPr>
        <w:ind w:firstLine="720"/>
        <w:rPr>
          <w:rFonts w:ascii="Arial" w:hAnsi="Arial" w:cs="Arial"/>
        </w:rPr>
      </w:pPr>
      <w:r w:rsidRPr="00EB67D9">
        <w:rPr>
          <w:rFonts w:ascii="Arial" w:hAnsi="Arial" w:cs="Arial"/>
        </w:rPr>
        <w:t>(2) “Contaminants that may be present in source water include:</w:t>
      </w:r>
    </w:p>
    <w:p w14:paraId="7AE1F18F" w14:textId="77777777" w:rsidR="00CE5066" w:rsidRPr="00EB67D9" w:rsidRDefault="000704DA" w:rsidP="00CE5066">
      <w:pPr>
        <w:ind w:firstLine="360"/>
        <w:rPr>
          <w:rFonts w:ascii="Arial" w:hAnsi="Arial" w:cs="Arial"/>
        </w:rPr>
      </w:pPr>
      <w:r w:rsidRPr="00EB67D9">
        <w:rPr>
          <w:rFonts w:ascii="Arial" w:hAnsi="Arial" w:cs="Arial"/>
        </w:rPr>
        <w:t xml:space="preserve"> </w:t>
      </w:r>
      <w:r w:rsidR="00CE5066" w:rsidRPr="00EB67D9">
        <w:rPr>
          <w:rFonts w:ascii="Arial" w:hAnsi="Arial" w:cs="Arial"/>
        </w:rPr>
        <w:t xml:space="preserve"> Microbial contaminants, such as viruses and bacteria, that may come from sewage treatment plants, septic systems, agricultural livestock operations, and wildlife.</w:t>
      </w:r>
    </w:p>
    <w:p w14:paraId="48FCF2D6" w14:textId="77777777" w:rsidR="00CE5066" w:rsidRPr="00EB67D9" w:rsidRDefault="00CE5066" w:rsidP="00CE5066">
      <w:pPr>
        <w:ind w:firstLine="360"/>
        <w:rPr>
          <w:rFonts w:ascii="Arial" w:hAnsi="Arial" w:cs="Arial"/>
        </w:rPr>
      </w:pPr>
      <w:r w:rsidRPr="00EB67D9">
        <w:rPr>
          <w:rFonts w:ascii="Arial" w:hAnsi="Arial" w:cs="Arial"/>
        </w:rPr>
        <w:lastRenderedPageBreak/>
        <w:t xml:space="preserve">  Inorganic contaminants, such as salts and metals, that can be naturally-occurring or result from urban stormwater runoff, industrial or domestic wastewater discharges, oil and gas production, mining, or farming.</w:t>
      </w:r>
    </w:p>
    <w:p w14:paraId="2AFCC732" w14:textId="77777777" w:rsidR="00CE5066" w:rsidRPr="00EB67D9" w:rsidRDefault="00CE5066" w:rsidP="00CE5066">
      <w:pPr>
        <w:ind w:firstLine="360"/>
        <w:rPr>
          <w:rFonts w:ascii="Arial" w:hAnsi="Arial" w:cs="Arial"/>
        </w:rPr>
      </w:pPr>
      <w:r w:rsidRPr="00EB67D9">
        <w:rPr>
          <w:rFonts w:ascii="Arial" w:hAnsi="Arial" w:cs="Arial"/>
        </w:rPr>
        <w:t xml:space="preserve">  Pesticides and herbicides, that may come from a variety of sources such as agriculture, urban stormwater runoff, and residential uses.</w:t>
      </w:r>
    </w:p>
    <w:p w14:paraId="3E729FA2" w14:textId="77777777" w:rsidR="00CE5066" w:rsidRPr="00EB67D9" w:rsidRDefault="00CE5066" w:rsidP="00CE5066">
      <w:pPr>
        <w:ind w:firstLine="360"/>
        <w:rPr>
          <w:rFonts w:ascii="Arial" w:hAnsi="Arial" w:cs="Arial"/>
        </w:rPr>
      </w:pPr>
      <w:r w:rsidRPr="00EB67D9">
        <w:rPr>
          <w:rFonts w:ascii="Arial" w:hAnsi="Arial" w:cs="Arial"/>
        </w:rPr>
        <w:t xml:space="preserve">  Organic chemical contaminants, including synthetic and volatile organic chemicals, that are by</w:t>
      </w:r>
      <w:r w:rsidRPr="00EB67D9">
        <w:rPr>
          <w:rFonts w:ascii="Arial" w:hAnsi="Arial" w:cs="Arial"/>
          <w:strike/>
        </w:rPr>
        <w:t>-</w:t>
      </w:r>
      <w:r w:rsidRPr="00EB67D9">
        <w:rPr>
          <w:rFonts w:ascii="Arial" w:hAnsi="Arial" w:cs="Arial"/>
        </w:rPr>
        <w:t>products of industrial processes and petroleum production, and can also come from gas stations, urban stormwater runoff, agricultural application, and septic systems.</w:t>
      </w:r>
    </w:p>
    <w:p w14:paraId="4E62D4DB" w14:textId="77777777" w:rsidR="00CE5066" w:rsidRPr="00EB67D9" w:rsidRDefault="00CE5066" w:rsidP="00CE5066">
      <w:pPr>
        <w:ind w:firstLine="360"/>
        <w:rPr>
          <w:rFonts w:ascii="Arial" w:hAnsi="Arial" w:cs="Arial"/>
        </w:rPr>
      </w:pPr>
      <w:r w:rsidRPr="00EB67D9">
        <w:rPr>
          <w:rFonts w:ascii="Arial" w:hAnsi="Arial" w:cs="Arial"/>
        </w:rPr>
        <w:t xml:space="preserve">  Radioactive contaminants, that can be naturally-occurring or be the result of oil and gas production and mining activities.”</w:t>
      </w:r>
    </w:p>
    <w:p w14:paraId="408CA894" w14:textId="77777777" w:rsidR="00CE5066" w:rsidRPr="00EB67D9" w:rsidRDefault="00CE5066" w:rsidP="000704DA">
      <w:pPr>
        <w:ind w:firstLine="720"/>
        <w:rPr>
          <w:rFonts w:ascii="Arial" w:hAnsi="Arial" w:cs="Arial"/>
        </w:rPr>
      </w:pPr>
      <w:r w:rsidRPr="00EB67D9">
        <w:rPr>
          <w:rFonts w:ascii="Arial" w:hAnsi="Arial" w:cs="Arial"/>
        </w:rPr>
        <w:t xml:space="preserve">(3) “In order to ensure that tap water is safe to drink, the U.S. Environmental Protection Agency (USEPA) and the </w:t>
      </w:r>
      <w:r w:rsidR="00D12255" w:rsidRPr="00EB67D9">
        <w:rPr>
          <w:rFonts w:ascii="Arial" w:hAnsi="Arial" w:cs="Arial"/>
        </w:rPr>
        <w:t>State Water Resources Control Board</w:t>
      </w:r>
      <w:r w:rsidRPr="00EB67D9">
        <w:rPr>
          <w:rFonts w:ascii="Arial" w:hAnsi="Arial" w:cs="Arial"/>
        </w:rPr>
        <w:t xml:space="preserve"> </w:t>
      </w:r>
      <w:r w:rsidR="00D12255" w:rsidRPr="00EB67D9">
        <w:rPr>
          <w:rFonts w:ascii="Arial" w:hAnsi="Arial" w:cs="Arial"/>
        </w:rPr>
        <w:t>(State Board</w:t>
      </w:r>
      <w:r w:rsidR="00A605D8" w:rsidRPr="00EB67D9">
        <w:rPr>
          <w:rFonts w:ascii="Arial" w:hAnsi="Arial" w:cs="Arial"/>
        </w:rPr>
        <w:t>)</w:t>
      </w:r>
      <w:r w:rsidR="00D12255" w:rsidRPr="00EB67D9">
        <w:rPr>
          <w:rFonts w:ascii="Arial" w:hAnsi="Arial" w:cs="Arial"/>
        </w:rPr>
        <w:t xml:space="preserve"> </w:t>
      </w:r>
      <w:r w:rsidRPr="00EB67D9">
        <w:rPr>
          <w:rFonts w:ascii="Arial" w:hAnsi="Arial" w:cs="Arial"/>
        </w:rPr>
        <w:t xml:space="preserve">prescribe regulations that limit the amount of certain contaminants in water provided by public water systems.  </w:t>
      </w:r>
      <w:r w:rsidR="00A605D8" w:rsidRPr="00EB67D9">
        <w:rPr>
          <w:rFonts w:ascii="Arial" w:hAnsi="Arial" w:cs="Arial"/>
        </w:rPr>
        <w:t xml:space="preserve">State Board </w:t>
      </w:r>
      <w:r w:rsidRPr="00EB67D9">
        <w:rPr>
          <w:rFonts w:ascii="Arial" w:hAnsi="Arial" w:cs="Arial"/>
        </w:rPr>
        <w:t>regulations also establish limits for contaminants in bottled water that provide the same protection for public health.”</w:t>
      </w:r>
    </w:p>
    <w:p w14:paraId="6F2C197E" w14:textId="77777777" w:rsidR="00CE5066" w:rsidRPr="00EB67D9" w:rsidRDefault="00CE5066" w:rsidP="000704DA">
      <w:pPr>
        <w:ind w:firstLine="720"/>
        <w:rPr>
          <w:rFonts w:ascii="Arial" w:hAnsi="Arial" w:cs="Arial"/>
        </w:rPr>
      </w:pPr>
      <w:r w:rsidRPr="00EB67D9">
        <w:rPr>
          <w:rFonts w:ascii="Arial" w:hAnsi="Arial" w:cs="Arial"/>
        </w:rPr>
        <w:t>(4) “Drinking water, including bottled water, may reasonably be expected to contain at least small amounts of some contaminants.  The presence of contaminants does not necessarily indicate that water poses a health risk.  More information about contaminants and potential health effects can be obtained by calling the</w:t>
      </w:r>
      <w:r w:rsidRPr="00EB67D9">
        <w:rPr>
          <w:rFonts w:ascii="Arial" w:hAnsi="Arial" w:cs="Arial"/>
          <w:color w:val="000000"/>
        </w:rPr>
        <w:t xml:space="preserve"> </w:t>
      </w:r>
      <w:r w:rsidRPr="00EB67D9">
        <w:rPr>
          <w:rFonts w:ascii="Arial" w:hAnsi="Arial" w:cs="Arial"/>
        </w:rPr>
        <w:t>USEPA's Safe Drinking Water Hotline (1-800-426-4791).”</w:t>
      </w:r>
    </w:p>
    <w:p w14:paraId="09DAEDEA" w14:textId="77777777" w:rsidR="000704DA" w:rsidRPr="00EB67D9" w:rsidRDefault="000704DA" w:rsidP="00CE5066">
      <w:pPr>
        <w:ind w:firstLine="360"/>
        <w:rPr>
          <w:rFonts w:ascii="Arial" w:hAnsi="Arial" w:cs="Arial"/>
        </w:rPr>
      </w:pPr>
    </w:p>
    <w:p w14:paraId="2EE5D64B" w14:textId="77777777" w:rsidR="00CE5066" w:rsidRPr="00EB67D9" w:rsidRDefault="00CE5066" w:rsidP="00CE5066">
      <w:pPr>
        <w:ind w:firstLine="360"/>
        <w:rPr>
          <w:rFonts w:ascii="Arial" w:hAnsi="Arial" w:cs="Arial"/>
        </w:rPr>
      </w:pPr>
      <w:r w:rsidRPr="00EB67D9">
        <w:rPr>
          <w:rFonts w:ascii="Arial" w:hAnsi="Arial" w:cs="Arial"/>
        </w:rPr>
        <w:t>(j)  A Consumer Confidence Report shall prominently display the following language: “Some people may be more vulnerable to contaminants in drinking water than the general population.  Immuno</w:t>
      </w:r>
      <w:r w:rsidRPr="00EB67D9">
        <w:rPr>
          <w:rFonts w:ascii="Arial" w:hAnsi="Arial" w:cs="Arial"/>
          <w:strike/>
        </w:rPr>
        <w:t>-</w:t>
      </w:r>
      <w:r w:rsidRPr="00EB67D9">
        <w:rPr>
          <w:rFonts w:ascii="Arial" w:hAnsi="Arial" w:cs="Arial"/>
        </w:rPr>
        <w:t xml:space="preserve">compromised persons such as persons with cancer undergoing chemotherapy, persons who have undergone organ transplants, people with HIV/AIDS or other immune system disorders, some elderly, and infants can be particularly at risk from infections.  These people should seek advice about drinking water from their health care providers.  USEPA/Centers for Disease Control (CDC) guidelines on appropriate means to lessen the risk of infection by </w:t>
      </w:r>
      <w:r w:rsidRPr="00EB67D9">
        <w:rPr>
          <w:rFonts w:ascii="Arial" w:hAnsi="Arial" w:cs="Arial"/>
          <w:i/>
        </w:rPr>
        <w:t xml:space="preserve">Cryptosporidium </w:t>
      </w:r>
      <w:r w:rsidRPr="00EB67D9">
        <w:rPr>
          <w:rFonts w:ascii="Arial" w:hAnsi="Arial" w:cs="Arial"/>
        </w:rPr>
        <w:t>and other microbial contaminants are available from the Safe Drinking Water Hotline (1-800-426-4791).”</w:t>
      </w:r>
    </w:p>
    <w:p w14:paraId="425ABC22" w14:textId="77777777" w:rsidR="000704DA" w:rsidRPr="00EB67D9" w:rsidRDefault="000704DA" w:rsidP="00CE5066">
      <w:pPr>
        <w:ind w:firstLine="360"/>
        <w:rPr>
          <w:rFonts w:ascii="Arial" w:hAnsi="Arial" w:cs="Arial"/>
        </w:rPr>
      </w:pPr>
    </w:p>
    <w:p w14:paraId="2DF049BB" w14:textId="77777777" w:rsidR="00CE5066" w:rsidRPr="00EB67D9" w:rsidRDefault="00CE5066" w:rsidP="00CE5066">
      <w:pPr>
        <w:ind w:firstLine="360"/>
        <w:rPr>
          <w:rFonts w:ascii="Arial" w:hAnsi="Arial" w:cs="Arial"/>
        </w:rPr>
      </w:pPr>
      <w:r w:rsidRPr="00EB67D9">
        <w:rPr>
          <w:rFonts w:ascii="Arial" w:hAnsi="Arial" w:cs="Arial"/>
        </w:rPr>
        <w:t>(k)  A Consumer Confidence Report shall include the telephone number of the owner, operator, or designee of the water system as a source of additional information concerning the report.</w:t>
      </w:r>
    </w:p>
    <w:p w14:paraId="76495B8E" w14:textId="77777777" w:rsidR="000704DA" w:rsidRPr="00EB67D9" w:rsidRDefault="000704DA" w:rsidP="00CE5066">
      <w:pPr>
        <w:ind w:firstLine="360"/>
        <w:rPr>
          <w:rFonts w:ascii="Arial" w:hAnsi="Arial" w:cs="Arial"/>
        </w:rPr>
      </w:pPr>
    </w:p>
    <w:p w14:paraId="774A4181" w14:textId="77777777" w:rsidR="00CE5066" w:rsidRPr="00EB67D9" w:rsidRDefault="00CE5066" w:rsidP="00CE5066">
      <w:pPr>
        <w:ind w:firstLine="360"/>
        <w:rPr>
          <w:rFonts w:ascii="Arial" w:hAnsi="Arial" w:cs="Arial"/>
        </w:rPr>
      </w:pPr>
      <w:r w:rsidRPr="00EB67D9">
        <w:rPr>
          <w:rFonts w:ascii="Arial" w:hAnsi="Arial" w:cs="Arial"/>
        </w:rPr>
        <w:t xml:space="preserve">(l) A Consumer Confidence Report shall contain information in Spanish regarding the importance of the report or contain a telephone number or address where Spanish-speaking residents may contact the system to obtain a translated copy of the report or assistance in Spanish.  For each non-English speaking group other than Spanish-speaking that exceeds 1,000 residents or 10% of the residents in a community, the Consumer Confidence Report shall contain information in the appropriate language(s) </w:t>
      </w:r>
      <w:r w:rsidRPr="00EB67D9">
        <w:rPr>
          <w:rFonts w:ascii="Arial" w:hAnsi="Arial" w:cs="Arial"/>
        </w:rPr>
        <w:lastRenderedPageBreak/>
        <w:t>regarding the importance of the report or contain a telephone number or address where such residents may contact the system to obtain a translated copy of the report or assistance in the appropriate language.</w:t>
      </w:r>
    </w:p>
    <w:p w14:paraId="76BFF9DB" w14:textId="77777777" w:rsidR="000704DA" w:rsidRPr="00EB67D9" w:rsidRDefault="000704DA" w:rsidP="00CE5066">
      <w:pPr>
        <w:ind w:firstLine="360"/>
        <w:rPr>
          <w:rFonts w:ascii="Arial" w:hAnsi="Arial" w:cs="Arial"/>
        </w:rPr>
      </w:pPr>
    </w:p>
    <w:p w14:paraId="3DE13A79" w14:textId="77777777" w:rsidR="00AC4179" w:rsidRPr="0092409B" w:rsidRDefault="00CE5066" w:rsidP="00CE5066">
      <w:pPr>
        <w:ind w:firstLine="360"/>
        <w:rPr>
          <w:rFonts w:ascii="Arial" w:hAnsi="Arial" w:cs="Arial"/>
        </w:rPr>
      </w:pPr>
      <w:r w:rsidRPr="00EB67D9">
        <w:rPr>
          <w:rFonts w:ascii="Arial" w:hAnsi="Arial" w:cs="Arial"/>
        </w:rPr>
        <w:t xml:space="preserve">(m) A Consumer Confidence Report shall include information (e.g., time and place of regularly scheduled board meetings) about opportunities for public participation in </w:t>
      </w:r>
      <w:r w:rsidRPr="0092409B">
        <w:rPr>
          <w:rFonts w:ascii="Arial" w:hAnsi="Arial" w:cs="Arial"/>
        </w:rPr>
        <w:t>decisions that may affect the quality of the water.</w:t>
      </w:r>
    </w:p>
    <w:p w14:paraId="048D0DCD" w14:textId="77777777" w:rsidR="00AC4179" w:rsidRPr="0092409B" w:rsidRDefault="00AC4179">
      <w:pPr>
        <w:rPr>
          <w:rFonts w:ascii="Arial" w:hAnsi="Arial" w:cs="Arial"/>
        </w:rPr>
      </w:pPr>
    </w:p>
    <w:p w14:paraId="191A6A02" w14:textId="56F5F89D" w:rsidR="00B22F9A" w:rsidRPr="0092409B" w:rsidRDefault="00B22F9A" w:rsidP="0092409B">
      <w:pPr>
        <w:ind w:firstLine="360"/>
        <w:rPr>
          <w:rStyle w:val="markedcontent"/>
        </w:rPr>
      </w:pPr>
      <w:r w:rsidRPr="0092409B">
        <w:rPr>
          <w:rStyle w:val="markedcontent"/>
          <w:rFonts w:ascii="Arial" w:hAnsi="Arial" w:cs="Arial"/>
        </w:rPr>
        <w:t>(n) A Consumer Confidence Report shall:</w:t>
      </w:r>
    </w:p>
    <w:p w14:paraId="184720A1" w14:textId="6F1A4D9C" w:rsidR="00B22F9A" w:rsidRDefault="00B22F9A" w:rsidP="00B22F9A">
      <w:pPr>
        <w:ind w:firstLine="720"/>
        <w:rPr>
          <w:rStyle w:val="markedcontent"/>
          <w:rFonts w:ascii="Arial" w:hAnsi="Arial" w:cs="Arial"/>
        </w:rPr>
      </w:pPr>
      <w:r w:rsidRPr="0092409B">
        <w:rPr>
          <w:rStyle w:val="markedcontent"/>
          <w:rFonts w:ascii="Arial" w:hAnsi="Arial" w:cs="Arial"/>
        </w:rPr>
        <w:t xml:space="preserve">(1) If a water system is required to comply with a Level 1 or Level 2 assessment requirement that is not due to an </w:t>
      </w:r>
      <w:r w:rsidRPr="0092409B">
        <w:rPr>
          <w:rStyle w:val="markedcontent"/>
          <w:rFonts w:ascii="Arial" w:hAnsi="Arial" w:cs="Arial"/>
          <w:i/>
          <w:iCs/>
        </w:rPr>
        <w:t>E. coli</w:t>
      </w:r>
      <w:r w:rsidRPr="0092409B">
        <w:rPr>
          <w:rStyle w:val="markedcontent"/>
          <w:rFonts w:ascii="Arial" w:hAnsi="Arial" w:cs="Arial"/>
        </w:rPr>
        <w:t xml:space="preserve"> MCL violation, contain the information indicated in table 64481-A;</w:t>
      </w:r>
    </w:p>
    <w:p w14:paraId="5F20578D" w14:textId="76CB9C0E" w:rsidR="00AA410A" w:rsidRDefault="00AA410A" w:rsidP="00AA410A">
      <w:pPr>
        <w:rPr>
          <w:rStyle w:val="markedcontent"/>
          <w:rFonts w:ascii="Arial" w:hAnsi="Arial" w:cs="Arial"/>
        </w:rPr>
      </w:pPr>
    </w:p>
    <w:p w14:paraId="7C2EAB23" w14:textId="24B95271" w:rsidR="00AA410A" w:rsidRPr="00A36914" w:rsidRDefault="00AA410A" w:rsidP="00AA410A">
      <w:pPr>
        <w:jc w:val="center"/>
        <w:rPr>
          <w:rStyle w:val="markedcontent"/>
          <w:rFonts w:ascii="Arial" w:hAnsi="Arial" w:cs="Arial"/>
          <w:b/>
          <w:bCs/>
          <w:highlight w:val="yellow"/>
        </w:rPr>
      </w:pPr>
      <w:r w:rsidRPr="00A36914">
        <w:rPr>
          <w:rStyle w:val="markedcontent"/>
          <w:rFonts w:ascii="Arial" w:hAnsi="Arial" w:cs="Arial"/>
          <w:b/>
          <w:bCs/>
          <w:highlight w:val="yellow"/>
        </w:rPr>
        <w:t>Table 64481-A. CCR Language</w:t>
      </w:r>
    </w:p>
    <w:p w14:paraId="749C6F72" w14:textId="515838B7" w:rsidR="00AA410A" w:rsidRDefault="00AA410A" w:rsidP="00AA410A">
      <w:pPr>
        <w:jc w:val="center"/>
        <w:rPr>
          <w:rStyle w:val="markedcontent"/>
          <w:rFonts w:ascii="Arial" w:hAnsi="Arial" w:cs="Arial"/>
          <w:b/>
          <w:bCs/>
        </w:rPr>
      </w:pPr>
      <w:r w:rsidRPr="007D5477">
        <w:rPr>
          <w:rStyle w:val="markedcontent"/>
          <w:rFonts w:ascii="Arial" w:hAnsi="Arial" w:cs="Arial"/>
          <w:b/>
          <w:bCs/>
        </w:rPr>
        <w:t xml:space="preserve">Level 1 or Level 2 Assessment Not Due to an </w:t>
      </w:r>
      <w:r w:rsidRPr="007D5477">
        <w:rPr>
          <w:rStyle w:val="markedcontent"/>
          <w:rFonts w:ascii="Arial" w:hAnsi="Arial" w:cs="Arial"/>
          <w:b/>
          <w:bCs/>
          <w:i/>
          <w:iCs/>
        </w:rPr>
        <w:t>E. coli</w:t>
      </w:r>
      <w:r w:rsidRPr="007D5477">
        <w:rPr>
          <w:rStyle w:val="markedcontent"/>
          <w:rFonts w:ascii="Arial" w:hAnsi="Arial" w:cs="Arial"/>
          <w:b/>
          <w:bCs/>
        </w:rPr>
        <w:t xml:space="preserve"> MCL Violation</w:t>
      </w:r>
    </w:p>
    <w:p w14:paraId="40849481" w14:textId="3941F267" w:rsidR="00AA410A" w:rsidRDefault="00AA410A" w:rsidP="00AA410A">
      <w:pPr>
        <w:jc w:val="center"/>
        <w:rPr>
          <w:rStyle w:val="markedcontent"/>
          <w:rFonts w:ascii="Arial" w:hAnsi="Arial" w:cs="Arial"/>
          <w:b/>
          <w:bCs/>
        </w:rPr>
      </w:pPr>
    </w:p>
    <w:tbl>
      <w:tblPr>
        <w:tblStyle w:val="TableGrid"/>
        <w:tblW w:w="0" w:type="auto"/>
        <w:tblLook w:val="04A0" w:firstRow="1" w:lastRow="0" w:firstColumn="1" w:lastColumn="0" w:noHBand="0" w:noVBand="1"/>
      </w:tblPr>
      <w:tblGrid>
        <w:gridCol w:w="8630"/>
      </w:tblGrid>
      <w:tr w:rsidR="00AA410A" w14:paraId="5DCE822C" w14:textId="77777777" w:rsidTr="00AA410A">
        <w:tc>
          <w:tcPr>
            <w:tcW w:w="8630" w:type="dxa"/>
          </w:tcPr>
          <w:p w14:paraId="673E584D" w14:textId="07EFF370" w:rsidR="00AA410A" w:rsidRPr="006E2B7F" w:rsidRDefault="00AA410A" w:rsidP="00AA410A">
            <w:pPr>
              <w:jc w:val="center"/>
              <w:rPr>
                <w:rFonts w:ascii="Arial" w:hAnsi="Arial" w:cs="Arial"/>
                <w:b/>
                <w:bCs/>
              </w:rPr>
            </w:pPr>
            <w:r w:rsidRPr="006E2B7F">
              <w:rPr>
                <w:rFonts w:ascii="Arial" w:hAnsi="Arial" w:cs="Arial"/>
                <w:b/>
                <w:bCs/>
              </w:rPr>
              <w:t>CCR Language</w:t>
            </w:r>
          </w:p>
        </w:tc>
      </w:tr>
      <w:tr w:rsidR="00AA410A" w14:paraId="73A6FB34" w14:textId="77777777" w:rsidTr="00AA410A">
        <w:tc>
          <w:tcPr>
            <w:tcW w:w="8630" w:type="dxa"/>
          </w:tcPr>
          <w:p w14:paraId="6A030A0E" w14:textId="13450058" w:rsidR="00AA410A" w:rsidRPr="006E2B7F" w:rsidRDefault="00AA410A" w:rsidP="00AA410A">
            <w:pPr>
              <w:rPr>
                <w:rStyle w:val="markedcontent"/>
                <w:rFonts w:ascii="Arial" w:hAnsi="Arial" w:cs="Arial"/>
              </w:rPr>
            </w:pPr>
            <w:r w:rsidRPr="006E2B7F">
              <w:rPr>
                <w:rStyle w:val="markedcontent"/>
                <w:rFonts w:ascii="Arial" w:hAnsi="Arial" w:cs="Arial"/>
              </w:rPr>
              <w:t xml:space="preserve">Coliforms are bacteria that are naturally present in the environment and are used as an indicator that other, potentially harmful, waterborne pathogens may be present or that a potential pathway exists through which contamination may enter the drinking water distribution system. </w:t>
            </w:r>
            <w:r w:rsidR="00FB16AD" w:rsidRPr="006E2B7F">
              <w:rPr>
                <w:rStyle w:val="markedcontent"/>
                <w:rFonts w:ascii="Arial" w:hAnsi="Arial" w:cs="Arial"/>
              </w:rPr>
              <w:t xml:space="preserve"> </w:t>
            </w:r>
            <w:r w:rsidRPr="006E2B7F">
              <w:rPr>
                <w:rStyle w:val="markedcontent"/>
                <w:rFonts w:ascii="Arial" w:hAnsi="Arial" w:cs="Arial"/>
              </w:rPr>
              <w:t xml:space="preserve">We found coliforms indicating the need to look for potential problems in water treatment or distribution. </w:t>
            </w:r>
            <w:r w:rsidR="00FB16AD" w:rsidRPr="006E2B7F">
              <w:rPr>
                <w:rStyle w:val="markedcontent"/>
                <w:rFonts w:ascii="Arial" w:hAnsi="Arial" w:cs="Arial"/>
              </w:rPr>
              <w:t xml:space="preserve"> </w:t>
            </w:r>
            <w:r w:rsidRPr="006E2B7F">
              <w:rPr>
                <w:rStyle w:val="markedcontent"/>
                <w:rFonts w:ascii="Arial" w:hAnsi="Arial" w:cs="Arial"/>
              </w:rPr>
              <w:t xml:space="preserve">When this occurs, we are required to conduct assessment(s) to identify problems and to correct any problems that were found during these assessments. </w:t>
            </w:r>
          </w:p>
          <w:p w14:paraId="1C514B9A" w14:textId="77777777" w:rsidR="00AA410A" w:rsidRPr="006E2B7F" w:rsidRDefault="00AA410A" w:rsidP="00AA410A">
            <w:pPr>
              <w:rPr>
                <w:rStyle w:val="markedcontent"/>
                <w:rFonts w:ascii="Arial" w:hAnsi="Arial" w:cs="Arial"/>
              </w:rPr>
            </w:pPr>
          </w:p>
          <w:p w14:paraId="7F85249D" w14:textId="31DA95FE" w:rsidR="00AA410A" w:rsidRPr="006E2B7F" w:rsidRDefault="00AA410A" w:rsidP="00AA410A">
            <w:pPr>
              <w:rPr>
                <w:rStyle w:val="markedcontent"/>
                <w:rFonts w:ascii="Arial" w:hAnsi="Arial" w:cs="Arial"/>
                <w:i/>
                <w:iCs/>
              </w:rPr>
            </w:pPr>
            <w:r w:rsidRPr="006E2B7F">
              <w:rPr>
                <w:rStyle w:val="markedcontent"/>
                <w:rFonts w:ascii="Arial" w:hAnsi="Arial" w:cs="Arial"/>
                <w:i/>
                <w:iCs/>
              </w:rPr>
              <w:t xml:space="preserve">The water system shall include the following statements, as appropriate: </w:t>
            </w:r>
          </w:p>
          <w:p w14:paraId="29B90DF6" w14:textId="77777777" w:rsidR="00AA410A" w:rsidRPr="006E2B7F" w:rsidRDefault="00AA410A" w:rsidP="00AA410A">
            <w:pPr>
              <w:rPr>
                <w:rStyle w:val="markedcontent"/>
                <w:rFonts w:ascii="Arial" w:hAnsi="Arial" w:cs="Arial"/>
                <w:i/>
                <w:iCs/>
              </w:rPr>
            </w:pPr>
          </w:p>
          <w:p w14:paraId="6F69677C" w14:textId="21643CD6" w:rsidR="00AA410A" w:rsidRPr="006E2B7F" w:rsidRDefault="00AA410A" w:rsidP="00AA410A">
            <w:pPr>
              <w:rPr>
                <w:rStyle w:val="markedcontent"/>
                <w:rFonts w:ascii="Arial" w:hAnsi="Arial" w:cs="Arial"/>
              </w:rPr>
            </w:pPr>
            <w:r w:rsidRPr="006E2B7F">
              <w:rPr>
                <w:rStyle w:val="markedcontent"/>
                <w:rFonts w:ascii="Arial" w:hAnsi="Arial" w:cs="Arial"/>
              </w:rPr>
              <w:t xml:space="preserve">During the past year we were required to conduct [INSERT NUMBER OF LEVEL 1 ASSESSMENTS] Level 1 assessment(s). </w:t>
            </w:r>
            <w:r w:rsidR="001E132B" w:rsidRPr="006E2B7F">
              <w:rPr>
                <w:rStyle w:val="markedcontent"/>
                <w:rFonts w:ascii="Arial" w:hAnsi="Arial" w:cs="Arial"/>
              </w:rPr>
              <w:t xml:space="preserve"> </w:t>
            </w:r>
            <w:r w:rsidRPr="006E2B7F">
              <w:rPr>
                <w:rStyle w:val="markedcontent"/>
                <w:rFonts w:ascii="Arial" w:hAnsi="Arial" w:cs="Arial"/>
              </w:rPr>
              <w:t>[INSERT NUMBER OF LEVEL 1 ASSESSMENTS] Level 1 assessment(s) were completed.</w:t>
            </w:r>
            <w:r w:rsidR="001E132B" w:rsidRPr="006E2B7F">
              <w:rPr>
                <w:rStyle w:val="markedcontent"/>
                <w:rFonts w:ascii="Arial" w:hAnsi="Arial" w:cs="Arial"/>
              </w:rPr>
              <w:t xml:space="preserve"> </w:t>
            </w:r>
            <w:r w:rsidRPr="006E2B7F">
              <w:rPr>
                <w:rStyle w:val="markedcontent"/>
                <w:rFonts w:ascii="Arial" w:hAnsi="Arial" w:cs="Arial"/>
              </w:rPr>
              <w:t xml:space="preserve"> In addition, we were required to take [INSERT NUMBER OF CORRECTIVE ACTIONS] corrective actions and we completed [INSERT NUMBER OF CORRECTIVE ACTIONS] of these actions. </w:t>
            </w:r>
          </w:p>
          <w:p w14:paraId="49DF048C" w14:textId="77777777" w:rsidR="00AA410A" w:rsidRPr="006E2B7F" w:rsidRDefault="00AA410A" w:rsidP="00AA410A">
            <w:pPr>
              <w:rPr>
                <w:rStyle w:val="markedcontent"/>
                <w:rFonts w:ascii="Arial" w:hAnsi="Arial" w:cs="Arial"/>
              </w:rPr>
            </w:pPr>
          </w:p>
          <w:p w14:paraId="1B9F07BB" w14:textId="7F4E8755" w:rsidR="00AA410A" w:rsidRPr="006E2B7F" w:rsidRDefault="00AA410A" w:rsidP="00AA410A">
            <w:pPr>
              <w:rPr>
                <w:rStyle w:val="markedcontent"/>
                <w:rFonts w:ascii="Arial" w:hAnsi="Arial" w:cs="Arial"/>
              </w:rPr>
            </w:pPr>
            <w:r w:rsidRPr="006E2B7F">
              <w:rPr>
                <w:rStyle w:val="markedcontent"/>
                <w:rFonts w:ascii="Arial" w:hAnsi="Arial" w:cs="Arial"/>
              </w:rPr>
              <w:t xml:space="preserve">During the past year [INSERT NUMBER OF LEVEL 2 ASSESSMENTS] Level 2 assessments were required to be completed for our water system. [INSERT NUMBER OF LEVEL 2 ASSESSMENTS] Level 2 assessments were completed. </w:t>
            </w:r>
            <w:r w:rsidR="00DC50B2" w:rsidRPr="006E2B7F">
              <w:rPr>
                <w:rStyle w:val="markedcontent"/>
                <w:rFonts w:ascii="Arial" w:hAnsi="Arial" w:cs="Arial"/>
              </w:rPr>
              <w:t xml:space="preserve"> </w:t>
            </w:r>
            <w:r w:rsidRPr="006E2B7F">
              <w:rPr>
                <w:rStyle w:val="markedcontent"/>
                <w:rFonts w:ascii="Arial" w:hAnsi="Arial" w:cs="Arial"/>
              </w:rPr>
              <w:t>In addition, we were required to take [INSERT NUMBER OF CORRECTIVE ACTIONS] corrective actions and we completed [INSERT NUMBER OF CORRECTIVE ACTIONS] of these actions.</w:t>
            </w:r>
          </w:p>
          <w:p w14:paraId="57EC04B8" w14:textId="77777777" w:rsidR="00AA410A" w:rsidRPr="006E2B7F" w:rsidRDefault="00AA410A" w:rsidP="00AA410A">
            <w:pPr>
              <w:rPr>
                <w:rStyle w:val="markedcontent"/>
                <w:rFonts w:ascii="Arial" w:hAnsi="Arial" w:cs="Arial"/>
              </w:rPr>
            </w:pPr>
          </w:p>
          <w:p w14:paraId="5987B171" w14:textId="77777777" w:rsidR="00AA410A" w:rsidRPr="006E2B7F" w:rsidRDefault="00AA410A" w:rsidP="00AA410A">
            <w:pPr>
              <w:rPr>
                <w:rStyle w:val="markedcontent"/>
                <w:rFonts w:ascii="Arial" w:hAnsi="Arial" w:cs="Arial"/>
                <w:i/>
                <w:iCs/>
              </w:rPr>
            </w:pPr>
            <w:r w:rsidRPr="006E2B7F">
              <w:rPr>
                <w:rStyle w:val="markedcontent"/>
                <w:rFonts w:ascii="Arial" w:hAnsi="Arial" w:cs="Arial"/>
                <w:i/>
                <w:iCs/>
              </w:rPr>
              <w:t xml:space="preserve">If the water system failed to complete all the required assessments or correct all identified sanitary defects, the water system is in violation of the treatment </w:t>
            </w:r>
            <w:r w:rsidRPr="006E2B7F">
              <w:rPr>
                <w:rStyle w:val="markedcontent"/>
                <w:rFonts w:ascii="Arial" w:hAnsi="Arial" w:cs="Arial"/>
                <w:i/>
                <w:iCs/>
              </w:rPr>
              <w:lastRenderedPageBreak/>
              <w:t>technique requirement and shall include the following statements, as appropriate:</w:t>
            </w:r>
          </w:p>
          <w:p w14:paraId="6D70E940" w14:textId="77777777" w:rsidR="00AA410A" w:rsidRPr="006E2B7F" w:rsidRDefault="00AA410A" w:rsidP="00AA410A">
            <w:pPr>
              <w:rPr>
                <w:rStyle w:val="markedcontent"/>
                <w:rFonts w:ascii="Arial" w:hAnsi="Arial" w:cs="Arial"/>
              </w:rPr>
            </w:pPr>
          </w:p>
          <w:p w14:paraId="7A6AAAC8" w14:textId="77777777" w:rsidR="00AA410A" w:rsidRPr="006E2B7F" w:rsidRDefault="00AA410A" w:rsidP="00AA410A">
            <w:pPr>
              <w:rPr>
                <w:rStyle w:val="markedcontent"/>
                <w:rFonts w:ascii="Arial" w:hAnsi="Arial" w:cs="Arial"/>
              </w:rPr>
            </w:pPr>
            <w:r w:rsidRPr="006E2B7F">
              <w:rPr>
                <w:rStyle w:val="markedcontent"/>
                <w:rFonts w:ascii="Arial" w:hAnsi="Arial" w:cs="Arial"/>
              </w:rPr>
              <w:t xml:space="preserve">During the past year we failed to conduct all of the required assessment(s). </w:t>
            </w:r>
          </w:p>
          <w:p w14:paraId="0B34FA31" w14:textId="77777777" w:rsidR="00AA410A" w:rsidRPr="006E2B7F" w:rsidRDefault="00AA410A" w:rsidP="00AA410A">
            <w:pPr>
              <w:rPr>
                <w:rStyle w:val="markedcontent"/>
                <w:rFonts w:ascii="Arial" w:hAnsi="Arial" w:cs="Arial"/>
              </w:rPr>
            </w:pPr>
          </w:p>
          <w:p w14:paraId="5664CA05" w14:textId="6926A92C" w:rsidR="00AA410A" w:rsidRPr="006E2B7F" w:rsidRDefault="00AA410A" w:rsidP="00DC50B2">
            <w:pPr>
              <w:rPr>
                <w:rFonts w:ascii="Arial" w:hAnsi="Arial" w:cs="Arial"/>
              </w:rPr>
            </w:pPr>
            <w:r w:rsidRPr="006E2B7F">
              <w:rPr>
                <w:rStyle w:val="markedcontent"/>
                <w:rFonts w:ascii="Arial" w:hAnsi="Arial" w:cs="Arial"/>
              </w:rPr>
              <w:t>During the past year we failed to correct all identified defects that were found during the assessment.</w:t>
            </w:r>
          </w:p>
        </w:tc>
      </w:tr>
    </w:tbl>
    <w:p w14:paraId="379F234F" w14:textId="1EA3A0B0" w:rsidR="00AA410A" w:rsidRPr="00EB67D9" w:rsidRDefault="00AA410A">
      <w:pPr>
        <w:rPr>
          <w:rFonts w:ascii="Arial" w:hAnsi="Arial" w:cs="Arial"/>
        </w:rPr>
      </w:pPr>
    </w:p>
    <w:p w14:paraId="3E61EE9A" w14:textId="02108790" w:rsidR="003F040D" w:rsidRDefault="003F040D" w:rsidP="003F040D">
      <w:pPr>
        <w:ind w:firstLine="720"/>
        <w:rPr>
          <w:rStyle w:val="markedcontent"/>
          <w:rFonts w:ascii="Arial" w:hAnsi="Arial" w:cs="Arial"/>
        </w:rPr>
      </w:pPr>
      <w:r w:rsidRPr="00793D23">
        <w:rPr>
          <w:rStyle w:val="markedcontent"/>
          <w:rFonts w:ascii="Arial" w:hAnsi="Arial" w:cs="Arial"/>
          <w:highlight w:val="yellow"/>
        </w:rPr>
        <w:t xml:space="preserve">(2) If a water system is required to comply with a Level 2 assessment requirement that is due to an </w:t>
      </w:r>
      <w:r w:rsidRPr="00793D23">
        <w:rPr>
          <w:rStyle w:val="markedcontent"/>
          <w:rFonts w:ascii="Arial" w:hAnsi="Arial" w:cs="Arial"/>
          <w:i/>
          <w:iCs/>
          <w:highlight w:val="yellow"/>
        </w:rPr>
        <w:t xml:space="preserve">E. coli </w:t>
      </w:r>
      <w:r w:rsidRPr="00793D23">
        <w:rPr>
          <w:rStyle w:val="markedcontent"/>
          <w:rFonts w:ascii="Arial" w:hAnsi="Arial" w:cs="Arial"/>
          <w:highlight w:val="yellow"/>
        </w:rPr>
        <w:t>MCL violation, contain the information indicated in Table 64481-B;</w:t>
      </w:r>
      <w:r>
        <w:rPr>
          <w:rStyle w:val="markedcontent"/>
          <w:rFonts w:ascii="Arial" w:hAnsi="Arial" w:cs="Arial"/>
        </w:rPr>
        <w:t xml:space="preserve"> </w:t>
      </w:r>
    </w:p>
    <w:p w14:paraId="4F2D4FCA" w14:textId="068C3C8D" w:rsidR="003F040D" w:rsidRPr="003038C2" w:rsidRDefault="003F040D" w:rsidP="003F040D">
      <w:pPr>
        <w:ind w:firstLine="720"/>
        <w:rPr>
          <w:rFonts w:ascii="Arial" w:hAnsi="Arial" w:cs="Arial"/>
        </w:rPr>
      </w:pPr>
    </w:p>
    <w:p w14:paraId="2D76FC2A" w14:textId="22F57D22" w:rsidR="003F040D" w:rsidRPr="00F049B5" w:rsidRDefault="003F040D" w:rsidP="003F040D">
      <w:pPr>
        <w:jc w:val="center"/>
        <w:rPr>
          <w:rStyle w:val="markedcontent"/>
          <w:rFonts w:ascii="Arial" w:hAnsi="Arial" w:cs="Arial"/>
          <w:b/>
          <w:bCs/>
          <w:highlight w:val="yellow"/>
        </w:rPr>
      </w:pPr>
      <w:r w:rsidRPr="00F049B5">
        <w:rPr>
          <w:rStyle w:val="markedcontent"/>
          <w:rFonts w:ascii="Arial" w:hAnsi="Arial" w:cs="Arial"/>
          <w:b/>
          <w:bCs/>
          <w:highlight w:val="yellow"/>
        </w:rPr>
        <w:t>Table 64481-</w:t>
      </w:r>
      <w:r>
        <w:rPr>
          <w:rStyle w:val="markedcontent"/>
          <w:rFonts w:ascii="Arial" w:hAnsi="Arial" w:cs="Arial"/>
          <w:b/>
          <w:bCs/>
          <w:highlight w:val="yellow"/>
        </w:rPr>
        <w:t>B</w:t>
      </w:r>
      <w:r w:rsidRPr="00F049B5">
        <w:rPr>
          <w:rStyle w:val="markedcontent"/>
          <w:rFonts w:ascii="Arial" w:hAnsi="Arial" w:cs="Arial"/>
          <w:b/>
          <w:bCs/>
          <w:highlight w:val="yellow"/>
        </w:rPr>
        <w:t>. CCR Language</w:t>
      </w:r>
    </w:p>
    <w:p w14:paraId="48B497FF" w14:textId="543B86F3" w:rsidR="003F040D" w:rsidRDefault="003F040D" w:rsidP="003F040D">
      <w:pPr>
        <w:jc w:val="center"/>
        <w:rPr>
          <w:rStyle w:val="markedcontent"/>
          <w:rFonts w:ascii="Arial" w:hAnsi="Arial" w:cs="Arial"/>
          <w:b/>
          <w:bCs/>
        </w:rPr>
      </w:pPr>
      <w:r w:rsidRPr="007D5477">
        <w:rPr>
          <w:rStyle w:val="markedcontent"/>
          <w:rFonts w:ascii="Arial" w:hAnsi="Arial" w:cs="Arial"/>
          <w:b/>
          <w:bCs/>
        </w:rPr>
        <w:t xml:space="preserve">Level 2 Assessment Due to an </w:t>
      </w:r>
      <w:r w:rsidRPr="007D5477">
        <w:rPr>
          <w:rStyle w:val="markedcontent"/>
          <w:rFonts w:ascii="Arial" w:hAnsi="Arial" w:cs="Arial"/>
          <w:b/>
          <w:bCs/>
          <w:i/>
          <w:iCs/>
        </w:rPr>
        <w:t>E. coli</w:t>
      </w:r>
      <w:r w:rsidRPr="007D5477">
        <w:rPr>
          <w:rStyle w:val="markedcontent"/>
          <w:rFonts w:ascii="Arial" w:hAnsi="Arial" w:cs="Arial"/>
          <w:b/>
          <w:bCs/>
        </w:rPr>
        <w:t xml:space="preserve"> MCL Violation</w:t>
      </w:r>
    </w:p>
    <w:p w14:paraId="4CFB92FC" w14:textId="6A42BC5D" w:rsidR="003F040D" w:rsidRPr="003038C2" w:rsidRDefault="003F040D" w:rsidP="003F040D">
      <w:pPr>
        <w:ind w:firstLine="720"/>
        <w:rPr>
          <w:rFonts w:ascii="Arial" w:hAnsi="Arial" w:cs="Arial"/>
        </w:rPr>
      </w:pPr>
    </w:p>
    <w:tbl>
      <w:tblPr>
        <w:tblStyle w:val="TableGrid"/>
        <w:tblW w:w="0" w:type="auto"/>
        <w:tblLook w:val="04A0" w:firstRow="1" w:lastRow="0" w:firstColumn="1" w:lastColumn="0" w:noHBand="0" w:noVBand="1"/>
      </w:tblPr>
      <w:tblGrid>
        <w:gridCol w:w="8630"/>
      </w:tblGrid>
      <w:tr w:rsidR="003F040D" w:rsidRPr="003D5476" w14:paraId="3D0D44DC" w14:textId="77777777" w:rsidTr="00B10549">
        <w:tc>
          <w:tcPr>
            <w:tcW w:w="8630" w:type="dxa"/>
          </w:tcPr>
          <w:p w14:paraId="762D25BA" w14:textId="77777777" w:rsidR="003F040D" w:rsidRPr="006E2B7F" w:rsidRDefault="003F040D" w:rsidP="00B10549">
            <w:pPr>
              <w:jc w:val="center"/>
              <w:rPr>
                <w:rFonts w:ascii="Arial" w:hAnsi="Arial" w:cs="Arial"/>
                <w:b/>
                <w:bCs/>
              </w:rPr>
            </w:pPr>
            <w:r w:rsidRPr="006E2B7F">
              <w:rPr>
                <w:rFonts w:ascii="Arial" w:hAnsi="Arial" w:cs="Arial"/>
                <w:b/>
                <w:bCs/>
              </w:rPr>
              <w:t>CCR Language</w:t>
            </w:r>
          </w:p>
        </w:tc>
      </w:tr>
      <w:tr w:rsidR="003F040D" w:rsidRPr="003D5476" w14:paraId="75593F7D" w14:textId="77777777" w:rsidTr="00B10549">
        <w:tc>
          <w:tcPr>
            <w:tcW w:w="8630" w:type="dxa"/>
          </w:tcPr>
          <w:p w14:paraId="1CC1EA1F" w14:textId="77661084" w:rsidR="003F040D" w:rsidRPr="006E2B7F" w:rsidRDefault="003F040D" w:rsidP="00B10549">
            <w:pPr>
              <w:rPr>
                <w:rStyle w:val="markedcontent"/>
                <w:rFonts w:ascii="Arial" w:hAnsi="Arial" w:cs="Arial"/>
              </w:rPr>
            </w:pPr>
            <w:r w:rsidRPr="006E2B7F">
              <w:rPr>
                <w:rStyle w:val="markedcontent"/>
                <w:rFonts w:ascii="Arial" w:hAnsi="Arial" w:cs="Arial"/>
                <w:i/>
                <w:iCs/>
              </w:rPr>
              <w:t>E. coli</w:t>
            </w:r>
            <w:r w:rsidRPr="006E2B7F">
              <w:rPr>
                <w:rStyle w:val="markedcontent"/>
                <w:rFonts w:ascii="Arial" w:hAnsi="Arial" w:cs="Arial"/>
              </w:rPr>
              <w:t xml:space="preserve"> are bacteria whose presence indicates that the water may be contaminated with human or animal wastes. </w:t>
            </w:r>
            <w:r w:rsidR="003038C2" w:rsidRPr="006E2B7F">
              <w:rPr>
                <w:rStyle w:val="markedcontent"/>
                <w:rFonts w:ascii="Arial" w:hAnsi="Arial" w:cs="Arial"/>
              </w:rPr>
              <w:t xml:space="preserve"> </w:t>
            </w:r>
            <w:r w:rsidRPr="006E2B7F">
              <w:rPr>
                <w:rStyle w:val="markedcontent"/>
                <w:rFonts w:ascii="Arial" w:hAnsi="Arial" w:cs="Arial"/>
              </w:rPr>
              <w:t xml:space="preserve">Human pathogens in these wastes can cause short-term effects, such as diarrhea, cramps, nausea, headaches, or other symptoms. </w:t>
            </w:r>
            <w:r w:rsidR="003038C2" w:rsidRPr="006E2B7F">
              <w:rPr>
                <w:rStyle w:val="markedcontent"/>
                <w:rFonts w:ascii="Arial" w:hAnsi="Arial" w:cs="Arial"/>
              </w:rPr>
              <w:t xml:space="preserve"> </w:t>
            </w:r>
            <w:r w:rsidRPr="006E2B7F">
              <w:rPr>
                <w:rStyle w:val="markedcontent"/>
                <w:rFonts w:ascii="Arial" w:hAnsi="Arial" w:cs="Arial"/>
              </w:rPr>
              <w:t xml:space="preserve">They may pose a greater health risk for infants, young children, the elderly, and people with severely compromised immune systems. </w:t>
            </w:r>
            <w:r w:rsidR="003038C2" w:rsidRPr="006E2B7F">
              <w:rPr>
                <w:rStyle w:val="markedcontent"/>
                <w:rFonts w:ascii="Arial" w:hAnsi="Arial" w:cs="Arial"/>
              </w:rPr>
              <w:t xml:space="preserve"> </w:t>
            </w:r>
            <w:r w:rsidRPr="006E2B7F">
              <w:rPr>
                <w:rStyle w:val="markedcontent"/>
                <w:rFonts w:ascii="Arial" w:hAnsi="Arial" w:cs="Arial"/>
              </w:rPr>
              <w:t xml:space="preserve">We found </w:t>
            </w:r>
            <w:r w:rsidRPr="006E2B7F">
              <w:rPr>
                <w:rStyle w:val="markedcontent"/>
                <w:rFonts w:ascii="Arial" w:hAnsi="Arial" w:cs="Arial"/>
                <w:i/>
                <w:iCs/>
              </w:rPr>
              <w:t>E. coli</w:t>
            </w:r>
            <w:r w:rsidRPr="006E2B7F">
              <w:rPr>
                <w:rStyle w:val="markedcontent"/>
                <w:rFonts w:ascii="Arial" w:hAnsi="Arial" w:cs="Arial"/>
              </w:rPr>
              <w:t xml:space="preserve"> bacteria, indicating the need to look for potential problems in water treatment or distribution. </w:t>
            </w:r>
            <w:r w:rsidR="003038C2" w:rsidRPr="006E2B7F">
              <w:rPr>
                <w:rStyle w:val="markedcontent"/>
                <w:rFonts w:ascii="Arial" w:hAnsi="Arial" w:cs="Arial"/>
              </w:rPr>
              <w:t xml:space="preserve"> </w:t>
            </w:r>
            <w:r w:rsidRPr="006E2B7F">
              <w:rPr>
                <w:rStyle w:val="markedcontent"/>
                <w:rFonts w:ascii="Arial" w:hAnsi="Arial" w:cs="Arial"/>
              </w:rPr>
              <w:t>When this occurs, we are required to conduct assessment(s) to identify problems and to correct any problems that were found during these assessments.</w:t>
            </w:r>
          </w:p>
          <w:p w14:paraId="5AECEF46" w14:textId="77777777" w:rsidR="003F040D" w:rsidRPr="006E2B7F" w:rsidRDefault="003F040D" w:rsidP="00B10549">
            <w:pPr>
              <w:rPr>
                <w:rStyle w:val="markedcontent"/>
                <w:rFonts w:ascii="Arial" w:hAnsi="Arial" w:cs="Arial"/>
              </w:rPr>
            </w:pPr>
          </w:p>
          <w:p w14:paraId="476D7F6F" w14:textId="5A0F97C4" w:rsidR="003F040D" w:rsidRPr="006E2B7F" w:rsidRDefault="003F040D" w:rsidP="00B10549">
            <w:pPr>
              <w:rPr>
                <w:rStyle w:val="markedcontent"/>
                <w:rFonts w:ascii="Arial" w:hAnsi="Arial" w:cs="Arial"/>
              </w:rPr>
            </w:pPr>
            <w:r w:rsidRPr="006E2B7F">
              <w:rPr>
                <w:rStyle w:val="markedcontent"/>
                <w:rFonts w:ascii="Arial" w:hAnsi="Arial" w:cs="Arial"/>
              </w:rPr>
              <w:t xml:space="preserve">We were required to complete a Level 2 assessment because we found </w:t>
            </w:r>
            <w:r w:rsidRPr="006E2B7F">
              <w:rPr>
                <w:rStyle w:val="markedcontent"/>
                <w:rFonts w:ascii="Arial" w:hAnsi="Arial" w:cs="Arial"/>
                <w:i/>
                <w:iCs/>
              </w:rPr>
              <w:t xml:space="preserve">E. coli </w:t>
            </w:r>
            <w:r w:rsidRPr="006E2B7F">
              <w:rPr>
                <w:rStyle w:val="markedcontent"/>
                <w:rFonts w:ascii="Arial" w:hAnsi="Arial" w:cs="Arial"/>
              </w:rPr>
              <w:t xml:space="preserve">in our water system. </w:t>
            </w:r>
            <w:r w:rsidR="00346420" w:rsidRPr="006E2B7F">
              <w:rPr>
                <w:rStyle w:val="markedcontent"/>
                <w:rFonts w:ascii="Arial" w:hAnsi="Arial" w:cs="Arial"/>
              </w:rPr>
              <w:t xml:space="preserve"> </w:t>
            </w:r>
            <w:r w:rsidRPr="006E2B7F">
              <w:rPr>
                <w:rStyle w:val="markedcontent"/>
                <w:rFonts w:ascii="Arial" w:hAnsi="Arial" w:cs="Arial"/>
              </w:rPr>
              <w:t>In addition, we were required to take [INSERT NUMBER OF CORRECTIVE ACTIONS] corrective actions and we completed [INSERT NUMBER OF CORRECTIVE ACTIONS] of these actions.</w:t>
            </w:r>
          </w:p>
          <w:p w14:paraId="0468235A" w14:textId="77777777" w:rsidR="003F040D" w:rsidRPr="006E2B7F" w:rsidRDefault="003F040D" w:rsidP="00B10549">
            <w:pPr>
              <w:rPr>
                <w:rStyle w:val="markedcontent"/>
                <w:rFonts w:ascii="Arial" w:hAnsi="Arial" w:cs="Arial"/>
              </w:rPr>
            </w:pPr>
          </w:p>
          <w:p w14:paraId="3F181289" w14:textId="77777777" w:rsidR="003F040D" w:rsidRPr="006E2B7F" w:rsidRDefault="003F040D" w:rsidP="00B10549">
            <w:pPr>
              <w:rPr>
                <w:rStyle w:val="markedcontent"/>
                <w:rFonts w:ascii="Arial" w:hAnsi="Arial" w:cs="Arial"/>
                <w:i/>
                <w:iCs/>
              </w:rPr>
            </w:pPr>
            <w:r w:rsidRPr="006E2B7F">
              <w:rPr>
                <w:rStyle w:val="markedcontent"/>
                <w:rFonts w:ascii="Arial" w:hAnsi="Arial" w:cs="Arial"/>
                <w:i/>
                <w:iCs/>
              </w:rPr>
              <w:t>If a water system failed to complete the required assessment or correct all identified sanitary defects, the water system is in violation of the treatment technique requirement and shall include the following statements, as appropriate:</w:t>
            </w:r>
          </w:p>
          <w:p w14:paraId="277E957C" w14:textId="77777777" w:rsidR="003F040D" w:rsidRPr="006E2B7F" w:rsidRDefault="003F040D" w:rsidP="00B10549">
            <w:pPr>
              <w:rPr>
                <w:rStyle w:val="markedcontent"/>
                <w:rFonts w:ascii="Arial" w:hAnsi="Arial" w:cs="Arial"/>
              </w:rPr>
            </w:pPr>
          </w:p>
          <w:p w14:paraId="3E04AF29" w14:textId="77777777" w:rsidR="003F040D" w:rsidRPr="006E2B7F" w:rsidRDefault="003F040D" w:rsidP="00B10549">
            <w:pPr>
              <w:rPr>
                <w:rStyle w:val="markedcontent"/>
                <w:rFonts w:ascii="Arial" w:hAnsi="Arial" w:cs="Arial"/>
              </w:rPr>
            </w:pPr>
            <w:r w:rsidRPr="006E2B7F">
              <w:rPr>
                <w:rStyle w:val="markedcontent"/>
                <w:rFonts w:ascii="Arial" w:hAnsi="Arial" w:cs="Arial"/>
              </w:rPr>
              <w:t>We failed to conduct the required assessment.</w:t>
            </w:r>
          </w:p>
          <w:p w14:paraId="782B476B" w14:textId="77777777" w:rsidR="003F040D" w:rsidRPr="006E2B7F" w:rsidRDefault="003F040D" w:rsidP="00B10549">
            <w:pPr>
              <w:rPr>
                <w:rStyle w:val="markedcontent"/>
                <w:rFonts w:ascii="Arial" w:hAnsi="Arial" w:cs="Arial"/>
              </w:rPr>
            </w:pPr>
          </w:p>
          <w:p w14:paraId="794C0B45" w14:textId="54C08140" w:rsidR="003F040D" w:rsidRPr="006E2B7F" w:rsidRDefault="003F040D" w:rsidP="00B10549">
            <w:pPr>
              <w:rPr>
                <w:rFonts w:ascii="Arial" w:hAnsi="Arial" w:cs="Arial"/>
              </w:rPr>
            </w:pPr>
            <w:r w:rsidRPr="006E2B7F">
              <w:rPr>
                <w:rStyle w:val="markedcontent"/>
                <w:rFonts w:ascii="Arial" w:hAnsi="Arial" w:cs="Arial"/>
              </w:rPr>
              <w:t>We failed to correct all sanitary defects that were identified during the assessment.</w:t>
            </w:r>
          </w:p>
        </w:tc>
      </w:tr>
    </w:tbl>
    <w:p w14:paraId="386F4704" w14:textId="200423B2" w:rsidR="0032149C" w:rsidRPr="006E2B7F" w:rsidRDefault="0032149C" w:rsidP="0032149C">
      <w:pPr>
        <w:rPr>
          <w:rFonts w:ascii="Arial" w:hAnsi="Arial" w:cs="Arial"/>
        </w:rPr>
      </w:pPr>
    </w:p>
    <w:p w14:paraId="3A641EFE" w14:textId="0B24B7CD" w:rsidR="0032149C" w:rsidRPr="00F9719A" w:rsidRDefault="0032149C" w:rsidP="0032149C">
      <w:pPr>
        <w:ind w:firstLine="720"/>
        <w:rPr>
          <w:rStyle w:val="markedcontent"/>
          <w:rFonts w:ascii="Arial" w:hAnsi="Arial" w:cs="Arial"/>
          <w:highlight w:val="yellow"/>
        </w:rPr>
      </w:pPr>
      <w:r w:rsidRPr="00F9719A">
        <w:rPr>
          <w:rStyle w:val="markedcontent"/>
          <w:rFonts w:ascii="Arial" w:hAnsi="Arial" w:cs="Arial"/>
          <w:highlight w:val="yellow"/>
        </w:rPr>
        <w:t xml:space="preserve">(3) If a water system detects </w:t>
      </w:r>
      <w:r w:rsidRPr="00F9719A">
        <w:rPr>
          <w:rStyle w:val="markedcontent"/>
          <w:rFonts w:ascii="Arial" w:hAnsi="Arial" w:cs="Arial"/>
          <w:i/>
          <w:iCs/>
          <w:highlight w:val="yellow"/>
        </w:rPr>
        <w:t>E. coli</w:t>
      </w:r>
      <w:r w:rsidRPr="00F9719A">
        <w:rPr>
          <w:rStyle w:val="markedcontent"/>
          <w:rFonts w:ascii="Arial" w:hAnsi="Arial" w:cs="Arial"/>
          <w:highlight w:val="yellow"/>
        </w:rPr>
        <w:t xml:space="preserve"> and has violated the </w:t>
      </w:r>
      <w:r w:rsidRPr="003D5476">
        <w:rPr>
          <w:rStyle w:val="markedcontent"/>
          <w:rFonts w:ascii="Arial" w:hAnsi="Arial" w:cs="Arial"/>
          <w:i/>
          <w:iCs/>
          <w:highlight w:val="yellow"/>
        </w:rPr>
        <w:t>E. coli</w:t>
      </w:r>
      <w:r w:rsidRPr="00346420">
        <w:rPr>
          <w:rStyle w:val="markedcontent"/>
          <w:rFonts w:ascii="Arial" w:hAnsi="Arial" w:cs="Arial"/>
          <w:highlight w:val="yellow"/>
        </w:rPr>
        <w:t xml:space="preserve"> </w:t>
      </w:r>
      <w:r w:rsidRPr="00F9719A">
        <w:rPr>
          <w:rStyle w:val="markedcontent"/>
          <w:rFonts w:ascii="Arial" w:hAnsi="Arial" w:cs="Arial"/>
          <w:highlight w:val="yellow"/>
        </w:rPr>
        <w:t>MCL, include one</w:t>
      </w:r>
      <w:r w:rsidRPr="003D5476">
        <w:rPr>
          <w:rStyle w:val="markedcontent"/>
          <w:rFonts w:ascii="Arial" w:hAnsi="Arial" w:cs="Arial"/>
          <w:highlight w:val="yellow"/>
        </w:rPr>
        <w:t xml:space="preserve"> </w:t>
      </w:r>
      <w:r w:rsidRPr="00F9719A">
        <w:rPr>
          <w:rStyle w:val="markedcontent"/>
          <w:rFonts w:ascii="Arial" w:hAnsi="Arial" w:cs="Arial"/>
          <w:highlight w:val="yellow"/>
        </w:rPr>
        <w:t>or more the following statements to describe any noncompliance, as applicable:</w:t>
      </w:r>
    </w:p>
    <w:p w14:paraId="2E336F8C" w14:textId="35793EDE" w:rsidR="0032149C" w:rsidRPr="00F9719A" w:rsidRDefault="0032149C" w:rsidP="0032149C">
      <w:pPr>
        <w:ind w:firstLine="1080"/>
        <w:rPr>
          <w:rStyle w:val="markedcontent"/>
          <w:rFonts w:ascii="Arial" w:hAnsi="Arial" w:cs="Arial"/>
          <w:highlight w:val="yellow"/>
        </w:rPr>
      </w:pPr>
      <w:r w:rsidRPr="00F9719A">
        <w:rPr>
          <w:rStyle w:val="markedcontent"/>
          <w:rFonts w:ascii="Arial" w:hAnsi="Arial" w:cs="Arial"/>
          <w:highlight w:val="yellow"/>
        </w:rPr>
        <w:lastRenderedPageBreak/>
        <w:t xml:space="preserve">(A) “We had an </w:t>
      </w:r>
      <w:r w:rsidRPr="003D5476">
        <w:rPr>
          <w:rStyle w:val="markedcontent"/>
          <w:rFonts w:ascii="Arial" w:hAnsi="Arial" w:cs="Arial"/>
          <w:i/>
          <w:iCs/>
          <w:highlight w:val="yellow"/>
        </w:rPr>
        <w:t>E. coli</w:t>
      </w:r>
      <w:r w:rsidRPr="00346420">
        <w:rPr>
          <w:rStyle w:val="markedcontent"/>
          <w:rFonts w:ascii="Arial" w:hAnsi="Arial" w:cs="Arial"/>
          <w:highlight w:val="yellow"/>
        </w:rPr>
        <w:t xml:space="preserve"> </w:t>
      </w:r>
      <w:r w:rsidRPr="00F9719A">
        <w:rPr>
          <w:rStyle w:val="markedcontent"/>
          <w:rFonts w:ascii="Arial" w:hAnsi="Arial" w:cs="Arial"/>
          <w:highlight w:val="yellow"/>
        </w:rPr>
        <w:t>-positive repeat sample following a total coliform positive routine sample.”</w:t>
      </w:r>
    </w:p>
    <w:p w14:paraId="0A9842B7" w14:textId="5995CC57" w:rsidR="0032149C" w:rsidRPr="00F9719A" w:rsidRDefault="0032149C" w:rsidP="0032149C">
      <w:pPr>
        <w:ind w:firstLine="1080"/>
        <w:rPr>
          <w:rStyle w:val="markedcontent"/>
          <w:rFonts w:ascii="Arial" w:hAnsi="Arial" w:cs="Arial"/>
          <w:highlight w:val="yellow"/>
        </w:rPr>
      </w:pPr>
      <w:r w:rsidRPr="00F9719A">
        <w:rPr>
          <w:rStyle w:val="markedcontent"/>
          <w:rFonts w:ascii="Arial" w:hAnsi="Arial" w:cs="Arial"/>
          <w:highlight w:val="yellow"/>
        </w:rPr>
        <w:t xml:space="preserve">(B) “We had a total coliform-positive repeat sample following an </w:t>
      </w:r>
      <w:r w:rsidRPr="003D5476">
        <w:rPr>
          <w:rStyle w:val="markedcontent"/>
          <w:rFonts w:ascii="Arial" w:hAnsi="Arial" w:cs="Arial"/>
          <w:i/>
          <w:iCs/>
          <w:highlight w:val="yellow"/>
        </w:rPr>
        <w:t>E. coli</w:t>
      </w:r>
      <w:r w:rsidRPr="00346420">
        <w:rPr>
          <w:rStyle w:val="markedcontent"/>
          <w:rFonts w:ascii="Arial" w:hAnsi="Arial" w:cs="Arial"/>
          <w:highlight w:val="yellow"/>
        </w:rPr>
        <w:t xml:space="preserve"> </w:t>
      </w:r>
      <w:r w:rsidRPr="00F9719A">
        <w:rPr>
          <w:rStyle w:val="markedcontent"/>
          <w:rFonts w:ascii="Arial" w:hAnsi="Arial" w:cs="Arial"/>
          <w:highlight w:val="yellow"/>
        </w:rPr>
        <w:t>-positive routine sample.”</w:t>
      </w:r>
    </w:p>
    <w:p w14:paraId="645FCC4A" w14:textId="1080544C" w:rsidR="0032149C" w:rsidRPr="00F9719A" w:rsidRDefault="0032149C" w:rsidP="0032149C">
      <w:pPr>
        <w:ind w:firstLine="1080"/>
        <w:rPr>
          <w:rStyle w:val="markedcontent"/>
          <w:rFonts w:ascii="Arial" w:hAnsi="Arial" w:cs="Arial"/>
          <w:highlight w:val="yellow"/>
        </w:rPr>
      </w:pPr>
      <w:r w:rsidRPr="00F9719A">
        <w:rPr>
          <w:rStyle w:val="markedcontent"/>
          <w:rFonts w:ascii="Arial" w:hAnsi="Arial" w:cs="Arial"/>
          <w:highlight w:val="yellow"/>
        </w:rPr>
        <w:t xml:space="preserve">(C) “We failed to take all required repeat samples following an </w:t>
      </w:r>
      <w:r w:rsidRPr="003D5476">
        <w:rPr>
          <w:rStyle w:val="markedcontent"/>
          <w:rFonts w:ascii="Arial" w:hAnsi="Arial" w:cs="Arial"/>
          <w:i/>
          <w:iCs/>
          <w:highlight w:val="yellow"/>
        </w:rPr>
        <w:t>E. coli</w:t>
      </w:r>
      <w:r w:rsidRPr="00F9719A">
        <w:rPr>
          <w:rStyle w:val="markedcontent"/>
          <w:rFonts w:ascii="Arial" w:hAnsi="Arial" w:cs="Arial"/>
          <w:highlight w:val="yellow"/>
        </w:rPr>
        <w:t>-positive routine sample.”</w:t>
      </w:r>
    </w:p>
    <w:p w14:paraId="59DA22D4" w14:textId="7850B4AB" w:rsidR="0032149C" w:rsidRPr="00F9719A" w:rsidRDefault="0032149C" w:rsidP="00F9719A">
      <w:pPr>
        <w:ind w:firstLine="1080"/>
        <w:rPr>
          <w:rFonts w:ascii="Arial" w:hAnsi="Arial" w:cs="Arial"/>
        </w:rPr>
      </w:pPr>
      <w:r w:rsidRPr="00F9719A">
        <w:rPr>
          <w:rStyle w:val="markedcontent"/>
          <w:rFonts w:ascii="Arial" w:hAnsi="Arial" w:cs="Arial"/>
          <w:highlight w:val="yellow"/>
        </w:rPr>
        <w:t xml:space="preserve">(D) “We failed to test for </w:t>
      </w:r>
      <w:r w:rsidRPr="003D5476">
        <w:rPr>
          <w:rStyle w:val="markedcontent"/>
          <w:rFonts w:ascii="Arial" w:hAnsi="Arial" w:cs="Arial"/>
          <w:i/>
          <w:iCs/>
          <w:highlight w:val="yellow"/>
        </w:rPr>
        <w:t>E. coli</w:t>
      </w:r>
      <w:r w:rsidRPr="00346420">
        <w:rPr>
          <w:rStyle w:val="markedcontent"/>
          <w:rFonts w:ascii="Arial" w:hAnsi="Arial" w:cs="Arial"/>
          <w:highlight w:val="yellow"/>
        </w:rPr>
        <w:t xml:space="preserve"> </w:t>
      </w:r>
      <w:r w:rsidRPr="00F9719A">
        <w:rPr>
          <w:rStyle w:val="markedcontent"/>
          <w:rFonts w:ascii="Arial" w:hAnsi="Arial" w:cs="Arial"/>
          <w:highlight w:val="yellow"/>
        </w:rPr>
        <w:t>when any repeat sample tests positive for total coliform.”; and</w:t>
      </w:r>
    </w:p>
    <w:p w14:paraId="09769871" w14:textId="77777777" w:rsidR="008D3E20" w:rsidRPr="003D5476" w:rsidRDefault="0032149C" w:rsidP="008D3E20">
      <w:pPr>
        <w:ind w:firstLine="720"/>
        <w:rPr>
          <w:rStyle w:val="markedcontent"/>
          <w:rFonts w:ascii="Arial" w:hAnsi="Arial" w:cs="Arial"/>
        </w:rPr>
      </w:pPr>
      <w:r w:rsidRPr="00F9719A">
        <w:rPr>
          <w:rStyle w:val="markedcontent"/>
          <w:rFonts w:ascii="Arial" w:hAnsi="Arial" w:cs="Arial"/>
          <w:highlight w:val="yellow"/>
        </w:rPr>
        <w:t xml:space="preserve">(4) If a water system detects </w:t>
      </w:r>
      <w:r w:rsidR="008D3E20" w:rsidRPr="003D5476">
        <w:rPr>
          <w:rStyle w:val="markedcontent"/>
          <w:rFonts w:ascii="Arial" w:hAnsi="Arial" w:cs="Arial"/>
          <w:i/>
          <w:iCs/>
          <w:highlight w:val="yellow"/>
        </w:rPr>
        <w:t>E. col</w:t>
      </w:r>
      <w:r w:rsidR="008D3E20" w:rsidRPr="00346420">
        <w:rPr>
          <w:rStyle w:val="markedcontent"/>
          <w:rFonts w:ascii="Arial" w:hAnsi="Arial" w:cs="Arial"/>
          <w:i/>
          <w:iCs/>
          <w:highlight w:val="yellow"/>
        </w:rPr>
        <w:t>i</w:t>
      </w:r>
      <w:r w:rsidR="008D3E20" w:rsidRPr="00720AF4">
        <w:rPr>
          <w:rStyle w:val="markedcontent"/>
          <w:rFonts w:ascii="Arial" w:hAnsi="Arial" w:cs="Arial"/>
          <w:highlight w:val="yellow"/>
        </w:rPr>
        <w:t xml:space="preserve"> </w:t>
      </w:r>
      <w:r w:rsidRPr="00F9719A">
        <w:rPr>
          <w:rStyle w:val="markedcontent"/>
          <w:rFonts w:ascii="Arial" w:hAnsi="Arial" w:cs="Arial"/>
          <w:highlight w:val="yellow"/>
        </w:rPr>
        <w:t xml:space="preserve">and has not violated the </w:t>
      </w:r>
      <w:r w:rsidR="008D3E20" w:rsidRPr="003D5476">
        <w:rPr>
          <w:rStyle w:val="markedcontent"/>
          <w:rFonts w:ascii="Arial" w:hAnsi="Arial" w:cs="Arial"/>
          <w:i/>
          <w:iCs/>
          <w:highlight w:val="yellow"/>
        </w:rPr>
        <w:t>E. col</w:t>
      </w:r>
      <w:r w:rsidR="008D3E20" w:rsidRPr="00346420">
        <w:rPr>
          <w:rStyle w:val="markedcontent"/>
          <w:rFonts w:ascii="Arial" w:hAnsi="Arial" w:cs="Arial"/>
          <w:i/>
          <w:iCs/>
          <w:highlight w:val="yellow"/>
        </w:rPr>
        <w:t>i</w:t>
      </w:r>
      <w:r w:rsidR="008D3E20" w:rsidRPr="00720AF4">
        <w:rPr>
          <w:rStyle w:val="markedcontent"/>
          <w:rFonts w:ascii="Arial" w:hAnsi="Arial" w:cs="Arial"/>
          <w:highlight w:val="yellow"/>
        </w:rPr>
        <w:t xml:space="preserve"> </w:t>
      </w:r>
      <w:r w:rsidRPr="00F9719A">
        <w:rPr>
          <w:rStyle w:val="markedcontent"/>
          <w:rFonts w:ascii="Arial" w:hAnsi="Arial" w:cs="Arial"/>
          <w:highlight w:val="yellow"/>
        </w:rPr>
        <w:t xml:space="preserve">MCL, may include a statement that explains that although they have detected </w:t>
      </w:r>
      <w:r w:rsidR="008D3E20" w:rsidRPr="003D5476">
        <w:rPr>
          <w:rStyle w:val="markedcontent"/>
          <w:rFonts w:ascii="Arial" w:hAnsi="Arial" w:cs="Arial"/>
          <w:i/>
          <w:iCs/>
          <w:highlight w:val="yellow"/>
        </w:rPr>
        <w:t>E. col</w:t>
      </w:r>
      <w:r w:rsidR="008D3E20" w:rsidRPr="00346420">
        <w:rPr>
          <w:rStyle w:val="markedcontent"/>
          <w:rFonts w:ascii="Arial" w:hAnsi="Arial" w:cs="Arial"/>
          <w:i/>
          <w:iCs/>
          <w:highlight w:val="yellow"/>
        </w:rPr>
        <w:t>i</w:t>
      </w:r>
      <w:r w:rsidRPr="00F9719A">
        <w:rPr>
          <w:rStyle w:val="markedcontent"/>
          <w:rFonts w:ascii="Arial" w:hAnsi="Arial" w:cs="Arial"/>
          <w:highlight w:val="yellow"/>
        </w:rPr>
        <w:t xml:space="preserve">, they are not in violation of the </w:t>
      </w:r>
      <w:r w:rsidR="008D3E20" w:rsidRPr="003D5476">
        <w:rPr>
          <w:rStyle w:val="markedcontent"/>
          <w:rFonts w:ascii="Arial" w:hAnsi="Arial" w:cs="Arial"/>
          <w:i/>
          <w:iCs/>
          <w:highlight w:val="yellow"/>
        </w:rPr>
        <w:t>E. col</w:t>
      </w:r>
      <w:r w:rsidR="008D3E20" w:rsidRPr="00346420">
        <w:rPr>
          <w:rStyle w:val="markedcontent"/>
          <w:rFonts w:ascii="Arial" w:hAnsi="Arial" w:cs="Arial"/>
          <w:i/>
          <w:iCs/>
          <w:highlight w:val="yellow"/>
        </w:rPr>
        <w:t>i</w:t>
      </w:r>
      <w:r w:rsidR="008D3E20" w:rsidRPr="00720AF4">
        <w:rPr>
          <w:rStyle w:val="markedcontent"/>
          <w:rFonts w:ascii="Arial" w:hAnsi="Arial" w:cs="Arial"/>
          <w:highlight w:val="yellow"/>
        </w:rPr>
        <w:t xml:space="preserve"> </w:t>
      </w:r>
      <w:r w:rsidRPr="00F9719A">
        <w:rPr>
          <w:rStyle w:val="markedcontent"/>
          <w:rFonts w:ascii="Arial" w:hAnsi="Arial" w:cs="Arial"/>
          <w:highlight w:val="yellow"/>
        </w:rPr>
        <w:t>MCL.</w:t>
      </w:r>
    </w:p>
    <w:p w14:paraId="77AB8397" w14:textId="77777777" w:rsidR="008D3E20" w:rsidRPr="00720AF4" w:rsidRDefault="008D3E20" w:rsidP="008D3E20">
      <w:pPr>
        <w:rPr>
          <w:rStyle w:val="markedcontent"/>
          <w:rFonts w:ascii="Arial" w:hAnsi="Arial" w:cs="Arial"/>
        </w:rPr>
      </w:pPr>
    </w:p>
    <w:p w14:paraId="5641DD49" w14:textId="5F4AA40F" w:rsidR="00D351EF" w:rsidRPr="003D5476" w:rsidRDefault="0032149C" w:rsidP="008D3E20">
      <w:pPr>
        <w:ind w:firstLine="360"/>
        <w:rPr>
          <w:rStyle w:val="markedcontent"/>
          <w:rFonts w:ascii="Arial" w:hAnsi="Arial" w:cs="Arial"/>
          <w:highlight w:val="yellow"/>
        </w:rPr>
      </w:pPr>
      <w:r w:rsidRPr="003F69CB">
        <w:rPr>
          <w:rStyle w:val="markedcontent"/>
          <w:rFonts w:ascii="Arial" w:hAnsi="Arial" w:cs="Arial"/>
          <w:highlight w:val="yellow"/>
        </w:rPr>
        <w:t xml:space="preserve">(o) The consumer confidence report prepared and delivered by July 1, 2022 shall, for bacteriological monitoring conducted from January 1, 2021 to </w:t>
      </w:r>
      <w:r w:rsidR="00F9719A">
        <w:rPr>
          <w:rStyle w:val="markedcontent"/>
          <w:rFonts w:ascii="Arial" w:hAnsi="Arial" w:cs="Arial"/>
          <w:highlight w:val="yellow"/>
        </w:rPr>
        <w:t>June 30, 2021</w:t>
      </w:r>
      <w:r w:rsidRPr="003F69CB">
        <w:rPr>
          <w:rStyle w:val="markedcontent"/>
          <w:rFonts w:ascii="Arial" w:hAnsi="Arial" w:cs="Arial"/>
          <w:highlight w:val="yellow"/>
        </w:rPr>
        <w:t>,</w:t>
      </w:r>
      <w:r w:rsidR="008D3E20" w:rsidRPr="003F69CB">
        <w:rPr>
          <w:rStyle w:val="markedcontent"/>
          <w:rFonts w:ascii="Arial" w:hAnsi="Arial" w:cs="Arial"/>
          <w:highlight w:val="yellow"/>
        </w:rPr>
        <w:t xml:space="preserve"> i</w:t>
      </w:r>
      <w:r w:rsidRPr="003F69CB">
        <w:rPr>
          <w:rStyle w:val="markedcontent"/>
          <w:rFonts w:ascii="Arial" w:hAnsi="Arial" w:cs="Arial"/>
          <w:highlight w:val="yellow"/>
        </w:rPr>
        <w:t>nclusive,</w:t>
      </w:r>
      <w:r w:rsidR="008D3E20" w:rsidRPr="003F69CB">
        <w:rPr>
          <w:rStyle w:val="markedcontent"/>
          <w:rFonts w:ascii="Arial" w:hAnsi="Arial" w:cs="Arial"/>
          <w:highlight w:val="yellow"/>
        </w:rPr>
        <w:t xml:space="preserve"> </w:t>
      </w:r>
      <w:r w:rsidRPr="003F69CB">
        <w:rPr>
          <w:rStyle w:val="markedcontent"/>
          <w:rFonts w:ascii="Arial" w:hAnsi="Arial" w:cs="Arial"/>
          <w:highlight w:val="yellow"/>
        </w:rPr>
        <w:t>include the following additional information in the report:</w:t>
      </w:r>
    </w:p>
    <w:p w14:paraId="282C27CA" w14:textId="1604EE97" w:rsidR="0032149C" w:rsidRPr="003F69CB" w:rsidRDefault="0032149C" w:rsidP="003F69CB">
      <w:pPr>
        <w:ind w:firstLine="720"/>
        <w:rPr>
          <w:rFonts w:ascii="Arial" w:hAnsi="Arial" w:cs="Arial"/>
        </w:rPr>
      </w:pPr>
      <w:r w:rsidRPr="006E2B7F">
        <w:rPr>
          <w:rStyle w:val="markedcontent"/>
          <w:rFonts w:ascii="Arial" w:hAnsi="Arial" w:cs="Arial"/>
          <w:highlight w:val="yellow"/>
        </w:rPr>
        <w:t xml:space="preserve">(1) The total coliform MCL expressed as shown in </w:t>
      </w:r>
      <w:r w:rsidRPr="003F69CB">
        <w:rPr>
          <w:rStyle w:val="markedcontent"/>
          <w:rFonts w:ascii="Arial" w:hAnsi="Arial" w:cs="Arial"/>
          <w:highlight w:val="yellow"/>
        </w:rPr>
        <w:t>table 64481-C.</w:t>
      </w:r>
    </w:p>
    <w:p w14:paraId="79DA6064" w14:textId="055071D0" w:rsidR="0032149C" w:rsidRPr="003F69CB" w:rsidRDefault="0032149C" w:rsidP="0032149C">
      <w:pPr>
        <w:rPr>
          <w:rFonts w:ascii="Arial" w:hAnsi="Arial" w:cs="Arial"/>
        </w:rPr>
      </w:pPr>
    </w:p>
    <w:p w14:paraId="5B99EE35" w14:textId="3C0DCB83" w:rsidR="00AB150E" w:rsidRPr="00F049B5" w:rsidRDefault="00AB150E" w:rsidP="00AB150E">
      <w:pPr>
        <w:jc w:val="center"/>
        <w:rPr>
          <w:rStyle w:val="markedcontent"/>
          <w:rFonts w:ascii="Arial" w:hAnsi="Arial" w:cs="Arial"/>
          <w:b/>
          <w:bCs/>
          <w:highlight w:val="yellow"/>
        </w:rPr>
      </w:pPr>
      <w:r w:rsidRPr="00F049B5">
        <w:rPr>
          <w:rStyle w:val="markedcontent"/>
          <w:rFonts w:ascii="Arial" w:hAnsi="Arial" w:cs="Arial"/>
          <w:b/>
          <w:bCs/>
          <w:highlight w:val="yellow"/>
        </w:rPr>
        <w:t>Table 64481-</w:t>
      </w:r>
      <w:r>
        <w:rPr>
          <w:rStyle w:val="markedcontent"/>
          <w:rFonts w:ascii="Arial" w:hAnsi="Arial" w:cs="Arial"/>
          <w:b/>
          <w:bCs/>
          <w:highlight w:val="yellow"/>
        </w:rPr>
        <w:t>C</w:t>
      </w:r>
    </w:p>
    <w:p w14:paraId="3B545D91" w14:textId="4AFEF138" w:rsidR="00AB150E" w:rsidRDefault="00AB150E" w:rsidP="00AB150E">
      <w:pPr>
        <w:jc w:val="center"/>
        <w:rPr>
          <w:rStyle w:val="markedcontent"/>
          <w:rFonts w:ascii="Arial" w:hAnsi="Arial" w:cs="Arial"/>
          <w:b/>
          <w:bCs/>
        </w:rPr>
      </w:pPr>
      <w:r w:rsidRPr="007D5477">
        <w:rPr>
          <w:rStyle w:val="markedcontent"/>
          <w:rFonts w:ascii="Arial" w:hAnsi="Arial" w:cs="Arial"/>
          <w:b/>
          <w:bCs/>
        </w:rPr>
        <w:t>Total Coliform MCL for Consumer Confidence Report</w:t>
      </w:r>
    </w:p>
    <w:p w14:paraId="3178D334" w14:textId="034B2DEA" w:rsidR="00AB150E" w:rsidRDefault="00AB150E" w:rsidP="00AB150E">
      <w:pPr>
        <w:jc w:val="center"/>
        <w:rPr>
          <w:rStyle w:val="markedcontent"/>
          <w:rFonts w:ascii="Arial" w:hAnsi="Arial" w:cs="Arial"/>
          <w:b/>
          <w:bCs/>
        </w:rPr>
      </w:pPr>
    </w:p>
    <w:tbl>
      <w:tblPr>
        <w:tblStyle w:val="TableGrid"/>
        <w:tblW w:w="0" w:type="auto"/>
        <w:tblLook w:val="04A0" w:firstRow="1" w:lastRow="0" w:firstColumn="1" w:lastColumn="0" w:noHBand="0" w:noVBand="1"/>
      </w:tblPr>
      <w:tblGrid>
        <w:gridCol w:w="4315"/>
        <w:gridCol w:w="4315"/>
      </w:tblGrid>
      <w:tr w:rsidR="00AB150E" w14:paraId="221DCE49" w14:textId="77777777" w:rsidTr="00AB150E">
        <w:tc>
          <w:tcPr>
            <w:tcW w:w="4315" w:type="dxa"/>
          </w:tcPr>
          <w:p w14:paraId="2E8902CE" w14:textId="6CF960D8" w:rsidR="00AB150E" w:rsidRPr="007D5477" w:rsidRDefault="00AB150E" w:rsidP="00AB150E">
            <w:pPr>
              <w:jc w:val="center"/>
              <w:rPr>
                <w:rStyle w:val="markedcontent"/>
                <w:rFonts w:ascii="Arial" w:hAnsi="Arial" w:cs="Arial"/>
                <w:i/>
                <w:iCs/>
              </w:rPr>
            </w:pPr>
            <w:r w:rsidRPr="007D5477">
              <w:rPr>
                <w:rStyle w:val="markedcontent"/>
                <w:rFonts w:ascii="Arial" w:hAnsi="Arial" w:cs="Arial"/>
                <w:i/>
                <w:iCs/>
              </w:rPr>
              <w:t>Contaminant</w:t>
            </w:r>
          </w:p>
        </w:tc>
        <w:tc>
          <w:tcPr>
            <w:tcW w:w="4315" w:type="dxa"/>
          </w:tcPr>
          <w:p w14:paraId="593D5CCB" w14:textId="68FD9174" w:rsidR="00AB150E" w:rsidRPr="007D5477" w:rsidRDefault="00AB150E" w:rsidP="00AB150E">
            <w:pPr>
              <w:jc w:val="center"/>
              <w:rPr>
                <w:rStyle w:val="markedcontent"/>
                <w:rFonts w:ascii="Arial" w:hAnsi="Arial" w:cs="Arial"/>
                <w:i/>
                <w:iCs/>
              </w:rPr>
            </w:pPr>
            <w:r w:rsidRPr="007D5477">
              <w:rPr>
                <w:rStyle w:val="markedcontent"/>
                <w:rFonts w:ascii="Arial" w:hAnsi="Arial" w:cs="Arial"/>
                <w:i/>
                <w:iCs/>
              </w:rPr>
              <w:t>MCL</w:t>
            </w:r>
          </w:p>
        </w:tc>
      </w:tr>
      <w:tr w:rsidR="00AB150E" w14:paraId="094CE131" w14:textId="77777777" w:rsidTr="00AB150E">
        <w:tc>
          <w:tcPr>
            <w:tcW w:w="4315" w:type="dxa"/>
          </w:tcPr>
          <w:p w14:paraId="6C7F87A1" w14:textId="5D7473C8" w:rsidR="00AB150E" w:rsidRPr="007D5477" w:rsidRDefault="00AB150E" w:rsidP="009B0B32">
            <w:pPr>
              <w:rPr>
                <w:rStyle w:val="markedcontent"/>
                <w:rFonts w:ascii="Arial" w:hAnsi="Arial" w:cs="Arial"/>
              </w:rPr>
            </w:pPr>
            <w:r w:rsidRPr="007D5477">
              <w:rPr>
                <w:rStyle w:val="markedcontent"/>
                <w:rFonts w:ascii="Arial" w:hAnsi="Arial" w:cs="Arial"/>
              </w:rPr>
              <w:t>Total Coliform</w:t>
            </w:r>
          </w:p>
        </w:tc>
        <w:tc>
          <w:tcPr>
            <w:tcW w:w="4315" w:type="dxa"/>
          </w:tcPr>
          <w:p w14:paraId="5B54A07F" w14:textId="4052BB60" w:rsidR="00AB150E" w:rsidRPr="007D5477" w:rsidRDefault="00AB150E" w:rsidP="00AB150E">
            <w:pPr>
              <w:rPr>
                <w:rStyle w:val="markedcontent"/>
                <w:rFonts w:ascii="Arial" w:hAnsi="Arial" w:cs="Arial"/>
              </w:rPr>
            </w:pPr>
            <w:r w:rsidRPr="007D5477">
              <w:rPr>
                <w:rStyle w:val="markedcontent"/>
                <w:rFonts w:ascii="Arial" w:hAnsi="Arial" w:cs="Arial"/>
              </w:rPr>
              <w:t xml:space="preserve">(A) </w:t>
            </w:r>
            <w:r w:rsidRPr="007D5477">
              <w:rPr>
                <w:rStyle w:val="markedcontent"/>
                <w:rFonts w:ascii="Arial" w:hAnsi="Arial" w:cs="Arial"/>
                <w:i/>
                <w:iCs/>
              </w:rPr>
              <w:t>For a water system collecting at least 40 samples per month:</w:t>
            </w:r>
            <w:r w:rsidRPr="007D5477">
              <w:rPr>
                <w:rStyle w:val="markedcontent"/>
                <w:rFonts w:ascii="Arial" w:hAnsi="Arial" w:cs="Arial"/>
              </w:rPr>
              <w:t xml:space="preserve"> 5.0 percent of monthly samples are positive.</w:t>
            </w:r>
          </w:p>
          <w:p w14:paraId="738325C5" w14:textId="1D0768F8" w:rsidR="00AB150E" w:rsidRPr="007D5477" w:rsidRDefault="00AB150E" w:rsidP="009B0B32">
            <w:pPr>
              <w:rPr>
                <w:rStyle w:val="markedcontent"/>
              </w:rPr>
            </w:pPr>
            <w:r w:rsidRPr="007D5477">
              <w:rPr>
                <w:rStyle w:val="markedcontent"/>
                <w:rFonts w:ascii="Arial" w:hAnsi="Arial" w:cs="Arial"/>
              </w:rPr>
              <w:t xml:space="preserve">(B) </w:t>
            </w:r>
            <w:r w:rsidRPr="007D5477">
              <w:rPr>
                <w:rStyle w:val="markedcontent"/>
                <w:rFonts w:ascii="Arial" w:hAnsi="Arial" w:cs="Arial"/>
                <w:i/>
                <w:iCs/>
              </w:rPr>
              <w:t>For a water system collecting fewer than 40 samples per month:</w:t>
            </w:r>
            <w:r w:rsidRPr="007D5477">
              <w:rPr>
                <w:rStyle w:val="markedcontent"/>
                <w:rFonts w:ascii="Arial" w:hAnsi="Arial" w:cs="Arial"/>
              </w:rPr>
              <w:t xml:space="preserve"> one positive monthly sample.</w:t>
            </w:r>
          </w:p>
        </w:tc>
      </w:tr>
      <w:tr w:rsidR="00AB150E" w14:paraId="7E4324F0" w14:textId="77777777" w:rsidTr="00AB150E">
        <w:tc>
          <w:tcPr>
            <w:tcW w:w="4315" w:type="dxa"/>
          </w:tcPr>
          <w:p w14:paraId="6567DA8F" w14:textId="7A067057" w:rsidR="00AB150E" w:rsidRPr="007D5477" w:rsidRDefault="00AB150E" w:rsidP="009B0B32">
            <w:pPr>
              <w:rPr>
                <w:rStyle w:val="markedcontent"/>
                <w:rFonts w:ascii="Arial" w:hAnsi="Arial" w:cs="Arial"/>
              </w:rPr>
            </w:pPr>
            <w:r w:rsidRPr="007D5477">
              <w:rPr>
                <w:rStyle w:val="markedcontent"/>
                <w:rFonts w:ascii="Arial" w:hAnsi="Arial" w:cs="Arial"/>
              </w:rPr>
              <w:t xml:space="preserve">Fecal coliform and </w:t>
            </w:r>
            <w:r w:rsidRPr="007D5477">
              <w:rPr>
                <w:rStyle w:val="markedcontent"/>
                <w:rFonts w:ascii="Arial" w:hAnsi="Arial" w:cs="Arial"/>
                <w:i/>
                <w:iCs/>
              </w:rPr>
              <w:t>E. coli</w:t>
            </w:r>
          </w:p>
        </w:tc>
        <w:tc>
          <w:tcPr>
            <w:tcW w:w="4315" w:type="dxa"/>
          </w:tcPr>
          <w:p w14:paraId="5C387DE8" w14:textId="55F0F0F2" w:rsidR="00AB150E" w:rsidRPr="007D5477" w:rsidRDefault="00AB150E" w:rsidP="009B0B32">
            <w:pPr>
              <w:rPr>
                <w:rStyle w:val="markedcontent"/>
                <w:rFonts w:ascii="Arial" w:hAnsi="Arial" w:cs="Arial"/>
              </w:rPr>
            </w:pPr>
            <w:r w:rsidRPr="007D5477">
              <w:rPr>
                <w:rStyle w:val="markedcontent"/>
                <w:rFonts w:ascii="Arial" w:hAnsi="Arial" w:cs="Arial"/>
              </w:rPr>
              <w:t>0</w:t>
            </w:r>
          </w:p>
        </w:tc>
      </w:tr>
    </w:tbl>
    <w:p w14:paraId="762D0A13" w14:textId="77777777" w:rsidR="00AB150E" w:rsidRDefault="00AB150E" w:rsidP="00AB150E">
      <w:pPr>
        <w:jc w:val="center"/>
        <w:rPr>
          <w:rStyle w:val="markedcontent"/>
          <w:rFonts w:ascii="Arial" w:hAnsi="Arial" w:cs="Arial"/>
          <w:b/>
          <w:bCs/>
        </w:rPr>
      </w:pPr>
    </w:p>
    <w:p w14:paraId="474F422A" w14:textId="77777777" w:rsidR="00AB150E" w:rsidRPr="00E71F0D" w:rsidRDefault="00AB150E" w:rsidP="00E71F0D">
      <w:pPr>
        <w:ind w:firstLine="720"/>
        <w:rPr>
          <w:rStyle w:val="markedcontent"/>
          <w:rFonts w:ascii="Arial" w:hAnsi="Arial" w:cs="Arial"/>
          <w:highlight w:val="yellow"/>
        </w:rPr>
      </w:pPr>
      <w:r w:rsidRPr="00E71F0D">
        <w:rPr>
          <w:rStyle w:val="markedcontent"/>
          <w:rFonts w:ascii="Arial" w:hAnsi="Arial" w:cs="Arial"/>
          <w:highlight w:val="yellow"/>
        </w:rPr>
        <w:t>(2) For total coliform:</w:t>
      </w:r>
    </w:p>
    <w:p w14:paraId="066F5FA8" w14:textId="77777777" w:rsidR="00AB150E" w:rsidRPr="00E71F0D" w:rsidRDefault="00AB150E" w:rsidP="00E71F0D">
      <w:pPr>
        <w:ind w:firstLine="1080"/>
        <w:rPr>
          <w:rStyle w:val="markedcontent"/>
          <w:rFonts w:ascii="Arial" w:hAnsi="Arial" w:cs="Arial"/>
          <w:highlight w:val="yellow"/>
        </w:rPr>
      </w:pPr>
      <w:r w:rsidRPr="00E71F0D">
        <w:rPr>
          <w:rStyle w:val="markedcontent"/>
          <w:rFonts w:ascii="Arial" w:hAnsi="Arial" w:cs="Arial"/>
          <w:highlight w:val="yellow"/>
        </w:rPr>
        <w:t>(A) The highest monthly percentage of positive samples for a water system collecting at least 40 samples per month; or</w:t>
      </w:r>
    </w:p>
    <w:p w14:paraId="243C537B" w14:textId="77777777" w:rsidR="00AB150E" w:rsidRPr="00E71F0D" w:rsidRDefault="00AB150E" w:rsidP="00E71F0D">
      <w:pPr>
        <w:ind w:firstLine="1080"/>
        <w:rPr>
          <w:rStyle w:val="markedcontent"/>
          <w:rFonts w:ascii="Arial" w:hAnsi="Arial" w:cs="Arial"/>
          <w:highlight w:val="yellow"/>
        </w:rPr>
      </w:pPr>
      <w:r w:rsidRPr="00E71F0D">
        <w:rPr>
          <w:rStyle w:val="markedcontent"/>
          <w:rFonts w:ascii="Arial" w:hAnsi="Arial" w:cs="Arial"/>
          <w:highlight w:val="yellow"/>
        </w:rPr>
        <w:t>(B) The highest monthly number of positive samples for a water system collecting fewer than 40 samples per month.</w:t>
      </w:r>
    </w:p>
    <w:p w14:paraId="3223B813" w14:textId="395B4C88" w:rsidR="00AB150E" w:rsidRPr="00E71F0D" w:rsidRDefault="00AB150E" w:rsidP="00E71F0D">
      <w:pPr>
        <w:ind w:firstLine="720"/>
        <w:rPr>
          <w:rFonts w:ascii="Arial" w:hAnsi="Arial" w:cs="Arial"/>
        </w:rPr>
      </w:pPr>
      <w:r w:rsidRPr="00E71F0D">
        <w:rPr>
          <w:rStyle w:val="markedcontent"/>
          <w:rFonts w:ascii="Arial" w:hAnsi="Arial" w:cs="Arial"/>
          <w:highlight w:val="yellow"/>
        </w:rPr>
        <w:t xml:space="preserve">(3) For fecal coliform and </w:t>
      </w:r>
      <w:r w:rsidRPr="00E71F0D">
        <w:rPr>
          <w:rStyle w:val="markedcontent"/>
          <w:rFonts w:ascii="Arial" w:hAnsi="Arial" w:cs="Arial"/>
          <w:i/>
          <w:iCs/>
          <w:highlight w:val="yellow"/>
        </w:rPr>
        <w:t>E. coli</w:t>
      </w:r>
      <w:r w:rsidRPr="00E71F0D">
        <w:rPr>
          <w:rStyle w:val="markedcontent"/>
          <w:rFonts w:ascii="Arial" w:hAnsi="Arial" w:cs="Arial"/>
          <w:highlight w:val="yellow"/>
        </w:rPr>
        <w:t>: the total number of positive samples during the year.</w:t>
      </w:r>
    </w:p>
    <w:p w14:paraId="48B9E49B" w14:textId="6F230D0D" w:rsidR="00AB150E" w:rsidRDefault="00AB150E" w:rsidP="00A952D8">
      <w:pPr>
        <w:ind w:firstLine="720"/>
      </w:pPr>
      <w:r w:rsidRPr="00A952D8">
        <w:rPr>
          <w:rStyle w:val="markedcontent"/>
          <w:rFonts w:ascii="Arial" w:hAnsi="Arial" w:cs="Arial"/>
          <w:highlight w:val="yellow"/>
        </w:rPr>
        <w:t xml:space="preserve">(4) The likely source(s) of any total coliform, fecal coliform, or </w:t>
      </w:r>
      <w:r w:rsidRPr="00A952D8">
        <w:rPr>
          <w:rStyle w:val="markedcontent"/>
          <w:rFonts w:ascii="Arial" w:hAnsi="Arial" w:cs="Arial"/>
          <w:i/>
          <w:iCs/>
          <w:highlight w:val="yellow"/>
        </w:rPr>
        <w:t>E. coli</w:t>
      </w:r>
      <w:r w:rsidRPr="00A952D8">
        <w:rPr>
          <w:rStyle w:val="markedcontent"/>
          <w:rFonts w:ascii="Arial" w:hAnsi="Arial" w:cs="Arial"/>
          <w:highlight w:val="yellow"/>
        </w:rPr>
        <w:t xml:space="preserve"> detected. </w:t>
      </w:r>
      <w:r w:rsidR="00A952D8">
        <w:rPr>
          <w:rStyle w:val="markedcontent"/>
          <w:rFonts w:ascii="Arial" w:hAnsi="Arial" w:cs="Arial"/>
          <w:highlight w:val="yellow"/>
        </w:rPr>
        <w:t xml:space="preserve"> </w:t>
      </w:r>
      <w:r w:rsidRPr="00A952D8">
        <w:rPr>
          <w:rStyle w:val="markedcontent"/>
          <w:rFonts w:ascii="Arial" w:hAnsi="Arial" w:cs="Arial"/>
          <w:highlight w:val="yellow"/>
        </w:rPr>
        <w:t>If the water system lacks specific information on the likely source, the table shall include the typical source for that contaminant listed in table 64481-D.</w:t>
      </w:r>
    </w:p>
    <w:p w14:paraId="20CCD4F0" w14:textId="77777777" w:rsidR="00AB150E" w:rsidRDefault="00AB150E" w:rsidP="00A952D8">
      <w:pPr>
        <w:rPr>
          <w:rStyle w:val="markedcontent"/>
          <w:rFonts w:ascii="Arial" w:hAnsi="Arial" w:cs="Arial"/>
          <w:b/>
          <w:bCs/>
          <w:highlight w:val="yellow"/>
        </w:rPr>
      </w:pPr>
    </w:p>
    <w:p w14:paraId="7C0A95CF" w14:textId="5D12A2A6" w:rsidR="00AB150E" w:rsidRPr="00F049B5" w:rsidRDefault="00AB150E" w:rsidP="00AB150E">
      <w:pPr>
        <w:jc w:val="center"/>
        <w:rPr>
          <w:rStyle w:val="markedcontent"/>
          <w:rFonts w:ascii="Arial" w:hAnsi="Arial" w:cs="Arial"/>
          <w:b/>
          <w:bCs/>
          <w:highlight w:val="yellow"/>
        </w:rPr>
      </w:pPr>
      <w:r w:rsidRPr="00F049B5">
        <w:rPr>
          <w:rStyle w:val="markedcontent"/>
          <w:rFonts w:ascii="Arial" w:hAnsi="Arial" w:cs="Arial"/>
          <w:b/>
          <w:bCs/>
          <w:highlight w:val="yellow"/>
        </w:rPr>
        <w:t>Table 64481-</w:t>
      </w:r>
      <w:r>
        <w:rPr>
          <w:rStyle w:val="markedcontent"/>
          <w:rFonts w:ascii="Arial" w:hAnsi="Arial" w:cs="Arial"/>
          <w:b/>
          <w:bCs/>
          <w:highlight w:val="yellow"/>
        </w:rPr>
        <w:t>D</w:t>
      </w:r>
    </w:p>
    <w:p w14:paraId="423230F5" w14:textId="39016178" w:rsidR="00AB150E" w:rsidRDefault="00AB150E" w:rsidP="00AB150E">
      <w:pPr>
        <w:jc w:val="center"/>
        <w:rPr>
          <w:rStyle w:val="markedcontent"/>
          <w:rFonts w:ascii="Arial" w:hAnsi="Arial" w:cs="Arial"/>
          <w:b/>
          <w:bCs/>
        </w:rPr>
      </w:pPr>
      <w:r w:rsidRPr="007D5477">
        <w:rPr>
          <w:rStyle w:val="markedcontent"/>
          <w:rFonts w:ascii="Arial" w:hAnsi="Arial" w:cs="Arial"/>
          <w:b/>
          <w:bCs/>
        </w:rPr>
        <w:t>Typical Origins of Microbiological Contaminants with Primary MCL</w:t>
      </w:r>
    </w:p>
    <w:p w14:paraId="05050F4A" w14:textId="77777777" w:rsidR="00AB150E" w:rsidRPr="009E468F" w:rsidRDefault="00AB150E" w:rsidP="009E468F">
      <w:pPr>
        <w:jc w:val="center"/>
        <w:rPr>
          <w:b/>
          <w:bCs/>
        </w:rPr>
      </w:pPr>
    </w:p>
    <w:tbl>
      <w:tblPr>
        <w:tblStyle w:val="TableGrid"/>
        <w:tblW w:w="0" w:type="auto"/>
        <w:tblLook w:val="04A0" w:firstRow="1" w:lastRow="0" w:firstColumn="1" w:lastColumn="0" w:noHBand="0" w:noVBand="1"/>
      </w:tblPr>
      <w:tblGrid>
        <w:gridCol w:w="4315"/>
        <w:gridCol w:w="4315"/>
      </w:tblGrid>
      <w:tr w:rsidR="00AB150E" w:rsidRPr="00F049B5" w14:paraId="01B3CD6C" w14:textId="77777777" w:rsidTr="00B10549">
        <w:tc>
          <w:tcPr>
            <w:tcW w:w="4315" w:type="dxa"/>
          </w:tcPr>
          <w:p w14:paraId="3C4D3C5B" w14:textId="77777777" w:rsidR="00AB150E" w:rsidRPr="00F049B5" w:rsidRDefault="00AB150E" w:rsidP="00B10549">
            <w:pPr>
              <w:jc w:val="center"/>
              <w:rPr>
                <w:rStyle w:val="markedcontent"/>
                <w:rFonts w:ascii="Arial" w:hAnsi="Arial" w:cs="Arial"/>
                <w:i/>
                <w:iCs/>
                <w:highlight w:val="yellow"/>
              </w:rPr>
            </w:pPr>
            <w:r w:rsidRPr="00F049B5">
              <w:rPr>
                <w:rStyle w:val="markedcontent"/>
                <w:rFonts w:ascii="Arial" w:hAnsi="Arial" w:cs="Arial"/>
                <w:i/>
                <w:iCs/>
                <w:highlight w:val="yellow"/>
              </w:rPr>
              <w:t>Contaminant</w:t>
            </w:r>
          </w:p>
        </w:tc>
        <w:tc>
          <w:tcPr>
            <w:tcW w:w="4315" w:type="dxa"/>
          </w:tcPr>
          <w:p w14:paraId="7A11388F" w14:textId="56BB5072" w:rsidR="00AB150E" w:rsidRPr="00F049B5" w:rsidRDefault="00AB150E" w:rsidP="00B10549">
            <w:pPr>
              <w:jc w:val="center"/>
              <w:rPr>
                <w:rStyle w:val="markedcontent"/>
                <w:rFonts w:ascii="Arial" w:hAnsi="Arial" w:cs="Arial"/>
                <w:i/>
                <w:iCs/>
                <w:highlight w:val="yellow"/>
              </w:rPr>
            </w:pPr>
            <w:r>
              <w:rPr>
                <w:rStyle w:val="markedcontent"/>
                <w:rFonts w:ascii="Arial" w:hAnsi="Arial" w:cs="Arial"/>
                <w:i/>
                <w:iCs/>
                <w:highlight w:val="yellow"/>
              </w:rPr>
              <w:t>Major Origins in Drinking Water</w:t>
            </w:r>
          </w:p>
        </w:tc>
      </w:tr>
      <w:tr w:rsidR="00AB150E" w:rsidRPr="00F049B5" w14:paraId="5F96D8A0" w14:textId="77777777" w:rsidTr="00B10549">
        <w:tc>
          <w:tcPr>
            <w:tcW w:w="4315" w:type="dxa"/>
          </w:tcPr>
          <w:p w14:paraId="69DC6B4B" w14:textId="46052795" w:rsidR="00AB150E" w:rsidRPr="00F049B5" w:rsidRDefault="00AB150E" w:rsidP="00B10549">
            <w:pPr>
              <w:rPr>
                <w:rStyle w:val="markedcontent"/>
                <w:rFonts w:ascii="Arial" w:hAnsi="Arial" w:cs="Arial"/>
                <w:highlight w:val="yellow"/>
              </w:rPr>
            </w:pPr>
            <w:r w:rsidRPr="00F049B5">
              <w:rPr>
                <w:rStyle w:val="markedcontent"/>
                <w:rFonts w:ascii="Arial" w:hAnsi="Arial" w:cs="Arial"/>
                <w:highlight w:val="yellow"/>
              </w:rPr>
              <w:t xml:space="preserve">Total </w:t>
            </w:r>
            <w:r>
              <w:rPr>
                <w:rStyle w:val="markedcontent"/>
                <w:rFonts w:ascii="Arial" w:hAnsi="Arial" w:cs="Arial"/>
                <w:highlight w:val="yellow"/>
              </w:rPr>
              <w:t>coliform bacteria</w:t>
            </w:r>
          </w:p>
        </w:tc>
        <w:tc>
          <w:tcPr>
            <w:tcW w:w="4315" w:type="dxa"/>
          </w:tcPr>
          <w:p w14:paraId="378E0D09" w14:textId="2D2F7D20" w:rsidR="00AB150E" w:rsidRPr="00F049B5" w:rsidRDefault="00AB150E" w:rsidP="00B10549">
            <w:pPr>
              <w:rPr>
                <w:rStyle w:val="markedcontent"/>
                <w:highlight w:val="yellow"/>
              </w:rPr>
            </w:pPr>
            <w:r>
              <w:rPr>
                <w:rStyle w:val="markedcontent"/>
                <w:rFonts w:ascii="Arial" w:hAnsi="Arial" w:cs="Arial"/>
                <w:highlight w:val="yellow"/>
              </w:rPr>
              <w:t>Naturally present in the environment</w:t>
            </w:r>
          </w:p>
        </w:tc>
      </w:tr>
      <w:tr w:rsidR="00AB150E" w:rsidRPr="00F049B5" w14:paraId="0CB48E68" w14:textId="77777777" w:rsidTr="00B10549">
        <w:tc>
          <w:tcPr>
            <w:tcW w:w="4315" w:type="dxa"/>
          </w:tcPr>
          <w:p w14:paraId="05F03083" w14:textId="010FF1BC" w:rsidR="00AB150E" w:rsidRPr="00740318" w:rsidRDefault="00AB150E" w:rsidP="00B10549">
            <w:pPr>
              <w:rPr>
                <w:rStyle w:val="markedcontent"/>
                <w:rFonts w:ascii="Arial" w:hAnsi="Arial" w:cs="Arial"/>
                <w:highlight w:val="yellow"/>
              </w:rPr>
            </w:pPr>
            <w:r>
              <w:rPr>
                <w:rStyle w:val="markedcontent"/>
                <w:rFonts w:ascii="Arial" w:hAnsi="Arial" w:cs="Arial"/>
                <w:highlight w:val="yellow"/>
              </w:rPr>
              <w:t xml:space="preserve">Fecal coliform and </w:t>
            </w:r>
            <w:r>
              <w:rPr>
                <w:rStyle w:val="markedcontent"/>
                <w:rFonts w:ascii="Arial" w:hAnsi="Arial" w:cs="Arial"/>
                <w:i/>
                <w:iCs/>
                <w:highlight w:val="yellow"/>
              </w:rPr>
              <w:t>E. coli</w:t>
            </w:r>
          </w:p>
        </w:tc>
        <w:tc>
          <w:tcPr>
            <w:tcW w:w="4315" w:type="dxa"/>
          </w:tcPr>
          <w:p w14:paraId="6A81B2C8" w14:textId="1616BBB5" w:rsidR="00AB150E" w:rsidRPr="00F049B5" w:rsidRDefault="00AB150E" w:rsidP="00B10549">
            <w:pPr>
              <w:rPr>
                <w:rStyle w:val="markedcontent"/>
                <w:rFonts w:ascii="Arial" w:hAnsi="Arial" w:cs="Arial"/>
                <w:highlight w:val="yellow"/>
              </w:rPr>
            </w:pPr>
            <w:r>
              <w:rPr>
                <w:rStyle w:val="markedcontent"/>
                <w:rFonts w:ascii="Arial" w:hAnsi="Arial" w:cs="Arial"/>
                <w:highlight w:val="yellow"/>
              </w:rPr>
              <w:t>Human and animal fecal waste</w:t>
            </w:r>
          </w:p>
        </w:tc>
      </w:tr>
    </w:tbl>
    <w:p w14:paraId="1F207524" w14:textId="012BDD5C" w:rsidR="0032149C" w:rsidRDefault="0032149C" w:rsidP="0032149C"/>
    <w:p w14:paraId="21946A7D" w14:textId="2E320CCF" w:rsidR="00AB150E" w:rsidRDefault="00AB150E" w:rsidP="00BA268D">
      <w:pPr>
        <w:ind w:firstLine="720"/>
      </w:pPr>
      <w:r w:rsidRPr="00910588">
        <w:rPr>
          <w:rStyle w:val="markedcontent"/>
          <w:rFonts w:ascii="Arial" w:hAnsi="Arial" w:cs="Arial"/>
          <w:highlight w:val="yellow"/>
        </w:rPr>
        <w:t xml:space="preserve">(5) Information on any data indicating violation of the total coliform MCL, including the length of the violation, potential adverse health effects, and actions taken </w:t>
      </w:r>
      <w:r w:rsidRPr="00793D23">
        <w:rPr>
          <w:rStyle w:val="markedcontent"/>
          <w:rFonts w:ascii="Arial" w:hAnsi="Arial" w:cs="Arial"/>
          <w:highlight w:val="yellow"/>
        </w:rPr>
        <w:t xml:space="preserve">by the water system to address the violation. </w:t>
      </w:r>
      <w:r w:rsidR="00BA268D">
        <w:rPr>
          <w:rStyle w:val="markedcontent"/>
          <w:rFonts w:ascii="Arial" w:hAnsi="Arial" w:cs="Arial"/>
          <w:highlight w:val="yellow"/>
        </w:rPr>
        <w:t xml:space="preserve"> </w:t>
      </w:r>
      <w:r w:rsidRPr="00BA268D">
        <w:rPr>
          <w:rStyle w:val="markedcontent"/>
          <w:rFonts w:ascii="Arial" w:hAnsi="Arial" w:cs="Arial"/>
          <w:highlight w:val="yellow"/>
        </w:rPr>
        <w:t>To describe the potential health effects, the water system shall use the relevant language in table 64481-E.</w:t>
      </w:r>
    </w:p>
    <w:p w14:paraId="0AD7B44B" w14:textId="26FEB765" w:rsidR="00AB150E" w:rsidRDefault="00AB150E" w:rsidP="0032149C"/>
    <w:p w14:paraId="1DADC9B7" w14:textId="5B0E84CE" w:rsidR="00AB150E" w:rsidRPr="00F049B5" w:rsidRDefault="00AB150E" w:rsidP="00AB150E">
      <w:pPr>
        <w:jc w:val="center"/>
        <w:rPr>
          <w:rStyle w:val="markedcontent"/>
          <w:rFonts w:ascii="Arial" w:hAnsi="Arial" w:cs="Arial"/>
          <w:b/>
          <w:bCs/>
          <w:highlight w:val="yellow"/>
        </w:rPr>
      </w:pPr>
      <w:r w:rsidRPr="00F049B5">
        <w:rPr>
          <w:rStyle w:val="markedcontent"/>
          <w:rFonts w:ascii="Arial" w:hAnsi="Arial" w:cs="Arial"/>
          <w:b/>
          <w:bCs/>
          <w:highlight w:val="yellow"/>
        </w:rPr>
        <w:t>Table 64481-</w:t>
      </w:r>
      <w:r>
        <w:rPr>
          <w:rStyle w:val="markedcontent"/>
          <w:rFonts w:ascii="Arial" w:hAnsi="Arial" w:cs="Arial"/>
          <w:b/>
          <w:bCs/>
          <w:highlight w:val="yellow"/>
        </w:rPr>
        <w:t>E</w:t>
      </w:r>
    </w:p>
    <w:p w14:paraId="2F2033A5" w14:textId="6D5D8A83" w:rsidR="00AB150E" w:rsidRDefault="00AB150E" w:rsidP="00AB150E">
      <w:pPr>
        <w:jc w:val="center"/>
        <w:rPr>
          <w:rStyle w:val="markedcontent"/>
          <w:rFonts w:ascii="Arial" w:hAnsi="Arial" w:cs="Arial"/>
          <w:b/>
          <w:bCs/>
        </w:rPr>
      </w:pPr>
      <w:r w:rsidRPr="007D5477">
        <w:rPr>
          <w:rStyle w:val="markedcontent"/>
          <w:rFonts w:ascii="Arial" w:hAnsi="Arial" w:cs="Arial"/>
          <w:b/>
          <w:bCs/>
        </w:rPr>
        <w:t>Health Effects Language for Microbiological Contaminants</w:t>
      </w:r>
    </w:p>
    <w:p w14:paraId="14CE6DA5" w14:textId="4E50FF26" w:rsidR="00AB150E" w:rsidRDefault="00AB150E" w:rsidP="0032149C"/>
    <w:tbl>
      <w:tblPr>
        <w:tblStyle w:val="TableGrid"/>
        <w:tblW w:w="0" w:type="auto"/>
        <w:tblLook w:val="04A0" w:firstRow="1" w:lastRow="0" w:firstColumn="1" w:lastColumn="0" w:noHBand="0" w:noVBand="1"/>
      </w:tblPr>
      <w:tblGrid>
        <w:gridCol w:w="2605"/>
        <w:gridCol w:w="6025"/>
      </w:tblGrid>
      <w:tr w:rsidR="00AB150E" w:rsidRPr="00F049B5" w14:paraId="48B2C557" w14:textId="77777777" w:rsidTr="00570DEA">
        <w:trPr>
          <w:tblHeader/>
        </w:trPr>
        <w:tc>
          <w:tcPr>
            <w:tcW w:w="2605" w:type="dxa"/>
          </w:tcPr>
          <w:p w14:paraId="10B9E82C" w14:textId="77777777" w:rsidR="00AB150E" w:rsidRPr="007D5477" w:rsidRDefault="00AB150E" w:rsidP="00B10549">
            <w:pPr>
              <w:jc w:val="center"/>
              <w:rPr>
                <w:rStyle w:val="markedcontent"/>
                <w:rFonts w:ascii="Arial" w:hAnsi="Arial" w:cs="Arial"/>
                <w:i/>
                <w:iCs/>
              </w:rPr>
            </w:pPr>
            <w:r w:rsidRPr="007D5477">
              <w:rPr>
                <w:rStyle w:val="markedcontent"/>
                <w:rFonts w:ascii="Arial" w:hAnsi="Arial" w:cs="Arial"/>
                <w:i/>
                <w:iCs/>
              </w:rPr>
              <w:t>Contaminant</w:t>
            </w:r>
          </w:p>
        </w:tc>
        <w:tc>
          <w:tcPr>
            <w:tcW w:w="6025" w:type="dxa"/>
          </w:tcPr>
          <w:p w14:paraId="470C94BC" w14:textId="66A837F9" w:rsidR="00AB150E" w:rsidRPr="007D5477" w:rsidRDefault="00AB150E" w:rsidP="00B10549">
            <w:pPr>
              <w:jc w:val="center"/>
              <w:rPr>
                <w:rStyle w:val="markedcontent"/>
                <w:rFonts w:ascii="Arial" w:hAnsi="Arial" w:cs="Arial"/>
                <w:i/>
                <w:iCs/>
              </w:rPr>
            </w:pPr>
            <w:r w:rsidRPr="007D5477">
              <w:rPr>
                <w:rStyle w:val="markedcontent"/>
                <w:rFonts w:ascii="Arial" w:hAnsi="Arial" w:cs="Arial"/>
                <w:i/>
                <w:iCs/>
              </w:rPr>
              <w:t>Health Effects Language</w:t>
            </w:r>
          </w:p>
        </w:tc>
      </w:tr>
      <w:tr w:rsidR="00AB150E" w:rsidRPr="00F049B5" w14:paraId="5F4992A8" w14:textId="77777777" w:rsidTr="00570DEA">
        <w:tc>
          <w:tcPr>
            <w:tcW w:w="2605" w:type="dxa"/>
          </w:tcPr>
          <w:p w14:paraId="0D497AAB" w14:textId="77777777" w:rsidR="00AB150E" w:rsidRPr="007D5477" w:rsidRDefault="00AB150E" w:rsidP="00B10549">
            <w:pPr>
              <w:rPr>
                <w:rStyle w:val="markedcontent"/>
                <w:rFonts w:ascii="Arial" w:hAnsi="Arial" w:cs="Arial"/>
              </w:rPr>
            </w:pPr>
            <w:r w:rsidRPr="007D5477">
              <w:rPr>
                <w:rStyle w:val="markedcontent"/>
                <w:rFonts w:ascii="Arial" w:hAnsi="Arial" w:cs="Arial"/>
              </w:rPr>
              <w:t>Total Coliform</w:t>
            </w:r>
          </w:p>
        </w:tc>
        <w:tc>
          <w:tcPr>
            <w:tcW w:w="6025" w:type="dxa"/>
          </w:tcPr>
          <w:p w14:paraId="5B5B794E" w14:textId="2FB798CC" w:rsidR="00AB150E" w:rsidRPr="007D5477" w:rsidRDefault="00AB150E" w:rsidP="00B10549">
            <w:pPr>
              <w:rPr>
                <w:rStyle w:val="markedcontent"/>
              </w:rPr>
            </w:pPr>
            <w:r w:rsidRPr="007D5477">
              <w:rPr>
                <w:rStyle w:val="markedcontent"/>
                <w:rFonts w:ascii="Arial" w:hAnsi="Arial" w:cs="Arial"/>
              </w:rPr>
              <w:t xml:space="preserve">Coliforms are bacteria that are naturally present in the environment and are used as an indicator that other, potentially-harmful, bacteria may be present. </w:t>
            </w:r>
            <w:r w:rsidR="00570DEA" w:rsidRPr="007D5477">
              <w:rPr>
                <w:rStyle w:val="markedcontent"/>
                <w:rFonts w:ascii="Arial" w:hAnsi="Arial" w:cs="Arial"/>
              </w:rPr>
              <w:t xml:space="preserve"> </w:t>
            </w:r>
            <w:r w:rsidRPr="007D5477">
              <w:rPr>
                <w:rStyle w:val="markedcontent"/>
                <w:rFonts w:ascii="Arial" w:hAnsi="Arial" w:cs="Arial"/>
              </w:rPr>
              <w:t>Coliforms were found in more samples than allowed and this was a warning of potential problems.</w:t>
            </w:r>
          </w:p>
        </w:tc>
      </w:tr>
      <w:tr w:rsidR="00AB150E" w:rsidRPr="00F049B5" w14:paraId="666B2CA5" w14:textId="77777777" w:rsidTr="00570DEA">
        <w:tc>
          <w:tcPr>
            <w:tcW w:w="2605" w:type="dxa"/>
          </w:tcPr>
          <w:p w14:paraId="7A19B38C" w14:textId="45BBF6BA" w:rsidR="00AB150E" w:rsidRPr="007D5477" w:rsidRDefault="00AB150E" w:rsidP="00B10549">
            <w:pPr>
              <w:rPr>
                <w:rStyle w:val="markedcontent"/>
                <w:rFonts w:ascii="Arial" w:hAnsi="Arial" w:cs="Arial"/>
              </w:rPr>
            </w:pPr>
            <w:r w:rsidRPr="007D5477">
              <w:rPr>
                <w:rStyle w:val="markedcontent"/>
                <w:rFonts w:ascii="Arial" w:hAnsi="Arial" w:cs="Arial"/>
              </w:rPr>
              <w:t>Fecal Coliform</w:t>
            </w:r>
          </w:p>
        </w:tc>
        <w:tc>
          <w:tcPr>
            <w:tcW w:w="6025" w:type="dxa"/>
          </w:tcPr>
          <w:p w14:paraId="470A04E9" w14:textId="6205BE00" w:rsidR="00AB150E" w:rsidRPr="007D5477" w:rsidRDefault="00AB150E" w:rsidP="00B10549">
            <w:pPr>
              <w:rPr>
                <w:rStyle w:val="markedcontent"/>
              </w:rPr>
            </w:pPr>
            <w:r w:rsidRPr="007D5477">
              <w:rPr>
                <w:rStyle w:val="markedcontent"/>
                <w:rFonts w:ascii="Arial" w:hAnsi="Arial" w:cs="Arial"/>
              </w:rPr>
              <w:t xml:space="preserve">Fecal coliforms are bacteria whose presence indicates that the water may be contaminated with human or animal wastes. </w:t>
            </w:r>
            <w:r w:rsidR="00106E70" w:rsidRPr="007D5477">
              <w:rPr>
                <w:rStyle w:val="markedcontent"/>
                <w:rFonts w:ascii="Arial" w:hAnsi="Arial" w:cs="Arial"/>
              </w:rPr>
              <w:t xml:space="preserve"> </w:t>
            </w:r>
            <w:r w:rsidRPr="007D5477">
              <w:rPr>
                <w:rStyle w:val="markedcontent"/>
                <w:rFonts w:ascii="Arial" w:hAnsi="Arial" w:cs="Arial"/>
              </w:rPr>
              <w:t xml:space="preserve">Microbes in these wastes can cause short-term effects, such as diarrhea, cramps, nausea, headaches, or other symptoms. </w:t>
            </w:r>
            <w:r w:rsidR="00106E70" w:rsidRPr="007D5477">
              <w:rPr>
                <w:rStyle w:val="markedcontent"/>
                <w:rFonts w:ascii="Arial" w:hAnsi="Arial" w:cs="Arial"/>
              </w:rPr>
              <w:t xml:space="preserve"> </w:t>
            </w:r>
            <w:r w:rsidRPr="007D5477">
              <w:rPr>
                <w:rStyle w:val="markedcontent"/>
                <w:rFonts w:ascii="Arial" w:hAnsi="Arial" w:cs="Arial"/>
              </w:rPr>
              <w:t>They may pose a special health risk for infants, young children, some of the elderly, and people with severely compromised immune systems.</w:t>
            </w:r>
          </w:p>
        </w:tc>
      </w:tr>
      <w:tr w:rsidR="00AB150E" w:rsidRPr="00F049B5" w14:paraId="4337E17D" w14:textId="77777777" w:rsidTr="00570DEA">
        <w:tc>
          <w:tcPr>
            <w:tcW w:w="2605" w:type="dxa"/>
          </w:tcPr>
          <w:p w14:paraId="1F88395D" w14:textId="71E2A8A0" w:rsidR="00AB150E" w:rsidRPr="007D5477" w:rsidRDefault="00AB150E" w:rsidP="00B10549">
            <w:pPr>
              <w:rPr>
                <w:rStyle w:val="markedcontent"/>
                <w:rFonts w:ascii="Arial" w:hAnsi="Arial" w:cs="Arial"/>
                <w:i/>
                <w:iCs/>
              </w:rPr>
            </w:pPr>
            <w:r w:rsidRPr="007D5477">
              <w:rPr>
                <w:rStyle w:val="markedcontent"/>
                <w:rFonts w:ascii="Arial" w:hAnsi="Arial" w:cs="Arial"/>
                <w:i/>
                <w:iCs/>
              </w:rPr>
              <w:t>E. coli</w:t>
            </w:r>
          </w:p>
        </w:tc>
        <w:tc>
          <w:tcPr>
            <w:tcW w:w="6025" w:type="dxa"/>
          </w:tcPr>
          <w:p w14:paraId="480D59B9" w14:textId="500F1320" w:rsidR="00AB150E" w:rsidRPr="007D5477" w:rsidRDefault="00AB150E" w:rsidP="00B10549">
            <w:pPr>
              <w:rPr>
                <w:rStyle w:val="markedcontent"/>
              </w:rPr>
            </w:pPr>
            <w:r w:rsidRPr="007D5477">
              <w:rPr>
                <w:rStyle w:val="markedcontent"/>
                <w:rFonts w:ascii="Arial" w:hAnsi="Arial" w:cs="Arial"/>
                <w:i/>
                <w:iCs/>
              </w:rPr>
              <w:t>E. coli</w:t>
            </w:r>
            <w:r w:rsidRPr="007D5477">
              <w:rPr>
                <w:rStyle w:val="markedcontent"/>
                <w:rFonts w:ascii="Arial" w:hAnsi="Arial" w:cs="Arial"/>
              </w:rPr>
              <w:t xml:space="preserve"> are bacteria whose presence indicates that the water may be contaminated with human or animal wastes. </w:t>
            </w:r>
            <w:r w:rsidR="00106E70" w:rsidRPr="007D5477">
              <w:rPr>
                <w:rStyle w:val="markedcontent"/>
                <w:rFonts w:ascii="Arial" w:hAnsi="Arial" w:cs="Arial"/>
              </w:rPr>
              <w:t xml:space="preserve"> </w:t>
            </w:r>
            <w:r w:rsidRPr="007D5477">
              <w:rPr>
                <w:rStyle w:val="markedcontent"/>
                <w:rFonts w:ascii="Arial" w:hAnsi="Arial" w:cs="Arial"/>
              </w:rPr>
              <w:t xml:space="preserve">Human pathogens in these wastes can cause short-term effects, such as diarrhea, cramps, nausea, headaches, or other symptoms. </w:t>
            </w:r>
            <w:r w:rsidR="00106E70" w:rsidRPr="007D5477">
              <w:rPr>
                <w:rStyle w:val="markedcontent"/>
                <w:rFonts w:ascii="Arial" w:hAnsi="Arial" w:cs="Arial"/>
              </w:rPr>
              <w:t xml:space="preserve"> </w:t>
            </w:r>
            <w:r w:rsidRPr="007D5477">
              <w:rPr>
                <w:rStyle w:val="markedcontent"/>
                <w:rFonts w:ascii="Arial" w:hAnsi="Arial" w:cs="Arial"/>
              </w:rPr>
              <w:t>They may pose a greater health risk for infants, young children, some of the elderly, and people with severely-compromised immune systems.</w:t>
            </w:r>
          </w:p>
        </w:tc>
      </w:tr>
    </w:tbl>
    <w:p w14:paraId="14593517" w14:textId="45C1970C" w:rsidR="00AB150E" w:rsidRPr="006D652A" w:rsidRDefault="00AB150E" w:rsidP="0032149C">
      <w:pPr>
        <w:rPr>
          <w:rFonts w:ascii="Arial" w:hAnsi="Arial" w:cs="Arial"/>
        </w:rPr>
      </w:pPr>
    </w:p>
    <w:p w14:paraId="2ECC731D" w14:textId="0C40DF22" w:rsidR="00AB150E" w:rsidRDefault="00AB150E" w:rsidP="00740318">
      <w:pPr>
        <w:ind w:firstLine="720"/>
      </w:pPr>
      <w:r w:rsidRPr="006D652A">
        <w:rPr>
          <w:rStyle w:val="markedcontent"/>
          <w:rFonts w:ascii="Arial" w:hAnsi="Arial" w:cs="Arial"/>
          <w:highlight w:val="yellow"/>
        </w:rPr>
        <w:t>(6) For violation of subsection (g)(1), (5), or (7), note the violation and give related information, including any potential adverse health effects, and the steps the water system has taken to correct the violation.</w:t>
      </w:r>
    </w:p>
    <w:p w14:paraId="52F7FE0B" w14:textId="2FBCD32D" w:rsidR="00BF125A" w:rsidRDefault="00BF125A">
      <w:pPr>
        <w:rPr>
          <w:rFonts w:ascii="Arial" w:hAnsi="Arial" w:cs="Arial"/>
        </w:rPr>
      </w:pPr>
    </w:p>
    <w:p w14:paraId="79FE252F" w14:textId="77777777" w:rsidR="00AB150E" w:rsidRPr="00EB67D9" w:rsidRDefault="00AB150E">
      <w:pPr>
        <w:rPr>
          <w:rFonts w:ascii="Arial" w:hAnsi="Arial" w:cs="Arial"/>
        </w:rPr>
      </w:pPr>
    </w:p>
    <w:p w14:paraId="0ED9E096" w14:textId="77777777" w:rsidR="00AC4179" w:rsidRPr="00EB67D9" w:rsidRDefault="00AC4179">
      <w:pPr>
        <w:jc w:val="center"/>
        <w:rPr>
          <w:rFonts w:ascii="Arial" w:hAnsi="Arial" w:cs="Arial"/>
          <w:b/>
          <w:bCs/>
        </w:rPr>
      </w:pPr>
      <w:r w:rsidRPr="00570DEA">
        <w:rPr>
          <w:rFonts w:ascii="Arial" w:hAnsi="Arial" w:cs="Arial"/>
          <w:b/>
          <w:bCs/>
          <w:highlight w:val="yellow"/>
        </w:rPr>
        <w:t>Appendix 64481-A.</w:t>
      </w:r>
    </w:p>
    <w:p w14:paraId="5789A63E" w14:textId="77777777" w:rsidR="00AC4179" w:rsidRPr="00EB67D9" w:rsidRDefault="00AC4179">
      <w:pPr>
        <w:jc w:val="center"/>
        <w:rPr>
          <w:rFonts w:ascii="Arial" w:hAnsi="Arial" w:cs="Arial"/>
          <w:b/>
          <w:bCs/>
        </w:rPr>
      </w:pPr>
      <w:r w:rsidRPr="00EB67D9">
        <w:rPr>
          <w:rFonts w:ascii="Arial" w:hAnsi="Arial" w:cs="Arial"/>
          <w:b/>
          <w:bCs/>
        </w:rPr>
        <w:t>Typica</w:t>
      </w:r>
      <w:r w:rsidR="00680FAE" w:rsidRPr="00EB67D9">
        <w:rPr>
          <w:rFonts w:ascii="Arial" w:hAnsi="Arial" w:cs="Arial"/>
          <w:b/>
          <w:bCs/>
        </w:rPr>
        <w:t>l Origins of Contaminants with</w:t>
      </w:r>
      <w:r w:rsidR="00B34FE6" w:rsidRPr="00EB67D9">
        <w:rPr>
          <w:rFonts w:ascii="Arial" w:hAnsi="Arial" w:cs="Arial"/>
          <w:b/>
          <w:bCs/>
        </w:rPr>
        <w:t xml:space="preserve"> </w:t>
      </w:r>
      <w:r w:rsidRPr="00EB67D9">
        <w:rPr>
          <w:rFonts w:ascii="Arial" w:hAnsi="Arial" w:cs="Arial"/>
          <w:b/>
          <w:bCs/>
        </w:rPr>
        <w:t>Primary MCLs</w:t>
      </w:r>
      <w:r w:rsidR="00DC074C" w:rsidRPr="00EB67D9">
        <w:rPr>
          <w:rFonts w:ascii="Arial" w:hAnsi="Arial" w:cs="Arial"/>
          <w:b/>
          <w:bCs/>
        </w:rPr>
        <w:t>, MRDLs</w:t>
      </w:r>
    </w:p>
    <w:p w14:paraId="56BB8ADD" w14:textId="77777777" w:rsidR="00DC074C" w:rsidRPr="00EB67D9" w:rsidRDefault="00DC074C">
      <w:pPr>
        <w:jc w:val="center"/>
        <w:rPr>
          <w:rFonts w:ascii="Arial" w:hAnsi="Arial" w:cs="Arial"/>
          <w:b/>
          <w:bCs/>
        </w:rPr>
      </w:pPr>
      <w:r w:rsidRPr="00EB67D9">
        <w:rPr>
          <w:rFonts w:ascii="Arial" w:hAnsi="Arial" w:cs="Arial"/>
          <w:b/>
          <w:bCs/>
        </w:rPr>
        <w:lastRenderedPageBreak/>
        <w:t>Regulatory Action Levels, and Treatment Techniques</w:t>
      </w:r>
    </w:p>
    <w:p w14:paraId="73CB212A" w14:textId="77777777" w:rsidR="00AC4179" w:rsidRPr="00EB67D9" w:rsidRDefault="00AC4179">
      <w:pPr>
        <w:rPr>
          <w:rFonts w:ascii="Arial" w:hAnsi="Arial" w:cs="Arial"/>
        </w:rPr>
      </w:pPr>
      <w:r w:rsidRPr="00EB67D9">
        <w:rPr>
          <w:rFonts w:ascii="Arial" w:hAnsi="Arial" w:cs="Arial"/>
        </w:rPr>
        <w:t xml:space="preserve"> </w:t>
      </w:r>
    </w:p>
    <w:tbl>
      <w:tblPr>
        <w:tblW w:w="0" w:type="auto"/>
        <w:tblLook w:val="0000" w:firstRow="0" w:lastRow="0" w:firstColumn="0" w:lastColumn="0" w:noHBand="0" w:noVBand="0"/>
      </w:tblPr>
      <w:tblGrid>
        <w:gridCol w:w="3708"/>
        <w:gridCol w:w="4860"/>
      </w:tblGrid>
      <w:tr w:rsidR="00AC4179" w:rsidRPr="00EB67D9" w14:paraId="03F3314A" w14:textId="77777777" w:rsidTr="006B54BD">
        <w:tc>
          <w:tcPr>
            <w:tcW w:w="3708" w:type="dxa"/>
          </w:tcPr>
          <w:p w14:paraId="52C44324" w14:textId="77777777" w:rsidR="00AC4179" w:rsidRPr="00EB67D9" w:rsidRDefault="00AC4179">
            <w:pPr>
              <w:jc w:val="center"/>
              <w:rPr>
                <w:rFonts w:ascii="Arial" w:hAnsi="Arial" w:cs="Arial"/>
                <w:i/>
                <w:iCs/>
              </w:rPr>
            </w:pPr>
            <w:r w:rsidRPr="00EB67D9">
              <w:rPr>
                <w:rFonts w:ascii="Arial" w:hAnsi="Arial" w:cs="Arial"/>
                <w:i/>
                <w:iCs/>
              </w:rPr>
              <w:t>Contaminant</w:t>
            </w:r>
          </w:p>
        </w:tc>
        <w:tc>
          <w:tcPr>
            <w:tcW w:w="4860" w:type="dxa"/>
          </w:tcPr>
          <w:p w14:paraId="4E5091B8" w14:textId="77777777" w:rsidR="006B54BD" w:rsidRPr="00EB67D9" w:rsidRDefault="00AC4179" w:rsidP="00A63A10">
            <w:pPr>
              <w:jc w:val="center"/>
              <w:rPr>
                <w:rFonts w:ascii="Arial" w:hAnsi="Arial" w:cs="Arial"/>
                <w:i/>
                <w:iCs/>
              </w:rPr>
            </w:pPr>
            <w:r w:rsidRPr="00EB67D9">
              <w:rPr>
                <w:rFonts w:ascii="Arial" w:hAnsi="Arial" w:cs="Arial"/>
                <w:i/>
                <w:iCs/>
              </w:rPr>
              <w:t>Major origins in drinking water</w:t>
            </w:r>
          </w:p>
        </w:tc>
      </w:tr>
      <w:tr w:rsidR="00AC4179" w:rsidRPr="00EB67D9" w14:paraId="442123E4" w14:textId="77777777" w:rsidTr="006B54BD">
        <w:tc>
          <w:tcPr>
            <w:tcW w:w="3708" w:type="dxa"/>
            <w:tcBorders>
              <w:bottom w:val="single" w:sz="4" w:space="0" w:color="auto"/>
            </w:tcBorders>
          </w:tcPr>
          <w:p w14:paraId="23B69783" w14:textId="77777777" w:rsidR="00AC4179" w:rsidRPr="00EB67D9" w:rsidRDefault="00AC4179">
            <w:pPr>
              <w:rPr>
                <w:rFonts w:ascii="Arial" w:hAnsi="Arial" w:cs="Arial"/>
                <w:i/>
                <w:iCs/>
                <w:u w:val="single"/>
              </w:rPr>
            </w:pPr>
            <w:r w:rsidRPr="00EB67D9">
              <w:rPr>
                <w:rFonts w:ascii="Arial" w:hAnsi="Arial" w:cs="Arial"/>
                <w:i/>
                <w:iCs/>
                <w:u w:val="single"/>
              </w:rPr>
              <w:t xml:space="preserve">Microbiological   </w:t>
            </w:r>
          </w:p>
        </w:tc>
        <w:tc>
          <w:tcPr>
            <w:tcW w:w="4860" w:type="dxa"/>
            <w:tcBorders>
              <w:bottom w:val="single" w:sz="4" w:space="0" w:color="auto"/>
            </w:tcBorders>
          </w:tcPr>
          <w:p w14:paraId="2EDF35D6" w14:textId="77777777" w:rsidR="00AC4179" w:rsidRPr="00EB67D9" w:rsidRDefault="00AC4179">
            <w:pPr>
              <w:rPr>
                <w:rFonts w:ascii="Arial" w:hAnsi="Arial" w:cs="Arial"/>
                <w:i/>
                <w:iCs/>
              </w:rPr>
            </w:pPr>
          </w:p>
        </w:tc>
      </w:tr>
      <w:tr w:rsidR="00AC4179" w:rsidRPr="00EB67D9" w14:paraId="51E22AFD" w14:textId="77777777" w:rsidTr="006B54BD">
        <w:tc>
          <w:tcPr>
            <w:tcW w:w="3708" w:type="dxa"/>
            <w:tcBorders>
              <w:top w:val="single" w:sz="4" w:space="0" w:color="auto"/>
              <w:left w:val="single" w:sz="4" w:space="0" w:color="auto"/>
              <w:bottom w:val="single" w:sz="4" w:space="0" w:color="auto"/>
              <w:right w:val="single" w:sz="4" w:space="0" w:color="auto"/>
            </w:tcBorders>
          </w:tcPr>
          <w:p w14:paraId="466AB0CD" w14:textId="77777777" w:rsidR="00AC4179" w:rsidRPr="00EB67D9" w:rsidRDefault="00AC4179">
            <w:pPr>
              <w:rPr>
                <w:rFonts w:ascii="Arial" w:hAnsi="Arial" w:cs="Arial"/>
              </w:rPr>
            </w:pPr>
            <w:r w:rsidRPr="00EB67D9">
              <w:rPr>
                <w:rFonts w:ascii="Arial" w:hAnsi="Arial" w:cs="Arial"/>
              </w:rPr>
              <w:t xml:space="preserve">Total coliform bacteria   </w:t>
            </w:r>
          </w:p>
        </w:tc>
        <w:tc>
          <w:tcPr>
            <w:tcW w:w="4860" w:type="dxa"/>
            <w:tcBorders>
              <w:top w:val="single" w:sz="4" w:space="0" w:color="auto"/>
              <w:left w:val="single" w:sz="4" w:space="0" w:color="auto"/>
              <w:bottom w:val="single" w:sz="4" w:space="0" w:color="auto"/>
              <w:right w:val="single" w:sz="4" w:space="0" w:color="auto"/>
            </w:tcBorders>
          </w:tcPr>
          <w:p w14:paraId="060D938D" w14:textId="77777777" w:rsidR="00AC4179" w:rsidRPr="00EB67D9" w:rsidRDefault="00AC4179">
            <w:pPr>
              <w:rPr>
                <w:rFonts w:ascii="Arial" w:hAnsi="Arial" w:cs="Arial"/>
              </w:rPr>
            </w:pPr>
            <w:r w:rsidRPr="00EB67D9">
              <w:rPr>
                <w:rFonts w:ascii="Arial" w:hAnsi="Arial" w:cs="Arial"/>
              </w:rPr>
              <w:t xml:space="preserve">Naturally present in the environment   </w:t>
            </w:r>
          </w:p>
        </w:tc>
      </w:tr>
      <w:tr w:rsidR="00AC4179" w:rsidRPr="00EB67D9" w14:paraId="674B6107" w14:textId="77777777" w:rsidTr="006B54BD">
        <w:tc>
          <w:tcPr>
            <w:tcW w:w="3708" w:type="dxa"/>
            <w:tcBorders>
              <w:top w:val="single" w:sz="4" w:space="0" w:color="auto"/>
              <w:left w:val="single" w:sz="4" w:space="0" w:color="auto"/>
              <w:bottom w:val="single" w:sz="4" w:space="0" w:color="auto"/>
              <w:right w:val="single" w:sz="4" w:space="0" w:color="auto"/>
            </w:tcBorders>
          </w:tcPr>
          <w:p w14:paraId="6C981089" w14:textId="2C70BF8F" w:rsidR="00AC4179" w:rsidRPr="00EB67D9" w:rsidRDefault="00AC4179">
            <w:pPr>
              <w:rPr>
                <w:rFonts w:ascii="Arial" w:hAnsi="Arial" w:cs="Arial"/>
              </w:rPr>
            </w:pPr>
            <w:r w:rsidRPr="00EB67D9">
              <w:rPr>
                <w:rFonts w:ascii="Arial" w:hAnsi="Arial" w:cs="Arial"/>
                <w:i/>
              </w:rPr>
              <w:t>E. coli</w:t>
            </w:r>
            <w:r w:rsidRPr="00EB67D9">
              <w:rPr>
                <w:rFonts w:ascii="Arial" w:hAnsi="Arial" w:cs="Arial"/>
              </w:rPr>
              <w:t xml:space="preserve">   </w:t>
            </w:r>
          </w:p>
        </w:tc>
        <w:tc>
          <w:tcPr>
            <w:tcW w:w="4860" w:type="dxa"/>
            <w:tcBorders>
              <w:top w:val="single" w:sz="4" w:space="0" w:color="auto"/>
              <w:left w:val="single" w:sz="4" w:space="0" w:color="auto"/>
              <w:bottom w:val="single" w:sz="4" w:space="0" w:color="auto"/>
              <w:right w:val="single" w:sz="4" w:space="0" w:color="auto"/>
            </w:tcBorders>
          </w:tcPr>
          <w:p w14:paraId="20BF55CD" w14:textId="77777777" w:rsidR="00AC4179" w:rsidRPr="00EB67D9" w:rsidRDefault="00AC4179">
            <w:pPr>
              <w:rPr>
                <w:rFonts w:ascii="Arial" w:hAnsi="Arial" w:cs="Arial"/>
              </w:rPr>
            </w:pPr>
            <w:r w:rsidRPr="00EB67D9">
              <w:rPr>
                <w:rFonts w:ascii="Arial" w:hAnsi="Arial" w:cs="Arial"/>
              </w:rPr>
              <w:t xml:space="preserve">Human and animal fecal waste   </w:t>
            </w:r>
          </w:p>
        </w:tc>
      </w:tr>
      <w:tr w:rsidR="00AC4179" w:rsidRPr="00EB67D9" w14:paraId="72F08AAF" w14:textId="77777777" w:rsidTr="006B54BD">
        <w:tc>
          <w:tcPr>
            <w:tcW w:w="3708" w:type="dxa"/>
            <w:tcBorders>
              <w:top w:val="single" w:sz="4" w:space="0" w:color="auto"/>
              <w:left w:val="single" w:sz="4" w:space="0" w:color="auto"/>
              <w:bottom w:val="single" w:sz="4" w:space="0" w:color="auto"/>
              <w:right w:val="single" w:sz="4" w:space="0" w:color="auto"/>
            </w:tcBorders>
          </w:tcPr>
          <w:p w14:paraId="51D6354A" w14:textId="77777777" w:rsidR="00AC4179" w:rsidRPr="00EB67D9" w:rsidRDefault="00AC4179">
            <w:pPr>
              <w:rPr>
                <w:rFonts w:ascii="Arial" w:hAnsi="Arial" w:cs="Arial"/>
              </w:rPr>
            </w:pPr>
            <w:r w:rsidRPr="00EB67D9">
              <w:rPr>
                <w:rFonts w:ascii="Arial" w:hAnsi="Arial" w:cs="Arial"/>
              </w:rPr>
              <w:t xml:space="preserve">Turbidity   </w:t>
            </w:r>
          </w:p>
        </w:tc>
        <w:tc>
          <w:tcPr>
            <w:tcW w:w="4860" w:type="dxa"/>
            <w:tcBorders>
              <w:top w:val="single" w:sz="4" w:space="0" w:color="auto"/>
              <w:left w:val="single" w:sz="4" w:space="0" w:color="auto"/>
              <w:bottom w:val="single" w:sz="4" w:space="0" w:color="auto"/>
              <w:right w:val="single" w:sz="4" w:space="0" w:color="auto"/>
            </w:tcBorders>
          </w:tcPr>
          <w:p w14:paraId="21C7395E" w14:textId="77777777" w:rsidR="00AC4179" w:rsidRPr="00EB67D9" w:rsidRDefault="00AC4179">
            <w:pPr>
              <w:rPr>
                <w:rFonts w:ascii="Arial" w:hAnsi="Arial" w:cs="Arial"/>
              </w:rPr>
            </w:pPr>
            <w:r w:rsidRPr="00EB67D9">
              <w:rPr>
                <w:rFonts w:ascii="Arial" w:hAnsi="Arial" w:cs="Arial"/>
              </w:rPr>
              <w:t xml:space="preserve">Soil runoff </w:t>
            </w:r>
          </w:p>
        </w:tc>
      </w:tr>
      <w:tr w:rsidR="006B54BD" w:rsidRPr="00EB67D9" w14:paraId="68AE053D" w14:textId="77777777" w:rsidTr="006B54BD">
        <w:tc>
          <w:tcPr>
            <w:tcW w:w="3708" w:type="dxa"/>
            <w:tcBorders>
              <w:top w:val="single" w:sz="4" w:space="0" w:color="auto"/>
            </w:tcBorders>
          </w:tcPr>
          <w:p w14:paraId="11055CFB" w14:textId="77777777" w:rsidR="00610F71" w:rsidRPr="00EB67D9" w:rsidRDefault="00610F71" w:rsidP="0009234E">
            <w:pPr>
              <w:rPr>
                <w:rFonts w:ascii="Arial" w:hAnsi="Arial" w:cs="Arial"/>
              </w:rPr>
            </w:pPr>
          </w:p>
        </w:tc>
        <w:tc>
          <w:tcPr>
            <w:tcW w:w="4860" w:type="dxa"/>
            <w:tcBorders>
              <w:top w:val="single" w:sz="4" w:space="0" w:color="auto"/>
            </w:tcBorders>
          </w:tcPr>
          <w:p w14:paraId="15CCB0F9" w14:textId="77777777" w:rsidR="006B54BD" w:rsidRPr="00EB67D9" w:rsidRDefault="006B54BD" w:rsidP="0009234E">
            <w:pPr>
              <w:rPr>
                <w:rFonts w:ascii="Arial" w:hAnsi="Arial" w:cs="Arial"/>
              </w:rPr>
            </w:pPr>
          </w:p>
        </w:tc>
      </w:tr>
      <w:tr w:rsidR="006B54BD" w:rsidRPr="00EB67D9" w14:paraId="03FF161C" w14:textId="77777777" w:rsidTr="006B54BD">
        <w:tc>
          <w:tcPr>
            <w:tcW w:w="3708" w:type="dxa"/>
            <w:tcBorders>
              <w:bottom w:val="single" w:sz="4" w:space="0" w:color="auto"/>
            </w:tcBorders>
          </w:tcPr>
          <w:p w14:paraId="770BEB9E" w14:textId="77777777" w:rsidR="006B54BD" w:rsidRPr="00EB67D9" w:rsidRDefault="006B54BD" w:rsidP="0009234E">
            <w:pPr>
              <w:rPr>
                <w:rFonts w:ascii="Arial" w:hAnsi="Arial" w:cs="Arial"/>
                <w:i/>
                <w:u w:val="single"/>
              </w:rPr>
            </w:pPr>
            <w:r w:rsidRPr="00EB67D9">
              <w:rPr>
                <w:rFonts w:ascii="Arial" w:hAnsi="Arial" w:cs="Arial"/>
                <w:i/>
                <w:u w:val="single"/>
              </w:rPr>
              <w:t>Surface water treatment</w:t>
            </w:r>
          </w:p>
        </w:tc>
        <w:tc>
          <w:tcPr>
            <w:tcW w:w="4860" w:type="dxa"/>
            <w:tcBorders>
              <w:bottom w:val="single" w:sz="4" w:space="0" w:color="auto"/>
            </w:tcBorders>
          </w:tcPr>
          <w:p w14:paraId="1F5B1346" w14:textId="77777777" w:rsidR="006B54BD" w:rsidRPr="00EB67D9" w:rsidRDefault="006B54BD" w:rsidP="0009234E">
            <w:pPr>
              <w:rPr>
                <w:rFonts w:ascii="Arial" w:hAnsi="Arial" w:cs="Arial"/>
              </w:rPr>
            </w:pPr>
          </w:p>
        </w:tc>
      </w:tr>
      <w:tr w:rsidR="006B54BD" w:rsidRPr="00EB67D9" w14:paraId="79E66E56" w14:textId="77777777" w:rsidTr="006B54BD">
        <w:tc>
          <w:tcPr>
            <w:tcW w:w="3708" w:type="dxa"/>
            <w:tcBorders>
              <w:top w:val="single" w:sz="4" w:space="0" w:color="auto"/>
              <w:left w:val="single" w:sz="4" w:space="0" w:color="auto"/>
              <w:bottom w:val="single" w:sz="4" w:space="0" w:color="auto"/>
              <w:right w:val="single" w:sz="4" w:space="0" w:color="auto"/>
            </w:tcBorders>
          </w:tcPr>
          <w:p w14:paraId="6BFFF40E" w14:textId="77777777" w:rsidR="006B54BD" w:rsidRPr="00EB67D9" w:rsidRDefault="006B54BD" w:rsidP="0009234E">
            <w:pPr>
              <w:rPr>
                <w:rFonts w:ascii="Arial" w:hAnsi="Arial" w:cs="Arial"/>
                <w:i/>
              </w:rPr>
            </w:pPr>
            <w:r w:rsidRPr="00EB67D9">
              <w:rPr>
                <w:rFonts w:ascii="Arial" w:hAnsi="Arial" w:cs="Arial"/>
                <w:i/>
              </w:rPr>
              <w:t>Giardia lamblia</w:t>
            </w:r>
          </w:p>
        </w:tc>
        <w:tc>
          <w:tcPr>
            <w:tcW w:w="4860" w:type="dxa"/>
            <w:vMerge w:val="restart"/>
            <w:tcBorders>
              <w:top w:val="single" w:sz="4" w:space="0" w:color="auto"/>
              <w:left w:val="single" w:sz="4" w:space="0" w:color="auto"/>
              <w:right w:val="single" w:sz="4" w:space="0" w:color="auto"/>
            </w:tcBorders>
          </w:tcPr>
          <w:p w14:paraId="5542ACA7" w14:textId="77777777" w:rsidR="006B54BD" w:rsidRPr="00EB67D9" w:rsidRDefault="006B54BD" w:rsidP="0009234E">
            <w:pPr>
              <w:rPr>
                <w:rFonts w:ascii="Arial" w:hAnsi="Arial" w:cs="Arial"/>
              </w:rPr>
            </w:pPr>
            <w:r w:rsidRPr="00EB67D9">
              <w:rPr>
                <w:rFonts w:ascii="Arial" w:hAnsi="Arial" w:cs="Arial"/>
              </w:rPr>
              <w:t>Naturally present in the environment</w:t>
            </w:r>
          </w:p>
        </w:tc>
      </w:tr>
      <w:tr w:rsidR="006B54BD" w:rsidRPr="00EB67D9" w14:paraId="180B2A66" w14:textId="77777777" w:rsidTr="006B54BD">
        <w:tc>
          <w:tcPr>
            <w:tcW w:w="3708" w:type="dxa"/>
            <w:tcBorders>
              <w:top w:val="single" w:sz="4" w:space="0" w:color="auto"/>
              <w:left w:val="single" w:sz="4" w:space="0" w:color="auto"/>
              <w:bottom w:val="single" w:sz="4" w:space="0" w:color="auto"/>
              <w:right w:val="single" w:sz="4" w:space="0" w:color="auto"/>
            </w:tcBorders>
          </w:tcPr>
          <w:p w14:paraId="1823DA1F" w14:textId="77777777" w:rsidR="006B54BD" w:rsidRPr="00EB67D9" w:rsidRDefault="006B54BD" w:rsidP="0009234E">
            <w:pPr>
              <w:rPr>
                <w:rFonts w:ascii="Arial" w:hAnsi="Arial" w:cs="Arial"/>
              </w:rPr>
            </w:pPr>
            <w:r w:rsidRPr="00EB67D9">
              <w:rPr>
                <w:rFonts w:ascii="Arial" w:hAnsi="Arial" w:cs="Arial"/>
              </w:rPr>
              <w:t>Viruses</w:t>
            </w:r>
          </w:p>
        </w:tc>
        <w:tc>
          <w:tcPr>
            <w:tcW w:w="4860" w:type="dxa"/>
            <w:vMerge/>
            <w:tcBorders>
              <w:left w:val="single" w:sz="4" w:space="0" w:color="auto"/>
              <w:right w:val="single" w:sz="4" w:space="0" w:color="auto"/>
            </w:tcBorders>
          </w:tcPr>
          <w:p w14:paraId="32739AEC" w14:textId="77777777" w:rsidR="006B54BD" w:rsidRPr="00EB67D9" w:rsidRDefault="006B54BD" w:rsidP="0009234E">
            <w:pPr>
              <w:rPr>
                <w:rFonts w:ascii="Arial" w:hAnsi="Arial" w:cs="Arial"/>
              </w:rPr>
            </w:pPr>
          </w:p>
        </w:tc>
      </w:tr>
      <w:tr w:rsidR="006B54BD" w:rsidRPr="00EB67D9" w14:paraId="535055B3" w14:textId="77777777" w:rsidTr="006B54BD">
        <w:trPr>
          <w:trHeight w:val="323"/>
        </w:trPr>
        <w:tc>
          <w:tcPr>
            <w:tcW w:w="3708" w:type="dxa"/>
            <w:tcBorders>
              <w:top w:val="single" w:sz="4" w:space="0" w:color="auto"/>
              <w:left w:val="single" w:sz="4" w:space="0" w:color="auto"/>
              <w:right w:val="single" w:sz="4" w:space="0" w:color="auto"/>
            </w:tcBorders>
          </w:tcPr>
          <w:p w14:paraId="7F665CA6" w14:textId="77777777" w:rsidR="006B54BD" w:rsidRPr="00EB67D9" w:rsidRDefault="006B54BD" w:rsidP="00BC4B75">
            <w:pPr>
              <w:rPr>
                <w:rFonts w:ascii="Arial" w:hAnsi="Arial" w:cs="Arial"/>
              </w:rPr>
            </w:pPr>
            <w:r w:rsidRPr="00EB67D9">
              <w:rPr>
                <w:rFonts w:ascii="Arial" w:hAnsi="Arial" w:cs="Arial"/>
              </w:rPr>
              <w:t>Heterotrophic plate count bacteria</w:t>
            </w:r>
          </w:p>
        </w:tc>
        <w:tc>
          <w:tcPr>
            <w:tcW w:w="4860" w:type="dxa"/>
            <w:vMerge/>
            <w:tcBorders>
              <w:left w:val="single" w:sz="4" w:space="0" w:color="auto"/>
              <w:right w:val="single" w:sz="4" w:space="0" w:color="auto"/>
            </w:tcBorders>
          </w:tcPr>
          <w:p w14:paraId="14FD4518" w14:textId="77777777" w:rsidR="006B54BD" w:rsidRPr="00EB67D9" w:rsidRDefault="006B54BD" w:rsidP="0009234E">
            <w:pPr>
              <w:rPr>
                <w:rFonts w:ascii="Arial" w:hAnsi="Arial" w:cs="Arial"/>
              </w:rPr>
            </w:pPr>
          </w:p>
        </w:tc>
      </w:tr>
      <w:tr w:rsidR="006B54BD" w:rsidRPr="00EB67D9" w14:paraId="1DF4C94D" w14:textId="77777777" w:rsidTr="006B54BD">
        <w:tc>
          <w:tcPr>
            <w:tcW w:w="3708" w:type="dxa"/>
            <w:tcBorders>
              <w:top w:val="single" w:sz="4" w:space="0" w:color="auto"/>
              <w:left w:val="single" w:sz="4" w:space="0" w:color="auto"/>
              <w:bottom w:val="single" w:sz="4" w:space="0" w:color="auto"/>
              <w:right w:val="single" w:sz="4" w:space="0" w:color="auto"/>
            </w:tcBorders>
          </w:tcPr>
          <w:p w14:paraId="4BF4A5C5" w14:textId="77777777" w:rsidR="006B54BD" w:rsidRPr="00EB67D9" w:rsidRDefault="006B54BD" w:rsidP="0009234E">
            <w:pPr>
              <w:rPr>
                <w:rFonts w:ascii="Arial" w:hAnsi="Arial" w:cs="Arial"/>
                <w:i/>
              </w:rPr>
            </w:pPr>
            <w:r w:rsidRPr="00EB67D9">
              <w:rPr>
                <w:rFonts w:ascii="Arial" w:hAnsi="Arial" w:cs="Arial"/>
                <w:i/>
              </w:rPr>
              <w:t>Legionella</w:t>
            </w:r>
          </w:p>
        </w:tc>
        <w:tc>
          <w:tcPr>
            <w:tcW w:w="4860" w:type="dxa"/>
            <w:vMerge/>
            <w:tcBorders>
              <w:left w:val="single" w:sz="4" w:space="0" w:color="auto"/>
              <w:right w:val="single" w:sz="4" w:space="0" w:color="auto"/>
            </w:tcBorders>
          </w:tcPr>
          <w:p w14:paraId="03884612" w14:textId="77777777" w:rsidR="006B54BD" w:rsidRPr="00EB67D9" w:rsidRDefault="006B54BD" w:rsidP="0009234E">
            <w:pPr>
              <w:rPr>
                <w:rFonts w:ascii="Arial" w:hAnsi="Arial" w:cs="Arial"/>
              </w:rPr>
            </w:pPr>
          </w:p>
        </w:tc>
      </w:tr>
      <w:tr w:rsidR="006B54BD" w:rsidRPr="00EB67D9" w14:paraId="4943B2AF" w14:textId="77777777" w:rsidTr="006B54BD">
        <w:tc>
          <w:tcPr>
            <w:tcW w:w="3708" w:type="dxa"/>
            <w:tcBorders>
              <w:top w:val="single" w:sz="4" w:space="0" w:color="auto"/>
              <w:left w:val="single" w:sz="4" w:space="0" w:color="auto"/>
              <w:bottom w:val="single" w:sz="4" w:space="0" w:color="auto"/>
              <w:right w:val="single" w:sz="4" w:space="0" w:color="auto"/>
            </w:tcBorders>
          </w:tcPr>
          <w:p w14:paraId="52DB619E" w14:textId="77777777" w:rsidR="006B54BD" w:rsidRPr="00EB67D9" w:rsidRDefault="006B54BD" w:rsidP="0009234E">
            <w:pPr>
              <w:rPr>
                <w:rFonts w:ascii="Arial" w:hAnsi="Arial" w:cs="Arial"/>
                <w:i/>
              </w:rPr>
            </w:pPr>
            <w:r w:rsidRPr="00EB67D9">
              <w:rPr>
                <w:rFonts w:ascii="Arial" w:hAnsi="Arial" w:cs="Arial"/>
                <w:i/>
              </w:rPr>
              <w:t>Cryptosporidium</w:t>
            </w:r>
          </w:p>
        </w:tc>
        <w:tc>
          <w:tcPr>
            <w:tcW w:w="4860" w:type="dxa"/>
            <w:vMerge/>
            <w:tcBorders>
              <w:left w:val="single" w:sz="4" w:space="0" w:color="auto"/>
              <w:bottom w:val="single" w:sz="4" w:space="0" w:color="auto"/>
              <w:right w:val="single" w:sz="4" w:space="0" w:color="auto"/>
            </w:tcBorders>
          </w:tcPr>
          <w:p w14:paraId="453CD1A6" w14:textId="77777777" w:rsidR="006B54BD" w:rsidRPr="00EB67D9" w:rsidRDefault="006B54BD" w:rsidP="0009234E">
            <w:pPr>
              <w:rPr>
                <w:rFonts w:ascii="Arial" w:hAnsi="Arial" w:cs="Arial"/>
              </w:rPr>
            </w:pPr>
          </w:p>
        </w:tc>
      </w:tr>
      <w:tr w:rsidR="00AC4179" w:rsidRPr="00EB67D9" w14:paraId="1A7BA68D" w14:textId="77777777" w:rsidTr="006B54BD">
        <w:tc>
          <w:tcPr>
            <w:tcW w:w="3708" w:type="dxa"/>
            <w:tcBorders>
              <w:top w:val="single" w:sz="4" w:space="0" w:color="auto"/>
            </w:tcBorders>
          </w:tcPr>
          <w:p w14:paraId="452AB432" w14:textId="77777777" w:rsidR="00610F71" w:rsidRPr="00EB67D9" w:rsidRDefault="00610F71">
            <w:pPr>
              <w:rPr>
                <w:rFonts w:ascii="Arial" w:hAnsi="Arial" w:cs="Arial"/>
              </w:rPr>
            </w:pPr>
          </w:p>
        </w:tc>
        <w:tc>
          <w:tcPr>
            <w:tcW w:w="4860" w:type="dxa"/>
            <w:tcBorders>
              <w:top w:val="single" w:sz="4" w:space="0" w:color="auto"/>
            </w:tcBorders>
          </w:tcPr>
          <w:p w14:paraId="124FCD17" w14:textId="77777777" w:rsidR="00AC4179" w:rsidRPr="00EB67D9" w:rsidRDefault="00AC4179">
            <w:pPr>
              <w:rPr>
                <w:rFonts w:ascii="Arial" w:hAnsi="Arial" w:cs="Arial"/>
              </w:rPr>
            </w:pPr>
          </w:p>
        </w:tc>
      </w:tr>
      <w:tr w:rsidR="00AC4179" w:rsidRPr="00EB67D9" w14:paraId="27F102A6" w14:textId="77777777" w:rsidTr="006B54BD">
        <w:tc>
          <w:tcPr>
            <w:tcW w:w="3708" w:type="dxa"/>
            <w:tcBorders>
              <w:bottom w:val="single" w:sz="4" w:space="0" w:color="auto"/>
            </w:tcBorders>
          </w:tcPr>
          <w:p w14:paraId="14B135BC" w14:textId="77777777" w:rsidR="00AC4179" w:rsidRPr="00EB67D9" w:rsidRDefault="00AC4179">
            <w:pPr>
              <w:rPr>
                <w:rFonts w:ascii="Arial" w:hAnsi="Arial" w:cs="Arial"/>
                <w:i/>
                <w:iCs/>
                <w:u w:val="single"/>
              </w:rPr>
            </w:pPr>
            <w:r w:rsidRPr="00EB67D9">
              <w:rPr>
                <w:rFonts w:ascii="Arial" w:hAnsi="Arial" w:cs="Arial"/>
                <w:i/>
                <w:iCs/>
                <w:u w:val="single"/>
              </w:rPr>
              <w:t xml:space="preserve">Radioactive   </w:t>
            </w:r>
          </w:p>
        </w:tc>
        <w:tc>
          <w:tcPr>
            <w:tcW w:w="4860" w:type="dxa"/>
            <w:tcBorders>
              <w:bottom w:val="single" w:sz="4" w:space="0" w:color="auto"/>
            </w:tcBorders>
          </w:tcPr>
          <w:p w14:paraId="6D671DD9" w14:textId="77777777" w:rsidR="00AC4179" w:rsidRPr="00EB67D9" w:rsidRDefault="00AC4179">
            <w:pPr>
              <w:rPr>
                <w:rFonts w:ascii="Arial" w:hAnsi="Arial" w:cs="Arial"/>
                <w:i/>
                <w:iCs/>
              </w:rPr>
            </w:pPr>
            <w:r w:rsidRPr="00EB67D9">
              <w:rPr>
                <w:rFonts w:ascii="Arial" w:hAnsi="Arial" w:cs="Arial"/>
                <w:i/>
                <w:iCs/>
              </w:rPr>
              <w:t xml:space="preserve"> </w:t>
            </w:r>
          </w:p>
        </w:tc>
      </w:tr>
      <w:tr w:rsidR="00AC4179" w:rsidRPr="00EB67D9" w14:paraId="673B54D8" w14:textId="77777777" w:rsidTr="006B54BD">
        <w:tc>
          <w:tcPr>
            <w:tcW w:w="3708" w:type="dxa"/>
            <w:tcBorders>
              <w:top w:val="single" w:sz="4" w:space="0" w:color="auto"/>
              <w:left w:val="single" w:sz="4" w:space="0" w:color="auto"/>
              <w:bottom w:val="single" w:sz="4" w:space="0" w:color="auto"/>
              <w:right w:val="single" w:sz="4" w:space="0" w:color="auto"/>
            </w:tcBorders>
          </w:tcPr>
          <w:p w14:paraId="63FF54AC" w14:textId="77777777" w:rsidR="00AC4179" w:rsidRPr="00EB67D9" w:rsidRDefault="00AC4179">
            <w:pPr>
              <w:rPr>
                <w:rFonts w:ascii="Arial" w:hAnsi="Arial" w:cs="Arial"/>
              </w:rPr>
            </w:pPr>
            <w:r w:rsidRPr="00EB67D9">
              <w:rPr>
                <w:rFonts w:ascii="Arial" w:hAnsi="Arial" w:cs="Arial"/>
              </w:rPr>
              <w:t xml:space="preserve">Gross Beta particle activity   </w:t>
            </w:r>
          </w:p>
        </w:tc>
        <w:tc>
          <w:tcPr>
            <w:tcW w:w="4860" w:type="dxa"/>
            <w:tcBorders>
              <w:top w:val="single" w:sz="4" w:space="0" w:color="auto"/>
              <w:left w:val="single" w:sz="4" w:space="0" w:color="auto"/>
              <w:bottom w:val="single" w:sz="4" w:space="0" w:color="auto"/>
              <w:right w:val="single" w:sz="4" w:space="0" w:color="auto"/>
            </w:tcBorders>
          </w:tcPr>
          <w:p w14:paraId="5560376E" w14:textId="77777777" w:rsidR="00AC4179" w:rsidRPr="00EB67D9" w:rsidRDefault="00AC4179">
            <w:pPr>
              <w:rPr>
                <w:rFonts w:ascii="Arial" w:hAnsi="Arial" w:cs="Arial"/>
              </w:rPr>
            </w:pPr>
            <w:r w:rsidRPr="00EB67D9">
              <w:rPr>
                <w:rFonts w:ascii="Arial" w:hAnsi="Arial" w:cs="Arial"/>
              </w:rPr>
              <w:t xml:space="preserve">Decay of natural and man-made deposits   </w:t>
            </w:r>
          </w:p>
        </w:tc>
      </w:tr>
      <w:tr w:rsidR="00AC4179" w:rsidRPr="00EB67D9" w14:paraId="1885E28E" w14:textId="77777777" w:rsidTr="006B54BD">
        <w:tc>
          <w:tcPr>
            <w:tcW w:w="3708" w:type="dxa"/>
            <w:tcBorders>
              <w:top w:val="single" w:sz="4" w:space="0" w:color="auto"/>
              <w:left w:val="single" w:sz="4" w:space="0" w:color="auto"/>
              <w:bottom w:val="single" w:sz="4" w:space="0" w:color="auto"/>
              <w:right w:val="single" w:sz="4" w:space="0" w:color="auto"/>
            </w:tcBorders>
          </w:tcPr>
          <w:p w14:paraId="6A32D329" w14:textId="77777777" w:rsidR="00AC4179" w:rsidRPr="00EB67D9" w:rsidRDefault="00AC4179">
            <w:pPr>
              <w:rPr>
                <w:rFonts w:ascii="Arial" w:hAnsi="Arial" w:cs="Arial"/>
              </w:rPr>
            </w:pPr>
            <w:r w:rsidRPr="00EB67D9">
              <w:rPr>
                <w:rFonts w:ascii="Arial" w:hAnsi="Arial" w:cs="Arial"/>
              </w:rPr>
              <w:t xml:space="preserve">Strontium-90   </w:t>
            </w:r>
          </w:p>
        </w:tc>
        <w:tc>
          <w:tcPr>
            <w:tcW w:w="4860" w:type="dxa"/>
            <w:tcBorders>
              <w:top w:val="single" w:sz="4" w:space="0" w:color="auto"/>
              <w:left w:val="single" w:sz="4" w:space="0" w:color="auto"/>
              <w:bottom w:val="single" w:sz="4" w:space="0" w:color="auto"/>
              <w:right w:val="single" w:sz="4" w:space="0" w:color="auto"/>
            </w:tcBorders>
          </w:tcPr>
          <w:p w14:paraId="3ADBACED" w14:textId="77777777" w:rsidR="00AC4179" w:rsidRPr="00EB67D9" w:rsidRDefault="00AC4179">
            <w:pPr>
              <w:rPr>
                <w:rFonts w:ascii="Arial" w:hAnsi="Arial" w:cs="Arial"/>
              </w:rPr>
            </w:pPr>
            <w:r w:rsidRPr="00EB67D9">
              <w:rPr>
                <w:rFonts w:ascii="Arial" w:hAnsi="Arial" w:cs="Arial"/>
              </w:rPr>
              <w:t xml:space="preserve">Decay of natural and man-made deposits   </w:t>
            </w:r>
          </w:p>
        </w:tc>
      </w:tr>
      <w:tr w:rsidR="00AC4179" w:rsidRPr="00EB67D9" w14:paraId="3F26049B" w14:textId="77777777" w:rsidTr="006B54BD">
        <w:tc>
          <w:tcPr>
            <w:tcW w:w="3708" w:type="dxa"/>
            <w:tcBorders>
              <w:top w:val="single" w:sz="4" w:space="0" w:color="auto"/>
              <w:left w:val="single" w:sz="4" w:space="0" w:color="auto"/>
              <w:bottom w:val="single" w:sz="4" w:space="0" w:color="auto"/>
              <w:right w:val="single" w:sz="4" w:space="0" w:color="auto"/>
            </w:tcBorders>
          </w:tcPr>
          <w:p w14:paraId="63512EFC" w14:textId="77777777" w:rsidR="00AC4179" w:rsidRPr="00EB67D9" w:rsidRDefault="00AC4179">
            <w:pPr>
              <w:rPr>
                <w:rFonts w:ascii="Arial" w:hAnsi="Arial" w:cs="Arial"/>
              </w:rPr>
            </w:pPr>
            <w:r w:rsidRPr="00EB67D9">
              <w:rPr>
                <w:rFonts w:ascii="Arial" w:hAnsi="Arial" w:cs="Arial"/>
              </w:rPr>
              <w:t xml:space="preserve">Tritium   </w:t>
            </w:r>
          </w:p>
        </w:tc>
        <w:tc>
          <w:tcPr>
            <w:tcW w:w="4860" w:type="dxa"/>
            <w:tcBorders>
              <w:top w:val="single" w:sz="4" w:space="0" w:color="auto"/>
              <w:left w:val="single" w:sz="4" w:space="0" w:color="auto"/>
              <w:bottom w:val="single" w:sz="4" w:space="0" w:color="auto"/>
              <w:right w:val="single" w:sz="4" w:space="0" w:color="auto"/>
            </w:tcBorders>
          </w:tcPr>
          <w:p w14:paraId="3C846BBD" w14:textId="77777777" w:rsidR="00AC4179" w:rsidRPr="00EB67D9" w:rsidRDefault="00AC4179">
            <w:pPr>
              <w:rPr>
                <w:rFonts w:ascii="Arial" w:hAnsi="Arial" w:cs="Arial"/>
              </w:rPr>
            </w:pPr>
            <w:r w:rsidRPr="00EB67D9">
              <w:rPr>
                <w:rFonts w:ascii="Arial" w:hAnsi="Arial" w:cs="Arial"/>
              </w:rPr>
              <w:t xml:space="preserve">Decay of natural and man-made deposits   </w:t>
            </w:r>
          </w:p>
        </w:tc>
      </w:tr>
      <w:tr w:rsidR="00AC4179" w:rsidRPr="00EB67D9" w14:paraId="15FAA273" w14:textId="77777777" w:rsidTr="006B54BD">
        <w:tc>
          <w:tcPr>
            <w:tcW w:w="3708" w:type="dxa"/>
            <w:tcBorders>
              <w:top w:val="single" w:sz="4" w:space="0" w:color="auto"/>
              <w:left w:val="single" w:sz="4" w:space="0" w:color="auto"/>
              <w:bottom w:val="single" w:sz="4" w:space="0" w:color="auto"/>
              <w:right w:val="single" w:sz="4" w:space="0" w:color="auto"/>
            </w:tcBorders>
          </w:tcPr>
          <w:p w14:paraId="308B8B12" w14:textId="77777777" w:rsidR="00AC4179" w:rsidRPr="00EB67D9" w:rsidRDefault="00AC4179">
            <w:pPr>
              <w:rPr>
                <w:rFonts w:ascii="Arial" w:hAnsi="Arial" w:cs="Arial"/>
              </w:rPr>
            </w:pPr>
            <w:r w:rsidRPr="00EB67D9">
              <w:rPr>
                <w:rFonts w:ascii="Arial" w:hAnsi="Arial" w:cs="Arial"/>
              </w:rPr>
              <w:t xml:space="preserve">Gross Alpha particle activity   </w:t>
            </w:r>
          </w:p>
        </w:tc>
        <w:tc>
          <w:tcPr>
            <w:tcW w:w="4860" w:type="dxa"/>
            <w:tcBorders>
              <w:top w:val="single" w:sz="4" w:space="0" w:color="auto"/>
              <w:left w:val="single" w:sz="4" w:space="0" w:color="auto"/>
              <w:bottom w:val="single" w:sz="4" w:space="0" w:color="auto"/>
              <w:right w:val="single" w:sz="4" w:space="0" w:color="auto"/>
            </w:tcBorders>
          </w:tcPr>
          <w:p w14:paraId="7463066E" w14:textId="77777777" w:rsidR="00AC4179" w:rsidRPr="00EB67D9" w:rsidRDefault="00AC4179">
            <w:pPr>
              <w:rPr>
                <w:rFonts w:ascii="Arial" w:hAnsi="Arial" w:cs="Arial"/>
              </w:rPr>
            </w:pPr>
            <w:r w:rsidRPr="00EB67D9">
              <w:rPr>
                <w:rFonts w:ascii="Arial" w:hAnsi="Arial" w:cs="Arial"/>
              </w:rPr>
              <w:t xml:space="preserve">Erosion of natural deposits   </w:t>
            </w:r>
          </w:p>
        </w:tc>
      </w:tr>
      <w:tr w:rsidR="00AC4179" w:rsidRPr="00EB67D9" w14:paraId="7DED1988" w14:textId="77777777" w:rsidTr="006B54BD">
        <w:tc>
          <w:tcPr>
            <w:tcW w:w="3708" w:type="dxa"/>
            <w:tcBorders>
              <w:top w:val="single" w:sz="4" w:space="0" w:color="auto"/>
              <w:left w:val="single" w:sz="4" w:space="0" w:color="auto"/>
              <w:bottom w:val="single" w:sz="4" w:space="0" w:color="auto"/>
              <w:right w:val="single" w:sz="4" w:space="0" w:color="auto"/>
            </w:tcBorders>
          </w:tcPr>
          <w:p w14:paraId="4B36CC40" w14:textId="77777777" w:rsidR="00AC4179" w:rsidRPr="00EB67D9" w:rsidRDefault="00AC4179" w:rsidP="00CA61CB">
            <w:pPr>
              <w:rPr>
                <w:rFonts w:ascii="Arial" w:hAnsi="Arial" w:cs="Arial"/>
              </w:rPr>
            </w:pPr>
            <w:r w:rsidRPr="00EB67D9">
              <w:rPr>
                <w:rFonts w:ascii="Arial" w:hAnsi="Arial" w:cs="Arial"/>
              </w:rPr>
              <w:t xml:space="preserve">Combined </w:t>
            </w:r>
            <w:r w:rsidR="00CA61CB" w:rsidRPr="00EB67D9">
              <w:rPr>
                <w:rFonts w:ascii="Arial" w:hAnsi="Arial" w:cs="Arial"/>
              </w:rPr>
              <w:t>R</w:t>
            </w:r>
            <w:r w:rsidRPr="00EB67D9">
              <w:rPr>
                <w:rFonts w:ascii="Arial" w:hAnsi="Arial" w:cs="Arial"/>
              </w:rPr>
              <w:t xml:space="preserve">adium 226/228   </w:t>
            </w:r>
          </w:p>
        </w:tc>
        <w:tc>
          <w:tcPr>
            <w:tcW w:w="4860" w:type="dxa"/>
            <w:tcBorders>
              <w:top w:val="single" w:sz="4" w:space="0" w:color="auto"/>
              <w:left w:val="single" w:sz="4" w:space="0" w:color="auto"/>
              <w:bottom w:val="single" w:sz="4" w:space="0" w:color="auto"/>
              <w:right w:val="single" w:sz="4" w:space="0" w:color="auto"/>
            </w:tcBorders>
          </w:tcPr>
          <w:p w14:paraId="10468F1E" w14:textId="77777777" w:rsidR="00AC4179" w:rsidRPr="00EB67D9" w:rsidRDefault="00AC4179">
            <w:pPr>
              <w:rPr>
                <w:rFonts w:ascii="Arial" w:hAnsi="Arial" w:cs="Arial"/>
              </w:rPr>
            </w:pPr>
            <w:r w:rsidRPr="00EB67D9">
              <w:rPr>
                <w:rFonts w:ascii="Arial" w:hAnsi="Arial" w:cs="Arial"/>
              </w:rPr>
              <w:t xml:space="preserve">Erosion of natural deposits   </w:t>
            </w:r>
          </w:p>
        </w:tc>
      </w:tr>
      <w:tr w:rsidR="00544F9C" w:rsidRPr="00EB67D9" w14:paraId="56087670" w14:textId="77777777" w:rsidTr="006B54BD">
        <w:tc>
          <w:tcPr>
            <w:tcW w:w="3708" w:type="dxa"/>
            <w:tcBorders>
              <w:top w:val="single" w:sz="4" w:space="0" w:color="auto"/>
              <w:left w:val="single" w:sz="4" w:space="0" w:color="auto"/>
              <w:bottom w:val="single" w:sz="4" w:space="0" w:color="auto"/>
              <w:right w:val="single" w:sz="4" w:space="0" w:color="auto"/>
            </w:tcBorders>
          </w:tcPr>
          <w:p w14:paraId="0BF979FC" w14:textId="77777777" w:rsidR="00544F9C" w:rsidRPr="00EB67D9" w:rsidRDefault="00544F9C">
            <w:pPr>
              <w:rPr>
                <w:rFonts w:ascii="Arial" w:hAnsi="Arial" w:cs="Arial"/>
              </w:rPr>
            </w:pPr>
            <w:r w:rsidRPr="00EB67D9">
              <w:rPr>
                <w:rFonts w:ascii="Arial" w:hAnsi="Arial" w:cs="Arial"/>
              </w:rPr>
              <w:t>Total Radium (for nontransient noncommunity water systems)</w:t>
            </w:r>
          </w:p>
        </w:tc>
        <w:tc>
          <w:tcPr>
            <w:tcW w:w="4860" w:type="dxa"/>
            <w:tcBorders>
              <w:top w:val="single" w:sz="4" w:space="0" w:color="auto"/>
              <w:left w:val="single" w:sz="4" w:space="0" w:color="auto"/>
              <w:bottom w:val="single" w:sz="4" w:space="0" w:color="auto"/>
              <w:right w:val="single" w:sz="4" w:space="0" w:color="auto"/>
            </w:tcBorders>
          </w:tcPr>
          <w:p w14:paraId="7CC96A85" w14:textId="77777777" w:rsidR="00544F9C" w:rsidRPr="00EB67D9" w:rsidRDefault="00544F9C">
            <w:pPr>
              <w:rPr>
                <w:rFonts w:ascii="Arial" w:hAnsi="Arial" w:cs="Arial"/>
              </w:rPr>
            </w:pPr>
            <w:r w:rsidRPr="00EB67D9">
              <w:rPr>
                <w:rFonts w:ascii="Arial" w:hAnsi="Arial" w:cs="Arial"/>
              </w:rPr>
              <w:t>Erosion of natural deposits</w:t>
            </w:r>
          </w:p>
        </w:tc>
      </w:tr>
      <w:tr w:rsidR="00AC4179" w:rsidRPr="00EB67D9" w14:paraId="76F7E9FF" w14:textId="77777777" w:rsidTr="006B54BD">
        <w:tc>
          <w:tcPr>
            <w:tcW w:w="3708" w:type="dxa"/>
            <w:tcBorders>
              <w:top w:val="single" w:sz="4" w:space="0" w:color="auto"/>
              <w:left w:val="single" w:sz="4" w:space="0" w:color="auto"/>
              <w:bottom w:val="single" w:sz="4" w:space="0" w:color="auto"/>
              <w:right w:val="single" w:sz="4" w:space="0" w:color="auto"/>
            </w:tcBorders>
          </w:tcPr>
          <w:p w14:paraId="1DB485EC" w14:textId="77777777" w:rsidR="00AC4179" w:rsidRPr="00EB67D9" w:rsidRDefault="00AC4179">
            <w:pPr>
              <w:rPr>
                <w:rFonts w:ascii="Arial" w:hAnsi="Arial" w:cs="Arial"/>
              </w:rPr>
            </w:pPr>
            <w:r w:rsidRPr="00EB67D9">
              <w:rPr>
                <w:rFonts w:ascii="Arial" w:hAnsi="Arial" w:cs="Arial"/>
              </w:rPr>
              <w:t xml:space="preserve">Uranium   </w:t>
            </w:r>
          </w:p>
        </w:tc>
        <w:tc>
          <w:tcPr>
            <w:tcW w:w="4860" w:type="dxa"/>
            <w:tcBorders>
              <w:top w:val="single" w:sz="4" w:space="0" w:color="auto"/>
              <w:left w:val="single" w:sz="4" w:space="0" w:color="auto"/>
              <w:bottom w:val="single" w:sz="4" w:space="0" w:color="auto"/>
              <w:right w:val="single" w:sz="4" w:space="0" w:color="auto"/>
            </w:tcBorders>
          </w:tcPr>
          <w:p w14:paraId="31828368" w14:textId="77777777" w:rsidR="00AC4179" w:rsidRPr="00EB67D9" w:rsidRDefault="00AC4179">
            <w:pPr>
              <w:rPr>
                <w:rFonts w:ascii="Arial" w:hAnsi="Arial" w:cs="Arial"/>
              </w:rPr>
            </w:pPr>
            <w:r w:rsidRPr="00EB67D9">
              <w:rPr>
                <w:rFonts w:ascii="Arial" w:hAnsi="Arial" w:cs="Arial"/>
              </w:rPr>
              <w:t xml:space="preserve">Erosion of natural deposits   </w:t>
            </w:r>
          </w:p>
        </w:tc>
      </w:tr>
      <w:tr w:rsidR="00DC074C" w:rsidRPr="00EB67D9" w14:paraId="6B5EE73F" w14:textId="77777777" w:rsidTr="006B54BD">
        <w:tc>
          <w:tcPr>
            <w:tcW w:w="3708" w:type="dxa"/>
            <w:tcBorders>
              <w:top w:val="single" w:sz="4" w:space="0" w:color="auto"/>
            </w:tcBorders>
          </w:tcPr>
          <w:p w14:paraId="1FD8C4D7" w14:textId="77777777" w:rsidR="00610F71" w:rsidRPr="00EB67D9" w:rsidRDefault="00610F71">
            <w:pPr>
              <w:rPr>
                <w:rFonts w:ascii="Arial" w:hAnsi="Arial" w:cs="Arial"/>
              </w:rPr>
            </w:pPr>
          </w:p>
        </w:tc>
        <w:tc>
          <w:tcPr>
            <w:tcW w:w="4860" w:type="dxa"/>
            <w:tcBorders>
              <w:top w:val="single" w:sz="4" w:space="0" w:color="auto"/>
            </w:tcBorders>
          </w:tcPr>
          <w:p w14:paraId="5A04207B" w14:textId="77777777" w:rsidR="00DC074C" w:rsidRPr="00EB67D9" w:rsidRDefault="00DC074C">
            <w:pPr>
              <w:rPr>
                <w:rFonts w:ascii="Arial" w:hAnsi="Arial" w:cs="Arial"/>
              </w:rPr>
            </w:pPr>
          </w:p>
        </w:tc>
      </w:tr>
      <w:tr w:rsidR="00AC4179" w:rsidRPr="00EB67D9" w14:paraId="4B1402A4" w14:textId="77777777" w:rsidTr="006B54BD">
        <w:tc>
          <w:tcPr>
            <w:tcW w:w="3708" w:type="dxa"/>
            <w:tcBorders>
              <w:bottom w:val="single" w:sz="4" w:space="0" w:color="auto"/>
            </w:tcBorders>
          </w:tcPr>
          <w:p w14:paraId="32DA508D" w14:textId="77777777" w:rsidR="00AC4179" w:rsidRPr="00EB67D9" w:rsidRDefault="00AC4179">
            <w:pPr>
              <w:rPr>
                <w:rFonts w:ascii="Arial" w:hAnsi="Arial" w:cs="Arial"/>
                <w:i/>
                <w:iCs/>
                <w:u w:val="single"/>
              </w:rPr>
            </w:pPr>
            <w:r w:rsidRPr="00EB67D9">
              <w:rPr>
                <w:rFonts w:ascii="Arial" w:hAnsi="Arial" w:cs="Arial"/>
                <w:i/>
                <w:iCs/>
                <w:u w:val="single"/>
              </w:rPr>
              <w:t xml:space="preserve">Inorganic   </w:t>
            </w:r>
          </w:p>
        </w:tc>
        <w:tc>
          <w:tcPr>
            <w:tcW w:w="4860" w:type="dxa"/>
            <w:tcBorders>
              <w:bottom w:val="single" w:sz="4" w:space="0" w:color="auto"/>
            </w:tcBorders>
          </w:tcPr>
          <w:p w14:paraId="7C510404" w14:textId="77777777" w:rsidR="00AC4179" w:rsidRPr="00EB67D9" w:rsidRDefault="00AC4179">
            <w:pPr>
              <w:rPr>
                <w:rFonts w:ascii="Arial" w:hAnsi="Arial" w:cs="Arial"/>
                <w:i/>
                <w:iCs/>
              </w:rPr>
            </w:pPr>
          </w:p>
        </w:tc>
      </w:tr>
      <w:tr w:rsidR="00AC4179" w:rsidRPr="00EB67D9" w14:paraId="34E2B213" w14:textId="77777777" w:rsidTr="006B54BD">
        <w:tc>
          <w:tcPr>
            <w:tcW w:w="3708" w:type="dxa"/>
            <w:tcBorders>
              <w:top w:val="single" w:sz="4" w:space="0" w:color="auto"/>
              <w:left w:val="single" w:sz="4" w:space="0" w:color="auto"/>
              <w:bottom w:val="single" w:sz="4" w:space="0" w:color="auto"/>
              <w:right w:val="single" w:sz="4" w:space="0" w:color="auto"/>
            </w:tcBorders>
          </w:tcPr>
          <w:p w14:paraId="59B62AB6" w14:textId="77777777" w:rsidR="00AC4179" w:rsidRPr="00EB67D9" w:rsidRDefault="00AC4179">
            <w:pPr>
              <w:rPr>
                <w:rFonts w:ascii="Arial" w:hAnsi="Arial" w:cs="Arial"/>
              </w:rPr>
            </w:pPr>
            <w:r w:rsidRPr="00EB67D9">
              <w:rPr>
                <w:rFonts w:ascii="Arial" w:hAnsi="Arial" w:cs="Arial"/>
              </w:rPr>
              <w:t xml:space="preserve">Aluminum   </w:t>
            </w:r>
          </w:p>
        </w:tc>
        <w:tc>
          <w:tcPr>
            <w:tcW w:w="4860" w:type="dxa"/>
            <w:tcBorders>
              <w:top w:val="single" w:sz="4" w:space="0" w:color="auto"/>
              <w:left w:val="single" w:sz="4" w:space="0" w:color="auto"/>
              <w:bottom w:val="single" w:sz="4" w:space="0" w:color="auto"/>
              <w:right w:val="single" w:sz="4" w:space="0" w:color="auto"/>
            </w:tcBorders>
          </w:tcPr>
          <w:p w14:paraId="3C917FDA" w14:textId="77777777" w:rsidR="00AC4179" w:rsidRPr="00EB67D9" w:rsidRDefault="00AC4179">
            <w:pPr>
              <w:rPr>
                <w:rFonts w:ascii="Arial" w:hAnsi="Arial" w:cs="Arial"/>
              </w:rPr>
            </w:pPr>
            <w:r w:rsidRPr="00EB67D9">
              <w:rPr>
                <w:rFonts w:ascii="Arial" w:hAnsi="Arial" w:cs="Arial"/>
              </w:rPr>
              <w:t xml:space="preserve">Erosion of natural deposits; residue from some surface water treatment processes   </w:t>
            </w:r>
          </w:p>
        </w:tc>
      </w:tr>
      <w:tr w:rsidR="00AC4179" w:rsidRPr="00EB67D9" w14:paraId="173E8706" w14:textId="77777777" w:rsidTr="006B54BD">
        <w:tc>
          <w:tcPr>
            <w:tcW w:w="3708" w:type="dxa"/>
            <w:tcBorders>
              <w:top w:val="single" w:sz="4" w:space="0" w:color="auto"/>
              <w:left w:val="single" w:sz="4" w:space="0" w:color="auto"/>
              <w:bottom w:val="single" w:sz="4" w:space="0" w:color="auto"/>
              <w:right w:val="single" w:sz="4" w:space="0" w:color="auto"/>
            </w:tcBorders>
          </w:tcPr>
          <w:p w14:paraId="77D6619C" w14:textId="77777777" w:rsidR="00AC4179" w:rsidRPr="00EB67D9" w:rsidRDefault="00AC4179">
            <w:pPr>
              <w:rPr>
                <w:rFonts w:ascii="Arial" w:hAnsi="Arial" w:cs="Arial"/>
              </w:rPr>
            </w:pPr>
            <w:r w:rsidRPr="00EB67D9">
              <w:rPr>
                <w:rFonts w:ascii="Arial" w:hAnsi="Arial" w:cs="Arial"/>
              </w:rPr>
              <w:t xml:space="preserve">Antimony   </w:t>
            </w:r>
          </w:p>
        </w:tc>
        <w:tc>
          <w:tcPr>
            <w:tcW w:w="4860" w:type="dxa"/>
            <w:tcBorders>
              <w:top w:val="single" w:sz="4" w:space="0" w:color="auto"/>
              <w:left w:val="single" w:sz="4" w:space="0" w:color="auto"/>
              <w:bottom w:val="single" w:sz="4" w:space="0" w:color="auto"/>
              <w:right w:val="single" w:sz="4" w:space="0" w:color="auto"/>
            </w:tcBorders>
          </w:tcPr>
          <w:p w14:paraId="766B8E49" w14:textId="77777777" w:rsidR="00AC4179" w:rsidRPr="00EB67D9" w:rsidRDefault="00AC4179">
            <w:pPr>
              <w:rPr>
                <w:rFonts w:ascii="Arial" w:hAnsi="Arial" w:cs="Arial"/>
              </w:rPr>
            </w:pPr>
            <w:r w:rsidRPr="00EB67D9">
              <w:rPr>
                <w:rFonts w:ascii="Arial" w:hAnsi="Arial" w:cs="Arial"/>
              </w:rPr>
              <w:t xml:space="preserve">Discharge from petroleum refineries; fire retardants; ceramics; electronics; solder   </w:t>
            </w:r>
          </w:p>
        </w:tc>
      </w:tr>
      <w:tr w:rsidR="00AC4179" w:rsidRPr="00EB67D9" w14:paraId="55990FEA" w14:textId="77777777" w:rsidTr="006B54BD">
        <w:tc>
          <w:tcPr>
            <w:tcW w:w="3708" w:type="dxa"/>
            <w:tcBorders>
              <w:top w:val="single" w:sz="4" w:space="0" w:color="auto"/>
              <w:left w:val="single" w:sz="4" w:space="0" w:color="auto"/>
              <w:bottom w:val="single" w:sz="4" w:space="0" w:color="auto"/>
              <w:right w:val="single" w:sz="4" w:space="0" w:color="auto"/>
            </w:tcBorders>
          </w:tcPr>
          <w:p w14:paraId="54CEB870" w14:textId="77777777" w:rsidR="00AC4179" w:rsidRPr="00EB67D9" w:rsidRDefault="00AC4179">
            <w:pPr>
              <w:rPr>
                <w:rFonts w:ascii="Arial" w:hAnsi="Arial" w:cs="Arial"/>
              </w:rPr>
            </w:pPr>
            <w:r w:rsidRPr="00EB67D9">
              <w:rPr>
                <w:rFonts w:ascii="Arial" w:hAnsi="Arial" w:cs="Arial"/>
              </w:rPr>
              <w:t xml:space="preserve">Arsenic   </w:t>
            </w:r>
          </w:p>
        </w:tc>
        <w:tc>
          <w:tcPr>
            <w:tcW w:w="4860" w:type="dxa"/>
            <w:tcBorders>
              <w:top w:val="single" w:sz="4" w:space="0" w:color="auto"/>
              <w:left w:val="single" w:sz="4" w:space="0" w:color="auto"/>
              <w:bottom w:val="single" w:sz="4" w:space="0" w:color="auto"/>
              <w:right w:val="single" w:sz="4" w:space="0" w:color="auto"/>
            </w:tcBorders>
          </w:tcPr>
          <w:p w14:paraId="19867090" w14:textId="77777777" w:rsidR="00AC4179" w:rsidRPr="00EB67D9" w:rsidRDefault="00AC4179">
            <w:pPr>
              <w:rPr>
                <w:rFonts w:ascii="Arial" w:hAnsi="Arial" w:cs="Arial"/>
              </w:rPr>
            </w:pPr>
            <w:r w:rsidRPr="00EB67D9">
              <w:rPr>
                <w:rFonts w:ascii="Arial" w:hAnsi="Arial" w:cs="Arial"/>
              </w:rPr>
              <w:t xml:space="preserve">Erosion of natural deposits; runoff from orchards;  glass and electronics production wastes   </w:t>
            </w:r>
          </w:p>
        </w:tc>
      </w:tr>
      <w:tr w:rsidR="00AC4179" w:rsidRPr="00EB67D9" w14:paraId="5D3AC3E9" w14:textId="77777777" w:rsidTr="006B54BD">
        <w:tc>
          <w:tcPr>
            <w:tcW w:w="3708" w:type="dxa"/>
            <w:tcBorders>
              <w:top w:val="single" w:sz="4" w:space="0" w:color="auto"/>
              <w:left w:val="single" w:sz="4" w:space="0" w:color="auto"/>
              <w:bottom w:val="single" w:sz="4" w:space="0" w:color="auto"/>
              <w:right w:val="single" w:sz="4" w:space="0" w:color="auto"/>
            </w:tcBorders>
          </w:tcPr>
          <w:p w14:paraId="6C046869" w14:textId="77777777" w:rsidR="00AC4179" w:rsidRPr="00EB67D9" w:rsidRDefault="00AC4179">
            <w:pPr>
              <w:rPr>
                <w:rFonts w:ascii="Arial" w:hAnsi="Arial" w:cs="Arial"/>
              </w:rPr>
            </w:pPr>
            <w:r w:rsidRPr="00EB67D9">
              <w:rPr>
                <w:rFonts w:ascii="Arial" w:hAnsi="Arial" w:cs="Arial"/>
              </w:rPr>
              <w:t xml:space="preserve">Asbestos   </w:t>
            </w:r>
          </w:p>
        </w:tc>
        <w:tc>
          <w:tcPr>
            <w:tcW w:w="4860" w:type="dxa"/>
            <w:tcBorders>
              <w:top w:val="single" w:sz="4" w:space="0" w:color="auto"/>
              <w:left w:val="single" w:sz="4" w:space="0" w:color="auto"/>
              <w:bottom w:val="single" w:sz="4" w:space="0" w:color="auto"/>
              <w:right w:val="single" w:sz="4" w:space="0" w:color="auto"/>
            </w:tcBorders>
          </w:tcPr>
          <w:p w14:paraId="00266D46" w14:textId="77777777" w:rsidR="00AC4179" w:rsidRPr="00EB67D9" w:rsidRDefault="00AC4179">
            <w:pPr>
              <w:rPr>
                <w:rFonts w:ascii="Arial" w:hAnsi="Arial" w:cs="Arial"/>
              </w:rPr>
            </w:pPr>
            <w:r w:rsidRPr="00EB67D9">
              <w:rPr>
                <w:rFonts w:ascii="Arial" w:hAnsi="Arial" w:cs="Arial"/>
              </w:rPr>
              <w:t xml:space="preserve">Internal corrosion of asbestos cement water mains; erosion of natural deposits   </w:t>
            </w:r>
          </w:p>
        </w:tc>
      </w:tr>
      <w:tr w:rsidR="00AC4179" w:rsidRPr="00EB67D9" w14:paraId="5A974414" w14:textId="77777777" w:rsidTr="006B54BD">
        <w:tc>
          <w:tcPr>
            <w:tcW w:w="3708" w:type="dxa"/>
            <w:tcBorders>
              <w:top w:val="single" w:sz="4" w:space="0" w:color="auto"/>
              <w:left w:val="single" w:sz="4" w:space="0" w:color="auto"/>
              <w:bottom w:val="single" w:sz="4" w:space="0" w:color="auto"/>
              <w:right w:val="single" w:sz="4" w:space="0" w:color="auto"/>
            </w:tcBorders>
          </w:tcPr>
          <w:p w14:paraId="327AA54D" w14:textId="77777777" w:rsidR="00AC4179" w:rsidRPr="00EB67D9" w:rsidRDefault="00AC4179">
            <w:pPr>
              <w:rPr>
                <w:rFonts w:ascii="Arial" w:hAnsi="Arial" w:cs="Arial"/>
              </w:rPr>
            </w:pPr>
            <w:r w:rsidRPr="00EB67D9">
              <w:rPr>
                <w:rFonts w:ascii="Arial" w:hAnsi="Arial" w:cs="Arial"/>
              </w:rPr>
              <w:t xml:space="preserve">Barium   </w:t>
            </w:r>
          </w:p>
        </w:tc>
        <w:tc>
          <w:tcPr>
            <w:tcW w:w="4860" w:type="dxa"/>
            <w:tcBorders>
              <w:top w:val="single" w:sz="4" w:space="0" w:color="auto"/>
              <w:left w:val="single" w:sz="4" w:space="0" w:color="auto"/>
              <w:bottom w:val="single" w:sz="4" w:space="0" w:color="auto"/>
              <w:right w:val="single" w:sz="4" w:space="0" w:color="auto"/>
            </w:tcBorders>
          </w:tcPr>
          <w:p w14:paraId="2624532A" w14:textId="77777777" w:rsidR="00AC4179" w:rsidRPr="00EB67D9" w:rsidRDefault="00AC4179">
            <w:pPr>
              <w:rPr>
                <w:rFonts w:ascii="Arial" w:hAnsi="Arial" w:cs="Arial"/>
              </w:rPr>
            </w:pPr>
            <w:r w:rsidRPr="00EB67D9">
              <w:rPr>
                <w:rFonts w:ascii="Arial" w:hAnsi="Arial" w:cs="Arial"/>
              </w:rPr>
              <w:t xml:space="preserve">Discharges of oil drilling wastes and from metal  refineries; erosion of natural deposits   </w:t>
            </w:r>
          </w:p>
        </w:tc>
      </w:tr>
      <w:tr w:rsidR="00AC4179" w:rsidRPr="00EB67D9" w14:paraId="524ABA8B" w14:textId="77777777" w:rsidTr="006B54BD">
        <w:tc>
          <w:tcPr>
            <w:tcW w:w="3708" w:type="dxa"/>
            <w:tcBorders>
              <w:top w:val="single" w:sz="4" w:space="0" w:color="auto"/>
              <w:left w:val="single" w:sz="4" w:space="0" w:color="auto"/>
              <w:bottom w:val="single" w:sz="4" w:space="0" w:color="auto"/>
              <w:right w:val="single" w:sz="4" w:space="0" w:color="auto"/>
            </w:tcBorders>
          </w:tcPr>
          <w:p w14:paraId="781B9A97" w14:textId="77777777" w:rsidR="00AC4179" w:rsidRPr="00EB67D9" w:rsidRDefault="00AC4179">
            <w:pPr>
              <w:rPr>
                <w:rFonts w:ascii="Arial" w:hAnsi="Arial" w:cs="Arial"/>
              </w:rPr>
            </w:pPr>
            <w:r w:rsidRPr="00EB67D9">
              <w:rPr>
                <w:rFonts w:ascii="Arial" w:hAnsi="Arial" w:cs="Arial"/>
              </w:rPr>
              <w:t xml:space="preserve">Beryllium   </w:t>
            </w:r>
          </w:p>
        </w:tc>
        <w:tc>
          <w:tcPr>
            <w:tcW w:w="4860" w:type="dxa"/>
            <w:tcBorders>
              <w:top w:val="single" w:sz="4" w:space="0" w:color="auto"/>
              <w:left w:val="single" w:sz="4" w:space="0" w:color="auto"/>
              <w:bottom w:val="single" w:sz="4" w:space="0" w:color="auto"/>
              <w:right w:val="single" w:sz="4" w:space="0" w:color="auto"/>
            </w:tcBorders>
          </w:tcPr>
          <w:p w14:paraId="56067F33" w14:textId="77777777" w:rsidR="00AC4179" w:rsidRPr="00EB67D9" w:rsidRDefault="00AC4179">
            <w:pPr>
              <w:rPr>
                <w:rFonts w:ascii="Arial" w:hAnsi="Arial" w:cs="Arial"/>
              </w:rPr>
            </w:pPr>
            <w:r w:rsidRPr="00EB67D9">
              <w:rPr>
                <w:rFonts w:ascii="Arial" w:hAnsi="Arial" w:cs="Arial"/>
              </w:rPr>
              <w:t xml:space="preserve">Discharge from metal refineries, coal-burning factories, and electrical, aerospace, and defense industries   </w:t>
            </w:r>
          </w:p>
        </w:tc>
      </w:tr>
      <w:tr w:rsidR="00AC4179" w:rsidRPr="00EB67D9" w14:paraId="7C571690" w14:textId="77777777" w:rsidTr="006B54BD">
        <w:tc>
          <w:tcPr>
            <w:tcW w:w="3708" w:type="dxa"/>
            <w:tcBorders>
              <w:top w:val="single" w:sz="4" w:space="0" w:color="auto"/>
              <w:left w:val="single" w:sz="4" w:space="0" w:color="auto"/>
              <w:bottom w:val="single" w:sz="4" w:space="0" w:color="auto"/>
              <w:right w:val="single" w:sz="4" w:space="0" w:color="auto"/>
            </w:tcBorders>
          </w:tcPr>
          <w:p w14:paraId="17E3395F" w14:textId="77777777" w:rsidR="00AC4179" w:rsidRPr="00EB67D9" w:rsidRDefault="00AC4179">
            <w:pPr>
              <w:rPr>
                <w:rFonts w:ascii="Arial" w:hAnsi="Arial" w:cs="Arial"/>
              </w:rPr>
            </w:pPr>
            <w:r w:rsidRPr="00EB67D9">
              <w:rPr>
                <w:rFonts w:ascii="Arial" w:hAnsi="Arial" w:cs="Arial"/>
              </w:rPr>
              <w:lastRenderedPageBreak/>
              <w:t xml:space="preserve">Cadmium   </w:t>
            </w:r>
          </w:p>
        </w:tc>
        <w:tc>
          <w:tcPr>
            <w:tcW w:w="4860" w:type="dxa"/>
            <w:tcBorders>
              <w:top w:val="single" w:sz="4" w:space="0" w:color="auto"/>
              <w:left w:val="single" w:sz="4" w:space="0" w:color="auto"/>
              <w:bottom w:val="single" w:sz="4" w:space="0" w:color="auto"/>
              <w:right w:val="single" w:sz="4" w:space="0" w:color="auto"/>
            </w:tcBorders>
          </w:tcPr>
          <w:p w14:paraId="031CA0F2" w14:textId="77777777" w:rsidR="00AC4179" w:rsidRPr="00EB67D9" w:rsidRDefault="00AC4179">
            <w:pPr>
              <w:rPr>
                <w:rFonts w:ascii="Arial" w:hAnsi="Arial" w:cs="Arial"/>
              </w:rPr>
            </w:pPr>
            <w:r w:rsidRPr="00EB67D9">
              <w:rPr>
                <w:rFonts w:ascii="Arial" w:hAnsi="Arial" w:cs="Arial"/>
              </w:rPr>
              <w:t xml:space="preserve">Internal corrosion of galvanized pipes; erosion of  natural deposits; discharge from electroplating and industrial chemical factories, and metal refineries; runoff from waste batteries and paints   </w:t>
            </w:r>
          </w:p>
        </w:tc>
      </w:tr>
      <w:tr w:rsidR="00AC4179" w:rsidRPr="00EB67D9" w14:paraId="24BDD69F" w14:textId="77777777" w:rsidTr="006B54BD">
        <w:tc>
          <w:tcPr>
            <w:tcW w:w="3708" w:type="dxa"/>
            <w:tcBorders>
              <w:top w:val="single" w:sz="4" w:space="0" w:color="auto"/>
              <w:left w:val="single" w:sz="4" w:space="0" w:color="auto"/>
              <w:bottom w:val="single" w:sz="4" w:space="0" w:color="auto"/>
              <w:right w:val="single" w:sz="4" w:space="0" w:color="auto"/>
            </w:tcBorders>
          </w:tcPr>
          <w:p w14:paraId="34098A6D" w14:textId="77777777" w:rsidR="00AC4179" w:rsidRPr="00EB67D9" w:rsidRDefault="00AC4179">
            <w:pPr>
              <w:rPr>
                <w:rFonts w:ascii="Arial" w:hAnsi="Arial" w:cs="Arial"/>
              </w:rPr>
            </w:pPr>
            <w:r w:rsidRPr="00EB67D9">
              <w:rPr>
                <w:rFonts w:ascii="Arial" w:hAnsi="Arial" w:cs="Arial"/>
              </w:rPr>
              <w:t xml:space="preserve">Chromium   </w:t>
            </w:r>
          </w:p>
        </w:tc>
        <w:tc>
          <w:tcPr>
            <w:tcW w:w="4860" w:type="dxa"/>
            <w:tcBorders>
              <w:top w:val="single" w:sz="4" w:space="0" w:color="auto"/>
              <w:left w:val="single" w:sz="4" w:space="0" w:color="auto"/>
              <w:bottom w:val="single" w:sz="4" w:space="0" w:color="auto"/>
              <w:right w:val="single" w:sz="4" w:space="0" w:color="auto"/>
            </w:tcBorders>
          </w:tcPr>
          <w:p w14:paraId="6D104898" w14:textId="77777777" w:rsidR="00AC4179" w:rsidRPr="00EB67D9" w:rsidRDefault="00AC4179">
            <w:pPr>
              <w:rPr>
                <w:rFonts w:ascii="Arial" w:hAnsi="Arial" w:cs="Arial"/>
              </w:rPr>
            </w:pPr>
            <w:r w:rsidRPr="00EB67D9">
              <w:rPr>
                <w:rFonts w:ascii="Arial" w:hAnsi="Arial" w:cs="Arial"/>
              </w:rPr>
              <w:t xml:space="preserve">Discharge from steel and pulp mills and chrome plating; erosion of natural deposits   </w:t>
            </w:r>
          </w:p>
        </w:tc>
      </w:tr>
      <w:tr w:rsidR="00AC4179" w:rsidRPr="00EB67D9" w14:paraId="13479599" w14:textId="77777777" w:rsidTr="006B54BD">
        <w:tc>
          <w:tcPr>
            <w:tcW w:w="3708" w:type="dxa"/>
            <w:tcBorders>
              <w:top w:val="single" w:sz="4" w:space="0" w:color="auto"/>
              <w:left w:val="single" w:sz="4" w:space="0" w:color="auto"/>
              <w:bottom w:val="single" w:sz="4" w:space="0" w:color="auto"/>
              <w:right w:val="single" w:sz="4" w:space="0" w:color="auto"/>
            </w:tcBorders>
          </w:tcPr>
          <w:p w14:paraId="21DF5EB7" w14:textId="77777777" w:rsidR="00AC4179" w:rsidRPr="00EB67D9" w:rsidRDefault="00AC4179">
            <w:pPr>
              <w:rPr>
                <w:rFonts w:ascii="Arial" w:hAnsi="Arial" w:cs="Arial"/>
              </w:rPr>
            </w:pPr>
            <w:r w:rsidRPr="00EB67D9">
              <w:rPr>
                <w:rFonts w:ascii="Arial" w:hAnsi="Arial" w:cs="Arial"/>
              </w:rPr>
              <w:t xml:space="preserve">Copper   </w:t>
            </w:r>
          </w:p>
        </w:tc>
        <w:tc>
          <w:tcPr>
            <w:tcW w:w="4860" w:type="dxa"/>
            <w:tcBorders>
              <w:top w:val="single" w:sz="4" w:space="0" w:color="auto"/>
              <w:left w:val="single" w:sz="4" w:space="0" w:color="auto"/>
              <w:bottom w:val="single" w:sz="4" w:space="0" w:color="auto"/>
              <w:right w:val="single" w:sz="4" w:space="0" w:color="auto"/>
            </w:tcBorders>
          </w:tcPr>
          <w:p w14:paraId="11415ADD" w14:textId="77777777" w:rsidR="00AC4179" w:rsidRPr="00EB67D9" w:rsidRDefault="00AC4179">
            <w:pPr>
              <w:rPr>
                <w:rFonts w:ascii="Arial" w:hAnsi="Arial" w:cs="Arial"/>
              </w:rPr>
            </w:pPr>
            <w:r w:rsidRPr="00EB67D9">
              <w:rPr>
                <w:rFonts w:ascii="Arial" w:hAnsi="Arial" w:cs="Arial"/>
              </w:rPr>
              <w:t xml:space="preserve">Internal corrosion of household plumbing systems; erosion of natural deposits; leaching from wood preservatives   </w:t>
            </w:r>
          </w:p>
        </w:tc>
      </w:tr>
      <w:tr w:rsidR="00AC4179" w:rsidRPr="00EB67D9" w14:paraId="642EB6AA" w14:textId="77777777" w:rsidTr="006B54BD">
        <w:tc>
          <w:tcPr>
            <w:tcW w:w="3708" w:type="dxa"/>
            <w:tcBorders>
              <w:top w:val="single" w:sz="4" w:space="0" w:color="auto"/>
              <w:left w:val="single" w:sz="4" w:space="0" w:color="auto"/>
              <w:bottom w:val="single" w:sz="4" w:space="0" w:color="auto"/>
              <w:right w:val="single" w:sz="4" w:space="0" w:color="auto"/>
            </w:tcBorders>
          </w:tcPr>
          <w:p w14:paraId="3C42C2BC" w14:textId="77777777" w:rsidR="00AC4179" w:rsidRPr="00EB67D9" w:rsidRDefault="00AC4179">
            <w:pPr>
              <w:rPr>
                <w:rFonts w:ascii="Arial" w:hAnsi="Arial" w:cs="Arial"/>
              </w:rPr>
            </w:pPr>
            <w:r w:rsidRPr="00EB67D9">
              <w:rPr>
                <w:rFonts w:ascii="Arial" w:hAnsi="Arial" w:cs="Arial"/>
              </w:rPr>
              <w:t xml:space="preserve">Cyanide   </w:t>
            </w:r>
          </w:p>
        </w:tc>
        <w:tc>
          <w:tcPr>
            <w:tcW w:w="4860" w:type="dxa"/>
            <w:tcBorders>
              <w:top w:val="single" w:sz="4" w:space="0" w:color="auto"/>
              <w:left w:val="single" w:sz="4" w:space="0" w:color="auto"/>
              <w:bottom w:val="single" w:sz="4" w:space="0" w:color="auto"/>
              <w:right w:val="single" w:sz="4" w:space="0" w:color="auto"/>
            </w:tcBorders>
          </w:tcPr>
          <w:p w14:paraId="683569F4" w14:textId="77777777" w:rsidR="00AC4179" w:rsidRPr="00EB67D9" w:rsidRDefault="00AC4179">
            <w:pPr>
              <w:rPr>
                <w:rFonts w:ascii="Arial" w:hAnsi="Arial" w:cs="Arial"/>
              </w:rPr>
            </w:pPr>
            <w:r w:rsidRPr="00EB67D9">
              <w:rPr>
                <w:rFonts w:ascii="Arial" w:hAnsi="Arial" w:cs="Arial"/>
              </w:rPr>
              <w:t xml:space="preserve">Discharge from steel/metal, plastic and fertilizer  factories   </w:t>
            </w:r>
          </w:p>
        </w:tc>
      </w:tr>
      <w:tr w:rsidR="00AC4179" w:rsidRPr="00EB67D9" w14:paraId="6E76FB0C" w14:textId="77777777" w:rsidTr="006B54BD">
        <w:tc>
          <w:tcPr>
            <w:tcW w:w="3708" w:type="dxa"/>
            <w:tcBorders>
              <w:top w:val="single" w:sz="4" w:space="0" w:color="auto"/>
              <w:left w:val="single" w:sz="4" w:space="0" w:color="auto"/>
              <w:bottom w:val="single" w:sz="4" w:space="0" w:color="auto"/>
              <w:right w:val="single" w:sz="4" w:space="0" w:color="auto"/>
            </w:tcBorders>
          </w:tcPr>
          <w:p w14:paraId="6F228FB7" w14:textId="77777777" w:rsidR="00AC4179" w:rsidRPr="00EB67D9" w:rsidRDefault="00AC4179">
            <w:pPr>
              <w:rPr>
                <w:rFonts w:ascii="Arial" w:hAnsi="Arial" w:cs="Arial"/>
              </w:rPr>
            </w:pPr>
            <w:r w:rsidRPr="00EB67D9">
              <w:rPr>
                <w:rFonts w:ascii="Arial" w:hAnsi="Arial" w:cs="Arial"/>
              </w:rPr>
              <w:t xml:space="preserve">Fluoride   </w:t>
            </w:r>
          </w:p>
        </w:tc>
        <w:tc>
          <w:tcPr>
            <w:tcW w:w="4860" w:type="dxa"/>
            <w:tcBorders>
              <w:top w:val="single" w:sz="4" w:space="0" w:color="auto"/>
              <w:left w:val="single" w:sz="4" w:space="0" w:color="auto"/>
              <w:bottom w:val="single" w:sz="4" w:space="0" w:color="auto"/>
              <w:right w:val="single" w:sz="4" w:space="0" w:color="auto"/>
            </w:tcBorders>
          </w:tcPr>
          <w:p w14:paraId="1BF05844" w14:textId="77777777" w:rsidR="00AC4179" w:rsidRPr="00EB67D9" w:rsidRDefault="00AC4179">
            <w:pPr>
              <w:rPr>
                <w:rFonts w:ascii="Arial" w:hAnsi="Arial" w:cs="Arial"/>
              </w:rPr>
            </w:pPr>
            <w:r w:rsidRPr="00EB67D9">
              <w:rPr>
                <w:rFonts w:ascii="Arial" w:hAnsi="Arial" w:cs="Arial"/>
              </w:rPr>
              <w:t xml:space="preserve">Erosion of natural deposits; water additive that promotes strong teeth; discharge from fertilizer and aluminum factories   </w:t>
            </w:r>
          </w:p>
        </w:tc>
      </w:tr>
      <w:tr w:rsidR="00AC4179" w:rsidRPr="00EB67D9" w14:paraId="4B444BC8" w14:textId="77777777" w:rsidTr="006B54BD">
        <w:tc>
          <w:tcPr>
            <w:tcW w:w="3708" w:type="dxa"/>
            <w:tcBorders>
              <w:top w:val="single" w:sz="4" w:space="0" w:color="auto"/>
              <w:left w:val="single" w:sz="4" w:space="0" w:color="auto"/>
              <w:bottom w:val="single" w:sz="4" w:space="0" w:color="auto"/>
              <w:right w:val="single" w:sz="4" w:space="0" w:color="auto"/>
            </w:tcBorders>
          </w:tcPr>
          <w:p w14:paraId="6589ED19" w14:textId="77777777" w:rsidR="00AC4179" w:rsidRPr="00EB67D9" w:rsidRDefault="00AC4179">
            <w:pPr>
              <w:rPr>
                <w:rFonts w:ascii="Arial" w:hAnsi="Arial" w:cs="Arial"/>
              </w:rPr>
            </w:pPr>
            <w:r w:rsidRPr="00EB67D9">
              <w:rPr>
                <w:rFonts w:ascii="Arial" w:hAnsi="Arial" w:cs="Arial"/>
              </w:rPr>
              <w:t xml:space="preserve">Lead   </w:t>
            </w:r>
          </w:p>
        </w:tc>
        <w:tc>
          <w:tcPr>
            <w:tcW w:w="4860" w:type="dxa"/>
            <w:tcBorders>
              <w:top w:val="single" w:sz="4" w:space="0" w:color="auto"/>
              <w:left w:val="single" w:sz="4" w:space="0" w:color="auto"/>
              <w:bottom w:val="single" w:sz="4" w:space="0" w:color="auto"/>
              <w:right w:val="single" w:sz="4" w:space="0" w:color="auto"/>
            </w:tcBorders>
          </w:tcPr>
          <w:p w14:paraId="7759CE17" w14:textId="77777777" w:rsidR="00AC4179" w:rsidRPr="00EB67D9" w:rsidRDefault="00AC4179">
            <w:pPr>
              <w:rPr>
                <w:rFonts w:ascii="Arial" w:hAnsi="Arial" w:cs="Arial"/>
              </w:rPr>
            </w:pPr>
            <w:r w:rsidRPr="00EB67D9">
              <w:rPr>
                <w:rFonts w:ascii="Arial" w:hAnsi="Arial" w:cs="Arial"/>
              </w:rPr>
              <w:t xml:space="preserve">Internal corrosion of household water plumbing systems; discharges from industrial manufacturers; erosion of natural deposits   </w:t>
            </w:r>
          </w:p>
        </w:tc>
      </w:tr>
      <w:tr w:rsidR="00AC4179" w:rsidRPr="00EB67D9" w14:paraId="136DAAE5" w14:textId="77777777" w:rsidTr="006B54BD">
        <w:tc>
          <w:tcPr>
            <w:tcW w:w="3708" w:type="dxa"/>
            <w:tcBorders>
              <w:top w:val="single" w:sz="4" w:space="0" w:color="auto"/>
              <w:left w:val="single" w:sz="4" w:space="0" w:color="auto"/>
              <w:bottom w:val="single" w:sz="4" w:space="0" w:color="auto"/>
              <w:right w:val="single" w:sz="4" w:space="0" w:color="auto"/>
            </w:tcBorders>
          </w:tcPr>
          <w:p w14:paraId="161C0236" w14:textId="77777777" w:rsidR="00AC4179" w:rsidRPr="00EB67D9" w:rsidRDefault="00AC4179">
            <w:pPr>
              <w:rPr>
                <w:rFonts w:ascii="Arial" w:hAnsi="Arial" w:cs="Arial"/>
              </w:rPr>
            </w:pPr>
            <w:r w:rsidRPr="00EB67D9">
              <w:rPr>
                <w:rFonts w:ascii="Arial" w:hAnsi="Arial" w:cs="Arial"/>
              </w:rPr>
              <w:t xml:space="preserve">Mercury   </w:t>
            </w:r>
          </w:p>
        </w:tc>
        <w:tc>
          <w:tcPr>
            <w:tcW w:w="4860" w:type="dxa"/>
            <w:tcBorders>
              <w:top w:val="single" w:sz="4" w:space="0" w:color="auto"/>
              <w:left w:val="single" w:sz="4" w:space="0" w:color="auto"/>
              <w:bottom w:val="single" w:sz="4" w:space="0" w:color="auto"/>
              <w:right w:val="single" w:sz="4" w:space="0" w:color="auto"/>
            </w:tcBorders>
          </w:tcPr>
          <w:p w14:paraId="4B8DA131" w14:textId="77777777" w:rsidR="00AC4179" w:rsidRPr="00EB67D9" w:rsidRDefault="00AC4179">
            <w:pPr>
              <w:rPr>
                <w:rFonts w:ascii="Arial" w:hAnsi="Arial" w:cs="Arial"/>
              </w:rPr>
            </w:pPr>
            <w:r w:rsidRPr="00EB67D9">
              <w:rPr>
                <w:rFonts w:ascii="Arial" w:hAnsi="Arial" w:cs="Arial"/>
              </w:rPr>
              <w:t xml:space="preserve">Erosion of natural deposits; discharge from refineries and factories; runoff from landfills and cropland   </w:t>
            </w:r>
          </w:p>
        </w:tc>
      </w:tr>
      <w:tr w:rsidR="00AC4179" w:rsidRPr="00EB67D9" w14:paraId="64061ABD" w14:textId="77777777" w:rsidTr="006B54BD">
        <w:tc>
          <w:tcPr>
            <w:tcW w:w="3708" w:type="dxa"/>
            <w:tcBorders>
              <w:top w:val="single" w:sz="4" w:space="0" w:color="auto"/>
              <w:left w:val="single" w:sz="4" w:space="0" w:color="auto"/>
              <w:bottom w:val="single" w:sz="4" w:space="0" w:color="auto"/>
              <w:right w:val="single" w:sz="4" w:space="0" w:color="auto"/>
            </w:tcBorders>
          </w:tcPr>
          <w:p w14:paraId="7141E1B7" w14:textId="77777777" w:rsidR="00AC4179" w:rsidRPr="00EB67D9" w:rsidRDefault="00AC4179">
            <w:pPr>
              <w:rPr>
                <w:rFonts w:ascii="Arial" w:hAnsi="Arial" w:cs="Arial"/>
              </w:rPr>
            </w:pPr>
            <w:r w:rsidRPr="00EB67D9">
              <w:rPr>
                <w:rFonts w:ascii="Arial" w:hAnsi="Arial" w:cs="Arial"/>
              </w:rPr>
              <w:t xml:space="preserve">Nickel   </w:t>
            </w:r>
          </w:p>
        </w:tc>
        <w:tc>
          <w:tcPr>
            <w:tcW w:w="4860" w:type="dxa"/>
            <w:tcBorders>
              <w:top w:val="single" w:sz="4" w:space="0" w:color="auto"/>
              <w:left w:val="single" w:sz="4" w:space="0" w:color="auto"/>
              <w:bottom w:val="single" w:sz="4" w:space="0" w:color="auto"/>
              <w:right w:val="single" w:sz="4" w:space="0" w:color="auto"/>
            </w:tcBorders>
          </w:tcPr>
          <w:p w14:paraId="077D111C" w14:textId="77777777" w:rsidR="00AC4179" w:rsidRPr="00EB67D9" w:rsidRDefault="00AC4179">
            <w:pPr>
              <w:rPr>
                <w:rFonts w:ascii="Arial" w:hAnsi="Arial" w:cs="Arial"/>
              </w:rPr>
            </w:pPr>
            <w:r w:rsidRPr="00EB67D9">
              <w:rPr>
                <w:rFonts w:ascii="Arial" w:hAnsi="Arial" w:cs="Arial"/>
              </w:rPr>
              <w:t xml:space="preserve">Erosion of natural deposits; discharge from metal factories   </w:t>
            </w:r>
          </w:p>
        </w:tc>
      </w:tr>
      <w:tr w:rsidR="00AC4179" w:rsidRPr="00EB67D9" w14:paraId="13E11EBE" w14:textId="77777777" w:rsidTr="006B54BD">
        <w:tc>
          <w:tcPr>
            <w:tcW w:w="3708" w:type="dxa"/>
            <w:tcBorders>
              <w:top w:val="single" w:sz="4" w:space="0" w:color="auto"/>
              <w:left w:val="single" w:sz="4" w:space="0" w:color="auto"/>
              <w:bottom w:val="single" w:sz="4" w:space="0" w:color="auto"/>
              <w:right w:val="single" w:sz="4" w:space="0" w:color="auto"/>
            </w:tcBorders>
          </w:tcPr>
          <w:p w14:paraId="593CAE02" w14:textId="77777777" w:rsidR="00AC4179" w:rsidRPr="00EB67D9" w:rsidRDefault="00AC4179">
            <w:pPr>
              <w:rPr>
                <w:rFonts w:ascii="Arial" w:hAnsi="Arial" w:cs="Arial"/>
              </w:rPr>
            </w:pPr>
            <w:r w:rsidRPr="00EB67D9">
              <w:rPr>
                <w:rFonts w:ascii="Arial" w:hAnsi="Arial" w:cs="Arial"/>
              </w:rPr>
              <w:t xml:space="preserve">Nitrate   </w:t>
            </w:r>
          </w:p>
        </w:tc>
        <w:tc>
          <w:tcPr>
            <w:tcW w:w="4860" w:type="dxa"/>
            <w:tcBorders>
              <w:top w:val="single" w:sz="4" w:space="0" w:color="auto"/>
              <w:left w:val="single" w:sz="4" w:space="0" w:color="auto"/>
              <w:bottom w:val="single" w:sz="4" w:space="0" w:color="auto"/>
              <w:right w:val="single" w:sz="4" w:space="0" w:color="auto"/>
            </w:tcBorders>
          </w:tcPr>
          <w:p w14:paraId="07EC6B68" w14:textId="77777777" w:rsidR="00AC4179" w:rsidRPr="00EB67D9" w:rsidRDefault="00AC4179">
            <w:pPr>
              <w:rPr>
                <w:rFonts w:ascii="Arial" w:hAnsi="Arial" w:cs="Arial"/>
              </w:rPr>
            </w:pPr>
            <w:r w:rsidRPr="00EB67D9">
              <w:rPr>
                <w:rFonts w:ascii="Arial" w:hAnsi="Arial" w:cs="Arial"/>
              </w:rPr>
              <w:t xml:space="preserve">Runoff and leaching from fertilizer use; leaching from septic tanks and sewage; erosion of natural deposits   </w:t>
            </w:r>
          </w:p>
        </w:tc>
      </w:tr>
      <w:tr w:rsidR="00AC4179" w:rsidRPr="00EB67D9" w14:paraId="4490CB23" w14:textId="77777777" w:rsidTr="006B54BD">
        <w:tc>
          <w:tcPr>
            <w:tcW w:w="3708" w:type="dxa"/>
            <w:tcBorders>
              <w:top w:val="single" w:sz="4" w:space="0" w:color="auto"/>
              <w:left w:val="single" w:sz="4" w:space="0" w:color="auto"/>
              <w:bottom w:val="single" w:sz="4" w:space="0" w:color="auto"/>
              <w:right w:val="single" w:sz="4" w:space="0" w:color="auto"/>
            </w:tcBorders>
          </w:tcPr>
          <w:p w14:paraId="3E652E13" w14:textId="77777777" w:rsidR="00AC4179" w:rsidRPr="00EB67D9" w:rsidRDefault="00AC4179">
            <w:pPr>
              <w:rPr>
                <w:rFonts w:ascii="Arial" w:hAnsi="Arial" w:cs="Arial"/>
              </w:rPr>
            </w:pPr>
            <w:r w:rsidRPr="00EB67D9">
              <w:rPr>
                <w:rFonts w:ascii="Arial" w:hAnsi="Arial" w:cs="Arial"/>
              </w:rPr>
              <w:t xml:space="preserve">Nitrite   </w:t>
            </w:r>
          </w:p>
        </w:tc>
        <w:tc>
          <w:tcPr>
            <w:tcW w:w="4860" w:type="dxa"/>
            <w:tcBorders>
              <w:top w:val="single" w:sz="4" w:space="0" w:color="auto"/>
              <w:left w:val="single" w:sz="4" w:space="0" w:color="auto"/>
              <w:bottom w:val="single" w:sz="4" w:space="0" w:color="auto"/>
              <w:right w:val="single" w:sz="4" w:space="0" w:color="auto"/>
            </w:tcBorders>
          </w:tcPr>
          <w:p w14:paraId="4AA55A94" w14:textId="77777777" w:rsidR="00AC4179" w:rsidRPr="00EB67D9" w:rsidRDefault="00AC4179">
            <w:pPr>
              <w:rPr>
                <w:rFonts w:ascii="Arial" w:hAnsi="Arial" w:cs="Arial"/>
              </w:rPr>
            </w:pPr>
            <w:r w:rsidRPr="00EB67D9">
              <w:rPr>
                <w:rFonts w:ascii="Arial" w:hAnsi="Arial" w:cs="Arial"/>
              </w:rPr>
              <w:t xml:space="preserve">Runoff and leaching from fertilizer use; leaching from septic tanks and sewage; erosion of natural deposits   </w:t>
            </w:r>
          </w:p>
        </w:tc>
      </w:tr>
      <w:tr w:rsidR="00680FAE" w:rsidRPr="00EB67D9" w14:paraId="00844315" w14:textId="77777777" w:rsidTr="006B54BD">
        <w:tc>
          <w:tcPr>
            <w:tcW w:w="3708" w:type="dxa"/>
            <w:tcBorders>
              <w:top w:val="single" w:sz="4" w:space="0" w:color="auto"/>
              <w:left w:val="single" w:sz="4" w:space="0" w:color="auto"/>
              <w:bottom w:val="single" w:sz="4" w:space="0" w:color="auto"/>
              <w:right w:val="single" w:sz="4" w:space="0" w:color="auto"/>
            </w:tcBorders>
          </w:tcPr>
          <w:p w14:paraId="01CDE2B9" w14:textId="77777777" w:rsidR="00680FAE" w:rsidRPr="00EB67D9" w:rsidRDefault="00680FAE">
            <w:pPr>
              <w:rPr>
                <w:rFonts w:ascii="Arial" w:hAnsi="Arial" w:cs="Arial"/>
              </w:rPr>
            </w:pPr>
            <w:r w:rsidRPr="00EB67D9">
              <w:rPr>
                <w:rFonts w:ascii="Arial" w:hAnsi="Arial" w:cs="Arial"/>
              </w:rPr>
              <w:t>Perchlorate</w:t>
            </w:r>
          </w:p>
        </w:tc>
        <w:tc>
          <w:tcPr>
            <w:tcW w:w="4860" w:type="dxa"/>
            <w:tcBorders>
              <w:top w:val="single" w:sz="4" w:space="0" w:color="auto"/>
              <w:left w:val="single" w:sz="4" w:space="0" w:color="auto"/>
              <w:bottom w:val="single" w:sz="4" w:space="0" w:color="auto"/>
              <w:right w:val="single" w:sz="4" w:space="0" w:color="auto"/>
            </w:tcBorders>
          </w:tcPr>
          <w:p w14:paraId="527F80FD" w14:textId="77777777" w:rsidR="00680FAE" w:rsidRPr="00EB67D9" w:rsidRDefault="00680FAE">
            <w:pPr>
              <w:rPr>
                <w:rFonts w:ascii="Arial" w:hAnsi="Arial" w:cs="Arial"/>
              </w:rPr>
            </w:pPr>
            <w:r w:rsidRPr="00EB67D9">
              <w:rPr>
                <w:rFonts w:ascii="Arial" w:hAnsi="Arial" w:cs="Arial"/>
                <w:snapToGrid w:val="0"/>
              </w:rPr>
              <w:t>Perchlorate is an inorganic chemical used in solid rocket propellant, fireworks, explosives, flares, matches, and a variety of industries.  It usually gets into drinking water as a result of environmental contamination from historic aerospace or other industrial operations that used or use, store, or dispose of perchlorate and its salts.</w:t>
            </w:r>
          </w:p>
        </w:tc>
      </w:tr>
      <w:tr w:rsidR="00AC4179" w:rsidRPr="00EB67D9" w14:paraId="25B2C493" w14:textId="77777777" w:rsidTr="006B54BD">
        <w:tc>
          <w:tcPr>
            <w:tcW w:w="3708" w:type="dxa"/>
            <w:tcBorders>
              <w:top w:val="single" w:sz="4" w:space="0" w:color="auto"/>
              <w:left w:val="single" w:sz="4" w:space="0" w:color="auto"/>
              <w:bottom w:val="single" w:sz="4" w:space="0" w:color="auto"/>
              <w:right w:val="single" w:sz="4" w:space="0" w:color="auto"/>
            </w:tcBorders>
          </w:tcPr>
          <w:p w14:paraId="6D0E2696" w14:textId="77777777" w:rsidR="00AC4179" w:rsidRPr="00EB67D9" w:rsidRDefault="00AC4179">
            <w:pPr>
              <w:rPr>
                <w:rFonts w:ascii="Arial" w:hAnsi="Arial" w:cs="Arial"/>
              </w:rPr>
            </w:pPr>
            <w:r w:rsidRPr="00EB67D9">
              <w:rPr>
                <w:rFonts w:ascii="Arial" w:hAnsi="Arial" w:cs="Arial"/>
              </w:rPr>
              <w:t xml:space="preserve">Selenium   </w:t>
            </w:r>
          </w:p>
        </w:tc>
        <w:tc>
          <w:tcPr>
            <w:tcW w:w="4860" w:type="dxa"/>
            <w:tcBorders>
              <w:top w:val="single" w:sz="4" w:space="0" w:color="auto"/>
              <w:left w:val="single" w:sz="4" w:space="0" w:color="auto"/>
              <w:bottom w:val="single" w:sz="4" w:space="0" w:color="auto"/>
              <w:right w:val="single" w:sz="4" w:space="0" w:color="auto"/>
            </w:tcBorders>
          </w:tcPr>
          <w:p w14:paraId="52EB3DE8" w14:textId="77777777" w:rsidR="00AC4179" w:rsidRPr="00EB67D9" w:rsidRDefault="00AC4179">
            <w:pPr>
              <w:rPr>
                <w:rFonts w:ascii="Arial" w:hAnsi="Arial" w:cs="Arial"/>
              </w:rPr>
            </w:pPr>
            <w:r w:rsidRPr="00EB67D9">
              <w:rPr>
                <w:rFonts w:ascii="Arial" w:hAnsi="Arial" w:cs="Arial"/>
              </w:rPr>
              <w:t xml:space="preserve">Discharge from petroleum, glass, and metal refineries; erosion of natural deposits; discharge from mines and chemical manufacturers; runoff from livestock lots </w:t>
            </w:r>
            <w:r w:rsidRPr="00EB67D9">
              <w:rPr>
                <w:rFonts w:ascii="Arial" w:hAnsi="Arial" w:cs="Arial"/>
              </w:rPr>
              <w:lastRenderedPageBreak/>
              <w:t xml:space="preserve">(feed additive)   </w:t>
            </w:r>
          </w:p>
        </w:tc>
      </w:tr>
      <w:tr w:rsidR="00AC4179" w:rsidRPr="00EB67D9" w14:paraId="60A5B04F" w14:textId="77777777" w:rsidTr="006B54BD">
        <w:tc>
          <w:tcPr>
            <w:tcW w:w="3708" w:type="dxa"/>
            <w:tcBorders>
              <w:top w:val="single" w:sz="4" w:space="0" w:color="auto"/>
              <w:left w:val="single" w:sz="4" w:space="0" w:color="auto"/>
              <w:bottom w:val="single" w:sz="4" w:space="0" w:color="auto"/>
              <w:right w:val="single" w:sz="4" w:space="0" w:color="auto"/>
            </w:tcBorders>
          </w:tcPr>
          <w:p w14:paraId="562C0654" w14:textId="77777777" w:rsidR="00AC4179" w:rsidRPr="00EB67D9" w:rsidRDefault="00AC4179">
            <w:pPr>
              <w:rPr>
                <w:rFonts w:ascii="Arial" w:hAnsi="Arial" w:cs="Arial"/>
              </w:rPr>
            </w:pPr>
            <w:r w:rsidRPr="00EB67D9">
              <w:rPr>
                <w:rFonts w:ascii="Arial" w:hAnsi="Arial" w:cs="Arial"/>
              </w:rPr>
              <w:lastRenderedPageBreak/>
              <w:t xml:space="preserve">Thallium   </w:t>
            </w:r>
          </w:p>
        </w:tc>
        <w:tc>
          <w:tcPr>
            <w:tcW w:w="4860" w:type="dxa"/>
            <w:tcBorders>
              <w:top w:val="single" w:sz="4" w:space="0" w:color="auto"/>
              <w:left w:val="single" w:sz="4" w:space="0" w:color="auto"/>
              <w:bottom w:val="single" w:sz="4" w:space="0" w:color="auto"/>
              <w:right w:val="single" w:sz="4" w:space="0" w:color="auto"/>
            </w:tcBorders>
          </w:tcPr>
          <w:p w14:paraId="71FBB6EE" w14:textId="77777777" w:rsidR="00AC4179" w:rsidRPr="00EB67D9" w:rsidRDefault="00AC4179">
            <w:pPr>
              <w:rPr>
                <w:rFonts w:ascii="Arial" w:hAnsi="Arial" w:cs="Arial"/>
              </w:rPr>
            </w:pPr>
            <w:r w:rsidRPr="00EB67D9">
              <w:rPr>
                <w:rFonts w:ascii="Arial" w:hAnsi="Arial" w:cs="Arial"/>
              </w:rPr>
              <w:t xml:space="preserve">Leaching from ore-processing sites; discharge from electronics, glass, and drug factories   </w:t>
            </w:r>
          </w:p>
        </w:tc>
      </w:tr>
    </w:tbl>
    <w:p w14:paraId="4F69BD9C" w14:textId="77777777" w:rsidR="00610F71" w:rsidRPr="00EB67D9" w:rsidRDefault="00610F7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5"/>
        <w:gridCol w:w="5760"/>
      </w:tblGrid>
      <w:tr w:rsidR="00AC4179" w:rsidRPr="00EB67D9" w14:paraId="3210BCF8" w14:textId="77777777">
        <w:tc>
          <w:tcPr>
            <w:tcW w:w="2808" w:type="dxa"/>
            <w:tcBorders>
              <w:top w:val="nil"/>
              <w:left w:val="nil"/>
              <w:bottom w:val="single" w:sz="4" w:space="0" w:color="auto"/>
              <w:right w:val="nil"/>
            </w:tcBorders>
          </w:tcPr>
          <w:p w14:paraId="269BEDA1" w14:textId="77777777" w:rsidR="00AC4179" w:rsidRPr="00EB67D9" w:rsidRDefault="00AC4179">
            <w:pPr>
              <w:rPr>
                <w:rFonts w:ascii="Arial" w:hAnsi="Arial" w:cs="Arial"/>
                <w:i/>
                <w:iCs/>
                <w:u w:val="single"/>
              </w:rPr>
            </w:pPr>
            <w:r w:rsidRPr="00EB67D9">
              <w:rPr>
                <w:rFonts w:ascii="Arial" w:hAnsi="Arial" w:cs="Arial"/>
                <w:i/>
                <w:iCs/>
                <w:u w:val="single"/>
              </w:rPr>
              <w:t xml:space="preserve">Synthetic organic   </w:t>
            </w:r>
          </w:p>
        </w:tc>
        <w:tc>
          <w:tcPr>
            <w:tcW w:w="5760" w:type="dxa"/>
            <w:tcBorders>
              <w:top w:val="nil"/>
              <w:left w:val="nil"/>
              <w:bottom w:val="single" w:sz="4" w:space="0" w:color="auto"/>
              <w:right w:val="nil"/>
            </w:tcBorders>
          </w:tcPr>
          <w:p w14:paraId="46F7F8CD" w14:textId="77777777" w:rsidR="00AC4179" w:rsidRPr="00EB67D9" w:rsidRDefault="00AC4179">
            <w:pPr>
              <w:rPr>
                <w:rFonts w:ascii="Arial" w:hAnsi="Arial" w:cs="Arial"/>
                <w:i/>
                <w:iCs/>
              </w:rPr>
            </w:pPr>
            <w:r w:rsidRPr="00EB67D9">
              <w:rPr>
                <w:rFonts w:ascii="Arial" w:hAnsi="Arial" w:cs="Arial"/>
                <w:i/>
                <w:iCs/>
              </w:rPr>
              <w:t xml:space="preserve">  </w:t>
            </w:r>
          </w:p>
        </w:tc>
      </w:tr>
      <w:tr w:rsidR="00AC4179" w:rsidRPr="00EB67D9" w14:paraId="2AB911A7" w14:textId="77777777">
        <w:tc>
          <w:tcPr>
            <w:tcW w:w="2808" w:type="dxa"/>
            <w:tcBorders>
              <w:top w:val="single" w:sz="4" w:space="0" w:color="auto"/>
            </w:tcBorders>
          </w:tcPr>
          <w:p w14:paraId="472E5088" w14:textId="79C67C4D" w:rsidR="00AC4179" w:rsidRPr="00EB67D9" w:rsidRDefault="00AC4179">
            <w:pPr>
              <w:rPr>
                <w:rFonts w:ascii="Arial" w:hAnsi="Arial" w:cs="Arial"/>
              </w:rPr>
            </w:pPr>
            <w:r w:rsidRPr="00EB67D9">
              <w:rPr>
                <w:rFonts w:ascii="Arial" w:hAnsi="Arial" w:cs="Arial"/>
              </w:rPr>
              <w:t xml:space="preserve">2,4-D   </w:t>
            </w:r>
          </w:p>
        </w:tc>
        <w:tc>
          <w:tcPr>
            <w:tcW w:w="5760" w:type="dxa"/>
            <w:tcBorders>
              <w:top w:val="single" w:sz="4" w:space="0" w:color="auto"/>
            </w:tcBorders>
          </w:tcPr>
          <w:p w14:paraId="56D45476" w14:textId="77777777" w:rsidR="00AC4179" w:rsidRPr="00EB67D9" w:rsidRDefault="00AC4179">
            <w:pPr>
              <w:rPr>
                <w:rFonts w:ascii="Arial" w:hAnsi="Arial" w:cs="Arial"/>
              </w:rPr>
            </w:pPr>
            <w:r w:rsidRPr="00EB67D9">
              <w:rPr>
                <w:rFonts w:ascii="Arial" w:hAnsi="Arial" w:cs="Arial"/>
              </w:rPr>
              <w:t xml:space="preserve"> Runoff from herbicide used on row crops, range land, lawns, and aquatic weeds   </w:t>
            </w:r>
          </w:p>
        </w:tc>
      </w:tr>
      <w:tr w:rsidR="00AC4179" w:rsidRPr="00EB67D9" w14:paraId="0C939085" w14:textId="77777777">
        <w:tc>
          <w:tcPr>
            <w:tcW w:w="2808" w:type="dxa"/>
          </w:tcPr>
          <w:p w14:paraId="18E704E5" w14:textId="6E15CA1B" w:rsidR="00AC4179" w:rsidRPr="00EB67D9" w:rsidRDefault="00AC4179">
            <w:pPr>
              <w:rPr>
                <w:rFonts w:ascii="Arial" w:hAnsi="Arial" w:cs="Arial"/>
              </w:rPr>
            </w:pPr>
            <w:r w:rsidRPr="00EB67D9">
              <w:rPr>
                <w:rFonts w:ascii="Arial" w:hAnsi="Arial" w:cs="Arial"/>
              </w:rPr>
              <w:t xml:space="preserve">2,4,5-TP (Silvex)   </w:t>
            </w:r>
          </w:p>
        </w:tc>
        <w:tc>
          <w:tcPr>
            <w:tcW w:w="5760" w:type="dxa"/>
          </w:tcPr>
          <w:p w14:paraId="71B374C5" w14:textId="77777777" w:rsidR="00AC4179" w:rsidRPr="00EB67D9" w:rsidRDefault="00AC4179">
            <w:pPr>
              <w:rPr>
                <w:rFonts w:ascii="Arial" w:hAnsi="Arial" w:cs="Arial"/>
              </w:rPr>
            </w:pPr>
            <w:r w:rsidRPr="00EB67D9">
              <w:rPr>
                <w:rFonts w:ascii="Arial" w:hAnsi="Arial" w:cs="Arial"/>
              </w:rPr>
              <w:t xml:space="preserve"> Residue of banned herbicide   </w:t>
            </w:r>
          </w:p>
        </w:tc>
      </w:tr>
      <w:tr w:rsidR="00AC4179" w:rsidRPr="00EB67D9" w14:paraId="2027B3E6" w14:textId="77777777">
        <w:tc>
          <w:tcPr>
            <w:tcW w:w="2808" w:type="dxa"/>
          </w:tcPr>
          <w:p w14:paraId="141C07F9" w14:textId="6264C9EC" w:rsidR="00AC4179" w:rsidRPr="00EB67D9" w:rsidRDefault="00AC4179">
            <w:pPr>
              <w:rPr>
                <w:rFonts w:ascii="Arial" w:hAnsi="Arial" w:cs="Arial"/>
              </w:rPr>
            </w:pPr>
            <w:r w:rsidRPr="00EB67D9">
              <w:rPr>
                <w:rFonts w:ascii="Arial" w:hAnsi="Arial" w:cs="Arial"/>
              </w:rPr>
              <w:t xml:space="preserve">Acrylamide   </w:t>
            </w:r>
          </w:p>
        </w:tc>
        <w:tc>
          <w:tcPr>
            <w:tcW w:w="5760" w:type="dxa"/>
          </w:tcPr>
          <w:p w14:paraId="126AA424" w14:textId="77777777" w:rsidR="00AC4179" w:rsidRPr="00EB67D9" w:rsidRDefault="00AC4179">
            <w:pPr>
              <w:rPr>
                <w:rFonts w:ascii="Arial" w:hAnsi="Arial" w:cs="Arial"/>
              </w:rPr>
            </w:pPr>
            <w:r w:rsidRPr="00EB67D9">
              <w:rPr>
                <w:rFonts w:ascii="Arial" w:hAnsi="Arial" w:cs="Arial"/>
              </w:rPr>
              <w:t xml:space="preserve"> Added to </w:t>
            </w:r>
            <w:r w:rsidR="00BB381B" w:rsidRPr="00EB67D9">
              <w:rPr>
                <w:rFonts w:ascii="Arial" w:hAnsi="Arial" w:cs="Arial"/>
              </w:rPr>
              <w:t xml:space="preserve">water during sewage/wastewater </w:t>
            </w:r>
            <w:r w:rsidRPr="00EB67D9">
              <w:rPr>
                <w:rFonts w:ascii="Arial" w:hAnsi="Arial" w:cs="Arial"/>
              </w:rPr>
              <w:t xml:space="preserve">treatment   </w:t>
            </w:r>
          </w:p>
        </w:tc>
      </w:tr>
      <w:tr w:rsidR="00AC4179" w:rsidRPr="00EB67D9" w14:paraId="1A033E3F" w14:textId="77777777">
        <w:tc>
          <w:tcPr>
            <w:tcW w:w="2808" w:type="dxa"/>
          </w:tcPr>
          <w:p w14:paraId="2E2D4896" w14:textId="1B7330B5" w:rsidR="00AC4179" w:rsidRPr="00EB67D9" w:rsidRDefault="00AC4179">
            <w:pPr>
              <w:rPr>
                <w:rFonts w:ascii="Arial" w:hAnsi="Arial" w:cs="Arial"/>
              </w:rPr>
            </w:pPr>
            <w:r w:rsidRPr="00EB67D9">
              <w:rPr>
                <w:rFonts w:ascii="Arial" w:hAnsi="Arial" w:cs="Arial"/>
              </w:rPr>
              <w:t xml:space="preserve">Alachlor   </w:t>
            </w:r>
          </w:p>
        </w:tc>
        <w:tc>
          <w:tcPr>
            <w:tcW w:w="5760" w:type="dxa"/>
          </w:tcPr>
          <w:p w14:paraId="1A4667A7" w14:textId="77777777" w:rsidR="00AC4179" w:rsidRPr="00EB67D9" w:rsidRDefault="00AC4179">
            <w:pPr>
              <w:rPr>
                <w:rFonts w:ascii="Arial" w:hAnsi="Arial" w:cs="Arial"/>
              </w:rPr>
            </w:pPr>
            <w:r w:rsidRPr="00EB67D9">
              <w:rPr>
                <w:rFonts w:ascii="Arial" w:hAnsi="Arial" w:cs="Arial"/>
              </w:rPr>
              <w:t xml:space="preserve"> Runoff from herbicide used on row crops   </w:t>
            </w:r>
          </w:p>
        </w:tc>
      </w:tr>
      <w:tr w:rsidR="00AC4179" w:rsidRPr="00EB67D9" w14:paraId="779DD13F" w14:textId="77777777">
        <w:tc>
          <w:tcPr>
            <w:tcW w:w="2808" w:type="dxa"/>
          </w:tcPr>
          <w:p w14:paraId="0977C2CB" w14:textId="45A78C07" w:rsidR="00AC4179" w:rsidRPr="00EB67D9" w:rsidRDefault="00AC4179">
            <w:pPr>
              <w:rPr>
                <w:rFonts w:ascii="Arial" w:hAnsi="Arial" w:cs="Arial"/>
              </w:rPr>
            </w:pPr>
            <w:r w:rsidRPr="00EB67D9">
              <w:rPr>
                <w:rFonts w:ascii="Arial" w:hAnsi="Arial" w:cs="Arial"/>
              </w:rPr>
              <w:t xml:space="preserve">Atrazine   </w:t>
            </w:r>
          </w:p>
        </w:tc>
        <w:tc>
          <w:tcPr>
            <w:tcW w:w="5760" w:type="dxa"/>
          </w:tcPr>
          <w:p w14:paraId="5278994C" w14:textId="77777777" w:rsidR="00AC4179" w:rsidRPr="00EB67D9" w:rsidRDefault="00AC4179">
            <w:pPr>
              <w:rPr>
                <w:rFonts w:ascii="Arial" w:hAnsi="Arial" w:cs="Arial"/>
              </w:rPr>
            </w:pPr>
            <w:r w:rsidRPr="00EB67D9">
              <w:rPr>
                <w:rFonts w:ascii="Arial" w:hAnsi="Arial" w:cs="Arial"/>
              </w:rPr>
              <w:t xml:space="preserve"> Runoff from </w:t>
            </w:r>
            <w:r w:rsidR="00BB381B" w:rsidRPr="00EB67D9">
              <w:rPr>
                <w:rFonts w:ascii="Arial" w:hAnsi="Arial" w:cs="Arial"/>
              </w:rPr>
              <w:t>herbicide used on row crops and</w:t>
            </w:r>
            <w:r w:rsidRPr="00EB67D9">
              <w:rPr>
                <w:rFonts w:ascii="Arial" w:hAnsi="Arial" w:cs="Arial"/>
              </w:rPr>
              <w:t xml:space="preserve"> along railroad and highway right-of-ways   </w:t>
            </w:r>
          </w:p>
        </w:tc>
      </w:tr>
      <w:tr w:rsidR="00AC4179" w:rsidRPr="00EB67D9" w14:paraId="1CB5EC6C" w14:textId="77777777">
        <w:tc>
          <w:tcPr>
            <w:tcW w:w="2808" w:type="dxa"/>
          </w:tcPr>
          <w:p w14:paraId="7C715984" w14:textId="1CB8BAD1" w:rsidR="00AC4179" w:rsidRPr="00EB67D9" w:rsidRDefault="00AC4179">
            <w:pPr>
              <w:rPr>
                <w:rFonts w:ascii="Arial" w:hAnsi="Arial" w:cs="Arial"/>
              </w:rPr>
            </w:pPr>
            <w:r w:rsidRPr="00EB67D9">
              <w:rPr>
                <w:rFonts w:ascii="Arial" w:hAnsi="Arial" w:cs="Arial"/>
              </w:rPr>
              <w:t xml:space="preserve">Bentazon   </w:t>
            </w:r>
          </w:p>
        </w:tc>
        <w:tc>
          <w:tcPr>
            <w:tcW w:w="5760" w:type="dxa"/>
          </w:tcPr>
          <w:p w14:paraId="23841211" w14:textId="77777777" w:rsidR="00AC4179" w:rsidRPr="00EB67D9" w:rsidRDefault="00AC4179">
            <w:pPr>
              <w:rPr>
                <w:rFonts w:ascii="Arial" w:hAnsi="Arial" w:cs="Arial"/>
              </w:rPr>
            </w:pPr>
            <w:r w:rsidRPr="00EB67D9">
              <w:rPr>
                <w:rFonts w:ascii="Arial" w:hAnsi="Arial" w:cs="Arial"/>
              </w:rPr>
              <w:t xml:space="preserve"> Runoff/leaching</w:t>
            </w:r>
            <w:r w:rsidR="00BB381B" w:rsidRPr="00EB67D9">
              <w:rPr>
                <w:rFonts w:ascii="Arial" w:hAnsi="Arial" w:cs="Arial"/>
              </w:rPr>
              <w:t xml:space="preserve"> from herbicide used on beans, </w:t>
            </w:r>
            <w:r w:rsidRPr="00EB67D9">
              <w:rPr>
                <w:rFonts w:ascii="Arial" w:hAnsi="Arial" w:cs="Arial"/>
              </w:rPr>
              <w:t xml:space="preserve">peppers, corn, peanuts, rice, and ornamental grasses   </w:t>
            </w:r>
          </w:p>
        </w:tc>
      </w:tr>
      <w:tr w:rsidR="00AC4179" w:rsidRPr="00EB67D9" w14:paraId="6E3B01F1" w14:textId="77777777">
        <w:tc>
          <w:tcPr>
            <w:tcW w:w="2808" w:type="dxa"/>
          </w:tcPr>
          <w:p w14:paraId="0A3BA156" w14:textId="293AE37A" w:rsidR="00AC4179" w:rsidRPr="00EB67D9" w:rsidRDefault="00AC4179">
            <w:pPr>
              <w:rPr>
                <w:rFonts w:ascii="Arial" w:hAnsi="Arial" w:cs="Arial"/>
              </w:rPr>
            </w:pPr>
            <w:r w:rsidRPr="00EB67D9">
              <w:rPr>
                <w:rFonts w:ascii="Arial" w:hAnsi="Arial" w:cs="Arial"/>
              </w:rPr>
              <w:t xml:space="preserve">Benzo(a)pyrene [PAH]   </w:t>
            </w:r>
          </w:p>
        </w:tc>
        <w:tc>
          <w:tcPr>
            <w:tcW w:w="5760" w:type="dxa"/>
          </w:tcPr>
          <w:p w14:paraId="2CA91944" w14:textId="77777777" w:rsidR="00AC4179" w:rsidRPr="00EB67D9" w:rsidRDefault="00AC4179">
            <w:pPr>
              <w:rPr>
                <w:rFonts w:ascii="Arial" w:hAnsi="Arial" w:cs="Arial"/>
              </w:rPr>
            </w:pPr>
            <w:r w:rsidRPr="00EB67D9">
              <w:rPr>
                <w:rFonts w:ascii="Arial" w:hAnsi="Arial" w:cs="Arial"/>
              </w:rPr>
              <w:t xml:space="preserve"> Leaching from linings of water storage tanks and distribution mains   </w:t>
            </w:r>
          </w:p>
        </w:tc>
      </w:tr>
      <w:tr w:rsidR="00AC4179" w:rsidRPr="00EB67D9" w14:paraId="1ACD9118" w14:textId="77777777">
        <w:tc>
          <w:tcPr>
            <w:tcW w:w="2808" w:type="dxa"/>
          </w:tcPr>
          <w:p w14:paraId="68C67C40" w14:textId="6A4ABB6B" w:rsidR="00AC4179" w:rsidRPr="00EB67D9" w:rsidRDefault="00AC4179">
            <w:pPr>
              <w:rPr>
                <w:rFonts w:ascii="Arial" w:hAnsi="Arial" w:cs="Arial"/>
              </w:rPr>
            </w:pPr>
            <w:r w:rsidRPr="00EB67D9">
              <w:rPr>
                <w:rFonts w:ascii="Arial" w:hAnsi="Arial" w:cs="Arial"/>
              </w:rPr>
              <w:t xml:space="preserve">Carbofuran   </w:t>
            </w:r>
          </w:p>
        </w:tc>
        <w:tc>
          <w:tcPr>
            <w:tcW w:w="5760" w:type="dxa"/>
          </w:tcPr>
          <w:p w14:paraId="21998D47" w14:textId="77777777" w:rsidR="00AC4179" w:rsidRPr="00EB67D9" w:rsidRDefault="00AC4179">
            <w:pPr>
              <w:rPr>
                <w:rFonts w:ascii="Arial" w:hAnsi="Arial" w:cs="Arial"/>
              </w:rPr>
            </w:pPr>
            <w:r w:rsidRPr="00EB67D9">
              <w:rPr>
                <w:rFonts w:ascii="Arial" w:hAnsi="Arial" w:cs="Arial"/>
              </w:rPr>
              <w:t xml:space="preserve"> Leaching of soil fumi</w:t>
            </w:r>
            <w:r w:rsidR="00BB381B" w:rsidRPr="00EB67D9">
              <w:rPr>
                <w:rFonts w:ascii="Arial" w:hAnsi="Arial" w:cs="Arial"/>
              </w:rPr>
              <w:t xml:space="preserve">gant used on rice and alfalfa, </w:t>
            </w:r>
            <w:r w:rsidRPr="00EB67D9">
              <w:rPr>
                <w:rFonts w:ascii="Arial" w:hAnsi="Arial" w:cs="Arial"/>
              </w:rPr>
              <w:t xml:space="preserve">and grape vineyards   </w:t>
            </w:r>
          </w:p>
        </w:tc>
      </w:tr>
      <w:tr w:rsidR="00AC4179" w:rsidRPr="00EB67D9" w14:paraId="3E0D672E" w14:textId="77777777">
        <w:tc>
          <w:tcPr>
            <w:tcW w:w="2808" w:type="dxa"/>
          </w:tcPr>
          <w:p w14:paraId="5B441750" w14:textId="77C5AB5F" w:rsidR="00AC4179" w:rsidRPr="00EB67D9" w:rsidRDefault="00AC4179">
            <w:pPr>
              <w:rPr>
                <w:rFonts w:ascii="Arial" w:hAnsi="Arial" w:cs="Arial"/>
              </w:rPr>
            </w:pPr>
            <w:r w:rsidRPr="00EB67D9">
              <w:rPr>
                <w:rFonts w:ascii="Arial" w:hAnsi="Arial" w:cs="Arial"/>
              </w:rPr>
              <w:t xml:space="preserve">Chlordane   </w:t>
            </w:r>
          </w:p>
        </w:tc>
        <w:tc>
          <w:tcPr>
            <w:tcW w:w="5760" w:type="dxa"/>
          </w:tcPr>
          <w:p w14:paraId="5E3F50D8" w14:textId="77777777" w:rsidR="00AC4179" w:rsidRPr="00EB67D9" w:rsidRDefault="00AC4179">
            <w:pPr>
              <w:rPr>
                <w:rFonts w:ascii="Arial" w:hAnsi="Arial" w:cs="Arial"/>
              </w:rPr>
            </w:pPr>
            <w:r w:rsidRPr="00EB67D9">
              <w:rPr>
                <w:rFonts w:ascii="Arial" w:hAnsi="Arial" w:cs="Arial"/>
              </w:rPr>
              <w:t xml:space="preserve"> Residue of banned insecticide   </w:t>
            </w:r>
          </w:p>
        </w:tc>
      </w:tr>
      <w:tr w:rsidR="00AC4179" w:rsidRPr="00EB67D9" w14:paraId="08DB70B0" w14:textId="77777777">
        <w:tc>
          <w:tcPr>
            <w:tcW w:w="2808" w:type="dxa"/>
          </w:tcPr>
          <w:p w14:paraId="233C1B17" w14:textId="5EC0E92F" w:rsidR="00AC4179" w:rsidRPr="00EB67D9" w:rsidRDefault="00AC4179">
            <w:pPr>
              <w:rPr>
                <w:rFonts w:ascii="Arial" w:hAnsi="Arial" w:cs="Arial"/>
              </w:rPr>
            </w:pPr>
            <w:r w:rsidRPr="00EB67D9">
              <w:rPr>
                <w:rFonts w:ascii="Arial" w:hAnsi="Arial" w:cs="Arial"/>
              </w:rPr>
              <w:t xml:space="preserve">Dalapon   </w:t>
            </w:r>
          </w:p>
        </w:tc>
        <w:tc>
          <w:tcPr>
            <w:tcW w:w="5760" w:type="dxa"/>
          </w:tcPr>
          <w:p w14:paraId="53E810DA" w14:textId="77777777" w:rsidR="00AC4179" w:rsidRPr="00EB67D9" w:rsidRDefault="00AC4179">
            <w:pPr>
              <w:rPr>
                <w:rFonts w:ascii="Arial" w:hAnsi="Arial" w:cs="Arial"/>
              </w:rPr>
            </w:pPr>
            <w:r w:rsidRPr="00EB67D9">
              <w:rPr>
                <w:rFonts w:ascii="Arial" w:hAnsi="Arial" w:cs="Arial"/>
              </w:rPr>
              <w:t xml:space="preserve"> Runoff from herbicide used on right-of-ways, and crops and landscape maintenance   </w:t>
            </w:r>
          </w:p>
        </w:tc>
      </w:tr>
      <w:tr w:rsidR="00AC4179" w:rsidRPr="00EB67D9" w14:paraId="204F8799" w14:textId="77777777">
        <w:tc>
          <w:tcPr>
            <w:tcW w:w="2808" w:type="dxa"/>
          </w:tcPr>
          <w:p w14:paraId="657EBC38" w14:textId="2C262E0A" w:rsidR="00AC4179" w:rsidRPr="00EB67D9" w:rsidRDefault="00AC4179">
            <w:pPr>
              <w:rPr>
                <w:rFonts w:ascii="Arial" w:hAnsi="Arial" w:cs="Arial"/>
              </w:rPr>
            </w:pPr>
            <w:r w:rsidRPr="00EB67D9">
              <w:rPr>
                <w:rFonts w:ascii="Arial" w:hAnsi="Arial" w:cs="Arial"/>
              </w:rPr>
              <w:t xml:space="preserve">Dibromochloropropane (DBCP)   </w:t>
            </w:r>
          </w:p>
        </w:tc>
        <w:tc>
          <w:tcPr>
            <w:tcW w:w="5760" w:type="dxa"/>
          </w:tcPr>
          <w:p w14:paraId="4A079798" w14:textId="77777777" w:rsidR="00AC4179" w:rsidRPr="00EB67D9" w:rsidRDefault="00AC4179">
            <w:pPr>
              <w:rPr>
                <w:rFonts w:ascii="Arial" w:hAnsi="Arial" w:cs="Arial"/>
              </w:rPr>
            </w:pPr>
            <w:r w:rsidRPr="00EB67D9">
              <w:rPr>
                <w:rFonts w:ascii="Arial" w:hAnsi="Arial" w:cs="Arial"/>
              </w:rPr>
              <w:t xml:space="preserve"> Banned nematocide that may still be present in soils due to runoff/leaching from former use on soybeans, cotton, vineyards, tomatoes, and tree fruit   </w:t>
            </w:r>
          </w:p>
        </w:tc>
      </w:tr>
      <w:tr w:rsidR="00AC4179" w:rsidRPr="00EB67D9" w14:paraId="00EB9F20" w14:textId="77777777">
        <w:tc>
          <w:tcPr>
            <w:tcW w:w="2808" w:type="dxa"/>
          </w:tcPr>
          <w:p w14:paraId="2611C935" w14:textId="5BDD52A6" w:rsidR="00AC4179" w:rsidRPr="00EB67D9" w:rsidRDefault="00AC4179">
            <w:pPr>
              <w:rPr>
                <w:rFonts w:ascii="Arial" w:hAnsi="Arial" w:cs="Arial"/>
              </w:rPr>
            </w:pPr>
            <w:r w:rsidRPr="00EB67D9">
              <w:rPr>
                <w:rFonts w:ascii="Arial" w:hAnsi="Arial" w:cs="Arial"/>
              </w:rPr>
              <w:t xml:space="preserve">Di(2-ethylhexyl) adipate   </w:t>
            </w:r>
          </w:p>
        </w:tc>
        <w:tc>
          <w:tcPr>
            <w:tcW w:w="5760" w:type="dxa"/>
          </w:tcPr>
          <w:p w14:paraId="1360BAD1" w14:textId="77777777" w:rsidR="00AC4179" w:rsidRPr="00EB67D9" w:rsidRDefault="00AC4179">
            <w:pPr>
              <w:rPr>
                <w:rFonts w:ascii="Arial" w:hAnsi="Arial" w:cs="Arial"/>
              </w:rPr>
            </w:pPr>
            <w:r w:rsidRPr="00EB67D9">
              <w:rPr>
                <w:rFonts w:ascii="Arial" w:hAnsi="Arial" w:cs="Arial"/>
              </w:rPr>
              <w:t xml:space="preserve"> Discharge from chemical factories   </w:t>
            </w:r>
          </w:p>
        </w:tc>
      </w:tr>
      <w:tr w:rsidR="00AC4179" w:rsidRPr="00EB67D9" w14:paraId="5AA8F8F6" w14:textId="77777777">
        <w:tc>
          <w:tcPr>
            <w:tcW w:w="2808" w:type="dxa"/>
          </w:tcPr>
          <w:p w14:paraId="6A442EC4" w14:textId="05F74A74" w:rsidR="00AC4179" w:rsidRPr="00EB67D9" w:rsidRDefault="00C80CF9">
            <w:pPr>
              <w:rPr>
                <w:rFonts w:ascii="Arial" w:hAnsi="Arial" w:cs="Arial"/>
              </w:rPr>
            </w:pPr>
            <w:r w:rsidRPr="00EB67D9">
              <w:rPr>
                <w:rFonts w:ascii="Arial" w:hAnsi="Arial" w:cs="Arial"/>
              </w:rPr>
              <w:t xml:space="preserve">Di(2-ethylhexyl) phthalate </w:t>
            </w:r>
            <w:r w:rsidR="00AC4179" w:rsidRPr="00EB67D9">
              <w:rPr>
                <w:rFonts w:ascii="Arial" w:hAnsi="Arial" w:cs="Arial"/>
              </w:rPr>
              <w:t xml:space="preserve"> </w:t>
            </w:r>
          </w:p>
        </w:tc>
        <w:tc>
          <w:tcPr>
            <w:tcW w:w="5760" w:type="dxa"/>
          </w:tcPr>
          <w:p w14:paraId="54C3127C" w14:textId="77777777" w:rsidR="00AC4179" w:rsidRPr="00EB67D9" w:rsidRDefault="00AC4179">
            <w:pPr>
              <w:rPr>
                <w:rFonts w:ascii="Arial" w:hAnsi="Arial" w:cs="Arial"/>
              </w:rPr>
            </w:pPr>
            <w:r w:rsidRPr="00EB67D9">
              <w:rPr>
                <w:rFonts w:ascii="Arial" w:hAnsi="Arial" w:cs="Arial"/>
              </w:rPr>
              <w:t xml:space="preserve"> Discharge from rubber and chemical factories; inert ingredient in pesticides   </w:t>
            </w:r>
          </w:p>
        </w:tc>
      </w:tr>
      <w:tr w:rsidR="00AC4179" w:rsidRPr="00EB67D9" w14:paraId="6850C03C" w14:textId="77777777">
        <w:tc>
          <w:tcPr>
            <w:tcW w:w="2808" w:type="dxa"/>
          </w:tcPr>
          <w:p w14:paraId="1F63CE02" w14:textId="651F6EF6" w:rsidR="00AC4179" w:rsidRPr="00EB67D9" w:rsidRDefault="00AC4179">
            <w:pPr>
              <w:rPr>
                <w:rFonts w:ascii="Arial" w:hAnsi="Arial" w:cs="Arial"/>
              </w:rPr>
            </w:pPr>
            <w:r w:rsidRPr="00EB67D9">
              <w:rPr>
                <w:rFonts w:ascii="Arial" w:hAnsi="Arial" w:cs="Arial"/>
              </w:rPr>
              <w:t xml:space="preserve">Dinoseb   </w:t>
            </w:r>
          </w:p>
        </w:tc>
        <w:tc>
          <w:tcPr>
            <w:tcW w:w="5760" w:type="dxa"/>
          </w:tcPr>
          <w:p w14:paraId="52E2F7FE" w14:textId="77777777" w:rsidR="00AC4179" w:rsidRPr="00EB67D9" w:rsidRDefault="00AC4179">
            <w:pPr>
              <w:rPr>
                <w:rFonts w:ascii="Arial" w:hAnsi="Arial" w:cs="Arial"/>
              </w:rPr>
            </w:pPr>
            <w:r w:rsidRPr="00EB67D9">
              <w:rPr>
                <w:rFonts w:ascii="Arial" w:hAnsi="Arial" w:cs="Arial"/>
              </w:rPr>
              <w:t xml:space="preserve"> Runoff from herbicide used on soybeans, vegetables, and fruits   </w:t>
            </w:r>
          </w:p>
        </w:tc>
      </w:tr>
      <w:tr w:rsidR="00AC4179" w:rsidRPr="00EB67D9" w14:paraId="7D8F86A4" w14:textId="77777777">
        <w:tc>
          <w:tcPr>
            <w:tcW w:w="2808" w:type="dxa"/>
          </w:tcPr>
          <w:p w14:paraId="7CEBAC63" w14:textId="60C28C5B" w:rsidR="00AC4179" w:rsidRPr="00EB67D9" w:rsidRDefault="00C80CF9">
            <w:pPr>
              <w:rPr>
                <w:rFonts w:ascii="Arial" w:hAnsi="Arial" w:cs="Arial"/>
              </w:rPr>
            </w:pPr>
            <w:r w:rsidRPr="00EB67D9">
              <w:rPr>
                <w:rFonts w:ascii="Arial" w:hAnsi="Arial" w:cs="Arial"/>
              </w:rPr>
              <w:t>Dioxin [2,3,7,8-TCDD]</w:t>
            </w:r>
          </w:p>
        </w:tc>
        <w:tc>
          <w:tcPr>
            <w:tcW w:w="5760" w:type="dxa"/>
          </w:tcPr>
          <w:p w14:paraId="7841560F" w14:textId="77777777" w:rsidR="00AC4179" w:rsidRPr="00EB67D9" w:rsidRDefault="00AC4179">
            <w:pPr>
              <w:rPr>
                <w:rFonts w:ascii="Arial" w:hAnsi="Arial" w:cs="Arial"/>
              </w:rPr>
            </w:pPr>
            <w:r w:rsidRPr="00EB67D9">
              <w:rPr>
                <w:rFonts w:ascii="Arial" w:hAnsi="Arial" w:cs="Arial"/>
              </w:rPr>
              <w:t xml:space="preserve"> Emissions from waste incineration and other combustion; discharge from chemical factories   </w:t>
            </w:r>
          </w:p>
        </w:tc>
      </w:tr>
      <w:tr w:rsidR="00AC4179" w:rsidRPr="00EB67D9" w14:paraId="42D909F5" w14:textId="77777777">
        <w:tc>
          <w:tcPr>
            <w:tcW w:w="2808" w:type="dxa"/>
          </w:tcPr>
          <w:p w14:paraId="062D31E6" w14:textId="040EF8C5" w:rsidR="00AC4179" w:rsidRPr="00EB67D9" w:rsidRDefault="00AC4179">
            <w:pPr>
              <w:rPr>
                <w:rFonts w:ascii="Arial" w:hAnsi="Arial" w:cs="Arial"/>
              </w:rPr>
            </w:pPr>
            <w:r w:rsidRPr="00EB67D9">
              <w:rPr>
                <w:rFonts w:ascii="Arial" w:hAnsi="Arial" w:cs="Arial"/>
              </w:rPr>
              <w:t xml:space="preserve">Diquat   </w:t>
            </w:r>
          </w:p>
        </w:tc>
        <w:tc>
          <w:tcPr>
            <w:tcW w:w="5760" w:type="dxa"/>
          </w:tcPr>
          <w:p w14:paraId="0EE002D3" w14:textId="77777777" w:rsidR="00AC4179" w:rsidRPr="00EB67D9" w:rsidRDefault="00AC4179">
            <w:pPr>
              <w:rPr>
                <w:rFonts w:ascii="Arial" w:hAnsi="Arial" w:cs="Arial"/>
              </w:rPr>
            </w:pPr>
            <w:r w:rsidRPr="00EB67D9">
              <w:rPr>
                <w:rFonts w:ascii="Arial" w:hAnsi="Arial" w:cs="Arial"/>
              </w:rPr>
              <w:t xml:space="preserve"> Runoff from herbicide use for terrestrial and aquatic weeds   </w:t>
            </w:r>
          </w:p>
        </w:tc>
      </w:tr>
      <w:tr w:rsidR="00AC4179" w:rsidRPr="00EB67D9" w14:paraId="61722A5D" w14:textId="77777777">
        <w:tc>
          <w:tcPr>
            <w:tcW w:w="2808" w:type="dxa"/>
          </w:tcPr>
          <w:p w14:paraId="1B5FC36A" w14:textId="47E1F814" w:rsidR="00AC4179" w:rsidRPr="00EB67D9" w:rsidRDefault="00AC4179">
            <w:pPr>
              <w:rPr>
                <w:rFonts w:ascii="Arial" w:hAnsi="Arial" w:cs="Arial"/>
              </w:rPr>
            </w:pPr>
            <w:r w:rsidRPr="00EB67D9">
              <w:rPr>
                <w:rFonts w:ascii="Arial" w:hAnsi="Arial" w:cs="Arial"/>
              </w:rPr>
              <w:t xml:space="preserve">Endothall   </w:t>
            </w:r>
          </w:p>
        </w:tc>
        <w:tc>
          <w:tcPr>
            <w:tcW w:w="5760" w:type="dxa"/>
          </w:tcPr>
          <w:p w14:paraId="43D870F4" w14:textId="77777777" w:rsidR="00AC4179" w:rsidRPr="00EB67D9" w:rsidRDefault="00AC4179">
            <w:pPr>
              <w:rPr>
                <w:rFonts w:ascii="Arial" w:hAnsi="Arial" w:cs="Arial"/>
              </w:rPr>
            </w:pPr>
            <w:r w:rsidRPr="00EB67D9">
              <w:rPr>
                <w:rFonts w:ascii="Arial" w:hAnsi="Arial" w:cs="Arial"/>
              </w:rPr>
              <w:t xml:space="preserve"> Runoff from herbicide use for terrestrial and aquatic weeds; defoliant   </w:t>
            </w:r>
          </w:p>
        </w:tc>
      </w:tr>
      <w:tr w:rsidR="00AC4179" w:rsidRPr="00EB67D9" w14:paraId="34AB4311" w14:textId="77777777">
        <w:tc>
          <w:tcPr>
            <w:tcW w:w="2808" w:type="dxa"/>
          </w:tcPr>
          <w:p w14:paraId="73D016EF" w14:textId="5ADA303D" w:rsidR="00AC4179" w:rsidRPr="00EB67D9" w:rsidRDefault="00AC4179">
            <w:pPr>
              <w:rPr>
                <w:rFonts w:ascii="Arial" w:hAnsi="Arial" w:cs="Arial"/>
              </w:rPr>
            </w:pPr>
            <w:r w:rsidRPr="00EB67D9">
              <w:rPr>
                <w:rFonts w:ascii="Arial" w:hAnsi="Arial" w:cs="Arial"/>
              </w:rPr>
              <w:t xml:space="preserve">Endrin   </w:t>
            </w:r>
          </w:p>
        </w:tc>
        <w:tc>
          <w:tcPr>
            <w:tcW w:w="5760" w:type="dxa"/>
          </w:tcPr>
          <w:p w14:paraId="110CD746" w14:textId="77777777" w:rsidR="00AC4179" w:rsidRPr="00EB67D9" w:rsidRDefault="00AC4179">
            <w:pPr>
              <w:rPr>
                <w:rFonts w:ascii="Arial" w:hAnsi="Arial" w:cs="Arial"/>
              </w:rPr>
            </w:pPr>
            <w:r w:rsidRPr="00EB67D9">
              <w:rPr>
                <w:rFonts w:ascii="Arial" w:hAnsi="Arial" w:cs="Arial"/>
              </w:rPr>
              <w:t xml:space="preserve"> Residue of banned insecticide and rodenticide   </w:t>
            </w:r>
          </w:p>
        </w:tc>
      </w:tr>
      <w:tr w:rsidR="00AC4179" w:rsidRPr="00EB67D9" w14:paraId="1BDDFF35" w14:textId="77777777">
        <w:tc>
          <w:tcPr>
            <w:tcW w:w="2808" w:type="dxa"/>
          </w:tcPr>
          <w:p w14:paraId="2938A437" w14:textId="614BEE9E" w:rsidR="00AC4179" w:rsidRPr="00EB67D9" w:rsidRDefault="00AC4179">
            <w:pPr>
              <w:rPr>
                <w:rFonts w:ascii="Arial" w:hAnsi="Arial" w:cs="Arial"/>
              </w:rPr>
            </w:pPr>
            <w:r w:rsidRPr="00EB67D9">
              <w:rPr>
                <w:rFonts w:ascii="Arial" w:hAnsi="Arial" w:cs="Arial"/>
              </w:rPr>
              <w:t xml:space="preserve">Epichlorohydrin   </w:t>
            </w:r>
          </w:p>
        </w:tc>
        <w:tc>
          <w:tcPr>
            <w:tcW w:w="5760" w:type="dxa"/>
          </w:tcPr>
          <w:p w14:paraId="7D009EEE" w14:textId="77777777" w:rsidR="00AC4179" w:rsidRPr="00EB67D9" w:rsidRDefault="00AC4179">
            <w:pPr>
              <w:rPr>
                <w:rFonts w:ascii="Arial" w:hAnsi="Arial" w:cs="Arial"/>
              </w:rPr>
            </w:pPr>
            <w:r w:rsidRPr="00EB67D9">
              <w:rPr>
                <w:rFonts w:ascii="Arial" w:hAnsi="Arial" w:cs="Arial"/>
              </w:rPr>
              <w:t xml:space="preserve"> Discharge from industrial chemical factories; impurity of some water treatment chemicals   </w:t>
            </w:r>
          </w:p>
        </w:tc>
      </w:tr>
      <w:tr w:rsidR="00AC4179" w:rsidRPr="00EB67D9" w14:paraId="6EBE3374" w14:textId="77777777">
        <w:tc>
          <w:tcPr>
            <w:tcW w:w="2808" w:type="dxa"/>
          </w:tcPr>
          <w:p w14:paraId="2E9459B7" w14:textId="67E55D36" w:rsidR="00AC4179" w:rsidRPr="00EB67D9" w:rsidRDefault="00C80CF9">
            <w:pPr>
              <w:rPr>
                <w:rFonts w:ascii="Arial" w:hAnsi="Arial" w:cs="Arial"/>
              </w:rPr>
            </w:pPr>
            <w:r w:rsidRPr="00EB67D9">
              <w:rPr>
                <w:rFonts w:ascii="Arial" w:hAnsi="Arial" w:cs="Arial"/>
              </w:rPr>
              <w:lastRenderedPageBreak/>
              <w:t>Ethylene dibromide (EDB)</w:t>
            </w:r>
            <w:r w:rsidR="00AC4179" w:rsidRPr="00EB67D9">
              <w:rPr>
                <w:rFonts w:ascii="Arial" w:hAnsi="Arial" w:cs="Arial"/>
              </w:rPr>
              <w:t xml:space="preserve"> </w:t>
            </w:r>
          </w:p>
        </w:tc>
        <w:tc>
          <w:tcPr>
            <w:tcW w:w="5760" w:type="dxa"/>
          </w:tcPr>
          <w:p w14:paraId="0C428392" w14:textId="77777777" w:rsidR="00AC4179" w:rsidRPr="00EB67D9" w:rsidRDefault="00AC4179">
            <w:pPr>
              <w:rPr>
                <w:rFonts w:ascii="Arial" w:hAnsi="Arial" w:cs="Arial"/>
              </w:rPr>
            </w:pPr>
            <w:r w:rsidRPr="00EB67D9">
              <w:rPr>
                <w:rFonts w:ascii="Arial" w:hAnsi="Arial" w:cs="Arial"/>
              </w:rPr>
              <w:t xml:space="preserve"> Discharge from petroleum refineries; underground gas tank leaks; banned nematocide that may still be present in soils due to runoff and leaching from grain and fruit crops   </w:t>
            </w:r>
          </w:p>
        </w:tc>
      </w:tr>
      <w:tr w:rsidR="00AC4179" w:rsidRPr="00EB67D9" w14:paraId="7D486AAB" w14:textId="77777777">
        <w:tc>
          <w:tcPr>
            <w:tcW w:w="2808" w:type="dxa"/>
          </w:tcPr>
          <w:p w14:paraId="11C8EAEB" w14:textId="1D9029FB" w:rsidR="00AC4179" w:rsidRPr="00EB67D9" w:rsidRDefault="00AC4179">
            <w:pPr>
              <w:rPr>
                <w:rFonts w:ascii="Arial" w:hAnsi="Arial" w:cs="Arial"/>
              </w:rPr>
            </w:pPr>
            <w:r w:rsidRPr="00EB67D9">
              <w:rPr>
                <w:rFonts w:ascii="Arial" w:hAnsi="Arial" w:cs="Arial"/>
              </w:rPr>
              <w:t xml:space="preserve">Glyphosate   </w:t>
            </w:r>
          </w:p>
        </w:tc>
        <w:tc>
          <w:tcPr>
            <w:tcW w:w="5760" w:type="dxa"/>
          </w:tcPr>
          <w:p w14:paraId="63E903EC" w14:textId="77777777" w:rsidR="00AC4179" w:rsidRPr="00EB67D9" w:rsidRDefault="00AC4179">
            <w:pPr>
              <w:rPr>
                <w:rFonts w:ascii="Arial" w:hAnsi="Arial" w:cs="Arial"/>
              </w:rPr>
            </w:pPr>
            <w:r w:rsidRPr="00EB67D9">
              <w:rPr>
                <w:rFonts w:ascii="Arial" w:hAnsi="Arial" w:cs="Arial"/>
              </w:rPr>
              <w:t xml:space="preserve"> Runoff from herbicide use   </w:t>
            </w:r>
          </w:p>
        </w:tc>
      </w:tr>
      <w:tr w:rsidR="00AC4179" w:rsidRPr="00EB67D9" w14:paraId="41EEF861" w14:textId="77777777">
        <w:tc>
          <w:tcPr>
            <w:tcW w:w="2808" w:type="dxa"/>
          </w:tcPr>
          <w:p w14:paraId="5E311E93" w14:textId="45647362" w:rsidR="00AC4179" w:rsidRPr="00EB67D9" w:rsidRDefault="00AC4179">
            <w:pPr>
              <w:rPr>
                <w:rFonts w:ascii="Arial" w:hAnsi="Arial" w:cs="Arial"/>
              </w:rPr>
            </w:pPr>
            <w:r w:rsidRPr="00EB67D9">
              <w:rPr>
                <w:rFonts w:ascii="Arial" w:hAnsi="Arial" w:cs="Arial"/>
              </w:rPr>
              <w:t xml:space="preserve">Heptachlor   </w:t>
            </w:r>
          </w:p>
        </w:tc>
        <w:tc>
          <w:tcPr>
            <w:tcW w:w="5760" w:type="dxa"/>
          </w:tcPr>
          <w:p w14:paraId="1D6EE25E" w14:textId="77777777" w:rsidR="00AC4179" w:rsidRPr="00EB67D9" w:rsidRDefault="00AC4179">
            <w:pPr>
              <w:rPr>
                <w:rFonts w:ascii="Arial" w:hAnsi="Arial" w:cs="Arial"/>
              </w:rPr>
            </w:pPr>
            <w:r w:rsidRPr="00EB67D9">
              <w:rPr>
                <w:rFonts w:ascii="Arial" w:hAnsi="Arial" w:cs="Arial"/>
              </w:rPr>
              <w:t xml:space="preserve"> Residue of banned insecticide   </w:t>
            </w:r>
          </w:p>
        </w:tc>
      </w:tr>
      <w:tr w:rsidR="00AC4179" w:rsidRPr="00EB67D9" w14:paraId="701F75E4" w14:textId="77777777">
        <w:tc>
          <w:tcPr>
            <w:tcW w:w="2808" w:type="dxa"/>
          </w:tcPr>
          <w:p w14:paraId="07BB7EFA" w14:textId="55AE62F8" w:rsidR="00AC4179" w:rsidRPr="00EB67D9" w:rsidRDefault="00AC4179">
            <w:pPr>
              <w:rPr>
                <w:rFonts w:ascii="Arial" w:hAnsi="Arial" w:cs="Arial"/>
              </w:rPr>
            </w:pPr>
            <w:r w:rsidRPr="00EB67D9">
              <w:rPr>
                <w:rFonts w:ascii="Arial" w:hAnsi="Arial" w:cs="Arial"/>
              </w:rPr>
              <w:t xml:space="preserve">Heptachlor epoxide   </w:t>
            </w:r>
          </w:p>
        </w:tc>
        <w:tc>
          <w:tcPr>
            <w:tcW w:w="5760" w:type="dxa"/>
          </w:tcPr>
          <w:p w14:paraId="3F02F937" w14:textId="77777777" w:rsidR="00AC4179" w:rsidRPr="00EB67D9" w:rsidRDefault="00AC4179">
            <w:pPr>
              <w:rPr>
                <w:rFonts w:ascii="Arial" w:hAnsi="Arial" w:cs="Arial"/>
              </w:rPr>
            </w:pPr>
            <w:r w:rsidRPr="00EB67D9">
              <w:rPr>
                <w:rFonts w:ascii="Arial" w:hAnsi="Arial" w:cs="Arial"/>
              </w:rPr>
              <w:t xml:space="preserve"> Breakdown of heptachlor   </w:t>
            </w:r>
          </w:p>
        </w:tc>
      </w:tr>
      <w:tr w:rsidR="00AC4179" w:rsidRPr="00EB67D9" w14:paraId="24AD2DA9" w14:textId="77777777">
        <w:tc>
          <w:tcPr>
            <w:tcW w:w="2808" w:type="dxa"/>
          </w:tcPr>
          <w:p w14:paraId="01FA8D8A" w14:textId="682CEA95" w:rsidR="00AC4179" w:rsidRPr="00EB67D9" w:rsidRDefault="00AC4179">
            <w:pPr>
              <w:rPr>
                <w:rFonts w:ascii="Arial" w:hAnsi="Arial" w:cs="Arial"/>
              </w:rPr>
            </w:pPr>
            <w:r w:rsidRPr="00EB67D9">
              <w:rPr>
                <w:rFonts w:ascii="Arial" w:hAnsi="Arial" w:cs="Arial"/>
              </w:rPr>
              <w:t xml:space="preserve">Hexachlorobenzene   </w:t>
            </w:r>
          </w:p>
        </w:tc>
        <w:tc>
          <w:tcPr>
            <w:tcW w:w="5760" w:type="dxa"/>
          </w:tcPr>
          <w:p w14:paraId="04149538" w14:textId="77777777" w:rsidR="00AC4179" w:rsidRPr="00EB67D9" w:rsidRDefault="00AC4179">
            <w:pPr>
              <w:rPr>
                <w:rFonts w:ascii="Arial" w:hAnsi="Arial" w:cs="Arial"/>
              </w:rPr>
            </w:pPr>
            <w:r w:rsidRPr="00EB67D9">
              <w:rPr>
                <w:rFonts w:ascii="Arial" w:hAnsi="Arial" w:cs="Arial"/>
              </w:rPr>
              <w:t xml:space="preserve"> Discharge from metal refineries and agricultural chemical factories; byproduct of chlorination reactions in wastewater   </w:t>
            </w:r>
          </w:p>
        </w:tc>
      </w:tr>
      <w:tr w:rsidR="00AC4179" w:rsidRPr="00EB67D9" w14:paraId="544744AB" w14:textId="77777777">
        <w:tc>
          <w:tcPr>
            <w:tcW w:w="2808" w:type="dxa"/>
          </w:tcPr>
          <w:p w14:paraId="22BD6C3A" w14:textId="4C82FF42" w:rsidR="00AC4179" w:rsidRPr="00EB67D9" w:rsidRDefault="00CA61CB" w:rsidP="00CA61CB">
            <w:pPr>
              <w:rPr>
                <w:rFonts w:ascii="Arial" w:hAnsi="Arial" w:cs="Arial"/>
              </w:rPr>
            </w:pPr>
            <w:r w:rsidRPr="00EB67D9">
              <w:rPr>
                <w:rFonts w:ascii="Arial" w:hAnsi="Arial" w:cs="Arial"/>
              </w:rPr>
              <w:t>Hexachlorocyclo</w:t>
            </w:r>
            <w:r w:rsidR="00AC4179" w:rsidRPr="00EB67D9">
              <w:rPr>
                <w:rFonts w:ascii="Arial" w:hAnsi="Arial" w:cs="Arial"/>
              </w:rPr>
              <w:t>pentadiene</w:t>
            </w:r>
            <w:r w:rsidRPr="00EB67D9">
              <w:rPr>
                <w:rFonts w:ascii="Arial" w:hAnsi="Arial" w:cs="Arial"/>
              </w:rPr>
              <w:t xml:space="preserve"> </w:t>
            </w:r>
          </w:p>
        </w:tc>
        <w:tc>
          <w:tcPr>
            <w:tcW w:w="5760" w:type="dxa"/>
          </w:tcPr>
          <w:p w14:paraId="57EDAE5F" w14:textId="77777777" w:rsidR="00AC4179" w:rsidRPr="00EB67D9" w:rsidRDefault="00AC4179">
            <w:pPr>
              <w:rPr>
                <w:rFonts w:ascii="Arial" w:hAnsi="Arial" w:cs="Arial"/>
              </w:rPr>
            </w:pPr>
            <w:r w:rsidRPr="00EB67D9">
              <w:rPr>
                <w:rFonts w:ascii="Arial" w:hAnsi="Arial" w:cs="Arial"/>
              </w:rPr>
              <w:t xml:space="preserve"> Discharge from chemical factories   </w:t>
            </w:r>
          </w:p>
        </w:tc>
      </w:tr>
      <w:tr w:rsidR="00AC4179" w:rsidRPr="00EB67D9" w14:paraId="7A7B2184" w14:textId="77777777">
        <w:tc>
          <w:tcPr>
            <w:tcW w:w="2808" w:type="dxa"/>
          </w:tcPr>
          <w:p w14:paraId="4D2247A9" w14:textId="5B54A3B9" w:rsidR="00AC4179" w:rsidRPr="00EB67D9" w:rsidRDefault="00AC4179">
            <w:pPr>
              <w:rPr>
                <w:rFonts w:ascii="Arial" w:hAnsi="Arial" w:cs="Arial"/>
              </w:rPr>
            </w:pPr>
            <w:r w:rsidRPr="00EB67D9">
              <w:rPr>
                <w:rFonts w:ascii="Arial" w:hAnsi="Arial" w:cs="Arial"/>
              </w:rPr>
              <w:t xml:space="preserve">Lindane   </w:t>
            </w:r>
          </w:p>
        </w:tc>
        <w:tc>
          <w:tcPr>
            <w:tcW w:w="5760" w:type="dxa"/>
          </w:tcPr>
          <w:p w14:paraId="3723FBAE" w14:textId="77777777" w:rsidR="00AC4179" w:rsidRPr="00EB67D9" w:rsidRDefault="00AC4179">
            <w:pPr>
              <w:rPr>
                <w:rFonts w:ascii="Arial" w:hAnsi="Arial" w:cs="Arial"/>
              </w:rPr>
            </w:pPr>
            <w:r w:rsidRPr="00EB67D9">
              <w:rPr>
                <w:rFonts w:ascii="Arial" w:hAnsi="Arial" w:cs="Arial"/>
              </w:rPr>
              <w:t xml:space="preserve"> Runoff/leaching from insecticide used on cattle, lumber, </w:t>
            </w:r>
            <w:r w:rsidR="0036236A" w:rsidRPr="00EB67D9">
              <w:rPr>
                <w:rFonts w:ascii="Arial" w:hAnsi="Arial" w:cs="Arial"/>
              </w:rPr>
              <w:t xml:space="preserve">and </w:t>
            </w:r>
            <w:r w:rsidRPr="00EB67D9">
              <w:rPr>
                <w:rFonts w:ascii="Arial" w:hAnsi="Arial" w:cs="Arial"/>
              </w:rPr>
              <w:t xml:space="preserve">gardens   </w:t>
            </w:r>
          </w:p>
        </w:tc>
      </w:tr>
      <w:tr w:rsidR="00AC4179" w:rsidRPr="00EB67D9" w14:paraId="13FBAE88" w14:textId="77777777">
        <w:tc>
          <w:tcPr>
            <w:tcW w:w="2808" w:type="dxa"/>
          </w:tcPr>
          <w:p w14:paraId="60C1C6F4" w14:textId="7BD97BD3" w:rsidR="00AC4179" w:rsidRPr="00EB67D9" w:rsidRDefault="00AC4179">
            <w:pPr>
              <w:rPr>
                <w:rFonts w:ascii="Arial" w:hAnsi="Arial" w:cs="Arial"/>
              </w:rPr>
            </w:pPr>
            <w:r w:rsidRPr="00EB67D9">
              <w:rPr>
                <w:rFonts w:ascii="Arial" w:hAnsi="Arial" w:cs="Arial"/>
              </w:rPr>
              <w:t xml:space="preserve">Methoxychlor   </w:t>
            </w:r>
          </w:p>
        </w:tc>
        <w:tc>
          <w:tcPr>
            <w:tcW w:w="5760" w:type="dxa"/>
          </w:tcPr>
          <w:p w14:paraId="04FA5E2E" w14:textId="77777777" w:rsidR="00AC4179" w:rsidRPr="00EB67D9" w:rsidRDefault="00AC4179">
            <w:pPr>
              <w:rPr>
                <w:rFonts w:ascii="Arial" w:hAnsi="Arial" w:cs="Arial"/>
              </w:rPr>
            </w:pPr>
            <w:r w:rsidRPr="00EB67D9">
              <w:rPr>
                <w:rFonts w:ascii="Arial" w:hAnsi="Arial" w:cs="Arial"/>
              </w:rPr>
              <w:t xml:space="preserve"> Runoff/leaching from insecticide used on fruits, vegetables, alfalfa, </w:t>
            </w:r>
            <w:r w:rsidR="0036236A" w:rsidRPr="00EB67D9">
              <w:rPr>
                <w:rFonts w:ascii="Arial" w:hAnsi="Arial" w:cs="Arial"/>
              </w:rPr>
              <w:t xml:space="preserve">and </w:t>
            </w:r>
            <w:r w:rsidRPr="00EB67D9">
              <w:rPr>
                <w:rFonts w:ascii="Arial" w:hAnsi="Arial" w:cs="Arial"/>
              </w:rPr>
              <w:t xml:space="preserve">livestock   </w:t>
            </w:r>
          </w:p>
        </w:tc>
      </w:tr>
      <w:tr w:rsidR="00AC4179" w:rsidRPr="00EB67D9" w14:paraId="36EFF829" w14:textId="77777777">
        <w:tc>
          <w:tcPr>
            <w:tcW w:w="2808" w:type="dxa"/>
          </w:tcPr>
          <w:p w14:paraId="39634424" w14:textId="4D311ABF" w:rsidR="00AC4179" w:rsidRPr="00EB67D9" w:rsidRDefault="00AC4179">
            <w:pPr>
              <w:rPr>
                <w:rFonts w:ascii="Arial" w:hAnsi="Arial" w:cs="Arial"/>
              </w:rPr>
            </w:pPr>
            <w:r w:rsidRPr="00EB67D9">
              <w:rPr>
                <w:rFonts w:ascii="Arial" w:hAnsi="Arial" w:cs="Arial"/>
              </w:rPr>
              <w:t xml:space="preserve">Molinate [Ordram]   </w:t>
            </w:r>
          </w:p>
        </w:tc>
        <w:tc>
          <w:tcPr>
            <w:tcW w:w="5760" w:type="dxa"/>
          </w:tcPr>
          <w:p w14:paraId="3039DD6A" w14:textId="77777777" w:rsidR="00AC4179" w:rsidRPr="00EB67D9" w:rsidRDefault="00AC4179">
            <w:pPr>
              <w:rPr>
                <w:rFonts w:ascii="Arial" w:hAnsi="Arial" w:cs="Arial"/>
              </w:rPr>
            </w:pPr>
            <w:r w:rsidRPr="00EB67D9">
              <w:rPr>
                <w:rFonts w:ascii="Arial" w:hAnsi="Arial" w:cs="Arial"/>
              </w:rPr>
              <w:t xml:space="preserve"> Runoff/leaching from herbicide used on rice   </w:t>
            </w:r>
          </w:p>
        </w:tc>
      </w:tr>
      <w:tr w:rsidR="00AC4179" w:rsidRPr="00EB67D9" w14:paraId="3CEEBAA7" w14:textId="77777777">
        <w:tc>
          <w:tcPr>
            <w:tcW w:w="2808" w:type="dxa"/>
          </w:tcPr>
          <w:p w14:paraId="2F100FC4" w14:textId="546F9EAF" w:rsidR="00AC4179" w:rsidRPr="00EB67D9" w:rsidRDefault="00AC4179">
            <w:pPr>
              <w:rPr>
                <w:rFonts w:ascii="Arial" w:hAnsi="Arial" w:cs="Arial"/>
              </w:rPr>
            </w:pPr>
            <w:r w:rsidRPr="00EB67D9">
              <w:rPr>
                <w:rFonts w:ascii="Arial" w:hAnsi="Arial" w:cs="Arial"/>
              </w:rPr>
              <w:t xml:space="preserve">Oxamyl [Vydate]   </w:t>
            </w:r>
          </w:p>
        </w:tc>
        <w:tc>
          <w:tcPr>
            <w:tcW w:w="5760" w:type="dxa"/>
          </w:tcPr>
          <w:p w14:paraId="1639A800" w14:textId="77777777" w:rsidR="00AC4179" w:rsidRPr="00EB67D9" w:rsidRDefault="00AC4179">
            <w:pPr>
              <w:rPr>
                <w:rFonts w:ascii="Arial" w:hAnsi="Arial" w:cs="Arial"/>
              </w:rPr>
            </w:pPr>
            <w:r w:rsidRPr="00EB67D9">
              <w:rPr>
                <w:rFonts w:ascii="Arial" w:hAnsi="Arial" w:cs="Arial"/>
              </w:rPr>
              <w:t xml:space="preserve"> Runoff/leaching from insecticide used on field crops, fruits and ornamentals, especially apples, potatoes, and tomatoes   </w:t>
            </w:r>
          </w:p>
        </w:tc>
      </w:tr>
      <w:tr w:rsidR="00AC4179" w:rsidRPr="00EB67D9" w14:paraId="2294C2C1" w14:textId="77777777">
        <w:tc>
          <w:tcPr>
            <w:tcW w:w="2808" w:type="dxa"/>
          </w:tcPr>
          <w:p w14:paraId="2D7B6A6B" w14:textId="187D82F6" w:rsidR="00AC4179" w:rsidRPr="00EB67D9" w:rsidRDefault="00AC4179">
            <w:pPr>
              <w:rPr>
                <w:rFonts w:ascii="Arial" w:hAnsi="Arial" w:cs="Arial"/>
              </w:rPr>
            </w:pPr>
            <w:r w:rsidRPr="00EB67D9">
              <w:rPr>
                <w:rFonts w:ascii="Arial" w:hAnsi="Arial" w:cs="Arial"/>
              </w:rPr>
              <w:t xml:space="preserve">Pentachlorophenol   </w:t>
            </w:r>
          </w:p>
        </w:tc>
        <w:tc>
          <w:tcPr>
            <w:tcW w:w="5760" w:type="dxa"/>
          </w:tcPr>
          <w:p w14:paraId="72AE44DD" w14:textId="77777777" w:rsidR="00AC4179" w:rsidRPr="00EB67D9" w:rsidRDefault="00AC4179">
            <w:pPr>
              <w:rPr>
                <w:rFonts w:ascii="Arial" w:hAnsi="Arial" w:cs="Arial"/>
              </w:rPr>
            </w:pPr>
            <w:r w:rsidRPr="00EB67D9">
              <w:rPr>
                <w:rFonts w:ascii="Arial" w:hAnsi="Arial" w:cs="Arial"/>
              </w:rPr>
              <w:t xml:space="preserve"> Discharge from wood preserving factories, cotton and other insecticidal/herbicidal uses   </w:t>
            </w:r>
          </w:p>
        </w:tc>
      </w:tr>
      <w:tr w:rsidR="00AC4179" w:rsidRPr="00EB67D9" w14:paraId="5A3A9F5A" w14:textId="77777777">
        <w:tc>
          <w:tcPr>
            <w:tcW w:w="2808" w:type="dxa"/>
          </w:tcPr>
          <w:p w14:paraId="40003251" w14:textId="3606425C" w:rsidR="00AC4179" w:rsidRPr="00EB67D9" w:rsidRDefault="00AC4179">
            <w:pPr>
              <w:rPr>
                <w:rFonts w:ascii="Arial" w:hAnsi="Arial" w:cs="Arial"/>
              </w:rPr>
            </w:pPr>
            <w:r w:rsidRPr="00EB67D9">
              <w:rPr>
                <w:rFonts w:ascii="Arial" w:hAnsi="Arial" w:cs="Arial"/>
              </w:rPr>
              <w:t xml:space="preserve">Picloram   </w:t>
            </w:r>
          </w:p>
        </w:tc>
        <w:tc>
          <w:tcPr>
            <w:tcW w:w="5760" w:type="dxa"/>
          </w:tcPr>
          <w:p w14:paraId="62971CD9" w14:textId="77777777" w:rsidR="00AC4179" w:rsidRPr="00EB67D9" w:rsidRDefault="00AC4179">
            <w:pPr>
              <w:rPr>
                <w:rFonts w:ascii="Arial" w:hAnsi="Arial" w:cs="Arial"/>
              </w:rPr>
            </w:pPr>
            <w:r w:rsidRPr="00EB67D9">
              <w:rPr>
                <w:rFonts w:ascii="Arial" w:hAnsi="Arial" w:cs="Arial"/>
              </w:rPr>
              <w:t xml:space="preserve"> Herbicide runoff   </w:t>
            </w:r>
          </w:p>
        </w:tc>
      </w:tr>
      <w:tr w:rsidR="00AC4179" w:rsidRPr="00EB67D9" w14:paraId="3FB2C8EC" w14:textId="77777777">
        <w:tc>
          <w:tcPr>
            <w:tcW w:w="2808" w:type="dxa"/>
          </w:tcPr>
          <w:p w14:paraId="16001677" w14:textId="687E00BC" w:rsidR="00AC4179" w:rsidRPr="00EB67D9" w:rsidRDefault="00AC4179">
            <w:pPr>
              <w:rPr>
                <w:rFonts w:ascii="Arial" w:hAnsi="Arial" w:cs="Arial"/>
              </w:rPr>
            </w:pPr>
            <w:r w:rsidRPr="00EB67D9">
              <w:rPr>
                <w:rFonts w:ascii="Arial" w:hAnsi="Arial" w:cs="Arial"/>
              </w:rPr>
              <w:t>Poly</w:t>
            </w:r>
            <w:r w:rsidR="00C80CF9" w:rsidRPr="00EB67D9">
              <w:rPr>
                <w:rFonts w:ascii="Arial" w:hAnsi="Arial" w:cs="Arial"/>
              </w:rPr>
              <w:t xml:space="preserve">chlorinated biphenyls [PCBs] </w:t>
            </w:r>
          </w:p>
        </w:tc>
        <w:tc>
          <w:tcPr>
            <w:tcW w:w="5760" w:type="dxa"/>
          </w:tcPr>
          <w:p w14:paraId="1C6A93BF" w14:textId="77777777" w:rsidR="00AC4179" w:rsidRPr="00EB67D9" w:rsidRDefault="00AC4179">
            <w:pPr>
              <w:rPr>
                <w:rFonts w:ascii="Arial" w:hAnsi="Arial" w:cs="Arial"/>
              </w:rPr>
            </w:pPr>
            <w:r w:rsidRPr="00EB67D9">
              <w:rPr>
                <w:rFonts w:ascii="Arial" w:hAnsi="Arial" w:cs="Arial"/>
              </w:rPr>
              <w:t xml:space="preserve"> Runoff from landfills; discharge of waste chemicals   </w:t>
            </w:r>
          </w:p>
        </w:tc>
      </w:tr>
      <w:tr w:rsidR="00AC4179" w:rsidRPr="00EB67D9" w14:paraId="59F17DAC" w14:textId="77777777">
        <w:tc>
          <w:tcPr>
            <w:tcW w:w="2808" w:type="dxa"/>
          </w:tcPr>
          <w:p w14:paraId="48D2EAF6" w14:textId="7CED6B8B" w:rsidR="00AC4179" w:rsidRPr="00EB67D9" w:rsidRDefault="00AC4179">
            <w:pPr>
              <w:rPr>
                <w:rFonts w:ascii="Arial" w:hAnsi="Arial" w:cs="Arial"/>
              </w:rPr>
            </w:pPr>
            <w:r w:rsidRPr="00EB67D9">
              <w:rPr>
                <w:rFonts w:ascii="Arial" w:hAnsi="Arial" w:cs="Arial"/>
              </w:rPr>
              <w:t xml:space="preserve">Simazine   </w:t>
            </w:r>
          </w:p>
        </w:tc>
        <w:tc>
          <w:tcPr>
            <w:tcW w:w="5760" w:type="dxa"/>
          </w:tcPr>
          <w:p w14:paraId="5E8CC86A" w14:textId="77777777" w:rsidR="00AC4179" w:rsidRPr="00EB67D9" w:rsidRDefault="00AC4179">
            <w:pPr>
              <w:rPr>
                <w:rFonts w:ascii="Arial" w:hAnsi="Arial" w:cs="Arial"/>
              </w:rPr>
            </w:pPr>
            <w:r w:rsidRPr="00EB67D9">
              <w:rPr>
                <w:rFonts w:ascii="Arial" w:hAnsi="Arial" w:cs="Arial"/>
              </w:rPr>
              <w:t xml:space="preserve"> Herbicide runoff   </w:t>
            </w:r>
          </w:p>
        </w:tc>
      </w:tr>
      <w:tr w:rsidR="00AC4179" w:rsidRPr="00EB67D9" w14:paraId="6A669DDF" w14:textId="77777777">
        <w:tc>
          <w:tcPr>
            <w:tcW w:w="2808" w:type="dxa"/>
          </w:tcPr>
          <w:p w14:paraId="206F104B" w14:textId="0A0479F6" w:rsidR="00AC4179" w:rsidRPr="00EB67D9" w:rsidRDefault="00AC4179">
            <w:pPr>
              <w:rPr>
                <w:rFonts w:ascii="Arial" w:hAnsi="Arial" w:cs="Arial"/>
              </w:rPr>
            </w:pPr>
            <w:r w:rsidRPr="00EB67D9">
              <w:rPr>
                <w:rFonts w:ascii="Arial" w:hAnsi="Arial" w:cs="Arial"/>
              </w:rPr>
              <w:t xml:space="preserve">Thiobencarb   </w:t>
            </w:r>
          </w:p>
        </w:tc>
        <w:tc>
          <w:tcPr>
            <w:tcW w:w="5760" w:type="dxa"/>
          </w:tcPr>
          <w:p w14:paraId="5FD0DACC" w14:textId="77777777" w:rsidR="00AC4179" w:rsidRPr="00EB67D9" w:rsidRDefault="00AC4179">
            <w:pPr>
              <w:rPr>
                <w:rFonts w:ascii="Arial" w:hAnsi="Arial" w:cs="Arial"/>
              </w:rPr>
            </w:pPr>
            <w:r w:rsidRPr="00EB67D9">
              <w:rPr>
                <w:rFonts w:ascii="Arial" w:hAnsi="Arial" w:cs="Arial"/>
              </w:rPr>
              <w:t xml:space="preserve"> Runoff/leaching from herbicide used on rice   </w:t>
            </w:r>
          </w:p>
        </w:tc>
      </w:tr>
      <w:tr w:rsidR="00AC4179" w:rsidRPr="00EB67D9" w14:paraId="2590D925" w14:textId="77777777">
        <w:tc>
          <w:tcPr>
            <w:tcW w:w="2808" w:type="dxa"/>
          </w:tcPr>
          <w:p w14:paraId="7DC36513" w14:textId="12700A12" w:rsidR="00AC4179" w:rsidRPr="00EB67D9" w:rsidRDefault="00AC4179">
            <w:pPr>
              <w:rPr>
                <w:rFonts w:ascii="Arial" w:hAnsi="Arial" w:cs="Arial"/>
              </w:rPr>
            </w:pPr>
            <w:r w:rsidRPr="00EB67D9">
              <w:rPr>
                <w:rFonts w:ascii="Arial" w:hAnsi="Arial" w:cs="Arial"/>
              </w:rPr>
              <w:t xml:space="preserve">Toxaphene   </w:t>
            </w:r>
          </w:p>
        </w:tc>
        <w:tc>
          <w:tcPr>
            <w:tcW w:w="5760" w:type="dxa"/>
          </w:tcPr>
          <w:p w14:paraId="4C098DC7" w14:textId="77777777" w:rsidR="00AC4179" w:rsidRPr="00EB67D9" w:rsidRDefault="00AC4179">
            <w:pPr>
              <w:rPr>
                <w:rFonts w:ascii="Arial" w:hAnsi="Arial" w:cs="Arial"/>
              </w:rPr>
            </w:pPr>
            <w:r w:rsidRPr="00EB67D9">
              <w:rPr>
                <w:rFonts w:ascii="Arial" w:hAnsi="Arial" w:cs="Arial"/>
              </w:rPr>
              <w:t xml:space="preserve"> Runoff/leaching from insecticide used on cotton and cattle   </w:t>
            </w:r>
          </w:p>
        </w:tc>
      </w:tr>
      <w:tr w:rsidR="00435220" w:rsidRPr="00EB67D9" w14:paraId="285824D3" w14:textId="77777777">
        <w:tc>
          <w:tcPr>
            <w:tcW w:w="2808" w:type="dxa"/>
          </w:tcPr>
          <w:p w14:paraId="40E72FB7" w14:textId="03F13A95" w:rsidR="00435220" w:rsidRPr="00EB67D9" w:rsidRDefault="00435220">
            <w:pPr>
              <w:rPr>
                <w:rFonts w:ascii="Arial" w:hAnsi="Arial" w:cs="Arial"/>
              </w:rPr>
            </w:pPr>
            <w:r w:rsidRPr="00EB67D9">
              <w:rPr>
                <w:rFonts w:ascii="Arial" w:hAnsi="Arial" w:cs="Arial"/>
              </w:rPr>
              <w:t>1,2,3-Trichloropropane</w:t>
            </w:r>
          </w:p>
        </w:tc>
        <w:tc>
          <w:tcPr>
            <w:tcW w:w="5760" w:type="dxa"/>
          </w:tcPr>
          <w:p w14:paraId="001E6011" w14:textId="77777777" w:rsidR="00435220" w:rsidRPr="00EB67D9" w:rsidRDefault="00435220">
            <w:pPr>
              <w:rPr>
                <w:rFonts w:ascii="Arial" w:hAnsi="Arial" w:cs="Arial"/>
              </w:rPr>
            </w:pPr>
            <w:r w:rsidRPr="00EB67D9">
              <w:rPr>
                <w:rFonts w:ascii="Arial" w:hAnsi="Arial" w:cs="Arial"/>
              </w:rPr>
              <w:t xml:space="preserve"> Discharge from industrial and agricultural chemical factories; leaching from hazardous waste sites; used as cleaning and maintenance solvent, paint and varnish remover, and cleaning and degreasing agent; byproduct during the production of other compounds and pesticides.</w:t>
            </w:r>
          </w:p>
        </w:tc>
      </w:tr>
    </w:tbl>
    <w:p w14:paraId="5889726B" w14:textId="77777777" w:rsidR="00610F71" w:rsidRPr="00EB67D9" w:rsidRDefault="00610F7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5760"/>
      </w:tblGrid>
      <w:tr w:rsidR="00AC4179" w:rsidRPr="00EB67D9" w14:paraId="738BCE81" w14:textId="77777777">
        <w:tc>
          <w:tcPr>
            <w:tcW w:w="2808" w:type="dxa"/>
            <w:tcBorders>
              <w:top w:val="nil"/>
              <w:left w:val="nil"/>
              <w:bottom w:val="single" w:sz="4" w:space="0" w:color="auto"/>
              <w:right w:val="nil"/>
            </w:tcBorders>
          </w:tcPr>
          <w:p w14:paraId="2BF74AD7" w14:textId="77777777" w:rsidR="00AC4179" w:rsidRPr="00EB67D9" w:rsidRDefault="00AC4179">
            <w:pPr>
              <w:rPr>
                <w:rFonts w:ascii="Arial" w:hAnsi="Arial" w:cs="Arial"/>
                <w:i/>
                <w:iCs/>
              </w:rPr>
            </w:pPr>
            <w:bookmarkStart w:id="1291" w:name="_Toc532641294"/>
            <w:r w:rsidRPr="00EB67D9">
              <w:rPr>
                <w:rFonts w:ascii="Arial" w:hAnsi="Arial" w:cs="Arial"/>
                <w:i/>
                <w:iCs/>
              </w:rPr>
              <w:t>Volatile organic</w:t>
            </w:r>
            <w:bookmarkEnd w:id="1291"/>
            <w:r w:rsidR="00250A0A" w:rsidRPr="00EB67D9">
              <w:rPr>
                <w:rFonts w:ascii="Arial" w:hAnsi="Arial" w:cs="Arial"/>
                <w:i/>
                <w:iCs/>
              </w:rPr>
              <w:t xml:space="preserve"> </w:t>
            </w:r>
          </w:p>
        </w:tc>
        <w:tc>
          <w:tcPr>
            <w:tcW w:w="5760" w:type="dxa"/>
            <w:tcBorders>
              <w:top w:val="nil"/>
              <w:left w:val="nil"/>
              <w:bottom w:val="single" w:sz="4" w:space="0" w:color="auto"/>
              <w:right w:val="nil"/>
            </w:tcBorders>
          </w:tcPr>
          <w:p w14:paraId="48FED706" w14:textId="77777777" w:rsidR="00AC4179" w:rsidRPr="00EB67D9" w:rsidRDefault="00AC4179">
            <w:pPr>
              <w:rPr>
                <w:rFonts w:ascii="Arial" w:hAnsi="Arial" w:cs="Arial"/>
                <w:i/>
                <w:iCs/>
                <w:u w:val="single"/>
              </w:rPr>
            </w:pPr>
          </w:p>
        </w:tc>
      </w:tr>
      <w:tr w:rsidR="00AC4179" w:rsidRPr="00EB67D9" w14:paraId="755DF8B4" w14:textId="77777777">
        <w:tc>
          <w:tcPr>
            <w:tcW w:w="2808" w:type="dxa"/>
            <w:tcBorders>
              <w:top w:val="single" w:sz="4" w:space="0" w:color="auto"/>
            </w:tcBorders>
          </w:tcPr>
          <w:p w14:paraId="557E1616" w14:textId="14B6B480" w:rsidR="00AC4179" w:rsidRPr="00EB67D9" w:rsidRDefault="00AC4179">
            <w:pPr>
              <w:rPr>
                <w:rFonts w:ascii="Arial" w:hAnsi="Arial" w:cs="Arial"/>
              </w:rPr>
            </w:pPr>
            <w:r w:rsidRPr="00EB67D9">
              <w:rPr>
                <w:rFonts w:ascii="Arial" w:hAnsi="Arial" w:cs="Arial"/>
              </w:rPr>
              <w:t xml:space="preserve">Benzene   </w:t>
            </w:r>
          </w:p>
        </w:tc>
        <w:tc>
          <w:tcPr>
            <w:tcW w:w="5760" w:type="dxa"/>
            <w:tcBorders>
              <w:top w:val="single" w:sz="4" w:space="0" w:color="auto"/>
            </w:tcBorders>
          </w:tcPr>
          <w:p w14:paraId="61222122" w14:textId="77777777" w:rsidR="00AC4179" w:rsidRPr="00EB67D9" w:rsidRDefault="00AC4179">
            <w:pPr>
              <w:rPr>
                <w:rFonts w:ascii="Arial" w:hAnsi="Arial" w:cs="Arial"/>
              </w:rPr>
            </w:pPr>
            <w:r w:rsidRPr="00EB67D9">
              <w:rPr>
                <w:rFonts w:ascii="Arial" w:hAnsi="Arial" w:cs="Arial"/>
              </w:rPr>
              <w:t xml:space="preserve"> Discharge from plastics, dyes and nylon factories; leaching from gas storage tanks and landfills   </w:t>
            </w:r>
          </w:p>
        </w:tc>
      </w:tr>
      <w:tr w:rsidR="00AC4179" w:rsidRPr="00EB67D9" w14:paraId="1822D92F" w14:textId="77777777">
        <w:tc>
          <w:tcPr>
            <w:tcW w:w="2808" w:type="dxa"/>
          </w:tcPr>
          <w:p w14:paraId="311B0C0D" w14:textId="6FDB5D72" w:rsidR="00AC4179" w:rsidRPr="00EB67D9" w:rsidRDefault="00AC4179">
            <w:pPr>
              <w:rPr>
                <w:rFonts w:ascii="Arial" w:hAnsi="Arial" w:cs="Arial"/>
              </w:rPr>
            </w:pPr>
            <w:r w:rsidRPr="00EB67D9">
              <w:rPr>
                <w:rFonts w:ascii="Arial" w:hAnsi="Arial" w:cs="Arial"/>
              </w:rPr>
              <w:t xml:space="preserve">Carbon tetrachloride   </w:t>
            </w:r>
          </w:p>
        </w:tc>
        <w:tc>
          <w:tcPr>
            <w:tcW w:w="5760" w:type="dxa"/>
          </w:tcPr>
          <w:p w14:paraId="75AA0F88" w14:textId="77777777" w:rsidR="00AC4179" w:rsidRPr="00EB67D9" w:rsidRDefault="00AC4179">
            <w:pPr>
              <w:rPr>
                <w:rFonts w:ascii="Arial" w:hAnsi="Arial" w:cs="Arial"/>
              </w:rPr>
            </w:pPr>
            <w:r w:rsidRPr="00EB67D9">
              <w:rPr>
                <w:rFonts w:ascii="Arial" w:hAnsi="Arial" w:cs="Arial"/>
              </w:rPr>
              <w:t xml:space="preserve"> Discharge from chemical plants and other industrial activities   </w:t>
            </w:r>
          </w:p>
        </w:tc>
      </w:tr>
      <w:tr w:rsidR="00AC4179" w:rsidRPr="00EB67D9" w14:paraId="5AB85F04" w14:textId="77777777">
        <w:tc>
          <w:tcPr>
            <w:tcW w:w="2808" w:type="dxa"/>
          </w:tcPr>
          <w:p w14:paraId="0BF28E75" w14:textId="5E647033" w:rsidR="00AC4179" w:rsidRPr="00EB67D9" w:rsidRDefault="00AC4179">
            <w:pPr>
              <w:rPr>
                <w:rFonts w:ascii="Arial" w:hAnsi="Arial" w:cs="Arial"/>
              </w:rPr>
            </w:pPr>
            <w:r w:rsidRPr="00EB67D9">
              <w:rPr>
                <w:rFonts w:ascii="Arial" w:hAnsi="Arial" w:cs="Arial"/>
              </w:rPr>
              <w:t xml:space="preserve">1,2-Dichlorobenzene   </w:t>
            </w:r>
          </w:p>
        </w:tc>
        <w:tc>
          <w:tcPr>
            <w:tcW w:w="5760" w:type="dxa"/>
          </w:tcPr>
          <w:p w14:paraId="734FE2B0" w14:textId="77777777" w:rsidR="00AC4179" w:rsidRPr="00EB67D9" w:rsidRDefault="00AC4179">
            <w:pPr>
              <w:rPr>
                <w:rFonts w:ascii="Arial" w:hAnsi="Arial" w:cs="Arial"/>
              </w:rPr>
            </w:pPr>
            <w:r w:rsidRPr="00EB67D9">
              <w:rPr>
                <w:rFonts w:ascii="Arial" w:hAnsi="Arial" w:cs="Arial"/>
              </w:rPr>
              <w:t xml:space="preserve"> Discharge from industrial chemical factories   </w:t>
            </w:r>
          </w:p>
        </w:tc>
      </w:tr>
      <w:tr w:rsidR="00AC4179" w:rsidRPr="00EB67D9" w14:paraId="5B3CBECB" w14:textId="77777777">
        <w:tc>
          <w:tcPr>
            <w:tcW w:w="2808" w:type="dxa"/>
          </w:tcPr>
          <w:p w14:paraId="6E21F7A3" w14:textId="0EE57CDA" w:rsidR="00AC4179" w:rsidRPr="00EB67D9" w:rsidRDefault="00AC4179">
            <w:pPr>
              <w:rPr>
                <w:rFonts w:ascii="Arial" w:hAnsi="Arial" w:cs="Arial"/>
              </w:rPr>
            </w:pPr>
            <w:r w:rsidRPr="00EB67D9">
              <w:rPr>
                <w:rFonts w:ascii="Arial" w:hAnsi="Arial" w:cs="Arial"/>
              </w:rPr>
              <w:t xml:space="preserve">1,4-Dichlorobenzene   </w:t>
            </w:r>
          </w:p>
        </w:tc>
        <w:tc>
          <w:tcPr>
            <w:tcW w:w="5760" w:type="dxa"/>
          </w:tcPr>
          <w:p w14:paraId="28262A98" w14:textId="77777777" w:rsidR="00AC4179" w:rsidRPr="00EB67D9" w:rsidRDefault="00AC4179">
            <w:pPr>
              <w:rPr>
                <w:rFonts w:ascii="Arial" w:hAnsi="Arial" w:cs="Arial"/>
              </w:rPr>
            </w:pPr>
            <w:r w:rsidRPr="00EB67D9">
              <w:rPr>
                <w:rFonts w:ascii="Arial" w:hAnsi="Arial" w:cs="Arial"/>
              </w:rPr>
              <w:t xml:space="preserve"> Discharge from industrial chemical factories   </w:t>
            </w:r>
          </w:p>
        </w:tc>
      </w:tr>
      <w:tr w:rsidR="00AC4179" w:rsidRPr="00EB67D9" w14:paraId="4CD6C0C1" w14:textId="77777777">
        <w:tc>
          <w:tcPr>
            <w:tcW w:w="2808" w:type="dxa"/>
          </w:tcPr>
          <w:p w14:paraId="447046B7" w14:textId="22C2DECC" w:rsidR="00AC4179" w:rsidRPr="00EB67D9" w:rsidRDefault="00AC4179">
            <w:pPr>
              <w:rPr>
                <w:rFonts w:ascii="Arial" w:hAnsi="Arial" w:cs="Arial"/>
              </w:rPr>
            </w:pPr>
            <w:r w:rsidRPr="00EB67D9">
              <w:rPr>
                <w:rFonts w:ascii="Arial" w:hAnsi="Arial" w:cs="Arial"/>
              </w:rPr>
              <w:lastRenderedPageBreak/>
              <w:t xml:space="preserve">1,1-Dichloroethane   </w:t>
            </w:r>
          </w:p>
        </w:tc>
        <w:tc>
          <w:tcPr>
            <w:tcW w:w="5760" w:type="dxa"/>
          </w:tcPr>
          <w:p w14:paraId="2255B393" w14:textId="77777777" w:rsidR="00AC4179" w:rsidRPr="00EB67D9" w:rsidRDefault="00AC4179">
            <w:pPr>
              <w:rPr>
                <w:rFonts w:ascii="Arial" w:hAnsi="Arial" w:cs="Arial"/>
              </w:rPr>
            </w:pPr>
            <w:r w:rsidRPr="00EB67D9">
              <w:rPr>
                <w:rFonts w:ascii="Arial" w:hAnsi="Arial" w:cs="Arial"/>
              </w:rPr>
              <w:t xml:space="preserve"> Extraction and degreasing solvent; used in manufacture of pharmaceuticals, stone, clay and glass products; fumigant   </w:t>
            </w:r>
          </w:p>
        </w:tc>
      </w:tr>
      <w:tr w:rsidR="00AC4179" w:rsidRPr="00EB67D9" w14:paraId="44D119F4" w14:textId="77777777">
        <w:tc>
          <w:tcPr>
            <w:tcW w:w="2808" w:type="dxa"/>
          </w:tcPr>
          <w:p w14:paraId="65AD8859" w14:textId="4552BBF3" w:rsidR="00AC4179" w:rsidRPr="00EB67D9" w:rsidRDefault="00250A0A">
            <w:pPr>
              <w:rPr>
                <w:rFonts w:ascii="Arial" w:hAnsi="Arial" w:cs="Arial"/>
              </w:rPr>
            </w:pPr>
            <w:r w:rsidRPr="00EB67D9">
              <w:rPr>
                <w:rFonts w:ascii="Arial" w:hAnsi="Arial" w:cs="Arial"/>
              </w:rPr>
              <w:t xml:space="preserve">1,2-Dichloroethane </w:t>
            </w:r>
          </w:p>
        </w:tc>
        <w:tc>
          <w:tcPr>
            <w:tcW w:w="5760" w:type="dxa"/>
          </w:tcPr>
          <w:p w14:paraId="4D54AF2C" w14:textId="77777777" w:rsidR="00AC4179" w:rsidRPr="00EB67D9" w:rsidRDefault="00AC4179">
            <w:pPr>
              <w:rPr>
                <w:rFonts w:ascii="Arial" w:hAnsi="Arial" w:cs="Arial"/>
              </w:rPr>
            </w:pPr>
            <w:r w:rsidRPr="00EB67D9">
              <w:rPr>
                <w:rFonts w:ascii="Arial" w:hAnsi="Arial" w:cs="Arial"/>
              </w:rPr>
              <w:t xml:space="preserve"> Discharge from </w:t>
            </w:r>
            <w:r w:rsidR="00250A0A" w:rsidRPr="00EB67D9">
              <w:rPr>
                <w:rFonts w:ascii="Arial" w:hAnsi="Arial" w:cs="Arial"/>
              </w:rPr>
              <w:t xml:space="preserve">industrial chemical factories </w:t>
            </w:r>
          </w:p>
        </w:tc>
      </w:tr>
      <w:tr w:rsidR="00AC4179" w:rsidRPr="00EB67D9" w14:paraId="7A0084E6" w14:textId="77777777">
        <w:tc>
          <w:tcPr>
            <w:tcW w:w="2808" w:type="dxa"/>
          </w:tcPr>
          <w:p w14:paraId="24DD7FDB" w14:textId="5EC39B11" w:rsidR="00AC4179" w:rsidRPr="00EB67D9" w:rsidRDefault="00250A0A">
            <w:pPr>
              <w:rPr>
                <w:rFonts w:ascii="Arial" w:hAnsi="Arial" w:cs="Arial"/>
              </w:rPr>
            </w:pPr>
            <w:r w:rsidRPr="00EB67D9">
              <w:rPr>
                <w:rFonts w:ascii="Arial" w:hAnsi="Arial" w:cs="Arial"/>
              </w:rPr>
              <w:t xml:space="preserve">1,1-Dichloroethylene </w:t>
            </w:r>
          </w:p>
        </w:tc>
        <w:tc>
          <w:tcPr>
            <w:tcW w:w="5760" w:type="dxa"/>
          </w:tcPr>
          <w:p w14:paraId="607EC2B5" w14:textId="77777777" w:rsidR="00AC4179" w:rsidRPr="00EB67D9" w:rsidRDefault="00AC4179">
            <w:pPr>
              <w:rPr>
                <w:rFonts w:ascii="Arial" w:hAnsi="Arial" w:cs="Arial"/>
              </w:rPr>
            </w:pPr>
            <w:r w:rsidRPr="00EB67D9">
              <w:rPr>
                <w:rFonts w:ascii="Arial" w:hAnsi="Arial" w:cs="Arial"/>
              </w:rPr>
              <w:t xml:space="preserve"> Discharge from industrial chemical factories </w:t>
            </w:r>
          </w:p>
        </w:tc>
      </w:tr>
      <w:tr w:rsidR="00AC4179" w:rsidRPr="00EB67D9" w14:paraId="72A57C47" w14:textId="77777777">
        <w:tc>
          <w:tcPr>
            <w:tcW w:w="2808" w:type="dxa"/>
          </w:tcPr>
          <w:p w14:paraId="00F76205" w14:textId="56ACD507" w:rsidR="00AC4179" w:rsidRPr="00EB67D9" w:rsidRDefault="00250A0A">
            <w:pPr>
              <w:rPr>
                <w:rFonts w:ascii="Arial" w:hAnsi="Arial" w:cs="Arial"/>
              </w:rPr>
            </w:pPr>
            <w:r w:rsidRPr="00EB67D9">
              <w:rPr>
                <w:rFonts w:ascii="Arial" w:hAnsi="Arial" w:cs="Arial"/>
              </w:rPr>
              <w:t>cis-1,2-Dichloroethylen</w:t>
            </w:r>
            <w:r w:rsidR="00AC4179" w:rsidRPr="00EB67D9">
              <w:rPr>
                <w:rFonts w:ascii="Arial" w:hAnsi="Arial" w:cs="Arial"/>
              </w:rPr>
              <w:t xml:space="preserve">  </w:t>
            </w:r>
          </w:p>
        </w:tc>
        <w:tc>
          <w:tcPr>
            <w:tcW w:w="5760" w:type="dxa"/>
          </w:tcPr>
          <w:p w14:paraId="2D78140A" w14:textId="77777777" w:rsidR="00AC4179" w:rsidRPr="00EB67D9" w:rsidRDefault="00AC4179">
            <w:pPr>
              <w:rPr>
                <w:rFonts w:ascii="Arial" w:hAnsi="Arial" w:cs="Arial"/>
              </w:rPr>
            </w:pPr>
            <w:r w:rsidRPr="00EB67D9">
              <w:rPr>
                <w:rFonts w:ascii="Arial" w:hAnsi="Arial" w:cs="Arial"/>
              </w:rPr>
              <w:t xml:space="preserve"> Discharge from </w:t>
            </w:r>
            <w:r w:rsidR="008E7082" w:rsidRPr="00EB67D9">
              <w:rPr>
                <w:rFonts w:ascii="Arial" w:hAnsi="Arial" w:cs="Arial"/>
              </w:rPr>
              <w:t xml:space="preserve">industrial chemical factories; </w:t>
            </w:r>
            <w:r w:rsidRPr="00EB67D9">
              <w:rPr>
                <w:rFonts w:ascii="Arial" w:hAnsi="Arial" w:cs="Arial"/>
              </w:rPr>
              <w:t xml:space="preserve">major biodegradation byproduct of TCE and </w:t>
            </w:r>
            <w:r w:rsidR="00250A0A" w:rsidRPr="00EB67D9">
              <w:rPr>
                <w:rFonts w:ascii="Arial" w:hAnsi="Arial" w:cs="Arial"/>
              </w:rPr>
              <w:t xml:space="preserve">PCE groundwater contamination </w:t>
            </w:r>
          </w:p>
        </w:tc>
      </w:tr>
      <w:tr w:rsidR="00AC4179" w:rsidRPr="00EB67D9" w14:paraId="5758DB29" w14:textId="77777777">
        <w:tc>
          <w:tcPr>
            <w:tcW w:w="2808" w:type="dxa"/>
          </w:tcPr>
          <w:p w14:paraId="519DA16C" w14:textId="25ED3C8C" w:rsidR="00AC4179" w:rsidRPr="00EB67D9" w:rsidRDefault="00250A0A">
            <w:pPr>
              <w:rPr>
                <w:rFonts w:ascii="Arial" w:hAnsi="Arial" w:cs="Arial"/>
              </w:rPr>
            </w:pPr>
            <w:r w:rsidRPr="00EB67D9">
              <w:rPr>
                <w:rFonts w:ascii="Arial" w:hAnsi="Arial" w:cs="Arial"/>
              </w:rPr>
              <w:t xml:space="preserve">trans-1,2-Dichloroethylene </w:t>
            </w:r>
          </w:p>
        </w:tc>
        <w:tc>
          <w:tcPr>
            <w:tcW w:w="5760" w:type="dxa"/>
          </w:tcPr>
          <w:p w14:paraId="27468494" w14:textId="77777777" w:rsidR="00AC4179" w:rsidRPr="00EB67D9" w:rsidRDefault="00AC4179">
            <w:pPr>
              <w:rPr>
                <w:rFonts w:ascii="Arial" w:hAnsi="Arial" w:cs="Arial"/>
              </w:rPr>
            </w:pPr>
            <w:r w:rsidRPr="00EB67D9">
              <w:rPr>
                <w:rFonts w:ascii="Arial" w:hAnsi="Arial" w:cs="Arial"/>
              </w:rPr>
              <w:t xml:space="preserve"> Discharge from industrial chemical factories; minor biodegradation byproduct of TCE and </w:t>
            </w:r>
            <w:r w:rsidR="00250A0A" w:rsidRPr="00EB67D9">
              <w:rPr>
                <w:rFonts w:ascii="Arial" w:hAnsi="Arial" w:cs="Arial"/>
              </w:rPr>
              <w:t xml:space="preserve">PCE groundwater contamination </w:t>
            </w:r>
          </w:p>
        </w:tc>
      </w:tr>
      <w:tr w:rsidR="00AC4179" w:rsidRPr="00EB67D9" w14:paraId="202895D5" w14:textId="77777777">
        <w:tc>
          <w:tcPr>
            <w:tcW w:w="2808" w:type="dxa"/>
          </w:tcPr>
          <w:p w14:paraId="06DC92FB" w14:textId="733F0909" w:rsidR="00AC4179" w:rsidRPr="00EB67D9" w:rsidRDefault="00250A0A">
            <w:pPr>
              <w:rPr>
                <w:rFonts w:ascii="Arial" w:hAnsi="Arial" w:cs="Arial"/>
              </w:rPr>
            </w:pPr>
            <w:r w:rsidRPr="00EB67D9">
              <w:rPr>
                <w:rFonts w:ascii="Arial" w:hAnsi="Arial" w:cs="Arial"/>
              </w:rPr>
              <w:t xml:space="preserve">Dichloromethane </w:t>
            </w:r>
          </w:p>
        </w:tc>
        <w:tc>
          <w:tcPr>
            <w:tcW w:w="5760" w:type="dxa"/>
          </w:tcPr>
          <w:p w14:paraId="56FF6DEA" w14:textId="77777777" w:rsidR="00AC4179" w:rsidRPr="00EB67D9" w:rsidRDefault="00AC4179">
            <w:pPr>
              <w:rPr>
                <w:rFonts w:ascii="Arial" w:hAnsi="Arial" w:cs="Arial"/>
              </w:rPr>
            </w:pPr>
            <w:r w:rsidRPr="00EB67D9">
              <w:rPr>
                <w:rFonts w:ascii="Arial" w:hAnsi="Arial" w:cs="Arial"/>
              </w:rPr>
              <w:t xml:space="preserve"> Discharge from pharmaceutical and ch</w:t>
            </w:r>
            <w:r w:rsidR="00250A0A" w:rsidRPr="00EB67D9">
              <w:rPr>
                <w:rFonts w:ascii="Arial" w:hAnsi="Arial" w:cs="Arial"/>
              </w:rPr>
              <w:t xml:space="preserve">emical factories; insecticide </w:t>
            </w:r>
          </w:p>
        </w:tc>
      </w:tr>
      <w:tr w:rsidR="00AC4179" w:rsidRPr="00EB67D9" w14:paraId="0D5F8781" w14:textId="77777777">
        <w:tc>
          <w:tcPr>
            <w:tcW w:w="2808" w:type="dxa"/>
          </w:tcPr>
          <w:p w14:paraId="5008CE77" w14:textId="64CFF5D0" w:rsidR="00AC4179" w:rsidRPr="00EB67D9" w:rsidRDefault="00250A0A">
            <w:pPr>
              <w:rPr>
                <w:rFonts w:ascii="Arial" w:hAnsi="Arial" w:cs="Arial"/>
              </w:rPr>
            </w:pPr>
            <w:r w:rsidRPr="00EB67D9">
              <w:rPr>
                <w:rFonts w:ascii="Arial" w:hAnsi="Arial" w:cs="Arial"/>
              </w:rPr>
              <w:t xml:space="preserve">1,2-Dichloropropane </w:t>
            </w:r>
          </w:p>
        </w:tc>
        <w:tc>
          <w:tcPr>
            <w:tcW w:w="5760" w:type="dxa"/>
          </w:tcPr>
          <w:p w14:paraId="7CE58D02" w14:textId="77777777" w:rsidR="00AC4179" w:rsidRPr="00EB67D9" w:rsidRDefault="00AC4179">
            <w:pPr>
              <w:rPr>
                <w:rFonts w:ascii="Arial" w:hAnsi="Arial" w:cs="Arial"/>
              </w:rPr>
            </w:pPr>
            <w:r w:rsidRPr="00EB67D9">
              <w:rPr>
                <w:rFonts w:ascii="Arial" w:hAnsi="Arial" w:cs="Arial"/>
              </w:rPr>
              <w:t xml:space="preserve"> Discharge from </w:t>
            </w:r>
            <w:r w:rsidR="008E7082" w:rsidRPr="00EB67D9">
              <w:rPr>
                <w:rFonts w:ascii="Arial" w:hAnsi="Arial" w:cs="Arial"/>
              </w:rPr>
              <w:t xml:space="preserve">industrial chemical factories; </w:t>
            </w:r>
            <w:r w:rsidRPr="00EB67D9">
              <w:rPr>
                <w:rFonts w:ascii="Arial" w:hAnsi="Arial" w:cs="Arial"/>
              </w:rPr>
              <w:t>primar</w:t>
            </w:r>
            <w:r w:rsidR="00250A0A" w:rsidRPr="00EB67D9">
              <w:rPr>
                <w:rFonts w:ascii="Arial" w:hAnsi="Arial" w:cs="Arial"/>
              </w:rPr>
              <w:t xml:space="preserve">y component of some fumigants </w:t>
            </w:r>
          </w:p>
        </w:tc>
      </w:tr>
      <w:tr w:rsidR="00AC4179" w:rsidRPr="00EB67D9" w14:paraId="0A195D83" w14:textId="77777777">
        <w:tc>
          <w:tcPr>
            <w:tcW w:w="2808" w:type="dxa"/>
          </w:tcPr>
          <w:p w14:paraId="24DE2A6B" w14:textId="77777777" w:rsidR="00AC4179" w:rsidRPr="00EB67D9" w:rsidRDefault="00AC4179">
            <w:pPr>
              <w:rPr>
                <w:rFonts w:ascii="Arial" w:hAnsi="Arial" w:cs="Arial"/>
              </w:rPr>
            </w:pPr>
            <w:r w:rsidRPr="00EB67D9">
              <w:rPr>
                <w:rFonts w:ascii="Arial" w:hAnsi="Arial" w:cs="Arial"/>
              </w:rPr>
              <w:t>1,</w:t>
            </w:r>
            <w:r w:rsidR="00250A0A" w:rsidRPr="00EB67D9">
              <w:rPr>
                <w:rFonts w:ascii="Arial" w:hAnsi="Arial" w:cs="Arial"/>
              </w:rPr>
              <w:t xml:space="preserve">3-Dichloropropene </w:t>
            </w:r>
          </w:p>
        </w:tc>
        <w:tc>
          <w:tcPr>
            <w:tcW w:w="5760" w:type="dxa"/>
          </w:tcPr>
          <w:p w14:paraId="7A0E1A71" w14:textId="77777777" w:rsidR="00AC4179" w:rsidRPr="00EB67D9" w:rsidRDefault="00AC4179">
            <w:pPr>
              <w:rPr>
                <w:rFonts w:ascii="Arial" w:hAnsi="Arial" w:cs="Arial"/>
              </w:rPr>
            </w:pPr>
            <w:r w:rsidRPr="00EB67D9">
              <w:rPr>
                <w:rFonts w:ascii="Arial" w:hAnsi="Arial" w:cs="Arial"/>
              </w:rPr>
              <w:t xml:space="preserve"> Runoff/leaching from nematocide used on croplands   </w:t>
            </w:r>
          </w:p>
        </w:tc>
      </w:tr>
      <w:tr w:rsidR="00AC4179" w:rsidRPr="00EB67D9" w14:paraId="5A98A99F" w14:textId="77777777">
        <w:tc>
          <w:tcPr>
            <w:tcW w:w="2808" w:type="dxa"/>
          </w:tcPr>
          <w:p w14:paraId="0A2512D4" w14:textId="26B9A21C" w:rsidR="00AC4179" w:rsidRPr="00EB67D9" w:rsidRDefault="00AC4179">
            <w:pPr>
              <w:rPr>
                <w:rFonts w:ascii="Arial" w:hAnsi="Arial" w:cs="Arial"/>
              </w:rPr>
            </w:pPr>
            <w:r w:rsidRPr="00EB67D9">
              <w:rPr>
                <w:rFonts w:ascii="Arial" w:hAnsi="Arial" w:cs="Arial"/>
              </w:rPr>
              <w:t xml:space="preserve">Ethylbenzene   </w:t>
            </w:r>
          </w:p>
        </w:tc>
        <w:tc>
          <w:tcPr>
            <w:tcW w:w="5760" w:type="dxa"/>
          </w:tcPr>
          <w:p w14:paraId="4B50173F" w14:textId="77777777" w:rsidR="00AC4179" w:rsidRPr="00EB67D9" w:rsidRDefault="00AC4179">
            <w:pPr>
              <w:rPr>
                <w:rFonts w:ascii="Arial" w:hAnsi="Arial" w:cs="Arial"/>
              </w:rPr>
            </w:pPr>
            <w:r w:rsidRPr="00EB67D9">
              <w:rPr>
                <w:rFonts w:ascii="Arial" w:hAnsi="Arial" w:cs="Arial"/>
              </w:rPr>
              <w:t xml:space="preserve"> Discharge from petroleum refineries; </w:t>
            </w:r>
            <w:r w:rsidR="00250A0A" w:rsidRPr="00EB67D9">
              <w:rPr>
                <w:rFonts w:ascii="Arial" w:hAnsi="Arial" w:cs="Arial"/>
              </w:rPr>
              <w:t xml:space="preserve">industrial chemical factories </w:t>
            </w:r>
          </w:p>
        </w:tc>
      </w:tr>
      <w:tr w:rsidR="002344D2" w:rsidRPr="00EB67D9" w14:paraId="587012C7" w14:textId="77777777">
        <w:tc>
          <w:tcPr>
            <w:tcW w:w="2808" w:type="dxa"/>
          </w:tcPr>
          <w:p w14:paraId="2DB01B85" w14:textId="7FB39188" w:rsidR="002344D2" w:rsidRPr="00EB67D9" w:rsidRDefault="002344D2" w:rsidP="00B91EEF">
            <w:pPr>
              <w:rPr>
                <w:rFonts w:ascii="Arial" w:hAnsi="Arial" w:cs="Arial"/>
              </w:rPr>
            </w:pPr>
            <w:r w:rsidRPr="00EB67D9">
              <w:rPr>
                <w:rFonts w:ascii="Arial" w:hAnsi="Arial" w:cs="Arial"/>
              </w:rPr>
              <w:t>Methyl-tert-butyl ether (MTBE)</w:t>
            </w:r>
          </w:p>
        </w:tc>
        <w:tc>
          <w:tcPr>
            <w:tcW w:w="5760" w:type="dxa"/>
          </w:tcPr>
          <w:p w14:paraId="581C803A" w14:textId="77777777" w:rsidR="002344D2" w:rsidRPr="00EB67D9" w:rsidRDefault="002344D2" w:rsidP="00610F71">
            <w:pPr>
              <w:rPr>
                <w:rFonts w:ascii="Arial" w:hAnsi="Arial" w:cs="Arial"/>
              </w:rPr>
            </w:pPr>
            <w:r w:rsidRPr="00EB67D9">
              <w:rPr>
                <w:rFonts w:ascii="Arial" w:hAnsi="Arial" w:cs="Arial"/>
              </w:rPr>
              <w:t>Leaking underground storage tanks; discharge from petroleum and chemical factories</w:t>
            </w:r>
          </w:p>
        </w:tc>
      </w:tr>
      <w:tr w:rsidR="002344D2" w:rsidRPr="00EB67D9" w14:paraId="5D3B5F71" w14:textId="77777777">
        <w:tc>
          <w:tcPr>
            <w:tcW w:w="2808" w:type="dxa"/>
          </w:tcPr>
          <w:p w14:paraId="5E8D30BC" w14:textId="6A645999" w:rsidR="002344D2" w:rsidRPr="00EB67D9" w:rsidRDefault="00250A0A">
            <w:pPr>
              <w:rPr>
                <w:rFonts w:ascii="Arial" w:hAnsi="Arial" w:cs="Arial"/>
              </w:rPr>
            </w:pPr>
            <w:r w:rsidRPr="00EB67D9">
              <w:rPr>
                <w:rFonts w:ascii="Arial" w:hAnsi="Arial" w:cs="Arial"/>
              </w:rPr>
              <w:t xml:space="preserve">Monochlorobenzene </w:t>
            </w:r>
          </w:p>
        </w:tc>
        <w:tc>
          <w:tcPr>
            <w:tcW w:w="5760" w:type="dxa"/>
          </w:tcPr>
          <w:p w14:paraId="69939155" w14:textId="7DB0B11D" w:rsidR="002344D2" w:rsidRPr="00EB67D9" w:rsidRDefault="002344D2">
            <w:pPr>
              <w:rPr>
                <w:rFonts w:ascii="Arial" w:hAnsi="Arial" w:cs="Arial"/>
              </w:rPr>
            </w:pPr>
            <w:r w:rsidRPr="00EB67D9">
              <w:rPr>
                <w:rFonts w:ascii="Arial" w:hAnsi="Arial" w:cs="Arial"/>
              </w:rPr>
              <w:t xml:space="preserve"> Discharge from industrial and agricultural chemical factori</w:t>
            </w:r>
            <w:r w:rsidR="00250A0A" w:rsidRPr="00EB67D9">
              <w:rPr>
                <w:rFonts w:ascii="Arial" w:hAnsi="Arial" w:cs="Arial"/>
              </w:rPr>
              <w:t xml:space="preserve">es and drycleaning facilities </w:t>
            </w:r>
          </w:p>
        </w:tc>
      </w:tr>
      <w:tr w:rsidR="002344D2" w:rsidRPr="00EB67D9" w14:paraId="2A313938" w14:textId="77777777">
        <w:tc>
          <w:tcPr>
            <w:tcW w:w="2808" w:type="dxa"/>
          </w:tcPr>
          <w:p w14:paraId="49C94BAA" w14:textId="13049D4B" w:rsidR="002344D2" w:rsidRPr="00EB67D9" w:rsidRDefault="00250A0A">
            <w:pPr>
              <w:rPr>
                <w:rFonts w:ascii="Arial" w:hAnsi="Arial" w:cs="Arial"/>
              </w:rPr>
            </w:pPr>
            <w:r w:rsidRPr="00EB67D9">
              <w:rPr>
                <w:rFonts w:ascii="Arial" w:hAnsi="Arial" w:cs="Arial"/>
              </w:rPr>
              <w:t xml:space="preserve">Styrene </w:t>
            </w:r>
          </w:p>
        </w:tc>
        <w:tc>
          <w:tcPr>
            <w:tcW w:w="5760" w:type="dxa"/>
          </w:tcPr>
          <w:p w14:paraId="4A689BE3" w14:textId="77777777" w:rsidR="002344D2" w:rsidRPr="00EB67D9" w:rsidRDefault="002344D2">
            <w:pPr>
              <w:rPr>
                <w:rFonts w:ascii="Arial" w:hAnsi="Arial" w:cs="Arial"/>
              </w:rPr>
            </w:pPr>
            <w:r w:rsidRPr="00EB67D9">
              <w:rPr>
                <w:rFonts w:ascii="Arial" w:hAnsi="Arial" w:cs="Arial"/>
              </w:rPr>
              <w:t xml:space="preserve"> Discharge from rubber and plastic facto</w:t>
            </w:r>
            <w:r w:rsidR="00250A0A" w:rsidRPr="00EB67D9">
              <w:rPr>
                <w:rFonts w:ascii="Arial" w:hAnsi="Arial" w:cs="Arial"/>
              </w:rPr>
              <w:t xml:space="preserve">ries; leaching from landfills </w:t>
            </w:r>
          </w:p>
        </w:tc>
      </w:tr>
      <w:tr w:rsidR="002344D2" w:rsidRPr="00EB67D9" w14:paraId="2037DE5E" w14:textId="77777777">
        <w:tc>
          <w:tcPr>
            <w:tcW w:w="2808" w:type="dxa"/>
          </w:tcPr>
          <w:p w14:paraId="3D6CE672" w14:textId="5B97DE0A" w:rsidR="002344D2" w:rsidRPr="00EB67D9" w:rsidRDefault="002344D2">
            <w:pPr>
              <w:rPr>
                <w:rFonts w:ascii="Arial" w:hAnsi="Arial" w:cs="Arial"/>
              </w:rPr>
            </w:pPr>
            <w:r w:rsidRPr="00EB67D9">
              <w:rPr>
                <w:rFonts w:ascii="Arial" w:hAnsi="Arial" w:cs="Arial"/>
              </w:rPr>
              <w:t xml:space="preserve">1,1,2,2-Tetrachloroethane  </w:t>
            </w:r>
          </w:p>
        </w:tc>
        <w:tc>
          <w:tcPr>
            <w:tcW w:w="5760" w:type="dxa"/>
          </w:tcPr>
          <w:p w14:paraId="15D179BC" w14:textId="77777777" w:rsidR="002344D2" w:rsidRPr="00EB67D9" w:rsidRDefault="002344D2">
            <w:pPr>
              <w:rPr>
                <w:rFonts w:ascii="Arial" w:hAnsi="Arial" w:cs="Arial"/>
              </w:rPr>
            </w:pPr>
            <w:r w:rsidRPr="00EB67D9">
              <w:rPr>
                <w:rFonts w:ascii="Arial" w:hAnsi="Arial" w:cs="Arial"/>
              </w:rPr>
              <w:t xml:space="preserve"> Discharge from industrial and agricultural chemical factories; solvent used in production of TCE, pes</w:t>
            </w:r>
            <w:r w:rsidR="00250A0A" w:rsidRPr="00EB67D9">
              <w:rPr>
                <w:rFonts w:ascii="Arial" w:hAnsi="Arial" w:cs="Arial"/>
              </w:rPr>
              <w:t xml:space="preserve">ticides, varnish and lacquers </w:t>
            </w:r>
          </w:p>
        </w:tc>
      </w:tr>
      <w:tr w:rsidR="002344D2" w:rsidRPr="00EB67D9" w14:paraId="62D92D6B" w14:textId="77777777">
        <w:tc>
          <w:tcPr>
            <w:tcW w:w="2808" w:type="dxa"/>
          </w:tcPr>
          <w:p w14:paraId="1A5A710D" w14:textId="24CE3410" w:rsidR="002344D2" w:rsidRPr="00EB67D9" w:rsidRDefault="00250A0A">
            <w:pPr>
              <w:rPr>
                <w:rFonts w:ascii="Arial" w:hAnsi="Arial" w:cs="Arial"/>
              </w:rPr>
            </w:pPr>
            <w:r w:rsidRPr="00EB67D9">
              <w:rPr>
                <w:rFonts w:ascii="Arial" w:hAnsi="Arial" w:cs="Arial"/>
              </w:rPr>
              <w:t xml:space="preserve">Tetrachloroethylene (PCE) </w:t>
            </w:r>
          </w:p>
        </w:tc>
        <w:tc>
          <w:tcPr>
            <w:tcW w:w="5760" w:type="dxa"/>
          </w:tcPr>
          <w:p w14:paraId="1AAFBC58" w14:textId="77777777" w:rsidR="002344D2" w:rsidRPr="00EB67D9" w:rsidRDefault="002344D2">
            <w:pPr>
              <w:rPr>
                <w:rFonts w:ascii="Arial" w:hAnsi="Arial" w:cs="Arial"/>
              </w:rPr>
            </w:pPr>
            <w:r w:rsidRPr="00EB67D9">
              <w:rPr>
                <w:rFonts w:ascii="Arial" w:hAnsi="Arial" w:cs="Arial"/>
              </w:rPr>
              <w:t xml:space="preserve"> Discharge from factories, dry cleaners, and</w:t>
            </w:r>
            <w:r w:rsidR="00250A0A" w:rsidRPr="00EB67D9">
              <w:rPr>
                <w:rFonts w:ascii="Arial" w:hAnsi="Arial" w:cs="Arial"/>
              </w:rPr>
              <w:t xml:space="preserve"> auto shops (metal degreaser) </w:t>
            </w:r>
          </w:p>
        </w:tc>
      </w:tr>
      <w:tr w:rsidR="002344D2" w:rsidRPr="00EB67D9" w14:paraId="0B65C35B" w14:textId="77777777">
        <w:tc>
          <w:tcPr>
            <w:tcW w:w="2808" w:type="dxa"/>
          </w:tcPr>
          <w:p w14:paraId="40B05D94" w14:textId="02FBFEEE" w:rsidR="002344D2" w:rsidRPr="00EB67D9" w:rsidRDefault="002344D2">
            <w:pPr>
              <w:rPr>
                <w:rFonts w:ascii="Arial" w:hAnsi="Arial" w:cs="Arial"/>
              </w:rPr>
            </w:pPr>
            <w:r w:rsidRPr="00EB67D9">
              <w:rPr>
                <w:rFonts w:ascii="Arial" w:hAnsi="Arial" w:cs="Arial"/>
              </w:rPr>
              <w:t>1,2,4-Tric</w:t>
            </w:r>
            <w:r w:rsidR="00250A0A" w:rsidRPr="00EB67D9">
              <w:rPr>
                <w:rFonts w:ascii="Arial" w:hAnsi="Arial" w:cs="Arial"/>
              </w:rPr>
              <w:t>hlorobenzene</w:t>
            </w:r>
            <w:r w:rsidRPr="00EB67D9">
              <w:rPr>
                <w:rFonts w:ascii="Arial" w:hAnsi="Arial" w:cs="Arial"/>
              </w:rPr>
              <w:t xml:space="preserve"> </w:t>
            </w:r>
          </w:p>
        </w:tc>
        <w:tc>
          <w:tcPr>
            <w:tcW w:w="5760" w:type="dxa"/>
          </w:tcPr>
          <w:p w14:paraId="4902CC55" w14:textId="77777777" w:rsidR="002344D2" w:rsidRPr="00EB67D9" w:rsidRDefault="002344D2">
            <w:pPr>
              <w:rPr>
                <w:rFonts w:ascii="Arial" w:hAnsi="Arial" w:cs="Arial"/>
              </w:rPr>
            </w:pPr>
            <w:r w:rsidRPr="00EB67D9">
              <w:rPr>
                <w:rFonts w:ascii="Arial" w:hAnsi="Arial" w:cs="Arial"/>
              </w:rPr>
              <w:t xml:space="preserve"> Discharge fro</w:t>
            </w:r>
            <w:r w:rsidR="00250A0A" w:rsidRPr="00EB67D9">
              <w:rPr>
                <w:rFonts w:ascii="Arial" w:hAnsi="Arial" w:cs="Arial"/>
              </w:rPr>
              <w:t xml:space="preserve">m textile-finishing factories </w:t>
            </w:r>
          </w:p>
        </w:tc>
      </w:tr>
      <w:tr w:rsidR="002344D2" w:rsidRPr="00EB67D9" w14:paraId="4C9F0635" w14:textId="77777777">
        <w:tc>
          <w:tcPr>
            <w:tcW w:w="2808" w:type="dxa"/>
          </w:tcPr>
          <w:p w14:paraId="5A0431CE" w14:textId="4131930C" w:rsidR="002344D2" w:rsidRPr="00EB67D9" w:rsidRDefault="00250A0A">
            <w:pPr>
              <w:rPr>
                <w:rFonts w:ascii="Arial" w:hAnsi="Arial" w:cs="Arial"/>
              </w:rPr>
            </w:pPr>
            <w:r w:rsidRPr="00EB67D9">
              <w:rPr>
                <w:rFonts w:ascii="Arial" w:hAnsi="Arial" w:cs="Arial"/>
              </w:rPr>
              <w:t>1,1,1-Trichloroethan</w:t>
            </w:r>
            <w:r w:rsidR="002344D2" w:rsidRPr="00EB67D9">
              <w:rPr>
                <w:rFonts w:ascii="Arial" w:hAnsi="Arial" w:cs="Arial"/>
              </w:rPr>
              <w:t xml:space="preserve">  </w:t>
            </w:r>
          </w:p>
        </w:tc>
        <w:tc>
          <w:tcPr>
            <w:tcW w:w="5760" w:type="dxa"/>
          </w:tcPr>
          <w:p w14:paraId="6DF78B11" w14:textId="77777777" w:rsidR="002344D2" w:rsidRPr="00EB67D9" w:rsidRDefault="002344D2">
            <w:pPr>
              <w:rPr>
                <w:rFonts w:ascii="Arial" w:hAnsi="Arial" w:cs="Arial"/>
              </w:rPr>
            </w:pPr>
            <w:r w:rsidRPr="00EB67D9">
              <w:rPr>
                <w:rFonts w:ascii="Arial" w:hAnsi="Arial" w:cs="Arial"/>
              </w:rPr>
              <w:t xml:space="preserve"> Discharge from metal degreasing sites and other factories; </w:t>
            </w:r>
            <w:r w:rsidR="00250A0A" w:rsidRPr="00EB67D9">
              <w:rPr>
                <w:rFonts w:ascii="Arial" w:hAnsi="Arial" w:cs="Arial"/>
              </w:rPr>
              <w:t xml:space="preserve">manufacture of food wrappings </w:t>
            </w:r>
          </w:p>
        </w:tc>
      </w:tr>
      <w:tr w:rsidR="002344D2" w:rsidRPr="00EB67D9" w14:paraId="7C1A7248" w14:textId="77777777">
        <w:tc>
          <w:tcPr>
            <w:tcW w:w="2808" w:type="dxa"/>
          </w:tcPr>
          <w:p w14:paraId="0BBE02FD" w14:textId="36B84A15" w:rsidR="002344D2" w:rsidRPr="00EB67D9" w:rsidRDefault="00250A0A">
            <w:pPr>
              <w:rPr>
                <w:rFonts w:ascii="Arial" w:hAnsi="Arial" w:cs="Arial"/>
              </w:rPr>
            </w:pPr>
            <w:r w:rsidRPr="00EB67D9">
              <w:rPr>
                <w:rFonts w:ascii="Arial" w:hAnsi="Arial" w:cs="Arial"/>
              </w:rPr>
              <w:t>1,1,2-Trichloroethan</w:t>
            </w:r>
            <w:r w:rsidR="002344D2" w:rsidRPr="00EB67D9">
              <w:rPr>
                <w:rFonts w:ascii="Arial" w:hAnsi="Arial" w:cs="Arial"/>
              </w:rPr>
              <w:t xml:space="preserve">  </w:t>
            </w:r>
          </w:p>
        </w:tc>
        <w:tc>
          <w:tcPr>
            <w:tcW w:w="5760" w:type="dxa"/>
          </w:tcPr>
          <w:p w14:paraId="13854E53" w14:textId="77777777" w:rsidR="002344D2" w:rsidRPr="00EB67D9" w:rsidRDefault="002344D2">
            <w:pPr>
              <w:rPr>
                <w:rFonts w:ascii="Arial" w:hAnsi="Arial" w:cs="Arial"/>
              </w:rPr>
            </w:pPr>
            <w:r w:rsidRPr="00EB67D9">
              <w:rPr>
                <w:rFonts w:ascii="Arial" w:hAnsi="Arial" w:cs="Arial"/>
              </w:rPr>
              <w:t xml:space="preserve"> Discharge from industrial chemical factories   </w:t>
            </w:r>
          </w:p>
        </w:tc>
      </w:tr>
      <w:tr w:rsidR="002344D2" w:rsidRPr="00EB67D9" w14:paraId="7A33AFDF" w14:textId="77777777">
        <w:tc>
          <w:tcPr>
            <w:tcW w:w="2808" w:type="dxa"/>
          </w:tcPr>
          <w:p w14:paraId="1D9F33D6" w14:textId="2B3A7857" w:rsidR="002344D2" w:rsidRPr="00EB67D9" w:rsidRDefault="00250A0A">
            <w:pPr>
              <w:rPr>
                <w:rFonts w:ascii="Arial" w:hAnsi="Arial" w:cs="Arial"/>
              </w:rPr>
            </w:pPr>
            <w:r w:rsidRPr="00EB67D9">
              <w:rPr>
                <w:rFonts w:ascii="Arial" w:hAnsi="Arial" w:cs="Arial"/>
              </w:rPr>
              <w:t>Trichloroethylene (TCE)</w:t>
            </w:r>
            <w:r w:rsidR="002344D2" w:rsidRPr="00EB67D9">
              <w:rPr>
                <w:rFonts w:ascii="Arial" w:hAnsi="Arial" w:cs="Arial"/>
              </w:rPr>
              <w:t xml:space="preserve"> </w:t>
            </w:r>
          </w:p>
        </w:tc>
        <w:tc>
          <w:tcPr>
            <w:tcW w:w="5760" w:type="dxa"/>
          </w:tcPr>
          <w:p w14:paraId="7F945FFF" w14:textId="77777777" w:rsidR="002344D2" w:rsidRPr="00EB67D9" w:rsidRDefault="002344D2">
            <w:pPr>
              <w:rPr>
                <w:rFonts w:ascii="Arial" w:hAnsi="Arial" w:cs="Arial"/>
              </w:rPr>
            </w:pPr>
            <w:r w:rsidRPr="00EB67D9">
              <w:rPr>
                <w:rFonts w:ascii="Arial" w:hAnsi="Arial" w:cs="Arial"/>
              </w:rPr>
              <w:t xml:space="preserve"> Discharge from metal degreas</w:t>
            </w:r>
            <w:r w:rsidR="00250A0A" w:rsidRPr="00EB67D9">
              <w:rPr>
                <w:rFonts w:ascii="Arial" w:hAnsi="Arial" w:cs="Arial"/>
              </w:rPr>
              <w:t xml:space="preserve">ing sites and other factories </w:t>
            </w:r>
          </w:p>
        </w:tc>
      </w:tr>
      <w:tr w:rsidR="002344D2" w:rsidRPr="00EB67D9" w14:paraId="087EDD7D" w14:textId="77777777">
        <w:tc>
          <w:tcPr>
            <w:tcW w:w="2808" w:type="dxa"/>
          </w:tcPr>
          <w:p w14:paraId="2BEEF021" w14:textId="6430E0B4" w:rsidR="002344D2" w:rsidRPr="00EB67D9" w:rsidRDefault="00250A0A">
            <w:pPr>
              <w:rPr>
                <w:rFonts w:ascii="Arial" w:hAnsi="Arial" w:cs="Arial"/>
              </w:rPr>
            </w:pPr>
            <w:r w:rsidRPr="00EB67D9">
              <w:rPr>
                <w:rFonts w:ascii="Arial" w:hAnsi="Arial" w:cs="Arial"/>
              </w:rPr>
              <w:t xml:space="preserve">Toluene </w:t>
            </w:r>
          </w:p>
        </w:tc>
        <w:tc>
          <w:tcPr>
            <w:tcW w:w="5760" w:type="dxa"/>
          </w:tcPr>
          <w:p w14:paraId="087EEE0B" w14:textId="77777777" w:rsidR="002344D2" w:rsidRPr="00EB67D9" w:rsidRDefault="002344D2">
            <w:pPr>
              <w:rPr>
                <w:rFonts w:ascii="Arial" w:hAnsi="Arial" w:cs="Arial"/>
              </w:rPr>
            </w:pPr>
            <w:r w:rsidRPr="00EB67D9">
              <w:rPr>
                <w:rFonts w:ascii="Arial" w:hAnsi="Arial" w:cs="Arial"/>
              </w:rPr>
              <w:t xml:space="preserve"> Discharge from petroleum and chemical factorie</w:t>
            </w:r>
            <w:r w:rsidR="00250A0A" w:rsidRPr="00EB67D9">
              <w:rPr>
                <w:rFonts w:ascii="Arial" w:hAnsi="Arial" w:cs="Arial"/>
              </w:rPr>
              <w:t xml:space="preserve">s; underground gas tank leaks </w:t>
            </w:r>
          </w:p>
        </w:tc>
      </w:tr>
      <w:tr w:rsidR="002344D2" w:rsidRPr="00EB67D9" w14:paraId="283766E2" w14:textId="77777777">
        <w:tc>
          <w:tcPr>
            <w:tcW w:w="2808" w:type="dxa"/>
          </w:tcPr>
          <w:p w14:paraId="0603AE73" w14:textId="62492091" w:rsidR="002344D2" w:rsidRPr="00EB67D9" w:rsidRDefault="00250A0A">
            <w:pPr>
              <w:rPr>
                <w:rFonts w:ascii="Arial" w:hAnsi="Arial" w:cs="Arial"/>
              </w:rPr>
            </w:pPr>
            <w:r w:rsidRPr="00EB67D9">
              <w:rPr>
                <w:rFonts w:ascii="Arial" w:hAnsi="Arial" w:cs="Arial"/>
              </w:rPr>
              <w:t>Trichlorofluoromethane</w:t>
            </w:r>
            <w:r w:rsidR="002344D2" w:rsidRPr="00EB67D9">
              <w:rPr>
                <w:rFonts w:ascii="Arial" w:hAnsi="Arial" w:cs="Arial"/>
              </w:rPr>
              <w:t xml:space="preserve"> </w:t>
            </w:r>
          </w:p>
        </w:tc>
        <w:tc>
          <w:tcPr>
            <w:tcW w:w="5760" w:type="dxa"/>
          </w:tcPr>
          <w:p w14:paraId="5648216E" w14:textId="77777777" w:rsidR="002344D2" w:rsidRPr="00EB67D9" w:rsidRDefault="002344D2">
            <w:pPr>
              <w:rPr>
                <w:rFonts w:ascii="Arial" w:hAnsi="Arial" w:cs="Arial"/>
              </w:rPr>
            </w:pPr>
            <w:r w:rsidRPr="00EB67D9">
              <w:rPr>
                <w:rFonts w:ascii="Arial" w:hAnsi="Arial" w:cs="Arial"/>
              </w:rPr>
              <w:t xml:space="preserve"> Discharge from industrial factories; degreasing solven</w:t>
            </w:r>
            <w:r w:rsidR="00250A0A" w:rsidRPr="00EB67D9">
              <w:rPr>
                <w:rFonts w:ascii="Arial" w:hAnsi="Arial" w:cs="Arial"/>
              </w:rPr>
              <w:t xml:space="preserve">t; propellant and refrigerant </w:t>
            </w:r>
          </w:p>
        </w:tc>
      </w:tr>
      <w:tr w:rsidR="002344D2" w:rsidRPr="00EB67D9" w14:paraId="26CCF806" w14:textId="77777777">
        <w:tc>
          <w:tcPr>
            <w:tcW w:w="2808" w:type="dxa"/>
          </w:tcPr>
          <w:p w14:paraId="7072B17C" w14:textId="2B58B36B" w:rsidR="002344D2" w:rsidRPr="00EB67D9" w:rsidRDefault="002344D2">
            <w:pPr>
              <w:rPr>
                <w:rFonts w:ascii="Arial" w:hAnsi="Arial" w:cs="Arial"/>
              </w:rPr>
            </w:pPr>
            <w:r w:rsidRPr="00EB67D9">
              <w:rPr>
                <w:rFonts w:ascii="Arial" w:hAnsi="Arial" w:cs="Arial"/>
              </w:rPr>
              <w:t>1,1,2-Tri</w:t>
            </w:r>
            <w:r w:rsidR="00250A0A" w:rsidRPr="00EB67D9">
              <w:rPr>
                <w:rFonts w:ascii="Arial" w:hAnsi="Arial" w:cs="Arial"/>
              </w:rPr>
              <w:t>chloro-1,2,2- Trifluoroethane</w:t>
            </w:r>
            <w:r w:rsidRPr="00EB67D9">
              <w:rPr>
                <w:rFonts w:ascii="Arial" w:hAnsi="Arial" w:cs="Arial"/>
              </w:rPr>
              <w:t xml:space="preserve"> </w:t>
            </w:r>
          </w:p>
        </w:tc>
        <w:tc>
          <w:tcPr>
            <w:tcW w:w="5760" w:type="dxa"/>
          </w:tcPr>
          <w:p w14:paraId="7B0FC386" w14:textId="1C62BB55" w:rsidR="002344D2" w:rsidRPr="00EB67D9" w:rsidRDefault="002344D2">
            <w:pPr>
              <w:rPr>
                <w:rFonts w:ascii="Arial" w:hAnsi="Arial" w:cs="Arial"/>
              </w:rPr>
            </w:pPr>
            <w:r w:rsidRPr="00EB67D9">
              <w:rPr>
                <w:rFonts w:ascii="Arial" w:hAnsi="Arial" w:cs="Arial"/>
              </w:rPr>
              <w:t xml:space="preserve"> Discharge from metal degreasing sites and other factories; dry</w:t>
            </w:r>
            <w:r w:rsidR="00250A0A" w:rsidRPr="00EB67D9">
              <w:rPr>
                <w:rFonts w:ascii="Arial" w:hAnsi="Arial" w:cs="Arial"/>
              </w:rPr>
              <w:t xml:space="preserve">cleaning solvent; refrigerant </w:t>
            </w:r>
          </w:p>
        </w:tc>
      </w:tr>
      <w:tr w:rsidR="002344D2" w:rsidRPr="00EB67D9" w14:paraId="384D91C1" w14:textId="77777777">
        <w:tc>
          <w:tcPr>
            <w:tcW w:w="2808" w:type="dxa"/>
          </w:tcPr>
          <w:p w14:paraId="2053B9E6" w14:textId="538ED0C0" w:rsidR="002344D2" w:rsidRPr="00EB67D9" w:rsidRDefault="002344D2">
            <w:pPr>
              <w:rPr>
                <w:rFonts w:ascii="Arial" w:hAnsi="Arial" w:cs="Arial"/>
              </w:rPr>
            </w:pPr>
            <w:r w:rsidRPr="00EB67D9">
              <w:rPr>
                <w:rFonts w:ascii="Arial" w:hAnsi="Arial" w:cs="Arial"/>
              </w:rPr>
              <w:lastRenderedPageBreak/>
              <w:t xml:space="preserve">Vinyl chloride   </w:t>
            </w:r>
          </w:p>
        </w:tc>
        <w:tc>
          <w:tcPr>
            <w:tcW w:w="5760" w:type="dxa"/>
          </w:tcPr>
          <w:p w14:paraId="470F7D7A" w14:textId="77777777" w:rsidR="002344D2" w:rsidRPr="00EB67D9" w:rsidRDefault="002344D2">
            <w:pPr>
              <w:rPr>
                <w:rFonts w:ascii="Arial" w:hAnsi="Arial" w:cs="Arial"/>
              </w:rPr>
            </w:pPr>
            <w:r w:rsidRPr="00EB67D9">
              <w:rPr>
                <w:rFonts w:ascii="Arial" w:hAnsi="Arial" w:cs="Arial"/>
              </w:rPr>
              <w:t xml:space="preserve"> Leaching from PVC piping; discharge from plastics factorie</w:t>
            </w:r>
            <w:r w:rsidR="008E7082" w:rsidRPr="00EB67D9">
              <w:rPr>
                <w:rFonts w:ascii="Arial" w:hAnsi="Arial" w:cs="Arial"/>
              </w:rPr>
              <w:t xml:space="preserve">s; biodegradation byproduct of </w:t>
            </w:r>
            <w:r w:rsidRPr="00EB67D9">
              <w:rPr>
                <w:rFonts w:ascii="Arial" w:hAnsi="Arial" w:cs="Arial"/>
              </w:rPr>
              <w:t xml:space="preserve">TCE and PCE groundwater contamination   </w:t>
            </w:r>
          </w:p>
        </w:tc>
      </w:tr>
      <w:tr w:rsidR="002344D2" w:rsidRPr="00EB67D9" w14:paraId="456F8D3F" w14:textId="77777777" w:rsidTr="001C789D">
        <w:tc>
          <w:tcPr>
            <w:tcW w:w="2808" w:type="dxa"/>
            <w:tcBorders>
              <w:bottom w:val="single" w:sz="4" w:space="0" w:color="auto"/>
            </w:tcBorders>
          </w:tcPr>
          <w:p w14:paraId="12DD6A30" w14:textId="634668B6" w:rsidR="002344D2" w:rsidRPr="00EB67D9" w:rsidRDefault="002344D2">
            <w:pPr>
              <w:rPr>
                <w:rFonts w:ascii="Arial" w:hAnsi="Arial" w:cs="Arial"/>
              </w:rPr>
            </w:pPr>
            <w:r w:rsidRPr="00EB67D9">
              <w:rPr>
                <w:rFonts w:ascii="Arial" w:hAnsi="Arial" w:cs="Arial"/>
              </w:rPr>
              <w:t xml:space="preserve">Xylenes   </w:t>
            </w:r>
          </w:p>
        </w:tc>
        <w:tc>
          <w:tcPr>
            <w:tcW w:w="5760" w:type="dxa"/>
            <w:tcBorders>
              <w:bottom w:val="single" w:sz="4" w:space="0" w:color="auto"/>
            </w:tcBorders>
          </w:tcPr>
          <w:p w14:paraId="533F7B71" w14:textId="77777777" w:rsidR="002344D2" w:rsidRPr="00EB67D9" w:rsidRDefault="002344D2">
            <w:pPr>
              <w:rPr>
                <w:rFonts w:ascii="Arial" w:hAnsi="Arial" w:cs="Arial"/>
              </w:rPr>
            </w:pPr>
            <w:r w:rsidRPr="00EB67D9">
              <w:rPr>
                <w:rFonts w:ascii="Arial" w:hAnsi="Arial" w:cs="Arial"/>
              </w:rPr>
              <w:t xml:space="preserve"> Discharge from petroleum and chemical factories; fuel solvent   </w:t>
            </w:r>
          </w:p>
        </w:tc>
      </w:tr>
      <w:tr w:rsidR="001C789D" w:rsidRPr="00EB67D9" w14:paraId="5921B000" w14:textId="77777777" w:rsidTr="001C789D">
        <w:tc>
          <w:tcPr>
            <w:tcW w:w="2808" w:type="dxa"/>
            <w:tcBorders>
              <w:left w:val="nil"/>
              <w:bottom w:val="nil"/>
              <w:right w:val="nil"/>
            </w:tcBorders>
          </w:tcPr>
          <w:p w14:paraId="638A72A4" w14:textId="77777777" w:rsidR="001C789D" w:rsidRPr="00EB67D9" w:rsidRDefault="001C789D">
            <w:pPr>
              <w:rPr>
                <w:rFonts w:ascii="Arial" w:hAnsi="Arial" w:cs="Arial"/>
              </w:rPr>
            </w:pPr>
          </w:p>
          <w:p w14:paraId="515CE5BA" w14:textId="77777777" w:rsidR="00610F71" w:rsidRPr="00EB67D9" w:rsidRDefault="00610F71">
            <w:pPr>
              <w:rPr>
                <w:rFonts w:ascii="Arial" w:hAnsi="Arial" w:cs="Arial"/>
              </w:rPr>
            </w:pPr>
          </w:p>
        </w:tc>
        <w:tc>
          <w:tcPr>
            <w:tcW w:w="5760" w:type="dxa"/>
            <w:tcBorders>
              <w:left w:val="nil"/>
              <w:bottom w:val="nil"/>
              <w:right w:val="nil"/>
            </w:tcBorders>
          </w:tcPr>
          <w:p w14:paraId="73E5FCD7" w14:textId="77777777" w:rsidR="001C789D" w:rsidRPr="00EB67D9" w:rsidRDefault="001C789D">
            <w:pPr>
              <w:rPr>
                <w:rFonts w:ascii="Arial" w:hAnsi="Arial" w:cs="Arial"/>
              </w:rPr>
            </w:pPr>
          </w:p>
        </w:tc>
      </w:tr>
      <w:tr w:rsidR="001C789D" w:rsidRPr="00EB67D9" w14:paraId="04ACE989" w14:textId="77777777" w:rsidTr="009B4188">
        <w:tc>
          <w:tcPr>
            <w:tcW w:w="8568" w:type="dxa"/>
            <w:gridSpan w:val="2"/>
            <w:tcBorders>
              <w:top w:val="nil"/>
              <w:left w:val="nil"/>
              <w:right w:val="nil"/>
            </w:tcBorders>
          </w:tcPr>
          <w:p w14:paraId="7C69DF6A" w14:textId="77777777" w:rsidR="001C789D" w:rsidRPr="00EB67D9" w:rsidRDefault="001C789D">
            <w:pPr>
              <w:rPr>
                <w:rFonts w:ascii="Arial" w:hAnsi="Arial" w:cs="Arial"/>
                <w:u w:val="single"/>
              </w:rPr>
            </w:pPr>
            <w:r w:rsidRPr="00EB67D9">
              <w:rPr>
                <w:rFonts w:ascii="Arial" w:hAnsi="Arial" w:cs="Arial"/>
                <w:i/>
                <w:u w:val="single"/>
              </w:rPr>
              <w:t>Disinfection Byproducts, Disinfection Byproduct Precursors, and Disinfectant Residuals</w:t>
            </w:r>
          </w:p>
        </w:tc>
      </w:tr>
      <w:tr w:rsidR="001C789D" w:rsidRPr="00EB67D9" w14:paraId="62C6B66D" w14:textId="77777777">
        <w:tc>
          <w:tcPr>
            <w:tcW w:w="2808" w:type="dxa"/>
          </w:tcPr>
          <w:p w14:paraId="7887E257" w14:textId="13D3BCCA" w:rsidR="001C789D" w:rsidRPr="00EB67D9" w:rsidRDefault="001C789D">
            <w:pPr>
              <w:rPr>
                <w:rFonts w:ascii="Arial" w:hAnsi="Arial" w:cs="Arial"/>
              </w:rPr>
            </w:pPr>
            <w:r w:rsidRPr="00EB67D9">
              <w:rPr>
                <w:rFonts w:ascii="Arial" w:hAnsi="Arial" w:cs="Arial"/>
              </w:rPr>
              <w:t>Total trihalomethanes (TTHM)</w:t>
            </w:r>
          </w:p>
        </w:tc>
        <w:tc>
          <w:tcPr>
            <w:tcW w:w="5760" w:type="dxa"/>
          </w:tcPr>
          <w:p w14:paraId="10031EF1" w14:textId="77777777" w:rsidR="001C789D" w:rsidRPr="00EB67D9" w:rsidRDefault="001C789D">
            <w:pPr>
              <w:rPr>
                <w:rFonts w:ascii="Arial" w:hAnsi="Arial" w:cs="Arial"/>
              </w:rPr>
            </w:pPr>
            <w:r w:rsidRPr="00EB67D9">
              <w:rPr>
                <w:rFonts w:ascii="Arial" w:hAnsi="Arial" w:cs="Arial"/>
              </w:rPr>
              <w:t xml:space="preserve"> Byproduct of drinking water disinfection</w:t>
            </w:r>
          </w:p>
        </w:tc>
      </w:tr>
      <w:tr w:rsidR="001C789D" w:rsidRPr="00EB67D9" w14:paraId="176EC531" w14:textId="77777777">
        <w:tc>
          <w:tcPr>
            <w:tcW w:w="2808" w:type="dxa"/>
          </w:tcPr>
          <w:p w14:paraId="7C515A3F" w14:textId="474AC718" w:rsidR="001C789D" w:rsidRPr="00EB67D9" w:rsidRDefault="001C789D">
            <w:pPr>
              <w:rPr>
                <w:rFonts w:ascii="Arial" w:hAnsi="Arial" w:cs="Arial"/>
              </w:rPr>
            </w:pPr>
            <w:r w:rsidRPr="00EB67D9">
              <w:rPr>
                <w:rFonts w:ascii="Arial" w:hAnsi="Arial" w:cs="Arial"/>
              </w:rPr>
              <w:t>Haloacetic acids (five) (HAA5)</w:t>
            </w:r>
          </w:p>
        </w:tc>
        <w:tc>
          <w:tcPr>
            <w:tcW w:w="5760" w:type="dxa"/>
          </w:tcPr>
          <w:p w14:paraId="58001D3E" w14:textId="77777777" w:rsidR="001C789D" w:rsidRPr="00EB67D9" w:rsidRDefault="001C789D">
            <w:pPr>
              <w:rPr>
                <w:rFonts w:ascii="Arial" w:hAnsi="Arial" w:cs="Arial"/>
              </w:rPr>
            </w:pPr>
            <w:r w:rsidRPr="00EB67D9">
              <w:rPr>
                <w:rFonts w:ascii="Arial" w:hAnsi="Arial" w:cs="Arial"/>
              </w:rPr>
              <w:t xml:space="preserve"> Byproduct of drinking water disinfection</w:t>
            </w:r>
          </w:p>
        </w:tc>
      </w:tr>
      <w:tr w:rsidR="001C789D" w:rsidRPr="00EB67D9" w14:paraId="1B39E6E6" w14:textId="77777777">
        <w:tc>
          <w:tcPr>
            <w:tcW w:w="2808" w:type="dxa"/>
          </w:tcPr>
          <w:p w14:paraId="0F8FB156" w14:textId="181F670B" w:rsidR="001C789D" w:rsidRPr="00EB67D9" w:rsidRDefault="001C789D">
            <w:pPr>
              <w:rPr>
                <w:rFonts w:ascii="Arial" w:hAnsi="Arial" w:cs="Arial"/>
              </w:rPr>
            </w:pPr>
            <w:r w:rsidRPr="00EB67D9">
              <w:rPr>
                <w:rFonts w:ascii="Arial" w:hAnsi="Arial" w:cs="Arial"/>
              </w:rPr>
              <w:t>Bromate</w:t>
            </w:r>
          </w:p>
        </w:tc>
        <w:tc>
          <w:tcPr>
            <w:tcW w:w="5760" w:type="dxa"/>
          </w:tcPr>
          <w:p w14:paraId="1692DD21" w14:textId="77777777" w:rsidR="001C789D" w:rsidRPr="00EB67D9" w:rsidRDefault="001C789D">
            <w:pPr>
              <w:rPr>
                <w:rFonts w:ascii="Arial" w:hAnsi="Arial" w:cs="Arial"/>
              </w:rPr>
            </w:pPr>
            <w:r w:rsidRPr="00EB67D9">
              <w:rPr>
                <w:rFonts w:ascii="Arial" w:hAnsi="Arial" w:cs="Arial"/>
              </w:rPr>
              <w:t xml:space="preserve"> Byproduct of drinking water disinfection</w:t>
            </w:r>
          </w:p>
        </w:tc>
      </w:tr>
      <w:tr w:rsidR="001C789D" w:rsidRPr="00EB67D9" w14:paraId="73953771" w14:textId="77777777">
        <w:tc>
          <w:tcPr>
            <w:tcW w:w="2808" w:type="dxa"/>
          </w:tcPr>
          <w:p w14:paraId="175BC9F8" w14:textId="04CA7E67" w:rsidR="001C789D" w:rsidRPr="00EB67D9" w:rsidRDefault="001C789D">
            <w:pPr>
              <w:rPr>
                <w:rFonts w:ascii="Arial" w:hAnsi="Arial" w:cs="Arial"/>
              </w:rPr>
            </w:pPr>
            <w:r w:rsidRPr="00EB67D9">
              <w:rPr>
                <w:rFonts w:ascii="Arial" w:hAnsi="Arial" w:cs="Arial"/>
              </w:rPr>
              <w:t>Chloramines</w:t>
            </w:r>
          </w:p>
        </w:tc>
        <w:tc>
          <w:tcPr>
            <w:tcW w:w="5760" w:type="dxa"/>
          </w:tcPr>
          <w:p w14:paraId="375FDC5A" w14:textId="77777777" w:rsidR="001C789D" w:rsidRPr="00EB67D9" w:rsidRDefault="001C789D">
            <w:pPr>
              <w:rPr>
                <w:rFonts w:ascii="Arial" w:hAnsi="Arial" w:cs="Arial"/>
              </w:rPr>
            </w:pPr>
            <w:r w:rsidRPr="00EB67D9">
              <w:rPr>
                <w:rFonts w:ascii="Arial" w:hAnsi="Arial" w:cs="Arial"/>
              </w:rPr>
              <w:t xml:space="preserve"> Drinking water disinfectant added for treatment</w:t>
            </w:r>
          </w:p>
        </w:tc>
      </w:tr>
      <w:tr w:rsidR="001C789D" w:rsidRPr="00EB67D9" w14:paraId="0EE4F203" w14:textId="77777777">
        <w:tc>
          <w:tcPr>
            <w:tcW w:w="2808" w:type="dxa"/>
          </w:tcPr>
          <w:p w14:paraId="3E7CE695" w14:textId="6AC90431" w:rsidR="001C789D" w:rsidRPr="00EB67D9" w:rsidRDefault="001C789D">
            <w:pPr>
              <w:rPr>
                <w:rFonts w:ascii="Arial" w:hAnsi="Arial" w:cs="Arial"/>
              </w:rPr>
            </w:pPr>
            <w:r w:rsidRPr="00EB67D9">
              <w:rPr>
                <w:rFonts w:ascii="Arial" w:hAnsi="Arial" w:cs="Arial"/>
              </w:rPr>
              <w:t>Chlorine</w:t>
            </w:r>
          </w:p>
        </w:tc>
        <w:tc>
          <w:tcPr>
            <w:tcW w:w="5760" w:type="dxa"/>
          </w:tcPr>
          <w:p w14:paraId="58A6B7C5" w14:textId="77777777" w:rsidR="001C789D" w:rsidRPr="00EB67D9" w:rsidRDefault="001C789D">
            <w:pPr>
              <w:rPr>
                <w:rFonts w:ascii="Arial" w:hAnsi="Arial" w:cs="Arial"/>
              </w:rPr>
            </w:pPr>
            <w:r w:rsidRPr="00EB67D9">
              <w:rPr>
                <w:rFonts w:ascii="Arial" w:hAnsi="Arial" w:cs="Arial"/>
              </w:rPr>
              <w:t xml:space="preserve"> Drinking water disinfectant added for treatment</w:t>
            </w:r>
          </w:p>
        </w:tc>
      </w:tr>
      <w:tr w:rsidR="001C789D" w:rsidRPr="00EB67D9" w14:paraId="5DE56F81" w14:textId="77777777">
        <w:tc>
          <w:tcPr>
            <w:tcW w:w="2808" w:type="dxa"/>
          </w:tcPr>
          <w:p w14:paraId="002510B8" w14:textId="481C0960" w:rsidR="001C789D" w:rsidRPr="00EB67D9" w:rsidRDefault="001C789D">
            <w:pPr>
              <w:rPr>
                <w:rFonts w:ascii="Arial" w:hAnsi="Arial" w:cs="Arial"/>
              </w:rPr>
            </w:pPr>
            <w:r w:rsidRPr="00EB67D9">
              <w:rPr>
                <w:rFonts w:ascii="Arial" w:hAnsi="Arial" w:cs="Arial"/>
              </w:rPr>
              <w:t>Chlorite</w:t>
            </w:r>
          </w:p>
        </w:tc>
        <w:tc>
          <w:tcPr>
            <w:tcW w:w="5760" w:type="dxa"/>
          </w:tcPr>
          <w:p w14:paraId="28FF1C17" w14:textId="77777777" w:rsidR="001C789D" w:rsidRPr="00EB67D9" w:rsidRDefault="001C789D">
            <w:pPr>
              <w:rPr>
                <w:rFonts w:ascii="Arial" w:hAnsi="Arial" w:cs="Arial"/>
              </w:rPr>
            </w:pPr>
            <w:r w:rsidRPr="00EB67D9">
              <w:rPr>
                <w:rFonts w:ascii="Arial" w:hAnsi="Arial" w:cs="Arial"/>
              </w:rPr>
              <w:t xml:space="preserve"> Byproduct of drinking water disinfection</w:t>
            </w:r>
          </w:p>
        </w:tc>
      </w:tr>
      <w:tr w:rsidR="001C789D" w:rsidRPr="00EB67D9" w14:paraId="1100B811" w14:textId="77777777">
        <w:tc>
          <w:tcPr>
            <w:tcW w:w="2808" w:type="dxa"/>
          </w:tcPr>
          <w:p w14:paraId="45F38539" w14:textId="54633622" w:rsidR="001C789D" w:rsidRPr="00EB67D9" w:rsidRDefault="001C789D">
            <w:pPr>
              <w:rPr>
                <w:rFonts w:ascii="Arial" w:hAnsi="Arial" w:cs="Arial"/>
              </w:rPr>
            </w:pPr>
            <w:r w:rsidRPr="00EB67D9">
              <w:rPr>
                <w:rFonts w:ascii="Arial" w:hAnsi="Arial" w:cs="Arial"/>
              </w:rPr>
              <w:t>Chlorine dioxide</w:t>
            </w:r>
          </w:p>
        </w:tc>
        <w:tc>
          <w:tcPr>
            <w:tcW w:w="5760" w:type="dxa"/>
          </w:tcPr>
          <w:p w14:paraId="2A4AC1FC" w14:textId="77777777" w:rsidR="001C789D" w:rsidRPr="00EB67D9" w:rsidRDefault="001C789D">
            <w:pPr>
              <w:rPr>
                <w:rFonts w:ascii="Arial" w:hAnsi="Arial" w:cs="Arial"/>
              </w:rPr>
            </w:pPr>
            <w:r w:rsidRPr="00EB67D9">
              <w:rPr>
                <w:rFonts w:ascii="Arial" w:hAnsi="Arial" w:cs="Arial"/>
              </w:rPr>
              <w:t xml:space="preserve"> Drinking water disinfectant added for treatment</w:t>
            </w:r>
          </w:p>
        </w:tc>
      </w:tr>
      <w:tr w:rsidR="001C789D" w:rsidRPr="00EB67D9" w14:paraId="1A298140" w14:textId="77777777">
        <w:tc>
          <w:tcPr>
            <w:tcW w:w="2808" w:type="dxa"/>
          </w:tcPr>
          <w:p w14:paraId="63A21DA5" w14:textId="66C9AA40" w:rsidR="001C789D" w:rsidRPr="00EB67D9" w:rsidRDefault="001C789D">
            <w:pPr>
              <w:rPr>
                <w:rFonts w:ascii="Arial" w:hAnsi="Arial" w:cs="Arial"/>
              </w:rPr>
            </w:pPr>
            <w:r w:rsidRPr="00EB67D9">
              <w:rPr>
                <w:rFonts w:ascii="Arial" w:hAnsi="Arial" w:cs="Arial"/>
              </w:rPr>
              <w:t>Control of disinfection byproduct precursors (Total Organic Carbon)</w:t>
            </w:r>
          </w:p>
        </w:tc>
        <w:tc>
          <w:tcPr>
            <w:tcW w:w="5760" w:type="dxa"/>
          </w:tcPr>
          <w:p w14:paraId="5D5828FE" w14:textId="77777777" w:rsidR="001C789D" w:rsidRPr="00EB67D9" w:rsidRDefault="001C789D">
            <w:pPr>
              <w:rPr>
                <w:rFonts w:ascii="Arial" w:hAnsi="Arial" w:cs="Arial"/>
              </w:rPr>
            </w:pPr>
            <w:r w:rsidRPr="00EB67D9">
              <w:rPr>
                <w:rFonts w:ascii="Arial" w:hAnsi="Arial" w:cs="Arial"/>
              </w:rPr>
              <w:t xml:space="preserve"> Various natural and manmade sources</w:t>
            </w:r>
          </w:p>
        </w:tc>
      </w:tr>
    </w:tbl>
    <w:p w14:paraId="45503A15" w14:textId="77777777" w:rsidR="00B91EEF" w:rsidRPr="00EB67D9" w:rsidRDefault="00B91EEF" w:rsidP="00B91EEF">
      <w:pPr>
        <w:jc w:val="center"/>
        <w:rPr>
          <w:rFonts w:ascii="Arial" w:hAnsi="Arial" w:cs="Arial"/>
        </w:rPr>
      </w:pPr>
    </w:p>
    <w:p w14:paraId="31D11C8F" w14:textId="77777777" w:rsidR="00610F71" w:rsidRPr="00EB67D9" w:rsidRDefault="00610F71" w:rsidP="00B91EEF">
      <w:pPr>
        <w:jc w:val="center"/>
        <w:rPr>
          <w:rFonts w:ascii="Arial" w:hAnsi="Arial" w:cs="Arial"/>
        </w:rPr>
      </w:pPr>
    </w:p>
    <w:p w14:paraId="3E416720" w14:textId="77777777" w:rsidR="00AC4179" w:rsidRPr="00EB67D9" w:rsidRDefault="00AC4179" w:rsidP="00B91EEF">
      <w:pPr>
        <w:jc w:val="center"/>
        <w:rPr>
          <w:rFonts w:ascii="Arial" w:hAnsi="Arial" w:cs="Arial"/>
          <w:b/>
          <w:bCs/>
        </w:rPr>
      </w:pPr>
      <w:r w:rsidRPr="00EB67D9">
        <w:rPr>
          <w:rFonts w:ascii="Arial" w:hAnsi="Arial" w:cs="Arial"/>
          <w:b/>
          <w:bCs/>
        </w:rPr>
        <w:t>Appendix 64481-B.</w:t>
      </w:r>
    </w:p>
    <w:p w14:paraId="6E1E13E9" w14:textId="77777777" w:rsidR="00AC4179" w:rsidRPr="00EB67D9" w:rsidRDefault="00AC4179">
      <w:pPr>
        <w:jc w:val="center"/>
        <w:rPr>
          <w:rFonts w:ascii="Arial" w:hAnsi="Arial" w:cs="Arial"/>
          <w:b/>
          <w:bCs/>
        </w:rPr>
      </w:pPr>
      <w:r w:rsidRPr="00EB67D9">
        <w:rPr>
          <w:rFonts w:ascii="Arial" w:hAnsi="Arial" w:cs="Arial"/>
          <w:b/>
          <w:bCs/>
        </w:rPr>
        <w:t>Typical Origins of Contaminants with Secondary MCLs</w:t>
      </w:r>
    </w:p>
    <w:p w14:paraId="12EEB0F5" w14:textId="77777777" w:rsidR="00AC4179" w:rsidRPr="00EB67D9" w:rsidRDefault="00AC4179">
      <w:pPr>
        <w:rPr>
          <w:rFonts w:ascii="Arial" w:hAnsi="Arial" w:cs="Arial"/>
        </w:rPr>
      </w:pPr>
      <w:r w:rsidRPr="00EB67D9">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5760"/>
      </w:tblGrid>
      <w:tr w:rsidR="00AC4179" w:rsidRPr="00EB67D9" w14:paraId="42C653D3" w14:textId="77777777">
        <w:tc>
          <w:tcPr>
            <w:tcW w:w="2808" w:type="dxa"/>
            <w:tcBorders>
              <w:top w:val="nil"/>
              <w:left w:val="nil"/>
              <w:bottom w:val="single" w:sz="4" w:space="0" w:color="auto"/>
              <w:right w:val="nil"/>
            </w:tcBorders>
          </w:tcPr>
          <w:p w14:paraId="6A075C47" w14:textId="77777777" w:rsidR="00AC4179" w:rsidRPr="00EB67D9" w:rsidRDefault="00AC4179">
            <w:pPr>
              <w:jc w:val="center"/>
              <w:rPr>
                <w:rFonts w:ascii="Arial" w:hAnsi="Arial" w:cs="Arial"/>
                <w:i/>
                <w:iCs/>
              </w:rPr>
            </w:pPr>
            <w:r w:rsidRPr="00EB67D9">
              <w:rPr>
                <w:rFonts w:ascii="Arial" w:hAnsi="Arial" w:cs="Arial"/>
                <w:i/>
                <w:iCs/>
              </w:rPr>
              <w:t>Contaminant</w:t>
            </w:r>
          </w:p>
        </w:tc>
        <w:tc>
          <w:tcPr>
            <w:tcW w:w="5760" w:type="dxa"/>
            <w:tcBorders>
              <w:top w:val="nil"/>
              <w:left w:val="nil"/>
              <w:bottom w:val="single" w:sz="4" w:space="0" w:color="auto"/>
              <w:right w:val="nil"/>
            </w:tcBorders>
          </w:tcPr>
          <w:p w14:paraId="376BEF41" w14:textId="77777777" w:rsidR="00AC4179" w:rsidRPr="00EB67D9" w:rsidRDefault="00AC4179">
            <w:pPr>
              <w:jc w:val="center"/>
              <w:rPr>
                <w:rFonts w:ascii="Arial" w:hAnsi="Arial" w:cs="Arial"/>
                <w:i/>
                <w:iCs/>
              </w:rPr>
            </w:pPr>
            <w:r w:rsidRPr="00EB67D9">
              <w:rPr>
                <w:rFonts w:ascii="Arial" w:hAnsi="Arial" w:cs="Arial"/>
                <w:i/>
                <w:iCs/>
              </w:rPr>
              <w:t>Major origins in drinking water</w:t>
            </w:r>
          </w:p>
        </w:tc>
      </w:tr>
      <w:tr w:rsidR="00AC4179" w:rsidRPr="00EB67D9" w14:paraId="70CD52A1" w14:textId="77777777">
        <w:tc>
          <w:tcPr>
            <w:tcW w:w="2808" w:type="dxa"/>
            <w:tcBorders>
              <w:top w:val="single" w:sz="4" w:space="0" w:color="auto"/>
            </w:tcBorders>
          </w:tcPr>
          <w:p w14:paraId="4D8A9CDE" w14:textId="11FBB9F8" w:rsidR="00AC4179" w:rsidRPr="00EB67D9" w:rsidRDefault="00AC4179">
            <w:pPr>
              <w:rPr>
                <w:rFonts w:ascii="Arial" w:hAnsi="Arial" w:cs="Arial"/>
              </w:rPr>
            </w:pPr>
            <w:r w:rsidRPr="00EB67D9">
              <w:rPr>
                <w:rFonts w:ascii="Arial" w:hAnsi="Arial" w:cs="Arial"/>
              </w:rPr>
              <w:t xml:space="preserve">Aluminum   </w:t>
            </w:r>
          </w:p>
        </w:tc>
        <w:tc>
          <w:tcPr>
            <w:tcW w:w="5760" w:type="dxa"/>
            <w:tcBorders>
              <w:top w:val="single" w:sz="4" w:space="0" w:color="auto"/>
            </w:tcBorders>
          </w:tcPr>
          <w:p w14:paraId="59B0DAF8" w14:textId="77777777" w:rsidR="00AC4179" w:rsidRPr="00EB67D9" w:rsidRDefault="00AC4179">
            <w:pPr>
              <w:rPr>
                <w:rFonts w:ascii="Arial" w:hAnsi="Arial" w:cs="Arial"/>
              </w:rPr>
            </w:pPr>
            <w:r w:rsidRPr="00EB67D9">
              <w:rPr>
                <w:rFonts w:ascii="Arial" w:hAnsi="Arial" w:cs="Arial"/>
              </w:rPr>
              <w:t xml:space="preserve"> Erosion of natural deposits; residual from some surface water treatment processes   </w:t>
            </w:r>
          </w:p>
        </w:tc>
      </w:tr>
      <w:tr w:rsidR="00AC4179" w:rsidRPr="00EB67D9" w14:paraId="737DDECC" w14:textId="77777777">
        <w:tc>
          <w:tcPr>
            <w:tcW w:w="2808" w:type="dxa"/>
          </w:tcPr>
          <w:p w14:paraId="0FE7D1F8" w14:textId="642E636B" w:rsidR="00AC4179" w:rsidRPr="00EB67D9" w:rsidRDefault="00AC4179">
            <w:pPr>
              <w:rPr>
                <w:rFonts w:ascii="Arial" w:hAnsi="Arial" w:cs="Arial"/>
              </w:rPr>
            </w:pPr>
            <w:r w:rsidRPr="00EB67D9">
              <w:rPr>
                <w:rFonts w:ascii="Arial" w:hAnsi="Arial" w:cs="Arial"/>
              </w:rPr>
              <w:t xml:space="preserve">Color   </w:t>
            </w:r>
          </w:p>
        </w:tc>
        <w:tc>
          <w:tcPr>
            <w:tcW w:w="5760" w:type="dxa"/>
          </w:tcPr>
          <w:p w14:paraId="4B6EC4BA" w14:textId="77777777" w:rsidR="00AC4179" w:rsidRPr="00EB67D9" w:rsidRDefault="00AC4179">
            <w:pPr>
              <w:rPr>
                <w:rFonts w:ascii="Arial" w:hAnsi="Arial" w:cs="Arial"/>
              </w:rPr>
            </w:pPr>
            <w:r w:rsidRPr="00EB67D9">
              <w:rPr>
                <w:rFonts w:ascii="Arial" w:hAnsi="Arial" w:cs="Arial"/>
              </w:rPr>
              <w:t xml:space="preserve"> Naturally-occurring organic materials   </w:t>
            </w:r>
          </w:p>
        </w:tc>
      </w:tr>
      <w:tr w:rsidR="00AC4179" w:rsidRPr="00EB67D9" w14:paraId="0F89AEFC" w14:textId="77777777">
        <w:tc>
          <w:tcPr>
            <w:tcW w:w="2808" w:type="dxa"/>
          </w:tcPr>
          <w:p w14:paraId="3ED92009" w14:textId="38738B9C" w:rsidR="00AC4179" w:rsidRPr="00EB67D9" w:rsidRDefault="00AC4179" w:rsidP="0036236A">
            <w:pPr>
              <w:rPr>
                <w:rFonts w:ascii="Arial" w:hAnsi="Arial" w:cs="Arial"/>
              </w:rPr>
            </w:pPr>
            <w:r w:rsidRPr="00EB67D9">
              <w:rPr>
                <w:rFonts w:ascii="Arial" w:hAnsi="Arial" w:cs="Arial"/>
              </w:rPr>
              <w:t>Co</w:t>
            </w:r>
            <w:r w:rsidR="0036236A" w:rsidRPr="00EB67D9">
              <w:rPr>
                <w:rFonts w:ascii="Arial" w:hAnsi="Arial" w:cs="Arial"/>
              </w:rPr>
              <w:t>pper</w:t>
            </w:r>
            <w:r w:rsidRPr="00EB67D9">
              <w:rPr>
                <w:rFonts w:ascii="Arial" w:hAnsi="Arial" w:cs="Arial"/>
              </w:rPr>
              <w:t xml:space="preserve"> </w:t>
            </w:r>
          </w:p>
        </w:tc>
        <w:tc>
          <w:tcPr>
            <w:tcW w:w="5760" w:type="dxa"/>
          </w:tcPr>
          <w:p w14:paraId="2AAED0B6" w14:textId="77777777" w:rsidR="00AC4179" w:rsidRPr="00EB67D9" w:rsidRDefault="00AC4179" w:rsidP="0036236A">
            <w:pPr>
              <w:rPr>
                <w:rFonts w:ascii="Arial" w:hAnsi="Arial" w:cs="Arial"/>
              </w:rPr>
            </w:pPr>
            <w:r w:rsidRPr="00EB67D9">
              <w:rPr>
                <w:rFonts w:ascii="Arial" w:hAnsi="Arial" w:cs="Arial"/>
              </w:rPr>
              <w:t xml:space="preserve"> </w:t>
            </w:r>
            <w:r w:rsidR="0036236A" w:rsidRPr="00EB67D9">
              <w:rPr>
                <w:rFonts w:ascii="Arial" w:hAnsi="Arial" w:cs="Arial"/>
              </w:rPr>
              <w:t>Internal corrosion of household plumbing systems; erosion of natural deposits; leaching from wood preservatives</w:t>
            </w:r>
            <w:r w:rsidRPr="00EB67D9">
              <w:rPr>
                <w:rFonts w:ascii="Arial" w:hAnsi="Arial" w:cs="Arial"/>
              </w:rPr>
              <w:t xml:space="preserve"> </w:t>
            </w:r>
          </w:p>
        </w:tc>
      </w:tr>
      <w:tr w:rsidR="00AC4179" w:rsidRPr="00EB67D9" w14:paraId="0D6400C1" w14:textId="77777777">
        <w:tc>
          <w:tcPr>
            <w:tcW w:w="2808" w:type="dxa"/>
          </w:tcPr>
          <w:p w14:paraId="300ABD5C" w14:textId="51218E0B" w:rsidR="00AC4179" w:rsidRPr="00EB67D9" w:rsidRDefault="00186CCE">
            <w:pPr>
              <w:rPr>
                <w:rFonts w:ascii="Arial" w:hAnsi="Arial" w:cs="Arial"/>
              </w:rPr>
            </w:pPr>
            <w:r w:rsidRPr="00EB67D9">
              <w:rPr>
                <w:rFonts w:ascii="Arial" w:hAnsi="Arial" w:cs="Arial"/>
              </w:rPr>
              <w:t>Foaming Agents (MBAS)</w:t>
            </w:r>
          </w:p>
        </w:tc>
        <w:tc>
          <w:tcPr>
            <w:tcW w:w="5760" w:type="dxa"/>
          </w:tcPr>
          <w:p w14:paraId="270F34A9" w14:textId="77777777" w:rsidR="00AC4179" w:rsidRPr="00EB67D9" w:rsidRDefault="00AC4179">
            <w:pPr>
              <w:rPr>
                <w:rFonts w:ascii="Arial" w:hAnsi="Arial" w:cs="Arial"/>
              </w:rPr>
            </w:pPr>
            <w:r w:rsidRPr="00EB67D9">
              <w:rPr>
                <w:rFonts w:ascii="Arial" w:hAnsi="Arial" w:cs="Arial"/>
              </w:rPr>
              <w:t xml:space="preserve"> Municipal and industrial waste discharges   </w:t>
            </w:r>
          </w:p>
        </w:tc>
      </w:tr>
      <w:tr w:rsidR="00AC4179" w:rsidRPr="00EB67D9" w14:paraId="75778529" w14:textId="77777777">
        <w:tc>
          <w:tcPr>
            <w:tcW w:w="2808" w:type="dxa"/>
          </w:tcPr>
          <w:p w14:paraId="507D98EB" w14:textId="2DBCCE30" w:rsidR="00AC4179" w:rsidRPr="00EB67D9" w:rsidRDefault="00AC4179">
            <w:pPr>
              <w:rPr>
                <w:rFonts w:ascii="Arial" w:hAnsi="Arial" w:cs="Arial"/>
              </w:rPr>
            </w:pPr>
            <w:r w:rsidRPr="00EB67D9">
              <w:rPr>
                <w:rFonts w:ascii="Arial" w:hAnsi="Arial" w:cs="Arial"/>
              </w:rPr>
              <w:t xml:space="preserve">Iron   </w:t>
            </w:r>
          </w:p>
        </w:tc>
        <w:tc>
          <w:tcPr>
            <w:tcW w:w="5760" w:type="dxa"/>
          </w:tcPr>
          <w:p w14:paraId="7D606109" w14:textId="77777777" w:rsidR="00AC4179" w:rsidRPr="00EB67D9" w:rsidRDefault="00AC4179">
            <w:pPr>
              <w:rPr>
                <w:rFonts w:ascii="Arial" w:hAnsi="Arial" w:cs="Arial"/>
              </w:rPr>
            </w:pPr>
            <w:r w:rsidRPr="00EB67D9">
              <w:rPr>
                <w:rFonts w:ascii="Arial" w:hAnsi="Arial" w:cs="Arial"/>
              </w:rPr>
              <w:t xml:space="preserve"> Leaching from natural deposits; industrial wastes   </w:t>
            </w:r>
          </w:p>
        </w:tc>
      </w:tr>
      <w:tr w:rsidR="00B91EEF" w:rsidRPr="00EB67D9" w14:paraId="46F334FF" w14:textId="77777777">
        <w:tc>
          <w:tcPr>
            <w:tcW w:w="2808" w:type="dxa"/>
          </w:tcPr>
          <w:p w14:paraId="053C6F82" w14:textId="52D510E3" w:rsidR="00B91EEF" w:rsidRPr="00EB67D9" w:rsidRDefault="00B91EEF" w:rsidP="00B91EEF">
            <w:pPr>
              <w:rPr>
                <w:rFonts w:ascii="Arial" w:hAnsi="Arial" w:cs="Arial"/>
              </w:rPr>
            </w:pPr>
            <w:r w:rsidRPr="00EB67D9">
              <w:rPr>
                <w:rFonts w:ascii="Arial" w:hAnsi="Arial" w:cs="Arial"/>
              </w:rPr>
              <w:t>Manganese</w:t>
            </w:r>
          </w:p>
        </w:tc>
        <w:tc>
          <w:tcPr>
            <w:tcW w:w="5760" w:type="dxa"/>
          </w:tcPr>
          <w:p w14:paraId="7A8E7A35" w14:textId="77777777" w:rsidR="00B91EEF" w:rsidRPr="00EB67D9" w:rsidRDefault="0036236A" w:rsidP="00B91EEF">
            <w:pPr>
              <w:rPr>
                <w:rFonts w:ascii="Arial" w:hAnsi="Arial" w:cs="Arial"/>
              </w:rPr>
            </w:pPr>
            <w:r w:rsidRPr="00EB67D9">
              <w:rPr>
                <w:rFonts w:ascii="Arial" w:hAnsi="Arial" w:cs="Arial"/>
              </w:rPr>
              <w:t xml:space="preserve"> </w:t>
            </w:r>
            <w:r w:rsidR="00B91EEF" w:rsidRPr="00EB67D9">
              <w:rPr>
                <w:rFonts w:ascii="Arial" w:hAnsi="Arial" w:cs="Arial"/>
              </w:rPr>
              <w:t>Leaching from natural deposits</w:t>
            </w:r>
          </w:p>
        </w:tc>
      </w:tr>
      <w:tr w:rsidR="00B91EEF" w:rsidRPr="00EB67D9" w14:paraId="3B1451AF" w14:textId="77777777">
        <w:tc>
          <w:tcPr>
            <w:tcW w:w="2808" w:type="dxa"/>
          </w:tcPr>
          <w:p w14:paraId="7B44EA48" w14:textId="5E187379" w:rsidR="00B91EEF" w:rsidRPr="00EB67D9" w:rsidRDefault="00B91EEF" w:rsidP="00B91EEF">
            <w:pPr>
              <w:rPr>
                <w:rFonts w:ascii="Arial" w:hAnsi="Arial" w:cs="Arial"/>
              </w:rPr>
            </w:pPr>
            <w:r w:rsidRPr="00EB67D9">
              <w:rPr>
                <w:rFonts w:ascii="Arial" w:hAnsi="Arial" w:cs="Arial"/>
              </w:rPr>
              <w:t>Methyl-tert-butyl ether (MTBE)</w:t>
            </w:r>
          </w:p>
        </w:tc>
        <w:tc>
          <w:tcPr>
            <w:tcW w:w="5760" w:type="dxa"/>
          </w:tcPr>
          <w:p w14:paraId="1DDCCF95" w14:textId="77777777" w:rsidR="00B91EEF" w:rsidRPr="00EB67D9" w:rsidRDefault="0036236A" w:rsidP="00B91EEF">
            <w:pPr>
              <w:rPr>
                <w:rFonts w:ascii="Arial" w:hAnsi="Arial" w:cs="Arial"/>
              </w:rPr>
            </w:pPr>
            <w:r w:rsidRPr="00EB67D9">
              <w:rPr>
                <w:rFonts w:ascii="Arial" w:hAnsi="Arial" w:cs="Arial"/>
              </w:rPr>
              <w:t xml:space="preserve"> </w:t>
            </w:r>
            <w:r w:rsidR="00B91EEF" w:rsidRPr="00EB67D9">
              <w:rPr>
                <w:rFonts w:ascii="Arial" w:hAnsi="Arial" w:cs="Arial"/>
              </w:rPr>
              <w:t>Leaking underground storage tanks; discharge from petroleum and chemical factories;</w:t>
            </w:r>
          </w:p>
        </w:tc>
      </w:tr>
      <w:tr w:rsidR="00B91EEF" w:rsidRPr="00EB67D9" w14:paraId="54ECF714" w14:textId="77777777">
        <w:tc>
          <w:tcPr>
            <w:tcW w:w="2808" w:type="dxa"/>
          </w:tcPr>
          <w:p w14:paraId="158E7627" w14:textId="0BBF9985" w:rsidR="00B91EEF" w:rsidRPr="00EB67D9" w:rsidRDefault="00B91EEF" w:rsidP="00B91EEF">
            <w:pPr>
              <w:rPr>
                <w:rFonts w:ascii="Arial" w:hAnsi="Arial" w:cs="Arial"/>
              </w:rPr>
            </w:pPr>
            <w:r w:rsidRPr="00EB67D9">
              <w:rPr>
                <w:rFonts w:ascii="Arial" w:hAnsi="Arial" w:cs="Arial"/>
              </w:rPr>
              <w:t>Odor---Threshold</w:t>
            </w:r>
          </w:p>
        </w:tc>
        <w:tc>
          <w:tcPr>
            <w:tcW w:w="5760" w:type="dxa"/>
          </w:tcPr>
          <w:p w14:paraId="155765E6" w14:textId="77777777" w:rsidR="00B91EEF" w:rsidRPr="00EB67D9" w:rsidRDefault="0036236A" w:rsidP="00B91EEF">
            <w:pPr>
              <w:rPr>
                <w:rFonts w:ascii="Arial" w:hAnsi="Arial" w:cs="Arial"/>
              </w:rPr>
            </w:pPr>
            <w:r w:rsidRPr="00EB67D9">
              <w:rPr>
                <w:rFonts w:ascii="Arial" w:hAnsi="Arial" w:cs="Arial"/>
              </w:rPr>
              <w:t xml:space="preserve"> </w:t>
            </w:r>
            <w:r w:rsidR="00B91EEF" w:rsidRPr="00EB67D9">
              <w:rPr>
                <w:rFonts w:ascii="Arial" w:hAnsi="Arial" w:cs="Arial"/>
              </w:rPr>
              <w:t>Naturally-occurring organic materials</w:t>
            </w:r>
          </w:p>
        </w:tc>
      </w:tr>
      <w:tr w:rsidR="00B91EEF" w:rsidRPr="00EB67D9" w14:paraId="6BE8E0F4" w14:textId="77777777">
        <w:tc>
          <w:tcPr>
            <w:tcW w:w="2808" w:type="dxa"/>
          </w:tcPr>
          <w:p w14:paraId="21CFA1E5" w14:textId="05C14EDC" w:rsidR="00B91EEF" w:rsidRPr="00EB67D9" w:rsidRDefault="00B91EEF" w:rsidP="00B91EEF">
            <w:pPr>
              <w:rPr>
                <w:rFonts w:ascii="Arial" w:hAnsi="Arial" w:cs="Arial"/>
              </w:rPr>
            </w:pPr>
            <w:r w:rsidRPr="00EB67D9">
              <w:rPr>
                <w:rFonts w:ascii="Arial" w:hAnsi="Arial" w:cs="Arial"/>
              </w:rPr>
              <w:t>Silver</w:t>
            </w:r>
          </w:p>
        </w:tc>
        <w:tc>
          <w:tcPr>
            <w:tcW w:w="5760" w:type="dxa"/>
          </w:tcPr>
          <w:p w14:paraId="358289AF" w14:textId="77777777" w:rsidR="00B91EEF" w:rsidRPr="00EB67D9" w:rsidRDefault="0036236A" w:rsidP="00B91EEF">
            <w:pPr>
              <w:rPr>
                <w:rFonts w:ascii="Arial" w:hAnsi="Arial" w:cs="Arial"/>
              </w:rPr>
            </w:pPr>
            <w:r w:rsidRPr="00EB67D9">
              <w:rPr>
                <w:rFonts w:ascii="Arial" w:hAnsi="Arial" w:cs="Arial"/>
              </w:rPr>
              <w:t xml:space="preserve"> </w:t>
            </w:r>
            <w:r w:rsidR="00B91EEF" w:rsidRPr="00EB67D9">
              <w:rPr>
                <w:rFonts w:ascii="Arial" w:hAnsi="Arial" w:cs="Arial"/>
              </w:rPr>
              <w:t>Industrial discharges</w:t>
            </w:r>
          </w:p>
        </w:tc>
      </w:tr>
      <w:tr w:rsidR="00B91EEF" w:rsidRPr="00EB67D9" w14:paraId="2A25FCCA" w14:textId="77777777">
        <w:tc>
          <w:tcPr>
            <w:tcW w:w="2808" w:type="dxa"/>
          </w:tcPr>
          <w:p w14:paraId="600ADD6F" w14:textId="05761060" w:rsidR="00B91EEF" w:rsidRPr="00EB67D9" w:rsidRDefault="00B91EEF" w:rsidP="00B91EEF">
            <w:pPr>
              <w:rPr>
                <w:rFonts w:ascii="Arial" w:hAnsi="Arial" w:cs="Arial"/>
              </w:rPr>
            </w:pPr>
            <w:r w:rsidRPr="00EB67D9">
              <w:rPr>
                <w:rFonts w:ascii="Arial" w:hAnsi="Arial" w:cs="Arial"/>
              </w:rPr>
              <w:t>Thiobencarb</w:t>
            </w:r>
          </w:p>
        </w:tc>
        <w:tc>
          <w:tcPr>
            <w:tcW w:w="5760" w:type="dxa"/>
          </w:tcPr>
          <w:p w14:paraId="1BDDE1A3" w14:textId="77777777" w:rsidR="00B91EEF" w:rsidRPr="00EB67D9" w:rsidRDefault="0036236A" w:rsidP="00B91EEF">
            <w:pPr>
              <w:rPr>
                <w:rFonts w:ascii="Arial" w:hAnsi="Arial" w:cs="Arial"/>
              </w:rPr>
            </w:pPr>
            <w:r w:rsidRPr="00EB67D9">
              <w:rPr>
                <w:rFonts w:ascii="Arial" w:hAnsi="Arial" w:cs="Arial"/>
              </w:rPr>
              <w:t xml:space="preserve"> </w:t>
            </w:r>
            <w:r w:rsidR="00B91EEF" w:rsidRPr="00EB67D9">
              <w:rPr>
                <w:rFonts w:ascii="Arial" w:hAnsi="Arial" w:cs="Arial"/>
              </w:rPr>
              <w:t>Runoff/leaching from rice herbicide</w:t>
            </w:r>
          </w:p>
        </w:tc>
      </w:tr>
      <w:tr w:rsidR="00B91EEF" w:rsidRPr="00EB67D9" w14:paraId="1BB5DC35" w14:textId="77777777">
        <w:tc>
          <w:tcPr>
            <w:tcW w:w="2808" w:type="dxa"/>
          </w:tcPr>
          <w:p w14:paraId="0E5F8B4E" w14:textId="02E216B6" w:rsidR="00B91EEF" w:rsidRPr="00EB67D9" w:rsidRDefault="00B91EEF" w:rsidP="00B91EEF">
            <w:pPr>
              <w:rPr>
                <w:rFonts w:ascii="Arial" w:hAnsi="Arial" w:cs="Arial"/>
              </w:rPr>
            </w:pPr>
            <w:r w:rsidRPr="00EB67D9">
              <w:rPr>
                <w:rFonts w:ascii="Arial" w:hAnsi="Arial" w:cs="Arial"/>
              </w:rPr>
              <w:lastRenderedPageBreak/>
              <w:t>Turbidity</w:t>
            </w:r>
          </w:p>
        </w:tc>
        <w:tc>
          <w:tcPr>
            <w:tcW w:w="5760" w:type="dxa"/>
          </w:tcPr>
          <w:p w14:paraId="026FF27A" w14:textId="77777777" w:rsidR="00B91EEF" w:rsidRPr="00EB67D9" w:rsidRDefault="0036236A" w:rsidP="00B91EEF">
            <w:pPr>
              <w:rPr>
                <w:rFonts w:ascii="Arial" w:hAnsi="Arial" w:cs="Arial"/>
              </w:rPr>
            </w:pPr>
            <w:r w:rsidRPr="00EB67D9">
              <w:rPr>
                <w:rFonts w:ascii="Arial" w:hAnsi="Arial" w:cs="Arial"/>
              </w:rPr>
              <w:t xml:space="preserve"> </w:t>
            </w:r>
            <w:r w:rsidR="00B91EEF" w:rsidRPr="00EB67D9">
              <w:rPr>
                <w:rFonts w:ascii="Arial" w:hAnsi="Arial" w:cs="Arial"/>
              </w:rPr>
              <w:t>Soil runoff</w:t>
            </w:r>
          </w:p>
        </w:tc>
      </w:tr>
      <w:tr w:rsidR="00B91EEF" w:rsidRPr="00EB67D9" w14:paraId="50B076ED" w14:textId="77777777">
        <w:tc>
          <w:tcPr>
            <w:tcW w:w="2808" w:type="dxa"/>
          </w:tcPr>
          <w:p w14:paraId="2ACDA557" w14:textId="64B0F0D9" w:rsidR="00B91EEF" w:rsidRPr="00EB67D9" w:rsidRDefault="00B91EEF" w:rsidP="00B91EEF">
            <w:pPr>
              <w:rPr>
                <w:rFonts w:ascii="Arial" w:hAnsi="Arial" w:cs="Arial"/>
              </w:rPr>
            </w:pPr>
            <w:r w:rsidRPr="00EB67D9">
              <w:rPr>
                <w:rFonts w:ascii="Arial" w:hAnsi="Arial" w:cs="Arial"/>
              </w:rPr>
              <w:t>Zinc</w:t>
            </w:r>
          </w:p>
        </w:tc>
        <w:tc>
          <w:tcPr>
            <w:tcW w:w="5760" w:type="dxa"/>
          </w:tcPr>
          <w:p w14:paraId="2E4CBB0C" w14:textId="77777777" w:rsidR="00B91EEF" w:rsidRPr="00EB67D9" w:rsidRDefault="0036236A" w:rsidP="00B91EEF">
            <w:pPr>
              <w:rPr>
                <w:rFonts w:ascii="Arial" w:hAnsi="Arial" w:cs="Arial"/>
              </w:rPr>
            </w:pPr>
            <w:r w:rsidRPr="00EB67D9">
              <w:rPr>
                <w:rFonts w:ascii="Arial" w:hAnsi="Arial" w:cs="Arial"/>
              </w:rPr>
              <w:t xml:space="preserve"> </w:t>
            </w:r>
            <w:r w:rsidR="00B91EEF" w:rsidRPr="00EB67D9">
              <w:rPr>
                <w:rFonts w:ascii="Arial" w:hAnsi="Arial" w:cs="Arial"/>
              </w:rPr>
              <w:t>Runoff/leaching from natural deposits; industrial wastes</w:t>
            </w:r>
          </w:p>
        </w:tc>
      </w:tr>
      <w:tr w:rsidR="00B91EEF" w:rsidRPr="00EB67D9" w14:paraId="06CA6BAF" w14:textId="77777777">
        <w:tc>
          <w:tcPr>
            <w:tcW w:w="2808" w:type="dxa"/>
          </w:tcPr>
          <w:p w14:paraId="1CCF4B73" w14:textId="2469F747" w:rsidR="00B91EEF" w:rsidRPr="00EB67D9" w:rsidRDefault="00B91EEF" w:rsidP="00B91EEF">
            <w:pPr>
              <w:rPr>
                <w:rFonts w:ascii="Arial" w:hAnsi="Arial" w:cs="Arial"/>
              </w:rPr>
            </w:pPr>
            <w:r w:rsidRPr="00EB67D9">
              <w:rPr>
                <w:rFonts w:ascii="Arial" w:hAnsi="Arial" w:cs="Arial"/>
              </w:rPr>
              <w:t>Total dissolved solids</w:t>
            </w:r>
          </w:p>
        </w:tc>
        <w:tc>
          <w:tcPr>
            <w:tcW w:w="5760" w:type="dxa"/>
          </w:tcPr>
          <w:p w14:paraId="578E3D16" w14:textId="77777777" w:rsidR="00B91EEF" w:rsidRPr="00EB67D9" w:rsidRDefault="0036236A" w:rsidP="00B91EEF">
            <w:pPr>
              <w:rPr>
                <w:rFonts w:ascii="Arial" w:hAnsi="Arial" w:cs="Arial"/>
              </w:rPr>
            </w:pPr>
            <w:r w:rsidRPr="00EB67D9">
              <w:rPr>
                <w:rFonts w:ascii="Arial" w:hAnsi="Arial" w:cs="Arial"/>
              </w:rPr>
              <w:t xml:space="preserve"> </w:t>
            </w:r>
            <w:r w:rsidR="00B91EEF" w:rsidRPr="00EB67D9">
              <w:rPr>
                <w:rFonts w:ascii="Arial" w:hAnsi="Arial" w:cs="Arial"/>
              </w:rPr>
              <w:t>Runoff/leaching from natural deposits</w:t>
            </w:r>
          </w:p>
        </w:tc>
      </w:tr>
      <w:tr w:rsidR="00B91EEF" w:rsidRPr="00EB67D9" w14:paraId="710ACBD3" w14:textId="77777777">
        <w:tc>
          <w:tcPr>
            <w:tcW w:w="2808" w:type="dxa"/>
          </w:tcPr>
          <w:p w14:paraId="1E91C143" w14:textId="59A884FB" w:rsidR="00B91EEF" w:rsidRPr="00EB67D9" w:rsidRDefault="00B91EEF" w:rsidP="00B91EEF">
            <w:pPr>
              <w:rPr>
                <w:rFonts w:ascii="Arial" w:hAnsi="Arial" w:cs="Arial"/>
              </w:rPr>
            </w:pPr>
            <w:r w:rsidRPr="00EB67D9">
              <w:rPr>
                <w:rFonts w:ascii="Arial" w:hAnsi="Arial" w:cs="Arial"/>
              </w:rPr>
              <w:t>Specific Conductance</w:t>
            </w:r>
          </w:p>
        </w:tc>
        <w:tc>
          <w:tcPr>
            <w:tcW w:w="5760" w:type="dxa"/>
          </w:tcPr>
          <w:p w14:paraId="58AFF304" w14:textId="77777777" w:rsidR="00B91EEF" w:rsidRPr="00EB67D9" w:rsidRDefault="0036236A" w:rsidP="0036236A">
            <w:pPr>
              <w:rPr>
                <w:rFonts w:ascii="Arial" w:hAnsi="Arial" w:cs="Arial"/>
              </w:rPr>
            </w:pPr>
            <w:r w:rsidRPr="00EB67D9">
              <w:rPr>
                <w:rFonts w:ascii="Arial" w:hAnsi="Arial" w:cs="Arial"/>
              </w:rPr>
              <w:t xml:space="preserve"> </w:t>
            </w:r>
            <w:r w:rsidR="00B91EEF" w:rsidRPr="00EB67D9">
              <w:rPr>
                <w:rFonts w:ascii="Arial" w:hAnsi="Arial" w:cs="Arial"/>
              </w:rPr>
              <w:t>Substances that form ions when in water; seawater influence</w:t>
            </w:r>
          </w:p>
        </w:tc>
      </w:tr>
      <w:tr w:rsidR="00B91EEF" w:rsidRPr="00EB67D9" w14:paraId="007FC684" w14:textId="77777777">
        <w:tc>
          <w:tcPr>
            <w:tcW w:w="2808" w:type="dxa"/>
          </w:tcPr>
          <w:p w14:paraId="463A42A8" w14:textId="76A3F2E8" w:rsidR="00B91EEF" w:rsidRPr="00EB67D9" w:rsidRDefault="00B91EEF" w:rsidP="00B91EEF">
            <w:pPr>
              <w:rPr>
                <w:rFonts w:ascii="Arial" w:hAnsi="Arial" w:cs="Arial"/>
              </w:rPr>
            </w:pPr>
            <w:r w:rsidRPr="00EB67D9">
              <w:rPr>
                <w:rFonts w:ascii="Arial" w:hAnsi="Arial" w:cs="Arial"/>
              </w:rPr>
              <w:t>Chloride</w:t>
            </w:r>
          </w:p>
        </w:tc>
        <w:tc>
          <w:tcPr>
            <w:tcW w:w="5760" w:type="dxa"/>
          </w:tcPr>
          <w:p w14:paraId="441BFB2D" w14:textId="77777777" w:rsidR="00B91EEF" w:rsidRPr="00EB67D9" w:rsidRDefault="0036236A" w:rsidP="00B91EEF">
            <w:pPr>
              <w:rPr>
                <w:rFonts w:ascii="Arial" w:hAnsi="Arial" w:cs="Arial"/>
              </w:rPr>
            </w:pPr>
            <w:r w:rsidRPr="00EB67D9">
              <w:rPr>
                <w:rFonts w:ascii="Arial" w:hAnsi="Arial" w:cs="Arial"/>
              </w:rPr>
              <w:t xml:space="preserve"> </w:t>
            </w:r>
            <w:r w:rsidR="00B91EEF" w:rsidRPr="00EB67D9">
              <w:rPr>
                <w:rFonts w:ascii="Arial" w:hAnsi="Arial" w:cs="Arial"/>
              </w:rPr>
              <w:t>Runoff/leaching from natural deposits; seawater influence</w:t>
            </w:r>
          </w:p>
        </w:tc>
      </w:tr>
      <w:tr w:rsidR="00B91EEF" w:rsidRPr="00EB67D9" w14:paraId="7B2AD92C" w14:textId="77777777">
        <w:tc>
          <w:tcPr>
            <w:tcW w:w="2808" w:type="dxa"/>
          </w:tcPr>
          <w:p w14:paraId="40EF6F46" w14:textId="1097DCA0" w:rsidR="00B91EEF" w:rsidRPr="00EB67D9" w:rsidRDefault="00B91EEF" w:rsidP="00B91EEF">
            <w:pPr>
              <w:rPr>
                <w:rFonts w:ascii="Arial" w:hAnsi="Arial" w:cs="Arial"/>
              </w:rPr>
            </w:pPr>
            <w:r w:rsidRPr="00EB67D9">
              <w:rPr>
                <w:rFonts w:ascii="Arial" w:hAnsi="Arial" w:cs="Arial"/>
              </w:rPr>
              <w:t>Sulfate</w:t>
            </w:r>
          </w:p>
        </w:tc>
        <w:tc>
          <w:tcPr>
            <w:tcW w:w="5760" w:type="dxa"/>
          </w:tcPr>
          <w:p w14:paraId="3C8CA88C" w14:textId="77777777" w:rsidR="00B91EEF" w:rsidRPr="00EB67D9" w:rsidRDefault="0036236A" w:rsidP="00B91EEF">
            <w:pPr>
              <w:rPr>
                <w:rFonts w:ascii="Arial" w:hAnsi="Arial" w:cs="Arial"/>
              </w:rPr>
            </w:pPr>
            <w:r w:rsidRPr="00EB67D9">
              <w:rPr>
                <w:rFonts w:ascii="Arial" w:hAnsi="Arial" w:cs="Arial"/>
              </w:rPr>
              <w:t xml:space="preserve"> </w:t>
            </w:r>
            <w:r w:rsidR="00B91EEF" w:rsidRPr="00EB67D9">
              <w:rPr>
                <w:rFonts w:ascii="Arial" w:hAnsi="Arial" w:cs="Arial"/>
              </w:rPr>
              <w:t>Runoff/leaching from natural deposits; industrial wastes</w:t>
            </w:r>
          </w:p>
        </w:tc>
      </w:tr>
    </w:tbl>
    <w:p w14:paraId="35DA76C7" w14:textId="77777777" w:rsidR="00AC4179" w:rsidRPr="00EB67D9" w:rsidRDefault="00AC4179">
      <w:pPr>
        <w:rPr>
          <w:rFonts w:ascii="Arial" w:hAnsi="Arial" w:cs="Arial"/>
          <w:strike/>
        </w:rPr>
      </w:pPr>
    </w:p>
    <w:p w14:paraId="190B8BA2" w14:textId="77777777" w:rsidR="00AC4179" w:rsidRPr="00EB67D9" w:rsidRDefault="00AC4179" w:rsidP="00E16EA1">
      <w:pPr>
        <w:pStyle w:val="Heading4"/>
      </w:pPr>
      <w:bookmarkStart w:id="1292" w:name="_Toc532638611"/>
      <w:bookmarkStart w:id="1293" w:name="_Toc532641295"/>
      <w:bookmarkStart w:id="1294" w:name="_Toc532792545"/>
      <w:bookmarkStart w:id="1295" w:name="_Toc69540983"/>
      <w:bookmarkStart w:id="1296" w:name="_Toc73861367"/>
      <w:bookmarkStart w:id="1297" w:name="_Toc73862104"/>
      <w:bookmarkStart w:id="1298" w:name="_Toc73864624"/>
      <w:bookmarkStart w:id="1299" w:name="_Toc76626787"/>
      <w:r w:rsidRPr="00EB67D9">
        <w:t>§64482. Required Additional Health Information.</w:t>
      </w:r>
      <w:bookmarkEnd w:id="1292"/>
      <w:bookmarkEnd w:id="1293"/>
      <w:bookmarkEnd w:id="1294"/>
      <w:bookmarkEnd w:id="1295"/>
      <w:bookmarkEnd w:id="1296"/>
      <w:bookmarkEnd w:id="1297"/>
      <w:bookmarkEnd w:id="1298"/>
      <w:bookmarkEnd w:id="1299"/>
    </w:p>
    <w:p w14:paraId="6AF8896F" w14:textId="77777777" w:rsidR="00AC4179" w:rsidRPr="00EB67D9" w:rsidRDefault="00C3762D" w:rsidP="00C3762D">
      <w:pPr>
        <w:tabs>
          <w:tab w:val="left" w:pos="720"/>
          <w:tab w:val="num" w:pos="1440"/>
        </w:tabs>
        <w:ind w:firstLine="360"/>
        <w:rPr>
          <w:rFonts w:ascii="Arial" w:hAnsi="Arial" w:cs="Arial"/>
        </w:rPr>
      </w:pPr>
      <w:r w:rsidRPr="00EB67D9">
        <w:rPr>
          <w:rFonts w:ascii="Arial" w:hAnsi="Arial" w:cs="Arial"/>
        </w:rPr>
        <w:t xml:space="preserve">(a) </w:t>
      </w:r>
      <w:r w:rsidR="0013318C" w:rsidRPr="00EB67D9">
        <w:rPr>
          <w:rFonts w:ascii="Arial" w:hAnsi="Arial" w:cs="Arial"/>
        </w:rPr>
        <w:t>A system that detects arsenic at levels above 0.005 mg/L, but below or equal to the MCL, shall include the following in its Consumer Confidence Report: "While your drinking water meets the federal and state standard for arsenic, it does contain low levels of arsenic.  The arsenic standard balances the current understanding of arsenic's possible health effects against the costs of removing arsenic from drinking water.  The U.S. Environmental Protection Agency continues to research the health effects of low levels of arsenic, which is a mineral known to cause cancer in humans at high concentrations and is linked to other health effects such as skin damage and circulatory problems.</w:t>
      </w:r>
      <w:r w:rsidR="00AC4179" w:rsidRPr="00EB67D9">
        <w:rPr>
          <w:rFonts w:ascii="Arial" w:hAnsi="Arial" w:cs="Arial"/>
        </w:rPr>
        <w:t>”</w:t>
      </w:r>
    </w:p>
    <w:p w14:paraId="5BBD6162" w14:textId="77777777" w:rsidR="00AC4179" w:rsidRPr="00EB67D9" w:rsidRDefault="00AC4179" w:rsidP="00C3762D">
      <w:pPr>
        <w:tabs>
          <w:tab w:val="left" w:pos="720"/>
        </w:tabs>
        <w:ind w:firstLine="360"/>
        <w:rPr>
          <w:rFonts w:ascii="Arial" w:hAnsi="Arial" w:cs="Arial"/>
        </w:rPr>
      </w:pPr>
    </w:p>
    <w:p w14:paraId="0B4DC266" w14:textId="77777777" w:rsidR="00AC4179" w:rsidRPr="00EB67D9" w:rsidRDefault="00C3762D" w:rsidP="00C3762D">
      <w:pPr>
        <w:tabs>
          <w:tab w:val="left" w:pos="720"/>
          <w:tab w:val="num" w:pos="1440"/>
        </w:tabs>
        <w:ind w:firstLine="360"/>
        <w:rPr>
          <w:rFonts w:ascii="Arial" w:hAnsi="Arial" w:cs="Arial"/>
        </w:rPr>
      </w:pPr>
      <w:r w:rsidRPr="00EB67D9">
        <w:rPr>
          <w:rFonts w:ascii="Arial" w:hAnsi="Arial" w:cs="Arial"/>
        </w:rPr>
        <w:t xml:space="preserve">(b) </w:t>
      </w:r>
      <w:r w:rsidR="00AC4179" w:rsidRPr="00EB67D9">
        <w:rPr>
          <w:rFonts w:ascii="Arial" w:hAnsi="Arial" w:cs="Arial"/>
        </w:rPr>
        <w:t xml:space="preserve">A system that detects nitrate at levels above </w:t>
      </w:r>
      <w:r w:rsidR="001D3BE5" w:rsidRPr="00EB67D9">
        <w:rPr>
          <w:rFonts w:ascii="Arial" w:hAnsi="Arial" w:cs="Arial"/>
        </w:rPr>
        <w:t>5</w:t>
      </w:r>
      <w:r w:rsidR="00AC4179" w:rsidRPr="00EB67D9">
        <w:rPr>
          <w:rFonts w:ascii="Arial" w:hAnsi="Arial" w:cs="Arial"/>
        </w:rPr>
        <w:t xml:space="preserve"> mg/L (as nitr</w:t>
      </w:r>
      <w:r w:rsidR="001D3BE5" w:rsidRPr="00EB67D9">
        <w:rPr>
          <w:rFonts w:ascii="Arial" w:hAnsi="Arial" w:cs="Arial"/>
        </w:rPr>
        <w:t>ogen</w:t>
      </w:r>
      <w:r w:rsidR="00AC4179" w:rsidRPr="00EB67D9">
        <w:rPr>
          <w:rFonts w:ascii="Arial" w:hAnsi="Arial" w:cs="Arial"/>
        </w:rPr>
        <w:t xml:space="preserve">), but below the MCL, shall include the following in its Consumer Confidence Report: “Nitrate in drinking water at levels above </w:t>
      </w:r>
      <w:r w:rsidR="001D3BE5" w:rsidRPr="00EB67D9">
        <w:rPr>
          <w:rFonts w:ascii="Arial" w:hAnsi="Arial" w:cs="Arial"/>
        </w:rPr>
        <w:t>10</w:t>
      </w:r>
      <w:r w:rsidR="00AC4179" w:rsidRPr="00EB67D9">
        <w:rPr>
          <w:rFonts w:ascii="Arial" w:hAnsi="Arial" w:cs="Arial"/>
        </w:rPr>
        <w:t xml:space="preserve"> mg/L is a health risk for infants of less than six months of age. Such nitrate levels in drinking water can interfere with the capacity of the infant's blood to carry oxygen, resulting in a serious illness; symptoms include shortness of breath and blueness of the skin. Nitrate levels above </w:t>
      </w:r>
      <w:r w:rsidR="001D3BE5" w:rsidRPr="00EB67D9">
        <w:rPr>
          <w:rFonts w:ascii="Arial" w:hAnsi="Arial" w:cs="Arial"/>
        </w:rPr>
        <w:t>10</w:t>
      </w:r>
      <w:r w:rsidR="00AC4179" w:rsidRPr="00EB67D9">
        <w:rPr>
          <w:rFonts w:ascii="Arial" w:hAnsi="Arial" w:cs="Arial"/>
        </w:rPr>
        <w:t xml:space="preserve"> mg/L may also affect the ability of the blood to carry oxygen in other individuals, such as pregnant women and those with certain specific enzyme deficiencies. If you are caring for an infant, or you are pregnant, you should ask advice from your health care provider. If a system cannot demonstrate to the </w:t>
      </w:r>
      <w:r w:rsidR="00A605D8" w:rsidRPr="00EB67D9">
        <w:rPr>
          <w:rFonts w:ascii="Arial" w:hAnsi="Arial" w:cs="Arial"/>
        </w:rPr>
        <w:t xml:space="preserve">State Board </w:t>
      </w:r>
      <w:r w:rsidR="00AC4179" w:rsidRPr="00EB67D9">
        <w:rPr>
          <w:rFonts w:ascii="Arial" w:hAnsi="Arial" w:cs="Arial"/>
        </w:rPr>
        <w:t>with at least five years of the most current monitoring data that its nitrate levels are stable, it shall also add the following language to the preceding statement on nitrate: “Nitrate levels may rise quickly for short periods of time because of rainfall or agricultural activity.”</w:t>
      </w:r>
    </w:p>
    <w:p w14:paraId="412775B5" w14:textId="77777777" w:rsidR="00AC4179" w:rsidRPr="00EB67D9" w:rsidRDefault="00AC4179">
      <w:pPr>
        <w:tabs>
          <w:tab w:val="left" w:pos="720"/>
        </w:tabs>
        <w:ind w:firstLine="360"/>
        <w:rPr>
          <w:rFonts w:ascii="Arial" w:hAnsi="Arial" w:cs="Arial"/>
        </w:rPr>
      </w:pPr>
    </w:p>
    <w:p w14:paraId="21DB7281" w14:textId="77777777" w:rsidR="00AC4179" w:rsidRPr="00EB67D9" w:rsidRDefault="00C3762D" w:rsidP="00C3762D">
      <w:pPr>
        <w:tabs>
          <w:tab w:val="left" w:pos="720"/>
          <w:tab w:val="num" w:pos="1440"/>
        </w:tabs>
        <w:ind w:firstLine="360"/>
        <w:rPr>
          <w:rFonts w:ascii="Arial" w:hAnsi="Arial" w:cs="Arial"/>
        </w:rPr>
      </w:pPr>
      <w:r w:rsidRPr="00EB67D9">
        <w:rPr>
          <w:rFonts w:ascii="Arial" w:hAnsi="Arial" w:cs="Arial"/>
        </w:rPr>
        <w:t xml:space="preserve">(c) </w:t>
      </w:r>
      <w:r w:rsidR="00AC4179" w:rsidRPr="00EB67D9">
        <w:rPr>
          <w:rFonts w:ascii="Arial" w:hAnsi="Arial" w:cs="Arial"/>
        </w:rPr>
        <w:t xml:space="preserve">A system that detects lead above the action level in more than 5%, and up to and including 10%, of sites sampled, shall include the following in its Consumer Confidence Report: “Infants and young children are typically more vulnerable to lead in drinking water than the general population. It is possible that lead levels at your home may be higher than at other homes in the community as a result of materials used in your home's plumbing. If you are concerned about elevated lead levels in your home's water, you may wish to have your water tested and/or flush your tap for 30 seconds to 2 </w:t>
      </w:r>
      <w:r w:rsidR="00AC4179" w:rsidRPr="00EB67D9">
        <w:rPr>
          <w:rFonts w:ascii="Arial" w:hAnsi="Arial" w:cs="Arial"/>
        </w:rPr>
        <w:lastRenderedPageBreak/>
        <w:t>minutes before using tap water. Additional information is available from the USEPA Safe Drinking Water Hotline (1-800-426-4791).”</w:t>
      </w:r>
    </w:p>
    <w:p w14:paraId="7AC478DB" w14:textId="77777777" w:rsidR="00AC4179" w:rsidRPr="00EB67D9" w:rsidRDefault="00AC4179">
      <w:pPr>
        <w:tabs>
          <w:tab w:val="left" w:pos="720"/>
        </w:tabs>
        <w:ind w:firstLine="360"/>
        <w:rPr>
          <w:rFonts w:ascii="Arial" w:hAnsi="Arial" w:cs="Arial"/>
        </w:rPr>
      </w:pPr>
    </w:p>
    <w:p w14:paraId="5E5D5A06" w14:textId="77777777" w:rsidR="00AC4179" w:rsidRPr="00EB67D9" w:rsidRDefault="00AC4179" w:rsidP="00E16EA1">
      <w:pPr>
        <w:pStyle w:val="Heading4"/>
      </w:pPr>
      <w:bookmarkStart w:id="1300" w:name="_Toc532638612"/>
      <w:bookmarkStart w:id="1301" w:name="_Toc532641296"/>
      <w:bookmarkStart w:id="1302" w:name="_Toc532792546"/>
      <w:bookmarkStart w:id="1303" w:name="_Toc69540984"/>
      <w:bookmarkStart w:id="1304" w:name="_Toc73861368"/>
      <w:bookmarkStart w:id="1305" w:name="_Toc73862105"/>
      <w:bookmarkStart w:id="1306" w:name="_Toc73864625"/>
      <w:bookmarkStart w:id="1307" w:name="_Toc76626788"/>
      <w:r w:rsidRPr="00EB67D9">
        <w:t>§64483. Consumer Confidence Report Delivery and Recordkeeping.</w:t>
      </w:r>
      <w:bookmarkEnd w:id="1300"/>
      <w:bookmarkEnd w:id="1301"/>
      <w:bookmarkEnd w:id="1302"/>
      <w:bookmarkEnd w:id="1303"/>
      <w:bookmarkEnd w:id="1304"/>
      <w:bookmarkEnd w:id="1305"/>
      <w:bookmarkEnd w:id="1306"/>
      <w:bookmarkEnd w:id="1307"/>
    </w:p>
    <w:p w14:paraId="3E538ABF" w14:textId="77777777" w:rsidR="00AC4179" w:rsidRPr="00EB67D9" w:rsidRDefault="00C3762D" w:rsidP="00C3762D">
      <w:pPr>
        <w:ind w:firstLine="360"/>
        <w:rPr>
          <w:rFonts w:ascii="Arial" w:hAnsi="Arial" w:cs="Arial"/>
        </w:rPr>
      </w:pPr>
      <w:r w:rsidRPr="00EB67D9">
        <w:rPr>
          <w:rFonts w:ascii="Arial" w:hAnsi="Arial" w:cs="Arial"/>
        </w:rPr>
        <w:t xml:space="preserve">(a) </w:t>
      </w:r>
      <w:r w:rsidR="00AC4179" w:rsidRPr="00EB67D9">
        <w:rPr>
          <w:rFonts w:ascii="Arial" w:hAnsi="Arial" w:cs="Arial"/>
        </w:rPr>
        <w:t>Each water system shall mail or directly deliver one copy of the Consumer Confidence Report to each customer.</w:t>
      </w:r>
    </w:p>
    <w:p w14:paraId="25FE90D0" w14:textId="77777777" w:rsidR="00AC4179" w:rsidRPr="00EB67D9" w:rsidRDefault="00AC4179" w:rsidP="00C3762D">
      <w:pPr>
        <w:tabs>
          <w:tab w:val="num" w:pos="720"/>
        </w:tabs>
        <w:ind w:firstLine="360"/>
        <w:rPr>
          <w:rFonts w:ascii="Arial" w:hAnsi="Arial" w:cs="Arial"/>
        </w:rPr>
      </w:pPr>
    </w:p>
    <w:p w14:paraId="320643B8" w14:textId="77777777" w:rsidR="00AC4179" w:rsidRPr="00EB67D9" w:rsidRDefault="00C3762D" w:rsidP="00C3762D">
      <w:pPr>
        <w:ind w:firstLine="360"/>
        <w:rPr>
          <w:rFonts w:ascii="Arial" w:hAnsi="Arial" w:cs="Arial"/>
        </w:rPr>
      </w:pPr>
      <w:r w:rsidRPr="00EB67D9">
        <w:rPr>
          <w:rFonts w:ascii="Arial" w:hAnsi="Arial" w:cs="Arial"/>
        </w:rPr>
        <w:t xml:space="preserve">(b) </w:t>
      </w:r>
      <w:r w:rsidR="00AC4179" w:rsidRPr="00EB67D9">
        <w:rPr>
          <w:rFonts w:ascii="Arial" w:hAnsi="Arial" w:cs="Arial"/>
        </w:rPr>
        <w:t>The system shall make a good faith effort to reach consumers who are served by the water system but are not bill-paying customers, such as renters or workers, using a mix of methods appropriate to the particular system such as: Posting the Consumer Confidence Reports on the Internet; mailing to postal patrons in metropolitan areas; advertising the availability of the Consumer Confidence Report in the news media; publication in a local newspaper; posting in public places such as cafeterias or lunch rooms of public buildings; delivery of multiple copies for distribution by single-biller customers such as apartment buildings or large private employers; and delivery to community organizations.</w:t>
      </w:r>
    </w:p>
    <w:p w14:paraId="3560C09D" w14:textId="77777777" w:rsidR="00AC4179" w:rsidRPr="00EB67D9" w:rsidRDefault="00AC4179" w:rsidP="00C3762D">
      <w:pPr>
        <w:tabs>
          <w:tab w:val="num" w:pos="720"/>
        </w:tabs>
        <w:ind w:firstLine="360"/>
        <w:rPr>
          <w:rFonts w:ascii="Arial" w:hAnsi="Arial" w:cs="Arial"/>
        </w:rPr>
      </w:pPr>
    </w:p>
    <w:p w14:paraId="5BCA078C" w14:textId="77777777" w:rsidR="00AC4179" w:rsidRPr="00EB67D9" w:rsidRDefault="00C3762D" w:rsidP="00C3762D">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No later than the date the water system is required to distribute the Consumer Confidence Report to its customers, each water system shall mail a copy of the report to the </w:t>
      </w:r>
      <w:r w:rsidR="00A605D8" w:rsidRPr="00EB67D9">
        <w:rPr>
          <w:rFonts w:ascii="Arial" w:hAnsi="Arial" w:cs="Arial"/>
        </w:rPr>
        <w:t>State Board</w:t>
      </w:r>
      <w:r w:rsidR="00AC4179" w:rsidRPr="00EB67D9">
        <w:rPr>
          <w:rFonts w:ascii="Arial" w:hAnsi="Arial" w:cs="Arial"/>
        </w:rPr>
        <w:t xml:space="preserve">, followed within 3 months by a certification that the report has been distributed to customers, and that the information is correct and consistent with the compliance monitoring data previously submitted to the </w:t>
      </w:r>
      <w:r w:rsidR="00A605D8" w:rsidRPr="00EB67D9">
        <w:rPr>
          <w:rFonts w:ascii="Arial" w:hAnsi="Arial" w:cs="Arial"/>
        </w:rPr>
        <w:t>State Board</w:t>
      </w:r>
      <w:r w:rsidR="00AC4179" w:rsidRPr="00EB67D9">
        <w:rPr>
          <w:rFonts w:ascii="Arial" w:hAnsi="Arial" w:cs="Arial"/>
        </w:rPr>
        <w:t>.</w:t>
      </w:r>
    </w:p>
    <w:p w14:paraId="70906EC2" w14:textId="77777777" w:rsidR="00AC4179" w:rsidRPr="00EB67D9" w:rsidRDefault="00AC4179" w:rsidP="00C3762D">
      <w:pPr>
        <w:tabs>
          <w:tab w:val="num" w:pos="720"/>
        </w:tabs>
        <w:ind w:firstLine="360"/>
        <w:rPr>
          <w:rFonts w:ascii="Arial" w:hAnsi="Arial" w:cs="Arial"/>
        </w:rPr>
      </w:pPr>
    </w:p>
    <w:p w14:paraId="6FF5EDB4" w14:textId="77777777" w:rsidR="00AC4179" w:rsidRPr="00EB67D9" w:rsidRDefault="00C3762D" w:rsidP="00C3762D">
      <w:pPr>
        <w:ind w:firstLine="360"/>
        <w:rPr>
          <w:rFonts w:ascii="Arial" w:hAnsi="Arial" w:cs="Arial"/>
        </w:rPr>
      </w:pPr>
      <w:r w:rsidRPr="00EB67D9">
        <w:rPr>
          <w:rFonts w:ascii="Arial" w:hAnsi="Arial" w:cs="Arial"/>
        </w:rPr>
        <w:t xml:space="preserve">(d) </w:t>
      </w:r>
      <w:r w:rsidR="00AC4179" w:rsidRPr="00EB67D9">
        <w:rPr>
          <w:rFonts w:ascii="Arial" w:hAnsi="Arial" w:cs="Arial"/>
        </w:rPr>
        <w:t>No later than the date the water system is required to distribute the Consumer Confidence Report to its customers, each privately-owned water system shall mail a copy of the report to the California Public Utilities Commission.</w:t>
      </w:r>
    </w:p>
    <w:p w14:paraId="48ACFB84" w14:textId="77777777" w:rsidR="00AC4179" w:rsidRPr="00EB67D9" w:rsidRDefault="00AC4179" w:rsidP="00C3762D">
      <w:pPr>
        <w:tabs>
          <w:tab w:val="num" w:pos="720"/>
        </w:tabs>
        <w:ind w:firstLine="360"/>
        <w:rPr>
          <w:rFonts w:ascii="Arial" w:hAnsi="Arial" w:cs="Arial"/>
        </w:rPr>
      </w:pPr>
    </w:p>
    <w:p w14:paraId="2F39CACD" w14:textId="77777777" w:rsidR="00AC4179" w:rsidRPr="00EB67D9" w:rsidRDefault="00C3762D" w:rsidP="00C3762D">
      <w:pPr>
        <w:ind w:firstLine="360"/>
        <w:rPr>
          <w:rFonts w:ascii="Arial" w:hAnsi="Arial" w:cs="Arial"/>
        </w:rPr>
      </w:pPr>
      <w:r w:rsidRPr="00EB67D9">
        <w:rPr>
          <w:rFonts w:ascii="Arial" w:hAnsi="Arial" w:cs="Arial"/>
        </w:rPr>
        <w:t xml:space="preserve">(e) </w:t>
      </w:r>
      <w:r w:rsidR="00AC4179" w:rsidRPr="00EB67D9">
        <w:rPr>
          <w:rFonts w:ascii="Arial" w:hAnsi="Arial" w:cs="Arial"/>
        </w:rPr>
        <w:t>Each water system shall make its Consumer Confidence Report available to the public upon request.</w:t>
      </w:r>
    </w:p>
    <w:p w14:paraId="5725D7C3" w14:textId="77777777" w:rsidR="00AC4179" w:rsidRPr="00EB67D9" w:rsidRDefault="00AC4179" w:rsidP="00C3762D">
      <w:pPr>
        <w:tabs>
          <w:tab w:val="num" w:pos="720"/>
        </w:tabs>
        <w:ind w:firstLine="360"/>
        <w:rPr>
          <w:rFonts w:ascii="Arial" w:hAnsi="Arial" w:cs="Arial"/>
        </w:rPr>
      </w:pPr>
    </w:p>
    <w:p w14:paraId="61D34401" w14:textId="77777777" w:rsidR="00AC4179" w:rsidRPr="00EB67D9" w:rsidRDefault="00C3762D" w:rsidP="00C3762D">
      <w:pPr>
        <w:ind w:firstLine="360"/>
        <w:rPr>
          <w:rFonts w:ascii="Arial" w:hAnsi="Arial" w:cs="Arial"/>
        </w:rPr>
      </w:pPr>
      <w:r w:rsidRPr="00EB67D9">
        <w:rPr>
          <w:rFonts w:ascii="Arial" w:hAnsi="Arial" w:cs="Arial"/>
        </w:rPr>
        <w:t xml:space="preserve">(f) </w:t>
      </w:r>
      <w:r w:rsidR="00AC4179" w:rsidRPr="00EB67D9">
        <w:rPr>
          <w:rFonts w:ascii="Arial" w:hAnsi="Arial" w:cs="Arial"/>
        </w:rPr>
        <w:t>Each water system serving 100,000 or more persons shall post its current year's Consumer Confidence Report on a publicly-accessible site on the Internet.</w:t>
      </w:r>
    </w:p>
    <w:p w14:paraId="00E4D759" w14:textId="77777777" w:rsidR="00AC4179" w:rsidRPr="00EB67D9" w:rsidRDefault="00AC4179">
      <w:pPr>
        <w:tabs>
          <w:tab w:val="num" w:pos="720"/>
        </w:tabs>
        <w:ind w:firstLine="360"/>
        <w:rPr>
          <w:rFonts w:ascii="Arial" w:hAnsi="Arial" w:cs="Arial"/>
        </w:rPr>
      </w:pPr>
    </w:p>
    <w:p w14:paraId="662623E8" w14:textId="77777777" w:rsidR="00AC4179" w:rsidRPr="00EB67D9" w:rsidRDefault="00C3762D" w:rsidP="00C3762D">
      <w:pPr>
        <w:ind w:firstLine="360"/>
        <w:rPr>
          <w:rFonts w:ascii="Arial" w:hAnsi="Arial" w:cs="Arial"/>
        </w:rPr>
      </w:pPr>
      <w:r w:rsidRPr="00EB67D9">
        <w:rPr>
          <w:rFonts w:ascii="Arial" w:hAnsi="Arial" w:cs="Arial"/>
        </w:rPr>
        <w:t xml:space="preserve">(g) </w:t>
      </w:r>
      <w:r w:rsidR="00AC4179" w:rsidRPr="00EB67D9">
        <w:rPr>
          <w:rFonts w:ascii="Arial" w:hAnsi="Arial" w:cs="Arial"/>
        </w:rPr>
        <w:t>Each water system shall retain copies of its Consumer Confidence Reports for no less than 3 years.</w:t>
      </w:r>
    </w:p>
    <w:p w14:paraId="603C6C6C" w14:textId="77777777" w:rsidR="0025199B" w:rsidRPr="00EB67D9" w:rsidRDefault="0025199B" w:rsidP="0025199B">
      <w:pPr>
        <w:rPr>
          <w:rFonts w:ascii="Arial" w:hAnsi="Arial" w:cs="Arial"/>
        </w:rPr>
      </w:pPr>
    </w:p>
    <w:p w14:paraId="09185B2E" w14:textId="77777777" w:rsidR="0025199B" w:rsidRPr="00EB67D9" w:rsidRDefault="0025199B" w:rsidP="0025199B">
      <w:pPr>
        <w:rPr>
          <w:rFonts w:ascii="Arial" w:hAnsi="Arial" w:cs="Arial"/>
        </w:rPr>
      </w:pPr>
    </w:p>
    <w:p w14:paraId="066EB56D" w14:textId="77777777" w:rsidR="00AC4179" w:rsidRPr="00EB67D9" w:rsidRDefault="00AC4179">
      <w:pPr>
        <w:pStyle w:val="Heading2"/>
        <w:rPr>
          <w:rFonts w:ascii="Arial" w:hAnsi="Arial" w:cs="Arial"/>
          <w:sz w:val="24"/>
          <w:szCs w:val="24"/>
        </w:rPr>
      </w:pPr>
      <w:bookmarkStart w:id="1308" w:name="_Toc76626789"/>
      <w:r w:rsidRPr="00EB67D9">
        <w:rPr>
          <w:rFonts w:ascii="Arial" w:hAnsi="Arial" w:cs="Arial"/>
          <w:sz w:val="24"/>
          <w:szCs w:val="24"/>
        </w:rPr>
        <w:t>CHAPTER 15.5 DISINFECTANT RESIDUALS, DISINFECTION BYPRODUCTS, AND DISINFECTION BYPRODUCT PRECURSORS</w:t>
      </w:r>
      <w:bookmarkEnd w:id="1308"/>
    </w:p>
    <w:p w14:paraId="6032D589"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caps/>
          <w:color w:val="000000"/>
          <w:u w:val="single"/>
        </w:rPr>
      </w:pPr>
    </w:p>
    <w:p w14:paraId="1936D8CA" w14:textId="77777777" w:rsidR="00AC4179" w:rsidRPr="00EB67D9" w:rsidRDefault="00AC4179" w:rsidP="008F0759">
      <w:pPr>
        <w:pStyle w:val="Heading3"/>
      </w:pPr>
      <w:bookmarkStart w:id="1309" w:name="_Toc471112559"/>
      <w:bookmarkStart w:id="1310" w:name="_Toc76626790"/>
      <w:r w:rsidRPr="00EB67D9">
        <w:lastRenderedPageBreak/>
        <w:t>Article 1. General Requirements and Definitions</w:t>
      </w:r>
      <w:bookmarkStart w:id="1311" w:name="_Toc471112560"/>
      <w:bookmarkEnd w:id="1309"/>
      <w:bookmarkEnd w:id="1310"/>
    </w:p>
    <w:p w14:paraId="68278610" w14:textId="77777777" w:rsidR="00AC4179" w:rsidRPr="00EB67D9" w:rsidRDefault="00AC4179" w:rsidP="00E16EA1">
      <w:pPr>
        <w:pStyle w:val="Heading4"/>
      </w:pPr>
      <w:bookmarkStart w:id="1312" w:name="_Toc76626791"/>
      <w:r w:rsidRPr="00EB67D9">
        <w:t>§64530.</w:t>
      </w:r>
      <w:bookmarkEnd w:id="1311"/>
      <w:r w:rsidRPr="00EB67D9">
        <w:t xml:space="preserve"> Applicability of this Chapter.</w:t>
      </w:r>
      <w:bookmarkEnd w:id="1312"/>
    </w:p>
    <w:p w14:paraId="4F4EF4FE" w14:textId="77777777" w:rsidR="00AC4179" w:rsidRPr="00EB67D9" w:rsidRDefault="00AC4179">
      <w:pPr>
        <w:ind w:firstLine="360"/>
        <w:rPr>
          <w:rFonts w:ascii="Arial" w:hAnsi="Arial" w:cs="Arial"/>
        </w:rPr>
      </w:pPr>
      <w:r w:rsidRPr="00EB67D9">
        <w:rPr>
          <w:rFonts w:ascii="Arial" w:hAnsi="Arial" w:cs="Arial"/>
        </w:rPr>
        <w:t xml:space="preserve">(a) </w:t>
      </w:r>
      <w:r w:rsidR="0036236A" w:rsidRPr="00EB67D9">
        <w:rPr>
          <w:rFonts w:ascii="Arial" w:hAnsi="Arial" w:cs="Arial"/>
        </w:rPr>
        <w:t>Community water systems and nontransient noncommunity water systems that treat their water with a chemical disinfectant in any part of the treatment process or which provide water that contains a chemical disinfectant shall comply with the requirements of this chapter beginning on the dates specified in paragraph</w:t>
      </w:r>
      <w:r w:rsidR="0036236A" w:rsidRPr="00EB67D9">
        <w:rPr>
          <w:rFonts w:ascii="Arial" w:hAnsi="Arial" w:cs="Arial"/>
          <w:strike/>
        </w:rPr>
        <w:t>s</w:t>
      </w:r>
      <w:r w:rsidR="0036236A" w:rsidRPr="00EB67D9">
        <w:rPr>
          <w:rFonts w:ascii="Arial" w:hAnsi="Arial" w:cs="Arial"/>
        </w:rPr>
        <w:t xml:space="preserve"> (1) or (2), except as provided for in subsections (c) and (d).</w:t>
      </w:r>
      <w:r w:rsidRPr="00EB67D9">
        <w:rPr>
          <w:rFonts w:ascii="Arial" w:hAnsi="Arial" w:cs="Arial"/>
        </w:rPr>
        <w:t xml:space="preserve"> </w:t>
      </w:r>
    </w:p>
    <w:p w14:paraId="2319A4AB" w14:textId="77777777" w:rsidR="00AC4179" w:rsidRPr="00EB67D9" w:rsidRDefault="00AC4179" w:rsidP="00C3762D">
      <w:pPr>
        <w:ind w:firstLine="720"/>
        <w:rPr>
          <w:rFonts w:ascii="Arial" w:hAnsi="Arial" w:cs="Arial"/>
        </w:rPr>
      </w:pPr>
      <w:r w:rsidRPr="00EB67D9">
        <w:rPr>
          <w:rFonts w:ascii="Arial" w:hAnsi="Arial" w:cs="Arial"/>
        </w:rPr>
        <w:t>(1) Systems using approved surface water and serving 10,000 or more persons shall comply beginning January 1, 2002.</w:t>
      </w:r>
    </w:p>
    <w:p w14:paraId="29CEF948" w14:textId="77777777" w:rsidR="00AC4179" w:rsidRPr="00EB67D9" w:rsidRDefault="00AC4179" w:rsidP="00C3762D">
      <w:pPr>
        <w:ind w:firstLine="720"/>
        <w:rPr>
          <w:rFonts w:ascii="Arial" w:hAnsi="Arial" w:cs="Arial"/>
        </w:rPr>
      </w:pPr>
      <w:r w:rsidRPr="00EB67D9">
        <w:rPr>
          <w:rFonts w:ascii="Arial" w:hAnsi="Arial" w:cs="Arial"/>
        </w:rPr>
        <w:t>(2) Systems using approved surface water and serving fewer than 10,000 persons and systems using only ground water not under the direct influence of surface water shall comply beginning January 1, 2004.</w:t>
      </w:r>
    </w:p>
    <w:p w14:paraId="043E0BBD" w14:textId="77777777" w:rsidR="00AC4179" w:rsidRPr="00EB67D9" w:rsidRDefault="00AC4179">
      <w:pPr>
        <w:rPr>
          <w:rFonts w:ascii="Arial" w:hAnsi="Arial" w:cs="Arial"/>
        </w:rPr>
      </w:pPr>
    </w:p>
    <w:p w14:paraId="5B54F733" w14:textId="77777777" w:rsidR="00AC4179" w:rsidRPr="00EB67D9" w:rsidRDefault="00AC4179">
      <w:pPr>
        <w:ind w:firstLine="360"/>
        <w:rPr>
          <w:rFonts w:ascii="Arial" w:hAnsi="Arial" w:cs="Arial"/>
        </w:rPr>
      </w:pPr>
      <w:r w:rsidRPr="00EB67D9">
        <w:rPr>
          <w:rFonts w:ascii="Arial" w:hAnsi="Arial" w:cs="Arial"/>
        </w:rPr>
        <w:t>(b) Transient noncommunity water systems using chlorine dioxide shall comply with the requirements for chlorine dioxide in this chapter beginning on the dates specified in paragraphs (1) or (2).</w:t>
      </w:r>
    </w:p>
    <w:p w14:paraId="659C3970" w14:textId="77777777" w:rsidR="00AC4179" w:rsidRPr="00EB67D9" w:rsidRDefault="00AC4179" w:rsidP="00C3762D">
      <w:pPr>
        <w:ind w:firstLine="720"/>
        <w:rPr>
          <w:rFonts w:ascii="Arial" w:hAnsi="Arial" w:cs="Arial"/>
        </w:rPr>
      </w:pPr>
      <w:r w:rsidRPr="00EB67D9">
        <w:rPr>
          <w:rFonts w:ascii="Arial" w:hAnsi="Arial" w:cs="Arial"/>
        </w:rPr>
        <w:t>(1) Systems using approved surface water and serving 10,000 or more persons shall comply beginning January 1, 2002.</w:t>
      </w:r>
    </w:p>
    <w:p w14:paraId="35547CB1" w14:textId="77777777" w:rsidR="00AC4179" w:rsidRPr="00EB67D9" w:rsidRDefault="00AC4179" w:rsidP="00C3762D">
      <w:pPr>
        <w:ind w:firstLine="720"/>
        <w:rPr>
          <w:rFonts w:ascii="Arial" w:hAnsi="Arial" w:cs="Arial"/>
        </w:rPr>
      </w:pPr>
      <w:r w:rsidRPr="00EB67D9">
        <w:rPr>
          <w:rFonts w:ascii="Arial" w:hAnsi="Arial" w:cs="Arial"/>
        </w:rPr>
        <w:t>(2) Systems using approved surface water and serving fewer than 10,000 persons and systems using only ground water not under the direct influence of surface water shall comply beginning January 1, 2004.</w:t>
      </w:r>
    </w:p>
    <w:p w14:paraId="05406793" w14:textId="77777777" w:rsidR="0036236A" w:rsidRPr="00EB67D9" w:rsidRDefault="0036236A" w:rsidP="0036236A">
      <w:pPr>
        <w:rPr>
          <w:rFonts w:ascii="Arial" w:hAnsi="Arial" w:cs="Arial"/>
        </w:rPr>
      </w:pPr>
    </w:p>
    <w:p w14:paraId="12D21AA4" w14:textId="77777777" w:rsidR="0036236A" w:rsidRPr="00EB67D9" w:rsidRDefault="0036236A" w:rsidP="0036236A">
      <w:pPr>
        <w:ind w:firstLine="360"/>
        <w:rPr>
          <w:rFonts w:ascii="Arial" w:hAnsi="Arial" w:cs="Arial"/>
        </w:rPr>
      </w:pPr>
      <w:r w:rsidRPr="00EB67D9">
        <w:rPr>
          <w:rFonts w:ascii="Arial" w:hAnsi="Arial" w:cs="Arial"/>
        </w:rPr>
        <w:t xml:space="preserve">(c) </w:t>
      </w:r>
      <w:r w:rsidR="009B4188" w:rsidRPr="00EB67D9">
        <w:rPr>
          <w:rFonts w:ascii="Arial" w:hAnsi="Arial" w:cs="Arial"/>
        </w:rPr>
        <w:t xml:space="preserve">Community water systems, and nontransient noncommunity water systems serving at least 10,000 persons, using a primary or residual disinfectant other than ultraviolet light or delivering water that has been treated with a primary or residual disinfectant other than ultraviolet light shall comply with the Individual Distribution System Evaluation (IDSE) requirements of 40 Code of Federal Regulations, parts 141.600 and either 141.601 and 141.605, 141.602 and 141.605, 141.603, or 141.604 (71 Fed. Reg. </w:t>
      </w:r>
      <w:r w:rsidR="00544F9C" w:rsidRPr="00EB67D9">
        <w:rPr>
          <w:rFonts w:ascii="Arial" w:hAnsi="Arial" w:cs="Arial"/>
        </w:rPr>
        <w:t>388</w:t>
      </w:r>
      <w:r w:rsidR="009B4188" w:rsidRPr="00EB67D9">
        <w:rPr>
          <w:rFonts w:ascii="Arial" w:hAnsi="Arial" w:cs="Arial"/>
        </w:rPr>
        <w:t xml:space="preserve"> (January 4, 2006); as amended at 74 Fed. Reg. </w:t>
      </w:r>
      <w:r w:rsidR="00EA70AE" w:rsidRPr="00EB67D9">
        <w:rPr>
          <w:rFonts w:ascii="Arial" w:hAnsi="Arial" w:cs="Arial"/>
        </w:rPr>
        <w:t>3095</w:t>
      </w:r>
      <w:r w:rsidR="00544F9C" w:rsidRPr="00EB67D9">
        <w:rPr>
          <w:rFonts w:ascii="Arial" w:hAnsi="Arial" w:cs="Arial"/>
        </w:rPr>
        <w:t>3</w:t>
      </w:r>
      <w:r w:rsidR="009B4188" w:rsidRPr="00EB67D9">
        <w:rPr>
          <w:rFonts w:ascii="Arial" w:hAnsi="Arial" w:cs="Arial"/>
        </w:rPr>
        <w:t xml:space="preserve"> (June 29, 2009)), which are incorporated by reference.</w:t>
      </w:r>
    </w:p>
    <w:p w14:paraId="2154CDD0" w14:textId="77777777" w:rsidR="0036236A" w:rsidRPr="00EB67D9" w:rsidRDefault="0036236A" w:rsidP="0036236A">
      <w:pPr>
        <w:rPr>
          <w:rFonts w:ascii="Arial" w:hAnsi="Arial" w:cs="Arial"/>
        </w:rPr>
      </w:pPr>
    </w:p>
    <w:p w14:paraId="4D685BEF" w14:textId="77777777" w:rsidR="0036236A" w:rsidRPr="00EB67D9" w:rsidRDefault="0036236A" w:rsidP="0036236A">
      <w:pPr>
        <w:ind w:firstLine="360"/>
        <w:rPr>
          <w:rFonts w:ascii="Arial" w:hAnsi="Arial" w:cs="Arial"/>
        </w:rPr>
      </w:pPr>
      <w:r w:rsidRPr="00EB67D9">
        <w:rPr>
          <w:rFonts w:ascii="Arial" w:hAnsi="Arial" w:cs="Arial"/>
        </w:rPr>
        <w:t xml:space="preserve">(d) </w:t>
      </w:r>
      <w:r w:rsidR="009B4188" w:rsidRPr="00EB67D9">
        <w:rPr>
          <w:rFonts w:ascii="Arial" w:hAnsi="Arial" w:cs="Arial"/>
        </w:rPr>
        <w:t>Community water systems and nontransient noncommunity water systems using a primary or residual disinfectant other than ultraviolet light or delivering water that has been treated with a primary or residual disinfectant other than ultraviolet light shall:</w:t>
      </w:r>
    </w:p>
    <w:p w14:paraId="379BC295" w14:textId="77777777" w:rsidR="009B4188" w:rsidRPr="00EB67D9" w:rsidRDefault="009B4188" w:rsidP="009B4188">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720"/>
        <w:rPr>
          <w:rFonts w:ascii="Arial" w:hAnsi="Arial" w:cs="Arial"/>
          <w:color w:val="auto"/>
          <w:sz w:val="24"/>
          <w:szCs w:val="24"/>
        </w:rPr>
      </w:pPr>
      <w:r w:rsidRPr="00EB67D9">
        <w:rPr>
          <w:rFonts w:ascii="Arial" w:hAnsi="Arial" w:cs="Arial"/>
          <w:color w:val="auto"/>
          <w:sz w:val="24"/>
          <w:szCs w:val="24"/>
        </w:rPr>
        <w:t>(1) Comply with the applicable TTHM and HAA5 compliance date in table 64530-A;</w:t>
      </w:r>
    </w:p>
    <w:p w14:paraId="6D84910A" w14:textId="77777777" w:rsidR="00A63A10" w:rsidRPr="00EB67D9" w:rsidRDefault="00A63A10" w:rsidP="009B4188">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720"/>
        <w:rPr>
          <w:rFonts w:ascii="Arial" w:hAnsi="Arial" w:cs="Arial"/>
          <w:color w:val="auto"/>
          <w:sz w:val="24"/>
          <w:szCs w:val="24"/>
        </w:rPr>
      </w:pPr>
    </w:p>
    <w:p w14:paraId="11BD0E58" w14:textId="77777777" w:rsidR="00BF125A" w:rsidRPr="00EB67D9" w:rsidRDefault="00BF125A">
      <w:pPr>
        <w:rPr>
          <w:rFonts w:ascii="Arial" w:hAnsi="Arial" w:cs="Arial"/>
        </w:rPr>
      </w:pPr>
      <w:r w:rsidRPr="00EB67D9">
        <w:rPr>
          <w:rFonts w:ascii="Arial" w:hAnsi="Arial" w:cs="Arial"/>
        </w:rPr>
        <w:br w:type="page"/>
      </w:r>
    </w:p>
    <w:p w14:paraId="1CDBF40D" w14:textId="77777777" w:rsidR="00BF125A" w:rsidRPr="00EB67D9" w:rsidRDefault="00BF125A" w:rsidP="009B4188">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720"/>
        <w:rPr>
          <w:rFonts w:ascii="Arial" w:hAnsi="Arial" w:cs="Arial"/>
          <w:color w:val="auto"/>
          <w:sz w:val="24"/>
          <w:szCs w:val="24"/>
        </w:rPr>
      </w:pPr>
    </w:p>
    <w:p w14:paraId="3D2E6566" w14:textId="77777777" w:rsidR="009B4188" w:rsidRPr="00EB67D9" w:rsidRDefault="009B4188" w:rsidP="009B4188">
      <w:pPr>
        <w:keepNext/>
        <w:keepLines/>
        <w:jc w:val="center"/>
        <w:rPr>
          <w:rFonts w:ascii="Arial" w:hAnsi="Arial" w:cs="Arial"/>
          <w:b/>
        </w:rPr>
      </w:pPr>
      <w:r w:rsidRPr="00EB67D9">
        <w:rPr>
          <w:rFonts w:ascii="Arial" w:hAnsi="Arial" w:cs="Arial"/>
          <w:b/>
        </w:rPr>
        <w:t>Table 64530-A</w:t>
      </w:r>
    </w:p>
    <w:p w14:paraId="37F4C941" w14:textId="77777777" w:rsidR="009B4188" w:rsidRPr="00EB67D9" w:rsidRDefault="009B4188" w:rsidP="009B4188">
      <w:pPr>
        <w:keepNext/>
        <w:keepLines/>
        <w:jc w:val="center"/>
        <w:rPr>
          <w:rFonts w:ascii="Arial" w:hAnsi="Arial" w:cs="Arial"/>
          <w:b/>
        </w:rPr>
      </w:pPr>
      <w:r w:rsidRPr="00EB67D9">
        <w:rPr>
          <w:rFonts w:ascii="Arial" w:hAnsi="Arial" w:cs="Arial"/>
          <w:b/>
        </w:rPr>
        <w:t>TTHM and HAA5 Compliance Dates</w:t>
      </w:r>
    </w:p>
    <w:p w14:paraId="44D99C3A" w14:textId="77777777" w:rsidR="009B4188" w:rsidRPr="00EB67D9" w:rsidRDefault="009B4188" w:rsidP="009B4188">
      <w:pPr>
        <w:rPr>
          <w:rFonts w:ascii="Arial" w:hAnsi="Arial" w:cs="Arial"/>
        </w:rPr>
      </w:pPr>
    </w:p>
    <w:tbl>
      <w:tblPr>
        <w:tblW w:w="9360" w:type="dxa"/>
        <w:tblInd w:w="8" w:type="dxa"/>
        <w:tblLayout w:type="fixed"/>
        <w:tblCellMar>
          <w:left w:w="0" w:type="dxa"/>
          <w:right w:w="0" w:type="dxa"/>
        </w:tblCellMar>
        <w:tblLook w:val="0000" w:firstRow="0" w:lastRow="0" w:firstColumn="0" w:lastColumn="0" w:noHBand="0" w:noVBand="0"/>
      </w:tblPr>
      <w:tblGrid>
        <w:gridCol w:w="2422"/>
        <w:gridCol w:w="180"/>
        <w:gridCol w:w="1980"/>
        <w:gridCol w:w="180"/>
        <w:gridCol w:w="4598"/>
      </w:tblGrid>
      <w:tr w:rsidR="009B4188" w:rsidRPr="00EB67D9" w14:paraId="01CFEF98" w14:textId="77777777" w:rsidTr="00A63A10">
        <w:tc>
          <w:tcPr>
            <w:tcW w:w="2422" w:type="dxa"/>
            <w:vAlign w:val="bottom"/>
          </w:tcPr>
          <w:p w14:paraId="6B4B4033" w14:textId="77777777" w:rsidR="009B4188" w:rsidRPr="00EB67D9" w:rsidRDefault="009B4188" w:rsidP="00F44643">
            <w:pPr>
              <w:rPr>
                <w:rFonts w:ascii="Arial" w:hAnsi="Arial" w:cs="Arial"/>
                <w:i/>
              </w:rPr>
            </w:pPr>
            <w:r w:rsidRPr="00EB67D9">
              <w:rPr>
                <w:rFonts w:ascii="Arial" w:hAnsi="Arial" w:cs="Arial"/>
                <w:i/>
              </w:rPr>
              <w:t>Systems of this type…</w:t>
            </w:r>
          </w:p>
        </w:tc>
        <w:tc>
          <w:tcPr>
            <w:tcW w:w="180" w:type="dxa"/>
            <w:vAlign w:val="bottom"/>
          </w:tcPr>
          <w:p w14:paraId="40EACA48" w14:textId="77777777" w:rsidR="009B4188" w:rsidRPr="00EB67D9" w:rsidRDefault="009B4188" w:rsidP="00F44643">
            <w:pPr>
              <w:rPr>
                <w:rFonts w:ascii="Arial" w:hAnsi="Arial" w:cs="Arial"/>
                <w:i/>
              </w:rPr>
            </w:pPr>
          </w:p>
        </w:tc>
        <w:tc>
          <w:tcPr>
            <w:tcW w:w="1980" w:type="dxa"/>
            <w:vAlign w:val="bottom"/>
          </w:tcPr>
          <w:p w14:paraId="0A5EF969" w14:textId="77777777" w:rsidR="009B4188" w:rsidRPr="00EB67D9" w:rsidRDefault="009B4188" w:rsidP="00F44643">
            <w:pPr>
              <w:rPr>
                <w:rFonts w:ascii="Arial" w:hAnsi="Arial" w:cs="Arial"/>
                <w:i/>
                <w:caps/>
              </w:rPr>
            </w:pPr>
          </w:p>
        </w:tc>
        <w:tc>
          <w:tcPr>
            <w:tcW w:w="180" w:type="dxa"/>
          </w:tcPr>
          <w:p w14:paraId="7892EF08" w14:textId="77777777" w:rsidR="009B4188" w:rsidRPr="00EB67D9" w:rsidRDefault="009B4188" w:rsidP="00F44643">
            <w:pPr>
              <w:rPr>
                <w:rFonts w:ascii="Arial" w:hAnsi="Arial" w:cs="Arial"/>
                <w:i/>
              </w:rPr>
            </w:pPr>
          </w:p>
        </w:tc>
        <w:tc>
          <w:tcPr>
            <w:tcW w:w="4598" w:type="dxa"/>
          </w:tcPr>
          <w:p w14:paraId="37E90775" w14:textId="77777777" w:rsidR="009B4188" w:rsidRPr="00EB67D9" w:rsidRDefault="009B4188" w:rsidP="00F44643">
            <w:pPr>
              <w:rPr>
                <w:rFonts w:ascii="Arial" w:hAnsi="Arial" w:cs="Arial"/>
                <w:i/>
              </w:rPr>
            </w:pPr>
            <w:r w:rsidRPr="00EB67D9">
              <w:rPr>
                <w:rFonts w:ascii="Arial" w:hAnsi="Arial" w:cs="Arial"/>
                <w:i/>
              </w:rPr>
              <w:t xml:space="preserve"> Shall comply with TTHM and HAA5 monitoring pursuant to section 64534.2(d) by… </w:t>
            </w:r>
          </w:p>
        </w:tc>
      </w:tr>
      <w:tr w:rsidR="00A63A10" w:rsidRPr="00EB67D9" w14:paraId="07ECB27D" w14:textId="77777777" w:rsidTr="0079451E">
        <w:trPr>
          <w:trHeight w:val="117"/>
        </w:trPr>
        <w:tc>
          <w:tcPr>
            <w:tcW w:w="2422" w:type="dxa"/>
            <w:vAlign w:val="bottom"/>
          </w:tcPr>
          <w:p w14:paraId="212756C3" w14:textId="77777777" w:rsidR="00A63A10" w:rsidRPr="00EB67D9" w:rsidRDefault="00A63A10" w:rsidP="00F44643">
            <w:pPr>
              <w:rPr>
                <w:rFonts w:ascii="Arial" w:hAnsi="Arial" w:cs="Arial"/>
                <w:i/>
              </w:rPr>
            </w:pPr>
          </w:p>
        </w:tc>
        <w:tc>
          <w:tcPr>
            <w:tcW w:w="180" w:type="dxa"/>
            <w:vAlign w:val="bottom"/>
          </w:tcPr>
          <w:p w14:paraId="7D3847B0" w14:textId="77777777" w:rsidR="00A63A10" w:rsidRPr="00EB67D9" w:rsidRDefault="00A63A10" w:rsidP="00F44643">
            <w:pPr>
              <w:rPr>
                <w:rFonts w:ascii="Arial" w:hAnsi="Arial" w:cs="Arial"/>
                <w:i/>
              </w:rPr>
            </w:pPr>
          </w:p>
        </w:tc>
        <w:tc>
          <w:tcPr>
            <w:tcW w:w="1980" w:type="dxa"/>
            <w:vAlign w:val="bottom"/>
          </w:tcPr>
          <w:p w14:paraId="73231B67" w14:textId="77777777" w:rsidR="00A63A10" w:rsidRPr="00EB67D9" w:rsidRDefault="00A63A10" w:rsidP="00F44643">
            <w:pPr>
              <w:rPr>
                <w:rFonts w:ascii="Arial" w:hAnsi="Arial" w:cs="Arial"/>
                <w:i/>
                <w:caps/>
              </w:rPr>
            </w:pPr>
          </w:p>
        </w:tc>
        <w:tc>
          <w:tcPr>
            <w:tcW w:w="180" w:type="dxa"/>
          </w:tcPr>
          <w:p w14:paraId="24DF30FC" w14:textId="77777777" w:rsidR="00A63A10" w:rsidRPr="00EB67D9" w:rsidRDefault="00A63A10" w:rsidP="00F44643">
            <w:pPr>
              <w:rPr>
                <w:rFonts w:ascii="Arial" w:hAnsi="Arial" w:cs="Arial"/>
                <w:i/>
              </w:rPr>
            </w:pPr>
          </w:p>
        </w:tc>
        <w:tc>
          <w:tcPr>
            <w:tcW w:w="4598" w:type="dxa"/>
          </w:tcPr>
          <w:p w14:paraId="2167030C" w14:textId="77777777" w:rsidR="00A63A10" w:rsidRPr="00EB67D9" w:rsidRDefault="00A63A10" w:rsidP="00F44643">
            <w:pPr>
              <w:rPr>
                <w:rFonts w:ascii="Arial" w:hAnsi="Arial" w:cs="Arial"/>
                <w:i/>
              </w:rPr>
            </w:pPr>
          </w:p>
        </w:tc>
      </w:tr>
      <w:tr w:rsidR="009B4188" w:rsidRPr="00EB67D9" w14:paraId="7A929C23" w14:textId="77777777" w:rsidTr="0079451E">
        <w:tc>
          <w:tcPr>
            <w:tcW w:w="2422" w:type="dxa"/>
            <w:vMerge w:val="restart"/>
          </w:tcPr>
          <w:p w14:paraId="1E8811B2" w14:textId="77777777" w:rsidR="009B4188" w:rsidRPr="00EB67D9" w:rsidRDefault="009B4188" w:rsidP="00F44643">
            <w:pPr>
              <w:rPr>
                <w:rFonts w:ascii="Arial" w:hAnsi="Arial" w:cs="Arial"/>
              </w:rPr>
            </w:pPr>
            <w:r w:rsidRPr="00EB67D9">
              <w:rPr>
                <w:rFonts w:ascii="Arial" w:hAnsi="Arial" w:cs="Arial"/>
              </w:rPr>
              <w:t>(a) Systems that are not part of a combined distribution system and systems that serve the largest population in the combined distribution system and serving a population of…</w:t>
            </w:r>
          </w:p>
        </w:tc>
        <w:tc>
          <w:tcPr>
            <w:tcW w:w="180" w:type="dxa"/>
          </w:tcPr>
          <w:p w14:paraId="651B9A8D" w14:textId="77777777" w:rsidR="009B4188" w:rsidRPr="00EB67D9" w:rsidRDefault="009B4188" w:rsidP="00F44643">
            <w:pPr>
              <w:rPr>
                <w:rFonts w:ascii="Arial" w:hAnsi="Arial" w:cs="Arial"/>
              </w:rPr>
            </w:pPr>
          </w:p>
        </w:tc>
        <w:tc>
          <w:tcPr>
            <w:tcW w:w="1980" w:type="dxa"/>
          </w:tcPr>
          <w:p w14:paraId="6F04F899" w14:textId="77777777" w:rsidR="009B4188" w:rsidRPr="00EB67D9" w:rsidRDefault="009B4188" w:rsidP="00F44643">
            <w:pPr>
              <w:rPr>
                <w:rFonts w:ascii="Arial" w:hAnsi="Arial" w:cs="Arial"/>
              </w:rPr>
            </w:pPr>
            <w:r w:rsidRPr="00EB67D9">
              <w:rPr>
                <w:rFonts w:ascii="Arial" w:hAnsi="Arial" w:cs="Arial"/>
              </w:rPr>
              <w:t>(1)  ≥100,000</w:t>
            </w:r>
          </w:p>
        </w:tc>
        <w:tc>
          <w:tcPr>
            <w:tcW w:w="180" w:type="dxa"/>
          </w:tcPr>
          <w:p w14:paraId="2CC1FC92" w14:textId="77777777" w:rsidR="009B4188" w:rsidRPr="00EB67D9" w:rsidRDefault="009B4188" w:rsidP="00F44643">
            <w:pPr>
              <w:rPr>
                <w:rFonts w:ascii="Arial" w:hAnsi="Arial" w:cs="Arial"/>
              </w:rPr>
            </w:pPr>
          </w:p>
        </w:tc>
        <w:tc>
          <w:tcPr>
            <w:tcW w:w="4598" w:type="dxa"/>
          </w:tcPr>
          <w:p w14:paraId="2903319A" w14:textId="77777777" w:rsidR="009B4188" w:rsidRPr="00EB67D9" w:rsidRDefault="009B4188" w:rsidP="00F44643">
            <w:pPr>
              <w:rPr>
                <w:rFonts w:ascii="Arial" w:hAnsi="Arial" w:cs="Arial"/>
              </w:rPr>
            </w:pPr>
            <w:r w:rsidRPr="00EB67D9">
              <w:rPr>
                <w:rFonts w:ascii="Arial" w:hAnsi="Arial" w:cs="Arial"/>
              </w:rPr>
              <w:t xml:space="preserve"> April 1, 2012</w:t>
            </w:r>
          </w:p>
        </w:tc>
      </w:tr>
      <w:tr w:rsidR="009B4188" w:rsidRPr="00EB67D9" w14:paraId="768EFA06" w14:textId="77777777" w:rsidTr="0079451E">
        <w:tc>
          <w:tcPr>
            <w:tcW w:w="2422" w:type="dxa"/>
            <w:vMerge/>
          </w:tcPr>
          <w:p w14:paraId="657CD795" w14:textId="77777777" w:rsidR="009B4188" w:rsidRPr="00EB67D9" w:rsidRDefault="009B4188" w:rsidP="00F44643">
            <w:pPr>
              <w:rPr>
                <w:rFonts w:ascii="Arial" w:hAnsi="Arial" w:cs="Arial"/>
                <w:caps/>
              </w:rPr>
            </w:pPr>
          </w:p>
        </w:tc>
        <w:tc>
          <w:tcPr>
            <w:tcW w:w="180" w:type="dxa"/>
          </w:tcPr>
          <w:p w14:paraId="01676C7D" w14:textId="77777777" w:rsidR="009B4188" w:rsidRPr="00EB67D9" w:rsidRDefault="009B4188" w:rsidP="00F44643">
            <w:pPr>
              <w:rPr>
                <w:rFonts w:ascii="Arial" w:hAnsi="Arial" w:cs="Arial"/>
              </w:rPr>
            </w:pPr>
          </w:p>
        </w:tc>
        <w:tc>
          <w:tcPr>
            <w:tcW w:w="1980" w:type="dxa"/>
          </w:tcPr>
          <w:p w14:paraId="77B9A676" w14:textId="77777777" w:rsidR="009B4188" w:rsidRPr="00EB67D9" w:rsidRDefault="009B4188" w:rsidP="00F44643">
            <w:pPr>
              <w:rPr>
                <w:rFonts w:ascii="Arial" w:hAnsi="Arial" w:cs="Arial"/>
              </w:rPr>
            </w:pPr>
          </w:p>
        </w:tc>
        <w:tc>
          <w:tcPr>
            <w:tcW w:w="180" w:type="dxa"/>
          </w:tcPr>
          <w:p w14:paraId="2833FFC5" w14:textId="77777777" w:rsidR="009B4188" w:rsidRPr="00EB67D9" w:rsidRDefault="009B4188" w:rsidP="00F44643">
            <w:pPr>
              <w:rPr>
                <w:rFonts w:ascii="Arial" w:hAnsi="Arial" w:cs="Arial"/>
              </w:rPr>
            </w:pPr>
          </w:p>
        </w:tc>
        <w:tc>
          <w:tcPr>
            <w:tcW w:w="4598" w:type="dxa"/>
          </w:tcPr>
          <w:p w14:paraId="6DE7F42B" w14:textId="77777777" w:rsidR="009B4188" w:rsidRPr="00EB67D9" w:rsidRDefault="009B4188" w:rsidP="00F44643">
            <w:pPr>
              <w:rPr>
                <w:rFonts w:ascii="Arial" w:hAnsi="Arial" w:cs="Arial"/>
              </w:rPr>
            </w:pPr>
          </w:p>
        </w:tc>
      </w:tr>
      <w:tr w:rsidR="009B4188" w:rsidRPr="00EB67D9" w14:paraId="23B4F7EB" w14:textId="77777777" w:rsidTr="0079451E">
        <w:tc>
          <w:tcPr>
            <w:tcW w:w="2422" w:type="dxa"/>
            <w:vMerge/>
          </w:tcPr>
          <w:p w14:paraId="661AA14D" w14:textId="77777777" w:rsidR="009B4188" w:rsidRPr="00EB67D9" w:rsidRDefault="009B4188" w:rsidP="00F44643">
            <w:pPr>
              <w:rPr>
                <w:rFonts w:ascii="Arial" w:hAnsi="Arial" w:cs="Arial"/>
                <w:caps/>
              </w:rPr>
            </w:pPr>
          </w:p>
        </w:tc>
        <w:tc>
          <w:tcPr>
            <w:tcW w:w="180" w:type="dxa"/>
          </w:tcPr>
          <w:p w14:paraId="26AB012F" w14:textId="77777777" w:rsidR="009B4188" w:rsidRPr="00EB67D9" w:rsidRDefault="009B4188" w:rsidP="00F44643">
            <w:pPr>
              <w:rPr>
                <w:rFonts w:ascii="Arial" w:hAnsi="Arial" w:cs="Arial"/>
              </w:rPr>
            </w:pPr>
          </w:p>
        </w:tc>
        <w:tc>
          <w:tcPr>
            <w:tcW w:w="1980" w:type="dxa"/>
          </w:tcPr>
          <w:p w14:paraId="0959255F" w14:textId="77777777" w:rsidR="009B4188" w:rsidRPr="00EB67D9" w:rsidRDefault="009B4188" w:rsidP="00F44643">
            <w:pPr>
              <w:rPr>
                <w:rFonts w:ascii="Arial" w:hAnsi="Arial" w:cs="Arial"/>
              </w:rPr>
            </w:pPr>
            <w:r w:rsidRPr="00EB67D9">
              <w:rPr>
                <w:rFonts w:ascii="Arial" w:hAnsi="Arial" w:cs="Arial"/>
              </w:rPr>
              <w:t>(2)  50,000 – 99,999</w:t>
            </w:r>
          </w:p>
        </w:tc>
        <w:tc>
          <w:tcPr>
            <w:tcW w:w="180" w:type="dxa"/>
          </w:tcPr>
          <w:p w14:paraId="3BFB50F4" w14:textId="77777777" w:rsidR="009B4188" w:rsidRPr="00EB67D9" w:rsidRDefault="009B4188" w:rsidP="00F44643">
            <w:pPr>
              <w:rPr>
                <w:rFonts w:ascii="Arial" w:hAnsi="Arial" w:cs="Arial"/>
              </w:rPr>
            </w:pPr>
          </w:p>
        </w:tc>
        <w:tc>
          <w:tcPr>
            <w:tcW w:w="4598" w:type="dxa"/>
          </w:tcPr>
          <w:p w14:paraId="335D7742" w14:textId="77777777" w:rsidR="009B4188" w:rsidRPr="00EB67D9" w:rsidRDefault="009B4188" w:rsidP="00F44643">
            <w:pPr>
              <w:rPr>
                <w:rFonts w:ascii="Arial" w:hAnsi="Arial" w:cs="Arial"/>
              </w:rPr>
            </w:pPr>
            <w:r w:rsidRPr="00EB67D9">
              <w:rPr>
                <w:rFonts w:ascii="Arial" w:hAnsi="Arial" w:cs="Arial"/>
              </w:rPr>
              <w:t xml:space="preserve"> October 1, 2012</w:t>
            </w:r>
          </w:p>
        </w:tc>
      </w:tr>
      <w:tr w:rsidR="009B4188" w:rsidRPr="00EB67D9" w14:paraId="41917301" w14:textId="77777777" w:rsidTr="0079451E">
        <w:tc>
          <w:tcPr>
            <w:tcW w:w="2422" w:type="dxa"/>
            <w:vMerge/>
          </w:tcPr>
          <w:p w14:paraId="7097BD26" w14:textId="77777777" w:rsidR="009B4188" w:rsidRPr="00EB67D9" w:rsidRDefault="009B4188" w:rsidP="00F44643">
            <w:pPr>
              <w:rPr>
                <w:rFonts w:ascii="Arial" w:hAnsi="Arial" w:cs="Arial"/>
                <w:caps/>
              </w:rPr>
            </w:pPr>
          </w:p>
        </w:tc>
        <w:tc>
          <w:tcPr>
            <w:tcW w:w="180" w:type="dxa"/>
          </w:tcPr>
          <w:p w14:paraId="08403F4A" w14:textId="77777777" w:rsidR="009B4188" w:rsidRPr="00EB67D9" w:rsidRDefault="009B4188" w:rsidP="00F44643">
            <w:pPr>
              <w:rPr>
                <w:rFonts w:ascii="Arial" w:hAnsi="Arial" w:cs="Arial"/>
              </w:rPr>
            </w:pPr>
          </w:p>
        </w:tc>
        <w:tc>
          <w:tcPr>
            <w:tcW w:w="1980" w:type="dxa"/>
          </w:tcPr>
          <w:p w14:paraId="23C89D53" w14:textId="77777777" w:rsidR="009B4188" w:rsidRPr="00EB67D9" w:rsidRDefault="009B4188" w:rsidP="00F44643">
            <w:pPr>
              <w:rPr>
                <w:rFonts w:ascii="Arial" w:hAnsi="Arial" w:cs="Arial"/>
              </w:rPr>
            </w:pPr>
          </w:p>
        </w:tc>
        <w:tc>
          <w:tcPr>
            <w:tcW w:w="180" w:type="dxa"/>
          </w:tcPr>
          <w:p w14:paraId="62484FC5" w14:textId="77777777" w:rsidR="009B4188" w:rsidRPr="00EB67D9" w:rsidRDefault="009B4188" w:rsidP="00F44643">
            <w:pPr>
              <w:rPr>
                <w:rFonts w:ascii="Arial" w:hAnsi="Arial" w:cs="Arial"/>
              </w:rPr>
            </w:pPr>
          </w:p>
        </w:tc>
        <w:tc>
          <w:tcPr>
            <w:tcW w:w="4598" w:type="dxa"/>
          </w:tcPr>
          <w:p w14:paraId="0B291183" w14:textId="77777777" w:rsidR="009B4188" w:rsidRPr="00EB67D9" w:rsidRDefault="009B4188" w:rsidP="00F44643">
            <w:pPr>
              <w:rPr>
                <w:rFonts w:ascii="Arial" w:hAnsi="Arial" w:cs="Arial"/>
              </w:rPr>
            </w:pPr>
          </w:p>
        </w:tc>
      </w:tr>
      <w:tr w:rsidR="009B4188" w:rsidRPr="00EB67D9" w14:paraId="4840ACDC" w14:textId="77777777" w:rsidTr="0079451E">
        <w:tc>
          <w:tcPr>
            <w:tcW w:w="2422" w:type="dxa"/>
            <w:vMerge/>
          </w:tcPr>
          <w:p w14:paraId="03F5D1D9" w14:textId="77777777" w:rsidR="009B4188" w:rsidRPr="00EB67D9" w:rsidRDefault="009B4188" w:rsidP="00F44643">
            <w:pPr>
              <w:rPr>
                <w:rFonts w:ascii="Arial" w:hAnsi="Arial" w:cs="Arial"/>
                <w:caps/>
              </w:rPr>
            </w:pPr>
          </w:p>
        </w:tc>
        <w:tc>
          <w:tcPr>
            <w:tcW w:w="180" w:type="dxa"/>
          </w:tcPr>
          <w:p w14:paraId="08801534" w14:textId="77777777" w:rsidR="009B4188" w:rsidRPr="00EB67D9" w:rsidRDefault="009B4188" w:rsidP="00F44643">
            <w:pPr>
              <w:rPr>
                <w:rFonts w:ascii="Arial" w:hAnsi="Arial" w:cs="Arial"/>
              </w:rPr>
            </w:pPr>
          </w:p>
        </w:tc>
        <w:tc>
          <w:tcPr>
            <w:tcW w:w="1980" w:type="dxa"/>
          </w:tcPr>
          <w:p w14:paraId="34BA152D" w14:textId="77777777" w:rsidR="009B4188" w:rsidRPr="00EB67D9" w:rsidRDefault="009B4188" w:rsidP="00F44643">
            <w:pPr>
              <w:rPr>
                <w:rFonts w:ascii="Arial" w:hAnsi="Arial" w:cs="Arial"/>
              </w:rPr>
            </w:pPr>
            <w:r w:rsidRPr="00EB67D9">
              <w:rPr>
                <w:rFonts w:ascii="Arial" w:hAnsi="Arial" w:cs="Arial"/>
              </w:rPr>
              <w:t>(3)  10,000 – 49,999</w:t>
            </w:r>
          </w:p>
        </w:tc>
        <w:tc>
          <w:tcPr>
            <w:tcW w:w="180" w:type="dxa"/>
          </w:tcPr>
          <w:p w14:paraId="61CB3C68" w14:textId="77777777" w:rsidR="009B4188" w:rsidRPr="00EB67D9" w:rsidRDefault="009B4188" w:rsidP="00F44643">
            <w:pPr>
              <w:rPr>
                <w:rFonts w:ascii="Arial" w:hAnsi="Arial" w:cs="Arial"/>
              </w:rPr>
            </w:pPr>
          </w:p>
        </w:tc>
        <w:tc>
          <w:tcPr>
            <w:tcW w:w="4598" w:type="dxa"/>
          </w:tcPr>
          <w:p w14:paraId="4CD9528C" w14:textId="77777777" w:rsidR="009B4188" w:rsidRPr="00EB67D9" w:rsidRDefault="009B4188" w:rsidP="00F44643">
            <w:pPr>
              <w:rPr>
                <w:rFonts w:ascii="Arial" w:hAnsi="Arial" w:cs="Arial"/>
              </w:rPr>
            </w:pPr>
            <w:r w:rsidRPr="00EB67D9">
              <w:rPr>
                <w:rFonts w:ascii="Arial" w:hAnsi="Arial" w:cs="Arial"/>
              </w:rPr>
              <w:t xml:space="preserve"> October 1, 2013</w:t>
            </w:r>
          </w:p>
        </w:tc>
      </w:tr>
      <w:tr w:rsidR="009B4188" w:rsidRPr="00EB67D9" w14:paraId="36FD7566" w14:textId="77777777" w:rsidTr="0079451E">
        <w:tc>
          <w:tcPr>
            <w:tcW w:w="2422" w:type="dxa"/>
            <w:vMerge/>
            <w:vAlign w:val="bottom"/>
          </w:tcPr>
          <w:p w14:paraId="74345241" w14:textId="77777777" w:rsidR="009B4188" w:rsidRPr="00EB67D9" w:rsidRDefault="009B4188" w:rsidP="00F44643">
            <w:pPr>
              <w:rPr>
                <w:rFonts w:ascii="Arial" w:hAnsi="Arial" w:cs="Arial"/>
                <w:caps/>
              </w:rPr>
            </w:pPr>
          </w:p>
        </w:tc>
        <w:tc>
          <w:tcPr>
            <w:tcW w:w="180" w:type="dxa"/>
            <w:vAlign w:val="bottom"/>
          </w:tcPr>
          <w:p w14:paraId="16447BC1" w14:textId="77777777" w:rsidR="009B4188" w:rsidRPr="00EB67D9" w:rsidRDefault="009B4188" w:rsidP="00F44643">
            <w:pPr>
              <w:rPr>
                <w:rFonts w:ascii="Arial" w:hAnsi="Arial" w:cs="Arial"/>
              </w:rPr>
            </w:pPr>
          </w:p>
        </w:tc>
        <w:tc>
          <w:tcPr>
            <w:tcW w:w="1980" w:type="dxa"/>
            <w:vAlign w:val="bottom"/>
          </w:tcPr>
          <w:p w14:paraId="5C4C6391" w14:textId="77777777" w:rsidR="009B4188" w:rsidRPr="00EB67D9" w:rsidRDefault="009B4188" w:rsidP="00F44643">
            <w:pPr>
              <w:rPr>
                <w:rFonts w:ascii="Arial" w:hAnsi="Arial" w:cs="Arial"/>
              </w:rPr>
            </w:pPr>
          </w:p>
        </w:tc>
        <w:tc>
          <w:tcPr>
            <w:tcW w:w="180" w:type="dxa"/>
          </w:tcPr>
          <w:p w14:paraId="7994A450" w14:textId="77777777" w:rsidR="009B4188" w:rsidRPr="00EB67D9" w:rsidRDefault="009B4188" w:rsidP="00F44643">
            <w:pPr>
              <w:rPr>
                <w:rFonts w:ascii="Arial" w:hAnsi="Arial" w:cs="Arial"/>
              </w:rPr>
            </w:pPr>
          </w:p>
        </w:tc>
        <w:tc>
          <w:tcPr>
            <w:tcW w:w="4598" w:type="dxa"/>
          </w:tcPr>
          <w:p w14:paraId="56708DD1" w14:textId="77777777" w:rsidR="009B4188" w:rsidRPr="00EB67D9" w:rsidRDefault="009B4188" w:rsidP="00F44643">
            <w:pPr>
              <w:rPr>
                <w:rFonts w:ascii="Arial" w:hAnsi="Arial" w:cs="Arial"/>
              </w:rPr>
            </w:pPr>
          </w:p>
        </w:tc>
      </w:tr>
      <w:tr w:rsidR="009B4188" w:rsidRPr="00EB67D9" w14:paraId="386C1B03" w14:textId="77777777" w:rsidTr="0079451E">
        <w:tc>
          <w:tcPr>
            <w:tcW w:w="2422" w:type="dxa"/>
            <w:vMerge/>
            <w:vAlign w:val="bottom"/>
          </w:tcPr>
          <w:p w14:paraId="348DA82A" w14:textId="77777777" w:rsidR="009B4188" w:rsidRPr="00EB67D9" w:rsidRDefault="009B4188" w:rsidP="00F44643">
            <w:pPr>
              <w:rPr>
                <w:rFonts w:ascii="Arial" w:hAnsi="Arial" w:cs="Arial"/>
                <w:caps/>
              </w:rPr>
            </w:pPr>
          </w:p>
        </w:tc>
        <w:tc>
          <w:tcPr>
            <w:tcW w:w="180" w:type="dxa"/>
            <w:vAlign w:val="bottom"/>
          </w:tcPr>
          <w:p w14:paraId="3979327E" w14:textId="77777777" w:rsidR="009B4188" w:rsidRPr="00EB67D9" w:rsidRDefault="009B4188" w:rsidP="00F44643">
            <w:pPr>
              <w:rPr>
                <w:rFonts w:ascii="Arial" w:hAnsi="Arial" w:cs="Arial"/>
              </w:rPr>
            </w:pPr>
          </w:p>
        </w:tc>
        <w:tc>
          <w:tcPr>
            <w:tcW w:w="1980" w:type="dxa"/>
          </w:tcPr>
          <w:p w14:paraId="7992E070" w14:textId="77777777" w:rsidR="009B4188" w:rsidRPr="00EB67D9" w:rsidRDefault="009B4188" w:rsidP="00F44643">
            <w:pPr>
              <w:rPr>
                <w:rFonts w:ascii="Arial" w:hAnsi="Arial" w:cs="Arial"/>
              </w:rPr>
            </w:pPr>
            <w:r w:rsidRPr="00EB67D9">
              <w:rPr>
                <w:rFonts w:ascii="Arial" w:hAnsi="Arial" w:cs="Arial"/>
              </w:rPr>
              <w:t>(4)  &lt;10,000</w:t>
            </w:r>
          </w:p>
        </w:tc>
        <w:tc>
          <w:tcPr>
            <w:tcW w:w="180" w:type="dxa"/>
          </w:tcPr>
          <w:p w14:paraId="12B932A2" w14:textId="77777777" w:rsidR="009B4188" w:rsidRPr="00EB67D9" w:rsidRDefault="009B4188" w:rsidP="00F44643">
            <w:pPr>
              <w:rPr>
                <w:rFonts w:ascii="Arial" w:hAnsi="Arial" w:cs="Arial"/>
              </w:rPr>
            </w:pPr>
          </w:p>
        </w:tc>
        <w:tc>
          <w:tcPr>
            <w:tcW w:w="4598" w:type="dxa"/>
          </w:tcPr>
          <w:p w14:paraId="65D833C3" w14:textId="77777777" w:rsidR="009B4188" w:rsidRPr="00EB67D9" w:rsidRDefault="009B4188" w:rsidP="00F44643">
            <w:pPr>
              <w:rPr>
                <w:rFonts w:ascii="Arial" w:hAnsi="Arial" w:cs="Arial"/>
              </w:rPr>
            </w:pPr>
            <w:r w:rsidRPr="00EB67D9">
              <w:rPr>
                <w:rFonts w:ascii="Arial" w:hAnsi="Arial" w:cs="Arial"/>
              </w:rPr>
              <w:t xml:space="preserve"> October 1, 2013</w:t>
            </w:r>
            <w:r w:rsidRPr="00EB67D9">
              <w:rPr>
                <w:rFonts w:ascii="Arial" w:hAnsi="Arial" w:cs="Arial"/>
                <w:color w:val="000000"/>
              </w:rPr>
              <w:t>,</w:t>
            </w:r>
            <w:r w:rsidRPr="00EB67D9">
              <w:rPr>
                <w:rFonts w:ascii="Arial" w:hAnsi="Arial" w:cs="Arial"/>
              </w:rPr>
              <w:t xml:space="preserve"> if no </w:t>
            </w:r>
            <w:r w:rsidRPr="00EB67D9">
              <w:rPr>
                <w:rFonts w:ascii="Arial" w:hAnsi="Arial" w:cs="Arial"/>
                <w:i/>
              </w:rPr>
              <w:t>Cryptosporidium</w:t>
            </w:r>
            <w:r w:rsidRPr="00EB67D9">
              <w:rPr>
                <w:rFonts w:ascii="Arial" w:hAnsi="Arial" w:cs="Arial"/>
              </w:rPr>
              <w:t xml:space="preserve"> monitoring is required pursuant to 40 Code of Federal Regulations part 141.701(a)(4) (71 Fed. Reg. </w:t>
            </w:r>
            <w:r w:rsidR="00544F9C" w:rsidRPr="00EB67D9">
              <w:rPr>
                <w:rFonts w:ascii="Arial" w:hAnsi="Arial" w:cs="Arial"/>
              </w:rPr>
              <w:t>654</w:t>
            </w:r>
            <w:r w:rsidRPr="00EB67D9">
              <w:rPr>
                <w:rFonts w:ascii="Arial" w:hAnsi="Arial" w:cs="Arial"/>
              </w:rPr>
              <w:t xml:space="preserve"> (January 5, 2006)), which is incorporated by reference; or</w:t>
            </w:r>
          </w:p>
          <w:p w14:paraId="3246A18C" w14:textId="77777777" w:rsidR="009B4188" w:rsidRPr="00EB67D9" w:rsidRDefault="009B4188" w:rsidP="00F44643">
            <w:pPr>
              <w:rPr>
                <w:rFonts w:ascii="Arial" w:hAnsi="Arial" w:cs="Arial"/>
              </w:rPr>
            </w:pPr>
          </w:p>
          <w:p w14:paraId="5AB04C4D" w14:textId="77777777" w:rsidR="009B4188" w:rsidRPr="00EB67D9" w:rsidRDefault="009B4188" w:rsidP="00544F9C">
            <w:pPr>
              <w:rPr>
                <w:rFonts w:ascii="Arial" w:hAnsi="Arial" w:cs="Arial"/>
              </w:rPr>
            </w:pPr>
            <w:r w:rsidRPr="00EB67D9">
              <w:rPr>
                <w:rFonts w:ascii="Arial" w:hAnsi="Arial" w:cs="Arial"/>
              </w:rPr>
              <w:t xml:space="preserve"> October 1, 2014, if </w:t>
            </w:r>
            <w:r w:rsidRPr="00EB67D9">
              <w:rPr>
                <w:rFonts w:ascii="Arial" w:hAnsi="Arial" w:cs="Arial"/>
                <w:i/>
              </w:rPr>
              <w:t>Cryptosporidium</w:t>
            </w:r>
            <w:r w:rsidRPr="00EB67D9">
              <w:rPr>
                <w:rFonts w:ascii="Arial" w:hAnsi="Arial" w:cs="Arial"/>
              </w:rPr>
              <w:t xml:space="preserve"> monitoring is required pursuant to 40 Code of Federal Regulations part 141.701(a)(4) or (a)(6) (71 Fed. Reg. </w:t>
            </w:r>
            <w:r w:rsidR="00544F9C" w:rsidRPr="00EB67D9">
              <w:rPr>
                <w:rFonts w:ascii="Arial" w:hAnsi="Arial" w:cs="Arial"/>
              </w:rPr>
              <w:t>654</w:t>
            </w:r>
            <w:r w:rsidRPr="00EB67D9">
              <w:rPr>
                <w:rFonts w:ascii="Arial" w:hAnsi="Arial" w:cs="Arial"/>
              </w:rPr>
              <w:t xml:space="preserve"> (January 5, 2006)), which are incorporated by reference.</w:t>
            </w:r>
          </w:p>
        </w:tc>
      </w:tr>
      <w:tr w:rsidR="009B4188" w:rsidRPr="00EB67D9" w14:paraId="6C7E3A74" w14:textId="77777777" w:rsidTr="0079451E">
        <w:tc>
          <w:tcPr>
            <w:tcW w:w="4582" w:type="dxa"/>
            <w:gridSpan w:val="3"/>
          </w:tcPr>
          <w:p w14:paraId="2655114A" w14:textId="77777777" w:rsidR="009B4188" w:rsidRPr="00EB67D9" w:rsidRDefault="009B4188" w:rsidP="00F44643">
            <w:pPr>
              <w:rPr>
                <w:rFonts w:ascii="Arial" w:hAnsi="Arial" w:cs="Arial"/>
              </w:rPr>
            </w:pPr>
            <w:r w:rsidRPr="00EB67D9">
              <w:rPr>
                <w:rFonts w:ascii="Arial" w:hAnsi="Arial" w:cs="Arial"/>
              </w:rPr>
              <w:t>(b) Other consecutive or wholesale systems that are part of a combined distribution system</w:t>
            </w:r>
          </w:p>
        </w:tc>
        <w:tc>
          <w:tcPr>
            <w:tcW w:w="180" w:type="dxa"/>
          </w:tcPr>
          <w:p w14:paraId="28851D80" w14:textId="77777777" w:rsidR="009B4188" w:rsidRPr="00EB67D9" w:rsidRDefault="009B4188" w:rsidP="00F44643">
            <w:pPr>
              <w:rPr>
                <w:rFonts w:ascii="Arial" w:hAnsi="Arial" w:cs="Arial"/>
              </w:rPr>
            </w:pPr>
          </w:p>
        </w:tc>
        <w:tc>
          <w:tcPr>
            <w:tcW w:w="4598" w:type="dxa"/>
          </w:tcPr>
          <w:p w14:paraId="15C97445" w14:textId="77777777" w:rsidR="009B4188" w:rsidRPr="00EB67D9" w:rsidRDefault="009B4188" w:rsidP="00F44643">
            <w:pPr>
              <w:rPr>
                <w:rFonts w:ascii="Arial" w:hAnsi="Arial" w:cs="Arial"/>
              </w:rPr>
            </w:pPr>
            <w:r w:rsidRPr="00EB67D9">
              <w:rPr>
                <w:rFonts w:ascii="Arial" w:hAnsi="Arial" w:cs="Arial"/>
              </w:rPr>
              <w:t xml:space="preserve"> At the same time as the system with the earliest compliance date in the combined distribution system.</w:t>
            </w:r>
          </w:p>
        </w:tc>
      </w:tr>
    </w:tbl>
    <w:p w14:paraId="4195679B" w14:textId="77777777" w:rsidR="009B4188" w:rsidRPr="00EB67D9" w:rsidRDefault="009B4188" w:rsidP="0036236A">
      <w:pPr>
        <w:ind w:firstLine="360"/>
        <w:rPr>
          <w:rFonts w:ascii="Arial" w:hAnsi="Arial" w:cs="Arial"/>
        </w:rPr>
      </w:pPr>
    </w:p>
    <w:p w14:paraId="1BB47BB4" w14:textId="77777777" w:rsidR="008060BC" w:rsidRPr="00EB67D9" w:rsidRDefault="008060BC" w:rsidP="008060BC">
      <w:pPr>
        <w:ind w:firstLine="720"/>
        <w:rPr>
          <w:rFonts w:ascii="Arial" w:hAnsi="Arial" w:cs="Arial"/>
        </w:rPr>
      </w:pPr>
      <w:r w:rsidRPr="00EB67D9">
        <w:rPr>
          <w:rFonts w:ascii="Arial" w:hAnsi="Arial" w:cs="Arial"/>
        </w:rPr>
        <w:t>(2) Systems required to conduct quarterly monitoring for TTHM and HAA5 pursuant to section 64534.2(d) shall:</w:t>
      </w:r>
    </w:p>
    <w:p w14:paraId="75FA6C6C" w14:textId="77777777" w:rsidR="008060BC" w:rsidRPr="00EB67D9" w:rsidRDefault="008060BC" w:rsidP="008060BC">
      <w:pPr>
        <w:ind w:firstLine="1080"/>
        <w:rPr>
          <w:rFonts w:ascii="Arial" w:hAnsi="Arial" w:cs="Arial"/>
        </w:rPr>
      </w:pPr>
      <w:r w:rsidRPr="00EB67D9">
        <w:rPr>
          <w:rFonts w:ascii="Arial" w:hAnsi="Arial" w:cs="Arial"/>
        </w:rPr>
        <w:t>(A) Begin monitoring in the first full calendar quarter that includes the compliance date in table 64530-A; and</w:t>
      </w:r>
    </w:p>
    <w:p w14:paraId="231E68BE" w14:textId="77777777" w:rsidR="008060BC" w:rsidRPr="00EB67D9" w:rsidRDefault="008060BC" w:rsidP="008060BC">
      <w:pPr>
        <w:ind w:firstLine="1080"/>
        <w:rPr>
          <w:rFonts w:ascii="Arial" w:hAnsi="Arial" w:cs="Arial"/>
        </w:rPr>
      </w:pPr>
      <w:r w:rsidRPr="00EB67D9">
        <w:rPr>
          <w:rFonts w:ascii="Arial" w:hAnsi="Arial" w:cs="Arial"/>
        </w:rPr>
        <w:t>(B) Make compliance calculations at the end of the fourth calendar quarter that follows the compliance date in table 64530-A and at the end of each subsequent quarter (or earlier if the LRAA calculated based on fewer than four quarters of data would cause the MCL to be exceeded regardless of the monitoring results of subsequent quarters).</w:t>
      </w:r>
    </w:p>
    <w:p w14:paraId="60A4FE17" w14:textId="77777777" w:rsidR="008060BC" w:rsidRPr="00EB67D9" w:rsidRDefault="008060BC" w:rsidP="008060BC">
      <w:pPr>
        <w:ind w:firstLine="720"/>
        <w:rPr>
          <w:rFonts w:ascii="Arial" w:hAnsi="Arial" w:cs="Arial"/>
        </w:rPr>
      </w:pPr>
      <w:r w:rsidRPr="00EB67D9">
        <w:rPr>
          <w:rFonts w:ascii="Arial" w:hAnsi="Arial" w:cs="Arial"/>
        </w:rPr>
        <w:t>(3) Systems required to conduct monitoring at a frequency that is less than quarterly shall:</w:t>
      </w:r>
    </w:p>
    <w:p w14:paraId="34B4939F" w14:textId="77777777" w:rsidR="008060BC" w:rsidRPr="00EB67D9" w:rsidRDefault="008060BC" w:rsidP="008060BC">
      <w:pPr>
        <w:ind w:firstLine="1080"/>
        <w:rPr>
          <w:rFonts w:ascii="Arial" w:hAnsi="Arial" w:cs="Arial"/>
        </w:rPr>
      </w:pPr>
      <w:r w:rsidRPr="00EB67D9">
        <w:rPr>
          <w:rFonts w:ascii="Arial" w:hAnsi="Arial" w:cs="Arial"/>
        </w:rPr>
        <w:lastRenderedPageBreak/>
        <w:t>(A) No later than 12 months after the compliance date in table 64530-A, begin monitoring in the calendar month recommended in the IDSE report prepared pursuant to section 64530(c) or the calendar month identified in the monitoring plan developed pursuant to section 64534.8; and</w:t>
      </w:r>
    </w:p>
    <w:p w14:paraId="0E8FF762" w14:textId="77777777" w:rsidR="009B4188" w:rsidRPr="00EB67D9" w:rsidRDefault="008060BC" w:rsidP="008060BC">
      <w:pPr>
        <w:ind w:firstLine="1080"/>
        <w:rPr>
          <w:rFonts w:ascii="Arial" w:hAnsi="Arial" w:cs="Arial"/>
        </w:rPr>
      </w:pPr>
      <w:r w:rsidRPr="00EB67D9">
        <w:rPr>
          <w:rFonts w:ascii="Arial" w:hAnsi="Arial" w:cs="Arial"/>
        </w:rPr>
        <w:t>(B) Make compliance calculations beginning with the first compliance sample taken after the compliance date in table 64530-A.</w:t>
      </w:r>
    </w:p>
    <w:p w14:paraId="44121C0E" w14:textId="77777777" w:rsidR="00AC4179" w:rsidRPr="00EB67D9" w:rsidRDefault="00AC4179">
      <w:pPr>
        <w:rPr>
          <w:rFonts w:ascii="Arial" w:hAnsi="Arial" w:cs="Arial"/>
        </w:rPr>
      </w:pPr>
    </w:p>
    <w:p w14:paraId="05CB1A6F" w14:textId="77777777" w:rsidR="00AC4179" w:rsidRPr="00EB67D9" w:rsidRDefault="00AC4179" w:rsidP="00E16EA1">
      <w:pPr>
        <w:pStyle w:val="Heading4"/>
        <w:rPr>
          <w:u w:val="single"/>
        </w:rPr>
      </w:pPr>
      <w:bookmarkStart w:id="1313" w:name="_Toc471112561"/>
      <w:bookmarkStart w:id="1314" w:name="_Toc76626792"/>
      <w:r w:rsidRPr="00EB67D9">
        <w:t>§64531. Definitions Governing Terms Used in this Chapter</w:t>
      </w:r>
      <w:bookmarkEnd w:id="1313"/>
      <w:r w:rsidRPr="00EB67D9">
        <w:t>.</w:t>
      </w:r>
      <w:bookmarkEnd w:id="1314"/>
      <w:r w:rsidRPr="00EB67D9">
        <w:t xml:space="preserve"> </w:t>
      </w:r>
    </w:p>
    <w:p w14:paraId="5BC1C387" w14:textId="77777777" w:rsidR="00AC4179" w:rsidRPr="00EB67D9" w:rsidRDefault="00AC4179">
      <w:pPr>
        <w:rPr>
          <w:rFonts w:ascii="Arial" w:hAnsi="Arial" w:cs="Arial"/>
        </w:rPr>
      </w:pPr>
      <w:r w:rsidRPr="00EB67D9">
        <w:rPr>
          <w:rFonts w:ascii="Arial" w:hAnsi="Arial" w:cs="Arial"/>
        </w:rPr>
        <w:t>The definitions in sections 64400 through 64402.</w:t>
      </w:r>
      <w:r w:rsidR="008060BC" w:rsidRPr="00EB67D9">
        <w:rPr>
          <w:rFonts w:ascii="Arial" w:hAnsi="Arial" w:cs="Arial"/>
        </w:rPr>
        <w:t>3</w:t>
      </w:r>
      <w:r w:rsidRPr="00EB67D9">
        <w:rPr>
          <w:rFonts w:ascii="Arial" w:hAnsi="Arial" w:cs="Arial"/>
        </w:rPr>
        <w:t xml:space="preserve">0 of chapter 15 and sections 64651.10 through 64651.93 of chapter 17 shall govern the interpretation of terms used in this chapter. </w:t>
      </w:r>
    </w:p>
    <w:p w14:paraId="3376FC84" w14:textId="77777777" w:rsidR="00BF125A" w:rsidRPr="00EB67D9" w:rsidRDefault="00BF125A">
      <w:pPr>
        <w:rPr>
          <w:rFonts w:ascii="Arial" w:hAnsi="Arial" w:cs="Arial"/>
        </w:rPr>
      </w:pPr>
    </w:p>
    <w:p w14:paraId="76C2320F" w14:textId="77777777" w:rsidR="00AC4179" w:rsidRPr="00EB67D9" w:rsidRDefault="00AC4179" w:rsidP="008F0759">
      <w:pPr>
        <w:pStyle w:val="Heading3"/>
      </w:pPr>
      <w:bookmarkStart w:id="1315" w:name="_Toc471112570"/>
      <w:bookmarkStart w:id="1316" w:name="_Toc76626793"/>
      <w:r w:rsidRPr="00EB67D9">
        <w:t>Article 2. Maximum Contaminant Levels for Disinfection Byproducts and Maximum Residual Disinfectant Levels</w:t>
      </w:r>
      <w:bookmarkEnd w:id="1315"/>
      <w:bookmarkEnd w:id="1316"/>
    </w:p>
    <w:p w14:paraId="13076F0D" w14:textId="77777777" w:rsidR="00AC4179" w:rsidRPr="00EB67D9" w:rsidRDefault="00AC4179" w:rsidP="00E16EA1">
      <w:pPr>
        <w:pStyle w:val="Heading4"/>
        <w:rPr>
          <w:color w:val="000000"/>
          <w:u w:val="single"/>
        </w:rPr>
      </w:pPr>
      <w:bookmarkStart w:id="1317" w:name="_Toc471112571"/>
      <w:bookmarkStart w:id="1318" w:name="_Toc76626794"/>
      <w:r w:rsidRPr="00EB67D9">
        <w:t>§64533. Maximum Contaminant Levels for Disinfection Byproducts</w:t>
      </w:r>
      <w:bookmarkEnd w:id="1317"/>
      <w:r w:rsidRPr="00EB67D9">
        <w:t>.</w:t>
      </w:r>
      <w:bookmarkEnd w:id="1318"/>
    </w:p>
    <w:p w14:paraId="1F3BF41B" w14:textId="77777777" w:rsidR="00AC4179" w:rsidRPr="00EB67D9" w:rsidRDefault="00AC4179">
      <w:pPr>
        <w:pStyle w:val="BodyText3"/>
        <w:ind w:firstLine="360"/>
        <w:rPr>
          <w:rFonts w:ascii="Arial" w:hAnsi="Arial" w:cs="Arial"/>
          <w:szCs w:val="24"/>
        </w:rPr>
      </w:pPr>
      <w:r w:rsidRPr="00EB67D9">
        <w:rPr>
          <w:rFonts w:ascii="Arial" w:hAnsi="Arial" w:cs="Arial"/>
          <w:szCs w:val="24"/>
        </w:rPr>
        <w:t>(a)  Using the monitoring and calculation methods specified in sections 64534, 64534.2, 64535, and 64535.2, the primary MCLs for the disinfection byproducts shown in table 64533-A shall not be exceeded in drinking water supplied to the public.</w:t>
      </w:r>
    </w:p>
    <w:p w14:paraId="5A1073F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Arial" w:hAnsi="Arial" w:cs="Arial"/>
          <w:color w:val="000000"/>
          <w:u w:val="single"/>
        </w:rPr>
      </w:pPr>
    </w:p>
    <w:p w14:paraId="443EBC5A" w14:textId="77777777" w:rsidR="00AC4179" w:rsidRPr="00EB67D9" w:rsidRDefault="00AC4179">
      <w:pPr>
        <w:jc w:val="center"/>
        <w:rPr>
          <w:rFonts w:ascii="Arial" w:hAnsi="Arial" w:cs="Arial"/>
          <w:b/>
        </w:rPr>
      </w:pPr>
      <w:r w:rsidRPr="00EB67D9">
        <w:rPr>
          <w:rFonts w:ascii="Arial" w:hAnsi="Arial" w:cs="Arial"/>
          <w:b/>
        </w:rPr>
        <w:t>Table 64533-A</w:t>
      </w:r>
    </w:p>
    <w:p w14:paraId="35CCA3CF" w14:textId="77777777" w:rsidR="00AC4179" w:rsidRPr="00EB67D9" w:rsidRDefault="00AC4179">
      <w:pPr>
        <w:jc w:val="center"/>
        <w:rPr>
          <w:rFonts w:ascii="Arial" w:hAnsi="Arial" w:cs="Arial"/>
          <w:b/>
        </w:rPr>
      </w:pPr>
      <w:r w:rsidRPr="00EB67D9">
        <w:rPr>
          <w:rFonts w:ascii="Arial" w:hAnsi="Arial" w:cs="Arial"/>
          <w:b/>
        </w:rPr>
        <w:t>Maximum Contaminant Levels and Detection Limits for Purposes of Reporting</w:t>
      </w:r>
    </w:p>
    <w:p w14:paraId="06B5113F" w14:textId="77777777" w:rsidR="00AC4179" w:rsidRPr="00EB67D9" w:rsidRDefault="00AC4179">
      <w:pPr>
        <w:jc w:val="center"/>
        <w:rPr>
          <w:rFonts w:ascii="Arial" w:hAnsi="Arial" w:cs="Arial"/>
          <w:b/>
        </w:rPr>
      </w:pPr>
      <w:r w:rsidRPr="00EB67D9">
        <w:rPr>
          <w:rFonts w:ascii="Arial" w:hAnsi="Arial" w:cs="Arial"/>
          <w:b/>
        </w:rPr>
        <w:t>Disinfection Byproducts</w:t>
      </w:r>
    </w:p>
    <w:p w14:paraId="6B635794"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color w:val="000000"/>
        </w:rPr>
      </w:pPr>
    </w:p>
    <w:tbl>
      <w:tblPr>
        <w:tblW w:w="9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2574"/>
        <w:gridCol w:w="3024"/>
      </w:tblGrid>
      <w:tr w:rsidR="00AC4179" w:rsidRPr="00EB67D9" w14:paraId="1EB8958B" w14:textId="77777777" w:rsidTr="00A63A10">
        <w:trPr>
          <w:jc w:val="center"/>
        </w:trPr>
        <w:tc>
          <w:tcPr>
            <w:tcW w:w="3438" w:type="dxa"/>
          </w:tcPr>
          <w:p w14:paraId="5D23C3B9" w14:textId="77777777" w:rsidR="00AC4179" w:rsidRPr="00EB67D9" w:rsidRDefault="00AC4179">
            <w:pPr>
              <w:jc w:val="center"/>
              <w:rPr>
                <w:rFonts w:ascii="Arial" w:hAnsi="Arial" w:cs="Arial"/>
                <w:b/>
                <w:bCs/>
              </w:rPr>
            </w:pPr>
            <w:bookmarkStart w:id="1319" w:name="_Toc471112572"/>
            <w:r w:rsidRPr="00EB67D9">
              <w:rPr>
                <w:rFonts w:ascii="Arial" w:hAnsi="Arial" w:cs="Arial"/>
                <w:b/>
                <w:bCs/>
              </w:rPr>
              <w:t>Disinfection Byproduct</w:t>
            </w:r>
            <w:bookmarkEnd w:id="1319"/>
          </w:p>
        </w:tc>
        <w:tc>
          <w:tcPr>
            <w:tcW w:w="2574" w:type="dxa"/>
          </w:tcPr>
          <w:p w14:paraId="40186CE5" w14:textId="77777777" w:rsidR="00A63A10" w:rsidRPr="00EB67D9" w:rsidRDefault="00AC4179">
            <w:pPr>
              <w:jc w:val="center"/>
              <w:rPr>
                <w:rFonts w:ascii="Arial" w:hAnsi="Arial" w:cs="Arial"/>
                <w:b/>
                <w:bCs/>
                <w:color w:val="000000"/>
              </w:rPr>
            </w:pPr>
            <w:r w:rsidRPr="00EB67D9">
              <w:rPr>
                <w:rFonts w:ascii="Arial" w:hAnsi="Arial" w:cs="Arial"/>
                <w:b/>
                <w:bCs/>
                <w:color w:val="000000"/>
              </w:rPr>
              <w:t>Maximum</w:t>
            </w:r>
            <w:r w:rsidR="00A63A10" w:rsidRPr="00EB67D9">
              <w:rPr>
                <w:rFonts w:ascii="Arial" w:hAnsi="Arial" w:cs="Arial"/>
                <w:b/>
                <w:bCs/>
                <w:color w:val="000000"/>
              </w:rPr>
              <w:t xml:space="preserve"> </w:t>
            </w:r>
            <w:r w:rsidRPr="00EB67D9">
              <w:rPr>
                <w:rFonts w:ascii="Arial" w:hAnsi="Arial" w:cs="Arial"/>
                <w:b/>
                <w:bCs/>
                <w:color w:val="000000"/>
              </w:rPr>
              <w:t>Contaminant Level</w:t>
            </w:r>
          </w:p>
          <w:p w14:paraId="04165B1F" w14:textId="77777777" w:rsidR="00AC4179" w:rsidRPr="00EB67D9" w:rsidRDefault="00AC4179" w:rsidP="00A63A10">
            <w:pPr>
              <w:jc w:val="center"/>
              <w:rPr>
                <w:rFonts w:ascii="Arial" w:hAnsi="Arial" w:cs="Arial"/>
                <w:b/>
                <w:bCs/>
                <w:color w:val="000000"/>
              </w:rPr>
            </w:pPr>
            <w:r w:rsidRPr="00EB67D9">
              <w:rPr>
                <w:rFonts w:ascii="Arial" w:hAnsi="Arial" w:cs="Arial"/>
                <w:b/>
                <w:bCs/>
                <w:color w:val="000000"/>
              </w:rPr>
              <w:t>(mg/L)</w:t>
            </w:r>
          </w:p>
        </w:tc>
        <w:tc>
          <w:tcPr>
            <w:tcW w:w="3024" w:type="dxa"/>
          </w:tcPr>
          <w:p w14:paraId="68B26424" w14:textId="77777777" w:rsidR="00AC4179" w:rsidRPr="00EB67D9" w:rsidRDefault="00AC4179">
            <w:pPr>
              <w:jc w:val="center"/>
              <w:rPr>
                <w:rFonts w:ascii="Arial" w:hAnsi="Arial" w:cs="Arial"/>
                <w:b/>
                <w:bCs/>
                <w:color w:val="000000"/>
              </w:rPr>
            </w:pPr>
            <w:r w:rsidRPr="00EB67D9">
              <w:rPr>
                <w:rFonts w:ascii="Arial" w:hAnsi="Arial" w:cs="Arial"/>
                <w:b/>
                <w:bCs/>
                <w:color w:val="000000"/>
              </w:rPr>
              <w:t>Detection Limit for Purposes of Reporting (mg/L)</w:t>
            </w:r>
          </w:p>
        </w:tc>
      </w:tr>
      <w:tr w:rsidR="00AC4179" w:rsidRPr="00EB67D9" w14:paraId="3AFE3F78" w14:textId="77777777" w:rsidTr="00A63A10">
        <w:trPr>
          <w:jc w:val="center"/>
        </w:trPr>
        <w:tc>
          <w:tcPr>
            <w:tcW w:w="3438" w:type="dxa"/>
          </w:tcPr>
          <w:p w14:paraId="2A4DAE85" w14:textId="77777777" w:rsidR="00AC4179" w:rsidRPr="00EB67D9" w:rsidRDefault="00AC4179">
            <w:pPr>
              <w:rPr>
                <w:rFonts w:ascii="Arial" w:hAnsi="Arial" w:cs="Arial"/>
                <w:color w:val="000000"/>
              </w:rPr>
            </w:pPr>
            <w:r w:rsidRPr="00EB67D9">
              <w:rPr>
                <w:rFonts w:ascii="Arial" w:hAnsi="Arial" w:cs="Arial"/>
                <w:color w:val="000000"/>
              </w:rPr>
              <w:t>Total trihalomethanes (TTHM)</w:t>
            </w:r>
          </w:p>
        </w:tc>
        <w:tc>
          <w:tcPr>
            <w:tcW w:w="2574" w:type="dxa"/>
          </w:tcPr>
          <w:p w14:paraId="012CE090" w14:textId="77777777" w:rsidR="00AC4179" w:rsidRPr="00EB67D9" w:rsidRDefault="00AC4179">
            <w:pPr>
              <w:jc w:val="center"/>
              <w:rPr>
                <w:rFonts w:ascii="Arial" w:hAnsi="Arial" w:cs="Arial"/>
                <w:color w:val="000000"/>
              </w:rPr>
            </w:pPr>
            <w:r w:rsidRPr="00EB67D9">
              <w:rPr>
                <w:rFonts w:ascii="Arial" w:hAnsi="Arial" w:cs="Arial"/>
                <w:color w:val="000000"/>
              </w:rPr>
              <w:t>0.080</w:t>
            </w:r>
          </w:p>
        </w:tc>
        <w:tc>
          <w:tcPr>
            <w:tcW w:w="3024" w:type="dxa"/>
          </w:tcPr>
          <w:p w14:paraId="31AFA94A" w14:textId="77777777" w:rsidR="00AC4179" w:rsidRPr="00EB67D9" w:rsidRDefault="00AC4179">
            <w:pPr>
              <w:jc w:val="center"/>
              <w:rPr>
                <w:rFonts w:ascii="Arial" w:hAnsi="Arial" w:cs="Arial"/>
                <w:color w:val="000000"/>
              </w:rPr>
            </w:pPr>
          </w:p>
        </w:tc>
      </w:tr>
      <w:tr w:rsidR="00AC4179" w:rsidRPr="00EB67D9" w14:paraId="4AE12936" w14:textId="77777777" w:rsidTr="00A63A10">
        <w:trPr>
          <w:cantSplit/>
          <w:jc w:val="center"/>
        </w:trPr>
        <w:tc>
          <w:tcPr>
            <w:tcW w:w="3438" w:type="dxa"/>
          </w:tcPr>
          <w:p w14:paraId="46D5BDCA" w14:textId="77777777" w:rsidR="00AC4179" w:rsidRPr="00EB67D9" w:rsidRDefault="00AC4179">
            <w:pPr>
              <w:rPr>
                <w:rFonts w:ascii="Arial" w:hAnsi="Arial" w:cs="Arial"/>
                <w:color w:val="000000"/>
              </w:rPr>
            </w:pPr>
            <w:r w:rsidRPr="00EB67D9">
              <w:rPr>
                <w:rFonts w:ascii="Arial" w:hAnsi="Arial" w:cs="Arial"/>
                <w:color w:val="000000"/>
              </w:rPr>
              <w:t xml:space="preserve">     Bromodichloromethane</w:t>
            </w:r>
          </w:p>
        </w:tc>
        <w:tc>
          <w:tcPr>
            <w:tcW w:w="2574" w:type="dxa"/>
            <w:vMerge w:val="restart"/>
            <w:vAlign w:val="center"/>
          </w:tcPr>
          <w:p w14:paraId="10DED2CA" w14:textId="77777777" w:rsidR="00AC4179" w:rsidRPr="00EB67D9" w:rsidRDefault="00AC4179">
            <w:pPr>
              <w:jc w:val="center"/>
              <w:rPr>
                <w:rFonts w:ascii="Arial" w:hAnsi="Arial" w:cs="Arial"/>
                <w:color w:val="000000"/>
              </w:rPr>
            </w:pPr>
          </w:p>
        </w:tc>
        <w:tc>
          <w:tcPr>
            <w:tcW w:w="3024" w:type="dxa"/>
          </w:tcPr>
          <w:p w14:paraId="4F495225" w14:textId="77777777" w:rsidR="00AC4179" w:rsidRPr="00EB67D9" w:rsidRDefault="008060BC" w:rsidP="008060BC">
            <w:pPr>
              <w:jc w:val="center"/>
              <w:rPr>
                <w:rFonts w:ascii="Arial" w:hAnsi="Arial" w:cs="Arial"/>
                <w:color w:val="000000"/>
              </w:rPr>
            </w:pPr>
            <w:r w:rsidRPr="00EB67D9">
              <w:rPr>
                <w:rFonts w:ascii="Arial" w:hAnsi="Arial" w:cs="Arial"/>
                <w:color w:val="000000"/>
              </w:rPr>
              <w:t xml:space="preserve">  </w:t>
            </w:r>
            <w:r w:rsidR="00AC4179" w:rsidRPr="00EB67D9">
              <w:rPr>
                <w:rFonts w:ascii="Arial" w:hAnsi="Arial" w:cs="Arial"/>
                <w:color w:val="000000"/>
              </w:rPr>
              <w:t>0.00</w:t>
            </w:r>
            <w:r w:rsidRPr="00EB67D9">
              <w:rPr>
                <w:rFonts w:ascii="Arial" w:hAnsi="Arial" w:cs="Arial"/>
                <w:color w:val="000000"/>
              </w:rPr>
              <w:t>10</w:t>
            </w:r>
          </w:p>
        </w:tc>
      </w:tr>
      <w:tr w:rsidR="00AC4179" w:rsidRPr="00EB67D9" w14:paraId="104DBB98" w14:textId="77777777" w:rsidTr="00A63A10">
        <w:trPr>
          <w:cantSplit/>
          <w:jc w:val="center"/>
        </w:trPr>
        <w:tc>
          <w:tcPr>
            <w:tcW w:w="3438" w:type="dxa"/>
          </w:tcPr>
          <w:p w14:paraId="3AF6D94E" w14:textId="77777777" w:rsidR="00AC4179" w:rsidRPr="00EB67D9" w:rsidRDefault="00AC4179">
            <w:pPr>
              <w:rPr>
                <w:rFonts w:ascii="Arial" w:hAnsi="Arial" w:cs="Arial"/>
                <w:color w:val="000000"/>
              </w:rPr>
            </w:pPr>
            <w:r w:rsidRPr="00EB67D9">
              <w:rPr>
                <w:rFonts w:ascii="Arial" w:hAnsi="Arial" w:cs="Arial"/>
                <w:color w:val="000000"/>
              </w:rPr>
              <w:t xml:space="preserve">     Bromoform</w:t>
            </w:r>
          </w:p>
        </w:tc>
        <w:tc>
          <w:tcPr>
            <w:tcW w:w="2574" w:type="dxa"/>
            <w:vMerge/>
          </w:tcPr>
          <w:p w14:paraId="2AFB5343" w14:textId="77777777" w:rsidR="00AC4179" w:rsidRPr="00EB67D9" w:rsidRDefault="00AC4179">
            <w:pPr>
              <w:jc w:val="center"/>
              <w:rPr>
                <w:rFonts w:ascii="Arial" w:hAnsi="Arial" w:cs="Arial"/>
                <w:color w:val="000000"/>
              </w:rPr>
            </w:pPr>
          </w:p>
        </w:tc>
        <w:tc>
          <w:tcPr>
            <w:tcW w:w="3024" w:type="dxa"/>
          </w:tcPr>
          <w:p w14:paraId="06B60796" w14:textId="77777777" w:rsidR="00AC4179" w:rsidRPr="00EB67D9" w:rsidRDefault="008060BC" w:rsidP="008060BC">
            <w:pPr>
              <w:jc w:val="center"/>
              <w:rPr>
                <w:rFonts w:ascii="Arial" w:hAnsi="Arial" w:cs="Arial"/>
                <w:color w:val="000000"/>
              </w:rPr>
            </w:pPr>
            <w:r w:rsidRPr="00EB67D9">
              <w:rPr>
                <w:rFonts w:ascii="Arial" w:hAnsi="Arial" w:cs="Arial"/>
                <w:color w:val="000000"/>
              </w:rPr>
              <w:t xml:space="preserve">  </w:t>
            </w:r>
            <w:r w:rsidR="00AC4179" w:rsidRPr="00EB67D9">
              <w:rPr>
                <w:rFonts w:ascii="Arial" w:hAnsi="Arial" w:cs="Arial"/>
                <w:color w:val="000000"/>
              </w:rPr>
              <w:t>0.00</w:t>
            </w:r>
            <w:r w:rsidRPr="00EB67D9">
              <w:rPr>
                <w:rFonts w:ascii="Arial" w:hAnsi="Arial" w:cs="Arial"/>
                <w:color w:val="000000"/>
              </w:rPr>
              <w:t>10</w:t>
            </w:r>
          </w:p>
        </w:tc>
      </w:tr>
      <w:tr w:rsidR="00AC4179" w:rsidRPr="00EB67D9" w14:paraId="78318B27" w14:textId="77777777" w:rsidTr="00A63A10">
        <w:trPr>
          <w:cantSplit/>
          <w:jc w:val="center"/>
        </w:trPr>
        <w:tc>
          <w:tcPr>
            <w:tcW w:w="3438" w:type="dxa"/>
          </w:tcPr>
          <w:p w14:paraId="11226F3E" w14:textId="77777777" w:rsidR="00AC4179" w:rsidRPr="00EB67D9" w:rsidRDefault="00AC4179">
            <w:pPr>
              <w:rPr>
                <w:rFonts w:ascii="Arial" w:hAnsi="Arial" w:cs="Arial"/>
                <w:color w:val="000000"/>
              </w:rPr>
            </w:pPr>
            <w:r w:rsidRPr="00EB67D9">
              <w:rPr>
                <w:rFonts w:ascii="Arial" w:hAnsi="Arial" w:cs="Arial"/>
                <w:color w:val="000000"/>
              </w:rPr>
              <w:t xml:space="preserve">     Chloroform</w:t>
            </w:r>
          </w:p>
        </w:tc>
        <w:tc>
          <w:tcPr>
            <w:tcW w:w="2574" w:type="dxa"/>
            <w:vMerge/>
          </w:tcPr>
          <w:p w14:paraId="711259C3" w14:textId="77777777" w:rsidR="00AC4179" w:rsidRPr="00EB67D9" w:rsidRDefault="00AC4179">
            <w:pPr>
              <w:jc w:val="center"/>
              <w:rPr>
                <w:rFonts w:ascii="Arial" w:hAnsi="Arial" w:cs="Arial"/>
                <w:color w:val="000000"/>
              </w:rPr>
            </w:pPr>
          </w:p>
        </w:tc>
        <w:tc>
          <w:tcPr>
            <w:tcW w:w="3024" w:type="dxa"/>
          </w:tcPr>
          <w:p w14:paraId="680A8F8A" w14:textId="77777777" w:rsidR="00AC4179" w:rsidRPr="00EB67D9" w:rsidRDefault="008060BC" w:rsidP="008060BC">
            <w:pPr>
              <w:jc w:val="center"/>
              <w:rPr>
                <w:rFonts w:ascii="Arial" w:hAnsi="Arial" w:cs="Arial"/>
                <w:color w:val="000000"/>
              </w:rPr>
            </w:pPr>
            <w:r w:rsidRPr="00EB67D9">
              <w:rPr>
                <w:rFonts w:ascii="Arial" w:hAnsi="Arial" w:cs="Arial"/>
                <w:color w:val="000000"/>
              </w:rPr>
              <w:t xml:space="preserve">  </w:t>
            </w:r>
            <w:r w:rsidR="00AC4179" w:rsidRPr="00EB67D9">
              <w:rPr>
                <w:rFonts w:ascii="Arial" w:hAnsi="Arial" w:cs="Arial"/>
                <w:color w:val="000000"/>
              </w:rPr>
              <w:t>0.00</w:t>
            </w:r>
            <w:r w:rsidRPr="00EB67D9">
              <w:rPr>
                <w:rFonts w:ascii="Arial" w:hAnsi="Arial" w:cs="Arial"/>
                <w:color w:val="000000"/>
              </w:rPr>
              <w:t>10</w:t>
            </w:r>
          </w:p>
        </w:tc>
      </w:tr>
      <w:tr w:rsidR="00AC4179" w:rsidRPr="00EB67D9" w14:paraId="51166E77" w14:textId="77777777" w:rsidTr="00A63A10">
        <w:trPr>
          <w:cantSplit/>
          <w:jc w:val="center"/>
        </w:trPr>
        <w:tc>
          <w:tcPr>
            <w:tcW w:w="3438" w:type="dxa"/>
          </w:tcPr>
          <w:p w14:paraId="1FB45832" w14:textId="77777777" w:rsidR="00AC4179" w:rsidRPr="00EB67D9" w:rsidRDefault="00AC4179">
            <w:pPr>
              <w:rPr>
                <w:rFonts w:ascii="Arial" w:hAnsi="Arial" w:cs="Arial"/>
                <w:color w:val="000000"/>
              </w:rPr>
            </w:pPr>
            <w:r w:rsidRPr="00EB67D9">
              <w:rPr>
                <w:rFonts w:ascii="Arial" w:hAnsi="Arial" w:cs="Arial"/>
                <w:color w:val="000000"/>
              </w:rPr>
              <w:t xml:space="preserve">     Dibromochloromethane</w:t>
            </w:r>
          </w:p>
        </w:tc>
        <w:tc>
          <w:tcPr>
            <w:tcW w:w="2574" w:type="dxa"/>
            <w:vMerge/>
          </w:tcPr>
          <w:p w14:paraId="64A847E9" w14:textId="77777777" w:rsidR="00AC4179" w:rsidRPr="00EB67D9" w:rsidRDefault="00AC4179">
            <w:pPr>
              <w:jc w:val="center"/>
              <w:rPr>
                <w:rFonts w:ascii="Arial" w:hAnsi="Arial" w:cs="Arial"/>
                <w:color w:val="000000"/>
              </w:rPr>
            </w:pPr>
          </w:p>
        </w:tc>
        <w:tc>
          <w:tcPr>
            <w:tcW w:w="3024" w:type="dxa"/>
          </w:tcPr>
          <w:p w14:paraId="26DB9601" w14:textId="77777777" w:rsidR="00AC4179" w:rsidRPr="00EB67D9" w:rsidRDefault="008060BC" w:rsidP="008060BC">
            <w:pPr>
              <w:jc w:val="center"/>
              <w:rPr>
                <w:rFonts w:ascii="Arial" w:hAnsi="Arial" w:cs="Arial"/>
                <w:color w:val="000000"/>
              </w:rPr>
            </w:pPr>
            <w:r w:rsidRPr="00EB67D9">
              <w:rPr>
                <w:rFonts w:ascii="Arial" w:hAnsi="Arial" w:cs="Arial"/>
                <w:color w:val="000000"/>
              </w:rPr>
              <w:t xml:space="preserve">  </w:t>
            </w:r>
            <w:r w:rsidR="00AC4179" w:rsidRPr="00EB67D9">
              <w:rPr>
                <w:rFonts w:ascii="Arial" w:hAnsi="Arial" w:cs="Arial"/>
                <w:color w:val="000000"/>
              </w:rPr>
              <w:t>0.00</w:t>
            </w:r>
            <w:r w:rsidRPr="00EB67D9">
              <w:rPr>
                <w:rFonts w:ascii="Arial" w:hAnsi="Arial" w:cs="Arial"/>
                <w:color w:val="000000"/>
              </w:rPr>
              <w:t>10</w:t>
            </w:r>
          </w:p>
        </w:tc>
      </w:tr>
      <w:tr w:rsidR="00AC4179" w:rsidRPr="00EB67D9" w14:paraId="310797AA" w14:textId="77777777" w:rsidTr="00A63A10">
        <w:trPr>
          <w:jc w:val="center"/>
        </w:trPr>
        <w:tc>
          <w:tcPr>
            <w:tcW w:w="3438" w:type="dxa"/>
          </w:tcPr>
          <w:p w14:paraId="6498BDB8" w14:textId="77777777" w:rsidR="00AC4179" w:rsidRPr="00EB67D9" w:rsidRDefault="00AC4179">
            <w:pPr>
              <w:rPr>
                <w:rFonts w:ascii="Arial" w:hAnsi="Arial" w:cs="Arial"/>
                <w:color w:val="000000"/>
              </w:rPr>
            </w:pPr>
            <w:r w:rsidRPr="00EB67D9">
              <w:rPr>
                <w:rFonts w:ascii="Arial" w:hAnsi="Arial" w:cs="Arial"/>
                <w:color w:val="000000"/>
              </w:rPr>
              <w:t>Haloacetic acids (five) (HAA5)</w:t>
            </w:r>
          </w:p>
        </w:tc>
        <w:tc>
          <w:tcPr>
            <w:tcW w:w="2574" w:type="dxa"/>
          </w:tcPr>
          <w:p w14:paraId="52B32AA9" w14:textId="77777777" w:rsidR="00AC4179" w:rsidRPr="00EB67D9" w:rsidRDefault="00AC4179">
            <w:pPr>
              <w:jc w:val="center"/>
              <w:rPr>
                <w:rFonts w:ascii="Arial" w:hAnsi="Arial" w:cs="Arial"/>
                <w:color w:val="000000"/>
              </w:rPr>
            </w:pPr>
            <w:r w:rsidRPr="00EB67D9">
              <w:rPr>
                <w:rFonts w:ascii="Arial" w:hAnsi="Arial" w:cs="Arial"/>
                <w:color w:val="000000"/>
              </w:rPr>
              <w:t>0.060</w:t>
            </w:r>
          </w:p>
        </w:tc>
        <w:tc>
          <w:tcPr>
            <w:tcW w:w="3024" w:type="dxa"/>
          </w:tcPr>
          <w:p w14:paraId="3E788809" w14:textId="77777777" w:rsidR="00AC4179" w:rsidRPr="00EB67D9" w:rsidRDefault="00AC4179">
            <w:pPr>
              <w:jc w:val="center"/>
              <w:rPr>
                <w:rFonts w:ascii="Arial" w:hAnsi="Arial" w:cs="Arial"/>
                <w:color w:val="000000"/>
              </w:rPr>
            </w:pPr>
          </w:p>
        </w:tc>
      </w:tr>
      <w:tr w:rsidR="00AC4179" w:rsidRPr="00EB67D9" w14:paraId="178B8196" w14:textId="77777777" w:rsidTr="00A63A10">
        <w:trPr>
          <w:cantSplit/>
          <w:jc w:val="center"/>
        </w:trPr>
        <w:tc>
          <w:tcPr>
            <w:tcW w:w="3438" w:type="dxa"/>
          </w:tcPr>
          <w:p w14:paraId="0B5218CC" w14:textId="77777777" w:rsidR="00AC4179" w:rsidRPr="00EB67D9" w:rsidRDefault="00AC4179">
            <w:pPr>
              <w:rPr>
                <w:rFonts w:ascii="Arial" w:hAnsi="Arial" w:cs="Arial"/>
                <w:color w:val="000000"/>
              </w:rPr>
            </w:pPr>
            <w:r w:rsidRPr="00EB67D9">
              <w:rPr>
                <w:rFonts w:ascii="Arial" w:hAnsi="Arial" w:cs="Arial"/>
                <w:color w:val="000000"/>
              </w:rPr>
              <w:t xml:space="preserve">     Monochloroacetic Acid</w:t>
            </w:r>
          </w:p>
        </w:tc>
        <w:tc>
          <w:tcPr>
            <w:tcW w:w="2574" w:type="dxa"/>
            <w:vMerge w:val="restart"/>
            <w:vAlign w:val="center"/>
          </w:tcPr>
          <w:p w14:paraId="678DFAE3" w14:textId="77777777" w:rsidR="00AC4179" w:rsidRPr="00EB67D9" w:rsidRDefault="00AC4179">
            <w:pPr>
              <w:jc w:val="center"/>
              <w:rPr>
                <w:rFonts w:ascii="Arial" w:hAnsi="Arial" w:cs="Arial"/>
                <w:color w:val="000000"/>
              </w:rPr>
            </w:pPr>
          </w:p>
        </w:tc>
        <w:tc>
          <w:tcPr>
            <w:tcW w:w="3024" w:type="dxa"/>
          </w:tcPr>
          <w:p w14:paraId="4CDEB9D2" w14:textId="77777777" w:rsidR="00AC4179" w:rsidRPr="00EB67D9" w:rsidRDefault="008060BC">
            <w:pPr>
              <w:jc w:val="center"/>
              <w:rPr>
                <w:rFonts w:ascii="Arial" w:hAnsi="Arial" w:cs="Arial"/>
                <w:color w:val="000000"/>
              </w:rPr>
            </w:pPr>
            <w:r w:rsidRPr="00EB67D9">
              <w:rPr>
                <w:rFonts w:ascii="Arial" w:hAnsi="Arial" w:cs="Arial"/>
                <w:color w:val="000000"/>
              </w:rPr>
              <w:t xml:space="preserve">  </w:t>
            </w:r>
            <w:r w:rsidR="00AC4179" w:rsidRPr="00EB67D9">
              <w:rPr>
                <w:rFonts w:ascii="Arial" w:hAnsi="Arial" w:cs="Arial"/>
                <w:color w:val="000000"/>
              </w:rPr>
              <w:t>0.002</w:t>
            </w:r>
            <w:r w:rsidRPr="00EB67D9">
              <w:rPr>
                <w:rFonts w:ascii="Arial" w:hAnsi="Arial" w:cs="Arial"/>
                <w:color w:val="000000"/>
              </w:rPr>
              <w:t>0</w:t>
            </w:r>
          </w:p>
        </w:tc>
      </w:tr>
      <w:tr w:rsidR="00AC4179" w:rsidRPr="00EB67D9" w14:paraId="1EBDA67C" w14:textId="77777777" w:rsidTr="00A63A10">
        <w:trPr>
          <w:cantSplit/>
          <w:jc w:val="center"/>
        </w:trPr>
        <w:tc>
          <w:tcPr>
            <w:tcW w:w="3438" w:type="dxa"/>
          </w:tcPr>
          <w:p w14:paraId="5DF7183B" w14:textId="77777777" w:rsidR="00AC4179" w:rsidRPr="00EB67D9" w:rsidRDefault="00AC4179">
            <w:pPr>
              <w:rPr>
                <w:rFonts w:ascii="Arial" w:hAnsi="Arial" w:cs="Arial"/>
                <w:color w:val="000000"/>
              </w:rPr>
            </w:pPr>
            <w:r w:rsidRPr="00EB67D9">
              <w:rPr>
                <w:rFonts w:ascii="Arial" w:hAnsi="Arial" w:cs="Arial"/>
                <w:color w:val="000000"/>
              </w:rPr>
              <w:t xml:space="preserve">     Dichloroacetic Acid</w:t>
            </w:r>
          </w:p>
        </w:tc>
        <w:tc>
          <w:tcPr>
            <w:tcW w:w="2574" w:type="dxa"/>
            <w:vMerge/>
          </w:tcPr>
          <w:p w14:paraId="6B6966DF" w14:textId="77777777" w:rsidR="00AC4179" w:rsidRPr="00EB67D9" w:rsidRDefault="00AC4179">
            <w:pPr>
              <w:jc w:val="center"/>
              <w:rPr>
                <w:rFonts w:ascii="Arial" w:hAnsi="Arial" w:cs="Arial"/>
                <w:color w:val="000000"/>
              </w:rPr>
            </w:pPr>
          </w:p>
        </w:tc>
        <w:tc>
          <w:tcPr>
            <w:tcW w:w="3024" w:type="dxa"/>
          </w:tcPr>
          <w:p w14:paraId="459C783D" w14:textId="77777777" w:rsidR="00AC4179" w:rsidRPr="00EB67D9" w:rsidRDefault="008060BC">
            <w:pPr>
              <w:jc w:val="center"/>
              <w:rPr>
                <w:rFonts w:ascii="Arial" w:hAnsi="Arial" w:cs="Arial"/>
                <w:color w:val="000000"/>
              </w:rPr>
            </w:pPr>
            <w:r w:rsidRPr="00EB67D9">
              <w:rPr>
                <w:rFonts w:ascii="Arial" w:hAnsi="Arial" w:cs="Arial"/>
                <w:color w:val="000000"/>
              </w:rPr>
              <w:t xml:space="preserve">  </w:t>
            </w:r>
            <w:r w:rsidR="00AC4179" w:rsidRPr="00EB67D9">
              <w:rPr>
                <w:rFonts w:ascii="Arial" w:hAnsi="Arial" w:cs="Arial"/>
                <w:color w:val="000000"/>
              </w:rPr>
              <w:t>0.001</w:t>
            </w:r>
            <w:r w:rsidRPr="00EB67D9">
              <w:rPr>
                <w:rFonts w:ascii="Arial" w:hAnsi="Arial" w:cs="Arial"/>
                <w:color w:val="000000"/>
              </w:rPr>
              <w:t>0</w:t>
            </w:r>
          </w:p>
        </w:tc>
      </w:tr>
      <w:tr w:rsidR="00AC4179" w:rsidRPr="00EB67D9" w14:paraId="72B1B9BF" w14:textId="77777777" w:rsidTr="00A63A10">
        <w:trPr>
          <w:cantSplit/>
          <w:jc w:val="center"/>
        </w:trPr>
        <w:tc>
          <w:tcPr>
            <w:tcW w:w="3438" w:type="dxa"/>
          </w:tcPr>
          <w:p w14:paraId="6CA8B338" w14:textId="77777777" w:rsidR="00AC4179" w:rsidRPr="00EB67D9" w:rsidRDefault="00AC4179">
            <w:pPr>
              <w:rPr>
                <w:rFonts w:ascii="Arial" w:hAnsi="Arial" w:cs="Arial"/>
                <w:color w:val="000000"/>
              </w:rPr>
            </w:pPr>
            <w:r w:rsidRPr="00EB67D9">
              <w:rPr>
                <w:rFonts w:ascii="Arial" w:hAnsi="Arial" w:cs="Arial"/>
                <w:color w:val="000000"/>
              </w:rPr>
              <w:t xml:space="preserve">     Trichloroacetic Acid</w:t>
            </w:r>
          </w:p>
        </w:tc>
        <w:tc>
          <w:tcPr>
            <w:tcW w:w="2574" w:type="dxa"/>
            <w:vMerge/>
          </w:tcPr>
          <w:p w14:paraId="1EF052D2" w14:textId="77777777" w:rsidR="00AC4179" w:rsidRPr="00EB67D9" w:rsidRDefault="00AC4179">
            <w:pPr>
              <w:jc w:val="center"/>
              <w:rPr>
                <w:rFonts w:ascii="Arial" w:hAnsi="Arial" w:cs="Arial"/>
                <w:color w:val="000000"/>
              </w:rPr>
            </w:pPr>
          </w:p>
        </w:tc>
        <w:tc>
          <w:tcPr>
            <w:tcW w:w="3024" w:type="dxa"/>
          </w:tcPr>
          <w:p w14:paraId="04A6164A" w14:textId="77777777" w:rsidR="00AC4179" w:rsidRPr="00EB67D9" w:rsidRDefault="008060BC">
            <w:pPr>
              <w:jc w:val="center"/>
              <w:rPr>
                <w:rFonts w:ascii="Arial" w:hAnsi="Arial" w:cs="Arial"/>
                <w:color w:val="000000"/>
              </w:rPr>
            </w:pPr>
            <w:r w:rsidRPr="00EB67D9">
              <w:rPr>
                <w:rFonts w:ascii="Arial" w:hAnsi="Arial" w:cs="Arial"/>
                <w:color w:val="000000"/>
              </w:rPr>
              <w:t xml:space="preserve">  </w:t>
            </w:r>
            <w:r w:rsidR="00AC4179" w:rsidRPr="00EB67D9">
              <w:rPr>
                <w:rFonts w:ascii="Arial" w:hAnsi="Arial" w:cs="Arial"/>
                <w:color w:val="000000"/>
              </w:rPr>
              <w:t>0.001</w:t>
            </w:r>
            <w:r w:rsidRPr="00EB67D9">
              <w:rPr>
                <w:rFonts w:ascii="Arial" w:hAnsi="Arial" w:cs="Arial"/>
                <w:color w:val="000000"/>
              </w:rPr>
              <w:t>0</w:t>
            </w:r>
          </w:p>
        </w:tc>
      </w:tr>
      <w:tr w:rsidR="00AC4179" w:rsidRPr="00EB67D9" w14:paraId="065842E6" w14:textId="77777777" w:rsidTr="00A63A10">
        <w:trPr>
          <w:cantSplit/>
          <w:jc w:val="center"/>
        </w:trPr>
        <w:tc>
          <w:tcPr>
            <w:tcW w:w="3438" w:type="dxa"/>
          </w:tcPr>
          <w:p w14:paraId="272FBC50" w14:textId="77777777" w:rsidR="00AC4179" w:rsidRPr="00EB67D9" w:rsidRDefault="00AC4179">
            <w:pPr>
              <w:rPr>
                <w:rFonts w:ascii="Arial" w:hAnsi="Arial" w:cs="Arial"/>
                <w:color w:val="000000"/>
              </w:rPr>
            </w:pPr>
            <w:r w:rsidRPr="00EB67D9">
              <w:rPr>
                <w:rFonts w:ascii="Arial" w:hAnsi="Arial" w:cs="Arial"/>
                <w:color w:val="000000"/>
              </w:rPr>
              <w:t xml:space="preserve">     Monobromoacetic Acid</w:t>
            </w:r>
          </w:p>
        </w:tc>
        <w:tc>
          <w:tcPr>
            <w:tcW w:w="2574" w:type="dxa"/>
            <w:vMerge/>
          </w:tcPr>
          <w:p w14:paraId="6D582080" w14:textId="77777777" w:rsidR="00AC4179" w:rsidRPr="00EB67D9" w:rsidRDefault="00AC4179">
            <w:pPr>
              <w:jc w:val="center"/>
              <w:rPr>
                <w:rFonts w:ascii="Arial" w:hAnsi="Arial" w:cs="Arial"/>
                <w:color w:val="000000"/>
              </w:rPr>
            </w:pPr>
          </w:p>
        </w:tc>
        <w:tc>
          <w:tcPr>
            <w:tcW w:w="3024" w:type="dxa"/>
          </w:tcPr>
          <w:p w14:paraId="68E3CDBA" w14:textId="77777777" w:rsidR="00AC4179" w:rsidRPr="00EB67D9" w:rsidRDefault="008060BC">
            <w:pPr>
              <w:jc w:val="center"/>
              <w:rPr>
                <w:rFonts w:ascii="Arial" w:hAnsi="Arial" w:cs="Arial"/>
                <w:color w:val="000000"/>
              </w:rPr>
            </w:pPr>
            <w:r w:rsidRPr="00EB67D9">
              <w:rPr>
                <w:rFonts w:ascii="Arial" w:hAnsi="Arial" w:cs="Arial"/>
                <w:color w:val="000000"/>
              </w:rPr>
              <w:t xml:space="preserve">  </w:t>
            </w:r>
            <w:r w:rsidR="00AC4179" w:rsidRPr="00EB67D9">
              <w:rPr>
                <w:rFonts w:ascii="Arial" w:hAnsi="Arial" w:cs="Arial"/>
                <w:color w:val="000000"/>
              </w:rPr>
              <w:t>0.001</w:t>
            </w:r>
            <w:r w:rsidRPr="00EB67D9">
              <w:rPr>
                <w:rFonts w:ascii="Arial" w:hAnsi="Arial" w:cs="Arial"/>
                <w:color w:val="000000"/>
              </w:rPr>
              <w:t>0</w:t>
            </w:r>
          </w:p>
        </w:tc>
      </w:tr>
      <w:tr w:rsidR="00AC4179" w:rsidRPr="00EB67D9" w14:paraId="5676E19A" w14:textId="77777777" w:rsidTr="00A63A10">
        <w:trPr>
          <w:cantSplit/>
          <w:jc w:val="center"/>
        </w:trPr>
        <w:tc>
          <w:tcPr>
            <w:tcW w:w="3438" w:type="dxa"/>
          </w:tcPr>
          <w:p w14:paraId="030B1B5E" w14:textId="77777777" w:rsidR="00AC4179" w:rsidRPr="00EB67D9" w:rsidRDefault="00AC4179">
            <w:pPr>
              <w:rPr>
                <w:rFonts w:ascii="Arial" w:hAnsi="Arial" w:cs="Arial"/>
                <w:color w:val="000000"/>
              </w:rPr>
            </w:pPr>
            <w:r w:rsidRPr="00EB67D9">
              <w:rPr>
                <w:rFonts w:ascii="Arial" w:hAnsi="Arial" w:cs="Arial"/>
                <w:color w:val="000000"/>
              </w:rPr>
              <w:t xml:space="preserve">     Dibromoacetic Acid</w:t>
            </w:r>
          </w:p>
        </w:tc>
        <w:tc>
          <w:tcPr>
            <w:tcW w:w="2574" w:type="dxa"/>
            <w:vMerge/>
          </w:tcPr>
          <w:p w14:paraId="5C25A642" w14:textId="77777777" w:rsidR="00AC4179" w:rsidRPr="00EB67D9" w:rsidRDefault="00AC4179">
            <w:pPr>
              <w:jc w:val="center"/>
              <w:rPr>
                <w:rFonts w:ascii="Arial" w:hAnsi="Arial" w:cs="Arial"/>
                <w:color w:val="000000"/>
              </w:rPr>
            </w:pPr>
          </w:p>
        </w:tc>
        <w:tc>
          <w:tcPr>
            <w:tcW w:w="3024" w:type="dxa"/>
          </w:tcPr>
          <w:p w14:paraId="2B682C43" w14:textId="77777777" w:rsidR="00AC4179" w:rsidRPr="00EB67D9" w:rsidRDefault="008060BC">
            <w:pPr>
              <w:jc w:val="center"/>
              <w:rPr>
                <w:rFonts w:ascii="Arial" w:hAnsi="Arial" w:cs="Arial"/>
                <w:color w:val="000000"/>
              </w:rPr>
            </w:pPr>
            <w:r w:rsidRPr="00EB67D9">
              <w:rPr>
                <w:rFonts w:ascii="Arial" w:hAnsi="Arial" w:cs="Arial"/>
                <w:color w:val="000000"/>
              </w:rPr>
              <w:t xml:space="preserve">  </w:t>
            </w:r>
            <w:r w:rsidR="00AC4179" w:rsidRPr="00EB67D9">
              <w:rPr>
                <w:rFonts w:ascii="Arial" w:hAnsi="Arial" w:cs="Arial"/>
                <w:color w:val="000000"/>
              </w:rPr>
              <w:t>0.001</w:t>
            </w:r>
            <w:r w:rsidRPr="00EB67D9">
              <w:rPr>
                <w:rFonts w:ascii="Arial" w:hAnsi="Arial" w:cs="Arial"/>
                <w:color w:val="000000"/>
              </w:rPr>
              <w:t>0</w:t>
            </w:r>
          </w:p>
        </w:tc>
      </w:tr>
      <w:tr w:rsidR="00AC4179" w:rsidRPr="00EB67D9" w14:paraId="22E63ED1" w14:textId="77777777" w:rsidTr="00082769">
        <w:trPr>
          <w:jc w:val="center"/>
        </w:trPr>
        <w:tc>
          <w:tcPr>
            <w:tcW w:w="3438" w:type="dxa"/>
          </w:tcPr>
          <w:p w14:paraId="29B9B3ED" w14:textId="77777777" w:rsidR="00AC4179" w:rsidRPr="00EB67D9" w:rsidRDefault="00AC4179">
            <w:pPr>
              <w:rPr>
                <w:rFonts w:ascii="Arial" w:hAnsi="Arial" w:cs="Arial"/>
                <w:color w:val="000000"/>
              </w:rPr>
            </w:pPr>
            <w:r w:rsidRPr="00EB67D9">
              <w:rPr>
                <w:rFonts w:ascii="Arial" w:hAnsi="Arial" w:cs="Arial"/>
                <w:color w:val="000000"/>
              </w:rPr>
              <w:t>Bromate</w:t>
            </w:r>
          </w:p>
        </w:tc>
        <w:tc>
          <w:tcPr>
            <w:tcW w:w="2574" w:type="dxa"/>
            <w:vAlign w:val="center"/>
          </w:tcPr>
          <w:p w14:paraId="543862EA" w14:textId="77777777" w:rsidR="00AC4179" w:rsidRPr="00EB67D9" w:rsidRDefault="00AC4179" w:rsidP="00082769">
            <w:pPr>
              <w:jc w:val="center"/>
              <w:rPr>
                <w:rFonts w:ascii="Arial" w:hAnsi="Arial" w:cs="Arial"/>
                <w:color w:val="000000"/>
              </w:rPr>
            </w:pPr>
            <w:r w:rsidRPr="00EB67D9">
              <w:rPr>
                <w:rFonts w:ascii="Arial" w:hAnsi="Arial" w:cs="Arial"/>
                <w:color w:val="000000"/>
              </w:rPr>
              <w:t>0.010</w:t>
            </w:r>
          </w:p>
        </w:tc>
        <w:tc>
          <w:tcPr>
            <w:tcW w:w="3024" w:type="dxa"/>
          </w:tcPr>
          <w:p w14:paraId="1237805B" w14:textId="77777777" w:rsidR="00AC4179" w:rsidRPr="00EB67D9" w:rsidRDefault="008060BC">
            <w:pPr>
              <w:jc w:val="center"/>
              <w:rPr>
                <w:rFonts w:ascii="Arial" w:hAnsi="Arial" w:cs="Arial"/>
                <w:color w:val="000000"/>
              </w:rPr>
            </w:pPr>
            <w:r w:rsidRPr="00EB67D9">
              <w:rPr>
                <w:rFonts w:ascii="Arial" w:hAnsi="Arial" w:cs="Arial"/>
                <w:color w:val="000000"/>
              </w:rPr>
              <w:t xml:space="preserve">  </w:t>
            </w:r>
            <w:r w:rsidR="00AC4179" w:rsidRPr="00EB67D9">
              <w:rPr>
                <w:rFonts w:ascii="Arial" w:hAnsi="Arial" w:cs="Arial"/>
                <w:color w:val="000000"/>
              </w:rPr>
              <w:t>0.005</w:t>
            </w:r>
            <w:r w:rsidRPr="00EB67D9">
              <w:rPr>
                <w:rFonts w:ascii="Arial" w:hAnsi="Arial" w:cs="Arial"/>
                <w:color w:val="000000"/>
              </w:rPr>
              <w:t>0</w:t>
            </w:r>
          </w:p>
          <w:p w14:paraId="7643D243" w14:textId="77777777" w:rsidR="008060BC" w:rsidRPr="00EB67D9" w:rsidRDefault="008060BC">
            <w:pPr>
              <w:jc w:val="center"/>
              <w:rPr>
                <w:rFonts w:ascii="Arial" w:hAnsi="Arial" w:cs="Arial"/>
                <w:color w:val="000000"/>
                <w:vertAlign w:val="superscript"/>
              </w:rPr>
            </w:pPr>
            <w:r w:rsidRPr="00EB67D9">
              <w:rPr>
                <w:rFonts w:ascii="Arial" w:hAnsi="Arial" w:cs="Arial"/>
                <w:color w:val="000000"/>
              </w:rPr>
              <w:t xml:space="preserve">   0.0010</w:t>
            </w:r>
            <w:r w:rsidRPr="00EB67D9">
              <w:rPr>
                <w:rFonts w:ascii="Arial" w:hAnsi="Arial" w:cs="Arial"/>
                <w:color w:val="000000"/>
                <w:vertAlign w:val="superscript"/>
              </w:rPr>
              <w:t>1</w:t>
            </w:r>
          </w:p>
        </w:tc>
      </w:tr>
      <w:tr w:rsidR="00AC4179" w:rsidRPr="00EB67D9" w14:paraId="2A5B9860" w14:textId="77777777" w:rsidTr="00A63A10">
        <w:trPr>
          <w:jc w:val="center"/>
        </w:trPr>
        <w:tc>
          <w:tcPr>
            <w:tcW w:w="3438" w:type="dxa"/>
          </w:tcPr>
          <w:p w14:paraId="76048FBF" w14:textId="77777777" w:rsidR="00AC4179" w:rsidRPr="00EB67D9" w:rsidRDefault="00AC4179">
            <w:pPr>
              <w:rPr>
                <w:rFonts w:ascii="Arial" w:hAnsi="Arial" w:cs="Arial"/>
                <w:color w:val="000000"/>
              </w:rPr>
            </w:pPr>
            <w:r w:rsidRPr="00EB67D9">
              <w:rPr>
                <w:rFonts w:ascii="Arial" w:hAnsi="Arial" w:cs="Arial"/>
                <w:color w:val="000000"/>
              </w:rPr>
              <w:t>Chlorite</w:t>
            </w:r>
          </w:p>
        </w:tc>
        <w:tc>
          <w:tcPr>
            <w:tcW w:w="2574" w:type="dxa"/>
          </w:tcPr>
          <w:p w14:paraId="280B7897" w14:textId="77777777" w:rsidR="00AC4179" w:rsidRPr="00EB67D9" w:rsidRDefault="00AC4179">
            <w:pPr>
              <w:jc w:val="center"/>
              <w:rPr>
                <w:rFonts w:ascii="Arial" w:hAnsi="Arial" w:cs="Arial"/>
                <w:color w:val="000000"/>
              </w:rPr>
            </w:pPr>
            <w:r w:rsidRPr="00EB67D9">
              <w:rPr>
                <w:rFonts w:ascii="Arial" w:hAnsi="Arial" w:cs="Arial"/>
                <w:color w:val="000000"/>
              </w:rPr>
              <w:t>1.0</w:t>
            </w:r>
          </w:p>
        </w:tc>
        <w:tc>
          <w:tcPr>
            <w:tcW w:w="3024" w:type="dxa"/>
          </w:tcPr>
          <w:p w14:paraId="5B1E0967" w14:textId="77777777" w:rsidR="00AC4179" w:rsidRPr="00EB67D9" w:rsidRDefault="00AC4179">
            <w:pPr>
              <w:jc w:val="center"/>
              <w:rPr>
                <w:rFonts w:ascii="Arial" w:hAnsi="Arial" w:cs="Arial"/>
                <w:color w:val="000000"/>
              </w:rPr>
            </w:pPr>
            <w:r w:rsidRPr="00EB67D9">
              <w:rPr>
                <w:rFonts w:ascii="Arial" w:hAnsi="Arial" w:cs="Arial"/>
                <w:color w:val="000000"/>
              </w:rPr>
              <w:t>0.02</w:t>
            </w:r>
            <w:r w:rsidR="008060BC" w:rsidRPr="00EB67D9">
              <w:rPr>
                <w:rFonts w:ascii="Arial" w:hAnsi="Arial" w:cs="Arial"/>
                <w:color w:val="000000"/>
              </w:rPr>
              <w:t>0</w:t>
            </w:r>
          </w:p>
        </w:tc>
      </w:tr>
    </w:tbl>
    <w:p w14:paraId="16F15A31" w14:textId="77777777" w:rsidR="00AC4179" w:rsidRPr="00EB67D9" w:rsidRDefault="008060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vertAlign w:val="superscript"/>
        </w:rPr>
        <w:t>1</w:t>
      </w:r>
      <w:r w:rsidRPr="00EB67D9">
        <w:rPr>
          <w:rFonts w:ascii="Arial" w:hAnsi="Arial" w:cs="Arial"/>
        </w:rPr>
        <w:t xml:space="preserve">  For analysis performed using EPA Method 317.0 Revision 2.0, 321.8, or 326.0</w:t>
      </w:r>
    </w:p>
    <w:p w14:paraId="441DCFEF" w14:textId="77777777" w:rsidR="008060BC" w:rsidRPr="00EB67D9" w:rsidRDefault="008060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u w:val="single"/>
        </w:rPr>
      </w:pPr>
    </w:p>
    <w:p w14:paraId="46BEDE43" w14:textId="77777777" w:rsidR="00AC4179" w:rsidRPr="00EB67D9" w:rsidRDefault="00AC4179">
      <w:pPr>
        <w:pStyle w:val="BodyText"/>
        <w:ind w:firstLine="360"/>
        <w:rPr>
          <w:rFonts w:ascii="Arial" w:hAnsi="Arial" w:cs="Arial"/>
          <w:sz w:val="24"/>
          <w:szCs w:val="24"/>
        </w:rPr>
      </w:pPr>
      <w:r w:rsidRPr="00EB67D9">
        <w:rPr>
          <w:rFonts w:ascii="Arial" w:hAnsi="Arial" w:cs="Arial"/>
          <w:sz w:val="24"/>
          <w:szCs w:val="24"/>
        </w:rPr>
        <w:lastRenderedPageBreak/>
        <w:t>(b) A system installing GAC, membranes, or other technology to limit disinfectant byproducts</w:t>
      </w:r>
      <w:r w:rsidRPr="00EB67D9">
        <w:rPr>
          <w:rFonts w:ascii="Arial" w:hAnsi="Arial" w:cs="Arial"/>
          <w:snapToGrid w:val="0"/>
          <w:sz w:val="24"/>
          <w:szCs w:val="24"/>
        </w:rPr>
        <w:t xml:space="preserve"> </w:t>
      </w:r>
      <w:r w:rsidRPr="00EB67D9">
        <w:rPr>
          <w:rFonts w:ascii="Arial" w:hAnsi="Arial" w:cs="Arial"/>
          <w:sz w:val="24"/>
          <w:szCs w:val="24"/>
        </w:rPr>
        <w:t xml:space="preserve">to comply with this section may apply to the </w:t>
      </w:r>
      <w:r w:rsidR="00A605D8" w:rsidRPr="00EB67D9">
        <w:rPr>
          <w:rFonts w:ascii="Arial" w:hAnsi="Arial" w:cs="Arial"/>
          <w:sz w:val="24"/>
          <w:szCs w:val="24"/>
        </w:rPr>
        <w:t xml:space="preserve">State Board </w:t>
      </w:r>
      <w:r w:rsidRPr="00EB67D9">
        <w:rPr>
          <w:rFonts w:ascii="Arial" w:hAnsi="Arial" w:cs="Arial"/>
          <w:sz w:val="24"/>
          <w:szCs w:val="24"/>
        </w:rPr>
        <w:t xml:space="preserve">for an extension up to December 31, 2003.  Applications for extensions shall include the results of disinfection byproduct monitoring, a description of the technology being installed and how it is expected to affect future disinfection byproduct levels, and a proposed schedule for compliance.  If granted an extension, a system shall meet the schedule and interim treatment and monitoring requirements established by the </w:t>
      </w:r>
      <w:r w:rsidR="00A605D8" w:rsidRPr="00EB67D9">
        <w:rPr>
          <w:rFonts w:ascii="Arial" w:hAnsi="Arial" w:cs="Arial"/>
          <w:sz w:val="24"/>
          <w:szCs w:val="24"/>
        </w:rPr>
        <w:t>State Board</w:t>
      </w:r>
      <w:r w:rsidRPr="00EB67D9">
        <w:rPr>
          <w:rFonts w:ascii="Arial" w:hAnsi="Arial" w:cs="Arial"/>
          <w:sz w:val="24"/>
          <w:szCs w:val="24"/>
        </w:rPr>
        <w:t xml:space="preserve">. </w:t>
      </w:r>
    </w:p>
    <w:p w14:paraId="23619366" w14:textId="77777777" w:rsidR="00F25904" w:rsidRPr="00EB67D9" w:rsidRDefault="00F259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360"/>
        <w:rPr>
          <w:rFonts w:ascii="Arial" w:hAnsi="Arial" w:cs="Arial"/>
          <w:color w:val="000000"/>
        </w:rPr>
      </w:pPr>
    </w:p>
    <w:p w14:paraId="71606879"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360"/>
        <w:rPr>
          <w:rFonts w:ascii="Arial" w:hAnsi="Arial" w:cs="Arial"/>
        </w:rPr>
      </w:pPr>
      <w:r w:rsidRPr="00EB67D9">
        <w:rPr>
          <w:rFonts w:ascii="Arial" w:hAnsi="Arial" w:cs="Arial"/>
          <w:color w:val="000000"/>
        </w:rPr>
        <w:t xml:space="preserve">(c) The best technology, treatment techniques, or other means available for achieving compliance with the maximum contaminant levels for disinfection byproducts are identified in table </w:t>
      </w:r>
      <w:r w:rsidRPr="00EB67D9">
        <w:rPr>
          <w:rFonts w:ascii="Arial" w:hAnsi="Arial" w:cs="Arial"/>
        </w:rPr>
        <w:t>64533-B.</w:t>
      </w:r>
    </w:p>
    <w:p w14:paraId="1A94E18C" w14:textId="77777777" w:rsidR="00BF125A" w:rsidRPr="00EB67D9" w:rsidRDefault="00BF12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360"/>
        <w:rPr>
          <w:rFonts w:ascii="Arial" w:hAnsi="Arial" w:cs="Arial"/>
          <w:u w:val="single"/>
        </w:rPr>
      </w:pPr>
    </w:p>
    <w:p w14:paraId="5C9D6770" w14:textId="77777777" w:rsidR="00AC4179" w:rsidRPr="00EB67D9" w:rsidRDefault="00AC4179">
      <w:pPr>
        <w:jc w:val="center"/>
        <w:rPr>
          <w:rFonts w:ascii="Arial" w:hAnsi="Arial" w:cs="Arial"/>
          <w:b/>
        </w:rPr>
      </w:pPr>
      <w:r w:rsidRPr="00EB67D9">
        <w:rPr>
          <w:rFonts w:ascii="Arial" w:hAnsi="Arial" w:cs="Arial"/>
          <w:b/>
        </w:rPr>
        <w:t>Table 64533-B</w:t>
      </w:r>
    </w:p>
    <w:p w14:paraId="1D961AA4" w14:textId="77777777" w:rsidR="00AC4179" w:rsidRPr="00EB67D9" w:rsidRDefault="00AC4179">
      <w:pPr>
        <w:jc w:val="center"/>
        <w:rPr>
          <w:rFonts w:ascii="Arial" w:hAnsi="Arial" w:cs="Arial"/>
          <w:b/>
          <w:bCs/>
        </w:rPr>
      </w:pPr>
      <w:r w:rsidRPr="00EB67D9">
        <w:rPr>
          <w:rFonts w:ascii="Arial" w:hAnsi="Arial" w:cs="Arial"/>
          <w:b/>
          <w:bCs/>
        </w:rPr>
        <w:t>Best Available Technology</w:t>
      </w:r>
    </w:p>
    <w:p w14:paraId="2288CF16" w14:textId="77777777" w:rsidR="00AC4179" w:rsidRPr="00EB67D9" w:rsidRDefault="00AC4179">
      <w:pPr>
        <w:jc w:val="center"/>
        <w:rPr>
          <w:rFonts w:ascii="Arial" w:hAnsi="Arial" w:cs="Arial"/>
          <w:b/>
          <w:bCs/>
        </w:rPr>
      </w:pPr>
      <w:r w:rsidRPr="00EB67D9">
        <w:rPr>
          <w:rFonts w:ascii="Arial" w:hAnsi="Arial" w:cs="Arial"/>
          <w:b/>
          <w:bCs/>
        </w:rPr>
        <w:t>Disinfection Byproducts</w:t>
      </w:r>
    </w:p>
    <w:p w14:paraId="757D39B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color w:val="000000"/>
        </w:rPr>
      </w:pPr>
    </w:p>
    <w:tbl>
      <w:tblPr>
        <w:tblW w:w="0" w:type="auto"/>
        <w:jc w:val="center"/>
        <w:tblLayout w:type="fixed"/>
        <w:tblLook w:val="0000" w:firstRow="0" w:lastRow="0" w:firstColumn="0" w:lastColumn="0" w:noHBand="0" w:noVBand="0"/>
      </w:tblPr>
      <w:tblGrid>
        <w:gridCol w:w="2880"/>
        <w:gridCol w:w="5130"/>
      </w:tblGrid>
      <w:tr w:rsidR="00AC4179" w:rsidRPr="00EB67D9" w14:paraId="69E23B7B" w14:textId="77777777" w:rsidTr="001472D4">
        <w:trPr>
          <w:jc w:val="center"/>
        </w:trPr>
        <w:tc>
          <w:tcPr>
            <w:tcW w:w="2880" w:type="dxa"/>
            <w:tcBorders>
              <w:bottom w:val="single" w:sz="4" w:space="0" w:color="auto"/>
            </w:tcBorders>
          </w:tcPr>
          <w:p w14:paraId="601CCAB8" w14:textId="77777777" w:rsidR="00AC4179" w:rsidRPr="00EB67D9" w:rsidRDefault="00AC4179">
            <w:pPr>
              <w:rPr>
                <w:rFonts w:ascii="Arial" w:hAnsi="Arial" w:cs="Arial"/>
                <w:bCs/>
                <w:i/>
              </w:rPr>
            </w:pPr>
            <w:r w:rsidRPr="00EB67D9">
              <w:rPr>
                <w:rFonts w:ascii="Arial" w:hAnsi="Arial" w:cs="Arial"/>
                <w:bCs/>
                <w:i/>
              </w:rPr>
              <w:t>Disinfection Byproduct</w:t>
            </w:r>
          </w:p>
        </w:tc>
        <w:tc>
          <w:tcPr>
            <w:tcW w:w="5130" w:type="dxa"/>
            <w:tcBorders>
              <w:bottom w:val="single" w:sz="4" w:space="0" w:color="auto"/>
            </w:tcBorders>
          </w:tcPr>
          <w:p w14:paraId="4B99E490" w14:textId="77777777" w:rsidR="00AC4179" w:rsidRPr="00EB67D9" w:rsidRDefault="00AC4179" w:rsidP="00E16EA1">
            <w:pPr>
              <w:pStyle w:val="Heading4"/>
              <w:rPr>
                <w:caps/>
              </w:rPr>
            </w:pPr>
            <w:bookmarkStart w:id="1320" w:name="_Toc76626795"/>
            <w:r w:rsidRPr="00EB67D9">
              <w:t>Best Available Technology</w:t>
            </w:r>
            <w:bookmarkEnd w:id="1320"/>
          </w:p>
        </w:tc>
      </w:tr>
      <w:tr w:rsidR="00AC4179" w:rsidRPr="00EB67D9" w14:paraId="6BB315CC" w14:textId="77777777" w:rsidTr="001472D4">
        <w:trPr>
          <w:jc w:val="center"/>
        </w:trPr>
        <w:tc>
          <w:tcPr>
            <w:tcW w:w="2880" w:type="dxa"/>
            <w:tcBorders>
              <w:top w:val="single" w:sz="4" w:space="0" w:color="auto"/>
              <w:left w:val="single" w:sz="4" w:space="0" w:color="auto"/>
              <w:bottom w:val="single" w:sz="4" w:space="0" w:color="auto"/>
              <w:right w:val="single" w:sz="4" w:space="0" w:color="auto"/>
            </w:tcBorders>
          </w:tcPr>
          <w:p w14:paraId="2710CF5A" w14:textId="77777777" w:rsidR="00AC4179" w:rsidRPr="00EB67D9" w:rsidRDefault="00AC4179">
            <w:pPr>
              <w:rPr>
                <w:rFonts w:ascii="Arial" w:hAnsi="Arial" w:cs="Arial"/>
                <w:color w:val="000000"/>
              </w:rPr>
            </w:pPr>
            <w:r w:rsidRPr="00EB67D9">
              <w:rPr>
                <w:rFonts w:ascii="Arial" w:hAnsi="Arial" w:cs="Arial"/>
                <w:color w:val="000000"/>
              </w:rPr>
              <w:t>TTHM and HAA5</w:t>
            </w:r>
          </w:p>
        </w:tc>
        <w:tc>
          <w:tcPr>
            <w:tcW w:w="5130" w:type="dxa"/>
            <w:tcBorders>
              <w:top w:val="single" w:sz="4" w:space="0" w:color="auto"/>
              <w:left w:val="single" w:sz="4" w:space="0" w:color="auto"/>
              <w:bottom w:val="single" w:sz="4" w:space="0" w:color="auto"/>
              <w:right w:val="single" w:sz="4" w:space="0" w:color="auto"/>
            </w:tcBorders>
          </w:tcPr>
          <w:p w14:paraId="4AEF783A" w14:textId="77777777" w:rsidR="00AC4179" w:rsidRPr="00EB67D9" w:rsidRDefault="00AC4179">
            <w:pPr>
              <w:rPr>
                <w:rFonts w:ascii="Arial" w:hAnsi="Arial" w:cs="Arial"/>
                <w:color w:val="000000"/>
              </w:rPr>
            </w:pPr>
            <w:r w:rsidRPr="00EB67D9">
              <w:rPr>
                <w:rFonts w:ascii="Arial" w:hAnsi="Arial" w:cs="Arial"/>
                <w:color w:val="000000"/>
              </w:rPr>
              <w:t>Enhanced coagulation or enhanced softening or GAC10, with chlorine as the primary and residual disinfectant</w:t>
            </w:r>
            <w:r w:rsidR="00B11F86" w:rsidRPr="00EB67D9">
              <w:rPr>
                <w:rFonts w:ascii="Arial" w:hAnsi="Arial" w:cs="Arial"/>
                <w:color w:val="000000"/>
                <w:vertAlign w:val="superscript"/>
              </w:rPr>
              <w:t>1</w:t>
            </w:r>
          </w:p>
          <w:p w14:paraId="5FE41C50" w14:textId="77777777" w:rsidR="00B11F86" w:rsidRPr="00EB67D9" w:rsidRDefault="00B11F86" w:rsidP="00B11F86">
            <w:pPr>
              <w:rPr>
                <w:rFonts w:ascii="Arial" w:hAnsi="Arial" w:cs="Arial"/>
              </w:rPr>
            </w:pPr>
          </w:p>
          <w:p w14:paraId="4D1F21B2" w14:textId="77777777" w:rsidR="00B11F86" w:rsidRPr="00EB67D9" w:rsidRDefault="00B11F86" w:rsidP="00B11F86">
            <w:pPr>
              <w:rPr>
                <w:rFonts w:ascii="Arial" w:hAnsi="Arial" w:cs="Arial"/>
              </w:rPr>
            </w:pPr>
            <w:r w:rsidRPr="00EB67D9">
              <w:rPr>
                <w:rFonts w:ascii="Arial" w:hAnsi="Arial" w:cs="Arial"/>
              </w:rPr>
              <w:t xml:space="preserve">For all systems that disinfect their source water:  </w:t>
            </w:r>
          </w:p>
          <w:p w14:paraId="3E5C9470" w14:textId="77777777" w:rsidR="00B11F86" w:rsidRPr="00EB67D9" w:rsidRDefault="00B11F86" w:rsidP="00B11F86">
            <w:pPr>
              <w:rPr>
                <w:rFonts w:ascii="Arial" w:hAnsi="Arial" w:cs="Arial"/>
              </w:rPr>
            </w:pPr>
            <w:r w:rsidRPr="00EB67D9">
              <w:rPr>
                <w:rFonts w:ascii="Arial" w:hAnsi="Arial" w:cs="Arial"/>
              </w:rPr>
              <w:t xml:space="preserve">  (1) Enhanced coagulation or enhanced softening, plus GAC10; </w:t>
            </w:r>
          </w:p>
          <w:p w14:paraId="00B76050" w14:textId="77777777" w:rsidR="00B11F86" w:rsidRPr="00EB67D9" w:rsidRDefault="00B11F86" w:rsidP="00B11F86">
            <w:pPr>
              <w:rPr>
                <w:rFonts w:ascii="Arial" w:hAnsi="Arial" w:cs="Arial"/>
              </w:rPr>
            </w:pPr>
            <w:r w:rsidRPr="00EB67D9">
              <w:rPr>
                <w:rFonts w:ascii="Arial" w:hAnsi="Arial" w:cs="Arial"/>
              </w:rPr>
              <w:t xml:space="preserve">  (2) Nanofiltration with a molecular weight cutoff </w:t>
            </w:r>
            <w:r w:rsidRPr="00EB67D9">
              <w:rPr>
                <w:rFonts w:ascii="Arial" w:hAnsi="Arial" w:cs="Arial"/>
              </w:rPr>
              <w:sym w:font="Symbol" w:char="F0A3"/>
            </w:r>
            <w:r w:rsidRPr="00EB67D9">
              <w:rPr>
                <w:rFonts w:ascii="Arial" w:hAnsi="Arial" w:cs="Arial"/>
              </w:rPr>
              <w:t xml:space="preserve">1000 Daltons; or </w:t>
            </w:r>
          </w:p>
          <w:p w14:paraId="15F68574" w14:textId="77777777" w:rsidR="00B11F86" w:rsidRPr="00EB67D9" w:rsidRDefault="00B11F86" w:rsidP="00B11F86">
            <w:pPr>
              <w:rPr>
                <w:rFonts w:ascii="Arial" w:hAnsi="Arial" w:cs="Arial"/>
                <w:vertAlign w:val="superscript"/>
              </w:rPr>
            </w:pPr>
            <w:r w:rsidRPr="00EB67D9">
              <w:rPr>
                <w:rFonts w:ascii="Arial" w:hAnsi="Arial" w:cs="Arial"/>
              </w:rPr>
              <w:t xml:space="preserve">  (3) GAC20</w:t>
            </w:r>
            <w:r w:rsidRPr="00EB67D9">
              <w:rPr>
                <w:rFonts w:ascii="Arial" w:hAnsi="Arial" w:cs="Arial"/>
                <w:vertAlign w:val="superscript"/>
              </w:rPr>
              <w:t>2</w:t>
            </w:r>
          </w:p>
          <w:p w14:paraId="2D6A62F3" w14:textId="77777777" w:rsidR="00B11F86" w:rsidRPr="00EB67D9" w:rsidRDefault="00B11F86" w:rsidP="00B11F86">
            <w:pPr>
              <w:rPr>
                <w:rFonts w:ascii="Arial" w:hAnsi="Arial" w:cs="Arial"/>
              </w:rPr>
            </w:pPr>
          </w:p>
          <w:p w14:paraId="6562BEE8" w14:textId="77777777" w:rsidR="00B11F86" w:rsidRPr="00EB67D9" w:rsidRDefault="00B11F86" w:rsidP="00B11F86">
            <w:pPr>
              <w:rPr>
                <w:rFonts w:ascii="Arial" w:hAnsi="Arial" w:cs="Arial"/>
              </w:rPr>
            </w:pPr>
            <w:r w:rsidRPr="00EB67D9">
              <w:rPr>
                <w:rFonts w:ascii="Arial" w:hAnsi="Arial" w:cs="Arial"/>
              </w:rPr>
              <w:t>For consecutive systems and applies only to the disinfected water that consecutive systems buy or otherwise receive:</w:t>
            </w:r>
            <w:r w:rsidRPr="00EB67D9">
              <w:rPr>
                <w:rFonts w:ascii="Arial" w:hAnsi="Arial" w:cs="Arial"/>
                <w:vertAlign w:val="superscript"/>
              </w:rPr>
              <w:t>2</w:t>
            </w:r>
          </w:p>
          <w:p w14:paraId="1842BC70" w14:textId="77777777" w:rsidR="00B11F86" w:rsidRPr="00EB67D9" w:rsidRDefault="00B11F86" w:rsidP="00B11F86">
            <w:pPr>
              <w:rPr>
                <w:rFonts w:ascii="Arial" w:hAnsi="Arial" w:cs="Arial"/>
              </w:rPr>
            </w:pPr>
            <w:r w:rsidRPr="00EB67D9">
              <w:rPr>
                <w:rFonts w:ascii="Arial" w:hAnsi="Arial" w:cs="Arial"/>
              </w:rPr>
              <w:t xml:space="preserve">  (1)  Systems serving </w:t>
            </w:r>
            <w:r w:rsidRPr="00EB67D9">
              <w:rPr>
                <w:rFonts w:ascii="Arial" w:hAnsi="Arial" w:cs="Arial"/>
              </w:rPr>
              <w:sym w:font="Symbol" w:char="F0B3"/>
            </w:r>
            <w:r w:rsidRPr="00EB67D9">
              <w:rPr>
                <w:rFonts w:ascii="Arial" w:hAnsi="Arial" w:cs="Arial"/>
              </w:rPr>
              <w:t>10,000 persons:  improved distribution system and storage tank management to reduce residence time, plus the use of chloramines for disinfectant residual maintenance; and</w:t>
            </w:r>
          </w:p>
          <w:p w14:paraId="5343D0EE" w14:textId="77777777" w:rsidR="00B11F86" w:rsidRPr="00EB67D9" w:rsidRDefault="00B11F86" w:rsidP="00B11F86">
            <w:pPr>
              <w:rPr>
                <w:rFonts w:ascii="Arial" w:hAnsi="Arial" w:cs="Arial"/>
                <w:color w:val="000000"/>
              </w:rPr>
            </w:pPr>
            <w:r w:rsidRPr="00EB67D9">
              <w:rPr>
                <w:rFonts w:ascii="Arial" w:hAnsi="Arial" w:cs="Arial"/>
              </w:rPr>
              <w:t xml:space="preserve">  (2)  Systems serving </w:t>
            </w:r>
            <w:r w:rsidRPr="00EB67D9">
              <w:rPr>
                <w:rFonts w:ascii="Arial" w:hAnsi="Arial" w:cs="Arial"/>
              </w:rPr>
              <w:sym w:font="Symbol" w:char="F03C"/>
            </w:r>
            <w:r w:rsidRPr="00EB67D9">
              <w:rPr>
                <w:rFonts w:ascii="Arial" w:hAnsi="Arial" w:cs="Arial"/>
              </w:rPr>
              <w:t>10,000 persons:  improved distribution system and storage tank management to reduce residence time</w:t>
            </w:r>
          </w:p>
        </w:tc>
      </w:tr>
      <w:tr w:rsidR="00AC4179" w:rsidRPr="00EB67D9" w14:paraId="71FBCCE6" w14:textId="77777777" w:rsidTr="001472D4">
        <w:trPr>
          <w:jc w:val="center"/>
        </w:trPr>
        <w:tc>
          <w:tcPr>
            <w:tcW w:w="2880" w:type="dxa"/>
            <w:tcBorders>
              <w:top w:val="single" w:sz="4" w:space="0" w:color="auto"/>
              <w:left w:val="single" w:sz="4" w:space="0" w:color="auto"/>
              <w:bottom w:val="single" w:sz="4" w:space="0" w:color="auto"/>
              <w:right w:val="single" w:sz="4" w:space="0" w:color="auto"/>
            </w:tcBorders>
          </w:tcPr>
          <w:p w14:paraId="50581D0F" w14:textId="77777777" w:rsidR="00AC4179" w:rsidRPr="00EB67D9" w:rsidRDefault="00AC4179">
            <w:pPr>
              <w:rPr>
                <w:rFonts w:ascii="Arial" w:hAnsi="Arial" w:cs="Arial"/>
                <w:color w:val="000000"/>
              </w:rPr>
            </w:pPr>
            <w:r w:rsidRPr="00EB67D9">
              <w:rPr>
                <w:rFonts w:ascii="Arial" w:hAnsi="Arial" w:cs="Arial"/>
                <w:color w:val="000000"/>
              </w:rPr>
              <w:t>Bromate</w:t>
            </w:r>
          </w:p>
        </w:tc>
        <w:tc>
          <w:tcPr>
            <w:tcW w:w="5130" w:type="dxa"/>
            <w:tcBorders>
              <w:top w:val="single" w:sz="4" w:space="0" w:color="auto"/>
              <w:left w:val="single" w:sz="4" w:space="0" w:color="auto"/>
              <w:bottom w:val="single" w:sz="4" w:space="0" w:color="auto"/>
              <w:right w:val="single" w:sz="4" w:space="0" w:color="auto"/>
            </w:tcBorders>
          </w:tcPr>
          <w:p w14:paraId="5F5F9C4B" w14:textId="77777777" w:rsidR="00AC4179" w:rsidRPr="00EB67D9" w:rsidRDefault="00AC4179">
            <w:pPr>
              <w:rPr>
                <w:rFonts w:ascii="Arial" w:hAnsi="Arial" w:cs="Arial"/>
                <w:color w:val="000000"/>
              </w:rPr>
            </w:pPr>
            <w:r w:rsidRPr="00EB67D9">
              <w:rPr>
                <w:rFonts w:ascii="Arial" w:hAnsi="Arial" w:cs="Arial"/>
                <w:color w:val="000000"/>
              </w:rPr>
              <w:t xml:space="preserve">Control of ozone treatment process to reduce production of bromate </w:t>
            </w:r>
          </w:p>
        </w:tc>
      </w:tr>
      <w:tr w:rsidR="00AC4179" w:rsidRPr="00EB67D9" w14:paraId="43B32577" w14:textId="77777777" w:rsidTr="001472D4">
        <w:trPr>
          <w:jc w:val="center"/>
        </w:trPr>
        <w:tc>
          <w:tcPr>
            <w:tcW w:w="2880" w:type="dxa"/>
            <w:tcBorders>
              <w:top w:val="single" w:sz="4" w:space="0" w:color="auto"/>
              <w:left w:val="single" w:sz="4" w:space="0" w:color="auto"/>
              <w:bottom w:val="single" w:sz="4" w:space="0" w:color="auto"/>
              <w:right w:val="single" w:sz="4" w:space="0" w:color="auto"/>
            </w:tcBorders>
          </w:tcPr>
          <w:p w14:paraId="63F083B8" w14:textId="77777777" w:rsidR="00AC4179" w:rsidRPr="00EB67D9" w:rsidRDefault="00AC4179">
            <w:pPr>
              <w:rPr>
                <w:rFonts w:ascii="Arial" w:hAnsi="Arial" w:cs="Arial"/>
                <w:color w:val="000000"/>
              </w:rPr>
            </w:pPr>
            <w:r w:rsidRPr="00EB67D9">
              <w:rPr>
                <w:rFonts w:ascii="Arial" w:hAnsi="Arial" w:cs="Arial"/>
                <w:color w:val="000000"/>
              </w:rPr>
              <w:t>Chlorite</w:t>
            </w:r>
          </w:p>
        </w:tc>
        <w:tc>
          <w:tcPr>
            <w:tcW w:w="5130" w:type="dxa"/>
            <w:tcBorders>
              <w:top w:val="single" w:sz="4" w:space="0" w:color="auto"/>
              <w:left w:val="single" w:sz="4" w:space="0" w:color="auto"/>
              <w:bottom w:val="single" w:sz="4" w:space="0" w:color="auto"/>
              <w:right w:val="single" w:sz="4" w:space="0" w:color="auto"/>
            </w:tcBorders>
          </w:tcPr>
          <w:p w14:paraId="1CFA26E7" w14:textId="77777777" w:rsidR="00AC4179" w:rsidRPr="00EB67D9" w:rsidRDefault="00AC4179" w:rsidP="001472D4">
            <w:pPr>
              <w:rPr>
                <w:rFonts w:ascii="Arial" w:hAnsi="Arial" w:cs="Arial"/>
                <w:color w:val="000000"/>
              </w:rPr>
            </w:pPr>
            <w:r w:rsidRPr="00EB67D9">
              <w:rPr>
                <w:rFonts w:ascii="Arial" w:hAnsi="Arial" w:cs="Arial"/>
                <w:color w:val="000000"/>
              </w:rPr>
              <w:t xml:space="preserve">Control of treatment processes to reduce </w:t>
            </w:r>
            <w:r w:rsidRPr="00EB67D9">
              <w:rPr>
                <w:rFonts w:ascii="Arial" w:hAnsi="Arial" w:cs="Arial"/>
                <w:color w:val="000000"/>
              </w:rPr>
              <w:lastRenderedPageBreak/>
              <w:t xml:space="preserve">disinfectant demand and control of disinfection treatment processes to reduce disinfectant levels </w:t>
            </w:r>
          </w:p>
        </w:tc>
      </w:tr>
    </w:tbl>
    <w:p w14:paraId="4AB10CE3" w14:textId="77777777" w:rsidR="00AC4179" w:rsidRPr="00EB67D9" w:rsidRDefault="00B11F86" w:rsidP="00B11F86">
      <w:pPr>
        <w:ind w:firstLine="360"/>
        <w:rPr>
          <w:rFonts w:ascii="Arial" w:hAnsi="Arial" w:cs="Arial"/>
        </w:rPr>
      </w:pPr>
      <w:bookmarkStart w:id="1321" w:name="_Toc471112574"/>
      <w:r w:rsidRPr="00EB67D9">
        <w:rPr>
          <w:rFonts w:ascii="Arial" w:hAnsi="Arial" w:cs="Arial"/>
          <w:vertAlign w:val="superscript"/>
        </w:rPr>
        <w:lastRenderedPageBreak/>
        <w:t>1</w:t>
      </w:r>
      <w:r w:rsidRPr="00EB67D9">
        <w:rPr>
          <w:rFonts w:ascii="Arial" w:hAnsi="Arial" w:cs="Arial"/>
        </w:rPr>
        <w:t xml:space="preserve"> When using the monitoring and calculation methods specified in sections 64534, 64534.2(a), 64535, and 64535.2(a) and (b).</w:t>
      </w:r>
    </w:p>
    <w:p w14:paraId="05484552" w14:textId="77777777" w:rsidR="00B11F86" w:rsidRPr="00EB67D9" w:rsidRDefault="00B11F86" w:rsidP="00B11F86">
      <w:pPr>
        <w:ind w:firstLine="360"/>
        <w:rPr>
          <w:rFonts w:ascii="Arial" w:hAnsi="Arial" w:cs="Arial"/>
        </w:rPr>
      </w:pPr>
      <w:r w:rsidRPr="00EB67D9">
        <w:rPr>
          <w:rFonts w:ascii="Arial" w:hAnsi="Arial" w:cs="Arial"/>
          <w:vertAlign w:val="superscript"/>
        </w:rPr>
        <w:t>2</w:t>
      </w:r>
      <w:r w:rsidRPr="00EB67D9">
        <w:rPr>
          <w:rFonts w:ascii="Arial" w:hAnsi="Arial" w:cs="Arial"/>
        </w:rPr>
        <w:t xml:space="preserve"> When using the monitoring and calculation methods specified in sections 64534, 64534.2(d), 64535, and 64535.2(a) and (e).</w:t>
      </w:r>
    </w:p>
    <w:p w14:paraId="409820FF" w14:textId="77777777" w:rsidR="00B11F86" w:rsidRPr="00EB67D9" w:rsidRDefault="00B11F86" w:rsidP="0025199B">
      <w:pPr>
        <w:rPr>
          <w:rFonts w:ascii="Arial" w:hAnsi="Arial" w:cs="Arial"/>
        </w:rPr>
      </w:pPr>
    </w:p>
    <w:p w14:paraId="2736B80C" w14:textId="77777777" w:rsidR="00AC4179" w:rsidRPr="00EB67D9" w:rsidRDefault="00AC4179" w:rsidP="00E16EA1">
      <w:pPr>
        <w:pStyle w:val="Heading4"/>
      </w:pPr>
      <w:bookmarkStart w:id="1322" w:name="_Toc76626796"/>
      <w:r w:rsidRPr="00EB67D9">
        <w:t>§64533.5. Maximum Residual Disinfectant Levels</w:t>
      </w:r>
      <w:bookmarkEnd w:id="1321"/>
      <w:r w:rsidRPr="00EB67D9">
        <w:t>.</w:t>
      </w:r>
      <w:bookmarkEnd w:id="1322"/>
    </w:p>
    <w:p w14:paraId="793F5CE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360"/>
        <w:rPr>
          <w:rFonts w:ascii="Arial" w:hAnsi="Arial" w:cs="Arial"/>
        </w:rPr>
      </w:pPr>
      <w:r w:rsidRPr="00EB67D9">
        <w:rPr>
          <w:rFonts w:ascii="Arial" w:hAnsi="Arial" w:cs="Arial"/>
        </w:rPr>
        <w:t xml:space="preserve">(a) </w:t>
      </w:r>
      <w:r w:rsidRPr="00EB67D9">
        <w:rPr>
          <w:rFonts w:ascii="Arial" w:hAnsi="Arial" w:cs="Arial"/>
          <w:color w:val="000000"/>
        </w:rPr>
        <w:t xml:space="preserve">Using the monitoring and calculation methods specified in sections 64534, 64534.4, 64535, and 64535.4, </w:t>
      </w:r>
      <w:r w:rsidRPr="00EB67D9">
        <w:rPr>
          <w:rFonts w:ascii="Arial" w:hAnsi="Arial" w:cs="Arial"/>
        </w:rPr>
        <w:t xml:space="preserve">the MRDLs for the disinfectants shown in table 64533.5-A shall not be exceeded in drinking water supplied to the public. </w:t>
      </w:r>
    </w:p>
    <w:p w14:paraId="0EDCF5A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Arial" w:hAnsi="Arial" w:cs="Arial"/>
          <w:color w:val="000000"/>
          <w:u w:val="single"/>
        </w:rPr>
      </w:pPr>
    </w:p>
    <w:p w14:paraId="4DC7A29D" w14:textId="77777777" w:rsidR="00AC4179" w:rsidRPr="00EB67D9" w:rsidRDefault="00AC4179">
      <w:pPr>
        <w:jc w:val="center"/>
        <w:rPr>
          <w:rFonts w:ascii="Arial" w:hAnsi="Arial" w:cs="Arial"/>
          <w:b/>
        </w:rPr>
      </w:pPr>
      <w:r w:rsidRPr="00EB67D9">
        <w:rPr>
          <w:rFonts w:ascii="Arial" w:hAnsi="Arial" w:cs="Arial"/>
          <w:b/>
        </w:rPr>
        <w:t>Table 64533.5-A</w:t>
      </w:r>
    </w:p>
    <w:p w14:paraId="7EB6304E" w14:textId="77777777" w:rsidR="00AC4179" w:rsidRPr="00EB67D9" w:rsidRDefault="00AC4179">
      <w:pPr>
        <w:jc w:val="center"/>
        <w:rPr>
          <w:rFonts w:ascii="Arial" w:hAnsi="Arial" w:cs="Arial"/>
          <w:u w:val="single"/>
        </w:rPr>
      </w:pPr>
      <w:r w:rsidRPr="00EB67D9">
        <w:rPr>
          <w:rFonts w:ascii="Arial" w:hAnsi="Arial" w:cs="Arial"/>
        </w:rPr>
        <w:t>Maximum Residual Disinfectant Level</w:t>
      </w:r>
    </w:p>
    <w:p w14:paraId="2E682748" w14:textId="77777777" w:rsidR="00AC4179" w:rsidRPr="00EB67D9" w:rsidRDefault="00AC4179">
      <w:pPr>
        <w:jc w:val="center"/>
        <w:rPr>
          <w:rFonts w:ascii="Arial" w:hAnsi="Arial" w:cs="Arial"/>
          <w:u w:val="single"/>
        </w:rPr>
      </w:pPr>
    </w:p>
    <w:tbl>
      <w:tblPr>
        <w:tblW w:w="0" w:type="auto"/>
        <w:jc w:val="center"/>
        <w:tblLayout w:type="fixed"/>
        <w:tblLook w:val="0000" w:firstRow="0" w:lastRow="0" w:firstColumn="0" w:lastColumn="0" w:noHBand="0" w:noVBand="0"/>
      </w:tblPr>
      <w:tblGrid>
        <w:gridCol w:w="2880"/>
        <w:gridCol w:w="1980"/>
      </w:tblGrid>
      <w:tr w:rsidR="00AC4179" w:rsidRPr="00EB67D9" w14:paraId="06866CC7" w14:textId="77777777">
        <w:trPr>
          <w:jc w:val="center"/>
        </w:trPr>
        <w:tc>
          <w:tcPr>
            <w:tcW w:w="2880" w:type="dxa"/>
          </w:tcPr>
          <w:p w14:paraId="6CB7D43D" w14:textId="77777777" w:rsidR="00AC4179" w:rsidRPr="00EB67D9" w:rsidRDefault="00AC4179">
            <w:pPr>
              <w:rPr>
                <w:rFonts w:ascii="Arial" w:hAnsi="Arial" w:cs="Arial"/>
                <w:i/>
                <w:color w:val="000000"/>
              </w:rPr>
            </w:pPr>
            <w:r w:rsidRPr="00EB67D9">
              <w:rPr>
                <w:rFonts w:ascii="Arial" w:hAnsi="Arial" w:cs="Arial"/>
                <w:i/>
                <w:color w:val="000000"/>
              </w:rPr>
              <w:t>Disinfectant Residual</w:t>
            </w:r>
          </w:p>
          <w:p w14:paraId="63561541" w14:textId="77777777" w:rsidR="00AC4179" w:rsidRPr="00EB67D9" w:rsidRDefault="00AC4179">
            <w:pPr>
              <w:rPr>
                <w:rFonts w:ascii="Arial" w:hAnsi="Arial" w:cs="Arial"/>
                <w:color w:val="000000"/>
              </w:rPr>
            </w:pPr>
          </w:p>
        </w:tc>
        <w:tc>
          <w:tcPr>
            <w:tcW w:w="1980" w:type="dxa"/>
          </w:tcPr>
          <w:p w14:paraId="787A4A6F" w14:textId="77777777" w:rsidR="00AC4179" w:rsidRPr="00EB67D9" w:rsidRDefault="00AC4179">
            <w:pPr>
              <w:rPr>
                <w:rFonts w:ascii="Arial" w:hAnsi="Arial" w:cs="Arial"/>
                <w:i/>
                <w:color w:val="000000"/>
              </w:rPr>
            </w:pPr>
            <w:r w:rsidRPr="00EB67D9">
              <w:rPr>
                <w:rFonts w:ascii="Arial" w:hAnsi="Arial" w:cs="Arial"/>
                <w:i/>
              </w:rPr>
              <w:t>MRDL</w:t>
            </w:r>
            <w:r w:rsidRPr="00EB67D9">
              <w:rPr>
                <w:rFonts w:ascii="Arial" w:hAnsi="Arial" w:cs="Arial"/>
                <w:i/>
                <w:color w:val="000000"/>
              </w:rPr>
              <w:t xml:space="preserve"> (mg/L)</w:t>
            </w:r>
          </w:p>
        </w:tc>
      </w:tr>
      <w:tr w:rsidR="00AC4179" w:rsidRPr="00EB67D9" w14:paraId="64A9CDE4" w14:textId="77777777">
        <w:trPr>
          <w:jc w:val="center"/>
        </w:trPr>
        <w:tc>
          <w:tcPr>
            <w:tcW w:w="2880" w:type="dxa"/>
          </w:tcPr>
          <w:p w14:paraId="6E07C9DC" w14:textId="77777777" w:rsidR="00AC4179" w:rsidRPr="00EB67D9" w:rsidRDefault="00AC4179">
            <w:pPr>
              <w:rPr>
                <w:rFonts w:ascii="Arial" w:hAnsi="Arial" w:cs="Arial"/>
                <w:color w:val="000000"/>
              </w:rPr>
            </w:pPr>
            <w:r w:rsidRPr="00EB67D9">
              <w:rPr>
                <w:rFonts w:ascii="Arial" w:hAnsi="Arial" w:cs="Arial"/>
                <w:color w:val="000000"/>
              </w:rPr>
              <w:t>Chlorine</w:t>
            </w:r>
          </w:p>
        </w:tc>
        <w:tc>
          <w:tcPr>
            <w:tcW w:w="1980" w:type="dxa"/>
          </w:tcPr>
          <w:p w14:paraId="3BD7E646" w14:textId="77777777" w:rsidR="00AC4179" w:rsidRPr="00EB67D9" w:rsidRDefault="00AC4179">
            <w:pPr>
              <w:rPr>
                <w:rFonts w:ascii="Arial" w:hAnsi="Arial" w:cs="Arial"/>
                <w:color w:val="000000"/>
              </w:rPr>
            </w:pPr>
            <w:r w:rsidRPr="00EB67D9">
              <w:rPr>
                <w:rFonts w:ascii="Arial" w:hAnsi="Arial" w:cs="Arial"/>
                <w:color w:val="000000"/>
              </w:rPr>
              <w:t>4.0 (as Cl</w:t>
            </w:r>
            <w:r w:rsidRPr="00EB67D9">
              <w:rPr>
                <w:rFonts w:ascii="Arial" w:hAnsi="Arial" w:cs="Arial"/>
                <w:color w:val="000000"/>
                <w:vertAlign w:val="subscript"/>
              </w:rPr>
              <w:t>2</w:t>
            </w:r>
            <w:r w:rsidRPr="00EB67D9">
              <w:rPr>
                <w:rFonts w:ascii="Arial" w:hAnsi="Arial" w:cs="Arial"/>
                <w:color w:val="000000"/>
              </w:rPr>
              <w:t>)</w:t>
            </w:r>
          </w:p>
        </w:tc>
      </w:tr>
      <w:tr w:rsidR="00AC4179" w:rsidRPr="00EB67D9" w14:paraId="3779DEAF" w14:textId="77777777">
        <w:trPr>
          <w:jc w:val="center"/>
        </w:trPr>
        <w:tc>
          <w:tcPr>
            <w:tcW w:w="2880" w:type="dxa"/>
          </w:tcPr>
          <w:p w14:paraId="614C8216" w14:textId="77777777" w:rsidR="00AC4179" w:rsidRPr="00EB67D9" w:rsidRDefault="00AC4179">
            <w:pPr>
              <w:rPr>
                <w:rFonts w:ascii="Arial" w:hAnsi="Arial" w:cs="Arial"/>
                <w:color w:val="000000"/>
              </w:rPr>
            </w:pPr>
            <w:r w:rsidRPr="00EB67D9">
              <w:rPr>
                <w:rFonts w:ascii="Arial" w:hAnsi="Arial" w:cs="Arial"/>
                <w:color w:val="000000"/>
              </w:rPr>
              <w:t>Chloramines</w:t>
            </w:r>
          </w:p>
        </w:tc>
        <w:tc>
          <w:tcPr>
            <w:tcW w:w="1980" w:type="dxa"/>
          </w:tcPr>
          <w:p w14:paraId="4F277329" w14:textId="77777777" w:rsidR="00AC4179" w:rsidRPr="00EB67D9" w:rsidRDefault="00AC4179">
            <w:pPr>
              <w:rPr>
                <w:rFonts w:ascii="Arial" w:hAnsi="Arial" w:cs="Arial"/>
                <w:color w:val="000000"/>
              </w:rPr>
            </w:pPr>
            <w:r w:rsidRPr="00EB67D9">
              <w:rPr>
                <w:rFonts w:ascii="Arial" w:hAnsi="Arial" w:cs="Arial"/>
                <w:color w:val="000000"/>
              </w:rPr>
              <w:t>4.0 (as Cl</w:t>
            </w:r>
            <w:r w:rsidRPr="00EB67D9">
              <w:rPr>
                <w:rFonts w:ascii="Arial" w:hAnsi="Arial" w:cs="Arial"/>
                <w:color w:val="000000"/>
                <w:vertAlign w:val="subscript"/>
              </w:rPr>
              <w:t>2</w:t>
            </w:r>
            <w:r w:rsidRPr="00EB67D9">
              <w:rPr>
                <w:rFonts w:ascii="Arial" w:hAnsi="Arial" w:cs="Arial"/>
                <w:color w:val="000000"/>
              </w:rPr>
              <w:t>)</w:t>
            </w:r>
          </w:p>
        </w:tc>
      </w:tr>
      <w:tr w:rsidR="00AC4179" w:rsidRPr="00EB67D9" w14:paraId="22414BCC" w14:textId="77777777">
        <w:trPr>
          <w:jc w:val="center"/>
        </w:trPr>
        <w:tc>
          <w:tcPr>
            <w:tcW w:w="2880" w:type="dxa"/>
          </w:tcPr>
          <w:p w14:paraId="5960C3E7" w14:textId="77777777" w:rsidR="00AC4179" w:rsidRPr="00EB67D9" w:rsidRDefault="00AC4179">
            <w:pPr>
              <w:rPr>
                <w:rFonts w:ascii="Arial" w:hAnsi="Arial" w:cs="Arial"/>
                <w:color w:val="000000"/>
              </w:rPr>
            </w:pPr>
            <w:r w:rsidRPr="00EB67D9">
              <w:rPr>
                <w:rFonts w:ascii="Arial" w:hAnsi="Arial" w:cs="Arial"/>
                <w:color w:val="000000"/>
              </w:rPr>
              <w:t>Chlorine dioxide</w:t>
            </w:r>
          </w:p>
        </w:tc>
        <w:tc>
          <w:tcPr>
            <w:tcW w:w="1980" w:type="dxa"/>
          </w:tcPr>
          <w:p w14:paraId="70485712" w14:textId="77777777" w:rsidR="00AC4179" w:rsidRPr="00EB67D9" w:rsidRDefault="00AC4179">
            <w:pPr>
              <w:rPr>
                <w:rFonts w:ascii="Arial" w:hAnsi="Arial" w:cs="Arial"/>
                <w:color w:val="000000"/>
              </w:rPr>
            </w:pPr>
            <w:r w:rsidRPr="00EB67D9">
              <w:rPr>
                <w:rFonts w:ascii="Arial" w:hAnsi="Arial" w:cs="Arial"/>
                <w:color w:val="000000"/>
              </w:rPr>
              <w:t>0.8 (as ClO</w:t>
            </w:r>
            <w:r w:rsidRPr="00EB67D9">
              <w:rPr>
                <w:rFonts w:ascii="Arial" w:hAnsi="Arial" w:cs="Arial"/>
                <w:color w:val="000000"/>
                <w:vertAlign w:val="subscript"/>
              </w:rPr>
              <w:t>2</w:t>
            </w:r>
            <w:r w:rsidRPr="00EB67D9">
              <w:rPr>
                <w:rFonts w:ascii="Arial" w:hAnsi="Arial" w:cs="Arial"/>
                <w:color w:val="000000"/>
              </w:rPr>
              <w:t>)</w:t>
            </w:r>
          </w:p>
        </w:tc>
      </w:tr>
    </w:tbl>
    <w:p w14:paraId="3E058722" w14:textId="77777777" w:rsidR="00AC4179" w:rsidRPr="00EB67D9" w:rsidRDefault="00AC417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rPr>
          <w:rFonts w:ascii="Arial" w:hAnsi="Arial" w:cs="Arial"/>
        </w:rPr>
      </w:pPr>
    </w:p>
    <w:p w14:paraId="751DFBC4" w14:textId="77777777" w:rsidR="00AC4179" w:rsidRPr="00EB67D9" w:rsidRDefault="00AC4179">
      <w:pPr>
        <w:ind w:firstLine="360"/>
        <w:rPr>
          <w:rFonts w:ascii="Arial" w:hAnsi="Arial" w:cs="Arial"/>
        </w:rPr>
      </w:pPr>
      <w:r w:rsidRPr="00EB67D9">
        <w:rPr>
          <w:rFonts w:ascii="Arial" w:hAnsi="Arial" w:cs="Arial"/>
        </w:rPr>
        <w:t>(b) Notwithstanding subsection (a), systems may increase residual disinfectant levels of chlorine or chloramines (but not chlorine dioxide) in the distribution system in excess of the levels specified in table 64533.5-A in order to protect public health, to address specific microbiological contamination problems caused by circumstances such as, but not limited to</w:t>
      </w:r>
      <w:r w:rsidRPr="00EB67D9">
        <w:rPr>
          <w:rFonts w:ascii="Arial" w:hAnsi="Arial" w:cs="Arial"/>
          <w:b/>
          <w:bCs/>
          <w:i/>
          <w:iCs/>
        </w:rPr>
        <w:t>,</w:t>
      </w:r>
      <w:r w:rsidRPr="00EB67D9">
        <w:rPr>
          <w:rFonts w:ascii="Arial" w:hAnsi="Arial" w:cs="Arial"/>
        </w:rPr>
        <w:t xml:space="preserve"> distribution line breaks, storm run-off events, source water contamination events, natural disasters, or cross-connection events.  In such circumstances, systems shall immediately notify the </w:t>
      </w:r>
      <w:r w:rsidR="00A605D8" w:rsidRPr="00EB67D9">
        <w:rPr>
          <w:rFonts w:ascii="Arial" w:hAnsi="Arial" w:cs="Arial"/>
        </w:rPr>
        <w:t xml:space="preserve">State Board </w:t>
      </w:r>
      <w:r w:rsidRPr="00EB67D9">
        <w:rPr>
          <w:rFonts w:ascii="Arial" w:hAnsi="Arial" w:cs="Arial"/>
        </w:rPr>
        <w:t xml:space="preserve">of the source and cause of contamination, the levels of residual disinfectant, other actions being taken to correct the problem, and the expected duration of the exceedance.  </w:t>
      </w:r>
    </w:p>
    <w:p w14:paraId="1A5074EF" w14:textId="77777777" w:rsidR="00AC4179" w:rsidRPr="00EB67D9" w:rsidRDefault="00AC4179">
      <w:pPr>
        <w:rPr>
          <w:rFonts w:ascii="Arial" w:hAnsi="Arial" w:cs="Arial"/>
        </w:rPr>
      </w:pPr>
    </w:p>
    <w:p w14:paraId="1BA2A980" w14:textId="77777777" w:rsidR="00AC4179" w:rsidRPr="00EB67D9" w:rsidRDefault="00AC4179">
      <w:pPr>
        <w:ind w:firstLine="360"/>
        <w:rPr>
          <w:rFonts w:ascii="Arial" w:hAnsi="Arial" w:cs="Arial"/>
          <w:u w:val="single"/>
        </w:rPr>
      </w:pPr>
      <w:r w:rsidRPr="00EB67D9">
        <w:rPr>
          <w:rFonts w:ascii="Arial" w:hAnsi="Arial" w:cs="Arial"/>
        </w:rPr>
        <w:t>(c) The best technologies, treatment techniques, or other means available for achieving compliance with the maximum residual disinfectant levels in this section are control of treatment processes to reduce disinfectant demand and control of disinfection treatment processes to reduce disinfectant levels.</w:t>
      </w:r>
    </w:p>
    <w:p w14:paraId="4A4D619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p w14:paraId="15A52896" w14:textId="77777777" w:rsidR="00AC4179" w:rsidRPr="00EB67D9" w:rsidRDefault="00AC4179" w:rsidP="008F0759">
      <w:pPr>
        <w:pStyle w:val="Heading3"/>
      </w:pPr>
      <w:bookmarkStart w:id="1323" w:name="_Toc471112575"/>
      <w:bookmarkStart w:id="1324" w:name="_Toc76626797"/>
      <w:r w:rsidRPr="00EB67D9">
        <w:t>Article 3. Monitoring requirements</w:t>
      </w:r>
      <w:bookmarkEnd w:id="1323"/>
      <w:bookmarkEnd w:id="1324"/>
    </w:p>
    <w:p w14:paraId="7C12B058" w14:textId="77777777" w:rsidR="00AC4179" w:rsidRPr="00EB67D9" w:rsidRDefault="00AC4179" w:rsidP="00E16EA1">
      <w:pPr>
        <w:pStyle w:val="Heading4"/>
      </w:pPr>
      <w:bookmarkStart w:id="1325" w:name="_Toc471112576"/>
      <w:bookmarkStart w:id="1326" w:name="_Toc76626798"/>
      <w:r w:rsidRPr="00EB67D9">
        <w:t>§64534. General Monitoring Requirements</w:t>
      </w:r>
      <w:bookmarkEnd w:id="1325"/>
      <w:r w:rsidRPr="00EB67D9">
        <w:t>.</w:t>
      </w:r>
      <w:bookmarkEnd w:id="1326"/>
    </w:p>
    <w:p w14:paraId="74042676" w14:textId="77777777" w:rsidR="00AC4179" w:rsidRPr="00EB67D9" w:rsidRDefault="00AC4179">
      <w:pPr>
        <w:ind w:firstLine="360"/>
        <w:rPr>
          <w:rFonts w:ascii="Arial" w:hAnsi="Arial" w:cs="Arial"/>
        </w:rPr>
      </w:pPr>
      <w:r w:rsidRPr="00EB67D9">
        <w:rPr>
          <w:rFonts w:ascii="Arial" w:hAnsi="Arial" w:cs="Arial"/>
        </w:rPr>
        <w:t xml:space="preserve">(a) </w:t>
      </w:r>
      <w:r w:rsidR="00B11F86" w:rsidRPr="00EB67D9">
        <w:rPr>
          <w:rFonts w:ascii="Arial" w:hAnsi="Arial" w:cs="Arial"/>
        </w:rPr>
        <w:t xml:space="preserve">Except as provided in subsection (b), analyses required pursuant to this chapter shall be performed by laboratories certified by the </w:t>
      </w:r>
      <w:r w:rsidR="00A605D8" w:rsidRPr="00EB67D9">
        <w:rPr>
          <w:rFonts w:ascii="Arial" w:hAnsi="Arial" w:cs="Arial"/>
        </w:rPr>
        <w:t xml:space="preserve">State Board </w:t>
      </w:r>
      <w:r w:rsidR="00B11F86" w:rsidRPr="00EB67D9">
        <w:rPr>
          <w:rFonts w:ascii="Arial" w:hAnsi="Arial" w:cs="Arial"/>
        </w:rPr>
        <w:t xml:space="preserve">to perform such analyses pursuant to Article 3, commencing with section 100825, of Chapter 4 of Part 1 of Division 101, Health and Safety Code.  Unless otherwise directed by the </w:t>
      </w:r>
      <w:r w:rsidR="00A605D8" w:rsidRPr="00EB67D9">
        <w:rPr>
          <w:rFonts w:ascii="Arial" w:hAnsi="Arial" w:cs="Arial"/>
        </w:rPr>
        <w:t>State Board</w:t>
      </w:r>
      <w:r w:rsidR="00B11F86" w:rsidRPr="00EB67D9">
        <w:rPr>
          <w:rFonts w:ascii="Arial" w:hAnsi="Arial" w:cs="Arial"/>
        </w:rPr>
        <w:t xml:space="preserve">, </w:t>
      </w:r>
      <w:r w:rsidR="00B11F86" w:rsidRPr="00EB67D9">
        <w:rPr>
          <w:rFonts w:ascii="Arial" w:hAnsi="Arial" w:cs="Arial"/>
        </w:rPr>
        <w:lastRenderedPageBreak/>
        <w:t xml:space="preserve">analyses shall be made in accordance with </w:t>
      </w:r>
      <w:r w:rsidR="00A605D8" w:rsidRPr="00EB67D9">
        <w:rPr>
          <w:rFonts w:ascii="Arial" w:hAnsi="Arial" w:cs="Arial"/>
        </w:rPr>
        <w:t xml:space="preserve">U.S. </w:t>
      </w:r>
      <w:r w:rsidR="00B11F86" w:rsidRPr="00EB67D9">
        <w:rPr>
          <w:rFonts w:ascii="Arial" w:hAnsi="Arial" w:cs="Arial"/>
        </w:rPr>
        <w:t>EPA approved methods as prescribed in 40 Code of Federal Regulations, part 141.131 (63 Fed. Reg. 69</w:t>
      </w:r>
      <w:r w:rsidR="00A93BE6" w:rsidRPr="00EB67D9">
        <w:rPr>
          <w:rFonts w:ascii="Arial" w:hAnsi="Arial" w:cs="Arial"/>
        </w:rPr>
        <w:t>390</w:t>
      </w:r>
      <w:r w:rsidR="00B11F86" w:rsidRPr="00EB67D9">
        <w:rPr>
          <w:rFonts w:ascii="Arial" w:hAnsi="Arial" w:cs="Arial"/>
        </w:rPr>
        <w:t xml:space="preserve"> (December 16, 1998), as amended at 66 Fed. Reg. 377</w:t>
      </w:r>
      <w:r w:rsidR="00A93BE6" w:rsidRPr="00EB67D9">
        <w:rPr>
          <w:rFonts w:ascii="Arial" w:hAnsi="Arial" w:cs="Arial"/>
        </w:rPr>
        <w:t>0</w:t>
      </w:r>
      <w:r w:rsidR="00B11F86" w:rsidRPr="00EB67D9">
        <w:rPr>
          <w:rFonts w:ascii="Arial" w:hAnsi="Arial" w:cs="Arial"/>
        </w:rPr>
        <w:t xml:space="preserve"> (January 16, 2001), 71 Fed. Reg. </w:t>
      </w:r>
      <w:r w:rsidR="00A93BE6" w:rsidRPr="00EB67D9">
        <w:rPr>
          <w:rFonts w:ascii="Arial" w:hAnsi="Arial" w:cs="Arial"/>
        </w:rPr>
        <w:t>388</w:t>
      </w:r>
      <w:r w:rsidR="00B11F86" w:rsidRPr="00EB67D9">
        <w:rPr>
          <w:rFonts w:ascii="Arial" w:hAnsi="Arial" w:cs="Arial"/>
        </w:rPr>
        <w:t xml:space="preserve"> (January 4, 2006), 71 Fed. Reg. 37168 (June 29, 2006), and 74 Fed. Reg. </w:t>
      </w:r>
      <w:r w:rsidR="00EA70AE" w:rsidRPr="00EB67D9">
        <w:rPr>
          <w:rFonts w:ascii="Arial" w:hAnsi="Arial" w:cs="Arial"/>
        </w:rPr>
        <w:t>3095</w:t>
      </w:r>
      <w:r w:rsidR="00A93BE6" w:rsidRPr="00EB67D9">
        <w:rPr>
          <w:rFonts w:ascii="Arial" w:hAnsi="Arial" w:cs="Arial"/>
        </w:rPr>
        <w:t>3</w:t>
      </w:r>
      <w:r w:rsidR="00B11F86" w:rsidRPr="00EB67D9">
        <w:rPr>
          <w:rFonts w:ascii="Arial" w:hAnsi="Arial" w:cs="Arial"/>
        </w:rPr>
        <w:t xml:space="preserve"> (June 29, 2009)), which are incorporated by reference.</w:t>
      </w:r>
      <w:r w:rsidRPr="00EB67D9">
        <w:rPr>
          <w:rFonts w:ascii="Arial" w:hAnsi="Arial" w:cs="Arial"/>
        </w:rPr>
        <w:t xml:space="preserve">  </w:t>
      </w:r>
    </w:p>
    <w:p w14:paraId="5E447EDE" w14:textId="77777777" w:rsidR="00AC4179" w:rsidRPr="00EB67D9" w:rsidRDefault="00AC4179" w:rsidP="006C7C83">
      <w:pPr>
        <w:rPr>
          <w:rFonts w:ascii="Arial" w:hAnsi="Arial" w:cs="Arial"/>
        </w:rPr>
      </w:pPr>
    </w:p>
    <w:p w14:paraId="04C3EA30" w14:textId="77777777" w:rsidR="00AC4179" w:rsidRPr="00EB67D9" w:rsidRDefault="00AC4179">
      <w:pPr>
        <w:ind w:firstLine="360"/>
        <w:rPr>
          <w:rFonts w:ascii="Arial" w:hAnsi="Arial" w:cs="Arial"/>
        </w:rPr>
      </w:pPr>
      <w:r w:rsidRPr="00EB67D9">
        <w:rPr>
          <w:rFonts w:ascii="Arial" w:hAnsi="Arial" w:cs="Arial"/>
        </w:rPr>
        <w:t xml:space="preserve">(b) </w:t>
      </w:r>
      <w:r w:rsidR="00B11F86" w:rsidRPr="00EB67D9">
        <w:rPr>
          <w:rFonts w:ascii="Arial" w:hAnsi="Arial" w:cs="Arial"/>
        </w:rPr>
        <w:t>Sample collection, and field tests including pH, alkalinity, and chlorine, chloramines, and chlorine dioxide residual disinfectants, shall be performed by personnel trained to perform such sample collections and/or tests by:</w:t>
      </w:r>
    </w:p>
    <w:p w14:paraId="6AFBD740" w14:textId="77777777" w:rsidR="00663FF9" w:rsidRPr="00EB67D9" w:rsidRDefault="00663FF9" w:rsidP="00663FF9">
      <w:pPr>
        <w:ind w:firstLine="720"/>
        <w:rPr>
          <w:rFonts w:ascii="Arial" w:hAnsi="Arial" w:cs="Arial"/>
        </w:rPr>
      </w:pPr>
      <w:r w:rsidRPr="00EB67D9">
        <w:rPr>
          <w:rFonts w:ascii="Arial" w:hAnsi="Arial" w:cs="Arial"/>
        </w:rPr>
        <w:t xml:space="preserve">(1) The </w:t>
      </w:r>
      <w:r w:rsidR="00A605D8" w:rsidRPr="00EB67D9">
        <w:rPr>
          <w:rFonts w:ascii="Arial" w:hAnsi="Arial" w:cs="Arial"/>
        </w:rPr>
        <w:t>State Board</w:t>
      </w:r>
      <w:r w:rsidRPr="00EB67D9">
        <w:rPr>
          <w:rFonts w:ascii="Arial" w:hAnsi="Arial" w:cs="Arial"/>
        </w:rPr>
        <w:t>;</w:t>
      </w:r>
    </w:p>
    <w:p w14:paraId="5A7DABB5" w14:textId="77777777" w:rsidR="00663FF9" w:rsidRPr="00EB67D9" w:rsidRDefault="00663FF9" w:rsidP="00663FF9">
      <w:pPr>
        <w:ind w:firstLine="720"/>
        <w:rPr>
          <w:rFonts w:ascii="Arial" w:hAnsi="Arial" w:cs="Arial"/>
        </w:rPr>
      </w:pPr>
      <w:r w:rsidRPr="00EB67D9">
        <w:rPr>
          <w:rFonts w:ascii="Arial" w:hAnsi="Arial" w:cs="Arial"/>
        </w:rPr>
        <w:t>(2) A laboratory certified pursuant to subsection (a); or</w:t>
      </w:r>
    </w:p>
    <w:p w14:paraId="22312987" w14:textId="77777777" w:rsidR="00663FF9" w:rsidRPr="00EB67D9" w:rsidRDefault="00663FF9" w:rsidP="00663FF9">
      <w:pPr>
        <w:ind w:firstLine="720"/>
        <w:rPr>
          <w:rFonts w:ascii="Arial" w:hAnsi="Arial" w:cs="Arial"/>
        </w:rPr>
      </w:pPr>
      <w:r w:rsidRPr="00EB67D9">
        <w:rPr>
          <w:rFonts w:ascii="Arial" w:hAnsi="Arial" w:cs="Arial"/>
        </w:rPr>
        <w:t xml:space="preserve">(3) An operator, certified by the </w:t>
      </w:r>
      <w:r w:rsidR="00A605D8" w:rsidRPr="00EB67D9">
        <w:rPr>
          <w:rFonts w:ascii="Arial" w:hAnsi="Arial" w:cs="Arial"/>
        </w:rPr>
        <w:t xml:space="preserve">State Board </w:t>
      </w:r>
      <w:r w:rsidRPr="00EB67D9">
        <w:rPr>
          <w:rFonts w:ascii="Arial" w:hAnsi="Arial" w:cs="Arial"/>
        </w:rPr>
        <w:t>pursuant to section 106875(a) or (b) of the Health and Safety Code and trained by an entity in paragraph (1) or (2) to perform such sample collections and/or tests.</w:t>
      </w:r>
    </w:p>
    <w:p w14:paraId="5312F3A9" w14:textId="77777777" w:rsidR="00AC4179" w:rsidRPr="00EB67D9" w:rsidRDefault="00AC4179" w:rsidP="006C7C83">
      <w:pPr>
        <w:rPr>
          <w:rFonts w:ascii="Arial" w:hAnsi="Arial" w:cs="Arial"/>
        </w:rPr>
      </w:pPr>
    </w:p>
    <w:p w14:paraId="191A8F83" w14:textId="77777777" w:rsidR="00AC4179" w:rsidRPr="00EB67D9" w:rsidRDefault="00AC4179">
      <w:pPr>
        <w:ind w:firstLine="360"/>
        <w:rPr>
          <w:rFonts w:ascii="Arial" w:hAnsi="Arial" w:cs="Arial"/>
        </w:rPr>
      </w:pPr>
      <w:r w:rsidRPr="00EB67D9">
        <w:rPr>
          <w:rFonts w:ascii="Arial" w:hAnsi="Arial" w:cs="Arial"/>
        </w:rPr>
        <w:t>(c) Systems shall take all samples during normal operating conditions, which exclude those circumstances covered under section 64533.5(b).</w:t>
      </w:r>
    </w:p>
    <w:p w14:paraId="2B004465" w14:textId="77777777" w:rsidR="00AC4179" w:rsidRPr="00EB67D9" w:rsidRDefault="00AC4179" w:rsidP="006C7C83">
      <w:pPr>
        <w:rPr>
          <w:rFonts w:ascii="Arial" w:hAnsi="Arial" w:cs="Arial"/>
        </w:rPr>
      </w:pPr>
    </w:p>
    <w:p w14:paraId="444CAC2F" w14:textId="77777777" w:rsidR="00AC4179" w:rsidRPr="00EB67D9" w:rsidRDefault="00AC4179">
      <w:pPr>
        <w:ind w:firstLine="360"/>
        <w:rPr>
          <w:rFonts w:ascii="Arial" w:hAnsi="Arial" w:cs="Arial"/>
        </w:rPr>
      </w:pPr>
      <w:r w:rsidRPr="00EB67D9">
        <w:rPr>
          <w:rFonts w:ascii="Arial" w:hAnsi="Arial" w:cs="Arial"/>
        </w:rPr>
        <w:t xml:space="preserve">(d) A system may apply to the </w:t>
      </w:r>
      <w:r w:rsidR="00A605D8" w:rsidRPr="00EB67D9">
        <w:rPr>
          <w:rFonts w:ascii="Arial" w:hAnsi="Arial" w:cs="Arial"/>
        </w:rPr>
        <w:t xml:space="preserve">State Board </w:t>
      </w:r>
      <w:r w:rsidRPr="00EB67D9">
        <w:rPr>
          <w:rFonts w:ascii="Arial" w:hAnsi="Arial" w:cs="Arial"/>
        </w:rPr>
        <w:t>for approval to consider multiple wells drawing water from a single aquifer as one treatment plant for determining the minimum number of TTHM and HAA5 samples required</w:t>
      </w:r>
      <w:r w:rsidR="00663FF9" w:rsidRPr="00EB67D9">
        <w:rPr>
          <w:rFonts w:ascii="Arial" w:hAnsi="Arial" w:cs="Arial"/>
        </w:rPr>
        <w:t xml:space="preserve"> under section 64534.2(a)</w:t>
      </w:r>
      <w:r w:rsidRPr="00EB67D9">
        <w:rPr>
          <w:rFonts w:ascii="Arial" w:hAnsi="Arial" w:cs="Arial"/>
        </w:rPr>
        <w:t xml:space="preserve">.  In order to qualify for this reduction in monitoring requirements a system shall demonstrate to the </w:t>
      </w:r>
      <w:r w:rsidR="00A605D8" w:rsidRPr="00EB67D9">
        <w:rPr>
          <w:rFonts w:ascii="Arial" w:hAnsi="Arial" w:cs="Arial"/>
        </w:rPr>
        <w:t xml:space="preserve">State Board </w:t>
      </w:r>
      <w:r w:rsidRPr="00EB67D9">
        <w:rPr>
          <w:rFonts w:ascii="Arial" w:hAnsi="Arial" w:cs="Arial"/>
        </w:rPr>
        <w:t xml:space="preserve">that the multiple wells produce water from the same aquifer.  To make this demonstration, a system shall submit information to the </w:t>
      </w:r>
      <w:r w:rsidR="00A605D8" w:rsidRPr="00EB67D9">
        <w:rPr>
          <w:rFonts w:ascii="Arial" w:hAnsi="Arial" w:cs="Arial"/>
        </w:rPr>
        <w:t xml:space="preserve">State Board </w:t>
      </w:r>
      <w:r w:rsidRPr="00EB67D9">
        <w:rPr>
          <w:rFonts w:ascii="Arial" w:hAnsi="Arial" w:cs="Arial"/>
        </w:rPr>
        <w:t xml:space="preserve">regarding the location, depth, construction, and geologic features of each well, and water quality information for each well.  The </w:t>
      </w:r>
      <w:r w:rsidR="00A605D8" w:rsidRPr="00EB67D9">
        <w:rPr>
          <w:rFonts w:ascii="Arial" w:hAnsi="Arial" w:cs="Arial"/>
        </w:rPr>
        <w:t xml:space="preserve">State Board </w:t>
      </w:r>
      <w:r w:rsidRPr="00EB67D9">
        <w:rPr>
          <w:rFonts w:ascii="Arial" w:hAnsi="Arial" w:cs="Arial"/>
        </w:rPr>
        <w:t>will use this information to determine whether the wells produce water from a single aquifer.</w:t>
      </w:r>
      <w:r w:rsidR="00A605D8" w:rsidRPr="00EB67D9">
        <w:rPr>
          <w:rFonts w:ascii="Arial" w:hAnsi="Arial" w:cs="Arial"/>
        </w:rPr>
        <w:t xml:space="preserve"> </w:t>
      </w:r>
    </w:p>
    <w:p w14:paraId="4C766A94" w14:textId="77777777" w:rsidR="00AC4179" w:rsidRPr="00EB67D9" w:rsidRDefault="00AC4179">
      <w:pPr>
        <w:rPr>
          <w:rFonts w:ascii="Arial" w:hAnsi="Arial" w:cs="Arial"/>
          <w:color w:val="000000"/>
        </w:rPr>
      </w:pPr>
    </w:p>
    <w:p w14:paraId="75E391FE" w14:textId="77777777" w:rsidR="00AC4179" w:rsidRPr="00EB67D9" w:rsidRDefault="00AC4179">
      <w:pPr>
        <w:ind w:firstLine="360"/>
        <w:rPr>
          <w:rFonts w:ascii="Arial" w:hAnsi="Arial" w:cs="Arial"/>
          <w:color w:val="000000"/>
        </w:rPr>
      </w:pPr>
      <w:r w:rsidRPr="00EB67D9">
        <w:rPr>
          <w:rFonts w:ascii="Arial" w:hAnsi="Arial" w:cs="Arial"/>
          <w:color w:val="000000"/>
        </w:rPr>
        <w:t>(e) Systems shall use only data collected under the provisions of this chapter to qualify for reduced monitoring pursuant to this article.</w:t>
      </w:r>
    </w:p>
    <w:p w14:paraId="3664C27F" w14:textId="77777777" w:rsidR="00663FF9" w:rsidRPr="00EB67D9" w:rsidRDefault="00663FF9">
      <w:pPr>
        <w:ind w:firstLine="360"/>
        <w:rPr>
          <w:rFonts w:ascii="Arial" w:hAnsi="Arial" w:cs="Arial"/>
          <w:color w:val="000000"/>
        </w:rPr>
      </w:pPr>
    </w:p>
    <w:p w14:paraId="52865A7A" w14:textId="77777777" w:rsidR="00663FF9" w:rsidRPr="00EB67D9" w:rsidRDefault="00663FF9">
      <w:pPr>
        <w:ind w:firstLine="360"/>
        <w:rPr>
          <w:rFonts w:ascii="Arial" w:hAnsi="Arial" w:cs="Arial"/>
          <w:color w:val="000000"/>
        </w:rPr>
      </w:pPr>
      <w:r w:rsidRPr="00EB67D9">
        <w:rPr>
          <w:rFonts w:ascii="Arial" w:hAnsi="Arial" w:cs="Arial"/>
          <w:color w:val="000000"/>
        </w:rPr>
        <w:t xml:space="preserve">(f) Systems that fail to monitor shall be in violation of the monitoring requirements for the entire monitoring period that a monitoring result would be used in calculating compliance with MCLs or MRDLs, and shall notify the public pursuant to sections 64463, 64463.7, and 64465, in addition to reporting to the </w:t>
      </w:r>
      <w:r w:rsidR="00A605D8" w:rsidRPr="00EB67D9">
        <w:rPr>
          <w:rFonts w:ascii="Arial" w:hAnsi="Arial" w:cs="Arial"/>
        </w:rPr>
        <w:t xml:space="preserve">State Board </w:t>
      </w:r>
      <w:r w:rsidRPr="00EB67D9">
        <w:rPr>
          <w:rFonts w:ascii="Arial" w:hAnsi="Arial" w:cs="Arial"/>
          <w:color w:val="000000"/>
        </w:rPr>
        <w:t>pursuant to sections 64537 through 64537.6.</w:t>
      </w:r>
    </w:p>
    <w:p w14:paraId="0749DA15" w14:textId="77777777" w:rsidR="00663FF9" w:rsidRPr="00EB67D9" w:rsidRDefault="00663FF9">
      <w:pPr>
        <w:ind w:firstLine="360"/>
        <w:rPr>
          <w:rFonts w:ascii="Arial" w:hAnsi="Arial" w:cs="Arial"/>
          <w:color w:val="000000"/>
        </w:rPr>
      </w:pPr>
    </w:p>
    <w:p w14:paraId="3740105A" w14:textId="77777777" w:rsidR="00663FF9" w:rsidRPr="00EB67D9" w:rsidRDefault="00663FF9">
      <w:pPr>
        <w:ind w:firstLine="360"/>
        <w:rPr>
          <w:rFonts w:ascii="Arial" w:hAnsi="Arial" w:cs="Arial"/>
          <w:color w:val="000000"/>
        </w:rPr>
      </w:pPr>
      <w:r w:rsidRPr="00EB67D9">
        <w:rPr>
          <w:rFonts w:ascii="Arial" w:hAnsi="Arial" w:cs="Arial"/>
          <w:color w:val="000000"/>
        </w:rPr>
        <w:t xml:space="preserve">(g) Systems that fail to monitor in accordance with the monitoring plan required by section 64534.8 shall be in violation of the monitoring requirements, and shall notify the public pursuant to sections 64463, 64463.7, and 64465, in addition to reporting to the </w:t>
      </w:r>
      <w:r w:rsidR="00A605D8" w:rsidRPr="00EB67D9">
        <w:rPr>
          <w:rFonts w:ascii="Arial" w:hAnsi="Arial" w:cs="Arial"/>
        </w:rPr>
        <w:t xml:space="preserve">State Board </w:t>
      </w:r>
      <w:r w:rsidRPr="00EB67D9">
        <w:rPr>
          <w:rFonts w:ascii="Arial" w:hAnsi="Arial" w:cs="Arial"/>
          <w:color w:val="000000"/>
        </w:rPr>
        <w:t xml:space="preserve">pursuant to sections 64537 through 64537.6. </w:t>
      </w:r>
    </w:p>
    <w:p w14:paraId="2FC0136E" w14:textId="77777777" w:rsidR="0025199B" w:rsidRPr="00EB67D9" w:rsidRDefault="0025199B">
      <w:pPr>
        <w:ind w:firstLine="360"/>
        <w:rPr>
          <w:rFonts w:ascii="Arial" w:hAnsi="Arial" w:cs="Arial"/>
          <w:color w:val="000000"/>
        </w:rPr>
      </w:pPr>
    </w:p>
    <w:p w14:paraId="76B6286B" w14:textId="77777777" w:rsidR="00AC4179" w:rsidRPr="00EB67D9" w:rsidRDefault="00663FF9">
      <w:pPr>
        <w:pStyle w:val="Heading4"/>
      </w:pPr>
      <w:bookmarkStart w:id="1327" w:name="_Toc471112577"/>
      <w:r w:rsidRPr="00EB67D9">
        <w:br w:type="page"/>
      </w:r>
      <w:bookmarkStart w:id="1328" w:name="_Toc76626799"/>
      <w:r w:rsidR="00AC4179" w:rsidRPr="00EB67D9">
        <w:lastRenderedPageBreak/>
        <w:t>§64534.2. Disinfection Byproducts Monitoring</w:t>
      </w:r>
      <w:bookmarkEnd w:id="1327"/>
      <w:r w:rsidR="00AC4179" w:rsidRPr="00EB67D9">
        <w:t>.</w:t>
      </w:r>
      <w:bookmarkEnd w:id="1328"/>
    </w:p>
    <w:p w14:paraId="45397952" w14:textId="77777777" w:rsidR="00AC4179" w:rsidRPr="00EB67D9" w:rsidRDefault="00AC4179">
      <w:pPr>
        <w:ind w:firstLine="360"/>
        <w:rPr>
          <w:rFonts w:ascii="Arial" w:hAnsi="Arial" w:cs="Arial"/>
        </w:rPr>
      </w:pPr>
      <w:r w:rsidRPr="00EB67D9">
        <w:rPr>
          <w:rFonts w:ascii="Arial" w:hAnsi="Arial" w:cs="Arial"/>
        </w:rPr>
        <w:t>(a) Community and nontransient noncommunity water systems shall monitor for TTHM and HAA5 at the frequencies and locations indicated in table 64534.2-A.</w:t>
      </w:r>
    </w:p>
    <w:p w14:paraId="48F020B8" w14:textId="77777777" w:rsidR="00D045B2" w:rsidRPr="00EB67D9" w:rsidRDefault="00D045B2">
      <w:pPr>
        <w:jc w:val="center"/>
        <w:rPr>
          <w:rFonts w:ascii="Arial" w:hAnsi="Arial" w:cs="Arial"/>
          <w:b/>
        </w:rPr>
      </w:pPr>
    </w:p>
    <w:p w14:paraId="3F241C31" w14:textId="77777777" w:rsidR="00AC4179" w:rsidRPr="00EB67D9" w:rsidRDefault="00AC4179">
      <w:pPr>
        <w:jc w:val="center"/>
        <w:rPr>
          <w:rFonts w:ascii="Arial" w:hAnsi="Arial" w:cs="Arial"/>
          <w:b/>
        </w:rPr>
      </w:pPr>
      <w:r w:rsidRPr="00EB67D9">
        <w:rPr>
          <w:rFonts w:ascii="Arial" w:hAnsi="Arial" w:cs="Arial"/>
          <w:b/>
        </w:rPr>
        <w:t>Table 64534.2-A</w:t>
      </w:r>
    </w:p>
    <w:p w14:paraId="675A6C79" w14:textId="77777777" w:rsidR="00AC4179" w:rsidRPr="00EB67D9" w:rsidRDefault="00AC4179">
      <w:pPr>
        <w:jc w:val="center"/>
        <w:rPr>
          <w:rFonts w:ascii="Arial" w:hAnsi="Arial" w:cs="Arial"/>
          <w:b/>
          <w:color w:val="000000"/>
        </w:rPr>
      </w:pPr>
      <w:r w:rsidRPr="00EB67D9">
        <w:rPr>
          <w:rFonts w:ascii="Arial" w:hAnsi="Arial" w:cs="Arial"/>
          <w:b/>
          <w:color w:val="000000"/>
        </w:rPr>
        <w:t>Routine and Increased Monitoring Frequency for TTHM and HAA5</w:t>
      </w:r>
    </w:p>
    <w:p w14:paraId="130054A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bl>
      <w:tblPr>
        <w:tblW w:w="9360" w:type="dxa"/>
        <w:tblInd w:w="8" w:type="dxa"/>
        <w:tblLayout w:type="fixed"/>
        <w:tblCellMar>
          <w:left w:w="0" w:type="dxa"/>
          <w:right w:w="0" w:type="dxa"/>
        </w:tblCellMar>
        <w:tblLook w:val="0000" w:firstRow="0" w:lastRow="0" w:firstColumn="0" w:lastColumn="0" w:noHBand="0" w:noVBand="0"/>
      </w:tblPr>
      <w:tblGrid>
        <w:gridCol w:w="2070"/>
        <w:gridCol w:w="180"/>
        <w:gridCol w:w="1350"/>
        <w:gridCol w:w="180"/>
        <w:gridCol w:w="1710"/>
        <w:gridCol w:w="180"/>
        <w:gridCol w:w="3690"/>
      </w:tblGrid>
      <w:tr w:rsidR="00AC4179" w:rsidRPr="00EB67D9" w14:paraId="7C39D2FB" w14:textId="77777777">
        <w:tc>
          <w:tcPr>
            <w:tcW w:w="2070" w:type="dxa"/>
          </w:tcPr>
          <w:p w14:paraId="0EBC0CFE" w14:textId="77777777" w:rsidR="00AC4179" w:rsidRPr="00EB67D9" w:rsidRDefault="00AC4179">
            <w:pPr>
              <w:jc w:val="center"/>
              <w:rPr>
                <w:rFonts w:ascii="Arial" w:hAnsi="Arial" w:cs="Arial"/>
              </w:rPr>
            </w:pPr>
            <w:r w:rsidRPr="00EB67D9">
              <w:rPr>
                <w:rFonts w:ascii="Arial" w:hAnsi="Arial" w:cs="Arial"/>
              </w:rPr>
              <w:t>COLUMN A</w:t>
            </w:r>
          </w:p>
          <w:p w14:paraId="5F4B37F3" w14:textId="77777777" w:rsidR="00AC4179" w:rsidRPr="00EB67D9" w:rsidRDefault="00AC4179">
            <w:pPr>
              <w:jc w:val="center"/>
              <w:rPr>
                <w:rFonts w:ascii="Arial" w:hAnsi="Arial" w:cs="Arial"/>
                <w:i/>
                <w:caps/>
              </w:rPr>
            </w:pPr>
            <w:bookmarkStart w:id="1329" w:name="_Toc471112578"/>
            <w:r w:rsidRPr="00EB67D9">
              <w:rPr>
                <w:rFonts w:ascii="Arial" w:hAnsi="Arial" w:cs="Arial"/>
                <w:i/>
              </w:rPr>
              <w:t>T</w:t>
            </w:r>
            <w:bookmarkEnd w:id="1329"/>
            <w:r w:rsidRPr="00EB67D9">
              <w:rPr>
                <w:rFonts w:ascii="Arial" w:hAnsi="Arial" w:cs="Arial"/>
                <w:i/>
              </w:rPr>
              <w:t>ype of System</w:t>
            </w:r>
          </w:p>
        </w:tc>
        <w:tc>
          <w:tcPr>
            <w:tcW w:w="180" w:type="dxa"/>
          </w:tcPr>
          <w:p w14:paraId="63AE50A6" w14:textId="77777777" w:rsidR="00AC4179" w:rsidRPr="00EB67D9" w:rsidRDefault="00AC4179">
            <w:pPr>
              <w:jc w:val="center"/>
              <w:rPr>
                <w:rFonts w:ascii="Arial" w:hAnsi="Arial" w:cs="Arial"/>
                <w:color w:val="000000"/>
              </w:rPr>
            </w:pPr>
          </w:p>
        </w:tc>
        <w:tc>
          <w:tcPr>
            <w:tcW w:w="1350" w:type="dxa"/>
          </w:tcPr>
          <w:p w14:paraId="3158D54F" w14:textId="77777777" w:rsidR="00AC4179" w:rsidRPr="00EB67D9" w:rsidRDefault="00AC4179">
            <w:pPr>
              <w:jc w:val="center"/>
              <w:rPr>
                <w:rFonts w:ascii="Arial" w:hAnsi="Arial" w:cs="Arial"/>
              </w:rPr>
            </w:pPr>
            <w:r w:rsidRPr="00EB67D9">
              <w:rPr>
                <w:rFonts w:ascii="Arial" w:hAnsi="Arial" w:cs="Arial"/>
              </w:rPr>
              <w:t>COLUMN B</w:t>
            </w:r>
          </w:p>
          <w:p w14:paraId="37FC0BD8" w14:textId="77777777" w:rsidR="00AC4179" w:rsidRPr="00EB67D9" w:rsidRDefault="00AC4179">
            <w:pPr>
              <w:jc w:val="center"/>
              <w:rPr>
                <w:rFonts w:ascii="Arial" w:hAnsi="Arial" w:cs="Arial"/>
                <w:i/>
                <w:caps/>
              </w:rPr>
            </w:pPr>
            <w:bookmarkStart w:id="1330" w:name="_Toc471112579"/>
            <w:r w:rsidRPr="00EB67D9">
              <w:rPr>
                <w:rFonts w:ascii="Arial" w:hAnsi="Arial" w:cs="Arial"/>
                <w:i/>
              </w:rPr>
              <w:t>Persons Served</w:t>
            </w:r>
            <w:bookmarkEnd w:id="1330"/>
          </w:p>
        </w:tc>
        <w:tc>
          <w:tcPr>
            <w:tcW w:w="180" w:type="dxa"/>
          </w:tcPr>
          <w:p w14:paraId="5B5F36A2" w14:textId="77777777" w:rsidR="00AC4179" w:rsidRPr="00EB67D9" w:rsidRDefault="00AC4179">
            <w:pPr>
              <w:jc w:val="center"/>
              <w:rPr>
                <w:rFonts w:ascii="Arial" w:hAnsi="Arial" w:cs="Arial"/>
                <w:color w:val="000000"/>
              </w:rPr>
            </w:pPr>
          </w:p>
        </w:tc>
        <w:tc>
          <w:tcPr>
            <w:tcW w:w="1710" w:type="dxa"/>
          </w:tcPr>
          <w:p w14:paraId="6EBFC488" w14:textId="77777777" w:rsidR="00AC4179" w:rsidRPr="00EB67D9" w:rsidRDefault="00AC4179">
            <w:pPr>
              <w:jc w:val="center"/>
              <w:rPr>
                <w:rFonts w:ascii="Arial" w:hAnsi="Arial" w:cs="Arial"/>
                <w:i/>
                <w:color w:val="000000"/>
              </w:rPr>
            </w:pPr>
            <w:r w:rsidRPr="00EB67D9">
              <w:rPr>
                <w:rFonts w:ascii="Arial" w:hAnsi="Arial" w:cs="Arial"/>
                <w:color w:val="000000"/>
              </w:rPr>
              <w:t>COLUMN C</w:t>
            </w:r>
            <w:r w:rsidRPr="00EB67D9">
              <w:rPr>
                <w:rFonts w:ascii="Arial" w:hAnsi="Arial" w:cs="Arial"/>
                <w:i/>
                <w:color w:val="000000"/>
              </w:rPr>
              <w:t xml:space="preserve"> Minimum monitoring frequency</w:t>
            </w:r>
          </w:p>
        </w:tc>
        <w:tc>
          <w:tcPr>
            <w:tcW w:w="180" w:type="dxa"/>
          </w:tcPr>
          <w:p w14:paraId="4DE393E2" w14:textId="77777777" w:rsidR="00AC4179" w:rsidRPr="00EB67D9" w:rsidRDefault="00AC4179">
            <w:pPr>
              <w:jc w:val="center"/>
              <w:rPr>
                <w:rFonts w:ascii="Arial" w:hAnsi="Arial" w:cs="Arial"/>
                <w:color w:val="000000"/>
              </w:rPr>
            </w:pPr>
          </w:p>
        </w:tc>
        <w:tc>
          <w:tcPr>
            <w:tcW w:w="3690" w:type="dxa"/>
          </w:tcPr>
          <w:p w14:paraId="2EAD3652" w14:textId="77777777" w:rsidR="00AC4179" w:rsidRPr="00EB67D9" w:rsidRDefault="00AC4179">
            <w:pPr>
              <w:jc w:val="center"/>
              <w:rPr>
                <w:rFonts w:ascii="Arial" w:hAnsi="Arial" w:cs="Arial"/>
              </w:rPr>
            </w:pPr>
            <w:r w:rsidRPr="00EB67D9">
              <w:rPr>
                <w:rFonts w:ascii="Arial" w:hAnsi="Arial" w:cs="Arial"/>
              </w:rPr>
              <w:t>COLUMN D</w:t>
            </w:r>
          </w:p>
          <w:p w14:paraId="4609ACDF" w14:textId="77777777" w:rsidR="00AC4179" w:rsidRPr="00EB67D9" w:rsidRDefault="00AC4179">
            <w:pPr>
              <w:jc w:val="center"/>
              <w:rPr>
                <w:rFonts w:ascii="Arial" w:hAnsi="Arial" w:cs="Arial"/>
                <w:i/>
              </w:rPr>
            </w:pPr>
            <w:bookmarkStart w:id="1331" w:name="_Toc471112580"/>
            <w:r w:rsidRPr="00EB67D9">
              <w:rPr>
                <w:rFonts w:ascii="Arial" w:hAnsi="Arial" w:cs="Arial"/>
                <w:i/>
              </w:rPr>
              <w:t>Sample location in the distribution system</w:t>
            </w:r>
            <w:bookmarkEnd w:id="1331"/>
            <w:r w:rsidRPr="00EB67D9">
              <w:rPr>
                <w:rFonts w:ascii="Arial" w:hAnsi="Arial" w:cs="Arial"/>
                <w:i/>
              </w:rPr>
              <w:t xml:space="preserve"> &amp; increased monitoring frequencies</w:t>
            </w:r>
          </w:p>
        </w:tc>
      </w:tr>
      <w:tr w:rsidR="00AC4179" w:rsidRPr="00EB67D9" w14:paraId="42B038C0" w14:textId="77777777">
        <w:tc>
          <w:tcPr>
            <w:tcW w:w="2070" w:type="dxa"/>
          </w:tcPr>
          <w:p w14:paraId="515FDD9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65C40394"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350" w:type="dxa"/>
          </w:tcPr>
          <w:p w14:paraId="2BCA20E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045E0DF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710" w:type="dxa"/>
          </w:tcPr>
          <w:p w14:paraId="274AD62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7D07A2E9"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3690" w:type="dxa"/>
          </w:tcPr>
          <w:p w14:paraId="2901BCA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r>
      <w:tr w:rsidR="00AC4179" w:rsidRPr="00EB67D9" w14:paraId="5E794963" w14:textId="77777777">
        <w:tc>
          <w:tcPr>
            <w:tcW w:w="2070" w:type="dxa"/>
          </w:tcPr>
          <w:p w14:paraId="7D7DF9E9"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 xml:space="preserve">Systems using approved surface water </w:t>
            </w:r>
          </w:p>
        </w:tc>
        <w:tc>
          <w:tcPr>
            <w:tcW w:w="180" w:type="dxa"/>
          </w:tcPr>
          <w:p w14:paraId="64E94984" w14:textId="77777777" w:rsidR="00AC4179" w:rsidRPr="00EB67D9" w:rsidRDefault="00AC4179">
            <w:pPr>
              <w:rPr>
                <w:rFonts w:ascii="Arial" w:hAnsi="Arial" w:cs="Arial"/>
                <w:color w:val="000000"/>
              </w:rPr>
            </w:pPr>
          </w:p>
        </w:tc>
        <w:tc>
          <w:tcPr>
            <w:tcW w:w="1350" w:type="dxa"/>
          </w:tcPr>
          <w:p w14:paraId="64B6401E" w14:textId="77777777" w:rsidR="00AC4179" w:rsidRPr="00EB67D9" w:rsidRDefault="00AC4179">
            <w:pPr>
              <w:rPr>
                <w:rFonts w:ascii="Arial" w:hAnsi="Arial" w:cs="Arial"/>
                <w:color w:val="000000"/>
              </w:rPr>
            </w:pPr>
            <w:r w:rsidRPr="00EB67D9">
              <w:rPr>
                <w:rFonts w:ascii="Arial" w:hAnsi="Arial" w:cs="Arial"/>
                <w:color w:val="000000"/>
              </w:rPr>
              <w:sym w:font="Symbol" w:char="F0B3"/>
            </w:r>
            <w:r w:rsidRPr="00EB67D9">
              <w:rPr>
                <w:rFonts w:ascii="Arial" w:hAnsi="Arial" w:cs="Arial"/>
                <w:color w:val="000000"/>
              </w:rPr>
              <w:t>10,000</w:t>
            </w:r>
          </w:p>
        </w:tc>
        <w:tc>
          <w:tcPr>
            <w:tcW w:w="180" w:type="dxa"/>
          </w:tcPr>
          <w:p w14:paraId="3EC69FB5" w14:textId="77777777" w:rsidR="00AC4179" w:rsidRPr="00EB67D9" w:rsidRDefault="00AC4179">
            <w:pPr>
              <w:rPr>
                <w:rFonts w:ascii="Arial" w:hAnsi="Arial" w:cs="Arial"/>
                <w:color w:val="000000"/>
              </w:rPr>
            </w:pPr>
          </w:p>
        </w:tc>
        <w:tc>
          <w:tcPr>
            <w:tcW w:w="1710" w:type="dxa"/>
          </w:tcPr>
          <w:p w14:paraId="64E9B04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Four samples per quarter per treatment plant</w:t>
            </w:r>
          </w:p>
        </w:tc>
        <w:tc>
          <w:tcPr>
            <w:tcW w:w="180" w:type="dxa"/>
          </w:tcPr>
          <w:p w14:paraId="741D7A19" w14:textId="77777777" w:rsidR="00AC4179" w:rsidRPr="00EB67D9" w:rsidRDefault="00AC4179">
            <w:pPr>
              <w:rPr>
                <w:rFonts w:ascii="Arial" w:hAnsi="Arial" w:cs="Arial"/>
                <w:color w:val="000000"/>
              </w:rPr>
            </w:pPr>
          </w:p>
        </w:tc>
        <w:tc>
          <w:tcPr>
            <w:tcW w:w="3690" w:type="dxa"/>
          </w:tcPr>
          <w:p w14:paraId="29E20227"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At least 25 percent of all samples collected each quarter at locations representing maximum residence time.  Remaining samples taken at locations representative of at least average residence time in the distribution system and representing the entire distribution system, taking into account number of persons served, different sources of water, and different treatment methods</w:t>
            </w:r>
            <w:r w:rsidRPr="00EB67D9">
              <w:rPr>
                <w:rFonts w:ascii="Arial" w:hAnsi="Arial" w:cs="Arial"/>
                <w:color w:val="000000"/>
                <w:vertAlign w:val="superscript"/>
              </w:rPr>
              <w:t>1</w:t>
            </w:r>
            <w:r w:rsidRPr="00EB67D9">
              <w:rPr>
                <w:rFonts w:ascii="Arial" w:hAnsi="Arial" w:cs="Arial"/>
                <w:color w:val="000000"/>
              </w:rPr>
              <w:t>.</w:t>
            </w:r>
          </w:p>
        </w:tc>
      </w:tr>
      <w:tr w:rsidR="00AC4179" w:rsidRPr="00EB67D9" w14:paraId="66FAEDFD" w14:textId="77777777">
        <w:tc>
          <w:tcPr>
            <w:tcW w:w="2070" w:type="dxa"/>
          </w:tcPr>
          <w:p w14:paraId="6E01562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4452BAF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350" w:type="dxa"/>
          </w:tcPr>
          <w:p w14:paraId="34DB2A09"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56E87DB9"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710" w:type="dxa"/>
          </w:tcPr>
          <w:p w14:paraId="302C15F9"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2653BD49"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3690" w:type="dxa"/>
          </w:tcPr>
          <w:p w14:paraId="75916C7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r>
      <w:tr w:rsidR="00AC4179" w:rsidRPr="00EB67D9" w14:paraId="2258FE14" w14:textId="77777777">
        <w:tc>
          <w:tcPr>
            <w:tcW w:w="2070" w:type="dxa"/>
          </w:tcPr>
          <w:p w14:paraId="4388FE51"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7991497B" w14:textId="77777777" w:rsidR="00AC4179" w:rsidRPr="00EB67D9" w:rsidRDefault="00AC4179">
            <w:pPr>
              <w:rPr>
                <w:rFonts w:ascii="Arial" w:hAnsi="Arial" w:cs="Arial"/>
                <w:color w:val="000000"/>
              </w:rPr>
            </w:pPr>
          </w:p>
        </w:tc>
        <w:tc>
          <w:tcPr>
            <w:tcW w:w="1350" w:type="dxa"/>
          </w:tcPr>
          <w:p w14:paraId="55BCEEA4" w14:textId="77777777" w:rsidR="00AC4179" w:rsidRPr="00EB67D9" w:rsidRDefault="00AC4179">
            <w:pPr>
              <w:rPr>
                <w:rFonts w:ascii="Arial" w:hAnsi="Arial" w:cs="Arial"/>
                <w:color w:val="000000"/>
              </w:rPr>
            </w:pPr>
            <w:r w:rsidRPr="00EB67D9">
              <w:rPr>
                <w:rFonts w:ascii="Arial" w:hAnsi="Arial" w:cs="Arial"/>
                <w:color w:val="000000"/>
              </w:rPr>
              <w:t>500 - 9,999</w:t>
            </w:r>
          </w:p>
        </w:tc>
        <w:tc>
          <w:tcPr>
            <w:tcW w:w="180" w:type="dxa"/>
          </w:tcPr>
          <w:p w14:paraId="4C1BE644" w14:textId="77777777" w:rsidR="00AC4179" w:rsidRPr="00EB67D9" w:rsidRDefault="00AC4179">
            <w:pPr>
              <w:rPr>
                <w:rFonts w:ascii="Arial" w:hAnsi="Arial" w:cs="Arial"/>
                <w:color w:val="000000"/>
              </w:rPr>
            </w:pPr>
          </w:p>
        </w:tc>
        <w:tc>
          <w:tcPr>
            <w:tcW w:w="1710" w:type="dxa"/>
          </w:tcPr>
          <w:p w14:paraId="655D8CA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One sample per quarter per treatment plant</w:t>
            </w:r>
          </w:p>
        </w:tc>
        <w:tc>
          <w:tcPr>
            <w:tcW w:w="180" w:type="dxa"/>
          </w:tcPr>
          <w:p w14:paraId="50E8D2BB" w14:textId="77777777" w:rsidR="00AC4179" w:rsidRPr="00EB67D9" w:rsidRDefault="00AC4179">
            <w:pPr>
              <w:rPr>
                <w:rFonts w:ascii="Arial" w:hAnsi="Arial" w:cs="Arial"/>
                <w:color w:val="000000"/>
              </w:rPr>
            </w:pPr>
          </w:p>
        </w:tc>
        <w:tc>
          <w:tcPr>
            <w:tcW w:w="3690" w:type="dxa"/>
          </w:tcPr>
          <w:p w14:paraId="0EE92C6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Locations representing maximum residence time</w:t>
            </w:r>
            <w:r w:rsidRPr="00EB67D9">
              <w:rPr>
                <w:rFonts w:ascii="Arial" w:hAnsi="Arial" w:cs="Arial"/>
                <w:color w:val="000000"/>
                <w:vertAlign w:val="superscript"/>
              </w:rPr>
              <w:t>1</w:t>
            </w:r>
            <w:r w:rsidRPr="00EB67D9">
              <w:rPr>
                <w:rFonts w:ascii="Arial" w:hAnsi="Arial" w:cs="Arial"/>
                <w:color w:val="000000"/>
              </w:rPr>
              <w:t>.</w:t>
            </w:r>
          </w:p>
        </w:tc>
      </w:tr>
      <w:tr w:rsidR="00AC4179" w:rsidRPr="00EB67D9" w14:paraId="6DA2C183" w14:textId="77777777">
        <w:tc>
          <w:tcPr>
            <w:tcW w:w="2070" w:type="dxa"/>
          </w:tcPr>
          <w:p w14:paraId="4B18018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72FEB39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350" w:type="dxa"/>
          </w:tcPr>
          <w:p w14:paraId="303B854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76742F2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710" w:type="dxa"/>
          </w:tcPr>
          <w:p w14:paraId="624301B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3FA62CE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3690" w:type="dxa"/>
          </w:tcPr>
          <w:p w14:paraId="6514E504"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r>
      <w:tr w:rsidR="00AC4179" w:rsidRPr="00EB67D9" w14:paraId="6FD8C4F2" w14:textId="77777777">
        <w:tc>
          <w:tcPr>
            <w:tcW w:w="2070" w:type="dxa"/>
          </w:tcPr>
          <w:p w14:paraId="17E6B07C"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080D3C1F" w14:textId="77777777" w:rsidR="00AC4179" w:rsidRPr="00EB67D9" w:rsidRDefault="00AC4179">
            <w:pPr>
              <w:rPr>
                <w:rFonts w:ascii="Arial" w:hAnsi="Arial" w:cs="Arial"/>
                <w:color w:val="000000"/>
              </w:rPr>
            </w:pPr>
          </w:p>
        </w:tc>
        <w:tc>
          <w:tcPr>
            <w:tcW w:w="1350" w:type="dxa"/>
          </w:tcPr>
          <w:p w14:paraId="7EC83824" w14:textId="77777777" w:rsidR="00AC4179" w:rsidRPr="00EB67D9" w:rsidRDefault="00AC4179">
            <w:pPr>
              <w:rPr>
                <w:rFonts w:ascii="Arial" w:hAnsi="Arial" w:cs="Arial"/>
                <w:color w:val="000000"/>
              </w:rPr>
            </w:pPr>
            <w:r w:rsidRPr="00EB67D9">
              <w:rPr>
                <w:rFonts w:ascii="Arial" w:hAnsi="Arial" w:cs="Arial"/>
                <w:color w:val="000000"/>
              </w:rPr>
              <w:t>&lt; 500</w:t>
            </w:r>
          </w:p>
        </w:tc>
        <w:tc>
          <w:tcPr>
            <w:tcW w:w="180" w:type="dxa"/>
          </w:tcPr>
          <w:p w14:paraId="621EB6D6" w14:textId="77777777" w:rsidR="00AC4179" w:rsidRPr="00EB67D9" w:rsidRDefault="00AC4179">
            <w:pPr>
              <w:rPr>
                <w:rFonts w:ascii="Arial" w:hAnsi="Arial" w:cs="Arial"/>
                <w:color w:val="000000"/>
              </w:rPr>
            </w:pPr>
          </w:p>
        </w:tc>
        <w:tc>
          <w:tcPr>
            <w:tcW w:w="1710" w:type="dxa"/>
          </w:tcPr>
          <w:p w14:paraId="4F59100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One sample per year per treatment plant during month of warmest water temperature</w:t>
            </w:r>
          </w:p>
        </w:tc>
        <w:tc>
          <w:tcPr>
            <w:tcW w:w="180" w:type="dxa"/>
          </w:tcPr>
          <w:p w14:paraId="26C89FAE" w14:textId="77777777" w:rsidR="00AC4179" w:rsidRPr="00EB67D9" w:rsidRDefault="00AC4179">
            <w:pPr>
              <w:rPr>
                <w:rFonts w:ascii="Arial" w:hAnsi="Arial" w:cs="Arial"/>
                <w:color w:val="000000"/>
              </w:rPr>
            </w:pPr>
          </w:p>
        </w:tc>
        <w:tc>
          <w:tcPr>
            <w:tcW w:w="3690" w:type="dxa"/>
          </w:tcPr>
          <w:p w14:paraId="79A2A67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Locations representing maximum residence time</w:t>
            </w:r>
            <w:r w:rsidRPr="00EB67D9">
              <w:rPr>
                <w:rFonts w:ascii="Arial" w:hAnsi="Arial" w:cs="Arial"/>
                <w:color w:val="000000"/>
                <w:vertAlign w:val="superscript"/>
              </w:rPr>
              <w:t>1</w:t>
            </w:r>
            <w:r w:rsidRPr="00EB67D9">
              <w:rPr>
                <w:rFonts w:ascii="Arial" w:hAnsi="Arial" w:cs="Arial"/>
                <w:color w:val="000000"/>
              </w:rPr>
              <w:t>.  If the sample (or average of annual samples, if more than one sample is taken) exceeds MCL, system shall increase monitoring to one sample per treatment plant per quarter, taken at a point reflecting the maximum residence time in the distribution system, until system meets reduced monitoring criteria in paragraph (3) of this subsection.</w:t>
            </w:r>
          </w:p>
        </w:tc>
      </w:tr>
    </w:tbl>
    <w:p w14:paraId="6A086E39" w14:textId="77777777" w:rsidR="00AC4179" w:rsidRPr="00EB67D9" w:rsidRDefault="00AC4179">
      <w:pPr>
        <w:rPr>
          <w:rFonts w:ascii="Arial" w:hAnsi="Arial" w:cs="Arial"/>
        </w:rPr>
      </w:pPr>
    </w:p>
    <w:tbl>
      <w:tblPr>
        <w:tblW w:w="9360" w:type="dxa"/>
        <w:tblInd w:w="8" w:type="dxa"/>
        <w:tblLayout w:type="fixed"/>
        <w:tblCellMar>
          <w:left w:w="0" w:type="dxa"/>
          <w:right w:w="0" w:type="dxa"/>
        </w:tblCellMar>
        <w:tblLook w:val="0000" w:firstRow="0" w:lastRow="0" w:firstColumn="0" w:lastColumn="0" w:noHBand="0" w:noVBand="0"/>
      </w:tblPr>
      <w:tblGrid>
        <w:gridCol w:w="2070"/>
        <w:gridCol w:w="180"/>
        <w:gridCol w:w="1350"/>
        <w:gridCol w:w="180"/>
        <w:gridCol w:w="1710"/>
        <w:gridCol w:w="180"/>
        <w:gridCol w:w="3690"/>
      </w:tblGrid>
      <w:tr w:rsidR="00AC4179" w:rsidRPr="00EB67D9" w14:paraId="1552F0CF" w14:textId="77777777">
        <w:tc>
          <w:tcPr>
            <w:tcW w:w="2070" w:type="dxa"/>
          </w:tcPr>
          <w:p w14:paraId="607979B7"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lastRenderedPageBreak/>
              <w:t xml:space="preserve">Systems using only ground water not under direct influence of surface water and using chemical disinfectant </w:t>
            </w:r>
          </w:p>
        </w:tc>
        <w:tc>
          <w:tcPr>
            <w:tcW w:w="180" w:type="dxa"/>
          </w:tcPr>
          <w:p w14:paraId="2F3F48BC" w14:textId="77777777" w:rsidR="00AC4179" w:rsidRPr="00EB67D9" w:rsidRDefault="00AC4179">
            <w:pPr>
              <w:rPr>
                <w:rFonts w:ascii="Arial" w:hAnsi="Arial" w:cs="Arial"/>
                <w:color w:val="000000"/>
              </w:rPr>
            </w:pPr>
          </w:p>
        </w:tc>
        <w:tc>
          <w:tcPr>
            <w:tcW w:w="1350" w:type="dxa"/>
          </w:tcPr>
          <w:p w14:paraId="29D61350" w14:textId="77777777" w:rsidR="00AC4179" w:rsidRPr="00EB67D9" w:rsidRDefault="00AC4179">
            <w:pPr>
              <w:rPr>
                <w:rFonts w:ascii="Arial" w:hAnsi="Arial" w:cs="Arial"/>
                <w:color w:val="000000"/>
              </w:rPr>
            </w:pPr>
            <w:r w:rsidRPr="00EB67D9">
              <w:rPr>
                <w:rFonts w:ascii="Arial" w:hAnsi="Arial" w:cs="Arial"/>
                <w:color w:val="000000"/>
              </w:rPr>
              <w:sym w:font="Symbol" w:char="F0B3"/>
            </w:r>
            <w:r w:rsidRPr="00EB67D9">
              <w:rPr>
                <w:rFonts w:ascii="Arial" w:hAnsi="Arial" w:cs="Arial"/>
                <w:color w:val="000000"/>
              </w:rPr>
              <w:t>10,000</w:t>
            </w:r>
          </w:p>
        </w:tc>
        <w:tc>
          <w:tcPr>
            <w:tcW w:w="180" w:type="dxa"/>
          </w:tcPr>
          <w:p w14:paraId="14AFB4B0" w14:textId="77777777" w:rsidR="00AC4179" w:rsidRPr="00EB67D9" w:rsidRDefault="00AC4179">
            <w:pPr>
              <w:rPr>
                <w:rFonts w:ascii="Arial" w:hAnsi="Arial" w:cs="Arial"/>
                <w:color w:val="000000"/>
              </w:rPr>
            </w:pPr>
          </w:p>
        </w:tc>
        <w:tc>
          <w:tcPr>
            <w:tcW w:w="1710" w:type="dxa"/>
          </w:tcPr>
          <w:p w14:paraId="33B3887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 xml:space="preserve">One sample </w:t>
            </w:r>
          </w:p>
          <w:p w14:paraId="098851B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 xml:space="preserve">per quarter </w:t>
            </w:r>
          </w:p>
          <w:p w14:paraId="4DB2E02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per treatment plant</w:t>
            </w:r>
          </w:p>
        </w:tc>
        <w:tc>
          <w:tcPr>
            <w:tcW w:w="180" w:type="dxa"/>
          </w:tcPr>
          <w:p w14:paraId="624ECEE6" w14:textId="77777777" w:rsidR="00AC4179" w:rsidRPr="00EB67D9" w:rsidRDefault="00AC4179">
            <w:pPr>
              <w:rPr>
                <w:rFonts w:ascii="Arial" w:hAnsi="Arial" w:cs="Arial"/>
                <w:color w:val="000000"/>
              </w:rPr>
            </w:pPr>
          </w:p>
        </w:tc>
        <w:tc>
          <w:tcPr>
            <w:tcW w:w="3690" w:type="dxa"/>
          </w:tcPr>
          <w:p w14:paraId="0464425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Locations representing maximum residence time</w:t>
            </w:r>
            <w:r w:rsidRPr="00EB67D9">
              <w:rPr>
                <w:rFonts w:ascii="Arial" w:hAnsi="Arial" w:cs="Arial"/>
                <w:color w:val="000000"/>
                <w:vertAlign w:val="superscript"/>
              </w:rPr>
              <w:t>1</w:t>
            </w:r>
            <w:r w:rsidRPr="00EB67D9">
              <w:rPr>
                <w:rFonts w:ascii="Arial" w:hAnsi="Arial" w:cs="Arial"/>
                <w:color w:val="000000"/>
              </w:rPr>
              <w:t>.</w:t>
            </w:r>
          </w:p>
        </w:tc>
      </w:tr>
      <w:tr w:rsidR="00AC4179" w:rsidRPr="00EB67D9" w14:paraId="6968A998" w14:textId="77777777">
        <w:tc>
          <w:tcPr>
            <w:tcW w:w="2070" w:type="dxa"/>
          </w:tcPr>
          <w:p w14:paraId="29ECF4D1"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0278B19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350" w:type="dxa"/>
          </w:tcPr>
          <w:p w14:paraId="6B40F7F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3676AFD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710" w:type="dxa"/>
          </w:tcPr>
          <w:p w14:paraId="02443FC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0F50182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3690" w:type="dxa"/>
          </w:tcPr>
          <w:p w14:paraId="0EBC507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r>
      <w:tr w:rsidR="00AC4179" w:rsidRPr="00EB67D9" w14:paraId="04FB04DC" w14:textId="77777777">
        <w:tc>
          <w:tcPr>
            <w:tcW w:w="2070" w:type="dxa"/>
          </w:tcPr>
          <w:p w14:paraId="6F3F126B"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61B289C8" w14:textId="77777777" w:rsidR="00AC4179" w:rsidRPr="00EB67D9" w:rsidRDefault="00AC4179">
            <w:pPr>
              <w:rPr>
                <w:rFonts w:ascii="Arial" w:hAnsi="Arial" w:cs="Arial"/>
                <w:color w:val="000000"/>
              </w:rPr>
            </w:pPr>
          </w:p>
        </w:tc>
        <w:tc>
          <w:tcPr>
            <w:tcW w:w="1350" w:type="dxa"/>
          </w:tcPr>
          <w:p w14:paraId="195CA1B0" w14:textId="77777777" w:rsidR="00AC4179" w:rsidRPr="00EB67D9" w:rsidRDefault="00AC4179">
            <w:pPr>
              <w:rPr>
                <w:rFonts w:ascii="Arial" w:hAnsi="Arial" w:cs="Arial"/>
                <w:color w:val="000000"/>
              </w:rPr>
            </w:pPr>
            <w:r w:rsidRPr="00EB67D9">
              <w:rPr>
                <w:rFonts w:ascii="Arial" w:hAnsi="Arial" w:cs="Arial"/>
                <w:color w:val="000000"/>
              </w:rPr>
              <w:t>&lt;10,000</w:t>
            </w:r>
          </w:p>
        </w:tc>
        <w:tc>
          <w:tcPr>
            <w:tcW w:w="180" w:type="dxa"/>
          </w:tcPr>
          <w:p w14:paraId="11B3A339" w14:textId="77777777" w:rsidR="00AC4179" w:rsidRPr="00EB67D9" w:rsidRDefault="00AC4179">
            <w:pPr>
              <w:rPr>
                <w:rFonts w:ascii="Arial" w:hAnsi="Arial" w:cs="Arial"/>
                <w:color w:val="000000"/>
              </w:rPr>
            </w:pPr>
          </w:p>
        </w:tc>
        <w:tc>
          <w:tcPr>
            <w:tcW w:w="1710" w:type="dxa"/>
          </w:tcPr>
          <w:p w14:paraId="338983B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One sample per year per treatment plant during month of warmest water temperature</w:t>
            </w:r>
          </w:p>
        </w:tc>
        <w:tc>
          <w:tcPr>
            <w:tcW w:w="180" w:type="dxa"/>
          </w:tcPr>
          <w:p w14:paraId="3D8F04A8" w14:textId="77777777" w:rsidR="00AC4179" w:rsidRPr="00EB67D9" w:rsidRDefault="00AC4179">
            <w:pPr>
              <w:rPr>
                <w:rFonts w:ascii="Arial" w:hAnsi="Arial" w:cs="Arial"/>
                <w:color w:val="000000"/>
              </w:rPr>
            </w:pPr>
          </w:p>
        </w:tc>
        <w:tc>
          <w:tcPr>
            <w:tcW w:w="3690" w:type="dxa"/>
          </w:tcPr>
          <w:p w14:paraId="32B28091"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Locations representing maximum residence time</w:t>
            </w:r>
            <w:r w:rsidRPr="00EB67D9">
              <w:rPr>
                <w:rFonts w:ascii="Arial" w:hAnsi="Arial" w:cs="Arial"/>
                <w:color w:val="000000"/>
                <w:vertAlign w:val="superscript"/>
              </w:rPr>
              <w:t>1</w:t>
            </w:r>
            <w:r w:rsidRPr="00EB67D9">
              <w:rPr>
                <w:rFonts w:ascii="Arial" w:hAnsi="Arial" w:cs="Arial"/>
                <w:color w:val="000000"/>
              </w:rPr>
              <w:t>.  If the sample (or average of annual samples, if more than one sample is taken) exceeds MCL, system shall increase monitoring to one sample per treatment plant per quarter, taken at a point reflecting the maximum residence time in the distribution system, until system meets reduced monitoring criteria in paragraph (3) of this subsection.</w:t>
            </w:r>
          </w:p>
        </w:tc>
      </w:tr>
      <w:tr w:rsidR="00AC4179" w:rsidRPr="00EB67D9" w14:paraId="1B82014F" w14:textId="77777777">
        <w:tc>
          <w:tcPr>
            <w:tcW w:w="2070" w:type="dxa"/>
          </w:tcPr>
          <w:p w14:paraId="2CF618A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781CA95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350" w:type="dxa"/>
          </w:tcPr>
          <w:p w14:paraId="7E9A47C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7FC1566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710" w:type="dxa"/>
          </w:tcPr>
          <w:p w14:paraId="371D23B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73EFB2B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3690" w:type="dxa"/>
          </w:tcPr>
          <w:p w14:paraId="4DA7054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r>
    </w:tbl>
    <w:p w14:paraId="6578F3F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u w:val="single"/>
        </w:rPr>
      </w:pPr>
      <w:r w:rsidRPr="00EB67D9">
        <w:rPr>
          <w:rFonts w:ascii="Arial" w:hAnsi="Arial" w:cs="Arial"/>
          <w:color w:val="000000"/>
          <w:vertAlign w:val="superscript"/>
        </w:rPr>
        <w:t>1</w:t>
      </w:r>
      <w:r w:rsidRPr="00EB67D9">
        <w:rPr>
          <w:rFonts w:ascii="Arial" w:hAnsi="Arial" w:cs="Arial"/>
          <w:color w:val="000000"/>
        </w:rPr>
        <w:t xml:space="preserve"> If a system elects to sample more frequently than the minimum required, at least 25 percent of all samples collected each quarter (including those taken in excess of the required frequency) shall be taken at locations that represent the maximum residence time of the water in the distribution system.  The remaining samples shall be taken at locations representative of at least average residence time in the distribution system.</w:t>
      </w:r>
    </w:p>
    <w:p w14:paraId="6C3504E7"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Cs/>
          <w:iCs/>
          <w:color w:val="000000"/>
        </w:rPr>
      </w:pPr>
    </w:p>
    <w:p w14:paraId="490A0382" w14:textId="77777777" w:rsidR="00AC4179" w:rsidRPr="00EB67D9" w:rsidRDefault="00AC4179" w:rsidP="002519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rPr>
      </w:pPr>
      <w:r w:rsidRPr="00EB67D9">
        <w:rPr>
          <w:rFonts w:ascii="Arial" w:hAnsi="Arial" w:cs="Arial"/>
          <w:color w:val="000000"/>
        </w:rPr>
        <w:t xml:space="preserve">(1) Systems may apply to the </w:t>
      </w:r>
      <w:r w:rsidR="00A605D8" w:rsidRPr="00EB67D9">
        <w:rPr>
          <w:rFonts w:ascii="Arial" w:hAnsi="Arial" w:cs="Arial"/>
        </w:rPr>
        <w:t xml:space="preserve">State Board </w:t>
      </w:r>
      <w:r w:rsidRPr="00EB67D9">
        <w:rPr>
          <w:rFonts w:ascii="Arial" w:hAnsi="Arial" w:cs="Arial"/>
          <w:color w:val="000000"/>
        </w:rPr>
        <w:t xml:space="preserve">to monitor at a reduced frequency in accordance with table </w:t>
      </w:r>
      <w:r w:rsidRPr="00EB67D9">
        <w:rPr>
          <w:rFonts w:ascii="Arial" w:hAnsi="Arial" w:cs="Arial"/>
        </w:rPr>
        <w:t xml:space="preserve">64534.2-B.  The application shall include the results of all TOC, TTHM, and HAA5 monitoring conducted in the previous 12 months and the proposed revised monitoring plan as required by section 64534.8.  The </w:t>
      </w:r>
      <w:r w:rsidR="00A605D8" w:rsidRPr="00EB67D9">
        <w:rPr>
          <w:rFonts w:ascii="Arial" w:hAnsi="Arial" w:cs="Arial"/>
        </w:rPr>
        <w:t xml:space="preserve">State Board </w:t>
      </w:r>
      <w:r w:rsidRPr="00EB67D9">
        <w:rPr>
          <w:rFonts w:ascii="Arial" w:hAnsi="Arial" w:cs="Arial"/>
        </w:rPr>
        <w:t>will evaluate data submitted with the application to determine whether or not the system is eligible for the reduced monitoring specified in table 64534.2-B</w:t>
      </w:r>
      <w:r w:rsidR="00D045B2" w:rsidRPr="00EB67D9">
        <w:rPr>
          <w:rFonts w:ascii="Arial" w:hAnsi="Arial" w:cs="Arial"/>
        </w:rPr>
        <w:t>;</w:t>
      </w:r>
      <w:r w:rsidRPr="00EB67D9">
        <w:rPr>
          <w:rFonts w:ascii="Arial" w:hAnsi="Arial" w:cs="Arial"/>
        </w:rPr>
        <w:t xml:space="preserve"> </w:t>
      </w:r>
    </w:p>
    <w:p w14:paraId="20357A28" w14:textId="77777777" w:rsidR="0025199B" w:rsidRPr="00EB67D9" w:rsidRDefault="0025199B">
      <w:pPr>
        <w:jc w:val="center"/>
        <w:rPr>
          <w:rFonts w:ascii="Arial" w:hAnsi="Arial" w:cs="Arial"/>
          <w:b/>
        </w:rPr>
      </w:pPr>
    </w:p>
    <w:p w14:paraId="3E9C0189" w14:textId="77777777" w:rsidR="00AC4179" w:rsidRPr="00EB67D9" w:rsidRDefault="00131066">
      <w:pPr>
        <w:jc w:val="center"/>
        <w:rPr>
          <w:rFonts w:ascii="Arial" w:hAnsi="Arial" w:cs="Arial"/>
          <w:b/>
          <w:color w:val="000000"/>
        </w:rPr>
      </w:pPr>
      <w:r w:rsidRPr="00EB67D9">
        <w:rPr>
          <w:rFonts w:ascii="Arial" w:hAnsi="Arial" w:cs="Arial"/>
          <w:b/>
        </w:rPr>
        <w:br w:type="page"/>
      </w:r>
      <w:r w:rsidR="00AC4179" w:rsidRPr="00EB67D9">
        <w:rPr>
          <w:rFonts w:ascii="Arial" w:hAnsi="Arial" w:cs="Arial"/>
          <w:b/>
        </w:rPr>
        <w:lastRenderedPageBreak/>
        <w:t>Table 64534.2-B</w:t>
      </w:r>
    </w:p>
    <w:p w14:paraId="01F3B6AC" w14:textId="77777777" w:rsidR="00AC4179" w:rsidRPr="00EB67D9" w:rsidRDefault="00AC4179">
      <w:pPr>
        <w:jc w:val="center"/>
        <w:rPr>
          <w:rFonts w:ascii="Arial" w:hAnsi="Arial" w:cs="Arial"/>
          <w:b/>
          <w:color w:val="000000"/>
        </w:rPr>
      </w:pPr>
      <w:r w:rsidRPr="00EB67D9">
        <w:rPr>
          <w:rFonts w:ascii="Arial" w:hAnsi="Arial" w:cs="Arial"/>
          <w:b/>
          <w:color w:val="000000"/>
        </w:rPr>
        <w:t>Reduced Monitoring Frequency for TTHM and HAA5</w:t>
      </w:r>
    </w:p>
    <w:p w14:paraId="7DB3860C" w14:textId="77777777" w:rsidR="00AC4179" w:rsidRPr="00EB67D9" w:rsidRDefault="00AC4179">
      <w:pPr>
        <w:jc w:val="center"/>
        <w:rPr>
          <w:rFonts w:ascii="Arial" w:hAnsi="Arial" w:cs="Arial"/>
          <w:color w:val="000000"/>
          <w:u w:val="single"/>
        </w:rPr>
      </w:pPr>
    </w:p>
    <w:tbl>
      <w:tblPr>
        <w:tblW w:w="9450" w:type="dxa"/>
        <w:tblInd w:w="8" w:type="dxa"/>
        <w:tblLayout w:type="fixed"/>
        <w:tblCellMar>
          <w:left w:w="0" w:type="dxa"/>
          <w:right w:w="0" w:type="dxa"/>
        </w:tblCellMar>
        <w:tblLook w:val="0000" w:firstRow="0" w:lastRow="0" w:firstColumn="0" w:lastColumn="0" w:noHBand="0" w:noVBand="0"/>
      </w:tblPr>
      <w:tblGrid>
        <w:gridCol w:w="1800"/>
        <w:gridCol w:w="180"/>
        <w:gridCol w:w="1170"/>
        <w:gridCol w:w="180"/>
        <w:gridCol w:w="2574"/>
        <w:gridCol w:w="216"/>
        <w:gridCol w:w="3330"/>
      </w:tblGrid>
      <w:tr w:rsidR="00AC4179" w:rsidRPr="00EB67D9" w14:paraId="05D99E04" w14:textId="77777777">
        <w:tc>
          <w:tcPr>
            <w:tcW w:w="1800" w:type="dxa"/>
          </w:tcPr>
          <w:p w14:paraId="6B2A88F3"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p>
          <w:p w14:paraId="59D4B628"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p>
          <w:p w14:paraId="505CFB51"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r w:rsidRPr="00EB67D9">
              <w:rPr>
                <w:rFonts w:ascii="Arial" w:hAnsi="Arial" w:cs="Arial"/>
                <w:i/>
                <w:color w:val="000000"/>
              </w:rPr>
              <w:t>If the system is a(n) ...</w:t>
            </w:r>
          </w:p>
        </w:tc>
        <w:tc>
          <w:tcPr>
            <w:tcW w:w="180" w:type="dxa"/>
          </w:tcPr>
          <w:p w14:paraId="1A2223A7" w14:textId="77777777" w:rsidR="00AC4179" w:rsidRPr="00EB67D9" w:rsidRDefault="00AC4179">
            <w:pPr>
              <w:rPr>
                <w:rFonts w:ascii="Arial" w:hAnsi="Arial" w:cs="Arial"/>
                <w:i/>
                <w:color w:val="000000"/>
              </w:rPr>
            </w:pPr>
          </w:p>
        </w:tc>
        <w:tc>
          <w:tcPr>
            <w:tcW w:w="1170" w:type="dxa"/>
          </w:tcPr>
          <w:p w14:paraId="2ABE6D40" w14:textId="77777777" w:rsidR="00AC4179" w:rsidRPr="00EB67D9" w:rsidRDefault="00AC4179">
            <w:pPr>
              <w:rPr>
                <w:rFonts w:ascii="Arial" w:hAnsi="Arial" w:cs="Arial"/>
                <w:i/>
                <w:color w:val="000000"/>
              </w:rPr>
            </w:pPr>
          </w:p>
          <w:p w14:paraId="6671F0D6" w14:textId="77777777" w:rsidR="00AC4179" w:rsidRPr="00EB67D9" w:rsidRDefault="00AC4179">
            <w:pPr>
              <w:rPr>
                <w:rFonts w:ascii="Arial" w:hAnsi="Arial" w:cs="Arial"/>
                <w:i/>
                <w:color w:val="000000"/>
              </w:rPr>
            </w:pPr>
          </w:p>
          <w:p w14:paraId="3C31319C" w14:textId="77777777" w:rsidR="00AC4179" w:rsidRPr="00EB67D9" w:rsidRDefault="00AC4179">
            <w:pPr>
              <w:rPr>
                <w:rFonts w:ascii="Arial" w:hAnsi="Arial" w:cs="Arial"/>
                <w:i/>
                <w:color w:val="000000"/>
              </w:rPr>
            </w:pPr>
          </w:p>
          <w:p w14:paraId="46490EC7" w14:textId="77777777" w:rsidR="00AC4179" w:rsidRPr="00EB67D9" w:rsidRDefault="00AC4179">
            <w:pPr>
              <w:rPr>
                <w:rFonts w:ascii="Arial" w:hAnsi="Arial" w:cs="Arial"/>
                <w:i/>
                <w:color w:val="000000"/>
              </w:rPr>
            </w:pPr>
            <w:r w:rsidRPr="00EB67D9">
              <w:rPr>
                <w:rFonts w:ascii="Arial" w:hAnsi="Arial" w:cs="Arial"/>
                <w:i/>
                <w:color w:val="000000"/>
              </w:rPr>
              <w:t>serving...</w:t>
            </w:r>
          </w:p>
        </w:tc>
        <w:tc>
          <w:tcPr>
            <w:tcW w:w="180" w:type="dxa"/>
          </w:tcPr>
          <w:p w14:paraId="7BC8D1B7" w14:textId="77777777" w:rsidR="00AC4179" w:rsidRPr="00EB67D9" w:rsidRDefault="00AC4179">
            <w:pPr>
              <w:rPr>
                <w:rFonts w:ascii="Arial" w:hAnsi="Arial" w:cs="Arial"/>
                <w:i/>
                <w:color w:val="000000"/>
              </w:rPr>
            </w:pPr>
          </w:p>
        </w:tc>
        <w:tc>
          <w:tcPr>
            <w:tcW w:w="2574" w:type="dxa"/>
          </w:tcPr>
          <w:p w14:paraId="6222491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r w:rsidRPr="00EB67D9">
              <w:rPr>
                <w:rFonts w:ascii="Arial" w:hAnsi="Arial" w:cs="Arial"/>
                <w:i/>
                <w:color w:val="000000"/>
              </w:rPr>
              <w:t>the system may reduce monitoring if it has monitored at least one year and...</w:t>
            </w:r>
          </w:p>
        </w:tc>
        <w:tc>
          <w:tcPr>
            <w:tcW w:w="216" w:type="dxa"/>
          </w:tcPr>
          <w:p w14:paraId="585C1CFA" w14:textId="77777777" w:rsidR="00AC4179" w:rsidRPr="00EB67D9" w:rsidRDefault="00AC4179">
            <w:pPr>
              <w:rPr>
                <w:rFonts w:ascii="Arial" w:hAnsi="Arial" w:cs="Arial"/>
                <w:i/>
                <w:color w:val="000000"/>
              </w:rPr>
            </w:pPr>
          </w:p>
        </w:tc>
        <w:tc>
          <w:tcPr>
            <w:tcW w:w="3330" w:type="dxa"/>
          </w:tcPr>
          <w:p w14:paraId="60D0802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p>
          <w:p w14:paraId="39D24AF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p>
          <w:p w14:paraId="5393A36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p>
          <w:p w14:paraId="61F16C6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r w:rsidRPr="00EB67D9">
              <w:rPr>
                <w:rFonts w:ascii="Arial" w:hAnsi="Arial" w:cs="Arial"/>
                <w:i/>
                <w:color w:val="000000"/>
              </w:rPr>
              <w:t>to this level</w:t>
            </w:r>
          </w:p>
        </w:tc>
      </w:tr>
      <w:tr w:rsidR="00AC4179" w:rsidRPr="00EB67D9" w14:paraId="37078B9C" w14:textId="77777777">
        <w:tc>
          <w:tcPr>
            <w:tcW w:w="1800" w:type="dxa"/>
          </w:tcPr>
          <w:p w14:paraId="088FC211" w14:textId="77777777" w:rsidR="00AC4179" w:rsidRPr="00EB67D9" w:rsidRDefault="00AC417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rPr>
                <w:rFonts w:ascii="Arial" w:hAnsi="Arial" w:cs="Arial"/>
              </w:rPr>
            </w:pPr>
          </w:p>
        </w:tc>
        <w:tc>
          <w:tcPr>
            <w:tcW w:w="180" w:type="dxa"/>
          </w:tcPr>
          <w:p w14:paraId="0E14CC0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170" w:type="dxa"/>
          </w:tcPr>
          <w:p w14:paraId="4EE34DA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0126F33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2574" w:type="dxa"/>
          </w:tcPr>
          <w:p w14:paraId="4E4D158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216" w:type="dxa"/>
          </w:tcPr>
          <w:p w14:paraId="7E402E7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3330" w:type="dxa"/>
          </w:tcPr>
          <w:p w14:paraId="7F428C2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r>
      <w:tr w:rsidR="00AC4179" w:rsidRPr="00EB67D9" w14:paraId="45C1B726" w14:textId="77777777">
        <w:tc>
          <w:tcPr>
            <w:tcW w:w="1800" w:type="dxa"/>
          </w:tcPr>
          <w:p w14:paraId="3783B89D" w14:textId="77777777" w:rsidR="00AC4179" w:rsidRPr="00EB67D9" w:rsidRDefault="00AC4179" w:rsidP="001472D4">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Approved surface water system which has a source water TOC</w:t>
            </w:r>
            <w:r w:rsidRPr="00EB67D9">
              <w:rPr>
                <w:rFonts w:ascii="Arial" w:hAnsi="Arial" w:cs="Arial"/>
                <w:color w:val="000000"/>
                <w:vertAlign w:val="superscript"/>
              </w:rPr>
              <w:t>1</w:t>
            </w:r>
            <w:r w:rsidRPr="00EB67D9">
              <w:rPr>
                <w:rFonts w:ascii="Arial" w:hAnsi="Arial" w:cs="Arial"/>
                <w:color w:val="000000"/>
              </w:rPr>
              <w:t xml:space="preserve"> level, before any treatment, </w:t>
            </w:r>
            <w:r w:rsidRPr="00EB67D9">
              <w:rPr>
                <w:rFonts w:ascii="Arial" w:hAnsi="Arial" w:cs="Arial"/>
                <w:color w:val="000000"/>
              </w:rPr>
              <w:t xml:space="preserve">4.0 mg/L </w:t>
            </w:r>
          </w:p>
        </w:tc>
        <w:tc>
          <w:tcPr>
            <w:tcW w:w="180" w:type="dxa"/>
          </w:tcPr>
          <w:p w14:paraId="534E29D0" w14:textId="77777777" w:rsidR="00AC4179" w:rsidRPr="00EB67D9" w:rsidRDefault="00AC4179">
            <w:pPr>
              <w:rPr>
                <w:rFonts w:ascii="Arial" w:hAnsi="Arial" w:cs="Arial"/>
                <w:color w:val="000000"/>
              </w:rPr>
            </w:pPr>
          </w:p>
        </w:tc>
        <w:tc>
          <w:tcPr>
            <w:tcW w:w="1170" w:type="dxa"/>
          </w:tcPr>
          <w:p w14:paraId="78A6F50A" w14:textId="77777777" w:rsidR="00AC4179" w:rsidRPr="00EB67D9" w:rsidRDefault="00AC4179">
            <w:pPr>
              <w:rPr>
                <w:rFonts w:ascii="Arial" w:hAnsi="Arial" w:cs="Arial"/>
                <w:color w:val="000000"/>
              </w:rPr>
            </w:pPr>
            <w:r w:rsidRPr="00EB67D9">
              <w:rPr>
                <w:rFonts w:ascii="Arial" w:hAnsi="Arial" w:cs="Arial"/>
                <w:color w:val="000000"/>
              </w:rPr>
              <w:sym w:font="Symbol" w:char="F0B3"/>
            </w:r>
            <w:r w:rsidRPr="00EB67D9">
              <w:rPr>
                <w:rFonts w:ascii="Arial" w:hAnsi="Arial" w:cs="Arial"/>
                <w:color w:val="000000"/>
              </w:rPr>
              <w:t>10,000</w:t>
            </w:r>
          </w:p>
        </w:tc>
        <w:tc>
          <w:tcPr>
            <w:tcW w:w="180" w:type="dxa"/>
          </w:tcPr>
          <w:p w14:paraId="381370BA" w14:textId="77777777" w:rsidR="00AC4179" w:rsidRPr="00EB67D9" w:rsidRDefault="00AC4179">
            <w:pPr>
              <w:rPr>
                <w:rFonts w:ascii="Arial" w:hAnsi="Arial" w:cs="Arial"/>
                <w:color w:val="000000"/>
              </w:rPr>
            </w:pPr>
          </w:p>
        </w:tc>
        <w:tc>
          <w:tcPr>
            <w:tcW w:w="2574" w:type="dxa"/>
          </w:tcPr>
          <w:p w14:paraId="5CD85F38" w14:textId="64D8139C"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TTHM</w:t>
            </w:r>
            <w:r w:rsidRPr="00EB67D9">
              <w:rPr>
                <w:rFonts w:ascii="Arial" w:hAnsi="Arial" w:cs="Arial"/>
                <w:color w:val="000000"/>
                <w:vertAlign w:val="superscript"/>
              </w:rPr>
              <w:t>1</w:t>
            </w:r>
            <w:r w:rsidRPr="00EB67D9">
              <w:rPr>
                <w:rFonts w:ascii="Arial" w:hAnsi="Arial" w:cs="Arial"/>
                <w:color w:val="000000"/>
              </w:rPr>
              <w:t xml:space="preserve"> </w:t>
            </w:r>
            <w:r w:rsidR="00815C90">
              <w:rPr>
                <w:rFonts w:ascii="Arial" w:hAnsi="Arial" w:cs="Arial"/>
                <w:color w:val="000000"/>
              </w:rPr>
              <w:t>≤</w:t>
            </w:r>
            <w:r w:rsidRPr="00EB67D9">
              <w:rPr>
                <w:rFonts w:ascii="Arial" w:hAnsi="Arial" w:cs="Arial"/>
                <w:color w:val="000000"/>
              </w:rPr>
              <w:t>0.040 mg/L and HAA5</w:t>
            </w:r>
            <w:r w:rsidRPr="00EB67D9">
              <w:rPr>
                <w:rFonts w:ascii="Arial" w:hAnsi="Arial" w:cs="Arial"/>
                <w:color w:val="000000"/>
                <w:vertAlign w:val="superscript"/>
              </w:rPr>
              <w:t>1</w:t>
            </w:r>
            <w:r w:rsidRPr="00EB67D9">
              <w:rPr>
                <w:rFonts w:ascii="Arial" w:hAnsi="Arial" w:cs="Arial"/>
                <w:color w:val="000000"/>
              </w:rPr>
              <w:t xml:space="preserve"> </w:t>
            </w:r>
            <w:r w:rsidR="00815C90">
              <w:rPr>
                <w:rFonts w:ascii="Arial" w:hAnsi="Arial" w:cs="Arial"/>
                <w:color w:val="000000"/>
              </w:rPr>
              <w:t>≤</w:t>
            </w:r>
            <w:r w:rsidRPr="00EB67D9">
              <w:rPr>
                <w:rFonts w:ascii="Arial" w:hAnsi="Arial" w:cs="Arial"/>
                <w:color w:val="000000"/>
              </w:rPr>
              <w:t>0.030 mg/L</w:t>
            </w:r>
          </w:p>
        </w:tc>
        <w:tc>
          <w:tcPr>
            <w:tcW w:w="216" w:type="dxa"/>
          </w:tcPr>
          <w:p w14:paraId="73C9C467" w14:textId="77777777" w:rsidR="00AC4179" w:rsidRPr="00EB67D9" w:rsidRDefault="00AC4179">
            <w:pPr>
              <w:rPr>
                <w:rFonts w:ascii="Arial" w:hAnsi="Arial" w:cs="Arial"/>
                <w:color w:val="000000"/>
              </w:rPr>
            </w:pPr>
          </w:p>
        </w:tc>
        <w:tc>
          <w:tcPr>
            <w:tcW w:w="3330" w:type="dxa"/>
          </w:tcPr>
          <w:p w14:paraId="1E80943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One sample per treatment plant per quarter at distribution system location reflecting maximum residence time.</w:t>
            </w:r>
          </w:p>
        </w:tc>
      </w:tr>
      <w:tr w:rsidR="00AC4179" w:rsidRPr="00EB67D9" w14:paraId="57A7FD2D" w14:textId="77777777">
        <w:tc>
          <w:tcPr>
            <w:tcW w:w="1800" w:type="dxa"/>
          </w:tcPr>
          <w:p w14:paraId="339C121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056F85D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170" w:type="dxa"/>
          </w:tcPr>
          <w:p w14:paraId="226DDEB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6C0533D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2574" w:type="dxa"/>
          </w:tcPr>
          <w:p w14:paraId="1EA2D5D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216" w:type="dxa"/>
          </w:tcPr>
          <w:p w14:paraId="67F34471"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3330" w:type="dxa"/>
          </w:tcPr>
          <w:p w14:paraId="7A9595F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r>
      <w:tr w:rsidR="00AC4179" w:rsidRPr="00EB67D9" w14:paraId="59D4921D" w14:textId="77777777">
        <w:tc>
          <w:tcPr>
            <w:tcW w:w="1800" w:type="dxa"/>
          </w:tcPr>
          <w:p w14:paraId="62A8815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75769FD9" w14:textId="77777777" w:rsidR="00AC4179" w:rsidRPr="00EB67D9" w:rsidRDefault="00AC4179">
            <w:pPr>
              <w:rPr>
                <w:rFonts w:ascii="Arial" w:hAnsi="Arial" w:cs="Arial"/>
                <w:color w:val="000000"/>
              </w:rPr>
            </w:pPr>
          </w:p>
        </w:tc>
        <w:tc>
          <w:tcPr>
            <w:tcW w:w="1170" w:type="dxa"/>
          </w:tcPr>
          <w:p w14:paraId="62DF3F57" w14:textId="77777777" w:rsidR="00AC4179" w:rsidRPr="00EB67D9" w:rsidRDefault="00AC4179">
            <w:pPr>
              <w:rPr>
                <w:rFonts w:ascii="Arial" w:hAnsi="Arial" w:cs="Arial"/>
                <w:color w:val="000000"/>
              </w:rPr>
            </w:pPr>
            <w:r w:rsidRPr="00EB67D9">
              <w:rPr>
                <w:rFonts w:ascii="Arial" w:hAnsi="Arial" w:cs="Arial"/>
                <w:color w:val="000000"/>
              </w:rPr>
              <w:t>500-9,999</w:t>
            </w:r>
          </w:p>
        </w:tc>
        <w:tc>
          <w:tcPr>
            <w:tcW w:w="180" w:type="dxa"/>
          </w:tcPr>
          <w:p w14:paraId="298DE205" w14:textId="77777777" w:rsidR="00AC4179" w:rsidRPr="00EB67D9" w:rsidRDefault="00AC4179">
            <w:pPr>
              <w:rPr>
                <w:rFonts w:ascii="Arial" w:hAnsi="Arial" w:cs="Arial"/>
                <w:color w:val="000000"/>
              </w:rPr>
            </w:pPr>
          </w:p>
        </w:tc>
        <w:tc>
          <w:tcPr>
            <w:tcW w:w="2574" w:type="dxa"/>
          </w:tcPr>
          <w:p w14:paraId="4324A57E" w14:textId="391D6A0E"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TTHM</w:t>
            </w:r>
            <w:r w:rsidRPr="00EB67D9">
              <w:rPr>
                <w:rFonts w:ascii="Arial" w:hAnsi="Arial" w:cs="Arial"/>
                <w:color w:val="000000"/>
                <w:vertAlign w:val="superscript"/>
              </w:rPr>
              <w:t>1</w:t>
            </w:r>
            <w:r w:rsidRPr="00EB67D9">
              <w:rPr>
                <w:rFonts w:ascii="Arial" w:hAnsi="Arial" w:cs="Arial"/>
                <w:color w:val="000000"/>
              </w:rPr>
              <w:t xml:space="preserve"> </w:t>
            </w:r>
            <w:r w:rsidR="00815C90">
              <w:rPr>
                <w:rFonts w:ascii="Arial" w:hAnsi="Arial" w:cs="Arial"/>
                <w:color w:val="000000"/>
              </w:rPr>
              <w:t>≤</w:t>
            </w:r>
            <w:r w:rsidRPr="00EB67D9">
              <w:rPr>
                <w:rFonts w:ascii="Arial" w:hAnsi="Arial" w:cs="Arial"/>
                <w:color w:val="000000"/>
              </w:rPr>
              <w:t xml:space="preserve">0.040 mg/L and </w:t>
            </w:r>
          </w:p>
          <w:p w14:paraId="6FEDBE25" w14:textId="4BED44E4"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HAA5</w:t>
            </w:r>
            <w:r w:rsidRPr="00EB67D9">
              <w:rPr>
                <w:rFonts w:ascii="Arial" w:hAnsi="Arial" w:cs="Arial"/>
                <w:color w:val="000000"/>
                <w:vertAlign w:val="superscript"/>
              </w:rPr>
              <w:t>1</w:t>
            </w:r>
            <w:r w:rsidRPr="00EB67D9">
              <w:rPr>
                <w:rFonts w:ascii="Arial" w:hAnsi="Arial" w:cs="Arial"/>
                <w:color w:val="000000"/>
              </w:rPr>
              <w:t xml:space="preserve"> </w:t>
            </w:r>
            <w:r w:rsidR="00815C90">
              <w:rPr>
                <w:rFonts w:ascii="Arial" w:hAnsi="Arial" w:cs="Arial"/>
                <w:color w:val="000000"/>
              </w:rPr>
              <w:t>≤</w:t>
            </w:r>
            <w:r w:rsidRPr="00EB67D9">
              <w:rPr>
                <w:rFonts w:ascii="Arial" w:hAnsi="Arial" w:cs="Arial"/>
                <w:color w:val="000000"/>
              </w:rPr>
              <w:t>0.030 mg/L</w:t>
            </w:r>
          </w:p>
        </w:tc>
        <w:tc>
          <w:tcPr>
            <w:tcW w:w="216" w:type="dxa"/>
          </w:tcPr>
          <w:p w14:paraId="0EA47673" w14:textId="77777777" w:rsidR="00AC4179" w:rsidRPr="00EB67D9" w:rsidRDefault="00AC4179">
            <w:pPr>
              <w:rPr>
                <w:rFonts w:ascii="Arial" w:hAnsi="Arial" w:cs="Arial"/>
                <w:color w:val="000000"/>
              </w:rPr>
            </w:pPr>
          </w:p>
        </w:tc>
        <w:tc>
          <w:tcPr>
            <w:tcW w:w="3330" w:type="dxa"/>
          </w:tcPr>
          <w:p w14:paraId="5660C78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 xml:space="preserve">One sample per treatment plant per year at distribution system location reflecting maximum residence time during month of warmest water temperature. </w:t>
            </w:r>
          </w:p>
        </w:tc>
      </w:tr>
      <w:tr w:rsidR="00AC4179" w:rsidRPr="00EB67D9" w14:paraId="302D8E56" w14:textId="77777777">
        <w:tc>
          <w:tcPr>
            <w:tcW w:w="1800" w:type="dxa"/>
          </w:tcPr>
          <w:p w14:paraId="4AF6423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6457367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170" w:type="dxa"/>
          </w:tcPr>
          <w:p w14:paraId="00D117B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7087D94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2574" w:type="dxa"/>
          </w:tcPr>
          <w:p w14:paraId="26A7D7D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216" w:type="dxa"/>
          </w:tcPr>
          <w:p w14:paraId="1010C83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3330" w:type="dxa"/>
          </w:tcPr>
          <w:p w14:paraId="6EDD059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r>
      <w:tr w:rsidR="00AC4179" w:rsidRPr="00EB67D9" w14:paraId="68493781" w14:textId="77777777">
        <w:tc>
          <w:tcPr>
            <w:tcW w:w="1800" w:type="dxa"/>
          </w:tcPr>
          <w:p w14:paraId="5EBA508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 xml:space="preserve">System using only ground water not under direct influence of surface water and using chemical disinfectant </w:t>
            </w:r>
          </w:p>
        </w:tc>
        <w:tc>
          <w:tcPr>
            <w:tcW w:w="180" w:type="dxa"/>
          </w:tcPr>
          <w:p w14:paraId="2CB062B3" w14:textId="77777777" w:rsidR="00AC4179" w:rsidRPr="00EB67D9" w:rsidRDefault="00AC4179">
            <w:pPr>
              <w:rPr>
                <w:rFonts w:ascii="Arial" w:hAnsi="Arial" w:cs="Arial"/>
                <w:color w:val="000000"/>
              </w:rPr>
            </w:pPr>
          </w:p>
        </w:tc>
        <w:tc>
          <w:tcPr>
            <w:tcW w:w="1170" w:type="dxa"/>
          </w:tcPr>
          <w:p w14:paraId="05C73915" w14:textId="77777777" w:rsidR="00AC4179" w:rsidRPr="00EB67D9" w:rsidRDefault="00AC4179">
            <w:pPr>
              <w:rPr>
                <w:rFonts w:ascii="Arial" w:hAnsi="Arial" w:cs="Arial"/>
                <w:color w:val="000000"/>
              </w:rPr>
            </w:pPr>
            <w:r w:rsidRPr="00EB67D9">
              <w:rPr>
                <w:rFonts w:ascii="Arial" w:hAnsi="Arial" w:cs="Arial"/>
                <w:color w:val="000000"/>
              </w:rPr>
              <w:sym w:font="Symbol" w:char="F0B3"/>
            </w:r>
            <w:r w:rsidRPr="00EB67D9">
              <w:rPr>
                <w:rFonts w:ascii="Arial" w:hAnsi="Arial" w:cs="Arial"/>
                <w:color w:val="000000"/>
              </w:rPr>
              <w:t>10,000</w:t>
            </w:r>
          </w:p>
        </w:tc>
        <w:tc>
          <w:tcPr>
            <w:tcW w:w="180" w:type="dxa"/>
          </w:tcPr>
          <w:p w14:paraId="46E59C1E" w14:textId="77777777" w:rsidR="00AC4179" w:rsidRPr="00EB67D9" w:rsidRDefault="00AC4179">
            <w:pPr>
              <w:rPr>
                <w:rFonts w:ascii="Arial" w:hAnsi="Arial" w:cs="Arial"/>
                <w:color w:val="000000"/>
              </w:rPr>
            </w:pPr>
          </w:p>
        </w:tc>
        <w:tc>
          <w:tcPr>
            <w:tcW w:w="2574" w:type="dxa"/>
          </w:tcPr>
          <w:p w14:paraId="71A2FB4B" w14:textId="7B9EBACA"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TTHM</w:t>
            </w:r>
            <w:r w:rsidRPr="00EB67D9">
              <w:rPr>
                <w:rFonts w:ascii="Arial" w:hAnsi="Arial" w:cs="Arial"/>
                <w:color w:val="000000"/>
                <w:vertAlign w:val="superscript"/>
              </w:rPr>
              <w:t>1</w:t>
            </w:r>
            <w:r w:rsidRPr="00EB67D9">
              <w:rPr>
                <w:rFonts w:ascii="Arial" w:hAnsi="Arial" w:cs="Arial"/>
                <w:color w:val="000000"/>
              </w:rPr>
              <w:t xml:space="preserve"> </w:t>
            </w:r>
            <w:r w:rsidR="00815C90">
              <w:rPr>
                <w:rFonts w:ascii="Arial" w:hAnsi="Arial" w:cs="Arial"/>
                <w:color w:val="000000"/>
              </w:rPr>
              <w:t>≤</w:t>
            </w:r>
            <w:r w:rsidRPr="00EB67D9">
              <w:rPr>
                <w:rFonts w:ascii="Arial" w:hAnsi="Arial" w:cs="Arial"/>
                <w:color w:val="000000"/>
              </w:rPr>
              <w:t xml:space="preserve">0.040 mg/L and </w:t>
            </w:r>
          </w:p>
          <w:p w14:paraId="148F68A1" w14:textId="6853C689"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HAA5</w:t>
            </w:r>
            <w:r w:rsidRPr="00EB67D9">
              <w:rPr>
                <w:rFonts w:ascii="Arial" w:hAnsi="Arial" w:cs="Arial"/>
                <w:color w:val="000000"/>
                <w:vertAlign w:val="superscript"/>
              </w:rPr>
              <w:t>1</w:t>
            </w:r>
            <w:r w:rsidRPr="00EB67D9">
              <w:rPr>
                <w:rFonts w:ascii="Arial" w:hAnsi="Arial" w:cs="Arial"/>
                <w:color w:val="000000"/>
              </w:rPr>
              <w:t xml:space="preserve"> </w:t>
            </w:r>
            <w:r w:rsidR="00815C90">
              <w:rPr>
                <w:rFonts w:ascii="Arial" w:hAnsi="Arial" w:cs="Arial"/>
                <w:color w:val="000000"/>
              </w:rPr>
              <w:t>≤</w:t>
            </w:r>
            <w:r w:rsidRPr="00EB67D9">
              <w:rPr>
                <w:rFonts w:ascii="Arial" w:hAnsi="Arial" w:cs="Arial"/>
                <w:color w:val="000000"/>
              </w:rPr>
              <w:t xml:space="preserve">0.030 mg/L </w:t>
            </w:r>
          </w:p>
        </w:tc>
        <w:tc>
          <w:tcPr>
            <w:tcW w:w="216" w:type="dxa"/>
          </w:tcPr>
          <w:p w14:paraId="5CADB00B" w14:textId="77777777" w:rsidR="00AC4179" w:rsidRPr="00EB67D9" w:rsidRDefault="00AC4179">
            <w:pPr>
              <w:rPr>
                <w:rFonts w:ascii="Arial" w:hAnsi="Arial" w:cs="Arial"/>
                <w:color w:val="000000"/>
              </w:rPr>
            </w:pPr>
          </w:p>
        </w:tc>
        <w:tc>
          <w:tcPr>
            <w:tcW w:w="3330" w:type="dxa"/>
          </w:tcPr>
          <w:p w14:paraId="0E4781B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One sample per treatment plant per year at distribution system location reflecting maximum residence time during month of warmest water temperature.</w:t>
            </w:r>
          </w:p>
        </w:tc>
      </w:tr>
      <w:tr w:rsidR="00AC4179" w:rsidRPr="00EB67D9" w14:paraId="604CE5CA" w14:textId="77777777">
        <w:tc>
          <w:tcPr>
            <w:tcW w:w="1800" w:type="dxa"/>
          </w:tcPr>
          <w:p w14:paraId="5BE335C4"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36927B3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170" w:type="dxa"/>
          </w:tcPr>
          <w:p w14:paraId="2C8EC79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7C8C1CC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2574" w:type="dxa"/>
          </w:tcPr>
          <w:p w14:paraId="2638391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216" w:type="dxa"/>
          </w:tcPr>
          <w:p w14:paraId="55F1D49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3330" w:type="dxa"/>
          </w:tcPr>
          <w:p w14:paraId="397533B1"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r>
      <w:tr w:rsidR="00AC4179" w:rsidRPr="00EB67D9" w14:paraId="04803B87" w14:textId="77777777">
        <w:tc>
          <w:tcPr>
            <w:tcW w:w="1800" w:type="dxa"/>
          </w:tcPr>
          <w:p w14:paraId="0118641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1FC42A1C" w14:textId="77777777" w:rsidR="00AC4179" w:rsidRPr="00EB67D9" w:rsidRDefault="00AC4179">
            <w:pPr>
              <w:rPr>
                <w:rFonts w:ascii="Arial" w:hAnsi="Arial" w:cs="Arial"/>
                <w:color w:val="000000"/>
              </w:rPr>
            </w:pPr>
          </w:p>
        </w:tc>
        <w:tc>
          <w:tcPr>
            <w:tcW w:w="1170" w:type="dxa"/>
          </w:tcPr>
          <w:p w14:paraId="43903BA8" w14:textId="77777777" w:rsidR="00AC4179" w:rsidRPr="00EB67D9" w:rsidRDefault="00AC4179">
            <w:pPr>
              <w:rPr>
                <w:rFonts w:ascii="Arial" w:hAnsi="Arial" w:cs="Arial"/>
                <w:color w:val="000000"/>
              </w:rPr>
            </w:pPr>
            <w:r w:rsidRPr="00EB67D9">
              <w:rPr>
                <w:rFonts w:ascii="Arial" w:hAnsi="Arial" w:cs="Arial"/>
                <w:color w:val="000000"/>
              </w:rPr>
              <w:t>&lt;10,000</w:t>
            </w:r>
          </w:p>
        </w:tc>
        <w:tc>
          <w:tcPr>
            <w:tcW w:w="180" w:type="dxa"/>
          </w:tcPr>
          <w:p w14:paraId="0F4D65F4" w14:textId="77777777" w:rsidR="00AC4179" w:rsidRPr="00EB67D9" w:rsidRDefault="00AC4179">
            <w:pPr>
              <w:rPr>
                <w:rFonts w:ascii="Arial" w:hAnsi="Arial" w:cs="Arial"/>
                <w:color w:val="000000"/>
              </w:rPr>
            </w:pPr>
          </w:p>
        </w:tc>
        <w:tc>
          <w:tcPr>
            <w:tcW w:w="2574" w:type="dxa"/>
          </w:tcPr>
          <w:p w14:paraId="274CE934" w14:textId="1F4E7F7F"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TTHM</w:t>
            </w:r>
            <w:r w:rsidRPr="00EB67D9">
              <w:rPr>
                <w:rFonts w:ascii="Arial" w:hAnsi="Arial" w:cs="Arial"/>
                <w:color w:val="000000"/>
                <w:vertAlign w:val="superscript"/>
              </w:rPr>
              <w:t xml:space="preserve">1 </w:t>
            </w:r>
            <w:r w:rsidR="00815C90">
              <w:rPr>
                <w:rFonts w:ascii="Arial" w:hAnsi="Arial" w:cs="Arial"/>
                <w:color w:val="000000"/>
              </w:rPr>
              <w:t>≤</w:t>
            </w:r>
            <w:r w:rsidRPr="00EB67D9">
              <w:rPr>
                <w:rFonts w:ascii="Arial" w:hAnsi="Arial" w:cs="Arial"/>
                <w:color w:val="000000"/>
              </w:rPr>
              <w:t>0.040 mg/L and HAA5</w:t>
            </w:r>
            <w:r w:rsidRPr="00EB67D9">
              <w:rPr>
                <w:rFonts w:ascii="Arial" w:hAnsi="Arial" w:cs="Arial"/>
                <w:color w:val="000000"/>
                <w:vertAlign w:val="superscript"/>
              </w:rPr>
              <w:t>1</w:t>
            </w:r>
            <w:r w:rsidRPr="00EB67D9">
              <w:rPr>
                <w:rFonts w:ascii="Arial" w:hAnsi="Arial" w:cs="Arial"/>
                <w:color w:val="000000"/>
              </w:rPr>
              <w:t xml:space="preserve"> </w:t>
            </w:r>
            <w:r w:rsidR="00815C90">
              <w:rPr>
                <w:rFonts w:ascii="Arial" w:hAnsi="Arial" w:cs="Arial"/>
                <w:color w:val="000000"/>
              </w:rPr>
              <w:t>≤</w:t>
            </w:r>
            <w:r w:rsidRPr="00EB67D9">
              <w:rPr>
                <w:rFonts w:ascii="Arial" w:hAnsi="Arial" w:cs="Arial"/>
                <w:color w:val="000000"/>
              </w:rPr>
              <w:t>0.030 mg/L for two consecutive years</w:t>
            </w:r>
          </w:p>
          <w:p w14:paraId="4C9B462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OR</w:t>
            </w:r>
          </w:p>
          <w:p w14:paraId="7BDE62CF" w14:textId="760590DE"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TTHM</w:t>
            </w:r>
            <w:r w:rsidRPr="00EB67D9">
              <w:rPr>
                <w:rFonts w:ascii="Arial" w:hAnsi="Arial" w:cs="Arial"/>
                <w:color w:val="000000"/>
                <w:vertAlign w:val="superscript"/>
              </w:rPr>
              <w:t>1</w:t>
            </w:r>
            <w:r w:rsidRPr="00EB67D9">
              <w:rPr>
                <w:rFonts w:ascii="Arial" w:hAnsi="Arial" w:cs="Arial"/>
                <w:color w:val="000000"/>
              </w:rPr>
              <w:t xml:space="preserve"> </w:t>
            </w:r>
            <w:r w:rsidR="00815C90">
              <w:rPr>
                <w:rFonts w:ascii="Arial" w:hAnsi="Arial" w:cs="Arial"/>
                <w:color w:val="000000"/>
              </w:rPr>
              <w:t>≤</w:t>
            </w:r>
            <w:r w:rsidRPr="00EB67D9">
              <w:rPr>
                <w:rFonts w:ascii="Arial" w:hAnsi="Arial" w:cs="Arial"/>
                <w:color w:val="000000"/>
              </w:rPr>
              <w:t>0.020 mg/L and HAA5</w:t>
            </w:r>
            <w:r w:rsidRPr="00EB67D9">
              <w:rPr>
                <w:rFonts w:ascii="Arial" w:hAnsi="Arial" w:cs="Arial"/>
                <w:color w:val="000000"/>
                <w:vertAlign w:val="superscript"/>
              </w:rPr>
              <w:t>1</w:t>
            </w:r>
            <w:r w:rsidRPr="00EB67D9">
              <w:rPr>
                <w:rFonts w:ascii="Arial" w:hAnsi="Arial" w:cs="Arial"/>
                <w:color w:val="000000"/>
              </w:rPr>
              <w:t xml:space="preserve"> </w:t>
            </w:r>
            <w:r w:rsidR="00815C90">
              <w:rPr>
                <w:rFonts w:ascii="Arial" w:hAnsi="Arial" w:cs="Arial"/>
                <w:color w:val="000000"/>
              </w:rPr>
              <w:t>≤</w:t>
            </w:r>
            <w:r w:rsidRPr="00EB67D9">
              <w:rPr>
                <w:rFonts w:ascii="Arial" w:hAnsi="Arial" w:cs="Arial"/>
                <w:color w:val="000000"/>
              </w:rPr>
              <w:t xml:space="preserve">0.015 mg/L for one year </w:t>
            </w:r>
          </w:p>
        </w:tc>
        <w:tc>
          <w:tcPr>
            <w:tcW w:w="216" w:type="dxa"/>
          </w:tcPr>
          <w:p w14:paraId="1D81A4F3" w14:textId="77777777" w:rsidR="00AC4179" w:rsidRPr="00EB67D9" w:rsidRDefault="00AC4179">
            <w:pPr>
              <w:rPr>
                <w:rFonts w:ascii="Arial" w:hAnsi="Arial" w:cs="Arial"/>
                <w:color w:val="000000"/>
              </w:rPr>
            </w:pPr>
          </w:p>
        </w:tc>
        <w:tc>
          <w:tcPr>
            <w:tcW w:w="3330" w:type="dxa"/>
          </w:tcPr>
          <w:p w14:paraId="11A1BA99" w14:textId="77777777" w:rsidR="00AC4179" w:rsidRPr="00EB67D9" w:rsidRDefault="00AC4179">
            <w:pPr>
              <w:rPr>
                <w:rFonts w:ascii="Arial" w:hAnsi="Arial" w:cs="Arial"/>
                <w:color w:val="000000"/>
              </w:rPr>
            </w:pPr>
            <w:r w:rsidRPr="00EB67D9">
              <w:rPr>
                <w:rFonts w:ascii="Arial" w:hAnsi="Arial" w:cs="Arial"/>
                <w:color w:val="000000"/>
              </w:rPr>
              <w:t xml:space="preserve">One sample per treatment plant per three-year monitoring cycle at distribution system location reflecting maximum residence time during month of warmest water temperature, with the three-year cycle beginning on January 1 following the quarter in which system qualifies for reduced </w:t>
            </w:r>
            <w:r w:rsidRPr="00EB67D9">
              <w:rPr>
                <w:rFonts w:ascii="Arial" w:hAnsi="Arial" w:cs="Arial"/>
                <w:color w:val="000000"/>
              </w:rPr>
              <w:lastRenderedPageBreak/>
              <w:t>monitoring.</w:t>
            </w:r>
          </w:p>
        </w:tc>
      </w:tr>
      <w:tr w:rsidR="00AC4179" w:rsidRPr="00EB67D9" w14:paraId="1474744D" w14:textId="77777777">
        <w:trPr>
          <w:cantSplit/>
        </w:trPr>
        <w:tc>
          <w:tcPr>
            <w:tcW w:w="9450" w:type="dxa"/>
            <w:gridSpan w:val="7"/>
          </w:tcPr>
          <w:p w14:paraId="4678698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vertAlign w:val="superscript"/>
              </w:rPr>
              <w:lastRenderedPageBreak/>
              <w:t xml:space="preserve">1  </w:t>
            </w:r>
            <w:r w:rsidRPr="00EB67D9">
              <w:rPr>
                <w:rFonts w:ascii="Arial" w:hAnsi="Arial" w:cs="Arial"/>
                <w:color w:val="000000"/>
              </w:rPr>
              <w:t>TOC, TTHM, and HAA5 values based on annual averages.</w:t>
            </w:r>
          </w:p>
        </w:tc>
      </w:tr>
    </w:tbl>
    <w:p w14:paraId="529E59CE" w14:textId="77777777" w:rsidR="0025199B" w:rsidRPr="00EB67D9" w:rsidRDefault="0025199B">
      <w:pPr>
        <w:rPr>
          <w:rFonts w:ascii="Arial" w:hAnsi="Arial" w:cs="Arial"/>
        </w:rPr>
      </w:pPr>
    </w:p>
    <w:p w14:paraId="1FE817A5" w14:textId="77777777" w:rsidR="00AC4179" w:rsidRPr="00EB67D9" w:rsidRDefault="00AC4179" w:rsidP="0025199B">
      <w:pPr>
        <w:ind w:firstLine="720"/>
        <w:rPr>
          <w:rFonts w:ascii="Arial" w:hAnsi="Arial" w:cs="Arial"/>
          <w:b/>
          <w:bCs/>
          <w:i/>
          <w:iCs/>
        </w:rPr>
      </w:pPr>
      <w:r w:rsidRPr="00EB67D9">
        <w:rPr>
          <w:rFonts w:ascii="Arial" w:hAnsi="Arial" w:cs="Arial"/>
        </w:rPr>
        <w:t>(2) Systems on reduced monitoring shall resume monitoring at the frequency specified in column C of table 64534.2-A in the quarter immediately following the quarter in which the system exceeds 0.060 mg/L for the TTHM annual average or 0.045 mg/L for the HAA5 annual average</w:t>
      </w:r>
      <w:r w:rsidR="00977472" w:rsidRPr="00EB67D9">
        <w:rPr>
          <w:rFonts w:ascii="Arial" w:hAnsi="Arial" w:cs="Arial"/>
        </w:rPr>
        <w:t>, or 4</w:t>
      </w:r>
      <w:r w:rsidR="00A93BE6" w:rsidRPr="00EB67D9">
        <w:rPr>
          <w:rFonts w:ascii="Arial" w:hAnsi="Arial" w:cs="Arial"/>
        </w:rPr>
        <w:t>.0</w:t>
      </w:r>
      <w:r w:rsidR="00977472" w:rsidRPr="00EB67D9">
        <w:rPr>
          <w:rFonts w:ascii="Arial" w:hAnsi="Arial" w:cs="Arial"/>
        </w:rPr>
        <w:t xml:space="preserve"> mg/L for the source water TOC annual average</w:t>
      </w:r>
      <w:r w:rsidRPr="00EB67D9">
        <w:rPr>
          <w:rFonts w:ascii="Arial" w:hAnsi="Arial" w:cs="Arial"/>
        </w:rPr>
        <w:t xml:space="preserve">.  For systems using only ground water not under the direct influence of surface water and serving fewer than 10,000 persons or </w:t>
      </w:r>
      <w:r w:rsidR="00977472" w:rsidRPr="00EB67D9">
        <w:rPr>
          <w:rFonts w:ascii="Arial" w:hAnsi="Arial" w:cs="Arial"/>
        </w:rPr>
        <w:t xml:space="preserve">for </w:t>
      </w:r>
      <w:r w:rsidRPr="00EB67D9">
        <w:rPr>
          <w:rFonts w:ascii="Arial" w:hAnsi="Arial" w:cs="Arial"/>
        </w:rPr>
        <w:t>systems using approved surface water and serving fewer than 500 persons, if either the TTHM annual average is &gt;0.080 mg/L or the HAA5 annual average is &gt;0.060 mg/L, the system shall go to increased monitoring identified in column D of table 64534.2-A in the quarter immediately following the quarter in which the system exceeds 0.080 mg/L or 0.060 mg/L for the TTHM and HAA5 annual averages, respectively</w:t>
      </w:r>
      <w:r w:rsidR="00977472" w:rsidRPr="00EB67D9">
        <w:rPr>
          <w:rFonts w:ascii="Arial" w:hAnsi="Arial" w:cs="Arial"/>
        </w:rPr>
        <w:t>; and</w:t>
      </w:r>
      <w:r w:rsidRPr="00EB67D9">
        <w:rPr>
          <w:rFonts w:ascii="Arial" w:hAnsi="Arial" w:cs="Arial"/>
        </w:rPr>
        <w:t xml:space="preserve">  </w:t>
      </w:r>
    </w:p>
    <w:p w14:paraId="25DFC652" w14:textId="77777777" w:rsidR="00AC4179" w:rsidRPr="00EB67D9" w:rsidRDefault="00AC4179" w:rsidP="0025199B">
      <w:pPr>
        <w:ind w:firstLine="720"/>
        <w:rPr>
          <w:rFonts w:ascii="Arial" w:hAnsi="Arial" w:cs="Arial"/>
        </w:rPr>
      </w:pPr>
      <w:r w:rsidRPr="00EB67D9">
        <w:rPr>
          <w:rFonts w:ascii="Arial" w:hAnsi="Arial" w:cs="Arial"/>
        </w:rPr>
        <w:t xml:space="preserve">(3) Systems on increased monitoring pursuant to column D of table 64534.2-A may return to routine monitoring specified in column C of table 64534.2-A if, after at least one year of monitoring, TTHM annual average is </w:t>
      </w:r>
      <w:r w:rsidRPr="00EB67D9">
        <w:rPr>
          <w:rFonts w:ascii="Arial" w:hAnsi="Arial" w:cs="Arial"/>
        </w:rPr>
        <w:sym w:font="Symbol" w:char="F0A3"/>
      </w:r>
      <w:r w:rsidRPr="00EB67D9">
        <w:rPr>
          <w:rFonts w:ascii="Arial" w:hAnsi="Arial" w:cs="Arial"/>
        </w:rPr>
        <w:t xml:space="preserve">0.060 mg/L and HAA5 annual average is </w:t>
      </w:r>
      <w:r w:rsidRPr="00EB67D9">
        <w:rPr>
          <w:rFonts w:ascii="Arial" w:hAnsi="Arial" w:cs="Arial"/>
        </w:rPr>
        <w:sym w:font="Symbol" w:char="F0A3"/>
      </w:r>
      <w:r w:rsidRPr="00EB67D9">
        <w:rPr>
          <w:rFonts w:ascii="Arial" w:hAnsi="Arial" w:cs="Arial"/>
        </w:rPr>
        <w:t>0.045 mg/L.</w:t>
      </w:r>
    </w:p>
    <w:p w14:paraId="14C8062B" w14:textId="77777777" w:rsidR="00AC4179" w:rsidRPr="00EB67D9" w:rsidRDefault="00AC4179">
      <w:pPr>
        <w:rPr>
          <w:rFonts w:ascii="Arial" w:hAnsi="Arial" w:cs="Arial"/>
        </w:rPr>
      </w:pPr>
    </w:p>
    <w:p w14:paraId="58A152F2" w14:textId="77777777" w:rsidR="00AC4179" w:rsidRPr="00EB67D9" w:rsidRDefault="00AC4179">
      <w:pPr>
        <w:ind w:firstLine="360"/>
        <w:rPr>
          <w:rFonts w:ascii="Arial" w:hAnsi="Arial" w:cs="Arial"/>
        </w:rPr>
      </w:pPr>
      <w:r w:rsidRPr="00EB67D9">
        <w:rPr>
          <w:rFonts w:ascii="Arial" w:hAnsi="Arial" w:cs="Arial"/>
        </w:rPr>
        <w:t>(b) Community and nontransient noncommunity water systems using chlorine dioxide shall conduct monitoring for chlorite as follows:</w:t>
      </w:r>
    </w:p>
    <w:p w14:paraId="3FF7F803" w14:textId="77777777" w:rsidR="00AC4179" w:rsidRPr="00EB67D9" w:rsidRDefault="00AC4179" w:rsidP="0025199B">
      <w:pPr>
        <w:ind w:firstLine="720"/>
        <w:rPr>
          <w:rFonts w:ascii="Arial" w:hAnsi="Arial" w:cs="Arial"/>
        </w:rPr>
      </w:pPr>
      <w:r w:rsidRPr="00EB67D9">
        <w:rPr>
          <w:rFonts w:ascii="Arial" w:hAnsi="Arial" w:cs="Arial"/>
        </w:rPr>
        <w:t xml:space="preserve">(1) </w:t>
      </w:r>
      <w:r w:rsidR="00977472" w:rsidRPr="00EB67D9">
        <w:rPr>
          <w:rFonts w:ascii="Arial" w:hAnsi="Arial" w:cs="Arial"/>
        </w:rPr>
        <w:t>Systems shall take daily samples at the entrance to the distribution system and analyze the samples the same day the samples are taken.  For any daily sample that exceeds the chlorite MCL, the system shall take three additional chlorite distribution system samples the following day (in addition to the daily sample required at the entrance to the distribution system) at these locations:  as close to the first customer as possible, at a location representative of average residence time, and at a location reflecting maximum residence time in the distribution system.  The system shall analyze the additional samples within 48 hours of being notified pursuant to section 64537(b) of the exceedance;</w:t>
      </w:r>
    </w:p>
    <w:p w14:paraId="26F26CB9" w14:textId="77777777" w:rsidR="00AC4179" w:rsidRPr="00EB67D9" w:rsidRDefault="00AC4179" w:rsidP="0025199B">
      <w:pPr>
        <w:ind w:firstLine="720"/>
        <w:rPr>
          <w:rFonts w:ascii="Arial" w:hAnsi="Arial" w:cs="Arial"/>
        </w:rPr>
      </w:pPr>
      <w:r w:rsidRPr="00EB67D9">
        <w:rPr>
          <w:rFonts w:ascii="Arial" w:hAnsi="Arial" w:cs="Arial"/>
        </w:rPr>
        <w:t xml:space="preserve">(2) Systems shall take a three-sample set each month in the distribution system.  The system shall take one sample at each of the following locations:  </w:t>
      </w:r>
      <w:r w:rsidR="001472D4" w:rsidRPr="00EB67D9">
        <w:rPr>
          <w:rFonts w:ascii="Arial" w:hAnsi="Arial" w:cs="Arial"/>
        </w:rPr>
        <w:t>a</w:t>
      </w:r>
      <w:r w:rsidRPr="00EB67D9">
        <w:rPr>
          <w:rFonts w:ascii="Arial" w:hAnsi="Arial" w:cs="Arial"/>
        </w:rPr>
        <w:t>s close to the first customer as possible, at a location representative of average residence time, and at a location reflecting maximum residence time in the distribution system.  Any additional routine sampling shall be conducted in the same manner (as three-sample sets, at the specified locations).  The system may use the results of additional monitoring conducted under paragraph (1) to meet the monitoring requirement in this paragraph</w:t>
      </w:r>
      <w:r w:rsidR="001472D4" w:rsidRPr="00EB67D9">
        <w:rPr>
          <w:rFonts w:ascii="Arial" w:hAnsi="Arial" w:cs="Arial"/>
        </w:rPr>
        <w:t>;</w:t>
      </w:r>
    </w:p>
    <w:p w14:paraId="3D41C2AF" w14:textId="77777777" w:rsidR="00AC4179" w:rsidRPr="00EB67D9" w:rsidRDefault="00AC4179" w:rsidP="0025199B">
      <w:pPr>
        <w:ind w:firstLine="720"/>
        <w:rPr>
          <w:rFonts w:ascii="Arial" w:hAnsi="Arial" w:cs="Arial"/>
        </w:rPr>
      </w:pPr>
      <w:r w:rsidRPr="00EB67D9">
        <w:rPr>
          <w:rFonts w:ascii="Arial" w:hAnsi="Arial" w:cs="Arial"/>
        </w:rPr>
        <w:t xml:space="preserve">(3) Systems may apply to the </w:t>
      </w:r>
      <w:r w:rsidR="00A605D8" w:rsidRPr="00EB67D9">
        <w:rPr>
          <w:rFonts w:ascii="Arial" w:hAnsi="Arial" w:cs="Arial"/>
        </w:rPr>
        <w:t xml:space="preserve">State Board </w:t>
      </w:r>
      <w:r w:rsidRPr="00EB67D9">
        <w:rPr>
          <w:rFonts w:ascii="Arial" w:hAnsi="Arial" w:cs="Arial"/>
        </w:rPr>
        <w:t xml:space="preserve">to reduce monthly chlorite monitoring in the distribution system pursuant to paragraph (2) to one three-sample set per quarter after one year of monitoring during which no individual chlorite sample taken in the distribution system has exceeded the chlorite MCL and the system has not been required to conduct additional monitoring under paragraph (1).  The application shall include the results of all chlorite monitoring conducted in the previous 12 months and </w:t>
      </w:r>
      <w:r w:rsidRPr="00EB67D9">
        <w:rPr>
          <w:rFonts w:ascii="Arial" w:hAnsi="Arial" w:cs="Arial"/>
        </w:rPr>
        <w:lastRenderedPageBreak/>
        <w:t xml:space="preserve">the proposed revised monitoring plan as required by section 64534.8.  The </w:t>
      </w:r>
      <w:r w:rsidR="00A605D8" w:rsidRPr="00EB67D9">
        <w:rPr>
          <w:rFonts w:ascii="Arial" w:hAnsi="Arial" w:cs="Arial"/>
        </w:rPr>
        <w:t xml:space="preserve">State Board </w:t>
      </w:r>
      <w:r w:rsidRPr="00EB67D9">
        <w:rPr>
          <w:rFonts w:ascii="Arial" w:hAnsi="Arial" w:cs="Arial"/>
        </w:rPr>
        <w:t>will evaluate data submitted with the application and determine whether or not the system is eligible to reduce monitoring to one three-sample set per quarter.  The system may remain on the reduced monitoring schedule until either any of the three individual chlorite samples taken quarterly in the distribution system under paragraph (2) exceeds the chlorite MCL or the system is required to conduct additional monitoring under paragraph (1), at which time the system shall revert to routine monitoring</w:t>
      </w:r>
      <w:r w:rsidR="00977472" w:rsidRPr="00EB67D9">
        <w:rPr>
          <w:rFonts w:ascii="Arial" w:hAnsi="Arial" w:cs="Arial"/>
        </w:rPr>
        <w:t>; and</w:t>
      </w:r>
    </w:p>
    <w:p w14:paraId="1ED6865F" w14:textId="77777777" w:rsidR="00977472" w:rsidRPr="00EB67D9" w:rsidRDefault="00977472" w:rsidP="0025199B">
      <w:pPr>
        <w:ind w:firstLine="720"/>
        <w:rPr>
          <w:rFonts w:ascii="Arial" w:hAnsi="Arial" w:cs="Arial"/>
        </w:rPr>
      </w:pPr>
      <w:r w:rsidRPr="00EB67D9">
        <w:rPr>
          <w:rFonts w:ascii="Arial" w:hAnsi="Arial" w:cs="Arial"/>
        </w:rPr>
        <w:t>(4) If a distribution system sample taken pursuant to paragraph (2) exceeds the chlorite MCL, the system shall take and analyze a confirmation sample within 48 hours of being notified pursuant to section 64537(c) of the exceedance.  If the system fails to take a confirmation sample pursuant to this paragraph, it shall take and analyze a confirmation sample within two weeks of notification of the results of the first sample.</w:t>
      </w:r>
    </w:p>
    <w:p w14:paraId="26EDB957" w14:textId="77777777" w:rsidR="00AC4179" w:rsidRPr="00EB67D9" w:rsidRDefault="00AC4179">
      <w:pPr>
        <w:rPr>
          <w:rFonts w:ascii="Arial" w:hAnsi="Arial" w:cs="Arial"/>
        </w:rPr>
      </w:pPr>
    </w:p>
    <w:p w14:paraId="08EBF562" w14:textId="77777777" w:rsidR="00AC4179" w:rsidRPr="00EB67D9" w:rsidRDefault="00AC4179">
      <w:pPr>
        <w:ind w:firstLine="360"/>
        <w:rPr>
          <w:rFonts w:ascii="Arial" w:hAnsi="Arial" w:cs="Arial"/>
        </w:rPr>
      </w:pPr>
      <w:r w:rsidRPr="00EB67D9">
        <w:rPr>
          <w:rFonts w:ascii="Arial" w:hAnsi="Arial" w:cs="Arial"/>
        </w:rPr>
        <w:t>(c) Community and nontransient noncommunity systems using ozone shall monitor for bromate as follows:</w:t>
      </w:r>
    </w:p>
    <w:p w14:paraId="5F315B9C" w14:textId="77777777" w:rsidR="00AC4179" w:rsidRPr="00EB67D9" w:rsidRDefault="00AC4179" w:rsidP="0025199B">
      <w:pPr>
        <w:ind w:firstLine="720"/>
        <w:rPr>
          <w:rFonts w:ascii="Arial" w:hAnsi="Arial" w:cs="Arial"/>
        </w:rPr>
      </w:pPr>
      <w:r w:rsidRPr="00EB67D9">
        <w:rPr>
          <w:rFonts w:ascii="Arial" w:hAnsi="Arial" w:cs="Arial"/>
        </w:rPr>
        <w:t>(1) Systems shall take one sample per month for each treatment plant in the system using ozone.  Samples shall be taken at the entrance to the distribution system while the ozonation system is operating under normal conditions</w:t>
      </w:r>
      <w:r w:rsidR="00977472" w:rsidRPr="00EB67D9">
        <w:rPr>
          <w:rFonts w:ascii="Arial" w:hAnsi="Arial" w:cs="Arial"/>
        </w:rPr>
        <w:t>;</w:t>
      </w:r>
    </w:p>
    <w:p w14:paraId="0394538E" w14:textId="77777777" w:rsidR="00AC4179" w:rsidRPr="00EB67D9" w:rsidRDefault="00AC4179" w:rsidP="0025199B">
      <w:pPr>
        <w:ind w:firstLine="720"/>
        <w:rPr>
          <w:rFonts w:ascii="Arial" w:hAnsi="Arial" w:cs="Arial"/>
        </w:rPr>
      </w:pPr>
      <w:r w:rsidRPr="00EB67D9">
        <w:rPr>
          <w:rFonts w:ascii="Arial" w:hAnsi="Arial" w:cs="Arial"/>
        </w:rPr>
        <w:t xml:space="preserve">(2) </w:t>
      </w:r>
      <w:r w:rsidR="004E1D74" w:rsidRPr="00EB67D9">
        <w:rPr>
          <w:rFonts w:ascii="Arial" w:hAnsi="Arial" w:cs="Arial"/>
        </w:rPr>
        <w:t xml:space="preserve">Systems may reduce bromate monitoring from monthly to once per quarter, if the system’s running annual average bromate concentration is ≤0.0025 mg/L based on monthly bromate measurements under paragraph (1) for the most recent four quarters, with samples analyzed using Method 317.0 Revision 2.0, 321.8, or 326.0.  The system shall notify the </w:t>
      </w:r>
      <w:r w:rsidR="002E0065" w:rsidRPr="00EB67D9">
        <w:rPr>
          <w:rFonts w:ascii="Arial" w:hAnsi="Arial" w:cs="Arial"/>
        </w:rPr>
        <w:t xml:space="preserve">State Board </w:t>
      </w:r>
      <w:r w:rsidR="004E1D74" w:rsidRPr="00EB67D9">
        <w:rPr>
          <w:rFonts w:ascii="Arial" w:hAnsi="Arial" w:cs="Arial"/>
        </w:rPr>
        <w:t>in writing within 30 days of the change in monitoring frequency; and</w:t>
      </w:r>
    </w:p>
    <w:p w14:paraId="6C5626EE" w14:textId="77777777" w:rsidR="00A93BE6" w:rsidRPr="00EB67D9" w:rsidRDefault="004E1D74" w:rsidP="00271692">
      <w:pPr>
        <w:ind w:firstLine="720"/>
        <w:rPr>
          <w:rFonts w:ascii="Arial" w:hAnsi="Arial" w:cs="Arial"/>
        </w:rPr>
      </w:pPr>
      <w:r w:rsidRPr="00EB67D9">
        <w:rPr>
          <w:rFonts w:ascii="Arial" w:hAnsi="Arial" w:cs="Arial"/>
        </w:rPr>
        <w:t xml:space="preserve">(3) Systems shall resume routine bromate monitoring pursuant to paragraph (1) and notify the </w:t>
      </w:r>
      <w:r w:rsidR="002E0065" w:rsidRPr="00EB67D9">
        <w:rPr>
          <w:rFonts w:ascii="Arial" w:hAnsi="Arial" w:cs="Arial"/>
        </w:rPr>
        <w:t xml:space="preserve">State Board </w:t>
      </w:r>
      <w:r w:rsidRPr="00EB67D9">
        <w:rPr>
          <w:rFonts w:ascii="Arial" w:hAnsi="Arial" w:cs="Arial"/>
        </w:rPr>
        <w:t xml:space="preserve">in writing within 30 days of the change in monitoring frequency if </w:t>
      </w:r>
      <w:r w:rsidR="00A93BE6" w:rsidRPr="00EB67D9">
        <w:rPr>
          <w:rFonts w:ascii="Arial" w:hAnsi="Arial" w:cs="Arial"/>
        </w:rPr>
        <w:t>t</w:t>
      </w:r>
      <w:r w:rsidRPr="00EB67D9">
        <w:rPr>
          <w:rFonts w:ascii="Arial" w:hAnsi="Arial" w:cs="Arial"/>
        </w:rPr>
        <w:t>he running annual average bromate concentration, computed quarterly, is greater than 0.0025 mg/L</w:t>
      </w:r>
      <w:r w:rsidR="00A93BE6" w:rsidRPr="00EB67D9">
        <w:rPr>
          <w:rFonts w:ascii="Arial" w:hAnsi="Arial" w:cs="Arial"/>
        </w:rPr>
        <w:t xml:space="preserve">. </w:t>
      </w:r>
    </w:p>
    <w:p w14:paraId="40206914" w14:textId="77777777" w:rsidR="004E1D74" w:rsidRPr="00EB67D9" w:rsidRDefault="004E1D74" w:rsidP="004E1D74">
      <w:pPr>
        <w:ind w:firstLine="360"/>
        <w:rPr>
          <w:rFonts w:ascii="Arial" w:hAnsi="Arial" w:cs="Arial"/>
        </w:rPr>
      </w:pPr>
    </w:p>
    <w:p w14:paraId="366BFE68" w14:textId="77777777" w:rsidR="004E1D74" w:rsidRPr="00EB67D9" w:rsidRDefault="004E1D74" w:rsidP="004E1D74">
      <w:pPr>
        <w:ind w:firstLine="360"/>
        <w:rPr>
          <w:rFonts w:ascii="Arial" w:hAnsi="Arial" w:cs="Arial"/>
        </w:rPr>
      </w:pPr>
      <w:r w:rsidRPr="00EB67D9">
        <w:rPr>
          <w:rFonts w:ascii="Arial" w:hAnsi="Arial" w:cs="Arial"/>
        </w:rPr>
        <w:t>(d) By the applicable date specified in section 64530(d), and in lieu of TTHM and HAA5 monitoring in subsection (a):</w:t>
      </w:r>
    </w:p>
    <w:p w14:paraId="680BA2F6" w14:textId="77777777" w:rsidR="004E1D74" w:rsidRPr="00EB67D9" w:rsidRDefault="004E1D74" w:rsidP="004E1D74">
      <w:pPr>
        <w:ind w:firstLine="720"/>
        <w:rPr>
          <w:rFonts w:ascii="Arial" w:hAnsi="Arial" w:cs="Arial"/>
        </w:rPr>
      </w:pPr>
      <w:r w:rsidRPr="00EB67D9">
        <w:rPr>
          <w:rFonts w:ascii="Arial" w:hAnsi="Arial" w:cs="Arial"/>
        </w:rPr>
        <w:t>(1) Community and nontransient noncommunity water systems shall monitor for TTHM and HAA5 at the frequencies and location totals indicated in table 64534.2-C and in accordance with the monitoring plan developed pursuant to section 6453</w:t>
      </w:r>
      <w:r w:rsidR="003B466B" w:rsidRPr="00EB67D9">
        <w:rPr>
          <w:rFonts w:ascii="Arial" w:hAnsi="Arial" w:cs="Arial"/>
        </w:rPr>
        <w:t>4</w:t>
      </w:r>
      <w:r w:rsidRPr="00EB67D9">
        <w:rPr>
          <w:rFonts w:ascii="Arial" w:hAnsi="Arial" w:cs="Arial"/>
        </w:rPr>
        <w:t>.8;</w:t>
      </w:r>
    </w:p>
    <w:p w14:paraId="2177A6A3" w14:textId="77777777" w:rsidR="004E1D74" w:rsidRPr="00EB67D9" w:rsidRDefault="004E1D74" w:rsidP="004E1D74">
      <w:pPr>
        <w:jc w:val="center"/>
        <w:rPr>
          <w:rFonts w:ascii="Arial" w:hAnsi="Arial" w:cs="Arial"/>
          <w:b/>
          <w:u w:val="single"/>
        </w:rPr>
      </w:pPr>
    </w:p>
    <w:p w14:paraId="06408AF1" w14:textId="77777777" w:rsidR="004E1D74" w:rsidRPr="00EB67D9" w:rsidRDefault="004E1D74" w:rsidP="004E1D74">
      <w:pPr>
        <w:jc w:val="center"/>
        <w:rPr>
          <w:rFonts w:ascii="Arial" w:hAnsi="Arial" w:cs="Arial"/>
          <w:b/>
        </w:rPr>
      </w:pPr>
      <w:r w:rsidRPr="00EB67D9">
        <w:rPr>
          <w:rFonts w:ascii="Arial" w:hAnsi="Arial" w:cs="Arial"/>
          <w:b/>
        </w:rPr>
        <w:t>Table 64534.2-C</w:t>
      </w:r>
    </w:p>
    <w:p w14:paraId="751EFD37" w14:textId="77777777" w:rsidR="004E1D74" w:rsidRPr="00EB67D9" w:rsidRDefault="004E1D74" w:rsidP="004E1D74">
      <w:pPr>
        <w:spacing w:after="240"/>
        <w:jc w:val="center"/>
        <w:rPr>
          <w:rFonts w:ascii="Arial" w:hAnsi="Arial" w:cs="Arial"/>
          <w:b/>
        </w:rPr>
      </w:pPr>
      <w:r w:rsidRPr="00EB67D9">
        <w:rPr>
          <w:rFonts w:ascii="Arial" w:hAnsi="Arial" w:cs="Arial"/>
          <w:b/>
        </w:rPr>
        <w:t>Routine Monitoring Frequency for TTHM and HAA5</w:t>
      </w:r>
    </w:p>
    <w:tbl>
      <w:tblPr>
        <w:tblW w:w="9368" w:type="dxa"/>
        <w:tblLayout w:type="fixed"/>
        <w:tblCellMar>
          <w:left w:w="0" w:type="dxa"/>
          <w:right w:w="0" w:type="dxa"/>
        </w:tblCellMar>
        <w:tblLook w:val="0000" w:firstRow="0" w:lastRow="0" w:firstColumn="0" w:lastColumn="0" w:noHBand="0" w:noVBand="0"/>
      </w:tblPr>
      <w:tblGrid>
        <w:gridCol w:w="2070"/>
        <w:gridCol w:w="180"/>
        <w:gridCol w:w="2520"/>
        <w:gridCol w:w="180"/>
        <w:gridCol w:w="2880"/>
        <w:gridCol w:w="180"/>
        <w:gridCol w:w="1358"/>
      </w:tblGrid>
      <w:tr w:rsidR="004E1D74" w:rsidRPr="00EB67D9" w14:paraId="083937AD" w14:textId="77777777" w:rsidTr="00F44643">
        <w:tc>
          <w:tcPr>
            <w:tcW w:w="2070" w:type="dxa"/>
          </w:tcPr>
          <w:p w14:paraId="40E513A0" w14:textId="77777777" w:rsidR="004E1D74" w:rsidRPr="00EB67D9" w:rsidRDefault="004E1D74" w:rsidP="00F44643">
            <w:pPr>
              <w:rPr>
                <w:rFonts w:ascii="Arial" w:hAnsi="Arial" w:cs="Arial"/>
                <w:i/>
              </w:rPr>
            </w:pPr>
          </w:p>
        </w:tc>
        <w:tc>
          <w:tcPr>
            <w:tcW w:w="180" w:type="dxa"/>
          </w:tcPr>
          <w:p w14:paraId="2F2EC9A7" w14:textId="77777777" w:rsidR="004E1D74" w:rsidRPr="00EB67D9" w:rsidRDefault="004E1D74" w:rsidP="00F44643">
            <w:pPr>
              <w:rPr>
                <w:rFonts w:ascii="Arial" w:hAnsi="Arial" w:cs="Arial"/>
                <w:i/>
              </w:rPr>
            </w:pPr>
          </w:p>
        </w:tc>
        <w:tc>
          <w:tcPr>
            <w:tcW w:w="2520" w:type="dxa"/>
          </w:tcPr>
          <w:p w14:paraId="30FACE0E" w14:textId="77777777" w:rsidR="004E1D74" w:rsidRPr="00EB67D9" w:rsidRDefault="004E1D74" w:rsidP="00F44643">
            <w:pPr>
              <w:rPr>
                <w:rFonts w:ascii="Arial" w:hAnsi="Arial" w:cs="Arial"/>
                <w:i/>
              </w:rPr>
            </w:pPr>
          </w:p>
        </w:tc>
        <w:tc>
          <w:tcPr>
            <w:tcW w:w="180" w:type="dxa"/>
          </w:tcPr>
          <w:p w14:paraId="20BFC661" w14:textId="77777777" w:rsidR="004E1D74" w:rsidRPr="00EB67D9" w:rsidRDefault="004E1D74" w:rsidP="00F44643">
            <w:pPr>
              <w:rPr>
                <w:rFonts w:ascii="Arial" w:hAnsi="Arial" w:cs="Arial"/>
                <w:i/>
              </w:rPr>
            </w:pPr>
          </w:p>
        </w:tc>
        <w:tc>
          <w:tcPr>
            <w:tcW w:w="4418" w:type="dxa"/>
            <w:gridSpan w:val="3"/>
          </w:tcPr>
          <w:p w14:paraId="782A422A" w14:textId="77777777" w:rsidR="004E1D74" w:rsidRPr="00EB67D9" w:rsidRDefault="004E1D74" w:rsidP="00F44643">
            <w:pPr>
              <w:rPr>
                <w:rFonts w:ascii="Arial" w:hAnsi="Arial" w:cs="Arial"/>
                <w:i/>
              </w:rPr>
            </w:pPr>
            <w:r w:rsidRPr="00EB67D9">
              <w:rPr>
                <w:rFonts w:ascii="Arial" w:hAnsi="Arial" w:cs="Arial"/>
                <w:i/>
              </w:rPr>
              <w:t>Minimum monitoring frequency</w:t>
            </w:r>
            <w:r w:rsidRPr="00EB67D9">
              <w:rPr>
                <w:rFonts w:ascii="Arial" w:hAnsi="Arial" w:cs="Arial"/>
                <w:i/>
                <w:vertAlign w:val="superscript"/>
              </w:rPr>
              <w:t>1</w:t>
            </w:r>
          </w:p>
        </w:tc>
      </w:tr>
      <w:tr w:rsidR="004E1D74" w:rsidRPr="00EB67D9" w14:paraId="2B9C5D21" w14:textId="77777777" w:rsidTr="00F44643">
        <w:tc>
          <w:tcPr>
            <w:tcW w:w="2070" w:type="dxa"/>
          </w:tcPr>
          <w:p w14:paraId="1619A96A" w14:textId="77777777" w:rsidR="004E1D74" w:rsidRPr="00EB67D9" w:rsidRDefault="004E1D74" w:rsidP="004E1D74">
            <w:pPr>
              <w:keepNext/>
              <w:keepLines/>
              <w:rPr>
                <w:rFonts w:ascii="Arial" w:hAnsi="Arial" w:cs="Arial"/>
                <w:u w:val="single"/>
              </w:rPr>
            </w:pPr>
          </w:p>
        </w:tc>
        <w:tc>
          <w:tcPr>
            <w:tcW w:w="180" w:type="dxa"/>
          </w:tcPr>
          <w:p w14:paraId="7184F882" w14:textId="77777777" w:rsidR="004E1D74" w:rsidRPr="00EB67D9" w:rsidRDefault="004E1D74" w:rsidP="004E1D74">
            <w:pPr>
              <w:keepNext/>
              <w:keepLines/>
              <w:rPr>
                <w:rFonts w:ascii="Arial" w:hAnsi="Arial" w:cs="Arial"/>
                <w:u w:val="single"/>
              </w:rPr>
            </w:pPr>
          </w:p>
        </w:tc>
        <w:tc>
          <w:tcPr>
            <w:tcW w:w="2520" w:type="dxa"/>
          </w:tcPr>
          <w:p w14:paraId="153E8B7D" w14:textId="77777777" w:rsidR="004E1D74" w:rsidRPr="00EB67D9" w:rsidRDefault="004E1D74" w:rsidP="004E1D74">
            <w:pPr>
              <w:keepNext/>
              <w:keepLines/>
              <w:rPr>
                <w:rFonts w:ascii="Arial" w:hAnsi="Arial" w:cs="Arial"/>
                <w:u w:val="single"/>
              </w:rPr>
            </w:pPr>
          </w:p>
        </w:tc>
        <w:tc>
          <w:tcPr>
            <w:tcW w:w="180" w:type="dxa"/>
          </w:tcPr>
          <w:p w14:paraId="1B7A026B" w14:textId="77777777" w:rsidR="004E1D74" w:rsidRPr="00EB67D9" w:rsidRDefault="004E1D74" w:rsidP="004E1D74">
            <w:pPr>
              <w:keepNext/>
              <w:keepLines/>
              <w:rPr>
                <w:rFonts w:ascii="Arial" w:hAnsi="Arial" w:cs="Arial"/>
                <w:u w:val="single"/>
              </w:rPr>
            </w:pPr>
          </w:p>
        </w:tc>
        <w:tc>
          <w:tcPr>
            <w:tcW w:w="2880" w:type="dxa"/>
          </w:tcPr>
          <w:p w14:paraId="32BB8BB4" w14:textId="77777777" w:rsidR="004E1D74" w:rsidRPr="00EB67D9" w:rsidRDefault="004E1D74" w:rsidP="004E1D74">
            <w:pPr>
              <w:keepNext/>
              <w:keepLines/>
              <w:rPr>
                <w:rFonts w:ascii="Arial" w:hAnsi="Arial" w:cs="Arial"/>
                <w:u w:val="single"/>
              </w:rPr>
            </w:pPr>
          </w:p>
        </w:tc>
        <w:tc>
          <w:tcPr>
            <w:tcW w:w="180" w:type="dxa"/>
          </w:tcPr>
          <w:p w14:paraId="5FEB4125" w14:textId="77777777" w:rsidR="004E1D74" w:rsidRPr="00EB67D9" w:rsidRDefault="004E1D74" w:rsidP="004E1D74">
            <w:pPr>
              <w:keepNext/>
              <w:keepLines/>
              <w:rPr>
                <w:rFonts w:ascii="Arial" w:hAnsi="Arial" w:cs="Arial"/>
                <w:u w:val="single"/>
              </w:rPr>
            </w:pPr>
          </w:p>
        </w:tc>
        <w:tc>
          <w:tcPr>
            <w:tcW w:w="1358" w:type="dxa"/>
          </w:tcPr>
          <w:p w14:paraId="5F2F1097" w14:textId="77777777" w:rsidR="004E1D74" w:rsidRPr="00EB67D9" w:rsidRDefault="004E1D74" w:rsidP="004E1D74">
            <w:pPr>
              <w:keepNext/>
              <w:keepLines/>
              <w:jc w:val="center"/>
              <w:rPr>
                <w:rFonts w:ascii="Arial" w:hAnsi="Arial" w:cs="Arial"/>
                <w:u w:val="single"/>
              </w:rPr>
            </w:pPr>
          </w:p>
        </w:tc>
      </w:tr>
      <w:tr w:rsidR="004E1D74" w:rsidRPr="00EB67D9" w14:paraId="2982C0A3" w14:textId="77777777" w:rsidTr="00F44643">
        <w:tc>
          <w:tcPr>
            <w:tcW w:w="2070" w:type="dxa"/>
          </w:tcPr>
          <w:p w14:paraId="28AD8086" w14:textId="77777777" w:rsidR="004E1D74" w:rsidRPr="00EB67D9" w:rsidRDefault="004E1D74" w:rsidP="00F44643">
            <w:pPr>
              <w:rPr>
                <w:rFonts w:ascii="Arial" w:hAnsi="Arial" w:cs="Arial"/>
                <w:i/>
              </w:rPr>
            </w:pPr>
            <w:r w:rsidRPr="00EB67D9">
              <w:rPr>
                <w:rFonts w:ascii="Arial" w:hAnsi="Arial" w:cs="Arial"/>
                <w:i/>
              </w:rPr>
              <w:t>Source water type</w:t>
            </w:r>
          </w:p>
        </w:tc>
        <w:tc>
          <w:tcPr>
            <w:tcW w:w="180" w:type="dxa"/>
          </w:tcPr>
          <w:p w14:paraId="23285DBD" w14:textId="77777777" w:rsidR="004E1D74" w:rsidRPr="00EB67D9" w:rsidRDefault="004E1D74" w:rsidP="00F44643">
            <w:pPr>
              <w:rPr>
                <w:rFonts w:ascii="Arial" w:hAnsi="Arial" w:cs="Arial"/>
                <w:i/>
              </w:rPr>
            </w:pPr>
          </w:p>
        </w:tc>
        <w:tc>
          <w:tcPr>
            <w:tcW w:w="2520" w:type="dxa"/>
          </w:tcPr>
          <w:p w14:paraId="5EA0D2F5" w14:textId="77777777" w:rsidR="004E1D74" w:rsidRPr="00EB67D9" w:rsidRDefault="004E1D74" w:rsidP="00F44643">
            <w:pPr>
              <w:rPr>
                <w:rFonts w:ascii="Arial" w:hAnsi="Arial" w:cs="Arial"/>
                <w:i/>
              </w:rPr>
            </w:pPr>
            <w:r w:rsidRPr="00EB67D9">
              <w:rPr>
                <w:rFonts w:ascii="Arial" w:hAnsi="Arial" w:cs="Arial"/>
                <w:i/>
              </w:rPr>
              <w:t>Persons served</w:t>
            </w:r>
          </w:p>
        </w:tc>
        <w:tc>
          <w:tcPr>
            <w:tcW w:w="180" w:type="dxa"/>
          </w:tcPr>
          <w:p w14:paraId="5AC9DCCA" w14:textId="77777777" w:rsidR="004E1D74" w:rsidRPr="00EB67D9" w:rsidRDefault="004E1D74" w:rsidP="00F44643">
            <w:pPr>
              <w:rPr>
                <w:rFonts w:ascii="Arial" w:hAnsi="Arial" w:cs="Arial"/>
                <w:i/>
              </w:rPr>
            </w:pPr>
          </w:p>
        </w:tc>
        <w:tc>
          <w:tcPr>
            <w:tcW w:w="2880" w:type="dxa"/>
          </w:tcPr>
          <w:p w14:paraId="0D281EC8" w14:textId="77777777" w:rsidR="004E1D74" w:rsidRPr="00EB67D9" w:rsidRDefault="004E1D74" w:rsidP="00F44643">
            <w:pPr>
              <w:rPr>
                <w:rFonts w:ascii="Arial" w:hAnsi="Arial" w:cs="Arial"/>
                <w:i/>
              </w:rPr>
            </w:pPr>
            <w:r w:rsidRPr="00EB67D9">
              <w:rPr>
                <w:rFonts w:ascii="Arial" w:hAnsi="Arial" w:cs="Arial"/>
                <w:i/>
              </w:rPr>
              <w:t>Number of distribution system monitoring locations</w:t>
            </w:r>
          </w:p>
        </w:tc>
        <w:tc>
          <w:tcPr>
            <w:tcW w:w="180" w:type="dxa"/>
          </w:tcPr>
          <w:p w14:paraId="573199A0" w14:textId="77777777" w:rsidR="004E1D74" w:rsidRPr="00EB67D9" w:rsidRDefault="004E1D74" w:rsidP="00F44643">
            <w:pPr>
              <w:rPr>
                <w:rFonts w:ascii="Arial" w:hAnsi="Arial" w:cs="Arial"/>
                <w:i/>
              </w:rPr>
            </w:pPr>
          </w:p>
        </w:tc>
        <w:tc>
          <w:tcPr>
            <w:tcW w:w="1358" w:type="dxa"/>
          </w:tcPr>
          <w:p w14:paraId="24DF6718" w14:textId="77777777" w:rsidR="004E1D74" w:rsidRPr="00EB67D9" w:rsidRDefault="004E1D74" w:rsidP="00F44643">
            <w:pPr>
              <w:rPr>
                <w:rFonts w:ascii="Arial" w:hAnsi="Arial" w:cs="Arial"/>
                <w:i/>
              </w:rPr>
            </w:pPr>
            <w:r w:rsidRPr="00EB67D9">
              <w:rPr>
                <w:rFonts w:ascii="Arial" w:hAnsi="Arial" w:cs="Arial"/>
                <w:i/>
              </w:rPr>
              <w:t>Monitoring period</w:t>
            </w:r>
            <w:r w:rsidRPr="00EB67D9">
              <w:rPr>
                <w:rFonts w:ascii="Arial" w:hAnsi="Arial" w:cs="Arial"/>
                <w:i/>
                <w:vertAlign w:val="superscript"/>
              </w:rPr>
              <w:t>2</w:t>
            </w:r>
          </w:p>
        </w:tc>
      </w:tr>
      <w:tr w:rsidR="004E1D74" w:rsidRPr="00EB67D9" w14:paraId="0FED4566" w14:textId="77777777" w:rsidTr="00F44643">
        <w:tc>
          <w:tcPr>
            <w:tcW w:w="2070" w:type="dxa"/>
          </w:tcPr>
          <w:p w14:paraId="1824FA8B" w14:textId="77777777" w:rsidR="004E1D74" w:rsidRPr="00EB67D9" w:rsidRDefault="004E1D74" w:rsidP="004E1D74">
            <w:pPr>
              <w:keepNext/>
              <w:keepLines/>
              <w:rPr>
                <w:rFonts w:ascii="Arial" w:hAnsi="Arial" w:cs="Arial"/>
                <w:u w:val="single"/>
              </w:rPr>
            </w:pPr>
          </w:p>
        </w:tc>
        <w:tc>
          <w:tcPr>
            <w:tcW w:w="180" w:type="dxa"/>
          </w:tcPr>
          <w:p w14:paraId="5DAC6B5B" w14:textId="77777777" w:rsidR="004E1D74" w:rsidRPr="00EB67D9" w:rsidRDefault="004E1D74" w:rsidP="004E1D74">
            <w:pPr>
              <w:keepNext/>
              <w:keepLines/>
              <w:rPr>
                <w:rFonts w:ascii="Arial" w:hAnsi="Arial" w:cs="Arial"/>
                <w:u w:val="single"/>
              </w:rPr>
            </w:pPr>
          </w:p>
        </w:tc>
        <w:tc>
          <w:tcPr>
            <w:tcW w:w="2520" w:type="dxa"/>
          </w:tcPr>
          <w:p w14:paraId="3A9F5920" w14:textId="77777777" w:rsidR="004E1D74" w:rsidRPr="00EB67D9" w:rsidRDefault="004E1D74" w:rsidP="004E1D74">
            <w:pPr>
              <w:keepNext/>
              <w:keepLines/>
              <w:rPr>
                <w:rFonts w:ascii="Arial" w:hAnsi="Arial" w:cs="Arial"/>
                <w:u w:val="single"/>
              </w:rPr>
            </w:pPr>
          </w:p>
        </w:tc>
        <w:tc>
          <w:tcPr>
            <w:tcW w:w="180" w:type="dxa"/>
          </w:tcPr>
          <w:p w14:paraId="0E2AFD04" w14:textId="77777777" w:rsidR="004E1D74" w:rsidRPr="00EB67D9" w:rsidRDefault="004E1D74" w:rsidP="004E1D74">
            <w:pPr>
              <w:keepNext/>
              <w:keepLines/>
              <w:rPr>
                <w:rFonts w:ascii="Arial" w:hAnsi="Arial" w:cs="Arial"/>
                <w:u w:val="single"/>
              </w:rPr>
            </w:pPr>
          </w:p>
        </w:tc>
        <w:tc>
          <w:tcPr>
            <w:tcW w:w="2880" w:type="dxa"/>
          </w:tcPr>
          <w:p w14:paraId="22393482" w14:textId="77777777" w:rsidR="004E1D74" w:rsidRPr="00EB67D9" w:rsidRDefault="004E1D74" w:rsidP="004E1D74">
            <w:pPr>
              <w:keepNext/>
              <w:keepLines/>
              <w:rPr>
                <w:rFonts w:ascii="Arial" w:hAnsi="Arial" w:cs="Arial"/>
                <w:u w:val="single"/>
              </w:rPr>
            </w:pPr>
          </w:p>
        </w:tc>
        <w:tc>
          <w:tcPr>
            <w:tcW w:w="180" w:type="dxa"/>
          </w:tcPr>
          <w:p w14:paraId="07A01F98" w14:textId="77777777" w:rsidR="004E1D74" w:rsidRPr="00EB67D9" w:rsidRDefault="004E1D74" w:rsidP="004E1D74">
            <w:pPr>
              <w:keepNext/>
              <w:keepLines/>
              <w:rPr>
                <w:rFonts w:ascii="Arial" w:hAnsi="Arial" w:cs="Arial"/>
                <w:u w:val="single"/>
              </w:rPr>
            </w:pPr>
          </w:p>
        </w:tc>
        <w:tc>
          <w:tcPr>
            <w:tcW w:w="1358" w:type="dxa"/>
          </w:tcPr>
          <w:p w14:paraId="24E8BED2" w14:textId="77777777" w:rsidR="004E1D74" w:rsidRPr="00EB67D9" w:rsidRDefault="004E1D74" w:rsidP="004E1D74">
            <w:pPr>
              <w:keepNext/>
              <w:keepLines/>
              <w:jc w:val="center"/>
              <w:rPr>
                <w:rFonts w:ascii="Arial" w:hAnsi="Arial" w:cs="Arial"/>
                <w:u w:val="single"/>
              </w:rPr>
            </w:pPr>
          </w:p>
        </w:tc>
      </w:tr>
      <w:tr w:rsidR="004E1D74" w:rsidRPr="00EB67D9" w14:paraId="0C6E7FAC" w14:textId="77777777" w:rsidTr="00F44643">
        <w:tc>
          <w:tcPr>
            <w:tcW w:w="2070" w:type="dxa"/>
            <w:vMerge w:val="restart"/>
          </w:tcPr>
          <w:p w14:paraId="1C8C1BFE" w14:textId="77777777" w:rsidR="004E1D74" w:rsidRPr="00EB67D9" w:rsidRDefault="004E1D74" w:rsidP="004E1D74">
            <w:pPr>
              <w:keepNext/>
              <w:keepLines/>
              <w:rPr>
                <w:rFonts w:ascii="Arial" w:hAnsi="Arial" w:cs="Arial"/>
              </w:rPr>
            </w:pPr>
            <w:r w:rsidRPr="00EB67D9">
              <w:rPr>
                <w:rFonts w:ascii="Arial" w:hAnsi="Arial" w:cs="Arial"/>
              </w:rPr>
              <w:t>Systems using approved surface water</w:t>
            </w:r>
          </w:p>
        </w:tc>
        <w:tc>
          <w:tcPr>
            <w:tcW w:w="180" w:type="dxa"/>
          </w:tcPr>
          <w:p w14:paraId="461AB31E" w14:textId="77777777" w:rsidR="004E1D74" w:rsidRPr="00EB67D9" w:rsidRDefault="004E1D74" w:rsidP="004E1D74">
            <w:pPr>
              <w:keepNext/>
              <w:keepLines/>
              <w:rPr>
                <w:rFonts w:ascii="Arial" w:hAnsi="Arial" w:cs="Arial"/>
              </w:rPr>
            </w:pPr>
          </w:p>
        </w:tc>
        <w:tc>
          <w:tcPr>
            <w:tcW w:w="2520" w:type="dxa"/>
          </w:tcPr>
          <w:p w14:paraId="0956698F" w14:textId="77777777" w:rsidR="004E1D74" w:rsidRPr="00EB67D9" w:rsidRDefault="004E1D74" w:rsidP="004E1D74">
            <w:pPr>
              <w:keepNext/>
              <w:keepLines/>
              <w:rPr>
                <w:rFonts w:ascii="Arial" w:hAnsi="Arial" w:cs="Arial"/>
              </w:rPr>
            </w:pPr>
            <w:r w:rsidRPr="00EB67D9">
              <w:rPr>
                <w:rFonts w:ascii="Arial" w:hAnsi="Arial" w:cs="Arial"/>
              </w:rPr>
              <w:sym w:font="Symbol" w:char="F0B3"/>
            </w:r>
            <w:r w:rsidRPr="00EB67D9">
              <w:rPr>
                <w:rFonts w:ascii="Arial" w:hAnsi="Arial" w:cs="Arial"/>
              </w:rPr>
              <w:t>5,000,000</w:t>
            </w:r>
          </w:p>
        </w:tc>
        <w:tc>
          <w:tcPr>
            <w:tcW w:w="180" w:type="dxa"/>
          </w:tcPr>
          <w:p w14:paraId="531C3664" w14:textId="77777777" w:rsidR="004E1D74" w:rsidRPr="00EB67D9" w:rsidRDefault="004E1D74" w:rsidP="004E1D74">
            <w:pPr>
              <w:keepNext/>
              <w:keepLines/>
              <w:rPr>
                <w:rFonts w:ascii="Arial" w:hAnsi="Arial" w:cs="Arial"/>
              </w:rPr>
            </w:pPr>
          </w:p>
        </w:tc>
        <w:tc>
          <w:tcPr>
            <w:tcW w:w="2880" w:type="dxa"/>
          </w:tcPr>
          <w:p w14:paraId="7C5F70F1" w14:textId="77777777" w:rsidR="004E1D74" w:rsidRPr="00EB67D9" w:rsidRDefault="004E1D74" w:rsidP="004E1D74">
            <w:pPr>
              <w:keepNext/>
              <w:keepLines/>
              <w:rPr>
                <w:rFonts w:ascii="Arial" w:hAnsi="Arial" w:cs="Arial"/>
              </w:rPr>
            </w:pPr>
            <w:r w:rsidRPr="00EB67D9">
              <w:rPr>
                <w:rFonts w:ascii="Arial" w:hAnsi="Arial" w:cs="Arial"/>
              </w:rPr>
              <w:t>20 dual sample sets</w:t>
            </w:r>
          </w:p>
        </w:tc>
        <w:tc>
          <w:tcPr>
            <w:tcW w:w="180" w:type="dxa"/>
          </w:tcPr>
          <w:p w14:paraId="747CCCDA" w14:textId="77777777" w:rsidR="004E1D74" w:rsidRPr="00EB67D9" w:rsidRDefault="004E1D74" w:rsidP="004E1D74">
            <w:pPr>
              <w:keepNext/>
              <w:keepLines/>
              <w:rPr>
                <w:rFonts w:ascii="Arial" w:hAnsi="Arial" w:cs="Arial"/>
              </w:rPr>
            </w:pPr>
          </w:p>
        </w:tc>
        <w:tc>
          <w:tcPr>
            <w:tcW w:w="1358" w:type="dxa"/>
          </w:tcPr>
          <w:p w14:paraId="72CBB869" w14:textId="77777777" w:rsidR="004E1D74" w:rsidRPr="00EB67D9" w:rsidRDefault="004E1D74" w:rsidP="004E1D74">
            <w:pPr>
              <w:keepNext/>
              <w:keepLines/>
              <w:rPr>
                <w:rFonts w:ascii="Arial" w:hAnsi="Arial" w:cs="Arial"/>
              </w:rPr>
            </w:pPr>
            <w:r w:rsidRPr="00EB67D9">
              <w:rPr>
                <w:rFonts w:ascii="Arial" w:hAnsi="Arial" w:cs="Arial"/>
              </w:rPr>
              <w:t>per quarter</w:t>
            </w:r>
          </w:p>
        </w:tc>
      </w:tr>
      <w:tr w:rsidR="004E1D74" w:rsidRPr="00EB67D9" w14:paraId="6D9FD4DC" w14:textId="77777777" w:rsidTr="00F44643">
        <w:tc>
          <w:tcPr>
            <w:tcW w:w="2070" w:type="dxa"/>
            <w:vMerge/>
          </w:tcPr>
          <w:p w14:paraId="06248FC7" w14:textId="77777777" w:rsidR="004E1D74" w:rsidRPr="00EB67D9" w:rsidRDefault="004E1D74" w:rsidP="004E1D74">
            <w:pPr>
              <w:rPr>
                <w:rFonts w:ascii="Arial" w:hAnsi="Arial" w:cs="Arial"/>
              </w:rPr>
            </w:pPr>
          </w:p>
        </w:tc>
        <w:tc>
          <w:tcPr>
            <w:tcW w:w="180" w:type="dxa"/>
          </w:tcPr>
          <w:p w14:paraId="43AC71CD" w14:textId="77777777" w:rsidR="004E1D74" w:rsidRPr="00EB67D9" w:rsidRDefault="004E1D74" w:rsidP="004E1D74">
            <w:pPr>
              <w:rPr>
                <w:rFonts w:ascii="Arial" w:hAnsi="Arial" w:cs="Arial"/>
              </w:rPr>
            </w:pPr>
          </w:p>
        </w:tc>
        <w:tc>
          <w:tcPr>
            <w:tcW w:w="2520" w:type="dxa"/>
          </w:tcPr>
          <w:p w14:paraId="49969B44" w14:textId="77777777" w:rsidR="004E1D74" w:rsidRPr="00EB67D9" w:rsidRDefault="004E1D74" w:rsidP="004E1D74">
            <w:pPr>
              <w:rPr>
                <w:rFonts w:ascii="Arial" w:hAnsi="Arial" w:cs="Arial"/>
              </w:rPr>
            </w:pPr>
          </w:p>
        </w:tc>
        <w:tc>
          <w:tcPr>
            <w:tcW w:w="180" w:type="dxa"/>
          </w:tcPr>
          <w:p w14:paraId="31CF58B8" w14:textId="77777777" w:rsidR="004E1D74" w:rsidRPr="00EB67D9" w:rsidRDefault="004E1D74" w:rsidP="004E1D74">
            <w:pPr>
              <w:rPr>
                <w:rFonts w:ascii="Arial" w:hAnsi="Arial" w:cs="Arial"/>
              </w:rPr>
            </w:pPr>
          </w:p>
        </w:tc>
        <w:tc>
          <w:tcPr>
            <w:tcW w:w="2880" w:type="dxa"/>
          </w:tcPr>
          <w:p w14:paraId="7A8B5C96" w14:textId="77777777" w:rsidR="004E1D74" w:rsidRPr="00EB67D9" w:rsidRDefault="004E1D74" w:rsidP="004E1D74">
            <w:pPr>
              <w:rPr>
                <w:rFonts w:ascii="Arial" w:hAnsi="Arial" w:cs="Arial"/>
              </w:rPr>
            </w:pPr>
          </w:p>
        </w:tc>
        <w:tc>
          <w:tcPr>
            <w:tcW w:w="180" w:type="dxa"/>
          </w:tcPr>
          <w:p w14:paraId="4F6BED36" w14:textId="77777777" w:rsidR="004E1D74" w:rsidRPr="00EB67D9" w:rsidRDefault="004E1D74" w:rsidP="004E1D74">
            <w:pPr>
              <w:rPr>
                <w:rFonts w:ascii="Arial" w:hAnsi="Arial" w:cs="Arial"/>
              </w:rPr>
            </w:pPr>
          </w:p>
        </w:tc>
        <w:tc>
          <w:tcPr>
            <w:tcW w:w="1358" w:type="dxa"/>
          </w:tcPr>
          <w:p w14:paraId="7A78213B" w14:textId="77777777" w:rsidR="004E1D74" w:rsidRPr="00EB67D9" w:rsidRDefault="004E1D74" w:rsidP="004E1D74">
            <w:pPr>
              <w:rPr>
                <w:rFonts w:ascii="Arial" w:hAnsi="Arial" w:cs="Arial"/>
              </w:rPr>
            </w:pPr>
          </w:p>
        </w:tc>
      </w:tr>
      <w:tr w:rsidR="004E1D74" w:rsidRPr="00EB67D9" w14:paraId="3EEED255" w14:textId="77777777" w:rsidTr="00F44643">
        <w:tc>
          <w:tcPr>
            <w:tcW w:w="2070" w:type="dxa"/>
            <w:vMerge/>
          </w:tcPr>
          <w:p w14:paraId="27B5E2A6" w14:textId="77777777" w:rsidR="004E1D74" w:rsidRPr="00EB67D9" w:rsidRDefault="004E1D74" w:rsidP="004E1D74">
            <w:pPr>
              <w:rPr>
                <w:rFonts w:ascii="Arial" w:hAnsi="Arial" w:cs="Arial"/>
              </w:rPr>
            </w:pPr>
          </w:p>
        </w:tc>
        <w:tc>
          <w:tcPr>
            <w:tcW w:w="180" w:type="dxa"/>
          </w:tcPr>
          <w:p w14:paraId="07C4D559" w14:textId="77777777" w:rsidR="004E1D74" w:rsidRPr="00EB67D9" w:rsidRDefault="004E1D74" w:rsidP="004E1D74">
            <w:pPr>
              <w:rPr>
                <w:rFonts w:ascii="Arial" w:hAnsi="Arial" w:cs="Arial"/>
              </w:rPr>
            </w:pPr>
          </w:p>
        </w:tc>
        <w:tc>
          <w:tcPr>
            <w:tcW w:w="2520" w:type="dxa"/>
          </w:tcPr>
          <w:p w14:paraId="25395F0C" w14:textId="77777777" w:rsidR="004E1D74" w:rsidRPr="00EB67D9" w:rsidRDefault="004E1D74" w:rsidP="004E1D74">
            <w:pPr>
              <w:rPr>
                <w:rFonts w:ascii="Arial" w:hAnsi="Arial" w:cs="Arial"/>
              </w:rPr>
            </w:pPr>
            <w:r w:rsidRPr="00EB67D9">
              <w:rPr>
                <w:rFonts w:ascii="Arial" w:hAnsi="Arial" w:cs="Arial"/>
              </w:rPr>
              <w:t>1,000,000 – 4,999,999</w:t>
            </w:r>
          </w:p>
        </w:tc>
        <w:tc>
          <w:tcPr>
            <w:tcW w:w="180" w:type="dxa"/>
          </w:tcPr>
          <w:p w14:paraId="25000D2D" w14:textId="77777777" w:rsidR="004E1D74" w:rsidRPr="00EB67D9" w:rsidRDefault="004E1D74" w:rsidP="004E1D74">
            <w:pPr>
              <w:rPr>
                <w:rFonts w:ascii="Arial" w:hAnsi="Arial" w:cs="Arial"/>
              </w:rPr>
            </w:pPr>
          </w:p>
        </w:tc>
        <w:tc>
          <w:tcPr>
            <w:tcW w:w="2880" w:type="dxa"/>
          </w:tcPr>
          <w:p w14:paraId="0E064B92" w14:textId="77777777" w:rsidR="004E1D74" w:rsidRPr="00EB67D9" w:rsidRDefault="004E1D74" w:rsidP="004E1D74">
            <w:pPr>
              <w:rPr>
                <w:rFonts w:ascii="Arial" w:hAnsi="Arial" w:cs="Arial"/>
              </w:rPr>
            </w:pPr>
            <w:r w:rsidRPr="00EB67D9">
              <w:rPr>
                <w:rFonts w:ascii="Arial" w:hAnsi="Arial" w:cs="Arial"/>
              </w:rPr>
              <w:t>16 dual sample sets</w:t>
            </w:r>
          </w:p>
        </w:tc>
        <w:tc>
          <w:tcPr>
            <w:tcW w:w="180" w:type="dxa"/>
          </w:tcPr>
          <w:p w14:paraId="228DD9D0" w14:textId="77777777" w:rsidR="004E1D74" w:rsidRPr="00EB67D9" w:rsidRDefault="004E1D74" w:rsidP="004E1D74">
            <w:pPr>
              <w:rPr>
                <w:rFonts w:ascii="Arial" w:hAnsi="Arial" w:cs="Arial"/>
              </w:rPr>
            </w:pPr>
          </w:p>
        </w:tc>
        <w:tc>
          <w:tcPr>
            <w:tcW w:w="1358" w:type="dxa"/>
          </w:tcPr>
          <w:p w14:paraId="36E9B5C3" w14:textId="77777777" w:rsidR="004E1D74" w:rsidRPr="00EB67D9" w:rsidRDefault="004E1D74" w:rsidP="004E1D74">
            <w:pPr>
              <w:rPr>
                <w:rFonts w:ascii="Arial" w:hAnsi="Arial" w:cs="Arial"/>
              </w:rPr>
            </w:pPr>
            <w:r w:rsidRPr="00EB67D9">
              <w:rPr>
                <w:rFonts w:ascii="Arial" w:hAnsi="Arial" w:cs="Arial"/>
              </w:rPr>
              <w:t>per quarter</w:t>
            </w:r>
          </w:p>
        </w:tc>
      </w:tr>
      <w:tr w:rsidR="004E1D74" w:rsidRPr="00EB67D9" w14:paraId="4034CF66" w14:textId="77777777" w:rsidTr="00F44643">
        <w:tc>
          <w:tcPr>
            <w:tcW w:w="2070" w:type="dxa"/>
          </w:tcPr>
          <w:p w14:paraId="6B07CE35" w14:textId="77777777" w:rsidR="004E1D74" w:rsidRPr="00EB67D9" w:rsidRDefault="004E1D74" w:rsidP="004E1D74">
            <w:pPr>
              <w:rPr>
                <w:rFonts w:ascii="Arial" w:hAnsi="Arial" w:cs="Arial"/>
              </w:rPr>
            </w:pPr>
          </w:p>
        </w:tc>
        <w:tc>
          <w:tcPr>
            <w:tcW w:w="180" w:type="dxa"/>
          </w:tcPr>
          <w:p w14:paraId="257EC476" w14:textId="77777777" w:rsidR="004E1D74" w:rsidRPr="00EB67D9" w:rsidRDefault="004E1D74" w:rsidP="004E1D74">
            <w:pPr>
              <w:rPr>
                <w:rFonts w:ascii="Arial" w:hAnsi="Arial" w:cs="Arial"/>
              </w:rPr>
            </w:pPr>
          </w:p>
        </w:tc>
        <w:tc>
          <w:tcPr>
            <w:tcW w:w="2520" w:type="dxa"/>
          </w:tcPr>
          <w:p w14:paraId="0B43AA6D" w14:textId="77777777" w:rsidR="004E1D74" w:rsidRPr="00EB67D9" w:rsidRDefault="004E1D74" w:rsidP="004E1D74">
            <w:pPr>
              <w:rPr>
                <w:rFonts w:ascii="Arial" w:hAnsi="Arial" w:cs="Arial"/>
              </w:rPr>
            </w:pPr>
          </w:p>
        </w:tc>
        <w:tc>
          <w:tcPr>
            <w:tcW w:w="180" w:type="dxa"/>
          </w:tcPr>
          <w:p w14:paraId="3DEDDCFB" w14:textId="77777777" w:rsidR="004E1D74" w:rsidRPr="00EB67D9" w:rsidRDefault="004E1D74" w:rsidP="004E1D74">
            <w:pPr>
              <w:rPr>
                <w:rFonts w:ascii="Arial" w:hAnsi="Arial" w:cs="Arial"/>
              </w:rPr>
            </w:pPr>
          </w:p>
        </w:tc>
        <w:tc>
          <w:tcPr>
            <w:tcW w:w="2880" w:type="dxa"/>
          </w:tcPr>
          <w:p w14:paraId="69436AAA" w14:textId="77777777" w:rsidR="004E1D74" w:rsidRPr="00EB67D9" w:rsidRDefault="004E1D74" w:rsidP="004E1D74">
            <w:pPr>
              <w:rPr>
                <w:rFonts w:ascii="Arial" w:hAnsi="Arial" w:cs="Arial"/>
              </w:rPr>
            </w:pPr>
          </w:p>
        </w:tc>
        <w:tc>
          <w:tcPr>
            <w:tcW w:w="180" w:type="dxa"/>
          </w:tcPr>
          <w:p w14:paraId="5A5FE1A9" w14:textId="77777777" w:rsidR="004E1D74" w:rsidRPr="00EB67D9" w:rsidRDefault="004E1D74" w:rsidP="004E1D74">
            <w:pPr>
              <w:rPr>
                <w:rFonts w:ascii="Arial" w:hAnsi="Arial" w:cs="Arial"/>
              </w:rPr>
            </w:pPr>
          </w:p>
        </w:tc>
        <w:tc>
          <w:tcPr>
            <w:tcW w:w="1358" w:type="dxa"/>
          </w:tcPr>
          <w:p w14:paraId="2B60EB6F" w14:textId="77777777" w:rsidR="004E1D74" w:rsidRPr="00EB67D9" w:rsidRDefault="004E1D74" w:rsidP="004E1D74">
            <w:pPr>
              <w:rPr>
                <w:rFonts w:ascii="Arial" w:hAnsi="Arial" w:cs="Arial"/>
              </w:rPr>
            </w:pPr>
          </w:p>
        </w:tc>
      </w:tr>
      <w:tr w:rsidR="004E1D74" w:rsidRPr="00EB67D9" w14:paraId="48C24327" w14:textId="77777777" w:rsidTr="00F44643">
        <w:tc>
          <w:tcPr>
            <w:tcW w:w="2070" w:type="dxa"/>
          </w:tcPr>
          <w:p w14:paraId="4505603C" w14:textId="77777777" w:rsidR="004E1D74" w:rsidRPr="00EB67D9" w:rsidRDefault="004E1D74" w:rsidP="004E1D74">
            <w:pPr>
              <w:rPr>
                <w:rFonts w:ascii="Arial" w:hAnsi="Arial" w:cs="Arial"/>
              </w:rPr>
            </w:pPr>
          </w:p>
        </w:tc>
        <w:tc>
          <w:tcPr>
            <w:tcW w:w="180" w:type="dxa"/>
          </w:tcPr>
          <w:p w14:paraId="7A49B203" w14:textId="77777777" w:rsidR="004E1D74" w:rsidRPr="00EB67D9" w:rsidRDefault="004E1D74" w:rsidP="004E1D74">
            <w:pPr>
              <w:rPr>
                <w:rFonts w:ascii="Arial" w:hAnsi="Arial" w:cs="Arial"/>
              </w:rPr>
            </w:pPr>
          </w:p>
        </w:tc>
        <w:tc>
          <w:tcPr>
            <w:tcW w:w="2520" w:type="dxa"/>
          </w:tcPr>
          <w:p w14:paraId="783F2395" w14:textId="77777777" w:rsidR="004E1D74" w:rsidRPr="00EB67D9" w:rsidRDefault="004E1D74" w:rsidP="004E1D74">
            <w:pPr>
              <w:rPr>
                <w:rFonts w:ascii="Arial" w:hAnsi="Arial" w:cs="Arial"/>
              </w:rPr>
            </w:pPr>
            <w:r w:rsidRPr="00EB67D9">
              <w:rPr>
                <w:rFonts w:ascii="Arial" w:hAnsi="Arial" w:cs="Arial"/>
              </w:rPr>
              <w:t>250,000 – 999,999</w:t>
            </w:r>
          </w:p>
        </w:tc>
        <w:tc>
          <w:tcPr>
            <w:tcW w:w="180" w:type="dxa"/>
          </w:tcPr>
          <w:p w14:paraId="29450D22" w14:textId="77777777" w:rsidR="004E1D74" w:rsidRPr="00EB67D9" w:rsidRDefault="004E1D74" w:rsidP="004E1D74">
            <w:pPr>
              <w:rPr>
                <w:rFonts w:ascii="Arial" w:hAnsi="Arial" w:cs="Arial"/>
              </w:rPr>
            </w:pPr>
          </w:p>
        </w:tc>
        <w:tc>
          <w:tcPr>
            <w:tcW w:w="2880" w:type="dxa"/>
          </w:tcPr>
          <w:p w14:paraId="59158A85" w14:textId="77777777" w:rsidR="004E1D74" w:rsidRPr="00EB67D9" w:rsidRDefault="004E1D74" w:rsidP="004E1D74">
            <w:pPr>
              <w:rPr>
                <w:rFonts w:ascii="Arial" w:hAnsi="Arial" w:cs="Arial"/>
              </w:rPr>
            </w:pPr>
            <w:r w:rsidRPr="00EB67D9">
              <w:rPr>
                <w:rFonts w:ascii="Arial" w:hAnsi="Arial" w:cs="Arial"/>
              </w:rPr>
              <w:t>12 dual sample sets</w:t>
            </w:r>
          </w:p>
        </w:tc>
        <w:tc>
          <w:tcPr>
            <w:tcW w:w="180" w:type="dxa"/>
          </w:tcPr>
          <w:p w14:paraId="2A7000DC" w14:textId="77777777" w:rsidR="004E1D74" w:rsidRPr="00EB67D9" w:rsidRDefault="004E1D74" w:rsidP="004E1D74">
            <w:pPr>
              <w:rPr>
                <w:rFonts w:ascii="Arial" w:hAnsi="Arial" w:cs="Arial"/>
              </w:rPr>
            </w:pPr>
          </w:p>
        </w:tc>
        <w:tc>
          <w:tcPr>
            <w:tcW w:w="1358" w:type="dxa"/>
          </w:tcPr>
          <w:p w14:paraId="25DDCB05" w14:textId="77777777" w:rsidR="004E1D74" w:rsidRPr="00EB67D9" w:rsidRDefault="004E1D74" w:rsidP="004E1D74">
            <w:pPr>
              <w:rPr>
                <w:rFonts w:ascii="Arial" w:hAnsi="Arial" w:cs="Arial"/>
              </w:rPr>
            </w:pPr>
            <w:r w:rsidRPr="00EB67D9">
              <w:rPr>
                <w:rFonts w:ascii="Arial" w:hAnsi="Arial" w:cs="Arial"/>
              </w:rPr>
              <w:t>per quarter</w:t>
            </w:r>
          </w:p>
        </w:tc>
      </w:tr>
      <w:tr w:rsidR="004E1D74" w:rsidRPr="00EB67D9" w14:paraId="739B0FFE" w14:textId="77777777" w:rsidTr="00F44643">
        <w:tc>
          <w:tcPr>
            <w:tcW w:w="2070" w:type="dxa"/>
          </w:tcPr>
          <w:p w14:paraId="5F96FBD1" w14:textId="77777777" w:rsidR="004E1D74" w:rsidRPr="00EB67D9" w:rsidRDefault="004E1D74" w:rsidP="004E1D74">
            <w:pPr>
              <w:rPr>
                <w:rFonts w:ascii="Arial" w:hAnsi="Arial" w:cs="Arial"/>
              </w:rPr>
            </w:pPr>
          </w:p>
        </w:tc>
        <w:tc>
          <w:tcPr>
            <w:tcW w:w="180" w:type="dxa"/>
          </w:tcPr>
          <w:p w14:paraId="3E477A29" w14:textId="77777777" w:rsidR="004E1D74" w:rsidRPr="00EB67D9" w:rsidRDefault="004E1D74" w:rsidP="004E1D74">
            <w:pPr>
              <w:rPr>
                <w:rFonts w:ascii="Arial" w:hAnsi="Arial" w:cs="Arial"/>
              </w:rPr>
            </w:pPr>
          </w:p>
        </w:tc>
        <w:tc>
          <w:tcPr>
            <w:tcW w:w="2520" w:type="dxa"/>
          </w:tcPr>
          <w:p w14:paraId="57264CB0" w14:textId="77777777" w:rsidR="004E1D74" w:rsidRPr="00EB67D9" w:rsidRDefault="004E1D74" w:rsidP="004E1D74">
            <w:pPr>
              <w:rPr>
                <w:rFonts w:ascii="Arial" w:hAnsi="Arial" w:cs="Arial"/>
              </w:rPr>
            </w:pPr>
          </w:p>
        </w:tc>
        <w:tc>
          <w:tcPr>
            <w:tcW w:w="180" w:type="dxa"/>
          </w:tcPr>
          <w:p w14:paraId="7358D4F3" w14:textId="77777777" w:rsidR="004E1D74" w:rsidRPr="00EB67D9" w:rsidRDefault="004E1D74" w:rsidP="004E1D74">
            <w:pPr>
              <w:rPr>
                <w:rFonts w:ascii="Arial" w:hAnsi="Arial" w:cs="Arial"/>
              </w:rPr>
            </w:pPr>
          </w:p>
        </w:tc>
        <w:tc>
          <w:tcPr>
            <w:tcW w:w="2880" w:type="dxa"/>
          </w:tcPr>
          <w:p w14:paraId="31EE6663" w14:textId="77777777" w:rsidR="004E1D74" w:rsidRPr="00EB67D9" w:rsidRDefault="004E1D74" w:rsidP="004E1D74">
            <w:pPr>
              <w:rPr>
                <w:rFonts w:ascii="Arial" w:hAnsi="Arial" w:cs="Arial"/>
              </w:rPr>
            </w:pPr>
          </w:p>
        </w:tc>
        <w:tc>
          <w:tcPr>
            <w:tcW w:w="180" w:type="dxa"/>
          </w:tcPr>
          <w:p w14:paraId="21DAC466" w14:textId="77777777" w:rsidR="004E1D74" w:rsidRPr="00EB67D9" w:rsidRDefault="004E1D74" w:rsidP="004E1D74">
            <w:pPr>
              <w:rPr>
                <w:rFonts w:ascii="Arial" w:hAnsi="Arial" w:cs="Arial"/>
              </w:rPr>
            </w:pPr>
          </w:p>
        </w:tc>
        <w:tc>
          <w:tcPr>
            <w:tcW w:w="1358" w:type="dxa"/>
          </w:tcPr>
          <w:p w14:paraId="60AD4E20" w14:textId="77777777" w:rsidR="004E1D74" w:rsidRPr="00EB67D9" w:rsidRDefault="004E1D74" w:rsidP="004E1D74">
            <w:pPr>
              <w:rPr>
                <w:rFonts w:ascii="Arial" w:hAnsi="Arial" w:cs="Arial"/>
              </w:rPr>
            </w:pPr>
          </w:p>
        </w:tc>
      </w:tr>
      <w:tr w:rsidR="004E1D74" w:rsidRPr="00EB67D9" w14:paraId="5CBDF59B" w14:textId="77777777" w:rsidTr="00F44643">
        <w:tc>
          <w:tcPr>
            <w:tcW w:w="2070" w:type="dxa"/>
          </w:tcPr>
          <w:p w14:paraId="1EC17278" w14:textId="77777777" w:rsidR="004E1D74" w:rsidRPr="00EB67D9" w:rsidRDefault="004E1D74" w:rsidP="004E1D74">
            <w:pPr>
              <w:rPr>
                <w:rFonts w:ascii="Arial" w:hAnsi="Arial" w:cs="Arial"/>
              </w:rPr>
            </w:pPr>
          </w:p>
        </w:tc>
        <w:tc>
          <w:tcPr>
            <w:tcW w:w="180" w:type="dxa"/>
          </w:tcPr>
          <w:p w14:paraId="7E512E58" w14:textId="77777777" w:rsidR="004E1D74" w:rsidRPr="00EB67D9" w:rsidRDefault="004E1D74" w:rsidP="004E1D74">
            <w:pPr>
              <w:rPr>
                <w:rFonts w:ascii="Arial" w:hAnsi="Arial" w:cs="Arial"/>
              </w:rPr>
            </w:pPr>
          </w:p>
        </w:tc>
        <w:tc>
          <w:tcPr>
            <w:tcW w:w="2520" w:type="dxa"/>
          </w:tcPr>
          <w:p w14:paraId="0B6BF47C" w14:textId="77777777" w:rsidR="004E1D74" w:rsidRPr="00EB67D9" w:rsidRDefault="004E1D74" w:rsidP="004E1D74">
            <w:pPr>
              <w:rPr>
                <w:rFonts w:ascii="Arial" w:hAnsi="Arial" w:cs="Arial"/>
              </w:rPr>
            </w:pPr>
            <w:r w:rsidRPr="00EB67D9">
              <w:rPr>
                <w:rFonts w:ascii="Arial" w:hAnsi="Arial" w:cs="Arial"/>
              </w:rPr>
              <w:t>50,000 – 249,999</w:t>
            </w:r>
          </w:p>
        </w:tc>
        <w:tc>
          <w:tcPr>
            <w:tcW w:w="180" w:type="dxa"/>
          </w:tcPr>
          <w:p w14:paraId="478EFF1B" w14:textId="77777777" w:rsidR="004E1D74" w:rsidRPr="00EB67D9" w:rsidRDefault="004E1D74" w:rsidP="004E1D74">
            <w:pPr>
              <w:rPr>
                <w:rFonts w:ascii="Arial" w:hAnsi="Arial" w:cs="Arial"/>
              </w:rPr>
            </w:pPr>
          </w:p>
        </w:tc>
        <w:tc>
          <w:tcPr>
            <w:tcW w:w="2880" w:type="dxa"/>
          </w:tcPr>
          <w:p w14:paraId="53DD8247" w14:textId="77777777" w:rsidR="004E1D74" w:rsidRPr="00EB67D9" w:rsidRDefault="004E1D74" w:rsidP="004E1D74">
            <w:pPr>
              <w:rPr>
                <w:rFonts w:ascii="Arial" w:hAnsi="Arial" w:cs="Arial"/>
              </w:rPr>
            </w:pPr>
            <w:r w:rsidRPr="00EB67D9">
              <w:rPr>
                <w:rFonts w:ascii="Arial" w:hAnsi="Arial" w:cs="Arial"/>
              </w:rPr>
              <w:t>8 dual sample sets</w:t>
            </w:r>
          </w:p>
        </w:tc>
        <w:tc>
          <w:tcPr>
            <w:tcW w:w="180" w:type="dxa"/>
          </w:tcPr>
          <w:p w14:paraId="73DBC4F7" w14:textId="77777777" w:rsidR="004E1D74" w:rsidRPr="00EB67D9" w:rsidRDefault="004E1D74" w:rsidP="004E1D74">
            <w:pPr>
              <w:rPr>
                <w:rFonts w:ascii="Arial" w:hAnsi="Arial" w:cs="Arial"/>
              </w:rPr>
            </w:pPr>
          </w:p>
        </w:tc>
        <w:tc>
          <w:tcPr>
            <w:tcW w:w="1358" w:type="dxa"/>
          </w:tcPr>
          <w:p w14:paraId="51203C81" w14:textId="77777777" w:rsidR="004E1D74" w:rsidRPr="00EB67D9" w:rsidRDefault="004E1D74" w:rsidP="004E1D74">
            <w:pPr>
              <w:rPr>
                <w:rFonts w:ascii="Arial" w:hAnsi="Arial" w:cs="Arial"/>
              </w:rPr>
            </w:pPr>
            <w:r w:rsidRPr="00EB67D9">
              <w:rPr>
                <w:rFonts w:ascii="Arial" w:hAnsi="Arial" w:cs="Arial"/>
              </w:rPr>
              <w:t>per quarter</w:t>
            </w:r>
          </w:p>
        </w:tc>
      </w:tr>
      <w:tr w:rsidR="004E1D74" w:rsidRPr="00EB67D9" w14:paraId="515A8848" w14:textId="77777777" w:rsidTr="00F44643">
        <w:tc>
          <w:tcPr>
            <w:tcW w:w="2070" w:type="dxa"/>
          </w:tcPr>
          <w:p w14:paraId="7E8425DA" w14:textId="77777777" w:rsidR="004E1D74" w:rsidRPr="00EB67D9" w:rsidRDefault="004E1D74" w:rsidP="004E1D74">
            <w:pPr>
              <w:rPr>
                <w:rFonts w:ascii="Arial" w:hAnsi="Arial" w:cs="Arial"/>
              </w:rPr>
            </w:pPr>
          </w:p>
        </w:tc>
        <w:tc>
          <w:tcPr>
            <w:tcW w:w="180" w:type="dxa"/>
          </w:tcPr>
          <w:p w14:paraId="2EAD27A3" w14:textId="77777777" w:rsidR="004E1D74" w:rsidRPr="00EB67D9" w:rsidRDefault="004E1D74" w:rsidP="004E1D74">
            <w:pPr>
              <w:rPr>
                <w:rFonts w:ascii="Arial" w:hAnsi="Arial" w:cs="Arial"/>
              </w:rPr>
            </w:pPr>
          </w:p>
        </w:tc>
        <w:tc>
          <w:tcPr>
            <w:tcW w:w="2520" w:type="dxa"/>
          </w:tcPr>
          <w:p w14:paraId="43D67367" w14:textId="77777777" w:rsidR="004E1D74" w:rsidRPr="00EB67D9" w:rsidRDefault="004E1D74" w:rsidP="004E1D74">
            <w:pPr>
              <w:rPr>
                <w:rFonts w:ascii="Arial" w:hAnsi="Arial" w:cs="Arial"/>
              </w:rPr>
            </w:pPr>
          </w:p>
        </w:tc>
        <w:tc>
          <w:tcPr>
            <w:tcW w:w="180" w:type="dxa"/>
          </w:tcPr>
          <w:p w14:paraId="1516126F" w14:textId="77777777" w:rsidR="004E1D74" w:rsidRPr="00EB67D9" w:rsidRDefault="004E1D74" w:rsidP="004E1D74">
            <w:pPr>
              <w:rPr>
                <w:rFonts w:ascii="Arial" w:hAnsi="Arial" w:cs="Arial"/>
              </w:rPr>
            </w:pPr>
          </w:p>
        </w:tc>
        <w:tc>
          <w:tcPr>
            <w:tcW w:w="2880" w:type="dxa"/>
          </w:tcPr>
          <w:p w14:paraId="0ACDE1E7" w14:textId="77777777" w:rsidR="004E1D74" w:rsidRPr="00EB67D9" w:rsidRDefault="004E1D74" w:rsidP="004E1D74">
            <w:pPr>
              <w:rPr>
                <w:rFonts w:ascii="Arial" w:hAnsi="Arial" w:cs="Arial"/>
              </w:rPr>
            </w:pPr>
          </w:p>
        </w:tc>
        <w:tc>
          <w:tcPr>
            <w:tcW w:w="180" w:type="dxa"/>
          </w:tcPr>
          <w:p w14:paraId="17600987" w14:textId="77777777" w:rsidR="004E1D74" w:rsidRPr="00EB67D9" w:rsidRDefault="004E1D74" w:rsidP="004E1D74">
            <w:pPr>
              <w:rPr>
                <w:rFonts w:ascii="Arial" w:hAnsi="Arial" w:cs="Arial"/>
              </w:rPr>
            </w:pPr>
          </w:p>
        </w:tc>
        <w:tc>
          <w:tcPr>
            <w:tcW w:w="1358" w:type="dxa"/>
          </w:tcPr>
          <w:p w14:paraId="5A5A32C5" w14:textId="77777777" w:rsidR="004E1D74" w:rsidRPr="00EB67D9" w:rsidRDefault="004E1D74" w:rsidP="004E1D74">
            <w:pPr>
              <w:rPr>
                <w:rFonts w:ascii="Arial" w:hAnsi="Arial" w:cs="Arial"/>
              </w:rPr>
            </w:pPr>
          </w:p>
        </w:tc>
      </w:tr>
      <w:tr w:rsidR="004E1D74" w:rsidRPr="00EB67D9" w14:paraId="6BA177DC" w14:textId="77777777" w:rsidTr="00F44643">
        <w:tc>
          <w:tcPr>
            <w:tcW w:w="2070" w:type="dxa"/>
          </w:tcPr>
          <w:p w14:paraId="192B0E65" w14:textId="77777777" w:rsidR="004E1D74" w:rsidRPr="00EB67D9" w:rsidRDefault="004E1D74" w:rsidP="004E1D74">
            <w:pPr>
              <w:rPr>
                <w:rFonts w:ascii="Arial" w:hAnsi="Arial" w:cs="Arial"/>
              </w:rPr>
            </w:pPr>
          </w:p>
        </w:tc>
        <w:tc>
          <w:tcPr>
            <w:tcW w:w="180" w:type="dxa"/>
          </w:tcPr>
          <w:p w14:paraId="23D4032C" w14:textId="77777777" w:rsidR="004E1D74" w:rsidRPr="00EB67D9" w:rsidRDefault="004E1D74" w:rsidP="004E1D74">
            <w:pPr>
              <w:rPr>
                <w:rFonts w:ascii="Arial" w:hAnsi="Arial" w:cs="Arial"/>
              </w:rPr>
            </w:pPr>
          </w:p>
        </w:tc>
        <w:tc>
          <w:tcPr>
            <w:tcW w:w="2520" w:type="dxa"/>
          </w:tcPr>
          <w:p w14:paraId="178A7798" w14:textId="77777777" w:rsidR="004E1D74" w:rsidRPr="00EB67D9" w:rsidRDefault="004E1D74" w:rsidP="004E1D74">
            <w:pPr>
              <w:rPr>
                <w:rFonts w:ascii="Arial" w:hAnsi="Arial" w:cs="Arial"/>
              </w:rPr>
            </w:pPr>
            <w:r w:rsidRPr="00EB67D9">
              <w:rPr>
                <w:rFonts w:ascii="Arial" w:hAnsi="Arial" w:cs="Arial"/>
              </w:rPr>
              <w:t>10,000 – 49,999</w:t>
            </w:r>
          </w:p>
        </w:tc>
        <w:tc>
          <w:tcPr>
            <w:tcW w:w="180" w:type="dxa"/>
          </w:tcPr>
          <w:p w14:paraId="361AB612" w14:textId="77777777" w:rsidR="004E1D74" w:rsidRPr="00EB67D9" w:rsidRDefault="004E1D74" w:rsidP="004E1D74">
            <w:pPr>
              <w:rPr>
                <w:rFonts w:ascii="Arial" w:hAnsi="Arial" w:cs="Arial"/>
              </w:rPr>
            </w:pPr>
          </w:p>
        </w:tc>
        <w:tc>
          <w:tcPr>
            <w:tcW w:w="2880" w:type="dxa"/>
          </w:tcPr>
          <w:p w14:paraId="39C79EB1" w14:textId="77777777" w:rsidR="004E1D74" w:rsidRPr="00EB67D9" w:rsidRDefault="004E1D74" w:rsidP="004E1D74">
            <w:pPr>
              <w:rPr>
                <w:rFonts w:ascii="Arial" w:hAnsi="Arial" w:cs="Arial"/>
              </w:rPr>
            </w:pPr>
            <w:r w:rsidRPr="00EB67D9">
              <w:rPr>
                <w:rFonts w:ascii="Arial" w:hAnsi="Arial" w:cs="Arial"/>
              </w:rPr>
              <w:t>4 dual sample sets</w:t>
            </w:r>
          </w:p>
        </w:tc>
        <w:tc>
          <w:tcPr>
            <w:tcW w:w="180" w:type="dxa"/>
          </w:tcPr>
          <w:p w14:paraId="3A1FB116" w14:textId="77777777" w:rsidR="004E1D74" w:rsidRPr="00EB67D9" w:rsidRDefault="004E1D74" w:rsidP="004E1D74">
            <w:pPr>
              <w:rPr>
                <w:rFonts w:ascii="Arial" w:hAnsi="Arial" w:cs="Arial"/>
              </w:rPr>
            </w:pPr>
          </w:p>
        </w:tc>
        <w:tc>
          <w:tcPr>
            <w:tcW w:w="1358" w:type="dxa"/>
          </w:tcPr>
          <w:p w14:paraId="6CD96917" w14:textId="77777777" w:rsidR="004E1D74" w:rsidRPr="00EB67D9" w:rsidRDefault="004E1D74" w:rsidP="004E1D74">
            <w:pPr>
              <w:rPr>
                <w:rFonts w:ascii="Arial" w:hAnsi="Arial" w:cs="Arial"/>
              </w:rPr>
            </w:pPr>
            <w:r w:rsidRPr="00EB67D9">
              <w:rPr>
                <w:rFonts w:ascii="Arial" w:hAnsi="Arial" w:cs="Arial"/>
              </w:rPr>
              <w:t>per quarter</w:t>
            </w:r>
          </w:p>
        </w:tc>
      </w:tr>
      <w:tr w:rsidR="004E1D74" w:rsidRPr="00EB67D9" w14:paraId="31D7C908" w14:textId="77777777" w:rsidTr="00F44643">
        <w:tc>
          <w:tcPr>
            <w:tcW w:w="2070" w:type="dxa"/>
          </w:tcPr>
          <w:p w14:paraId="2C803154" w14:textId="77777777" w:rsidR="004E1D74" w:rsidRPr="00EB67D9" w:rsidRDefault="004E1D74" w:rsidP="004E1D74">
            <w:pPr>
              <w:rPr>
                <w:rFonts w:ascii="Arial" w:hAnsi="Arial" w:cs="Arial"/>
              </w:rPr>
            </w:pPr>
          </w:p>
        </w:tc>
        <w:tc>
          <w:tcPr>
            <w:tcW w:w="180" w:type="dxa"/>
          </w:tcPr>
          <w:p w14:paraId="4CF1277A" w14:textId="77777777" w:rsidR="004E1D74" w:rsidRPr="00EB67D9" w:rsidRDefault="004E1D74" w:rsidP="004E1D74">
            <w:pPr>
              <w:rPr>
                <w:rFonts w:ascii="Arial" w:hAnsi="Arial" w:cs="Arial"/>
              </w:rPr>
            </w:pPr>
          </w:p>
        </w:tc>
        <w:tc>
          <w:tcPr>
            <w:tcW w:w="2520" w:type="dxa"/>
          </w:tcPr>
          <w:p w14:paraId="5A84437E" w14:textId="77777777" w:rsidR="004E1D74" w:rsidRPr="00EB67D9" w:rsidRDefault="004E1D74" w:rsidP="004E1D74">
            <w:pPr>
              <w:rPr>
                <w:rFonts w:ascii="Arial" w:hAnsi="Arial" w:cs="Arial"/>
              </w:rPr>
            </w:pPr>
          </w:p>
        </w:tc>
        <w:tc>
          <w:tcPr>
            <w:tcW w:w="180" w:type="dxa"/>
          </w:tcPr>
          <w:p w14:paraId="1F1E2040" w14:textId="77777777" w:rsidR="004E1D74" w:rsidRPr="00EB67D9" w:rsidRDefault="004E1D74" w:rsidP="004E1D74">
            <w:pPr>
              <w:rPr>
                <w:rFonts w:ascii="Arial" w:hAnsi="Arial" w:cs="Arial"/>
              </w:rPr>
            </w:pPr>
          </w:p>
        </w:tc>
        <w:tc>
          <w:tcPr>
            <w:tcW w:w="2880" w:type="dxa"/>
          </w:tcPr>
          <w:p w14:paraId="61C80B2B" w14:textId="77777777" w:rsidR="004E1D74" w:rsidRPr="00EB67D9" w:rsidRDefault="004E1D74" w:rsidP="004E1D74">
            <w:pPr>
              <w:rPr>
                <w:rFonts w:ascii="Arial" w:hAnsi="Arial" w:cs="Arial"/>
              </w:rPr>
            </w:pPr>
          </w:p>
        </w:tc>
        <w:tc>
          <w:tcPr>
            <w:tcW w:w="180" w:type="dxa"/>
          </w:tcPr>
          <w:p w14:paraId="52615B3E" w14:textId="77777777" w:rsidR="004E1D74" w:rsidRPr="00EB67D9" w:rsidRDefault="004E1D74" w:rsidP="004E1D74">
            <w:pPr>
              <w:rPr>
                <w:rFonts w:ascii="Arial" w:hAnsi="Arial" w:cs="Arial"/>
              </w:rPr>
            </w:pPr>
          </w:p>
        </w:tc>
        <w:tc>
          <w:tcPr>
            <w:tcW w:w="1358" w:type="dxa"/>
          </w:tcPr>
          <w:p w14:paraId="7BF64591" w14:textId="77777777" w:rsidR="004E1D74" w:rsidRPr="00EB67D9" w:rsidRDefault="004E1D74" w:rsidP="004E1D74">
            <w:pPr>
              <w:jc w:val="center"/>
              <w:rPr>
                <w:rFonts w:ascii="Arial" w:hAnsi="Arial" w:cs="Arial"/>
              </w:rPr>
            </w:pPr>
          </w:p>
        </w:tc>
      </w:tr>
      <w:tr w:rsidR="004E1D74" w:rsidRPr="00EB67D9" w14:paraId="32394CD9" w14:textId="77777777" w:rsidTr="00F44643">
        <w:tc>
          <w:tcPr>
            <w:tcW w:w="2070" w:type="dxa"/>
          </w:tcPr>
          <w:p w14:paraId="3E480D66" w14:textId="77777777" w:rsidR="004E1D74" w:rsidRPr="00EB67D9" w:rsidRDefault="004E1D74" w:rsidP="004E1D74">
            <w:pPr>
              <w:rPr>
                <w:rFonts w:ascii="Arial" w:hAnsi="Arial" w:cs="Arial"/>
              </w:rPr>
            </w:pPr>
          </w:p>
        </w:tc>
        <w:tc>
          <w:tcPr>
            <w:tcW w:w="180" w:type="dxa"/>
          </w:tcPr>
          <w:p w14:paraId="6D36E58F" w14:textId="77777777" w:rsidR="004E1D74" w:rsidRPr="00EB67D9" w:rsidRDefault="004E1D74" w:rsidP="004E1D74">
            <w:pPr>
              <w:rPr>
                <w:rFonts w:ascii="Arial" w:hAnsi="Arial" w:cs="Arial"/>
              </w:rPr>
            </w:pPr>
          </w:p>
        </w:tc>
        <w:tc>
          <w:tcPr>
            <w:tcW w:w="2520" w:type="dxa"/>
          </w:tcPr>
          <w:p w14:paraId="6E11812D" w14:textId="77777777" w:rsidR="004E1D74" w:rsidRPr="00EB67D9" w:rsidRDefault="004E1D74" w:rsidP="004E1D74">
            <w:pPr>
              <w:rPr>
                <w:rFonts w:ascii="Arial" w:hAnsi="Arial" w:cs="Arial"/>
              </w:rPr>
            </w:pPr>
            <w:r w:rsidRPr="00EB67D9">
              <w:rPr>
                <w:rFonts w:ascii="Arial" w:hAnsi="Arial" w:cs="Arial"/>
              </w:rPr>
              <w:t>3,301 – 9,999</w:t>
            </w:r>
          </w:p>
        </w:tc>
        <w:tc>
          <w:tcPr>
            <w:tcW w:w="180" w:type="dxa"/>
          </w:tcPr>
          <w:p w14:paraId="3095A0A5" w14:textId="77777777" w:rsidR="004E1D74" w:rsidRPr="00EB67D9" w:rsidRDefault="004E1D74" w:rsidP="004E1D74">
            <w:pPr>
              <w:rPr>
                <w:rFonts w:ascii="Arial" w:hAnsi="Arial" w:cs="Arial"/>
              </w:rPr>
            </w:pPr>
          </w:p>
        </w:tc>
        <w:tc>
          <w:tcPr>
            <w:tcW w:w="2880" w:type="dxa"/>
          </w:tcPr>
          <w:p w14:paraId="7740B92C" w14:textId="77777777" w:rsidR="004E1D74" w:rsidRPr="00EB67D9" w:rsidRDefault="004E1D74" w:rsidP="004E1D74">
            <w:pPr>
              <w:rPr>
                <w:rFonts w:ascii="Arial" w:hAnsi="Arial" w:cs="Arial"/>
              </w:rPr>
            </w:pPr>
            <w:r w:rsidRPr="00EB67D9">
              <w:rPr>
                <w:rFonts w:ascii="Arial" w:hAnsi="Arial" w:cs="Arial"/>
              </w:rPr>
              <w:t>2 dual sample sets</w:t>
            </w:r>
          </w:p>
        </w:tc>
        <w:tc>
          <w:tcPr>
            <w:tcW w:w="180" w:type="dxa"/>
          </w:tcPr>
          <w:p w14:paraId="090CC805" w14:textId="77777777" w:rsidR="004E1D74" w:rsidRPr="00EB67D9" w:rsidRDefault="004E1D74" w:rsidP="004E1D74">
            <w:pPr>
              <w:rPr>
                <w:rFonts w:ascii="Arial" w:hAnsi="Arial" w:cs="Arial"/>
              </w:rPr>
            </w:pPr>
          </w:p>
        </w:tc>
        <w:tc>
          <w:tcPr>
            <w:tcW w:w="1358" w:type="dxa"/>
          </w:tcPr>
          <w:p w14:paraId="4A62252F" w14:textId="77777777" w:rsidR="004E1D74" w:rsidRPr="00EB67D9" w:rsidRDefault="004E1D74" w:rsidP="004E1D74">
            <w:pPr>
              <w:rPr>
                <w:rFonts w:ascii="Arial" w:hAnsi="Arial" w:cs="Arial"/>
              </w:rPr>
            </w:pPr>
            <w:r w:rsidRPr="00EB67D9">
              <w:rPr>
                <w:rFonts w:ascii="Arial" w:hAnsi="Arial" w:cs="Arial"/>
              </w:rPr>
              <w:t>per quarter</w:t>
            </w:r>
          </w:p>
        </w:tc>
      </w:tr>
      <w:tr w:rsidR="004E1D74" w:rsidRPr="00EB67D9" w14:paraId="15089F0E" w14:textId="77777777" w:rsidTr="00F44643">
        <w:tc>
          <w:tcPr>
            <w:tcW w:w="2070" w:type="dxa"/>
          </w:tcPr>
          <w:p w14:paraId="5B45F354" w14:textId="77777777" w:rsidR="004E1D74" w:rsidRPr="00EB67D9" w:rsidRDefault="004E1D74" w:rsidP="004E1D74">
            <w:pPr>
              <w:rPr>
                <w:rFonts w:ascii="Arial" w:hAnsi="Arial" w:cs="Arial"/>
              </w:rPr>
            </w:pPr>
          </w:p>
        </w:tc>
        <w:tc>
          <w:tcPr>
            <w:tcW w:w="180" w:type="dxa"/>
          </w:tcPr>
          <w:p w14:paraId="2594B6D5" w14:textId="77777777" w:rsidR="004E1D74" w:rsidRPr="00EB67D9" w:rsidRDefault="004E1D74" w:rsidP="004E1D74">
            <w:pPr>
              <w:rPr>
                <w:rFonts w:ascii="Arial" w:hAnsi="Arial" w:cs="Arial"/>
              </w:rPr>
            </w:pPr>
          </w:p>
        </w:tc>
        <w:tc>
          <w:tcPr>
            <w:tcW w:w="2520" w:type="dxa"/>
          </w:tcPr>
          <w:p w14:paraId="5536D0A2" w14:textId="77777777" w:rsidR="004E1D74" w:rsidRPr="00EB67D9" w:rsidRDefault="004E1D74" w:rsidP="004E1D74">
            <w:pPr>
              <w:rPr>
                <w:rFonts w:ascii="Arial" w:hAnsi="Arial" w:cs="Arial"/>
              </w:rPr>
            </w:pPr>
          </w:p>
        </w:tc>
        <w:tc>
          <w:tcPr>
            <w:tcW w:w="180" w:type="dxa"/>
          </w:tcPr>
          <w:p w14:paraId="32EECD17" w14:textId="77777777" w:rsidR="004E1D74" w:rsidRPr="00EB67D9" w:rsidRDefault="004E1D74" w:rsidP="004E1D74">
            <w:pPr>
              <w:rPr>
                <w:rFonts w:ascii="Arial" w:hAnsi="Arial" w:cs="Arial"/>
              </w:rPr>
            </w:pPr>
          </w:p>
        </w:tc>
        <w:tc>
          <w:tcPr>
            <w:tcW w:w="2880" w:type="dxa"/>
          </w:tcPr>
          <w:p w14:paraId="0E3EB6F6" w14:textId="77777777" w:rsidR="004E1D74" w:rsidRPr="00EB67D9" w:rsidRDefault="004E1D74" w:rsidP="004E1D74">
            <w:pPr>
              <w:rPr>
                <w:rFonts w:ascii="Arial" w:hAnsi="Arial" w:cs="Arial"/>
              </w:rPr>
            </w:pPr>
          </w:p>
        </w:tc>
        <w:tc>
          <w:tcPr>
            <w:tcW w:w="180" w:type="dxa"/>
          </w:tcPr>
          <w:p w14:paraId="16FDB969" w14:textId="77777777" w:rsidR="004E1D74" w:rsidRPr="00EB67D9" w:rsidRDefault="004E1D74" w:rsidP="004E1D74">
            <w:pPr>
              <w:rPr>
                <w:rFonts w:ascii="Arial" w:hAnsi="Arial" w:cs="Arial"/>
              </w:rPr>
            </w:pPr>
          </w:p>
        </w:tc>
        <w:tc>
          <w:tcPr>
            <w:tcW w:w="1358" w:type="dxa"/>
          </w:tcPr>
          <w:p w14:paraId="1EBEB3E8" w14:textId="77777777" w:rsidR="004E1D74" w:rsidRPr="00EB67D9" w:rsidRDefault="004E1D74" w:rsidP="004E1D74">
            <w:pPr>
              <w:rPr>
                <w:rFonts w:ascii="Arial" w:hAnsi="Arial" w:cs="Arial"/>
              </w:rPr>
            </w:pPr>
          </w:p>
        </w:tc>
      </w:tr>
      <w:tr w:rsidR="004E1D74" w:rsidRPr="00EB67D9" w14:paraId="25A00BBB" w14:textId="77777777" w:rsidTr="00F44643">
        <w:tc>
          <w:tcPr>
            <w:tcW w:w="2070" w:type="dxa"/>
          </w:tcPr>
          <w:p w14:paraId="06CA926A" w14:textId="77777777" w:rsidR="004E1D74" w:rsidRPr="00EB67D9" w:rsidRDefault="004E1D74" w:rsidP="004E1D74">
            <w:pPr>
              <w:keepLines/>
              <w:rPr>
                <w:rFonts w:ascii="Arial" w:hAnsi="Arial" w:cs="Arial"/>
              </w:rPr>
            </w:pPr>
          </w:p>
        </w:tc>
        <w:tc>
          <w:tcPr>
            <w:tcW w:w="180" w:type="dxa"/>
          </w:tcPr>
          <w:p w14:paraId="245F9412" w14:textId="77777777" w:rsidR="004E1D74" w:rsidRPr="00EB67D9" w:rsidRDefault="004E1D74" w:rsidP="004E1D74">
            <w:pPr>
              <w:rPr>
                <w:rFonts w:ascii="Arial" w:hAnsi="Arial" w:cs="Arial"/>
              </w:rPr>
            </w:pPr>
          </w:p>
        </w:tc>
        <w:tc>
          <w:tcPr>
            <w:tcW w:w="2520" w:type="dxa"/>
          </w:tcPr>
          <w:p w14:paraId="01C04CC9" w14:textId="77777777" w:rsidR="004E1D74" w:rsidRPr="00EB67D9" w:rsidRDefault="004E1D74" w:rsidP="004E1D74">
            <w:pPr>
              <w:rPr>
                <w:rFonts w:ascii="Arial" w:hAnsi="Arial" w:cs="Arial"/>
              </w:rPr>
            </w:pPr>
            <w:r w:rsidRPr="00EB67D9">
              <w:rPr>
                <w:rFonts w:ascii="Arial" w:hAnsi="Arial" w:cs="Arial"/>
              </w:rPr>
              <w:t>500 – 3,300</w:t>
            </w:r>
          </w:p>
        </w:tc>
        <w:tc>
          <w:tcPr>
            <w:tcW w:w="180" w:type="dxa"/>
          </w:tcPr>
          <w:p w14:paraId="494E711E" w14:textId="77777777" w:rsidR="004E1D74" w:rsidRPr="00EB67D9" w:rsidRDefault="004E1D74" w:rsidP="004E1D74">
            <w:pPr>
              <w:rPr>
                <w:rFonts w:ascii="Arial" w:hAnsi="Arial" w:cs="Arial"/>
              </w:rPr>
            </w:pPr>
          </w:p>
        </w:tc>
        <w:tc>
          <w:tcPr>
            <w:tcW w:w="2880" w:type="dxa"/>
          </w:tcPr>
          <w:p w14:paraId="61566B48" w14:textId="77777777" w:rsidR="004E1D74" w:rsidRPr="00EB67D9" w:rsidRDefault="004E1D74" w:rsidP="004E1D74">
            <w:pPr>
              <w:rPr>
                <w:rFonts w:ascii="Arial" w:hAnsi="Arial" w:cs="Arial"/>
              </w:rPr>
            </w:pPr>
            <w:r w:rsidRPr="00EB67D9">
              <w:rPr>
                <w:rFonts w:ascii="Arial" w:hAnsi="Arial" w:cs="Arial"/>
              </w:rPr>
              <w:t>1 TTHM and 1 HAA5 sample: one at the location with the highest TTHM measurement, one at the location with the highest HAA5 measurement</w:t>
            </w:r>
          </w:p>
        </w:tc>
        <w:tc>
          <w:tcPr>
            <w:tcW w:w="180" w:type="dxa"/>
          </w:tcPr>
          <w:p w14:paraId="4B5EA2C4" w14:textId="77777777" w:rsidR="004E1D74" w:rsidRPr="00EB67D9" w:rsidRDefault="004E1D74" w:rsidP="004E1D74">
            <w:pPr>
              <w:rPr>
                <w:rFonts w:ascii="Arial" w:hAnsi="Arial" w:cs="Arial"/>
              </w:rPr>
            </w:pPr>
          </w:p>
        </w:tc>
        <w:tc>
          <w:tcPr>
            <w:tcW w:w="1358" w:type="dxa"/>
          </w:tcPr>
          <w:p w14:paraId="08970B7A" w14:textId="77777777" w:rsidR="004E1D74" w:rsidRPr="00EB67D9" w:rsidRDefault="004E1D74" w:rsidP="004E1D74">
            <w:pPr>
              <w:rPr>
                <w:rFonts w:ascii="Arial" w:hAnsi="Arial" w:cs="Arial"/>
              </w:rPr>
            </w:pPr>
            <w:r w:rsidRPr="00EB67D9">
              <w:rPr>
                <w:rFonts w:ascii="Arial" w:hAnsi="Arial" w:cs="Arial"/>
              </w:rPr>
              <w:t>per quarter</w:t>
            </w:r>
          </w:p>
        </w:tc>
      </w:tr>
      <w:tr w:rsidR="004E1D74" w:rsidRPr="00EB67D9" w14:paraId="6400FF8C" w14:textId="77777777" w:rsidTr="00F44643">
        <w:tc>
          <w:tcPr>
            <w:tcW w:w="2070" w:type="dxa"/>
          </w:tcPr>
          <w:p w14:paraId="07EED88F" w14:textId="77777777" w:rsidR="004E1D74" w:rsidRPr="00EB67D9" w:rsidRDefault="004E1D74" w:rsidP="004E1D74">
            <w:pPr>
              <w:rPr>
                <w:rFonts w:ascii="Arial" w:hAnsi="Arial" w:cs="Arial"/>
                <w:u w:val="single"/>
              </w:rPr>
            </w:pPr>
          </w:p>
        </w:tc>
        <w:tc>
          <w:tcPr>
            <w:tcW w:w="180" w:type="dxa"/>
          </w:tcPr>
          <w:p w14:paraId="70F68E55" w14:textId="77777777" w:rsidR="004E1D74" w:rsidRPr="00EB67D9" w:rsidRDefault="004E1D74" w:rsidP="004E1D74">
            <w:pPr>
              <w:rPr>
                <w:rFonts w:ascii="Arial" w:hAnsi="Arial" w:cs="Arial"/>
                <w:u w:val="single"/>
              </w:rPr>
            </w:pPr>
          </w:p>
        </w:tc>
        <w:tc>
          <w:tcPr>
            <w:tcW w:w="2520" w:type="dxa"/>
          </w:tcPr>
          <w:p w14:paraId="3DBF4F69" w14:textId="77777777" w:rsidR="004E1D74" w:rsidRPr="00EB67D9" w:rsidRDefault="004E1D74" w:rsidP="004E1D74">
            <w:pPr>
              <w:rPr>
                <w:rFonts w:ascii="Arial" w:hAnsi="Arial" w:cs="Arial"/>
                <w:u w:val="single"/>
              </w:rPr>
            </w:pPr>
          </w:p>
        </w:tc>
        <w:tc>
          <w:tcPr>
            <w:tcW w:w="180" w:type="dxa"/>
          </w:tcPr>
          <w:p w14:paraId="6F5644C9" w14:textId="77777777" w:rsidR="004E1D74" w:rsidRPr="00EB67D9" w:rsidRDefault="004E1D74" w:rsidP="004E1D74">
            <w:pPr>
              <w:rPr>
                <w:rFonts w:ascii="Arial" w:hAnsi="Arial" w:cs="Arial"/>
                <w:u w:val="single"/>
              </w:rPr>
            </w:pPr>
          </w:p>
        </w:tc>
        <w:tc>
          <w:tcPr>
            <w:tcW w:w="2880" w:type="dxa"/>
          </w:tcPr>
          <w:p w14:paraId="5B99C476" w14:textId="77777777" w:rsidR="004E1D74" w:rsidRPr="00EB67D9" w:rsidRDefault="004E1D74" w:rsidP="004E1D74">
            <w:pPr>
              <w:rPr>
                <w:rFonts w:ascii="Arial" w:hAnsi="Arial" w:cs="Arial"/>
                <w:u w:val="single"/>
              </w:rPr>
            </w:pPr>
          </w:p>
        </w:tc>
        <w:tc>
          <w:tcPr>
            <w:tcW w:w="180" w:type="dxa"/>
          </w:tcPr>
          <w:p w14:paraId="3512BD02" w14:textId="77777777" w:rsidR="004E1D74" w:rsidRPr="00EB67D9" w:rsidRDefault="004E1D74" w:rsidP="004E1D74">
            <w:pPr>
              <w:rPr>
                <w:rFonts w:ascii="Arial" w:hAnsi="Arial" w:cs="Arial"/>
                <w:u w:val="single"/>
              </w:rPr>
            </w:pPr>
          </w:p>
        </w:tc>
        <w:tc>
          <w:tcPr>
            <w:tcW w:w="1358" w:type="dxa"/>
          </w:tcPr>
          <w:p w14:paraId="2AE9BCE9" w14:textId="77777777" w:rsidR="004E1D74" w:rsidRPr="00EB67D9" w:rsidRDefault="004E1D74" w:rsidP="004E1D74">
            <w:pPr>
              <w:rPr>
                <w:rFonts w:ascii="Arial" w:hAnsi="Arial" w:cs="Arial"/>
                <w:u w:val="single"/>
              </w:rPr>
            </w:pPr>
          </w:p>
        </w:tc>
      </w:tr>
      <w:tr w:rsidR="004E1D74" w:rsidRPr="00EB67D9" w14:paraId="6A3C1DD9" w14:textId="77777777" w:rsidTr="00F44643">
        <w:tc>
          <w:tcPr>
            <w:tcW w:w="2070" w:type="dxa"/>
          </w:tcPr>
          <w:p w14:paraId="155893F3" w14:textId="77777777" w:rsidR="004E1D74" w:rsidRPr="00EB67D9" w:rsidRDefault="004E1D74" w:rsidP="004E1D74">
            <w:pPr>
              <w:keepLines/>
              <w:rPr>
                <w:rFonts w:ascii="Arial" w:hAnsi="Arial" w:cs="Arial"/>
              </w:rPr>
            </w:pPr>
          </w:p>
        </w:tc>
        <w:tc>
          <w:tcPr>
            <w:tcW w:w="180" w:type="dxa"/>
          </w:tcPr>
          <w:p w14:paraId="02308EF3" w14:textId="77777777" w:rsidR="004E1D74" w:rsidRPr="00EB67D9" w:rsidRDefault="004E1D74" w:rsidP="004E1D74">
            <w:pPr>
              <w:rPr>
                <w:rFonts w:ascii="Arial" w:hAnsi="Arial" w:cs="Arial"/>
              </w:rPr>
            </w:pPr>
          </w:p>
        </w:tc>
        <w:tc>
          <w:tcPr>
            <w:tcW w:w="2520" w:type="dxa"/>
          </w:tcPr>
          <w:p w14:paraId="1BE8A033" w14:textId="77777777" w:rsidR="004E1D74" w:rsidRPr="00EB67D9" w:rsidRDefault="004E1D74" w:rsidP="004E1D74">
            <w:pPr>
              <w:rPr>
                <w:rFonts w:ascii="Arial" w:hAnsi="Arial" w:cs="Arial"/>
              </w:rPr>
            </w:pPr>
            <w:r w:rsidRPr="00EB67D9">
              <w:rPr>
                <w:rFonts w:ascii="Arial" w:hAnsi="Arial" w:cs="Arial"/>
              </w:rPr>
              <w:sym w:font="Symbol" w:char="F03C"/>
            </w:r>
            <w:r w:rsidRPr="00EB67D9">
              <w:rPr>
                <w:rFonts w:ascii="Arial" w:hAnsi="Arial" w:cs="Arial"/>
              </w:rPr>
              <w:t>500</w:t>
            </w:r>
          </w:p>
        </w:tc>
        <w:tc>
          <w:tcPr>
            <w:tcW w:w="180" w:type="dxa"/>
          </w:tcPr>
          <w:p w14:paraId="4656868B" w14:textId="77777777" w:rsidR="004E1D74" w:rsidRPr="00EB67D9" w:rsidRDefault="004E1D74" w:rsidP="004E1D74">
            <w:pPr>
              <w:rPr>
                <w:rFonts w:ascii="Arial" w:hAnsi="Arial" w:cs="Arial"/>
              </w:rPr>
            </w:pPr>
          </w:p>
        </w:tc>
        <w:tc>
          <w:tcPr>
            <w:tcW w:w="2880" w:type="dxa"/>
          </w:tcPr>
          <w:p w14:paraId="00744DF4" w14:textId="77777777" w:rsidR="004E1D74" w:rsidRPr="00EB67D9" w:rsidRDefault="004E1D74" w:rsidP="004E1D74">
            <w:pPr>
              <w:rPr>
                <w:rFonts w:ascii="Arial" w:hAnsi="Arial" w:cs="Arial"/>
              </w:rPr>
            </w:pPr>
            <w:r w:rsidRPr="00EB67D9">
              <w:rPr>
                <w:rFonts w:ascii="Arial" w:hAnsi="Arial" w:cs="Arial"/>
              </w:rPr>
              <w:t>1 TTHM and 1 HAA5 sample: one at the location with the highest TTHM  measurement, one at the location with the highest HAA5 measurement</w:t>
            </w:r>
            <w:r w:rsidRPr="00EB67D9">
              <w:rPr>
                <w:rFonts w:ascii="Arial" w:hAnsi="Arial" w:cs="Arial"/>
                <w:vertAlign w:val="superscript"/>
              </w:rPr>
              <w:t>3</w:t>
            </w:r>
            <w:r w:rsidRPr="00EB67D9">
              <w:rPr>
                <w:rFonts w:ascii="Arial" w:hAnsi="Arial" w:cs="Arial"/>
              </w:rPr>
              <w:t xml:space="preserve"> </w:t>
            </w:r>
          </w:p>
        </w:tc>
        <w:tc>
          <w:tcPr>
            <w:tcW w:w="180" w:type="dxa"/>
          </w:tcPr>
          <w:p w14:paraId="08DF39C0" w14:textId="77777777" w:rsidR="004E1D74" w:rsidRPr="00EB67D9" w:rsidRDefault="004E1D74" w:rsidP="004E1D74">
            <w:pPr>
              <w:rPr>
                <w:rFonts w:ascii="Arial" w:hAnsi="Arial" w:cs="Arial"/>
              </w:rPr>
            </w:pPr>
          </w:p>
        </w:tc>
        <w:tc>
          <w:tcPr>
            <w:tcW w:w="1358" w:type="dxa"/>
          </w:tcPr>
          <w:p w14:paraId="76B71F63" w14:textId="77777777" w:rsidR="004E1D74" w:rsidRPr="00EB67D9" w:rsidRDefault="004E1D74" w:rsidP="004E1D74">
            <w:pPr>
              <w:rPr>
                <w:rFonts w:ascii="Arial" w:hAnsi="Arial" w:cs="Arial"/>
              </w:rPr>
            </w:pPr>
            <w:r w:rsidRPr="00EB67D9">
              <w:rPr>
                <w:rFonts w:ascii="Arial" w:hAnsi="Arial" w:cs="Arial"/>
              </w:rPr>
              <w:t>per year</w:t>
            </w:r>
          </w:p>
        </w:tc>
      </w:tr>
      <w:tr w:rsidR="004E1D74" w:rsidRPr="00EB67D9" w14:paraId="403BD14B" w14:textId="77777777" w:rsidTr="00F44643">
        <w:tc>
          <w:tcPr>
            <w:tcW w:w="2070" w:type="dxa"/>
          </w:tcPr>
          <w:p w14:paraId="1F520040" w14:textId="77777777" w:rsidR="004E1D74" w:rsidRPr="00EB67D9" w:rsidRDefault="004E1D74" w:rsidP="004E1D74">
            <w:pPr>
              <w:keepLines/>
              <w:rPr>
                <w:rFonts w:ascii="Arial" w:hAnsi="Arial" w:cs="Arial"/>
              </w:rPr>
            </w:pPr>
          </w:p>
        </w:tc>
        <w:tc>
          <w:tcPr>
            <w:tcW w:w="180" w:type="dxa"/>
          </w:tcPr>
          <w:p w14:paraId="27E058BD" w14:textId="77777777" w:rsidR="004E1D74" w:rsidRPr="00EB67D9" w:rsidRDefault="004E1D74" w:rsidP="004E1D74">
            <w:pPr>
              <w:rPr>
                <w:rFonts w:ascii="Arial" w:hAnsi="Arial" w:cs="Arial"/>
              </w:rPr>
            </w:pPr>
          </w:p>
        </w:tc>
        <w:tc>
          <w:tcPr>
            <w:tcW w:w="2520" w:type="dxa"/>
          </w:tcPr>
          <w:p w14:paraId="64B91B0E" w14:textId="77777777" w:rsidR="004E1D74" w:rsidRPr="00EB67D9" w:rsidRDefault="004E1D74" w:rsidP="004E1D74">
            <w:pPr>
              <w:rPr>
                <w:rFonts w:ascii="Arial" w:hAnsi="Arial" w:cs="Arial"/>
              </w:rPr>
            </w:pPr>
          </w:p>
        </w:tc>
        <w:tc>
          <w:tcPr>
            <w:tcW w:w="180" w:type="dxa"/>
          </w:tcPr>
          <w:p w14:paraId="2C4FE478" w14:textId="77777777" w:rsidR="004E1D74" w:rsidRPr="00EB67D9" w:rsidRDefault="004E1D74" w:rsidP="004E1D74">
            <w:pPr>
              <w:rPr>
                <w:rFonts w:ascii="Arial" w:hAnsi="Arial" w:cs="Arial"/>
              </w:rPr>
            </w:pPr>
          </w:p>
        </w:tc>
        <w:tc>
          <w:tcPr>
            <w:tcW w:w="2880" w:type="dxa"/>
          </w:tcPr>
          <w:p w14:paraId="0FFC9727" w14:textId="77777777" w:rsidR="004E1D74" w:rsidRPr="00EB67D9" w:rsidRDefault="004E1D74" w:rsidP="004E1D74">
            <w:pPr>
              <w:rPr>
                <w:rFonts w:ascii="Arial" w:hAnsi="Arial" w:cs="Arial"/>
              </w:rPr>
            </w:pPr>
          </w:p>
        </w:tc>
        <w:tc>
          <w:tcPr>
            <w:tcW w:w="180" w:type="dxa"/>
          </w:tcPr>
          <w:p w14:paraId="683F788D" w14:textId="77777777" w:rsidR="004E1D74" w:rsidRPr="00EB67D9" w:rsidRDefault="004E1D74" w:rsidP="004E1D74">
            <w:pPr>
              <w:rPr>
                <w:rFonts w:ascii="Arial" w:hAnsi="Arial" w:cs="Arial"/>
              </w:rPr>
            </w:pPr>
          </w:p>
        </w:tc>
        <w:tc>
          <w:tcPr>
            <w:tcW w:w="1358" w:type="dxa"/>
          </w:tcPr>
          <w:p w14:paraId="66009AB4" w14:textId="77777777" w:rsidR="004E1D74" w:rsidRPr="00EB67D9" w:rsidRDefault="004E1D74" w:rsidP="004E1D74">
            <w:pPr>
              <w:rPr>
                <w:rFonts w:ascii="Arial" w:hAnsi="Arial" w:cs="Arial"/>
              </w:rPr>
            </w:pPr>
          </w:p>
        </w:tc>
      </w:tr>
      <w:tr w:rsidR="004E1D74" w:rsidRPr="00EB67D9" w14:paraId="4AFB1BFB" w14:textId="77777777" w:rsidTr="00F44643">
        <w:tc>
          <w:tcPr>
            <w:tcW w:w="2070" w:type="dxa"/>
            <w:vMerge w:val="restart"/>
          </w:tcPr>
          <w:p w14:paraId="51D90549" w14:textId="77777777" w:rsidR="004E1D74" w:rsidRPr="00EB67D9" w:rsidRDefault="004E1D74" w:rsidP="004E1D74">
            <w:pPr>
              <w:rPr>
                <w:rFonts w:ascii="Arial" w:hAnsi="Arial" w:cs="Arial"/>
              </w:rPr>
            </w:pPr>
            <w:r w:rsidRPr="00EB67D9">
              <w:rPr>
                <w:rFonts w:ascii="Arial" w:hAnsi="Arial" w:cs="Arial"/>
              </w:rPr>
              <w:t>Systems using ground water not under direct influence of surface water</w:t>
            </w:r>
          </w:p>
        </w:tc>
        <w:tc>
          <w:tcPr>
            <w:tcW w:w="180" w:type="dxa"/>
          </w:tcPr>
          <w:p w14:paraId="0DAC8F99" w14:textId="77777777" w:rsidR="004E1D74" w:rsidRPr="00EB67D9" w:rsidRDefault="004E1D74" w:rsidP="004E1D74">
            <w:pPr>
              <w:rPr>
                <w:rFonts w:ascii="Arial" w:hAnsi="Arial" w:cs="Arial"/>
              </w:rPr>
            </w:pPr>
          </w:p>
        </w:tc>
        <w:tc>
          <w:tcPr>
            <w:tcW w:w="2520" w:type="dxa"/>
          </w:tcPr>
          <w:p w14:paraId="300D9E66" w14:textId="77777777" w:rsidR="004E1D74" w:rsidRPr="00EB67D9" w:rsidRDefault="004E1D74" w:rsidP="004E1D74">
            <w:pPr>
              <w:rPr>
                <w:rFonts w:ascii="Arial" w:hAnsi="Arial" w:cs="Arial"/>
              </w:rPr>
            </w:pPr>
            <w:r w:rsidRPr="00EB67D9">
              <w:rPr>
                <w:rFonts w:ascii="Arial" w:hAnsi="Arial" w:cs="Arial"/>
              </w:rPr>
              <w:sym w:font="Symbol" w:char="F0B3"/>
            </w:r>
            <w:r w:rsidRPr="00EB67D9">
              <w:rPr>
                <w:rFonts w:ascii="Arial" w:hAnsi="Arial" w:cs="Arial"/>
              </w:rPr>
              <w:t>500,000</w:t>
            </w:r>
          </w:p>
        </w:tc>
        <w:tc>
          <w:tcPr>
            <w:tcW w:w="180" w:type="dxa"/>
          </w:tcPr>
          <w:p w14:paraId="15828347" w14:textId="77777777" w:rsidR="004E1D74" w:rsidRPr="00EB67D9" w:rsidRDefault="004E1D74" w:rsidP="004E1D74">
            <w:pPr>
              <w:rPr>
                <w:rFonts w:ascii="Arial" w:hAnsi="Arial" w:cs="Arial"/>
              </w:rPr>
            </w:pPr>
          </w:p>
        </w:tc>
        <w:tc>
          <w:tcPr>
            <w:tcW w:w="2880" w:type="dxa"/>
          </w:tcPr>
          <w:p w14:paraId="4AF2F490" w14:textId="77777777" w:rsidR="004E1D74" w:rsidRPr="00EB67D9" w:rsidRDefault="004E1D74" w:rsidP="004E1D74">
            <w:pPr>
              <w:rPr>
                <w:rFonts w:ascii="Arial" w:hAnsi="Arial" w:cs="Arial"/>
              </w:rPr>
            </w:pPr>
            <w:r w:rsidRPr="00EB67D9">
              <w:rPr>
                <w:rFonts w:ascii="Arial" w:hAnsi="Arial" w:cs="Arial"/>
              </w:rPr>
              <w:t>8 dual sample sets</w:t>
            </w:r>
          </w:p>
        </w:tc>
        <w:tc>
          <w:tcPr>
            <w:tcW w:w="180" w:type="dxa"/>
          </w:tcPr>
          <w:p w14:paraId="659D13DF" w14:textId="77777777" w:rsidR="004E1D74" w:rsidRPr="00EB67D9" w:rsidRDefault="004E1D74" w:rsidP="004E1D74">
            <w:pPr>
              <w:rPr>
                <w:rFonts w:ascii="Arial" w:hAnsi="Arial" w:cs="Arial"/>
              </w:rPr>
            </w:pPr>
          </w:p>
        </w:tc>
        <w:tc>
          <w:tcPr>
            <w:tcW w:w="1358" w:type="dxa"/>
          </w:tcPr>
          <w:p w14:paraId="561050DD" w14:textId="77777777" w:rsidR="004E1D74" w:rsidRPr="00EB67D9" w:rsidRDefault="004E1D74" w:rsidP="004E1D74">
            <w:pPr>
              <w:rPr>
                <w:rFonts w:ascii="Arial" w:hAnsi="Arial" w:cs="Arial"/>
              </w:rPr>
            </w:pPr>
            <w:r w:rsidRPr="00EB67D9">
              <w:rPr>
                <w:rFonts w:ascii="Arial" w:hAnsi="Arial" w:cs="Arial"/>
              </w:rPr>
              <w:t>per quarter</w:t>
            </w:r>
          </w:p>
        </w:tc>
      </w:tr>
      <w:tr w:rsidR="004E1D74" w:rsidRPr="00EB67D9" w14:paraId="500FC0F9" w14:textId="77777777" w:rsidTr="00F44643">
        <w:tc>
          <w:tcPr>
            <w:tcW w:w="2070" w:type="dxa"/>
            <w:vMerge/>
          </w:tcPr>
          <w:p w14:paraId="1E6D4307" w14:textId="77777777" w:rsidR="004E1D74" w:rsidRPr="00EB67D9" w:rsidRDefault="004E1D74" w:rsidP="004E1D74">
            <w:pPr>
              <w:rPr>
                <w:rFonts w:ascii="Arial" w:hAnsi="Arial" w:cs="Arial"/>
              </w:rPr>
            </w:pPr>
          </w:p>
        </w:tc>
        <w:tc>
          <w:tcPr>
            <w:tcW w:w="180" w:type="dxa"/>
          </w:tcPr>
          <w:p w14:paraId="60B12B06" w14:textId="77777777" w:rsidR="004E1D74" w:rsidRPr="00EB67D9" w:rsidRDefault="004E1D74" w:rsidP="004E1D74">
            <w:pPr>
              <w:rPr>
                <w:rFonts w:ascii="Arial" w:hAnsi="Arial" w:cs="Arial"/>
              </w:rPr>
            </w:pPr>
          </w:p>
        </w:tc>
        <w:tc>
          <w:tcPr>
            <w:tcW w:w="2520" w:type="dxa"/>
          </w:tcPr>
          <w:p w14:paraId="07CC69F6" w14:textId="77777777" w:rsidR="004E1D74" w:rsidRPr="00EB67D9" w:rsidRDefault="004E1D74" w:rsidP="004E1D74">
            <w:pPr>
              <w:rPr>
                <w:rFonts w:ascii="Arial" w:hAnsi="Arial" w:cs="Arial"/>
              </w:rPr>
            </w:pPr>
          </w:p>
        </w:tc>
        <w:tc>
          <w:tcPr>
            <w:tcW w:w="180" w:type="dxa"/>
          </w:tcPr>
          <w:p w14:paraId="4809C19B" w14:textId="77777777" w:rsidR="004E1D74" w:rsidRPr="00EB67D9" w:rsidRDefault="004E1D74" w:rsidP="004E1D74">
            <w:pPr>
              <w:rPr>
                <w:rFonts w:ascii="Arial" w:hAnsi="Arial" w:cs="Arial"/>
              </w:rPr>
            </w:pPr>
          </w:p>
        </w:tc>
        <w:tc>
          <w:tcPr>
            <w:tcW w:w="2880" w:type="dxa"/>
          </w:tcPr>
          <w:p w14:paraId="39553CD6" w14:textId="77777777" w:rsidR="004E1D74" w:rsidRPr="00EB67D9" w:rsidRDefault="004E1D74" w:rsidP="004E1D74">
            <w:pPr>
              <w:rPr>
                <w:rFonts w:ascii="Arial" w:hAnsi="Arial" w:cs="Arial"/>
              </w:rPr>
            </w:pPr>
          </w:p>
        </w:tc>
        <w:tc>
          <w:tcPr>
            <w:tcW w:w="180" w:type="dxa"/>
          </w:tcPr>
          <w:p w14:paraId="160BBC4E" w14:textId="77777777" w:rsidR="004E1D74" w:rsidRPr="00EB67D9" w:rsidRDefault="004E1D74" w:rsidP="004E1D74">
            <w:pPr>
              <w:rPr>
                <w:rFonts w:ascii="Arial" w:hAnsi="Arial" w:cs="Arial"/>
              </w:rPr>
            </w:pPr>
          </w:p>
        </w:tc>
        <w:tc>
          <w:tcPr>
            <w:tcW w:w="1358" w:type="dxa"/>
          </w:tcPr>
          <w:p w14:paraId="5B43B8A7" w14:textId="77777777" w:rsidR="004E1D74" w:rsidRPr="00EB67D9" w:rsidRDefault="004E1D74" w:rsidP="004E1D74">
            <w:pPr>
              <w:rPr>
                <w:rFonts w:ascii="Arial" w:hAnsi="Arial" w:cs="Arial"/>
              </w:rPr>
            </w:pPr>
          </w:p>
        </w:tc>
      </w:tr>
      <w:tr w:rsidR="004E1D74" w:rsidRPr="00EB67D9" w14:paraId="2FCEED57" w14:textId="77777777" w:rsidTr="00F44643">
        <w:tc>
          <w:tcPr>
            <w:tcW w:w="2070" w:type="dxa"/>
            <w:vMerge/>
          </w:tcPr>
          <w:p w14:paraId="076AF64A" w14:textId="77777777" w:rsidR="004E1D74" w:rsidRPr="00EB67D9" w:rsidRDefault="004E1D74" w:rsidP="004E1D74">
            <w:pPr>
              <w:rPr>
                <w:rFonts w:ascii="Arial" w:hAnsi="Arial" w:cs="Arial"/>
              </w:rPr>
            </w:pPr>
          </w:p>
        </w:tc>
        <w:tc>
          <w:tcPr>
            <w:tcW w:w="180" w:type="dxa"/>
          </w:tcPr>
          <w:p w14:paraId="2D772297" w14:textId="77777777" w:rsidR="004E1D74" w:rsidRPr="00EB67D9" w:rsidRDefault="004E1D74" w:rsidP="004E1D74">
            <w:pPr>
              <w:rPr>
                <w:rFonts w:ascii="Arial" w:hAnsi="Arial" w:cs="Arial"/>
              </w:rPr>
            </w:pPr>
          </w:p>
        </w:tc>
        <w:tc>
          <w:tcPr>
            <w:tcW w:w="2520" w:type="dxa"/>
          </w:tcPr>
          <w:p w14:paraId="4E76CD0D" w14:textId="77777777" w:rsidR="004E1D74" w:rsidRPr="00EB67D9" w:rsidRDefault="004E1D74" w:rsidP="004E1D74">
            <w:pPr>
              <w:rPr>
                <w:rFonts w:ascii="Arial" w:hAnsi="Arial" w:cs="Arial"/>
              </w:rPr>
            </w:pPr>
            <w:r w:rsidRPr="00EB67D9">
              <w:rPr>
                <w:rFonts w:ascii="Arial" w:hAnsi="Arial" w:cs="Arial"/>
              </w:rPr>
              <w:t>100,000 – 499,999</w:t>
            </w:r>
          </w:p>
        </w:tc>
        <w:tc>
          <w:tcPr>
            <w:tcW w:w="180" w:type="dxa"/>
          </w:tcPr>
          <w:p w14:paraId="3EA54F87" w14:textId="77777777" w:rsidR="004E1D74" w:rsidRPr="00EB67D9" w:rsidRDefault="004E1D74" w:rsidP="004E1D74">
            <w:pPr>
              <w:rPr>
                <w:rFonts w:ascii="Arial" w:hAnsi="Arial" w:cs="Arial"/>
              </w:rPr>
            </w:pPr>
          </w:p>
        </w:tc>
        <w:tc>
          <w:tcPr>
            <w:tcW w:w="2880" w:type="dxa"/>
          </w:tcPr>
          <w:p w14:paraId="66E8C5C8" w14:textId="77777777" w:rsidR="004E1D74" w:rsidRPr="00EB67D9" w:rsidRDefault="004E1D74" w:rsidP="004E1D74">
            <w:pPr>
              <w:rPr>
                <w:rFonts w:ascii="Arial" w:hAnsi="Arial" w:cs="Arial"/>
              </w:rPr>
            </w:pPr>
            <w:r w:rsidRPr="00EB67D9">
              <w:rPr>
                <w:rFonts w:ascii="Arial" w:hAnsi="Arial" w:cs="Arial"/>
              </w:rPr>
              <w:t>6 dual sample sets</w:t>
            </w:r>
          </w:p>
        </w:tc>
        <w:tc>
          <w:tcPr>
            <w:tcW w:w="180" w:type="dxa"/>
          </w:tcPr>
          <w:p w14:paraId="0AF87E66" w14:textId="77777777" w:rsidR="004E1D74" w:rsidRPr="00EB67D9" w:rsidRDefault="004E1D74" w:rsidP="004E1D74">
            <w:pPr>
              <w:rPr>
                <w:rFonts w:ascii="Arial" w:hAnsi="Arial" w:cs="Arial"/>
              </w:rPr>
            </w:pPr>
          </w:p>
        </w:tc>
        <w:tc>
          <w:tcPr>
            <w:tcW w:w="1358" w:type="dxa"/>
          </w:tcPr>
          <w:p w14:paraId="7A15C261" w14:textId="77777777" w:rsidR="004E1D74" w:rsidRPr="00EB67D9" w:rsidRDefault="004E1D74" w:rsidP="004E1D74">
            <w:pPr>
              <w:rPr>
                <w:rFonts w:ascii="Arial" w:hAnsi="Arial" w:cs="Arial"/>
              </w:rPr>
            </w:pPr>
            <w:r w:rsidRPr="00EB67D9">
              <w:rPr>
                <w:rFonts w:ascii="Arial" w:hAnsi="Arial" w:cs="Arial"/>
              </w:rPr>
              <w:t>per quarter</w:t>
            </w:r>
          </w:p>
        </w:tc>
      </w:tr>
      <w:tr w:rsidR="004E1D74" w:rsidRPr="00EB67D9" w14:paraId="785F7821" w14:textId="77777777" w:rsidTr="00F44643">
        <w:tc>
          <w:tcPr>
            <w:tcW w:w="2070" w:type="dxa"/>
            <w:vMerge/>
          </w:tcPr>
          <w:p w14:paraId="3073DDE0" w14:textId="77777777" w:rsidR="004E1D74" w:rsidRPr="00EB67D9" w:rsidRDefault="004E1D74" w:rsidP="004E1D74">
            <w:pPr>
              <w:rPr>
                <w:rFonts w:ascii="Arial" w:hAnsi="Arial" w:cs="Arial"/>
              </w:rPr>
            </w:pPr>
          </w:p>
        </w:tc>
        <w:tc>
          <w:tcPr>
            <w:tcW w:w="180" w:type="dxa"/>
          </w:tcPr>
          <w:p w14:paraId="6813A7D9" w14:textId="77777777" w:rsidR="004E1D74" w:rsidRPr="00EB67D9" w:rsidRDefault="004E1D74" w:rsidP="004E1D74">
            <w:pPr>
              <w:rPr>
                <w:rFonts w:ascii="Arial" w:hAnsi="Arial" w:cs="Arial"/>
              </w:rPr>
            </w:pPr>
          </w:p>
        </w:tc>
        <w:tc>
          <w:tcPr>
            <w:tcW w:w="2520" w:type="dxa"/>
          </w:tcPr>
          <w:p w14:paraId="551B28FD" w14:textId="77777777" w:rsidR="004E1D74" w:rsidRPr="00EB67D9" w:rsidRDefault="004E1D74" w:rsidP="004E1D74">
            <w:pPr>
              <w:rPr>
                <w:rFonts w:ascii="Arial" w:hAnsi="Arial" w:cs="Arial"/>
              </w:rPr>
            </w:pPr>
          </w:p>
        </w:tc>
        <w:tc>
          <w:tcPr>
            <w:tcW w:w="180" w:type="dxa"/>
          </w:tcPr>
          <w:p w14:paraId="0E00671A" w14:textId="77777777" w:rsidR="004E1D74" w:rsidRPr="00EB67D9" w:rsidRDefault="004E1D74" w:rsidP="004E1D74">
            <w:pPr>
              <w:rPr>
                <w:rFonts w:ascii="Arial" w:hAnsi="Arial" w:cs="Arial"/>
              </w:rPr>
            </w:pPr>
          </w:p>
        </w:tc>
        <w:tc>
          <w:tcPr>
            <w:tcW w:w="2880" w:type="dxa"/>
          </w:tcPr>
          <w:p w14:paraId="40800738" w14:textId="77777777" w:rsidR="004E1D74" w:rsidRPr="00EB67D9" w:rsidRDefault="004E1D74" w:rsidP="004E1D74">
            <w:pPr>
              <w:rPr>
                <w:rFonts w:ascii="Arial" w:hAnsi="Arial" w:cs="Arial"/>
              </w:rPr>
            </w:pPr>
          </w:p>
        </w:tc>
        <w:tc>
          <w:tcPr>
            <w:tcW w:w="180" w:type="dxa"/>
          </w:tcPr>
          <w:p w14:paraId="0AA1C0B8" w14:textId="77777777" w:rsidR="004E1D74" w:rsidRPr="00EB67D9" w:rsidRDefault="004E1D74" w:rsidP="004E1D74">
            <w:pPr>
              <w:rPr>
                <w:rFonts w:ascii="Arial" w:hAnsi="Arial" w:cs="Arial"/>
              </w:rPr>
            </w:pPr>
          </w:p>
        </w:tc>
        <w:tc>
          <w:tcPr>
            <w:tcW w:w="1358" w:type="dxa"/>
          </w:tcPr>
          <w:p w14:paraId="7A6B105B" w14:textId="77777777" w:rsidR="004E1D74" w:rsidRPr="00EB67D9" w:rsidRDefault="004E1D74" w:rsidP="004E1D74">
            <w:pPr>
              <w:jc w:val="center"/>
              <w:rPr>
                <w:rFonts w:ascii="Arial" w:hAnsi="Arial" w:cs="Arial"/>
              </w:rPr>
            </w:pPr>
          </w:p>
        </w:tc>
      </w:tr>
      <w:tr w:rsidR="004E1D74" w:rsidRPr="00EB67D9" w14:paraId="40602DD1" w14:textId="77777777" w:rsidTr="00F44643">
        <w:tc>
          <w:tcPr>
            <w:tcW w:w="2070" w:type="dxa"/>
            <w:vMerge/>
          </w:tcPr>
          <w:p w14:paraId="01907A9C" w14:textId="77777777" w:rsidR="004E1D74" w:rsidRPr="00EB67D9" w:rsidRDefault="004E1D74" w:rsidP="004E1D74">
            <w:pPr>
              <w:rPr>
                <w:rFonts w:ascii="Arial" w:hAnsi="Arial" w:cs="Arial"/>
              </w:rPr>
            </w:pPr>
          </w:p>
        </w:tc>
        <w:tc>
          <w:tcPr>
            <w:tcW w:w="180" w:type="dxa"/>
          </w:tcPr>
          <w:p w14:paraId="1EBC6673" w14:textId="77777777" w:rsidR="004E1D74" w:rsidRPr="00EB67D9" w:rsidRDefault="004E1D74" w:rsidP="004E1D74">
            <w:pPr>
              <w:rPr>
                <w:rFonts w:ascii="Arial" w:hAnsi="Arial" w:cs="Arial"/>
              </w:rPr>
            </w:pPr>
          </w:p>
        </w:tc>
        <w:tc>
          <w:tcPr>
            <w:tcW w:w="2520" w:type="dxa"/>
          </w:tcPr>
          <w:p w14:paraId="3CB310F6" w14:textId="77777777" w:rsidR="004E1D74" w:rsidRPr="00EB67D9" w:rsidRDefault="004E1D74" w:rsidP="004E1D74">
            <w:pPr>
              <w:rPr>
                <w:rFonts w:ascii="Arial" w:hAnsi="Arial" w:cs="Arial"/>
              </w:rPr>
            </w:pPr>
            <w:r w:rsidRPr="00EB67D9">
              <w:rPr>
                <w:rFonts w:ascii="Arial" w:hAnsi="Arial" w:cs="Arial"/>
              </w:rPr>
              <w:t>10,000 – 99,999</w:t>
            </w:r>
          </w:p>
        </w:tc>
        <w:tc>
          <w:tcPr>
            <w:tcW w:w="180" w:type="dxa"/>
          </w:tcPr>
          <w:p w14:paraId="3C9E81C6" w14:textId="77777777" w:rsidR="004E1D74" w:rsidRPr="00EB67D9" w:rsidRDefault="004E1D74" w:rsidP="004E1D74">
            <w:pPr>
              <w:rPr>
                <w:rFonts w:ascii="Arial" w:hAnsi="Arial" w:cs="Arial"/>
              </w:rPr>
            </w:pPr>
          </w:p>
        </w:tc>
        <w:tc>
          <w:tcPr>
            <w:tcW w:w="2880" w:type="dxa"/>
          </w:tcPr>
          <w:p w14:paraId="27E56757" w14:textId="77777777" w:rsidR="004E1D74" w:rsidRPr="00EB67D9" w:rsidRDefault="004E1D74" w:rsidP="004E1D74">
            <w:pPr>
              <w:rPr>
                <w:rFonts w:ascii="Arial" w:hAnsi="Arial" w:cs="Arial"/>
              </w:rPr>
            </w:pPr>
            <w:r w:rsidRPr="00EB67D9">
              <w:rPr>
                <w:rFonts w:ascii="Arial" w:hAnsi="Arial" w:cs="Arial"/>
              </w:rPr>
              <w:t>4 dual sample sets</w:t>
            </w:r>
          </w:p>
        </w:tc>
        <w:tc>
          <w:tcPr>
            <w:tcW w:w="180" w:type="dxa"/>
          </w:tcPr>
          <w:p w14:paraId="26BA495A" w14:textId="77777777" w:rsidR="004E1D74" w:rsidRPr="00EB67D9" w:rsidRDefault="004E1D74" w:rsidP="004E1D74">
            <w:pPr>
              <w:rPr>
                <w:rFonts w:ascii="Arial" w:hAnsi="Arial" w:cs="Arial"/>
              </w:rPr>
            </w:pPr>
          </w:p>
        </w:tc>
        <w:tc>
          <w:tcPr>
            <w:tcW w:w="1358" w:type="dxa"/>
          </w:tcPr>
          <w:p w14:paraId="539CC5E1" w14:textId="77777777" w:rsidR="004E1D74" w:rsidRPr="00EB67D9" w:rsidRDefault="004E1D74" w:rsidP="004E1D74">
            <w:pPr>
              <w:rPr>
                <w:rFonts w:ascii="Arial" w:hAnsi="Arial" w:cs="Arial"/>
              </w:rPr>
            </w:pPr>
            <w:r w:rsidRPr="00EB67D9">
              <w:rPr>
                <w:rFonts w:ascii="Arial" w:hAnsi="Arial" w:cs="Arial"/>
              </w:rPr>
              <w:t>per quarter</w:t>
            </w:r>
          </w:p>
        </w:tc>
      </w:tr>
      <w:tr w:rsidR="004E1D74" w:rsidRPr="00EB67D9" w14:paraId="3F90092D" w14:textId="77777777" w:rsidTr="00F44643">
        <w:tc>
          <w:tcPr>
            <w:tcW w:w="2070" w:type="dxa"/>
          </w:tcPr>
          <w:p w14:paraId="44CA860A" w14:textId="77777777" w:rsidR="004E1D74" w:rsidRPr="00EB67D9" w:rsidRDefault="004E1D74" w:rsidP="004E1D74">
            <w:pPr>
              <w:rPr>
                <w:rFonts w:ascii="Arial" w:hAnsi="Arial" w:cs="Arial"/>
              </w:rPr>
            </w:pPr>
          </w:p>
        </w:tc>
        <w:tc>
          <w:tcPr>
            <w:tcW w:w="180" w:type="dxa"/>
          </w:tcPr>
          <w:p w14:paraId="288502AE" w14:textId="77777777" w:rsidR="004E1D74" w:rsidRPr="00EB67D9" w:rsidRDefault="004E1D74" w:rsidP="004E1D74">
            <w:pPr>
              <w:rPr>
                <w:rFonts w:ascii="Arial" w:hAnsi="Arial" w:cs="Arial"/>
              </w:rPr>
            </w:pPr>
          </w:p>
        </w:tc>
        <w:tc>
          <w:tcPr>
            <w:tcW w:w="2520" w:type="dxa"/>
          </w:tcPr>
          <w:p w14:paraId="11C486E9" w14:textId="77777777" w:rsidR="004E1D74" w:rsidRPr="00EB67D9" w:rsidRDefault="004E1D74" w:rsidP="004E1D74">
            <w:pPr>
              <w:rPr>
                <w:rFonts w:ascii="Arial" w:hAnsi="Arial" w:cs="Arial"/>
              </w:rPr>
            </w:pPr>
          </w:p>
        </w:tc>
        <w:tc>
          <w:tcPr>
            <w:tcW w:w="180" w:type="dxa"/>
          </w:tcPr>
          <w:p w14:paraId="3B7846E0" w14:textId="77777777" w:rsidR="004E1D74" w:rsidRPr="00EB67D9" w:rsidRDefault="004E1D74" w:rsidP="004E1D74">
            <w:pPr>
              <w:rPr>
                <w:rFonts w:ascii="Arial" w:hAnsi="Arial" w:cs="Arial"/>
              </w:rPr>
            </w:pPr>
          </w:p>
        </w:tc>
        <w:tc>
          <w:tcPr>
            <w:tcW w:w="2880" w:type="dxa"/>
          </w:tcPr>
          <w:p w14:paraId="1043DBFD" w14:textId="77777777" w:rsidR="004E1D74" w:rsidRPr="00EB67D9" w:rsidRDefault="004E1D74" w:rsidP="004E1D74">
            <w:pPr>
              <w:rPr>
                <w:rFonts w:ascii="Arial" w:hAnsi="Arial" w:cs="Arial"/>
              </w:rPr>
            </w:pPr>
          </w:p>
        </w:tc>
        <w:tc>
          <w:tcPr>
            <w:tcW w:w="180" w:type="dxa"/>
          </w:tcPr>
          <w:p w14:paraId="165B3FDF" w14:textId="77777777" w:rsidR="004E1D74" w:rsidRPr="00EB67D9" w:rsidRDefault="004E1D74" w:rsidP="004E1D74">
            <w:pPr>
              <w:rPr>
                <w:rFonts w:ascii="Arial" w:hAnsi="Arial" w:cs="Arial"/>
              </w:rPr>
            </w:pPr>
          </w:p>
        </w:tc>
        <w:tc>
          <w:tcPr>
            <w:tcW w:w="1358" w:type="dxa"/>
          </w:tcPr>
          <w:p w14:paraId="45AE0203" w14:textId="77777777" w:rsidR="004E1D74" w:rsidRPr="00EB67D9" w:rsidRDefault="004E1D74" w:rsidP="004E1D74">
            <w:pPr>
              <w:rPr>
                <w:rFonts w:ascii="Arial" w:hAnsi="Arial" w:cs="Arial"/>
              </w:rPr>
            </w:pPr>
          </w:p>
        </w:tc>
      </w:tr>
      <w:tr w:rsidR="004E1D74" w:rsidRPr="00EB67D9" w14:paraId="0318DE0B" w14:textId="77777777" w:rsidTr="00F44643">
        <w:tc>
          <w:tcPr>
            <w:tcW w:w="2070" w:type="dxa"/>
          </w:tcPr>
          <w:p w14:paraId="13BCE642" w14:textId="77777777" w:rsidR="004E1D74" w:rsidRPr="00EB67D9" w:rsidRDefault="004E1D74" w:rsidP="004E1D74">
            <w:pPr>
              <w:rPr>
                <w:rFonts w:ascii="Arial" w:hAnsi="Arial" w:cs="Arial"/>
              </w:rPr>
            </w:pPr>
          </w:p>
        </w:tc>
        <w:tc>
          <w:tcPr>
            <w:tcW w:w="180" w:type="dxa"/>
          </w:tcPr>
          <w:p w14:paraId="50DA1C76" w14:textId="77777777" w:rsidR="004E1D74" w:rsidRPr="00EB67D9" w:rsidRDefault="004E1D74" w:rsidP="004E1D74">
            <w:pPr>
              <w:rPr>
                <w:rFonts w:ascii="Arial" w:hAnsi="Arial" w:cs="Arial"/>
              </w:rPr>
            </w:pPr>
          </w:p>
        </w:tc>
        <w:tc>
          <w:tcPr>
            <w:tcW w:w="2520" w:type="dxa"/>
          </w:tcPr>
          <w:p w14:paraId="5A82B455" w14:textId="77777777" w:rsidR="004E1D74" w:rsidRPr="00EB67D9" w:rsidRDefault="004E1D74" w:rsidP="004E1D74">
            <w:pPr>
              <w:rPr>
                <w:rFonts w:ascii="Arial" w:hAnsi="Arial" w:cs="Arial"/>
              </w:rPr>
            </w:pPr>
            <w:r w:rsidRPr="00EB67D9">
              <w:rPr>
                <w:rFonts w:ascii="Arial" w:hAnsi="Arial" w:cs="Arial"/>
              </w:rPr>
              <w:t>500 – 9,999</w:t>
            </w:r>
          </w:p>
        </w:tc>
        <w:tc>
          <w:tcPr>
            <w:tcW w:w="180" w:type="dxa"/>
          </w:tcPr>
          <w:p w14:paraId="634CF612" w14:textId="77777777" w:rsidR="004E1D74" w:rsidRPr="00EB67D9" w:rsidRDefault="004E1D74" w:rsidP="004E1D74">
            <w:pPr>
              <w:rPr>
                <w:rFonts w:ascii="Arial" w:hAnsi="Arial" w:cs="Arial"/>
              </w:rPr>
            </w:pPr>
          </w:p>
        </w:tc>
        <w:tc>
          <w:tcPr>
            <w:tcW w:w="2880" w:type="dxa"/>
          </w:tcPr>
          <w:p w14:paraId="1A88FE89" w14:textId="77777777" w:rsidR="004E1D74" w:rsidRPr="00EB67D9" w:rsidRDefault="004E1D74" w:rsidP="004E1D74">
            <w:pPr>
              <w:rPr>
                <w:rFonts w:ascii="Arial" w:hAnsi="Arial" w:cs="Arial"/>
              </w:rPr>
            </w:pPr>
            <w:r w:rsidRPr="00EB67D9">
              <w:rPr>
                <w:rFonts w:ascii="Arial" w:hAnsi="Arial" w:cs="Arial"/>
              </w:rPr>
              <w:t>2 dual sample sets</w:t>
            </w:r>
          </w:p>
        </w:tc>
        <w:tc>
          <w:tcPr>
            <w:tcW w:w="180" w:type="dxa"/>
          </w:tcPr>
          <w:p w14:paraId="14999A20" w14:textId="77777777" w:rsidR="004E1D74" w:rsidRPr="00EB67D9" w:rsidRDefault="004E1D74" w:rsidP="004E1D74">
            <w:pPr>
              <w:rPr>
                <w:rFonts w:ascii="Arial" w:hAnsi="Arial" w:cs="Arial"/>
              </w:rPr>
            </w:pPr>
          </w:p>
        </w:tc>
        <w:tc>
          <w:tcPr>
            <w:tcW w:w="1358" w:type="dxa"/>
          </w:tcPr>
          <w:p w14:paraId="63BA749F" w14:textId="77777777" w:rsidR="004E1D74" w:rsidRPr="00EB67D9" w:rsidRDefault="004E1D74" w:rsidP="004E1D74">
            <w:pPr>
              <w:rPr>
                <w:rFonts w:ascii="Arial" w:hAnsi="Arial" w:cs="Arial"/>
              </w:rPr>
            </w:pPr>
            <w:r w:rsidRPr="00EB67D9">
              <w:rPr>
                <w:rFonts w:ascii="Arial" w:hAnsi="Arial" w:cs="Arial"/>
              </w:rPr>
              <w:t>per year</w:t>
            </w:r>
          </w:p>
        </w:tc>
      </w:tr>
      <w:tr w:rsidR="004E1D74" w:rsidRPr="00EB67D9" w14:paraId="7B8A9C82" w14:textId="77777777" w:rsidTr="00F44643">
        <w:tc>
          <w:tcPr>
            <w:tcW w:w="2070" w:type="dxa"/>
          </w:tcPr>
          <w:p w14:paraId="6C0AFD26" w14:textId="77777777" w:rsidR="004E1D74" w:rsidRPr="00EB67D9" w:rsidRDefault="004E1D74" w:rsidP="004E1D74">
            <w:pPr>
              <w:rPr>
                <w:rFonts w:ascii="Arial" w:hAnsi="Arial" w:cs="Arial"/>
              </w:rPr>
            </w:pPr>
          </w:p>
        </w:tc>
        <w:tc>
          <w:tcPr>
            <w:tcW w:w="180" w:type="dxa"/>
          </w:tcPr>
          <w:p w14:paraId="7C9E7AA3" w14:textId="77777777" w:rsidR="004E1D74" w:rsidRPr="00EB67D9" w:rsidRDefault="004E1D74" w:rsidP="004E1D74">
            <w:pPr>
              <w:rPr>
                <w:rFonts w:ascii="Arial" w:hAnsi="Arial" w:cs="Arial"/>
              </w:rPr>
            </w:pPr>
          </w:p>
        </w:tc>
        <w:tc>
          <w:tcPr>
            <w:tcW w:w="2520" w:type="dxa"/>
          </w:tcPr>
          <w:p w14:paraId="66D3BC45" w14:textId="77777777" w:rsidR="004E1D74" w:rsidRPr="00EB67D9" w:rsidRDefault="004E1D74" w:rsidP="004E1D74">
            <w:pPr>
              <w:rPr>
                <w:rFonts w:ascii="Arial" w:hAnsi="Arial" w:cs="Arial"/>
              </w:rPr>
            </w:pPr>
          </w:p>
        </w:tc>
        <w:tc>
          <w:tcPr>
            <w:tcW w:w="180" w:type="dxa"/>
          </w:tcPr>
          <w:p w14:paraId="63EA830C" w14:textId="77777777" w:rsidR="004E1D74" w:rsidRPr="00EB67D9" w:rsidRDefault="004E1D74" w:rsidP="004E1D74">
            <w:pPr>
              <w:rPr>
                <w:rFonts w:ascii="Arial" w:hAnsi="Arial" w:cs="Arial"/>
              </w:rPr>
            </w:pPr>
          </w:p>
        </w:tc>
        <w:tc>
          <w:tcPr>
            <w:tcW w:w="2880" w:type="dxa"/>
          </w:tcPr>
          <w:p w14:paraId="36B25759" w14:textId="77777777" w:rsidR="004E1D74" w:rsidRPr="00EB67D9" w:rsidRDefault="004E1D74" w:rsidP="004E1D74">
            <w:pPr>
              <w:rPr>
                <w:rFonts w:ascii="Arial" w:hAnsi="Arial" w:cs="Arial"/>
              </w:rPr>
            </w:pPr>
          </w:p>
        </w:tc>
        <w:tc>
          <w:tcPr>
            <w:tcW w:w="180" w:type="dxa"/>
          </w:tcPr>
          <w:p w14:paraId="72CDD210" w14:textId="77777777" w:rsidR="004E1D74" w:rsidRPr="00EB67D9" w:rsidRDefault="004E1D74" w:rsidP="004E1D74">
            <w:pPr>
              <w:rPr>
                <w:rFonts w:ascii="Arial" w:hAnsi="Arial" w:cs="Arial"/>
              </w:rPr>
            </w:pPr>
          </w:p>
        </w:tc>
        <w:tc>
          <w:tcPr>
            <w:tcW w:w="1358" w:type="dxa"/>
          </w:tcPr>
          <w:p w14:paraId="5D009CC2" w14:textId="77777777" w:rsidR="004E1D74" w:rsidRPr="00EB67D9" w:rsidRDefault="004E1D74" w:rsidP="004E1D74">
            <w:pPr>
              <w:rPr>
                <w:rFonts w:ascii="Arial" w:hAnsi="Arial" w:cs="Arial"/>
              </w:rPr>
            </w:pPr>
          </w:p>
        </w:tc>
      </w:tr>
      <w:tr w:rsidR="004E1D74" w:rsidRPr="00EB67D9" w14:paraId="21824E47" w14:textId="77777777" w:rsidTr="00F44643">
        <w:tc>
          <w:tcPr>
            <w:tcW w:w="2070" w:type="dxa"/>
          </w:tcPr>
          <w:p w14:paraId="0FA325DC" w14:textId="77777777" w:rsidR="004E1D74" w:rsidRPr="00EB67D9" w:rsidRDefault="004E1D74" w:rsidP="004E1D74">
            <w:pPr>
              <w:rPr>
                <w:rFonts w:ascii="Arial" w:hAnsi="Arial" w:cs="Arial"/>
              </w:rPr>
            </w:pPr>
          </w:p>
        </w:tc>
        <w:tc>
          <w:tcPr>
            <w:tcW w:w="180" w:type="dxa"/>
          </w:tcPr>
          <w:p w14:paraId="00F01B81" w14:textId="77777777" w:rsidR="004E1D74" w:rsidRPr="00EB67D9" w:rsidRDefault="004E1D74" w:rsidP="004E1D74">
            <w:pPr>
              <w:rPr>
                <w:rFonts w:ascii="Arial" w:hAnsi="Arial" w:cs="Arial"/>
              </w:rPr>
            </w:pPr>
          </w:p>
        </w:tc>
        <w:tc>
          <w:tcPr>
            <w:tcW w:w="2520" w:type="dxa"/>
          </w:tcPr>
          <w:p w14:paraId="165BC848" w14:textId="77777777" w:rsidR="004E1D74" w:rsidRPr="00EB67D9" w:rsidRDefault="004E1D74" w:rsidP="004E1D74">
            <w:pPr>
              <w:rPr>
                <w:rFonts w:ascii="Arial" w:hAnsi="Arial" w:cs="Arial"/>
              </w:rPr>
            </w:pPr>
            <w:r w:rsidRPr="00EB67D9">
              <w:rPr>
                <w:rFonts w:ascii="Arial" w:hAnsi="Arial" w:cs="Arial"/>
              </w:rPr>
              <w:sym w:font="Symbol" w:char="F03C"/>
            </w:r>
            <w:r w:rsidRPr="00EB67D9">
              <w:rPr>
                <w:rFonts w:ascii="Arial" w:hAnsi="Arial" w:cs="Arial"/>
              </w:rPr>
              <w:t>500</w:t>
            </w:r>
          </w:p>
        </w:tc>
        <w:tc>
          <w:tcPr>
            <w:tcW w:w="180" w:type="dxa"/>
          </w:tcPr>
          <w:p w14:paraId="5A1F3046" w14:textId="77777777" w:rsidR="004E1D74" w:rsidRPr="00EB67D9" w:rsidRDefault="004E1D74" w:rsidP="004E1D74">
            <w:pPr>
              <w:rPr>
                <w:rFonts w:ascii="Arial" w:hAnsi="Arial" w:cs="Arial"/>
              </w:rPr>
            </w:pPr>
          </w:p>
        </w:tc>
        <w:tc>
          <w:tcPr>
            <w:tcW w:w="2880" w:type="dxa"/>
          </w:tcPr>
          <w:p w14:paraId="798BC2A8" w14:textId="77777777" w:rsidR="004E1D74" w:rsidRPr="00EB67D9" w:rsidRDefault="004E1D74" w:rsidP="004E1D74">
            <w:pPr>
              <w:rPr>
                <w:rFonts w:ascii="Arial" w:hAnsi="Arial" w:cs="Arial"/>
              </w:rPr>
            </w:pPr>
            <w:r w:rsidRPr="00EB67D9">
              <w:rPr>
                <w:rFonts w:ascii="Arial" w:hAnsi="Arial" w:cs="Arial"/>
              </w:rPr>
              <w:t>1 TTHM and 1 HAA5 sample: one at the location with the highest TTHM  measurement, one at the location with the highest HAA5 measurement</w:t>
            </w:r>
            <w:r w:rsidRPr="00EB67D9">
              <w:rPr>
                <w:rFonts w:ascii="Arial" w:hAnsi="Arial" w:cs="Arial"/>
                <w:vertAlign w:val="superscript"/>
              </w:rPr>
              <w:t>3</w:t>
            </w:r>
            <w:r w:rsidRPr="00EB67D9">
              <w:rPr>
                <w:rFonts w:ascii="Arial" w:hAnsi="Arial" w:cs="Arial"/>
              </w:rPr>
              <w:t xml:space="preserve"> </w:t>
            </w:r>
          </w:p>
        </w:tc>
        <w:tc>
          <w:tcPr>
            <w:tcW w:w="180" w:type="dxa"/>
          </w:tcPr>
          <w:p w14:paraId="01B7ABA9" w14:textId="77777777" w:rsidR="004E1D74" w:rsidRPr="00EB67D9" w:rsidRDefault="004E1D74" w:rsidP="004E1D74">
            <w:pPr>
              <w:rPr>
                <w:rFonts w:ascii="Arial" w:hAnsi="Arial" w:cs="Arial"/>
              </w:rPr>
            </w:pPr>
          </w:p>
        </w:tc>
        <w:tc>
          <w:tcPr>
            <w:tcW w:w="1358" w:type="dxa"/>
          </w:tcPr>
          <w:p w14:paraId="7E4112FC" w14:textId="77777777" w:rsidR="004E1D74" w:rsidRPr="00EB67D9" w:rsidRDefault="004E1D74" w:rsidP="004E1D74">
            <w:pPr>
              <w:rPr>
                <w:rFonts w:ascii="Arial" w:hAnsi="Arial" w:cs="Arial"/>
              </w:rPr>
            </w:pPr>
            <w:r w:rsidRPr="00EB67D9">
              <w:rPr>
                <w:rFonts w:ascii="Arial" w:hAnsi="Arial" w:cs="Arial"/>
              </w:rPr>
              <w:t>per year</w:t>
            </w:r>
          </w:p>
        </w:tc>
      </w:tr>
      <w:tr w:rsidR="004E1D74" w:rsidRPr="00EB67D9" w14:paraId="33BDFF13" w14:textId="77777777" w:rsidTr="00F44643">
        <w:tc>
          <w:tcPr>
            <w:tcW w:w="2070" w:type="dxa"/>
          </w:tcPr>
          <w:p w14:paraId="1F01C699" w14:textId="77777777" w:rsidR="004E1D74" w:rsidRPr="00EB67D9" w:rsidRDefault="004E1D74" w:rsidP="004E1D74">
            <w:pPr>
              <w:rPr>
                <w:rFonts w:ascii="Arial" w:hAnsi="Arial" w:cs="Arial"/>
                <w:u w:val="single"/>
              </w:rPr>
            </w:pPr>
          </w:p>
        </w:tc>
        <w:tc>
          <w:tcPr>
            <w:tcW w:w="180" w:type="dxa"/>
          </w:tcPr>
          <w:p w14:paraId="222C9607" w14:textId="77777777" w:rsidR="004E1D74" w:rsidRPr="00EB67D9" w:rsidRDefault="004E1D74" w:rsidP="004E1D74">
            <w:pPr>
              <w:rPr>
                <w:rFonts w:ascii="Arial" w:hAnsi="Arial" w:cs="Arial"/>
                <w:u w:val="single"/>
              </w:rPr>
            </w:pPr>
          </w:p>
        </w:tc>
        <w:tc>
          <w:tcPr>
            <w:tcW w:w="2520" w:type="dxa"/>
          </w:tcPr>
          <w:p w14:paraId="23845819" w14:textId="77777777" w:rsidR="004E1D74" w:rsidRPr="00EB67D9" w:rsidRDefault="004E1D74" w:rsidP="004E1D74">
            <w:pPr>
              <w:rPr>
                <w:rFonts w:ascii="Arial" w:hAnsi="Arial" w:cs="Arial"/>
                <w:u w:val="single"/>
              </w:rPr>
            </w:pPr>
          </w:p>
        </w:tc>
        <w:tc>
          <w:tcPr>
            <w:tcW w:w="180" w:type="dxa"/>
          </w:tcPr>
          <w:p w14:paraId="27346A7C" w14:textId="77777777" w:rsidR="004E1D74" w:rsidRPr="00EB67D9" w:rsidRDefault="004E1D74" w:rsidP="004E1D74">
            <w:pPr>
              <w:rPr>
                <w:rFonts w:ascii="Arial" w:hAnsi="Arial" w:cs="Arial"/>
                <w:u w:val="single"/>
              </w:rPr>
            </w:pPr>
          </w:p>
        </w:tc>
        <w:tc>
          <w:tcPr>
            <w:tcW w:w="2880" w:type="dxa"/>
          </w:tcPr>
          <w:p w14:paraId="20E5E1C1" w14:textId="77777777" w:rsidR="004E1D74" w:rsidRPr="00EB67D9" w:rsidRDefault="004E1D74" w:rsidP="004E1D74">
            <w:pPr>
              <w:rPr>
                <w:rFonts w:ascii="Arial" w:hAnsi="Arial" w:cs="Arial"/>
                <w:u w:val="single"/>
              </w:rPr>
            </w:pPr>
          </w:p>
        </w:tc>
        <w:tc>
          <w:tcPr>
            <w:tcW w:w="180" w:type="dxa"/>
          </w:tcPr>
          <w:p w14:paraId="2E126043" w14:textId="77777777" w:rsidR="004E1D74" w:rsidRPr="00EB67D9" w:rsidRDefault="004E1D74" w:rsidP="004E1D74">
            <w:pPr>
              <w:rPr>
                <w:rFonts w:ascii="Arial" w:hAnsi="Arial" w:cs="Arial"/>
                <w:u w:val="single"/>
              </w:rPr>
            </w:pPr>
          </w:p>
        </w:tc>
        <w:tc>
          <w:tcPr>
            <w:tcW w:w="1358" w:type="dxa"/>
          </w:tcPr>
          <w:p w14:paraId="1203B832" w14:textId="77777777" w:rsidR="004E1D74" w:rsidRPr="00EB67D9" w:rsidRDefault="004E1D74" w:rsidP="004E1D74">
            <w:pPr>
              <w:rPr>
                <w:rFonts w:ascii="Arial" w:hAnsi="Arial" w:cs="Arial"/>
                <w:u w:val="single"/>
              </w:rPr>
            </w:pPr>
          </w:p>
        </w:tc>
      </w:tr>
    </w:tbl>
    <w:p w14:paraId="1AEF5C7D" w14:textId="77777777" w:rsidR="004E1D74" w:rsidRPr="00EB67D9" w:rsidRDefault="004E1D74" w:rsidP="004E1D74">
      <w:pPr>
        <w:ind w:firstLine="360"/>
        <w:rPr>
          <w:rFonts w:ascii="Arial" w:hAnsi="Arial" w:cs="Arial"/>
        </w:rPr>
      </w:pPr>
      <w:r w:rsidRPr="00EB67D9">
        <w:rPr>
          <w:rFonts w:ascii="Arial" w:hAnsi="Arial" w:cs="Arial"/>
          <w:vertAlign w:val="superscript"/>
        </w:rPr>
        <w:lastRenderedPageBreak/>
        <w:t>1</w:t>
      </w:r>
      <w:r w:rsidRPr="00EB67D9">
        <w:rPr>
          <w:rFonts w:ascii="Arial" w:hAnsi="Arial" w:cs="Arial"/>
        </w:rPr>
        <w:t xml:space="preserve"> All systems shall monitor during the month of highest disinfection byproduct concentrations.</w:t>
      </w:r>
    </w:p>
    <w:p w14:paraId="6BBBE00E" w14:textId="77777777" w:rsidR="004E1D74" w:rsidRPr="00EB67D9" w:rsidRDefault="004E1D74" w:rsidP="004E1D74">
      <w:pPr>
        <w:ind w:firstLine="360"/>
        <w:rPr>
          <w:rFonts w:ascii="Arial" w:hAnsi="Arial" w:cs="Arial"/>
        </w:rPr>
      </w:pPr>
      <w:r w:rsidRPr="00EB67D9">
        <w:rPr>
          <w:rFonts w:ascii="Arial" w:hAnsi="Arial" w:cs="Arial"/>
          <w:vertAlign w:val="superscript"/>
        </w:rPr>
        <w:t>2</w:t>
      </w:r>
      <w:r w:rsidRPr="00EB67D9">
        <w:rPr>
          <w:rFonts w:ascii="Arial" w:hAnsi="Arial" w:cs="Arial"/>
        </w:rPr>
        <w:t xml:space="preserve"> Systems on quarterly monitoring shall take dual sample sets every 90 days at each monitoring location, except for systems using approved surface water and serving 500 – 3,300 persons.</w:t>
      </w:r>
    </w:p>
    <w:p w14:paraId="218F5F37" w14:textId="77777777" w:rsidR="004E1D74" w:rsidRPr="00EB67D9" w:rsidRDefault="004E1D74" w:rsidP="004E1D74">
      <w:pPr>
        <w:ind w:firstLine="360"/>
        <w:rPr>
          <w:rFonts w:ascii="Arial" w:hAnsi="Arial" w:cs="Arial"/>
        </w:rPr>
      </w:pPr>
      <w:r w:rsidRPr="00EB67D9">
        <w:rPr>
          <w:rFonts w:ascii="Arial" w:hAnsi="Arial" w:cs="Arial"/>
          <w:vertAlign w:val="superscript"/>
        </w:rPr>
        <w:t>3</w:t>
      </w:r>
      <w:r w:rsidRPr="00EB67D9">
        <w:rPr>
          <w:rFonts w:ascii="Arial" w:hAnsi="Arial" w:cs="Arial"/>
        </w:rPr>
        <w:t xml:space="preserve"> Only one location with a dual sample set per monitoring period is needed if highest TTHM and HAA5 concentrations occur at the same location and month.</w:t>
      </w:r>
    </w:p>
    <w:p w14:paraId="14448AA3" w14:textId="77777777" w:rsidR="004753B4" w:rsidRPr="00EB67D9" w:rsidRDefault="004753B4" w:rsidP="004753B4">
      <w:pPr>
        <w:spacing w:before="240"/>
        <w:ind w:firstLine="720"/>
        <w:rPr>
          <w:rFonts w:ascii="Arial" w:hAnsi="Arial" w:cs="Arial"/>
        </w:rPr>
      </w:pPr>
      <w:r w:rsidRPr="00EB67D9">
        <w:rPr>
          <w:rFonts w:ascii="Arial" w:hAnsi="Arial" w:cs="Arial"/>
        </w:rPr>
        <w:t xml:space="preserve">(2) Undisinfected systems that begin using a disinfectant other than UV light after the applicable dates in 40 Code of Federal Regulations, part 141.600 (71 Fed. Reg. </w:t>
      </w:r>
      <w:r w:rsidR="00A93BE6" w:rsidRPr="00EB67D9">
        <w:rPr>
          <w:rFonts w:ascii="Arial" w:hAnsi="Arial" w:cs="Arial"/>
        </w:rPr>
        <w:t>388</w:t>
      </w:r>
      <w:r w:rsidRPr="00EB67D9">
        <w:rPr>
          <w:rFonts w:ascii="Arial" w:hAnsi="Arial" w:cs="Arial"/>
        </w:rPr>
        <w:t xml:space="preserve"> January 4, 2006), which is incorporated by reference, shall consult with the </w:t>
      </w:r>
      <w:r w:rsidR="002E0065" w:rsidRPr="00EB67D9">
        <w:rPr>
          <w:rFonts w:ascii="Arial" w:hAnsi="Arial" w:cs="Arial"/>
        </w:rPr>
        <w:t xml:space="preserve">State Board </w:t>
      </w:r>
      <w:r w:rsidRPr="00EB67D9">
        <w:rPr>
          <w:rFonts w:ascii="Arial" w:hAnsi="Arial" w:cs="Arial"/>
        </w:rPr>
        <w:t>to identify compliance monitoring locations for this subsection.  Systems shall then develop a monitoring plan in accordance with</w:t>
      </w:r>
      <w:r w:rsidRPr="00EB67D9">
        <w:rPr>
          <w:rFonts w:ascii="Arial" w:hAnsi="Arial" w:cs="Arial"/>
          <w:color w:val="000000"/>
        </w:rPr>
        <w:t xml:space="preserve"> </w:t>
      </w:r>
      <w:r w:rsidRPr="00EB67D9">
        <w:rPr>
          <w:rFonts w:ascii="Arial" w:hAnsi="Arial" w:cs="Arial"/>
        </w:rPr>
        <w:t>section 64534.8 that includes those monitoring locations;</w:t>
      </w:r>
    </w:p>
    <w:p w14:paraId="248757E6" w14:textId="77777777" w:rsidR="004753B4" w:rsidRPr="00EB67D9" w:rsidRDefault="004753B4" w:rsidP="004753B4">
      <w:pPr>
        <w:ind w:firstLine="720"/>
        <w:rPr>
          <w:rFonts w:ascii="Arial" w:hAnsi="Arial" w:cs="Arial"/>
        </w:rPr>
      </w:pPr>
      <w:r w:rsidRPr="00EB67D9">
        <w:rPr>
          <w:rFonts w:ascii="Arial" w:hAnsi="Arial" w:cs="Arial"/>
        </w:rPr>
        <w:t xml:space="preserve">(3) Systems may apply to the </w:t>
      </w:r>
      <w:r w:rsidR="002E0065" w:rsidRPr="00EB67D9">
        <w:rPr>
          <w:rFonts w:ascii="Arial" w:hAnsi="Arial" w:cs="Arial"/>
        </w:rPr>
        <w:t xml:space="preserve">State Board </w:t>
      </w:r>
      <w:r w:rsidRPr="00EB67D9">
        <w:rPr>
          <w:rFonts w:ascii="Arial" w:hAnsi="Arial" w:cs="Arial"/>
        </w:rPr>
        <w:t xml:space="preserve">to monitor at a reduced frequency in accordance with table 64534.2-D, any time the LRAA is </w:t>
      </w:r>
      <w:r w:rsidRPr="00EB67D9">
        <w:rPr>
          <w:rFonts w:ascii="Arial" w:hAnsi="Arial" w:cs="Arial"/>
        </w:rPr>
        <w:sym w:font="Symbol" w:char="F0A3"/>
      </w:r>
      <w:r w:rsidRPr="00EB67D9">
        <w:rPr>
          <w:rFonts w:ascii="Arial" w:hAnsi="Arial" w:cs="Arial"/>
        </w:rPr>
        <w:t xml:space="preserve">0.040 mg/L for TTHM and </w:t>
      </w:r>
      <w:r w:rsidRPr="00EB67D9">
        <w:rPr>
          <w:rFonts w:ascii="Arial" w:hAnsi="Arial" w:cs="Arial"/>
        </w:rPr>
        <w:sym w:font="Symbol" w:char="F0A3"/>
      </w:r>
      <w:r w:rsidRPr="00EB67D9">
        <w:rPr>
          <w:rFonts w:ascii="Arial" w:hAnsi="Arial" w:cs="Arial"/>
        </w:rPr>
        <w:t xml:space="preserve">0.030 mg/L for HAA5 at all monitoring locations.  In addition, the source water annual average TOC level, before any treatment shall be </w:t>
      </w:r>
      <w:r w:rsidRPr="00EB67D9">
        <w:rPr>
          <w:rFonts w:ascii="Arial" w:hAnsi="Arial" w:cs="Arial"/>
        </w:rPr>
        <w:sym w:font="Symbol" w:char="F0A3"/>
      </w:r>
      <w:r w:rsidRPr="00EB67D9">
        <w:rPr>
          <w:rFonts w:ascii="Arial" w:hAnsi="Arial" w:cs="Arial"/>
        </w:rPr>
        <w:t xml:space="preserve">4.0 mg/L at each treatment plant treating approved surface water, based on source water TOC monitoring conducted pursuant to section 64534.6.  The application shall include the results of all TOC, TTHM, and HAA5 monitoring conducted in the previous 12 months and the proposed revised monitoring plan as required by section 64534.8.  The </w:t>
      </w:r>
      <w:r w:rsidR="002E0065" w:rsidRPr="00EB67D9">
        <w:rPr>
          <w:rFonts w:ascii="Arial" w:hAnsi="Arial" w:cs="Arial"/>
        </w:rPr>
        <w:t xml:space="preserve">State Board </w:t>
      </w:r>
      <w:r w:rsidRPr="00EB67D9">
        <w:rPr>
          <w:rFonts w:ascii="Arial" w:hAnsi="Arial" w:cs="Arial"/>
        </w:rPr>
        <w:t>will evaluate data submitted with the application to determine whether or not the system is eligible for the reduced monitoring specified in table 64534.2-D;</w:t>
      </w:r>
    </w:p>
    <w:p w14:paraId="7743CD5F" w14:textId="77777777" w:rsidR="004753B4" w:rsidRPr="00EB67D9" w:rsidRDefault="004753B4" w:rsidP="004753B4">
      <w:pPr>
        <w:jc w:val="center"/>
        <w:rPr>
          <w:rFonts w:ascii="Arial" w:hAnsi="Arial" w:cs="Arial"/>
          <w:b/>
        </w:rPr>
      </w:pPr>
    </w:p>
    <w:p w14:paraId="7F2AA5E7" w14:textId="77777777" w:rsidR="004753B4" w:rsidRPr="00EB67D9" w:rsidRDefault="004753B4" w:rsidP="004753B4">
      <w:pPr>
        <w:jc w:val="center"/>
        <w:rPr>
          <w:rFonts w:ascii="Arial" w:hAnsi="Arial" w:cs="Arial"/>
          <w:b/>
        </w:rPr>
      </w:pPr>
      <w:r w:rsidRPr="00EB67D9">
        <w:rPr>
          <w:rFonts w:ascii="Arial" w:hAnsi="Arial" w:cs="Arial"/>
          <w:b/>
        </w:rPr>
        <w:t>Table 64534.2-D</w:t>
      </w:r>
    </w:p>
    <w:p w14:paraId="222B7A71" w14:textId="77777777" w:rsidR="004753B4" w:rsidRPr="00EB67D9" w:rsidRDefault="004753B4" w:rsidP="004753B4">
      <w:pPr>
        <w:jc w:val="center"/>
        <w:rPr>
          <w:rFonts w:ascii="Arial" w:hAnsi="Arial" w:cs="Arial"/>
          <w:b/>
        </w:rPr>
      </w:pPr>
      <w:r w:rsidRPr="00EB67D9">
        <w:rPr>
          <w:rFonts w:ascii="Arial" w:hAnsi="Arial" w:cs="Arial"/>
          <w:b/>
        </w:rPr>
        <w:t>Reduced Monitoring Frequency for TTHM and HAA5</w:t>
      </w:r>
    </w:p>
    <w:p w14:paraId="79050DB3" w14:textId="77777777" w:rsidR="004753B4" w:rsidRPr="00EB67D9" w:rsidRDefault="004753B4" w:rsidP="004753B4">
      <w:pPr>
        <w:jc w:val="center"/>
        <w:rPr>
          <w:rFonts w:ascii="Arial" w:hAnsi="Arial" w:cs="Arial"/>
          <w:b/>
        </w:rPr>
      </w:pPr>
    </w:p>
    <w:tbl>
      <w:tblPr>
        <w:tblW w:w="9360" w:type="dxa"/>
        <w:tblInd w:w="8" w:type="dxa"/>
        <w:tblLayout w:type="fixed"/>
        <w:tblCellMar>
          <w:left w:w="0" w:type="dxa"/>
          <w:right w:w="0" w:type="dxa"/>
        </w:tblCellMar>
        <w:tblLook w:val="0000" w:firstRow="0" w:lastRow="0" w:firstColumn="0" w:lastColumn="0" w:noHBand="0" w:noVBand="0"/>
      </w:tblPr>
      <w:tblGrid>
        <w:gridCol w:w="2062"/>
        <w:gridCol w:w="180"/>
        <w:gridCol w:w="2520"/>
        <w:gridCol w:w="180"/>
        <w:gridCol w:w="2880"/>
        <w:gridCol w:w="180"/>
        <w:gridCol w:w="1358"/>
      </w:tblGrid>
      <w:tr w:rsidR="004753B4" w:rsidRPr="00EB67D9" w14:paraId="3A9D7C11" w14:textId="77777777" w:rsidTr="00F44643">
        <w:tc>
          <w:tcPr>
            <w:tcW w:w="2062" w:type="dxa"/>
          </w:tcPr>
          <w:p w14:paraId="51EB8543" w14:textId="77777777" w:rsidR="004753B4" w:rsidRPr="00EB67D9" w:rsidRDefault="004753B4" w:rsidP="00F44643">
            <w:pPr>
              <w:rPr>
                <w:rFonts w:ascii="Arial" w:hAnsi="Arial" w:cs="Arial"/>
                <w:i/>
              </w:rPr>
            </w:pPr>
          </w:p>
        </w:tc>
        <w:tc>
          <w:tcPr>
            <w:tcW w:w="180" w:type="dxa"/>
          </w:tcPr>
          <w:p w14:paraId="53643148" w14:textId="77777777" w:rsidR="004753B4" w:rsidRPr="00EB67D9" w:rsidRDefault="004753B4" w:rsidP="00F44643">
            <w:pPr>
              <w:rPr>
                <w:rFonts w:ascii="Arial" w:hAnsi="Arial" w:cs="Arial"/>
                <w:i/>
              </w:rPr>
            </w:pPr>
          </w:p>
        </w:tc>
        <w:tc>
          <w:tcPr>
            <w:tcW w:w="2520" w:type="dxa"/>
          </w:tcPr>
          <w:p w14:paraId="45C37E1C" w14:textId="77777777" w:rsidR="004753B4" w:rsidRPr="00EB67D9" w:rsidRDefault="004753B4" w:rsidP="00F44643">
            <w:pPr>
              <w:rPr>
                <w:rFonts w:ascii="Arial" w:hAnsi="Arial" w:cs="Arial"/>
                <w:i/>
              </w:rPr>
            </w:pPr>
          </w:p>
        </w:tc>
        <w:tc>
          <w:tcPr>
            <w:tcW w:w="180" w:type="dxa"/>
          </w:tcPr>
          <w:p w14:paraId="77C9C1AC" w14:textId="77777777" w:rsidR="004753B4" w:rsidRPr="00EB67D9" w:rsidRDefault="004753B4" w:rsidP="00F44643">
            <w:pPr>
              <w:rPr>
                <w:rFonts w:ascii="Arial" w:hAnsi="Arial" w:cs="Arial"/>
                <w:i/>
              </w:rPr>
            </w:pPr>
          </w:p>
        </w:tc>
        <w:tc>
          <w:tcPr>
            <w:tcW w:w="4418" w:type="dxa"/>
            <w:gridSpan w:val="3"/>
          </w:tcPr>
          <w:p w14:paraId="1217EAF5" w14:textId="77777777" w:rsidR="004753B4" w:rsidRPr="00EB67D9" w:rsidRDefault="004753B4" w:rsidP="00F44643">
            <w:pPr>
              <w:rPr>
                <w:rFonts w:ascii="Arial" w:hAnsi="Arial" w:cs="Arial"/>
                <w:i/>
              </w:rPr>
            </w:pPr>
            <w:r w:rsidRPr="00EB67D9">
              <w:rPr>
                <w:rFonts w:ascii="Arial" w:hAnsi="Arial" w:cs="Arial"/>
                <w:i/>
              </w:rPr>
              <w:t>Minimum monitoring frequency</w:t>
            </w:r>
          </w:p>
        </w:tc>
      </w:tr>
      <w:tr w:rsidR="004753B4" w:rsidRPr="00EB67D9" w14:paraId="05D17BBB" w14:textId="77777777" w:rsidTr="00F44643">
        <w:tc>
          <w:tcPr>
            <w:tcW w:w="2062" w:type="dxa"/>
          </w:tcPr>
          <w:p w14:paraId="46AD6175" w14:textId="77777777" w:rsidR="004753B4" w:rsidRPr="00EB67D9" w:rsidRDefault="004753B4" w:rsidP="004753B4">
            <w:pPr>
              <w:pStyle w:val="Heading2"/>
              <w:keepNext w:val="0"/>
              <w:rPr>
                <w:rFonts w:ascii="Arial" w:hAnsi="Arial" w:cs="Arial"/>
                <w:i/>
                <w:caps/>
                <w:sz w:val="24"/>
                <w:szCs w:val="24"/>
                <w:u w:val="single"/>
              </w:rPr>
            </w:pPr>
          </w:p>
        </w:tc>
        <w:tc>
          <w:tcPr>
            <w:tcW w:w="180" w:type="dxa"/>
          </w:tcPr>
          <w:p w14:paraId="048091B6" w14:textId="77777777" w:rsidR="004753B4" w:rsidRPr="00EB67D9" w:rsidRDefault="004753B4" w:rsidP="004753B4">
            <w:pPr>
              <w:jc w:val="center"/>
              <w:rPr>
                <w:rFonts w:ascii="Arial" w:hAnsi="Arial" w:cs="Arial"/>
                <w:u w:val="single"/>
              </w:rPr>
            </w:pPr>
          </w:p>
        </w:tc>
        <w:tc>
          <w:tcPr>
            <w:tcW w:w="2520" w:type="dxa"/>
          </w:tcPr>
          <w:p w14:paraId="53629C2D" w14:textId="77777777" w:rsidR="004753B4" w:rsidRPr="00EB67D9" w:rsidRDefault="004753B4" w:rsidP="004753B4">
            <w:pPr>
              <w:pStyle w:val="Heading2"/>
              <w:keepNext w:val="0"/>
              <w:rPr>
                <w:rFonts w:ascii="Arial" w:hAnsi="Arial" w:cs="Arial"/>
                <w:i/>
                <w:caps/>
                <w:sz w:val="24"/>
                <w:szCs w:val="24"/>
                <w:u w:val="single"/>
              </w:rPr>
            </w:pPr>
          </w:p>
        </w:tc>
        <w:tc>
          <w:tcPr>
            <w:tcW w:w="180" w:type="dxa"/>
          </w:tcPr>
          <w:p w14:paraId="090E58DF" w14:textId="77777777" w:rsidR="004753B4" w:rsidRPr="00EB67D9" w:rsidRDefault="004753B4" w:rsidP="004753B4">
            <w:pPr>
              <w:jc w:val="center"/>
              <w:rPr>
                <w:rFonts w:ascii="Arial" w:hAnsi="Arial" w:cs="Arial"/>
                <w:u w:val="single"/>
              </w:rPr>
            </w:pPr>
          </w:p>
        </w:tc>
        <w:tc>
          <w:tcPr>
            <w:tcW w:w="2880" w:type="dxa"/>
          </w:tcPr>
          <w:p w14:paraId="0674136B" w14:textId="77777777" w:rsidR="004753B4" w:rsidRPr="00EB67D9" w:rsidRDefault="004753B4" w:rsidP="004753B4">
            <w:pPr>
              <w:rPr>
                <w:rFonts w:ascii="Arial" w:hAnsi="Arial" w:cs="Arial"/>
                <w:u w:val="single"/>
              </w:rPr>
            </w:pPr>
          </w:p>
        </w:tc>
        <w:tc>
          <w:tcPr>
            <w:tcW w:w="180" w:type="dxa"/>
          </w:tcPr>
          <w:p w14:paraId="2E19B063" w14:textId="77777777" w:rsidR="004753B4" w:rsidRPr="00EB67D9" w:rsidRDefault="004753B4" w:rsidP="004753B4">
            <w:pPr>
              <w:rPr>
                <w:rFonts w:ascii="Arial" w:hAnsi="Arial" w:cs="Arial"/>
                <w:u w:val="single"/>
              </w:rPr>
            </w:pPr>
          </w:p>
        </w:tc>
        <w:tc>
          <w:tcPr>
            <w:tcW w:w="1358" w:type="dxa"/>
          </w:tcPr>
          <w:p w14:paraId="2A908881" w14:textId="77777777" w:rsidR="004753B4" w:rsidRPr="00EB67D9" w:rsidRDefault="004753B4" w:rsidP="004753B4">
            <w:pPr>
              <w:jc w:val="center"/>
              <w:rPr>
                <w:rFonts w:ascii="Arial" w:hAnsi="Arial" w:cs="Arial"/>
                <w:u w:val="single"/>
              </w:rPr>
            </w:pPr>
          </w:p>
        </w:tc>
      </w:tr>
      <w:tr w:rsidR="004753B4" w:rsidRPr="00EB67D9" w14:paraId="3882F810" w14:textId="77777777" w:rsidTr="00F44643">
        <w:tc>
          <w:tcPr>
            <w:tcW w:w="2062" w:type="dxa"/>
          </w:tcPr>
          <w:p w14:paraId="5084779E" w14:textId="77777777" w:rsidR="004753B4" w:rsidRPr="00EB67D9" w:rsidRDefault="004753B4" w:rsidP="00F44643">
            <w:pPr>
              <w:rPr>
                <w:rFonts w:ascii="Arial" w:hAnsi="Arial" w:cs="Arial"/>
                <w:i/>
              </w:rPr>
            </w:pPr>
            <w:r w:rsidRPr="00EB67D9">
              <w:rPr>
                <w:rFonts w:ascii="Arial" w:hAnsi="Arial" w:cs="Arial"/>
                <w:i/>
              </w:rPr>
              <w:t>Source water type</w:t>
            </w:r>
          </w:p>
        </w:tc>
        <w:tc>
          <w:tcPr>
            <w:tcW w:w="180" w:type="dxa"/>
          </w:tcPr>
          <w:p w14:paraId="04EDDB91" w14:textId="77777777" w:rsidR="004753B4" w:rsidRPr="00EB67D9" w:rsidRDefault="004753B4" w:rsidP="00F44643">
            <w:pPr>
              <w:rPr>
                <w:rFonts w:ascii="Arial" w:hAnsi="Arial" w:cs="Arial"/>
                <w:i/>
              </w:rPr>
            </w:pPr>
          </w:p>
        </w:tc>
        <w:tc>
          <w:tcPr>
            <w:tcW w:w="2520" w:type="dxa"/>
          </w:tcPr>
          <w:p w14:paraId="340D041F" w14:textId="77777777" w:rsidR="004753B4" w:rsidRPr="00EB67D9" w:rsidRDefault="004753B4" w:rsidP="00F44643">
            <w:pPr>
              <w:rPr>
                <w:rFonts w:ascii="Arial" w:hAnsi="Arial" w:cs="Arial"/>
                <w:i/>
              </w:rPr>
            </w:pPr>
            <w:r w:rsidRPr="00EB67D9">
              <w:rPr>
                <w:rFonts w:ascii="Arial" w:hAnsi="Arial" w:cs="Arial"/>
                <w:i/>
              </w:rPr>
              <w:t>Persons served</w:t>
            </w:r>
          </w:p>
        </w:tc>
        <w:tc>
          <w:tcPr>
            <w:tcW w:w="180" w:type="dxa"/>
          </w:tcPr>
          <w:p w14:paraId="7263E6CF" w14:textId="77777777" w:rsidR="004753B4" w:rsidRPr="00EB67D9" w:rsidRDefault="004753B4" w:rsidP="00F44643">
            <w:pPr>
              <w:rPr>
                <w:rFonts w:ascii="Arial" w:hAnsi="Arial" w:cs="Arial"/>
                <w:i/>
              </w:rPr>
            </w:pPr>
          </w:p>
        </w:tc>
        <w:tc>
          <w:tcPr>
            <w:tcW w:w="2880" w:type="dxa"/>
          </w:tcPr>
          <w:p w14:paraId="7D9A9353" w14:textId="77777777" w:rsidR="004753B4" w:rsidRPr="00EB67D9" w:rsidRDefault="004753B4" w:rsidP="00F44643">
            <w:pPr>
              <w:rPr>
                <w:rFonts w:ascii="Arial" w:hAnsi="Arial" w:cs="Arial"/>
                <w:i/>
              </w:rPr>
            </w:pPr>
            <w:r w:rsidRPr="00EB67D9">
              <w:rPr>
                <w:rFonts w:ascii="Arial" w:hAnsi="Arial" w:cs="Arial"/>
                <w:i/>
              </w:rPr>
              <w:t>Number of distribution system monitoring locations</w:t>
            </w:r>
          </w:p>
        </w:tc>
        <w:tc>
          <w:tcPr>
            <w:tcW w:w="180" w:type="dxa"/>
          </w:tcPr>
          <w:p w14:paraId="2E12C85F" w14:textId="77777777" w:rsidR="004753B4" w:rsidRPr="00EB67D9" w:rsidRDefault="004753B4" w:rsidP="00F44643">
            <w:pPr>
              <w:rPr>
                <w:rFonts w:ascii="Arial" w:hAnsi="Arial" w:cs="Arial"/>
                <w:i/>
              </w:rPr>
            </w:pPr>
          </w:p>
        </w:tc>
        <w:tc>
          <w:tcPr>
            <w:tcW w:w="1358" w:type="dxa"/>
          </w:tcPr>
          <w:p w14:paraId="219DA9AC" w14:textId="77777777" w:rsidR="004753B4" w:rsidRPr="00EB67D9" w:rsidRDefault="004753B4" w:rsidP="00F44643">
            <w:pPr>
              <w:rPr>
                <w:rFonts w:ascii="Arial" w:hAnsi="Arial" w:cs="Arial"/>
                <w:i/>
              </w:rPr>
            </w:pPr>
            <w:r w:rsidRPr="00EB67D9">
              <w:rPr>
                <w:rFonts w:ascii="Arial" w:hAnsi="Arial" w:cs="Arial"/>
                <w:i/>
              </w:rPr>
              <w:t>Monitoring period</w:t>
            </w:r>
            <w:r w:rsidRPr="00EB67D9">
              <w:rPr>
                <w:rFonts w:ascii="Arial" w:hAnsi="Arial" w:cs="Arial"/>
                <w:i/>
                <w:vertAlign w:val="superscript"/>
              </w:rPr>
              <w:t>1</w:t>
            </w:r>
          </w:p>
        </w:tc>
      </w:tr>
      <w:tr w:rsidR="004753B4" w:rsidRPr="00EB67D9" w14:paraId="15487FAC" w14:textId="77777777" w:rsidTr="00F44643">
        <w:tc>
          <w:tcPr>
            <w:tcW w:w="2062" w:type="dxa"/>
          </w:tcPr>
          <w:p w14:paraId="137349B8" w14:textId="77777777" w:rsidR="004753B4" w:rsidRPr="00EB67D9" w:rsidRDefault="004753B4" w:rsidP="004753B4">
            <w:pPr>
              <w:rPr>
                <w:rFonts w:ascii="Arial" w:hAnsi="Arial" w:cs="Arial"/>
                <w:u w:val="single"/>
              </w:rPr>
            </w:pPr>
          </w:p>
        </w:tc>
        <w:tc>
          <w:tcPr>
            <w:tcW w:w="180" w:type="dxa"/>
          </w:tcPr>
          <w:p w14:paraId="48DFCB65" w14:textId="77777777" w:rsidR="004753B4" w:rsidRPr="00EB67D9" w:rsidRDefault="004753B4" w:rsidP="004753B4">
            <w:pPr>
              <w:rPr>
                <w:rFonts w:ascii="Arial" w:hAnsi="Arial" w:cs="Arial"/>
                <w:u w:val="single"/>
              </w:rPr>
            </w:pPr>
          </w:p>
        </w:tc>
        <w:tc>
          <w:tcPr>
            <w:tcW w:w="2520" w:type="dxa"/>
          </w:tcPr>
          <w:p w14:paraId="4C8ABA55" w14:textId="77777777" w:rsidR="004753B4" w:rsidRPr="00EB67D9" w:rsidRDefault="004753B4" w:rsidP="004753B4">
            <w:pPr>
              <w:rPr>
                <w:rFonts w:ascii="Arial" w:hAnsi="Arial" w:cs="Arial"/>
                <w:u w:val="single"/>
              </w:rPr>
            </w:pPr>
          </w:p>
        </w:tc>
        <w:tc>
          <w:tcPr>
            <w:tcW w:w="180" w:type="dxa"/>
          </w:tcPr>
          <w:p w14:paraId="011B2427" w14:textId="77777777" w:rsidR="004753B4" w:rsidRPr="00EB67D9" w:rsidRDefault="004753B4" w:rsidP="004753B4">
            <w:pPr>
              <w:rPr>
                <w:rFonts w:ascii="Arial" w:hAnsi="Arial" w:cs="Arial"/>
                <w:u w:val="single"/>
              </w:rPr>
            </w:pPr>
          </w:p>
        </w:tc>
        <w:tc>
          <w:tcPr>
            <w:tcW w:w="2880" w:type="dxa"/>
          </w:tcPr>
          <w:p w14:paraId="09469468" w14:textId="77777777" w:rsidR="004753B4" w:rsidRPr="00EB67D9" w:rsidRDefault="004753B4" w:rsidP="004753B4">
            <w:pPr>
              <w:rPr>
                <w:rFonts w:ascii="Arial" w:hAnsi="Arial" w:cs="Arial"/>
                <w:u w:val="single"/>
              </w:rPr>
            </w:pPr>
          </w:p>
        </w:tc>
        <w:tc>
          <w:tcPr>
            <w:tcW w:w="180" w:type="dxa"/>
          </w:tcPr>
          <w:p w14:paraId="73B82203" w14:textId="77777777" w:rsidR="004753B4" w:rsidRPr="00EB67D9" w:rsidRDefault="004753B4" w:rsidP="004753B4">
            <w:pPr>
              <w:rPr>
                <w:rFonts w:ascii="Arial" w:hAnsi="Arial" w:cs="Arial"/>
                <w:u w:val="single"/>
              </w:rPr>
            </w:pPr>
          </w:p>
        </w:tc>
        <w:tc>
          <w:tcPr>
            <w:tcW w:w="1358" w:type="dxa"/>
          </w:tcPr>
          <w:p w14:paraId="79FDB653" w14:textId="77777777" w:rsidR="004753B4" w:rsidRPr="00EB67D9" w:rsidRDefault="004753B4" w:rsidP="004753B4">
            <w:pPr>
              <w:rPr>
                <w:rFonts w:ascii="Arial" w:hAnsi="Arial" w:cs="Arial"/>
                <w:u w:val="single"/>
              </w:rPr>
            </w:pPr>
          </w:p>
        </w:tc>
      </w:tr>
      <w:tr w:rsidR="004753B4" w:rsidRPr="00EB67D9" w14:paraId="2F5BD034" w14:textId="77777777" w:rsidTr="00F44643">
        <w:tc>
          <w:tcPr>
            <w:tcW w:w="2062" w:type="dxa"/>
          </w:tcPr>
          <w:p w14:paraId="1956A428" w14:textId="77777777" w:rsidR="004753B4" w:rsidRPr="00EB67D9" w:rsidRDefault="004753B4" w:rsidP="004753B4">
            <w:pPr>
              <w:rPr>
                <w:rFonts w:ascii="Arial" w:hAnsi="Arial" w:cs="Arial"/>
              </w:rPr>
            </w:pPr>
            <w:r w:rsidRPr="00EB67D9">
              <w:rPr>
                <w:rFonts w:ascii="Arial" w:hAnsi="Arial" w:cs="Arial"/>
              </w:rPr>
              <w:t>Systems using approved surface water</w:t>
            </w:r>
          </w:p>
        </w:tc>
        <w:tc>
          <w:tcPr>
            <w:tcW w:w="180" w:type="dxa"/>
          </w:tcPr>
          <w:p w14:paraId="2BE44EA0" w14:textId="77777777" w:rsidR="004753B4" w:rsidRPr="00EB67D9" w:rsidRDefault="004753B4" w:rsidP="004753B4">
            <w:pPr>
              <w:rPr>
                <w:rFonts w:ascii="Arial" w:hAnsi="Arial" w:cs="Arial"/>
              </w:rPr>
            </w:pPr>
          </w:p>
        </w:tc>
        <w:tc>
          <w:tcPr>
            <w:tcW w:w="2520" w:type="dxa"/>
          </w:tcPr>
          <w:p w14:paraId="70A91D86" w14:textId="77777777" w:rsidR="004753B4" w:rsidRPr="00EB67D9" w:rsidRDefault="004753B4" w:rsidP="004753B4">
            <w:pPr>
              <w:rPr>
                <w:rFonts w:ascii="Arial" w:hAnsi="Arial" w:cs="Arial"/>
              </w:rPr>
            </w:pPr>
            <w:r w:rsidRPr="00EB67D9">
              <w:rPr>
                <w:rFonts w:ascii="Arial" w:hAnsi="Arial" w:cs="Arial"/>
              </w:rPr>
              <w:sym w:font="Symbol" w:char="F0B3"/>
            </w:r>
            <w:r w:rsidRPr="00EB67D9">
              <w:rPr>
                <w:rFonts w:ascii="Arial" w:hAnsi="Arial" w:cs="Arial"/>
              </w:rPr>
              <w:t>5,000,000</w:t>
            </w:r>
          </w:p>
        </w:tc>
        <w:tc>
          <w:tcPr>
            <w:tcW w:w="180" w:type="dxa"/>
          </w:tcPr>
          <w:p w14:paraId="22DE8FDF" w14:textId="77777777" w:rsidR="004753B4" w:rsidRPr="00EB67D9" w:rsidRDefault="004753B4" w:rsidP="004753B4">
            <w:pPr>
              <w:rPr>
                <w:rFonts w:ascii="Arial" w:hAnsi="Arial" w:cs="Arial"/>
              </w:rPr>
            </w:pPr>
          </w:p>
        </w:tc>
        <w:tc>
          <w:tcPr>
            <w:tcW w:w="2880" w:type="dxa"/>
          </w:tcPr>
          <w:p w14:paraId="4F4230F5" w14:textId="77777777" w:rsidR="004753B4" w:rsidRPr="00EB67D9" w:rsidRDefault="004753B4" w:rsidP="004753B4">
            <w:pPr>
              <w:rPr>
                <w:rFonts w:ascii="Arial" w:hAnsi="Arial" w:cs="Arial"/>
              </w:rPr>
            </w:pPr>
            <w:r w:rsidRPr="00EB67D9">
              <w:rPr>
                <w:rFonts w:ascii="Arial" w:hAnsi="Arial" w:cs="Arial"/>
              </w:rPr>
              <w:t>10 dual sample sets:</w:t>
            </w:r>
            <w:r w:rsidRPr="00EB67D9">
              <w:rPr>
                <w:rFonts w:ascii="Arial" w:hAnsi="Arial" w:cs="Arial"/>
              </w:rPr>
              <w:br/>
              <w:t xml:space="preserve">at the locations with the five highest TTHM and five highest HAA5 LRAAs </w:t>
            </w:r>
          </w:p>
        </w:tc>
        <w:tc>
          <w:tcPr>
            <w:tcW w:w="180" w:type="dxa"/>
          </w:tcPr>
          <w:p w14:paraId="395D03C4" w14:textId="77777777" w:rsidR="004753B4" w:rsidRPr="00EB67D9" w:rsidRDefault="004753B4" w:rsidP="004753B4">
            <w:pPr>
              <w:rPr>
                <w:rFonts w:ascii="Arial" w:hAnsi="Arial" w:cs="Arial"/>
              </w:rPr>
            </w:pPr>
          </w:p>
        </w:tc>
        <w:tc>
          <w:tcPr>
            <w:tcW w:w="1358" w:type="dxa"/>
          </w:tcPr>
          <w:p w14:paraId="40664B19" w14:textId="77777777" w:rsidR="004753B4" w:rsidRPr="00EB67D9" w:rsidRDefault="004753B4" w:rsidP="004753B4">
            <w:pPr>
              <w:rPr>
                <w:rFonts w:ascii="Arial" w:hAnsi="Arial" w:cs="Arial"/>
              </w:rPr>
            </w:pPr>
            <w:r w:rsidRPr="00EB67D9">
              <w:rPr>
                <w:rFonts w:ascii="Arial" w:hAnsi="Arial" w:cs="Arial"/>
              </w:rPr>
              <w:t>per quarter</w:t>
            </w:r>
          </w:p>
        </w:tc>
      </w:tr>
      <w:tr w:rsidR="004753B4" w:rsidRPr="00EB67D9" w14:paraId="1D74C07C" w14:textId="77777777" w:rsidTr="00F44643">
        <w:tc>
          <w:tcPr>
            <w:tcW w:w="2062" w:type="dxa"/>
          </w:tcPr>
          <w:p w14:paraId="704F37B9" w14:textId="77777777" w:rsidR="004753B4" w:rsidRPr="00EB67D9" w:rsidRDefault="004753B4" w:rsidP="004753B4">
            <w:pPr>
              <w:rPr>
                <w:rFonts w:ascii="Arial" w:hAnsi="Arial" w:cs="Arial"/>
              </w:rPr>
            </w:pPr>
          </w:p>
        </w:tc>
        <w:tc>
          <w:tcPr>
            <w:tcW w:w="180" w:type="dxa"/>
          </w:tcPr>
          <w:p w14:paraId="2A19B66F" w14:textId="77777777" w:rsidR="004753B4" w:rsidRPr="00EB67D9" w:rsidRDefault="004753B4" w:rsidP="004753B4">
            <w:pPr>
              <w:rPr>
                <w:rFonts w:ascii="Arial" w:hAnsi="Arial" w:cs="Arial"/>
              </w:rPr>
            </w:pPr>
          </w:p>
        </w:tc>
        <w:tc>
          <w:tcPr>
            <w:tcW w:w="2520" w:type="dxa"/>
          </w:tcPr>
          <w:p w14:paraId="37788E7A" w14:textId="77777777" w:rsidR="004753B4" w:rsidRPr="00EB67D9" w:rsidRDefault="004753B4" w:rsidP="004753B4">
            <w:pPr>
              <w:rPr>
                <w:rFonts w:ascii="Arial" w:hAnsi="Arial" w:cs="Arial"/>
              </w:rPr>
            </w:pPr>
          </w:p>
        </w:tc>
        <w:tc>
          <w:tcPr>
            <w:tcW w:w="180" w:type="dxa"/>
          </w:tcPr>
          <w:p w14:paraId="26FEA31B" w14:textId="77777777" w:rsidR="004753B4" w:rsidRPr="00EB67D9" w:rsidRDefault="004753B4" w:rsidP="004753B4">
            <w:pPr>
              <w:rPr>
                <w:rFonts w:ascii="Arial" w:hAnsi="Arial" w:cs="Arial"/>
              </w:rPr>
            </w:pPr>
          </w:p>
        </w:tc>
        <w:tc>
          <w:tcPr>
            <w:tcW w:w="2880" w:type="dxa"/>
          </w:tcPr>
          <w:p w14:paraId="11C412E9" w14:textId="77777777" w:rsidR="004753B4" w:rsidRPr="00EB67D9" w:rsidRDefault="004753B4" w:rsidP="004753B4">
            <w:pPr>
              <w:rPr>
                <w:rFonts w:ascii="Arial" w:hAnsi="Arial" w:cs="Arial"/>
              </w:rPr>
            </w:pPr>
          </w:p>
        </w:tc>
        <w:tc>
          <w:tcPr>
            <w:tcW w:w="180" w:type="dxa"/>
          </w:tcPr>
          <w:p w14:paraId="2A162ECA" w14:textId="77777777" w:rsidR="004753B4" w:rsidRPr="00EB67D9" w:rsidRDefault="004753B4" w:rsidP="004753B4">
            <w:pPr>
              <w:rPr>
                <w:rFonts w:ascii="Arial" w:hAnsi="Arial" w:cs="Arial"/>
              </w:rPr>
            </w:pPr>
          </w:p>
        </w:tc>
        <w:tc>
          <w:tcPr>
            <w:tcW w:w="1358" w:type="dxa"/>
          </w:tcPr>
          <w:p w14:paraId="300DD36D" w14:textId="77777777" w:rsidR="004753B4" w:rsidRPr="00EB67D9" w:rsidRDefault="004753B4" w:rsidP="004753B4">
            <w:pPr>
              <w:rPr>
                <w:rFonts w:ascii="Arial" w:hAnsi="Arial" w:cs="Arial"/>
              </w:rPr>
            </w:pPr>
          </w:p>
        </w:tc>
      </w:tr>
      <w:tr w:rsidR="004753B4" w:rsidRPr="00EB67D9" w14:paraId="44111E19" w14:textId="77777777" w:rsidTr="00F44643">
        <w:tc>
          <w:tcPr>
            <w:tcW w:w="2062" w:type="dxa"/>
          </w:tcPr>
          <w:p w14:paraId="23091E41" w14:textId="77777777" w:rsidR="004753B4" w:rsidRPr="00EB67D9" w:rsidRDefault="004753B4" w:rsidP="004753B4">
            <w:pPr>
              <w:rPr>
                <w:rFonts w:ascii="Arial" w:hAnsi="Arial" w:cs="Arial"/>
              </w:rPr>
            </w:pPr>
          </w:p>
        </w:tc>
        <w:tc>
          <w:tcPr>
            <w:tcW w:w="180" w:type="dxa"/>
          </w:tcPr>
          <w:p w14:paraId="2FDA68D9" w14:textId="77777777" w:rsidR="004753B4" w:rsidRPr="00EB67D9" w:rsidRDefault="004753B4" w:rsidP="004753B4">
            <w:pPr>
              <w:rPr>
                <w:rFonts w:ascii="Arial" w:hAnsi="Arial" w:cs="Arial"/>
              </w:rPr>
            </w:pPr>
          </w:p>
        </w:tc>
        <w:tc>
          <w:tcPr>
            <w:tcW w:w="2520" w:type="dxa"/>
          </w:tcPr>
          <w:p w14:paraId="68F52060" w14:textId="77777777" w:rsidR="004753B4" w:rsidRPr="00EB67D9" w:rsidRDefault="004753B4" w:rsidP="004753B4">
            <w:pPr>
              <w:rPr>
                <w:rFonts w:ascii="Arial" w:hAnsi="Arial" w:cs="Arial"/>
              </w:rPr>
            </w:pPr>
            <w:r w:rsidRPr="00EB67D9">
              <w:rPr>
                <w:rFonts w:ascii="Arial" w:hAnsi="Arial" w:cs="Arial"/>
              </w:rPr>
              <w:t>1,000,000 – 4,999,999</w:t>
            </w:r>
          </w:p>
        </w:tc>
        <w:tc>
          <w:tcPr>
            <w:tcW w:w="180" w:type="dxa"/>
          </w:tcPr>
          <w:p w14:paraId="1EE7F106" w14:textId="77777777" w:rsidR="004753B4" w:rsidRPr="00EB67D9" w:rsidRDefault="004753B4" w:rsidP="004753B4">
            <w:pPr>
              <w:rPr>
                <w:rFonts w:ascii="Arial" w:hAnsi="Arial" w:cs="Arial"/>
              </w:rPr>
            </w:pPr>
          </w:p>
        </w:tc>
        <w:tc>
          <w:tcPr>
            <w:tcW w:w="2880" w:type="dxa"/>
          </w:tcPr>
          <w:p w14:paraId="4316271B" w14:textId="77777777" w:rsidR="004753B4" w:rsidRPr="00EB67D9" w:rsidRDefault="004753B4" w:rsidP="004753B4">
            <w:pPr>
              <w:rPr>
                <w:rFonts w:ascii="Arial" w:hAnsi="Arial" w:cs="Arial"/>
              </w:rPr>
            </w:pPr>
            <w:r w:rsidRPr="00EB67D9">
              <w:rPr>
                <w:rFonts w:ascii="Arial" w:hAnsi="Arial" w:cs="Arial"/>
              </w:rPr>
              <w:t>8 dual sample sets:</w:t>
            </w:r>
            <w:r w:rsidRPr="00EB67D9">
              <w:rPr>
                <w:rFonts w:ascii="Arial" w:hAnsi="Arial" w:cs="Arial"/>
              </w:rPr>
              <w:br/>
              <w:t>at the locations with the four highest TTHM and four highest HAA5 LRAAs</w:t>
            </w:r>
          </w:p>
        </w:tc>
        <w:tc>
          <w:tcPr>
            <w:tcW w:w="180" w:type="dxa"/>
          </w:tcPr>
          <w:p w14:paraId="43E70BED" w14:textId="77777777" w:rsidR="004753B4" w:rsidRPr="00EB67D9" w:rsidRDefault="004753B4" w:rsidP="004753B4">
            <w:pPr>
              <w:rPr>
                <w:rFonts w:ascii="Arial" w:hAnsi="Arial" w:cs="Arial"/>
              </w:rPr>
            </w:pPr>
          </w:p>
        </w:tc>
        <w:tc>
          <w:tcPr>
            <w:tcW w:w="1358" w:type="dxa"/>
          </w:tcPr>
          <w:p w14:paraId="11C16A21" w14:textId="77777777" w:rsidR="004753B4" w:rsidRPr="00EB67D9" w:rsidRDefault="004753B4" w:rsidP="004753B4">
            <w:pPr>
              <w:rPr>
                <w:rFonts w:ascii="Arial" w:hAnsi="Arial" w:cs="Arial"/>
              </w:rPr>
            </w:pPr>
            <w:r w:rsidRPr="00EB67D9">
              <w:rPr>
                <w:rFonts w:ascii="Arial" w:hAnsi="Arial" w:cs="Arial"/>
              </w:rPr>
              <w:t>per quarter</w:t>
            </w:r>
          </w:p>
        </w:tc>
      </w:tr>
      <w:tr w:rsidR="004753B4" w:rsidRPr="00EB67D9" w14:paraId="7223C99C" w14:textId="77777777" w:rsidTr="00F44643">
        <w:tc>
          <w:tcPr>
            <w:tcW w:w="2062" w:type="dxa"/>
          </w:tcPr>
          <w:p w14:paraId="5FBC8211" w14:textId="77777777" w:rsidR="004753B4" w:rsidRPr="00EB67D9" w:rsidRDefault="004753B4" w:rsidP="004753B4">
            <w:pPr>
              <w:rPr>
                <w:rFonts w:ascii="Arial" w:hAnsi="Arial" w:cs="Arial"/>
              </w:rPr>
            </w:pPr>
          </w:p>
        </w:tc>
        <w:tc>
          <w:tcPr>
            <w:tcW w:w="180" w:type="dxa"/>
          </w:tcPr>
          <w:p w14:paraId="5DD6AFF9" w14:textId="77777777" w:rsidR="004753B4" w:rsidRPr="00EB67D9" w:rsidRDefault="004753B4" w:rsidP="004753B4">
            <w:pPr>
              <w:rPr>
                <w:rFonts w:ascii="Arial" w:hAnsi="Arial" w:cs="Arial"/>
              </w:rPr>
            </w:pPr>
          </w:p>
        </w:tc>
        <w:tc>
          <w:tcPr>
            <w:tcW w:w="2520" w:type="dxa"/>
          </w:tcPr>
          <w:p w14:paraId="1029CF95" w14:textId="77777777" w:rsidR="004753B4" w:rsidRPr="00EB67D9" w:rsidRDefault="004753B4" w:rsidP="004753B4">
            <w:pPr>
              <w:rPr>
                <w:rFonts w:ascii="Arial" w:hAnsi="Arial" w:cs="Arial"/>
              </w:rPr>
            </w:pPr>
          </w:p>
        </w:tc>
        <w:tc>
          <w:tcPr>
            <w:tcW w:w="180" w:type="dxa"/>
          </w:tcPr>
          <w:p w14:paraId="2F0D3EBA" w14:textId="77777777" w:rsidR="004753B4" w:rsidRPr="00EB67D9" w:rsidRDefault="004753B4" w:rsidP="004753B4">
            <w:pPr>
              <w:rPr>
                <w:rFonts w:ascii="Arial" w:hAnsi="Arial" w:cs="Arial"/>
              </w:rPr>
            </w:pPr>
          </w:p>
        </w:tc>
        <w:tc>
          <w:tcPr>
            <w:tcW w:w="2880" w:type="dxa"/>
          </w:tcPr>
          <w:p w14:paraId="2A2C36DF" w14:textId="77777777" w:rsidR="004753B4" w:rsidRPr="00EB67D9" w:rsidRDefault="004753B4" w:rsidP="004753B4">
            <w:pPr>
              <w:rPr>
                <w:rFonts w:ascii="Arial" w:hAnsi="Arial" w:cs="Arial"/>
              </w:rPr>
            </w:pPr>
          </w:p>
        </w:tc>
        <w:tc>
          <w:tcPr>
            <w:tcW w:w="180" w:type="dxa"/>
          </w:tcPr>
          <w:p w14:paraId="7D41BF8E" w14:textId="77777777" w:rsidR="004753B4" w:rsidRPr="00EB67D9" w:rsidRDefault="004753B4" w:rsidP="004753B4">
            <w:pPr>
              <w:rPr>
                <w:rFonts w:ascii="Arial" w:hAnsi="Arial" w:cs="Arial"/>
              </w:rPr>
            </w:pPr>
          </w:p>
        </w:tc>
        <w:tc>
          <w:tcPr>
            <w:tcW w:w="1358" w:type="dxa"/>
          </w:tcPr>
          <w:p w14:paraId="5E5EB3C7" w14:textId="77777777" w:rsidR="004753B4" w:rsidRPr="00EB67D9" w:rsidRDefault="004753B4" w:rsidP="004753B4">
            <w:pPr>
              <w:rPr>
                <w:rFonts w:ascii="Arial" w:hAnsi="Arial" w:cs="Arial"/>
              </w:rPr>
            </w:pPr>
          </w:p>
        </w:tc>
      </w:tr>
      <w:tr w:rsidR="004753B4" w:rsidRPr="00EB67D9" w14:paraId="3D7BF3EE" w14:textId="77777777" w:rsidTr="00F44643">
        <w:tc>
          <w:tcPr>
            <w:tcW w:w="2062" w:type="dxa"/>
          </w:tcPr>
          <w:p w14:paraId="61FA4A39" w14:textId="77777777" w:rsidR="004753B4" w:rsidRPr="00EB67D9" w:rsidRDefault="004753B4" w:rsidP="004753B4">
            <w:pPr>
              <w:rPr>
                <w:rFonts w:ascii="Arial" w:hAnsi="Arial" w:cs="Arial"/>
              </w:rPr>
            </w:pPr>
          </w:p>
        </w:tc>
        <w:tc>
          <w:tcPr>
            <w:tcW w:w="180" w:type="dxa"/>
          </w:tcPr>
          <w:p w14:paraId="59FE63EB" w14:textId="77777777" w:rsidR="004753B4" w:rsidRPr="00EB67D9" w:rsidRDefault="004753B4" w:rsidP="004753B4">
            <w:pPr>
              <w:rPr>
                <w:rFonts w:ascii="Arial" w:hAnsi="Arial" w:cs="Arial"/>
              </w:rPr>
            </w:pPr>
          </w:p>
        </w:tc>
        <w:tc>
          <w:tcPr>
            <w:tcW w:w="2520" w:type="dxa"/>
          </w:tcPr>
          <w:p w14:paraId="0F4C07D7" w14:textId="77777777" w:rsidR="004753B4" w:rsidRPr="00EB67D9" w:rsidRDefault="004753B4" w:rsidP="004753B4">
            <w:pPr>
              <w:rPr>
                <w:rFonts w:ascii="Arial" w:hAnsi="Arial" w:cs="Arial"/>
              </w:rPr>
            </w:pPr>
            <w:r w:rsidRPr="00EB67D9">
              <w:rPr>
                <w:rFonts w:ascii="Arial" w:hAnsi="Arial" w:cs="Arial"/>
              </w:rPr>
              <w:t>250,000 – 999,999</w:t>
            </w:r>
          </w:p>
        </w:tc>
        <w:tc>
          <w:tcPr>
            <w:tcW w:w="180" w:type="dxa"/>
          </w:tcPr>
          <w:p w14:paraId="72D571EF" w14:textId="77777777" w:rsidR="004753B4" w:rsidRPr="00EB67D9" w:rsidRDefault="004753B4" w:rsidP="004753B4">
            <w:pPr>
              <w:rPr>
                <w:rFonts w:ascii="Arial" w:hAnsi="Arial" w:cs="Arial"/>
              </w:rPr>
            </w:pPr>
          </w:p>
        </w:tc>
        <w:tc>
          <w:tcPr>
            <w:tcW w:w="2880" w:type="dxa"/>
          </w:tcPr>
          <w:p w14:paraId="0180CBD3" w14:textId="77777777" w:rsidR="004753B4" w:rsidRPr="00EB67D9" w:rsidRDefault="004753B4" w:rsidP="004753B4">
            <w:pPr>
              <w:rPr>
                <w:rFonts w:ascii="Arial" w:hAnsi="Arial" w:cs="Arial"/>
              </w:rPr>
            </w:pPr>
            <w:r w:rsidRPr="00EB67D9">
              <w:rPr>
                <w:rFonts w:ascii="Arial" w:hAnsi="Arial" w:cs="Arial"/>
              </w:rPr>
              <w:t>6 dual sample sets:</w:t>
            </w:r>
            <w:r w:rsidRPr="00EB67D9">
              <w:rPr>
                <w:rFonts w:ascii="Arial" w:hAnsi="Arial" w:cs="Arial"/>
              </w:rPr>
              <w:br/>
              <w:t>at the locations with the three highest TTHM and three highest HAA5 LRAAs</w:t>
            </w:r>
          </w:p>
        </w:tc>
        <w:tc>
          <w:tcPr>
            <w:tcW w:w="180" w:type="dxa"/>
          </w:tcPr>
          <w:p w14:paraId="451803A4" w14:textId="77777777" w:rsidR="004753B4" w:rsidRPr="00EB67D9" w:rsidRDefault="004753B4" w:rsidP="004753B4">
            <w:pPr>
              <w:rPr>
                <w:rFonts w:ascii="Arial" w:hAnsi="Arial" w:cs="Arial"/>
              </w:rPr>
            </w:pPr>
          </w:p>
        </w:tc>
        <w:tc>
          <w:tcPr>
            <w:tcW w:w="1358" w:type="dxa"/>
          </w:tcPr>
          <w:p w14:paraId="455087F1" w14:textId="77777777" w:rsidR="004753B4" w:rsidRPr="00EB67D9" w:rsidRDefault="004753B4" w:rsidP="004753B4">
            <w:pPr>
              <w:rPr>
                <w:rFonts w:ascii="Arial" w:hAnsi="Arial" w:cs="Arial"/>
              </w:rPr>
            </w:pPr>
            <w:r w:rsidRPr="00EB67D9">
              <w:rPr>
                <w:rFonts w:ascii="Arial" w:hAnsi="Arial" w:cs="Arial"/>
              </w:rPr>
              <w:t>per quarter</w:t>
            </w:r>
          </w:p>
        </w:tc>
      </w:tr>
      <w:tr w:rsidR="004753B4" w:rsidRPr="00EB67D9" w14:paraId="4DC76655" w14:textId="77777777" w:rsidTr="00F44643">
        <w:tc>
          <w:tcPr>
            <w:tcW w:w="2062" w:type="dxa"/>
          </w:tcPr>
          <w:p w14:paraId="5749C0F5" w14:textId="77777777" w:rsidR="004753B4" w:rsidRPr="00EB67D9" w:rsidRDefault="004753B4" w:rsidP="004753B4">
            <w:pPr>
              <w:rPr>
                <w:rFonts w:ascii="Arial" w:hAnsi="Arial" w:cs="Arial"/>
              </w:rPr>
            </w:pPr>
          </w:p>
        </w:tc>
        <w:tc>
          <w:tcPr>
            <w:tcW w:w="180" w:type="dxa"/>
          </w:tcPr>
          <w:p w14:paraId="437C6C7E" w14:textId="77777777" w:rsidR="004753B4" w:rsidRPr="00EB67D9" w:rsidRDefault="004753B4" w:rsidP="004753B4">
            <w:pPr>
              <w:rPr>
                <w:rFonts w:ascii="Arial" w:hAnsi="Arial" w:cs="Arial"/>
              </w:rPr>
            </w:pPr>
          </w:p>
        </w:tc>
        <w:tc>
          <w:tcPr>
            <w:tcW w:w="2520" w:type="dxa"/>
          </w:tcPr>
          <w:p w14:paraId="175AF06C" w14:textId="77777777" w:rsidR="004753B4" w:rsidRPr="00EB67D9" w:rsidRDefault="004753B4" w:rsidP="004753B4">
            <w:pPr>
              <w:rPr>
                <w:rFonts w:ascii="Arial" w:hAnsi="Arial" w:cs="Arial"/>
              </w:rPr>
            </w:pPr>
          </w:p>
        </w:tc>
        <w:tc>
          <w:tcPr>
            <w:tcW w:w="180" w:type="dxa"/>
          </w:tcPr>
          <w:p w14:paraId="16C62020" w14:textId="77777777" w:rsidR="004753B4" w:rsidRPr="00EB67D9" w:rsidRDefault="004753B4" w:rsidP="004753B4">
            <w:pPr>
              <w:rPr>
                <w:rFonts w:ascii="Arial" w:hAnsi="Arial" w:cs="Arial"/>
              </w:rPr>
            </w:pPr>
          </w:p>
        </w:tc>
        <w:tc>
          <w:tcPr>
            <w:tcW w:w="2880" w:type="dxa"/>
          </w:tcPr>
          <w:p w14:paraId="49CB2AA4" w14:textId="77777777" w:rsidR="004753B4" w:rsidRPr="00EB67D9" w:rsidRDefault="004753B4" w:rsidP="004753B4">
            <w:pPr>
              <w:rPr>
                <w:rFonts w:ascii="Arial" w:hAnsi="Arial" w:cs="Arial"/>
              </w:rPr>
            </w:pPr>
          </w:p>
        </w:tc>
        <w:tc>
          <w:tcPr>
            <w:tcW w:w="180" w:type="dxa"/>
          </w:tcPr>
          <w:p w14:paraId="122FA634" w14:textId="77777777" w:rsidR="004753B4" w:rsidRPr="00EB67D9" w:rsidRDefault="004753B4" w:rsidP="004753B4">
            <w:pPr>
              <w:rPr>
                <w:rFonts w:ascii="Arial" w:hAnsi="Arial" w:cs="Arial"/>
              </w:rPr>
            </w:pPr>
          </w:p>
        </w:tc>
        <w:tc>
          <w:tcPr>
            <w:tcW w:w="1358" w:type="dxa"/>
          </w:tcPr>
          <w:p w14:paraId="4907DD73" w14:textId="77777777" w:rsidR="004753B4" w:rsidRPr="00EB67D9" w:rsidRDefault="004753B4" w:rsidP="004753B4">
            <w:pPr>
              <w:rPr>
                <w:rFonts w:ascii="Arial" w:hAnsi="Arial" w:cs="Arial"/>
              </w:rPr>
            </w:pPr>
          </w:p>
        </w:tc>
      </w:tr>
      <w:tr w:rsidR="004753B4" w:rsidRPr="00EB67D9" w14:paraId="52D774DC" w14:textId="77777777" w:rsidTr="00F44643">
        <w:tc>
          <w:tcPr>
            <w:tcW w:w="2062" w:type="dxa"/>
          </w:tcPr>
          <w:p w14:paraId="75ADB7BF" w14:textId="77777777" w:rsidR="004753B4" w:rsidRPr="00EB67D9" w:rsidRDefault="004753B4" w:rsidP="004753B4">
            <w:pPr>
              <w:rPr>
                <w:rFonts w:ascii="Arial" w:hAnsi="Arial" w:cs="Arial"/>
              </w:rPr>
            </w:pPr>
          </w:p>
        </w:tc>
        <w:tc>
          <w:tcPr>
            <w:tcW w:w="180" w:type="dxa"/>
          </w:tcPr>
          <w:p w14:paraId="246F17AB" w14:textId="77777777" w:rsidR="004753B4" w:rsidRPr="00EB67D9" w:rsidRDefault="004753B4" w:rsidP="004753B4">
            <w:pPr>
              <w:rPr>
                <w:rFonts w:ascii="Arial" w:hAnsi="Arial" w:cs="Arial"/>
              </w:rPr>
            </w:pPr>
          </w:p>
        </w:tc>
        <w:tc>
          <w:tcPr>
            <w:tcW w:w="2520" w:type="dxa"/>
          </w:tcPr>
          <w:p w14:paraId="54EBC992" w14:textId="77777777" w:rsidR="004753B4" w:rsidRPr="00EB67D9" w:rsidRDefault="004753B4" w:rsidP="004753B4">
            <w:pPr>
              <w:rPr>
                <w:rFonts w:ascii="Arial" w:hAnsi="Arial" w:cs="Arial"/>
              </w:rPr>
            </w:pPr>
            <w:r w:rsidRPr="00EB67D9">
              <w:rPr>
                <w:rFonts w:ascii="Arial" w:hAnsi="Arial" w:cs="Arial"/>
              </w:rPr>
              <w:t>50,000 – 249,999</w:t>
            </w:r>
          </w:p>
        </w:tc>
        <w:tc>
          <w:tcPr>
            <w:tcW w:w="180" w:type="dxa"/>
          </w:tcPr>
          <w:p w14:paraId="74A0C6B2" w14:textId="77777777" w:rsidR="004753B4" w:rsidRPr="00EB67D9" w:rsidRDefault="004753B4" w:rsidP="004753B4">
            <w:pPr>
              <w:rPr>
                <w:rFonts w:ascii="Arial" w:hAnsi="Arial" w:cs="Arial"/>
              </w:rPr>
            </w:pPr>
          </w:p>
        </w:tc>
        <w:tc>
          <w:tcPr>
            <w:tcW w:w="2880" w:type="dxa"/>
          </w:tcPr>
          <w:p w14:paraId="56F380A4" w14:textId="77777777" w:rsidR="004753B4" w:rsidRPr="00EB67D9" w:rsidRDefault="004753B4" w:rsidP="004753B4">
            <w:pPr>
              <w:rPr>
                <w:rFonts w:ascii="Arial" w:hAnsi="Arial" w:cs="Arial"/>
              </w:rPr>
            </w:pPr>
            <w:r w:rsidRPr="00EB67D9">
              <w:rPr>
                <w:rFonts w:ascii="Arial" w:hAnsi="Arial" w:cs="Arial"/>
              </w:rPr>
              <w:t>4 dual sample sets:</w:t>
            </w:r>
            <w:r w:rsidRPr="00EB67D9">
              <w:rPr>
                <w:rFonts w:ascii="Arial" w:hAnsi="Arial" w:cs="Arial"/>
              </w:rPr>
              <w:br/>
              <w:t>at the locations with the two highest TTHM and two highest HAA5 LRAAs</w:t>
            </w:r>
          </w:p>
        </w:tc>
        <w:tc>
          <w:tcPr>
            <w:tcW w:w="180" w:type="dxa"/>
          </w:tcPr>
          <w:p w14:paraId="569AF5A9" w14:textId="77777777" w:rsidR="004753B4" w:rsidRPr="00EB67D9" w:rsidRDefault="004753B4" w:rsidP="004753B4">
            <w:pPr>
              <w:rPr>
                <w:rFonts w:ascii="Arial" w:hAnsi="Arial" w:cs="Arial"/>
              </w:rPr>
            </w:pPr>
          </w:p>
        </w:tc>
        <w:tc>
          <w:tcPr>
            <w:tcW w:w="1358" w:type="dxa"/>
          </w:tcPr>
          <w:p w14:paraId="11CF2552" w14:textId="77777777" w:rsidR="004753B4" w:rsidRPr="00EB67D9" w:rsidRDefault="004753B4" w:rsidP="004753B4">
            <w:pPr>
              <w:rPr>
                <w:rFonts w:ascii="Arial" w:hAnsi="Arial" w:cs="Arial"/>
              </w:rPr>
            </w:pPr>
            <w:r w:rsidRPr="00EB67D9">
              <w:rPr>
                <w:rFonts w:ascii="Arial" w:hAnsi="Arial" w:cs="Arial"/>
              </w:rPr>
              <w:t>per quarter</w:t>
            </w:r>
          </w:p>
        </w:tc>
      </w:tr>
      <w:tr w:rsidR="004753B4" w:rsidRPr="00EB67D9" w14:paraId="432797D1" w14:textId="77777777" w:rsidTr="00F44643">
        <w:tc>
          <w:tcPr>
            <w:tcW w:w="2062" w:type="dxa"/>
          </w:tcPr>
          <w:p w14:paraId="2EAAECFF" w14:textId="77777777" w:rsidR="004753B4" w:rsidRPr="00EB67D9" w:rsidRDefault="004753B4" w:rsidP="004753B4">
            <w:pPr>
              <w:rPr>
                <w:rFonts w:ascii="Arial" w:hAnsi="Arial" w:cs="Arial"/>
              </w:rPr>
            </w:pPr>
          </w:p>
        </w:tc>
        <w:tc>
          <w:tcPr>
            <w:tcW w:w="180" w:type="dxa"/>
          </w:tcPr>
          <w:p w14:paraId="6E52BAA4" w14:textId="77777777" w:rsidR="004753B4" w:rsidRPr="00EB67D9" w:rsidRDefault="004753B4" w:rsidP="004753B4">
            <w:pPr>
              <w:rPr>
                <w:rFonts w:ascii="Arial" w:hAnsi="Arial" w:cs="Arial"/>
              </w:rPr>
            </w:pPr>
          </w:p>
        </w:tc>
        <w:tc>
          <w:tcPr>
            <w:tcW w:w="2520" w:type="dxa"/>
          </w:tcPr>
          <w:p w14:paraId="76CF14C5" w14:textId="77777777" w:rsidR="004753B4" w:rsidRPr="00EB67D9" w:rsidRDefault="004753B4" w:rsidP="004753B4">
            <w:pPr>
              <w:rPr>
                <w:rFonts w:ascii="Arial" w:hAnsi="Arial" w:cs="Arial"/>
              </w:rPr>
            </w:pPr>
          </w:p>
        </w:tc>
        <w:tc>
          <w:tcPr>
            <w:tcW w:w="180" w:type="dxa"/>
          </w:tcPr>
          <w:p w14:paraId="015CB8B0" w14:textId="77777777" w:rsidR="004753B4" w:rsidRPr="00EB67D9" w:rsidRDefault="004753B4" w:rsidP="004753B4">
            <w:pPr>
              <w:rPr>
                <w:rFonts w:ascii="Arial" w:hAnsi="Arial" w:cs="Arial"/>
              </w:rPr>
            </w:pPr>
          </w:p>
        </w:tc>
        <w:tc>
          <w:tcPr>
            <w:tcW w:w="2880" w:type="dxa"/>
          </w:tcPr>
          <w:p w14:paraId="5D25F9CC" w14:textId="77777777" w:rsidR="004753B4" w:rsidRPr="00EB67D9" w:rsidRDefault="004753B4" w:rsidP="004753B4">
            <w:pPr>
              <w:rPr>
                <w:rFonts w:ascii="Arial" w:hAnsi="Arial" w:cs="Arial"/>
              </w:rPr>
            </w:pPr>
          </w:p>
        </w:tc>
        <w:tc>
          <w:tcPr>
            <w:tcW w:w="180" w:type="dxa"/>
          </w:tcPr>
          <w:p w14:paraId="14ECFA5A" w14:textId="77777777" w:rsidR="004753B4" w:rsidRPr="00EB67D9" w:rsidRDefault="004753B4" w:rsidP="004753B4">
            <w:pPr>
              <w:rPr>
                <w:rFonts w:ascii="Arial" w:hAnsi="Arial" w:cs="Arial"/>
              </w:rPr>
            </w:pPr>
          </w:p>
        </w:tc>
        <w:tc>
          <w:tcPr>
            <w:tcW w:w="1358" w:type="dxa"/>
          </w:tcPr>
          <w:p w14:paraId="624D1B92" w14:textId="77777777" w:rsidR="004753B4" w:rsidRPr="00EB67D9" w:rsidRDefault="004753B4" w:rsidP="004753B4">
            <w:pPr>
              <w:rPr>
                <w:rFonts w:ascii="Arial" w:hAnsi="Arial" w:cs="Arial"/>
              </w:rPr>
            </w:pPr>
          </w:p>
        </w:tc>
      </w:tr>
      <w:tr w:rsidR="004753B4" w:rsidRPr="00EB67D9" w14:paraId="67F64952" w14:textId="77777777" w:rsidTr="00F44643">
        <w:tc>
          <w:tcPr>
            <w:tcW w:w="2062" w:type="dxa"/>
          </w:tcPr>
          <w:p w14:paraId="60F7F65B" w14:textId="77777777" w:rsidR="004753B4" w:rsidRPr="00EB67D9" w:rsidRDefault="004753B4" w:rsidP="004753B4">
            <w:pPr>
              <w:rPr>
                <w:rFonts w:ascii="Arial" w:hAnsi="Arial" w:cs="Arial"/>
              </w:rPr>
            </w:pPr>
          </w:p>
        </w:tc>
        <w:tc>
          <w:tcPr>
            <w:tcW w:w="180" w:type="dxa"/>
          </w:tcPr>
          <w:p w14:paraId="23B2DB33" w14:textId="77777777" w:rsidR="004753B4" w:rsidRPr="00EB67D9" w:rsidRDefault="004753B4" w:rsidP="004753B4">
            <w:pPr>
              <w:rPr>
                <w:rFonts w:ascii="Arial" w:hAnsi="Arial" w:cs="Arial"/>
              </w:rPr>
            </w:pPr>
          </w:p>
        </w:tc>
        <w:tc>
          <w:tcPr>
            <w:tcW w:w="2520" w:type="dxa"/>
          </w:tcPr>
          <w:p w14:paraId="1F8FFAB6" w14:textId="77777777" w:rsidR="004753B4" w:rsidRPr="00EB67D9" w:rsidRDefault="004753B4" w:rsidP="004753B4">
            <w:pPr>
              <w:rPr>
                <w:rFonts w:ascii="Arial" w:hAnsi="Arial" w:cs="Arial"/>
              </w:rPr>
            </w:pPr>
            <w:r w:rsidRPr="00EB67D9">
              <w:rPr>
                <w:rFonts w:ascii="Arial" w:hAnsi="Arial" w:cs="Arial"/>
              </w:rPr>
              <w:t>10,000 – 49,999</w:t>
            </w:r>
          </w:p>
        </w:tc>
        <w:tc>
          <w:tcPr>
            <w:tcW w:w="180" w:type="dxa"/>
          </w:tcPr>
          <w:p w14:paraId="7191E105" w14:textId="77777777" w:rsidR="004753B4" w:rsidRPr="00EB67D9" w:rsidRDefault="004753B4" w:rsidP="004753B4">
            <w:pPr>
              <w:rPr>
                <w:rFonts w:ascii="Arial" w:hAnsi="Arial" w:cs="Arial"/>
              </w:rPr>
            </w:pPr>
          </w:p>
        </w:tc>
        <w:tc>
          <w:tcPr>
            <w:tcW w:w="2880" w:type="dxa"/>
          </w:tcPr>
          <w:p w14:paraId="047272E8" w14:textId="77777777" w:rsidR="004753B4" w:rsidRPr="00EB67D9" w:rsidRDefault="004753B4" w:rsidP="004753B4">
            <w:pPr>
              <w:rPr>
                <w:rFonts w:ascii="Arial" w:hAnsi="Arial" w:cs="Arial"/>
              </w:rPr>
            </w:pPr>
            <w:r w:rsidRPr="00EB67D9">
              <w:rPr>
                <w:rFonts w:ascii="Arial" w:hAnsi="Arial" w:cs="Arial"/>
              </w:rPr>
              <w:t>2 dual sample sets:</w:t>
            </w:r>
            <w:r w:rsidRPr="00EB67D9">
              <w:rPr>
                <w:rFonts w:ascii="Arial" w:hAnsi="Arial" w:cs="Arial"/>
              </w:rPr>
              <w:br/>
              <w:t>at the locations with the highest TTHM and highest HAA5 LRAAs</w:t>
            </w:r>
          </w:p>
        </w:tc>
        <w:tc>
          <w:tcPr>
            <w:tcW w:w="180" w:type="dxa"/>
          </w:tcPr>
          <w:p w14:paraId="35AEEBF3" w14:textId="77777777" w:rsidR="004753B4" w:rsidRPr="00EB67D9" w:rsidRDefault="004753B4" w:rsidP="004753B4">
            <w:pPr>
              <w:rPr>
                <w:rFonts w:ascii="Arial" w:hAnsi="Arial" w:cs="Arial"/>
              </w:rPr>
            </w:pPr>
          </w:p>
        </w:tc>
        <w:tc>
          <w:tcPr>
            <w:tcW w:w="1358" w:type="dxa"/>
          </w:tcPr>
          <w:p w14:paraId="129E8F90" w14:textId="77777777" w:rsidR="004753B4" w:rsidRPr="00EB67D9" w:rsidRDefault="004753B4" w:rsidP="004753B4">
            <w:pPr>
              <w:rPr>
                <w:rFonts w:ascii="Arial" w:hAnsi="Arial" w:cs="Arial"/>
              </w:rPr>
            </w:pPr>
            <w:r w:rsidRPr="00EB67D9">
              <w:rPr>
                <w:rFonts w:ascii="Arial" w:hAnsi="Arial" w:cs="Arial"/>
              </w:rPr>
              <w:t>per quarter</w:t>
            </w:r>
          </w:p>
        </w:tc>
      </w:tr>
      <w:tr w:rsidR="004753B4" w:rsidRPr="00EB67D9" w14:paraId="36869526" w14:textId="77777777" w:rsidTr="00F44643">
        <w:tc>
          <w:tcPr>
            <w:tcW w:w="2062" w:type="dxa"/>
          </w:tcPr>
          <w:p w14:paraId="6E67CFF7" w14:textId="77777777" w:rsidR="004753B4" w:rsidRPr="00EB67D9" w:rsidRDefault="004753B4" w:rsidP="004753B4">
            <w:pPr>
              <w:rPr>
                <w:rFonts w:ascii="Arial" w:hAnsi="Arial" w:cs="Arial"/>
              </w:rPr>
            </w:pPr>
          </w:p>
        </w:tc>
        <w:tc>
          <w:tcPr>
            <w:tcW w:w="180" w:type="dxa"/>
          </w:tcPr>
          <w:p w14:paraId="1FA21644" w14:textId="77777777" w:rsidR="004753B4" w:rsidRPr="00EB67D9" w:rsidRDefault="004753B4" w:rsidP="004753B4">
            <w:pPr>
              <w:rPr>
                <w:rFonts w:ascii="Arial" w:hAnsi="Arial" w:cs="Arial"/>
              </w:rPr>
            </w:pPr>
          </w:p>
        </w:tc>
        <w:tc>
          <w:tcPr>
            <w:tcW w:w="2520" w:type="dxa"/>
          </w:tcPr>
          <w:p w14:paraId="283CF8F5" w14:textId="77777777" w:rsidR="004753B4" w:rsidRPr="00EB67D9" w:rsidRDefault="004753B4" w:rsidP="004753B4">
            <w:pPr>
              <w:rPr>
                <w:rFonts w:ascii="Arial" w:hAnsi="Arial" w:cs="Arial"/>
              </w:rPr>
            </w:pPr>
          </w:p>
        </w:tc>
        <w:tc>
          <w:tcPr>
            <w:tcW w:w="180" w:type="dxa"/>
          </w:tcPr>
          <w:p w14:paraId="4627A911" w14:textId="77777777" w:rsidR="004753B4" w:rsidRPr="00EB67D9" w:rsidRDefault="004753B4" w:rsidP="004753B4">
            <w:pPr>
              <w:rPr>
                <w:rFonts w:ascii="Arial" w:hAnsi="Arial" w:cs="Arial"/>
              </w:rPr>
            </w:pPr>
          </w:p>
        </w:tc>
        <w:tc>
          <w:tcPr>
            <w:tcW w:w="2880" w:type="dxa"/>
          </w:tcPr>
          <w:p w14:paraId="7A8DD7C0" w14:textId="77777777" w:rsidR="004753B4" w:rsidRPr="00EB67D9" w:rsidRDefault="004753B4" w:rsidP="004753B4">
            <w:pPr>
              <w:rPr>
                <w:rFonts w:ascii="Arial" w:hAnsi="Arial" w:cs="Arial"/>
              </w:rPr>
            </w:pPr>
          </w:p>
        </w:tc>
        <w:tc>
          <w:tcPr>
            <w:tcW w:w="180" w:type="dxa"/>
          </w:tcPr>
          <w:p w14:paraId="2E9AD424" w14:textId="77777777" w:rsidR="004753B4" w:rsidRPr="00EB67D9" w:rsidRDefault="004753B4" w:rsidP="004753B4">
            <w:pPr>
              <w:rPr>
                <w:rFonts w:ascii="Arial" w:hAnsi="Arial" w:cs="Arial"/>
              </w:rPr>
            </w:pPr>
          </w:p>
        </w:tc>
        <w:tc>
          <w:tcPr>
            <w:tcW w:w="1358" w:type="dxa"/>
          </w:tcPr>
          <w:p w14:paraId="04C9386E" w14:textId="77777777" w:rsidR="004753B4" w:rsidRPr="00EB67D9" w:rsidRDefault="004753B4" w:rsidP="004753B4">
            <w:pPr>
              <w:rPr>
                <w:rFonts w:ascii="Arial" w:hAnsi="Arial" w:cs="Arial"/>
              </w:rPr>
            </w:pPr>
          </w:p>
        </w:tc>
      </w:tr>
      <w:tr w:rsidR="004753B4" w:rsidRPr="00EB67D9" w14:paraId="4B44B6DD" w14:textId="77777777" w:rsidTr="00F44643">
        <w:tc>
          <w:tcPr>
            <w:tcW w:w="2062" w:type="dxa"/>
          </w:tcPr>
          <w:p w14:paraId="6414ADB1" w14:textId="77777777" w:rsidR="004753B4" w:rsidRPr="00EB67D9" w:rsidRDefault="004753B4" w:rsidP="004753B4">
            <w:pPr>
              <w:rPr>
                <w:rFonts w:ascii="Arial" w:hAnsi="Arial" w:cs="Arial"/>
              </w:rPr>
            </w:pPr>
          </w:p>
        </w:tc>
        <w:tc>
          <w:tcPr>
            <w:tcW w:w="180" w:type="dxa"/>
          </w:tcPr>
          <w:p w14:paraId="085845CE" w14:textId="77777777" w:rsidR="004753B4" w:rsidRPr="00EB67D9" w:rsidRDefault="004753B4" w:rsidP="004753B4">
            <w:pPr>
              <w:rPr>
                <w:rFonts w:ascii="Arial" w:hAnsi="Arial" w:cs="Arial"/>
              </w:rPr>
            </w:pPr>
          </w:p>
        </w:tc>
        <w:tc>
          <w:tcPr>
            <w:tcW w:w="2520" w:type="dxa"/>
          </w:tcPr>
          <w:p w14:paraId="3D7AB5E5" w14:textId="77777777" w:rsidR="004753B4" w:rsidRPr="00EB67D9" w:rsidRDefault="004753B4" w:rsidP="004753B4">
            <w:pPr>
              <w:rPr>
                <w:rFonts w:ascii="Arial" w:hAnsi="Arial" w:cs="Arial"/>
              </w:rPr>
            </w:pPr>
            <w:r w:rsidRPr="00EB67D9">
              <w:rPr>
                <w:rFonts w:ascii="Arial" w:hAnsi="Arial" w:cs="Arial"/>
              </w:rPr>
              <w:t>3,301 – 9,999</w:t>
            </w:r>
          </w:p>
        </w:tc>
        <w:tc>
          <w:tcPr>
            <w:tcW w:w="180" w:type="dxa"/>
          </w:tcPr>
          <w:p w14:paraId="27A0E5AA" w14:textId="77777777" w:rsidR="004753B4" w:rsidRPr="00EB67D9" w:rsidRDefault="004753B4" w:rsidP="004753B4">
            <w:pPr>
              <w:rPr>
                <w:rFonts w:ascii="Arial" w:hAnsi="Arial" w:cs="Arial"/>
              </w:rPr>
            </w:pPr>
          </w:p>
        </w:tc>
        <w:tc>
          <w:tcPr>
            <w:tcW w:w="2880" w:type="dxa"/>
          </w:tcPr>
          <w:p w14:paraId="62976B92" w14:textId="77777777" w:rsidR="004753B4" w:rsidRPr="00EB67D9" w:rsidRDefault="004753B4" w:rsidP="004753B4">
            <w:pPr>
              <w:rPr>
                <w:rFonts w:ascii="Arial" w:hAnsi="Arial" w:cs="Arial"/>
              </w:rPr>
            </w:pPr>
            <w:r w:rsidRPr="00EB67D9">
              <w:rPr>
                <w:rFonts w:ascii="Arial" w:hAnsi="Arial" w:cs="Arial"/>
              </w:rPr>
              <w:t>2 dual sample sets:</w:t>
            </w:r>
            <w:r w:rsidRPr="00EB67D9">
              <w:rPr>
                <w:rFonts w:ascii="Arial" w:hAnsi="Arial" w:cs="Arial"/>
              </w:rPr>
              <w:br/>
              <w:t>one at the location and during the quarter with the highest TTHM single measurement, one at the location and during the quarter with the highest HAA5 single measurement</w:t>
            </w:r>
          </w:p>
        </w:tc>
        <w:tc>
          <w:tcPr>
            <w:tcW w:w="180" w:type="dxa"/>
          </w:tcPr>
          <w:p w14:paraId="66069E72" w14:textId="77777777" w:rsidR="004753B4" w:rsidRPr="00EB67D9" w:rsidRDefault="004753B4" w:rsidP="004753B4">
            <w:pPr>
              <w:rPr>
                <w:rFonts w:ascii="Arial" w:hAnsi="Arial" w:cs="Arial"/>
              </w:rPr>
            </w:pPr>
          </w:p>
        </w:tc>
        <w:tc>
          <w:tcPr>
            <w:tcW w:w="1358" w:type="dxa"/>
          </w:tcPr>
          <w:p w14:paraId="26F97686" w14:textId="77777777" w:rsidR="004753B4" w:rsidRPr="00EB67D9" w:rsidRDefault="004753B4" w:rsidP="004753B4">
            <w:pPr>
              <w:rPr>
                <w:rFonts w:ascii="Arial" w:hAnsi="Arial" w:cs="Arial"/>
              </w:rPr>
            </w:pPr>
            <w:r w:rsidRPr="00EB67D9">
              <w:rPr>
                <w:rFonts w:ascii="Arial" w:hAnsi="Arial" w:cs="Arial"/>
              </w:rPr>
              <w:t>per year</w:t>
            </w:r>
          </w:p>
        </w:tc>
      </w:tr>
      <w:tr w:rsidR="004753B4" w:rsidRPr="00EB67D9" w14:paraId="0BDE07DE" w14:textId="77777777" w:rsidTr="00F44643">
        <w:tc>
          <w:tcPr>
            <w:tcW w:w="2062" w:type="dxa"/>
          </w:tcPr>
          <w:p w14:paraId="2628215E" w14:textId="77777777" w:rsidR="004753B4" w:rsidRPr="00EB67D9" w:rsidRDefault="004753B4" w:rsidP="004753B4">
            <w:pPr>
              <w:rPr>
                <w:rFonts w:ascii="Arial" w:hAnsi="Arial" w:cs="Arial"/>
                <w:u w:val="single"/>
              </w:rPr>
            </w:pPr>
          </w:p>
        </w:tc>
        <w:tc>
          <w:tcPr>
            <w:tcW w:w="180" w:type="dxa"/>
          </w:tcPr>
          <w:p w14:paraId="6C94C7E5" w14:textId="77777777" w:rsidR="004753B4" w:rsidRPr="00EB67D9" w:rsidRDefault="004753B4" w:rsidP="004753B4">
            <w:pPr>
              <w:rPr>
                <w:rFonts w:ascii="Arial" w:hAnsi="Arial" w:cs="Arial"/>
                <w:u w:val="single"/>
              </w:rPr>
            </w:pPr>
          </w:p>
        </w:tc>
        <w:tc>
          <w:tcPr>
            <w:tcW w:w="2520" w:type="dxa"/>
          </w:tcPr>
          <w:p w14:paraId="22C5979A" w14:textId="77777777" w:rsidR="004753B4" w:rsidRPr="00EB67D9" w:rsidRDefault="004753B4" w:rsidP="004753B4">
            <w:pPr>
              <w:rPr>
                <w:rFonts w:ascii="Arial" w:hAnsi="Arial" w:cs="Arial"/>
                <w:u w:val="single"/>
              </w:rPr>
            </w:pPr>
          </w:p>
        </w:tc>
        <w:tc>
          <w:tcPr>
            <w:tcW w:w="180" w:type="dxa"/>
          </w:tcPr>
          <w:p w14:paraId="1155A8B8" w14:textId="77777777" w:rsidR="004753B4" w:rsidRPr="00EB67D9" w:rsidRDefault="004753B4" w:rsidP="004753B4">
            <w:pPr>
              <w:rPr>
                <w:rFonts w:ascii="Arial" w:hAnsi="Arial" w:cs="Arial"/>
                <w:u w:val="single"/>
              </w:rPr>
            </w:pPr>
          </w:p>
        </w:tc>
        <w:tc>
          <w:tcPr>
            <w:tcW w:w="2880" w:type="dxa"/>
          </w:tcPr>
          <w:p w14:paraId="1E36500C" w14:textId="77777777" w:rsidR="004753B4" w:rsidRPr="00EB67D9" w:rsidRDefault="004753B4" w:rsidP="004753B4">
            <w:pPr>
              <w:rPr>
                <w:rFonts w:ascii="Arial" w:hAnsi="Arial" w:cs="Arial"/>
                <w:u w:val="single"/>
              </w:rPr>
            </w:pPr>
          </w:p>
        </w:tc>
        <w:tc>
          <w:tcPr>
            <w:tcW w:w="180" w:type="dxa"/>
          </w:tcPr>
          <w:p w14:paraId="24A98E7D" w14:textId="77777777" w:rsidR="004753B4" w:rsidRPr="00EB67D9" w:rsidRDefault="004753B4" w:rsidP="004753B4">
            <w:pPr>
              <w:rPr>
                <w:rFonts w:ascii="Arial" w:hAnsi="Arial" w:cs="Arial"/>
                <w:u w:val="single"/>
              </w:rPr>
            </w:pPr>
          </w:p>
        </w:tc>
        <w:tc>
          <w:tcPr>
            <w:tcW w:w="1358" w:type="dxa"/>
          </w:tcPr>
          <w:p w14:paraId="17CC18BF" w14:textId="77777777" w:rsidR="004753B4" w:rsidRPr="00EB67D9" w:rsidRDefault="004753B4" w:rsidP="004753B4">
            <w:pPr>
              <w:rPr>
                <w:rFonts w:ascii="Arial" w:hAnsi="Arial" w:cs="Arial"/>
                <w:u w:val="single"/>
              </w:rPr>
            </w:pPr>
          </w:p>
        </w:tc>
      </w:tr>
      <w:tr w:rsidR="004753B4" w:rsidRPr="00EB67D9" w14:paraId="792B297F" w14:textId="77777777" w:rsidTr="00F44643">
        <w:tc>
          <w:tcPr>
            <w:tcW w:w="2062" w:type="dxa"/>
          </w:tcPr>
          <w:p w14:paraId="5FE09721" w14:textId="77777777" w:rsidR="004753B4" w:rsidRPr="00EB67D9" w:rsidRDefault="004753B4" w:rsidP="004753B4">
            <w:pPr>
              <w:rPr>
                <w:rFonts w:ascii="Arial" w:hAnsi="Arial" w:cs="Arial"/>
              </w:rPr>
            </w:pPr>
          </w:p>
        </w:tc>
        <w:tc>
          <w:tcPr>
            <w:tcW w:w="180" w:type="dxa"/>
          </w:tcPr>
          <w:p w14:paraId="4612B1C4" w14:textId="77777777" w:rsidR="004753B4" w:rsidRPr="00EB67D9" w:rsidRDefault="004753B4" w:rsidP="004753B4">
            <w:pPr>
              <w:rPr>
                <w:rFonts w:ascii="Arial" w:hAnsi="Arial" w:cs="Arial"/>
              </w:rPr>
            </w:pPr>
          </w:p>
        </w:tc>
        <w:tc>
          <w:tcPr>
            <w:tcW w:w="2520" w:type="dxa"/>
          </w:tcPr>
          <w:p w14:paraId="563A91CE" w14:textId="77777777" w:rsidR="004753B4" w:rsidRPr="00EB67D9" w:rsidRDefault="004753B4" w:rsidP="004753B4">
            <w:pPr>
              <w:rPr>
                <w:rFonts w:ascii="Arial" w:hAnsi="Arial" w:cs="Arial"/>
              </w:rPr>
            </w:pPr>
            <w:r w:rsidRPr="00EB67D9">
              <w:rPr>
                <w:rFonts w:ascii="Arial" w:hAnsi="Arial" w:cs="Arial"/>
              </w:rPr>
              <w:t>500 – 3,300</w:t>
            </w:r>
          </w:p>
        </w:tc>
        <w:tc>
          <w:tcPr>
            <w:tcW w:w="180" w:type="dxa"/>
          </w:tcPr>
          <w:p w14:paraId="1FF8715E" w14:textId="77777777" w:rsidR="004753B4" w:rsidRPr="00EB67D9" w:rsidRDefault="004753B4" w:rsidP="004753B4">
            <w:pPr>
              <w:rPr>
                <w:rFonts w:ascii="Arial" w:hAnsi="Arial" w:cs="Arial"/>
              </w:rPr>
            </w:pPr>
          </w:p>
        </w:tc>
        <w:tc>
          <w:tcPr>
            <w:tcW w:w="2880" w:type="dxa"/>
          </w:tcPr>
          <w:p w14:paraId="1921DB59" w14:textId="77777777" w:rsidR="004753B4" w:rsidRPr="00EB67D9" w:rsidRDefault="004753B4" w:rsidP="004753B4">
            <w:pPr>
              <w:rPr>
                <w:rFonts w:ascii="Arial" w:hAnsi="Arial" w:cs="Arial"/>
              </w:rPr>
            </w:pPr>
            <w:r w:rsidRPr="00EB67D9">
              <w:rPr>
                <w:rFonts w:ascii="Arial" w:hAnsi="Arial" w:cs="Arial"/>
              </w:rPr>
              <w:t>1 TTHM and 1 HAA5 sample:  one at the location and during the quarter with the highest TTHM single measurement, one at the location and during the quarter with the highest HAA5 single measurement; 1 dual sample set per year if the highest TTHM and HAA5 measurements occurred at the same location and quarter</w:t>
            </w:r>
          </w:p>
        </w:tc>
        <w:tc>
          <w:tcPr>
            <w:tcW w:w="180" w:type="dxa"/>
          </w:tcPr>
          <w:p w14:paraId="42E8A1A6" w14:textId="77777777" w:rsidR="004753B4" w:rsidRPr="00EB67D9" w:rsidRDefault="004753B4" w:rsidP="004753B4">
            <w:pPr>
              <w:rPr>
                <w:rFonts w:ascii="Arial" w:hAnsi="Arial" w:cs="Arial"/>
              </w:rPr>
            </w:pPr>
          </w:p>
        </w:tc>
        <w:tc>
          <w:tcPr>
            <w:tcW w:w="1358" w:type="dxa"/>
          </w:tcPr>
          <w:p w14:paraId="718E3F9C" w14:textId="77777777" w:rsidR="004753B4" w:rsidRPr="00EB67D9" w:rsidRDefault="004753B4" w:rsidP="004753B4">
            <w:pPr>
              <w:rPr>
                <w:rFonts w:ascii="Arial" w:hAnsi="Arial" w:cs="Arial"/>
              </w:rPr>
            </w:pPr>
            <w:r w:rsidRPr="00EB67D9">
              <w:rPr>
                <w:rFonts w:ascii="Arial" w:hAnsi="Arial" w:cs="Arial"/>
              </w:rPr>
              <w:t>per year</w:t>
            </w:r>
          </w:p>
        </w:tc>
      </w:tr>
      <w:tr w:rsidR="004753B4" w:rsidRPr="00EB67D9" w14:paraId="22CDE8B1" w14:textId="77777777" w:rsidTr="00F44643">
        <w:tc>
          <w:tcPr>
            <w:tcW w:w="2062" w:type="dxa"/>
          </w:tcPr>
          <w:p w14:paraId="07E3E7A6" w14:textId="77777777" w:rsidR="004753B4" w:rsidRPr="00EB67D9" w:rsidRDefault="004753B4" w:rsidP="004753B4">
            <w:pPr>
              <w:rPr>
                <w:rFonts w:ascii="Arial" w:hAnsi="Arial" w:cs="Arial"/>
              </w:rPr>
            </w:pPr>
          </w:p>
        </w:tc>
        <w:tc>
          <w:tcPr>
            <w:tcW w:w="180" w:type="dxa"/>
          </w:tcPr>
          <w:p w14:paraId="4D3A7E2E" w14:textId="77777777" w:rsidR="004753B4" w:rsidRPr="00EB67D9" w:rsidRDefault="004753B4" w:rsidP="004753B4">
            <w:pPr>
              <w:rPr>
                <w:rFonts w:ascii="Arial" w:hAnsi="Arial" w:cs="Arial"/>
              </w:rPr>
            </w:pPr>
          </w:p>
        </w:tc>
        <w:tc>
          <w:tcPr>
            <w:tcW w:w="2520" w:type="dxa"/>
          </w:tcPr>
          <w:p w14:paraId="5807915D" w14:textId="77777777" w:rsidR="004753B4" w:rsidRPr="00EB67D9" w:rsidRDefault="004753B4" w:rsidP="004753B4">
            <w:pPr>
              <w:rPr>
                <w:rFonts w:ascii="Arial" w:hAnsi="Arial" w:cs="Arial"/>
              </w:rPr>
            </w:pPr>
          </w:p>
        </w:tc>
        <w:tc>
          <w:tcPr>
            <w:tcW w:w="180" w:type="dxa"/>
          </w:tcPr>
          <w:p w14:paraId="356070C8" w14:textId="77777777" w:rsidR="004753B4" w:rsidRPr="00EB67D9" w:rsidRDefault="004753B4" w:rsidP="004753B4">
            <w:pPr>
              <w:rPr>
                <w:rFonts w:ascii="Arial" w:hAnsi="Arial" w:cs="Arial"/>
              </w:rPr>
            </w:pPr>
          </w:p>
        </w:tc>
        <w:tc>
          <w:tcPr>
            <w:tcW w:w="2880" w:type="dxa"/>
          </w:tcPr>
          <w:p w14:paraId="4FD373E2" w14:textId="77777777" w:rsidR="004753B4" w:rsidRPr="00EB67D9" w:rsidRDefault="004753B4" w:rsidP="004753B4">
            <w:pPr>
              <w:rPr>
                <w:rFonts w:ascii="Arial" w:hAnsi="Arial" w:cs="Arial"/>
              </w:rPr>
            </w:pPr>
          </w:p>
        </w:tc>
        <w:tc>
          <w:tcPr>
            <w:tcW w:w="180" w:type="dxa"/>
          </w:tcPr>
          <w:p w14:paraId="7E118D06" w14:textId="77777777" w:rsidR="004753B4" w:rsidRPr="00EB67D9" w:rsidRDefault="004753B4" w:rsidP="004753B4">
            <w:pPr>
              <w:rPr>
                <w:rFonts w:ascii="Arial" w:hAnsi="Arial" w:cs="Arial"/>
              </w:rPr>
            </w:pPr>
          </w:p>
        </w:tc>
        <w:tc>
          <w:tcPr>
            <w:tcW w:w="1358" w:type="dxa"/>
          </w:tcPr>
          <w:p w14:paraId="025C1CEA" w14:textId="77777777" w:rsidR="004753B4" w:rsidRPr="00EB67D9" w:rsidRDefault="004753B4" w:rsidP="004753B4">
            <w:pPr>
              <w:rPr>
                <w:rFonts w:ascii="Arial" w:hAnsi="Arial" w:cs="Arial"/>
              </w:rPr>
            </w:pPr>
          </w:p>
        </w:tc>
      </w:tr>
      <w:tr w:rsidR="004753B4" w:rsidRPr="00EB67D9" w14:paraId="67B8B6DA" w14:textId="77777777" w:rsidTr="00F44643">
        <w:tc>
          <w:tcPr>
            <w:tcW w:w="2062" w:type="dxa"/>
            <w:vMerge w:val="restart"/>
          </w:tcPr>
          <w:p w14:paraId="5064A42C" w14:textId="77777777" w:rsidR="004753B4" w:rsidRPr="00EB67D9" w:rsidRDefault="004753B4" w:rsidP="004753B4">
            <w:pPr>
              <w:rPr>
                <w:rFonts w:ascii="Arial" w:hAnsi="Arial" w:cs="Arial"/>
              </w:rPr>
            </w:pPr>
            <w:r w:rsidRPr="00EB67D9">
              <w:rPr>
                <w:rFonts w:ascii="Arial" w:hAnsi="Arial" w:cs="Arial"/>
              </w:rPr>
              <w:t xml:space="preserve">Systems using </w:t>
            </w:r>
            <w:r w:rsidRPr="00EB67D9">
              <w:rPr>
                <w:rFonts w:ascii="Arial" w:hAnsi="Arial" w:cs="Arial"/>
              </w:rPr>
              <w:lastRenderedPageBreak/>
              <w:t>only ground water not under direct influence of surface water</w:t>
            </w:r>
          </w:p>
        </w:tc>
        <w:tc>
          <w:tcPr>
            <w:tcW w:w="180" w:type="dxa"/>
          </w:tcPr>
          <w:p w14:paraId="3FFAFC9C" w14:textId="77777777" w:rsidR="004753B4" w:rsidRPr="00EB67D9" w:rsidRDefault="004753B4" w:rsidP="004753B4">
            <w:pPr>
              <w:rPr>
                <w:rFonts w:ascii="Arial" w:hAnsi="Arial" w:cs="Arial"/>
              </w:rPr>
            </w:pPr>
          </w:p>
        </w:tc>
        <w:tc>
          <w:tcPr>
            <w:tcW w:w="2520" w:type="dxa"/>
          </w:tcPr>
          <w:p w14:paraId="1AB9B13C" w14:textId="77777777" w:rsidR="004753B4" w:rsidRPr="00EB67D9" w:rsidRDefault="004753B4" w:rsidP="004753B4">
            <w:pPr>
              <w:rPr>
                <w:rFonts w:ascii="Arial" w:hAnsi="Arial" w:cs="Arial"/>
              </w:rPr>
            </w:pPr>
            <w:r w:rsidRPr="00EB67D9">
              <w:rPr>
                <w:rFonts w:ascii="Arial" w:hAnsi="Arial" w:cs="Arial"/>
              </w:rPr>
              <w:sym w:font="Symbol" w:char="F0B3"/>
            </w:r>
            <w:r w:rsidRPr="00EB67D9">
              <w:rPr>
                <w:rFonts w:ascii="Arial" w:hAnsi="Arial" w:cs="Arial"/>
              </w:rPr>
              <w:t>500,000</w:t>
            </w:r>
          </w:p>
        </w:tc>
        <w:tc>
          <w:tcPr>
            <w:tcW w:w="180" w:type="dxa"/>
          </w:tcPr>
          <w:p w14:paraId="60D105FD" w14:textId="77777777" w:rsidR="004753B4" w:rsidRPr="00EB67D9" w:rsidRDefault="004753B4" w:rsidP="004753B4">
            <w:pPr>
              <w:rPr>
                <w:rFonts w:ascii="Arial" w:hAnsi="Arial" w:cs="Arial"/>
              </w:rPr>
            </w:pPr>
          </w:p>
        </w:tc>
        <w:tc>
          <w:tcPr>
            <w:tcW w:w="2880" w:type="dxa"/>
          </w:tcPr>
          <w:p w14:paraId="4DDFA7C8" w14:textId="77777777" w:rsidR="004753B4" w:rsidRPr="00EB67D9" w:rsidRDefault="004753B4" w:rsidP="004753B4">
            <w:pPr>
              <w:rPr>
                <w:rFonts w:ascii="Arial" w:hAnsi="Arial" w:cs="Arial"/>
              </w:rPr>
            </w:pPr>
            <w:r w:rsidRPr="00EB67D9">
              <w:rPr>
                <w:rFonts w:ascii="Arial" w:hAnsi="Arial" w:cs="Arial"/>
              </w:rPr>
              <w:t>4 dual sample sets:</w:t>
            </w:r>
            <w:r w:rsidRPr="00EB67D9">
              <w:rPr>
                <w:rFonts w:ascii="Arial" w:hAnsi="Arial" w:cs="Arial"/>
              </w:rPr>
              <w:br/>
            </w:r>
            <w:r w:rsidRPr="00EB67D9">
              <w:rPr>
                <w:rFonts w:ascii="Arial" w:hAnsi="Arial" w:cs="Arial"/>
              </w:rPr>
              <w:lastRenderedPageBreak/>
              <w:t>at the locations with the two highest TTHM and two highest HAA5 LRAAs</w:t>
            </w:r>
          </w:p>
        </w:tc>
        <w:tc>
          <w:tcPr>
            <w:tcW w:w="180" w:type="dxa"/>
          </w:tcPr>
          <w:p w14:paraId="18347A93" w14:textId="77777777" w:rsidR="004753B4" w:rsidRPr="00EB67D9" w:rsidRDefault="004753B4" w:rsidP="004753B4">
            <w:pPr>
              <w:rPr>
                <w:rFonts w:ascii="Arial" w:hAnsi="Arial" w:cs="Arial"/>
              </w:rPr>
            </w:pPr>
          </w:p>
        </w:tc>
        <w:tc>
          <w:tcPr>
            <w:tcW w:w="1358" w:type="dxa"/>
          </w:tcPr>
          <w:p w14:paraId="304F27DB" w14:textId="77777777" w:rsidR="004753B4" w:rsidRPr="00EB67D9" w:rsidRDefault="004753B4" w:rsidP="004753B4">
            <w:pPr>
              <w:rPr>
                <w:rFonts w:ascii="Arial" w:hAnsi="Arial" w:cs="Arial"/>
              </w:rPr>
            </w:pPr>
            <w:r w:rsidRPr="00EB67D9">
              <w:rPr>
                <w:rFonts w:ascii="Arial" w:hAnsi="Arial" w:cs="Arial"/>
              </w:rPr>
              <w:t>per quarter</w:t>
            </w:r>
          </w:p>
        </w:tc>
      </w:tr>
      <w:tr w:rsidR="004753B4" w:rsidRPr="00EB67D9" w14:paraId="70DFC1AF" w14:textId="77777777" w:rsidTr="00F44643">
        <w:tc>
          <w:tcPr>
            <w:tcW w:w="2062" w:type="dxa"/>
            <w:vMerge/>
          </w:tcPr>
          <w:p w14:paraId="344BAF2C" w14:textId="77777777" w:rsidR="004753B4" w:rsidRPr="00EB67D9" w:rsidRDefault="004753B4" w:rsidP="004753B4">
            <w:pPr>
              <w:rPr>
                <w:rFonts w:ascii="Arial" w:hAnsi="Arial" w:cs="Arial"/>
              </w:rPr>
            </w:pPr>
          </w:p>
        </w:tc>
        <w:tc>
          <w:tcPr>
            <w:tcW w:w="180" w:type="dxa"/>
          </w:tcPr>
          <w:p w14:paraId="568C0CFD" w14:textId="77777777" w:rsidR="004753B4" w:rsidRPr="00EB67D9" w:rsidRDefault="004753B4" w:rsidP="004753B4">
            <w:pPr>
              <w:rPr>
                <w:rFonts w:ascii="Arial" w:hAnsi="Arial" w:cs="Arial"/>
              </w:rPr>
            </w:pPr>
          </w:p>
        </w:tc>
        <w:tc>
          <w:tcPr>
            <w:tcW w:w="2520" w:type="dxa"/>
          </w:tcPr>
          <w:p w14:paraId="55DB363A" w14:textId="77777777" w:rsidR="004753B4" w:rsidRPr="00EB67D9" w:rsidRDefault="004753B4" w:rsidP="004753B4">
            <w:pPr>
              <w:rPr>
                <w:rFonts w:ascii="Arial" w:hAnsi="Arial" w:cs="Arial"/>
              </w:rPr>
            </w:pPr>
          </w:p>
        </w:tc>
        <w:tc>
          <w:tcPr>
            <w:tcW w:w="180" w:type="dxa"/>
          </w:tcPr>
          <w:p w14:paraId="55BC33A0" w14:textId="77777777" w:rsidR="004753B4" w:rsidRPr="00EB67D9" w:rsidRDefault="004753B4" w:rsidP="004753B4">
            <w:pPr>
              <w:rPr>
                <w:rFonts w:ascii="Arial" w:hAnsi="Arial" w:cs="Arial"/>
              </w:rPr>
            </w:pPr>
          </w:p>
        </w:tc>
        <w:tc>
          <w:tcPr>
            <w:tcW w:w="2880" w:type="dxa"/>
          </w:tcPr>
          <w:p w14:paraId="301551D3" w14:textId="77777777" w:rsidR="004753B4" w:rsidRPr="00EB67D9" w:rsidRDefault="004753B4" w:rsidP="004753B4">
            <w:pPr>
              <w:rPr>
                <w:rFonts w:ascii="Arial" w:hAnsi="Arial" w:cs="Arial"/>
              </w:rPr>
            </w:pPr>
          </w:p>
        </w:tc>
        <w:tc>
          <w:tcPr>
            <w:tcW w:w="180" w:type="dxa"/>
          </w:tcPr>
          <w:p w14:paraId="3CF0D72E" w14:textId="77777777" w:rsidR="004753B4" w:rsidRPr="00EB67D9" w:rsidRDefault="004753B4" w:rsidP="004753B4">
            <w:pPr>
              <w:rPr>
                <w:rFonts w:ascii="Arial" w:hAnsi="Arial" w:cs="Arial"/>
              </w:rPr>
            </w:pPr>
          </w:p>
        </w:tc>
        <w:tc>
          <w:tcPr>
            <w:tcW w:w="1358" w:type="dxa"/>
          </w:tcPr>
          <w:p w14:paraId="7E7BDD25" w14:textId="77777777" w:rsidR="004753B4" w:rsidRPr="00EB67D9" w:rsidRDefault="004753B4" w:rsidP="004753B4">
            <w:pPr>
              <w:rPr>
                <w:rFonts w:ascii="Arial" w:hAnsi="Arial" w:cs="Arial"/>
              </w:rPr>
            </w:pPr>
          </w:p>
        </w:tc>
      </w:tr>
      <w:tr w:rsidR="004753B4" w:rsidRPr="00EB67D9" w14:paraId="6A6DB3DA" w14:textId="77777777" w:rsidTr="00F44643">
        <w:tc>
          <w:tcPr>
            <w:tcW w:w="2062" w:type="dxa"/>
            <w:vMerge/>
          </w:tcPr>
          <w:p w14:paraId="5316507B" w14:textId="77777777" w:rsidR="004753B4" w:rsidRPr="00EB67D9" w:rsidRDefault="004753B4" w:rsidP="004753B4">
            <w:pPr>
              <w:rPr>
                <w:rFonts w:ascii="Arial" w:hAnsi="Arial" w:cs="Arial"/>
              </w:rPr>
            </w:pPr>
          </w:p>
        </w:tc>
        <w:tc>
          <w:tcPr>
            <w:tcW w:w="180" w:type="dxa"/>
          </w:tcPr>
          <w:p w14:paraId="1A1A6CE8" w14:textId="77777777" w:rsidR="004753B4" w:rsidRPr="00EB67D9" w:rsidRDefault="004753B4" w:rsidP="004753B4">
            <w:pPr>
              <w:rPr>
                <w:rFonts w:ascii="Arial" w:hAnsi="Arial" w:cs="Arial"/>
              </w:rPr>
            </w:pPr>
          </w:p>
        </w:tc>
        <w:tc>
          <w:tcPr>
            <w:tcW w:w="2520" w:type="dxa"/>
          </w:tcPr>
          <w:p w14:paraId="02D0BB2E" w14:textId="77777777" w:rsidR="004753B4" w:rsidRPr="00EB67D9" w:rsidRDefault="004753B4" w:rsidP="004753B4">
            <w:pPr>
              <w:rPr>
                <w:rFonts w:ascii="Arial" w:hAnsi="Arial" w:cs="Arial"/>
              </w:rPr>
            </w:pPr>
            <w:r w:rsidRPr="00EB67D9">
              <w:rPr>
                <w:rFonts w:ascii="Arial" w:hAnsi="Arial" w:cs="Arial"/>
              </w:rPr>
              <w:t>100,000 – 499,999</w:t>
            </w:r>
          </w:p>
        </w:tc>
        <w:tc>
          <w:tcPr>
            <w:tcW w:w="180" w:type="dxa"/>
          </w:tcPr>
          <w:p w14:paraId="1CA97E59" w14:textId="77777777" w:rsidR="004753B4" w:rsidRPr="00EB67D9" w:rsidRDefault="004753B4" w:rsidP="004753B4">
            <w:pPr>
              <w:rPr>
                <w:rFonts w:ascii="Arial" w:hAnsi="Arial" w:cs="Arial"/>
              </w:rPr>
            </w:pPr>
          </w:p>
        </w:tc>
        <w:tc>
          <w:tcPr>
            <w:tcW w:w="2880" w:type="dxa"/>
          </w:tcPr>
          <w:p w14:paraId="2D60DD60" w14:textId="77777777" w:rsidR="004753B4" w:rsidRPr="00EB67D9" w:rsidRDefault="004753B4" w:rsidP="004753B4">
            <w:pPr>
              <w:rPr>
                <w:rFonts w:ascii="Arial" w:hAnsi="Arial" w:cs="Arial"/>
              </w:rPr>
            </w:pPr>
            <w:r w:rsidRPr="00EB67D9">
              <w:rPr>
                <w:rFonts w:ascii="Arial" w:hAnsi="Arial" w:cs="Arial"/>
              </w:rPr>
              <w:t>2 dual sample sets:</w:t>
            </w:r>
            <w:r w:rsidRPr="00EB67D9">
              <w:rPr>
                <w:rFonts w:ascii="Arial" w:hAnsi="Arial" w:cs="Arial"/>
              </w:rPr>
              <w:br/>
              <w:t>at the locations with the highest TTHM and highest HAA5 LRAAs</w:t>
            </w:r>
          </w:p>
        </w:tc>
        <w:tc>
          <w:tcPr>
            <w:tcW w:w="180" w:type="dxa"/>
          </w:tcPr>
          <w:p w14:paraId="78196977" w14:textId="77777777" w:rsidR="004753B4" w:rsidRPr="00EB67D9" w:rsidRDefault="004753B4" w:rsidP="004753B4">
            <w:pPr>
              <w:rPr>
                <w:rFonts w:ascii="Arial" w:hAnsi="Arial" w:cs="Arial"/>
              </w:rPr>
            </w:pPr>
          </w:p>
        </w:tc>
        <w:tc>
          <w:tcPr>
            <w:tcW w:w="1358" w:type="dxa"/>
          </w:tcPr>
          <w:p w14:paraId="01EFDFEA" w14:textId="77777777" w:rsidR="004753B4" w:rsidRPr="00EB67D9" w:rsidRDefault="004753B4" w:rsidP="004753B4">
            <w:pPr>
              <w:rPr>
                <w:rFonts w:ascii="Arial" w:hAnsi="Arial" w:cs="Arial"/>
              </w:rPr>
            </w:pPr>
            <w:r w:rsidRPr="00EB67D9">
              <w:rPr>
                <w:rFonts w:ascii="Arial" w:hAnsi="Arial" w:cs="Arial"/>
              </w:rPr>
              <w:t>per quarter</w:t>
            </w:r>
          </w:p>
        </w:tc>
      </w:tr>
      <w:tr w:rsidR="004753B4" w:rsidRPr="00EB67D9" w14:paraId="749A638E" w14:textId="77777777" w:rsidTr="00F44643">
        <w:tc>
          <w:tcPr>
            <w:tcW w:w="2062" w:type="dxa"/>
            <w:vMerge/>
          </w:tcPr>
          <w:p w14:paraId="0D99939C" w14:textId="77777777" w:rsidR="004753B4" w:rsidRPr="00EB67D9" w:rsidRDefault="004753B4" w:rsidP="004753B4">
            <w:pPr>
              <w:rPr>
                <w:rFonts w:ascii="Arial" w:hAnsi="Arial" w:cs="Arial"/>
              </w:rPr>
            </w:pPr>
          </w:p>
        </w:tc>
        <w:tc>
          <w:tcPr>
            <w:tcW w:w="180" w:type="dxa"/>
          </w:tcPr>
          <w:p w14:paraId="57C070E2" w14:textId="77777777" w:rsidR="004753B4" w:rsidRPr="00EB67D9" w:rsidRDefault="004753B4" w:rsidP="004753B4">
            <w:pPr>
              <w:rPr>
                <w:rFonts w:ascii="Arial" w:hAnsi="Arial" w:cs="Arial"/>
              </w:rPr>
            </w:pPr>
          </w:p>
        </w:tc>
        <w:tc>
          <w:tcPr>
            <w:tcW w:w="2520" w:type="dxa"/>
          </w:tcPr>
          <w:p w14:paraId="0CB76433" w14:textId="77777777" w:rsidR="004753B4" w:rsidRPr="00EB67D9" w:rsidRDefault="004753B4" w:rsidP="004753B4">
            <w:pPr>
              <w:rPr>
                <w:rFonts w:ascii="Arial" w:hAnsi="Arial" w:cs="Arial"/>
              </w:rPr>
            </w:pPr>
          </w:p>
        </w:tc>
        <w:tc>
          <w:tcPr>
            <w:tcW w:w="180" w:type="dxa"/>
          </w:tcPr>
          <w:p w14:paraId="728BA0B0" w14:textId="77777777" w:rsidR="004753B4" w:rsidRPr="00EB67D9" w:rsidRDefault="004753B4" w:rsidP="004753B4">
            <w:pPr>
              <w:rPr>
                <w:rFonts w:ascii="Arial" w:hAnsi="Arial" w:cs="Arial"/>
              </w:rPr>
            </w:pPr>
          </w:p>
        </w:tc>
        <w:tc>
          <w:tcPr>
            <w:tcW w:w="2880" w:type="dxa"/>
          </w:tcPr>
          <w:p w14:paraId="71A06790" w14:textId="77777777" w:rsidR="004753B4" w:rsidRPr="00EB67D9" w:rsidRDefault="004753B4" w:rsidP="004753B4">
            <w:pPr>
              <w:rPr>
                <w:rFonts w:ascii="Arial" w:hAnsi="Arial" w:cs="Arial"/>
              </w:rPr>
            </w:pPr>
          </w:p>
        </w:tc>
        <w:tc>
          <w:tcPr>
            <w:tcW w:w="180" w:type="dxa"/>
          </w:tcPr>
          <w:p w14:paraId="31B1E13F" w14:textId="77777777" w:rsidR="004753B4" w:rsidRPr="00EB67D9" w:rsidRDefault="004753B4" w:rsidP="004753B4">
            <w:pPr>
              <w:rPr>
                <w:rFonts w:ascii="Arial" w:hAnsi="Arial" w:cs="Arial"/>
              </w:rPr>
            </w:pPr>
          </w:p>
        </w:tc>
        <w:tc>
          <w:tcPr>
            <w:tcW w:w="1358" w:type="dxa"/>
          </w:tcPr>
          <w:p w14:paraId="101AF0F3" w14:textId="77777777" w:rsidR="004753B4" w:rsidRPr="00EB67D9" w:rsidRDefault="004753B4" w:rsidP="004753B4">
            <w:pPr>
              <w:rPr>
                <w:rFonts w:ascii="Arial" w:hAnsi="Arial" w:cs="Arial"/>
              </w:rPr>
            </w:pPr>
          </w:p>
        </w:tc>
      </w:tr>
      <w:tr w:rsidR="004753B4" w:rsidRPr="00EB67D9" w14:paraId="08777A21" w14:textId="77777777" w:rsidTr="00F44643">
        <w:tc>
          <w:tcPr>
            <w:tcW w:w="2062" w:type="dxa"/>
            <w:vMerge/>
          </w:tcPr>
          <w:p w14:paraId="61EA3126" w14:textId="77777777" w:rsidR="004753B4" w:rsidRPr="00EB67D9" w:rsidRDefault="004753B4" w:rsidP="004753B4">
            <w:pPr>
              <w:rPr>
                <w:rFonts w:ascii="Arial" w:hAnsi="Arial" w:cs="Arial"/>
              </w:rPr>
            </w:pPr>
          </w:p>
        </w:tc>
        <w:tc>
          <w:tcPr>
            <w:tcW w:w="180" w:type="dxa"/>
          </w:tcPr>
          <w:p w14:paraId="706C74AA" w14:textId="77777777" w:rsidR="004753B4" w:rsidRPr="00EB67D9" w:rsidRDefault="004753B4" w:rsidP="004753B4">
            <w:pPr>
              <w:rPr>
                <w:rFonts w:ascii="Arial" w:hAnsi="Arial" w:cs="Arial"/>
              </w:rPr>
            </w:pPr>
          </w:p>
        </w:tc>
        <w:tc>
          <w:tcPr>
            <w:tcW w:w="2520" w:type="dxa"/>
          </w:tcPr>
          <w:p w14:paraId="0BC49340" w14:textId="77777777" w:rsidR="004753B4" w:rsidRPr="00EB67D9" w:rsidRDefault="004753B4" w:rsidP="004753B4">
            <w:pPr>
              <w:rPr>
                <w:rFonts w:ascii="Arial" w:hAnsi="Arial" w:cs="Arial"/>
              </w:rPr>
            </w:pPr>
            <w:r w:rsidRPr="00EB67D9">
              <w:rPr>
                <w:rFonts w:ascii="Arial" w:hAnsi="Arial" w:cs="Arial"/>
              </w:rPr>
              <w:t>10,000 – 99,999</w:t>
            </w:r>
          </w:p>
        </w:tc>
        <w:tc>
          <w:tcPr>
            <w:tcW w:w="180" w:type="dxa"/>
          </w:tcPr>
          <w:p w14:paraId="0F51AA89" w14:textId="77777777" w:rsidR="004753B4" w:rsidRPr="00EB67D9" w:rsidRDefault="004753B4" w:rsidP="004753B4">
            <w:pPr>
              <w:rPr>
                <w:rFonts w:ascii="Arial" w:hAnsi="Arial" w:cs="Arial"/>
              </w:rPr>
            </w:pPr>
          </w:p>
        </w:tc>
        <w:tc>
          <w:tcPr>
            <w:tcW w:w="2880" w:type="dxa"/>
          </w:tcPr>
          <w:p w14:paraId="4B080AA8" w14:textId="77777777" w:rsidR="004753B4" w:rsidRPr="00EB67D9" w:rsidRDefault="004753B4" w:rsidP="004753B4">
            <w:pPr>
              <w:rPr>
                <w:rFonts w:ascii="Arial" w:hAnsi="Arial" w:cs="Arial"/>
              </w:rPr>
            </w:pPr>
            <w:r w:rsidRPr="00EB67D9">
              <w:rPr>
                <w:rFonts w:ascii="Arial" w:hAnsi="Arial" w:cs="Arial"/>
              </w:rPr>
              <w:t>2 dual sample sets:</w:t>
            </w:r>
            <w:r w:rsidRPr="00EB67D9">
              <w:rPr>
                <w:rFonts w:ascii="Arial" w:hAnsi="Arial" w:cs="Arial"/>
              </w:rPr>
              <w:br/>
              <w:t>one at the location and during the quarter with the highest TTHM single measurement, one at the location and during the quarter with the highest HAA5 single measurement</w:t>
            </w:r>
          </w:p>
        </w:tc>
        <w:tc>
          <w:tcPr>
            <w:tcW w:w="180" w:type="dxa"/>
          </w:tcPr>
          <w:p w14:paraId="0E8DB46A" w14:textId="77777777" w:rsidR="004753B4" w:rsidRPr="00EB67D9" w:rsidRDefault="004753B4" w:rsidP="004753B4">
            <w:pPr>
              <w:rPr>
                <w:rFonts w:ascii="Arial" w:hAnsi="Arial" w:cs="Arial"/>
              </w:rPr>
            </w:pPr>
          </w:p>
        </w:tc>
        <w:tc>
          <w:tcPr>
            <w:tcW w:w="1358" w:type="dxa"/>
          </w:tcPr>
          <w:p w14:paraId="6D4EF0C4" w14:textId="77777777" w:rsidR="004753B4" w:rsidRPr="00EB67D9" w:rsidRDefault="004753B4" w:rsidP="004753B4">
            <w:pPr>
              <w:rPr>
                <w:rFonts w:ascii="Arial" w:hAnsi="Arial" w:cs="Arial"/>
              </w:rPr>
            </w:pPr>
            <w:r w:rsidRPr="00EB67D9">
              <w:rPr>
                <w:rFonts w:ascii="Arial" w:hAnsi="Arial" w:cs="Arial"/>
              </w:rPr>
              <w:t>per year</w:t>
            </w:r>
          </w:p>
        </w:tc>
      </w:tr>
      <w:tr w:rsidR="004753B4" w:rsidRPr="00EB67D9" w14:paraId="60054A8A" w14:textId="77777777" w:rsidTr="00F44643">
        <w:tc>
          <w:tcPr>
            <w:tcW w:w="2062" w:type="dxa"/>
            <w:vMerge/>
          </w:tcPr>
          <w:p w14:paraId="6A94FF41" w14:textId="77777777" w:rsidR="004753B4" w:rsidRPr="00EB67D9" w:rsidRDefault="004753B4" w:rsidP="004753B4">
            <w:pPr>
              <w:rPr>
                <w:rFonts w:ascii="Arial" w:hAnsi="Arial" w:cs="Arial"/>
                <w:u w:val="single"/>
              </w:rPr>
            </w:pPr>
          </w:p>
        </w:tc>
        <w:tc>
          <w:tcPr>
            <w:tcW w:w="180" w:type="dxa"/>
          </w:tcPr>
          <w:p w14:paraId="71115473" w14:textId="77777777" w:rsidR="004753B4" w:rsidRPr="00EB67D9" w:rsidRDefault="004753B4" w:rsidP="004753B4">
            <w:pPr>
              <w:rPr>
                <w:rFonts w:ascii="Arial" w:hAnsi="Arial" w:cs="Arial"/>
                <w:u w:val="single"/>
              </w:rPr>
            </w:pPr>
          </w:p>
        </w:tc>
        <w:tc>
          <w:tcPr>
            <w:tcW w:w="2520" w:type="dxa"/>
          </w:tcPr>
          <w:p w14:paraId="40E1B8F0" w14:textId="77777777" w:rsidR="004753B4" w:rsidRPr="00EB67D9" w:rsidRDefault="004753B4" w:rsidP="004753B4">
            <w:pPr>
              <w:rPr>
                <w:rFonts w:ascii="Arial" w:hAnsi="Arial" w:cs="Arial"/>
                <w:u w:val="single"/>
              </w:rPr>
            </w:pPr>
          </w:p>
        </w:tc>
        <w:tc>
          <w:tcPr>
            <w:tcW w:w="180" w:type="dxa"/>
          </w:tcPr>
          <w:p w14:paraId="2E809E17" w14:textId="77777777" w:rsidR="004753B4" w:rsidRPr="00EB67D9" w:rsidRDefault="004753B4" w:rsidP="004753B4">
            <w:pPr>
              <w:rPr>
                <w:rFonts w:ascii="Arial" w:hAnsi="Arial" w:cs="Arial"/>
                <w:u w:val="single"/>
              </w:rPr>
            </w:pPr>
          </w:p>
        </w:tc>
        <w:tc>
          <w:tcPr>
            <w:tcW w:w="2880" w:type="dxa"/>
          </w:tcPr>
          <w:p w14:paraId="173D9619" w14:textId="77777777" w:rsidR="004753B4" w:rsidRPr="00EB67D9" w:rsidRDefault="004753B4" w:rsidP="004753B4">
            <w:pPr>
              <w:rPr>
                <w:rFonts w:ascii="Arial" w:hAnsi="Arial" w:cs="Arial"/>
                <w:u w:val="single"/>
              </w:rPr>
            </w:pPr>
          </w:p>
        </w:tc>
        <w:tc>
          <w:tcPr>
            <w:tcW w:w="180" w:type="dxa"/>
          </w:tcPr>
          <w:p w14:paraId="30B40A56" w14:textId="77777777" w:rsidR="004753B4" w:rsidRPr="00EB67D9" w:rsidRDefault="004753B4" w:rsidP="004753B4">
            <w:pPr>
              <w:rPr>
                <w:rFonts w:ascii="Arial" w:hAnsi="Arial" w:cs="Arial"/>
                <w:u w:val="single"/>
              </w:rPr>
            </w:pPr>
          </w:p>
        </w:tc>
        <w:tc>
          <w:tcPr>
            <w:tcW w:w="1358" w:type="dxa"/>
          </w:tcPr>
          <w:p w14:paraId="05FD4323" w14:textId="77777777" w:rsidR="004753B4" w:rsidRPr="00EB67D9" w:rsidRDefault="004753B4" w:rsidP="004753B4">
            <w:pPr>
              <w:rPr>
                <w:rFonts w:ascii="Arial" w:hAnsi="Arial" w:cs="Arial"/>
                <w:u w:val="single"/>
              </w:rPr>
            </w:pPr>
          </w:p>
        </w:tc>
      </w:tr>
      <w:tr w:rsidR="004753B4" w:rsidRPr="00EB67D9" w14:paraId="4881AF11" w14:textId="77777777" w:rsidTr="00F44643">
        <w:tc>
          <w:tcPr>
            <w:tcW w:w="2062" w:type="dxa"/>
            <w:vMerge/>
          </w:tcPr>
          <w:p w14:paraId="46096C25" w14:textId="77777777" w:rsidR="004753B4" w:rsidRPr="00EB67D9" w:rsidRDefault="004753B4" w:rsidP="004753B4">
            <w:pPr>
              <w:rPr>
                <w:rFonts w:ascii="Arial" w:hAnsi="Arial" w:cs="Arial"/>
                <w:u w:val="single"/>
              </w:rPr>
            </w:pPr>
          </w:p>
        </w:tc>
        <w:tc>
          <w:tcPr>
            <w:tcW w:w="180" w:type="dxa"/>
          </w:tcPr>
          <w:p w14:paraId="7286A360" w14:textId="77777777" w:rsidR="004753B4" w:rsidRPr="00EB67D9" w:rsidRDefault="004753B4" w:rsidP="004753B4">
            <w:pPr>
              <w:rPr>
                <w:rFonts w:ascii="Arial" w:hAnsi="Arial" w:cs="Arial"/>
                <w:u w:val="single"/>
              </w:rPr>
            </w:pPr>
          </w:p>
        </w:tc>
        <w:tc>
          <w:tcPr>
            <w:tcW w:w="2520" w:type="dxa"/>
          </w:tcPr>
          <w:p w14:paraId="32369535" w14:textId="77777777" w:rsidR="004753B4" w:rsidRPr="00EB67D9" w:rsidRDefault="004753B4" w:rsidP="004753B4">
            <w:pPr>
              <w:rPr>
                <w:rFonts w:ascii="Arial" w:hAnsi="Arial" w:cs="Arial"/>
              </w:rPr>
            </w:pPr>
            <w:r w:rsidRPr="00EB67D9">
              <w:rPr>
                <w:rFonts w:ascii="Arial" w:hAnsi="Arial" w:cs="Arial"/>
              </w:rPr>
              <w:t>500 – 9,999</w:t>
            </w:r>
          </w:p>
        </w:tc>
        <w:tc>
          <w:tcPr>
            <w:tcW w:w="180" w:type="dxa"/>
          </w:tcPr>
          <w:p w14:paraId="7306EB7E" w14:textId="77777777" w:rsidR="004753B4" w:rsidRPr="00EB67D9" w:rsidRDefault="004753B4" w:rsidP="004753B4">
            <w:pPr>
              <w:rPr>
                <w:rFonts w:ascii="Arial" w:hAnsi="Arial" w:cs="Arial"/>
              </w:rPr>
            </w:pPr>
          </w:p>
        </w:tc>
        <w:tc>
          <w:tcPr>
            <w:tcW w:w="2880" w:type="dxa"/>
          </w:tcPr>
          <w:p w14:paraId="6B85276C" w14:textId="77777777" w:rsidR="004753B4" w:rsidRPr="00EB67D9" w:rsidRDefault="004753B4" w:rsidP="004753B4">
            <w:pPr>
              <w:rPr>
                <w:rFonts w:ascii="Arial" w:hAnsi="Arial" w:cs="Arial"/>
              </w:rPr>
            </w:pPr>
            <w:r w:rsidRPr="00EB67D9">
              <w:rPr>
                <w:rFonts w:ascii="Arial" w:hAnsi="Arial" w:cs="Arial"/>
              </w:rPr>
              <w:t>1 TTHM and 1 HAA5 sample:  one at the location and during the quarter with the highest TTHM single measurement, one at the location and during the quarter with the highest HAA5 single measurement; 1 dual sample set per year if the highest TTHM and HAA5 measurements occurred at the same location and quarter</w:t>
            </w:r>
          </w:p>
        </w:tc>
        <w:tc>
          <w:tcPr>
            <w:tcW w:w="180" w:type="dxa"/>
          </w:tcPr>
          <w:p w14:paraId="6E4654BD" w14:textId="77777777" w:rsidR="004753B4" w:rsidRPr="00EB67D9" w:rsidRDefault="004753B4" w:rsidP="004753B4">
            <w:pPr>
              <w:rPr>
                <w:rFonts w:ascii="Arial" w:hAnsi="Arial" w:cs="Arial"/>
              </w:rPr>
            </w:pPr>
          </w:p>
        </w:tc>
        <w:tc>
          <w:tcPr>
            <w:tcW w:w="1358" w:type="dxa"/>
          </w:tcPr>
          <w:p w14:paraId="1B2DD644" w14:textId="77777777" w:rsidR="004753B4" w:rsidRPr="00EB67D9" w:rsidRDefault="004753B4" w:rsidP="004753B4">
            <w:pPr>
              <w:rPr>
                <w:rFonts w:ascii="Arial" w:hAnsi="Arial" w:cs="Arial"/>
              </w:rPr>
            </w:pPr>
            <w:r w:rsidRPr="00EB67D9">
              <w:rPr>
                <w:rFonts w:ascii="Arial" w:hAnsi="Arial" w:cs="Arial"/>
              </w:rPr>
              <w:t>per year</w:t>
            </w:r>
          </w:p>
        </w:tc>
      </w:tr>
      <w:tr w:rsidR="004753B4" w:rsidRPr="00EB67D9" w14:paraId="3AD0F895" w14:textId="77777777" w:rsidTr="00F44643">
        <w:tc>
          <w:tcPr>
            <w:tcW w:w="2062" w:type="dxa"/>
          </w:tcPr>
          <w:p w14:paraId="3225FA24" w14:textId="77777777" w:rsidR="004753B4" w:rsidRPr="00EB67D9" w:rsidRDefault="004753B4" w:rsidP="004753B4">
            <w:pPr>
              <w:rPr>
                <w:rFonts w:ascii="Arial" w:hAnsi="Arial" w:cs="Arial"/>
                <w:u w:val="single"/>
              </w:rPr>
            </w:pPr>
          </w:p>
        </w:tc>
        <w:tc>
          <w:tcPr>
            <w:tcW w:w="180" w:type="dxa"/>
          </w:tcPr>
          <w:p w14:paraId="75F9FE2F" w14:textId="77777777" w:rsidR="004753B4" w:rsidRPr="00EB67D9" w:rsidRDefault="004753B4" w:rsidP="004753B4">
            <w:pPr>
              <w:rPr>
                <w:rFonts w:ascii="Arial" w:hAnsi="Arial" w:cs="Arial"/>
                <w:u w:val="single"/>
              </w:rPr>
            </w:pPr>
          </w:p>
        </w:tc>
        <w:tc>
          <w:tcPr>
            <w:tcW w:w="2520" w:type="dxa"/>
          </w:tcPr>
          <w:p w14:paraId="12993961" w14:textId="77777777" w:rsidR="004753B4" w:rsidRPr="00EB67D9" w:rsidRDefault="004753B4" w:rsidP="004753B4">
            <w:pPr>
              <w:rPr>
                <w:rFonts w:ascii="Arial" w:hAnsi="Arial" w:cs="Arial"/>
                <w:u w:val="single"/>
              </w:rPr>
            </w:pPr>
          </w:p>
        </w:tc>
        <w:tc>
          <w:tcPr>
            <w:tcW w:w="180" w:type="dxa"/>
          </w:tcPr>
          <w:p w14:paraId="1B3AEBB9" w14:textId="77777777" w:rsidR="004753B4" w:rsidRPr="00EB67D9" w:rsidRDefault="004753B4" w:rsidP="004753B4">
            <w:pPr>
              <w:rPr>
                <w:rFonts w:ascii="Arial" w:hAnsi="Arial" w:cs="Arial"/>
                <w:u w:val="single"/>
              </w:rPr>
            </w:pPr>
          </w:p>
        </w:tc>
        <w:tc>
          <w:tcPr>
            <w:tcW w:w="2880" w:type="dxa"/>
          </w:tcPr>
          <w:p w14:paraId="3E71D580" w14:textId="77777777" w:rsidR="004753B4" w:rsidRPr="00EB67D9" w:rsidRDefault="004753B4" w:rsidP="004753B4">
            <w:pPr>
              <w:rPr>
                <w:rFonts w:ascii="Arial" w:hAnsi="Arial" w:cs="Arial"/>
                <w:u w:val="single"/>
              </w:rPr>
            </w:pPr>
          </w:p>
        </w:tc>
        <w:tc>
          <w:tcPr>
            <w:tcW w:w="180" w:type="dxa"/>
          </w:tcPr>
          <w:p w14:paraId="3018594E" w14:textId="77777777" w:rsidR="004753B4" w:rsidRPr="00EB67D9" w:rsidRDefault="004753B4" w:rsidP="004753B4">
            <w:pPr>
              <w:rPr>
                <w:rFonts w:ascii="Arial" w:hAnsi="Arial" w:cs="Arial"/>
                <w:u w:val="single"/>
              </w:rPr>
            </w:pPr>
          </w:p>
        </w:tc>
        <w:tc>
          <w:tcPr>
            <w:tcW w:w="1358" w:type="dxa"/>
          </w:tcPr>
          <w:p w14:paraId="3126DBF4" w14:textId="77777777" w:rsidR="004753B4" w:rsidRPr="00EB67D9" w:rsidRDefault="004753B4" w:rsidP="004753B4">
            <w:pPr>
              <w:rPr>
                <w:rFonts w:ascii="Arial" w:hAnsi="Arial" w:cs="Arial"/>
                <w:u w:val="single"/>
              </w:rPr>
            </w:pPr>
          </w:p>
        </w:tc>
      </w:tr>
      <w:tr w:rsidR="004753B4" w:rsidRPr="00EB67D9" w14:paraId="02C5F01E" w14:textId="77777777" w:rsidTr="00F44643">
        <w:tc>
          <w:tcPr>
            <w:tcW w:w="2062" w:type="dxa"/>
          </w:tcPr>
          <w:p w14:paraId="7DDD36E7" w14:textId="77777777" w:rsidR="004753B4" w:rsidRPr="00EB67D9" w:rsidRDefault="004753B4" w:rsidP="004753B4">
            <w:pPr>
              <w:rPr>
                <w:rFonts w:ascii="Arial" w:hAnsi="Arial" w:cs="Arial"/>
                <w:u w:val="single"/>
              </w:rPr>
            </w:pPr>
          </w:p>
        </w:tc>
        <w:tc>
          <w:tcPr>
            <w:tcW w:w="180" w:type="dxa"/>
          </w:tcPr>
          <w:p w14:paraId="2A9046C3" w14:textId="77777777" w:rsidR="004753B4" w:rsidRPr="00EB67D9" w:rsidRDefault="004753B4" w:rsidP="004753B4">
            <w:pPr>
              <w:rPr>
                <w:rFonts w:ascii="Arial" w:hAnsi="Arial" w:cs="Arial"/>
                <w:u w:val="single"/>
              </w:rPr>
            </w:pPr>
          </w:p>
        </w:tc>
        <w:tc>
          <w:tcPr>
            <w:tcW w:w="2520" w:type="dxa"/>
          </w:tcPr>
          <w:p w14:paraId="7BF770A4" w14:textId="77777777" w:rsidR="004753B4" w:rsidRPr="00EB67D9" w:rsidRDefault="004753B4" w:rsidP="004753B4">
            <w:pPr>
              <w:rPr>
                <w:rFonts w:ascii="Arial" w:hAnsi="Arial" w:cs="Arial"/>
              </w:rPr>
            </w:pPr>
            <w:r w:rsidRPr="00EB67D9">
              <w:rPr>
                <w:rFonts w:ascii="Arial" w:hAnsi="Arial" w:cs="Arial"/>
              </w:rPr>
              <w:sym w:font="Symbol" w:char="F03C"/>
            </w:r>
            <w:r w:rsidRPr="00EB67D9">
              <w:rPr>
                <w:rFonts w:ascii="Arial" w:hAnsi="Arial" w:cs="Arial"/>
              </w:rPr>
              <w:t>500</w:t>
            </w:r>
          </w:p>
        </w:tc>
        <w:tc>
          <w:tcPr>
            <w:tcW w:w="180" w:type="dxa"/>
          </w:tcPr>
          <w:p w14:paraId="5EA9408F" w14:textId="77777777" w:rsidR="004753B4" w:rsidRPr="00EB67D9" w:rsidRDefault="004753B4" w:rsidP="004753B4">
            <w:pPr>
              <w:rPr>
                <w:rFonts w:ascii="Arial" w:hAnsi="Arial" w:cs="Arial"/>
              </w:rPr>
            </w:pPr>
          </w:p>
        </w:tc>
        <w:tc>
          <w:tcPr>
            <w:tcW w:w="2880" w:type="dxa"/>
          </w:tcPr>
          <w:p w14:paraId="1E1E86E4" w14:textId="77777777" w:rsidR="004753B4" w:rsidRPr="00EB67D9" w:rsidRDefault="004753B4" w:rsidP="004753B4">
            <w:pPr>
              <w:rPr>
                <w:rFonts w:ascii="Arial" w:hAnsi="Arial" w:cs="Arial"/>
              </w:rPr>
            </w:pPr>
            <w:r w:rsidRPr="00EB67D9">
              <w:rPr>
                <w:rFonts w:ascii="Arial" w:hAnsi="Arial" w:cs="Arial"/>
              </w:rPr>
              <w:t xml:space="preserve">1 TTHM and 1 HAA5 sample:  one at the location and during the quarter with the highest TTHM single measurement, one at the location and during the quarter with the highest HAA5 single </w:t>
            </w:r>
            <w:r w:rsidRPr="00EB67D9">
              <w:rPr>
                <w:rFonts w:ascii="Arial" w:hAnsi="Arial" w:cs="Arial"/>
              </w:rPr>
              <w:lastRenderedPageBreak/>
              <w:t>measurement; 1 dual sample set every third year if the highest TTHM and HAA5 measurements occurred at the same location and quarter</w:t>
            </w:r>
          </w:p>
        </w:tc>
        <w:tc>
          <w:tcPr>
            <w:tcW w:w="180" w:type="dxa"/>
          </w:tcPr>
          <w:p w14:paraId="1429A39C" w14:textId="77777777" w:rsidR="004753B4" w:rsidRPr="00EB67D9" w:rsidRDefault="004753B4" w:rsidP="004753B4">
            <w:pPr>
              <w:rPr>
                <w:rFonts w:ascii="Arial" w:hAnsi="Arial" w:cs="Arial"/>
              </w:rPr>
            </w:pPr>
          </w:p>
        </w:tc>
        <w:tc>
          <w:tcPr>
            <w:tcW w:w="1358" w:type="dxa"/>
          </w:tcPr>
          <w:p w14:paraId="1C7655CA" w14:textId="77777777" w:rsidR="004753B4" w:rsidRPr="00EB67D9" w:rsidRDefault="004753B4" w:rsidP="004753B4">
            <w:pPr>
              <w:rPr>
                <w:rFonts w:ascii="Arial" w:hAnsi="Arial" w:cs="Arial"/>
              </w:rPr>
            </w:pPr>
            <w:r w:rsidRPr="00EB67D9">
              <w:rPr>
                <w:rFonts w:ascii="Arial" w:hAnsi="Arial" w:cs="Arial"/>
              </w:rPr>
              <w:t>every third year</w:t>
            </w:r>
          </w:p>
        </w:tc>
      </w:tr>
      <w:tr w:rsidR="004753B4" w:rsidRPr="00EB67D9" w14:paraId="4ADBEAF6" w14:textId="77777777" w:rsidTr="00F44643">
        <w:tc>
          <w:tcPr>
            <w:tcW w:w="2062" w:type="dxa"/>
          </w:tcPr>
          <w:p w14:paraId="7E99582E" w14:textId="77777777" w:rsidR="004753B4" w:rsidRPr="00EB67D9" w:rsidRDefault="004753B4" w:rsidP="004753B4">
            <w:pPr>
              <w:rPr>
                <w:rFonts w:ascii="Arial" w:hAnsi="Arial" w:cs="Arial"/>
                <w:u w:val="single"/>
              </w:rPr>
            </w:pPr>
          </w:p>
        </w:tc>
        <w:tc>
          <w:tcPr>
            <w:tcW w:w="180" w:type="dxa"/>
          </w:tcPr>
          <w:p w14:paraId="5BD8E023" w14:textId="77777777" w:rsidR="004753B4" w:rsidRPr="00EB67D9" w:rsidRDefault="004753B4" w:rsidP="004753B4">
            <w:pPr>
              <w:rPr>
                <w:rFonts w:ascii="Arial" w:hAnsi="Arial" w:cs="Arial"/>
                <w:u w:val="single"/>
              </w:rPr>
            </w:pPr>
          </w:p>
        </w:tc>
        <w:tc>
          <w:tcPr>
            <w:tcW w:w="2520" w:type="dxa"/>
          </w:tcPr>
          <w:p w14:paraId="2A1B8033" w14:textId="77777777" w:rsidR="004753B4" w:rsidRPr="00EB67D9" w:rsidRDefault="004753B4" w:rsidP="004753B4">
            <w:pPr>
              <w:rPr>
                <w:rFonts w:ascii="Arial" w:hAnsi="Arial" w:cs="Arial"/>
                <w:u w:val="single"/>
              </w:rPr>
            </w:pPr>
          </w:p>
        </w:tc>
        <w:tc>
          <w:tcPr>
            <w:tcW w:w="180" w:type="dxa"/>
          </w:tcPr>
          <w:p w14:paraId="7C11E410" w14:textId="77777777" w:rsidR="004753B4" w:rsidRPr="00EB67D9" w:rsidRDefault="004753B4" w:rsidP="004753B4">
            <w:pPr>
              <w:rPr>
                <w:rFonts w:ascii="Arial" w:hAnsi="Arial" w:cs="Arial"/>
                <w:u w:val="single"/>
              </w:rPr>
            </w:pPr>
          </w:p>
        </w:tc>
        <w:tc>
          <w:tcPr>
            <w:tcW w:w="2880" w:type="dxa"/>
          </w:tcPr>
          <w:p w14:paraId="55673B36" w14:textId="77777777" w:rsidR="004753B4" w:rsidRPr="00EB67D9" w:rsidRDefault="004753B4" w:rsidP="004753B4">
            <w:pPr>
              <w:rPr>
                <w:rFonts w:ascii="Arial" w:hAnsi="Arial" w:cs="Arial"/>
                <w:u w:val="single"/>
              </w:rPr>
            </w:pPr>
          </w:p>
        </w:tc>
        <w:tc>
          <w:tcPr>
            <w:tcW w:w="180" w:type="dxa"/>
          </w:tcPr>
          <w:p w14:paraId="74577B21" w14:textId="77777777" w:rsidR="004753B4" w:rsidRPr="00EB67D9" w:rsidRDefault="004753B4" w:rsidP="004753B4">
            <w:pPr>
              <w:rPr>
                <w:rFonts w:ascii="Arial" w:hAnsi="Arial" w:cs="Arial"/>
                <w:u w:val="single"/>
              </w:rPr>
            </w:pPr>
          </w:p>
        </w:tc>
        <w:tc>
          <w:tcPr>
            <w:tcW w:w="1358" w:type="dxa"/>
          </w:tcPr>
          <w:p w14:paraId="5B1B8C22" w14:textId="77777777" w:rsidR="004753B4" w:rsidRPr="00EB67D9" w:rsidRDefault="004753B4" w:rsidP="004753B4">
            <w:pPr>
              <w:rPr>
                <w:rFonts w:ascii="Arial" w:hAnsi="Arial" w:cs="Arial"/>
                <w:u w:val="single"/>
              </w:rPr>
            </w:pPr>
          </w:p>
        </w:tc>
      </w:tr>
    </w:tbl>
    <w:p w14:paraId="71D1CDCF" w14:textId="77777777" w:rsidR="004753B4" w:rsidRPr="00EB67D9" w:rsidRDefault="004753B4" w:rsidP="004753B4">
      <w:pPr>
        <w:ind w:firstLine="360"/>
        <w:rPr>
          <w:rFonts w:ascii="Arial" w:hAnsi="Arial" w:cs="Arial"/>
        </w:rPr>
      </w:pPr>
      <w:r w:rsidRPr="00EB67D9">
        <w:rPr>
          <w:rFonts w:ascii="Arial" w:hAnsi="Arial" w:cs="Arial"/>
          <w:vertAlign w:val="superscript"/>
        </w:rPr>
        <w:t>1</w:t>
      </w:r>
      <w:r w:rsidRPr="00EB67D9">
        <w:rPr>
          <w:rFonts w:ascii="Arial" w:hAnsi="Arial" w:cs="Arial"/>
        </w:rPr>
        <w:t xml:space="preserve"> Systems on quarterly monitoring shall take dual sample sets every 90 days.</w:t>
      </w:r>
    </w:p>
    <w:p w14:paraId="18D1745D" w14:textId="77777777" w:rsidR="004753B4" w:rsidRPr="00EB67D9" w:rsidRDefault="004753B4" w:rsidP="004753B4">
      <w:pPr>
        <w:spacing w:before="240"/>
        <w:ind w:firstLine="720"/>
        <w:rPr>
          <w:rFonts w:ascii="Arial" w:hAnsi="Arial" w:cs="Arial"/>
        </w:rPr>
      </w:pPr>
      <w:r w:rsidRPr="00EB67D9">
        <w:rPr>
          <w:rFonts w:ascii="Arial" w:hAnsi="Arial" w:cs="Arial"/>
        </w:rPr>
        <w:t xml:space="preserve">(4) Systems on reduced monitoring shall resume routine monitoring pursuant to table 64534.2-C or conduct increased monitoring pursuant to paragraph (5) (if applicable), if the TTHM LRAA is </w:t>
      </w:r>
      <w:r w:rsidRPr="00EB67D9">
        <w:rPr>
          <w:rFonts w:ascii="Arial" w:hAnsi="Arial" w:cs="Arial"/>
        </w:rPr>
        <w:sym w:font="Symbol" w:char="F03E"/>
      </w:r>
      <w:r w:rsidRPr="00EB67D9">
        <w:rPr>
          <w:rFonts w:ascii="Arial" w:hAnsi="Arial" w:cs="Arial"/>
        </w:rPr>
        <w:t xml:space="preserve">0.040 mg/L or the HAA5 LRAA is </w:t>
      </w:r>
      <w:r w:rsidRPr="00EB67D9">
        <w:rPr>
          <w:rFonts w:ascii="Arial" w:hAnsi="Arial" w:cs="Arial"/>
        </w:rPr>
        <w:sym w:font="Symbol" w:char="F03E"/>
      </w:r>
      <w:r w:rsidRPr="00EB67D9">
        <w:rPr>
          <w:rFonts w:ascii="Arial" w:hAnsi="Arial" w:cs="Arial"/>
        </w:rPr>
        <w:t xml:space="preserve">0.030 mg/L at any monitoring location (for systems with quarterly reduced monitoring); a TTHM sample is </w:t>
      </w:r>
      <w:r w:rsidRPr="00EB67D9">
        <w:rPr>
          <w:rFonts w:ascii="Arial" w:hAnsi="Arial" w:cs="Arial"/>
        </w:rPr>
        <w:sym w:font="Symbol" w:char="F03E"/>
      </w:r>
      <w:r w:rsidRPr="00EB67D9">
        <w:rPr>
          <w:rFonts w:ascii="Arial" w:hAnsi="Arial" w:cs="Arial"/>
        </w:rPr>
        <w:t xml:space="preserve">0.060 mg/L or a HAA5 sample is </w:t>
      </w:r>
      <w:r w:rsidRPr="00EB67D9">
        <w:rPr>
          <w:rFonts w:ascii="Arial" w:hAnsi="Arial" w:cs="Arial"/>
        </w:rPr>
        <w:sym w:font="Symbol" w:char="F03E"/>
      </w:r>
      <w:r w:rsidRPr="00EB67D9">
        <w:rPr>
          <w:rFonts w:ascii="Arial" w:hAnsi="Arial" w:cs="Arial"/>
        </w:rPr>
        <w:t xml:space="preserve">0.045 mg/L (for systems with annual or less frequent monitoring); or the source water annual average TOC level, before any treatment, is </w:t>
      </w:r>
      <w:r w:rsidRPr="00EB67D9">
        <w:rPr>
          <w:rFonts w:ascii="Arial" w:hAnsi="Arial" w:cs="Arial"/>
        </w:rPr>
        <w:sym w:font="Symbol" w:char="F03E"/>
      </w:r>
      <w:r w:rsidRPr="00EB67D9">
        <w:rPr>
          <w:rFonts w:ascii="Arial" w:hAnsi="Arial" w:cs="Arial"/>
        </w:rPr>
        <w:t>4.0 mg/L at any treatment plant treating an approved surface water;</w:t>
      </w:r>
    </w:p>
    <w:p w14:paraId="3669D87F" w14:textId="77777777" w:rsidR="004753B4" w:rsidRPr="00EB67D9" w:rsidRDefault="004753B4" w:rsidP="004753B4">
      <w:pPr>
        <w:ind w:firstLine="720"/>
        <w:rPr>
          <w:rFonts w:ascii="Arial" w:hAnsi="Arial" w:cs="Arial"/>
        </w:rPr>
      </w:pPr>
      <w:r w:rsidRPr="00EB67D9">
        <w:rPr>
          <w:rFonts w:ascii="Arial" w:hAnsi="Arial" w:cs="Arial"/>
        </w:rPr>
        <w:t xml:space="preserve">(5) Systems that are required to monitor at a particular location annually or less frequently than annually pursuant to table 64534.2-C or 64534.2-D shall increase monitoring to dual sample sets once per quarter (taken every 90 days) at all locations if a TTHM sample is </w:t>
      </w:r>
      <w:r w:rsidRPr="00EB67D9">
        <w:rPr>
          <w:rFonts w:ascii="Arial" w:hAnsi="Arial" w:cs="Arial"/>
        </w:rPr>
        <w:sym w:font="Symbol" w:char="F03E"/>
      </w:r>
      <w:r w:rsidRPr="00EB67D9">
        <w:rPr>
          <w:rFonts w:ascii="Arial" w:hAnsi="Arial" w:cs="Arial"/>
        </w:rPr>
        <w:t xml:space="preserve">0.080 mg/L or a HAA5 sample is </w:t>
      </w:r>
      <w:r w:rsidRPr="00EB67D9">
        <w:rPr>
          <w:rFonts w:ascii="Arial" w:hAnsi="Arial" w:cs="Arial"/>
        </w:rPr>
        <w:sym w:font="Symbol" w:char="F03E"/>
      </w:r>
      <w:r w:rsidRPr="00EB67D9">
        <w:rPr>
          <w:rFonts w:ascii="Arial" w:hAnsi="Arial" w:cs="Arial"/>
        </w:rPr>
        <w:t xml:space="preserve">0.060 mg/L at any location.  Systems on increased monitoring may return to routine monitoring specified in table 64534.2-C if, after at least four consecutive quarters of monitoring, the LRAA for every monitoring location is </w:t>
      </w:r>
      <w:r w:rsidRPr="00EB67D9">
        <w:rPr>
          <w:rFonts w:ascii="Arial" w:hAnsi="Arial" w:cs="Arial"/>
        </w:rPr>
        <w:sym w:font="Symbol" w:char="F0A3"/>
      </w:r>
      <w:r w:rsidRPr="00EB67D9">
        <w:rPr>
          <w:rFonts w:ascii="Arial" w:hAnsi="Arial" w:cs="Arial"/>
        </w:rPr>
        <w:t xml:space="preserve">0.060 mg/L for TTHM and </w:t>
      </w:r>
      <w:r w:rsidRPr="00EB67D9">
        <w:rPr>
          <w:rFonts w:ascii="Arial" w:hAnsi="Arial" w:cs="Arial"/>
        </w:rPr>
        <w:sym w:font="Symbol" w:char="F0A3"/>
      </w:r>
      <w:r w:rsidRPr="00EB67D9">
        <w:rPr>
          <w:rFonts w:ascii="Arial" w:hAnsi="Arial" w:cs="Arial"/>
        </w:rPr>
        <w:t>0.045 mg/L for HAA5;</w:t>
      </w:r>
    </w:p>
    <w:p w14:paraId="15A34945" w14:textId="77777777" w:rsidR="004753B4" w:rsidRPr="00EB67D9" w:rsidRDefault="004753B4" w:rsidP="004753B4">
      <w:pPr>
        <w:ind w:firstLine="720"/>
        <w:rPr>
          <w:rFonts w:ascii="Arial" w:hAnsi="Arial" w:cs="Arial"/>
        </w:rPr>
      </w:pPr>
      <w:r w:rsidRPr="00EB67D9">
        <w:rPr>
          <w:rFonts w:ascii="Arial" w:hAnsi="Arial" w:cs="Arial"/>
        </w:rPr>
        <w:t xml:space="preserve">(6) If the operational evaluation level (OEL) exceeds 0.080 mg/L for TTHM or 0.060 mg/L for HAA5 at any monitoring location, systems shall conduct an operational evaluation.  The operational evaluation shall include the examination of system treatment and distribution operational practices, including storage tank operations, excess storage capacity, distribution system flushing, changes in sources or source water quality, and treatment changes or problems that may contribute to TTHM and HAA5 formation and what steps could be considered to minimize future exceedances.  Systems that are able to identify the cause of the OEL exceedance may submit a written request to the </w:t>
      </w:r>
      <w:r w:rsidR="002E0065" w:rsidRPr="00EB67D9">
        <w:rPr>
          <w:rFonts w:ascii="Arial" w:hAnsi="Arial" w:cs="Arial"/>
        </w:rPr>
        <w:t xml:space="preserve">State Board </w:t>
      </w:r>
      <w:r w:rsidRPr="00EB67D9">
        <w:rPr>
          <w:rFonts w:ascii="Arial" w:hAnsi="Arial" w:cs="Arial"/>
        </w:rPr>
        <w:t>to limit the scope of the evaluation.  The request to limit the scope of the evaluation shall not extend the schedule in section 64537(</w:t>
      </w:r>
      <w:r w:rsidR="002E0065" w:rsidRPr="00EB67D9">
        <w:rPr>
          <w:rFonts w:ascii="Arial" w:hAnsi="Arial" w:cs="Arial"/>
        </w:rPr>
        <w:t>d</w:t>
      </w:r>
      <w:r w:rsidRPr="00EB67D9">
        <w:rPr>
          <w:rFonts w:ascii="Arial" w:hAnsi="Arial" w:cs="Arial"/>
        </w:rPr>
        <w:t xml:space="preserve">) for submitting the written report to the </w:t>
      </w:r>
      <w:r w:rsidR="002E0065" w:rsidRPr="00EB67D9">
        <w:rPr>
          <w:rFonts w:ascii="Arial" w:hAnsi="Arial" w:cs="Arial"/>
        </w:rPr>
        <w:t>State Board</w:t>
      </w:r>
      <w:r w:rsidRPr="00EB67D9">
        <w:rPr>
          <w:rFonts w:ascii="Arial" w:hAnsi="Arial" w:cs="Arial"/>
        </w:rPr>
        <w:t>;</w:t>
      </w:r>
    </w:p>
    <w:p w14:paraId="343E9A55" w14:textId="77777777" w:rsidR="004753B4" w:rsidRPr="00EB67D9" w:rsidRDefault="004753B4" w:rsidP="004753B4">
      <w:pPr>
        <w:ind w:firstLine="720"/>
        <w:rPr>
          <w:rFonts w:ascii="Arial" w:hAnsi="Arial" w:cs="Arial"/>
        </w:rPr>
      </w:pPr>
      <w:r w:rsidRPr="00EB67D9">
        <w:rPr>
          <w:rFonts w:ascii="Arial" w:hAnsi="Arial" w:cs="Arial"/>
        </w:rPr>
        <w:t xml:space="preserve">(7) Systems on reduced monitoring pursuant to table 64534.2-B may remain on reduced monitoring after the applicable date in table 64530-A for compliance with this subsection provided the system meets IDSE requirements under section 64530(c) by qualifying for a 40/30 certification (40 CFR part 141.603) or receiving a very small system waiver (40 CFR part 141.604), meets the reduced monitoring criteria in paragraphs (3) and (4), and does not change or add monitoring locations from those used for compliance monitoring under subsection (a); and </w:t>
      </w:r>
    </w:p>
    <w:p w14:paraId="60B3868B" w14:textId="77777777" w:rsidR="004753B4" w:rsidRPr="00EB67D9" w:rsidRDefault="004753B4" w:rsidP="004753B4">
      <w:pPr>
        <w:ind w:firstLine="720"/>
        <w:rPr>
          <w:rFonts w:ascii="Arial" w:hAnsi="Arial" w:cs="Arial"/>
        </w:rPr>
      </w:pPr>
      <w:r w:rsidRPr="00EB67D9">
        <w:rPr>
          <w:rFonts w:ascii="Arial" w:hAnsi="Arial" w:cs="Arial"/>
        </w:rPr>
        <w:t xml:space="preserve">(8) Systems on increased monitoring pursuant to table 64534.2-A shall remain on increased monitoring and conduct increased monitoring pursuant to paragraph (5) at the </w:t>
      </w:r>
      <w:r w:rsidRPr="00EB67D9">
        <w:rPr>
          <w:rFonts w:ascii="Arial" w:hAnsi="Arial" w:cs="Arial"/>
        </w:rPr>
        <w:lastRenderedPageBreak/>
        <w:t>locations in the monitoring plan developed under section 64534.8 beginning at the applicable date in table 64530-A for compliance with this subsection.  Systems on increased monitoring may return to routine monitoring specified in table 64534.2-C pursuant to paragraph (5).</w:t>
      </w:r>
    </w:p>
    <w:p w14:paraId="623D7044" w14:textId="77777777" w:rsidR="004753B4" w:rsidRPr="00EB67D9" w:rsidRDefault="004753B4">
      <w:pPr>
        <w:rPr>
          <w:rFonts w:ascii="Arial" w:hAnsi="Arial" w:cs="Arial"/>
        </w:rPr>
      </w:pPr>
    </w:p>
    <w:p w14:paraId="6A08BE83" w14:textId="77777777" w:rsidR="00AC4179" w:rsidRPr="00EB67D9" w:rsidRDefault="00AC4179" w:rsidP="00E16EA1">
      <w:pPr>
        <w:pStyle w:val="Heading4"/>
      </w:pPr>
      <w:bookmarkStart w:id="1332" w:name="_Toc471112581"/>
      <w:bookmarkStart w:id="1333" w:name="_Toc76626800"/>
      <w:r w:rsidRPr="00570DEA">
        <w:rPr>
          <w:highlight w:val="yellow"/>
        </w:rPr>
        <w:t>§64534.4. Disinfectant Residuals Monitoring</w:t>
      </w:r>
      <w:bookmarkEnd w:id="1332"/>
      <w:r w:rsidRPr="00570DEA">
        <w:rPr>
          <w:highlight w:val="yellow"/>
        </w:rPr>
        <w:t>.</w:t>
      </w:r>
      <w:bookmarkEnd w:id="1333"/>
    </w:p>
    <w:p w14:paraId="6C819150" w14:textId="4909A739" w:rsidR="00AC4179" w:rsidRPr="00EB67D9" w:rsidRDefault="00AC4179">
      <w:pPr>
        <w:ind w:firstLine="360"/>
        <w:rPr>
          <w:rFonts w:ascii="Arial" w:hAnsi="Arial" w:cs="Arial"/>
        </w:rPr>
      </w:pPr>
      <w:r w:rsidRPr="00EB67D9">
        <w:rPr>
          <w:rFonts w:ascii="Arial" w:hAnsi="Arial" w:cs="Arial"/>
        </w:rPr>
        <w:t xml:space="preserve">(a) Community and nontransient noncommunity water systems that use chlorine or chloramines shall </w:t>
      </w:r>
      <w:r w:rsidRPr="009156D5">
        <w:rPr>
          <w:rFonts w:ascii="Arial" w:hAnsi="Arial" w:cs="Arial"/>
        </w:rPr>
        <w:t>measure the residual disinfectant levels at the same points in the distribution system and at the same time as total colif</w:t>
      </w:r>
      <w:r w:rsidRPr="00570DEA">
        <w:rPr>
          <w:rFonts w:ascii="Arial" w:hAnsi="Arial" w:cs="Arial"/>
        </w:rPr>
        <w:t>orms are sampled, as specified in section</w:t>
      </w:r>
      <w:r w:rsidR="00AB150E" w:rsidRPr="00570DEA">
        <w:rPr>
          <w:rFonts w:ascii="Arial" w:hAnsi="Arial" w:cs="Arial"/>
        </w:rPr>
        <w:t>s</w:t>
      </w:r>
      <w:r w:rsidRPr="00570DEA">
        <w:rPr>
          <w:rFonts w:ascii="Arial" w:hAnsi="Arial" w:cs="Arial"/>
        </w:rPr>
        <w:t xml:space="preserve"> </w:t>
      </w:r>
      <w:r w:rsidR="00AB150E" w:rsidRPr="00570DEA">
        <w:rPr>
          <w:rFonts w:ascii="Arial" w:hAnsi="Arial" w:cs="Arial"/>
        </w:rPr>
        <w:t>64423, 64424, 64425</w:t>
      </w:r>
      <w:r w:rsidRPr="00570DEA">
        <w:rPr>
          <w:rFonts w:ascii="Arial" w:hAnsi="Arial" w:cs="Arial"/>
        </w:rPr>
        <w:t>.  Systems using approved surface water may use the results of residual disinfectant concentration</w:t>
      </w:r>
      <w:r w:rsidRPr="00EB67D9">
        <w:rPr>
          <w:rFonts w:ascii="Arial" w:hAnsi="Arial" w:cs="Arial"/>
        </w:rPr>
        <w:t xml:space="preserve"> sampling conducted under section 64656, in lieu of taking separate samples.</w:t>
      </w:r>
    </w:p>
    <w:p w14:paraId="41B08F37" w14:textId="77777777" w:rsidR="00AC4179" w:rsidRPr="00EB67D9" w:rsidRDefault="00AC4179">
      <w:pPr>
        <w:ind w:firstLine="360"/>
        <w:rPr>
          <w:rFonts w:ascii="Arial" w:hAnsi="Arial" w:cs="Arial"/>
        </w:rPr>
      </w:pPr>
    </w:p>
    <w:p w14:paraId="2D731337" w14:textId="77777777" w:rsidR="00AC4179" w:rsidRPr="00EB67D9" w:rsidRDefault="00AC4179">
      <w:pPr>
        <w:ind w:firstLine="360"/>
        <w:rPr>
          <w:rFonts w:ascii="Arial" w:hAnsi="Arial" w:cs="Arial"/>
        </w:rPr>
      </w:pPr>
      <w:r w:rsidRPr="00EB67D9">
        <w:rPr>
          <w:rFonts w:ascii="Arial" w:hAnsi="Arial" w:cs="Arial"/>
        </w:rPr>
        <w:t>(b) Public water systems that use chlorine dioxide shall monitor for chlorine dioxide daily at the entrance to the distribution system.  For any daily sample that exceeds the MRDL, the system shall take three chlorine dioxide distribution system samples the following day</w:t>
      </w:r>
      <w:r w:rsidR="00D83383" w:rsidRPr="00EB67D9">
        <w:rPr>
          <w:rFonts w:ascii="Arial" w:hAnsi="Arial" w:cs="Arial"/>
        </w:rPr>
        <w:t>,</w:t>
      </w:r>
      <w:r w:rsidRPr="00EB67D9">
        <w:rPr>
          <w:rFonts w:ascii="Arial" w:hAnsi="Arial" w:cs="Arial"/>
        </w:rPr>
        <w:t xml:space="preserve"> as follows:</w:t>
      </w:r>
    </w:p>
    <w:p w14:paraId="32B4DD7A" w14:textId="77777777" w:rsidR="00AC4179" w:rsidRPr="00EB67D9" w:rsidRDefault="00AC4179" w:rsidP="0025199B">
      <w:pPr>
        <w:ind w:firstLine="720"/>
        <w:rPr>
          <w:rFonts w:ascii="Arial" w:hAnsi="Arial" w:cs="Arial"/>
        </w:rPr>
      </w:pPr>
      <w:r w:rsidRPr="00EB67D9">
        <w:rPr>
          <w:rFonts w:ascii="Arial" w:hAnsi="Arial" w:cs="Arial"/>
        </w:rPr>
        <w:t>(1) If chlorine dioxide or chloramines are used to maintain a disinfectant residual in the distribution system, or if chlorine is used to maintain a disinfectant residual in the distribution system and there are no disinfection addition points after the entrance to the distribution system (i.e., no booster chlorination), the system shall take three samples as close to the first customer as possible, at intervals of at least six hours</w:t>
      </w:r>
      <w:r w:rsidR="00D83383" w:rsidRPr="00EB67D9">
        <w:rPr>
          <w:rFonts w:ascii="Arial" w:hAnsi="Arial" w:cs="Arial"/>
        </w:rPr>
        <w:t>; and</w:t>
      </w:r>
      <w:r w:rsidRPr="00EB67D9">
        <w:rPr>
          <w:rFonts w:ascii="Arial" w:hAnsi="Arial" w:cs="Arial"/>
        </w:rPr>
        <w:t xml:space="preserve"> </w:t>
      </w:r>
    </w:p>
    <w:p w14:paraId="5FA16982" w14:textId="77777777" w:rsidR="00AC4179" w:rsidRPr="00EB67D9" w:rsidRDefault="00AC4179" w:rsidP="0025199B">
      <w:pPr>
        <w:ind w:firstLine="720"/>
        <w:rPr>
          <w:rFonts w:ascii="Arial" w:hAnsi="Arial" w:cs="Arial"/>
        </w:rPr>
      </w:pPr>
      <w:r w:rsidRPr="00EB67D9">
        <w:rPr>
          <w:rFonts w:ascii="Arial" w:hAnsi="Arial" w:cs="Arial"/>
        </w:rPr>
        <w:t xml:space="preserve">(2) If chlorine is used to maintain a disinfectant residual in the distribution system and there are one or more disinfection addition points after the entrance to the distribution system (i.e., booster chlorination), the system shall take one sample at each of the following locations: </w:t>
      </w:r>
      <w:r w:rsidR="00D83383" w:rsidRPr="00EB67D9">
        <w:rPr>
          <w:rFonts w:ascii="Arial" w:hAnsi="Arial" w:cs="Arial"/>
        </w:rPr>
        <w:t>a</w:t>
      </w:r>
      <w:r w:rsidRPr="00EB67D9">
        <w:rPr>
          <w:rFonts w:ascii="Arial" w:hAnsi="Arial" w:cs="Arial"/>
        </w:rPr>
        <w:t>s close to the first customer as possible, in a location representative of average residence time, and as close to the furthest customer as possible (reflecting maximum residence time in the distribution system).</w:t>
      </w:r>
    </w:p>
    <w:p w14:paraId="4E599869" w14:textId="77777777" w:rsidR="00AC4179" w:rsidRPr="00EB67D9" w:rsidRDefault="00AC4179" w:rsidP="00456A8E">
      <w:pPr>
        <w:rPr>
          <w:rFonts w:ascii="Arial" w:hAnsi="Arial" w:cs="Arial"/>
        </w:rPr>
      </w:pPr>
      <w:bookmarkStart w:id="1334" w:name="_Toc471112582"/>
    </w:p>
    <w:p w14:paraId="5E38DB78" w14:textId="77777777" w:rsidR="00AC4179" w:rsidRPr="00EB67D9" w:rsidRDefault="00AC4179" w:rsidP="00E16EA1">
      <w:pPr>
        <w:pStyle w:val="Heading4"/>
        <w:rPr>
          <w:color w:val="000000"/>
          <w:u w:val="single"/>
        </w:rPr>
      </w:pPr>
      <w:bookmarkStart w:id="1335" w:name="_Toc76626801"/>
      <w:r w:rsidRPr="00EB67D9">
        <w:t>§64534.6. Disinfection Byproduct Precursors Monitoring</w:t>
      </w:r>
      <w:bookmarkEnd w:id="1334"/>
      <w:r w:rsidRPr="00EB67D9">
        <w:t>.</w:t>
      </w:r>
      <w:bookmarkEnd w:id="1335"/>
    </w:p>
    <w:p w14:paraId="464876F1" w14:textId="77777777" w:rsidR="00AC4179" w:rsidRPr="00EB67D9" w:rsidRDefault="00AC4179">
      <w:pPr>
        <w:ind w:firstLine="360"/>
        <w:rPr>
          <w:rFonts w:ascii="Arial" w:hAnsi="Arial" w:cs="Arial"/>
        </w:rPr>
      </w:pPr>
      <w:r w:rsidRPr="00EB67D9">
        <w:rPr>
          <w:rFonts w:ascii="Arial" w:hAnsi="Arial" w:cs="Arial"/>
        </w:rPr>
        <w:t xml:space="preserve">(a) Systems that use approved surface water and conventional filtration treatment (as defined in section 64651.23) shall take one paired TOC sample (source water and treated water) and one source water alkalinity sample per month per treatment plant at a time representative of normal operating conditions and influent water quality.  TOC and alkalinity in the source water shall be monitored prior to any treatment and at the same time as TOC monitoring in the treated water.  TOC in the treated water shall be monitored no later than the point of combined filter effluent turbidity monitoring and shall be representative of the treated water. </w:t>
      </w:r>
    </w:p>
    <w:p w14:paraId="6507C80D" w14:textId="77777777" w:rsidR="00AC4179" w:rsidRPr="00EB67D9" w:rsidRDefault="00AC4179">
      <w:pPr>
        <w:rPr>
          <w:rFonts w:ascii="Arial" w:hAnsi="Arial" w:cs="Arial"/>
          <w:color w:val="000000"/>
        </w:rPr>
      </w:pPr>
    </w:p>
    <w:p w14:paraId="76928604" w14:textId="77777777" w:rsidR="00AC4179" w:rsidRPr="00EB67D9" w:rsidRDefault="00AC4179">
      <w:pPr>
        <w:ind w:firstLine="360"/>
        <w:rPr>
          <w:rFonts w:ascii="Arial" w:hAnsi="Arial" w:cs="Arial"/>
          <w:color w:val="000000"/>
        </w:rPr>
      </w:pPr>
      <w:r w:rsidRPr="00EB67D9">
        <w:rPr>
          <w:rFonts w:ascii="Arial" w:hAnsi="Arial" w:cs="Arial"/>
          <w:color w:val="000000"/>
        </w:rPr>
        <w:t xml:space="preserve">(b) </w:t>
      </w:r>
      <w:r w:rsidRPr="00EB67D9">
        <w:rPr>
          <w:rFonts w:ascii="Arial" w:hAnsi="Arial" w:cs="Arial"/>
        </w:rPr>
        <w:t xml:space="preserve">Systems using approved surface water </w:t>
      </w:r>
      <w:r w:rsidRPr="00EB67D9">
        <w:rPr>
          <w:rFonts w:ascii="Arial" w:hAnsi="Arial" w:cs="Arial"/>
          <w:color w:val="000000"/>
        </w:rPr>
        <w:t xml:space="preserve">with an annual average treated water TOC of less than 2.0 mg/L for two consecutive years, or less than 1.0 mg/L for one year, may reduce monitoring for both TOC and alkalinity to one paired sample and one source water alkalinity sample per plant per quarter.  The system shall revert to </w:t>
      </w:r>
      <w:r w:rsidRPr="00EB67D9">
        <w:rPr>
          <w:rFonts w:ascii="Arial" w:hAnsi="Arial" w:cs="Arial"/>
          <w:color w:val="000000"/>
        </w:rPr>
        <w:lastRenderedPageBreak/>
        <w:t>monitoring pursuant to subsection (a) in the first month following the quarter that the annual average treated water TOC is equal to or greater than 2.0 mg/L.</w:t>
      </w:r>
    </w:p>
    <w:p w14:paraId="6E2C4BD9" w14:textId="77777777" w:rsidR="00D83383" w:rsidRPr="00EB67D9" w:rsidRDefault="00D83383">
      <w:pPr>
        <w:ind w:firstLine="360"/>
        <w:rPr>
          <w:rFonts w:ascii="Arial" w:hAnsi="Arial" w:cs="Arial"/>
          <w:color w:val="000000"/>
        </w:rPr>
      </w:pPr>
    </w:p>
    <w:p w14:paraId="3466C289" w14:textId="77777777" w:rsidR="00D83383" w:rsidRPr="00EB67D9" w:rsidRDefault="00D83383" w:rsidP="00D83383">
      <w:pPr>
        <w:ind w:firstLine="360"/>
        <w:rPr>
          <w:rFonts w:ascii="Arial" w:hAnsi="Arial" w:cs="Arial"/>
        </w:rPr>
      </w:pPr>
      <w:r w:rsidRPr="00EB67D9">
        <w:rPr>
          <w:rFonts w:ascii="Arial" w:hAnsi="Arial" w:cs="Arial"/>
        </w:rPr>
        <w:t>(c) Systems using approved surface water and not monitoring pursuant to subsection (a) or (b):</w:t>
      </w:r>
    </w:p>
    <w:p w14:paraId="6541E19A" w14:textId="77777777" w:rsidR="00D83383" w:rsidRPr="00EB67D9" w:rsidRDefault="00D83383" w:rsidP="00D83383">
      <w:pPr>
        <w:ind w:firstLine="720"/>
        <w:rPr>
          <w:rFonts w:ascii="Arial" w:hAnsi="Arial" w:cs="Arial"/>
        </w:rPr>
      </w:pPr>
      <w:r w:rsidRPr="00EB67D9">
        <w:rPr>
          <w:rFonts w:ascii="Arial" w:hAnsi="Arial" w:cs="Arial"/>
        </w:rPr>
        <w:t>(1) To qualify for reduced TTHM and HAA5 monitoring pursuant to table 64534.2-B or 64534.2-D, shall take monthly TOC samples every 30 days at a location prior to any treatment; and</w:t>
      </w:r>
    </w:p>
    <w:p w14:paraId="2B78B700" w14:textId="77777777" w:rsidR="00D83383" w:rsidRPr="00EB67D9" w:rsidRDefault="00D83383" w:rsidP="00D83383">
      <w:pPr>
        <w:ind w:firstLine="720"/>
        <w:rPr>
          <w:rFonts w:ascii="Arial" w:hAnsi="Arial" w:cs="Arial"/>
          <w:color w:val="000000"/>
        </w:rPr>
      </w:pPr>
      <w:r w:rsidRPr="00EB67D9">
        <w:rPr>
          <w:rFonts w:ascii="Arial" w:hAnsi="Arial" w:cs="Arial"/>
        </w:rPr>
        <w:t>(2) Once qualified for reduced TTHM and HAA5 monitoring pursuant to table 64534.2-B or 64534.2-D, may reduce source water TOC monitoring to quarterly TOC samples taken every 90 days at a location prior to any treatment.  The system shall revert to source water TOC monitoring pursuant to paragraph (1) in the first month following the quarter that the annual average source water TOC is greater than 4.0 mg/L.</w:t>
      </w:r>
    </w:p>
    <w:p w14:paraId="51113D9C" w14:textId="77777777" w:rsidR="00AC4179" w:rsidRPr="00EB67D9" w:rsidRDefault="00AC4179">
      <w:pPr>
        <w:rPr>
          <w:rFonts w:ascii="Arial" w:hAnsi="Arial" w:cs="Arial"/>
        </w:rPr>
      </w:pPr>
      <w:bookmarkStart w:id="1336" w:name="_Toc471112584"/>
    </w:p>
    <w:p w14:paraId="1D7575DF" w14:textId="77777777" w:rsidR="00AC4179" w:rsidRPr="00EB67D9" w:rsidRDefault="00AC4179" w:rsidP="00E16EA1">
      <w:pPr>
        <w:pStyle w:val="Heading4"/>
      </w:pPr>
      <w:bookmarkStart w:id="1337" w:name="_Toc76626802"/>
      <w:r w:rsidRPr="00EB67D9">
        <w:t>§64534.8. Monitoring Plans</w:t>
      </w:r>
      <w:bookmarkEnd w:id="1336"/>
      <w:r w:rsidRPr="00EB67D9">
        <w:t>.</w:t>
      </w:r>
      <w:bookmarkEnd w:id="1337"/>
    </w:p>
    <w:p w14:paraId="3E37AA94" w14:textId="77777777" w:rsidR="00D83383" w:rsidRPr="00EB67D9" w:rsidRDefault="00D83383" w:rsidP="00D83383">
      <w:pPr>
        <w:ind w:firstLine="360"/>
        <w:rPr>
          <w:rFonts w:ascii="Arial" w:hAnsi="Arial" w:cs="Arial"/>
        </w:rPr>
      </w:pPr>
      <w:r w:rsidRPr="00EB67D9">
        <w:rPr>
          <w:rFonts w:ascii="Arial" w:hAnsi="Arial" w:cs="Arial"/>
        </w:rPr>
        <w:t>(a) A</w:t>
      </w:r>
      <w:r w:rsidR="00AC4179" w:rsidRPr="00EB67D9">
        <w:rPr>
          <w:rFonts w:ascii="Arial" w:hAnsi="Arial" w:cs="Arial"/>
        </w:rPr>
        <w:t xml:space="preserve"> system shall develop and submit to the </w:t>
      </w:r>
      <w:r w:rsidR="002E0065" w:rsidRPr="00EB67D9">
        <w:rPr>
          <w:rFonts w:ascii="Arial" w:hAnsi="Arial" w:cs="Arial"/>
        </w:rPr>
        <w:t xml:space="preserve">State Board </w:t>
      </w:r>
      <w:r w:rsidR="00AC4179" w:rsidRPr="00EB67D9">
        <w:rPr>
          <w:rFonts w:ascii="Arial" w:hAnsi="Arial" w:cs="Arial"/>
        </w:rPr>
        <w:t xml:space="preserve">a monitoring plan.  The system shall implement the plan after </w:t>
      </w:r>
      <w:r w:rsidR="002E0065" w:rsidRPr="00EB67D9">
        <w:rPr>
          <w:rFonts w:ascii="Arial" w:hAnsi="Arial" w:cs="Arial"/>
        </w:rPr>
        <w:t xml:space="preserve">State Board </w:t>
      </w:r>
      <w:r w:rsidR="00AC4179" w:rsidRPr="00EB67D9">
        <w:rPr>
          <w:rFonts w:ascii="Arial" w:hAnsi="Arial" w:cs="Arial"/>
        </w:rPr>
        <w:t>review and approval. The system shall maintain the plan and make it available for inspection by the general public no later than 30 days following the applicable compliance date in section</w:t>
      </w:r>
      <w:r w:rsidRPr="00EB67D9">
        <w:rPr>
          <w:rFonts w:ascii="Arial" w:hAnsi="Arial" w:cs="Arial"/>
        </w:rPr>
        <w:t>s</w:t>
      </w:r>
      <w:r w:rsidR="00AC4179" w:rsidRPr="00EB67D9">
        <w:rPr>
          <w:rFonts w:ascii="Arial" w:hAnsi="Arial" w:cs="Arial"/>
        </w:rPr>
        <w:t xml:space="preserve"> 64530(a) or (b)</w:t>
      </w:r>
      <w:r w:rsidRPr="00EB67D9">
        <w:rPr>
          <w:rFonts w:ascii="Arial" w:hAnsi="Arial" w:cs="Arial"/>
        </w:rPr>
        <w:t>, and (d)</w:t>
      </w:r>
      <w:r w:rsidR="00AC4179" w:rsidRPr="00EB67D9">
        <w:rPr>
          <w:rFonts w:ascii="Arial" w:hAnsi="Arial" w:cs="Arial"/>
        </w:rPr>
        <w:t xml:space="preserve">.  </w:t>
      </w:r>
    </w:p>
    <w:p w14:paraId="7897BCF0" w14:textId="77777777" w:rsidR="00D83383" w:rsidRPr="00EB67D9" w:rsidRDefault="00D83383" w:rsidP="00D83383">
      <w:pPr>
        <w:ind w:firstLine="360"/>
        <w:rPr>
          <w:rFonts w:ascii="Arial" w:hAnsi="Arial" w:cs="Arial"/>
        </w:rPr>
      </w:pPr>
    </w:p>
    <w:p w14:paraId="703846D5" w14:textId="77777777" w:rsidR="00AC4179" w:rsidRPr="00EB67D9" w:rsidRDefault="00D83383" w:rsidP="00D83383">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The </w:t>
      </w:r>
      <w:r w:rsidR="002E0065" w:rsidRPr="00EB67D9">
        <w:rPr>
          <w:rFonts w:ascii="Arial" w:hAnsi="Arial" w:cs="Arial"/>
        </w:rPr>
        <w:t xml:space="preserve">State Board </w:t>
      </w:r>
      <w:r w:rsidR="00AC4179" w:rsidRPr="00EB67D9">
        <w:rPr>
          <w:rFonts w:ascii="Arial" w:hAnsi="Arial" w:cs="Arial"/>
        </w:rPr>
        <w:t xml:space="preserve">will evaluate the plan based on the following required elements: </w:t>
      </w:r>
    </w:p>
    <w:p w14:paraId="3A025F20" w14:textId="77777777" w:rsidR="00AC4179" w:rsidRPr="00EB67D9" w:rsidRDefault="00AC4179" w:rsidP="00D83383">
      <w:pPr>
        <w:ind w:firstLine="720"/>
        <w:rPr>
          <w:rFonts w:ascii="Arial" w:hAnsi="Arial" w:cs="Arial"/>
        </w:rPr>
      </w:pPr>
      <w:r w:rsidRPr="00EB67D9">
        <w:rPr>
          <w:rFonts w:ascii="Arial" w:hAnsi="Arial" w:cs="Arial"/>
        </w:rPr>
        <w:t>(</w:t>
      </w:r>
      <w:r w:rsidR="00D83383" w:rsidRPr="00EB67D9">
        <w:rPr>
          <w:rFonts w:ascii="Arial" w:hAnsi="Arial" w:cs="Arial"/>
        </w:rPr>
        <w:t>1</w:t>
      </w:r>
      <w:r w:rsidRPr="00EB67D9">
        <w:rPr>
          <w:rFonts w:ascii="Arial" w:hAnsi="Arial" w:cs="Arial"/>
        </w:rPr>
        <w:t>) Specific locations and schedules for collecting samples for any parameters included in this chapter, including seasonal variations if applicable</w:t>
      </w:r>
      <w:r w:rsidR="00D83383" w:rsidRPr="00EB67D9">
        <w:rPr>
          <w:rFonts w:ascii="Arial" w:hAnsi="Arial" w:cs="Arial"/>
        </w:rPr>
        <w:t>;</w:t>
      </w:r>
    </w:p>
    <w:p w14:paraId="0808314F" w14:textId="77777777" w:rsidR="00AC4179" w:rsidRPr="00EB67D9" w:rsidRDefault="00AC4179" w:rsidP="00D83383">
      <w:pPr>
        <w:ind w:firstLine="720"/>
        <w:rPr>
          <w:rFonts w:ascii="Arial" w:hAnsi="Arial" w:cs="Arial"/>
        </w:rPr>
      </w:pPr>
      <w:r w:rsidRPr="00EB67D9">
        <w:rPr>
          <w:rFonts w:ascii="Arial" w:hAnsi="Arial" w:cs="Arial"/>
        </w:rPr>
        <w:t>(</w:t>
      </w:r>
      <w:r w:rsidR="00D83383" w:rsidRPr="00EB67D9">
        <w:rPr>
          <w:rFonts w:ascii="Arial" w:hAnsi="Arial" w:cs="Arial"/>
        </w:rPr>
        <w:t>2</w:t>
      </w:r>
      <w:r w:rsidRPr="00EB67D9">
        <w:rPr>
          <w:rFonts w:ascii="Arial" w:hAnsi="Arial" w:cs="Arial"/>
        </w:rPr>
        <w:t>) How the system will calculate compliance with MCLs, MRDLs, and treatment techniques</w:t>
      </w:r>
      <w:r w:rsidR="00D83383" w:rsidRPr="00EB67D9">
        <w:rPr>
          <w:rFonts w:ascii="Arial" w:hAnsi="Arial" w:cs="Arial"/>
        </w:rPr>
        <w:t>; and</w:t>
      </w:r>
    </w:p>
    <w:p w14:paraId="3D585FA4" w14:textId="77777777" w:rsidR="00DB7D9E" w:rsidRPr="00EB67D9" w:rsidRDefault="00DB7D9E" w:rsidP="00DB7D9E">
      <w:pPr>
        <w:pStyle w:val="BodyText2"/>
        <w:ind w:firstLine="720"/>
        <w:rPr>
          <w:rFonts w:ascii="Arial" w:hAnsi="Arial" w:cs="Arial"/>
          <w:i w:val="0"/>
          <w:sz w:val="24"/>
        </w:rPr>
      </w:pPr>
      <w:r w:rsidRPr="00EB67D9">
        <w:rPr>
          <w:rFonts w:ascii="Arial" w:hAnsi="Arial" w:cs="Arial"/>
          <w:i w:val="0"/>
          <w:sz w:val="24"/>
        </w:rPr>
        <w:t>(3) For compliance monitoring pursuant to section 64534.2(d), monitoring dates and the elements specified in paragraphs (1) and (2).</w:t>
      </w:r>
    </w:p>
    <w:p w14:paraId="0259FC69" w14:textId="77777777" w:rsidR="00DB7D9E" w:rsidRPr="00EB67D9" w:rsidRDefault="00DB7D9E" w:rsidP="00DB7D9E">
      <w:pPr>
        <w:ind w:firstLine="360"/>
        <w:rPr>
          <w:rFonts w:ascii="Arial" w:hAnsi="Arial" w:cs="Arial"/>
        </w:rPr>
      </w:pPr>
    </w:p>
    <w:p w14:paraId="5134F5DA" w14:textId="77777777" w:rsidR="00DB7D9E" w:rsidRPr="00EB67D9" w:rsidRDefault="00DB7D9E" w:rsidP="00DB7D9E">
      <w:pPr>
        <w:ind w:firstLine="360"/>
        <w:rPr>
          <w:rFonts w:ascii="Arial" w:hAnsi="Arial" w:cs="Arial"/>
        </w:rPr>
      </w:pPr>
      <w:r w:rsidRPr="00EB67D9">
        <w:rPr>
          <w:rFonts w:ascii="Arial" w:hAnsi="Arial" w:cs="Arial"/>
        </w:rPr>
        <w:t xml:space="preserve">(c) Systems that submitted an IDSE report pursuant to section 64530(c) shall monitor for TTHM and HAA5 under section 64534.2(d) at the locations and months recommended in the IDSE report, unless the </w:t>
      </w:r>
      <w:r w:rsidR="002E0065" w:rsidRPr="00EB67D9">
        <w:rPr>
          <w:rFonts w:ascii="Arial" w:hAnsi="Arial" w:cs="Arial"/>
        </w:rPr>
        <w:t xml:space="preserve">State Board </w:t>
      </w:r>
      <w:r w:rsidRPr="00EB67D9">
        <w:rPr>
          <w:rFonts w:ascii="Arial" w:hAnsi="Arial" w:cs="Arial"/>
        </w:rPr>
        <w:t>requires other locations or additional locations after its review of the IDSE report.</w:t>
      </w:r>
    </w:p>
    <w:p w14:paraId="77C87E64" w14:textId="77777777" w:rsidR="00DB7D9E" w:rsidRPr="00EB67D9" w:rsidRDefault="00DB7D9E" w:rsidP="00DB7D9E">
      <w:pPr>
        <w:pStyle w:val="BodyText2"/>
        <w:ind w:firstLine="360"/>
        <w:rPr>
          <w:rFonts w:ascii="Arial" w:hAnsi="Arial" w:cs="Arial"/>
          <w:i w:val="0"/>
          <w:sz w:val="24"/>
        </w:rPr>
      </w:pPr>
    </w:p>
    <w:p w14:paraId="61A5BD22" w14:textId="77777777" w:rsidR="00DB7D9E" w:rsidRPr="00EB67D9" w:rsidRDefault="00DB7D9E" w:rsidP="00DB7D9E">
      <w:pPr>
        <w:pStyle w:val="BodyText2"/>
        <w:ind w:firstLine="360"/>
        <w:rPr>
          <w:rFonts w:ascii="Arial" w:hAnsi="Arial" w:cs="Arial"/>
          <w:i w:val="0"/>
          <w:sz w:val="24"/>
        </w:rPr>
      </w:pPr>
      <w:r w:rsidRPr="00EB67D9">
        <w:rPr>
          <w:rFonts w:ascii="Arial" w:hAnsi="Arial" w:cs="Arial"/>
          <w:i w:val="0"/>
          <w:sz w:val="24"/>
        </w:rPr>
        <w:t>(d) Systems not required to submit an IDSE report pursuant to section 64530(c) and that:</w:t>
      </w:r>
    </w:p>
    <w:p w14:paraId="2E55B677" w14:textId="77777777" w:rsidR="00DB7D9E" w:rsidRPr="00EB67D9" w:rsidRDefault="00DB7D9E" w:rsidP="00DB7D9E">
      <w:pPr>
        <w:ind w:firstLine="720"/>
        <w:rPr>
          <w:rFonts w:ascii="Arial" w:hAnsi="Arial" w:cs="Arial"/>
        </w:rPr>
      </w:pPr>
      <w:r w:rsidRPr="00EB67D9">
        <w:rPr>
          <w:rFonts w:ascii="Arial" w:hAnsi="Arial" w:cs="Arial"/>
        </w:rPr>
        <w:t xml:space="preserve">(1) Do not have sufficient TTHM and HAA5 compliance monitoring locations under section 64534.2(a) to identify the required number of TTHM and HAA5 compliance monitoring locations indicated in 40 Code of Federal Regulations part 141.605(b) (71 Fed. Reg. </w:t>
      </w:r>
      <w:r w:rsidR="00A93BE6" w:rsidRPr="00EB67D9">
        <w:rPr>
          <w:rFonts w:ascii="Arial" w:hAnsi="Arial" w:cs="Arial"/>
        </w:rPr>
        <w:t>388</w:t>
      </w:r>
      <w:r w:rsidRPr="00EB67D9">
        <w:rPr>
          <w:rFonts w:ascii="Arial" w:hAnsi="Arial" w:cs="Arial"/>
        </w:rPr>
        <w:t xml:space="preserve"> (January 4, 2006)), </w:t>
      </w:r>
      <w:r w:rsidR="00A93BE6" w:rsidRPr="00EB67D9">
        <w:rPr>
          <w:rFonts w:ascii="Arial" w:hAnsi="Arial" w:cs="Arial"/>
        </w:rPr>
        <w:t xml:space="preserve">as amended at 74 Fed. Reg. 30953 (June 29, 2009)), which is incorporated by reference, </w:t>
      </w:r>
      <w:r w:rsidRPr="00EB67D9">
        <w:rPr>
          <w:rFonts w:ascii="Arial" w:hAnsi="Arial" w:cs="Arial"/>
        </w:rPr>
        <w:t>shall:</w:t>
      </w:r>
    </w:p>
    <w:p w14:paraId="2945C966" w14:textId="77777777" w:rsidR="00DB7D9E" w:rsidRPr="00EB67D9" w:rsidRDefault="00DB7D9E" w:rsidP="00DB7D9E">
      <w:pPr>
        <w:ind w:firstLine="1080"/>
        <w:rPr>
          <w:rFonts w:ascii="Arial" w:hAnsi="Arial" w:cs="Arial"/>
        </w:rPr>
      </w:pPr>
      <w:r w:rsidRPr="00EB67D9">
        <w:rPr>
          <w:rFonts w:ascii="Arial" w:hAnsi="Arial" w:cs="Arial"/>
        </w:rPr>
        <w:lastRenderedPageBreak/>
        <w:t>(A) Identify additional locations by alternating selection of locations representing high TTHM levels and high HAA5 levels until the required number of compliance monitoring locations have been identified; and</w:t>
      </w:r>
    </w:p>
    <w:p w14:paraId="754C238C" w14:textId="77777777" w:rsidR="00DB7D9E" w:rsidRPr="00EB67D9" w:rsidRDefault="00DB7D9E" w:rsidP="00DB7D9E">
      <w:pPr>
        <w:ind w:firstLine="1080"/>
        <w:rPr>
          <w:rFonts w:ascii="Arial" w:hAnsi="Arial" w:cs="Arial"/>
        </w:rPr>
      </w:pPr>
      <w:r w:rsidRPr="00EB67D9">
        <w:rPr>
          <w:rFonts w:ascii="Arial" w:hAnsi="Arial" w:cs="Arial"/>
        </w:rPr>
        <w:t>(B) Provide the rationale in the plan for identifying the locations as having high levels of TTHM or HAA5.</w:t>
      </w:r>
    </w:p>
    <w:p w14:paraId="04FC955E" w14:textId="77777777" w:rsidR="00DB7D9E" w:rsidRPr="00EB67D9" w:rsidRDefault="00DB7D9E" w:rsidP="00DB7D9E">
      <w:pPr>
        <w:ind w:firstLine="720"/>
        <w:rPr>
          <w:rFonts w:ascii="Arial" w:hAnsi="Arial" w:cs="Arial"/>
        </w:rPr>
      </w:pPr>
      <w:r w:rsidRPr="00EB67D9">
        <w:rPr>
          <w:rFonts w:ascii="Arial" w:hAnsi="Arial" w:cs="Arial"/>
        </w:rPr>
        <w:t xml:space="preserve">(2) Have more TTHM and HAA5 compliance monitoring locations under section 64534.2(a) than required for TTHM and HAA5 compliance monitoring indicated in 40 Code of Federal Regulations part 141.605(b) (71 Fed. Reg. </w:t>
      </w:r>
      <w:r w:rsidR="00A93BE6" w:rsidRPr="00EB67D9">
        <w:rPr>
          <w:rFonts w:ascii="Arial" w:hAnsi="Arial" w:cs="Arial"/>
        </w:rPr>
        <w:t>388</w:t>
      </w:r>
      <w:r w:rsidRPr="00EB67D9">
        <w:rPr>
          <w:rFonts w:ascii="Arial" w:hAnsi="Arial" w:cs="Arial"/>
        </w:rPr>
        <w:t xml:space="preserve"> (January 4, 2006)), </w:t>
      </w:r>
      <w:r w:rsidR="00A93BE6" w:rsidRPr="00EB67D9">
        <w:rPr>
          <w:rFonts w:ascii="Arial" w:hAnsi="Arial" w:cs="Arial"/>
        </w:rPr>
        <w:t xml:space="preserve">as amended at 74 Fed. Reg. 30953 (June 29, 2009)), which is incorporated by reference, </w:t>
      </w:r>
      <w:r w:rsidRPr="00EB67D9">
        <w:rPr>
          <w:rFonts w:ascii="Arial" w:hAnsi="Arial" w:cs="Arial"/>
        </w:rPr>
        <w:t>shall identify the locations to use by alternating selection of locations representing high TTHM levels and high HAA5 levels until the required number of compliance monitoring locations have been identified.</w:t>
      </w:r>
    </w:p>
    <w:p w14:paraId="68FAF304" w14:textId="77777777" w:rsidR="00DB7D9E" w:rsidRPr="00EB67D9" w:rsidRDefault="00DB7D9E" w:rsidP="00DB7D9E">
      <w:pPr>
        <w:ind w:firstLine="720"/>
        <w:rPr>
          <w:rFonts w:ascii="Arial" w:hAnsi="Arial" w:cs="Arial"/>
        </w:rPr>
      </w:pPr>
    </w:p>
    <w:p w14:paraId="7E49BF4F" w14:textId="77777777" w:rsidR="00D83383" w:rsidRPr="00EB67D9" w:rsidRDefault="00DB7D9E" w:rsidP="00DB7D9E">
      <w:pPr>
        <w:ind w:firstLine="720"/>
        <w:rPr>
          <w:rFonts w:ascii="Arial" w:hAnsi="Arial" w:cs="Arial"/>
        </w:rPr>
      </w:pPr>
      <w:r w:rsidRPr="00EB67D9">
        <w:rPr>
          <w:rFonts w:ascii="Arial" w:hAnsi="Arial" w:cs="Arial"/>
        </w:rPr>
        <w:t xml:space="preserve">(e) The plan developed for compliance monitoring pursuant to section 64534.2(d) may be revised to reflect changes in treatment, distribution system operations and layout (including new service areas), or other factors that may affect TTHM or HAA5 formation, or for </w:t>
      </w:r>
      <w:r w:rsidR="002E0065" w:rsidRPr="00EB67D9">
        <w:rPr>
          <w:rFonts w:ascii="Arial" w:hAnsi="Arial" w:cs="Arial"/>
        </w:rPr>
        <w:t xml:space="preserve">State Board </w:t>
      </w:r>
      <w:r w:rsidRPr="00EB67D9">
        <w:rPr>
          <w:rFonts w:ascii="Arial" w:hAnsi="Arial" w:cs="Arial"/>
        </w:rPr>
        <w:t xml:space="preserve">-approved reasons, after consultation with the </w:t>
      </w:r>
      <w:r w:rsidR="002E0065" w:rsidRPr="00EB67D9">
        <w:rPr>
          <w:rFonts w:ascii="Arial" w:hAnsi="Arial" w:cs="Arial"/>
        </w:rPr>
        <w:t xml:space="preserve">State Board </w:t>
      </w:r>
      <w:r w:rsidRPr="00EB67D9">
        <w:rPr>
          <w:rFonts w:ascii="Arial" w:hAnsi="Arial" w:cs="Arial"/>
        </w:rPr>
        <w:t>regarding the need for changes and the appropriateness of changes.  Systems shall comply with the requirements of subsection (a) for the revised plan.  If monitoring locations are changed, systems shall replace existing compliance monitoring locations having the lowest LRAA with new locations that reflect the current distribution system locations having expected high TTHM or HAA5 levels.</w:t>
      </w:r>
    </w:p>
    <w:p w14:paraId="6E3D3840" w14:textId="77777777" w:rsidR="00AC4179" w:rsidRPr="00EB67D9" w:rsidRDefault="00AC4179" w:rsidP="002519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p w14:paraId="3DA3E783" w14:textId="2442B914" w:rsidR="00AC4179" w:rsidRPr="00EB67D9" w:rsidRDefault="00AC4179" w:rsidP="008F0759">
      <w:pPr>
        <w:pStyle w:val="Heading3"/>
      </w:pPr>
      <w:bookmarkStart w:id="1338" w:name="_Toc471112585"/>
      <w:bookmarkStart w:id="1339" w:name="_Toc76626803"/>
      <w:r w:rsidRPr="00EB67D9">
        <w:t xml:space="preserve">Article 4. Compliance </w:t>
      </w:r>
      <w:r w:rsidR="000072BB">
        <w:t>R</w:t>
      </w:r>
      <w:r w:rsidRPr="00EB67D9">
        <w:t>equirements</w:t>
      </w:r>
      <w:bookmarkStart w:id="1340" w:name="_Toc471112586"/>
      <w:bookmarkEnd w:id="1338"/>
      <w:bookmarkEnd w:id="1339"/>
    </w:p>
    <w:p w14:paraId="53F55498" w14:textId="77777777" w:rsidR="00AC4179" w:rsidRPr="00EB67D9" w:rsidRDefault="00AC4179" w:rsidP="00E16EA1">
      <w:pPr>
        <w:pStyle w:val="Heading4"/>
      </w:pPr>
      <w:bookmarkStart w:id="1341" w:name="_Toc76626804"/>
      <w:r w:rsidRPr="00EB67D9">
        <w:t>§64535. General Requirements</w:t>
      </w:r>
      <w:bookmarkEnd w:id="1340"/>
      <w:r w:rsidRPr="00EB67D9">
        <w:t xml:space="preserve"> for Determining Compliance.</w:t>
      </w:r>
      <w:bookmarkEnd w:id="1341"/>
    </w:p>
    <w:p w14:paraId="05BB3A6B" w14:textId="77777777" w:rsidR="00AC4179" w:rsidRPr="00EB67D9" w:rsidRDefault="00AC4179">
      <w:pPr>
        <w:ind w:firstLine="360"/>
        <w:rPr>
          <w:rFonts w:ascii="Arial" w:hAnsi="Arial" w:cs="Arial"/>
        </w:rPr>
      </w:pPr>
      <w:r w:rsidRPr="00EB67D9">
        <w:rPr>
          <w:rFonts w:ascii="Arial" w:hAnsi="Arial" w:cs="Arial"/>
        </w:rPr>
        <w:t>(a) All samples taken and analyzed in accordance with section 64534.8 shall be included in determining compliance, pursuant to sections 64535.2, 64535.4, and 64536.4.</w:t>
      </w:r>
    </w:p>
    <w:p w14:paraId="7ABCBD43" w14:textId="77777777" w:rsidR="00AC4179" w:rsidRPr="00EB67D9" w:rsidRDefault="00AC4179">
      <w:pPr>
        <w:ind w:firstLine="360"/>
        <w:rPr>
          <w:rFonts w:ascii="Arial" w:hAnsi="Arial" w:cs="Arial"/>
        </w:rPr>
      </w:pPr>
    </w:p>
    <w:p w14:paraId="35B59B7E" w14:textId="77777777" w:rsidR="00AC4179" w:rsidRPr="00EB67D9" w:rsidRDefault="00AC4179">
      <w:pPr>
        <w:ind w:firstLine="360"/>
        <w:rPr>
          <w:rFonts w:ascii="Arial" w:hAnsi="Arial" w:cs="Arial"/>
        </w:rPr>
      </w:pPr>
      <w:r w:rsidRPr="00EB67D9">
        <w:rPr>
          <w:rFonts w:ascii="Arial" w:hAnsi="Arial" w:cs="Arial"/>
        </w:rPr>
        <w:t xml:space="preserve">(b) </w:t>
      </w:r>
      <w:r w:rsidR="00DB7D9E" w:rsidRPr="00EB67D9">
        <w:rPr>
          <w:rFonts w:ascii="Arial" w:hAnsi="Arial" w:cs="Arial"/>
        </w:rPr>
        <w:t>For violations of the MCLs in section 64533 or MRDLs in section 64533.5 that may pose an acute risk to human health, notification shall be pursuant to sections 64463, 64463.1, and 64465</w:t>
      </w:r>
      <w:r w:rsidRPr="00EB67D9">
        <w:rPr>
          <w:rFonts w:ascii="Arial" w:hAnsi="Arial" w:cs="Arial"/>
        </w:rPr>
        <w:t xml:space="preserve">. </w:t>
      </w:r>
    </w:p>
    <w:p w14:paraId="131AF6D6" w14:textId="77777777" w:rsidR="0025199B" w:rsidRPr="00EB67D9" w:rsidRDefault="0025199B">
      <w:pPr>
        <w:ind w:firstLine="360"/>
        <w:rPr>
          <w:rFonts w:ascii="Arial" w:hAnsi="Arial" w:cs="Arial"/>
        </w:rPr>
      </w:pPr>
    </w:p>
    <w:p w14:paraId="0C7C1CDA" w14:textId="77777777" w:rsidR="00AC4179" w:rsidRPr="00EB67D9" w:rsidRDefault="00AC4179" w:rsidP="00E16EA1">
      <w:pPr>
        <w:pStyle w:val="Heading4"/>
      </w:pPr>
      <w:bookmarkStart w:id="1342" w:name="_Toc471112587"/>
      <w:bookmarkStart w:id="1343" w:name="_Toc76626805"/>
      <w:r w:rsidRPr="00EB67D9">
        <w:t>§64535.2. Determining Disinfection Byproducts Compliance</w:t>
      </w:r>
      <w:bookmarkEnd w:id="1342"/>
      <w:r w:rsidRPr="00EB67D9">
        <w:t>.</w:t>
      </w:r>
      <w:bookmarkEnd w:id="1343"/>
    </w:p>
    <w:p w14:paraId="106B9803" w14:textId="77777777" w:rsidR="00AC4179" w:rsidRPr="00EB67D9" w:rsidRDefault="00AC4179">
      <w:pPr>
        <w:ind w:firstLine="360"/>
        <w:rPr>
          <w:rFonts w:ascii="Arial" w:hAnsi="Arial" w:cs="Arial"/>
        </w:rPr>
      </w:pPr>
      <w:r w:rsidRPr="00EB67D9">
        <w:rPr>
          <w:rFonts w:ascii="Arial" w:hAnsi="Arial" w:cs="Arial"/>
        </w:rPr>
        <w:t xml:space="preserve">(a) </w:t>
      </w:r>
      <w:r w:rsidR="00DB7D9E" w:rsidRPr="00EB67D9">
        <w:rPr>
          <w:rFonts w:ascii="Arial" w:hAnsi="Arial" w:cs="Arial"/>
        </w:rPr>
        <w:t>During the first year of monitoring for disinfection byproducts under sections 64534.2(a), (b), and (c), the system shall comply with paragraphs (1) through (3).  During the first year of monitoring for TTHM and HAA5 under section 64534.2(d), the system shall comply with paragraphs (1) through (3) at each monitoring location</w:t>
      </w:r>
      <w:r w:rsidRPr="00EB67D9">
        <w:rPr>
          <w:rFonts w:ascii="Arial" w:hAnsi="Arial" w:cs="Arial"/>
        </w:rPr>
        <w:t>:</w:t>
      </w:r>
    </w:p>
    <w:p w14:paraId="0AB36324" w14:textId="77777777" w:rsidR="00AC4179" w:rsidRPr="00EB67D9" w:rsidRDefault="00AC4179" w:rsidP="0025199B">
      <w:pPr>
        <w:ind w:firstLine="720"/>
        <w:rPr>
          <w:rFonts w:ascii="Arial" w:hAnsi="Arial" w:cs="Arial"/>
        </w:rPr>
      </w:pPr>
      <w:r w:rsidRPr="00EB67D9">
        <w:rPr>
          <w:rFonts w:ascii="Arial" w:hAnsi="Arial" w:cs="Arial"/>
        </w:rPr>
        <w:t xml:space="preserve">(1) The </w:t>
      </w:r>
      <w:r w:rsidR="00A93BE6" w:rsidRPr="00EB67D9">
        <w:rPr>
          <w:rFonts w:ascii="Arial" w:hAnsi="Arial" w:cs="Arial"/>
        </w:rPr>
        <w:t>sum</w:t>
      </w:r>
      <w:r w:rsidRPr="00EB67D9">
        <w:rPr>
          <w:rFonts w:ascii="Arial" w:hAnsi="Arial" w:cs="Arial"/>
        </w:rPr>
        <w:t xml:space="preserve"> of the first quarter’s results</w:t>
      </w:r>
      <w:r w:rsidR="005A36A1" w:rsidRPr="00EB67D9">
        <w:rPr>
          <w:rFonts w:ascii="Arial" w:hAnsi="Arial" w:cs="Arial"/>
        </w:rPr>
        <w:t>, divided by four,</w:t>
      </w:r>
      <w:r w:rsidRPr="00EB67D9">
        <w:rPr>
          <w:rFonts w:ascii="Arial" w:hAnsi="Arial" w:cs="Arial"/>
        </w:rPr>
        <w:t xml:space="preserve"> shall not exceed the MCLs specified in section 64533.</w:t>
      </w:r>
    </w:p>
    <w:p w14:paraId="1EEF0A76" w14:textId="77777777" w:rsidR="00AC4179" w:rsidRPr="00EB67D9" w:rsidRDefault="00AC4179" w:rsidP="0025199B">
      <w:pPr>
        <w:ind w:firstLine="720"/>
        <w:rPr>
          <w:rFonts w:ascii="Arial" w:hAnsi="Arial" w:cs="Arial"/>
        </w:rPr>
      </w:pPr>
      <w:r w:rsidRPr="00EB67D9">
        <w:rPr>
          <w:rFonts w:ascii="Arial" w:hAnsi="Arial" w:cs="Arial"/>
        </w:rPr>
        <w:t xml:space="preserve">(2) The </w:t>
      </w:r>
      <w:r w:rsidR="005A36A1" w:rsidRPr="00EB67D9">
        <w:rPr>
          <w:rFonts w:ascii="Arial" w:hAnsi="Arial" w:cs="Arial"/>
        </w:rPr>
        <w:t>sum</w:t>
      </w:r>
      <w:r w:rsidRPr="00EB67D9">
        <w:rPr>
          <w:rFonts w:ascii="Arial" w:hAnsi="Arial" w:cs="Arial"/>
        </w:rPr>
        <w:t xml:space="preserve"> of the first and second quarter’s results</w:t>
      </w:r>
      <w:r w:rsidR="005A36A1" w:rsidRPr="00EB67D9">
        <w:rPr>
          <w:rFonts w:ascii="Arial" w:hAnsi="Arial" w:cs="Arial"/>
        </w:rPr>
        <w:t>, divided by four,</w:t>
      </w:r>
      <w:r w:rsidRPr="00EB67D9">
        <w:rPr>
          <w:rFonts w:ascii="Arial" w:hAnsi="Arial" w:cs="Arial"/>
        </w:rPr>
        <w:t xml:space="preserve"> shall not exceed</w:t>
      </w:r>
      <w:r w:rsidR="005A36A1" w:rsidRPr="00EB67D9">
        <w:rPr>
          <w:rFonts w:ascii="Arial" w:hAnsi="Arial" w:cs="Arial"/>
        </w:rPr>
        <w:t xml:space="preserve"> t</w:t>
      </w:r>
      <w:r w:rsidRPr="00EB67D9">
        <w:rPr>
          <w:rFonts w:ascii="Arial" w:hAnsi="Arial" w:cs="Arial"/>
        </w:rPr>
        <w:t>he MCLs specified in section 64533.</w:t>
      </w:r>
    </w:p>
    <w:p w14:paraId="5371150D" w14:textId="77777777" w:rsidR="00AC4179" w:rsidRPr="00EB67D9" w:rsidRDefault="00AC4179" w:rsidP="0025199B">
      <w:pPr>
        <w:ind w:firstLine="720"/>
        <w:rPr>
          <w:rFonts w:ascii="Arial" w:hAnsi="Arial" w:cs="Arial"/>
        </w:rPr>
      </w:pPr>
      <w:r w:rsidRPr="00EB67D9">
        <w:rPr>
          <w:rFonts w:ascii="Arial" w:hAnsi="Arial" w:cs="Arial"/>
        </w:rPr>
        <w:lastRenderedPageBreak/>
        <w:t xml:space="preserve">(3) The </w:t>
      </w:r>
      <w:r w:rsidR="005A36A1" w:rsidRPr="00EB67D9">
        <w:rPr>
          <w:rFonts w:ascii="Arial" w:hAnsi="Arial" w:cs="Arial"/>
        </w:rPr>
        <w:t>sum</w:t>
      </w:r>
      <w:r w:rsidRPr="00EB67D9">
        <w:rPr>
          <w:rFonts w:ascii="Arial" w:hAnsi="Arial" w:cs="Arial"/>
        </w:rPr>
        <w:t xml:space="preserve"> of the first, second, and third quarter’s results</w:t>
      </w:r>
      <w:r w:rsidR="005A36A1" w:rsidRPr="00EB67D9">
        <w:rPr>
          <w:rFonts w:ascii="Arial" w:hAnsi="Arial" w:cs="Arial"/>
        </w:rPr>
        <w:t>, divided by four,</w:t>
      </w:r>
      <w:r w:rsidRPr="00EB67D9">
        <w:rPr>
          <w:rFonts w:ascii="Arial" w:hAnsi="Arial" w:cs="Arial"/>
        </w:rPr>
        <w:t xml:space="preserve"> shall not exceed the MCLs specified in section 64533.</w:t>
      </w:r>
    </w:p>
    <w:p w14:paraId="344178CD" w14:textId="77777777" w:rsidR="00AC4179" w:rsidRPr="00EB67D9" w:rsidRDefault="00AC4179">
      <w:pPr>
        <w:ind w:firstLine="1080"/>
        <w:rPr>
          <w:rFonts w:ascii="Arial" w:hAnsi="Arial" w:cs="Arial"/>
        </w:rPr>
      </w:pPr>
    </w:p>
    <w:p w14:paraId="4EC42B96" w14:textId="77777777" w:rsidR="00AC4179" w:rsidRPr="00EB67D9" w:rsidRDefault="00AC4179">
      <w:pPr>
        <w:ind w:firstLine="360"/>
        <w:rPr>
          <w:rFonts w:ascii="Arial" w:hAnsi="Arial" w:cs="Arial"/>
        </w:rPr>
      </w:pPr>
      <w:r w:rsidRPr="00EB67D9">
        <w:rPr>
          <w:rFonts w:ascii="Arial" w:hAnsi="Arial" w:cs="Arial"/>
        </w:rPr>
        <w:t xml:space="preserve">(b) </w:t>
      </w:r>
      <w:r w:rsidR="00DB7D9E" w:rsidRPr="00EB67D9">
        <w:rPr>
          <w:rFonts w:ascii="Arial" w:hAnsi="Arial" w:cs="Arial"/>
        </w:rPr>
        <w:t>TTHM and HAA5 MCL compliance, as monitored pursuant to section 64534.2(a), shall be determined as follows</w:t>
      </w:r>
      <w:r w:rsidRPr="00EB67D9">
        <w:rPr>
          <w:rFonts w:ascii="Arial" w:hAnsi="Arial" w:cs="Arial"/>
        </w:rPr>
        <w:t>:</w:t>
      </w:r>
    </w:p>
    <w:p w14:paraId="56C8EE89" w14:textId="77777777" w:rsidR="00AC4179" w:rsidRPr="00EB67D9" w:rsidRDefault="00AC4179" w:rsidP="0025199B">
      <w:pPr>
        <w:ind w:firstLine="720"/>
        <w:rPr>
          <w:rFonts w:ascii="Arial" w:hAnsi="Arial" w:cs="Arial"/>
        </w:rPr>
      </w:pPr>
      <w:r w:rsidRPr="00EB67D9">
        <w:rPr>
          <w:rFonts w:ascii="Arial" w:hAnsi="Arial" w:cs="Arial"/>
        </w:rPr>
        <w:t>(1) For systems monitoring quarterly, the running annual arithmetic average, computed quarterly, of quarterly arithmetic averages of all samples collected pursuant to section 64534.2(a) shall not exceed the MCLs specified in section 64533</w:t>
      </w:r>
      <w:r w:rsidR="00DB7D9E" w:rsidRPr="00EB67D9">
        <w:rPr>
          <w:rFonts w:ascii="Arial" w:hAnsi="Arial" w:cs="Arial"/>
        </w:rPr>
        <w:t>;</w:t>
      </w:r>
      <w:r w:rsidRPr="00EB67D9">
        <w:rPr>
          <w:rFonts w:ascii="Arial" w:hAnsi="Arial" w:cs="Arial"/>
        </w:rPr>
        <w:t xml:space="preserve">  </w:t>
      </w:r>
    </w:p>
    <w:p w14:paraId="7573DDD3" w14:textId="77777777" w:rsidR="00AC4179" w:rsidRPr="00EB67D9" w:rsidRDefault="00AC4179" w:rsidP="0025199B">
      <w:pPr>
        <w:ind w:firstLine="720"/>
        <w:rPr>
          <w:rFonts w:ascii="Arial" w:hAnsi="Arial" w:cs="Arial"/>
          <w:color w:val="000000"/>
        </w:rPr>
      </w:pPr>
      <w:r w:rsidRPr="00EB67D9">
        <w:rPr>
          <w:rFonts w:ascii="Arial" w:hAnsi="Arial" w:cs="Arial"/>
          <w:color w:val="000000"/>
        </w:rPr>
        <w:t xml:space="preserve">(2) For systems monitoring less frequently than quarterly, the average of samples collected that calendar year pursuant to section 64534.2(a) shall not exceed the MCLs specified in section 64533. If the average of the samples collected under section 64534.2(a) exceeds the MCL, the system shall increase monitoring to once per quarter per treatment plant.  Compliance with the MCL shall then be determined by the average of the sample that triggered the quarterly monitoring and the following three quarters of monitoring, unless the result of fewer than four quarters of monitoring will cause the running annual average to exceed the MCL, in which case the system is in violation </w:t>
      </w:r>
      <w:r w:rsidR="00DB7D9E" w:rsidRPr="00EB67D9">
        <w:rPr>
          <w:rFonts w:ascii="Arial" w:hAnsi="Arial" w:cs="Arial"/>
          <w:color w:val="000000"/>
        </w:rPr>
        <w:t>immediately</w:t>
      </w:r>
      <w:r w:rsidRPr="00EB67D9">
        <w:rPr>
          <w:rFonts w:ascii="Arial" w:hAnsi="Arial" w:cs="Arial"/>
          <w:color w:val="000000"/>
        </w:rPr>
        <w:t>.  After monitoring quarterly for four consecutive quarters (including the quarter that triggered the quarterly monitoring), and until such time as monitoring returns to routine monitoring pursuant to section 64534.2(a)(3), compliance shall be determined pursuant to paragraph (1)</w:t>
      </w:r>
      <w:r w:rsidR="00DB7D9E" w:rsidRPr="00EB67D9">
        <w:rPr>
          <w:rFonts w:ascii="Arial" w:hAnsi="Arial" w:cs="Arial"/>
          <w:color w:val="000000"/>
        </w:rPr>
        <w:t>;</w:t>
      </w:r>
    </w:p>
    <w:p w14:paraId="7911E29B" w14:textId="77777777" w:rsidR="00AC4179" w:rsidRPr="00EB67D9" w:rsidRDefault="00AC4179" w:rsidP="0025199B">
      <w:pPr>
        <w:ind w:firstLine="720"/>
        <w:rPr>
          <w:rFonts w:ascii="Arial" w:hAnsi="Arial" w:cs="Arial"/>
        </w:rPr>
      </w:pPr>
      <w:r w:rsidRPr="00EB67D9">
        <w:rPr>
          <w:rFonts w:ascii="Arial" w:hAnsi="Arial" w:cs="Arial"/>
        </w:rPr>
        <w:t xml:space="preserve">(3) </w:t>
      </w:r>
      <w:r w:rsidR="006C4E15" w:rsidRPr="00EB67D9">
        <w:rPr>
          <w:rFonts w:ascii="Arial" w:hAnsi="Arial" w:cs="Arial"/>
        </w:rPr>
        <w:t xml:space="preserve">If the running annual arithmetic average of quarterly averages covering any consecutive four-quarter period exceeds the MCL, the system is in violation of the MCL and shall notify the public pursuant to sections 64463, 64463.4, and 64465, including language in appendix 64465-G, in addition to reporting to the </w:t>
      </w:r>
      <w:r w:rsidR="002E0065" w:rsidRPr="00EB67D9">
        <w:rPr>
          <w:rFonts w:ascii="Arial" w:hAnsi="Arial" w:cs="Arial"/>
        </w:rPr>
        <w:t xml:space="preserve">State Board </w:t>
      </w:r>
      <w:r w:rsidR="006C4E15" w:rsidRPr="00EB67D9">
        <w:rPr>
          <w:rFonts w:ascii="Arial" w:hAnsi="Arial" w:cs="Arial"/>
        </w:rPr>
        <w:t>pursuant to sections 64537 through 64537.6; and</w:t>
      </w:r>
    </w:p>
    <w:p w14:paraId="3E2F575C" w14:textId="77777777" w:rsidR="00AC4179" w:rsidRPr="00EB67D9" w:rsidRDefault="00AC4179" w:rsidP="0025199B">
      <w:pPr>
        <w:pStyle w:val="BodyTextIndent2"/>
        <w:ind w:firstLine="720"/>
        <w:rPr>
          <w:rFonts w:ascii="Arial" w:hAnsi="Arial" w:cs="Arial"/>
        </w:rPr>
      </w:pPr>
      <w:r w:rsidRPr="00EB67D9">
        <w:rPr>
          <w:rFonts w:ascii="Arial" w:hAnsi="Arial" w:cs="Arial"/>
        </w:rPr>
        <w:t>(4) If a public water system fails to complete four consecutive quarters of monitoring, compliance with the MCL for the last four-quarter compliance period shall be based on an average of the available data.</w:t>
      </w:r>
    </w:p>
    <w:p w14:paraId="3937326C" w14:textId="77777777" w:rsidR="00AC4179" w:rsidRPr="00EB67D9" w:rsidRDefault="00AC4179">
      <w:pPr>
        <w:rPr>
          <w:rFonts w:ascii="Arial" w:hAnsi="Arial" w:cs="Arial"/>
        </w:rPr>
      </w:pPr>
    </w:p>
    <w:p w14:paraId="15963673" w14:textId="77777777" w:rsidR="00AC4179" w:rsidRPr="00EB67D9" w:rsidRDefault="00AC4179">
      <w:pPr>
        <w:ind w:firstLine="360"/>
        <w:rPr>
          <w:rFonts w:ascii="Arial" w:hAnsi="Arial" w:cs="Arial"/>
        </w:rPr>
      </w:pPr>
      <w:r w:rsidRPr="00EB67D9">
        <w:rPr>
          <w:rFonts w:ascii="Arial" w:hAnsi="Arial" w:cs="Arial"/>
        </w:rPr>
        <w:t xml:space="preserve">(c) </w:t>
      </w:r>
      <w:r w:rsidR="006C4E15" w:rsidRPr="00EB67D9">
        <w:rPr>
          <w:rFonts w:ascii="Arial" w:hAnsi="Arial" w:cs="Arial"/>
        </w:rPr>
        <w:t>Compliance for bromate shall be based on a running annual arithmetic average, computed quarterly, of monthly samples (or, for months in which the system takes more than one sample, the average of all samples taken during the month) collected by the system as prescribed by section 64534.2(c).  If the average of samples covering any consecutive four-quarter period exceeds the MCL, the system is in violation of the MCL and shall notify the public pursuant to</w:t>
      </w:r>
      <w:r w:rsidR="006C4E15" w:rsidRPr="00EB67D9">
        <w:rPr>
          <w:rFonts w:ascii="Arial" w:hAnsi="Arial" w:cs="Arial"/>
          <w:color w:val="FF0000"/>
        </w:rPr>
        <w:t xml:space="preserve"> </w:t>
      </w:r>
      <w:r w:rsidR="006C4E15" w:rsidRPr="00EB67D9">
        <w:rPr>
          <w:rFonts w:ascii="Arial" w:hAnsi="Arial" w:cs="Arial"/>
        </w:rPr>
        <w:t xml:space="preserve">sections 64463, 64463.4, and 64465, including language in appendix 64465-G, in addition to reporting to the </w:t>
      </w:r>
      <w:r w:rsidR="002E0065" w:rsidRPr="00EB67D9">
        <w:rPr>
          <w:rFonts w:ascii="Arial" w:hAnsi="Arial" w:cs="Arial"/>
        </w:rPr>
        <w:t xml:space="preserve">State Board </w:t>
      </w:r>
      <w:r w:rsidR="006C4E15" w:rsidRPr="00EB67D9">
        <w:rPr>
          <w:rFonts w:ascii="Arial" w:hAnsi="Arial" w:cs="Arial"/>
        </w:rPr>
        <w:t>pursuant to sections 64537 through 64537.6.  If a public water system fails to complete 12 consecutive months of monitoring, compliance with the MCL for the last four-quarter compliance period shall be based on an average of the available data.</w:t>
      </w:r>
      <w:r w:rsidRPr="00EB67D9">
        <w:rPr>
          <w:rFonts w:ascii="Arial" w:hAnsi="Arial" w:cs="Arial"/>
        </w:rPr>
        <w:t xml:space="preserve"> </w:t>
      </w:r>
    </w:p>
    <w:p w14:paraId="3EB38BC1" w14:textId="77777777" w:rsidR="00AC4179" w:rsidRPr="00EB67D9" w:rsidRDefault="00AC4179">
      <w:pPr>
        <w:ind w:firstLine="360"/>
        <w:rPr>
          <w:rFonts w:ascii="Arial" w:hAnsi="Arial" w:cs="Arial"/>
        </w:rPr>
      </w:pPr>
    </w:p>
    <w:p w14:paraId="09054AE0" w14:textId="77777777" w:rsidR="006C4E15" w:rsidRPr="00EB67D9" w:rsidRDefault="00AC4179">
      <w:pPr>
        <w:ind w:firstLine="360"/>
        <w:rPr>
          <w:rFonts w:ascii="Arial" w:hAnsi="Arial" w:cs="Arial"/>
        </w:rPr>
      </w:pPr>
      <w:r w:rsidRPr="00EB67D9">
        <w:rPr>
          <w:rFonts w:ascii="Arial" w:hAnsi="Arial" w:cs="Arial"/>
        </w:rPr>
        <w:t xml:space="preserve">(d) </w:t>
      </w:r>
      <w:r w:rsidR="006C4E15" w:rsidRPr="00EB67D9">
        <w:rPr>
          <w:rFonts w:ascii="Arial" w:hAnsi="Arial" w:cs="Arial"/>
        </w:rPr>
        <w:t>Compliance for chlorite shall be based on the results of samples collected by the system pursuant to section 64534.2(b).</w:t>
      </w:r>
    </w:p>
    <w:p w14:paraId="2B162C19" w14:textId="77777777" w:rsidR="006C4E15" w:rsidRPr="00EB67D9" w:rsidRDefault="006C4E15" w:rsidP="006C4E15">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720"/>
        <w:rPr>
          <w:rFonts w:ascii="Arial" w:hAnsi="Arial" w:cs="Arial"/>
          <w:color w:val="auto"/>
          <w:szCs w:val="24"/>
        </w:rPr>
      </w:pPr>
      <w:r w:rsidRPr="00EB67D9">
        <w:rPr>
          <w:rFonts w:ascii="Arial" w:hAnsi="Arial" w:cs="Arial"/>
          <w:color w:val="auto"/>
          <w:szCs w:val="24"/>
        </w:rPr>
        <w:lastRenderedPageBreak/>
        <w:t xml:space="preserve">(1) If any daily sample taken at the entrance to the distribution system exceeds the chlorite MCL and one (or more) of the three samples taken in the distribution system pursuant to section 64534.2(b)(1) exceeds the chlorite MCL, the system is in violation of the MCL and shall take immediate corrective action to reduce the concentration of chlorite to a level below the MCL.  The system shall notify the </w:t>
      </w:r>
      <w:r w:rsidR="002E0065" w:rsidRPr="00EB67D9">
        <w:rPr>
          <w:rFonts w:ascii="Arial" w:hAnsi="Arial" w:cs="Arial"/>
          <w:szCs w:val="24"/>
        </w:rPr>
        <w:t xml:space="preserve">State Board </w:t>
      </w:r>
      <w:r w:rsidRPr="00EB67D9">
        <w:rPr>
          <w:rFonts w:ascii="Arial" w:hAnsi="Arial" w:cs="Arial"/>
          <w:color w:val="auto"/>
          <w:szCs w:val="24"/>
        </w:rPr>
        <w:t xml:space="preserve">within 48 hours of the determination and notify the public pursuant to the procedures for acute health risks in sections 64463, 64463.1, and 64465, including language in appendix 64465-G, in addition to reporting to the </w:t>
      </w:r>
      <w:r w:rsidR="002E0065" w:rsidRPr="00EB67D9">
        <w:rPr>
          <w:rFonts w:ascii="Arial" w:hAnsi="Arial" w:cs="Arial"/>
          <w:szCs w:val="24"/>
        </w:rPr>
        <w:t xml:space="preserve">State Board </w:t>
      </w:r>
      <w:r w:rsidRPr="00EB67D9">
        <w:rPr>
          <w:rFonts w:ascii="Arial" w:hAnsi="Arial" w:cs="Arial"/>
          <w:color w:val="auto"/>
          <w:szCs w:val="24"/>
        </w:rPr>
        <w:t>pursuant to sections 64537 through 64537.6.  Failure to take samples in the distribution system the day following an exceedance of the chlorite MCL at the entrance to the distribution system is also an MCL violation and the system shall notify and report as described in this paragraph;</w:t>
      </w:r>
    </w:p>
    <w:p w14:paraId="0CA681D1" w14:textId="77777777" w:rsidR="006C4E15" w:rsidRPr="00EB67D9" w:rsidRDefault="006C4E15" w:rsidP="006C4E15">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720"/>
        <w:rPr>
          <w:rFonts w:ascii="Arial" w:hAnsi="Arial" w:cs="Arial"/>
          <w:szCs w:val="24"/>
        </w:rPr>
      </w:pPr>
      <w:r w:rsidRPr="00EB67D9">
        <w:rPr>
          <w:rFonts w:ascii="Arial" w:hAnsi="Arial" w:cs="Arial"/>
          <w:szCs w:val="24"/>
        </w:rPr>
        <w:t xml:space="preserve">(2) If the average of an individual sample from the three-sample set taken pursuant to </w:t>
      </w:r>
      <w:r w:rsidR="005A36A1" w:rsidRPr="00EB67D9">
        <w:rPr>
          <w:rFonts w:ascii="Arial" w:hAnsi="Arial" w:cs="Arial"/>
          <w:szCs w:val="24"/>
        </w:rPr>
        <w:t xml:space="preserve">section </w:t>
      </w:r>
      <w:r w:rsidRPr="00EB67D9">
        <w:rPr>
          <w:rFonts w:ascii="Arial" w:hAnsi="Arial" w:cs="Arial"/>
          <w:szCs w:val="24"/>
        </w:rPr>
        <w:t xml:space="preserve">64534.2(b)(2) and its confirmation sample taken pursuant to section 64634.2(b)(4) exceeds the chlorite MCL, the system is in violation of the MCL and shall take the corrective action and notify and report as described in paragraph (1).  If the average of the individual sample and its confirmation does not exceed the MCL, the system shall inform the </w:t>
      </w:r>
      <w:r w:rsidR="002E0065" w:rsidRPr="00EB67D9">
        <w:rPr>
          <w:rFonts w:ascii="Arial" w:hAnsi="Arial" w:cs="Arial"/>
          <w:szCs w:val="24"/>
        </w:rPr>
        <w:t xml:space="preserve">State Board </w:t>
      </w:r>
      <w:r w:rsidRPr="00EB67D9">
        <w:rPr>
          <w:rFonts w:ascii="Arial" w:hAnsi="Arial" w:cs="Arial"/>
          <w:szCs w:val="24"/>
        </w:rPr>
        <w:t>of the results within seven days from receipt of the original analysis.  Failure to take a confirmation sample pursuant to section 64534.2(b)(4) is also an MCL violation and the system shall notify and report as described in paragraph (1); and</w:t>
      </w:r>
    </w:p>
    <w:p w14:paraId="6ACEF462" w14:textId="77777777" w:rsidR="006C4E15" w:rsidRPr="00EB67D9" w:rsidRDefault="006C4E15" w:rsidP="006C4E15">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720"/>
        <w:rPr>
          <w:rFonts w:ascii="Arial" w:hAnsi="Arial" w:cs="Arial"/>
          <w:color w:val="auto"/>
          <w:sz w:val="24"/>
          <w:szCs w:val="24"/>
        </w:rPr>
      </w:pPr>
      <w:r w:rsidRPr="00EB67D9">
        <w:rPr>
          <w:rFonts w:ascii="Arial" w:hAnsi="Arial" w:cs="Arial"/>
          <w:color w:val="auto"/>
          <w:sz w:val="24"/>
          <w:szCs w:val="24"/>
        </w:rPr>
        <w:t xml:space="preserve">(3) If any two consecutive daily samples taken at the entrance to the distribution system exceed the chlorite MCL and all distribution system samples taken pursuant to </w:t>
      </w:r>
      <w:r w:rsidR="005A36A1" w:rsidRPr="00EB67D9">
        <w:rPr>
          <w:rFonts w:ascii="Arial" w:hAnsi="Arial" w:cs="Arial"/>
          <w:color w:val="auto"/>
          <w:sz w:val="24"/>
          <w:szCs w:val="24"/>
        </w:rPr>
        <w:t xml:space="preserve">section </w:t>
      </w:r>
      <w:r w:rsidRPr="00EB67D9">
        <w:rPr>
          <w:rFonts w:ascii="Arial" w:hAnsi="Arial" w:cs="Arial"/>
          <w:color w:val="auto"/>
          <w:sz w:val="24"/>
          <w:szCs w:val="24"/>
        </w:rPr>
        <w:t xml:space="preserve">64534.2(b)(1) are less than or equal to the chlorite MCL, the system is in violation of the MCL and shall take corrective action to reduce the concentration of chlorite to a level below the MCL at the point of sampling.  The system shall notify the public pursuant to the procedures for nonacute health risks in sections 64463, 64463.4, and 64465, including the language in appendix 64465-G, in addition to reporting to the </w:t>
      </w:r>
      <w:r w:rsidR="002E0065" w:rsidRPr="00EB67D9">
        <w:rPr>
          <w:rFonts w:ascii="Arial" w:hAnsi="Arial" w:cs="Arial"/>
          <w:color w:val="auto"/>
          <w:sz w:val="24"/>
          <w:szCs w:val="24"/>
        </w:rPr>
        <w:t xml:space="preserve">State Board </w:t>
      </w:r>
      <w:r w:rsidRPr="00EB67D9">
        <w:rPr>
          <w:rFonts w:ascii="Arial" w:hAnsi="Arial" w:cs="Arial"/>
          <w:color w:val="auto"/>
          <w:sz w:val="24"/>
          <w:szCs w:val="24"/>
        </w:rPr>
        <w:t>pursuant to sections 64537 through 64537.6.  Failure to monitor at the entrance to the distribution system the day following an exceedance of the chlorite MCL at the entrance to the distribution system is also an MCL violation and the system shall notify and report as described in this paragraph.</w:t>
      </w:r>
    </w:p>
    <w:p w14:paraId="20823C0E" w14:textId="77777777" w:rsidR="006C4E15" w:rsidRPr="00EB67D9" w:rsidRDefault="006C4E15" w:rsidP="006C4E15">
      <w:pPr>
        <w:ind w:firstLine="360"/>
        <w:rPr>
          <w:rFonts w:ascii="Arial" w:hAnsi="Arial" w:cs="Arial"/>
        </w:rPr>
      </w:pPr>
    </w:p>
    <w:p w14:paraId="3F46A0A8" w14:textId="77777777" w:rsidR="006C4E15" w:rsidRPr="00EB67D9" w:rsidRDefault="006C4E15" w:rsidP="006C4E15">
      <w:pPr>
        <w:ind w:firstLine="360"/>
        <w:rPr>
          <w:rFonts w:ascii="Arial" w:hAnsi="Arial" w:cs="Arial"/>
        </w:rPr>
      </w:pPr>
      <w:r w:rsidRPr="00EB67D9">
        <w:rPr>
          <w:rFonts w:ascii="Arial" w:hAnsi="Arial" w:cs="Arial"/>
        </w:rPr>
        <w:t>(e) TTHM and HAA5 MCL compliance, as monitored pursuant to section 64534.2(d), shall be determined as follows:</w:t>
      </w:r>
    </w:p>
    <w:p w14:paraId="138E1005" w14:textId="77777777" w:rsidR="006C4E15" w:rsidRPr="00EB67D9" w:rsidRDefault="006C4E15" w:rsidP="006C4E15">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720"/>
        <w:rPr>
          <w:rFonts w:ascii="Arial" w:hAnsi="Arial" w:cs="Arial"/>
          <w:color w:val="auto"/>
          <w:sz w:val="24"/>
          <w:szCs w:val="24"/>
        </w:rPr>
      </w:pPr>
      <w:r w:rsidRPr="00EB67D9">
        <w:rPr>
          <w:rFonts w:ascii="Arial" w:hAnsi="Arial" w:cs="Arial"/>
          <w:color w:val="auto"/>
          <w:sz w:val="24"/>
          <w:szCs w:val="24"/>
        </w:rPr>
        <w:t>(1) For systems monitoring quarterly, each locational running annual average (LRAA), computed quarterly, shall not exceed the MCLs specified in section 64533;</w:t>
      </w:r>
    </w:p>
    <w:p w14:paraId="4C095221" w14:textId="77777777" w:rsidR="006C4E15" w:rsidRPr="00EB67D9" w:rsidRDefault="006C4E15" w:rsidP="006C4E15">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720"/>
        <w:rPr>
          <w:rFonts w:ascii="Arial" w:hAnsi="Arial" w:cs="Arial"/>
          <w:color w:val="auto"/>
          <w:sz w:val="24"/>
          <w:szCs w:val="24"/>
        </w:rPr>
      </w:pPr>
      <w:r w:rsidRPr="00EB67D9">
        <w:rPr>
          <w:rFonts w:ascii="Arial" w:hAnsi="Arial" w:cs="Arial"/>
          <w:color w:val="auto"/>
          <w:sz w:val="24"/>
          <w:szCs w:val="24"/>
        </w:rPr>
        <w:t xml:space="preserve">(2) For systems monitoring annually or less frequently, each sample collected shall not exceed the MCLs specified in section 64533.  If no sample exceeds the MCL, the sample result for each monitoring location shall be considered the LRAA for the monitoring location.  If any sample exceeds the MCL, systems shall increase monitoring pursuant to section 64534.2(d)(5).  Compliance with the MCL shall then be determined by the average of the sample that triggered the quarterly monitoring and the following three quarters of monitoring, unless the result of fewer than four quarters of monitoring </w:t>
      </w:r>
      <w:r w:rsidRPr="00EB67D9">
        <w:rPr>
          <w:rFonts w:ascii="Arial" w:hAnsi="Arial" w:cs="Arial"/>
          <w:color w:val="auto"/>
          <w:sz w:val="24"/>
          <w:szCs w:val="24"/>
        </w:rPr>
        <w:lastRenderedPageBreak/>
        <w:t>will cause the LRAA to exceed the MCL, in which case the system is in violation immediately.  After monitoring quarterly for four consecutive quarters (including the quarter that triggered the quarterly monitoring), and until such time as monitoring returns to routine monitoring pursuant to section 64534.2(d)(5), compliance shall be determined pursuant to paragraph (1);</w:t>
      </w:r>
    </w:p>
    <w:p w14:paraId="1CA08C50" w14:textId="77777777" w:rsidR="006C4E15" w:rsidRPr="00EB67D9" w:rsidRDefault="006C4E15" w:rsidP="006C4E15">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720"/>
        <w:rPr>
          <w:rFonts w:ascii="Arial" w:hAnsi="Arial" w:cs="Arial"/>
          <w:color w:val="auto"/>
          <w:sz w:val="24"/>
          <w:szCs w:val="24"/>
        </w:rPr>
      </w:pPr>
      <w:r w:rsidRPr="00EB67D9">
        <w:rPr>
          <w:rFonts w:ascii="Arial" w:hAnsi="Arial" w:cs="Arial"/>
          <w:color w:val="auto"/>
          <w:sz w:val="24"/>
          <w:szCs w:val="24"/>
        </w:rPr>
        <w:t>(3) If a system fails to complete four consecutive quarters of monitoring, compliance with the MCL for the last four-quarter compliance period shall be based on an average of the available data.  If more than one sample per quarter is taken at a monitoring location, all the samples taken in the quarter at that monitoring location shall be averaged to determine a quarterly average to be used in the LRAA calculation; and</w:t>
      </w:r>
    </w:p>
    <w:p w14:paraId="5633A81C" w14:textId="77777777" w:rsidR="006C4E15" w:rsidRPr="00EB67D9" w:rsidRDefault="006C4E15" w:rsidP="006C4E15">
      <w:pPr>
        <w:ind w:firstLine="720"/>
        <w:rPr>
          <w:rFonts w:ascii="Arial" w:hAnsi="Arial" w:cs="Arial"/>
        </w:rPr>
      </w:pPr>
      <w:r w:rsidRPr="00EB67D9">
        <w:rPr>
          <w:rFonts w:ascii="Arial" w:hAnsi="Arial" w:cs="Arial"/>
        </w:rPr>
        <w:t xml:space="preserve">(4) If the LRAA exceeds the MCL, calculated based on four consecutive quarters of monitoring (or the LRAA calculated based on fewer than four quarters of data if the MCL would be exceeded regardless of the monitoring results of subsequent quarters), the system is in violation of the MCL and shall notify the public pursuant to sections 64463, 64463.4, and 64465, including the language in appendix 64465-G, in addition to reporting to the </w:t>
      </w:r>
      <w:r w:rsidR="002E0065" w:rsidRPr="00EB67D9">
        <w:rPr>
          <w:rFonts w:ascii="Arial" w:hAnsi="Arial" w:cs="Arial"/>
        </w:rPr>
        <w:t xml:space="preserve">State Board </w:t>
      </w:r>
      <w:r w:rsidRPr="00EB67D9">
        <w:rPr>
          <w:rFonts w:ascii="Arial" w:hAnsi="Arial" w:cs="Arial"/>
        </w:rPr>
        <w:t>pursuant to sections 64537 through 64537.6.</w:t>
      </w:r>
    </w:p>
    <w:p w14:paraId="16C52C37" w14:textId="77777777" w:rsidR="0025199B" w:rsidRPr="00EB67D9" w:rsidRDefault="0025199B">
      <w:pPr>
        <w:ind w:firstLine="360"/>
        <w:rPr>
          <w:rFonts w:ascii="Arial" w:hAnsi="Arial" w:cs="Arial"/>
        </w:rPr>
      </w:pPr>
    </w:p>
    <w:p w14:paraId="253DFEFE" w14:textId="77777777" w:rsidR="00AC4179" w:rsidRPr="00EB67D9" w:rsidRDefault="00AC4179" w:rsidP="00E16EA1">
      <w:pPr>
        <w:pStyle w:val="Heading4"/>
        <w:rPr>
          <w:color w:val="000000"/>
        </w:rPr>
      </w:pPr>
      <w:bookmarkStart w:id="1344" w:name="_Toc471112588"/>
      <w:bookmarkStart w:id="1345" w:name="_Toc76626806"/>
      <w:r w:rsidRPr="00EB67D9">
        <w:t>§64535.4. Determining Disinfectant Residuals Compliance</w:t>
      </w:r>
      <w:bookmarkEnd w:id="1344"/>
      <w:r w:rsidRPr="00EB67D9">
        <w:t>.</w:t>
      </w:r>
      <w:bookmarkEnd w:id="1345"/>
    </w:p>
    <w:p w14:paraId="566C14EA" w14:textId="77777777" w:rsidR="00AC4179" w:rsidRPr="00EB67D9" w:rsidRDefault="00AC4179">
      <w:pPr>
        <w:ind w:firstLine="360"/>
        <w:rPr>
          <w:rFonts w:ascii="Arial" w:hAnsi="Arial" w:cs="Arial"/>
        </w:rPr>
      </w:pPr>
      <w:r w:rsidRPr="00EB67D9">
        <w:rPr>
          <w:rFonts w:ascii="Arial" w:hAnsi="Arial" w:cs="Arial"/>
        </w:rPr>
        <w:t>(a) During the first year of monitoring for disinfection residuals under section 64534.4 the system shall comply with the following:</w:t>
      </w:r>
    </w:p>
    <w:p w14:paraId="0B6B2928" w14:textId="77777777" w:rsidR="00AC4179" w:rsidRPr="00EB67D9" w:rsidRDefault="00AC4179" w:rsidP="0025199B">
      <w:pPr>
        <w:ind w:firstLine="720"/>
        <w:rPr>
          <w:rFonts w:ascii="Arial" w:hAnsi="Arial" w:cs="Arial"/>
        </w:rPr>
      </w:pPr>
      <w:r w:rsidRPr="00EB67D9">
        <w:rPr>
          <w:rFonts w:ascii="Arial" w:hAnsi="Arial" w:cs="Arial"/>
        </w:rPr>
        <w:t xml:space="preserve">(1) The </w:t>
      </w:r>
      <w:r w:rsidR="005A36A1" w:rsidRPr="00EB67D9">
        <w:rPr>
          <w:rFonts w:ascii="Arial" w:hAnsi="Arial" w:cs="Arial"/>
        </w:rPr>
        <w:t>sum</w:t>
      </w:r>
      <w:r w:rsidRPr="00EB67D9">
        <w:rPr>
          <w:rFonts w:ascii="Arial" w:hAnsi="Arial" w:cs="Arial"/>
        </w:rPr>
        <w:t xml:space="preserve"> of the first quarter’s results</w:t>
      </w:r>
      <w:r w:rsidR="005A36A1" w:rsidRPr="00EB67D9">
        <w:rPr>
          <w:rFonts w:ascii="Arial" w:hAnsi="Arial" w:cs="Arial"/>
        </w:rPr>
        <w:t>, divided by four,</w:t>
      </w:r>
      <w:r w:rsidRPr="00EB67D9">
        <w:rPr>
          <w:rFonts w:ascii="Arial" w:hAnsi="Arial" w:cs="Arial"/>
        </w:rPr>
        <w:t xml:space="preserve"> shall not exceed the MRDLs specified in section 64533.5</w:t>
      </w:r>
      <w:r w:rsidR="006C4E15" w:rsidRPr="00EB67D9">
        <w:rPr>
          <w:rFonts w:ascii="Arial" w:hAnsi="Arial" w:cs="Arial"/>
        </w:rPr>
        <w:t>;</w:t>
      </w:r>
    </w:p>
    <w:p w14:paraId="29169656" w14:textId="77777777" w:rsidR="00AC4179" w:rsidRPr="00EB67D9" w:rsidRDefault="00AC4179" w:rsidP="0025199B">
      <w:pPr>
        <w:ind w:firstLine="720"/>
        <w:rPr>
          <w:rFonts w:ascii="Arial" w:hAnsi="Arial" w:cs="Arial"/>
        </w:rPr>
      </w:pPr>
      <w:r w:rsidRPr="00EB67D9">
        <w:rPr>
          <w:rFonts w:ascii="Arial" w:hAnsi="Arial" w:cs="Arial"/>
        </w:rPr>
        <w:t xml:space="preserve">(2) The </w:t>
      </w:r>
      <w:r w:rsidR="005A36A1" w:rsidRPr="00EB67D9">
        <w:rPr>
          <w:rFonts w:ascii="Arial" w:hAnsi="Arial" w:cs="Arial"/>
        </w:rPr>
        <w:t>sum</w:t>
      </w:r>
      <w:r w:rsidRPr="00EB67D9">
        <w:rPr>
          <w:rFonts w:ascii="Arial" w:hAnsi="Arial" w:cs="Arial"/>
        </w:rPr>
        <w:t xml:space="preserve"> of the first and second quarter’s results</w:t>
      </w:r>
      <w:r w:rsidR="005A36A1" w:rsidRPr="00EB67D9">
        <w:rPr>
          <w:rFonts w:ascii="Arial" w:hAnsi="Arial" w:cs="Arial"/>
        </w:rPr>
        <w:t xml:space="preserve">, divided by four, </w:t>
      </w:r>
      <w:r w:rsidRPr="00EB67D9">
        <w:rPr>
          <w:rFonts w:ascii="Arial" w:hAnsi="Arial" w:cs="Arial"/>
        </w:rPr>
        <w:t>shall not exceed the MRDLs specified in section 64533.5</w:t>
      </w:r>
      <w:r w:rsidR="006C4E15" w:rsidRPr="00EB67D9">
        <w:rPr>
          <w:rFonts w:ascii="Arial" w:hAnsi="Arial" w:cs="Arial"/>
        </w:rPr>
        <w:t>; and</w:t>
      </w:r>
    </w:p>
    <w:p w14:paraId="62921A90" w14:textId="77777777" w:rsidR="00AC4179" w:rsidRPr="00EB67D9" w:rsidRDefault="00AC4179" w:rsidP="0025199B">
      <w:pPr>
        <w:ind w:firstLine="720"/>
        <w:rPr>
          <w:rFonts w:ascii="Arial" w:hAnsi="Arial" w:cs="Arial"/>
        </w:rPr>
      </w:pPr>
      <w:r w:rsidRPr="00EB67D9">
        <w:rPr>
          <w:rFonts w:ascii="Arial" w:hAnsi="Arial" w:cs="Arial"/>
        </w:rPr>
        <w:t xml:space="preserve">(3) The </w:t>
      </w:r>
      <w:r w:rsidR="005A36A1" w:rsidRPr="00EB67D9">
        <w:rPr>
          <w:rFonts w:ascii="Arial" w:hAnsi="Arial" w:cs="Arial"/>
        </w:rPr>
        <w:t>sum</w:t>
      </w:r>
      <w:r w:rsidRPr="00EB67D9">
        <w:rPr>
          <w:rFonts w:ascii="Arial" w:hAnsi="Arial" w:cs="Arial"/>
        </w:rPr>
        <w:t xml:space="preserve"> of the first, second, and third quarter’s results</w:t>
      </w:r>
      <w:r w:rsidR="005A36A1" w:rsidRPr="00EB67D9">
        <w:rPr>
          <w:rFonts w:ascii="Arial" w:hAnsi="Arial" w:cs="Arial"/>
        </w:rPr>
        <w:t xml:space="preserve">, divided by four, </w:t>
      </w:r>
      <w:r w:rsidRPr="00EB67D9">
        <w:rPr>
          <w:rFonts w:ascii="Arial" w:hAnsi="Arial" w:cs="Arial"/>
        </w:rPr>
        <w:t>shall not exceed the MRDLs specified in section 64533.5.</w:t>
      </w:r>
    </w:p>
    <w:p w14:paraId="1A11DE6E" w14:textId="77777777" w:rsidR="00AC4179" w:rsidRPr="00EB67D9" w:rsidRDefault="00AC4179">
      <w:pPr>
        <w:pStyle w:val="NormalWeb"/>
        <w:spacing w:before="0" w:beforeAutospacing="0" w:after="0" w:afterAutospacing="0"/>
        <w:rPr>
          <w:rFonts w:ascii="Arial" w:eastAsia="Times New Roman" w:hAnsi="Arial" w:cs="Arial"/>
        </w:rPr>
      </w:pPr>
    </w:p>
    <w:p w14:paraId="3A8EECD1" w14:textId="77777777" w:rsidR="00AC4179" w:rsidRPr="00EB67D9" w:rsidRDefault="00AC4179">
      <w:pPr>
        <w:ind w:firstLine="360"/>
        <w:rPr>
          <w:rFonts w:ascii="Arial" w:hAnsi="Arial" w:cs="Arial"/>
        </w:rPr>
      </w:pPr>
      <w:r w:rsidRPr="00EB67D9">
        <w:rPr>
          <w:rFonts w:ascii="Arial" w:hAnsi="Arial" w:cs="Arial"/>
        </w:rPr>
        <w:t>(b) Chlorine and chloramines MRDL compliance is determined as follows:</w:t>
      </w:r>
    </w:p>
    <w:p w14:paraId="181FD303" w14:textId="77777777" w:rsidR="00AC4179" w:rsidRPr="00EB67D9" w:rsidRDefault="00AC4179" w:rsidP="0025199B">
      <w:pPr>
        <w:pStyle w:val="BodyTextIndent2"/>
        <w:ind w:firstLine="720"/>
        <w:rPr>
          <w:rFonts w:ascii="Arial" w:hAnsi="Arial" w:cs="Arial"/>
        </w:rPr>
      </w:pPr>
      <w:r w:rsidRPr="00EB67D9">
        <w:rPr>
          <w:rFonts w:ascii="Arial" w:hAnsi="Arial" w:cs="Arial"/>
        </w:rPr>
        <w:t xml:space="preserve">(1) </w:t>
      </w:r>
      <w:r w:rsidR="00413250" w:rsidRPr="00EB67D9">
        <w:rPr>
          <w:rFonts w:ascii="Arial" w:hAnsi="Arial" w:cs="Arial"/>
        </w:rPr>
        <w:t xml:space="preserve">Compliance shall be based on a running annual arithmetic average, computed quarterly, of monthly averages of all samples collected by the system under section 64534.4(a).  If the average covering any consecutive four-quarter period exceeds the MRDL, the system is in violation of the MRDL and shall notify the public pursuant to sections 64463, 64463.4, and 64465, including language in appendix 64465-G, in addition to reporting to the </w:t>
      </w:r>
      <w:r w:rsidR="002E0065" w:rsidRPr="00EB67D9">
        <w:rPr>
          <w:rFonts w:ascii="Arial" w:hAnsi="Arial" w:cs="Arial"/>
        </w:rPr>
        <w:t xml:space="preserve">State Board </w:t>
      </w:r>
      <w:r w:rsidR="00413250" w:rsidRPr="00EB67D9">
        <w:rPr>
          <w:rFonts w:ascii="Arial" w:hAnsi="Arial" w:cs="Arial"/>
        </w:rPr>
        <w:t>pursuant to sections 64537 through 64537.6; and</w:t>
      </w:r>
      <w:r w:rsidRPr="00EB67D9">
        <w:rPr>
          <w:rFonts w:ascii="Arial" w:hAnsi="Arial" w:cs="Arial"/>
        </w:rPr>
        <w:t xml:space="preserve">  </w:t>
      </w:r>
    </w:p>
    <w:p w14:paraId="17EEDFB3" w14:textId="77777777" w:rsidR="00AC4179" w:rsidRPr="00EB67D9" w:rsidRDefault="00AC4179" w:rsidP="0025199B">
      <w:pPr>
        <w:ind w:firstLine="720"/>
        <w:rPr>
          <w:rFonts w:ascii="Arial" w:hAnsi="Arial" w:cs="Arial"/>
        </w:rPr>
      </w:pPr>
      <w:r w:rsidRPr="00EB67D9">
        <w:rPr>
          <w:rFonts w:ascii="Arial" w:hAnsi="Arial" w:cs="Arial"/>
        </w:rPr>
        <w:t>(2) In cases where systems switch between the use of chlorine and chloramines for residual disinfection during the year, compliance shall be determined by including together all monitoring results of both chlorine and chloramines.  Reports submitted pursuant to sections 64537 through 64537.6 shall clearly indicate which residual disinfectant was analyzed for each sample.</w:t>
      </w:r>
    </w:p>
    <w:p w14:paraId="4208A60D" w14:textId="77777777" w:rsidR="00AC4179" w:rsidRPr="00EB67D9" w:rsidRDefault="00AC4179">
      <w:pPr>
        <w:rPr>
          <w:rFonts w:ascii="Arial" w:hAnsi="Arial" w:cs="Arial"/>
        </w:rPr>
      </w:pPr>
    </w:p>
    <w:p w14:paraId="60D71A43" w14:textId="77777777" w:rsidR="00AC4179" w:rsidRPr="00EB67D9" w:rsidRDefault="00AC4179">
      <w:pPr>
        <w:ind w:firstLine="360"/>
        <w:rPr>
          <w:rFonts w:ascii="Arial" w:hAnsi="Arial" w:cs="Arial"/>
        </w:rPr>
      </w:pPr>
      <w:r w:rsidRPr="00EB67D9">
        <w:rPr>
          <w:rFonts w:ascii="Arial" w:hAnsi="Arial" w:cs="Arial"/>
        </w:rPr>
        <w:t xml:space="preserve">(c) Compliance for chlorine dioxide shall be based on consecutive daily samples collected by the system under section 64534.4(b). </w:t>
      </w:r>
    </w:p>
    <w:p w14:paraId="37175881" w14:textId="77777777" w:rsidR="00C30410" w:rsidRPr="00EB67D9" w:rsidRDefault="00C30410" w:rsidP="00C30410">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720"/>
        <w:rPr>
          <w:rFonts w:ascii="Arial" w:hAnsi="Arial" w:cs="Arial"/>
          <w:color w:val="auto"/>
          <w:szCs w:val="24"/>
        </w:rPr>
      </w:pPr>
      <w:r w:rsidRPr="00EB67D9">
        <w:rPr>
          <w:rFonts w:ascii="Arial" w:hAnsi="Arial" w:cs="Arial"/>
          <w:color w:val="auto"/>
          <w:szCs w:val="24"/>
        </w:rPr>
        <w:lastRenderedPageBreak/>
        <w:t xml:space="preserve">(1) If any daily sample taken at the entrance to the distribution system exceeds the MRDL, and one (or more) of the three samples taken in the distribution system exceed the MRDL, the system is in violation of the MRDL and shall take immediate corrective action to reduce the concentration of chlorine dioxide to a level below the MRDL.  The system shall notify the </w:t>
      </w:r>
      <w:r w:rsidR="002E0065" w:rsidRPr="00EB67D9">
        <w:rPr>
          <w:rFonts w:ascii="Arial" w:hAnsi="Arial" w:cs="Arial"/>
          <w:szCs w:val="24"/>
        </w:rPr>
        <w:t xml:space="preserve">State Board </w:t>
      </w:r>
      <w:r w:rsidRPr="00EB67D9">
        <w:rPr>
          <w:rFonts w:ascii="Arial" w:hAnsi="Arial" w:cs="Arial"/>
          <w:color w:val="auto"/>
          <w:szCs w:val="24"/>
        </w:rPr>
        <w:t xml:space="preserve">within 48 hours of the determination, notify the public pursuant to the procedures for acute health risks in sections 64463, 64463.1, and 64465, including language in appendix 64465-G, in addition to reporting to the </w:t>
      </w:r>
      <w:r w:rsidR="002E0065" w:rsidRPr="00EB67D9">
        <w:rPr>
          <w:rFonts w:ascii="Arial" w:hAnsi="Arial" w:cs="Arial"/>
          <w:szCs w:val="24"/>
        </w:rPr>
        <w:t xml:space="preserve">State Board </w:t>
      </w:r>
      <w:r w:rsidRPr="00EB67D9">
        <w:rPr>
          <w:rFonts w:ascii="Arial" w:hAnsi="Arial" w:cs="Arial"/>
          <w:color w:val="auto"/>
          <w:szCs w:val="24"/>
        </w:rPr>
        <w:t xml:space="preserve">pursuant to sections 64537 through 64537.6.  Failure to take samples in the distribution system the day following an exceedance of the chlorine dioxide MRDL at the entrance to the distribution system is also an MRDL violation and the system shall notify </w:t>
      </w:r>
      <w:r w:rsidRPr="00EB67D9">
        <w:rPr>
          <w:rFonts w:ascii="Arial" w:hAnsi="Arial" w:cs="Arial"/>
          <w:szCs w:val="24"/>
        </w:rPr>
        <w:t>and report as described in this paragraph;</w:t>
      </w:r>
    </w:p>
    <w:p w14:paraId="15AB1060" w14:textId="77777777" w:rsidR="00AC4179" w:rsidRPr="00EB67D9" w:rsidRDefault="00C30410" w:rsidP="00C30410">
      <w:pPr>
        <w:pStyle w:val="BodyTextIndent2"/>
        <w:ind w:firstLine="720"/>
        <w:rPr>
          <w:rFonts w:ascii="Arial" w:hAnsi="Arial" w:cs="Arial"/>
        </w:rPr>
      </w:pPr>
      <w:r w:rsidRPr="00EB67D9">
        <w:rPr>
          <w:rFonts w:ascii="Arial" w:hAnsi="Arial" w:cs="Arial"/>
        </w:rPr>
        <w:t>(2) If any two consecutive daily samples taken at the entrance to the distribution system exceed the MRDL and all distribution system samples taken are less than or equal to the MRDL, the</w:t>
      </w:r>
      <w:r w:rsidRPr="00EB67D9">
        <w:rPr>
          <w:rFonts w:ascii="Arial" w:hAnsi="Arial" w:cs="Arial"/>
          <w:color w:val="000000"/>
        </w:rPr>
        <w:t xml:space="preserve"> </w:t>
      </w:r>
      <w:r w:rsidRPr="00EB67D9">
        <w:rPr>
          <w:rFonts w:ascii="Arial" w:hAnsi="Arial" w:cs="Arial"/>
        </w:rPr>
        <w:t xml:space="preserve">system is in violation of the MRDL and shall take corrective action to reduce the concentration of chlorine dioxide to a level below the MRDL at the point of sampling.  The system shall notify the public pursuant to the procedures for nonacute health risks in sections 64463, 64463.4. and 64465, including language in appendix 64465-G, in addition to reporting to the </w:t>
      </w:r>
      <w:r w:rsidR="002E0065" w:rsidRPr="00EB67D9">
        <w:rPr>
          <w:rFonts w:ascii="Arial" w:hAnsi="Arial" w:cs="Arial"/>
        </w:rPr>
        <w:t xml:space="preserve">State Board </w:t>
      </w:r>
      <w:r w:rsidRPr="00EB67D9">
        <w:rPr>
          <w:rFonts w:ascii="Arial" w:hAnsi="Arial" w:cs="Arial"/>
        </w:rPr>
        <w:t>pursuant to sections 64537 through 64537.6.  Failure to monitor at the entrance to the distribution system the day following an exceedance of the chlorine dioxide MRDL at this site is also an MRDL violation and the system shall notify and report as described in this paragraph.</w:t>
      </w:r>
    </w:p>
    <w:p w14:paraId="5E9FFF9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p w14:paraId="3B1D90C9" w14:textId="3A748C9A" w:rsidR="00AC4179" w:rsidRPr="00EB67D9" w:rsidRDefault="00AC4179" w:rsidP="008F0759">
      <w:pPr>
        <w:pStyle w:val="Heading3"/>
      </w:pPr>
      <w:bookmarkStart w:id="1346" w:name="_Toc471112590"/>
      <w:bookmarkStart w:id="1347" w:name="_Toc76626807"/>
      <w:r w:rsidRPr="00EB67D9">
        <w:t xml:space="preserve">Article 5. Treatment </w:t>
      </w:r>
      <w:r w:rsidR="000072BB">
        <w:t>T</w:t>
      </w:r>
      <w:r w:rsidRPr="00EB67D9">
        <w:t xml:space="preserve">echnique for </w:t>
      </w:r>
      <w:r w:rsidR="000072BB">
        <w:t>C</w:t>
      </w:r>
      <w:r w:rsidRPr="00EB67D9">
        <w:t xml:space="preserve">ontrol of </w:t>
      </w:r>
      <w:r w:rsidR="000072BB">
        <w:t>D</w:t>
      </w:r>
      <w:r w:rsidRPr="00EB67D9">
        <w:t xml:space="preserve">isinfection </w:t>
      </w:r>
      <w:r w:rsidR="000072BB">
        <w:t>B</w:t>
      </w:r>
      <w:r w:rsidRPr="00EB67D9">
        <w:t xml:space="preserve">yproduct </w:t>
      </w:r>
      <w:r w:rsidR="000072BB">
        <w:t>P</w:t>
      </w:r>
      <w:r w:rsidRPr="00EB67D9">
        <w:t>recursors (DBPP)</w:t>
      </w:r>
      <w:bookmarkStart w:id="1348" w:name="_Toc471112591"/>
      <w:bookmarkEnd w:id="1346"/>
      <w:bookmarkEnd w:id="1347"/>
    </w:p>
    <w:p w14:paraId="784840B0" w14:textId="77777777" w:rsidR="00AC4179" w:rsidRPr="00EB67D9" w:rsidRDefault="00AC4179" w:rsidP="00E16EA1">
      <w:pPr>
        <w:pStyle w:val="Heading4"/>
        <w:rPr>
          <w:color w:val="000000"/>
          <w:u w:val="single"/>
        </w:rPr>
      </w:pPr>
      <w:bookmarkStart w:id="1349" w:name="_Toc76626808"/>
      <w:r w:rsidRPr="00EB67D9">
        <w:t>§64536. Alternative Compliance Criteria to the Enhanced Coagulation and Enhanced Softening Performance Requirements</w:t>
      </w:r>
      <w:bookmarkEnd w:id="1348"/>
      <w:r w:rsidRPr="00EB67D9">
        <w:t>.</w:t>
      </w:r>
      <w:bookmarkEnd w:id="1349"/>
      <w:r w:rsidRPr="00EB67D9">
        <w:t xml:space="preserve">  </w:t>
      </w:r>
    </w:p>
    <w:p w14:paraId="06E69FB2" w14:textId="77777777" w:rsidR="00AC4179" w:rsidRPr="00EB67D9" w:rsidRDefault="00AC4179">
      <w:pPr>
        <w:ind w:firstLine="360"/>
        <w:rPr>
          <w:rFonts w:ascii="Arial" w:hAnsi="Arial" w:cs="Arial"/>
        </w:rPr>
      </w:pPr>
      <w:r w:rsidRPr="00EB67D9">
        <w:rPr>
          <w:rFonts w:ascii="Arial" w:hAnsi="Arial" w:cs="Arial"/>
        </w:rPr>
        <w:t>(a) Systems using approved surface water and conventional filtration treatment shall meet any one of the alternative compliance criteria in paragraphs (1) through (6) to comply with this article or comply with the requirements of section 64536.2.  Systems that meet one of the criteria in paragraphs (1) through (6) shall still comply with monitoring requirements in section 64534.6.</w:t>
      </w:r>
    </w:p>
    <w:p w14:paraId="5889179A" w14:textId="77777777" w:rsidR="00AC4179" w:rsidRPr="00EB67D9" w:rsidRDefault="00AC4179" w:rsidP="0025199B">
      <w:pPr>
        <w:ind w:firstLine="720"/>
        <w:rPr>
          <w:rFonts w:ascii="Arial" w:hAnsi="Arial" w:cs="Arial"/>
        </w:rPr>
      </w:pPr>
      <w:r w:rsidRPr="00EB67D9">
        <w:rPr>
          <w:rFonts w:ascii="Arial" w:hAnsi="Arial" w:cs="Arial"/>
        </w:rPr>
        <w:t>(1) The system's source water TOC level is less than 2.0 mg/L, calculated quarterly as a running annual average.</w:t>
      </w:r>
    </w:p>
    <w:p w14:paraId="1E5B41AB" w14:textId="77777777" w:rsidR="00AC4179" w:rsidRPr="00EB67D9" w:rsidRDefault="00AC4179" w:rsidP="0025199B">
      <w:pPr>
        <w:ind w:firstLine="720"/>
        <w:rPr>
          <w:rFonts w:ascii="Arial" w:hAnsi="Arial" w:cs="Arial"/>
        </w:rPr>
      </w:pPr>
      <w:r w:rsidRPr="00EB67D9">
        <w:rPr>
          <w:rFonts w:ascii="Arial" w:hAnsi="Arial" w:cs="Arial"/>
        </w:rPr>
        <w:t>(2) The system's treated water TOC level is less than 2.0 mg/L, calculated quarterly as a running annual average.</w:t>
      </w:r>
    </w:p>
    <w:p w14:paraId="2DF304FB" w14:textId="77777777" w:rsidR="00AC4179" w:rsidRPr="00EB67D9" w:rsidRDefault="00AC4179" w:rsidP="0025199B">
      <w:pPr>
        <w:ind w:firstLine="720"/>
        <w:rPr>
          <w:rFonts w:ascii="Arial" w:hAnsi="Arial" w:cs="Arial"/>
        </w:rPr>
      </w:pPr>
      <w:r w:rsidRPr="00EB67D9">
        <w:rPr>
          <w:rFonts w:ascii="Arial" w:hAnsi="Arial" w:cs="Arial"/>
        </w:rPr>
        <w:t>(3) The system's source water TOC level is less than 4.0 mg/L, calculated quarterly as a running annual average; the source water alkalinity is greater than 60 mg/L (as CaCO</w:t>
      </w:r>
      <w:r w:rsidRPr="00EB67D9">
        <w:rPr>
          <w:rFonts w:ascii="Arial" w:hAnsi="Arial" w:cs="Arial"/>
          <w:vertAlign w:val="subscript"/>
        </w:rPr>
        <w:t>3</w:t>
      </w:r>
      <w:r w:rsidRPr="00EB67D9">
        <w:rPr>
          <w:rFonts w:ascii="Arial" w:hAnsi="Arial" w:cs="Arial"/>
        </w:rPr>
        <w:t xml:space="preserve">), calculated quarterly as a running annual average; and either </w:t>
      </w:r>
    </w:p>
    <w:p w14:paraId="5F12CC13" w14:textId="77777777" w:rsidR="00AC4179" w:rsidRPr="00EB67D9" w:rsidRDefault="00AC4179" w:rsidP="0025199B">
      <w:pPr>
        <w:ind w:firstLine="1080"/>
        <w:rPr>
          <w:rFonts w:ascii="Arial" w:hAnsi="Arial" w:cs="Arial"/>
        </w:rPr>
      </w:pPr>
      <w:r w:rsidRPr="00EB67D9">
        <w:rPr>
          <w:rFonts w:ascii="Arial" w:hAnsi="Arial" w:cs="Arial"/>
        </w:rPr>
        <w:t xml:space="preserve">(A) The TTHM and HAA5 running annual averages are no greater than 0.040 mg/L and 0.030 mg/L, respectively; or </w:t>
      </w:r>
    </w:p>
    <w:p w14:paraId="6F2BEC43" w14:textId="77777777" w:rsidR="00AC4179" w:rsidRPr="00EB67D9" w:rsidRDefault="00AC4179" w:rsidP="0025199B">
      <w:pPr>
        <w:ind w:firstLine="1080"/>
        <w:rPr>
          <w:rFonts w:ascii="Arial" w:hAnsi="Arial" w:cs="Arial"/>
        </w:rPr>
      </w:pPr>
      <w:r w:rsidRPr="00EB67D9">
        <w:rPr>
          <w:rFonts w:ascii="Arial" w:hAnsi="Arial" w:cs="Arial"/>
        </w:rPr>
        <w:t xml:space="preserve">(B) Prior to the applicable compliance date in section 64530(a) or (b), the system has applied to the </w:t>
      </w:r>
      <w:r w:rsidR="002E0065" w:rsidRPr="00EB67D9">
        <w:rPr>
          <w:rFonts w:ascii="Arial" w:hAnsi="Arial" w:cs="Arial"/>
        </w:rPr>
        <w:t xml:space="preserve">State Board </w:t>
      </w:r>
      <w:r w:rsidRPr="00EB67D9">
        <w:rPr>
          <w:rFonts w:ascii="Arial" w:hAnsi="Arial" w:cs="Arial"/>
        </w:rPr>
        <w:t xml:space="preserve">for the approval of, and committed funds to the installation of, technologies that will limit the levels of TTHM and HAA5 to no more than </w:t>
      </w:r>
      <w:r w:rsidRPr="00EB67D9">
        <w:rPr>
          <w:rFonts w:ascii="Arial" w:hAnsi="Arial" w:cs="Arial"/>
        </w:rPr>
        <w:lastRenderedPageBreak/>
        <w:t xml:space="preserve">0.040 mg/L and 0.030 mg/L, respectively.  The application to the </w:t>
      </w:r>
      <w:r w:rsidR="002E0065" w:rsidRPr="00EB67D9">
        <w:rPr>
          <w:rFonts w:ascii="Arial" w:hAnsi="Arial" w:cs="Arial"/>
        </w:rPr>
        <w:t xml:space="preserve">State Board </w:t>
      </w:r>
      <w:r w:rsidRPr="00EB67D9">
        <w:rPr>
          <w:rFonts w:ascii="Arial" w:hAnsi="Arial" w:cs="Arial"/>
        </w:rPr>
        <w:t xml:space="preserve">shall include a description of the technology to be installed, evidence of a commitment to complete the installation, such as a signed contract, bid solicitation, or approved bond measure, and a schedule containing milestones and periodic progress reports for installation and operation of the technology.  These technologies shall be installed and operating not later than June 30, 2005. </w:t>
      </w:r>
    </w:p>
    <w:p w14:paraId="0313ADBF" w14:textId="77777777" w:rsidR="00AC4179" w:rsidRPr="00EB67D9" w:rsidRDefault="00AC4179" w:rsidP="0025199B">
      <w:pPr>
        <w:ind w:firstLine="720"/>
        <w:rPr>
          <w:rFonts w:ascii="Arial" w:hAnsi="Arial" w:cs="Arial"/>
        </w:rPr>
      </w:pPr>
      <w:r w:rsidRPr="00EB67D9">
        <w:rPr>
          <w:rFonts w:ascii="Arial" w:hAnsi="Arial" w:cs="Arial"/>
        </w:rPr>
        <w:t>(4) The TTHM and HAA5 running annual averages are no greater than 0.040 mg/L and 0.030 mg/L, respectively, and the system uses only chlorine for primary</w:t>
      </w:r>
      <w:r w:rsidRPr="00EB67D9">
        <w:rPr>
          <w:rFonts w:ascii="Arial" w:hAnsi="Arial" w:cs="Arial"/>
          <w:i/>
        </w:rPr>
        <w:t xml:space="preserve"> </w:t>
      </w:r>
      <w:r w:rsidRPr="00EB67D9">
        <w:rPr>
          <w:rFonts w:ascii="Arial" w:hAnsi="Arial" w:cs="Arial"/>
        </w:rPr>
        <w:t>disinfection and maintenance of a residual in the distribution system.</w:t>
      </w:r>
    </w:p>
    <w:p w14:paraId="24FD1EFA" w14:textId="77777777" w:rsidR="00AC4179" w:rsidRPr="00EB67D9" w:rsidRDefault="00AC4179" w:rsidP="0025199B">
      <w:pPr>
        <w:ind w:firstLine="720"/>
        <w:rPr>
          <w:rFonts w:ascii="Arial" w:hAnsi="Arial" w:cs="Arial"/>
        </w:rPr>
      </w:pPr>
      <w:r w:rsidRPr="00EB67D9">
        <w:rPr>
          <w:rFonts w:ascii="Arial" w:hAnsi="Arial" w:cs="Arial"/>
        </w:rPr>
        <w:t>(5) The system’s source water SUVA, prior to any treatment and measured monthly</w:t>
      </w:r>
      <w:r w:rsidRPr="00EB67D9">
        <w:rPr>
          <w:rFonts w:ascii="Arial" w:hAnsi="Arial" w:cs="Arial"/>
          <w:i/>
        </w:rPr>
        <w:t>,</w:t>
      </w:r>
      <w:r w:rsidRPr="00EB67D9">
        <w:rPr>
          <w:rFonts w:ascii="Arial" w:hAnsi="Arial" w:cs="Arial"/>
        </w:rPr>
        <w:t xml:space="preserve"> is less than or equal to 2.0 L/mg-m, calculated quarterly as a running annual average.</w:t>
      </w:r>
    </w:p>
    <w:p w14:paraId="1D9A2535" w14:textId="77777777" w:rsidR="00C72B34" w:rsidRPr="00EB67D9" w:rsidRDefault="00C72B34" w:rsidP="0025199B">
      <w:pPr>
        <w:ind w:firstLine="720"/>
        <w:rPr>
          <w:rFonts w:ascii="Arial" w:hAnsi="Arial" w:cs="Arial"/>
        </w:rPr>
      </w:pPr>
      <w:r w:rsidRPr="00EB67D9">
        <w:rPr>
          <w:rFonts w:ascii="Arial" w:hAnsi="Arial" w:cs="Arial"/>
        </w:rPr>
        <w:t xml:space="preserve">(6) The system’s finished water SUVA, measured monthly, is less than or equal to 2.0 L/mg-m, calculated quarterly as a running </w:t>
      </w:r>
      <w:r w:rsidR="00C3762D" w:rsidRPr="00EB67D9">
        <w:rPr>
          <w:rFonts w:ascii="Arial" w:hAnsi="Arial" w:cs="Arial"/>
        </w:rPr>
        <w:t xml:space="preserve">annual </w:t>
      </w:r>
      <w:r w:rsidRPr="00EB67D9">
        <w:rPr>
          <w:rFonts w:ascii="Arial" w:hAnsi="Arial" w:cs="Arial"/>
        </w:rPr>
        <w:t>average.</w:t>
      </w:r>
    </w:p>
    <w:p w14:paraId="3D921834" w14:textId="77777777" w:rsidR="00AD3F26" w:rsidRPr="00EB67D9" w:rsidRDefault="00AD3F26">
      <w:pPr>
        <w:rPr>
          <w:rFonts w:ascii="Arial" w:hAnsi="Arial" w:cs="Arial"/>
        </w:rPr>
      </w:pPr>
    </w:p>
    <w:p w14:paraId="28B75457" w14:textId="77777777" w:rsidR="00AC4179" w:rsidRPr="00EB67D9" w:rsidRDefault="00AC4179">
      <w:pPr>
        <w:ind w:firstLine="360"/>
        <w:rPr>
          <w:rFonts w:ascii="Arial" w:hAnsi="Arial" w:cs="Arial"/>
        </w:rPr>
      </w:pPr>
      <w:r w:rsidRPr="00EB67D9">
        <w:rPr>
          <w:rFonts w:ascii="Arial" w:hAnsi="Arial" w:cs="Arial"/>
        </w:rPr>
        <w:t>(b) Systems using approved surface water and conventional filtration treatment and practicing softening that cannot achieve the TOC removal required by section 64536.2(a) shall meet any one of the criteria in paragraphs (1) through (2) below or any one of the criteria in section 64536(a), paragraphs (1) through (6) to comply with this article.  Systems that meet one of the criteria in paragraphs (1) through (2) below or one of the criteria in section 64536(a), paragraphs (1) through (6) shall still comply with the monitoring requirements in section 64534.6.</w:t>
      </w:r>
    </w:p>
    <w:p w14:paraId="1C2B5218" w14:textId="77777777" w:rsidR="00AC4179" w:rsidRPr="00EB67D9" w:rsidRDefault="00AC4179" w:rsidP="0025199B">
      <w:pPr>
        <w:ind w:firstLine="720"/>
        <w:rPr>
          <w:rFonts w:ascii="Arial" w:hAnsi="Arial" w:cs="Arial"/>
        </w:rPr>
      </w:pPr>
      <w:r w:rsidRPr="00EB67D9">
        <w:rPr>
          <w:rFonts w:ascii="Arial" w:hAnsi="Arial" w:cs="Arial"/>
        </w:rPr>
        <w:t>(1) Softening that results in lowering the treated water alkalinity to less than 60 mg/L (as CaCO</w:t>
      </w:r>
      <w:r w:rsidRPr="00EB67D9">
        <w:rPr>
          <w:rFonts w:ascii="Arial" w:hAnsi="Arial" w:cs="Arial"/>
          <w:vertAlign w:val="subscript"/>
        </w:rPr>
        <w:t>3</w:t>
      </w:r>
      <w:r w:rsidRPr="00EB67D9">
        <w:rPr>
          <w:rFonts w:ascii="Arial" w:hAnsi="Arial" w:cs="Arial"/>
        </w:rPr>
        <w:t>), measured monthly and calculated quarterly as a running annual average; or</w:t>
      </w:r>
    </w:p>
    <w:p w14:paraId="44F916F2" w14:textId="77777777" w:rsidR="00AC4179" w:rsidRPr="00EB67D9" w:rsidRDefault="00AC4179" w:rsidP="0025199B">
      <w:pPr>
        <w:ind w:firstLine="720"/>
        <w:rPr>
          <w:rFonts w:ascii="Arial" w:hAnsi="Arial" w:cs="Arial"/>
        </w:rPr>
      </w:pPr>
      <w:r w:rsidRPr="00EB67D9">
        <w:rPr>
          <w:rFonts w:ascii="Arial" w:hAnsi="Arial" w:cs="Arial"/>
        </w:rPr>
        <w:t>(2) Softening that results in removing at least 10 mg/L of magnesium hardness (as CaCO</w:t>
      </w:r>
      <w:r w:rsidRPr="00EB67D9">
        <w:rPr>
          <w:rFonts w:ascii="Arial" w:hAnsi="Arial" w:cs="Arial"/>
          <w:vertAlign w:val="subscript"/>
        </w:rPr>
        <w:t>3</w:t>
      </w:r>
      <w:r w:rsidRPr="00EB67D9">
        <w:rPr>
          <w:rFonts w:ascii="Arial" w:hAnsi="Arial" w:cs="Arial"/>
        </w:rPr>
        <w:t xml:space="preserve">), measured monthly and calculated quarterly as an annual running average. </w:t>
      </w:r>
    </w:p>
    <w:p w14:paraId="22F20C8B" w14:textId="77777777" w:rsidR="00AC4179" w:rsidRPr="00EB67D9" w:rsidRDefault="00AC4179" w:rsidP="00456A8E">
      <w:pPr>
        <w:rPr>
          <w:rFonts w:ascii="Arial" w:hAnsi="Arial" w:cs="Arial"/>
        </w:rPr>
      </w:pPr>
      <w:bookmarkStart w:id="1350" w:name="_Toc471112592"/>
    </w:p>
    <w:p w14:paraId="3AD8070A" w14:textId="77777777" w:rsidR="00AC4179" w:rsidRPr="00EB67D9" w:rsidRDefault="00AC4179" w:rsidP="00E16EA1">
      <w:pPr>
        <w:pStyle w:val="Heading4"/>
        <w:rPr>
          <w:color w:val="000000"/>
          <w:u w:val="single"/>
        </w:rPr>
      </w:pPr>
      <w:bookmarkStart w:id="1351" w:name="_Toc76626809"/>
      <w:r w:rsidRPr="00EB67D9">
        <w:t>§64536.2. Enhanced Coagulation and Enhanced Softening Performance Requirements</w:t>
      </w:r>
      <w:bookmarkEnd w:id="1350"/>
      <w:r w:rsidRPr="00EB67D9">
        <w:t>.</w:t>
      </w:r>
      <w:bookmarkEnd w:id="1351"/>
      <w:r w:rsidRPr="00EB67D9">
        <w:t xml:space="preserve">  </w:t>
      </w:r>
    </w:p>
    <w:p w14:paraId="0C92DC9C" w14:textId="77777777" w:rsidR="00AC4179" w:rsidRPr="00EB67D9" w:rsidRDefault="00AC4179">
      <w:pPr>
        <w:ind w:firstLine="360"/>
        <w:rPr>
          <w:rFonts w:ascii="Arial" w:hAnsi="Arial" w:cs="Arial"/>
        </w:rPr>
      </w:pPr>
      <w:r w:rsidRPr="00EB67D9">
        <w:rPr>
          <w:rFonts w:ascii="Arial" w:hAnsi="Arial" w:cs="Arial"/>
        </w:rPr>
        <w:t>(a) Systems using approved surface water and conventional filtration treatment (as defined in section 64651.23) shall operate with enhanced coagulation or enhanced softening to achieve the TOC percent removal levels specified in this section, unless the system meets at least one of the alternative compliance criteria listed in section 64536(a) or (b).</w:t>
      </w:r>
    </w:p>
    <w:p w14:paraId="7925F534" w14:textId="77777777" w:rsidR="00AC4179" w:rsidRPr="00EB67D9" w:rsidRDefault="00AC4179">
      <w:pPr>
        <w:ind w:firstLine="360"/>
        <w:rPr>
          <w:rFonts w:ascii="Arial" w:hAnsi="Arial" w:cs="Arial"/>
        </w:rPr>
      </w:pPr>
    </w:p>
    <w:p w14:paraId="403CD65C" w14:textId="77777777" w:rsidR="00AC4179" w:rsidRPr="00EB67D9" w:rsidRDefault="00AC4179">
      <w:pPr>
        <w:ind w:firstLine="360"/>
        <w:rPr>
          <w:rFonts w:ascii="Arial" w:hAnsi="Arial" w:cs="Arial"/>
        </w:rPr>
      </w:pPr>
      <w:r w:rsidRPr="00EB67D9">
        <w:rPr>
          <w:rFonts w:ascii="Arial" w:hAnsi="Arial" w:cs="Arial"/>
        </w:rPr>
        <w:t xml:space="preserve">(b) Systems shall achieve the Step 1 percent reduction of TOC specified in table 64536.2-A between the source water and the combined filter effluent, unless the </w:t>
      </w:r>
      <w:r w:rsidR="002E0065" w:rsidRPr="00EB67D9">
        <w:rPr>
          <w:rFonts w:ascii="Arial" w:hAnsi="Arial" w:cs="Arial"/>
        </w:rPr>
        <w:t xml:space="preserve">State Board </w:t>
      </w:r>
      <w:r w:rsidRPr="00EB67D9">
        <w:rPr>
          <w:rFonts w:ascii="Arial" w:hAnsi="Arial" w:cs="Arial"/>
        </w:rPr>
        <w:t>approves a system's request for alternate minimum TOC removal (Step 2) requirements under subsection (c).  Systems practicing softening shall meet the Step 1 TOC removals in the far-right column (Source water alkalinity &gt;120 mg/L) of table 64536.2-A for the specified source water TOC:</w:t>
      </w:r>
    </w:p>
    <w:p w14:paraId="78F854AB" w14:textId="77777777" w:rsidR="00AC4179" w:rsidRPr="00EB67D9" w:rsidRDefault="00AC4179">
      <w:pPr>
        <w:rPr>
          <w:rFonts w:ascii="Arial" w:hAnsi="Arial" w:cs="Arial"/>
          <w:color w:val="000000"/>
          <w:u w:val="single"/>
        </w:rPr>
      </w:pPr>
    </w:p>
    <w:tbl>
      <w:tblPr>
        <w:tblW w:w="0" w:type="auto"/>
        <w:jc w:val="center"/>
        <w:tblLayout w:type="fixed"/>
        <w:tblCellMar>
          <w:left w:w="120" w:type="dxa"/>
          <w:right w:w="120" w:type="dxa"/>
        </w:tblCellMar>
        <w:tblLook w:val="0000" w:firstRow="0" w:lastRow="0" w:firstColumn="0" w:lastColumn="0" w:noHBand="0" w:noVBand="0"/>
      </w:tblPr>
      <w:tblGrid>
        <w:gridCol w:w="803"/>
        <w:gridCol w:w="2070"/>
        <w:gridCol w:w="19"/>
        <w:gridCol w:w="1710"/>
        <w:gridCol w:w="1980"/>
        <w:gridCol w:w="1665"/>
        <w:gridCol w:w="859"/>
      </w:tblGrid>
      <w:tr w:rsidR="00AC4179" w:rsidRPr="00EB67D9" w14:paraId="64C1EC27" w14:textId="77777777">
        <w:trPr>
          <w:cantSplit/>
          <w:tblHeader/>
          <w:jc w:val="center"/>
        </w:trPr>
        <w:tc>
          <w:tcPr>
            <w:tcW w:w="9106" w:type="dxa"/>
            <w:gridSpan w:val="7"/>
          </w:tcPr>
          <w:p w14:paraId="69D52EBC" w14:textId="77777777" w:rsidR="00AC4179" w:rsidRPr="00EB67D9" w:rsidRDefault="00AC4179">
            <w:pPr>
              <w:jc w:val="center"/>
              <w:rPr>
                <w:rFonts w:ascii="Arial" w:hAnsi="Arial" w:cs="Arial"/>
                <w:b/>
                <w:bCs/>
              </w:rPr>
            </w:pPr>
            <w:r w:rsidRPr="00EB67D9">
              <w:rPr>
                <w:rFonts w:ascii="Arial" w:hAnsi="Arial" w:cs="Arial"/>
                <w:b/>
                <w:bCs/>
              </w:rPr>
              <w:lastRenderedPageBreak/>
              <w:br w:type="page"/>
              <w:t>Table 64536.2-A</w:t>
            </w:r>
          </w:p>
          <w:p w14:paraId="326EE400" w14:textId="77777777" w:rsidR="00AC4179" w:rsidRPr="00EB67D9" w:rsidRDefault="00AC4179">
            <w:pPr>
              <w:jc w:val="center"/>
              <w:rPr>
                <w:rFonts w:ascii="Arial" w:hAnsi="Arial" w:cs="Arial"/>
                <w:b/>
              </w:rPr>
            </w:pPr>
            <w:r w:rsidRPr="00EB67D9">
              <w:rPr>
                <w:rFonts w:ascii="Arial" w:hAnsi="Arial" w:cs="Arial"/>
                <w:b/>
              </w:rPr>
              <w:t>Step 1 Required Removal of TOC by Enhanced Coagulation and Enhanced Softening</w:t>
            </w:r>
          </w:p>
          <w:p w14:paraId="632D9795" w14:textId="77777777" w:rsidR="00AC4179" w:rsidRPr="00EB67D9" w:rsidRDefault="00AC4179">
            <w:pPr>
              <w:jc w:val="center"/>
              <w:rPr>
                <w:rFonts w:ascii="Arial" w:hAnsi="Arial" w:cs="Arial"/>
                <w:b/>
                <w:bCs/>
              </w:rPr>
            </w:pPr>
            <w:r w:rsidRPr="00EB67D9">
              <w:rPr>
                <w:rFonts w:ascii="Arial" w:hAnsi="Arial" w:cs="Arial"/>
                <w:b/>
              </w:rPr>
              <w:t>Systems Using Conventional Treatment</w:t>
            </w:r>
            <w:r w:rsidRPr="00EB67D9">
              <w:rPr>
                <w:rFonts w:ascii="Arial" w:hAnsi="Arial" w:cs="Arial"/>
                <w:b/>
                <w:vertAlign w:val="superscript"/>
              </w:rPr>
              <w:t>1, 2</w:t>
            </w:r>
          </w:p>
          <w:p w14:paraId="671D292F" w14:textId="77777777" w:rsidR="00AC4179" w:rsidRPr="00EB67D9" w:rsidRDefault="00AC4179">
            <w:pPr>
              <w:jc w:val="center"/>
              <w:rPr>
                <w:rFonts w:ascii="Arial" w:hAnsi="Arial" w:cs="Arial"/>
                <w:b/>
                <w:bCs/>
                <w:i/>
                <w:color w:val="000000"/>
              </w:rPr>
            </w:pPr>
          </w:p>
        </w:tc>
      </w:tr>
      <w:tr w:rsidR="00AC4179" w:rsidRPr="00EB67D9" w14:paraId="7ACE29FB" w14:textId="77777777">
        <w:trPr>
          <w:gridBefore w:val="1"/>
          <w:gridAfter w:val="1"/>
          <w:wBefore w:w="803" w:type="dxa"/>
          <w:wAfter w:w="859" w:type="dxa"/>
          <w:cantSplit/>
          <w:tblHeader/>
          <w:jc w:val="center"/>
        </w:trPr>
        <w:tc>
          <w:tcPr>
            <w:tcW w:w="2070" w:type="dxa"/>
          </w:tcPr>
          <w:p w14:paraId="7E8D8C93" w14:textId="77777777" w:rsidR="00AC4179" w:rsidRPr="00EB67D9" w:rsidRDefault="00AC4179">
            <w:pPr>
              <w:jc w:val="center"/>
              <w:rPr>
                <w:rFonts w:ascii="Arial" w:hAnsi="Arial" w:cs="Arial"/>
                <w:i/>
                <w:color w:val="000000"/>
              </w:rPr>
            </w:pPr>
          </w:p>
        </w:tc>
        <w:tc>
          <w:tcPr>
            <w:tcW w:w="5374" w:type="dxa"/>
            <w:gridSpan w:val="4"/>
          </w:tcPr>
          <w:p w14:paraId="1756DFA3" w14:textId="77777777" w:rsidR="00AC4179" w:rsidRPr="00EB67D9" w:rsidRDefault="00AC4179">
            <w:pPr>
              <w:jc w:val="center"/>
              <w:rPr>
                <w:rFonts w:ascii="Arial" w:hAnsi="Arial" w:cs="Arial"/>
                <w:i/>
                <w:color w:val="000000"/>
              </w:rPr>
            </w:pPr>
            <w:r w:rsidRPr="00EB67D9">
              <w:rPr>
                <w:rFonts w:ascii="Arial" w:hAnsi="Arial" w:cs="Arial"/>
                <w:i/>
                <w:color w:val="000000"/>
              </w:rPr>
              <w:t>Required Removal of TOC</w:t>
            </w:r>
          </w:p>
        </w:tc>
      </w:tr>
      <w:tr w:rsidR="00AC4179" w:rsidRPr="00EB67D9" w14:paraId="6BDD906A" w14:textId="77777777">
        <w:trPr>
          <w:gridBefore w:val="1"/>
          <w:gridAfter w:val="1"/>
          <w:wBefore w:w="803" w:type="dxa"/>
          <w:wAfter w:w="859" w:type="dxa"/>
          <w:cantSplit/>
          <w:tblHeader/>
          <w:jc w:val="center"/>
        </w:trPr>
        <w:tc>
          <w:tcPr>
            <w:tcW w:w="2089" w:type="dxa"/>
            <w:gridSpan w:val="2"/>
            <w:vMerge w:val="restart"/>
          </w:tcPr>
          <w:p w14:paraId="522D841C" w14:textId="77777777" w:rsidR="00AC4179" w:rsidRPr="00EB67D9" w:rsidRDefault="00AC4179">
            <w:pPr>
              <w:rPr>
                <w:rFonts w:ascii="Arial" w:hAnsi="Arial" w:cs="Arial"/>
                <w:i/>
                <w:color w:val="000000"/>
              </w:rPr>
            </w:pPr>
          </w:p>
          <w:p w14:paraId="3731FED0"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i/>
                <w:color w:val="000000"/>
              </w:rPr>
            </w:pPr>
            <w:r w:rsidRPr="00EB67D9">
              <w:rPr>
                <w:rFonts w:ascii="Arial" w:hAnsi="Arial" w:cs="Arial"/>
                <w:i/>
                <w:color w:val="000000"/>
              </w:rPr>
              <w:t>Source-Water TOC, mg/L </w:t>
            </w:r>
          </w:p>
        </w:tc>
        <w:tc>
          <w:tcPr>
            <w:tcW w:w="5355" w:type="dxa"/>
            <w:gridSpan w:val="3"/>
          </w:tcPr>
          <w:p w14:paraId="140946D5" w14:textId="77777777" w:rsidR="00AC4179" w:rsidRPr="00EB67D9" w:rsidRDefault="00AC4179">
            <w:pPr>
              <w:jc w:val="center"/>
              <w:rPr>
                <w:rFonts w:ascii="Arial" w:hAnsi="Arial" w:cs="Arial"/>
                <w:i/>
                <w:color w:val="000000"/>
              </w:rPr>
            </w:pPr>
          </w:p>
          <w:p w14:paraId="42EF27FB"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i/>
                <w:color w:val="000000"/>
              </w:rPr>
            </w:pPr>
            <w:r w:rsidRPr="00EB67D9">
              <w:rPr>
                <w:rFonts w:ascii="Arial" w:hAnsi="Arial" w:cs="Arial"/>
                <w:i/>
                <w:color w:val="000000"/>
              </w:rPr>
              <w:t>Source-Water Alkalinity, mg/L as CaCO</w:t>
            </w:r>
            <w:r w:rsidRPr="00EB67D9">
              <w:rPr>
                <w:rFonts w:ascii="Arial" w:hAnsi="Arial" w:cs="Arial"/>
                <w:i/>
                <w:color w:val="000000"/>
                <w:vertAlign w:val="subscript"/>
              </w:rPr>
              <w:t>3</w:t>
            </w:r>
          </w:p>
        </w:tc>
      </w:tr>
      <w:tr w:rsidR="00AC4179" w:rsidRPr="00EB67D9" w14:paraId="245C01B0" w14:textId="77777777">
        <w:trPr>
          <w:gridBefore w:val="1"/>
          <w:gridAfter w:val="1"/>
          <w:wBefore w:w="803" w:type="dxa"/>
          <w:wAfter w:w="859" w:type="dxa"/>
          <w:cantSplit/>
          <w:tblHeader/>
          <w:jc w:val="center"/>
        </w:trPr>
        <w:tc>
          <w:tcPr>
            <w:tcW w:w="2089" w:type="dxa"/>
            <w:gridSpan w:val="2"/>
            <w:vMerge/>
          </w:tcPr>
          <w:p w14:paraId="2DFA103F"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color w:val="000000"/>
              </w:rPr>
            </w:pPr>
          </w:p>
        </w:tc>
        <w:tc>
          <w:tcPr>
            <w:tcW w:w="1710" w:type="dxa"/>
          </w:tcPr>
          <w:p w14:paraId="6D4DFD5A"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i/>
                <w:color w:val="000000"/>
              </w:rPr>
            </w:pPr>
            <w:r w:rsidRPr="00EB67D9">
              <w:rPr>
                <w:rFonts w:ascii="Arial" w:hAnsi="Arial" w:cs="Arial"/>
                <w:i/>
                <w:color w:val="000000"/>
              </w:rPr>
              <w:t>0-60</w:t>
            </w:r>
          </w:p>
        </w:tc>
        <w:tc>
          <w:tcPr>
            <w:tcW w:w="1980" w:type="dxa"/>
          </w:tcPr>
          <w:p w14:paraId="63FD55F0"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i/>
                <w:color w:val="000000"/>
              </w:rPr>
            </w:pPr>
            <w:r w:rsidRPr="00EB67D9">
              <w:rPr>
                <w:rFonts w:ascii="Arial" w:hAnsi="Arial" w:cs="Arial"/>
                <w:i/>
                <w:color w:val="000000"/>
              </w:rPr>
              <w:t>&gt;60-120</w:t>
            </w:r>
          </w:p>
        </w:tc>
        <w:tc>
          <w:tcPr>
            <w:tcW w:w="1665" w:type="dxa"/>
          </w:tcPr>
          <w:p w14:paraId="08D6B5ED"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i/>
                <w:color w:val="000000"/>
                <w:vertAlign w:val="superscript"/>
              </w:rPr>
            </w:pPr>
            <w:r w:rsidRPr="00EB67D9">
              <w:rPr>
                <w:rFonts w:ascii="Arial" w:hAnsi="Arial" w:cs="Arial"/>
                <w:i/>
                <w:color w:val="000000"/>
              </w:rPr>
              <w:t>&gt;120</w:t>
            </w:r>
          </w:p>
          <w:p w14:paraId="300E017E"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i/>
                <w:color w:val="000000"/>
              </w:rPr>
            </w:pPr>
          </w:p>
        </w:tc>
      </w:tr>
      <w:tr w:rsidR="00AC4179" w:rsidRPr="00EB67D9" w14:paraId="24755ABF" w14:textId="77777777">
        <w:trPr>
          <w:gridBefore w:val="1"/>
          <w:gridAfter w:val="1"/>
          <w:wBefore w:w="803" w:type="dxa"/>
          <w:wAfter w:w="859" w:type="dxa"/>
          <w:cantSplit/>
          <w:jc w:val="center"/>
        </w:trPr>
        <w:tc>
          <w:tcPr>
            <w:tcW w:w="2089" w:type="dxa"/>
            <w:gridSpan w:val="2"/>
          </w:tcPr>
          <w:p w14:paraId="78B97847" w14:textId="77777777" w:rsidR="00AC4179" w:rsidRPr="00EB67D9" w:rsidRDefault="00AC4179">
            <w:pPr>
              <w:rPr>
                <w:rFonts w:ascii="Arial" w:hAnsi="Arial" w:cs="Arial"/>
              </w:rPr>
            </w:pPr>
            <w:r w:rsidRPr="00EB67D9">
              <w:rPr>
                <w:rFonts w:ascii="Arial" w:hAnsi="Arial" w:cs="Arial"/>
              </w:rPr>
              <w:t>&gt;2.0-4.0</w:t>
            </w:r>
          </w:p>
        </w:tc>
        <w:tc>
          <w:tcPr>
            <w:tcW w:w="1710" w:type="dxa"/>
          </w:tcPr>
          <w:p w14:paraId="7E483699" w14:textId="77777777" w:rsidR="00AC4179" w:rsidRPr="00EB67D9" w:rsidRDefault="00AC4179">
            <w:pPr>
              <w:jc w:val="center"/>
              <w:rPr>
                <w:rFonts w:ascii="Arial" w:hAnsi="Arial" w:cs="Arial"/>
              </w:rPr>
            </w:pPr>
            <w:r w:rsidRPr="00EB67D9">
              <w:rPr>
                <w:rFonts w:ascii="Arial" w:hAnsi="Arial" w:cs="Arial"/>
              </w:rPr>
              <w:t>35.0%</w:t>
            </w:r>
          </w:p>
        </w:tc>
        <w:tc>
          <w:tcPr>
            <w:tcW w:w="1980" w:type="dxa"/>
          </w:tcPr>
          <w:p w14:paraId="336380B2" w14:textId="77777777" w:rsidR="00AC4179" w:rsidRPr="00EB67D9" w:rsidRDefault="00AC4179">
            <w:pPr>
              <w:jc w:val="center"/>
              <w:rPr>
                <w:rFonts w:ascii="Arial" w:hAnsi="Arial" w:cs="Arial"/>
              </w:rPr>
            </w:pPr>
            <w:r w:rsidRPr="00EB67D9">
              <w:rPr>
                <w:rFonts w:ascii="Arial" w:hAnsi="Arial" w:cs="Arial"/>
              </w:rPr>
              <w:t>25.0%</w:t>
            </w:r>
          </w:p>
        </w:tc>
        <w:tc>
          <w:tcPr>
            <w:tcW w:w="1665" w:type="dxa"/>
          </w:tcPr>
          <w:p w14:paraId="0B4D02E9" w14:textId="77777777" w:rsidR="00AC4179" w:rsidRPr="00EB67D9" w:rsidRDefault="00AC4179">
            <w:pPr>
              <w:jc w:val="center"/>
              <w:rPr>
                <w:rFonts w:ascii="Arial" w:hAnsi="Arial" w:cs="Arial"/>
              </w:rPr>
            </w:pPr>
            <w:r w:rsidRPr="00EB67D9">
              <w:rPr>
                <w:rFonts w:ascii="Arial" w:hAnsi="Arial" w:cs="Arial"/>
              </w:rPr>
              <w:t>15.0%</w:t>
            </w:r>
          </w:p>
        </w:tc>
      </w:tr>
      <w:tr w:rsidR="00AC4179" w:rsidRPr="00EB67D9" w14:paraId="74C2736D" w14:textId="77777777">
        <w:trPr>
          <w:gridBefore w:val="1"/>
          <w:gridAfter w:val="1"/>
          <w:wBefore w:w="803" w:type="dxa"/>
          <w:wAfter w:w="859" w:type="dxa"/>
          <w:cantSplit/>
          <w:jc w:val="center"/>
        </w:trPr>
        <w:tc>
          <w:tcPr>
            <w:tcW w:w="2089" w:type="dxa"/>
            <w:gridSpan w:val="2"/>
          </w:tcPr>
          <w:p w14:paraId="45270A68" w14:textId="77777777" w:rsidR="00AC4179" w:rsidRPr="00EB67D9" w:rsidRDefault="00AC4179">
            <w:pPr>
              <w:rPr>
                <w:rFonts w:ascii="Arial" w:hAnsi="Arial" w:cs="Arial"/>
              </w:rPr>
            </w:pPr>
            <w:r w:rsidRPr="00EB67D9">
              <w:rPr>
                <w:rFonts w:ascii="Arial" w:hAnsi="Arial" w:cs="Arial"/>
              </w:rPr>
              <w:t>&gt;4.0-8.0</w:t>
            </w:r>
          </w:p>
        </w:tc>
        <w:tc>
          <w:tcPr>
            <w:tcW w:w="1710" w:type="dxa"/>
          </w:tcPr>
          <w:p w14:paraId="05C71A64" w14:textId="77777777" w:rsidR="00AC4179" w:rsidRPr="00EB67D9" w:rsidRDefault="00AC4179">
            <w:pPr>
              <w:jc w:val="center"/>
              <w:rPr>
                <w:rFonts w:ascii="Arial" w:hAnsi="Arial" w:cs="Arial"/>
              </w:rPr>
            </w:pPr>
            <w:r w:rsidRPr="00EB67D9">
              <w:rPr>
                <w:rFonts w:ascii="Arial" w:hAnsi="Arial" w:cs="Arial"/>
              </w:rPr>
              <w:t>45.0%</w:t>
            </w:r>
          </w:p>
        </w:tc>
        <w:tc>
          <w:tcPr>
            <w:tcW w:w="1980" w:type="dxa"/>
          </w:tcPr>
          <w:p w14:paraId="424C234D" w14:textId="77777777" w:rsidR="00AC4179" w:rsidRPr="00EB67D9" w:rsidRDefault="00AC4179">
            <w:pPr>
              <w:jc w:val="center"/>
              <w:rPr>
                <w:rFonts w:ascii="Arial" w:hAnsi="Arial" w:cs="Arial"/>
              </w:rPr>
            </w:pPr>
            <w:r w:rsidRPr="00EB67D9">
              <w:rPr>
                <w:rFonts w:ascii="Arial" w:hAnsi="Arial" w:cs="Arial"/>
              </w:rPr>
              <w:t>35.0%</w:t>
            </w:r>
          </w:p>
        </w:tc>
        <w:tc>
          <w:tcPr>
            <w:tcW w:w="1665" w:type="dxa"/>
          </w:tcPr>
          <w:p w14:paraId="7DF32AEB" w14:textId="77777777" w:rsidR="00AC4179" w:rsidRPr="00EB67D9" w:rsidRDefault="00AC4179">
            <w:pPr>
              <w:jc w:val="center"/>
              <w:rPr>
                <w:rFonts w:ascii="Arial" w:hAnsi="Arial" w:cs="Arial"/>
              </w:rPr>
            </w:pPr>
            <w:r w:rsidRPr="00EB67D9">
              <w:rPr>
                <w:rFonts w:ascii="Arial" w:hAnsi="Arial" w:cs="Arial"/>
              </w:rPr>
              <w:t>25.0%</w:t>
            </w:r>
          </w:p>
        </w:tc>
      </w:tr>
      <w:tr w:rsidR="00AC4179" w:rsidRPr="00EB67D9" w14:paraId="14C42F57" w14:textId="77777777">
        <w:trPr>
          <w:gridBefore w:val="1"/>
          <w:gridAfter w:val="1"/>
          <w:wBefore w:w="803" w:type="dxa"/>
          <w:wAfter w:w="859" w:type="dxa"/>
          <w:cantSplit/>
          <w:jc w:val="center"/>
        </w:trPr>
        <w:tc>
          <w:tcPr>
            <w:tcW w:w="2089" w:type="dxa"/>
            <w:gridSpan w:val="2"/>
          </w:tcPr>
          <w:p w14:paraId="62D318C1" w14:textId="77777777" w:rsidR="00AC4179" w:rsidRPr="00EB67D9" w:rsidRDefault="00AC4179">
            <w:pPr>
              <w:rPr>
                <w:rFonts w:ascii="Arial" w:hAnsi="Arial" w:cs="Arial"/>
              </w:rPr>
            </w:pPr>
            <w:r w:rsidRPr="00EB67D9">
              <w:rPr>
                <w:rFonts w:ascii="Arial" w:hAnsi="Arial" w:cs="Arial"/>
              </w:rPr>
              <w:t>&gt;8.0</w:t>
            </w:r>
          </w:p>
        </w:tc>
        <w:tc>
          <w:tcPr>
            <w:tcW w:w="1710" w:type="dxa"/>
          </w:tcPr>
          <w:p w14:paraId="57697D34" w14:textId="77777777" w:rsidR="00AC4179" w:rsidRPr="00EB67D9" w:rsidRDefault="00AC4179">
            <w:pPr>
              <w:jc w:val="center"/>
              <w:rPr>
                <w:rFonts w:ascii="Arial" w:hAnsi="Arial" w:cs="Arial"/>
              </w:rPr>
            </w:pPr>
            <w:r w:rsidRPr="00EB67D9">
              <w:rPr>
                <w:rFonts w:ascii="Arial" w:hAnsi="Arial" w:cs="Arial"/>
              </w:rPr>
              <w:t>50.0%</w:t>
            </w:r>
          </w:p>
        </w:tc>
        <w:tc>
          <w:tcPr>
            <w:tcW w:w="1980" w:type="dxa"/>
          </w:tcPr>
          <w:p w14:paraId="04F50C9C" w14:textId="77777777" w:rsidR="00AC4179" w:rsidRPr="00EB67D9" w:rsidRDefault="00AC4179">
            <w:pPr>
              <w:jc w:val="center"/>
              <w:rPr>
                <w:rFonts w:ascii="Arial" w:hAnsi="Arial" w:cs="Arial"/>
              </w:rPr>
            </w:pPr>
            <w:r w:rsidRPr="00EB67D9">
              <w:rPr>
                <w:rFonts w:ascii="Arial" w:hAnsi="Arial" w:cs="Arial"/>
              </w:rPr>
              <w:t>40.0%</w:t>
            </w:r>
          </w:p>
        </w:tc>
        <w:tc>
          <w:tcPr>
            <w:tcW w:w="1665" w:type="dxa"/>
          </w:tcPr>
          <w:p w14:paraId="47F1728C" w14:textId="77777777" w:rsidR="00AC4179" w:rsidRPr="00EB67D9" w:rsidRDefault="00AC4179">
            <w:pPr>
              <w:jc w:val="center"/>
              <w:rPr>
                <w:rFonts w:ascii="Arial" w:hAnsi="Arial" w:cs="Arial"/>
              </w:rPr>
            </w:pPr>
            <w:r w:rsidRPr="00EB67D9">
              <w:rPr>
                <w:rFonts w:ascii="Arial" w:hAnsi="Arial" w:cs="Arial"/>
              </w:rPr>
              <w:t>30.0%</w:t>
            </w:r>
          </w:p>
        </w:tc>
      </w:tr>
      <w:tr w:rsidR="00AC4179" w:rsidRPr="00EB67D9" w14:paraId="4BDEC0D8" w14:textId="77777777">
        <w:trPr>
          <w:gridBefore w:val="1"/>
          <w:gridAfter w:val="1"/>
          <w:wBefore w:w="803" w:type="dxa"/>
          <w:wAfter w:w="859" w:type="dxa"/>
          <w:cantSplit/>
          <w:jc w:val="center"/>
        </w:trPr>
        <w:tc>
          <w:tcPr>
            <w:tcW w:w="2089" w:type="dxa"/>
            <w:gridSpan w:val="2"/>
          </w:tcPr>
          <w:p w14:paraId="4558E536" w14:textId="77777777" w:rsidR="00AC4179" w:rsidRPr="00EB67D9" w:rsidRDefault="00AC4179">
            <w:pPr>
              <w:rPr>
                <w:rFonts w:ascii="Arial" w:hAnsi="Arial" w:cs="Arial"/>
              </w:rPr>
            </w:pPr>
          </w:p>
        </w:tc>
        <w:tc>
          <w:tcPr>
            <w:tcW w:w="1710" w:type="dxa"/>
          </w:tcPr>
          <w:p w14:paraId="7E5E22D4" w14:textId="77777777" w:rsidR="00AC4179" w:rsidRPr="00EB67D9" w:rsidRDefault="00AC4179">
            <w:pPr>
              <w:jc w:val="center"/>
              <w:rPr>
                <w:rFonts w:ascii="Arial" w:hAnsi="Arial" w:cs="Arial"/>
              </w:rPr>
            </w:pPr>
          </w:p>
        </w:tc>
        <w:tc>
          <w:tcPr>
            <w:tcW w:w="1980" w:type="dxa"/>
          </w:tcPr>
          <w:p w14:paraId="7C6B1387" w14:textId="77777777" w:rsidR="00AC4179" w:rsidRPr="00EB67D9" w:rsidRDefault="00AC4179">
            <w:pPr>
              <w:jc w:val="center"/>
              <w:rPr>
                <w:rFonts w:ascii="Arial" w:hAnsi="Arial" w:cs="Arial"/>
              </w:rPr>
            </w:pPr>
          </w:p>
        </w:tc>
        <w:tc>
          <w:tcPr>
            <w:tcW w:w="1665" w:type="dxa"/>
          </w:tcPr>
          <w:p w14:paraId="32D90D44" w14:textId="77777777" w:rsidR="00AC4179" w:rsidRPr="00EB67D9" w:rsidRDefault="00AC4179">
            <w:pPr>
              <w:jc w:val="center"/>
              <w:rPr>
                <w:rFonts w:ascii="Arial" w:hAnsi="Arial" w:cs="Arial"/>
              </w:rPr>
            </w:pPr>
          </w:p>
        </w:tc>
      </w:tr>
      <w:tr w:rsidR="00AC4179" w:rsidRPr="00EB67D9" w14:paraId="77E7CFF2" w14:textId="77777777">
        <w:trPr>
          <w:gridBefore w:val="1"/>
          <w:gridAfter w:val="1"/>
          <w:wBefore w:w="803" w:type="dxa"/>
          <w:wAfter w:w="859" w:type="dxa"/>
          <w:cantSplit/>
          <w:jc w:val="center"/>
        </w:trPr>
        <w:tc>
          <w:tcPr>
            <w:tcW w:w="7444" w:type="dxa"/>
            <w:gridSpan w:val="5"/>
          </w:tcPr>
          <w:p w14:paraId="3B9901D3" w14:textId="77777777" w:rsidR="00AC4179" w:rsidRPr="00EB67D9" w:rsidRDefault="00AC4179">
            <w:pPr>
              <w:rPr>
                <w:rFonts w:ascii="Arial" w:hAnsi="Arial" w:cs="Arial"/>
              </w:rPr>
            </w:pPr>
            <w:r w:rsidRPr="00EB67D9">
              <w:rPr>
                <w:rFonts w:ascii="Arial" w:hAnsi="Arial" w:cs="Arial"/>
                <w:color w:val="000000"/>
                <w:vertAlign w:val="superscript"/>
              </w:rPr>
              <w:t>1</w:t>
            </w:r>
            <w:r w:rsidRPr="00EB67D9">
              <w:rPr>
                <w:rFonts w:ascii="Arial" w:hAnsi="Arial" w:cs="Arial"/>
                <w:color w:val="000000"/>
              </w:rPr>
              <w:t xml:space="preserve">  Systems that meet one of the criteria in section 64536(a), paragraphs (1) through (6) do not have to operate with enhanced coagulation.</w:t>
            </w:r>
          </w:p>
        </w:tc>
      </w:tr>
      <w:tr w:rsidR="00AC4179" w:rsidRPr="00EB67D9" w14:paraId="022096E6" w14:textId="77777777">
        <w:trPr>
          <w:gridBefore w:val="1"/>
          <w:gridAfter w:val="1"/>
          <w:wBefore w:w="803" w:type="dxa"/>
          <w:wAfter w:w="859" w:type="dxa"/>
          <w:cantSplit/>
          <w:jc w:val="center"/>
        </w:trPr>
        <w:tc>
          <w:tcPr>
            <w:tcW w:w="7444" w:type="dxa"/>
            <w:gridSpan w:val="5"/>
          </w:tcPr>
          <w:p w14:paraId="13215E05" w14:textId="77777777" w:rsidR="00AC4179" w:rsidRPr="00EB67D9" w:rsidRDefault="00AC4179">
            <w:pPr>
              <w:rPr>
                <w:rFonts w:ascii="Arial" w:hAnsi="Arial" w:cs="Arial"/>
              </w:rPr>
            </w:pPr>
            <w:r w:rsidRPr="00EB67D9">
              <w:rPr>
                <w:rFonts w:ascii="Arial" w:hAnsi="Arial" w:cs="Arial"/>
                <w:vertAlign w:val="superscript"/>
              </w:rPr>
              <w:t>2</w:t>
            </w:r>
            <w:r w:rsidRPr="00EB67D9">
              <w:rPr>
                <w:rFonts w:ascii="Arial" w:hAnsi="Arial" w:cs="Arial"/>
              </w:rPr>
              <w:t xml:space="preserve">  Softening systems that meet one of the criteria in section 64536(b), paragraphs (1) through (2) do not have to operate with enhanced softening.</w:t>
            </w:r>
          </w:p>
        </w:tc>
      </w:tr>
    </w:tbl>
    <w:p w14:paraId="3749A80F" w14:textId="77777777" w:rsidR="00AC4179" w:rsidRPr="00EB67D9" w:rsidRDefault="00AC4179">
      <w:pPr>
        <w:rPr>
          <w:rFonts w:ascii="Arial" w:hAnsi="Arial" w:cs="Arial"/>
          <w:u w:val="single"/>
        </w:rPr>
      </w:pPr>
    </w:p>
    <w:p w14:paraId="1FC10B44" w14:textId="77777777" w:rsidR="00AC4179" w:rsidRPr="00EB67D9" w:rsidRDefault="00AC4179">
      <w:pPr>
        <w:ind w:firstLine="360"/>
        <w:rPr>
          <w:rFonts w:ascii="Arial" w:hAnsi="Arial" w:cs="Arial"/>
        </w:rPr>
      </w:pPr>
      <w:r w:rsidRPr="00EB67D9">
        <w:rPr>
          <w:rFonts w:ascii="Arial" w:hAnsi="Arial" w:cs="Arial"/>
        </w:rPr>
        <w:t xml:space="preserve">(c) Systems using approved surface water and conventional treatment that cannot achieve the Step 1 TOC removals required by subsection (b) due to water quality parameters or operational constraints shall apply to the </w:t>
      </w:r>
      <w:r w:rsidR="002E0065" w:rsidRPr="00EB67D9">
        <w:rPr>
          <w:rFonts w:ascii="Arial" w:hAnsi="Arial" w:cs="Arial"/>
        </w:rPr>
        <w:t>State Board</w:t>
      </w:r>
      <w:r w:rsidRPr="00EB67D9">
        <w:rPr>
          <w:rFonts w:ascii="Arial" w:hAnsi="Arial" w:cs="Arial"/>
        </w:rPr>
        <w:t xml:space="preserve">, within three months of failure to achieve the TOC removals required by subsection (b), for approval of Step 2 removal requirements.  If the </w:t>
      </w:r>
      <w:r w:rsidR="002E0065" w:rsidRPr="00EB67D9">
        <w:rPr>
          <w:rFonts w:ascii="Arial" w:hAnsi="Arial" w:cs="Arial"/>
        </w:rPr>
        <w:t xml:space="preserve">State Board </w:t>
      </w:r>
      <w:r w:rsidRPr="00EB67D9">
        <w:rPr>
          <w:rFonts w:ascii="Arial" w:hAnsi="Arial" w:cs="Arial"/>
        </w:rPr>
        <w:t xml:space="preserve">approves the Step 2 removal requirements pursuant to subsection (d), and the system conducted monthly TOC monitoring beginning one year prior to the compliance date specified in section 64530, the Step 2 removal requirements will be retroactive to the compliance date for the purposes of determining compliance. </w:t>
      </w:r>
    </w:p>
    <w:p w14:paraId="4BD9E294" w14:textId="77777777" w:rsidR="00AC4179" w:rsidRPr="00EB67D9" w:rsidRDefault="00AC4179">
      <w:pPr>
        <w:rPr>
          <w:rFonts w:ascii="Arial" w:hAnsi="Arial" w:cs="Arial"/>
        </w:rPr>
      </w:pPr>
    </w:p>
    <w:p w14:paraId="00D62E6C" w14:textId="77777777" w:rsidR="00AC4179" w:rsidRPr="00EB67D9" w:rsidRDefault="00AC4179">
      <w:pPr>
        <w:ind w:firstLine="360"/>
        <w:rPr>
          <w:rFonts w:ascii="Arial" w:hAnsi="Arial" w:cs="Arial"/>
        </w:rPr>
      </w:pPr>
      <w:r w:rsidRPr="00EB67D9">
        <w:rPr>
          <w:rFonts w:ascii="Arial" w:hAnsi="Arial" w:cs="Arial"/>
        </w:rPr>
        <w:t xml:space="preserve">(d) Applications made to the </w:t>
      </w:r>
      <w:r w:rsidR="002E0065" w:rsidRPr="00EB67D9">
        <w:rPr>
          <w:rFonts w:ascii="Arial" w:hAnsi="Arial" w:cs="Arial"/>
        </w:rPr>
        <w:t xml:space="preserve">State Board </w:t>
      </w:r>
      <w:r w:rsidRPr="00EB67D9">
        <w:rPr>
          <w:rFonts w:ascii="Arial" w:hAnsi="Arial" w:cs="Arial"/>
        </w:rPr>
        <w:t>by systems using enhanced coagulation for approval of Step 2 removal requirements under subsection (c) shall include, as a minimum, results of bench-scale or pilot-scale testing conducted under paragraph (1) of this subsection that were used to determine the alternate enhanced coagulation level.</w:t>
      </w:r>
    </w:p>
    <w:p w14:paraId="33BF92DE" w14:textId="77777777" w:rsidR="00AC4179" w:rsidRPr="00EB67D9" w:rsidRDefault="00AC4179" w:rsidP="00853EB3">
      <w:pPr>
        <w:ind w:firstLine="720"/>
        <w:rPr>
          <w:rFonts w:ascii="Arial" w:hAnsi="Arial" w:cs="Arial"/>
          <w:color w:val="000000"/>
        </w:rPr>
      </w:pPr>
      <w:r w:rsidRPr="00EB67D9">
        <w:rPr>
          <w:rFonts w:ascii="Arial" w:hAnsi="Arial" w:cs="Arial"/>
          <w:color w:val="000000"/>
        </w:rPr>
        <w:t xml:space="preserve">(1) Alternate enhanced coagulation level is defined as coagulation at a coagulant dose and pH as determined by the method described in paragraphs (1) through (4) such that an incremental addition of 10 mg/L of alum (or equivalent addition of iron coagulant) results in a TOC removal of </w:t>
      </w:r>
      <w:r w:rsidRPr="00EB67D9">
        <w:rPr>
          <w:rFonts w:ascii="Arial" w:hAnsi="Arial" w:cs="Arial"/>
          <w:color w:val="000000"/>
        </w:rPr>
        <w:t xml:space="preserve"> 0.3 mg/L.  The percent removal of TOC at this point on the "TOC removal versus coagulant dose" curve is then defined as the Step 2 removal requirement for the system.  Once approved by the </w:t>
      </w:r>
      <w:r w:rsidR="002E0065" w:rsidRPr="00EB67D9">
        <w:rPr>
          <w:rFonts w:ascii="Arial" w:hAnsi="Arial" w:cs="Arial"/>
        </w:rPr>
        <w:t>State Board</w:t>
      </w:r>
      <w:r w:rsidRPr="00EB67D9">
        <w:rPr>
          <w:rFonts w:ascii="Arial" w:hAnsi="Arial" w:cs="Arial"/>
          <w:color w:val="000000"/>
        </w:rPr>
        <w:t xml:space="preserve">, this Step 2 removal requirement supersedes the minimum TOC removal required by section 64536.2(b).  </w:t>
      </w:r>
      <w:r w:rsidRPr="00EB67D9">
        <w:rPr>
          <w:rFonts w:ascii="Arial" w:hAnsi="Arial" w:cs="Arial"/>
          <w:color w:val="000000"/>
        </w:rPr>
        <w:lastRenderedPageBreak/>
        <w:t xml:space="preserve">This requirement shall be effective until such time as the </w:t>
      </w:r>
      <w:r w:rsidR="00E34F49" w:rsidRPr="00EB67D9">
        <w:rPr>
          <w:rFonts w:ascii="Arial" w:hAnsi="Arial" w:cs="Arial"/>
        </w:rPr>
        <w:t xml:space="preserve">State Board </w:t>
      </w:r>
      <w:r w:rsidRPr="00EB67D9">
        <w:rPr>
          <w:rFonts w:ascii="Arial" w:hAnsi="Arial" w:cs="Arial"/>
          <w:color w:val="000000"/>
        </w:rPr>
        <w:t xml:space="preserve">approves a new value based on the results of a new bench-scale or pilot-scale test. </w:t>
      </w:r>
      <w:r w:rsidR="00E34F49" w:rsidRPr="00EB67D9">
        <w:rPr>
          <w:rFonts w:ascii="Arial" w:hAnsi="Arial" w:cs="Arial"/>
          <w:color w:val="000000"/>
        </w:rPr>
        <w:t xml:space="preserve"> </w:t>
      </w:r>
    </w:p>
    <w:p w14:paraId="577219E0" w14:textId="77777777" w:rsidR="00AC4179" w:rsidRPr="00EB67D9" w:rsidRDefault="00AC4179" w:rsidP="00853EB3">
      <w:pPr>
        <w:pStyle w:val="BodyTextIndent2"/>
        <w:ind w:firstLine="720"/>
        <w:rPr>
          <w:rFonts w:ascii="Arial" w:hAnsi="Arial" w:cs="Arial"/>
        </w:rPr>
      </w:pPr>
      <w:r w:rsidRPr="00EB67D9">
        <w:rPr>
          <w:rFonts w:ascii="Arial" w:hAnsi="Arial" w:cs="Arial"/>
        </w:rPr>
        <w:t>(2) Bench-scale or pilot-scale testing of enhanced coagulation shall be conducted by using representative water samples and adding 10 mg/L increments of alum (or equivalent addition of iron coagulant) until the pH is reduced to a level less than or equal to the enhanced coagulation Step 2 target pH shown in table 64536.2-B.</w:t>
      </w:r>
    </w:p>
    <w:p w14:paraId="4F5799CD" w14:textId="77777777" w:rsidR="00AC4179" w:rsidRPr="00EB67D9" w:rsidRDefault="00AC4179">
      <w:pPr>
        <w:jc w:val="center"/>
        <w:rPr>
          <w:rFonts w:ascii="Arial" w:hAnsi="Arial" w:cs="Arial"/>
          <w:u w:val="single"/>
        </w:rPr>
      </w:pPr>
    </w:p>
    <w:p w14:paraId="6EB43386" w14:textId="77777777" w:rsidR="00AC4179" w:rsidRPr="00EB67D9" w:rsidRDefault="00AC4179">
      <w:pPr>
        <w:jc w:val="center"/>
        <w:rPr>
          <w:rFonts w:ascii="Arial" w:hAnsi="Arial" w:cs="Arial"/>
          <w:b/>
        </w:rPr>
      </w:pPr>
      <w:r w:rsidRPr="00EB67D9">
        <w:rPr>
          <w:rFonts w:ascii="Arial" w:hAnsi="Arial" w:cs="Arial"/>
          <w:b/>
        </w:rPr>
        <w:t>Table 64536.2-B</w:t>
      </w:r>
    </w:p>
    <w:p w14:paraId="122984A8" w14:textId="77777777" w:rsidR="00AC4179" w:rsidRPr="00EB67D9" w:rsidRDefault="00AC4179">
      <w:pPr>
        <w:jc w:val="center"/>
        <w:rPr>
          <w:rFonts w:ascii="Arial" w:hAnsi="Arial" w:cs="Arial"/>
          <w:b/>
        </w:rPr>
      </w:pPr>
      <w:r w:rsidRPr="00EB67D9">
        <w:rPr>
          <w:rFonts w:ascii="Arial" w:hAnsi="Arial" w:cs="Arial"/>
          <w:b/>
        </w:rPr>
        <w:t>Enhanced Coagulation Step 2 Target pH</w:t>
      </w:r>
    </w:p>
    <w:p w14:paraId="5DD2E6F0" w14:textId="77777777" w:rsidR="00AC4179" w:rsidRPr="00EB67D9" w:rsidRDefault="00AC4179">
      <w:pPr>
        <w:jc w:val="center"/>
        <w:rPr>
          <w:rFonts w:ascii="Arial" w:hAnsi="Arial" w:cs="Arial"/>
        </w:rPr>
      </w:pPr>
    </w:p>
    <w:tbl>
      <w:tblPr>
        <w:tblW w:w="0" w:type="auto"/>
        <w:jc w:val="center"/>
        <w:tblLayout w:type="fixed"/>
        <w:tblCellMar>
          <w:left w:w="153" w:type="dxa"/>
          <w:right w:w="153" w:type="dxa"/>
        </w:tblCellMar>
        <w:tblLook w:val="0000" w:firstRow="0" w:lastRow="0" w:firstColumn="0" w:lastColumn="0" w:noHBand="0" w:noVBand="0"/>
      </w:tblPr>
      <w:tblGrid>
        <w:gridCol w:w="2520"/>
        <w:gridCol w:w="1800"/>
      </w:tblGrid>
      <w:tr w:rsidR="00AC4179" w:rsidRPr="00EB67D9" w14:paraId="0080DE3C" w14:textId="77777777">
        <w:trPr>
          <w:jc w:val="center"/>
        </w:trPr>
        <w:tc>
          <w:tcPr>
            <w:tcW w:w="2520" w:type="dxa"/>
          </w:tcPr>
          <w:p w14:paraId="7EF27115" w14:textId="77777777" w:rsidR="00AC4179" w:rsidRPr="00EB67D9" w:rsidRDefault="00AC4179">
            <w:pPr>
              <w:jc w:val="center"/>
              <w:rPr>
                <w:rFonts w:ascii="Arial" w:hAnsi="Arial" w:cs="Arial"/>
                <w:i/>
                <w:iCs/>
              </w:rPr>
            </w:pPr>
            <w:r w:rsidRPr="00EB67D9">
              <w:rPr>
                <w:rFonts w:ascii="Arial" w:hAnsi="Arial" w:cs="Arial"/>
                <w:i/>
                <w:iCs/>
              </w:rPr>
              <w:t>Alkalinity</w:t>
            </w:r>
          </w:p>
          <w:p w14:paraId="35E9220C" w14:textId="77777777" w:rsidR="00AC4179" w:rsidRPr="00EB67D9" w:rsidRDefault="00AC4179">
            <w:pPr>
              <w:jc w:val="center"/>
              <w:rPr>
                <w:rFonts w:ascii="Arial" w:hAnsi="Arial" w:cs="Arial"/>
                <w:i/>
                <w:iCs/>
              </w:rPr>
            </w:pPr>
            <w:r w:rsidRPr="00EB67D9">
              <w:rPr>
                <w:rFonts w:ascii="Arial" w:hAnsi="Arial" w:cs="Arial"/>
                <w:i/>
                <w:iCs/>
              </w:rPr>
              <w:t>mg/L as CaCO</w:t>
            </w:r>
            <w:r w:rsidRPr="00EB67D9">
              <w:rPr>
                <w:rFonts w:ascii="Arial" w:hAnsi="Arial" w:cs="Arial"/>
                <w:i/>
                <w:iCs/>
                <w:vertAlign w:val="subscript"/>
              </w:rPr>
              <w:t>3</w:t>
            </w:r>
          </w:p>
        </w:tc>
        <w:tc>
          <w:tcPr>
            <w:tcW w:w="1800" w:type="dxa"/>
          </w:tcPr>
          <w:p w14:paraId="4BCC0418" w14:textId="77777777" w:rsidR="00AC4179" w:rsidRPr="00EB67D9" w:rsidRDefault="00AC4179">
            <w:pPr>
              <w:jc w:val="center"/>
              <w:rPr>
                <w:rFonts w:ascii="Arial" w:hAnsi="Arial" w:cs="Arial"/>
                <w:i/>
                <w:iCs/>
              </w:rPr>
            </w:pPr>
          </w:p>
          <w:p w14:paraId="6CC5EF79" w14:textId="2DB5FACF" w:rsidR="00AC4179" w:rsidRPr="00EB67D9" w:rsidRDefault="00AC4179">
            <w:pPr>
              <w:jc w:val="center"/>
              <w:rPr>
                <w:rFonts w:ascii="Arial" w:hAnsi="Arial" w:cs="Arial"/>
                <w:i/>
                <w:iCs/>
                <w:caps/>
              </w:rPr>
            </w:pPr>
            <w:bookmarkStart w:id="1352" w:name="_Toc471112593"/>
            <w:r w:rsidRPr="00EB67D9">
              <w:rPr>
                <w:rFonts w:ascii="Arial" w:hAnsi="Arial" w:cs="Arial"/>
                <w:i/>
                <w:iCs/>
              </w:rPr>
              <w:t>Target</w:t>
            </w:r>
            <w:r w:rsidR="006E6BE1">
              <w:rPr>
                <w:rFonts w:ascii="Arial" w:hAnsi="Arial" w:cs="Arial"/>
                <w:i/>
                <w:iCs/>
              </w:rPr>
              <w:t xml:space="preserve"> pH</w:t>
            </w:r>
            <w:bookmarkEnd w:id="1352"/>
          </w:p>
        </w:tc>
      </w:tr>
      <w:tr w:rsidR="00AC4179" w:rsidRPr="00EB67D9" w14:paraId="6667991F" w14:textId="77777777">
        <w:trPr>
          <w:jc w:val="center"/>
        </w:trPr>
        <w:tc>
          <w:tcPr>
            <w:tcW w:w="2520" w:type="dxa"/>
          </w:tcPr>
          <w:p w14:paraId="6ADA5F36" w14:textId="77777777" w:rsidR="00AC4179" w:rsidRPr="00EB67D9" w:rsidRDefault="00AC4179">
            <w:pPr>
              <w:jc w:val="center"/>
              <w:rPr>
                <w:rFonts w:ascii="Arial" w:hAnsi="Arial" w:cs="Arial"/>
                <w:color w:val="000000"/>
              </w:rPr>
            </w:pPr>
          </w:p>
          <w:p w14:paraId="56839C65"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color w:val="000000"/>
              </w:rPr>
            </w:pPr>
            <w:r w:rsidRPr="00EB67D9">
              <w:rPr>
                <w:rFonts w:ascii="Arial" w:hAnsi="Arial" w:cs="Arial"/>
                <w:color w:val="000000"/>
              </w:rPr>
              <w:t>0-60</w:t>
            </w:r>
          </w:p>
        </w:tc>
        <w:tc>
          <w:tcPr>
            <w:tcW w:w="1800" w:type="dxa"/>
          </w:tcPr>
          <w:p w14:paraId="1213A4CA" w14:textId="77777777" w:rsidR="00AC4179" w:rsidRPr="00EB67D9" w:rsidRDefault="00AC4179">
            <w:pPr>
              <w:jc w:val="center"/>
              <w:rPr>
                <w:rFonts w:ascii="Arial" w:hAnsi="Arial" w:cs="Arial"/>
                <w:color w:val="000000"/>
              </w:rPr>
            </w:pPr>
          </w:p>
          <w:p w14:paraId="16A5818C"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color w:val="000000"/>
              </w:rPr>
            </w:pPr>
            <w:r w:rsidRPr="00EB67D9">
              <w:rPr>
                <w:rFonts w:ascii="Arial" w:hAnsi="Arial" w:cs="Arial"/>
                <w:color w:val="000000"/>
              </w:rPr>
              <w:t>5.5</w:t>
            </w:r>
          </w:p>
        </w:tc>
      </w:tr>
      <w:tr w:rsidR="00AC4179" w:rsidRPr="00EB67D9" w14:paraId="79C9C996" w14:textId="77777777">
        <w:trPr>
          <w:jc w:val="center"/>
        </w:trPr>
        <w:tc>
          <w:tcPr>
            <w:tcW w:w="2520" w:type="dxa"/>
          </w:tcPr>
          <w:p w14:paraId="2F6A1C1F"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color w:val="000000"/>
              </w:rPr>
            </w:pPr>
            <w:r w:rsidRPr="00EB67D9">
              <w:rPr>
                <w:rFonts w:ascii="Arial" w:hAnsi="Arial" w:cs="Arial"/>
                <w:color w:val="000000"/>
              </w:rPr>
              <w:t>&gt;60-120</w:t>
            </w:r>
          </w:p>
        </w:tc>
        <w:tc>
          <w:tcPr>
            <w:tcW w:w="1800" w:type="dxa"/>
          </w:tcPr>
          <w:p w14:paraId="14C58D48"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color w:val="000000"/>
              </w:rPr>
            </w:pPr>
            <w:r w:rsidRPr="00EB67D9">
              <w:rPr>
                <w:rFonts w:ascii="Arial" w:hAnsi="Arial" w:cs="Arial"/>
                <w:color w:val="000000"/>
              </w:rPr>
              <w:t>6.3</w:t>
            </w:r>
          </w:p>
        </w:tc>
      </w:tr>
      <w:tr w:rsidR="00AC4179" w:rsidRPr="00EB67D9" w14:paraId="2FC07FF0" w14:textId="77777777">
        <w:trPr>
          <w:jc w:val="center"/>
        </w:trPr>
        <w:tc>
          <w:tcPr>
            <w:tcW w:w="2520" w:type="dxa"/>
          </w:tcPr>
          <w:p w14:paraId="4D4775CE"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color w:val="000000"/>
              </w:rPr>
            </w:pPr>
            <w:r w:rsidRPr="00EB67D9">
              <w:rPr>
                <w:rFonts w:ascii="Arial" w:hAnsi="Arial" w:cs="Arial"/>
                <w:color w:val="000000"/>
              </w:rPr>
              <w:t>&gt;120-240</w:t>
            </w:r>
          </w:p>
        </w:tc>
        <w:tc>
          <w:tcPr>
            <w:tcW w:w="1800" w:type="dxa"/>
          </w:tcPr>
          <w:p w14:paraId="497F327B"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color w:val="000000"/>
              </w:rPr>
            </w:pPr>
            <w:r w:rsidRPr="00EB67D9">
              <w:rPr>
                <w:rFonts w:ascii="Arial" w:hAnsi="Arial" w:cs="Arial"/>
                <w:color w:val="000000"/>
              </w:rPr>
              <w:t>7.0</w:t>
            </w:r>
          </w:p>
        </w:tc>
      </w:tr>
      <w:tr w:rsidR="00AC4179" w:rsidRPr="00EB67D9" w14:paraId="19363C84" w14:textId="77777777">
        <w:trPr>
          <w:jc w:val="center"/>
        </w:trPr>
        <w:tc>
          <w:tcPr>
            <w:tcW w:w="2520" w:type="dxa"/>
          </w:tcPr>
          <w:p w14:paraId="06F8D935"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color w:val="000000"/>
              </w:rPr>
            </w:pPr>
            <w:r w:rsidRPr="00EB67D9">
              <w:rPr>
                <w:rFonts w:ascii="Arial" w:hAnsi="Arial" w:cs="Arial"/>
                <w:color w:val="000000"/>
              </w:rPr>
              <w:t>&gt;240</w:t>
            </w:r>
          </w:p>
        </w:tc>
        <w:tc>
          <w:tcPr>
            <w:tcW w:w="1800" w:type="dxa"/>
          </w:tcPr>
          <w:p w14:paraId="13B17084"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color w:val="000000"/>
              </w:rPr>
            </w:pPr>
            <w:r w:rsidRPr="00EB67D9">
              <w:rPr>
                <w:rFonts w:ascii="Arial" w:hAnsi="Arial" w:cs="Arial"/>
                <w:color w:val="000000"/>
              </w:rPr>
              <w:t>7.5</w:t>
            </w:r>
          </w:p>
        </w:tc>
      </w:tr>
    </w:tbl>
    <w:p w14:paraId="50BC4F25"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000000"/>
          <w:u w:val="single"/>
        </w:rPr>
      </w:pPr>
    </w:p>
    <w:p w14:paraId="63352B4F" w14:textId="77777777" w:rsidR="00AC4179" w:rsidRPr="00EB67D9" w:rsidRDefault="00AC4179" w:rsidP="00853EB3">
      <w:pPr>
        <w:ind w:firstLine="720"/>
        <w:rPr>
          <w:rFonts w:ascii="Arial" w:hAnsi="Arial" w:cs="Arial"/>
        </w:rPr>
      </w:pPr>
      <w:r w:rsidRPr="00EB67D9">
        <w:rPr>
          <w:rFonts w:ascii="Arial" w:hAnsi="Arial" w:cs="Arial"/>
        </w:rPr>
        <w:t>(3) For waters with alkalinities of less than 60 mg/L for which the addition of small amounts of alum (or equivalent addition of iron coagulant) drives the pH below 5.5 before significant TOC removal occurs, the system shall add necessary chemicals to maintain the pH between 5.3 and 5.7 in samples until the TOC removal of 0.3 mg/L per 10 mg/L alum added (or equivalent addition of iron coagulant) is reached.</w:t>
      </w:r>
    </w:p>
    <w:p w14:paraId="09CB72FC" w14:textId="77777777" w:rsidR="00AC4179" w:rsidRPr="00EB67D9" w:rsidRDefault="00AC4179" w:rsidP="00853EB3">
      <w:pPr>
        <w:ind w:firstLine="720"/>
        <w:rPr>
          <w:rFonts w:ascii="Arial" w:hAnsi="Arial" w:cs="Arial"/>
        </w:rPr>
      </w:pPr>
      <w:r w:rsidRPr="00EB67D9">
        <w:rPr>
          <w:rFonts w:ascii="Arial" w:hAnsi="Arial" w:cs="Arial"/>
        </w:rPr>
        <w:t xml:space="preserve">(4) If the TOC removal is consistently less than 0.3 mg/L of TOC per 10 mg/L of incremental alum dose at all dosages of alum (or equivalent addition of iron coagulant), the system is eligible to apply for a waiver of enhanced coagulation requirements.  The application shall include, as a minimum, the results of bench-scale or pilot-scale testing conducted under paragraph (1) of this subsection. </w:t>
      </w:r>
    </w:p>
    <w:p w14:paraId="5D06D5A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000000"/>
        </w:rPr>
      </w:pPr>
    </w:p>
    <w:p w14:paraId="6A3E8882" w14:textId="77777777" w:rsidR="00AC4179" w:rsidRPr="00EB67D9" w:rsidRDefault="00AC4179" w:rsidP="00E16EA1">
      <w:pPr>
        <w:pStyle w:val="Heading4"/>
        <w:rPr>
          <w:color w:val="000000"/>
          <w:u w:val="single"/>
        </w:rPr>
      </w:pPr>
      <w:bookmarkStart w:id="1353" w:name="_Toc471112594"/>
      <w:bookmarkStart w:id="1354" w:name="_Toc76626810"/>
      <w:r w:rsidRPr="00EB67D9">
        <w:t>§64536.4. Disinfection Byproduct Precursor Compliance Calculations</w:t>
      </w:r>
      <w:bookmarkEnd w:id="1353"/>
      <w:r w:rsidRPr="00EB67D9">
        <w:t>.</w:t>
      </w:r>
      <w:bookmarkEnd w:id="1354"/>
    </w:p>
    <w:p w14:paraId="7C07C933" w14:textId="77777777" w:rsidR="00AC4179" w:rsidRPr="00EB67D9" w:rsidRDefault="00AC4179">
      <w:pPr>
        <w:ind w:firstLine="360"/>
        <w:rPr>
          <w:rFonts w:ascii="Arial" w:hAnsi="Arial" w:cs="Arial"/>
        </w:rPr>
      </w:pPr>
      <w:r w:rsidRPr="00EB67D9">
        <w:rPr>
          <w:rFonts w:ascii="Arial" w:hAnsi="Arial" w:cs="Arial"/>
        </w:rPr>
        <w:t>(a) Systems not meeting any of the criteria identified in sections 64536(a) or (b) shall comply with requirements contained in sections 64536.2(a) or (b) and shall calculate compliance quarterly, beginning after the system has collected 12 months of data, by determining an annual average using the following method:</w:t>
      </w:r>
    </w:p>
    <w:p w14:paraId="51BEB1E5" w14:textId="77777777" w:rsidR="00AC4179" w:rsidRPr="00EB67D9" w:rsidRDefault="00AC4179" w:rsidP="00853EB3">
      <w:pPr>
        <w:pStyle w:val="BodyTextIndent2"/>
        <w:ind w:firstLine="720"/>
        <w:rPr>
          <w:rFonts w:ascii="Arial" w:hAnsi="Arial" w:cs="Arial"/>
        </w:rPr>
      </w:pPr>
      <w:r w:rsidRPr="00EB67D9">
        <w:rPr>
          <w:rFonts w:ascii="Arial" w:hAnsi="Arial" w:cs="Arial"/>
        </w:rPr>
        <w:t>(1) Determine actual monthly TOC percent removal, equal to:</w:t>
      </w:r>
    </w:p>
    <w:p w14:paraId="1BBB8E83" w14:textId="77777777" w:rsidR="00AC4179" w:rsidRPr="00EB67D9" w:rsidRDefault="00AC4179" w:rsidP="00C3762D">
      <w:pPr>
        <w:ind w:firstLine="1080"/>
        <w:rPr>
          <w:rFonts w:ascii="Arial" w:hAnsi="Arial" w:cs="Arial"/>
        </w:rPr>
      </w:pPr>
      <w:r w:rsidRPr="00EB67D9">
        <w:rPr>
          <w:rFonts w:ascii="Arial" w:hAnsi="Arial" w:cs="Arial"/>
        </w:rPr>
        <w:t>(1 - [treated water TOC/source water TOC]) x 100.</w:t>
      </w:r>
    </w:p>
    <w:p w14:paraId="0556F5C9" w14:textId="77777777" w:rsidR="00AC4179" w:rsidRPr="00EB67D9" w:rsidRDefault="00AC4179" w:rsidP="00853EB3">
      <w:pPr>
        <w:ind w:firstLine="720"/>
        <w:rPr>
          <w:rFonts w:ascii="Arial" w:hAnsi="Arial" w:cs="Arial"/>
        </w:rPr>
      </w:pPr>
      <w:r w:rsidRPr="00EB67D9">
        <w:rPr>
          <w:rFonts w:ascii="Arial" w:hAnsi="Arial" w:cs="Arial"/>
        </w:rPr>
        <w:t>(2) Determine the required monthly TOC percent removal (from either table 64536.2-A or from section 64536.2(c)).</w:t>
      </w:r>
    </w:p>
    <w:p w14:paraId="741FCA5A" w14:textId="77777777" w:rsidR="00AC4179" w:rsidRPr="00EB67D9" w:rsidRDefault="00AC4179" w:rsidP="00853EB3">
      <w:pPr>
        <w:ind w:firstLine="720"/>
        <w:rPr>
          <w:rFonts w:ascii="Arial" w:hAnsi="Arial" w:cs="Arial"/>
        </w:rPr>
      </w:pPr>
      <w:r w:rsidRPr="00EB67D9">
        <w:rPr>
          <w:rFonts w:ascii="Arial" w:hAnsi="Arial" w:cs="Arial"/>
        </w:rPr>
        <w:t>(3) Divide the value in paragraph(a)(1) by the value in paragraph(a)(2).</w:t>
      </w:r>
    </w:p>
    <w:p w14:paraId="02A2D097" w14:textId="77777777" w:rsidR="00AC4179" w:rsidRPr="00EB67D9" w:rsidRDefault="00AC4179" w:rsidP="00853EB3">
      <w:pPr>
        <w:ind w:firstLine="720"/>
        <w:rPr>
          <w:rFonts w:ascii="Arial" w:hAnsi="Arial" w:cs="Arial"/>
        </w:rPr>
      </w:pPr>
      <w:r w:rsidRPr="00EB67D9">
        <w:rPr>
          <w:rFonts w:ascii="Arial" w:hAnsi="Arial" w:cs="Arial"/>
        </w:rPr>
        <w:t>(4) Add together the results of paragraph(a)(3) for the last 12 months and divide by 12.</w:t>
      </w:r>
    </w:p>
    <w:p w14:paraId="3B28E7EE" w14:textId="77777777" w:rsidR="00AC4179" w:rsidRPr="00EB67D9" w:rsidRDefault="00AC4179" w:rsidP="00853EB3">
      <w:pPr>
        <w:ind w:firstLine="720"/>
        <w:rPr>
          <w:rFonts w:ascii="Arial" w:hAnsi="Arial" w:cs="Arial"/>
        </w:rPr>
      </w:pPr>
      <w:r w:rsidRPr="00EB67D9">
        <w:rPr>
          <w:rFonts w:ascii="Arial" w:hAnsi="Arial" w:cs="Arial"/>
        </w:rPr>
        <w:t>(5) If the value calculated in paragraph(a)(4) is less than 1.00, the system is not in compliance with the TOC percent removal requirements.</w:t>
      </w:r>
    </w:p>
    <w:p w14:paraId="2B565C59" w14:textId="77777777" w:rsidR="00AC4179" w:rsidRPr="00EB67D9" w:rsidRDefault="00AC4179">
      <w:pPr>
        <w:rPr>
          <w:rFonts w:ascii="Arial" w:hAnsi="Arial" w:cs="Arial"/>
        </w:rPr>
      </w:pPr>
    </w:p>
    <w:p w14:paraId="2B21865E" w14:textId="77777777" w:rsidR="00AC4179" w:rsidRPr="00EB67D9" w:rsidRDefault="00AC4179">
      <w:pPr>
        <w:ind w:firstLine="360"/>
        <w:rPr>
          <w:rFonts w:ascii="Arial" w:hAnsi="Arial" w:cs="Arial"/>
        </w:rPr>
      </w:pPr>
      <w:r w:rsidRPr="00EB67D9">
        <w:rPr>
          <w:rFonts w:ascii="Arial" w:hAnsi="Arial" w:cs="Arial"/>
        </w:rPr>
        <w:t>(b) In any month that one or more of the conditions of sections 64536.4(b)(1) through (b)(6) are met, the system may assign a monthly value of 1.0 (in lieu of the value calculated in section 64536.4(a)(3)) when calculating compliance under the provisions of subsection (a).</w:t>
      </w:r>
    </w:p>
    <w:p w14:paraId="402C9B4A" w14:textId="77777777" w:rsidR="00AC4179" w:rsidRPr="00EB67D9" w:rsidRDefault="00AC4179" w:rsidP="00853EB3">
      <w:pPr>
        <w:pStyle w:val="BodyTextIndent2"/>
        <w:ind w:firstLine="720"/>
        <w:rPr>
          <w:rFonts w:ascii="Arial" w:hAnsi="Arial" w:cs="Arial"/>
        </w:rPr>
      </w:pPr>
      <w:r w:rsidRPr="00EB67D9">
        <w:rPr>
          <w:rFonts w:ascii="Arial" w:hAnsi="Arial" w:cs="Arial"/>
        </w:rPr>
        <w:t>(1) The system's source water TOC level, prior to any treatment, is less than or equal to 2.0 mg/L.</w:t>
      </w:r>
    </w:p>
    <w:p w14:paraId="0A4E493E" w14:textId="77777777" w:rsidR="00AC4179" w:rsidRPr="00EB67D9" w:rsidRDefault="00AC4179" w:rsidP="00853EB3">
      <w:pPr>
        <w:ind w:firstLine="720"/>
        <w:rPr>
          <w:rFonts w:ascii="Arial" w:hAnsi="Arial" w:cs="Arial"/>
        </w:rPr>
      </w:pPr>
      <w:r w:rsidRPr="00EB67D9">
        <w:rPr>
          <w:rFonts w:ascii="Arial" w:hAnsi="Arial" w:cs="Arial"/>
        </w:rPr>
        <w:t xml:space="preserve">(2) The system's treated water TOC level is less than or equal to 2.0 mg/L. </w:t>
      </w:r>
    </w:p>
    <w:p w14:paraId="785C7D74" w14:textId="77777777" w:rsidR="00AC4179" w:rsidRPr="00EB67D9" w:rsidRDefault="00AC4179" w:rsidP="00853EB3">
      <w:pPr>
        <w:ind w:firstLine="720"/>
        <w:rPr>
          <w:rFonts w:ascii="Arial" w:hAnsi="Arial" w:cs="Arial"/>
        </w:rPr>
      </w:pPr>
      <w:r w:rsidRPr="00EB67D9">
        <w:rPr>
          <w:rFonts w:ascii="Arial" w:hAnsi="Arial" w:cs="Arial"/>
        </w:rPr>
        <w:t>(3) The system’s source water SUVA, prior to any treatment, is less than or equal to 2.0 L/mg-m.</w:t>
      </w:r>
    </w:p>
    <w:p w14:paraId="0F45B23F" w14:textId="77777777" w:rsidR="00AC4179" w:rsidRPr="00EB67D9" w:rsidRDefault="00AC4179" w:rsidP="00853EB3">
      <w:pPr>
        <w:ind w:firstLine="720"/>
        <w:rPr>
          <w:rFonts w:ascii="Arial" w:hAnsi="Arial" w:cs="Arial"/>
        </w:rPr>
      </w:pPr>
      <w:r w:rsidRPr="00EB67D9">
        <w:rPr>
          <w:rFonts w:ascii="Arial" w:hAnsi="Arial" w:cs="Arial"/>
        </w:rPr>
        <w:t>(4) The system’s finished water SUVA is less than or equal to 2.0 L/mg-m.</w:t>
      </w:r>
    </w:p>
    <w:p w14:paraId="7FD3CBF6" w14:textId="77777777" w:rsidR="00AC4179" w:rsidRPr="00EB67D9" w:rsidRDefault="00AC4179" w:rsidP="00853EB3">
      <w:pPr>
        <w:ind w:firstLine="720"/>
        <w:rPr>
          <w:rFonts w:ascii="Arial" w:hAnsi="Arial" w:cs="Arial"/>
        </w:rPr>
      </w:pPr>
      <w:r w:rsidRPr="00EB67D9">
        <w:rPr>
          <w:rFonts w:ascii="Arial" w:hAnsi="Arial" w:cs="Arial"/>
        </w:rPr>
        <w:t>(5) A system practicing softening removes at least 10 mg/L of magnesium hardness (as CaCO</w:t>
      </w:r>
      <w:r w:rsidRPr="00EB67D9">
        <w:rPr>
          <w:rFonts w:ascii="Arial" w:hAnsi="Arial" w:cs="Arial"/>
          <w:vertAlign w:val="subscript"/>
        </w:rPr>
        <w:t>3</w:t>
      </w:r>
      <w:r w:rsidRPr="00EB67D9">
        <w:rPr>
          <w:rFonts w:ascii="Arial" w:hAnsi="Arial" w:cs="Arial"/>
        </w:rPr>
        <w:t>).</w:t>
      </w:r>
    </w:p>
    <w:p w14:paraId="7B449B98" w14:textId="77777777" w:rsidR="00AC4179" w:rsidRPr="00EB67D9" w:rsidRDefault="00AC4179" w:rsidP="00853EB3">
      <w:pPr>
        <w:ind w:firstLine="720"/>
        <w:rPr>
          <w:rFonts w:ascii="Arial" w:hAnsi="Arial" w:cs="Arial"/>
        </w:rPr>
      </w:pPr>
      <w:r w:rsidRPr="00EB67D9">
        <w:rPr>
          <w:rFonts w:ascii="Arial" w:hAnsi="Arial" w:cs="Arial"/>
        </w:rPr>
        <w:t>(6) A system practicing enhanced softening lowers alkalinity below 60 mg/L (as CaCO</w:t>
      </w:r>
      <w:r w:rsidRPr="00EB67D9">
        <w:rPr>
          <w:rFonts w:ascii="Arial" w:hAnsi="Arial" w:cs="Arial"/>
          <w:vertAlign w:val="subscript"/>
        </w:rPr>
        <w:t>3</w:t>
      </w:r>
      <w:r w:rsidRPr="00EB67D9">
        <w:rPr>
          <w:rFonts w:ascii="Arial" w:hAnsi="Arial" w:cs="Arial"/>
        </w:rPr>
        <w:t>).</w:t>
      </w:r>
    </w:p>
    <w:p w14:paraId="1212008C" w14:textId="77777777" w:rsidR="00AC4179" w:rsidRPr="00EB67D9" w:rsidRDefault="00AC4179">
      <w:pPr>
        <w:rPr>
          <w:rFonts w:ascii="Arial" w:hAnsi="Arial" w:cs="Arial"/>
        </w:rPr>
      </w:pPr>
      <w:bookmarkStart w:id="1355" w:name="_Toc471112595"/>
    </w:p>
    <w:p w14:paraId="57ABA4BE" w14:textId="77777777" w:rsidR="00AC4179" w:rsidRPr="00EB67D9" w:rsidRDefault="00AC4179" w:rsidP="00E16EA1">
      <w:pPr>
        <w:pStyle w:val="Heading4"/>
        <w:rPr>
          <w:color w:val="000000"/>
          <w:u w:val="single"/>
        </w:rPr>
      </w:pPr>
      <w:bookmarkStart w:id="1356" w:name="_Toc76626811"/>
      <w:r w:rsidRPr="00EB67D9">
        <w:t>§64536.6. Disinfection Byproduct Precursors Public Notification Requirements</w:t>
      </w:r>
      <w:bookmarkEnd w:id="1355"/>
      <w:r w:rsidRPr="00EB67D9">
        <w:t>.</w:t>
      </w:r>
      <w:bookmarkEnd w:id="1356"/>
    </w:p>
    <w:p w14:paraId="6EDBFB77" w14:textId="77777777" w:rsidR="00AC4179" w:rsidRPr="00EB67D9" w:rsidRDefault="00C30410">
      <w:pPr>
        <w:rPr>
          <w:rFonts w:ascii="Arial" w:hAnsi="Arial" w:cs="Arial"/>
        </w:rPr>
      </w:pPr>
      <w:r w:rsidRPr="00EB67D9">
        <w:rPr>
          <w:rFonts w:ascii="Arial" w:hAnsi="Arial" w:cs="Arial"/>
        </w:rPr>
        <w:t xml:space="preserve">For systems using conventional treatment, enhanced coagulation or enhanced softening are identified as treatment techniques to control the level of disinfection byproduct precursors in drinking water treatment and distribution systems.  If a system fails to comply with the enhanced coagulation or enhanced softening requirements established in this article, the system shall notify the public pursuant to sections 64463, 64463.4, and 64465, including language in appendix 64465-G, in addition to reporting to the </w:t>
      </w:r>
      <w:r w:rsidR="00E34F49" w:rsidRPr="00EB67D9">
        <w:rPr>
          <w:rFonts w:ascii="Arial" w:hAnsi="Arial" w:cs="Arial"/>
        </w:rPr>
        <w:t xml:space="preserve">State Board </w:t>
      </w:r>
      <w:r w:rsidRPr="00EB67D9">
        <w:rPr>
          <w:rFonts w:ascii="Arial" w:hAnsi="Arial" w:cs="Arial"/>
        </w:rPr>
        <w:t>pursuant to sections 64537 through 64537.6.</w:t>
      </w:r>
      <w:r w:rsidR="00AC4179" w:rsidRPr="00EB67D9">
        <w:rPr>
          <w:rFonts w:ascii="Arial" w:hAnsi="Arial" w:cs="Arial"/>
        </w:rPr>
        <w:t xml:space="preserve"> </w:t>
      </w:r>
    </w:p>
    <w:p w14:paraId="084AFA65" w14:textId="77777777" w:rsidR="00853EB3" w:rsidRPr="00EB67D9" w:rsidRDefault="00853EB3">
      <w:pPr>
        <w:rPr>
          <w:rFonts w:ascii="Arial" w:hAnsi="Arial" w:cs="Arial"/>
        </w:rPr>
      </w:pPr>
    </w:p>
    <w:p w14:paraId="3F74B967" w14:textId="2EC2F288" w:rsidR="00AC4179" w:rsidRPr="00EB67D9" w:rsidRDefault="00AC4179" w:rsidP="008F0759">
      <w:pPr>
        <w:pStyle w:val="Heading3"/>
      </w:pPr>
      <w:bookmarkStart w:id="1357" w:name="_Toc471112596"/>
      <w:bookmarkStart w:id="1358" w:name="_Toc76626812"/>
      <w:r w:rsidRPr="00EB67D9">
        <w:t xml:space="preserve">Article 6. Reporting and </w:t>
      </w:r>
      <w:r w:rsidR="000C26C9">
        <w:t>R</w:t>
      </w:r>
      <w:r w:rsidRPr="00EB67D9">
        <w:t xml:space="preserve">ecordkeeping </w:t>
      </w:r>
      <w:r w:rsidR="000C26C9">
        <w:t>R</w:t>
      </w:r>
      <w:r w:rsidRPr="00EB67D9">
        <w:t>equirements</w:t>
      </w:r>
      <w:bookmarkEnd w:id="1357"/>
      <w:bookmarkEnd w:id="1358"/>
    </w:p>
    <w:p w14:paraId="7BF96D8B" w14:textId="77777777" w:rsidR="00AC4179" w:rsidRPr="00EB67D9" w:rsidRDefault="00AC4179" w:rsidP="00E16EA1">
      <w:pPr>
        <w:pStyle w:val="Heading4"/>
        <w:rPr>
          <w:u w:val="single"/>
        </w:rPr>
      </w:pPr>
      <w:bookmarkStart w:id="1359" w:name="_Toc471112597"/>
      <w:bookmarkStart w:id="1360" w:name="_Toc76626813"/>
      <w:r w:rsidRPr="00EB67D9">
        <w:t xml:space="preserve">§64537. General Reporting </w:t>
      </w:r>
      <w:r w:rsidR="00C30410" w:rsidRPr="00EB67D9">
        <w:t xml:space="preserve">and Recordkeeping </w:t>
      </w:r>
      <w:r w:rsidRPr="00EB67D9">
        <w:t>Requirements</w:t>
      </w:r>
      <w:bookmarkEnd w:id="1359"/>
      <w:r w:rsidRPr="00EB67D9">
        <w:t>.</w:t>
      </w:r>
      <w:bookmarkEnd w:id="1360"/>
    </w:p>
    <w:p w14:paraId="2AEC787D" w14:textId="77777777" w:rsidR="00C30410" w:rsidRPr="00EB67D9" w:rsidRDefault="00C30410" w:rsidP="00C30410">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360"/>
        <w:rPr>
          <w:rFonts w:ascii="Arial" w:hAnsi="Arial" w:cs="Arial"/>
          <w:color w:val="auto"/>
          <w:sz w:val="24"/>
          <w:szCs w:val="24"/>
        </w:rPr>
      </w:pPr>
      <w:r w:rsidRPr="00EB67D9">
        <w:rPr>
          <w:rFonts w:ascii="Arial" w:hAnsi="Arial" w:cs="Arial"/>
          <w:color w:val="auto"/>
          <w:sz w:val="24"/>
          <w:szCs w:val="24"/>
        </w:rPr>
        <w:t xml:space="preserve">(a) Systems required to sample quarterly or more frequently, pursuant to section 64534.2, 64534.4, or 64534.6, shall report to the </w:t>
      </w:r>
      <w:r w:rsidR="00E34F49" w:rsidRPr="00EB67D9">
        <w:rPr>
          <w:rFonts w:ascii="Arial" w:hAnsi="Arial" w:cs="Arial"/>
          <w:color w:val="auto"/>
          <w:sz w:val="24"/>
          <w:szCs w:val="24"/>
        </w:rPr>
        <w:t xml:space="preserve">State Board </w:t>
      </w:r>
      <w:r w:rsidRPr="00EB67D9">
        <w:rPr>
          <w:rFonts w:ascii="Arial" w:hAnsi="Arial" w:cs="Arial"/>
          <w:color w:val="auto"/>
          <w:sz w:val="24"/>
          <w:szCs w:val="24"/>
        </w:rPr>
        <w:t xml:space="preserve">within 10 days after the end of each quarter in which samples were collected according to section 64469(c), notwithstanding the provisions of sections 64469(a) and (b).  Systems required to sample less frequently than quarterly shall report to the </w:t>
      </w:r>
      <w:r w:rsidR="00E34F49" w:rsidRPr="00EB67D9">
        <w:rPr>
          <w:rFonts w:ascii="Arial" w:hAnsi="Arial" w:cs="Arial"/>
          <w:color w:val="auto"/>
          <w:sz w:val="24"/>
          <w:szCs w:val="24"/>
        </w:rPr>
        <w:t xml:space="preserve">State Board </w:t>
      </w:r>
      <w:r w:rsidRPr="00EB67D9">
        <w:rPr>
          <w:rFonts w:ascii="Arial" w:hAnsi="Arial" w:cs="Arial"/>
          <w:color w:val="auto"/>
          <w:sz w:val="24"/>
          <w:szCs w:val="24"/>
        </w:rPr>
        <w:t xml:space="preserve">within 10 days after the end of each quarter in which samples were collected.  Systems shall report information to the </w:t>
      </w:r>
      <w:r w:rsidR="00E34F49" w:rsidRPr="00EB67D9">
        <w:rPr>
          <w:rFonts w:ascii="Arial" w:hAnsi="Arial" w:cs="Arial"/>
          <w:color w:val="auto"/>
          <w:sz w:val="24"/>
          <w:szCs w:val="24"/>
        </w:rPr>
        <w:t xml:space="preserve">State Board </w:t>
      </w:r>
      <w:r w:rsidRPr="00EB67D9">
        <w:rPr>
          <w:rFonts w:ascii="Arial" w:hAnsi="Arial" w:cs="Arial"/>
          <w:color w:val="auto"/>
          <w:sz w:val="24"/>
          <w:szCs w:val="24"/>
        </w:rPr>
        <w:t>in conformance with the requirements of sections 64537.2, 64537.4, and 64537.6.</w:t>
      </w:r>
      <w:r w:rsidR="00E34F49" w:rsidRPr="00EB67D9">
        <w:rPr>
          <w:rFonts w:ascii="Arial" w:hAnsi="Arial" w:cs="Arial"/>
          <w:color w:val="auto"/>
          <w:sz w:val="24"/>
          <w:szCs w:val="24"/>
        </w:rPr>
        <w:t xml:space="preserve"> </w:t>
      </w:r>
    </w:p>
    <w:p w14:paraId="4CD72B27" w14:textId="77777777" w:rsidR="00C30410" w:rsidRPr="00EB67D9" w:rsidRDefault="00C30410" w:rsidP="00C30410">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360"/>
        <w:rPr>
          <w:rFonts w:ascii="Arial" w:hAnsi="Arial" w:cs="Arial"/>
          <w:color w:val="auto"/>
          <w:sz w:val="24"/>
          <w:szCs w:val="24"/>
        </w:rPr>
      </w:pPr>
    </w:p>
    <w:p w14:paraId="759F458A" w14:textId="77777777" w:rsidR="00C30410" w:rsidRPr="00EB67D9" w:rsidRDefault="00C30410" w:rsidP="00C30410">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360"/>
        <w:rPr>
          <w:rFonts w:ascii="Arial" w:hAnsi="Arial" w:cs="Arial"/>
          <w:color w:val="auto"/>
          <w:sz w:val="24"/>
          <w:szCs w:val="24"/>
        </w:rPr>
      </w:pPr>
      <w:r w:rsidRPr="00EB67D9">
        <w:rPr>
          <w:rFonts w:ascii="Arial" w:hAnsi="Arial" w:cs="Arial"/>
          <w:color w:val="auto"/>
          <w:sz w:val="24"/>
          <w:szCs w:val="24"/>
        </w:rPr>
        <w:t>(b) Systems shall require the laboratory to notify the system the same day samples are taken and analyzed whenever the level of chlorite in an entrance to the distribution system sample taken pursuant to section 64534.2(b)(1) exceeds the chlorite MCL or the level of chlorine dioxide in an entrance to the distribution system sample taken pursuant to section 64534.4(b) exceeds the chlorine dioxide MRDL, and shall ensure that a contact person is available to receive the analytical results 24-hours a day.</w:t>
      </w:r>
    </w:p>
    <w:p w14:paraId="7A3BBF2F" w14:textId="77777777" w:rsidR="00C30410" w:rsidRPr="00EB67D9" w:rsidRDefault="00C30410" w:rsidP="00C30410">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360"/>
        <w:rPr>
          <w:rFonts w:ascii="Arial" w:hAnsi="Arial" w:cs="Arial"/>
          <w:color w:val="auto"/>
          <w:sz w:val="24"/>
          <w:szCs w:val="24"/>
        </w:rPr>
      </w:pPr>
    </w:p>
    <w:p w14:paraId="6122583F" w14:textId="77777777" w:rsidR="00C30410" w:rsidRPr="00EB67D9" w:rsidRDefault="00C30410" w:rsidP="00C30410">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360"/>
        <w:rPr>
          <w:rFonts w:ascii="Arial" w:hAnsi="Arial" w:cs="Arial"/>
          <w:color w:val="auto"/>
          <w:sz w:val="24"/>
          <w:szCs w:val="24"/>
        </w:rPr>
      </w:pPr>
      <w:r w:rsidRPr="00EB67D9">
        <w:rPr>
          <w:rFonts w:ascii="Arial" w:hAnsi="Arial" w:cs="Arial"/>
          <w:color w:val="auto"/>
          <w:sz w:val="24"/>
          <w:szCs w:val="24"/>
        </w:rPr>
        <w:lastRenderedPageBreak/>
        <w:t xml:space="preserve">(c) Systems shall require the laboratory to notify the supplier within 48 hours whenever the level of chlorite in a single distribution system sample taken pursuant to section 64534.2(b)(1) or (b)(2) exceeds the chlorite MCL or the level of chlorine dioxide in a single distribution system sample taken pursuant to section 64534.4(b) exceeds the chlorine dioxide MRDL, and shall ensure that a contact person is available to receive such analytical results 24-hours a day.  The system shall also require the laboratory to immediately notify the </w:t>
      </w:r>
      <w:r w:rsidR="00E34F49" w:rsidRPr="00EB67D9">
        <w:rPr>
          <w:rFonts w:ascii="Arial" w:hAnsi="Arial" w:cs="Arial"/>
          <w:color w:val="auto"/>
          <w:sz w:val="24"/>
          <w:szCs w:val="24"/>
        </w:rPr>
        <w:t xml:space="preserve">State Board </w:t>
      </w:r>
      <w:r w:rsidRPr="00EB67D9">
        <w:rPr>
          <w:rFonts w:ascii="Arial" w:hAnsi="Arial" w:cs="Arial"/>
          <w:color w:val="auto"/>
          <w:sz w:val="24"/>
          <w:szCs w:val="24"/>
        </w:rPr>
        <w:t>of any chlorite MCL or chlorine dioxide MRDL exceedance if the laboratory cannot make direct contact with the designated contact person within 48 hours.</w:t>
      </w:r>
    </w:p>
    <w:p w14:paraId="7DA0518F" w14:textId="77777777" w:rsidR="00C30410" w:rsidRPr="00EB67D9" w:rsidRDefault="00C30410" w:rsidP="00C30410">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360"/>
        <w:rPr>
          <w:rFonts w:ascii="Arial" w:hAnsi="Arial" w:cs="Arial"/>
          <w:color w:val="auto"/>
          <w:sz w:val="24"/>
          <w:szCs w:val="24"/>
        </w:rPr>
      </w:pPr>
    </w:p>
    <w:p w14:paraId="0A65D1A4" w14:textId="77777777" w:rsidR="00C30410" w:rsidRPr="00EB67D9" w:rsidRDefault="00C30410" w:rsidP="00C30410">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360"/>
        <w:rPr>
          <w:rFonts w:ascii="Arial" w:hAnsi="Arial" w:cs="Arial"/>
          <w:color w:val="auto"/>
          <w:sz w:val="24"/>
          <w:szCs w:val="24"/>
        </w:rPr>
      </w:pPr>
      <w:r w:rsidRPr="00EB67D9">
        <w:rPr>
          <w:rFonts w:ascii="Arial" w:hAnsi="Arial" w:cs="Arial"/>
          <w:color w:val="auto"/>
          <w:sz w:val="24"/>
          <w:szCs w:val="24"/>
        </w:rPr>
        <w:t xml:space="preserve">(d) Systems required to conduct an operational evaluation pursuant to section 64534.2(d)(6) shall submit a written report of the evaluation to the </w:t>
      </w:r>
      <w:r w:rsidR="00E34F49" w:rsidRPr="00EB67D9">
        <w:rPr>
          <w:rFonts w:ascii="Arial" w:hAnsi="Arial" w:cs="Arial"/>
          <w:color w:val="auto"/>
          <w:sz w:val="24"/>
          <w:szCs w:val="24"/>
        </w:rPr>
        <w:t xml:space="preserve">State Board </w:t>
      </w:r>
      <w:r w:rsidRPr="00EB67D9">
        <w:rPr>
          <w:rFonts w:ascii="Arial" w:hAnsi="Arial" w:cs="Arial"/>
          <w:color w:val="auto"/>
          <w:sz w:val="24"/>
          <w:szCs w:val="24"/>
        </w:rPr>
        <w:t xml:space="preserve">no later than 90 days after being notified of the analytical result that caused the OEL exceedance.  Systems shall make the written report available to the public upon request.  If the </w:t>
      </w:r>
      <w:r w:rsidR="00E34F49" w:rsidRPr="00EB67D9">
        <w:rPr>
          <w:rFonts w:ascii="Arial" w:hAnsi="Arial" w:cs="Arial"/>
          <w:color w:val="auto"/>
          <w:sz w:val="24"/>
          <w:szCs w:val="24"/>
        </w:rPr>
        <w:t xml:space="preserve">State Board </w:t>
      </w:r>
      <w:r w:rsidRPr="00EB67D9">
        <w:rPr>
          <w:rFonts w:ascii="Arial" w:hAnsi="Arial" w:cs="Arial"/>
          <w:color w:val="auto"/>
          <w:sz w:val="24"/>
          <w:szCs w:val="24"/>
        </w:rPr>
        <w:t>approves the system’s written request to limit the scope of the evaluation under section 64534.2(d)(6), the system shall keep the written approval with the completed report.</w:t>
      </w:r>
    </w:p>
    <w:p w14:paraId="7F282943" w14:textId="77777777" w:rsidR="00C30410" w:rsidRPr="00EB67D9" w:rsidRDefault="00C30410" w:rsidP="00C30410">
      <w:pPr>
        <w:rPr>
          <w:rFonts w:ascii="Arial" w:hAnsi="Arial" w:cs="Arial"/>
        </w:rPr>
      </w:pPr>
    </w:p>
    <w:p w14:paraId="42C3E162" w14:textId="77777777" w:rsidR="00AC4179" w:rsidRPr="00EB67D9" w:rsidRDefault="00C30410" w:rsidP="00C30410">
      <w:pPr>
        <w:ind w:firstLine="360"/>
        <w:rPr>
          <w:rFonts w:ascii="Arial" w:hAnsi="Arial" w:cs="Arial"/>
        </w:rPr>
      </w:pPr>
      <w:r w:rsidRPr="00EB67D9">
        <w:rPr>
          <w:rFonts w:ascii="Arial" w:hAnsi="Arial" w:cs="Arial"/>
        </w:rPr>
        <w:t>(e) Systems shall retain monitoring plans and records of chemical analyses in accordance with section 64470.</w:t>
      </w:r>
    </w:p>
    <w:p w14:paraId="6FAA31C2" w14:textId="77777777" w:rsidR="00AC4179" w:rsidRPr="00EB67D9" w:rsidRDefault="00AC4179" w:rsidP="003B7F53">
      <w:pPr>
        <w:rPr>
          <w:rFonts w:ascii="Arial" w:hAnsi="Arial" w:cs="Arial"/>
        </w:rPr>
      </w:pPr>
      <w:bookmarkStart w:id="1361" w:name="_Toc471112598"/>
    </w:p>
    <w:p w14:paraId="6F43D26A" w14:textId="77777777" w:rsidR="00AC4179" w:rsidRPr="00EB67D9" w:rsidRDefault="00E34F49">
      <w:pPr>
        <w:pStyle w:val="Heading4"/>
      </w:pPr>
      <w:r w:rsidRPr="00EB67D9">
        <w:br w:type="page"/>
      </w:r>
      <w:bookmarkStart w:id="1362" w:name="_Toc76626814"/>
      <w:r w:rsidR="00AC4179" w:rsidRPr="00EB67D9">
        <w:lastRenderedPageBreak/>
        <w:t>§64537.2. Disinfection Byproducts Reporting</w:t>
      </w:r>
      <w:bookmarkEnd w:id="1361"/>
      <w:r w:rsidR="00AC4179" w:rsidRPr="00EB67D9">
        <w:t>.</w:t>
      </w:r>
      <w:bookmarkEnd w:id="1362"/>
      <w:r w:rsidR="00AC4179" w:rsidRPr="00EB67D9">
        <w:t xml:space="preserve"> </w:t>
      </w:r>
    </w:p>
    <w:p w14:paraId="17EC1EED" w14:textId="77777777" w:rsidR="00AC4179" w:rsidRPr="00EB67D9" w:rsidRDefault="00C30410">
      <w:pPr>
        <w:pStyle w:val="BodyText"/>
        <w:rPr>
          <w:rFonts w:ascii="Arial" w:hAnsi="Arial" w:cs="Arial"/>
          <w:sz w:val="24"/>
          <w:szCs w:val="24"/>
        </w:rPr>
      </w:pPr>
      <w:r w:rsidRPr="00EB67D9">
        <w:rPr>
          <w:rFonts w:ascii="Arial" w:hAnsi="Arial" w:cs="Arial"/>
          <w:sz w:val="24"/>
          <w:szCs w:val="24"/>
        </w:rPr>
        <w:t xml:space="preserve">Systems shall report to the </w:t>
      </w:r>
      <w:r w:rsidR="00E34F49" w:rsidRPr="00EB67D9">
        <w:rPr>
          <w:rFonts w:ascii="Arial" w:hAnsi="Arial" w:cs="Arial"/>
          <w:sz w:val="24"/>
          <w:szCs w:val="24"/>
        </w:rPr>
        <w:t xml:space="preserve">State Board </w:t>
      </w:r>
      <w:r w:rsidRPr="00EB67D9">
        <w:rPr>
          <w:rFonts w:ascii="Arial" w:hAnsi="Arial" w:cs="Arial"/>
          <w:sz w:val="24"/>
          <w:szCs w:val="24"/>
        </w:rPr>
        <w:t>the information specified in tables 64537.2-A and 64537.2-B.</w:t>
      </w:r>
    </w:p>
    <w:p w14:paraId="586B2BA9" w14:textId="77777777" w:rsidR="00AC4179" w:rsidRPr="00EB67D9" w:rsidRDefault="00AC4179">
      <w:pPr>
        <w:pStyle w:val="BodyText"/>
        <w:rPr>
          <w:rFonts w:ascii="Arial" w:hAnsi="Arial" w:cs="Arial"/>
          <w:sz w:val="24"/>
          <w:szCs w:val="24"/>
          <w:u w:val="single"/>
        </w:rPr>
      </w:pPr>
    </w:p>
    <w:p w14:paraId="2276C9C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rPr>
      </w:pPr>
      <w:r w:rsidRPr="00EB67D9">
        <w:rPr>
          <w:rFonts w:ascii="Arial" w:hAnsi="Arial" w:cs="Arial"/>
          <w:b/>
        </w:rPr>
        <w:t>Table 64537.2-A</w:t>
      </w:r>
    </w:p>
    <w:p w14:paraId="42270FB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color w:val="000000"/>
        </w:rPr>
      </w:pPr>
      <w:r w:rsidRPr="00EB67D9">
        <w:rPr>
          <w:rFonts w:ascii="Arial" w:hAnsi="Arial" w:cs="Arial"/>
          <w:b/>
          <w:color w:val="000000"/>
        </w:rPr>
        <w:t>Disinfection Byproducts Reporting</w:t>
      </w:r>
    </w:p>
    <w:p w14:paraId="6F938D97"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bl>
      <w:tblPr>
        <w:tblW w:w="9293" w:type="dxa"/>
        <w:jc w:val="center"/>
        <w:tblLayout w:type="fixed"/>
        <w:tblCellMar>
          <w:left w:w="0" w:type="dxa"/>
          <w:right w:w="0" w:type="dxa"/>
        </w:tblCellMar>
        <w:tblLook w:val="0000" w:firstRow="0" w:lastRow="0" w:firstColumn="0" w:lastColumn="0" w:noHBand="0" w:noVBand="0"/>
      </w:tblPr>
      <w:tblGrid>
        <w:gridCol w:w="1125"/>
        <w:gridCol w:w="180"/>
        <w:gridCol w:w="2070"/>
        <w:gridCol w:w="180"/>
        <w:gridCol w:w="5738"/>
      </w:tblGrid>
      <w:tr w:rsidR="00AC4179" w:rsidRPr="00EB67D9" w14:paraId="5B23E1FB" w14:textId="77777777" w:rsidTr="006C5F66">
        <w:trPr>
          <w:cantSplit/>
          <w:jc w:val="center"/>
        </w:trPr>
        <w:tc>
          <w:tcPr>
            <w:tcW w:w="3375" w:type="dxa"/>
            <w:gridSpan w:val="3"/>
          </w:tcPr>
          <w:p w14:paraId="0AABC216" w14:textId="77777777" w:rsidR="00AC4179" w:rsidRPr="00EB67D9" w:rsidRDefault="00AC4179">
            <w:pPr>
              <w:rPr>
                <w:rFonts w:ascii="Arial" w:hAnsi="Arial" w:cs="Arial"/>
                <w:b/>
                <w:color w:val="000000"/>
              </w:rPr>
            </w:pPr>
            <w:r w:rsidRPr="00EB67D9">
              <w:rPr>
                <w:rFonts w:ascii="Arial" w:hAnsi="Arial" w:cs="Arial"/>
                <w:i/>
                <w:color w:val="000000"/>
              </w:rPr>
              <w:t>If the system is monitoring under the requirements of section 64534.2</w:t>
            </w:r>
            <w:r w:rsidR="001E4DC9" w:rsidRPr="00EB67D9">
              <w:rPr>
                <w:rFonts w:ascii="Arial" w:hAnsi="Arial" w:cs="Arial"/>
                <w:i/>
                <w:color w:val="000000"/>
              </w:rPr>
              <w:t>(a), (b), or (c)</w:t>
            </w:r>
            <w:r w:rsidRPr="00EB67D9">
              <w:rPr>
                <w:rFonts w:ascii="Arial" w:hAnsi="Arial" w:cs="Arial"/>
                <w:i/>
                <w:color w:val="000000"/>
              </w:rPr>
              <w:t xml:space="preserve"> for...</w:t>
            </w:r>
          </w:p>
        </w:tc>
        <w:tc>
          <w:tcPr>
            <w:tcW w:w="180" w:type="dxa"/>
          </w:tcPr>
          <w:p w14:paraId="7A416C94" w14:textId="77777777" w:rsidR="00AC4179" w:rsidRPr="00EB67D9" w:rsidRDefault="00AC4179">
            <w:pPr>
              <w:rPr>
                <w:rFonts w:ascii="Arial" w:hAnsi="Arial" w:cs="Arial"/>
                <w:b/>
                <w:color w:val="000000"/>
              </w:rPr>
            </w:pPr>
          </w:p>
        </w:tc>
        <w:tc>
          <w:tcPr>
            <w:tcW w:w="5738" w:type="dxa"/>
          </w:tcPr>
          <w:p w14:paraId="3AEF588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i/>
                <w:color w:val="000000"/>
              </w:rPr>
            </w:pPr>
          </w:p>
          <w:p w14:paraId="0B235F0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i/>
                <w:color w:val="000000"/>
              </w:rPr>
            </w:pPr>
          </w:p>
          <w:p w14:paraId="670237C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i/>
                <w:color w:val="000000"/>
              </w:rPr>
            </w:pPr>
            <w:r w:rsidRPr="00EB67D9">
              <w:rPr>
                <w:rFonts w:ascii="Arial" w:hAnsi="Arial" w:cs="Arial"/>
                <w:i/>
                <w:color w:val="000000"/>
              </w:rPr>
              <w:t>The system shall report...</w:t>
            </w:r>
          </w:p>
        </w:tc>
      </w:tr>
      <w:tr w:rsidR="00AC4179" w:rsidRPr="00EB67D9" w14:paraId="69450398" w14:textId="77777777" w:rsidTr="006C5F66">
        <w:trPr>
          <w:jc w:val="center"/>
        </w:trPr>
        <w:tc>
          <w:tcPr>
            <w:tcW w:w="1125" w:type="dxa"/>
          </w:tcPr>
          <w:p w14:paraId="0AA1359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6591F92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2070" w:type="dxa"/>
          </w:tcPr>
          <w:p w14:paraId="2C0F834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6A2C83F9"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5738" w:type="dxa"/>
          </w:tcPr>
          <w:p w14:paraId="48CFDC5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r>
      <w:tr w:rsidR="00AC4179" w:rsidRPr="00EB67D9" w14:paraId="6075D5C6" w14:textId="77777777" w:rsidTr="006C5F66">
        <w:trPr>
          <w:jc w:val="center"/>
        </w:trPr>
        <w:tc>
          <w:tcPr>
            <w:tcW w:w="1125" w:type="dxa"/>
          </w:tcPr>
          <w:p w14:paraId="17A7C014"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 xml:space="preserve">TTHM and HAA5 </w:t>
            </w:r>
          </w:p>
        </w:tc>
        <w:tc>
          <w:tcPr>
            <w:tcW w:w="180" w:type="dxa"/>
          </w:tcPr>
          <w:p w14:paraId="19807B49" w14:textId="77777777" w:rsidR="00AC4179" w:rsidRPr="00EB67D9" w:rsidRDefault="00AC4179">
            <w:pPr>
              <w:rPr>
                <w:rFonts w:ascii="Arial" w:hAnsi="Arial" w:cs="Arial"/>
                <w:color w:val="000000"/>
              </w:rPr>
            </w:pPr>
          </w:p>
        </w:tc>
        <w:tc>
          <w:tcPr>
            <w:tcW w:w="2070" w:type="dxa"/>
          </w:tcPr>
          <w:p w14:paraId="710665F3" w14:textId="77777777" w:rsidR="00AC4179" w:rsidRPr="00EB67D9" w:rsidRDefault="00AC4179">
            <w:pPr>
              <w:rPr>
                <w:rFonts w:ascii="Arial" w:hAnsi="Arial" w:cs="Arial"/>
                <w:color w:val="000000"/>
              </w:rPr>
            </w:pPr>
            <w:r w:rsidRPr="00EB67D9">
              <w:rPr>
                <w:rFonts w:ascii="Arial" w:hAnsi="Arial" w:cs="Arial"/>
                <w:color w:val="000000"/>
              </w:rPr>
              <w:t>(a) on a quarterly or more frequent basis</w:t>
            </w:r>
          </w:p>
        </w:tc>
        <w:tc>
          <w:tcPr>
            <w:tcW w:w="180" w:type="dxa"/>
          </w:tcPr>
          <w:p w14:paraId="1D821197" w14:textId="77777777" w:rsidR="00AC4179" w:rsidRPr="00EB67D9" w:rsidRDefault="00AC4179">
            <w:pPr>
              <w:rPr>
                <w:rFonts w:ascii="Arial" w:hAnsi="Arial" w:cs="Arial"/>
                <w:color w:val="000000"/>
              </w:rPr>
            </w:pPr>
          </w:p>
        </w:tc>
        <w:tc>
          <w:tcPr>
            <w:tcW w:w="5738" w:type="dxa"/>
          </w:tcPr>
          <w:p w14:paraId="21E9A081"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(1) The number of samples taken during the last quarter</w:t>
            </w:r>
            <w:r w:rsidR="001E4DC9" w:rsidRPr="00EB67D9">
              <w:rPr>
                <w:rFonts w:ascii="Arial" w:hAnsi="Arial" w:cs="Arial"/>
                <w:color w:val="000000"/>
              </w:rPr>
              <w:t>;</w:t>
            </w:r>
          </w:p>
          <w:p w14:paraId="1ABF35C1"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(2) The location, date, and result of each sample taken during the last quarter</w:t>
            </w:r>
            <w:r w:rsidR="001E4DC9" w:rsidRPr="00EB67D9">
              <w:rPr>
                <w:rFonts w:ascii="Arial" w:hAnsi="Arial" w:cs="Arial"/>
                <w:color w:val="000000"/>
              </w:rPr>
              <w:t>;</w:t>
            </w:r>
          </w:p>
          <w:p w14:paraId="347DEC21"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(3) The arithmetic average of all samples taken in the last quarter</w:t>
            </w:r>
            <w:r w:rsidR="001E4DC9" w:rsidRPr="00EB67D9">
              <w:rPr>
                <w:rFonts w:ascii="Arial" w:hAnsi="Arial" w:cs="Arial"/>
                <w:color w:val="000000"/>
              </w:rPr>
              <w:t>;</w:t>
            </w:r>
          </w:p>
          <w:p w14:paraId="5DD87E9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(4) The annual arithmetic average of the quarterly arithmetic averages of the samples for the last four quarters</w:t>
            </w:r>
            <w:r w:rsidR="001E4DC9" w:rsidRPr="00EB67D9">
              <w:rPr>
                <w:rFonts w:ascii="Arial" w:hAnsi="Arial" w:cs="Arial"/>
                <w:color w:val="000000"/>
              </w:rPr>
              <w:t>; and</w:t>
            </w:r>
          </w:p>
          <w:p w14:paraId="557E119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(5) Whether, based on section 64535.2(b), the MCL was violated.</w:t>
            </w:r>
          </w:p>
        </w:tc>
      </w:tr>
      <w:tr w:rsidR="00AC4179" w:rsidRPr="00EB67D9" w14:paraId="442B1183" w14:textId="77777777" w:rsidTr="006C5F66">
        <w:trPr>
          <w:jc w:val="center"/>
        </w:trPr>
        <w:tc>
          <w:tcPr>
            <w:tcW w:w="1125" w:type="dxa"/>
          </w:tcPr>
          <w:p w14:paraId="2396F9C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71FA046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2070" w:type="dxa"/>
          </w:tcPr>
          <w:p w14:paraId="1F873EC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22803907"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5738" w:type="dxa"/>
          </w:tcPr>
          <w:p w14:paraId="2C188821"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r>
      <w:tr w:rsidR="00AC4179" w:rsidRPr="00EB67D9" w14:paraId="04908BFB" w14:textId="77777777" w:rsidTr="006C5F66">
        <w:trPr>
          <w:jc w:val="center"/>
        </w:trPr>
        <w:tc>
          <w:tcPr>
            <w:tcW w:w="1125" w:type="dxa"/>
          </w:tcPr>
          <w:p w14:paraId="434B98EB"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46365067" w14:textId="77777777" w:rsidR="00AC4179" w:rsidRPr="00EB67D9" w:rsidRDefault="00AC4179">
            <w:pPr>
              <w:rPr>
                <w:rFonts w:ascii="Arial" w:hAnsi="Arial" w:cs="Arial"/>
                <w:color w:val="000000"/>
              </w:rPr>
            </w:pPr>
          </w:p>
        </w:tc>
        <w:tc>
          <w:tcPr>
            <w:tcW w:w="2070" w:type="dxa"/>
          </w:tcPr>
          <w:p w14:paraId="2CB761E0" w14:textId="77777777" w:rsidR="00AC4179" w:rsidRPr="00EB67D9" w:rsidRDefault="00AC4179">
            <w:pPr>
              <w:rPr>
                <w:rFonts w:ascii="Arial" w:hAnsi="Arial" w:cs="Arial"/>
                <w:color w:val="000000"/>
              </w:rPr>
            </w:pPr>
            <w:r w:rsidRPr="00EB67D9">
              <w:rPr>
                <w:rFonts w:ascii="Arial" w:hAnsi="Arial" w:cs="Arial"/>
                <w:color w:val="000000"/>
              </w:rPr>
              <w:t>(b) less frequently than quarterly (but</w:t>
            </w:r>
          </w:p>
          <w:p w14:paraId="12329BC7" w14:textId="77777777" w:rsidR="00AC4179" w:rsidRPr="00EB67D9" w:rsidRDefault="00AC4179">
            <w:pPr>
              <w:rPr>
                <w:rFonts w:ascii="Arial" w:hAnsi="Arial" w:cs="Arial"/>
                <w:color w:val="000000"/>
              </w:rPr>
            </w:pPr>
            <w:r w:rsidRPr="00EB67D9">
              <w:rPr>
                <w:rFonts w:ascii="Arial" w:hAnsi="Arial" w:cs="Arial"/>
                <w:color w:val="000000"/>
              </w:rPr>
              <w:t>at least annually)</w:t>
            </w:r>
          </w:p>
        </w:tc>
        <w:tc>
          <w:tcPr>
            <w:tcW w:w="180" w:type="dxa"/>
          </w:tcPr>
          <w:p w14:paraId="3A8EED1F" w14:textId="77777777" w:rsidR="00AC4179" w:rsidRPr="00EB67D9" w:rsidRDefault="00AC4179">
            <w:pPr>
              <w:rPr>
                <w:rFonts w:ascii="Arial" w:hAnsi="Arial" w:cs="Arial"/>
                <w:color w:val="000000"/>
              </w:rPr>
            </w:pPr>
          </w:p>
        </w:tc>
        <w:tc>
          <w:tcPr>
            <w:tcW w:w="5738" w:type="dxa"/>
          </w:tcPr>
          <w:p w14:paraId="182B913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(1) The number of samples taken during the last year</w:t>
            </w:r>
            <w:r w:rsidR="001E4DC9" w:rsidRPr="00EB67D9">
              <w:rPr>
                <w:rFonts w:ascii="Arial" w:hAnsi="Arial" w:cs="Arial"/>
                <w:color w:val="000000"/>
              </w:rPr>
              <w:t>;</w:t>
            </w:r>
          </w:p>
          <w:p w14:paraId="5A6E7B04"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(2) The location, date, and result of each sample taken during the last monitoring period</w:t>
            </w:r>
            <w:r w:rsidR="001E4DC9" w:rsidRPr="00EB67D9">
              <w:rPr>
                <w:rFonts w:ascii="Arial" w:hAnsi="Arial" w:cs="Arial"/>
                <w:color w:val="000000"/>
              </w:rPr>
              <w:t>;</w:t>
            </w:r>
          </w:p>
          <w:p w14:paraId="5B721D5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(3) The arithmetic average of all samples taken over the last year</w:t>
            </w:r>
            <w:r w:rsidR="001E4DC9" w:rsidRPr="00EB67D9">
              <w:rPr>
                <w:rFonts w:ascii="Arial" w:hAnsi="Arial" w:cs="Arial"/>
                <w:color w:val="000000"/>
              </w:rPr>
              <w:t>; and</w:t>
            </w:r>
          </w:p>
          <w:p w14:paraId="43DCB174"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(4) Whether, based on section 64535.2(b), the MCL was violated.</w:t>
            </w:r>
          </w:p>
        </w:tc>
      </w:tr>
      <w:tr w:rsidR="00AC4179" w:rsidRPr="00EB67D9" w14:paraId="76E15EEF" w14:textId="77777777" w:rsidTr="006C5F66">
        <w:trPr>
          <w:jc w:val="center"/>
        </w:trPr>
        <w:tc>
          <w:tcPr>
            <w:tcW w:w="1125" w:type="dxa"/>
          </w:tcPr>
          <w:p w14:paraId="3856D1A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75B6F49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2070" w:type="dxa"/>
          </w:tcPr>
          <w:p w14:paraId="06D1889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2F72C76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5738" w:type="dxa"/>
          </w:tcPr>
          <w:p w14:paraId="61578DA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r>
      <w:tr w:rsidR="00AC4179" w:rsidRPr="00EB67D9" w14:paraId="5CE3708B" w14:textId="77777777" w:rsidTr="006C5F66">
        <w:trPr>
          <w:jc w:val="center"/>
        </w:trPr>
        <w:tc>
          <w:tcPr>
            <w:tcW w:w="1125" w:type="dxa"/>
          </w:tcPr>
          <w:p w14:paraId="3F03E3EC"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134B9A32" w14:textId="77777777" w:rsidR="00AC4179" w:rsidRPr="00EB67D9" w:rsidRDefault="00AC4179">
            <w:pPr>
              <w:rPr>
                <w:rFonts w:ascii="Arial" w:hAnsi="Arial" w:cs="Arial"/>
                <w:color w:val="000000"/>
              </w:rPr>
            </w:pPr>
          </w:p>
        </w:tc>
        <w:tc>
          <w:tcPr>
            <w:tcW w:w="2070" w:type="dxa"/>
          </w:tcPr>
          <w:p w14:paraId="56673240" w14:textId="77777777" w:rsidR="00AC4179" w:rsidRPr="00EB67D9" w:rsidRDefault="00AC4179">
            <w:pPr>
              <w:rPr>
                <w:rFonts w:ascii="Arial" w:hAnsi="Arial" w:cs="Arial"/>
                <w:color w:val="000000"/>
              </w:rPr>
            </w:pPr>
            <w:r w:rsidRPr="00EB67D9">
              <w:rPr>
                <w:rFonts w:ascii="Arial" w:hAnsi="Arial" w:cs="Arial"/>
                <w:color w:val="000000"/>
              </w:rPr>
              <w:t>(c) less frequently than annually</w:t>
            </w:r>
          </w:p>
        </w:tc>
        <w:tc>
          <w:tcPr>
            <w:tcW w:w="180" w:type="dxa"/>
          </w:tcPr>
          <w:p w14:paraId="4FFFA308" w14:textId="77777777" w:rsidR="00AC4179" w:rsidRPr="00EB67D9" w:rsidRDefault="00AC4179">
            <w:pPr>
              <w:rPr>
                <w:rFonts w:ascii="Arial" w:hAnsi="Arial" w:cs="Arial"/>
                <w:color w:val="000000"/>
              </w:rPr>
            </w:pPr>
          </w:p>
        </w:tc>
        <w:tc>
          <w:tcPr>
            <w:tcW w:w="5738" w:type="dxa"/>
          </w:tcPr>
          <w:p w14:paraId="1D1E455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(1) The location, date, and result of the last sample taken</w:t>
            </w:r>
            <w:r w:rsidR="001E4DC9" w:rsidRPr="00EB67D9">
              <w:rPr>
                <w:rFonts w:ascii="Arial" w:hAnsi="Arial" w:cs="Arial"/>
                <w:color w:val="000000"/>
              </w:rPr>
              <w:t>; and</w:t>
            </w:r>
          </w:p>
          <w:p w14:paraId="2D56255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(2) Whether, based on section 64535.2(b), the MCL was violated.</w:t>
            </w:r>
          </w:p>
        </w:tc>
      </w:tr>
      <w:tr w:rsidR="00AC4179" w:rsidRPr="00EB67D9" w14:paraId="7542614C" w14:textId="77777777" w:rsidTr="006C5F66">
        <w:trPr>
          <w:jc w:val="center"/>
        </w:trPr>
        <w:tc>
          <w:tcPr>
            <w:tcW w:w="1125" w:type="dxa"/>
          </w:tcPr>
          <w:p w14:paraId="1C615A97"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5DDD2161"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2070" w:type="dxa"/>
          </w:tcPr>
          <w:p w14:paraId="07566DD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19C1992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5738" w:type="dxa"/>
          </w:tcPr>
          <w:p w14:paraId="331CDC7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r>
      <w:tr w:rsidR="00AC4179" w:rsidRPr="00EB67D9" w14:paraId="33F5EB84" w14:textId="77777777" w:rsidTr="006C5F66">
        <w:trPr>
          <w:jc w:val="center"/>
        </w:trPr>
        <w:tc>
          <w:tcPr>
            <w:tcW w:w="1125" w:type="dxa"/>
          </w:tcPr>
          <w:p w14:paraId="0E9B96ED"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 xml:space="preserve">Chlorite </w:t>
            </w:r>
          </w:p>
        </w:tc>
        <w:tc>
          <w:tcPr>
            <w:tcW w:w="180" w:type="dxa"/>
          </w:tcPr>
          <w:p w14:paraId="01F9AE62" w14:textId="77777777" w:rsidR="00AC4179" w:rsidRPr="00EB67D9" w:rsidRDefault="00AC4179">
            <w:pPr>
              <w:rPr>
                <w:rFonts w:ascii="Arial" w:hAnsi="Arial" w:cs="Arial"/>
                <w:color w:val="000000"/>
              </w:rPr>
            </w:pPr>
          </w:p>
        </w:tc>
        <w:tc>
          <w:tcPr>
            <w:tcW w:w="2070" w:type="dxa"/>
          </w:tcPr>
          <w:p w14:paraId="62A3A67D" w14:textId="77777777" w:rsidR="00AC4179" w:rsidRPr="00EB67D9" w:rsidRDefault="00AC4179">
            <w:pPr>
              <w:rPr>
                <w:rFonts w:ascii="Arial" w:hAnsi="Arial" w:cs="Arial"/>
                <w:color w:val="000000"/>
              </w:rPr>
            </w:pPr>
          </w:p>
        </w:tc>
        <w:tc>
          <w:tcPr>
            <w:tcW w:w="180" w:type="dxa"/>
          </w:tcPr>
          <w:p w14:paraId="3B36EECB" w14:textId="77777777" w:rsidR="00AC4179" w:rsidRPr="00EB67D9" w:rsidRDefault="00AC4179">
            <w:pPr>
              <w:rPr>
                <w:rFonts w:ascii="Arial" w:hAnsi="Arial" w:cs="Arial"/>
                <w:color w:val="000000"/>
              </w:rPr>
            </w:pPr>
          </w:p>
        </w:tc>
        <w:tc>
          <w:tcPr>
            <w:tcW w:w="5738" w:type="dxa"/>
          </w:tcPr>
          <w:p w14:paraId="4573A30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(1) The number of entry point samples taken each month for the last 3 months</w:t>
            </w:r>
            <w:r w:rsidR="001E4DC9" w:rsidRPr="00EB67D9">
              <w:rPr>
                <w:rFonts w:ascii="Arial" w:hAnsi="Arial" w:cs="Arial"/>
                <w:color w:val="000000"/>
              </w:rPr>
              <w:t>;</w:t>
            </w:r>
            <w:r w:rsidRPr="00EB67D9">
              <w:rPr>
                <w:rFonts w:ascii="Arial" w:hAnsi="Arial" w:cs="Arial"/>
                <w:color w:val="000000"/>
              </w:rPr>
              <w:t xml:space="preserve"> </w:t>
            </w:r>
          </w:p>
          <w:p w14:paraId="0041659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(2) The location, date, and result of each sample (both entry point and distribution system) taken during the last quarter</w:t>
            </w:r>
            <w:r w:rsidR="001E4DC9" w:rsidRPr="00EB67D9">
              <w:rPr>
                <w:rFonts w:ascii="Arial" w:hAnsi="Arial" w:cs="Arial"/>
                <w:color w:val="000000"/>
              </w:rPr>
              <w:t>;</w:t>
            </w:r>
            <w:r w:rsidRPr="00EB67D9">
              <w:rPr>
                <w:rFonts w:ascii="Arial" w:hAnsi="Arial" w:cs="Arial"/>
                <w:color w:val="000000"/>
              </w:rPr>
              <w:t xml:space="preserve"> </w:t>
            </w:r>
          </w:p>
          <w:p w14:paraId="67E2E78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 xml:space="preserve">(3) </w:t>
            </w:r>
            <w:r w:rsidR="001E4DC9" w:rsidRPr="00EB67D9">
              <w:rPr>
                <w:rFonts w:ascii="Arial" w:hAnsi="Arial" w:cs="Arial"/>
                <w:color w:val="000000"/>
              </w:rPr>
              <w:t xml:space="preserve">If a confirmation sample is taken pursuant to </w:t>
            </w:r>
            <w:r w:rsidR="001E4DC9" w:rsidRPr="00EB67D9">
              <w:rPr>
                <w:rFonts w:ascii="Arial" w:hAnsi="Arial" w:cs="Arial"/>
                <w:color w:val="000000"/>
              </w:rPr>
              <w:lastRenderedPageBreak/>
              <w:t>section 64634.2(b)(4), the average of an individual sample and its confirmation sample; and</w:t>
            </w:r>
            <w:r w:rsidRPr="00EB67D9">
              <w:rPr>
                <w:rFonts w:ascii="Arial" w:hAnsi="Arial" w:cs="Arial"/>
                <w:color w:val="000000"/>
              </w:rPr>
              <w:t xml:space="preserve"> </w:t>
            </w:r>
          </w:p>
          <w:p w14:paraId="06D85307"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(4) Whether, based on section 64535.2(d), the MCL was violated, in which month it was violated, and how many times it was violated in each month.</w:t>
            </w:r>
          </w:p>
        </w:tc>
      </w:tr>
      <w:tr w:rsidR="00AC4179" w:rsidRPr="00EB67D9" w14:paraId="56936B18" w14:textId="77777777" w:rsidTr="006C5F66">
        <w:trPr>
          <w:jc w:val="center"/>
        </w:trPr>
        <w:tc>
          <w:tcPr>
            <w:tcW w:w="1125" w:type="dxa"/>
          </w:tcPr>
          <w:p w14:paraId="7C58F4B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7BB1723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2070" w:type="dxa"/>
          </w:tcPr>
          <w:p w14:paraId="617872F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64DE46D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5738" w:type="dxa"/>
          </w:tcPr>
          <w:p w14:paraId="3E5178C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r>
      <w:tr w:rsidR="00AC4179" w:rsidRPr="00EB67D9" w14:paraId="4EFCE0A5" w14:textId="77777777" w:rsidTr="006C5F66">
        <w:trPr>
          <w:jc w:val="center"/>
        </w:trPr>
        <w:tc>
          <w:tcPr>
            <w:tcW w:w="1125" w:type="dxa"/>
          </w:tcPr>
          <w:p w14:paraId="70805AC5"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Bromate</w:t>
            </w:r>
          </w:p>
        </w:tc>
        <w:tc>
          <w:tcPr>
            <w:tcW w:w="180" w:type="dxa"/>
          </w:tcPr>
          <w:p w14:paraId="07273CB8" w14:textId="77777777" w:rsidR="00AC4179" w:rsidRPr="00EB67D9" w:rsidRDefault="00AC4179">
            <w:pPr>
              <w:rPr>
                <w:rFonts w:ascii="Arial" w:hAnsi="Arial" w:cs="Arial"/>
                <w:color w:val="000000"/>
              </w:rPr>
            </w:pPr>
          </w:p>
        </w:tc>
        <w:tc>
          <w:tcPr>
            <w:tcW w:w="2070" w:type="dxa"/>
          </w:tcPr>
          <w:p w14:paraId="075109C8" w14:textId="77777777" w:rsidR="00AC4179" w:rsidRPr="00EB67D9" w:rsidRDefault="00AC4179">
            <w:pPr>
              <w:rPr>
                <w:rFonts w:ascii="Arial" w:hAnsi="Arial" w:cs="Arial"/>
                <w:color w:val="000000"/>
              </w:rPr>
            </w:pPr>
          </w:p>
        </w:tc>
        <w:tc>
          <w:tcPr>
            <w:tcW w:w="180" w:type="dxa"/>
          </w:tcPr>
          <w:p w14:paraId="4AF0F434" w14:textId="77777777" w:rsidR="00AC4179" w:rsidRPr="00EB67D9" w:rsidRDefault="00AC4179">
            <w:pPr>
              <w:rPr>
                <w:rFonts w:ascii="Arial" w:hAnsi="Arial" w:cs="Arial"/>
                <w:color w:val="000000"/>
              </w:rPr>
            </w:pPr>
          </w:p>
        </w:tc>
        <w:tc>
          <w:tcPr>
            <w:tcW w:w="5738" w:type="dxa"/>
          </w:tcPr>
          <w:p w14:paraId="18D551B9"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(1) The number of samples taken during the last quarter</w:t>
            </w:r>
            <w:r w:rsidR="001E4DC9" w:rsidRPr="00EB67D9">
              <w:rPr>
                <w:rFonts w:ascii="Arial" w:hAnsi="Arial" w:cs="Arial"/>
                <w:color w:val="000000"/>
              </w:rPr>
              <w:t>;</w:t>
            </w:r>
          </w:p>
          <w:p w14:paraId="4AACF01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(2) The location, date, and result of each sample taken during the last quarter</w:t>
            </w:r>
            <w:r w:rsidR="001E4DC9" w:rsidRPr="00EB67D9">
              <w:rPr>
                <w:rFonts w:ascii="Arial" w:hAnsi="Arial" w:cs="Arial"/>
                <w:color w:val="000000"/>
              </w:rPr>
              <w:t>;</w:t>
            </w:r>
          </w:p>
          <w:p w14:paraId="6783599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(3) The arithmetic average of the monthly arithmetic averages of all samples taken in the last year</w:t>
            </w:r>
            <w:r w:rsidR="001E4DC9" w:rsidRPr="00EB67D9">
              <w:rPr>
                <w:rFonts w:ascii="Arial" w:hAnsi="Arial" w:cs="Arial"/>
                <w:color w:val="000000"/>
              </w:rPr>
              <w:t>; and</w:t>
            </w:r>
          </w:p>
          <w:p w14:paraId="3510579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(4) Whether, based on section 64535.2(c), the MCL was violated.</w:t>
            </w:r>
          </w:p>
        </w:tc>
      </w:tr>
    </w:tbl>
    <w:p w14:paraId="5642FAE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p w14:paraId="62A0250A" w14:textId="77777777" w:rsidR="001E4DC9" w:rsidRPr="00EB67D9" w:rsidRDefault="001E4DC9" w:rsidP="001E4DC9">
      <w:pPr>
        <w:spacing w:before="240"/>
        <w:jc w:val="center"/>
        <w:rPr>
          <w:rFonts w:ascii="Arial" w:hAnsi="Arial" w:cs="Arial"/>
          <w:b/>
        </w:rPr>
      </w:pPr>
      <w:r w:rsidRPr="00EB67D9">
        <w:rPr>
          <w:rFonts w:ascii="Arial" w:hAnsi="Arial" w:cs="Arial"/>
          <w:b/>
        </w:rPr>
        <w:t>Table 64537.2-B</w:t>
      </w:r>
    </w:p>
    <w:p w14:paraId="34B9E885" w14:textId="77777777" w:rsidR="001E4DC9" w:rsidRPr="00EB67D9" w:rsidRDefault="001E4DC9" w:rsidP="001E4DC9">
      <w:pPr>
        <w:spacing w:after="240"/>
        <w:jc w:val="center"/>
        <w:rPr>
          <w:rFonts w:ascii="Arial" w:hAnsi="Arial" w:cs="Arial"/>
          <w:b/>
        </w:rPr>
      </w:pPr>
      <w:r w:rsidRPr="00EB67D9">
        <w:rPr>
          <w:rFonts w:ascii="Arial" w:hAnsi="Arial" w:cs="Arial"/>
          <w:b/>
        </w:rPr>
        <w:t>TTHM and HAA5 Reporting</w:t>
      </w:r>
    </w:p>
    <w:tbl>
      <w:tblPr>
        <w:tblW w:w="9289" w:type="dxa"/>
        <w:jc w:val="center"/>
        <w:tblLayout w:type="fixed"/>
        <w:tblCellMar>
          <w:left w:w="0" w:type="dxa"/>
          <w:right w:w="0" w:type="dxa"/>
        </w:tblCellMar>
        <w:tblLook w:val="0000" w:firstRow="0" w:lastRow="0" w:firstColumn="0" w:lastColumn="0" w:noHBand="0" w:noVBand="0"/>
      </w:tblPr>
      <w:tblGrid>
        <w:gridCol w:w="3385"/>
        <w:gridCol w:w="180"/>
        <w:gridCol w:w="5724"/>
      </w:tblGrid>
      <w:tr w:rsidR="001E4DC9" w:rsidRPr="00EB67D9" w14:paraId="2ED81C00" w14:textId="77777777" w:rsidTr="006C5F66">
        <w:trPr>
          <w:jc w:val="center"/>
        </w:trPr>
        <w:tc>
          <w:tcPr>
            <w:tcW w:w="3385" w:type="dxa"/>
          </w:tcPr>
          <w:p w14:paraId="5B1A01C5" w14:textId="77777777" w:rsidR="001E4DC9" w:rsidRPr="00EB67D9" w:rsidRDefault="001E4DC9" w:rsidP="001E4DC9">
            <w:pPr>
              <w:rPr>
                <w:rFonts w:ascii="Arial" w:hAnsi="Arial" w:cs="Arial"/>
              </w:rPr>
            </w:pPr>
            <w:r w:rsidRPr="00EB67D9">
              <w:rPr>
                <w:rFonts w:ascii="Arial" w:hAnsi="Arial" w:cs="Arial"/>
                <w:i/>
              </w:rPr>
              <w:t>If the system is monitoring under the requirements of section 64534.2(d) for...</w:t>
            </w:r>
          </w:p>
        </w:tc>
        <w:tc>
          <w:tcPr>
            <w:tcW w:w="180" w:type="dxa"/>
          </w:tcPr>
          <w:p w14:paraId="0FC2B909" w14:textId="77777777" w:rsidR="001E4DC9" w:rsidRPr="00EB67D9" w:rsidRDefault="001E4DC9" w:rsidP="001E4DC9">
            <w:pPr>
              <w:rPr>
                <w:rFonts w:ascii="Arial" w:hAnsi="Arial" w:cs="Arial"/>
              </w:rPr>
            </w:pPr>
          </w:p>
        </w:tc>
        <w:tc>
          <w:tcPr>
            <w:tcW w:w="5724" w:type="dxa"/>
          </w:tcPr>
          <w:p w14:paraId="3C415946" w14:textId="77777777" w:rsidR="001E4DC9" w:rsidRPr="00EB67D9" w:rsidRDefault="001E4DC9" w:rsidP="001E4DC9">
            <w:pPr>
              <w:rPr>
                <w:rFonts w:ascii="Arial" w:hAnsi="Arial" w:cs="Arial"/>
                <w:i/>
              </w:rPr>
            </w:pPr>
          </w:p>
          <w:p w14:paraId="320AA574" w14:textId="77777777" w:rsidR="001E4DC9" w:rsidRPr="00EB67D9" w:rsidRDefault="001E4DC9" w:rsidP="001E4DC9">
            <w:pPr>
              <w:rPr>
                <w:rFonts w:ascii="Arial" w:hAnsi="Arial" w:cs="Arial"/>
                <w:i/>
              </w:rPr>
            </w:pPr>
          </w:p>
          <w:p w14:paraId="5D7A1081" w14:textId="77777777" w:rsidR="001E4DC9" w:rsidRPr="00EB67D9" w:rsidRDefault="001E4DC9" w:rsidP="001E4DC9">
            <w:pPr>
              <w:rPr>
                <w:rFonts w:ascii="Arial" w:hAnsi="Arial" w:cs="Arial"/>
              </w:rPr>
            </w:pPr>
            <w:r w:rsidRPr="00EB67D9">
              <w:rPr>
                <w:rFonts w:ascii="Arial" w:hAnsi="Arial" w:cs="Arial"/>
                <w:i/>
              </w:rPr>
              <w:t>The system shall report…</w:t>
            </w:r>
          </w:p>
        </w:tc>
      </w:tr>
      <w:tr w:rsidR="001E4DC9" w:rsidRPr="00EB67D9" w14:paraId="764E9CED" w14:textId="77777777" w:rsidTr="006C5F66">
        <w:trPr>
          <w:jc w:val="center"/>
        </w:trPr>
        <w:tc>
          <w:tcPr>
            <w:tcW w:w="3385" w:type="dxa"/>
          </w:tcPr>
          <w:p w14:paraId="33B6FE7F" w14:textId="77777777" w:rsidR="001E4DC9" w:rsidRPr="00EB67D9" w:rsidRDefault="001E4DC9" w:rsidP="001E4DC9">
            <w:pPr>
              <w:rPr>
                <w:rFonts w:ascii="Arial" w:hAnsi="Arial" w:cs="Arial"/>
                <w:i/>
              </w:rPr>
            </w:pPr>
          </w:p>
        </w:tc>
        <w:tc>
          <w:tcPr>
            <w:tcW w:w="180" w:type="dxa"/>
          </w:tcPr>
          <w:p w14:paraId="0E4E2774" w14:textId="77777777" w:rsidR="001E4DC9" w:rsidRPr="00EB67D9" w:rsidRDefault="001E4DC9" w:rsidP="001E4DC9">
            <w:pPr>
              <w:rPr>
                <w:rFonts w:ascii="Arial" w:hAnsi="Arial" w:cs="Arial"/>
              </w:rPr>
            </w:pPr>
          </w:p>
        </w:tc>
        <w:tc>
          <w:tcPr>
            <w:tcW w:w="5724" w:type="dxa"/>
          </w:tcPr>
          <w:p w14:paraId="674C5465" w14:textId="77777777" w:rsidR="001E4DC9" w:rsidRPr="00EB67D9" w:rsidRDefault="001E4DC9" w:rsidP="001E4DC9">
            <w:pPr>
              <w:rPr>
                <w:rFonts w:ascii="Arial" w:hAnsi="Arial" w:cs="Arial"/>
                <w:i/>
              </w:rPr>
            </w:pPr>
          </w:p>
        </w:tc>
      </w:tr>
      <w:tr w:rsidR="001E4DC9" w:rsidRPr="00EB67D9" w14:paraId="10F8C5BF" w14:textId="77777777" w:rsidTr="006C5F66">
        <w:trPr>
          <w:jc w:val="center"/>
        </w:trPr>
        <w:tc>
          <w:tcPr>
            <w:tcW w:w="3385" w:type="dxa"/>
          </w:tcPr>
          <w:p w14:paraId="40E72210" w14:textId="77777777" w:rsidR="001E4DC9" w:rsidRPr="00EB67D9" w:rsidRDefault="001E4DC9" w:rsidP="001E4DC9">
            <w:pPr>
              <w:rPr>
                <w:rFonts w:ascii="Arial" w:hAnsi="Arial" w:cs="Arial"/>
              </w:rPr>
            </w:pPr>
            <w:r w:rsidRPr="00EB67D9">
              <w:rPr>
                <w:rFonts w:ascii="Arial" w:hAnsi="Arial" w:cs="Arial"/>
              </w:rPr>
              <w:t xml:space="preserve">TTHM and HAA5 </w:t>
            </w:r>
          </w:p>
        </w:tc>
        <w:tc>
          <w:tcPr>
            <w:tcW w:w="180" w:type="dxa"/>
          </w:tcPr>
          <w:p w14:paraId="7E12A44A" w14:textId="77777777" w:rsidR="001E4DC9" w:rsidRPr="00EB67D9" w:rsidRDefault="001E4DC9" w:rsidP="001E4DC9">
            <w:pPr>
              <w:rPr>
                <w:rFonts w:ascii="Arial" w:hAnsi="Arial" w:cs="Arial"/>
              </w:rPr>
            </w:pPr>
          </w:p>
        </w:tc>
        <w:tc>
          <w:tcPr>
            <w:tcW w:w="5724" w:type="dxa"/>
          </w:tcPr>
          <w:p w14:paraId="2C359AFA" w14:textId="77777777" w:rsidR="001E4DC9" w:rsidRPr="00EB67D9" w:rsidRDefault="001E4DC9" w:rsidP="001E4DC9">
            <w:pPr>
              <w:rPr>
                <w:rFonts w:ascii="Arial" w:hAnsi="Arial" w:cs="Arial"/>
              </w:rPr>
            </w:pPr>
            <w:r w:rsidRPr="00EB67D9">
              <w:rPr>
                <w:rFonts w:ascii="Arial" w:hAnsi="Arial" w:cs="Arial"/>
              </w:rPr>
              <w:t>(a) For each monitoring location:</w:t>
            </w:r>
          </w:p>
          <w:p w14:paraId="1F873879" w14:textId="77777777" w:rsidR="001E4DC9" w:rsidRPr="00EB67D9" w:rsidRDefault="001E4DC9" w:rsidP="001E4DC9">
            <w:pPr>
              <w:rPr>
                <w:rFonts w:ascii="Arial" w:hAnsi="Arial" w:cs="Arial"/>
              </w:rPr>
            </w:pPr>
            <w:r w:rsidRPr="00EB67D9">
              <w:rPr>
                <w:rFonts w:ascii="Arial" w:hAnsi="Arial" w:cs="Arial"/>
              </w:rPr>
              <w:t xml:space="preserve">  (1) The number of samples taken during the last quarter;</w:t>
            </w:r>
          </w:p>
          <w:p w14:paraId="218E30A8" w14:textId="77777777" w:rsidR="001E4DC9" w:rsidRPr="00EB67D9" w:rsidRDefault="001E4DC9" w:rsidP="001E4DC9">
            <w:pPr>
              <w:rPr>
                <w:rFonts w:ascii="Arial" w:hAnsi="Arial" w:cs="Arial"/>
              </w:rPr>
            </w:pPr>
            <w:r w:rsidRPr="00EB67D9">
              <w:rPr>
                <w:rFonts w:ascii="Arial" w:hAnsi="Arial" w:cs="Arial"/>
              </w:rPr>
              <w:t xml:space="preserve">  (2) The date and results of each sample taken during the last quarter;</w:t>
            </w:r>
          </w:p>
          <w:p w14:paraId="66ED676F" w14:textId="77777777" w:rsidR="001E4DC9" w:rsidRPr="00EB67D9" w:rsidRDefault="001E4DC9" w:rsidP="001E4DC9">
            <w:pPr>
              <w:rPr>
                <w:rFonts w:ascii="Arial" w:hAnsi="Arial" w:cs="Arial"/>
              </w:rPr>
            </w:pPr>
            <w:r w:rsidRPr="00EB67D9">
              <w:rPr>
                <w:rFonts w:ascii="Arial" w:hAnsi="Arial" w:cs="Arial"/>
              </w:rPr>
              <w:t xml:space="preserve">  (3) The arithmetic average of quarterly results for the last four quarters (LRAA);</w:t>
            </w:r>
          </w:p>
          <w:p w14:paraId="3CA5F553" w14:textId="77777777" w:rsidR="001E4DC9" w:rsidRPr="00EB67D9" w:rsidRDefault="001E4DC9" w:rsidP="001E4DC9">
            <w:pPr>
              <w:rPr>
                <w:rFonts w:ascii="Arial" w:hAnsi="Arial" w:cs="Arial"/>
              </w:rPr>
            </w:pPr>
            <w:r w:rsidRPr="00EB67D9">
              <w:rPr>
                <w:rFonts w:ascii="Arial" w:hAnsi="Arial" w:cs="Arial"/>
              </w:rPr>
              <w:t xml:space="preserve">  (4) Whether the LRAA calculated based on fewer than four quarters of data would cause the MCL to be exceeded regardless of the monitoring results of subsequent quarters;</w:t>
            </w:r>
          </w:p>
          <w:p w14:paraId="45C14F7D" w14:textId="77777777" w:rsidR="001E4DC9" w:rsidRPr="00EB67D9" w:rsidRDefault="001E4DC9" w:rsidP="001E4DC9">
            <w:pPr>
              <w:rPr>
                <w:rFonts w:ascii="Arial" w:hAnsi="Arial" w:cs="Arial"/>
              </w:rPr>
            </w:pPr>
            <w:r w:rsidRPr="00EB67D9">
              <w:rPr>
                <w:rFonts w:ascii="Arial" w:hAnsi="Arial" w:cs="Arial"/>
              </w:rPr>
              <w:t xml:space="preserve">  (5) Whether, based on section 64535.2(e), the MCL was violated at any monitoring location; and</w:t>
            </w:r>
          </w:p>
          <w:p w14:paraId="24133C30" w14:textId="77777777" w:rsidR="001E4DC9" w:rsidRPr="00EB67D9" w:rsidRDefault="001E4DC9" w:rsidP="001E4DC9">
            <w:pPr>
              <w:rPr>
                <w:rFonts w:ascii="Arial" w:hAnsi="Arial" w:cs="Arial"/>
              </w:rPr>
            </w:pPr>
            <w:r w:rsidRPr="00EB67D9">
              <w:rPr>
                <w:rFonts w:ascii="Arial" w:hAnsi="Arial" w:cs="Arial"/>
              </w:rPr>
              <w:t xml:space="preserve">  (6) Any operational evaluation levels that were exceeded during the quarter and, if so, the location and date, and the calculated TTHM and HAA5 levels.</w:t>
            </w:r>
          </w:p>
        </w:tc>
      </w:tr>
      <w:tr w:rsidR="001E4DC9" w:rsidRPr="00EB67D9" w14:paraId="3F74C451" w14:textId="77777777" w:rsidTr="006C5F66">
        <w:trPr>
          <w:jc w:val="center"/>
        </w:trPr>
        <w:tc>
          <w:tcPr>
            <w:tcW w:w="3385" w:type="dxa"/>
          </w:tcPr>
          <w:p w14:paraId="32C6EEBA" w14:textId="77777777" w:rsidR="001E4DC9" w:rsidRPr="00EB67D9" w:rsidRDefault="001E4DC9" w:rsidP="001E4DC9">
            <w:pPr>
              <w:rPr>
                <w:rFonts w:ascii="Arial" w:hAnsi="Arial" w:cs="Arial"/>
              </w:rPr>
            </w:pPr>
          </w:p>
        </w:tc>
        <w:tc>
          <w:tcPr>
            <w:tcW w:w="180" w:type="dxa"/>
          </w:tcPr>
          <w:p w14:paraId="14C13435" w14:textId="77777777" w:rsidR="001E4DC9" w:rsidRPr="00EB67D9" w:rsidRDefault="001E4DC9" w:rsidP="001E4DC9">
            <w:pPr>
              <w:rPr>
                <w:rFonts w:ascii="Arial" w:hAnsi="Arial" w:cs="Arial"/>
              </w:rPr>
            </w:pPr>
          </w:p>
        </w:tc>
        <w:tc>
          <w:tcPr>
            <w:tcW w:w="5724" w:type="dxa"/>
          </w:tcPr>
          <w:p w14:paraId="52FC988A" w14:textId="77777777" w:rsidR="001E4DC9" w:rsidRPr="00EB67D9" w:rsidRDefault="001E4DC9" w:rsidP="001E4DC9">
            <w:pPr>
              <w:rPr>
                <w:rFonts w:ascii="Arial" w:hAnsi="Arial" w:cs="Arial"/>
              </w:rPr>
            </w:pPr>
          </w:p>
        </w:tc>
      </w:tr>
      <w:tr w:rsidR="001E4DC9" w:rsidRPr="00EB67D9" w14:paraId="11771744" w14:textId="77777777" w:rsidTr="006C5F66">
        <w:trPr>
          <w:jc w:val="center"/>
        </w:trPr>
        <w:tc>
          <w:tcPr>
            <w:tcW w:w="3385" w:type="dxa"/>
          </w:tcPr>
          <w:p w14:paraId="7D9C3DA0" w14:textId="77777777" w:rsidR="001E4DC9" w:rsidRPr="00EB67D9" w:rsidRDefault="001E4DC9" w:rsidP="001E4DC9">
            <w:pPr>
              <w:rPr>
                <w:rFonts w:ascii="Arial" w:hAnsi="Arial" w:cs="Arial"/>
              </w:rPr>
            </w:pPr>
          </w:p>
        </w:tc>
        <w:tc>
          <w:tcPr>
            <w:tcW w:w="180" w:type="dxa"/>
          </w:tcPr>
          <w:p w14:paraId="6DF51A09" w14:textId="77777777" w:rsidR="001E4DC9" w:rsidRPr="00EB67D9" w:rsidRDefault="001E4DC9" w:rsidP="001E4DC9">
            <w:pPr>
              <w:rPr>
                <w:rFonts w:ascii="Arial" w:hAnsi="Arial" w:cs="Arial"/>
              </w:rPr>
            </w:pPr>
          </w:p>
        </w:tc>
        <w:tc>
          <w:tcPr>
            <w:tcW w:w="5724" w:type="dxa"/>
          </w:tcPr>
          <w:p w14:paraId="6EF4AF4C" w14:textId="77777777" w:rsidR="001E4DC9" w:rsidRPr="00EB67D9" w:rsidRDefault="001E4DC9" w:rsidP="001E4DC9">
            <w:pPr>
              <w:rPr>
                <w:rFonts w:ascii="Arial" w:hAnsi="Arial" w:cs="Arial"/>
              </w:rPr>
            </w:pPr>
            <w:r w:rsidRPr="00EB67D9">
              <w:rPr>
                <w:rFonts w:ascii="Arial" w:hAnsi="Arial" w:cs="Arial"/>
              </w:rPr>
              <w:t xml:space="preserve">(b) For a supplier using approved surface water and seeking to qualify for or remain on reduced TTHM/HAA5 monitoring, source water TOC </w:t>
            </w:r>
            <w:r w:rsidRPr="00EB67D9">
              <w:rPr>
                <w:rFonts w:ascii="Arial" w:hAnsi="Arial" w:cs="Arial"/>
              </w:rPr>
              <w:lastRenderedPageBreak/>
              <w:t>information for each treatment plant that treats approved surface water:</w:t>
            </w:r>
          </w:p>
          <w:p w14:paraId="3BF5E355" w14:textId="77777777" w:rsidR="001E4DC9" w:rsidRPr="00EB67D9" w:rsidRDefault="001E4DC9" w:rsidP="001E4DC9">
            <w:pPr>
              <w:rPr>
                <w:rFonts w:ascii="Arial" w:hAnsi="Arial" w:cs="Arial"/>
              </w:rPr>
            </w:pPr>
            <w:r w:rsidRPr="00EB67D9">
              <w:rPr>
                <w:rFonts w:ascii="Arial" w:hAnsi="Arial" w:cs="Arial"/>
              </w:rPr>
              <w:t xml:space="preserve">  (1) The number of source water TOC samples taken each month during the last quarter;</w:t>
            </w:r>
          </w:p>
          <w:p w14:paraId="631EFCEF" w14:textId="77777777" w:rsidR="001E4DC9" w:rsidRPr="00EB67D9" w:rsidRDefault="001E4DC9" w:rsidP="001E4DC9">
            <w:pPr>
              <w:rPr>
                <w:rFonts w:ascii="Arial" w:hAnsi="Arial" w:cs="Arial"/>
              </w:rPr>
            </w:pPr>
            <w:r w:rsidRPr="00EB67D9">
              <w:rPr>
                <w:rFonts w:ascii="Arial" w:hAnsi="Arial" w:cs="Arial"/>
              </w:rPr>
              <w:t xml:space="preserve">  (2) The date and result of each sample taken during the last quarter;</w:t>
            </w:r>
          </w:p>
          <w:p w14:paraId="36DA3A7C" w14:textId="77777777" w:rsidR="001E4DC9" w:rsidRPr="00EB67D9" w:rsidRDefault="001E4DC9" w:rsidP="001E4DC9">
            <w:pPr>
              <w:rPr>
                <w:rFonts w:ascii="Arial" w:hAnsi="Arial" w:cs="Arial"/>
              </w:rPr>
            </w:pPr>
            <w:r w:rsidRPr="00EB67D9">
              <w:rPr>
                <w:rFonts w:ascii="Arial" w:hAnsi="Arial" w:cs="Arial"/>
              </w:rPr>
              <w:t xml:space="preserve">  (3) The quarterly average of monthly samples taken during the last quarter or the result of the quarterly sample; and</w:t>
            </w:r>
          </w:p>
          <w:p w14:paraId="6D0282D5" w14:textId="77777777" w:rsidR="001E4DC9" w:rsidRPr="00EB67D9" w:rsidRDefault="001E4DC9" w:rsidP="001E4DC9">
            <w:pPr>
              <w:rPr>
                <w:rFonts w:ascii="Arial" w:hAnsi="Arial" w:cs="Arial"/>
              </w:rPr>
            </w:pPr>
            <w:r w:rsidRPr="00EB67D9">
              <w:rPr>
                <w:rFonts w:ascii="Arial" w:hAnsi="Arial" w:cs="Arial"/>
              </w:rPr>
              <w:t xml:space="preserve">  (4) The running annual average (RAA) of quarterly averages from the past four quarters; and</w:t>
            </w:r>
          </w:p>
          <w:p w14:paraId="146212C7" w14:textId="77777777" w:rsidR="001E4DC9" w:rsidRPr="00EB67D9" w:rsidRDefault="001E4DC9" w:rsidP="001E4DC9">
            <w:pPr>
              <w:rPr>
                <w:rFonts w:ascii="Arial" w:hAnsi="Arial" w:cs="Arial"/>
              </w:rPr>
            </w:pPr>
            <w:r w:rsidRPr="00EB67D9">
              <w:rPr>
                <w:rFonts w:ascii="Arial" w:hAnsi="Arial" w:cs="Arial"/>
              </w:rPr>
              <w:t xml:space="preserve">  (5) Whether the RAA exceeded 4.0 mg/L.</w:t>
            </w:r>
          </w:p>
        </w:tc>
      </w:tr>
    </w:tbl>
    <w:p w14:paraId="20C43D4F" w14:textId="77777777" w:rsidR="001E4DC9" w:rsidRPr="00EB67D9" w:rsidRDefault="001E4D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p w14:paraId="2370BC9E" w14:textId="77777777" w:rsidR="00AC4179" w:rsidRPr="00EB67D9" w:rsidRDefault="00AC4179" w:rsidP="00E16EA1">
      <w:pPr>
        <w:pStyle w:val="Heading4"/>
      </w:pPr>
      <w:bookmarkStart w:id="1363" w:name="_Toc471112599"/>
      <w:bookmarkStart w:id="1364" w:name="_Toc76626815"/>
      <w:r w:rsidRPr="00EB67D9">
        <w:t>§64537.4. Disinfectants Reporting</w:t>
      </w:r>
      <w:bookmarkEnd w:id="1363"/>
      <w:r w:rsidRPr="00EB67D9">
        <w:t>.</w:t>
      </w:r>
      <w:bookmarkEnd w:id="1364"/>
    </w:p>
    <w:p w14:paraId="3700C6B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EB67D9">
        <w:rPr>
          <w:rFonts w:ascii="Arial" w:hAnsi="Arial" w:cs="Arial"/>
          <w:color w:val="000000"/>
        </w:rPr>
        <w:t xml:space="preserve">Systems shall report to the </w:t>
      </w:r>
      <w:r w:rsidR="00E34F49" w:rsidRPr="00EB67D9">
        <w:rPr>
          <w:rFonts w:ascii="Arial" w:hAnsi="Arial" w:cs="Arial"/>
          <w:color w:val="000000"/>
        </w:rPr>
        <w:t xml:space="preserve">State Board </w:t>
      </w:r>
      <w:r w:rsidRPr="00EB67D9">
        <w:rPr>
          <w:rFonts w:ascii="Arial" w:hAnsi="Arial" w:cs="Arial"/>
          <w:color w:val="000000"/>
        </w:rPr>
        <w:t xml:space="preserve">the information specified in table </w:t>
      </w:r>
      <w:r w:rsidRPr="00EB67D9">
        <w:rPr>
          <w:rFonts w:ascii="Arial" w:hAnsi="Arial" w:cs="Arial"/>
        </w:rPr>
        <w:t xml:space="preserve">64537.4-A </w:t>
      </w:r>
    </w:p>
    <w:p w14:paraId="33D4926E" w14:textId="77777777" w:rsidR="00AC4179" w:rsidRPr="00EB67D9" w:rsidRDefault="00AC4179">
      <w:pPr>
        <w:pStyle w:val="sec"/>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Cs w:val="24"/>
        </w:rPr>
      </w:pPr>
    </w:p>
    <w:p w14:paraId="7D025D0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rPr>
      </w:pPr>
      <w:r w:rsidRPr="00EB67D9">
        <w:rPr>
          <w:rFonts w:ascii="Arial" w:hAnsi="Arial" w:cs="Arial"/>
          <w:b/>
          <w:color w:val="000000"/>
        </w:rPr>
        <w:t xml:space="preserve">Table </w:t>
      </w:r>
      <w:r w:rsidRPr="00EB67D9">
        <w:rPr>
          <w:rFonts w:ascii="Arial" w:hAnsi="Arial" w:cs="Arial"/>
          <w:b/>
        </w:rPr>
        <w:t>64537.4-A</w:t>
      </w:r>
    </w:p>
    <w:p w14:paraId="5EB7B1E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rPr>
      </w:pPr>
      <w:r w:rsidRPr="00EB67D9">
        <w:rPr>
          <w:rFonts w:ascii="Arial" w:hAnsi="Arial" w:cs="Arial"/>
          <w:b/>
          <w:color w:val="000000"/>
        </w:rPr>
        <w:t>Disinfectants Reporting</w:t>
      </w:r>
    </w:p>
    <w:p w14:paraId="4831CFF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olor w:val="000000"/>
        </w:rPr>
      </w:pPr>
    </w:p>
    <w:tbl>
      <w:tblPr>
        <w:tblW w:w="9360" w:type="dxa"/>
        <w:tblInd w:w="8" w:type="dxa"/>
        <w:tblLayout w:type="fixed"/>
        <w:tblCellMar>
          <w:left w:w="0" w:type="dxa"/>
          <w:right w:w="0" w:type="dxa"/>
        </w:tblCellMar>
        <w:tblLook w:val="0000" w:firstRow="0" w:lastRow="0" w:firstColumn="0" w:lastColumn="0" w:noHBand="0" w:noVBand="0"/>
      </w:tblPr>
      <w:tblGrid>
        <w:gridCol w:w="2250"/>
        <w:gridCol w:w="180"/>
        <w:gridCol w:w="6930"/>
      </w:tblGrid>
      <w:tr w:rsidR="00AC4179" w:rsidRPr="00EB67D9" w14:paraId="5A02F31B" w14:textId="77777777" w:rsidTr="006C5F66">
        <w:tc>
          <w:tcPr>
            <w:tcW w:w="2250" w:type="dxa"/>
          </w:tcPr>
          <w:p w14:paraId="3A038AF9"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r w:rsidRPr="00EB67D9">
              <w:rPr>
                <w:rFonts w:ascii="Arial" w:hAnsi="Arial" w:cs="Arial"/>
                <w:i/>
                <w:color w:val="000000"/>
              </w:rPr>
              <w:t>If the system is monitoring under the requirements of section 64534.4 for...</w:t>
            </w:r>
          </w:p>
        </w:tc>
        <w:tc>
          <w:tcPr>
            <w:tcW w:w="180" w:type="dxa"/>
          </w:tcPr>
          <w:p w14:paraId="34F7494D" w14:textId="77777777" w:rsidR="00AC4179" w:rsidRPr="00EB67D9" w:rsidRDefault="00AC4179">
            <w:pPr>
              <w:rPr>
                <w:rFonts w:ascii="Arial" w:hAnsi="Arial" w:cs="Arial"/>
                <w:b/>
                <w:color w:val="000000"/>
              </w:rPr>
            </w:pPr>
          </w:p>
        </w:tc>
        <w:tc>
          <w:tcPr>
            <w:tcW w:w="6930" w:type="dxa"/>
          </w:tcPr>
          <w:p w14:paraId="0DC3D67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p>
          <w:p w14:paraId="2D0704E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p>
          <w:p w14:paraId="015490F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p>
          <w:p w14:paraId="244A85F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r w:rsidRPr="00EB67D9">
              <w:rPr>
                <w:rFonts w:ascii="Arial" w:hAnsi="Arial" w:cs="Arial"/>
                <w:i/>
                <w:color w:val="000000"/>
              </w:rPr>
              <w:t>The system shall report...</w:t>
            </w:r>
          </w:p>
        </w:tc>
      </w:tr>
      <w:tr w:rsidR="00AC4179" w:rsidRPr="00EB67D9" w14:paraId="237D0ED7" w14:textId="77777777" w:rsidTr="006C5F66">
        <w:tc>
          <w:tcPr>
            <w:tcW w:w="2250" w:type="dxa"/>
          </w:tcPr>
          <w:p w14:paraId="3E3540F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1C0B1AE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6930" w:type="dxa"/>
          </w:tcPr>
          <w:p w14:paraId="7113E67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r>
      <w:tr w:rsidR="00AC4179" w:rsidRPr="00EB67D9" w14:paraId="617078A3" w14:textId="77777777" w:rsidTr="006C5F66">
        <w:tc>
          <w:tcPr>
            <w:tcW w:w="2250" w:type="dxa"/>
          </w:tcPr>
          <w:p w14:paraId="0FAF1D2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 xml:space="preserve">Chlorine or chloramines </w:t>
            </w:r>
          </w:p>
        </w:tc>
        <w:tc>
          <w:tcPr>
            <w:tcW w:w="180" w:type="dxa"/>
          </w:tcPr>
          <w:p w14:paraId="4BFE5335" w14:textId="77777777" w:rsidR="00AC4179" w:rsidRPr="00EB67D9" w:rsidRDefault="00AC4179">
            <w:pPr>
              <w:rPr>
                <w:rFonts w:ascii="Arial" w:hAnsi="Arial" w:cs="Arial"/>
                <w:color w:val="000000"/>
              </w:rPr>
            </w:pPr>
          </w:p>
        </w:tc>
        <w:tc>
          <w:tcPr>
            <w:tcW w:w="6930" w:type="dxa"/>
          </w:tcPr>
          <w:p w14:paraId="76CB03A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(1) The number of samples taken during each month of the last quarter.</w:t>
            </w:r>
          </w:p>
          <w:p w14:paraId="6556F62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(2) The monthly arithmetic average of all samples taken in each month for the last 12 months.</w:t>
            </w:r>
          </w:p>
          <w:p w14:paraId="542D242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(3) The arithmetic average of all monthly averages for the last 12 months.</w:t>
            </w:r>
          </w:p>
          <w:p w14:paraId="62D00584"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(4) Whether, based on section 64535.4(b), the MRDL was violated.</w:t>
            </w:r>
          </w:p>
        </w:tc>
      </w:tr>
      <w:tr w:rsidR="00AC4179" w:rsidRPr="00EB67D9" w14:paraId="37335236" w14:textId="77777777" w:rsidTr="006C5F66">
        <w:tc>
          <w:tcPr>
            <w:tcW w:w="2250" w:type="dxa"/>
          </w:tcPr>
          <w:p w14:paraId="32D0DD5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11C7D0B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6930" w:type="dxa"/>
          </w:tcPr>
          <w:p w14:paraId="399F816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r>
      <w:tr w:rsidR="00AC4179" w:rsidRPr="00EB67D9" w14:paraId="2473035D" w14:textId="77777777" w:rsidTr="006C5F66">
        <w:tc>
          <w:tcPr>
            <w:tcW w:w="2250" w:type="dxa"/>
          </w:tcPr>
          <w:p w14:paraId="46E5B1A4"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 xml:space="preserve">Chlorine dioxide </w:t>
            </w:r>
          </w:p>
        </w:tc>
        <w:tc>
          <w:tcPr>
            <w:tcW w:w="180" w:type="dxa"/>
          </w:tcPr>
          <w:p w14:paraId="74DCBA1D" w14:textId="77777777" w:rsidR="00AC4179" w:rsidRPr="00EB67D9" w:rsidRDefault="00AC4179">
            <w:pPr>
              <w:rPr>
                <w:rFonts w:ascii="Arial" w:hAnsi="Arial" w:cs="Arial"/>
                <w:color w:val="000000"/>
              </w:rPr>
            </w:pPr>
          </w:p>
        </w:tc>
        <w:tc>
          <w:tcPr>
            <w:tcW w:w="6930" w:type="dxa"/>
          </w:tcPr>
          <w:p w14:paraId="52DCED0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(1) The dates, results, and locations of samples taken during the last quarter.</w:t>
            </w:r>
          </w:p>
          <w:p w14:paraId="007F427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(2) Whether, based on section 64535.4(c), the MRDL was violated.</w:t>
            </w:r>
          </w:p>
          <w:p w14:paraId="2D25F69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(3) Whether the MRDL was exceeded in any two consecutive daily samples and whether the resulting violation was acute or nonacute.</w:t>
            </w:r>
          </w:p>
        </w:tc>
      </w:tr>
    </w:tbl>
    <w:p w14:paraId="6B54BE58" w14:textId="77777777" w:rsidR="00E34F49" w:rsidRPr="00EB67D9" w:rsidRDefault="00E34F49" w:rsidP="00853EB3">
      <w:pPr>
        <w:rPr>
          <w:rFonts w:ascii="Arial" w:hAnsi="Arial" w:cs="Arial"/>
        </w:rPr>
      </w:pPr>
      <w:bookmarkStart w:id="1365" w:name="_Toc471112600"/>
    </w:p>
    <w:p w14:paraId="2D1716F7" w14:textId="77777777" w:rsidR="00AC4179" w:rsidRPr="00EB67D9" w:rsidRDefault="00AC4179" w:rsidP="00E16EA1">
      <w:pPr>
        <w:pStyle w:val="Heading4"/>
        <w:rPr>
          <w:color w:val="000000"/>
          <w:u w:val="single"/>
        </w:rPr>
      </w:pPr>
      <w:bookmarkStart w:id="1366" w:name="_Toc76626816"/>
      <w:r w:rsidRPr="00EB67D9">
        <w:lastRenderedPageBreak/>
        <w:t>§64537.6. Disinfection Byproduct Precursors and Enhanced Coagulation or Enhanced Softening Reporting</w:t>
      </w:r>
      <w:bookmarkEnd w:id="1365"/>
      <w:r w:rsidRPr="00EB67D9">
        <w:t>.</w:t>
      </w:r>
      <w:bookmarkEnd w:id="1366"/>
    </w:p>
    <w:p w14:paraId="69D8CDA1" w14:textId="77777777" w:rsidR="00C3762D" w:rsidRPr="00EB67D9" w:rsidRDefault="00AC4179" w:rsidP="00C376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360"/>
        <w:rPr>
          <w:rFonts w:ascii="Arial" w:hAnsi="Arial" w:cs="Arial"/>
          <w:color w:val="000000"/>
        </w:rPr>
      </w:pPr>
      <w:r w:rsidRPr="00EB67D9">
        <w:rPr>
          <w:rFonts w:ascii="Arial" w:hAnsi="Arial" w:cs="Arial"/>
          <w:color w:val="000000"/>
        </w:rPr>
        <w:t>(a) Systems required to meet the enhanced coagulation or enhanced softening requirements in section 64536.2(a) or (b) shall report the following:</w:t>
      </w:r>
    </w:p>
    <w:p w14:paraId="3D5599C4" w14:textId="77777777" w:rsidR="00C3762D" w:rsidRPr="00EB67D9" w:rsidRDefault="00AC4179" w:rsidP="00C376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rPr>
      </w:pPr>
      <w:r w:rsidRPr="00EB67D9">
        <w:rPr>
          <w:rFonts w:ascii="Arial" w:hAnsi="Arial" w:cs="Arial"/>
        </w:rPr>
        <w:t>(1) The number of paired (source water and treated water) samples taken during the last quarter.</w:t>
      </w:r>
    </w:p>
    <w:p w14:paraId="17F8CCD9" w14:textId="77777777" w:rsidR="00C3762D" w:rsidRPr="00EB67D9" w:rsidRDefault="00AC4179" w:rsidP="00C376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(2) The location, date, and result of each paired sample and associated alkalinity taken during the last quarter.</w:t>
      </w:r>
    </w:p>
    <w:p w14:paraId="3ED74FBD" w14:textId="77777777" w:rsidR="00C3762D" w:rsidRPr="00EB67D9" w:rsidRDefault="00AC4179" w:rsidP="00C376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(3) For each month in the reporting period that paired samples were taken, the arithmetic average of the percent reduction of TOC for each paired sample and the required TOC percent removal.</w:t>
      </w:r>
    </w:p>
    <w:p w14:paraId="651AD442" w14:textId="77777777" w:rsidR="00C3762D" w:rsidRPr="00EB67D9" w:rsidRDefault="00AC4179" w:rsidP="00853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(4) Calculations for determining compliance with the TOC percent removal requirements, as provided in section 64536.4(a).</w:t>
      </w:r>
    </w:p>
    <w:p w14:paraId="514DD692" w14:textId="77777777" w:rsidR="00AC4179" w:rsidRPr="00EB67D9" w:rsidRDefault="00AC4179" w:rsidP="00853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(5) Whether the system is in compliance with the enhanced coagulation or enhanced softening percent removal requirements in section 64536.2 for the last four quarters.</w:t>
      </w:r>
    </w:p>
    <w:p w14:paraId="322D7CC7"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u w:val="single"/>
        </w:rPr>
      </w:pPr>
    </w:p>
    <w:p w14:paraId="16189AB0" w14:textId="77777777" w:rsidR="00D56500" w:rsidRPr="00EB67D9" w:rsidRDefault="00AC4179" w:rsidP="00D565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360"/>
        <w:rPr>
          <w:rFonts w:ascii="Arial" w:hAnsi="Arial" w:cs="Arial"/>
          <w:color w:val="000000"/>
        </w:rPr>
      </w:pPr>
      <w:r w:rsidRPr="00EB67D9">
        <w:rPr>
          <w:rFonts w:ascii="Arial" w:hAnsi="Arial" w:cs="Arial"/>
          <w:color w:val="000000"/>
        </w:rPr>
        <w:t>(b) Systems meeting one or more of the alternative compliance criteria in section 64536(a) or (b), in lieu of meeting the requirements in section 64536.2(a) or (b), shall report the following:</w:t>
      </w:r>
    </w:p>
    <w:p w14:paraId="48F314D9" w14:textId="77777777" w:rsidR="00D56500" w:rsidRPr="00EB67D9" w:rsidRDefault="00AC4179" w:rsidP="00D565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rPr>
      </w:pPr>
      <w:r w:rsidRPr="00EB67D9">
        <w:rPr>
          <w:rFonts w:ascii="Arial" w:hAnsi="Arial" w:cs="Arial"/>
        </w:rPr>
        <w:t>(1) The alternative compliance criterion that the system is using.</w:t>
      </w:r>
    </w:p>
    <w:p w14:paraId="3073AA8A" w14:textId="77777777" w:rsidR="00D56500" w:rsidRPr="00EB67D9" w:rsidRDefault="00AC4179" w:rsidP="00D565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(2) The number of paired samples taken during the last quarter.</w:t>
      </w:r>
    </w:p>
    <w:p w14:paraId="60624493" w14:textId="77777777" w:rsidR="00D56500" w:rsidRPr="00EB67D9" w:rsidRDefault="00AC4179" w:rsidP="00D565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(3) The location, date, and result of each paired sample and associated alkalinity taken during the last quarter.</w:t>
      </w:r>
    </w:p>
    <w:p w14:paraId="34EDB071" w14:textId="77777777" w:rsidR="00D56500" w:rsidRPr="00EB67D9" w:rsidRDefault="00AC4179" w:rsidP="00D565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(4) The running annual arithmetic average based on monthly averages (or quarterly samples) of source water TOC for systems meeting a criterion in sections 64536(a)(1) or (3) or of treated water TOC for systems meeting the criterion in section 64536(a)(2).</w:t>
      </w:r>
    </w:p>
    <w:p w14:paraId="1D96AE41" w14:textId="77777777" w:rsidR="00D56500" w:rsidRPr="00EB67D9" w:rsidRDefault="00AC4179" w:rsidP="00D565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rPr>
      </w:pPr>
      <w:r w:rsidRPr="00EB67D9">
        <w:rPr>
          <w:rFonts w:ascii="Arial" w:hAnsi="Arial" w:cs="Arial"/>
        </w:rPr>
        <w:t>(5) The running annual arithmetic average based on monthly averages (or quarterly samples) of source water SUVA for systems meeting the criterion in section 64536(a)(5) or of treated water SUVA for systems meeting the criterion in section 64536(a)(6).</w:t>
      </w:r>
    </w:p>
    <w:p w14:paraId="38A7A6DD" w14:textId="77777777" w:rsidR="00D56500" w:rsidRPr="00EB67D9" w:rsidRDefault="00AC4179" w:rsidP="00D565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(6) The running annual average of source water alkalinity for systems meeting the criterion in section 64536(a)(3) and of treated water alkalinity for systems meeting the criterion in section 64536(b)(1).</w:t>
      </w:r>
    </w:p>
    <w:p w14:paraId="12B94F6B" w14:textId="77777777" w:rsidR="00D56500" w:rsidRPr="00EB67D9" w:rsidRDefault="00AC4179" w:rsidP="00D565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(7) The running annual average for both TTHM and HAA5 for systems meeting the criterion in section 64536(a)(3) or (4).</w:t>
      </w:r>
    </w:p>
    <w:p w14:paraId="6A287B42" w14:textId="77777777" w:rsidR="00D56500" w:rsidRPr="00EB67D9" w:rsidRDefault="00AC4179" w:rsidP="00853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(8) The running annual average of the amount of magnesium hardness removal (as CaCO</w:t>
      </w:r>
      <w:r w:rsidRPr="00EB67D9">
        <w:rPr>
          <w:rFonts w:ascii="Arial" w:hAnsi="Arial" w:cs="Arial"/>
          <w:color w:val="000000"/>
          <w:vertAlign w:val="subscript"/>
        </w:rPr>
        <w:t>3</w:t>
      </w:r>
      <w:r w:rsidRPr="00EB67D9">
        <w:rPr>
          <w:rFonts w:ascii="Arial" w:hAnsi="Arial" w:cs="Arial"/>
          <w:color w:val="000000"/>
        </w:rPr>
        <w:t>, in mg/L) for systems meeting the criterion in section 64536(b)(2).</w:t>
      </w:r>
    </w:p>
    <w:p w14:paraId="2E0D8671" w14:textId="77777777" w:rsidR="00AC4179" w:rsidRPr="00EB67D9" w:rsidRDefault="00AC4179" w:rsidP="00853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(9) Whether the system is in compliance with the particular alternative compliance criterion in section 64536(a) or (b).</w:t>
      </w:r>
    </w:p>
    <w:p w14:paraId="57EB735E" w14:textId="77777777" w:rsidR="00AC4179" w:rsidRPr="00EB67D9" w:rsidRDefault="00AC4179">
      <w:pPr>
        <w:rPr>
          <w:rFonts w:ascii="Arial" w:hAnsi="Arial" w:cs="Arial"/>
        </w:rPr>
      </w:pPr>
      <w:bookmarkStart w:id="1367" w:name="_Toc532638613"/>
      <w:bookmarkStart w:id="1368" w:name="_Toc532641297"/>
      <w:bookmarkStart w:id="1369" w:name="_Toc532792547"/>
    </w:p>
    <w:p w14:paraId="7EB5C093" w14:textId="77777777" w:rsidR="00AC4179" w:rsidRPr="00EB67D9" w:rsidRDefault="001B3A59">
      <w:pPr>
        <w:pStyle w:val="Heading2"/>
        <w:rPr>
          <w:rFonts w:ascii="Arial" w:hAnsi="Arial" w:cs="Arial"/>
          <w:sz w:val="24"/>
          <w:szCs w:val="24"/>
        </w:rPr>
      </w:pPr>
      <w:bookmarkStart w:id="1370" w:name="_Toc69540985"/>
      <w:bookmarkStart w:id="1371" w:name="_Toc73861369"/>
      <w:bookmarkStart w:id="1372" w:name="_Toc73862106"/>
      <w:bookmarkStart w:id="1373" w:name="_Toc73864626"/>
      <w:r w:rsidRPr="00EB67D9">
        <w:rPr>
          <w:rFonts w:ascii="Arial" w:hAnsi="Arial" w:cs="Arial"/>
          <w:sz w:val="24"/>
          <w:szCs w:val="24"/>
        </w:rPr>
        <w:br w:type="page"/>
      </w:r>
      <w:bookmarkStart w:id="1374" w:name="_Toc76626817"/>
      <w:r w:rsidR="00AC4179" w:rsidRPr="00EB67D9">
        <w:rPr>
          <w:rFonts w:ascii="Arial" w:hAnsi="Arial" w:cs="Arial"/>
          <w:sz w:val="24"/>
          <w:szCs w:val="24"/>
        </w:rPr>
        <w:lastRenderedPageBreak/>
        <w:t>CHAPTER 16. CALIFORNIA WATERWORKS STANDARDS</w:t>
      </w:r>
      <w:bookmarkEnd w:id="1367"/>
      <w:bookmarkEnd w:id="1368"/>
      <w:bookmarkEnd w:id="1369"/>
      <w:bookmarkEnd w:id="1370"/>
      <w:bookmarkEnd w:id="1371"/>
      <w:bookmarkEnd w:id="1372"/>
      <w:bookmarkEnd w:id="1373"/>
      <w:bookmarkEnd w:id="1374"/>
    </w:p>
    <w:p w14:paraId="1DA9C908" w14:textId="77777777" w:rsidR="00AC4179" w:rsidRPr="00EB67D9" w:rsidRDefault="00AC4179" w:rsidP="00853EB3">
      <w:pPr>
        <w:rPr>
          <w:rFonts w:ascii="Arial" w:hAnsi="Arial" w:cs="Arial"/>
        </w:rPr>
      </w:pPr>
      <w:bookmarkStart w:id="1375" w:name="_Toc532638614"/>
      <w:bookmarkStart w:id="1376" w:name="_Toc532641298"/>
      <w:bookmarkStart w:id="1377" w:name="_Toc532792548"/>
      <w:bookmarkStart w:id="1378" w:name="_Toc69540986"/>
      <w:bookmarkStart w:id="1379" w:name="_Toc73861370"/>
      <w:bookmarkStart w:id="1380" w:name="_Toc73862107"/>
      <w:bookmarkStart w:id="1381" w:name="_Toc73864627"/>
    </w:p>
    <w:p w14:paraId="1591F4AD" w14:textId="77777777" w:rsidR="00AC4179" w:rsidRPr="00EB67D9" w:rsidRDefault="00AC4179" w:rsidP="008F0759">
      <w:pPr>
        <w:pStyle w:val="Heading3"/>
      </w:pPr>
      <w:bookmarkStart w:id="1382" w:name="_Toc76626818"/>
      <w:r w:rsidRPr="00EB67D9">
        <w:t xml:space="preserve">Article 1. </w:t>
      </w:r>
      <w:r w:rsidR="007D3996" w:rsidRPr="00EB67D9">
        <w:t>Definitions</w:t>
      </w:r>
      <w:bookmarkEnd w:id="1375"/>
      <w:bookmarkEnd w:id="1376"/>
      <w:bookmarkEnd w:id="1377"/>
      <w:bookmarkEnd w:id="1378"/>
      <w:bookmarkEnd w:id="1379"/>
      <w:bookmarkEnd w:id="1380"/>
      <w:bookmarkEnd w:id="1381"/>
      <w:bookmarkEnd w:id="1382"/>
    </w:p>
    <w:p w14:paraId="1B64503D" w14:textId="77777777" w:rsidR="007D3996" w:rsidRPr="00EB67D9" w:rsidRDefault="00AC4179" w:rsidP="00E16EA1">
      <w:pPr>
        <w:pStyle w:val="Heading4"/>
      </w:pPr>
      <w:bookmarkStart w:id="1383" w:name="_Toc532638615"/>
      <w:bookmarkStart w:id="1384" w:name="_Toc532641299"/>
      <w:bookmarkStart w:id="1385" w:name="_Toc532792549"/>
      <w:bookmarkStart w:id="1386" w:name="_Toc69540987"/>
      <w:bookmarkStart w:id="1387" w:name="_Toc73861371"/>
      <w:bookmarkStart w:id="1388" w:name="_Toc73862108"/>
      <w:bookmarkStart w:id="1389" w:name="_Toc73864628"/>
      <w:bookmarkStart w:id="1390" w:name="_Toc76626819"/>
      <w:r w:rsidRPr="00EB67D9">
        <w:t>§</w:t>
      </w:r>
      <w:bookmarkEnd w:id="1383"/>
      <w:bookmarkEnd w:id="1384"/>
      <w:bookmarkEnd w:id="1385"/>
      <w:bookmarkEnd w:id="1386"/>
      <w:bookmarkEnd w:id="1387"/>
      <w:bookmarkEnd w:id="1388"/>
      <w:bookmarkEnd w:id="1389"/>
      <w:r w:rsidR="007D3996" w:rsidRPr="00EB67D9">
        <w:t>64551.10. Distribution Reservoir.</w:t>
      </w:r>
      <w:bookmarkEnd w:id="1390"/>
    </w:p>
    <w:p w14:paraId="72670142" w14:textId="77777777" w:rsidR="00AC4179" w:rsidRPr="00EB67D9" w:rsidRDefault="007D3996" w:rsidP="007D3996">
      <w:pPr>
        <w:rPr>
          <w:rFonts w:ascii="Arial" w:hAnsi="Arial" w:cs="Arial"/>
        </w:rPr>
      </w:pPr>
      <w:r w:rsidRPr="00EB67D9">
        <w:rPr>
          <w:rFonts w:ascii="Arial" w:hAnsi="Arial" w:cs="Arial"/>
        </w:rPr>
        <w:t>“Distribution reservoir” means any tank or other structure located within or connected to the distribution system and used to store treated/finished drinking water.</w:t>
      </w:r>
    </w:p>
    <w:p w14:paraId="74A83DA8" w14:textId="77777777" w:rsidR="00AC4179" w:rsidRPr="00EB67D9" w:rsidRDefault="00AC4179">
      <w:pPr>
        <w:rPr>
          <w:rFonts w:ascii="Arial" w:hAnsi="Arial" w:cs="Arial"/>
        </w:rPr>
      </w:pPr>
    </w:p>
    <w:p w14:paraId="75523975" w14:textId="77777777" w:rsidR="007D3996" w:rsidRPr="00EB67D9" w:rsidRDefault="007D3996" w:rsidP="00E16EA1">
      <w:pPr>
        <w:pStyle w:val="Heading4"/>
      </w:pPr>
      <w:bookmarkStart w:id="1391" w:name="_Toc76626820"/>
      <w:r w:rsidRPr="00EB67D9">
        <w:t>§64551.20. Distribution System.</w:t>
      </w:r>
      <w:bookmarkEnd w:id="1391"/>
    </w:p>
    <w:p w14:paraId="6E733F34" w14:textId="77777777" w:rsidR="007D3996" w:rsidRPr="00EB67D9" w:rsidRDefault="007D3996" w:rsidP="007D3996">
      <w:pPr>
        <w:rPr>
          <w:rFonts w:ascii="Arial" w:hAnsi="Arial" w:cs="Arial"/>
          <w:b/>
        </w:rPr>
      </w:pPr>
      <w:r w:rsidRPr="00EB67D9">
        <w:rPr>
          <w:rFonts w:ascii="Arial" w:hAnsi="Arial" w:cs="Arial"/>
        </w:rPr>
        <w:t>“Distribution system” means all physical parts of the water system, including, but not limited to:  Pipes, valves, pumping stations, storage tanks or reservoirs, and user service lines, that are located between the water treatment plant, or the source if there is no treatment, and the consumer’s service connection.</w:t>
      </w:r>
    </w:p>
    <w:p w14:paraId="564C97EA" w14:textId="77777777" w:rsidR="007D3996" w:rsidRPr="00EB67D9" w:rsidRDefault="007D3996">
      <w:pPr>
        <w:rPr>
          <w:rFonts w:ascii="Arial" w:hAnsi="Arial" w:cs="Arial"/>
        </w:rPr>
      </w:pPr>
    </w:p>
    <w:p w14:paraId="536CC6BF" w14:textId="77777777" w:rsidR="007D3996" w:rsidRPr="00EB67D9" w:rsidRDefault="007D3996" w:rsidP="00E16EA1">
      <w:pPr>
        <w:pStyle w:val="Heading4"/>
      </w:pPr>
      <w:bookmarkStart w:id="1392" w:name="_Toc76626821"/>
      <w:r w:rsidRPr="00EB67D9">
        <w:t>§64551.30. Maximum Day Demand (MDD).</w:t>
      </w:r>
      <w:bookmarkEnd w:id="1392"/>
    </w:p>
    <w:p w14:paraId="0F1165F5" w14:textId="77777777" w:rsidR="007D3996" w:rsidRPr="00EB67D9" w:rsidRDefault="007D3996" w:rsidP="007D3996">
      <w:pPr>
        <w:rPr>
          <w:rFonts w:ascii="Arial" w:hAnsi="Arial" w:cs="Arial"/>
        </w:rPr>
      </w:pPr>
      <w:r w:rsidRPr="00EB67D9">
        <w:rPr>
          <w:rFonts w:ascii="Arial" w:hAnsi="Arial" w:cs="Arial"/>
        </w:rPr>
        <w:t>“Maximum day demand (MDD)” means the amount of water utilized by consumers during the highest day of use (midnight to midnight), excluding fire flow, as determined pursuant to Section 64554.</w:t>
      </w:r>
    </w:p>
    <w:p w14:paraId="29810FF1" w14:textId="77777777" w:rsidR="007D3996" w:rsidRPr="00EB67D9" w:rsidRDefault="007D3996">
      <w:pPr>
        <w:rPr>
          <w:rFonts w:ascii="Arial" w:hAnsi="Arial" w:cs="Arial"/>
        </w:rPr>
      </w:pPr>
    </w:p>
    <w:p w14:paraId="574D6345" w14:textId="77777777" w:rsidR="007D3996" w:rsidRPr="00EB67D9" w:rsidRDefault="007D3996" w:rsidP="00E16EA1">
      <w:pPr>
        <w:pStyle w:val="Heading4"/>
      </w:pPr>
      <w:bookmarkStart w:id="1393" w:name="_Toc76626822"/>
      <w:r w:rsidRPr="00EB67D9">
        <w:t>§64551.35. Peak Hour Demand (PHD).</w:t>
      </w:r>
      <w:bookmarkEnd w:id="1393"/>
    </w:p>
    <w:p w14:paraId="4EE63C49" w14:textId="77777777" w:rsidR="007D3996" w:rsidRPr="00EB67D9" w:rsidRDefault="007D3996" w:rsidP="007D3996">
      <w:pPr>
        <w:rPr>
          <w:rFonts w:ascii="Arial" w:hAnsi="Arial" w:cs="Arial"/>
        </w:rPr>
      </w:pPr>
      <w:r w:rsidRPr="00EB67D9">
        <w:rPr>
          <w:rFonts w:ascii="Arial" w:hAnsi="Arial" w:cs="Arial"/>
          <w:bCs/>
        </w:rPr>
        <w:t>“Peak hour demand (PHD)” means the amount of water utilized by consumers during the highest hour of use during the maximum day, excluding fire flow, as determined pursuant to Section 64554.</w:t>
      </w:r>
    </w:p>
    <w:p w14:paraId="71A39DC6" w14:textId="77777777" w:rsidR="007D3996" w:rsidRPr="00EB67D9" w:rsidRDefault="007D3996">
      <w:pPr>
        <w:rPr>
          <w:rFonts w:ascii="Arial" w:hAnsi="Arial" w:cs="Arial"/>
        </w:rPr>
      </w:pPr>
    </w:p>
    <w:p w14:paraId="2CE8AC4B" w14:textId="77777777" w:rsidR="007D3996" w:rsidRPr="00EB67D9" w:rsidRDefault="007D3996" w:rsidP="00E16EA1">
      <w:pPr>
        <w:pStyle w:val="Heading4"/>
      </w:pPr>
      <w:bookmarkStart w:id="1394" w:name="_Toc76626823"/>
      <w:r w:rsidRPr="00EB67D9">
        <w:t>§64551.40. Source Capacity.</w:t>
      </w:r>
      <w:bookmarkEnd w:id="1394"/>
    </w:p>
    <w:p w14:paraId="75267A5B" w14:textId="77777777" w:rsidR="007D3996" w:rsidRPr="00EB67D9" w:rsidRDefault="007D3996" w:rsidP="007D3996">
      <w:pPr>
        <w:rPr>
          <w:rFonts w:ascii="Arial" w:hAnsi="Arial" w:cs="Arial"/>
        </w:rPr>
      </w:pPr>
      <w:r w:rsidRPr="00EB67D9">
        <w:rPr>
          <w:rFonts w:ascii="Arial" w:hAnsi="Arial" w:cs="Arial"/>
          <w:bCs/>
        </w:rPr>
        <w:t>“Source capacity” means the total amount of water supply available, expressed as a flow, from all active sources permitted for use by the water system, including approved surface water, groundwater, and purchased water.</w:t>
      </w:r>
    </w:p>
    <w:p w14:paraId="6030EF57" w14:textId="77777777" w:rsidR="007D3996" w:rsidRPr="00EB67D9" w:rsidRDefault="007D3996">
      <w:pPr>
        <w:rPr>
          <w:rFonts w:ascii="Arial" w:hAnsi="Arial" w:cs="Arial"/>
        </w:rPr>
      </w:pPr>
    </w:p>
    <w:p w14:paraId="505AC73A" w14:textId="77777777" w:rsidR="007D3996" w:rsidRPr="00EB67D9" w:rsidRDefault="007D3996" w:rsidP="00E16EA1">
      <w:pPr>
        <w:pStyle w:val="Heading4"/>
      </w:pPr>
      <w:bookmarkStart w:id="1395" w:name="_Toc76626824"/>
      <w:r w:rsidRPr="00EB67D9">
        <w:t>§64551.60. User Service Line.</w:t>
      </w:r>
      <w:bookmarkEnd w:id="1395"/>
    </w:p>
    <w:p w14:paraId="4599E81E" w14:textId="77777777" w:rsidR="007D3996" w:rsidRPr="00EB67D9" w:rsidRDefault="007D3996" w:rsidP="007D3996">
      <w:pPr>
        <w:rPr>
          <w:rFonts w:ascii="Arial" w:hAnsi="Arial" w:cs="Arial"/>
        </w:rPr>
      </w:pPr>
      <w:r w:rsidRPr="00EB67D9">
        <w:rPr>
          <w:rFonts w:ascii="Arial" w:hAnsi="Arial" w:cs="Arial"/>
        </w:rPr>
        <w:t>“User service line” means the pipe, tubing, and fittings connecting a water main to an individual water meter or service connection.</w:t>
      </w:r>
    </w:p>
    <w:p w14:paraId="3C6A9DE4" w14:textId="77777777" w:rsidR="007D3996" w:rsidRPr="00EB67D9" w:rsidRDefault="007D3996">
      <w:pPr>
        <w:rPr>
          <w:rFonts w:ascii="Arial" w:hAnsi="Arial" w:cs="Arial"/>
        </w:rPr>
      </w:pPr>
    </w:p>
    <w:p w14:paraId="6138093F" w14:textId="77777777" w:rsidR="007D3996" w:rsidRPr="00EB67D9" w:rsidRDefault="007D3996" w:rsidP="00E16EA1">
      <w:pPr>
        <w:pStyle w:val="Heading4"/>
      </w:pPr>
      <w:bookmarkStart w:id="1396" w:name="_Toc76626825"/>
      <w:r w:rsidRPr="00EB67D9">
        <w:t>§64551.70. Water Main.</w:t>
      </w:r>
      <w:bookmarkEnd w:id="1396"/>
    </w:p>
    <w:p w14:paraId="3DC7926C" w14:textId="77777777" w:rsidR="007D3996" w:rsidRPr="00EB67D9" w:rsidRDefault="007D3996" w:rsidP="007D3996">
      <w:pPr>
        <w:rPr>
          <w:rFonts w:ascii="Arial" w:hAnsi="Arial" w:cs="Arial"/>
        </w:rPr>
      </w:pPr>
      <w:r w:rsidRPr="00EB67D9">
        <w:rPr>
          <w:rFonts w:ascii="Arial" w:hAnsi="Arial" w:cs="Arial"/>
        </w:rPr>
        <w:t>“Water main” means any pipeline, except for user service lines, within the distribution system.</w:t>
      </w:r>
    </w:p>
    <w:p w14:paraId="2C491F97" w14:textId="77777777" w:rsidR="007D3996" w:rsidRPr="00EB67D9" w:rsidRDefault="007D3996">
      <w:pPr>
        <w:rPr>
          <w:rFonts w:ascii="Arial" w:hAnsi="Arial" w:cs="Arial"/>
        </w:rPr>
      </w:pPr>
    </w:p>
    <w:p w14:paraId="0C4D9BFB" w14:textId="77777777" w:rsidR="007D3996" w:rsidRPr="00EB67D9" w:rsidRDefault="007D3996" w:rsidP="008F0759">
      <w:pPr>
        <w:pStyle w:val="Heading3"/>
      </w:pPr>
      <w:bookmarkStart w:id="1397" w:name="_Toc76626826"/>
      <w:r w:rsidRPr="00EB67D9">
        <w:t>Article 1.5. Waivers and Alternatives</w:t>
      </w:r>
      <w:bookmarkEnd w:id="1397"/>
    </w:p>
    <w:p w14:paraId="1865A189" w14:textId="77777777" w:rsidR="007D3996" w:rsidRPr="00EB67D9" w:rsidRDefault="007D3996" w:rsidP="00E16EA1">
      <w:pPr>
        <w:pStyle w:val="Heading4"/>
      </w:pPr>
      <w:bookmarkStart w:id="1398" w:name="_Toc76626827"/>
      <w:r w:rsidRPr="00EB67D9">
        <w:t>§64551.100. Waivers and Alternatives.</w:t>
      </w:r>
      <w:bookmarkEnd w:id="1398"/>
    </w:p>
    <w:p w14:paraId="0DF2C4D6" w14:textId="77777777" w:rsidR="007D3996" w:rsidRPr="00EB67D9" w:rsidRDefault="007D3996" w:rsidP="00C3762D">
      <w:pPr>
        <w:pStyle w:val="reg1"/>
        <w:ind w:firstLine="360"/>
        <w:rPr>
          <w:rFonts w:ascii="Arial" w:hAnsi="Arial" w:cs="Arial"/>
          <w:szCs w:val="24"/>
        </w:rPr>
      </w:pPr>
      <w:r w:rsidRPr="00EB67D9">
        <w:rPr>
          <w:rFonts w:ascii="Arial" w:hAnsi="Arial" w:cs="Arial"/>
          <w:szCs w:val="24"/>
        </w:rPr>
        <w:t>(a) A water system that proposes to use an alternative to a requirement in this chapter shall:</w:t>
      </w:r>
    </w:p>
    <w:p w14:paraId="357604D5" w14:textId="77777777" w:rsidR="007D3996" w:rsidRPr="00EB67D9" w:rsidRDefault="007D3996" w:rsidP="00C3762D">
      <w:pPr>
        <w:pStyle w:val="reg2"/>
        <w:ind w:firstLine="720"/>
        <w:rPr>
          <w:rFonts w:ascii="Arial" w:hAnsi="Arial" w:cs="Arial"/>
          <w:szCs w:val="24"/>
        </w:rPr>
      </w:pPr>
      <w:r w:rsidRPr="00EB67D9">
        <w:rPr>
          <w:rFonts w:ascii="Arial" w:hAnsi="Arial" w:cs="Arial"/>
          <w:szCs w:val="24"/>
        </w:rPr>
        <w:t xml:space="preserve">(1) Demonstrate to the </w:t>
      </w:r>
      <w:r w:rsidR="00E34F49" w:rsidRPr="00EB67D9">
        <w:rPr>
          <w:rFonts w:ascii="Arial" w:hAnsi="Arial" w:cs="Arial"/>
          <w:szCs w:val="24"/>
        </w:rPr>
        <w:t xml:space="preserve">State Board </w:t>
      </w:r>
      <w:r w:rsidRPr="00EB67D9">
        <w:rPr>
          <w:rFonts w:ascii="Arial" w:hAnsi="Arial" w:cs="Arial"/>
          <w:szCs w:val="24"/>
        </w:rPr>
        <w:t>that the proposed alternative would provide at least the same level of protection to public health; and</w:t>
      </w:r>
    </w:p>
    <w:p w14:paraId="0BA436F9" w14:textId="77777777" w:rsidR="007D3996" w:rsidRPr="00EB67D9" w:rsidRDefault="007D3996" w:rsidP="00C3762D">
      <w:pPr>
        <w:ind w:firstLine="720"/>
        <w:rPr>
          <w:rFonts w:ascii="Arial" w:hAnsi="Arial" w:cs="Arial"/>
        </w:rPr>
      </w:pPr>
      <w:r w:rsidRPr="00EB67D9">
        <w:rPr>
          <w:rFonts w:ascii="Arial" w:hAnsi="Arial" w:cs="Arial"/>
        </w:rPr>
        <w:lastRenderedPageBreak/>
        <w:t xml:space="preserve">(2) Obtain written approval from the </w:t>
      </w:r>
      <w:r w:rsidR="00E34F49" w:rsidRPr="00EB67D9">
        <w:rPr>
          <w:rFonts w:ascii="Arial" w:hAnsi="Arial" w:cs="Arial"/>
        </w:rPr>
        <w:t xml:space="preserve">State Board </w:t>
      </w:r>
      <w:r w:rsidRPr="00EB67D9">
        <w:rPr>
          <w:rFonts w:ascii="Arial" w:hAnsi="Arial" w:cs="Arial"/>
        </w:rPr>
        <w:t>prior to implementation of the alternative.</w:t>
      </w:r>
    </w:p>
    <w:p w14:paraId="35DDAEE5" w14:textId="77777777" w:rsidR="007D3996" w:rsidRPr="00EB67D9" w:rsidRDefault="007D3996">
      <w:pPr>
        <w:rPr>
          <w:rFonts w:ascii="Arial" w:hAnsi="Arial" w:cs="Arial"/>
        </w:rPr>
      </w:pPr>
    </w:p>
    <w:p w14:paraId="148B6920" w14:textId="77777777" w:rsidR="00AC4179" w:rsidRPr="00EB67D9" w:rsidRDefault="00AC4179" w:rsidP="008F0759">
      <w:pPr>
        <w:pStyle w:val="Heading3"/>
      </w:pPr>
      <w:bookmarkStart w:id="1399" w:name="_Toc532638616"/>
      <w:bookmarkStart w:id="1400" w:name="_Toc532641300"/>
      <w:bookmarkStart w:id="1401" w:name="_Toc532792550"/>
      <w:bookmarkStart w:id="1402" w:name="_Toc69540988"/>
      <w:bookmarkStart w:id="1403" w:name="_Toc73861372"/>
      <w:bookmarkStart w:id="1404" w:name="_Toc73862109"/>
      <w:bookmarkStart w:id="1405" w:name="_Toc73864629"/>
      <w:bookmarkStart w:id="1406" w:name="_Toc76626828"/>
      <w:r w:rsidRPr="00EB67D9">
        <w:t xml:space="preserve">Article 2. </w:t>
      </w:r>
      <w:r w:rsidR="00AD2564" w:rsidRPr="00EB67D9">
        <w:t>Permit Requirements</w:t>
      </w:r>
      <w:bookmarkEnd w:id="1399"/>
      <w:bookmarkEnd w:id="1400"/>
      <w:bookmarkEnd w:id="1401"/>
      <w:bookmarkEnd w:id="1402"/>
      <w:bookmarkEnd w:id="1403"/>
      <w:bookmarkEnd w:id="1404"/>
      <w:bookmarkEnd w:id="1405"/>
      <w:bookmarkEnd w:id="1406"/>
    </w:p>
    <w:p w14:paraId="434CB39C" w14:textId="77777777" w:rsidR="00AD2564" w:rsidRPr="00EB67D9" w:rsidRDefault="00AC4179" w:rsidP="00E16EA1">
      <w:pPr>
        <w:pStyle w:val="Heading4"/>
      </w:pPr>
      <w:bookmarkStart w:id="1407" w:name="_Toc532638617"/>
      <w:bookmarkStart w:id="1408" w:name="_Toc532641301"/>
      <w:bookmarkStart w:id="1409" w:name="_Toc532792551"/>
      <w:bookmarkStart w:id="1410" w:name="_Toc69540989"/>
      <w:bookmarkStart w:id="1411" w:name="_Toc73861373"/>
      <w:bookmarkStart w:id="1412" w:name="_Toc73862110"/>
      <w:bookmarkStart w:id="1413" w:name="_Toc73864630"/>
      <w:bookmarkStart w:id="1414" w:name="_Toc76626829"/>
      <w:r w:rsidRPr="00EB67D9">
        <w:t>§</w:t>
      </w:r>
      <w:bookmarkEnd w:id="1407"/>
      <w:bookmarkEnd w:id="1408"/>
      <w:bookmarkEnd w:id="1409"/>
      <w:bookmarkEnd w:id="1410"/>
      <w:bookmarkEnd w:id="1411"/>
      <w:bookmarkEnd w:id="1412"/>
      <w:bookmarkEnd w:id="1413"/>
      <w:r w:rsidR="00AD2564" w:rsidRPr="00EB67D9">
        <w:t>64552. Initial Permit for Public Water System.</w:t>
      </w:r>
      <w:bookmarkEnd w:id="1414"/>
    </w:p>
    <w:p w14:paraId="70935058" w14:textId="77777777" w:rsidR="00AD2564" w:rsidRPr="00EB67D9" w:rsidRDefault="00AD2564" w:rsidP="00C3762D">
      <w:pPr>
        <w:pStyle w:val="reg1"/>
        <w:ind w:firstLine="360"/>
        <w:rPr>
          <w:rFonts w:ascii="Arial" w:hAnsi="Arial" w:cs="Arial"/>
          <w:szCs w:val="24"/>
        </w:rPr>
      </w:pPr>
      <w:r w:rsidRPr="00EB67D9">
        <w:rPr>
          <w:rFonts w:ascii="Arial" w:hAnsi="Arial" w:cs="Arial"/>
          <w:szCs w:val="24"/>
        </w:rPr>
        <w:t>(a)</w:t>
      </w:r>
      <w:r w:rsidR="00C3762D" w:rsidRPr="00EB67D9">
        <w:rPr>
          <w:rFonts w:ascii="Arial" w:hAnsi="Arial" w:cs="Arial"/>
          <w:szCs w:val="24"/>
        </w:rPr>
        <w:t xml:space="preserve"> </w:t>
      </w:r>
      <w:r w:rsidRPr="00EB67D9">
        <w:rPr>
          <w:rFonts w:ascii="Arial" w:hAnsi="Arial" w:cs="Arial"/>
          <w:szCs w:val="24"/>
        </w:rPr>
        <w:t>Each public water system applying for an initial domestic public water system permit shall submit an application that includes:</w:t>
      </w:r>
    </w:p>
    <w:p w14:paraId="5E7E36A7" w14:textId="77777777" w:rsidR="00AD2564" w:rsidRPr="00EB67D9" w:rsidRDefault="00AD2564" w:rsidP="00C3762D">
      <w:pPr>
        <w:pStyle w:val="reg2"/>
        <w:ind w:firstLine="720"/>
        <w:rPr>
          <w:rFonts w:ascii="Arial" w:hAnsi="Arial" w:cs="Arial"/>
          <w:szCs w:val="24"/>
        </w:rPr>
      </w:pPr>
      <w:r w:rsidRPr="00EB67D9">
        <w:rPr>
          <w:rFonts w:ascii="Arial" w:hAnsi="Arial" w:cs="Arial"/>
          <w:szCs w:val="24"/>
        </w:rPr>
        <w:t>(1) A map and description of the entire existing and proposed service area, showing:</w:t>
      </w:r>
    </w:p>
    <w:p w14:paraId="2B039A15"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(A) The location of each water source, as well as wells that are abandoned, out-of-service, destroyed, standby, or inactive (not physically connected to the water system), together with:</w:t>
      </w:r>
    </w:p>
    <w:p w14:paraId="443AE34E" w14:textId="77777777" w:rsidR="00AD2564" w:rsidRPr="00EB67D9" w:rsidRDefault="00AD2564" w:rsidP="00C3762D">
      <w:pPr>
        <w:pStyle w:val="reg4"/>
        <w:ind w:firstLine="1440"/>
        <w:rPr>
          <w:rFonts w:ascii="Arial" w:hAnsi="Arial" w:cs="Arial"/>
        </w:rPr>
      </w:pPr>
      <w:r w:rsidRPr="00EB67D9">
        <w:rPr>
          <w:rFonts w:ascii="Arial" w:hAnsi="Arial" w:cs="Arial"/>
        </w:rPr>
        <w:t>1. Any valid water rights owned by the system for surface water sources, including information on any limitations or restrictions of those rights;</w:t>
      </w:r>
    </w:p>
    <w:p w14:paraId="222F12B6" w14:textId="77777777" w:rsidR="00AD2564" w:rsidRPr="00EB67D9" w:rsidRDefault="00AD2564" w:rsidP="00C3762D">
      <w:pPr>
        <w:pStyle w:val="reg4"/>
        <w:ind w:firstLine="1440"/>
        <w:rPr>
          <w:rFonts w:ascii="Arial" w:hAnsi="Arial" w:cs="Arial"/>
        </w:rPr>
      </w:pPr>
      <w:r w:rsidRPr="00EB67D9">
        <w:rPr>
          <w:rFonts w:ascii="Arial" w:hAnsi="Arial" w:cs="Arial"/>
        </w:rPr>
        <w:t>2. For a groundwater aquifer, the groundwater levels and drawdown patterns;</w:t>
      </w:r>
    </w:p>
    <w:p w14:paraId="02ED8EC3" w14:textId="77777777" w:rsidR="00AD2564" w:rsidRPr="00EB67D9" w:rsidRDefault="00AD2564" w:rsidP="00C3762D">
      <w:pPr>
        <w:pStyle w:val="reg4"/>
        <w:ind w:firstLine="1440"/>
        <w:rPr>
          <w:rFonts w:ascii="Arial" w:hAnsi="Arial" w:cs="Arial"/>
        </w:rPr>
      </w:pPr>
      <w:r w:rsidRPr="00EB67D9">
        <w:rPr>
          <w:rFonts w:ascii="Arial" w:hAnsi="Arial" w:cs="Arial"/>
        </w:rPr>
        <w:t>3. Permits or approvals for groundwater extraction if pumping from an adjudicated groundwater basin;</w:t>
      </w:r>
    </w:p>
    <w:p w14:paraId="6E8A7C9E" w14:textId="77777777" w:rsidR="00AD2564" w:rsidRPr="00EB67D9" w:rsidRDefault="00AD2564" w:rsidP="00C3762D">
      <w:pPr>
        <w:pStyle w:val="reg4"/>
        <w:ind w:firstLine="1440"/>
        <w:rPr>
          <w:rFonts w:ascii="Arial" w:hAnsi="Arial" w:cs="Arial"/>
        </w:rPr>
      </w:pPr>
      <w:r w:rsidRPr="00EB67D9">
        <w:rPr>
          <w:rFonts w:ascii="Arial" w:hAnsi="Arial" w:cs="Arial"/>
        </w:rPr>
        <w:t xml:space="preserve">4. Existing and planned source pumping capability and distribution storage capacity for the system as a whole and for each pressure zone; </w:t>
      </w:r>
    </w:p>
    <w:p w14:paraId="51DBB8EE" w14:textId="77777777" w:rsidR="00AD2564" w:rsidRPr="00EB67D9" w:rsidRDefault="00AD2564" w:rsidP="00C3762D">
      <w:pPr>
        <w:pStyle w:val="reg4"/>
        <w:ind w:firstLine="1440"/>
        <w:rPr>
          <w:rFonts w:ascii="Arial" w:hAnsi="Arial" w:cs="Arial"/>
        </w:rPr>
      </w:pPr>
      <w:r w:rsidRPr="00EB67D9">
        <w:rPr>
          <w:rFonts w:ascii="Arial" w:hAnsi="Arial" w:cs="Arial"/>
        </w:rPr>
        <w:t xml:space="preserve">5. The calculated sustained well yields of existing wells if groundwater sources are used; </w:t>
      </w:r>
    </w:p>
    <w:p w14:paraId="755252DB" w14:textId="77777777" w:rsidR="00AD2564" w:rsidRPr="00EB67D9" w:rsidRDefault="00AD2564" w:rsidP="00C3762D">
      <w:pPr>
        <w:pStyle w:val="reg4"/>
        <w:ind w:firstLine="1440"/>
        <w:rPr>
          <w:rFonts w:ascii="Arial" w:hAnsi="Arial" w:cs="Arial"/>
        </w:rPr>
      </w:pPr>
      <w:r w:rsidRPr="00EB67D9">
        <w:rPr>
          <w:rFonts w:ascii="Arial" w:hAnsi="Arial" w:cs="Arial"/>
        </w:rPr>
        <w:t>6. Permits for any waters proposed for use to offset potable water demand; and</w:t>
      </w:r>
    </w:p>
    <w:p w14:paraId="724197F0"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(B) Treatment facilities and pumping plants;</w:t>
      </w:r>
    </w:p>
    <w:p w14:paraId="596EC01B"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(C) Distribution system piping, pressure zones, hydropneumatic tanks, and reservoirs;</w:t>
      </w:r>
    </w:p>
    <w:p w14:paraId="08CCB7A2"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(D) Valves, sample taps, and other system appurtenances;</w:t>
      </w:r>
    </w:p>
    <w:p w14:paraId="30AD83F1"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 xml:space="preserve">(E) Recycled water and sewage systems; </w:t>
      </w:r>
    </w:p>
    <w:p w14:paraId="0BAB6FF9"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 xml:space="preserve">(F) Conveyance facilities; </w:t>
      </w:r>
    </w:p>
    <w:p w14:paraId="4AF35882"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(G) Any flood plains in the projected service area; and</w:t>
      </w:r>
    </w:p>
    <w:p w14:paraId="74973DC7"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(H) The 100 year flood or highest recorded flood level, whichever is higher.</w:t>
      </w:r>
    </w:p>
    <w:p w14:paraId="6929F13A" w14:textId="77777777" w:rsidR="00AD2564" w:rsidRPr="00EB67D9" w:rsidRDefault="00AD2564" w:rsidP="00C3762D">
      <w:pPr>
        <w:pStyle w:val="reg2"/>
        <w:ind w:firstLine="720"/>
        <w:rPr>
          <w:rFonts w:ascii="Arial" w:hAnsi="Arial" w:cs="Arial"/>
          <w:szCs w:val="24"/>
        </w:rPr>
      </w:pPr>
      <w:r w:rsidRPr="00EB67D9">
        <w:rPr>
          <w:rFonts w:ascii="Arial" w:hAnsi="Arial" w:cs="Arial"/>
          <w:szCs w:val="24"/>
        </w:rPr>
        <w:t xml:space="preserve">(2) The population, and number and type of residential, commercial, agricultural, and industrial service connections, in the system’s projected service area;  </w:t>
      </w:r>
    </w:p>
    <w:p w14:paraId="09183AAE" w14:textId="77777777" w:rsidR="00AD2564" w:rsidRPr="00EB67D9" w:rsidRDefault="00AD2564" w:rsidP="00C3762D">
      <w:pPr>
        <w:pStyle w:val="reg2"/>
        <w:ind w:firstLine="720"/>
        <w:rPr>
          <w:rFonts w:ascii="Arial" w:hAnsi="Arial" w:cs="Arial"/>
          <w:szCs w:val="24"/>
        </w:rPr>
      </w:pPr>
      <w:r w:rsidRPr="00EB67D9">
        <w:rPr>
          <w:rFonts w:ascii="Arial" w:hAnsi="Arial" w:cs="Arial"/>
          <w:szCs w:val="24"/>
        </w:rPr>
        <w:t>(3) Design drawings of proposed facilities drawn to scale, showing location, size, and construction material;</w:t>
      </w:r>
    </w:p>
    <w:p w14:paraId="018FDB50" w14:textId="77777777" w:rsidR="00AD2564" w:rsidRPr="00EB67D9" w:rsidRDefault="00AD2564" w:rsidP="00C3762D">
      <w:pPr>
        <w:pStyle w:val="reg2"/>
        <w:ind w:firstLine="720"/>
        <w:rPr>
          <w:rFonts w:ascii="Arial" w:hAnsi="Arial" w:cs="Arial"/>
          <w:szCs w:val="24"/>
        </w:rPr>
      </w:pPr>
      <w:r w:rsidRPr="00EB67D9">
        <w:rPr>
          <w:rFonts w:ascii="Arial" w:hAnsi="Arial" w:cs="Arial"/>
          <w:szCs w:val="24"/>
        </w:rPr>
        <w:t>(4) As-built drawings of existing facilities, drawn to scale, showing location, size, construction materials, and year of installation of any water main or other facility that has already been constructed;</w:t>
      </w:r>
    </w:p>
    <w:p w14:paraId="06DD4516" w14:textId="77777777" w:rsidR="00AD2564" w:rsidRPr="00EB67D9" w:rsidRDefault="00AD2564" w:rsidP="00C3762D">
      <w:pPr>
        <w:pStyle w:val="reg2"/>
        <w:ind w:firstLine="720"/>
        <w:rPr>
          <w:rFonts w:ascii="Arial" w:hAnsi="Arial" w:cs="Arial"/>
          <w:szCs w:val="24"/>
        </w:rPr>
      </w:pPr>
      <w:r w:rsidRPr="00EB67D9">
        <w:rPr>
          <w:rFonts w:ascii="Arial" w:hAnsi="Arial" w:cs="Arial"/>
          <w:szCs w:val="24"/>
        </w:rPr>
        <w:t xml:space="preserve">(5) The estimated MDD and PHD with the methods, assumptions, and calculations used for the estimations; </w:t>
      </w:r>
    </w:p>
    <w:p w14:paraId="71B0193C" w14:textId="77777777" w:rsidR="00AD2564" w:rsidRPr="00EB67D9" w:rsidRDefault="00AD2564" w:rsidP="00C3762D">
      <w:pPr>
        <w:pStyle w:val="reg2"/>
        <w:ind w:firstLine="720"/>
        <w:rPr>
          <w:rFonts w:ascii="Arial" w:hAnsi="Arial" w:cs="Arial"/>
          <w:szCs w:val="24"/>
        </w:rPr>
      </w:pPr>
      <w:r w:rsidRPr="00EB67D9">
        <w:rPr>
          <w:rFonts w:ascii="Arial" w:hAnsi="Arial" w:cs="Arial"/>
          <w:szCs w:val="24"/>
        </w:rPr>
        <w:t xml:space="preserve">(6) A source water assessment and description of each source of water proposed for use to meet the estimated MDD and information demonstrating that the sources are </w:t>
      </w:r>
      <w:r w:rsidRPr="00EB67D9">
        <w:rPr>
          <w:rFonts w:ascii="Arial" w:hAnsi="Arial" w:cs="Arial"/>
          <w:szCs w:val="24"/>
        </w:rPr>
        <w:lastRenderedPageBreak/>
        <w:t>adequate to do so, such as, but not limited to, well pump tests, the capacities of all pumping facilities, and the hydraulic capacity of surface water treatment facilities,</w:t>
      </w:r>
    </w:p>
    <w:p w14:paraId="0BC4F9A4"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(A) If the system plans to use surface water, the system shall demonstrate that it holds a valid water right to that amount of water including any allowable reductions or limitations on its availability, as stated in the water rights contract;</w:t>
      </w:r>
    </w:p>
    <w:p w14:paraId="1EA9B490"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(B) If groundwater is to be used, the system shall demonstrate that the groundwater aquifer is sufficient, or in the case of adjudicated groundwater basins, that approval has been obtained to allow that amount of sustained withdrawal including any allowable reductions or limitations on its availability, as stated in the water rights contract;</w:t>
      </w:r>
    </w:p>
    <w:p w14:paraId="6F80C3B0"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(C) If purchased water is to be used, the system shall provide contracted amount and the hydraulic capacity at each turnout and any allowable reductions or limitations on its availability, as stated in the purchased water contract; and</w:t>
      </w:r>
    </w:p>
    <w:p w14:paraId="39E02CCD" w14:textId="77777777" w:rsidR="00AD2564" w:rsidRPr="00EB67D9" w:rsidRDefault="00AD2564" w:rsidP="00C3762D">
      <w:pPr>
        <w:pStyle w:val="reg2"/>
        <w:ind w:firstLine="720"/>
        <w:rPr>
          <w:rFonts w:ascii="Arial" w:hAnsi="Arial" w:cs="Arial"/>
          <w:szCs w:val="24"/>
        </w:rPr>
      </w:pPr>
      <w:r w:rsidRPr="00EB67D9">
        <w:rPr>
          <w:rFonts w:ascii="Arial" w:hAnsi="Arial" w:cs="Arial"/>
          <w:szCs w:val="24"/>
        </w:rPr>
        <w:t>(7) Information that demonstrates how the system proposes to reliably meet four hours of PHD using, but not limited to, available source capacity and distribution reservoirs.</w:t>
      </w:r>
    </w:p>
    <w:p w14:paraId="682383AB" w14:textId="77777777" w:rsidR="00AD2564" w:rsidRPr="00EB67D9" w:rsidRDefault="00AD2564" w:rsidP="00AD2564">
      <w:pPr>
        <w:pStyle w:val="reg2"/>
        <w:ind w:left="1440" w:firstLine="0"/>
        <w:rPr>
          <w:rFonts w:ascii="Arial" w:hAnsi="Arial" w:cs="Arial"/>
          <w:szCs w:val="24"/>
        </w:rPr>
      </w:pPr>
    </w:p>
    <w:p w14:paraId="357F3719" w14:textId="77777777" w:rsidR="00AC4179" w:rsidRPr="00EB67D9" w:rsidRDefault="00AD2564" w:rsidP="00C3762D">
      <w:pPr>
        <w:pStyle w:val="Reg10"/>
        <w:ind w:firstLine="360"/>
        <w:rPr>
          <w:rFonts w:ascii="Arial" w:hAnsi="Arial" w:cs="Arial"/>
          <w:szCs w:val="24"/>
          <w:u w:val="none"/>
        </w:rPr>
      </w:pPr>
      <w:r w:rsidRPr="00EB67D9">
        <w:rPr>
          <w:rFonts w:ascii="Arial" w:hAnsi="Arial" w:cs="Arial"/>
          <w:szCs w:val="24"/>
          <w:u w:val="none"/>
        </w:rPr>
        <w:t>(b) The information in subsection (a) shall be prepared by a professional civil engineer registered in the State of California with experience in water supply engineering.</w:t>
      </w:r>
    </w:p>
    <w:p w14:paraId="6C719D36" w14:textId="77777777" w:rsidR="00AC4179" w:rsidRPr="00EB67D9" w:rsidRDefault="00AC4179">
      <w:pPr>
        <w:rPr>
          <w:rFonts w:ascii="Arial" w:hAnsi="Arial" w:cs="Arial"/>
        </w:rPr>
      </w:pPr>
    </w:p>
    <w:p w14:paraId="5DA9065E" w14:textId="77777777" w:rsidR="00AD2564" w:rsidRPr="00EB67D9" w:rsidRDefault="00AC4179" w:rsidP="00E16EA1">
      <w:pPr>
        <w:pStyle w:val="Heading4"/>
      </w:pPr>
      <w:bookmarkStart w:id="1415" w:name="_Toc532638618"/>
      <w:bookmarkStart w:id="1416" w:name="_Toc532641302"/>
      <w:bookmarkStart w:id="1417" w:name="_Toc532792552"/>
      <w:bookmarkStart w:id="1418" w:name="_Toc69540990"/>
      <w:bookmarkStart w:id="1419" w:name="_Toc73861374"/>
      <w:bookmarkStart w:id="1420" w:name="_Toc73862111"/>
      <w:bookmarkStart w:id="1421" w:name="_Toc73864631"/>
      <w:bookmarkStart w:id="1422" w:name="_Toc76626830"/>
      <w:r w:rsidRPr="00DC19F9">
        <w:rPr>
          <w:highlight w:val="yellow"/>
        </w:rPr>
        <w:t>§</w:t>
      </w:r>
      <w:bookmarkEnd w:id="1415"/>
      <w:bookmarkEnd w:id="1416"/>
      <w:bookmarkEnd w:id="1417"/>
      <w:bookmarkEnd w:id="1418"/>
      <w:bookmarkEnd w:id="1419"/>
      <w:bookmarkEnd w:id="1420"/>
      <w:bookmarkEnd w:id="1421"/>
      <w:r w:rsidR="00AD2564" w:rsidRPr="00DC19F9">
        <w:rPr>
          <w:highlight w:val="yellow"/>
        </w:rPr>
        <w:t>64554. New and Existing Source Capacity.</w:t>
      </w:r>
      <w:bookmarkEnd w:id="1422"/>
    </w:p>
    <w:p w14:paraId="386637C3" w14:textId="77777777" w:rsidR="00AD2564" w:rsidRPr="00EB67D9" w:rsidRDefault="00C3762D" w:rsidP="00C3762D">
      <w:pPr>
        <w:pStyle w:val="reg1"/>
        <w:ind w:firstLine="360"/>
        <w:rPr>
          <w:rFonts w:ascii="Arial" w:hAnsi="Arial" w:cs="Arial"/>
          <w:szCs w:val="24"/>
        </w:rPr>
      </w:pPr>
      <w:r w:rsidRPr="00EB67D9">
        <w:rPr>
          <w:rFonts w:ascii="Arial" w:hAnsi="Arial" w:cs="Arial"/>
          <w:szCs w:val="24"/>
        </w:rPr>
        <w:t xml:space="preserve">(a) </w:t>
      </w:r>
      <w:r w:rsidR="00AD2564" w:rsidRPr="00EB67D9">
        <w:rPr>
          <w:rFonts w:ascii="Arial" w:hAnsi="Arial" w:cs="Arial"/>
          <w:szCs w:val="24"/>
        </w:rPr>
        <w:t>At all times, a public water system’s water source(s) shall have the capacity to meet the system’s maximum day demand (MDD).  MDD shall be determined pursuant to subsection (b).</w:t>
      </w:r>
    </w:p>
    <w:p w14:paraId="44761818" w14:textId="77777777" w:rsidR="00AD2564" w:rsidRPr="00EB67D9" w:rsidRDefault="00C3762D" w:rsidP="00C3762D">
      <w:pPr>
        <w:pStyle w:val="reg1"/>
        <w:ind w:firstLine="720"/>
        <w:rPr>
          <w:rFonts w:ascii="Arial" w:hAnsi="Arial" w:cs="Arial"/>
          <w:szCs w:val="24"/>
        </w:rPr>
      </w:pPr>
      <w:r w:rsidRPr="00EB67D9">
        <w:rPr>
          <w:rFonts w:ascii="Arial" w:hAnsi="Arial" w:cs="Arial"/>
          <w:szCs w:val="24"/>
        </w:rPr>
        <w:t xml:space="preserve">(1) </w:t>
      </w:r>
      <w:r w:rsidR="00AD2564" w:rsidRPr="00EB67D9">
        <w:rPr>
          <w:rFonts w:ascii="Arial" w:hAnsi="Arial" w:cs="Arial"/>
          <w:szCs w:val="24"/>
        </w:rPr>
        <w:t>For systems with 1,000 or more service connections, the system shall be able to meet four hours of peak hourly demand (PHD) with source capacity, storage capacity, and/or emergency source connections.</w:t>
      </w:r>
    </w:p>
    <w:p w14:paraId="01872BE9" w14:textId="77777777" w:rsidR="00AD2564" w:rsidRPr="00EB67D9" w:rsidRDefault="00C3762D" w:rsidP="00C3762D">
      <w:pPr>
        <w:pStyle w:val="reg1"/>
        <w:ind w:firstLine="720"/>
        <w:rPr>
          <w:rFonts w:ascii="Arial" w:hAnsi="Arial" w:cs="Arial"/>
          <w:szCs w:val="24"/>
        </w:rPr>
      </w:pPr>
      <w:r w:rsidRPr="00EB67D9">
        <w:rPr>
          <w:rFonts w:ascii="Arial" w:hAnsi="Arial" w:cs="Arial"/>
          <w:szCs w:val="24"/>
        </w:rPr>
        <w:t xml:space="preserve">(2) </w:t>
      </w:r>
      <w:r w:rsidR="00AD2564" w:rsidRPr="00EB67D9">
        <w:rPr>
          <w:rFonts w:ascii="Arial" w:hAnsi="Arial" w:cs="Arial"/>
          <w:szCs w:val="24"/>
        </w:rPr>
        <w:t>For systems with less than 1,000 service connections, the system shall have storage capacity equal to or greater than MDD, unless the system can demonstrate that it has an additional source of supply or has an emergency source connection that can meet the MDD requirement.</w:t>
      </w:r>
    </w:p>
    <w:p w14:paraId="39AC3F4B" w14:textId="77777777" w:rsidR="00AD2564" w:rsidRPr="00EB67D9" w:rsidRDefault="00C3762D" w:rsidP="00C3762D">
      <w:pPr>
        <w:pStyle w:val="reg1"/>
        <w:ind w:firstLine="720"/>
        <w:rPr>
          <w:rFonts w:ascii="Arial" w:hAnsi="Arial" w:cs="Arial"/>
          <w:szCs w:val="24"/>
        </w:rPr>
      </w:pPr>
      <w:r w:rsidRPr="00EB67D9">
        <w:rPr>
          <w:rFonts w:ascii="Arial" w:hAnsi="Arial" w:cs="Arial"/>
          <w:szCs w:val="24"/>
        </w:rPr>
        <w:t xml:space="preserve">(3) </w:t>
      </w:r>
      <w:r w:rsidR="00AD2564" w:rsidRPr="00EB67D9">
        <w:rPr>
          <w:rFonts w:ascii="Arial" w:hAnsi="Arial" w:cs="Arial"/>
          <w:szCs w:val="24"/>
        </w:rPr>
        <w:t>Both the MDD and PHD requirements shall be met in the system as a whole and in each individual pressure zone.</w:t>
      </w:r>
    </w:p>
    <w:p w14:paraId="2004FC30" w14:textId="77777777" w:rsidR="00AD2564" w:rsidRPr="00EB67D9" w:rsidRDefault="00AD2564" w:rsidP="00AD2564">
      <w:pPr>
        <w:pStyle w:val="reg1"/>
        <w:ind w:firstLine="0"/>
        <w:rPr>
          <w:rFonts w:ascii="Arial" w:hAnsi="Arial" w:cs="Arial"/>
          <w:szCs w:val="24"/>
        </w:rPr>
      </w:pPr>
    </w:p>
    <w:p w14:paraId="7A4B7781" w14:textId="77777777" w:rsidR="00D56500" w:rsidRPr="00EB67D9" w:rsidRDefault="00C3762D" w:rsidP="00D56500">
      <w:pPr>
        <w:pStyle w:val="reg1"/>
        <w:ind w:firstLine="360"/>
        <w:rPr>
          <w:rFonts w:ascii="Arial" w:hAnsi="Arial" w:cs="Arial"/>
          <w:szCs w:val="24"/>
        </w:rPr>
      </w:pPr>
      <w:r w:rsidRPr="00EB67D9">
        <w:rPr>
          <w:rFonts w:ascii="Arial" w:hAnsi="Arial" w:cs="Arial"/>
          <w:szCs w:val="24"/>
        </w:rPr>
        <w:t xml:space="preserve">(b) </w:t>
      </w:r>
      <w:r w:rsidR="00AD2564" w:rsidRPr="00EB67D9">
        <w:rPr>
          <w:rFonts w:ascii="Arial" w:hAnsi="Arial" w:cs="Arial"/>
          <w:szCs w:val="24"/>
        </w:rPr>
        <w:t>A system shall estimate MDD and PHD for the water system as a whole (total source capacity and number of service connections) and for each pressure zone within the system (total water supply available from the water sources and interzonal transfers directly supplying the zone and number of service connections within the zone), as follows:</w:t>
      </w:r>
    </w:p>
    <w:p w14:paraId="3C34874D" w14:textId="77777777" w:rsidR="00AD2564" w:rsidRPr="00EB67D9" w:rsidRDefault="00AD2564" w:rsidP="00D56500">
      <w:pPr>
        <w:pStyle w:val="reg1"/>
        <w:ind w:firstLine="720"/>
        <w:rPr>
          <w:rFonts w:ascii="Arial" w:hAnsi="Arial" w:cs="Arial"/>
          <w:szCs w:val="24"/>
        </w:rPr>
      </w:pPr>
      <w:r w:rsidRPr="00EB67D9">
        <w:rPr>
          <w:rFonts w:ascii="Arial" w:hAnsi="Arial" w:cs="Arial"/>
          <w:szCs w:val="24"/>
        </w:rPr>
        <w:t>(1) If daily water usage data are available, identify the day with the highest usage during the past ten years to obtain MDD; determine the average hourly flow during MDD and multiply by a peaking factor of at least 1.5</w:t>
      </w:r>
      <w:r w:rsidRPr="00EB67D9">
        <w:rPr>
          <w:rFonts w:ascii="Arial" w:hAnsi="Arial" w:cs="Arial"/>
          <w:i/>
          <w:iCs/>
          <w:szCs w:val="24"/>
        </w:rPr>
        <w:t xml:space="preserve"> </w:t>
      </w:r>
      <w:r w:rsidRPr="00EB67D9">
        <w:rPr>
          <w:rFonts w:ascii="Arial" w:hAnsi="Arial" w:cs="Arial"/>
          <w:szCs w:val="24"/>
        </w:rPr>
        <w:t>to obtain the PHD.</w:t>
      </w:r>
    </w:p>
    <w:p w14:paraId="46375D21"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lastRenderedPageBreak/>
        <w:t>(2) If no daily water usage data are available and monthly water usage data are available:</w:t>
      </w:r>
    </w:p>
    <w:p w14:paraId="54FC91C1"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t>(A) Identify the month with the highest water usage (maximum month) during at least the most recent ten years of operation or, if the system has been operating for less than ten years, during its period of operation;</w:t>
      </w:r>
    </w:p>
    <w:p w14:paraId="78707FFD"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t>(B) To calculate average daily usage during maximum month, divide the total water usage during the maximum month by the number of days in that month; and</w:t>
      </w:r>
    </w:p>
    <w:p w14:paraId="0EEAF5D0"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t>(C) To calculate the MDD, multiply the average daily usage by a peaking factor that is a minimum of 1.5; and</w:t>
      </w:r>
    </w:p>
    <w:p w14:paraId="66E4EB6D"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t>(D) To calculate the PHD, determine the average hourly flow during MDD and multiply by a peaking factor that is a minimum of 1.5.</w:t>
      </w:r>
    </w:p>
    <w:p w14:paraId="77289DA5"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(3) If only annual water usage data are available:</w:t>
      </w:r>
    </w:p>
    <w:p w14:paraId="6C34B61B"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t>(A) Identify the year with the highest water usage during at least the most recent ten years of operation or, if the system has been operating for less than ten years, during its years of operation;</w:t>
      </w:r>
    </w:p>
    <w:p w14:paraId="3D3B0AB1"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t>(B) To calculate the average daily use, divide the total annual water usage for the year with the highest use by 365 days; and</w:t>
      </w:r>
    </w:p>
    <w:p w14:paraId="1D15FCE6"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t>(C) To calculate the MDD, multiply the average daily usage by a peaking factor of 2.25.</w:t>
      </w:r>
    </w:p>
    <w:p w14:paraId="6F93B9CD"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t>(D) To calculate the PHD, determine the average hourly flow during MDD and multiply by a peaking factor that is a minimum of 1.5.</w:t>
      </w:r>
    </w:p>
    <w:p w14:paraId="114BDACC" w14:textId="77777777" w:rsidR="00AD2564" w:rsidRPr="00EB67D9" w:rsidRDefault="00AD2564" w:rsidP="00A54B22">
      <w:pPr>
        <w:pStyle w:val="reg2"/>
        <w:ind w:firstLine="720"/>
        <w:rPr>
          <w:rFonts w:ascii="Arial" w:hAnsi="Arial" w:cs="Arial"/>
          <w:szCs w:val="24"/>
        </w:rPr>
      </w:pPr>
      <w:r w:rsidRPr="00EB67D9">
        <w:rPr>
          <w:rFonts w:ascii="Arial" w:hAnsi="Arial" w:cs="Arial"/>
          <w:bCs/>
          <w:szCs w:val="24"/>
        </w:rPr>
        <w:t xml:space="preserve">(4) </w:t>
      </w:r>
      <w:r w:rsidRPr="00EB67D9">
        <w:rPr>
          <w:rFonts w:ascii="Arial" w:hAnsi="Arial" w:cs="Arial"/>
          <w:szCs w:val="24"/>
        </w:rPr>
        <w:t>If no water usage data are available, utilize records from a system that is similar in size, elevation, climate, demography, residential property size, and metering to determine the average water usage per service connection.  From the average water usage per service connection, calculate the average daily demand and follow the steps in paragraph (3) to calculate the MDD and PHD.</w:t>
      </w:r>
    </w:p>
    <w:p w14:paraId="26157830" w14:textId="77777777" w:rsidR="00AD2564" w:rsidRPr="00EB67D9" w:rsidRDefault="00AD2564" w:rsidP="00AD2564">
      <w:pPr>
        <w:pStyle w:val="reg1"/>
        <w:rPr>
          <w:rFonts w:ascii="Arial" w:hAnsi="Arial" w:cs="Arial"/>
          <w:szCs w:val="24"/>
        </w:rPr>
      </w:pPr>
    </w:p>
    <w:p w14:paraId="20B08622" w14:textId="77777777" w:rsidR="00AD2564" w:rsidRPr="00EB67D9" w:rsidRDefault="00AD2564" w:rsidP="00A54B22">
      <w:pPr>
        <w:pStyle w:val="reg1"/>
        <w:ind w:firstLine="360"/>
        <w:rPr>
          <w:rFonts w:ascii="Arial" w:hAnsi="Arial" w:cs="Arial"/>
          <w:szCs w:val="24"/>
        </w:rPr>
      </w:pPr>
      <w:r w:rsidRPr="00EB67D9">
        <w:rPr>
          <w:rFonts w:ascii="Arial" w:hAnsi="Arial" w:cs="Arial"/>
          <w:szCs w:val="24"/>
        </w:rPr>
        <w:t>(c) Community water systems using only groundwater shall have a minimum of two approved sources before being granted an initial permit</w:t>
      </w:r>
      <w:r w:rsidR="000073AD" w:rsidRPr="00EB67D9">
        <w:rPr>
          <w:rFonts w:ascii="Arial" w:hAnsi="Arial" w:cs="Arial"/>
          <w:szCs w:val="24"/>
        </w:rPr>
        <w:t>.</w:t>
      </w:r>
      <w:r w:rsidRPr="00EB67D9">
        <w:rPr>
          <w:rFonts w:ascii="Arial" w:hAnsi="Arial" w:cs="Arial"/>
          <w:szCs w:val="24"/>
        </w:rPr>
        <w:t xml:space="preserve">  The system shall be capable of meeting MDD with the highest-capacity source off line.</w:t>
      </w:r>
    </w:p>
    <w:p w14:paraId="2F167EC6" w14:textId="77777777" w:rsidR="00AD2564" w:rsidRPr="00EB67D9" w:rsidRDefault="00AD2564" w:rsidP="00AD2564">
      <w:pPr>
        <w:pStyle w:val="reg1"/>
        <w:rPr>
          <w:rFonts w:ascii="Arial" w:hAnsi="Arial" w:cs="Arial"/>
          <w:szCs w:val="24"/>
        </w:rPr>
      </w:pPr>
    </w:p>
    <w:p w14:paraId="0D0A4328" w14:textId="77777777" w:rsidR="00AD2564" w:rsidRPr="00EB67D9" w:rsidRDefault="00AD2564" w:rsidP="00A54B22">
      <w:pPr>
        <w:pStyle w:val="reg1"/>
        <w:ind w:firstLine="360"/>
        <w:rPr>
          <w:rFonts w:ascii="Arial" w:hAnsi="Arial" w:cs="Arial"/>
          <w:i/>
          <w:iCs/>
          <w:szCs w:val="24"/>
        </w:rPr>
      </w:pPr>
      <w:r w:rsidRPr="00EB67D9">
        <w:rPr>
          <w:rFonts w:ascii="Arial" w:hAnsi="Arial" w:cs="Arial"/>
          <w:szCs w:val="24"/>
        </w:rPr>
        <w:t>(d) A public water system shall determine the total capacity of its groundwater sources by summing the capacity of its individual active sources.  If a source is influenced by concurrent operation of another source, the total capacity shall be reduced to account for such influence.  Where the capacity of a source varies seasonally, it shall be determined at the time of MDD.</w:t>
      </w:r>
    </w:p>
    <w:p w14:paraId="5DBF051C" w14:textId="77777777" w:rsidR="00AD2564" w:rsidRPr="00EB67D9" w:rsidRDefault="00AD2564" w:rsidP="00A54B22">
      <w:pPr>
        <w:pStyle w:val="reg1"/>
        <w:ind w:firstLine="360"/>
        <w:rPr>
          <w:rFonts w:ascii="Arial" w:hAnsi="Arial" w:cs="Arial"/>
          <w:szCs w:val="24"/>
          <w:u w:val="double"/>
        </w:rPr>
      </w:pPr>
    </w:p>
    <w:p w14:paraId="0433EA21" w14:textId="77777777" w:rsidR="00AD2564" w:rsidRPr="00EB67D9" w:rsidRDefault="00AD2564" w:rsidP="00A54B22">
      <w:pPr>
        <w:pStyle w:val="reg1"/>
        <w:ind w:firstLine="360"/>
        <w:rPr>
          <w:rFonts w:ascii="Arial" w:hAnsi="Arial" w:cs="Arial"/>
          <w:szCs w:val="24"/>
        </w:rPr>
      </w:pPr>
      <w:r w:rsidRPr="00EB67D9">
        <w:rPr>
          <w:rFonts w:ascii="Arial" w:hAnsi="Arial" w:cs="Arial"/>
          <w:szCs w:val="24"/>
        </w:rPr>
        <w:t>(e) The capacity of a well shall be determined from pumping data existing prior to</w:t>
      </w:r>
      <w:r w:rsidRPr="00EB67D9">
        <w:rPr>
          <w:rFonts w:ascii="Arial" w:hAnsi="Arial" w:cs="Arial"/>
          <w:szCs w:val="24"/>
          <w:u w:val="double"/>
        </w:rPr>
        <w:t xml:space="preserve"> </w:t>
      </w:r>
      <w:r w:rsidRPr="00EB67D9">
        <w:rPr>
          <w:rFonts w:ascii="Arial" w:hAnsi="Arial" w:cs="Arial"/>
          <w:szCs w:val="24"/>
        </w:rPr>
        <w:t>March 9, 2008, or in accordance with subsection (f) or (g).  Prior to</w:t>
      </w:r>
      <w:r w:rsidRPr="00EB67D9">
        <w:rPr>
          <w:rFonts w:ascii="Arial" w:hAnsi="Arial" w:cs="Arial"/>
          <w:szCs w:val="24"/>
          <w:u w:val="double"/>
        </w:rPr>
        <w:t xml:space="preserve"> </w:t>
      </w:r>
      <w:r w:rsidRPr="00EB67D9">
        <w:rPr>
          <w:rFonts w:ascii="Arial" w:hAnsi="Arial" w:cs="Arial"/>
          <w:szCs w:val="24"/>
        </w:rPr>
        <w:t>conducting a well capacity test pursuant to subsection (g), a system shall submit the</w:t>
      </w:r>
      <w:r w:rsidRPr="00EB67D9">
        <w:rPr>
          <w:rFonts w:ascii="Arial" w:hAnsi="Arial" w:cs="Arial"/>
          <w:szCs w:val="24"/>
          <w:u w:val="double"/>
        </w:rPr>
        <w:t xml:space="preserve"> </w:t>
      </w:r>
      <w:r w:rsidRPr="00EB67D9">
        <w:rPr>
          <w:rFonts w:ascii="Arial" w:hAnsi="Arial" w:cs="Arial"/>
          <w:szCs w:val="24"/>
        </w:rPr>
        <w:t xml:space="preserve">information listed below to the </w:t>
      </w:r>
      <w:r w:rsidR="00E34F49" w:rsidRPr="00EB67D9">
        <w:rPr>
          <w:rFonts w:ascii="Arial" w:hAnsi="Arial" w:cs="Arial"/>
          <w:szCs w:val="24"/>
        </w:rPr>
        <w:t xml:space="preserve">State Board </w:t>
      </w:r>
      <w:r w:rsidRPr="00EB67D9">
        <w:rPr>
          <w:rFonts w:ascii="Arial" w:hAnsi="Arial" w:cs="Arial"/>
          <w:szCs w:val="24"/>
        </w:rPr>
        <w:t xml:space="preserve">for review and approval.  For well capacity tests conducted pursuant to subsection (f), the information shall be submitted to the </w:t>
      </w:r>
      <w:r w:rsidR="00E34F49" w:rsidRPr="00EB67D9">
        <w:rPr>
          <w:rFonts w:ascii="Arial" w:hAnsi="Arial" w:cs="Arial"/>
          <w:szCs w:val="24"/>
        </w:rPr>
        <w:t xml:space="preserve">State Board </w:t>
      </w:r>
      <w:r w:rsidRPr="00EB67D9">
        <w:rPr>
          <w:rFonts w:ascii="Arial" w:hAnsi="Arial" w:cs="Arial"/>
          <w:szCs w:val="24"/>
        </w:rPr>
        <w:t xml:space="preserve">if requested by the </w:t>
      </w:r>
      <w:r w:rsidR="00E34F49" w:rsidRPr="00EB67D9">
        <w:rPr>
          <w:rFonts w:ascii="Arial" w:hAnsi="Arial" w:cs="Arial"/>
          <w:szCs w:val="24"/>
        </w:rPr>
        <w:t>State Board</w:t>
      </w:r>
      <w:r w:rsidRPr="00EB67D9">
        <w:rPr>
          <w:rFonts w:ascii="Arial" w:hAnsi="Arial" w:cs="Arial"/>
          <w:szCs w:val="24"/>
        </w:rPr>
        <w:t>.</w:t>
      </w:r>
    </w:p>
    <w:p w14:paraId="56A99721"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lastRenderedPageBreak/>
        <w:t>(1) The name and qualifications of the person who will be conducting the test;</w:t>
      </w:r>
    </w:p>
    <w:p w14:paraId="4317AE18" w14:textId="77777777" w:rsidR="00AD2564" w:rsidRPr="00EB67D9" w:rsidRDefault="00AD2564" w:rsidP="00A54B22">
      <w:pPr>
        <w:pStyle w:val="reg2"/>
        <w:ind w:firstLine="720"/>
        <w:rPr>
          <w:rFonts w:ascii="Arial" w:hAnsi="Arial" w:cs="Arial"/>
          <w:i/>
          <w:iCs/>
          <w:szCs w:val="24"/>
        </w:rPr>
      </w:pPr>
      <w:r w:rsidRPr="00EB67D9">
        <w:rPr>
          <w:rFonts w:ascii="Arial" w:hAnsi="Arial" w:cs="Arial"/>
          <w:szCs w:val="24"/>
        </w:rPr>
        <w:t>(2) The proposed test’s pump discharge rate, based on the design rate determined during well development and/or a step-drawdown test.</w:t>
      </w:r>
    </w:p>
    <w:p w14:paraId="7E7EB824"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(3) A copy of a United States Geological Survey 7 ½-minute topographic map of the site at a scale of 1:24,000 or larger (1 inch equals 2,000 feet or 1 inch equals less than 2,000 feet) or, if necessary, a site sketch at a scale providing more detail, that clearly indicates;</w:t>
      </w:r>
    </w:p>
    <w:p w14:paraId="5E6B2CB8" w14:textId="77777777" w:rsidR="00AD2564" w:rsidRPr="00EB67D9" w:rsidRDefault="00AD2564" w:rsidP="00A54B22">
      <w:pPr>
        <w:pStyle w:val="reg3"/>
        <w:ind w:firstLine="1080"/>
        <w:rPr>
          <w:rFonts w:ascii="Arial" w:hAnsi="Arial" w:cs="Arial"/>
          <w:i/>
          <w:iCs/>
          <w:szCs w:val="24"/>
        </w:rPr>
      </w:pPr>
      <w:r w:rsidRPr="00EB67D9">
        <w:rPr>
          <w:rFonts w:ascii="Arial" w:hAnsi="Arial" w:cs="Arial"/>
          <w:szCs w:val="24"/>
        </w:rPr>
        <w:t>(A) The well discharge location(s) during the test, and</w:t>
      </w:r>
    </w:p>
    <w:p w14:paraId="509F818F"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t>(B) The location of surface waters, water staff gauges, and other production wells within a radius of 1000 feet;</w:t>
      </w:r>
    </w:p>
    <w:p w14:paraId="123A2850"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(4) A well construction drawing, geologic log, and electric log, if available;</w:t>
      </w:r>
    </w:p>
    <w:p w14:paraId="5C2944FA"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(5) Dates of well completion and well development, if known;</w:t>
      </w:r>
    </w:p>
    <w:p w14:paraId="36480256"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(6) Specifications for the pump that will be used for the test and the depth at which it will draw water from the well;</w:t>
      </w:r>
    </w:p>
    <w:p w14:paraId="038E7D14"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(7) A description of the methods and equipment that will be used to measure and maintain a constant pumping rate;</w:t>
      </w:r>
    </w:p>
    <w:p w14:paraId="0C6127F5" w14:textId="77777777" w:rsidR="00AD2564" w:rsidRPr="00EB67D9" w:rsidRDefault="00AD2564" w:rsidP="00A54B22">
      <w:pPr>
        <w:pStyle w:val="reg2"/>
        <w:ind w:firstLine="720"/>
        <w:rPr>
          <w:rFonts w:ascii="Arial" w:hAnsi="Arial" w:cs="Arial"/>
          <w:szCs w:val="24"/>
          <w:u w:val="double"/>
        </w:rPr>
      </w:pPr>
      <w:r w:rsidRPr="00EB67D9">
        <w:rPr>
          <w:rFonts w:ascii="Arial" w:hAnsi="Arial" w:cs="Arial"/>
          <w:szCs w:val="24"/>
        </w:rPr>
        <w:t>(8) A description of the water level measurement method and measurement schedule;</w:t>
      </w:r>
    </w:p>
    <w:p w14:paraId="0646A49E"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(9) For wells located in or having an influence on the aquifer from which the new well will draw water, a description of the wells’ operating schedules and the estimated amount of groundwater to be extracted, while the new well is tested and during normal operations prior to and after the new well is in operation;</w:t>
      </w:r>
    </w:p>
    <w:p w14:paraId="5F26073B"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(10) A description of the surface waters, water staff gauges, and production wells</w:t>
      </w:r>
      <w:r w:rsidRPr="00EB67D9">
        <w:rPr>
          <w:rFonts w:ascii="Arial" w:hAnsi="Arial" w:cs="Arial"/>
          <w:strike/>
          <w:szCs w:val="24"/>
        </w:rPr>
        <w:t xml:space="preserve"> </w:t>
      </w:r>
      <w:r w:rsidRPr="00EB67D9">
        <w:rPr>
          <w:rFonts w:ascii="Arial" w:hAnsi="Arial" w:cs="Arial"/>
          <w:szCs w:val="24"/>
        </w:rPr>
        <w:t>shown in (3)(B);</w:t>
      </w:r>
    </w:p>
    <w:p w14:paraId="50F0475C" w14:textId="77777777" w:rsidR="00AD2564" w:rsidRPr="00EB67D9" w:rsidRDefault="00AD2564" w:rsidP="00A54B22">
      <w:pPr>
        <w:pStyle w:val="reg2"/>
        <w:ind w:firstLine="720"/>
        <w:rPr>
          <w:rFonts w:ascii="Arial" w:hAnsi="Arial" w:cs="Arial"/>
          <w:szCs w:val="24"/>
          <w:u w:val="double"/>
        </w:rPr>
      </w:pPr>
      <w:r w:rsidRPr="00EB67D9">
        <w:rPr>
          <w:rFonts w:ascii="Arial" w:hAnsi="Arial" w:cs="Arial"/>
          <w:szCs w:val="24"/>
        </w:rPr>
        <w:t>(11) A description of how the well discharge will be managed to ensure the discharge doesn’t interfere with the test;</w:t>
      </w:r>
    </w:p>
    <w:p w14:paraId="2CEE87F6"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(12) A description of how the initial volume of water in the well’s casing, or bore hole if there is no casing at the time, will be addressed to ensure it has no impact on the test results; and</w:t>
      </w:r>
    </w:p>
    <w:p w14:paraId="55E2C5A7"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(13) A written description of the aquifer’s annual recharge.</w:t>
      </w:r>
    </w:p>
    <w:p w14:paraId="77C576F9" w14:textId="77777777" w:rsidR="00AD2564" w:rsidRPr="00EB67D9" w:rsidRDefault="00AD2564" w:rsidP="00AD2564">
      <w:pPr>
        <w:pStyle w:val="reg1"/>
        <w:rPr>
          <w:rFonts w:ascii="Arial" w:hAnsi="Arial" w:cs="Arial"/>
          <w:szCs w:val="24"/>
        </w:rPr>
      </w:pPr>
    </w:p>
    <w:p w14:paraId="6D723075" w14:textId="77777777" w:rsidR="00AD2564" w:rsidRPr="00EB67D9" w:rsidRDefault="00AD2564" w:rsidP="00A54B22">
      <w:pPr>
        <w:pStyle w:val="reg1"/>
        <w:ind w:firstLine="360"/>
        <w:rPr>
          <w:rFonts w:ascii="Arial" w:hAnsi="Arial" w:cs="Arial"/>
          <w:szCs w:val="24"/>
        </w:rPr>
      </w:pPr>
      <w:r w:rsidRPr="00EB67D9">
        <w:rPr>
          <w:rFonts w:ascii="Arial" w:hAnsi="Arial" w:cs="Arial"/>
          <w:szCs w:val="24"/>
        </w:rPr>
        <w:t>(f) To determine the capacity of a well drilled in alluvial soils when there is no existing data to determine the capacity, a water system shall complete a constant discharge (pumping rate) well capacity test and determine the capacity as follows:</w:t>
      </w:r>
    </w:p>
    <w:p w14:paraId="50B9D809" w14:textId="77777777" w:rsidR="00AD2564" w:rsidRPr="00EB67D9" w:rsidRDefault="00AD2564" w:rsidP="00A54B22">
      <w:pPr>
        <w:pStyle w:val="reg2"/>
        <w:ind w:firstLine="720"/>
        <w:rPr>
          <w:rFonts w:ascii="Arial" w:hAnsi="Arial" w:cs="Arial"/>
          <w:i/>
          <w:iCs/>
          <w:szCs w:val="24"/>
        </w:rPr>
      </w:pPr>
      <w:r w:rsidRPr="00EB67D9">
        <w:rPr>
          <w:rFonts w:ascii="Arial" w:hAnsi="Arial" w:cs="Arial"/>
          <w:szCs w:val="24"/>
        </w:rPr>
        <w:t>(1) Take an initial water level measurement (static water level) and then pump the well continuously for a minimum of eight hours, maintaining the pump discharge rate proposed in subsection (e)(2);</w:t>
      </w:r>
    </w:p>
    <w:p w14:paraId="04A1C1E4"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(2) While pumping the well, take measurements of the water level drawdown and pump discharge rates for a minimum of eight hours at a frequency no less than every hour;</w:t>
      </w:r>
    </w:p>
    <w:p w14:paraId="4C97FB87"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(3) Plot the drawdown data versus the time data on semi-logarithmic graph paper, with the time intervals on the horizontal logarithm axis and the drawdown data on the vertical axis;</w:t>
      </w:r>
    </w:p>
    <w:p w14:paraId="7D99509E"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lastRenderedPageBreak/>
        <w:t>(4) Steady-state is indicated if the last four hours of drawdown measurements and the elapsed time yield a straight line in the plot developed pursuant to subsection (3).  If steady-state is not achieved, the pump discharge rate shall be continued for a longer period of time or adjusted, with paragraphs (2) and (3) above repeated, until steady-state is achieved.</w:t>
      </w:r>
    </w:p>
    <w:p w14:paraId="7DB6B0C9"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(5) Discontinue pumping and take measurements of the water level drawdown no less frequently than every 15 minutes for the first two hours and every hour thereafter for at least six hours or until the test is complete; and</w:t>
      </w:r>
    </w:p>
    <w:p w14:paraId="64A904BB"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(6) To complete the test, the well shall demonstrate that, within a length of time not exceeding the duration of the pumping time of the well capacity test, the water level has recovered to within two feet of the static water level measured at the beginning of the test or to a minimum of ninety-five percent of the total drawdown measured during the test, whichever is more stringent.</w:t>
      </w:r>
    </w:p>
    <w:p w14:paraId="4327618F" w14:textId="77777777" w:rsidR="00AD2564" w:rsidRPr="00EB67D9" w:rsidRDefault="00AD2564" w:rsidP="00A54B22">
      <w:pPr>
        <w:pStyle w:val="reg2"/>
        <w:ind w:firstLine="720"/>
        <w:rPr>
          <w:rFonts w:ascii="Arial" w:hAnsi="Arial" w:cs="Arial"/>
          <w:szCs w:val="24"/>
          <w:u w:val="double"/>
        </w:rPr>
      </w:pPr>
      <w:r w:rsidRPr="00EB67D9">
        <w:rPr>
          <w:rFonts w:ascii="Arial" w:hAnsi="Arial" w:cs="Arial"/>
          <w:szCs w:val="24"/>
        </w:rPr>
        <w:t>(7) The capacity of the well shall be the pump discharge rate determined by a completed test.</w:t>
      </w:r>
    </w:p>
    <w:p w14:paraId="58D68CCE" w14:textId="77777777" w:rsidR="00AD2564" w:rsidRPr="00EB67D9" w:rsidRDefault="00AD2564" w:rsidP="00AD2564">
      <w:pPr>
        <w:pStyle w:val="reg2"/>
        <w:ind w:firstLine="0"/>
        <w:rPr>
          <w:rFonts w:ascii="Arial" w:hAnsi="Arial" w:cs="Arial"/>
          <w:szCs w:val="24"/>
          <w:u w:val="double"/>
        </w:rPr>
      </w:pPr>
    </w:p>
    <w:p w14:paraId="39E49D38" w14:textId="77777777" w:rsidR="00AD2564" w:rsidRPr="00EB67D9" w:rsidRDefault="00AD2564" w:rsidP="00A54B22">
      <w:pPr>
        <w:pStyle w:val="reg1"/>
        <w:ind w:firstLine="360"/>
        <w:rPr>
          <w:rFonts w:ascii="Arial" w:hAnsi="Arial" w:cs="Arial"/>
          <w:szCs w:val="24"/>
        </w:rPr>
      </w:pPr>
      <w:r w:rsidRPr="00EB67D9">
        <w:rPr>
          <w:rFonts w:ascii="Arial" w:hAnsi="Arial" w:cs="Arial"/>
          <w:szCs w:val="24"/>
        </w:rPr>
        <w:t>(g) The capacity of a well whose primary production is from a bedrock formation, such that the water produced is yielded by secondary permeability features (e.g.</w:t>
      </w:r>
      <w:r w:rsidR="00E34F49" w:rsidRPr="00EB67D9">
        <w:rPr>
          <w:rFonts w:ascii="Arial" w:hAnsi="Arial" w:cs="Arial"/>
          <w:szCs w:val="24"/>
        </w:rPr>
        <w:t>,</w:t>
      </w:r>
      <w:r w:rsidRPr="00EB67D9">
        <w:rPr>
          <w:rFonts w:ascii="Arial" w:hAnsi="Arial" w:cs="Arial"/>
          <w:szCs w:val="24"/>
        </w:rPr>
        <w:t xml:space="preserve"> fractures or cracks), shall be determined pursuant to either paragraph (1) or (2) below.</w:t>
      </w:r>
    </w:p>
    <w:p w14:paraId="127033C8"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 xml:space="preserve">(1) The public water system shall submit a report, for </w:t>
      </w:r>
      <w:r w:rsidR="00E34F49" w:rsidRPr="00EB67D9">
        <w:rPr>
          <w:rFonts w:ascii="Arial" w:hAnsi="Arial" w:cs="Arial"/>
          <w:szCs w:val="24"/>
        </w:rPr>
        <w:t xml:space="preserve">State Board </w:t>
      </w:r>
      <w:r w:rsidRPr="00EB67D9">
        <w:rPr>
          <w:rFonts w:ascii="Arial" w:hAnsi="Arial" w:cs="Arial"/>
          <w:szCs w:val="24"/>
        </w:rPr>
        <w:t xml:space="preserve">review and approval, proposing a well capacity based on well tests and the evaluation and management of the aquifer from which the well draws water.  The report shall be prepared and signed by a California registered geologist with at least three years of experience with groundwater hydrology, a California licensed engineer with at least five years of experience with groundwater hydrology, or a California certified hydrogeologist.  Acceptance of the proposed well capacity by the </w:t>
      </w:r>
      <w:r w:rsidR="00E34F49" w:rsidRPr="00EB67D9">
        <w:rPr>
          <w:rFonts w:ascii="Arial" w:hAnsi="Arial" w:cs="Arial"/>
          <w:szCs w:val="24"/>
        </w:rPr>
        <w:t xml:space="preserve">State Board </w:t>
      </w:r>
      <w:r w:rsidRPr="00EB67D9">
        <w:rPr>
          <w:rFonts w:ascii="Arial" w:hAnsi="Arial" w:cs="Arial"/>
          <w:szCs w:val="24"/>
        </w:rPr>
        <w:t xml:space="preserve">shall, at a minimum, be based on the </w:t>
      </w:r>
      <w:r w:rsidR="00E34F49" w:rsidRPr="00EB67D9">
        <w:rPr>
          <w:rFonts w:ascii="Arial" w:hAnsi="Arial" w:cs="Arial"/>
          <w:szCs w:val="24"/>
        </w:rPr>
        <w:t>State Board</w:t>
      </w:r>
      <w:r w:rsidRPr="00EB67D9">
        <w:rPr>
          <w:rFonts w:ascii="Arial" w:hAnsi="Arial" w:cs="Arial"/>
          <w:szCs w:val="24"/>
        </w:rPr>
        <w:t>’s review and approval of the following information presented in the report in support of the proposed well capacity:</w:t>
      </w:r>
    </w:p>
    <w:p w14:paraId="757F293D" w14:textId="77777777" w:rsidR="00AD2564" w:rsidRPr="00EB67D9" w:rsidRDefault="00A54B22" w:rsidP="00A54B22">
      <w:pPr>
        <w:pStyle w:val="reg3"/>
        <w:ind w:firstLine="1080"/>
        <w:rPr>
          <w:rFonts w:ascii="Arial" w:hAnsi="Arial" w:cs="Arial"/>
          <w:szCs w:val="24"/>
        </w:rPr>
      </w:pPr>
      <w:r w:rsidRPr="00EB67D9">
        <w:rPr>
          <w:rFonts w:ascii="Arial" w:hAnsi="Arial" w:cs="Arial"/>
          <w:szCs w:val="24"/>
        </w:rPr>
        <w:t xml:space="preserve">(A) </w:t>
      </w:r>
      <w:r w:rsidR="00AD2564" w:rsidRPr="00EB67D9">
        <w:rPr>
          <w:rFonts w:ascii="Arial" w:hAnsi="Arial" w:cs="Arial"/>
          <w:szCs w:val="24"/>
        </w:rPr>
        <w:t>The rationale for the selected well test method and the results;</w:t>
      </w:r>
    </w:p>
    <w:p w14:paraId="2A5E0219" w14:textId="77777777" w:rsidR="00AD2564" w:rsidRPr="00EB67D9" w:rsidRDefault="00A54B22" w:rsidP="00A54B22">
      <w:pPr>
        <w:pStyle w:val="reg3"/>
        <w:ind w:firstLine="1080"/>
        <w:rPr>
          <w:rFonts w:ascii="Arial" w:hAnsi="Arial" w:cs="Arial"/>
          <w:szCs w:val="24"/>
        </w:rPr>
      </w:pPr>
      <w:r w:rsidRPr="00EB67D9">
        <w:rPr>
          <w:rFonts w:ascii="Arial" w:hAnsi="Arial" w:cs="Arial"/>
          <w:szCs w:val="24"/>
        </w:rPr>
        <w:t xml:space="preserve">(B) </w:t>
      </w:r>
      <w:r w:rsidR="00AD2564" w:rsidRPr="00EB67D9">
        <w:rPr>
          <w:rFonts w:ascii="Arial" w:hAnsi="Arial" w:cs="Arial"/>
          <w:szCs w:val="24"/>
        </w:rPr>
        <w:t>The geological environment of the well;</w:t>
      </w:r>
    </w:p>
    <w:p w14:paraId="73833326" w14:textId="77777777" w:rsidR="00AD2564" w:rsidRPr="00EB67D9" w:rsidRDefault="00A54B22" w:rsidP="00A54B22">
      <w:pPr>
        <w:pStyle w:val="reg3"/>
        <w:ind w:firstLine="1080"/>
        <w:rPr>
          <w:rFonts w:ascii="Arial" w:hAnsi="Arial" w:cs="Arial"/>
          <w:szCs w:val="24"/>
        </w:rPr>
      </w:pPr>
      <w:r w:rsidRPr="00EB67D9">
        <w:rPr>
          <w:rFonts w:ascii="Arial" w:hAnsi="Arial" w:cs="Arial"/>
          <w:szCs w:val="24"/>
        </w:rPr>
        <w:t xml:space="preserve">(C) </w:t>
      </w:r>
      <w:r w:rsidR="00AD2564" w:rsidRPr="00EB67D9">
        <w:rPr>
          <w:rFonts w:ascii="Arial" w:hAnsi="Arial" w:cs="Arial"/>
          <w:szCs w:val="24"/>
        </w:rPr>
        <w:t>The historical use of the aquifer;</w:t>
      </w:r>
    </w:p>
    <w:p w14:paraId="0B4E303E" w14:textId="77777777" w:rsidR="00AD2564" w:rsidRPr="00DC19F9" w:rsidRDefault="00A54B22" w:rsidP="00A54B22">
      <w:pPr>
        <w:pStyle w:val="reg3"/>
        <w:ind w:firstLine="1080"/>
        <w:rPr>
          <w:rFonts w:ascii="Arial" w:hAnsi="Arial" w:cs="Arial"/>
          <w:szCs w:val="24"/>
          <w:u w:val="double"/>
        </w:rPr>
      </w:pPr>
      <w:r w:rsidRPr="00EB67D9">
        <w:rPr>
          <w:rFonts w:ascii="Arial" w:hAnsi="Arial" w:cs="Arial"/>
          <w:szCs w:val="24"/>
        </w:rPr>
        <w:t xml:space="preserve">(D) </w:t>
      </w:r>
      <w:r w:rsidR="00AD2564" w:rsidRPr="00EB67D9">
        <w:rPr>
          <w:rFonts w:ascii="Arial" w:hAnsi="Arial" w:cs="Arial"/>
          <w:szCs w:val="24"/>
        </w:rPr>
        <w:t xml:space="preserve">Data </w:t>
      </w:r>
      <w:r w:rsidR="00AD2564" w:rsidRPr="00DC19F9">
        <w:rPr>
          <w:rFonts w:ascii="Arial" w:hAnsi="Arial" w:cs="Arial"/>
          <w:szCs w:val="24"/>
        </w:rPr>
        <w:t>from monitoring of other local wells;</w:t>
      </w:r>
    </w:p>
    <w:p w14:paraId="519D82AE" w14:textId="47AD6067" w:rsidR="00AD2564" w:rsidRPr="00DC19F9" w:rsidRDefault="00A54B22" w:rsidP="00A54B22">
      <w:pPr>
        <w:pStyle w:val="reg3"/>
        <w:ind w:firstLine="1080"/>
        <w:rPr>
          <w:rFonts w:ascii="Arial" w:hAnsi="Arial" w:cs="Arial"/>
          <w:szCs w:val="24"/>
        </w:rPr>
      </w:pPr>
      <w:r w:rsidRPr="00DC19F9">
        <w:rPr>
          <w:rFonts w:ascii="Arial" w:hAnsi="Arial" w:cs="Arial"/>
          <w:iCs/>
          <w:szCs w:val="24"/>
        </w:rPr>
        <w:t xml:space="preserve">(E) </w:t>
      </w:r>
      <w:r w:rsidR="00AD2564" w:rsidRPr="00DC19F9">
        <w:rPr>
          <w:rFonts w:ascii="Arial" w:hAnsi="Arial" w:cs="Arial"/>
          <w:iCs/>
          <w:szCs w:val="24"/>
        </w:rPr>
        <w:t xml:space="preserve">A description of the health risks of contaminants identified in a </w:t>
      </w:r>
      <w:r w:rsidR="00E16EA1" w:rsidRPr="00DC19F9">
        <w:rPr>
          <w:rFonts w:ascii="Arial" w:hAnsi="Arial" w:cs="Arial"/>
          <w:iCs/>
          <w:szCs w:val="24"/>
        </w:rPr>
        <w:t>s</w:t>
      </w:r>
      <w:r w:rsidR="00AD2564" w:rsidRPr="00DC19F9">
        <w:rPr>
          <w:rFonts w:ascii="Arial" w:hAnsi="Arial" w:cs="Arial"/>
          <w:iCs/>
          <w:szCs w:val="24"/>
        </w:rPr>
        <w:t xml:space="preserve">ource </w:t>
      </w:r>
      <w:r w:rsidR="00E16EA1" w:rsidRPr="00DC19F9">
        <w:rPr>
          <w:rFonts w:ascii="Arial" w:hAnsi="Arial" w:cs="Arial"/>
          <w:iCs/>
          <w:szCs w:val="24"/>
        </w:rPr>
        <w:t>w</w:t>
      </w:r>
      <w:r w:rsidR="00AD2564" w:rsidRPr="00DC19F9">
        <w:rPr>
          <w:rFonts w:ascii="Arial" w:hAnsi="Arial" w:cs="Arial"/>
          <w:iCs/>
          <w:szCs w:val="24"/>
        </w:rPr>
        <w:t xml:space="preserve">ater </w:t>
      </w:r>
      <w:r w:rsidR="00E16EA1" w:rsidRPr="00DC19F9">
        <w:rPr>
          <w:rFonts w:ascii="Arial" w:hAnsi="Arial" w:cs="Arial"/>
          <w:iCs/>
          <w:szCs w:val="24"/>
        </w:rPr>
        <w:t>a</w:t>
      </w:r>
      <w:r w:rsidR="00AD2564" w:rsidRPr="00DC19F9">
        <w:rPr>
          <w:rFonts w:ascii="Arial" w:hAnsi="Arial" w:cs="Arial"/>
          <w:iCs/>
          <w:szCs w:val="24"/>
        </w:rPr>
        <w:t xml:space="preserve">ssessment, as defined in section </w:t>
      </w:r>
      <w:r w:rsidR="00E16EA1" w:rsidRPr="00DC19F9">
        <w:rPr>
          <w:rFonts w:ascii="Arial" w:hAnsi="Arial" w:cs="Arial"/>
          <w:iCs/>
          <w:szCs w:val="24"/>
        </w:rPr>
        <w:t xml:space="preserve">64401.57 </w:t>
      </w:r>
      <w:r w:rsidR="00AD2564" w:rsidRPr="00DC19F9">
        <w:rPr>
          <w:rFonts w:ascii="Arial" w:hAnsi="Arial" w:cs="Arial"/>
          <w:iCs/>
          <w:szCs w:val="24"/>
        </w:rPr>
        <w:t>of Title 22, and the likelihood of such contaminants being present in the well’s discharge;</w:t>
      </w:r>
    </w:p>
    <w:p w14:paraId="22AB23FB" w14:textId="77777777" w:rsidR="00AD2564" w:rsidRPr="00DC19F9" w:rsidRDefault="00A54B22" w:rsidP="00A54B22">
      <w:pPr>
        <w:pStyle w:val="reg3"/>
        <w:ind w:firstLine="1080"/>
        <w:rPr>
          <w:rFonts w:ascii="Arial" w:hAnsi="Arial" w:cs="Arial"/>
          <w:szCs w:val="24"/>
        </w:rPr>
      </w:pPr>
      <w:r w:rsidRPr="00DC19F9">
        <w:rPr>
          <w:rFonts w:ascii="Arial" w:hAnsi="Arial" w:cs="Arial"/>
          <w:szCs w:val="24"/>
        </w:rPr>
        <w:t xml:space="preserve">(F) </w:t>
      </w:r>
      <w:r w:rsidR="00AD2564" w:rsidRPr="00DC19F9">
        <w:rPr>
          <w:rFonts w:ascii="Arial" w:hAnsi="Arial" w:cs="Arial"/>
          <w:szCs w:val="24"/>
        </w:rPr>
        <w:t>Impacts on the quantity and quality of the groundwater;</w:t>
      </w:r>
    </w:p>
    <w:p w14:paraId="1A9014B3" w14:textId="77777777" w:rsidR="00AD2564" w:rsidRPr="00EB67D9" w:rsidRDefault="00A54B22" w:rsidP="00A54B22">
      <w:pPr>
        <w:pStyle w:val="reg3"/>
        <w:tabs>
          <w:tab w:val="left" w:pos="1800"/>
        </w:tabs>
        <w:ind w:firstLine="1080"/>
        <w:rPr>
          <w:rFonts w:ascii="Arial" w:hAnsi="Arial" w:cs="Arial"/>
          <w:szCs w:val="24"/>
        </w:rPr>
      </w:pPr>
      <w:r w:rsidRPr="00DC19F9">
        <w:rPr>
          <w:rFonts w:ascii="Arial" w:hAnsi="Arial" w:cs="Arial"/>
          <w:szCs w:val="24"/>
        </w:rPr>
        <w:t xml:space="preserve">(G) </w:t>
      </w:r>
      <w:r w:rsidR="00AD2564" w:rsidRPr="00DC19F9">
        <w:rPr>
          <w:rFonts w:ascii="Arial" w:hAnsi="Arial" w:cs="Arial"/>
          <w:szCs w:val="24"/>
        </w:rPr>
        <w:t>How adjustments were made</w:t>
      </w:r>
      <w:r w:rsidR="00AD2564" w:rsidRPr="00EB67D9">
        <w:rPr>
          <w:rFonts w:ascii="Arial" w:hAnsi="Arial" w:cs="Arial"/>
          <w:szCs w:val="24"/>
        </w:rPr>
        <w:t xml:space="preserve"> to the estimated capacity based on drawdown, length of the well test, results of the wells test, discharge options, and seasonal variations and expected use of the well; and</w:t>
      </w:r>
    </w:p>
    <w:p w14:paraId="2476D991" w14:textId="77777777" w:rsidR="00AD2564" w:rsidRPr="00EB67D9" w:rsidRDefault="00A54B22" w:rsidP="00A54B22">
      <w:pPr>
        <w:pStyle w:val="reg3"/>
        <w:tabs>
          <w:tab w:val="left" w:pos="1800"/>
        </w:tabs>
        <w:ind w:firstLine="1080"/>
        <w:rPr>
          <w:rFonts w:ascii="Arial" w:hAnsi="Arial" w:cs="Arial"/>
          <w:szCs w:val="24"/>
        </w:rPr>
      </w:pPr>
      <w:r w:rsidRPr="00EB67D9">
        <w:rPr>
          <w:rFonts w:ascii="Arial" w:hAnsi="Arial" w:cs="Arial"/>
          <w:szCs w:val="24"/>
        </w:rPr>
        <w:t xml:space="preserve">(H) </w:t>
      </w:r>
      <w:r w:rsidR="00AD2564" w:rsidRPr="00EB67D9">
        <w:rPr>
          <w:rFonts w:ascii="Arial" w:hAnsi="Arial" w:cs="Arial"/>
          <w:szCs w:val="24"/>
        </w:rPr>
        <w:t>The well test(s) results and capacity analysis.</w:t>
      </w:r>
    </w:p>
    <w:p w14:paraId="7E854E8A"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(2) During the months of August, September, or October, conduct either a 72-hour well capacity test or a 10-day well capacity test, and determine the well capacity using the following procedures:</w:t>
      </w:r>
    </w:p>
    <w:p w14:paraId="5B22ED2E"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lastRenderedPageBreak/>
        <w:t>(A) Procedures for a 72 hour well capacity test:</w:t>
      </w:r>
    </w:p>
    <w:p w14:paraId="65F1F106" w14:textId="77777777" w:rsidR="00AD2564" w:rsidRPr="00EB67D9" w:rsidRDefault="00AD2564" w:rsidP="00A54B22">
      <w:pPr>
        <w:pStyle w:val="reg4"/>
        <w:ind w:firstLine="1440"/>
        <w:rPr>
          <w:rFonts w:ascii="Arial" w:hAnsi="Arial" w:cs="Arial"/>
        </w:rPr>
      </w:pPr>
      <w:r w:rsidRPr="00EB67D9">
        <w:rPr>
          <w:rFonts w:ascii="Arial" w:hAnsi="Arial" w:cs="Arial"/>
        </w:rPr>
        <w:t>1. For the purpose of obtaining an accurate static water level value, at least twelve hours before initiating step 2., pump the well at the pump discharge rate proposed in subsection (e)(2) for no more than two hours, then discontinue pumping;</w:t>
      </w:r>
    </w:p>
    <w:p w14:paraId="0DB861ED" w14:textId="77777777" w:rsidR="00AD2564" w:rsidRPr="00EB67D9" w:rsidRDefault="00AD2564" w:rsidP="00A54B22">
      <w:pPr>
        <w:pStyle w:val="reg4"/>
        <w:ind w:firstLine="1440"/>
        <w:rPr>
          <w:rFonts w:ascii="Arial" w:hAnsi="Arial" w:cs="Arial"/>
          <w:i/>
          <w:iCs/>
          <w:u w:val="double"/>
        </w:rPr>
      </w:pPr>
      <w:r w:rsidRPr="00EB67D9">
        <w:rPr>
          <w:rFonts w:ascii="Arial" w:hAnsi="Arial" w:cs="Arial"/>
        </w:rPr>
        <w:t>2. Measure and record the static water level and then pump the well continuously for a minimum of 72 hours starting at the pump discharge rate proposed in (e)(2);</w:t>
      </w:r>
    </w:p>
    <w:p w14:paraId="75918667" w14:textId="77777777" w:rsidR="00AD2564" w:rsidRPr="00EB67D9" w:rsidRDefault="00AD2564" w:rsidP="00A54B22">
      <w:pPr>
        <w:pStyle w:val="reg4"/>
        <w:ind w:firstLine="1440"/>
        <w:rPr>
          <w:rFonts w:ascii="Arial" w:hAnsi="Arial" w:cs="Arial"/>
        </w:rPr>
      </w:pPr>
      <w:r w:rsidRPr="00EB67D9">
        <w:rPr>
          <w:rFonts w:ascii="Arial" w:hAnsi="Arial" w:cs="Arial"/>
        </w:rPr>
        <w:t xml:space="preserve">3. Measure and record water drawdown levels and pump discharge rate: </w:t>
      </w:r>
    </w:p>
    <w:p w14:paraId="6ADE1E4B" w14:textId="77777777" w:rsidR="00AD2564" w:rsidRPr="00EB67D9" w:rsidRDefault="00A54B22" w:rsidP="00A54B22">
      <w:pPr>
        <w:pStyle w:val="reg4"/>
        <w:tabs>
          <w:tab w:val="left" w:pos="1980"/>
          <w:tab w:val="left" w:pos="2160"/>
        </w:tabs>
        <w:ind w:firstLine="1800"/>
        <w:rPr>
          <w:rFonts w:ascii="Arial" w:hAnsi="Arial" w:cs="Arial"/>
        </w:rPr>
      </w:pPr>
      <w:r w:rsidRPr="00EB67D9">
        <w:rPr>
          <w:rFonts w:ascii="Arial" w:hAnsi="Arial" w:cs="Arial"/>
        </w:rPr>
        <w:t>a.</w:t>
      </w:r>
      <w:r w:rsidR="00AD2564" w:rsidRPr="00EB67D9">
        <w:rPr>
          <w:rFonts w:ascii="Arial" w:hAnsi="Arial" w:cs="Arial"/>
        </w:rPr>
        <w:t xml:space="preserve"> Every thirty minutes during the first four hours of pumping,</w:t>
      </w:r>
    </w:p>
    <w:p w14:paraId="663D0D45" w14:textId="77777777" w:rsidR="00AD2564" w:rsidRPr="00EB67D9" w:rsidRDefault="00A54B22" w:rsidP="00A54B22">
      <w:pPr>
        <w:pStyle w:val="reg4"/>
        <w:tabs>
          <w:tab w:val="left" w:pos="1980"/>
          <w:tab w:val="left" w:pos="2160"/>
        </w:tabs>
        <w:ind w:firstLine="1800"/>
        <w:rPr>
          <w:rFonts w:ascii="Arial" w:hAnsi="Arial" w:cs="Arial"/>
        </w:rPr>
      </w:pPr>
      <w:r w:rsidRPr="00EB67D9">
        <w:rPr>
          <w:rFonts w:ascii="Arial" w:hAnsi="Arial" w:cs="Arial"/>
        </w:rPr>
        <w:t>b</w:t>
      </w:r>
      <w:r w:rsidR="00AD2564" w:rsidRPr="00EB67D9">
        <w:rPr>
          <w:rFonts w:ascii="Arial" w:hAnsi="Arial" w:cs="Arial"/>
        </w:rPr>
        <w:t xml:space="preserve">. Every hour for the next four hours, and </w:t>
      </w:r>
    </w:p>
    <w:p w14:paraId="4F32EACE" w14:textId="77777777" w:rsidR="00AD2564" w:rsidRPr="00EB67D9" w:rsidRDefault="00A54B22" w:rsidP="00A54B22">
      <w:pPr>
        <w:pStyle w:val="reg4"/>
        <w:tabs>
          <w:tab w:val="left" w:pos="1980"/>
          <w:tab w:val="left" w:pos="2160"/>
        </w:tabs>
        <w:ind w:firstLine="1800"/>
        <w:rPr>
          <w:rFonts w:ascii="Arial" w:hAnsi="Arial" w:cs="Arial"/>
          <w:i/>
          <w:iCs/>
        </w:rPr>
      </w:pPr>
      <w:r w:rsidRPr="00EB67D9">
        <w:rPr>
          <w:rFonts w:ascii="Arial" w:hAnsi="Arial" w:cs="Arial"/>
        </w:rPr>
        <w:t>c</w:t>
      </w:r>
      <w:r w:rsidR="00AD2564" w:rsidRPr="00EB67D9">
        <w:rPr>
          <w:rFonts w:ascii="Arial" w:hAnsi="Arial" w:cs="Arial"/>
        </w:rPr>
        <w:t>. Every four hours thereafter until the water drawdown level is constant for at least the last four remaining measurements, and;</w:t>
      </w:r>
    </w:p>
    <w:p w14:paraId="6F66B966" w14:textId="77777777" w:rsidR="00AD2564" w:rsidRPr="00EB67D9" w:rsidRDefault="00AD2564" w:rsidP="00A54B22">
      <w:pPr>
        <w:pStyle w:val="reg4"/>
        <w:ind w:firstLine="1440"/>
        <w:rPr>
          <w:rFonts w:ascii="Arial" w:hAnsi="Arial" w:cs="Arial"/>
        </w:rPr>
      </w:pPr>
      <w:r w:rsidRPr="00EB67D9">
        <w:rPr>
          <w:rFonts w:ascii="Arial" w:hAnsi="Arial" w:cs="Arial"/>
        </w:rPr>
        <w:t>4. Plot the drawdown and pump discharge rate data versus time data on semi-logarithmic graph paper, with the time intervals on the horizontal logarithmic axis and the drawdown and pump discharge rate data on the vertical axis.</w:t>
      </w:r>
    </w:p>
    <w:p w14:paraId="52E372B8"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t>(B) Procedures for a 10 day well capacity test:</w:t>
      </w:r>
    </w:p>
    <w:p w14:paraId="7AB4CFA3" w14:textId="77777777" w:rsidR="00AD2564" w:rsidRPr="00EB67D9" w:rsidRDefault="00AD2564" w:rsidP="00A54B22">
      <w:pPr>
        <w:pStyle w:val="reg4"/>
        <w:ind w:firstLine="1440"/>
        <w:rPr>
          <w:rFonts w:ascii="Arial" w:hAnsi="Arial" w:cs="Arial"/>
        </w:rPr>
      </w:pPr>
      <w:r w:rsidRPr="00EB67D9">
        <w:rPr>
          <w:rFonts w:ascii="Arial" w:hAnsi="Arial" w:cs="Arial"/>
        </w:rPr>
        <w:t>1. For the purpose of obtaining an accurate static water level value, at least twelve hours before initiating step 2., pump the well at the pump discharge rate proposed in subsection (e)(2) for no more than two hours, then discontinue pumping;</w:t>
      </w:r>
    </w:p>
    <w:p w14:paraId="058E9568" w14:textId="77777777" w:rsidR="00AD2564" w:rsidRPr="00EB67D9" w:rsidRDefault="00AD2564" w:rsidP="00A54B22">
      <w:pPr>
        <w:pStyle w:val="reg4"/>
        <w:ind w:firstLine="1440"/>
        <w:rPr>
          <w:rFonts w:ascii="Arial" w:hAnsi="Arial" w:cs="Arial"/>
          <w:i/>
          <w:iCs/>
          <w:u w:val="double"/>
        </w:rPr>
      </w:pPr>
      <w:r w:rsidRPr="00EB67D9">
        <w:rPr>
          <w:rFonts w:ascii="Arial" w:hAnsi="Arial" w:cs="Arial"/>
        </w:rPr>
        <w:t>2. Measure and record the static water level and then pump the well continuously for a minimum of 10 days starting at the pump discharge rate proposed in (e)(2);</w:t>
      </w:r>
    </w:p>
    <w:p w14:paraId="4A066D8E" w14:textId="77777777" w:rsidR="00AD2564" w:rsidRPr="00EB67D9" w:rsidRDefault="00AD2564" w:rsidP="00A54B22">
      <w:pPr>
        <w:pStyle w:val="reg4"/>
        <w:ind w:firstLine="1440"/>
        <w:rPr>
          <w:rFonts w:ascii="Arial" w:hAnsi="Arial" w:cs="Arial"/>
        </w:rPr>
      </w:pPr>
      <w:r w:rsidRPr="00EB67D9">
        <w:rPr>
          <w:rFonts w:ascii="Arial" w:hAnsi="Arial" w:cs="Arial"/>
        </w:rPr>
        <w:t>3. Measure and record water drawdown levels and pumping rate:</w:t>
      </w:r>
    </w:p>
    <w:p w14:paraId="73A5B1F5" w14:textId="77777777" w:rsidR="00AD2564" w:rsidRPr="00EB67D9" w:rsidRDefault="00AD2564" w:rsidP="00652E85">
      <w:pPr>
        <w:pStyle w:val="reg4"/>
        <w:tabs>
          <w:tab w:val="clear" w:pos="3960"/>
        </w:tabs>
        <w:ind w:firstLine="1800"/>
        <w:rPr>
          <w:rFonts w:ascii="Arial" w:hAnsi="Arial" w:cs="Arial"/>
        </w:rPr>
      </w:pPr>
      <w:r w:rsidRPr="00EB67D9">
        <w:rPr>
          <w:rFonts w:ascii="Arial" w:hAnsi="Arial" w:cs="Arial"/>
        </w:rPr>
        <w:t xml:space="preserve">a. Every thirty minutes during the first four hours of pumping, </w:t>
      </w:r>
    </w:p>
    <w:p w14:paraId="36A8E7E2" w14:textId="77777777" w:rsidR="00AD2564" w:rsidRPr="00EB67D9" w:rsidRDefault="00AD2564" w:rsidP="00652E85">
      <w:pPr>
        <w:pStyle w:val="reg4"/>
        <w:tabs>
          <w:tab w:val="clear" w:pos="3960"/>
        </w:tabs>
        <w:ind w:firstLine="1800"/>
        <w:rPr>
          <w:rFonts w:ascii="Arial" w:hAnsi="Arial" w:cs="Arial"/>
        </w:rPr>
      </w:pPr>
      <w:r w:rsidRPr="00EB67D9">
        <w:rPr>
          <w:rFonts w:ascii="Arial" w:hAnsi="Arial" w:cs="Arial"/>
        </w:rPr>
        <w:t xml:space="preserve">b. Every hour for the next four hours, </w:t>
      </w:r>
    </w:p>
    <w:p w14:paraId="08D4A7E4" w14:textId="77777777" w:rsidR="00AD2564" w:rsidRPr="00EB67D9" w:rsidRDefault="00AD2564" w:rsidP="00652E85">
      <w:pPr>
        <w:pStyle w:val="reg4"/>
        <w:tabs>
          <w:tab w:val="clear" w:pos="3960"/>
        </w:tabs>
        <w:ind w:firstLine="1800"/>
        <w:rPr>
          <w:rFonts w:ascii="Arial" w:hAnsi="Arial" w:cs="Arial"/>
        </w:rPr>
      </w:pPr>
      <w:r w:rsidRPr="00EB67D9">
        <w:rPr>
          <w:rFonts w:ascii="Arial" w:hAnsi="Arial" w:cs="Arial"/>
        </w:rPr>
        <w:t xml:space="preserve">c. Every eight hours for the remainder of the first four days, </w:t>
      </w:r>
    </w:p>
    <w:p w14:paraId="613980AF" w14:textId="77777777" w:rsidR="00AD2564" w:rsidRPr="00EB67D9" w:rsidRDefault="00AD2564" w:rsidP="00652E85">
      <w:pPr>
        <w:pStyle w:val="reg4"/>
        <w:tabs>
          <w:tab w:val="clear" w:pos="3960"/>
        </w:tabs>
        <w:ind w:firstLine="1800"/>
        <w:rPr>
          <w:rFonts w:ascii="Arial" w:hAnsi="Arial" w:cs="Arial"/>
        </w:rPr>
      </w:pPr>
      <w:r w:rsidRPr="00EB67D9">
        <w:rPr>
          <w:rFonts w:ascii="Arial" w:hAnsi="Arial" w:cs="Arial"/>
        </w:rPr>
        <w:t xml:space="preserve">d. Every 24 hours for the next five days, and </w:t>
      </w:r>
    </w:p>
    <w:p w14:paraId="760AB5E1" w14:textId="77777777" w:rsidR="00AD2564" w:rsidRPr="00EB67D9" w:rsidRDefault="00AD2564" w:rsidP="00652E85">
      <w:pPr>
        <w:pStyle w:val="reg4"/>
        <w:tabs>
          <w:tab w:val="clear" w:pos="3960"/>
        </w:tabs>
        <w:ind w:firstLine="1800"/>
        <w:rPr>
          <w:rFonts w:ascii="Arial" w:hAnsi="Arial" w:cs="Arial"/>
        </w:rPr>
      </w:pPr>
      <w:r w:rsidRPr="00EB67D9">
        <w:rPr>
          <w:rFonts w:ascii="Arial" w:hAnsi="Arial" w:cs="Arial"/>
        </w:rPr>
        <w:t>e. Every four hours thereafter until the water drawdown level is constant for at least the last four remaining measurements, and;</w:t>
      </w:r>
    </w:p>
    <w:p w14:paraId="13F05FB1" w14:textId="77777777" w:rsidR="00AD2564" w:rsidRPr="00EB67D9" w:rsidRDefault="00AD2564" w:rsidP="00652E85">
      <w:pPr>
        <w:pStyle w:val="reg4"/>
        <w:ind w:firstLine="1440"/>
        <w:rPr>
          <w:rFonts w:ascii="Arial" w:hAnsi="Arial" w:cs="Arial"/>
        </w:rPr>
      </w:pPr>
      <w:r w:rsidRPr="00EB67D9">
        <w:rPr>
          <w:rFonts w:ascii="Arial" w:hAnsi="Arial" w:cs="Arial"/>
        </w:rPr>
        <w:t>4. Plot the drawdown and pump discharge rate data versus time data on semi-logarithmic graph paper, with the time intervals on the horizontal logarithmic axis and the drawdown and pump discharge rate data on the vertical axis.</w:t>
      </w:r>
    </w:p>
    <w:p w14:paraId="0793D2F6" w14:textId="77777777" w:rsidR="00AD2564" w:rsidRPr="00EB67D9" w:rsidRDefault="00AD2564" w:rsidP="00652E85">
      <w:pPr>
        <w:pStyle w:val="reg3"/>
        <w:ind w:firstLine="1080"/>
        <w:rPr>
          <w:rFonts w:ascii="Arial" w:hAnsi="Arial" w:cs="Arial"/>
          <w:i/>
          <w:iCs/>
          <w:szCs w:val="24"/>
        </w:rPr>
      </w:pPr>
      <w:r w:rsidRPr="00EB67D9">
        <w:rPr>
          <w:rFonts w:ascii="Arial" w:hAnsi="Arial" w:cs="Arial"/>
          <w:szCs w:val="24"/>
        </w:rPr>
        <w:t>(C) To complete either the 72-hour or 10-day well capacity test the well shall demonstrate that, within a length of time not exceeding the duration of the pumping time of the well capacity test, the water level has recovered to within two feet of the static water level measured at the beginning of the well capacity test or to a minimum of ninety-five percent of</w:t>
      </w:r>
      <w:r w:rsidRPr="00EB67D9">
        <w:rPr>
          <w:rFonts w:ascii="Arial" w:hAnsi="Arial" w:cs="Arial"/>
          <w:szCs w:val="24"/>
          <w:u w:val="double"/>
        </w:rPr>
        <w:t xml:space="preserve"> </w:t>
      </w:r>
      <w:r w:rsidRPr="00EB67D9">
        <w:rPr>
          <w:rFonts w:ascii="Arial" w:hAnsi="Arial" w:cs="Arial"/>
          <w:szCs w:val="24"/>
        </w:rPr>
        <w:t>the total drawdown measured during the test, whichever is more stringent.  If the well recovery does not meet these criteria, the well capacity cannot be determined pursuant to subsection (g)(2) using the proposed pump rate.  To demonstrate meeting the recovery criteria, the following water level data in the well shall be measured, recorded, and compared with the criteria:</w:t>
      </w:r>
    </w:p>
    <w:p w14:paraId="4D10C9AF" w14:textId="77777777" w:rsidR="00AD2564" w:rsidRPr="00EB67D9" w:rsidRDefault="00AD2564" w:rsidP="00652E85">
      <w:pPr>
        <w:pStyle w:val="reg4"/>
        <w:ind w:firstLine="1440"/>
        <w:rPr>
          <w:rFonts w:ascii="Arial" w:hAnsi="Arial" w:cs="Arial"/>
        </w:rPr>
      </w:pPr>
      <w:r w:rsidRPr="00EB67D9">
        <w:rPr>
          <w:rFonts w:ascii="Arial" w:hAnsi="Arial" w:cs="Arial"/>
        </w:rPr>
        <w:t>1. Every 30 minutes during the first four hours after pumping stops,</w:t>
      </w:r>
    </w:p>
    <w:p w14:paraId="18161FC2" w14:textId="77777777" w:rsidR="00AD2564" w:rsidRPr="00EB67D9" w:rsidRDefault="00AD2564" w:rsidP="00652E85">
      <w:pPr>
        <w:pStyle w:val="reg4"/>
        <w:ind w:firstLine="1440"/>
        <w:rPr>
          <w:rFonts w:ascii="Arial" w:hAnsi="Arial" w:cs="Arial"/>
        </w:rPr>
      </w:pPr>
      <w:r w:rsidRPr="00EB67D9">
        <w:rPr>
          <w:rFonts w:ascii="Arial" w:hAnsi="Arial" w:cs="Arial"/>
        </w:rPr>
        <w:t>2. Hourly for the next eight hours, and</w:t>
      </w:r>
    </w:p>
    <w:p w14:paraId="23CD1F82" w14:textId="77777777" w:rsidR="00AD2564" w:rsidRPr="00EB67D9" w:rsidRDefault="00AD2564" w:rsidP="00652E85">
      <w:pPr>
        <w:pStyle w:val="reg4"/>
        <w:ind w:firstLine="1440"/>
        <w:rPr>
          <w:rFonts w:ascii="Arial" w:hAnsi="Arial" w:cs="Arial"/>
        </w:rPr>
      </w:pPr>
      <w:r w:rsidRPr="00EB67D9">
        <w:rPr>
          <w:rFonts w:ascii="Arial" w:hAnsi="Arial" w:cs="Arial"/>
        </w:rPr>
        <w:lastRenderedPageBreak/>
        <w:t>3. Every 12 hours until either the water level in the well recovers to within two feet of the static water level measured at the beginning of the well capacity test or to a at least ninety-five percent of the total drawdown measured during the test, which ever occurs first.</w:t>
      </w:r>
    </w:p>
    <w:p w14:paraId="0F3E8364" w14:textId="77777777" w:rsidR="00AD2564" w:rsidRPr="00EB67D9" w:rsidRDefault="00AD2564" w:rsidP="00652E85">
      <w:pPr>
        <w:pStyle w:val="reg3"/>
        <w:ind w:firstLine="1080"/>
        <w:rPr>
          <w:rFonts w:ascii="Arial" w:hAnsi="Arial" w:cs="Arial"/>
          <w:szCs w:val="24"/>
        </w:rPr>
      </w:pPr>
      <w:r w:rsidRPr="00EB67D9">
        <w:rPr>
          <w:rFonts w:ascii="Arial" w:hAnsi="Arial" w:cs="Arial"/>
          <w:szCs w:val="24"/>
        </w:rPr>
        <w:t>(D) Following completion of a 72-hour or 10-day well capacity test, the well shall be assigned a capacity no more than:</w:t>
      </w:r>
    </w:p>
    <w:p w14:paraId="6C43398A" w14:textId="77777777" w:rsidR="00AD2564" w:rsidRPr="00EB67D9" w:rsidRDefault="00AD2564" w:rsidP="00652E85">
      <w:pPr>
        <w:pStyle w:val="reg4"/>
        <w:ind w:firstLine="1440"/>
        <w:rPr>
          <w:rFonts w:ascii="Arial" w:hAnsi="Arial" w:cs="Arial"/>
        </w:rPr>
      </w:pPr>
      <w:r w:rsidRPr="00EB67D9">
        <w:rPr>
          <w:rFonts w:ascii="Arial" w:hAnsi="Arial" w:cs="Arial"/>
        </w:rPr>
        <w:t>1. For a 72-hour test, 25 percent of the pumping rate at the end of a completed test’s pumping.</w:t>
      </w:r>
    </w:p>
    <w:p w14:paraId="6A035565" w14:textId="77777777" w:rsidR="00AD2564" w:rsidRPr="00EB67D9" w:rsidRDefault="00AD2564" w:rsidP="00652E85">
      <w:pPr>
        <w:pStyle w:val="reg4"/>
        <w:ind w:firstLine="1440"/>
        <w:rPr>
          <w:rFonts w:ascii="Arial" w:hAnsi="Arial" w:cs="Arial"/>
          <w:u w:val="double"/>
        </w:rPr>
      </w:pPr>
      <w:r w:rsidRPr="00EB67D9">
        <w:rPr>
          <w:rFonts w:ascii="Arial" w:hAnsi="Arial" w:cs="Arial"/>
        </w:rPr>
        <w:t>2. For a 10-day test, 50 percent of the pumping rate at the end a completed test’s pumping.</w:t>
      </w:r>
    </w:p>
    <w:p w14:paraId="1CF0040C" w14:textId="77777777" w:rsidR="00AD2564" w:rsidRPr="00EB67D9" w:rsidRDefault="00AD2564" w:rsidP="00AD2564">
      <w:pPr>
        <w:pStyle w:val="reg1"/>
        <w:ind w:firstLine="0"/>
        <w:rPr>
          <w:rFonts w:ascii="Arial" w:hAnsi="Arial" w:cs="Arial"/>
          <w:szCs w:val="24"/>
          <w:u w:val="double"/>
        </w:rPr>
      </w:pPr>
    </w:p>
    <w:p w14:paraId="3ED7F99B" w14:textId="77777777" w:rsidR="00AD2564" w:rsidRPr="00EB67D9" w:rsidRDefault="00AD2564" w:rsidP="00652E85">
      <w:pPr>
        <w:pStyle w:val="reg1"/>
        <w:ind w:firstLine="360"/>
        <w:rPr>
          <w:rFonts w:ascii="Arial" w:hAnsi="Arial" w:cs="Arial"/>
          <w:szCs w:val="24"/>
        </w:rPr>
      </w:pPr>
      <w:r w:rsidRPr="00EB67D9">
        <w:rPr>
          <w:rFonts w:ascii="Arial" w:hAnsi="Arial" w:cs="Arial"/>
          <w:szCs w:val="24"/>
        </w:rPr>
        <w:t xml:space="preserve">(h) The public water system shall submit a report to the </w:t>
      </w:r>
      <w:r w:rsidR="00E34F49" w:rsidRPr="00EB67D9">
        <w:rPr>
          <w:rFonts w:ascii="Arial" w:hAnsi="Arial" w:cs="Arial"/>
          <w:szCs w:val="24"/>
        </w:rPr>
        <w:t xml:space="preserve">State Board </w:t>
      </w:r>
      <w:r w:rsidRPr="00EB67D9">
        <w:rPr>
          <w:rFonts w:ascii="Arial" w:hAnsi="Arial" w:cs="Arial"/>
          <w:szCs w:val="24"/>
        </w:rPr>
        <w:t>that includes all data and observations associated with a well capacity test conducted pursuant to subsection (f) or (g), as well as the estimated capacity determination methods and calculations.  The data collected during pumping and recovery phases of the well capacity tests shall be submitted in an electronic spreadsheet format in both tabular and graphic files.</w:t>
      </w:r>
    </w:p>
    <w:p w14:paraId="7E8F8074" w14:textId="77777777" w:rsidR="00AD2564" w:rsidRPr="00EB67D9" w:rsidRDefault="00AD2564" w:rsidP="00AD2564">
      <w:pPr>
        <w:pStyle w:val="reg2"/>
        <w:ind w:firstLine="0"/>
        <w:rPr>
          <w:rFonts w:ascii="Arial" w:hAnsi="Arial" w:cs="Arial"/>
          <w:szCs w:val="24"/>
          <w:u w:val="double"/>
        </w:rPr>
      </w:pPr>
    </w:p>
    <w:p w14:paraId="623FD77A" w14:textId="77777777" w:rsidR="00AD2564" w:rsidRPr="00EB67D9" w:rsidRDefault="00AD2564" w:rsidP="00652E85">
      <w:pPr>
        <w:pStyle w:val="reg1"/>
        <w:ind w:firstLine="360"/>
        <w:rPr>
          <w:rFonts w:ascii="Arial" w:hAnsi="Arial" w:cs="Arial"/>
          <w:i/>
          <w:iCs/>
          <w:szCs w:val="24"/>
        </w:rPr>
      </w:pPr>
      <w:r w:rsidRPr="00EB67D9">
        <w:rPr>
          <w:rFonts w:ascii="Arial" w:hAnsi="Arial" w:cs="Arial"/>
          <w:szCs w:val="24"/>
        </w:rPr>
        <w:t xml:space="preserve">(i) An assigned well capacity may be revised by the </w:t>
      </w:r>
      <w:r w:rsidR="00E34F49" w:rsidRPr="00EB67D9">
        <w:rPr>
          <w:rFonts w:ascii="Arial" w:hAnsi="Arial" w:cs="Arial"/>
          <w:szCs w:val="24"/>
        </w:rPr>
        <w:t xml:space="preserve">State Board </w:t>
      </w:r>
      <w:r w:rsidRPr="00EB67D9">
        <w:rPr>
          <w:rFonts w:ascii="Arial" w:hAnsi="Arial" w:cs="Arial"/>
          <w:szCs w:val="24"/>
        </w:rPr>
        <w:t>if pumping data collected during normal operations indicates that the assigned well capacity was not representative of the actual well capacity.</w:t>
      </w:r>
    </w:p>
    <w:p w14:paraId="463A4E8B" w14:textId="77777777" w:rsidR="00AD2564" w:rsidRPr="00EB67D9" w:rsidRDefault="00AD2564" w:rsidP="00652E85">
      <w:pPr>
        <w:ind w:firstLine="360"/>
        <w:rPr>
          <w:rFonts w:ascii="Arial" w:hAnsi="Arial" w:cs="Arial"/>
          <w:u w:val="single"/>
        </w:rPr>
      </w:pPr>
    </w:p>
    <w:p w14:paraId="45E40190" w14:textId="77777777" w:rsidR="00AD2564" w:rsidRPr="00EB67D9" w:rsidRDefault="00AD2564" w:rsidP="00652E85">
      <w:pPr>
        <w:pStyle w:val="reg1"/>
        <w:ind w:firstLine="360"/>
        <w:rPr>
          <w:rFonts w:ascii="Arial" w:hAnsi="Arial" w:cs="Arial"/>
          <w:szCs w:val="24"/>
        </w:rPr>
      </w:pPr>
      <w:r w:rsidRPr="00EB67D9">
        <w:rPr>
          <w:rFonts w:ascii="Arial" w:hAnsi="Arial" w:cs="Arial"/>
          <w:szCs w:val="24"/>
        </w:rPr>
        <w:t xml:space="preserve">(j) If directed by the </w:t>
      </w:r>
      <w:r w:rsidR="00E34F49" w:rsidRPr="00EB67D9">
        <w:rPr>
          <w:rFonts w:ascii="Arial" w:hAnsi="Arial" w:cs="Arial"/>
          <w:szCs w:val="24"/>
        </w:rPr>
        <w:t xml:space="preserve">State Board </w:t>
      </w:r>
      <w:r w:rsidRPr="00EB67D9">
        <w:rPr>
          <w:rFonts w:ascii="Arial" w:hAnsi="Arial" w:cs="Arial"/>
          <w:szCs w:val="24"/>
        </w:rPr>
        <w:t xml:space="preserve">to do so, based on adverse conditions that may lead or may have led to a regional aquifer’s inability to meet a water system’s demand on such an aquifer, the water system shall submit a report to the </w:t>
      </w:r>
      <w:r w:rsidR="00E34F49" w:rsidRPr="00EB67D9">
        <w:rPr>
          <w:rFonts w:ascii="Arial" w:hAnsi="Arial" w:cs="Arial"/>
          <w:szCs w:val="24"/>
        </w:rPr>
        <w:t xml:space="preserve">State Board </w:t>
      </w:r>
      <w:r w:rsidRPr="00EB67D9">
        <w:rPr>
          <w:rFonts w:ascii="Arial" w:hAnsi="Arial" w:cs="Arial"/>
          <w:szCs w:val="24"/>
        </w:rPr>
        <w:t>that includes regional aquifer recharge estimates and a water balance analysis.  The report shall be prepared and signed by a California registered geologist with at least three years of experience with groundwater hydrology, a California licensed engineer with at least five years of experience with groundwater hydrology, or a California certified hydrogeologist.</w:t>
      </w:r>
    </w:p>
    <w:p w14:paraId="571CCDB3" w14:textId="77777777" w:rsidR="00AD2564" w:rsidRPr="00EB67D9" w:rsidRDefault="00AD2564" w:rsidP="00AD2564">
      <w:pPr>
        <w:rPr>
          <w:rFonts w:ascii="Arial" w:hAnsi="Arial" w:cs="Arial"/>
          <w:u w:val="single"/>
        </w:rPr>
      </w:pPr>
    </w:p>
    <w:p w14:paraId="070C2472" w14:textId="77777777" w:rsidR="00AD2564" w:rsidRPr="00EB67D9" w:rsidRDefault="00AD2564" w:rsidP="00652E85">
      <w:pPr>
        <w:pStyle w:val="reg1"/>
        <w:ind w:firstLine="360"/>
        <w:rPr>
          <w:rFonts w:ascii="Arial" w:hAnsi="Arial" w:cs="Arial"/>
          <w:szCs w:val="24"/>
        </w:rPr>
      </w:pPr>
      <w:r w:rsidRPr="00EB67D9">
        <w:rPr>
          <w:rFonts w:ascii="Arial" w:hAnsi="Arial" w:cs="Arial"/>
          <w:bCs/>
          <w:szCs w:val="24"/>
        </w:rPr>
        <w:t>(k)</w:t>
      </w:r>
      <w:r w:rsidRPr="00EB67D9">
        <w:rPr>
          <w:rFonts w:ascii="Arial" w:hAnsi="Arial" w:cs="Arial"/>
          <w:szCs w:val="24"/>
        </w:rPr>
        <w:t xml:space="preserve"> The source capacity of a surface water supply or a spring shall be the lowest anticipated daily yield based on adequately supported and documented data.</w:t>
      </w:r>
    </w:p>
    <w:p w14:paraId="77DEE9C6" w14:textId="77777777" w:rsidR="00AD2564" w:rsidRPr="00EB67D9" w:rsidRDefault="00AD2564" w:rsidP="00652E85">
      <w:pPr>
        <w:pStyle w:val="reg1"/>
        <w:ind w:firstLine="360"/>
        <w:rPr>
          <w:rFonts w:ascii="Arial" w:hAnsi="Arial" w:cs="Arial"/>
          <w:szCs w:val="24"/>
        </w:rPr>
      </w:pPr>
    </w:p>
    <w:p w14:paraId="3DBB5242" w14:textId="77777777" w:rsidR="00AC4179" w:rsidRPr="00EB67D9" w:rsidRDefault="00AD2564" w:rsidP="00652E85">
      <w:pPr>
        <w:pStyle w:val="Reg10"/>
        <w:ind w:firstLine="360"/>
        <w:rPr>
          <w:rFonts w:ascii="Arial" w:hAnsi="Arial" w:cs="Arial"/>
          <w:szCs w:val="24"/>
          <w:u w:val="none"/>
        </w:rPr>
      </w:pPr>
      <w:r w:rsidRPr="00EB67D9">
        <w:rPr>
          <w:rFonts w:ascii="Arial" w:hAnsi="Arial" w:cs="Arial"/>
          <w:szCs w:val="24"/>
          <w:u w:val="none"/>
        </w:rPr>
        <w:t>(l) The source capacity of a purchased water connection between two public water systems shall be included in the total source capacity of the purchaser if the purchaser has sufficient storage or standby source capacity to meet user requirements during reasonable foreseeable shutdowns by the supplier.</w:t>
      </w:r>
    </w:p>
    <w:p w14:paraId="564F753B" w14:textId="77777777" w:rsidR="00AC4179" w:rsidRPr="00EB67D9" w:rsidRDefault="00AC4179">
      <w:pPr>
        <w:rPr>
          <w:rFonts w:ascii="Arial" w:hAnsi="Arial" w:cs="Arial"/>
        </w:rPr>
      </w:pPr>
    </w:p>
    <w:p w14:paraId="41514EAC" w14:textId="77777777" w:rsidR="0031246B" w:rsidRPr="00EB67D9" w:rsidRDefault="00AC4179" w:rsidP="00E16EA1">
      <w:pPr>
        <w:pStyle w:val="Heading4"/>
      </w:pPr>
      <w:bookmarkStart w:id="1423" w:name="_Toc532638619"/>
      <w:bookmarkStart w:id="1424" w:name="_Toc532641303"/>
      <w:bookmarkStart w:id="1425" w:name="_Toc532792553"/>
      <w:bookmarkStart w:id="1426" w:name="_Toc69540991"/>
      <w:bookmarkStart w:id="1427" w:name="_Toc73861375"/>
      <w:bookmarkStart w:id="1428" w:name="_Toc73862112"/>
      <w:bookmarkStart w:id="1429" w:name="_Toc73864632"/>
      <w:bookmarkStart w:id="1430" w:name="_Toc76626831"/>
      <w:r w:rsidRPr="00EB67D9">
        <w:t>§</w:t>
      </w:r>
      <w:bookmarkEnd w:id="1423"/>
      <w:bookmarkEnd w:id="1424"/>
      <w:bookmarkEnd w:id="1425"/>
      <w:bookmarkEnd w:id="1426"/>
      <w:bookmarkEnd w:id="1427"/>
      <w:bookmarkEnd w:id="1428"/>
      <w:bookmarkEnd w:id="1429"/>
      <w:r w:rsidR="0031246B" w:rsidRPr="00EB67D9">
        <w:t>64556. Permit Amendments.</w:t>
      </w:r>
      <w:bookmarkEnd w:id="1430"/>
    </w:p>
    <w:p w14:paraId="6743E816" w14:textId="77777777" w:rsidR="0031246B" w:rsidRPr="00EB67D9" w:rsidRDefault="0031246B" w:rsidP="00652E85">
      <w:pPr>
        <w:pStyle w:val="reg1"/>
        <w:ind w:firstLine="360"/>
        <w:rPr>
          <w:rFonts w:ascii="Arial" w:hAnsi="Arial" w:cs="Arial"/>
          <w:szCs w:val="24"/>
        </w:rPr>
      </w:pPr>
      <w:r w:rsidRPr="00EB67D9">
        <w:rPr>
          <w:rFonts w:ascii="Arial" w:hAnsi="Arial" w:cs="Arial"/>
          <w:szCs w:val="24"/>
        </w:rPr>
        <w:t xml:space="preserve">(a) An application for an amended domestic water supply permit shall be submitted to the </w:t>
      </w:r>
      <w:r w:rsidR="00D42D6A" w:rsidRPr="00EB67D9">
        <w:rPr>
          <w:rFonts w:ascii="Arial" w:hAnsi="Arial" w:cs="Arial"/>
          <w:szCs w:val="24"/>
        </w:rPr>
        <w:t xml:space="preserve">State Board </w:t>
      </w:r>
      <w:r w:rsidRPr="00EB67D9">
        <w:rPr>
          <w:rFonts w:ascii="Arial" w:hAnsi="Arial" w:cs="Arial"/>
          <w:szCs w:val="24"/>
        </w:rPr>
        <w:t>prior to any of the following:</w:t>
      </w:r>
    </w:p>
    <w:p w14:paraId="332B7866"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lastRenderedPageBreak/>
        <w:t>(1) Addition of a new distribution reservoir (100,000 gallon capacity or greater) to the distribution system;</w:t>
      </w:r>
    </w:p>
    <w:p w14:paraId="25B6A3D1"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(2) Modification or extension of an existing distribution system using an alternative to the requirements in this chapter;</w:t>
      </w:r>
    </w:p>
    <w:p w14:paraId="6AB75CB1"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(3) Modification of the water supply by:</w:t>
      </w:r>
    </w:p>
    <w:p w14:paraId="176BF55A"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A. Adding a new source;</w:t>
      </w:r>
    </w:p>
    <w:p w14:paraId="23B04B9F"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B. Changing the status of an existing source (e.g., active to standby); or</w:t>
      </w:r>
    </w:p>
    <w:p w14:paraId="3D51E901"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C. Changing or altering a source, such that the quantity or quality of supply could be affected;</w:t>
      </w:r>
    </w:p>
    <w:p w14:paraId="0A64A7D4"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(4) Any addition or change in treatment, including:</w:t>
      </w:r>
    </w:p>
    <w:p w14:paraId="52872909"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A. Design capacity; or</w:t>
      </w:r>
    </w:p>
    <w:p w14:paraId="263E20E1"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 xml:space="preserve">B. Process; </w:t>
      </w:r>
    </w:p>
    <w:p w14:paraId="38800CB7"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(5) Expansion of the existing service area (by 20% or more of the number of service connections specified in the most recent permit or permit amendment);</w:t>
      </w:r>
    </w:p>
    <w:p w14:paraId="23748C11"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(6) Consolidation with one or more other water systems;</w:t>
      </w:r>
    </w:p>
    <w:p w14:paraId="492E3BDF"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(7) Change in regulatory jurisdiction;</w:t>
      </w:r>
    </w:p>
    <w:p w14:paraId="0DBBAFBC"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(8) Change in type of public water system;</w:t>
      </w:r>
    </w:p>
    <w:p w14:paraId="74516AFA"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 xml:space="preserve">(9) Obtaining a water quality standard exemption from the </w:t>
      </w:r>
      <w:r w:rsidR="00D42D6A" w:rsidRPr="00EB67D9">
        <w:rPr>
          <w:rFonts w:ascii="Arial" w:hAnsi="Arial" w:cs="Arial"/>
          <w:szCs w:val="24"/>
        </w:rPr>
        <w:t>State Board</w:t>
      </w:r>
      <w:r w:rsidRPr="00EB67D9">
        <w:rPr>
          <w:rFonts w:ascii="Arial" w:hAnsi="Arial" w:cs="Arial"/>
          <w:szCs w:val="24"/>
        </w:rPr>
        <w:t>;</w:t>
      </w:r>
    </w:p>
    <w:p w14:paraId="7281F50C"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 xml:space="preserve">(10) Obtaining a secondary standard waiver from the </w:t>
      </w:r>
      <w:r w:rsidR="00D42D6A" w:rsidRPr="00EB67D9">
        <w:rPr>
          <w:rFonts w:ascii="Arial" w:hAnsi="Arial" w:cs="Arial"/>
          <w:szCs w:val="24"/>
        </w:rPr>
        <w:t>State Board</w:t>
      </w:r>
      <w:r w:rsidRPr="00EB67D9">
        <w:rPr>
          <w:rFonts w:ascii="Arial" w:hAnsi="Arial" w:cs="Arial"/>
          <w:szCs w:val="24"/>
        </w:rPr>
        <w:t>;</w:t>
      </w:r>
    </w:p>
    <w:p w14:paraId="7EA2D3DA"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(11) Proposal for modifications of existing recreational uses on a water supply reservoir;</w:t>
      </w:r>
    </w:p>
    <w:p w14:paraId="47A65432"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(12) Request for a hand washing exclusion by a transient noncommunity water</w:t>
      </w:r>
      <w:r w:rsidRPr="00EB67D9">
        <w:rPr>
          <w:rFonts w:ascii="Arial" w:hAnsi="Arial" w:cs="Arial"/>
          <w:szCs w:val="24"/>
          <w:u w:val="double"/>
        </w:rPr>
        <w:t xml:space="preserve"> </w:t>
      </w:r>
      <w:r w:rsidRPr="00EB67D9">
        <w:rPr>
          <w:rFonts w:ascii="Arial" w:hAnsi="Arial" w:cs="Arial"/>
          <w:szCs w:val="24"/>
        </w:rPr>
        <w:t>system, pursuant to section 116282 of the Health and Safety Code; or</w:t>
      </w:r>
    </w:p>
    <w:p w14:paraId="52F8E1B2" w14:textId="77777777" w:rsidR="0031246B" w:rsidRPr="00EB67D9" w:rsidRDefault="0031246B" w:rsidP="00652E85">
      <w:pPr>
        <w:pStyle w:val="reg2"/>
        <w:ind w:firstLine="720"/>
        <w:rPr>
          <w:rFonts w:ascii="Arial" w:hAnsi="Arial" w:cs="Arial"/>
          <w:dstrike/>
          <w:szCs w:val="24"/>
        </w:rPr>
      </w:pPr>
      <w:r w:rsidRPr="00EB67D9">
        <w:rPr>
          <w:rFonts w:ascii="Arial" w:hAnsi="Arial" w:cs="Arial"/>
          <w:szCs w:val="24"/>
        </w:rPr>
        <w:t>(13) Proposal for offsetting domestic water needs with an unapproved water supply.</w:t>
      </w:r>
    </w:p>
    <w:p w14:paraId="30F75A35" w14:textId="77777777" w:rsidR="0031246B" w:rsidRPr="00EB67D9" w:rsidRDefault="0031246B" w:rsidP="0031246B">
      <w:pPr>
        <w:pStyle w:val="reg2"/>
        <w:ind w:firstLine="0"/>
        <w:rPr>
          <w:rFonts w:ascii="Arial" w:hAnsi="Arial" w:cs="Arial"/>
          <w:szCs w:val="24"/>
        </w:rPr>
      </w:pPr>
    </w:p>
    <w:p w14:paraId="1C4C765A" w14:textId="77777777" w:rsidR="0031246B" w:rsidRPr="00EB67D9" w:rsidRDefault="0031246B" w:rsidP="00652E85">
      <w:pPr>
        <w:pStyle w:val="reg2"/>
        <w:ind w:firstLine="360"/>
        <w:rPr>
          <w:rFonts w:ascii="Arial" w:hAnsi="Arial" w:cs="Arial"/>
          <w:szCs w:val="24"/>
        </w:rPr>
      </w:pPr>
      <w:r w:rsidRPr="00EB67D9">
        <w:rPr>
          <w:rFonts w:ascii="Arial" w:hAnsi="Arial" w:cs="Arial"/>
          <w:szCs w:val="24"/>
        </w:rPr>
        <w:t xml:space="preserve">(b) A water system shall submit an application to the </w:t>
      </w:r>
      <w:r w:rsidR="00D42D6A" w:rsidRPr="00EB67D9">
        <w:rPr>
          <w:rFonts w:ascii="Arial" w:hAnsi="Arial" w:cs="Arial"/>
          <w:szCs w:val="24"/>
        </w:rPr>
        <w:t xml:space="preserve">State Board </w:t>
      </w:r>
      <w:r w:rsidRPr="00EB67D9">
        <w:rPr>
          <w:rFonts w:ascii="Arial" w:hAnsi="Arial" w:cs="Arial"/>
          <w:szCs w:val="24"/>
        </w:rPr>
        <w:t xml:space="preserve">if it has been notified by the </w:t>
      </w:r>
      <w:r w:rsidR="00D42D6A" w:rsidRPr="00EB67D9">
        <w:rPr>
          <w:rFonts w:ascii="Arial" w:hAnsi="Arial" w:cs="Arial"/>
          <w:szCs w:val="24"/>
        </w:rPr>
        <w:t xml:space="preserve">State Board </w:t>
      </w:r>
      <w:r w:rsidRPr="00EB67D9">
        <w:rPr>
          <w:rFonts w:ascii="Arial" w:hAnsi="Arial" w:cs="Arial"/>
          <w:szCs w:val="24"/>
        </w:rPr>
        <w:t xml:space="preserve">that changes to the water system require an amended permit based on the </w:t>
      </w:r>
      <w:r w:rsidR="00D42D6A" w:rsidRPr="00EB67D9">
        <w:rPr>
          <w:rFonts w:ascii="Arial" w:hAnsi="Arial" w:cs="Arial"/>
          <w:szCs w:val="24"/>
        </w:rPr>
        <w:t>State Board</w:t>
      </w:r>
      <w:r w:rsidRPr="00EB67D9">
        <w:rPr>
          <w:rFonts w:ascii="Arial" w:hAnsi="Arial" w:cs="Arial"/>
          <w:szCs w:val="24"/>
        </w:rPr>
        <w:t>’s review of system operations, source type and capacity, geographical location, system size, and distribution system complexity.</w:t>
      </w:r>
    </w:p>
    <w:p w14:paraId="3C651F08" w14:textId="77777777" w:rsidR="0031246B" w:rsidRPr="00EB67D9" w:rsidRDefault="0031246B" w:rsidP="00652E85">
      <w:pPr>
        <w:pStyle w:val="reg1"/>
        <w:ind w:firstLine="360"/>
        <w:rPr>
          <w:rFonts w:ascii="Arial" w:hAnsi="Arial" w:cs="Arial"/>
          <w:szCs w:val="24"/>
        </w:rPr>
      </w:pPr>
    </w:p>
    <w:p w14:paraId="0E644290" w14:textId="77777777" w:rsidR="00AC4179" w:rsidRPr="00EB67D9" w:rsidRDefault="0031246B" w:rsidP="00652E85">
      <w:pPr>
        <w:pStyle w:val="reg1"/>
        <w:ind w:firstLine="360"/>
        <w:rPr>
          <w:rFonts w:ascii="Arial" w:hAnsi="Arial" w:cs="Arial"/>
          <w:szCs w:val="24"/>
        </w:rPr>
      </w:pPr>
      <w:r w:rsidRPr="00EB67D9">
        <w:rPr>
          <w:rFonts w:ascii="Arial" w:hAnsi="Arial" w:cs="Arial"/>
          <w:szCs w:val="24"/>
        </w:rPr>
        <w:t>(c) Except as set forth in subsections (a) and (b) any modifications or extensions to an existing distribution system may be made without applying for and receiving an amended domestic water supply permit provided the modifications comply with all of the requirements of this chapter.</w:t>
      </w:r>
    </w:p>
    <w:p w14:paraId="375A3AD2" w14:textId="77777777" w:rsidR="00AC4179" w:rsidRPr="00EB67D9" w:rsidRDefault="00AC4179">
      <w:pPr>
        <w:rPr>
          <w:rFonts w:ascii="Arial" w:hAnsi="Arial" w:cs="Arial"/>
        </w:rPr>
      </w:pPr>
    </w:p>
    <w:p w14:paraId="1B8F6016" w14:textId="77777777" w:rsidR="0031246B" w:rsidRPr="00EB67D9" w:rsidRDefault="00AC4179" w:rsidP="00E16EA1">
      <w:pPr>
        <w:pStyle w:val="Heading4"/>
      </w:pPr>
      <w:bookmarkStart w:id="1431" w:name="_Toc532638620"/>
      <w:bookmarkStart w:id="1432" w:name="_Toc532641304"/>
      <w:bookmarkStart w:id="1433" w:name="_Toc532792554"/>
      <w:bookmarkStart w:id="1434" w:name="_Toc76626832"/>
      <w:r w:rsidRPr="00EB67D9">
        <w:t>§</w:t>
      </w:r>
      <w:bookmarkEnd w:id="1431"/>
      <w:bookmarkEnd w:id="1432"/>
      <w:bookmarkEnd w:id="1433"/>
      <w:r w:rsidR="0031246B" w:rsidRPr="00EB67D9">
        <w:t>64558. Source Capacity Planning Study.</w:t>
      </w:r>
      <w:bookmarkEnd w:id="1434"/>
    </w:p>
    <w:p w14:paraId="6665DEA4" w14:textId="77777777" w:rsidR="0031246B" w:rsidRPr="00EB67D9" w:rsidRDefault="0031246B" w:rsidP="00652E85">
      <w:pPr>
        <w:pStyle w:val="reg1"/>
        <w:ind w:firstLine="360"/>
        <w:rPr>
          <w:rFonts w:ascii="Arial" w:hAnsi="Arial" w:cs="Arial"/>
          <w:szCs w:val="24"/>
        </w:rPr>
      </w:pPr>
      <w:r w:rsidRPr="00EB67D9">
        <w:rPr>
          <w:rFonts w:ascii="Arial" w:hAnsi="Arial" w:cs="Arial"/>
          <w:szCs w:val="24"/>
        </w:rPr>
        <w:t xml:space="preserve">(a) If directed by the </w:t>
      </w:r>
      <w:r w:rsidR="00D42D6A" w:rsidRPr="00EB67D9">
        <w:rPr>
          <w:rFonts w:ascii="Arial" w:hAnsi="Arial" w:cs="Arial"/>
          <w:szCs w:val="24"/>
        </w:rPr>
        <w:t xml:space="preserve">State Board </w:t>
      </w:r>
      <w:r w:rsidRPr="00EB67D9">
        <w:rPr>
          <w:rFonts w:ascii="Arial" w:hAnsi="Arial" w:cs="Arial"/>
          <w:szCs w:val="24"/>
        </w:rPr>
        <w:t>to do so based on its determination that there is an existing or potential problem with the system’s source capacity or a proposed expansion pursuant to section 64556(a)(5), a water system shall submit a Source Capacity Planning Study (Study) containing the following information:</w:t>
      </w:r>
    </w:p>
    <w:p w14:paraId="6D1B31B0"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lastRenderedPageBreak/>
        <w:t>(1) The anticipated growth of the water system over a projected period of at least ten years in terms of the population and number and type of residential, commercial, and industrial service connections to be served by the water system.</w:t>
      </w:r>
    </w:p>
    <w:p w14:paraId="474E0D4C"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(2) Estimates of the amount of water needed to meet the total annual demand and the MDD over the projected ten-year growth period (projected system demand).  Methods, assumptions, and calculations used to estimate the projected system demand shall be included.</w:t>
      </w:r>
    </w:p>
    <w:p w14:paraId="1860E6DE"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(3) A map and description of the entire existing and proposed service area, showing:</w:t>
      </w:r>
    </w:p>
    <w:p w14:paraId="58858659"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(A) The location of each water source, including wells that are abandoned, out-of-service, destroyed, standby, or inactive;</w:t>
      </w:r>
    </w:p>
    <w:p w14:paraId="157FEAE9" w14:textId="77777777" w:rsidR="0031246B" w:rsidRPr="00EB67D9" w:rsidRDefault="0031246B" w:rsidP="00652E85">
      <w:pPr>
        <w:pStyle w:val="reg4"/>
        <w:ind w:firstLine="1440"/>
        <w:rPr>
          <w:rFonts w:ascii="Arial" w:hAnsi="Arial" w:cs="Arial"/>
        </w:rPr>
      </w:pPr>
      <w:r w:rsidRPr="00EB67D9">
        <w:rPr>
          <w:rFonts w:ascii="Arial" w:hAnsi="Arial" w:cs="Arial"/>
        </w:rPr>
        <w:t>1. Any valid water rights owned by the system for surface water sources, including information on any limitations or restrictions of those rights;</w:t>
      </w:r>
    </w:p>
    <w:p w14:paraId="6763B9AB" w14:textId="77777777" w:rsidR="0031246B" w:rsidRPr="00EB67D9" w:rsidRDefault="0031246B" w:rsidP="00652E85">
      <w:pPr>
        <w:pStyle w:val="reg4"/>
        <w:ind w:firstLine="1440"/>
        <w:rPr>
          <w:rFonts w:ascii="Arial" w:hAnsi="Arial" w:cs="Arial"/>
        </w:rPr>
      </w:pPr>
      <w:r w:rsidRPr="00EB67D9">
        <w:rPr>
          <w:rFonts w:ascii="Arial" w:hAnsi="Arial" w:cs="Arial"/>
        </w:rPr>
        <w:t>2. For a groundwater aquifer, the groundwater levels and drawdown patterns;</w:t>
      </w:r>
    </w:p>
    <w:p w14:paraId="77D6CAD5" w14:textId="77777777" w:rsidR="0031246B" w:rsidRPr="00EB67D9" w:rsidRDefault="0031246B" w:rsidP="00652E85">
      <w:pPr>
        <w:pStyle w:val="reg4"/>
        <w:ind w:firstLine="1440"/>
        <w:rPr>
          <w:rFonts w:ascii="Arial" w:hAnsi="Arial" w:cs="Arial"/>
        </w:rPr>
      </w:pPr>
      <w:r w:rsidRPr="00EB67D9">
        <w:rPr>
          <w:rFonts w:ascii="Arial" w:hAnsi="Arial" w:cs="Arial"/>
        </w:rPr>
        <w:t>3. Permits or approvals for groundwater extraction if pumping from an adjudicated groundwater basin;</w:t>
      </w:r>
    </w:p>
    <w:p w14:paraId="063034EF" w14:textId="77777777" w:rsidR="0031246B" w:rsidRPr="00EB67D9" w:rsidRDefault="0031246B" w:rsidP="00652E85">
      <w:pPr>
        <w:pStyle w:val="reg4"/>
        <w:ind w:firstLine="1440"/>
        <w:rPr>
          <w:rFonts w:ascii="Arial" w:hAnsi="Arial" w:cs="Arial"/>
        </w:rPr>
      </w:pPr>
      <w:r w:rsidRPr="00EB67D9">
        <w:rPr>
          <w:rFonts w:ascii="Arial" w:hAnsi="Arial" w:cs="Arial"/>
        </w:rPr>
        <w:t xml:space="preserve">4. Existing and planned source pumping capability and distribution storage capacity for the system as a whole and for each pressure zone; </w:t>
      </w:r>
    </w:p>
    <w:p w14:paraId="026B6981" w14:textId="77777777" w:rsidR="0031246B" w:rsidRPr="00EB67D9" w:rsidRDefault="0031246B" w:rsidP="00652E85">
      <w:pPr>
        <w:pStyle w:val="reg4"/>
        <w:ind w:firstLine="1440"/>
        <w:rPr>
          <w:rFonts w:ascii="Arial" w:hAnsi="Arial" w:cs="Arial"/>
        </w:rPr>
      </w:pPr>
      <w:r w:rsidRPr="00EB67D9">
        <w:rPr>
          <w:rFonts w:ascii="Arial" w:hAnsi="Arial" w:cs="Arial"/>
        </w:rPr>
        <w:t xml:space="preserve">5. The calculated sustained well yields of existing wells if groundwater sources are used; </w:t>
      </w:r>
    </w:p>
    <w:p w14:paraId="6DBB2193" w14:textId="77777777" w:rsidR="0031246B" w:rsidRPr="00EB67D9" w:rsidRDefault="0031246B" w:rsidP="00652E85">
      <w:pPr>
        <w:pStyle w:val="reg4"/>
        <w:ind w:firstLine="1440"/>
        <w:rPr>
          <w:rFonts w:ascii="Arial" w:hAnsi="Arial" w:cs="Arial"/>
        </w:rPr>
      </w:pPr>
      <w:r w:rsidRPr="00EB67D9">
        <w:rPr>
          <w:rFonts w:ascii="Arial" w:hAnsi="Arial" w:cs="Arial"/>
        </w:rPr>
        <w:t>6. Permits, if required, for any waters proposed for use to offset potable water demand; and</w:t>
      </w:r>
    </w:p>
    <w:p w14:paraId="3F03E896" w14:textId="77777777" w:rsidR="0031246B" w:rsidRPr="00EB67D9" w:rsidRDefault="0031246B" w:rsidP="00652E85">
      <w:pPr>
        <w:pStyle w:val="reg3"/>
        <w:ind w:firstLine="1440"/>
        <w:rPr>
          <w:rFonts w:ascii="Arial" w:hAnsi="Arial" w:cs="Arial"/>
          <w:szCs w:val="24"/>
        </w:rPr>
      </w:pPr>
      <w:r w:rsidRPr="00EB67D9">
        <w:rPr>
          <w:rFonts w:ascii="Arial" w:hAnsi="Arial" w:cs="Arial"/>
          <w:szCs w:val="24"/>
        </w:rPr>
        <w:t>7. A Source Water Assessment for each potable water source.</w:t>
      </w:r>
    </w:p>
    <w:p w14:paraId="13FE875B"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(B) Distribution system piping, pressure zones, hydropneumatic tanks, and reservoirs;</w:t>
      </w:r>
    </w:p>
    <w:p w14:paraId="269B5EC4"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(C) Valves, sample taps, flow meters, unmetered service connections, and other system appurtenances;</w:t>
      </w:r>
    </w:p>
    <w:p w14:paraId="318F3B3A"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 xml:space="preserve">(D) Conveyance facilities; </w:t>
      </w:r>
    </w:p>
    <w:p w14:paraId="5EDFF87C"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(E) Any flood plains in the projected service area; and</w:t>
      </w:r>
    </w:p>
    <w:p w14:paraId="514C93C6"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(F) The 100 year flood or highest recorded flood level, whichever is higher.</w:t>
      </w:r>
    </w:p>
    <w:p w14:paraId="01CDEDE6" w14:textId="77777777" w:rsidR="0031246B" w:rsidRPr="00EB67D9" w:rsidRDefault="0031246B" w:rsidP="0031246B">
      <w:pPr>
        <w:pStyle w:val="reg1"/>
        <w:rPr>
          <w:rFonts w:ascii="Arial" w:hAnsi="Arial" w:cs="Arial"/>
          <w:szCs w:val="24"/>
        </w:rPr>
      </w:pPr>
    </w:p>
    <w:p w14:paraId="542C314C" w14:textId="77777777" w:rsidR="0031246B" w:rsidRPr="00EB67D9" w:rsidRDefault="0031246B" w:rsidP="00652E85">
      <w:pPr>
        <w:pStyle w:val="reg1"/>
        <w:ind w:firstLine="360"/>
        <w:rPr>
          <w:rFonts w:ascii="Arial" w:hAnsi="Arial" w:cs="Arial"/>
          <w:szCs w:val="24"/>
        </w:rPr>
      </w:pPr>
      <w:r w:rsidRPr="00EB67D9">
        <w:rPr>
          <w:rFonts w:ascii="Arial" w:hAnsi="Arial" w:cs="Arial"/>
          <w:szCs w:val="24"/>
        </w:rPr>
        <w:t xml:space="preserve">(b) If directed by the </w:t>
      </w:r>
      <w:r w:rsidR="00D42D6A" w:rsidRPr="00EB67D9">
        <w:rPr>
          <w:rFonts w:ascii="Arial" w:hAnsi="Arial" w:cs="Arial"/>
          <w:szCs w:val="24"/>
        </w:rPr>
        <w:t xml:space="preserve">State Board </w:t>
      </w:r>
      <w:r w:rsidRPr="00EB67D9">
        <w:rPr>
          <w:rFonts w:ascii="Arial" w:hAnsi="Arial" w:cs="Arial"/>
          <w:szCs w:val="24"/>
        </w:rPr>
        <w:t xml:space="preserve">to do so based on its determination that a study is out of date, a water system shall update and submit the Study to the </w:t>
      </w:r>
      <w:r w:rsidR="00D42D6A" w:rsidRPr="00EB67D9">
        <w:rPr>
          <w:rFonts w:ascii="Arial" w:hAnsi="Arial" w:cs="Arial"/>
          <w:szCs w:val="24"/>
        </w:rPr>
        <w:t>State Board</w:t>
      </w:r>
      <w:r w:rsidRPr="00EB67D9">
        <w:rPr>
          <w:rFonts w:ascii="Arial" w:hAnsi="Arial" w:cs="Arial"/>
          <w:szCs w:val="24"/>
        </w:rPr>
        <w:t>.</w:t>
      </w:r>
    </w:p>
    <w:p w14:paraId="3E6C18EA" w14:textId="77777777" w:rsidR="0031246B" w:rsidRPr="00EB67D9" w:rsidRDefault="0031246B" w:rsidP="00652E85">
      <w:pPr>
        <w:pStyle w:val="reg1"/>
        <w:ind w:firstLine="360"/>
        <w:rPr>
          <w:rFonts w:ascii="Arial" w:hAnsi="Arial" w:cs="Arial"/>
          <w:szCs w:val="24"/>
        </w:rPr>
      </w:pPr>
    </w:p>
    <w:p w14:paraId="54048D7E" w14:textId="77777777" w:rsidR="00AC4179" w:rsidRPr="00EB67D9" w:rsidRDefault="0031246B" w:rsidP="00652E85">
      <w:pPr>
        <w:pStyle w:val="Reg10"/>
        <w:ind w:firstLine="360"/>
        <w:rPr>
          <w:rFonts w:ascii="Arial" w:hAnsi="Arial" w:cs="Arial"/>
          <w:szCs w:val="24"/>
          <w:u w:val="none"/>
        </w:rPr>
      </w:pPr>
      <w:r w:rsidRPr="00EB67D9">
        <w:rPr>
          <w:rFonts w:ascii="Arial" w:hAnsi="Arial" w:cs="Arial"/>
          <w:szCs w:val="24"/>
          <w:u w:val="none"/>
        </w:rPr>
        <w:t>(c) Water systems that have submitted an Urban Water Management Plan to the Department</w:t>
      </w:r>
      <w:r w:rsidR="00205DBA" w:rsidRPr="00EB67D9">
        <w:rPr>
          <w:rStyle w:val="FootnoteReference"/>
          <w:rFonts w:ascii="Arial" w:hAnsi="Arial" w:cs="Arial"/>
          <w:szCs w:val="24"/>
          <w:u w:val="none"/>
        </w:rPr>
        <w:footnoteReference w:id="1"/>
      </w:r>
      <w:r w:rsidRPr="00EB67D9">
        <w:rPr>
          <w:rFonts w:ascii="Arial" w:hAnsi="Arial" w:cs="Arial"/>
          <w:szCs w:val="24"/>
          <w:u w:val="none"/>
        </w:rPr>
        <w:t xml:space="preserve"> of Water Resources pursuant to Water Code Part 2.6 commencing with section 10610, may submit a copy of that report in lieu of some or all of the requirements of subsection (a) to the extent such information is included in the plan.</w:t>
      </w:r>
    </w:p>
    <w:p w14:paraId="4DB4F55C" w14:textId="77777777" w:rsidR="00AC4179" w:rsidRPr="00EB67D9" w:rsidRDefault="00AC4179">
      <w:pPr>
        <w:rPr>
          <w:rFonts w:ascii="Arial" w:hAnsi="Arial" w:cs="Arial"/>
        </w:rPr>
      </w:pPr>
    </w:p>
    <w:p w14:paraId="3235BB6A" w14:textId="77777777" w:rsidR="00F53C8B" w:rsidRPr="00EB67D9" w:rsidRDefault="00F53C8B" w:rsidP="008F0759">
      <w:pPr>
        <w:pStyle w:val="Heading3"/>
      </w:pPr>
      <w:bookmarkStart w:id="1435" w:name="_Toc76626833"/>
      <w:r w:rsidRPr="00EB67D9">
        <w:lastRenderedPageBreak/>
        <w:t>Article3. Water Sources</w:t>
      </w:r>
      <w:bookmarkEnd w:id="1435"/>
    </w:p>
    <w:p w14:paraId="5263A80D" w14:textId="77777777" w:rsidR="00F53C8B" w:rsidRPr="00EB67D9" w:rsidRDefault="00AC4179" w:rsidP="00E16EA1">
      <w:pPr>
        <w:pStyle w:val="Heading4"/>
      </w:pPr>
      <w:bookmarkStart w:id="1436" w:name="_Toc532638621"/>
      <w:bookmarkStart w:id="1437" w:name="_Toc532641305"/>
      <w:bookmarkStart w:id="1438" w:name="_Toc532792555"/>
      <w:bookmarkStart w:id="1439" w:name="_Toc532638622"/>
      <w:bookmarkStart w:id="1440" w:name="_Toc532792556"/>
      <w:bookmarkStart w:id="1441" w:name="_Toc76626834"/>
      <w:r w:rsidRPr="00DC19F9">
        <w:rPr>
          <w:highlight w:val="yellow"/>
        </w:rPr>
        <w:t>§</w:t>
      </w:r>
      <w:bookmarkEnd w:id="1436"/>
      <w:bookmarkEnd w:id="1437"/>
      <w:bookmarkEnd w:id="1438"/>
      <w:bookmarkEnd w:id="1439"/>
      <w:bookmarkEnd w:id="1440"/>
      <w:r w:rsidR="00F53C8B" w:rsidRPr="00DC19F9">
        <w:rPr>
          <w:highlight w:val="yellow"/>
        </w:rPr>
        <w:t>64560. New Well Siting, Construction, and Permit Application.</w:t>
      </w:r>
      <w:bookmarkEnd w:id="1441"/>
    </w:p>
    <w:p w14:paraId="5432CCB1" w14:textId="77777777" w:rsidR="00F53C8B" w:rsidRPr="00DC19F9" w:rsidRDefault="00F53C8B" w:rsidP="00652E85">
      <w:pPr>
        <w:autoSpaceDE w:val="0"/>
        <w:autoSpaceDN w:val="0"/>
        <w:adjustRightInd w:val="0"/>
        <w:ind w:firstLine="360"/>
        <w:rPr>
          <w:rFonts w:ascii="Arial" w:hAnsi="Arial" w:cs="Arial"/>
        </w:rPr>
      </w:pPr>
      <w:r w:rsidRPr="00EB67D9">
        <w:rPr>
          <w:rFonts w:ascii="Arial" w:hAnsi="Arial" w:cs="Arial"/>
        </w:rPr>
        <w:t xml:space="preserve">(a) To receive a new or amended domestic water supply permit for a proposed well, the water </w:t>
      </w:r>
      <w:r w:rsidRPr="00DC19F9">
        <w:rPr>
          <w:rFonts w:ascii="Arial" w:hAnsi="Arial" w:cs="Arial"/>
        </w:rPr>
        <w:t xml:space="preserve">system shall provide the following information to the </w:t>
      </w:r>
      <w:r w:rsidR="0039183E" w:rsidRPr="00DC19F9">
        <w:rPr>
          <w:rFonts w:ascii="Arial" w:hAnsi="Arial" w:cs="Arial"/>
        </w:rPr>
        <w:t>State Board</w:t>
      </w:r>
      <w:r w:rsidRPr="00DC19F9">
        <w:rPr>
          <w:rFonts w:ascii="Arial" w:hAnsi="Arial" w:cs="Arial"/>
        </w:rPr>
        <w:t xml:space="preserve"> in the technical report as part of its permit application:</w:t>
      </w:r>
    </w:p>
    <w:p w14:paraId="3BE39790" w14:textId="3A828A66" w:rsidR="00F53C8B" w:rsidRPr="00DC19F9" w:rsidRDefault="00F53C8B" w:rsidP="00652E85">
      <w:pPr>
        <w:autoSpaceDE w:val="0"/>
        <w:autoSpaceDN w:val="0"/>
        <w:adjustRightInd w:val="0"/>
        <w:ind w:firstLine="720"/>
        <w:rPr>
          <w:rFonts w:ascii="Arial" w:hAnsi="Arial" w:cs="Arial"/>
        </w:rPr>
      </w:pPr>
      <w:r w:rsidRPr="00DC19F9">
        <w:rPr>
          <w:rFonts w:ascii="Arial" w:hAnsi="Arial" w:cs="Arial"/>
        </w:rPr>
        <w:t xml:space="preserve">(1) A source water assessment as defined in Section </w:t>
      </w:r>
      <w:r w:rsidR="005F36A0" w:rsidRPr="00DC19F9">
        <w:rPr>
          <w:rFonts w:ascii="Arial" w:hAnsi="Arial" w:cs="Arial"/>
        </w:rPr>
        <w:t xml:space="preserve">64401.57 </w:t>
      </w:r>
      <w:r w:rsidRPr="00DC19F9">
        <w:rPr>
          <w:rFonts w:ascii="Arial" w:hAnsi="Arial" w:cs="Arial"/>
        </w:rPr>
        <w:t xml:space="preserve">for the proposed site; </w:t>
      </w:r>
    </w:p>
    <w:p w14:paraId="253A536B" w14:textId="77777777" w:rsidR="00F53C8B" w:rsidRPr="00EB67D9" w:rsidRDefault="00F53C8B" w:rsidP="00652E85">
      <w:pPr>
        <w:autoSpaceDE w:val="0"/>
        <w:autoSpaceDN w:val="0"/>
        <w:adjustRightInd w:val="0"/>
        <w:ind w:firstLine="720"/>
        <w:rPr>
          <w:rFonts w:ascii="Arial" w:hAnsi="Arial" w:cs="Arial"/>
        </w:rPr>
      </w:pPr>
      <w:r w:rsidRPr="00DC19F9">
        <w:rPr>
          <w:rFonts w:ascii="Arial" w:hAnsi="Arial" w:cs="Arial"/>
        </w:rPr>
        <w:t>(2) Documentation</w:t>
      </w:r>
      <w:r w:rsidRPr="00EB67D9">
        <w:rPr>
          <w:rFonts w:ascii="Arial" w:hAnsi="Arial" w:cs="Arial"/>
        </w:rPr>
        <w:t xml:space="preserve"> demonstrating that a well site control zone with a 50-foot radius around the site can be established for protecting the source from vandalism, tampering, or other threats at the site by water system ownership, easement, zoning, lease, or an alternative approach approved by the </w:t>
      </w:r>
      <w:r w:rsidR="0039183E" w:rsidRPr="00EB67D9">
        <w:rPr>
          <w:rFonts w:ascii="Arial" w:hAnsi="Arial" w:cs="Arial"/>
        </w:rPr>
        <w:t xml:space="preserve">State Board </w:t>
      </w:r>
      <w:r w:rsidRPr="00EB67D9">
        <w:rPr>
          <w:rFonts w:ascii="Arial" w:hAnsi="Arial" w:cs="Arial"/>
        </w:rPr>
        <w:t>based on its potential effectiveness in providing protection of the source from contamination;</w:t>
      </w:r>
    </w:p>
    <w:p w14:paraId="499EFD1F" w14:textId="77777777" w:rsidR="00F53C8B" w:rsidRPr="00EB67D9" w:rsidRDefault="00F53C8B" w:rsidP="00652E85">
      <w:pPr>
        <w:autoSpaceDE w:val="0"/>
        <w:autoSpaceDN w:val="0"/>
        <w:adjustRightInd w:val="0"/>
        <w:ind w:firstLine="720"/>
        <w:rPr>
          <w:rFonts w:ascii="Arial" w:hAnsi="Arial" w:cs="Arial"/>
        </w:rPr>
      </w:pPr>
      <w:r w:rsidRPr="00EB67D9">
        <w:rPr>
          <w:rFonts w:ascii="Arial" w:hAnsi="Arial" w:cs="Arial"/>
        </w:rPr>
        <w:t>(3) Design plans and specifications for the well; and</w:t>
      </w:r>
    </w:p>
    <w:p w14:paraId="73617283" w14:textId="77777777" w:rsidR="00F53C8B" w:rsidRPr="00EB67D9" w:rsidRDefault="00F53C8B" w:rsidP="00652E85">
      <w:pPr>
        <w:autoSpaceDE w:val="0"/>
        <w:autoSpaceDN w:val="0"/>
        <w:adjustRightInd w:val="0"/>
        <w:ind w:firstLine="720"/>
        <w:rPr>
          <w:rFonts w:ascii="Arial" w:hAnsi="Arial" w:cs="Arial"/>
        </w:rPr>
      </w:pPr>
      <w:r w:rsidRPr="00EB67D9">
        <w:rPr>
          <w:rFonts w:ascii="Arial" w:hAnsi="Arial" w:cs="Arial"/>
        </w:rPr>
        <w:t xml:space="preserve">(4) </w:t>
      </w:r>
      <w:bookmarkStart w:id="1442" w:name="OLE_LINK10"/>
      <w:r w:rsidRPr="00EB67D9">
        <w:rPr>
          <w:rFonts w:ascii="Arial" w:hAnsi="Arial" w:cs="Arial"/>
          <w:bCs/>
        </w:rPr>
        <w:t>Documentation required for compliance with the California Environmental Quality Act (CEQA)</w:t>
      </w:r>
      <w:bookmarkEnd w:id="1442"/>
      <w:r w:rsidRPr="00EB67D9">
        <w:rPr>
          <w:rFonts w:ascii="Arial" w:hAnsi="Arial" w:cs="Arial"/>
          <w:bCs/>
        </w:rPr>
        <w:t>.</w:t>
      </w:r>
    </w:p>
    <w:p w14:paraId="7C730D23" w14:textId="77777777" w:rsidR="00F53C8B" w:rsidRPr="00EB67D9" w:rsidRDefault="00F53C8B" w:rsidP="00F53C8B">
      <w:pPr>
        <w:pStyle w:val="reg2"/>
        <w:autoSpaceDE w:val="0"/>
        <w:autoSpaceDN w:val="0"/>
        <w:adjustRightInd w:val="0"/>
        <w:rPr>
          <w:rFonts w:ascii="Arial" w:hAnsi="Arial" w:cs="Arial"/>
          <w:szCs w:val="24"/>
        </w:rPr>
      </w:pPr>
    </w:p>
    <w:p w14:paraId="64CBFA2A" w14:textId="77777777" w:rsidR="00F53C8B" w:rsidRPr="00EB67D9" w:rsidRDefault="00F53C8B" w:rsidP="00652E85">
      <w:pPr>
        <w:autoSpaceDE w:val="0"/>
        <w:autoSpaceDN w:val="0"/>
        <w:adjustRightInd w:val="0"/>
        <w:ind w:firstLine="360"/>
        <w:rPr>
          <w:rFonts w:ascii="Arial" w:hAnsi="Arial" w:cs="Arial"/>
        </w:rPr>
      </w:pPr>
      <w:r w:rsidRPr="00EB67D9">
        <w:rPr>
          <w:rFonts w:ascii="Arial" w:hAnsi="Arial" w:cs="Arial"/>
        </w:rPr>
        <w:t xml:space="preserve">(b) After the </w:t>
      </w:r>
      <w:r w:rsidR="0039183E" w:rsidRPr="00EB67D9">
        <w:rPr>
          <w:rFonts w:ascii="Arial" w:hAnsi="Arial" w:cs="Arial"/>
        </w:rPr>
        <w:t xml:space="preserve">State Board </w:t>
      </w:r>
      <w:r w:rsidRPr="00EB67D9">
        <w:rPr>
          <w:rFonts w:ascii="Arial" w:hAnsi="Arial" w:cs="Arial"/>
        </w:rPr>
        <w:t>has provided written or oral approval of the initial permit amendment application and the water system has constructed the well, the water system shall submit the following additional materials for its permit application:</w:t>
      </w:r>
    </w:p>
    <w:p w14:paraId="0049003E" w14:textId="77777777" w:rsidR="00F53C8B" w:rsidRPr="00EB67D9" w:rsidRDefault="00F53C8B" w:rsidP="00652E85">
      <w:pPr>
        <w:autoSpaceDE w:val="0"/>
        <w:autoSpaceDN w:val="0"/>
        <w:adjustRightInd w:val="0"/>
        <w:ind w:firstLine="720"/>
        <w:rPr>
          <w:rFonts w:ascii="Arial" w:hAnsi="Arial" w:cs="Arial"/>
        </w:rPr>
      </w:pPr>
      <w:r w:rsidRPr="00EB67D9">
        <w:rPr>
          <w:rFonts w:ascii="Arial" w:hAnsi="Arial" w:cs="Arial"/>
        </w:rPr>
        <w:t>(1) A copy of the well construction permit if required by the county or local agency;</w:t>
      </w:r>
    </w:p>
    <w:p w14:paraId="0B9AFBFB" w14:textId="77777777" w:rsidR="00F53C8B" w:rsidRPr="00EB67D9" w:rsidRDefault="00F53C8B" w:rsidP="00652E85">
      <w:pPr>
        <w:autoSpaceDE w:val="0"/>
        <w:autoSpaceDN w:val="0"/>
        <w:adjustRightInd w:val="0"/>
        <w:ind w:firstLine="720"/>
        <w:rPr>
          <w:rFonts w:ascii="Arial" w:hAnsi="Arial" w:cs="Arial"/>
        </w:rPr>
      </w:pPr>
      <w:r w:rsidRPr="00EB67D9">
        <w:rPr>
          <w:rFonts w:ascii="Arial" w:hAnsi="Arial" w:cs="Arial"/>
        </w:rPr>
        <w:t>(2) Department of Water Resources well completion report;</w:t>
      </w:r>
    </w:p>
    <w:p w14:paraId="53C17B2A" w14:textId="77777777" w:rsidR="00F53C8B" w:rsidRPr="00EB67D9" w:rsidRDefault="00F53C8B" w:rsidP="00652E85">
      <w:pPr>
        <w:autoSpaceDE w:val="0"/>
        <w:autoSpaceDN w:val="0"/>
        <w:adjustRightInd w:val="0"/>
        <w:ind w:firstLine="720"/>
        <w:rPr>
          <w:rFonts w:ascii="Arial" w:hAnsi="Arial" w:cs="Arial"/>
        </w:rPr>
      </w:pPr>
      <w:r w:rsidRPr="00EB67D9">
        <w:rPr>
          <w:rFonts w:ascii="Arial" w:hAnsi="Arial" w:cs="Arial"/>
        </w:rPr>
        <w:t xml:space="preserve">(3) A copy of any pump tests required by the </w:t>
      </w:r>
      <w:r w:rsidR="0039183E" w:rsidRPr="00EB67D9">
        <w:rPr>
          <w:rFonts w:ascii="Arial" w:hAnsi="Arial" w:cs="Arial"/>
        </w:rPr>
        <w:t>State Board</w:t>
      </w:r>
      <w:r w:rsidRPr="00EB67D9">
        <w:rPr>
          <w:rFonts w:ascii="Arial" w:hAnsi="Arial" w:cs="Arial"/>
        </w:rPr>
        <w:t>;</w:t>
      </w:r>
    </w:p>
    <w:p w14:paraId="409EDE34" w14:textId="77777777" w:rsidR="00F53C8B" w:rsidRPr="00EB67D9" w:rsidRDefault="00F53C8B" w:rsidP="00652E85">
      <w:pPr>
        <w:autoSpaceDE w:val="0"/>
        <w:autoSpaceDN w:val="0"/>
        <w:adjustRightInd w:val="0"/>
        <w:ind w:firstLine="720"/>
        <w:rPr>
          <w:rFonts w:ascii="Arial" w:hAnsi="Arial" w:cs="Arial"/>
        </w:rPr>
      </w:pPr>
      <w:r w:rsidRPr="00EB67D9">
        <w:rPr>
          <w:rFonts w:ascii="Arial" w:hAnsi="Arial" w:cs="Arial"/>
        </w:rPr>
        <w:t xml:space="preserve">(4) Results of all required water quality analyses; and </w:t>
      </w:r>
    </w:p>
    <w:p w14:paraId="29BF4749" w14:textId="77777777" w:rsidR="00F53C8B" w:rsidRPr="00EB67D9" w:rsidRDefault="00F53C8B" w:rsidP="00652E85">
      <w:pPr>
        <w:autoSpaceDE w:val="0"/>
        <w:autoSpaceDN w:val="0"/>
        <w:adjustRightInd w:val="0"/>
        <w:ind w:firstLine="720"/>
        <w:rPr>
          <w:rFonts w:ascii="Arial" w:hAnsi="Arial" w:cs="Arial"/>
        </w:rPr>
      </w:pPr>
      <w:r w:rsidRPr="00EB67D9">
        <w:rPr>
          <w:rFonts w:ascii="Arial" w:hAnsi="Arial" w:cs="Arial"/>
        </w:rPr>
        <w:t>(5) As-built plans.</w:t>
      </w:r>
    </w:p>
    <w:p w14:paraId="2A1E7F8E" w14:textId="77777777" w:rsidR="00F53C8B" w:rsidRPr="00EB67D9" w:rsidRDefault="00F53C8B" w:rsidP="00F53C8B">
      <w:pPr>
        <w:pStyle w:val="reg1"/>
        <w:tabs>
          <w:tab w:val="left" w:pos="450"/>
          <w:tab w:val="num" w:pos="1440"/>
        </w:tabs>
        <w:ind w:left="720"/>
        <w:rPr>
          <w:rFonts w:ascii="Arial" w:hAnsi="Arial" w:cs="Arial"/>
          <w:szCs w:val="24"/>
        </w:rPr>
      </w:pPr>
    </w:p>
    <w:p w14:paraId="6F1041BA" w14:textId="77777777" w:rsidR="00F53C8B" w:rsidRPr="00EB67D9" w:rsidRDefault="00F53C8B" w:rsidP="00652E85">
      <w:pPr>
        <w:pStyle w:val="reg1"/>
        <w:ind w:firstLine="360"/>
        <w:rPr>
          <w:rFonts w:ascii="Arial" w:hAnsi="Arial" w:cs="Arial"/>
          <w:szCs w:val="24"/>
        </w:rPr>
      </w:pPr>
      <w:r w:rsidRPr="00EB67D9">
        <w:rPr>
          <w:rFonts w:ascii="Arial" w:hAnsi="Arial" w:cs="Arial"/>
          <w:szCs w:val="24"/>
        </w:rPr>
        <w:t>(c) Each new public water supply well shall:</w:t>
      </w:r>
    </w:p>
    <w:p w14:paraId="5DB65FEC" w14:textId="77777777" w:rsidR="00F53C8B" w:rsidRPr="00EB67D9" w:rsidRDefault="00F53C8B" w:rsidP="00652E85">
      <w:pPr>
        <w:pStyle w:val="reg2"/>
        <w:ind w:firstLine="720"/>
        <w:rPr>
          <w:rFonts w:ascii="Arial" w:hAnsi="Arial" w:cs="Arial"/>
          <w:szCs w:val="24"/>
        </w:rPr>
      </w:pPr>
      <w:r w:rsidRPr="00EB67D9">
        <w:rPr>
          <w:rFonts w:ascii="Arial" w:hAnsi="Arial" w:cs="Arial"/>
          <w:szCs w:val="24"/>
        </w:rPr>
        <w:t>(1) As a minimum, be constructed in accordance with the community water system well requirements in California Department of Water Resources Bulletins 74-81 and 74-90, which are hereby incorporated by reference;</w:t>
      </w:r>
    </w:p>
    <w:p w14:paraId="388ADB8B" w14:textId="77777777" w:rsidR="00F53C8B" w:rsidRPr="00EB67D9" w:rsidRDefault="00F53C8B" w:rsidP="00652E85">
      <w:pPr>
        <w:pStyle w:val="reg2"/>
        <w:ind w:firstLine="720"/>
        <w:rPr>
          <w:rFonts w:ascii="Arial" w:hAnsi="Arial" w:cs="Arial"/>
          <w:szCs w:val="24"/>
        </w:rPr>
      </w:pPr>
      <w:r w:rsidRPr="00EB67D9">
        <w:rPr>
          <w:rFonts w:ascii="Arial" w:hAnsi="Arial" w:cs="Arial"/>
          <w:szCs w:val="24"/>
        </w:rPr>
        <w:t>(2) Be constructed in accordance with American Water Works Association (AWWA) Standard A100-06 (Water Wells), which is hereby incorporated by reference;</w:t>
      </w:r>
    </w:p>
    <w:p w14:paraId="4215322C" w14:textId="77777777" w:rsidR="00F53C8B" w:rsidRPr="00EB67D9" w:rsidRDefault="00F53C8B" w:rsidP="00652E85">
      <w:pPr>
        <w:pStyle w:val="reg2"/>
        <w:ind w:firstLine="720"/>
        <w:rPr>
          <w:rFonts w:ascii="Arial" w:hAnsi="Arial" w:cs="Arial"/>
          <w:szCs w:val="24"/>
        </w:rPr>
      </w:pPr>
      <w:r w:rsidRPr="00EB67D9">
        <w:rPr>
          <w:rFonts w:ascii="Arial" w:hAnsi="Arial" w:cs="Arial"/>
          <w:szCs w:val="24"/>
        </w:rPr>
        <w:t>(3) Be installed such that:</w:t>
      </w:r>
    </w:p>
    <w:p w14:paraId="4232912F" w14:textId="77777777" w:rsidR="00F53C8B" w:rsidRPr="00EB67D9" w:rsidRDefault="00F53C8B" w:rsidP="00652E85">
      <w:pPr>
        <w:pStyle w:val="reg3"/>
        <w:ind w:firstLine="1080"/>
        <w:rPr>
          <w:rFonts w:ascii="Arial" w:hAnsi="Arial" w:cs="Arial"/>
          <w:szCs w:val="24"/>
        </w:rPr>
      </w:pPr>
      <w:r w:rsidRPr="00EB67D9">
        <w:rPr>
          <w:rFonts w:ascii="Arial" w:hAnsi="Arial" w:cs="Arial"/>
          <w:szCs w:val="24"/>
        </w:rPr>
        <w:t>(A) All equipment is accessible for operation, maintenance, and removal;</w:t>
      </w:r>
    </w:p>
    <w:p w14:paraId="28F891B1" w14:textId="77777777" w:rsidR="00F53C8B" w:rsidRPr="00EB67D9" w:rsidRDefault="00F53C8B" w:rsidP="00652E85">
      <w:pPr>
        <w:pStyle w:val="reg3"/>
        <w:ind w:firstLine="1080"/>
        <w:rPr>
          <w:rFonts w:ascii="Arial" w:hAnsi="Arial" w:cs="Arial"/>
          <w:szCs w:val="24"/>
        </w:rPr>
      </w:pPr>
      <w:r w:rsidRPr="00EB67D9">
        <w:rPr>
          <w:rFonts w:ascii="Arial" w:hAnsi="Arial" w:cs="Arial"/>
          <w:szCs w:val="24"/>
        </w:rPr>
        <w:t>(B) Protection is provided against flooding;</w:t>
      </w:r>
    </w:p>
    <w:p w14:paraId="62F9F011" w14:textId="77777777" w:rsidR="00F53C8B" w:rsidRPr="00EB67D9" w:rsidRDefault="00F53C8B" w:rsidP="00652E85">
      <w:pPr>
        <w:pStyle w:val="reg3"/>
        <w:ind w:firstLine="1080"/>
        <w:rPr>
          <w:rFonts w:ascii="Arial" w:hAnsi="Arial" w:cs="Arial"/>
          <w:szCs w:val="24"/>
        </w:rPr>
      </w:pPr>
      <w:r w:rsidRPr="00EB67D9">
        <w:rPr>
          <w:rFonts w:ascii="Arial" w:hAnsi="Arial" w:cs="Arial"/>
          <w:szCs w:val="24"/>
        </w:rPr>
        <w:t>(C) The wellhead terminates a minimum of 18 inches above the finished grade;</w:t>
      </w:r>
    </w:p>
    <w:p w14:paraId="297BA1EE" w14:textId="77777777" w:rsidR="00F53C8B" w:rsidRPr="00EB67D9" w:rsidRDefault="00F53C8B" w:rsidP="00652E85">
      <w:pPr>
        <w:pStyle w:val="reg3"/>
        <w:ind w:firstLine="1080"/>
        <w:rPr>
          <w:rFonts w:ascii="Arial" w:hAnsi="Arial" w:cs="Arial"/>
          <w:szCs w:val="24"/>
        </w:rPr>
      </w:pPr>
      <w:r w:rsidRPr="00EB67D9">
        <w:rPr>
          <w:rFonts w:ascii="Arial" w:hAnsi="Arial" w:cs="Arial"/>
          <w:szCs w:val="24"/>
        </w:rPr>
        <w:t>(D) Wellhead and electrical controls are not installed in vaults;</w:t>
      </w:r>
    </w:p>
    <w:p w14:paraId="06FFF491" w14:textId="77777777" w:rsidR="00F53C8B" w:rsidRPr="00EB67D9" w:rsidRDefault="00F53C8B" w:rsidP="00652E85">
      <w:pPr>
        <w:pStyle w:val="reg3"/>
        <w:ind w:firstLine="1080"/>
        <w:rPr>
          <w:rFonts w:ascii="Arial" w:hAnsi="Arial" w:cs="Arial"/>
          <w:szCs w:val="24"/>
        </w:rPr>
      </w:pPr>
      <w:r w:rsidRPr="00EB67D9">
        <w:rPr>
          <w:rFonts w:ascii="Arial" w:hAnsi="Arial" w:cs="Arial"/>
          <w:szCs w:val="24"/>
        </w:rPr>
        <w:t>(E) The well is equipped with:</w:t>
      </w:r>
    </w:p>
    <w:p w14:paraId="24560EA2" w14:textId="77777777" w:rsidR="00F53C8B" w:rsidRPr="00EB67D9" w:rsidRDefault="00F53C8B" w:rsidP="00652E85">
      <w:pPr>
        <w:pStyle w:val="reg4"/>
        <w:ind w:firstLine="1440"/>
        <w:rPr>
          <w:rFonts w:ascii="Arial" w:hAnsi="Arial" w:cs="Arial"/>
        </w:rPr>
      </w:pPr>
      <w:r w:rsidRPr="00EB67D9">
        <w:rPr>
          <w:rFonts w:ascii="Arial" w:hAnsi="Arial" w:cs="Arial"/>
        </w:rPr>
        <w:t>1. Fittings and electrical connections to enable chlorination facilities to be readily installed;</w:t>
      </w:r>
    </w:p>
    <w:p w14:paraId="147C19EC" w14:textId="77777777" w:rsidR="00F53C8B" w:rsidRPr="00EB67D9" w:rsidRDefault="00F53C8B" w:rsidP="00652E85">
      <w:pPr>
        <w:pStyle w:val="reg4"/>
        <w:ind w:firstLine="1440"/>
        <w:rPr>
          <w:rFonts w:ascii="Arial" w:hAnsi="Arial" w:cs="Arial"/>
        </w:rPr>
      </w:pPr>
      <w:r w:rsidRPr="00EB67D9">
        <w:rPr>
          <w:rFonts w:ascii="Arial" w:hAnsi="Arial" w:cs="Arial"/>
        </w:rPr>
        <w:t xml:space="preserve">2. A non-threaded down-turned sampling tap located on the discharge line between the wellhead and the check valve.  Sampling taps used for obtaining samples </w:t>
      </w:r>
      <w:r w:rsidRPr="00EB67D9">
        <w:rPr>
          <w:rFonts w:ascii="Arial" w:hAnsi="Arial" w:cs="Arial"/>
        </w:rPr>
        <w:lastRenderedPageBreak/>
        <w:t>for bacteriological analysis shall not have a screen, aerator, or other such appurtenance;</w:t>
      </w:r>
    </w:p>
    <w:p w14:paraId="77FB27A1" w14:textId="77777777" w:rsidR="00AC4179" w:rsidRPr="00EB67D9" w:rsidRDefault="00F53C8B" w:rsidP="00652E85">
      <w:pPr>
        <w:pStyle w:val="reg3"/>
        <w:ind w:firstLine="1080"/>
        <w:rPr>
          <w:rFonts w:ascii="Arial" w:hAnsi="Arial" w:cs="Arial"/>
          <w:szCs w:val="24"/>
        </w:rPr>
      </w:pPr>
      <w:r w:rsidRPr="00EB67D9">
        <w:rPr>
          <w:rFonts w:ascii="Arial" w:hAnsi="Arial" w:cs="Arial"/>
          <w:szCs w:val="24"/>
        </w:rPr>
        <w:t>(F) Provisions are made to allow the well to be pumped to waste with a waste discharge line that is protected against backflow.</w:t>
      </w:r>
    </w:p>
    <w:p w14:paraId="792C54D4" w14:textId="77777777" w:rsidR="00AC4179" w:rsidRPr="00EB67D9" w:rsidRDefault="00AC4179">
      <w:pPr>
        <w:rPr>
          <w:rFonts w:ascii="Arial" w:hAnsi="Arial" w:cs="Arial"/>
        </w:rPr>
      </w:pPr>
    </w:p>
    <w:p w14:paraId="34BF4745" w14:textId="77777777" w:rsidR="00F53C8B" w:rsidRPr="00EB67D9" w:rsidRDefault="00AC4179" w:rsidP="00E16EA1">
      <w:pPr>
        <w:pStyle w:val="Heading4"/>
      </w:pPr>
      <w:bookmarkStart w:id="1443" w:name="_Toc532638623"/>
      <w:bookmarkStart w:id="1444" w:name="_Toc532641306"/>
      <w:bookmarkStart w:id="1445" w:name="_Toc532792557"/>
      <w:bookmarkStart w:id="1446" w:name="_Toc69540992"/>
      <w:bookmarkStart w:id="1447" w:name="_Toc73861376"/>
      <w:bookmarkStart w:id="1448" w:name="_Toc73862113"/>
      <w:bookmarkStart w:id="1449" w:name="_Toc73864633"/>
      <w:bookmarkStart w:id="1450" w:name="_Toc76626835"/>
      <w:r w:rsidRPr="00EB67D9">
        <w:t>§</w:t>
      </w:r>
      <w:bookmarkEnd w:id="1443"/>
      <w:bookmarkEnd w:id="1444"/>
      <w:bookmarkEnd w:id="1445"/>
      <w:bookmarkEnd w:id="1446"/>
      <w:bookmarkEnd w:id="1447"/>
      <w:bookmarkEnd w:id="1448"/>
      <w:bookmarkEnd w:id="1449"/>
      <w:r w:rsidR="00F53C8B" w:rsidRPr="00EB67D9">
        <w:t>64560.5. Well Destruction.</w:t>
      </w:r>
      <w:bookmarkEnd w:id="1450"/>
    </w:p>
    <w:p w14:paraId="291DFE74" w14:textId="77777777" w:rsidR="00AC4179" w:rsidRPr="00EB67D9" w:rsidRDefault="00F53C8B" w:rsidP="00F53C8B">
      <w:pPr>
        <w:rPr>
          <w:rFonts w:ascii="Arial" w:hAnsi="Arial" w:cs="Arial"/>
        </w:rPr>
      </w:pPr>
      <w:r w:rsidRPr="00EB67D9">
        <w:rPr>
          <w:rFonts w:ascii="Arial" w:hAnsi="Arial" w:cs="Arial"/>
          <w:iCs/>
        </w:rPr>
        <w:t>Destruction of a public drinking water supply well shall be in accordance with the California Department of Water Resources Bulletins 74-81 and 74-90.</w:t>
      </w:r>
    </w:p>
    <w:p w14:paraId="7EB7808D" w14:textId="77777777" w:rsidR="00AC4179" w:rsidRPr="00EB67D9" w:rsidRDefault="00AC4179">
      <w:pPr>
        <w:rPr>
          <w:rFonts w:ascii="Arial" w:hAnsi="Arial" w:cs="Arial"/>
        </w:rPr>
      </w:pPr>
    </w:p>
    <w:p w14:paraId="60CBAE50" w14:textId="77777777" w:rsidR="00F53C8B" w:rsidRPr="00EB67D9" w:rsidRDefault="00AC4179" w:rsidP="00E16EA1">
      <w:pPr>
        <w:pStyle w:val="Heading4"/>
        <w:rPr>
          <w:i/>
          <w:iCs/>
        </w:rPr>
      </w:pPr>
      <w:bookmarkStart w:id="1451" w:name="_Toc532638624"/>
      <w:bookmarkStart w:id="1452" w:name="_Toc532641307"/>
      <w:bookmarkStart w:id="1453" w:name="_Toc532792558"/>
      <w:bookmarkStart w:id="1454" w:name="_Toc69540993"/>
      <w:bookmarkStart w:id="1455" w:name="_Toc73861377"/>
      <w:bookmarkStart w:id="1456" w:name="_Toc73862114"/>
      <w:bookmarkStart w:id="1457" w:name="_Toc73864634"/>
      <w:bookmarkStart w:id="1458" w:name="_Toc76626836"/>
      <w:r w:rsidRPr="00EB67D9">
        <w:t>§</w:t>
      </w:r>
      <w:bookmarkEnd w:id="1451"/>
      <w:bookmarkEnd w:id="1452"/>
      <w:bookmarkEnd w:id="1453"/>
      <w:bookmarkEnd w:id="1454"/>
      <w:bookmarkEnd w:id="1455"/>
      <w:bookmarkEnd w:id="1456"/>
      <w:bookmarkEnd w:id="1457"/>
      <w:r w:rsidR="00F53C8B" w:rsidRPr="00EB67D9">
        <w:t>64561. Source Flow Meters.</w:t>
      </w:r>
      <w:bookmarkEnd w:id="1458"/>
    </w:p>
    <w:p w14:paraId="00EB0E1B" w14:textId="77777777" w:rsidR="00F53C8B" w:rsidRPr="00EB67D9" w:rsidRDefault="00F53C8B" w:rsidP="00F53C8B">
      <w:pPr>
        <w:pStyle w:val="reg1"/>
        <w:ind w:firstLine="0"/>
        <w:rPr>
          <w:rFonts w:ascii="Arial" w:hAnsi="Arial" w:cs="Arial"/>
          <w:szCs w:val="24"/>
        </w:rPr>
      </w:pPr>
      <w:r w:rsidRPr="00EB67D9">
        <w:rPr>
          <w:rFonts w:ascii="Arial" w:hAnsi="Arial" w:cs="Arial"/>
          <w:szCs w:val="24"/>
        </w:rPr>
        <w:t>Each water system shall:</w:t>
      </w:r>
    </w:p>
    <w:p w14:paraId="5488C985" w14:textId="77777777" w:rsidR="00F53C8B" w:rsidRPr="00EB67D9" w:rsidRDefault="00F53C8B" w:rsidP="00652E85">
      <w:pPr>
        <w:pStyle w:val="reg1"/>
        <w:ind w:firstLine="360"/>
        <w:rPr>
          <w:rFonts w:ascii="Arial" w:hAnsi="Arial" w:cs="Arial"/>
          <w:szCs w:val="24"/>
        </w:rPr>
      </w:pPr>
      <w:r w:rsidRPr="00EB67D9">
        <w:rPr>
          <w:rFonts w:ascii="Arial" w:hAnsi="Arial" w:cs="Arial"/>
          <w:szCs w:val="24"/>
        </w:rPr>
        <w:t>(a) Except for inactive sources, install a flow meter at a location between each water source and the entry point to the distribution system;</w:t>
      </w:r>
    </w:p>
    <w:p w14:paraId="1EA7D780" w14:textId="77777777" w:rsidR="00F53C8B" w:rsidRPr="00EB67D9" w:rsidRDefault="00F53C8B" w:rsidP="00652E85">
      <w:pPr>
        <w:pStyle w:val="reg1"/>
        <w:ind w:firstLine="360"/>
        <w:rPr>
          <w:rFonts w:ascii="Arial" w:hAnsi="Arial" w:cs="Arial"/>
          <w:szCs w:val="24"/>
        </w:rPr>
      </w:pPr>
    </w:p>
    <w:p w14:paraId="280302D2" w14:textId="77777777" w:rsidR="00AC4179" w:rsidRPr="00EB67D9" w:rsidRDefault="00F53C8B" w:rsidP="00652E85">
      <w:pPr>
        <w:pStyle w:val="Reg10"/>
        <w:ind w:firstLine="360"/>
        <w:rPr>
          <w:rFonts w:ascii="Arial" w:hAnsi="Arial" w:cs="Arial"/>
          <w:szCs w:val="24"/>
          <w:u w:val="none"/>
        </w:rPr>
      </w:pPr>
      <w:r w:rsidRPr="00EB67D9">
        <w:rPr>
          <w:rFonts w:ascii="Arial" w:hAnsi="Arial" w:cs="Arial"/>
          <w:szCs w:val="24"/>
          <w:u w:val="none"/>
        </w:rPr>
        <w:t>(b) Meter the quantity of water flow from each source, and record the total monthly production each month.</w:t>
      </w:r>
    </w:p>
    <w:p w14:paraId="16900A68" w14:textId="77777777" w:rsidR="00AC4179" w:rsidRPr="00EB67D9" w:rsidRDefault="00AC4179">
      <w:pPr>
        <w:rPr>
          <w:rFonts w:ascii="Arial" w:hAnsi="Arial" w:cs="Arial"/>
        </w:rPr>
      </w:pPr>
    </w:p>
    <w:p w14:paraId="2EEC02A3" w14:textId="77777777" w:rsidR="00AC4179" w:rsidRPr="00EB67D9" w:rsidRDefault="00AC4179" w:rsidP="008F0759">
      <w:pPr>
        <w:pStyle w:val="Heading3"/>
      </w:pPr>
      <w:bookmarkStart w:id="1459" w:name="_Toc532638625"/>
      <w:bookmarkStart w:id="1460" w:name="_Toc532641308"/>
      <w:bookmarkStart w:id="1461" w:name="_Toc532792559"/>
      <w:bookmarkStart w:id="1462" w:name="_Toc69540994"/>
      <w:bookmarkStart w:id="1463" w:name="_Toc73861378"/>
      <w:bookmarkStart w:id="1464" w:name="_Toc73862115"/>
      <w:bookmarkStart w:id="1465" w:name="_Toc73864635"/>
      <w:bookmarkStart w:id="1466" w:name="_Toc76626837"/>
      <w:r w:rsidRPr="00EB67D9">
        <w:t xml:space="preserve">Article </w:t>
      </w:r>
      <w:r w:rsidR="00F53C8B" w:rsidRPr="00EB67D9">
        <w:t>4</w:t>
      </w:r>
      <w:r w:rsidRPr="00EB67D9">
        <w:t xml:space="preserve">. </w:t>
      </w:r>
      <w:r w:rsidR="00F53C8B" w:rsidRPr="00EB67D9">
        <w:t>Materials and Installation of Water Mains and Appurtenances</w:t>
      </w:r>
      <w:bookmarkEnd w:id="1459"/>
      <w:bookmarkEnd w:id="1460"/>
      <w:bookmarkEnd w:id="1461"/>
      <w:bookmarkEnd w:id="1462"/>
      <w:bookmarkEnd w:id="1463"/>
      <w:bookmarkEnd w:id="1464"/>
      <w:bookmarkEnd w:id="1465"/>
      <w:bookmarkEnd w:id="1466"/>
    </w:p>
    <w:p w14:paraId="2F2DEC4D" w14:textId="77777777" w:rsidR="007D1A31" w:rsidRPr="00EB67D9" w:rsidRDefault="00AC4179" w:rsidP="00E16EA1">
      <w:pPr>
        <w:pStyle w:val="Heading4"/>
        <w:rPr>
          <w:iCs/>
        </w:rPr>
      </w:pPr>
      <w:bookmarkStart w:id="1467" w:name="_Toc532638626"/>
      <w:bookmarkStart w:id="1468" w:name="_Toc532641309"/>
      <w:bookmarkStart w:id="1469" w:name="_Toc532792560"/>
      <w:bookmarkStart w:id="1470" w:name="_Toc69540995"/>
      <w:bookmarkStart w:id="1471" w:name="_Toc73861379"/>
      <w:bookmarkStart w:id="1472" w:name="_Toc73862116"/>
      <w:bookmarkStart w:id="1473" w:name="_Toc73864636"/>
      <w:bookmarkStart w:id="1474" w:name="_Toc76626838"/>
      <w:r w:rsidRPr="00EB67D9">
        <w:t>§</w:t>
      </w:r>
      <w:bookmarkEnd w:id="1467"/>
      <w:bookmarkEnd w:id="1468"/>
      <w:bookmarkEnd w:id="1469"/>
      <w:bookmarkEnd w:id="1470"/>
      <w:bookmarkEnd w:id="1471"/>
      <w:bookmarkEnd w:id="1472"/>
      <w:bookmarkEnd w:id="1473"/>
      <w:r w:rsidR="007D1A31" w:rsidRPr="00EB67D9">
        <w:t>64570. Materials and Installation.</w:t>
      </w:r>
      <w:bookmarkEnd w:id="1474"/>
    </w:p>
    <w:p w14:paraId="0FCF0B96" w14:textId="77777777" w:rsidR="007D1A31" w:rsidRPr="00EB67D9" w:rsidRDefault="007D1A31" w:rsidP="00652E85">
      <w:pPr>
        <w:pStyle w:val="reg1"/>
        <w:ind w:firstLine="360"/>
        <w:rPr>
          <w:rFonts w:ascii="Arial" w:hAnsi="Arial" w:cs="Arial"/>
          <w:szCs w:val="24"/>
        </w:rPr>
      </w:pPr>
      <w:r w:rsidRPr="00EB67D9">
        <w:rPr>
          <w:rFonts w:ascii="Arial" w:hAnsi="Arial" w:cs="Arial"/>
          <w:szCs w:val="24"/>
        </w:rPr>
        <w:t>(a) All newly installed water mains shall comply with the materials and installation standards of the American Water Works Association pursuant to tables 64570-A and 64570-B.  The standards are hereby incorporated by reference.</w:t>
      </w:r>
    </w:p>
    <w:p w14:paraId="14FC2328" w14:textId="77777777" w:rsidR="007D1A31" w:rsidRPr="00EB67D9" w:rsidRDefault="007D1A31" w:rsidP="007D1A31">
      <w:pPr>
        <w:pStyle w:val="reg1"/>
        <w:rPr>
          <w:rFonts w:ascii="Arial" w:hAnsi="Arial" w:cs="Arial"/>
          <w:szCs w:val="24"/>
        </w:rPr>
      </w:pPr>
    </w:p>
    <w:tbl>
      <w:tblPr>
        <w:tblStyle w:val="TableGrid1"/>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1774"/>
        <w:gridCol w:w="2366"/>
      </w:tblGrid>
      <w:tr w:rsidR="006D3C3A" w:rsidRPr="00EB67D9" w14:paraId="7D5A682C" w14:textId="77777777" w:rsidTr="00335A7B">
        <w:trPr>
          <w:trHeight w:val="562"/>
        </w:trPr>
        <w:tc>
          <w:tcPr>
            <w:tcW w:w="8820" w:type="dxa"/>
            <w:gridSpan w:val="3"/>
          </w:tcPr>
          <w:p w14:paraId="7808D9B0" w14:textId="77777777" w:rsidR="006D3C3A" w:rsidRPr="00EB67D9" w:rsidRDefault="006D3C3A" w:rsidP="006D3C3A">
            <w:pPr>
              <w:jc w:val="center"/>
              <w:rPr>
                <w:rFonts w:ascii="Arial" w:hAnsi="Arial" w:cs="Arial"/>
                <w:b/>
                <w:bCs/>
                <w:lang w:eastAsia="zh-TW"/>
              </w:rPr>
            </w:pPr>
            <w:r w:rsidRPr="00EB67D9">
              <w:rPr>
                <w:rFonts w:ascii="Arial" w:hAnsi="Arial" w:cs="Arial"/>
                <w:b/>
                <w:bCs/>
                <w:lang w:eastAsia="zh-TW"/>
              </w:rPr>
              <w:t>Table 64570-A</w:t>
            </w:r>
          </w:p>
          <w:p w14:paraId="06942BA1" w14:textId="77777777" w:rsidR="006D3C3A" w:rsidRPr="00EB67D9" w:rsidRDefault="006D3C3A" w:rsidP="006D3C3A">
            <w:pPr>
              <w:jc w:val="center"/>
              <w:rPr>
                <w:rFonts w:ascii="Arial" w:hAnsi="Arial" w:cs="Arial"/>
                <w:b/>
                <w:bCs/>
                <w:lang w:eastAsia="zh-TW"/>
              </w:rPr>
            </w:pPr>
            <w:r w:rsidRPr="00EB67D9">
              <w:rPr>
                <w:rFonts w:ascii="Arial" w:hAnsi="Arial" w:cs="Arial"/>
                <w:b/>
                <w:bCs/>
                <w:lang w:eastAsia="zh-TW"/>
              </w:rPr>
              <w:t>Materials Standards for Water Mains</w:t>
            </w:r>
          </w:p>
        </w:tc>
      </w:tr>
      <w:tr w:rsidR="006D3C3A" w:rsidRPr="00EB67D9" w14:paraId="1A669BB4" w14:textId="77777777" w:rsidTr="00335A7B">
        <w:trPr>
          <w:trHeight w:val="276"/>
        </w:trPr>
        <w:tc>
          <w:tcPr>
            <w:tcW w:w="8820" w:type="dxa"/>
            <w:gridSpan w:val="3"/>
          </w:tcPr>
          <w:p w14:paraId="105B5207" w14:textId="77777777" w:rsidR="006D3C3A" w:rsidRPr="00EB67D9" w:rsidRDefault="006D3C3A" w:rsidP="006D3C3A">
            <w:pPr>
              <w:jc w:val="both"/>
              <w:rPr>
                <w:rFonts w:ascii="Arial" w:hAnsi="Arial" w:cs="Arial"/>
                <w:b/>
                <w:bCs/>
                <w:u w:val="single"/>
                <w:lang w:eastAsia="zh-TW"/>
              </w:rPr>
            </w:pPr>
          </w:p>
        </w:tc>
      </w:tr>
      <w:tr w:rsidR="006D3C3A" w:rsidRPr="00EB67D9" w14:paraId="46FC6ACF" w14:textId="77777777" w:rsidTr="00335A7B">
        <w:trPr>
          <w:trHeight w:val="276"/>
        </w:trPr>
        <w:tc>
          <w:tcPr>
            <w:tcW w:w="4680" w:type="dxa"/>
          </w:tcPr>
          <w:p w14:paraId="6D7014F7" w14:textId="77777777" w:rsidR="006D3C3A" w:rsidRPr="00EB67D9" w:rsidRDefault="006D3C3A" w:rsidP="00335A7B">
            <w:pPr>
              <w:rPr>
                <w:rFonts w:ascii="Arial" w:hAnsi="Arial" w:cs="Arial"/>
                <w:i/>
                <w:iCs/>
                <w:lang w:eastAsia="zh-TW"/>
              </w:rPr>
            </w:pPr>
            <w:r w:rsidRPr="00EB67D9">
              <w:rPr>
                <w:rFonts w:ascii="Arial" w:hAnsi="Arial" w:cs="Arial"/>
                <w:i/>
                <w:iCs/>
                <w:u w:val="single"/>
                <w:lang w:eastAsia="zh-TW"/>
              </w:rPr>
              <w:t>Type of Material</w:t>
            </w:r>
          </w:p>
        </w:tc>
        <w:tc>
          <w:tcPr>
            <w:tcW w:w="1774" w:type="dxa"/>
          </w:tcPr>
          <w:p w14:paraId="7FE139FE" w14:textId="77777777" w:rsidR="006D3C3A" w:rsidRPr="00EB67D9" w:rsidRDefault="006D3C3A" w:rsidP="006D3C3A">
            <w:pPr>
              <w:jc w:val="center"/>
              <w:rPr>
                <w:rFonts w:ascii="Arial" w:hAnsi="Arial" w:cs="Arial"/>
                <w:i/>
                <w:iCs/>
                <w:u w:val="single"/>
                <w:lang w:eastAsia="zh-TW"/>
              </w:rPr>
            </w:pPr>
            <w:r w:rsidRPr="00EB67D9">
              <w:rPr>
                <w:rFonts w:ascii="Arial" w:hAnsi="Arial" w:cs="Arial"/>
                <w:i/>
                <w:iCs/>
                <w:u w:val="single"/>
                <w:lang w:eastAsia="zh-TW"/>
              </w:rPr>
              <w:t>Diameter of Main</w:t>
            </w:r>
          </w:p>
        </w:tc>
        <w:tc>
          <w:tcPr>
            <w:tcW w:w="2366" w:type="dxa"/>
          </w:tcPr>
          <w:p w14:paraId="7E7AC59F" w14:textId="77777777" w:rsidR="006D3C3A" w:rsidRPr="00EB67D9" w:rsidRDefault="006D3C3A" w:rsidP="006D3C3A">
            <w:pPr>
              <w:jc w:val="center"/>
              <w:rPr>
                <w:rFonts w:ascii="Arial" w:hAnsi="Arial" w:cs="Arial"/>
                <w:i/>
                <w:iCs/>
                <w:u w:val="single"/>
                <w:lang w:eastAsia="zh-TW"/>
              </w:rPr>
            </w:pPr>
            <w:r w:rsidRPr="00EB67D9">
              <w:rPr>
                <w:rFonts w:ascii="Arial" w:hAnsi="Arial" w:cs="Arial"/>
                <w:i/>
                <w:iCs/>
                <w:u w:val="single"/>
                <w:lang w:eastAsia="zh-TW"/>
              </w:rPr>
              <w:t>Applicable Standard</w:t>
            </w:r>
          </w:p>
        </w:tc>
      </w:tr>
      <w:tr w:rsidR="006D3C3A" w:rsidRPr="00EB67D9" w14:paraId="3079C6CF" w14:textId="77777777" w:rsidTr="00335A7B">
        <w:trPr>
          <w:trHeight w:val="276"/>
        </w:trPr>
        <w:tc>
          <w:tcPr>
            <w:tcW w:w="4680" w:type="dxa"/>
          </w:tcPr>
          <w:p w14:paraId="5BD60BBE" w14:textId="77777777" w:rsidR="006D3C3A" w:rsidRPr="00EB67D9" w:rsidRDefault="006D3C3A" w:rsidP="00335A7B">
            <w:pPr>
              <w:rPr>
                <w:rFonts w:ascii="Arial" w:hAnsi="Arial" w:cs="Arial"/>
                <w:bCs/>
                <w:lang w:eastAsia="zh-TW"/>
              </w:rPr>
            </w:pPr>
            <w:r w:rsidRPr="00EB67D9">
              <w:rPr>
                <w:rFonts w:ascii="Arial" w:hAnsi="Arial" w:cs="Arial"/>
                <w:bCs/>
                <w:lang w:eastAsia="zh-TW"/>
              </w:rPr>
              <w:t>PVC</w:t>
            </w:r>
          </w:p>
        </w:tc>
        <w:tc>
          <w:tcPr>
            <w:tcW w:w="1774" w:type="dxa"/>
          </w:tcPr>
          <w:p w14:paraId="3D8D6365"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4 in. through 12 in.</w:t>
            </w:r>
          </w:p>
        </w:tc>
        <w:tc>
          <w:tcPr>
            <w:tcW w:w="2366" w:type="dxa"/>
          </w:tcPr>
          <w:p w14:paraId="742AFEB1"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C900-97</w:t>
            </w:r>
          </w:p>
        </w:tc>
      </w:tr>
      <w:tr w:rsidR="006D3C3A" w:rsidRPr="00EB67D9" w14:paraId="29388B2D" w14:textId="77777777" w:rsidTr="00335A7B">
        <w:trPr>
          <w:trHeight w:val="276"/>
        </w:trPr>
        <w:tc>
          <w:tcPr>
            <w:tcW w:w="4680" w:type="dxa"/>
          </w:tcPr>
          <w:p w14:paraId="4ACCCC70" w14:textId="61DAE263" w:rsidR="006D3C3A" w:rsidRPr="00EB67D9" w:rsidRDefault="006D3C3A" w:rsidP="00CD46C3">
            <w:pPr>
              <w:rPr>
                <w:rFonts w:ascii="Arial" w:hAnsi="Arial" w:cs="Arial"/>
                <w:bCs/>
                <w:lang w:eastAsia="zh-TW"/>
              </w:rPr>
            </w:pPr>
            <w:r w:rsidRPr="00EB67D9">
              <w:rPr>
                <w:rFonts w:ascii="Arial" w:hAnsi="Arial" w:cs="Arial"/>
                <w:bCs/>
                <w:lang w:eastAsia="zh-TW"/>
              </w:rPr>
              <w:t>PVC</w:t>
            </w:r>
          </w:p>
        </w:tc>
        <w:tc>
          <w:tcPr>
            <w:tcW w:w="1774" w:type="dxa"/>
          </w:tcPr>
          <w:p w14:paraId="2DCBCB57" w14:textId="77777777" w:rsidR="006D3C3A" w:rsidRPr="00EB67D9" w:rsidRDefault="006D3C3A" w:rsidP="009038D5">
            <w:pPr>
              <w:jc w:val="center"/>
              <w:rPr>
                <w:rFonts w:ascii="Arial" w:hAnsi="Arial" w:cs="Arial"/>
                <w:bCs/>
                <w:lang w:eastAsia="zh-TW"/>
              </w:rPr>
            </w:pPr>
            <w:r w:rsidRPr="00EB67D9">
              <w:rPr>
                <w:rFonts w:ascii="Arial" w:hAnsi="Arial" w:cs="Arial"/>
                <w:bCs/>
                <w:lang w:eastAsia="zh-TW"/>
              </w:rPr>
              <w:t>14 in. through 48 in.</w:t>
            </w:r>
          </w:p>
        </w:tc>
        <w:tc>
          <w:tcPr>
            <w:tcW w:w="2366" w:type="dxa"/>
          </w:tcPr>
          <w:p w14:paraId="7E449C99"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C905-97</w:t>
            </w:r>
          </w:p>
        </w:tc>
      </w:tr>
      <w:tr w:rsidR="006D3C3A" w:rsidRPr="00EB67D9" w14:paraId="768B6D94" w14:textId="77777777" w:rsidTr="00335A7B">
        <w:trPr>
          <w:trHeight w:val="276"/>
        </w:trPr>
        <w:tc>
          <w:tcPr>
            <w:tcW w:w="4680" w:type="dxa"/>
          </w:tcPr>
          <w:p w14:paraId="793FFEE8" w14:textId="77777777" w:rsidR="006D3C3A" w:rsidRPr="00EB67D9" w:rsidRDefault="006D3C3A" w:rsidP="00335A7B">
            <w:pPr>
              <w:rPr>
                <w:rFonts w:ascii="Arial" w:hAnsi="Arial" w:cs="Arial"/>
                <w:bCs/>
                <w:lang w:eastAsia="zh-TW"/>
              </w:rPr>
            </w:pPr>
            <w:r w:rsidRPr="00EB67D9">
              <w:rPr>
                <w:rFonts w:ascii="Arial" w:hAnsi="Arial" w:cs="Arial"/>
                <w:bCs/>
                <w:lang w:eastAsia="zh-TW"/>
              </w:rPr>
              <w:t>Polyethylene (HDPE)</w:t>
            </w:r>
          </w:p>
        </w:tc>
        <w:tc>
          <w:tcPr>
            <w:tcW w:w="1774" w:type="dxa"/>
          </w:tcPr>
          <w:p w14:paraId="27230803"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4 in. through 63 in.</w:t>
            </w:r>
          </w:p>
        </w:tc>
        <w:tc>
          <w:tcPr>
            <w:tcW w:w="2366" w:type="dxa"/>
          </w:tcPr>
          <w:p w14:paraId="05F72D24"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C906-99</w:t>
            </w:r>
          </w:p>
        </w:tc>
      </w:tr>
      <w:tr w:rsidR="006D3C3A" w:rsidRPr="00EB67D9" w14:paraId="5A95F8F6" w14:textId="77777777" w:rsidTr="00335A7B">
        <w:trPr>
          <w:trHeight w:val="276"/>
        </w:trPr>
        <w:tc>
          <w:tcPr>
            <w:tcW w:w="4680" w:type="dxa"/>
          </w:tcPr>
          <w:p w14:paraId="5DF7CD1C" w14:textId="77777777" w:rsidR="006D3C3A" w:rsidRPr="00EB67D9" w:rsidRDefault="006D3C3A" w:rsidP="00335A7B">
            <w:pPr>
              <w:rPr>
                <w:rFonts w:ascii="Arial" w:hAnsi="Arial" w:cs="Arial"/>
                <w:bCs/>
                <w:lang w:eastAsia="zh-TW"/>
              </w:rPr>
            </w:pPr>
            <w:r w:rsidRPr="00EB67D9">
              <w:rPr>
                <w:rFonts w:ascii="Arial" w:hAnsi="Arial" w:cs="Arial"/>
                <w:bCs/>
                <w:lang w:eastAsia="zh-TW"/>
              </w:rPr>
              <w:t>Fiberglass</w:t>
            </w:r>
          </w:p>
        </w:tc>
        <w:tc>
          <w:tcPr>
            <w:tcW w:w="1774" w:type="dxa"/>
          </w:tcPr>
          <w:p w14:paraId="06849F3D"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All sizes</w:t>
            </w:r>
          </w:p>
        </w:tc>
        <w:tc>
          <w:tcPr>
            <w:tcW w:w="2366" w:type="dxa"/>
          </w:tcPr>
          <w:p w14:paraId="28DDA880"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C950-01</w:t>
            </w:r>
          </w:p>
        </w:tc>
      </w:tr>
      <w:tr w:rsidR="006D3C3A" w:rsidRPr="00EB67D9" w14:paraId="3FC42B99" w14:textId="77777777" w:rsidTr="00335A7B">
        <w:trPr>
          <w:trHeight w:val="276"/>
        </w:trPr>
        <w:tc>
          <w:tcPr>
            <w:tcW w:w="4680" w:type="dxa"/>
          </w:tcPr>
          <w:p w14:paraId="467CD3A0" w14:textId="77777777" w:rsidR="006D3C3A" w:rsidRPr="00EB67D9" w:rsidRDefault="006D3C3A" w:rsidP="00335A7B">
            <w:pPr>
              <w:rPr>
                <w:rFonts w:ascii="Arial" w:hAnsi="Arial" w:cs="Arial"/>
                <w:bCs/>
                <w:lang w:eastAsia="zh-TW"/>
              </w:rPr>
            </w:pPr>
            <w:r w:rsidRPr="00EB67D9">
              <w:rPr>
                <w:rFonts w:ascii="Arial" w:hAnsi="Arial" w:cs="Arial"/>
                <w:bCs/>
                <w:lang w:eastAsia="zh-TW"/>
              </w:rPr>
              <w:t>Ductile Iron</w:t>
            </w:r>
          </w:p>
        </w:tc>
        <w:tc>
          <w:tcPr>
            <w:tcW w:w="1774" w:type="dxa"/>
          </w:tcPr>
          <w:p w14:paraId="3DCF8E4C"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All sizes</w:t>
            </w:r>
          </w:p>
        </w:tc>
        <w:tc>
          <w:tcPr>
            <w:tcW w:w="2366" w:type="dxa"/>
          </w:tcPr>
          <w:p w14:paraId="5E92C609"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C150/A21.50-02</w:t>
            </w:r>
          </w:p>
        </w:tc>
      </w:tr>
      <w:tr w:rsidR="006D3C3A" w:rsidRPr="00EB67D9" w14:paraId="0A3B6238" w14:textId="77777777" w:rsidTr="00335A7B">
        <w:trPr>
          <w:trHeight w:val="276"/>
        </w:trPr>
        <w:tc>
          <w:tcPr>
            <w:tcW w:w="4680" w:type="dxa"/>
          </w:tcPr>
          <w:p w14:paraId="63C96EBC" w14:textId="77777777" w:rsidR="006D3C3A" w:rsidRPr="00EB67D9" w:rsidRDefault="006D3C3A" w:rsidP="00335A7B">
            <w:pPr>
              <w:rPr>
                <w:rFonts w:ascii="Arial" w:hAnsi="Arial" w:cs="Arial"/>
                <w:bCs/>
                <w:lang w:eastAsia="zh-TW"/>
              </w:rPr>
            </w:pPr>
            <w:r w:rsidRPr="00EB67D9">
              <w:rPr>
                <w:rFonts w:ascii="Arial" w:hAnsi="Arial" w:cs="Arial"/>
                <w:bCs/>
                <w:lang w:eastAsia="zh-TW"/>
              </w:rPr>
              <w:t>Ductile Iron, Centrifugally cast</w:t>
            </w:r>
          </w:p>
        </w:tc>
        <w:tc>
          <w:tcPr>
            <w:tcW w:w="1774" w:type="dxa"/>
          </w:tcPr>
          <w:p w14:paraId="41AA208D"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All sizes</w:t>
            </w:r>
          </w:p>
        </w:tc>
        <w:tc>
          <w:tcPr>
            <w:tcW w:w="2366" w:type="dxa"/>
          </w:tcPr>
          <w:p w14:paraId="36AF9D89"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C151/A21.51-02</w:t>
            </w:r>
          </w:p>
        </w:tc>
      </w:tr>
      <w:tr w:rsidR="006D3C3A" w:rsidRPr="00EB67D9" w14:paraId="3DDCE2BB" w14:textId="77777777" w:rsidTr="00335A7B">
        <w:trPr>
          <w:trHeight w:val="276"/>
        </w:trPr>
        <w:tc>
          <w:tcPr>
            <w:tcW w:w="4680" w:type="dxa"/>
          </w:tcPr>
          <w:p w14:paraId="2333C2D5" w14:textId="77777777" w:rsidR="006D3C3A" w:rsidRPr="00EB67D9" w:rsidRDefault="006D3C3A" w:rsidP="00335A7B">
            <w:pPr>
              <w:rPr>
                <w:rFonts w:ascii="Arial" w:hAnsi="Arial" w:cs="Arial"/>
                <w:bCs/>
                <w:lang w:eastAsia="zh-TW"/>
              </w:rPr>
            </w:pPr>
            <w:r w:rsidRPr="00EB67D9">
              <w:rPr>
                <w:rFonts w:ascii="Arial" w:hAnsi="Arial" w:cs="Arial"/>
                <w:bCs/>
                <w:lang w:eastAsia="zh-TW"/>
              </w:rPr>
              <w:t>Steel</w:t>
            </w:r>
          </w:p>
        </w:tc>
        <w:tc>
          <w:tcPr>
            <w:tcW w:w="1774" w:type="dxa"/>
          </w:tcPr>
          <w:p w14:paraId="13C6199B"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6 inches and larger</w:t>
            </w:r>
          </w:p>
        </w:tc>
        <w:tc>
          <w:tcPr>
            <w:tcW w:w="2366" w:type="dxa"/>
          </w:tcPr>
          <w:p w14:paraId="31D119F0"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C200-97</w:t>
            </w:r>
          </w:p>
        </w:tc>
      </w:tr>
      <w:tr w:rsidR="006D3C3A" w:rsidRPr="00EB67D9" w14:paraId="4AF3E72D" w14:textId="77777777" w:rsidTr="00335A7B">
        <w:trPr>
          <w:trHeight w:val="276"/>
        </w:trPr>
        <w:tc>
          <w:tcPr>
            <w:tcW w:w="4680" w:type="dxa"/>
          </w:tcPr>
          <w:p w14:paraId="5DF2F1E7" w14:textId="77777777" w:rsidR="006D3C3A" w:rsidRPr="00EB67D9" w:rsidRDefault="006D3C3A" w:rsidP="00335A7B">
            <w:pPr>
              <w:rPr>
                <w:rFonts w:ascii="Arial" w:hAnsi="Arial" w:cs="Arial"/>
                <w:bCs/>
                <w:lang w:eastAsia="zh-TW"/>
              </w:rPr>
            </w:pPr>
            <w:r w:rsidRPr="00EB67D9">
              <w:rPr>
                <w:rFonts w:ascii="Arial" w:hAnsi="Arial" w:cs="Arial"/>
                <w:bCs/>
                <w:lang w:eastAsia="zh-TW"/>
              </w:rPr>
              <w:t>Copper</w:t>
            </w:r>
          </w:p>
        </w:tc>
        <w:tc>
          <w:tcPr>
            <w:tcW w:w="1774" w:type="dxa"/>
          </w:tcPr>
          <w:p w14:paraId="4C37202E"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All sizes</w:t>
            </w:r>
          </w:p>
        </w:tc>
        <w:tc>
          <w:tcPr>
            <w:tcW w:w="2366" w:type="dxa"/>
          </w:tcPr>
          <w:p w14:paraId="79DA68D0"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C800-05</w:t>
            </w:r>
          </w:p>
        </w:tc>
      </w:tr>
      <w:tr w:rsidR="006D3C3A" w:rsidRPr="00EB67D9" w14:paraId="5CD127EC" w14:textId="77777777" w:rsidTr="00335A7B">
        <w:trPr>
          <w:trHeight w:val="276"/>
        </w:trPr>
        <w:tc>
          <w:tcPr>
            <w:tcW w:w="4680" w:type="dxa"/>
          </w:tcPr>
          <w:p w14:paraId="09F88DAE" w14:textId="77777777" w:rsidR="006D3C3A" w:rsidRPr="00EB67D9" w:rsidRDefault="006D3C3A" w:rsidP="00335A7B">
            <w:pPr>
              <w:rPr>
                <w:rFonts w:ascii="Arial" w:hAnsi="Arial" w:cs="Arial"/>
                <w:bCs/>
                <w:lang w:eastAsia="zh-TW"/>
              </w:rPr>
            </w:pPr>
            <w:r w:rsidRPr="00EB67D9">
              <w:rPr>
                <w:rFonts w:ascii="Arial" w:hAnsi="Arial" w:cs="Arial"/>
                <w:bCs/>
                <w:lang w:eastAsia="zh-TW"/>
              </w:rPr>
              <w:t>Concrete</w:t>
            </w:r>
          </w:p>
        </w:tc>
        <w:tc>
          <w:tcPr>
            <w:tcW w:w="1774" w:type="dxa"/>
          </w:tcPr>
          <w:p w14:paraId="1F600802" w14:textId="77777777" w:rsidR="006D3C3A" w:rsidRPr="00EB67D9" w:rsidRDefault="006D3C3A" w:rsidP="00335C33">
            <w:pPr>
              <w:jc w:val="center"/>
              <w:rPr>
                <w:rFonts w:ascii="Arial" w:hAnsi="Arial" w:cs="Arial"/>
                <w:bCs/>
                <w:lang w:eastAsia="zh-TW"/>
              </w:rPr>
            </w:pPr>
          </w:p>
        </w:tc>
        <w:tc>
          <w:tcPr>
            <w:tcW w:w="2366" w:type="dxa"/>
          </w:tcPr>
          <w:p w14:paraId="421FE641" w14:textId="77777777" w:rsidR="006D3C3A" w:rsidRPr="00EB67D9" w:rsidRDefault="006D3C3A" w:rsidP="00335C33">
            <w:pPr>
              <w:jc w:val="center"/>
              <w:rPr>
                <w:rFonts w:ascii="Arial" w:hAnsi="Arial" w:cs="Arial"/>
                <w:bCs/>
                <w:lang w:eastAsia="zh-TW"/>
              </w:rPr>
            </w:pPr>
          </w:p>
        </w:tc>
      </w:tr>
      <w:tr w:rsidR="006D3C3A" w:rsidRPr="00EB67D9" w14:paraId="30615194" w14:textId="77777777" w:rsidTr="00335A7B">
        <w:trPr>
          <w:trHeight w:val="276"/>
        </w:trPr>
        <w:tc>
          <w:tcPr>
            <w:tcW w:w="4680" w:type="dxa"/>
            <w:tcMar>
              <w:left w:w="360" w:type="dxa"/>
              <w:right w:w="115" w:type="dxa"/>
            </w:tcMar>
          </w:tcPr>
          <w:p w14:paraId="5EF5808B" w14:textId="77777777" w:rsidR="006D3C3A" w:rsidRPr="00EB67D9" w:rsidRDefault="006D3C3A" w:rsidP="00335A7B">
            <w:pPr>
              <w:rPr>
                <w:rFonts w:ascii="Arial" w:hAnsi="Arial" w:cs="Arial"/>
                <w:bCs/>
                <w:lang w:eastAsia="zh-TW"/>
              </w:rPr>
            </w:pPr>
            <w:r w:rsidRPr="00EB67D9">
              <w:rPr>
                <w:rFonts w:ascii="Arial" w:hAnsi="Arial" w:cs="Arial"/>
                <w:bCs/>
                <w:lang w:eastAsia="zh-TW"/>
              </w:rPr>
              <w:t>Reinforced steel-cylinder</w:t>
            </w:r>
          </w:p>
        </w:tc>
        <w:tc>
          <w:tcPr>
            <w:tcW w:w="1774" w:type="dxa"/>
          </w:tcPr>
          <w:p w14:paraId="0B513F59"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All sizes</w:t>
            </w:r>
          </w:p>
        </w:tc>
        <w:tc>
          <w:tcPr>
            <w:tcW w:w="2366" w:type="dxa"/>
          </w:tcPr>
          <w:p w14:paraId="46F7ED8F"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C300-04</w:t>
            </w:r>
          </w:p>
        </w:tc>
      </w:tr>
      <w:tr w:rsidR="006D3C3A" w:rsidRPr="00EB67D9" w14:paraId="7A7AD1C7" w14:textId="77777777" w:rsidTr="00335A7B">
        <w:trPr>
          <w:trHeight w:val="276"/>
        </w:trPr>
        <w:tc>
          <w:tcPr>
            <w:tcW w:w="4680" w:type="dxa"/>
            <w:tcMar>
              <w:left w:w="360" w:type="dxa"/>
              <w:right w:w="115" w:type="dxa"/>
            </w:tcMar>
          </w:tcPr>
          <w:p w14:paraId="2083714F" w14:textId="77777777" w:rsidR="006D3C3A" w:rsidRPr="00EB67D9" w:rsidRDefault="006D3C3A" w:rsidP="00335A7B">
            <w:pPr>
              <w:rPr>
                <w:rFonts w:ascii="Arial" w:hAnsi="Arial" w:cs="Arial"/>
                <w:bCs/>
                <w:lang w:eastAsia="zh-TW"/>
              </w:rPr>
            </w:pPr>
            <w:r w:rsidRPr="00EB67D9">
              <w:rPr>
                <w:rFonts w:ascii="Arial" w:hAnsi="Arial" w:cs="Arial"/>
                <w:bCs/>
                <w:lang w:eastAsia="zh-TW"/>
              </w:rPr>
              <w:t>Prestressed steel-cylinder</w:t>
            </w:r>
          </w:p>
        </w:tc>
        <w:tc>
          <w:tcPr>
            <w:tcW w:w="1774" w:type="dxa"/>
          </w:tcPr>
          <w:p w14:paraId="6D9EB5AB"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All sizes</w:t>
            </w:r>
          </w:p>
        </w:tc>
        <w:tc>
          <w:tcPr>
            <w:tcW w:w="2366" w:type="dxa"/>
          </w:tcPr>
          <w:p w14:paraId="7CAC5661"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C301-99, C304-99</w:t>
            </w:r>
          </w:p>
        </w:tc>
      </w:tr>
      <w:tr w:rsidR="006D3C3A" w:rsidRPr="00EB67D9" w14:paraId="47B66BF7" w14:textId="77777777" w:rsidTr="00335A7B">
        <w:trPr>
          <w:trHeight w:val="276"/>
        </w:trPr>
        <w:tc>
          <w:tcPr>
            <w:tcW w:w="4680" w:type="dxa"/>
            <w:tcMar>
              <w:left w:w="360" w:type="dxa"/>
              <w:right w:w="115" w:type="dxa"/>
            </w:tcMar>
          </w:tcPr>
          <w:p w14:paraId="54CEB9F3" w14:textId="77777777" w:rsidR="006D3C3A" w:rsidRPr="00EB67D9" w:rsidRDefault="006D3C3A" w:rsidP="00335A7B">
            <w:pPr>
              <w:rPr>
                <w:rFonts w:ascii="Arial" w:hAnsi="Arial" w:cs="Arial"/>
                <w:bCs/>
                <w:lang w:eastAsia="zh-TW"/>
              </w:rPr>
            </w:pPr>
            <w:r w:rsidRPr="00EB67D9">
              <w:rPr>
                <w:rFonts w:ascii="Arial" w:hAnsi="Arial" w:cs="Arial"/>
                <w:bCs/>
                <w:lang w:eastAsia="zh-TW"/>
              </w:rPr>
              <w:lastRenderedPageBreak/>
              <w:t>Reinforced noncylinder</w:t>
            </w:r>
          </w:p>
        </w:tc>
        <w:tc>
          <w:tcPr>
            <w:tcW w:w="1774" w:type="dxa"/>
          </w:tcPr>
          <w:p w14:paraId="19C08675"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All sizes</w:t>
            </w:r>
          </w:p>
        </w:tc>
        <w:tc>
          <w:tcPr>
            <w:tcW w:w="2366" w:type="dxa"/>
          </w:tcPr>
          <w:p w14:paraId="09F2EE8E"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C302-04</w:t>
            </w:r>
          </w:p>
        </w:tc>
      </w:tr>
      <w:tr w:rsidR="006D3C3A" w:rsidRPr="00EB67D9" w14:paraId="7B0AD7AA" w14:textId="77777777" w:rsidTr="00335A7B">
        <w:trPr>
          <w:trHeight w:val="276"/>
        </w:trPr>
        <w:tc>
          <w:tcPr>
            <w:tcW w:w="4680" w:type="dxa"/>
            <w:tcMar>
              <w:left w:w="360" w:type="dxa"/>
              <w:right w:w="115" w:type="dxa"/>
            </w:tcMar>
          </w:tcPr>
          <w:p w14:paraId="3C58CD47" w14:textId="77777777" w:rsidR="006D3C3A" w:rsidRPr="00EB67D9" w:rsidRDefault="006D3C3A" w:rsidP="00335A7B">
            <w:pPr>
              <w:rPr>
                <w:rFonts w:ascii="Arial" w:hAnsi="Arial" w:cs="Arial"/>
                <w:bCs/>
                <w:lang w:eastAsia="zh-TW"/>
              </w:rPr>
            </w:pPr>
            <w:r w:rsidRPr="00EB67D9">
              <w:rPr>
                <w:rFonts w:ascii="Arial" w:hAnsi="Arial" w:cs="Arial"/>
                <w:bCs/>
                <w:lang w:eastAsia="zh-TW"/>
              </w:rPr>
              <w:t>Bar wrapped/steel cylinder</w:t>
            </w:r>
          </w:p>
        </w:tc>
        <w:tc>
          <w:tcPr>
            <w:tcW w:w="1774" w:type="dxa"/>
          </w:tcPr>
          <w:p w14:paraId="35C801DF"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All sizes</w:t>
            </w:r>
          </w:p>
        </w:tc>
        <w:tc>
          <w:tcPr>
            <w:tcW w:w="2366" w:type="dxa"/>
          </w:tcPr>
          <w:p w14:paraId="54FCA320"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C303-02</w:t>
            </w:r>
          </w:p>
        </w:tc>
      </w:tr>
      <w:tr w:rsidR="006D3C3A" w:rsidRPr="00EB67D9" w14:paraId="199D2905" w14:textId="77777777" w:rsidTr="00335A7B">
        <w:trPr>
          <w:trHeight w:val="276"/>
        </w:trPr>
        <w:tc>
          <w:tcPr>
            <w:tcW w:w="4680" w:type="dxa"/>
          </w:tcPr>
          <w:p w14:paraId="6A009B2D" w14:textId="77777777" w:rsidR="006D3C3A" w:rsidRPr="00EB67D9" w:rsidRDefault="006D3C3A" w:rsidP="00335A7B">
            <w:pPr>
              <w:rPr>
                <w:rFonts w:ascii="Arial" w:hAnsi="Arial" w:cs="Arial"/>
                <w:bCs/>
                <w:lang w:eastAsia="zh-TW"/>
              </w:rPr>
            </w:pPr>
            <w:r w:rsidRPr="00EB67D9">
              <w:rPr>
                <w:rFonts w:ascii="Arial" w:hAnsi="Arial" w:cs="Arial"/>
                <w:bCs/>
                <w:lang w:eastAsia="zh-TW"/>
              </w:rPr>
              <w:t>PVC, Molecularly oriented polyvinyl chloride</w:t>
            </w:r>
          </w:p>
        </w:tc>
        <w:tc>
          <w:tcPr>
            <w:tcW w:w="1774" w:type="dxa"/>
          </w:tcPr>
          <w:p w14:paraId="344E0875" w14:textId="77777777" w:rsidR="006D3C3A" w:rsidRPr="00EB67D9" w:rsidRDefault="006D3C3A" w:rsidP="006D3C3A">
            <w:pPr>
              <w:jc w:val="center"/>
              <w:rPr>
                <w:rFonts w:ascii="Arial" w:hAnsi="Arial" w:cs="Arial"/>
                <w:bCs/>
                <w:lang w:eastAsia="zh-TW"/>
              </w:rPr>
            </w:pPr>
            <w:r w:rsidRPr="00EB67D9">
              <w:rPr>
                <w:rFonts w:ascii="Arial" w:hAnsi="Arial" w:cs="Arial"/>
                <w:bCs/>
                <w:lang w:eastAsia="zh-TW"/>
              </w:rPr>
              <w:t>All sizes</w:t>
            </w:r>
          </w:p>
        </w:tc>
        <w:tc>
          <w:tcPr>
            <w:tcW w:w="2366" w:type="dxa"/>
          </w:tcPr>
          <w:p w14:paraId="30A734B1" w14:textId="77777777" w:rsidR="006D3C3A" w:rsidRPr="00EB67D9" w:rsidRDefault="006D3C3A" w:rsidP="006D3C3A">
            <w:pPr>
              <w:jc w:val="center"/>
              <w:rPr>
                <w:rFonts w:ascii="Arial" w:hAnsi="Arial" w:cs="Arial"/>
                <w:bCs/>
                <w:lang w:eastAsia="zh-TW"/>
              </w:rPr>
            </w:pPr>
            <w:r w:rsidRPr="00EB67D9">
              <w:rPr>
                <w:rFonts w:ascii="Arial" w:hAnsi="Arial" w:cs="Arial"/>
                <w:bCs/>
                <w:lang w:eastAsia="zh-TW"/>
              </w:rPr>
              <w:t>C909-02</w:t>
            </w:r>
          </w:p>
        </w:tc>
      </w:tr>
    </w:tbl>
    <w:p w14:paraId="2B7C0A5E" w14:textId="77777777" w:rsidR="006D3C3A" w:rsidRPr="00EB67D9" w:rsidRDefault="006D3C3A" w:rsidP="007D1A31">
      <w:pPr>
        <w:pStyle w:val="reg1"/>
        <w:jc w:val="center"/>
        <w:rPr>
          <w:rFonts w:ascii="Arial" w:hAnsi="Arial" w:cs="Arial"/>
          <w:b/>
          <w:bCs/>
          <w:szCs w:val="24"/>
        </w:rPr>
      </w:pPr>
    </w:p>
    <w:p w14:paraId="34E5C22C" w14:textId="77777777" w:rsidR="007D1A31" w:rsidRPr="00EB67D9" w:rsidRDefault="007D1A31" w:rsidP="007D1A31">
      <w:pPr>
        <w:ind w:left="720"/>
        <w:rPr>
          <w:rFonts w:ascii="Arial" w:hAnsi="Arial" w:cs="Arial"/>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955"/>
      </w:tblGrid>
      <w:tr w:rsidR="006B1461" w:rsidRPr="00EB67D9" w14:paraId="7FED813B" w14:textId="77777777" w:rsidTr="00335A7B">
        <w:tc>
          <w:tcPr>
            <w:tcW w:w="9350" w:type="dxa"/>
            <w:gridSpan w:val="2"/>
          </w:tcPr>
          <w:p w14:paraId="24AC455B" w14:textId="77777777" w:rsidR="006B1461" w:rsidRPr="00EB67D9" w:rsidRDefault="006B1461" w:rsidP="006B1461">
            <w:pPr>
              <w:jc w:val="center"/>
              <w:rPr>
                <w:rFonts w:ascii="Arial" w:hAnsi="Arial" w:cs="Arial"/>
                <w:b/>
                <w:bCs/>
                <w:lang w:eastAsia="zh-TW"/>
              </w:rPr>
            </w:pPr>
            <w:r w:rsidRPr="00EB67D9">
              <w:rPr>
                <w:rFonts w:ascii="Arial" w:hAnsi="Arial" w:cs="Arial"/>
                <w:b/>
                <w:bCs/>
                <w:lang w:eastAsia="zh-TW"/>
              </w:rPr>
              <w:t>Table 64570-B</w:t>
            </w:r>
          </w:p>
        </w:tc>
      </w:tr>
      <w:tr w:rsidR="006B1461" w:rsidRPr="00EB67D9" w14:paraId="3939DD03" w14:textId="77777777" w:rsidTr="00335A7B">
        <w:tc>
          <w:tcPr>
            <w:tcW w:w="9350" w:type="dxa"/>
            <w:gridSpan w:val="2"/>
          </w:tcPr>
          <w:p w14:paraId="5583B815" w14:textId="77777777" w:rsidR="006B1461" w:rsidRPr="00EB67D9" w:rsidRDefault="006B1461" w:rsidP="006B1461">
            <w:pPr>
              <w:jc w:val="center"/>
              <w:rPr>
                <w:rFonts w:ascii="Arial" w:hAnsi="Arial" w:cs="Arial"/>
                <w:lang w:eastAsia="zh-TW"/>
              </w:rPr>
            </w:pPr>
            <w:r w:rsidRPr="00EB67D9">
              <w:rPr>
                <w:rFonts w:ascii="Arial" w:hAnsi="Arial" w:cs="Arial"/>
                <w:b/>
                <w:bCs/>
                <w:lang w:eastAsia="zh-TW"/>
              </w:rPr>
              <w:t>Installation Standards for Water Mains</w:t>
            </w:r>
          </w:p>
        </w:tc>
      </w:tr>
      <w:tr w:rsidR="006B1461" w:rsidRPr="00EB67D9" w14:paraId="7334EE00" w14:textId="77777777" w:rsidTr="00335A7B">
        <w:tc>
          <w:tcPr>
            <w:tcW w:w="9350" w:type="dxa"/>
            <w:gridSpan w:val="2"/>
          </w:tcPr>
          <w:p w14:paraId="7BE09EB1" w14:textId="77777777" w:rsidR="006B1461" w:rsidRPr="00EB67D9" w:rsidRDefault="006B1461" w:rsidP="006B1461">
            <w:pPr>
              <w:jc w:val="both"/>
              <w:rPr>
                <w:rFonts w:ascii="Arial" w:hAnsi="Arial" w:cs="Arial"/>
                <w:b/>
                <w:bCs/>
                <w:u w:val="single"/>
                <w:lang w:eastAsia="zh-TW"/>
              </w:rPr>
            </w:pPr>
          </w:p>
        </w:tc>
      </w:tr>
      <w:tr w:rsidR="006B1461" w:rsidRPr="00EB67D9" w14:paraId="198D2FF0" w14:textId="77777777" w:rsidTr="00335A7B">
        <w:tc>
          <w:tcPr>
            <w:tcW w:w="4395" w:type="dxa"/>
          </w:tcPr>
          <w:p w14:paraId="509B6006" w14:textId="77777777" w:rsidR="006B1461" w:rsidRPr="00EB67D9" w:rsidRDefault="006B1461" w:rsidP="006B1461">
            <w:pPr>
              <w:jc w:val="center"/>
              <w:rPr>
                <w:rFonts w:ascii="Arial" w:hAnsi="Arial" w:cs="Arial"/>
                <w:i/>
                <w:iCs/>
                <w:lang w:eastAsia="zh-TW"/>
              </w:rPr>
            </w:pPr>
            <w:r w:rsidRPr="00EB67D9">
              <w:rPr>
                <w:rFonts w:ascii="Arial" w:hAnsi="Arial" w:cs="Arial"/>
                <w:i/>
                <w:iCs/>
                <w:u w:val="single"/>
                <w:lang w:eastAsia="zh-TW"/>
              </w:rPr>
              <w:t>Type of Installation</w:t>
            </w:r>
          </w:p>
        </w:tc>
        <w:tc>
          <w:tcPr>
            <w:tcW w:w="4955" w:type="dxa"/>
          </w:tcPr>
          <w:p w14:paraId="73BFA0EA" w14:textId="77777777" w:rsidR="006B1461" w:rsidRPr="00EB67D9" w:rsidRDefault="006B1461" w:rsidP="006B1461">
            <w:pPr>
              <w:ind w:left="642"/>
              <w:jc w:val="center"/>
              <w:rPr>
                <w:rFonts w:ascii="Arial" w:hAnsi="Arial" w:cs="Arial"/>
                <w:i/>
                <w:iCs/>
                <w:lang w:eastAsia="zh-TW"/>
              </w:rPr>
            </w:pPr>
            <w:r w:rsidRPr="00EB67D9">
              <w:rPr>
                <w:rFonts w:ascii="Arial" w:hAnsi="Arial" w:cs="Arial"/>
                <w:i/>
                <w:iCs/>
                <w:u w:val="single"/>
                <w:lang w:eastAsia="zh-TW"/>
              </w:rPr>
              <w:t>Applicable Standard</w:t>
            </w:r>
          </w:p>
        </w:tc>
      </w:tr>
      <w:tr w:rsidR="006B1461" w:rsidRPr="00EB67D9" w14:paraId="605EE1FD" w14:textId="77777777" w:rsidTr="00335A7B">
        <w:tc>
          <w:tcPr>
            <w:tcW w:w="4395" w:type="dxa"/>
          </w:tcPr>
          <w:p w14:paraId="5874D8A3" w14:textId="77777777" w:rsidR="006B1461" w:rsidRPr="00EB67D9" w:rsidRDefault="006B1461" w:rsidP="006B1461">
            <w:pPr>
              <w:jc w:val="center"/>
              <w:rPr>
                <w:rFonts w:ascii="Arial" w:hAnsi="Arial" w:cs="Arial"/>
                <w:bCs/>
                <w:lang w:eastAsia="zh-TW"/>
              </w:rPr>
            </w:pPr>
          </w:p>
        </w:tc>
        <w:tc>
          <w:tcPr>
            <w:tcW w:w="4955" w:type="dxa"/>
          </w:tcPr>
          <w:p w14:paraId="15A7C5E0" w14:textId="77777777" w:rsidR="006B1461" w:rsidRPr="00EB67D9" w:rsidRDefault="006B1461" w:rsidP="006B1461">
            <w:pPr>
              <w:jc w:val="center"/>
              <w:rPr>
                <w:rFonts w:ascii="Arial" w:hAnsi="Arial" w:cs="Arial"/>
                <w:bCs/>
                <w:lang w:eastAsia="zh-TW"/>
              </w:rPr>
            </w:pPr>
          </w:p>
        </w:tc>
      </w:tr>
      <w:tr w:rsidR="006B1461" w:rsidRPr="00EB67D9" w14:paraId="601279B4" w14:textId="77777777" w:rsidTr="00335A7B">
        <w:tc>
          <w:tcPr>
            <w:tcW w:w="4395" w:type="dxa"/>
          </w:tcPr>
          <w:p w14:paraId="331088EB" w14:textId="77777777" w:rsidR="006B1461" w:rsidRPr="00EB67D9" w:rsidRDefault="006B1461" w:rsidP="006B1461">
            <w:pPr>
              <w:jc w:val="center"/>
              <w:rPr>
                <w:rFonts w:ascii="Arial" w:hAnsi="Arial" w:cs="Arial"/>
                <w:bCs/>
                <w:lang w:eastAsia="zh-TW"/>
              </w:rPr>
            </w:pPr>
            <w:r w:rsidRPr="00EB67D9">
              <w:rPr>
                <w:rFonts w:ascii="Arial" w:hAnsi="Arial" w:cs="Arial"/>
                <w:bCs/>
                <w:lang w:eastAsia="zh-TW"/>
              </w:rPr>
              <w:t>Steel Pipe-Design and Installation</w:t>
            </w:r>
          </w:p>
        </w:tc>
        <w:tc>
          <w:tcPr>
            <w:tcW w:w="4955" w:type="dxa"/>
          </w:tcPr>
          <w:p w14:paraId="1C616954" w14:textId="77777777" w:rsidR="006B1461" w:rsidRPr="00EB67D9" w:rsidRDefault="006B1461" w:rsidP="006B1461">
            <w:pPr>
              <w:jc w:val="center"/>
              <w:rPr>
                <w:rFonts w:ascii="Arial" w:hAnsi="Arial" w:cs="Arial"/>
                <w:bCs/>
                <w:lang w:eastAsia="zh-TW"/>
              </w:rPr>
            </w:pPr>
            <w:r w:rsidRPr="00EB67D9">
              <w:rPr>
                <w:rFonts w:ascii="Arial" w:hAnsi="Arial" w:cs="Arial"/>
                <w:bCs/>
                <w:lang w:eastAsia="zh-TW"/>
              </w:rPr>
              <w:t>M-11 (2004)</w:t>
            </w:r>
          </w:p>
        </w:tc>
      </w:tr>
      <w:tr w:rsidR="006B1461" w:rsidRPr="00EB67D9" w14:paraId="583AA38E" w14:textId="77777777" w:rsidTr="00335A7B">
        <w:tc>
          <w:tcPr>
            <w:tcW w:w="4395" w:type="dxa"/>
          </w:tcPr>
          <w:p w14:paraId="3FD3E574" w14:textId="77777777" w:rsidR="006B1461" w:rsidRPr="00EB67D9" w:rsidRDefault="006B1461" w:rsidP="006B1461">
            <w:pPr>
              <w:jc w:val="center"/>
              <w:rPr>
                <w:rFonts w:ascii="Arial" w:hAnsi="Arial" w:cs="Arial"/>
                <w:bCs/>
                <w:lang w:eastAsia="zh-TW"/>
              </w:rPr>
            </w:pPr>
            <w:r w:rsidRPr="00EB67D9">
              <w:rPr>
                <w:rFonts w:ascii="Arial" w:hAnsi="Arial" w:cs="Arial"/>
                <w:bCs/>
                <w:lang w:eastAsia="zh-TW"/>
              </w:rPr>
              <w:t>Ductile-Iron Water Mains and Their Appurtenances</w:t>
            </w:r>
            <w:r w:rsidRPr="00EB67D9">
              <w:rPr>
                <w:rFonts w:ascii="Arial" w:hAnsi="Arial" w:cs="Arial"/>
                <w:bCs/>
                <w:lang w:eastAsia="zh-TW"/>
              </w:rPr>
              <w:tab/>
            </w:r>
            <w:r w:rsidRPr="00EB67D9">
              <w:rPr>
                <w:rFonts w:ascii="Arial" w:hAnsi="Arial" w:cs="Arial"/>
                <w:bCs/>
                <w:lang w:eastAsia="zh-TW"/>
              </w:rPr>
              <w:tab/>
            </w:r>
          </w:p>
        </w:tc>
        <w:tc>
          <w:tcPr>
            <w:tcW w:w="4955" w:type="dxa"/>
            <w:vAlign w:val="center"/>
          </w:tcPr>
          <w:p w14:paraId="3F165EAB" w14:textId="77777777" w:rsidR="006B1461" w:rsidRPr="00EB67D9" w:rsidRDefault="006B1461" w:rsidP="006B1461">
            <w:pPr>
              <w:jc w:val="center"/>
              <w:rPr>
                <w:rFonts w:ascii="Arial" w:hAnsi="Arial" w:cs="Arial"/>
                <w:bCs/>
                <w:lang w:eastAsia="zh-TW"/>
              </w:rPr>
            </w:pPr>
            <w:r w:rsidRPr="00EB67D9">
              <w:rPr>
                <w:rFonts w:ascii="Arial" w:hAnsi="Arial" w:cs="Arial"/>
                <w:bCs/>
                <w:lang w:eastAsia="zh-TW"/>
              </w:rPr>
              <w:t>C600-05</w:t>
            </w:r>
          </w:p>
        </w:tc>
      </w:tr>
      <w:tr w:rsidR="006B1461" w:rsidRPr="00EB67D9" w14:paraId="5A5B9523" w14:textId="77777777" w:rsidTr="00335A7B">
        <w:tc>
          <w:tcPr>
            <w:tcW w:w="4395" w:type="dxa"/>
          </w:tcPr>
          <w:p w14:paraId="5CA16BD4" w14:textId="77777777" w:rsidR="006B1461" w:rsidRPr="00EB67D9" w:rsidRDefault="006B1461" w:rsidP="006B1461">
            <w:pPr>
              <w:jc w:val="center"/>
              <w:rPr>
                <w:rFonts w:ascii="Arial" w:hAnsi="Arial" w:cs="Arial"/>
                <w:bCs/>
                <w:lang w:eastAsia="zh-TW"/>
              </w:rPr>
            </w:pPr>
            <w:r w:rsidRPr="00EB67D9">
              <w:rPr>
                <w:rFonts w:ascii="Arial" w:hAnsi="Arial" w:cs="Arial"/>
                <w:bCs/>
                <w:lang w:eastAsia="zh-TW"/>
              </w:rPr>
              <w:t>Underground Installation of PVC Pressure Pipe and</w:t>
            </w:r>
            <w:r w:rsidRPr="00EB67D9">
              <w:rPr>
                <w:rFonts w:ascii="Arial" w:hAnsi="Arial" w:cs="Arial"/>
                <w:bCs/>
              </w:rPr>
              <w:t xml:space="preserve"> </w:t>
            </w:r>
            <w:r w:rsidRPr="00EB67D9">
              <w:rPr>
                <w:rFonts w:ascii="Arial" w:hAnsi="Arial" w:cs="Arial"/>
                <w:bCs/>
                <w:lang w:eastAsia="zh-TW"/>
              </w:rPr>
              <w:t>Fittings</w:t>
            </w:r>
          </w:p>
        </w:tc>
        <w:tc>
          <w:tcPr>
            <w:tcW w:w="4955" w:type="dxa"/>
            <w:vAlign w:val="center"/>
          </w:tcPr>
          <w:p w14:paraId="37B29DC6" w14:textId="77777777" w:rsidR="006B1461" w:rsidRPr="00EB67D9" w:rsidRDefault="006B1461" w:rsidP="006B1461">
            <w:pPr>
              <w:jc w:val="center"/>
              <w:rPr>
                <w:rFonts w:ascii="Arial" w:hAnsi="Arial" w:cs="Arial"/>
                <w:bCs/>
                <w:lang w:eastAsia="zh-TW"/>
              </w:rPr>
            </w:pPr>
            <w:r w:rsidRPr="00EB67D9">
              <w:rPr>
                <w:rFonts w:ascii="Arial" w:hAnsi="Arial" w:cs="Arial"/>
                <w:bCs/>
                <w:lang w:eastAsia="zh-TW"/>
              </w:rPr>
              <w:t>C605-05</w:t>
            </w:r>
          </w:p>
        </w:tc>
      </w:tr>
      <w:tr w:rsidR="006B1461" w:rsidRPr="00EB67D9" w14:paraId="22368EAF" w14:textId="77777777" w:rsidTr="00335A7B">
        <w:tc>
          <w:tcPr>
            <w:tcW w:w="4395" w:type="dxa"/>
          </w:tcPr>
          <w:p w14:paraId="06754240" w14:textId="77777777" w:rsidR="006B1461" w:rsidRPr="00EB67D9" w:rsidRDefault="006B1461" w:rsidP="006B1461">
            <w:pPr>
              <w:jc w:val="center"/>
              <w:rPr>
                <w:rFonts w:ascii="Arial" w:hAnsi="Arial" w:cs="Arial"/>
                <w:bCs/>
                <w:i/>
                <w:iCs/>
                <w:lang w:eastAsia="zh-TW"/>
              </w:rPr>
            </w:pPr>
            <w:r w:rsidRPr="00EB67D9">
              <w:rPr>
                <w:rFonts w:ascii="Arial" w:hAnsi="Arial" w:cs="Arial"/>
                <w:bCs/>
                <w:lang w:eastAsia="zh-TW"/>
              </w:rPr>
              <w:t>Concrete Pressure Pipe</w:t>
            </w:r>
          </w:p>
        </w:tc>
        <w:tc>
          <w:tcPr>
            <w:tcW w:w="4955" w:type="dxa"/>
            <w:vAlign w:val="center"/>
          </w:tcPr>
          <w:p w14:paraId="5B7B3F41" w14:textId="77777777" w:rsidR="006B1461" w:rsidRPr="00EB67D9" w:rsidRDefault="006B1461" w:rsidP="006B1461">
            <w:pPr>
              <w:jc w:val="center"/>
              <w:rPr>
                <w:rFonts w:ascii="Arial" w:hAnsi="Arial" w:cs="Arial"/>
                <w:bCs/>
                <w:i/>
                <w:iCs/>
                <w:lang w:eastAsia="zh-TW"/>
              </w:rPr>
            </w:pPr>
            <w:r w:rsidRPr="00EB67D9">
              <w:rPr>
                <w:rFonts w:ascii="Arial" w:hAnsi="Arial" w:cs="Arial"/>
                <w:bCs/>
                <w:lang w:eastAsia="zh-TW"/>
              </w:rPr>
              <w:t>M9(1995)</w:t>
            </w:r>
          </w:p>
        </w:tc>
      </w:tr>
    </w:tbl>
    <w:p w14:paraId="7BDFBF34" w14:textId="77777777" w:rsidR="006B1461" w:rsidRPr="00EB67D9" w:rsidRDefault="006B1461" w:rsidP="007D1A31">
      <w:pPr>
        <w:pStyle w:val="reg1"/>
        <w:jc w:val="center"/>
        <w:rPr>
          <w:rFonts w:ascii="Arial" w:hAnsi="Arial" w:cs="Arial"/>
          <w:b/>
          <w:bCs/>
          <w:szCs w:val="24"/>
        </w:rPr>
      </w:pPr>
    </w:p>
    <w:p w14:paraId="28302F2E" w14:textId="77777777" w:rsidR="007D1A31" w:rsidRPr="00EB67D9" w:rsidRDefault="007D1A31" w:rsidP="007D1A31">
      <w:pPr>
        <w:rPr>
          <w:rFonts w:ascii="Arial" w:hAnsi="Arial" w:cs="Arial"/>
          <w:i/>
          <w:iCs/>
        </w:rPr>
      </w:pPr>
    </w:p>
    <w:p w14:paraId="5B8EBCB8" w14:textId="77777777" w:rsidR="007D1A31" w:rsidRPr="00EB67D9" w:rsidRDefault="007D1A31" w:rsidP="00652E85">
      <w:pPr>
        <w:pStyle w:val="reg1"/>
        <w:ind w:firstLine="360"/>
        <w:rPr>
          <w:rFonts w:ascii="Arial" w:hAnsi="Arial" w:cs="Arial"/>
          <w:szCs w:val="24"/>
        </w:rPr>
      </w:pPr>
      <w:r w:rsidRPr="00EB67D9">
        <w:rPr>
          <w:rFonts w:ascii="Arial" w:hAnsi="Arial" w:cs="Arial"/>
          <w:szCs w:val="24"/>
        </w:rPr>
        <w:t>(b) Water mains shall:</w:t>
      </w:r>
    </w:p>
    <w:p w14:paraId="0DEAC3DA" w14:textId="77777777" w:rsidR="007D1A31" w:rsidRPr="00EB67D9" w:rsidRDefault="007D1A31" w:rsidP="00652E85">
      <w:pPr>
        <w:pStyle w:val="reg2"/>
        <w:ind w:firstLine="720"/>
        <w:rPr>
          <w:rFonts w:ascii="Arial" w:hAnsi="Arial" w:cs="Arial"/>
          <w:szCs w:val="24"/>
        </w:rPr>
      </w:pPr>
      <w:r w:rsidRPr="00EB67D9">
        <w:rPr>
          <w:rFonts w:ascii="Arial" w:hAnsi="Arial" w:cs="Arial"/>
          <w:szCs w:val="24"/>
        </w:rPr>
        <w:t>(1) Be installed below the frost line or be otherwise protected to prevent freezing; and</w:t>
      </w:r>
    </w:p>
    <w:p w14:paraId="02682FFB" w14:textId="77777777" w:rsidR="00AC4179" w:rsidRPr="00EB67D9" w:rsidRDefault="007D1A31" w:rsidP="00652E85">
      <w:pPr>
        <w:pStyle w:val="Reg20"/>
        <w:ind w:firstLine="720"/>
        <w:rPr>
          <w:rFonts w:ascii="Arial" w:hAnsi="Arial" w:cs="Arial"/>
          <w:szCs w:val="24"/>
          <w:u w:val="none"/>
        </w:rPr>
      </w:pPr>
      <w:r w:rsidRPr="00EB67D9">
        <w:rPr>
          <w:rFonts w:ascii="Arial" w:hAnsi="Arial" w:cs="Arial"/>
          <w:szCs w:val="24"/>
          <w:u w:val="none"/>
        </w:rPr>
        <w:t>(2) Be protected against crushing under loads that could pass above the installation.</w:t>
      </w:r>
    </w:p>
    <w:p w14:paraId="720562FB" w14:textId="77777777" w:rsidR="00AC4179" w:rsidRPr="00EB67D9" w:rsidRDefault="00AC4179">
      <w:pPr>
        <w:rPr>
          <w:rFonts w:ascii="Arial" w:hAnsi="Arial" w:cs="Arial"/>
        </w:rPr>
      </w:pPr>
    </w:p>
    <w:p w14:paraId="53B33D3B" w14:textId="77777777" w:rsidR="00DC3218" w:rsidRPr="00EB67D9" w:rsidRDefault="00AC4179" w:rsidP="00E16EA1">
      <w:pPr>
        <w:pStyle w:val="Heading4"/>
      </w:pPr>
      <w:bookmarkStart w:id="1475" w:name="_Toc532638627"/>
      <w:bookmarkStart w:id="1476" w:name="_Toc532641310"/>
      <w:bookmarkStart w:id="1477" w:name="_Toc532792561"/>
      <w:bookmarkStart w:id="1478" w:name="_Toc69540996"/>
      <w:bookmarkStart w:id="1479" w:name="_Toc73861380"/>
      <w:bookmarkStart w:id="1480" w:name="_Toc73862117"/>
      <w:bookmarkStart w:id="1481" w:name="_Toc73864637"/>
      <w:bookmarkStart w:id="1482" w:name="_Toc76626839"/>
      <w:r w:rsidRPr="00EB67D9">
        <w:t>§</w:t>
      </w:r>
      <w:bookmarkEnd w:id="1475"/>
      <w:bookmarkEnd w:id="1476"/>
      <w:bookmarkEnd w:id="1477"/>
      <w:bookmarkEnd w:id="1478"/>
      <w:bookmarkEnd w:id="1479"/>
      <w:bookmarkEnd w:id="1480"/>
      <w:bookmarkEnd w:id="1481"/>
      <w:r w:rsidR="00DC3218" w:rsidRPr="00EB67D9">
        <w:t>64572. Water Main Separation.</w:t>
      </w:r>
      <w:bookmarkEnd w:id="1482"/>
    </w:p>
    <w:p w14:paraId="1E40EF8E" w14:textId="77777777" w:rsidR="00DC3218" w:rsidRPr="00EB67D9" w:rsidRDefault="00DC3218" w:rsidP="00652E85">
      <w:pPr>
        <w:pStyle w:val="reg1"/>
        <w:ind w:firstLine="360"/>
        <w:rPr>
          <w:rFonts w:ascii="Arial" w:hAnsi="Arial" w:cs="Arial"/>
          <w:szCs w:val="24"/>
        </w:rPr>
      </w:pPr>
      <w:r w:rsidRPr="00EB67D9">
        <w:rPr>
          <w:rFonts w:ascii="Arial" w:hAnsi="Arial" w:cs="Arial"/>
          <w:szCs w:val="24"/>
        </w:rPr>
        <w:t>(a) New water mains and new supply lines shall not be installed in the same trench as, and shall be at least 10 feet horizontally from and one foot vertically above, any parallel pipeline conveying:</w:t>
      </w:r>
    </w:p>
    <w:p w14:paraId="3C32DC60" w14:textId="77777777" w:rsidR="00DC3218" w:rsidRPr="00EB67D9" w:rsidRDefault="00DC3218" w:rsidP="00652E85">
      <w:pPr>
        <w:pStyle w:val="reg2"/>
        <w:ind w:firstLine="720"/>
        <w:rPr>
          <w:rFonts w:ascii="Arial" w:hAnsi="Arial" w:cs="Arial"/>
          <w:szCs w:val="24"/>
        </w:rPr>
      </w:pPr>
      <w:r w:rsidRPr="00EB67D9">
        <w:rPr>
          <w:rFonts w:ascii="Arial" w:hAnsi="Arial" w:cs="Arial"/>
          <w:szCs w:val="24"/>
        </w:rPr>
        <w:t>(1) Untreated sewage,</w:t>
      </w:r>
    </w:p>
    <w:p w14:paraId="063D14C9" w14:textId="77777777" w:rsidR="00DC3218" w:rsidRPr="00EB67D9" w:rsidRDefault="00DC3218" w:rsidP="00652E85">
      <w:pPr>
        <w:pStyle w:val="reg2"/>
        <w:ind w:firstLine="720"/>
        <w:rPr>
          <w:rFonts w:ascii="Arial" w:hAnsi="Arial" w:cs="Arial"/>
          <w:szCs w:val="24"/>
        </w:rPr>
      </w:pPr>
      <w:r w:rsidRPr="00EB67D9">
        <w:rPr>
          <w:rFonts w:ascii="Arial" w:hAnsi="Arial" w:cs="Arial"/>
          <w:szCs w:val="24"/>
        </w:rPr>
        <w:t>(2) Primary or secondary treated sewage,</w:t>
      </w:r>
    </w:p>
    <w:p w14:paraId="7053288D" w14:textId="77777777" w:rsidR="00DC3218" w:rsidRPr="00EB67D9" w:rsidRDefault="00DC3218" w:rsidP="00652E85">
      <w:pPr>
        <w:pStyle w:val="reg2"/>
        <w:ind w:firstLine="720"/>
        <w:rPr>
          <w:rFonts w:ascii="Arial" w:hAnsi="Arial" w:cs="Arial"/>
          <w:szCs w:val="24"/>
        </w:rPr>
      </w:pPr>
      <w:r w:rsidRPr="00EB67D9">
        <w:rPr>
          <w:rFonts w:ascii="Arial" w:hAnsi="Arial" w:cs="Arial"/>
          <w:szCs w:val="24"/>
        </w:rPr>
        <w:t>(3) Disinfected secondary-2.2 recycled water (defined in section 60301.220),</w:t>
      </w:r>
    </w:p>
    <w:p w14:paraId="414798A4" w14:textId="77777777" w:rsidR="00DC3218" w:rsidRPr="00EB67D9" w:rsidRDefault="00DC3218" w:rsidP="00652E85">
      <w:pPr>
        <w:pStyle w:val="reg2"/>
        <w:ind w:firstLine="720"/>
        <w:rPr>
          <w:rFonts w:ascii="Arial" w:hAnsi="Arial" w:cs="Arial"/>
          <w:szCs w:val="24"/>
        </w:rPr>
      </w:pPr>
      <w:r w:rsidRPr="00EB67D9">
        <w:rPr>
          <w:rFonts w:ascii="Arial" w:hAnsi="Arial" w:cs="Arial"/>
          <w:szCs w:val="24"/>
        </w:rPr>
        <w:t>(4) Disinfected secondary-23 recycled water (defined in section 60301.225), and</w:t>
      </w:r>
    </w:p>
    <w:p w14:paraId="72B7A950" w14:textId="77777777" w:rsidR="00DC3218" w:rsidRPr="00EB67D9" w:rsidRDefault="00DC3218" w:rsidP="00652E85">
      <w:pPr>
        <w:pStyle w:val="reg2"/>
        <w:ind w:firstLine="720"/>
        <w:rPr>
          <w:rFonts w:ascii="Arial" w:hAnsi="Arial" w:cs="Arial"/>
          <w:szCs w:val="24"/>
        </w:rPr>
      </w:pPr>
      <w:r w:rsidRPr="00EB67D9">
        <w:rPr>
          <w:rFonts w:ascii="Arial" w:hAnsi="Arial" w:cs="Arial"/>
          <w:szCs w:val="24"/>
        </w:rPr>
        <w:t>(5) Hazardous fluids such as fuels, industrial wastes, and wastewater sludge.</w:t>
      </w:r>
    </w:p>
    <w:p w14:paraId="0AE744D2" w14:textId="77777777" w:rsidR="00DC3218" w:rsidRPr="00EB67D9" w:rsidRDefault="00DC3218" w:rsidP="00DC3218">
      <w:pPr>
        <w:pStyle w:val="reg1"/>
        <w:rPr>
          <w:rFonts w:ascii="Arial" w:hAnsi="Arial" w:cs="Arial"/>
          <w:szCs w:val="24"/>
        </w:rPr>
      </w:pPr>
    </w:p>
    <w:p w14:paraId="6547EF59" w14:textId="77777777" w:rsidR="00DC3218" w:rsidRPr="00EB67D9" w:rsidRDefault="00DC3218" w:rsidP="00652E85">
      <w:pPr>
        <w:pStyle w:val="reg1"/>
        <w:ind w:firstLine="360"/>
        <w:rPr>
          <w:rFonts w:ascii="Arial" w:hAnsi="Arial" w:cs="Arial"/>
          <w:szCs w:val="24"/>
        </w:rPr>
      </w:pPr>
      <w:r w:rsidRPr="00EB67D9">
        <w:rPr>
          <w:rFonts w:ascii="Arial" w:hAnsi="Arial" w:cs="Arial"/>
          <w:szCs w:val="24"/>
        </w:rPr>
        <w:t>(b) New water mains and new supply lines shall be installed at least 4 feet horizontally from, and one foot vertically above, any parallel pipeline conveying:</w:t>
      </w:r>
    </w:p>
    <w:p w14:paraId="13B618FA" w14:textId="77777777" w:rsidR="00DC3218" w:rsidRPr="00EB67D9" w:rsidRDefault="00652E85" w:rsidP="00652E85">
      <w:pPr>
        <w:pStyle w:val="reg1"/>
        <w:ind w:firstLine="720"/>
        <w:rPr>
          <w:rFonts w:ascii="Arial" w:hAnsi="Arial" w:cs="Arial"/>
          <w:szCs w:val="24"/>
        </w:rPr>
      </w:pPr>
      <w:r w:rsidRPr="00EB67D9">
        <w:rPr>
          <w:rFonts w:ascii="Arial" w:hAnsi="Arial" w:cs="Arial"/>
          <w:szCs w:val="24"/>
        </w:rPr>
        <w:t xml:space="preserve">(1) </w:t>
      </w:r>
      <w:r w:rsidR="00DC3218" w:rsidRPr="00EB67D9">
        <w:rPr>
          <w:rFonts w:ascii="Arial" w:hAnsi="Arial" w:cs="Arial"/>
          <w:szCs w:val="24"/>
        </w:rPr>
        <w:t>Disinfected tertiary recycled water (defined in section 60301.230), and</w:t>
      </w:r>
    </w:p>
    <w:p w14:paraId="4BE8FB06" w14:textId="77777777" w:rsidR="00DC3218" w:rsidRPr="00EB67D9" w:rsidRDefault="00652E85" w:rsidP="00652E85">
      <w:pPr>
        <w:pStyle w:val="reg1"/>
        <w:ind w:firstLine="720"/>
        <w:rPr>
          <w:rFonts w:ascii="Arial" w:hAnsi="Arial" w:cs="Arial"/>
          <w:szCs w:val="24"/>
        </w:rPr>
      </w:pPr>
      <w:r w:rsidRPr="00EB67D9">
        <w:rPr>
          <w:rFonts w:ascii="Arial" w:hAnsi="Arial" w:cs="Arial"/>
          <w:szCs w:val="24"/>
        </w:rPr>
        <w:t xml:space="preserve">(2) </w:t>
      </w:r>
      <w:r w:rsidR="00DC3218" w:rsidRPr="00EB67D9">
        <w:rPr>
          <w:rFonts w:ascii="Arial" w:hAnsi="Arial" w:cs="Arial"/>
          <w:szCs w:val="24"/>
        </w:rPr>
        <w:t>Storm drainage.</w:t>
      </w:r>
    </w:p>
    <w:p w14:paraId="43F2E49B" w14:textId="77777777" w:rsidR="00DC3218" w:rsidRPr="00EB67D9" w:rsidRDefault="00DC3218" w:rsidP="00DC3218">
      <w:pPr>
        <w:pStyle w:val="reg1"/>
        <w:rPr>
          <w:rFonts w:ascii="Arial" w:hAnsi="Arial" w:cs="Arial"/>
          <w:szCs w:val="24"/>
        </w:rPr>
      </w:pPr>
    </w:p>
    <w:p w14:paraId="5838D677" w14:textId="77777777" w:rsidR="00DC3218" w:rsidRPr="00EB67D9" w:rsidRDefault="00DC3218" w:rsidP="00652E85">
      <w:pPr>
        <w:pStyle w:val="reg1"/>
        <w:ind w:firstLine="360"/>
        <w:rPr>
          <w:rFonts w:ascii="Arial" w:hAnsi="Arial" w:cs="Arial"/>
          <w:szCs w:val="24"/>
        </w:rPr>
      </w:pPr>
      <w:r w:rsidRPr="00EB67D9">
        <w:rPr>
          <w:rFonts w:ascii="Arial" w:hAnsi="Arial" w:cs="Arial"/>
          <w:szCs w:val="24"/>
        </w:rPr>
        <w:t>(c) New supply lines conveying raw water to be treated for drinking purposes shall be installed at least 4 feet horizontally from, and one foot vertically below, any water main.</w:t>
      </w:r>
    </w:p>
    <w:p w14:paraId="17886A00" w14:textId="77777777" w:rsidR="00DC3218" w:rsidRPr="00EB67D9" w:rsidRDefault="00DC3218" w:rsidP="00652E85">
      <w:pPr>
        <w:pStyle w:val="reg1"/>
        <w:ind w:firstLine="360"/>
        <w:rPr>
          <w:rFonts w:ascii="Arial" w:hAnsi="Arial" w:cs="Arial"/>
          <w:szCs w:val="24"/>
        </w:rPr>
      </w:pPr>
    </w:p>
    <w:p w14:paraId="67574283" w14:textId="77777777" w:rsidR="00DC3218" w:rsidRPr="00EB67D9" w:rsidRDefault="00DC3218" w:rsidP="00652E85">
      <w:pPr>
        <w:pStyle w:val="reg1"/>
        <w:ind w:firstLine="360"/>
        <w:rPr>
          <w:rFonts w:ascii="Arial" w:hAnsi="Arial" w:cs="Arial"/>
          <w:szCs w:val="24"/>
        </w:rPr>
      </w:pPr>
      <w:r w:rsidRPr="00EB67D9">
        <w:rPr>
          <w:rFonts w:ascii="Arial" w:hAnsi="Arial" w:cs="Arial"/>
          <w:szCs w:val="24"/>
        </w:rPr>
        <w:t>(d) If crossing a pipeline conveying a fluid listed in subsection (a) or (b), a new water main shall be constructed no less than 45-degrees to and at least one foot above that pipeline.  No connection joints shall be made in the water main within eight horizontal feet of the fluid pipeline.</w:t>
      </w:r>
    </w:p>
    <w:p w14:paraId="199F847E" w14:textId="77777777" w:rsidR="00DC3218" w:rsidRPr="00EB67D9" w:rsidRDefault="00DC3218" w:rsidP="00652E85">
      <w:pPr>
        <w:pStyle w:val="reg1"/>
        <w:ind w:firstLine="360"/>
        <w:rPr>
          <w:rFonts w:ascii="Arial" w:hAnsi="Arial" w:cs="Arial"/>
          <w:szCs w:val="24"/>
        </w:rPr>
      </w:pPr>
    </w:p>
    <w:p w14:paraId="17AA94A4" w14:textId="77777777" w:rsidR="00DC3218" w:rsidRPr="00EB67D9" w:rsidRDefault="00DC3218" w:rsidP="00652E85">
      <w:pPr>
        <w:pStyle w:val="reg1"/>
        <w:ind w:firstLine="360"/>
        <w:rPr>
          <w:rFonts w:ascii="Arial" w:hAnsi="Arial" w:cs="Arial"/>
          <w:szCs w:val="24"/>
        </w:rPr>
      </w:pPr>
      <w:r w:rsidRPr="00EB67D9">
        <w:rPr>
          <w:rFonts w:ascii="Arial" w:hAnsi="Arial" w:cs="Arial"/>
          <w:szCs w:val="24"/>
        </w:rPr>
        <w:t>(e) The vertical separation specified in subsections (a), (b), and (c) is required only when the horizontal distance between a water main and pipeline is less than ten feet.</w:t>
      </w:r>
    </w:p>
    <w:p w14:paraId="06151A45" w14:textId="77777777" w:rsidR="00DC3218" w:rsidRPr="00EB67D9" w:rsidRDefault="00DC3218" w:rsidP="00652E85">
      <w:pPr>
        <w:autoSpaceDE w:val="0"/>
        <w:autoSpaceDN w:val="0"/>
        <w:adjustRightInd w:val="0"/>
        <w:ind w:firstLine="360"/>
        <w:rPr>
          <w:rFonts w:ascii="Arial" w:hAnsi="Arial" w:cs="Arial"/>
          <w:b/>
          <w:u w:val="single"/>
        </w:rPr>
      </w:pPr>
    </w:p>
    <w:p w14:paraId="729D6F80" w14:textId="77777777" w:rsidR="00DC3218" w:rsidRPr="00EB67D9" w:rsidRDefault="00DC3218" w:rsidP="00652E85">
      <w:pPr>
        <w:pStyle w:val="reg1"/>
        <w:autoSpaceDE w:val="0"/>
        <w:autoSpaceDN w:val="0"/>
        <w:adjustRightInd w:val="0"/>
        <w:ind w:firstLine="360"/>
        <w:rPr>
          <w:rFonts w:ascii="Arial" w:hAnsi="Arial" w:cs="Arial"/>
          <w:szCs w:val="24"/>
        </w:rPr>
      </w:pPr>
      <w:r w:rsidRPr="00EB67D9">
        <w:rPr>
          <w:rFonts w:ascii="Arial" w:hAnsi="Arial" w:cs="Arial"/>
          <w:szCs w:val="24"/>
        </w:rPr>
        <w:t>(f) New water mains shall not be installed within 100 horizontal feet of the nearest edge of any sanitary landfill, wastewater disposal pond, or hazardous waste disposal site, or within 25 horizontal feet of the nearest edge of any cesspool, septic tank, sewage leach field, seepage pit, underground hazardous material storage tank, or groundwater recharge project site.</w:t>
      </w:r>
    </w:p>
    <w:p w14:paraId="1CCB88AC" w14:textId="77777777" w:rsidR="00DC3218" w:rsidRPr="00EB67D9" w:rsidRDefault="00DC3218" w:rsidP="00652E85">
      <w:pPr>
        <w:pStyle w:val="reg1"/>
        <w:ind w:firstLine="360"/>
        <w:rPr>
          <w:rFonts w:ascii="Arial" w:hAnsi="Arial" w:cs="Arial"/>
          <w:szCs w:val="24"/>
        </w:rPr>
      </w:pPr>
    </w:p>
    <w:p w14:paraId="4746FC09" w14:textId="77777777" w:rsidR="00DC3218" w:rsidRPr="00EB67D9" w:rsidRDefault="00DC3218" w:rsidP="00652E85">
      <w:pPr>
        <w:pStyle w:val="reg1"/>
        <w:ind w:firstLine="360"/>
        <w:rPr>
          <w:rFonts w:ascii="Arial" w:hAnsi="Arial" w:cs="Arial"/>
          <w:szCs w:val="24"/>
        </w:rPr>
      </w:pPr>
      <w:r w:rsidRPr="00EB67D9">
        <w:rPr>
          <w:rFonts w:ascii="Arial" w:hAnsi="Arial" w:cs="Arial"/>
          <w:szCs w:val="24"/>
        </w:rPr>
        <w:t>(g) The minimum separation distances set forth in this section shall be measured from the nearest outside edge of each pipe barrel.</w:t>
      </w:r>
    </w:p>
    <w:p w14:paraId="093FBF0A" w14:textId="77777777" w:rsidR="00DC3218" w:rsidRPr="00EB67D9" w:rsidRDefault="00DC3218" w:rsidP="00652E85">
      <w:pPr>
        <w:pStyle w:val="reg1"/>
        <w:ind w:firstLine="360"/>
        <w:rPr>
          <w:rFonts w:ascii="Arial" w:hAnsi="Arial" w:cs="Arial"/>
          <w:szCs w:val="24"/>
        </w:rPr>
      </w:pPr>
    </w:p>
    <w:p w14:paraId="6D9086F8" w14:textId="77777777" w:rsidR="00DC3218" w:rsidRPr="00EB67D9" w:rsidRDefault="00DC3218" w:rsidP="00652E85">
      <w:pPr>
        <w:pStyle w:val="reg1"/>
        <w:ind w:firstLine="360"/>
        <w:rPr>
          <w:rFonts w:ascii="Arial" w:hAnsi="Arial" w:cs="Arial"/>
          <w:szCs w:val="24"/>
        </w:rPr>
      </w:pPr>
      <w:r w:rsidRPr="00EB67D9">
        <w:rPr>
          <w:rFonts w:ascii="Arial" w:hAnsi="Arial" w:cs="Arial"/>
          <w:szCs w:val="24"/>
        </w:rPr>
        <w:t xml:space="preserve">(h) With </w:t>
      </w:r>
      <w:r w:rsidR="009A4BF3" w:rsidRPr="00EB67D9">
        <w:rPr>
          <w:rFonts w:ascii="Arial" w:hAnsi="Arial" w:cs="Arial"/>
          <w:szCs w:val="24"/>
        </w:rPr>
        <w:t xml:space="preserve">State Board </w:t>
      </w:r>
      <w:r w:rsidRPr="00EB67D9">
        <w:rPr>
          <w:rFonts w:ascii="Arial" w:hAnsi="Arial" w:cs="Arial"/>
          <w:szCs w:val="24"/>
        </w:rPr>
        <w:t>approval, newly installed water mains may be exempt from the separation distances in this section, except subsection (f), if the newly installed main is:</w:t>
      </w:r>
    </w:p>
    <w:p w14:paraId="5C96DBF7" w14:textId="77777777" w:rsidR="00DC3218" w:rsidRPr="00EB67D9" w:rsidRDefault="00CC3654" w:rsidP="00CC3654">
      <w:pPr>
        <w:pStyle w:val="reg1"/>
        <w:ind w:firstLine="720"/>
        <w:rPr>
          <w:rFonts w:ascii="Arial" w:hAnsi="Arial" w:cs="Arial"/>
          <w:szCs w:val="24"/>
        </w:rPr>
      </w:pPr>
      <w:r w:rsidRPr="00EB67D9">
        <w:rPr>
          <w:rFonts w:ascii="Arial" w:hAnsi="Arial" w:cs="Arial"/>
          <w:szCs w:val="24"/>
        </w:rPr>
        <w:t xml:space="preserve">(1) </w:t>
      </w:r>
      <w:r w:rsidR="00DC3218" w:rsidRPr="00EB67D9">
        <w:rPr>
          <w:rFonts w:ascii="Arial" w:hAnsi="Arial" w:cs="Arial"/>
          <w:szCs w:val="24"/>
        </w:rPr>
        <w:t>less than 1320 linear feet,</w:t>
      </w:r>
    </w:p>
    <w:p w14:paraId="228186F2" w14:textId="77777777" w:rsidR="00DC3218" w:rsidRPr="00EB67D9" w:rsidRDefault="00CC3654" w:rsidP="00CC3654">
      <w:pPr>
        <w:pStyle w:val="reg1"/>
        <w:ind w:firstLine="720"/>
        <w:rPr>
          <w:rFonts w:ascii="Arial" w:hAnsi="Arial" w:cs="Arial"/>
          <w:szCs w:val="24"/>
        </w:rPr>
      </w:pPr>
      <w:r w:rsidRPr="00EB67D9">
        <w:rPr>
          <w:rFonts w:ascii="Arial" w:hAnsi="Arial" w:cs="Arial"/>
          <w:szCs w:val="24"/>
        </w:rPr>
        <w:t xml:space="preserve">(2) </w:t>
      </w:r>
      <w:r w:rsidR="00DC3218" w:rsidRPr="00EB67D9">
        <w:rPr>
          <w:rFonts w:ascii="Arial" w:hAnsi="Arial" w:cs="Arial"/>
          <w:szCs w:val="24"/>
        </w:rPr>
        <w:t>replacing an existing main, installed in the same location, and has a diameter no greater than six inches more than the diameter of the main it is replacing, and</w:t>
      </w:r>
    </w:p>
    <w:p w14:paraId="5E22C130" w14:textId="77777777" w:rsidR="00DC3218" w:rsidRPr="00EB67D9" w:rsidRDefault="00CC3654" w:rsidP="00CC3654">
      <w:pPr>
        <w:pStyle w:val="reg1"/>
        <w:ind w:firstLine="720"/>
        <w:rPr>
          <w:rFonts w:ascii="Arial" w:hAnsi="Arial" w:cs="Arial"/>
          <w:szCs w:val="24"/>
        </w:rPr>
      </w:pPr>
      <w:r w:rsidRPr="00EB67D9">
        <w:rPr>
          <w:rFonts w:ascii="Arial" w:hAnsi="Arial" w:cs="Arial"/>
          <w:szCs w:val="24"/>
        </w:rPr>
        <w:t xml:space="preserve">(3) </w:t>
      </w:r>
      <w:r w:rsidR="00DC3218" w:rsidRPr="00EB67D9">
        <w:rPr>
          <w:rFonts w:ascii="Arial" w:hAnsi="Arial" w:cs="Arial"/>
          <w:szCs w:val="24"/>
        </w:rPr>
        <w:t>installed in a manner that minimizes the potential for contamination, including, but not limited to:</w:t>
      </w:r>
    </w:p>
    <w:p w14:paraId="765A2F04" w14:textId="77777777" w:rsidR="00DC3218" w:rsidRPr="00EB67D9" w:rsidRDefault="00CC3654" w:rsidP="00CC3654">
      <w:pPr>
        <w:pStyle w:val="reg1"/>
        <w:ind w:firstLine="1080"/>
        <w:rPr>
          <w:rFonts w:ascii="Arial" w:hAnsi="Arial" w:cs="Arial"/>
          <w:szCs w:val="24"/>
        </w:rPr>
      </w:pPr>
      <w:r w:rsidRPr="00EB67D9">
        <w:rPr>
          <w:rFonts w:ascii="Arial" w:hAnsi="Arial" w:cs="Arial"/>
          <w:szCs w:val="24"/>
        </w:rPr>
        <w:t xml:space="preserve">(A) </w:t>
      </w:r>
      <w:r w:rsidR="00DC3218" w:rsidRPr="00EB67D9">
        <w:rPr>
          <w:rFonts w:ascii="Arial" w:hAnsi="Arial" w:cs="Arial"/>
          <w:szCs w:val="24"/>
        </w:rPr>
        <w:t>sleeving the newly installed main, or</w:t>
      </w:r>
    </w:p>
    <w:p w14:paraId="7CCAB1D2" w14:textId="77777777" w:rsidR="00AC4179" w:rsidRPr="00EB67D9" w:rsidRDefault="002E589C" w:rsidP="00CC3654">
      <w:pPr>
        <w:pStyle w:val="Reg10"/>
        <w:ind w:firstLine="1080"/>
        <w:rPr>
          <w:rFonts w:ascii="Arial" w:hAnsi="Arial" w:cs="Arial"/>
          <w:szCs w:val="24"/>
          <w:u w:val="none"/>
        </w:rPr>
      </w:pPr>
      <w:r w:rsidRPr="00EB67D9">
        <w:rPr>
          <w:rFonts w:ascii="Arial" w:hAnsi="Arial" w:cs="Arial"/>
          <w:szCs w:val="24"/>
          <w:u w:val="none"/>
        </w:rPr>
        <w:t xml:space="preserve">(B) </w:t>
      </w:r>
      <w:r w:rsidR="00DC3218" w:rsidRPr="00EB67D9">
        <w:rPr>
          <w:rFonts w:ascii="Arial" w:hAnsi="Arial" w:cs="Arial"/>
          <w:szCs w:val="24"/>
          <w:u w:val="none"/>
        </w:rPr>
        <w:t>utilizing upgraded piping material</w:t>
      </w:r>
      <w:r w:rsidRPr="00EB67D9">
        <w:rPr>
          <w:rFonts w:ascii="Arial" w:hAnsi="Arial" w:cs="Arial"/>
          <w:szCs w:val="24"/>
          <w:u w:val="none"/>
        </w:rPr>
        <w:t>.</w:t>
      </w:r>
    </w:p>
    <w:p w14:paraId="0714D1C9" w14:textId="77777777" w:rsidR="00AC4179" w:rsidRPr="00EB67D9" w:rsidRDefault="00AC4179">
      <w:pPr>
        <w:rPr>
          <w:rFonts w:ascii="Arial" w:hAnsi="Arial" w:cs="Arial"/>
        </w:rPr>
      </w:pPr>
    </w:p>
    <w:p w14:paraId="44C0AF50" w14:textId="77777777" w:rsidR="002E589C" w:rsidRPr="00EB67D9" w:rsidRDefault="00AC4179" w:rsidP="00E16EA1">
      <w:pPr>
        <w:pStyle w:val="Heading4"/>
      </w:pPr>
      <w:bookmarkStart w:id="1483" w:name="_Toc532638628"/>
      <w:bookmarkStart w:id="1484" w:name="_Toc532641311"/>
      <w:bookmarkStart w:id="1485" w:name="_Toc532792562"/>
      <w:bookmarkStart w:id="1486" w:name="_Toc69540997"/>
      <w:bookmarkStart w:id="1487" w:name="_Toc73861381"/>
      <w:bookmarkStart w:id="1488" w:name="_Toc73862118"/>
      <w:bookmarkStart w:id="1489" w:name="_Toc73864638"/>
      <w:bookmarkStart w:id="1490" w:name="_Toc76626840"/>
      <w:r w:rsidRPr="00EB67D9">
        <w:t>§</w:t>
      </w:r>
      <w:bookmarkEnd w:id="1483"/>
      <w:bookmarkEnd w:id="1484"/>
      <w:bookmarkEnd w:id="1485"/>
      <w:bookmarkEnd w:id="1486"/>
      <w:bookmarkEnd w:id="1487"/>
      <w:bookmarkEnd w:id="1488"/>
      <w:bookmarkEnd w:id="1489"/>
      <w:r w:rsidR="002E589C" w:rsidRPr="00EB67D9">
        <w:t>64573. Minimum Water Main Size for Community Water Systems.</w:t>
      </w:r>
      <w:bookmarkEnd w:id="1490"/>
    </w:p>
    <w:p w14:paraId="2F1258BF" w14:textId="77777777" w:rsidR="00AC4179" w:rsidRPr="00EB67D9" w:rsidRDefault="002E589C" w:rsidP="002E589C">
      <w:pPr>
        <w:rPr>
          <w:rFonts w:ascii="Arial" w:hAnsi="Arial" w:cs="Arial"/>
        </w:rPr>
      </w:pPr>
      <w:r w:rsidRPr="00EB67D9">
        <w:rPr>
          <w:rFonts w:ascii="Arial" w:hAnsi="Arial" w:cs="Arial"/>
        </w:rPr>
        <w:t>Newly installed water mains in a community water system shall have a nominal diameter of at least four inches.</w:t>
      </w:r>
    </w:p>
    <w:p w14:paraId="6DE35234" w14:textId="77777777" w:rsidR="00AC4179" w:rsidRPr="00EB67D9" w:rsidRDefault="00AC4179">
      <w:pPr>
        <w:rPr>
          <w:rFonts w:ascii="Arial" w:hAnsi="Arial" w:cs="Arial"/>
        </w:rPr>
      </w:pPr>
    </w:p>
    <w:p w14:paraId="44D58548" w14:textId="77777777" w:rsidR="002E589C" w:rsidRPr="00EB67D9" w:rsidRDefault="00AC4179" w:rsidP="00E16EA1">
      <w:pPr>
        <w:pStyle w:val="Heading4"/>
      </w:pPr>
      <w:bookmarkStart w:id="1491" w:name="_Toc532638630"/>
      <w:bookmarkStart w:id="1492" w:name="_Toc532641313"/>
      <w:bookmarkStart w:id="1493" w:name="_Toc532792564"/>
      <w:bookmarkStart w:id="1494" w:name="_Toc69540999"/>
      <w:bookmarkStart w:id="1495" w:name="_Toc73861383"/>
      <w:bookmarkStart w:id="1496" w:name="_Toc73862120"/>
      <w:bookmarkStart w:id="1497" w:name="_Toc73864640"/>
      <w:bookmarkStart w:id="1498" w:name="_Toc76626841"/>
      <w:r w:rsidRPr="00EB67D9">
        <w:t>§</w:t>
      </w:r>
      <w:bookmarkEnd w:id="1491"/>
      <w:bookmarkEnd w:id="1492"/>
      <w:bookmarkEnd w:id="1493"/>
      <w:bookmarkEnd w:id="1494"/>
      <w:bookmarkEnd w:id="1495"/>
      <w:bookmarkEnd w:id="1496"/>
      <w:bookmarkEnd w:id="1497"/>
      <w:r w:rsidR="002E589C" w:rsidRPr="00EB67D9">
        <w:t>64575. Flushing.</w:t>
      </w:r>
      <w:bookmarkEnd w:id="1498"/>
    </w:p>
    <w:p w14:paraId="4E6706AE" w14:textId="77777777" w:rsidR="002E589C" w:rsidRPr="00EB67D9" w:rsidRDefault="002E589C" w:rsidP="00CC3654">
      <w:pPr>
        <w:pStyle w:val="reg1"/>
        <w:ind w:firstLine="360"/>
        <w:rPr>
          <w:rFonts w:ascii="Arial" w:hAnsi="Arial" w:cs="Arial"/>
          <w:szCs w:val="24"/>
        </w:rPr>
      </w:pPr>
      <w:r w:rsidRPr="00EB67D9">
        <w:rPr>
          <w:rFonts w:ascii="Arial" w:hAnsi="Arial" w:cs="Arial"/>
          <w:szCs w:val="24"/>
        </w:rPr>
        <w:t xml:space="preserve">(a) A flushing valve or blowoff shall be provided at the end of each </w:t>
      </w:r>
      <w:r w:rsidR="00F02F8B" w:rsidRPr="00EB67D9">
        <w:rPr>
          <w:rFonts w:ascii="Arial" w:hAnsi="Arial" w:cs="Arial"/>
          <w:szCs w:val="24"/>
        </w:rPr>
        <w:t>newl</w:t>
      </w:r>
      <w:r w:rsidRPr="00EB67D9">
        <w:rPr>
          <w:rFonts w:ascii="Arial" w:hAnsi="Arial" w:cs="Arial"/>
          <w:szCs w:val="24"/>
        </w:rPr>
        <w:t xml:space="preserve">y installed dead-end water main.  </w:t>
      </w:r>
      <w:r w:rsidRPr="00EB67D9">
        <w:rPr>
          <w:rFonts w:ascii="Arial" w:hAnsi="Arial" w:cs="Arial"/>
          <w:bCs/>
          <w:szCs w:val="24"/>
        </w:rPr>
        <w:t>Fire hydrants meeting the criteria of this section may be considered</w:t>
      </w:r>
      <w:r w:rsidR="001A60EF" w:rsidRPr="00EB67D9">
        <w:rPr>
          <w:rFonts w:ascii="Arial" w:hAnsi="Arial" w:cs="Arial"/>
          <w:bCs/>
          <w:szCs w:val="24"/>
        </w:rPr>
        <w:t xml:space="preserve"> </w:t>
      </w:r>
      <w:r w:rsidRPr="00EB67D9">
        <w:rPr>
          <w:rFonts w:ascii="Arial" w:hAnsi="Arial" w:cs="Arial"/>
          <w:bCs/>
          <w:szCs w:val="24"/>
        </w:rPr>
        <w:t>flushing valves.</w:t>
      </w:r>
    </w:p>
    <w:p w14:paraId="61780DC9" w14:textId="77777777" w:rsidR="002E589C" w:rsidRPr="00EB67D9" w:rsidRDefault="002E589C" w:rsidP="00CC3654">
      <w:pPr>
        <w:pStyle w:val="reg1"/>
        <w:ind w:firstLine="360"/>
        <w:rPr>
          <w:rFonts w:ascii="Arial" w:hAnsi="Arial" w:cs="Arial"/>
          <w:szCs w:val="24"/>
        </w:rPr>
      </w:pPr>
      <w:r w:rsidRPr="00EB67D9">
        <w:rPr>
          <w:rFonts w:ascii="Arial" w:hAnsi="Arial" w:cs="Arial"/>
          <w:szCs w:val="24"/>
        </w:rPr>
        <w:t>(b) Flushing valves and blowoffs shall not discharge to a sanitary sewer without an air gap separation between the sewer and the valve or blowoff.</w:t>
      </w:r>
    </w:p>
    <w:p w14:paraId="55B5CA49" w14:textId="77777777" w:rsidR="002E589C" w:rsidRPr="00EB67D9" w:rsidRDefault="002E589C" w:rsidP="00CC3654">
      <w:pPr>
        <w:pStyle w:val="reg1"/>
        <w:ind w:firstLine="360"/>
        <w:rPr>
          <w:rFonts w:ascii="Arial" w:hAnsi="Arial" w:cs="Arial"/>
          <w:szCs w:val="24"/>
        </w:rPr>
      </w:pPr>
      <w:r w:rsidRPr="00EB67D9">
        <w:rPr>
          <w:rFonts w:ascii="Arial" w:hAnsi="Arial" w:cs="Arial"/>
          <w:szCs w:val="24"/>
        </w:rPr>
        <w:t>(c) The flushing velocity in the main shall not be less than 2.5 ft/s unless it is determined that conditions do not permit the required flow to be discharged to waste.</w:t>
      </w:r>
    </w:p>
    <w:p w14:paraId="3A1E2C6F" w14:textId="77777777" w:rsidR="002E589C" w:rsidRPr="00EB67D9" w:rsidRDefault="002E589C" w:rsidP="00CC3654">
      <w:pPr>
        <w:pStyle w:val="reg1"/>
        <w:ind w:firstLine="360"/>
        <w:rPr>
          <w:rFonts w:ascii="Arial" w:hAnsi="Arial" w:cs="Arial"/>
          <w:szCs w:val="24"/>
        </w:rPr>
      </w:pPr>
      <w:r w:rsidRPr="00EB67D9">
        <w:rPr>
          <w:rFonts w:ascii="Arial" w:hAnsi="Arial" w:cs="Arial"/>
          <w:szCs w:val="24"/>
        </w:rPr>
        <w:t>(d) Newly installed flushing valves and blowoffs shall be designed to maintain the minimum continuous flushing flows as indicated below to produce a minimum velocity of 2.5ft/s in commonly used sizes of pipe.</w:t>
      </w:r>
    </w:p>
    <w:p w14:paraId="329B76F7" w14:textId="77777777" w:rsidR="002E589C" w:rsidRPr="00EB67D9" w:rsidRDefault="002E589C" w:rsidP="002E589C">
      <w:pPr>
        <w:ind w:left="720"/>
        <w:jc w:val="both"/>
        <w:rPr>
          <w:rFonts w:ascii="Arial" w:hAnsi="Arial" w:cs="Arial"/>
          <w:u w:val="single"/>
        </w:rPr>
      </w:pPr>
    </w:p>
    <w:p w14:paraId="491878D8" w14:textId="3DD045B7" w:rsidR="00310873" w:rsidRPr="00EB67D9" w:rsidRDefault="00310873" w:rsidP="002E589C">
      <w:pPr>
        <w:ind w:left="720"/>
        <w:jc w:val="center"/>
        <w:rPr>
          <w:rFonts w:ascii="Arial" w:hAnsi="Arial" w:cs="Arial"/>
          <w:b/>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5"/>
        <w:gridCol w:w="4505"/>
      </w:tblGrid>
      <w:tr w:rsidR="00310873" w:rsidRPr="00EB67D9" w14:paraId="7841FC9F" w14:textId="77777777" w:rsidTr="00335A7B">
        <w:tc>
          <w:tcPr>
            <w:tcW w:w="8630" w:type="dxa"/>
            <w:gridSpan w:val="2"/>
          </w:tcPr>
          <w:p w14:paraId="180AFABE" w14:textId="77777777" w:rsidR="00310873" w:rsidRPr="00EB67D9" w:rsidRDefault="00310873" w:rsidP="00310873">
            <w:pPr>
              <w:ind w:left="720"/>
              <w:jc w:val="center"/>
              <w:rPr>
                <w:rFonts w:ascii="Arial" w:hAnsi="Arial" w:cs="Arial"/>
                <w:b/>
              </w:rPr>
            </w:pPr>
            <w:r w:rsidRPr="00EB67D9">
              <w:rPr>
                <w:rFonts w:ascii="Arial" w:hAnsi="Arial" w:cs="Arial"/>
                <w:b/>
              </w:rPr>
              <w:t>Table 64575-A. Minimum Flushing Flows for Different Size Water Mains.</w:t>
            </w:r>
          </w:p>
        </w:tc>
      </w:tr>
      <w:tr w:rsidR="00310873" w:rsidRPr="00EB67D9" w14:paraId="1729882F" w14:textId="77777777" w:rsidTr="00335A7B">
        <w:tc>
          <w:tcPr>
            <w:tcW w:w="8630" w:type="dxa"/>
            <w:gridSpan w:val="2"/>
          </w:tcPr>
          <w:p w14:paraId="16856968" w14:textId="77777777" w:rsidR="00310873" w:rsidRPr="00EB67D9" w:rsidRDefault="00310873" w:rsidP="00310873">
            <w:pPr>
              <w:ind w:left="720"/>
              <w:jc w:val="center"/>
              <w:rPr>
                <w:rFonts w:ascii="Arial" w:hAnsi="Arial" w:cs="Arial"/>
                <w:b/>
              </w:rPr>
            </w:pPr>
          </w:p>
        </w:tc>
      </w:tr>
      <w:tr w:rsidR="00310873" w:rsidRPr="00EB67D9" w14:paraId="15AA590D" w14:textId="77777777" w:rsidTr="00335A7B">
        <w:tc>
          <w:tcPr>
            <w:tcW w:w="4125" w:type="dxa"/>
          </w:tcPr>
          <w:p w14:paraId="2F5A3EE7" w14:textId="77777777" w:rsidR="00310873" w:rsidRPr="00EB67D9" w:rsidRDefault="00310873" w:rsidP="00310873">
            <w:pPr>
              <w:ind w:left="720"/>
              <w:jc w:val="center"/>
              <w:rPr>
                <w:rFonts w:ascii="Arial" w:hAnsi="Arial" w:cs="Arial"/>
                <w:b/>
                <w:i/>
              </w:rPr>
            </w:pPr>
            <w:r w:rsidRPr="00EB67D9">
              <w:rPr>
                <w:rFonts w:ascii="Arial" w:hAnsi="Arial" w:cs="Arial"/>
                <w:b/>
                <w:i/>
                <w:u w:val="single"/>
              </w:rPr>
              <w:t>Nominal Main Size</w:t>
            </w:r>
          </w:p>
        </w:tc>
        <w:tc>
          <w:tcPr>
            <w:tcW w:w="4505" w:type="dxa"/>
          </w:tcPr>
          <w:p w14:paraId="342BF6DD" w14:textId="77777777" w:rsidR="00310873" w:rsidRPr="00EB67D9" w:rsidRDefault="00310873" w:rsidP="00310873">
            <w:pPr>
              <w:ind w:left="720"/>
              <w:jc w:val="center"/>
              <w:rPr>
                <w:rFonts w:ascii="Arial" w:hAnsi="Arial" w:cs="Arial"/>
                <w:b/>
                <w:i/>
              </w:rPr>
            </w:pPr>
            <w:r w:rsidRPr="00EB67D9">
              <w:rPr>
                <w:rFonts w:ascii="Arial" w:hAnsi="Arial" w:cs="Arial"/>
                <w:b/>
                <w:i/>
                <w:u w:val="single"/>
              </w:rPr>
              <w:t>Minimum Flushing Flow</w:t>
            </w:r>
          </w:p>
        </w:tc>
      </w:tr>
      <w:tr w:rsidR="00310873" w:rsidRPr="00EB67D9" w14:paraId="52CA2222" w14:textId="77777777" w:rsidTr="00335A7B">
        <w:tc>
          <w:tcPr>
            <w:tcW w:w="4125" w:type="dxa"/>
          </w:tcPr>
          <w:p w14:paraId="4326F641" w14:textId="77777777" w:rsidR="00310873" w:rsidRPr="00EB67D9" w:rsidRDefault="00310873" w:rsidP="00310873">
            <w:pPr>
              <w:ind w:left="720"/>
              <w:jc w:val="center"/>
              <w:rPr>
                <w:rFonts w:ascii="Arial" w:hAnsi="Arial" w:cs="Arial"/>
                <w:b/>
                <w:bCs/>
                <w:i/>
                <w:iCs/>
              </w:rPr>
            </w:pPr>
            <w:r w:rsidRPr="00EB67D9">
              <w:rPr>
                <w:rFonts w:ascii="Arial" w:hAnsi="Arial" w:cs="Arial"/>
                <w:b/>
                <w:bCs/>
                <w:i/>
                <w:iCs/>
              </w:rPr>
              <w:t>Diameter (inches)</w:t>
            </w:r>
          </w:p>
        </w:tc>
        <w:tc>
          <w:tcPr>
            <w:tcW w:w="4505" w:type="dxa"/>
          </w:tcPr>
          <w:p w14:paraId="48C1EDBC" w14:textId="77777777" w:rsidR="00310873" w:rsidRPr="00EB67D9" w:rsidRDefault="00310873" w:rsidP="00310873">
            <w:pPr>
              <w:ind w:left="720"/>
              <w:jc w:val="center"/>
              <w:rPr>
                <w:rFonts w:ascii="Arial" w:hAnsi="Arial" w:cs="Arial"/>
                <w:b/>
                <w:bCs/>
                <w:i/>
                <w:iCs/>
              </w:rPr>
            </w:pPr>
            <w:r w:rsidRPr="00EB67D9">
              <w:rPr>
                <w:rFonts w:ascii="Arial" w:hAnsi="Arial" w:cs="Arial"/>
                <w:b/>
                <w:bCs/>
                <w:i/>
                <w:iCs/>
              </w:rPr>
              <w:t>(gallons per minute)</w:t>
            </w:r>
          </w:p>
        </w:tc>
      </w:tr>
      <w:tr w:rsidR="00310873" w:rsidRPr="00EB67D9" w14:paraId="2E38B765" w14:textId="77777777" w:rsidTr="00335A7B">
        <w:tc>
          <w:tcPr>
            <w:tcW w:w="4125" w:type="dxa"/>
          </w:tcPr>
          <w:p w14:paraId="2F8C4E37" w14:textId="77777777" w:rsidR="00310873" w:rsidRPr="00EB67D9" w:rsidRDefault="00310873" w:rsidP="00310873">
            <w:pPr>
              <w:ind w:left="720"/>
              <w:jc w:val="center"/>
              <w:rPr>
                <w:rFonts w:ascii="Arial" w:hAnsi="Arial" w:cs="Arial"/>
                <w:b/>
                <w:bCs/>
              </w:rPr>
            </w:pPr>
            <w:r w:rsidRPr="00EB67D9">
              <w:rPr>
                <w:rFonts w:ascii="Arial" w:hAnsi="Arial" w:cs="Arial"/>
                <w:b/>
                <w:bCs/>
              </w:rPr>
              <w:t>2</w:t>
            </w:r>
          </w:p>
        </w:tc>
        <w:tc>
          <w:tcPr>
            <w:tcW w:w="4505" w:type="dxa"/>
          </w:tcPr>
          <w:p w14:paraId="34A161FB" w14:textId="77777777" w:rsidR="00310873" w:rsidRPr="00EB67D9" w:rsidRDefault="00310873" w:rsidP="00310873">
            <w:pPr>
              <w:ind w:left="720"/>
              <w:jc w:val="center"/>
              <w:rPr>
                <w:rFonts w:ascii="Arial" w:hAnsi="Arial" w:cs="Arial"/>
                <w:b/>
                <w:bCs/>
              </w:rPr>
            </w:pPr>
            <w:r w:rsidRPr="00EB67D9">
              <w:rPr>
                <w:rFonts w:ascii="Arial" w:hAnsi="Arial" w:cs="Arial"/>
                <w:b/>
                <w:bCs/>
              </w:rPr>
              <w:t>25</w:t>
            </w:r>
          </w:p>
        </w:tc>
      </w:tr>
      <w:tr w:rsidR="00310873" w:rsidRPr="00EB67D9" w14:paraId="474988D7" w14:textId="77777777" w:rsidTr="00335A7B">
        <w:tc>
          <w:tcPr>
            <w:tcW w:w="4125" w:type="dxa"/>
          </w:tcPr>
          <w:p w14:paraId="50E07608" w14:textId="77777777" w:rsidR="00310873" w:rsidRPr="00EB67D9" w:rsidRDefault="00310873" w:rsidP="00310873">
            <w:pPr>
              <w:ind w:left="720"/>
              <w:jc w:val="center"/>
              <w:rPr>
                <w:rFonts w:ascii="Arial" w:hAnsi="Arial" w:cs="Arial"/>
                <w:b/>
                <w:bCs/>
              </w:rPr>
            </w:pPr>
            <w:r w:rsidRPr="00EB67D9">
              <w:rPr>
                <w:rFonts w:ascii="Arial" w:hAnsi="Arial" w:cs="Arial"/>
                <w:b/>
                <w:bCs/>
              </w:rPr>
              <w:t>3</w:t>
            </w:r>
          </w:p>
        </w:tc>
        <w:tc>
          <w:tcPr>
            <w:tcW w:w="4505" w:type="dxa"/>
          </w:tcPr>
          <w:p w14:paraId="4E1CF0AA" w14:textId="77777777" w:rsidR="00310873" w:rsidRPr="00EB67D9" w:rsidRDefault="00310873" w:rsidP="00310873">
            <w:pPr>
              <w:ind w:left="720"/>
              <w:jc w:val="center"/>
              <w:rPr>
                <w:rFonts w:ascii="Arial" w:hAnsi="Arial" w:cs="Arial"/>
                <w:b/>
                <w:bCs/>
              </w:rPr>
            </w:pPr>
            <w:r w:rsidRPr="00EB67D9">
              <w:rPr>
                <w:rFonts w:ascii="Arial" w:hAnsi="Arial" w:cs="Arial"/>
                <w:b/>
                <w:bCs/>
              </w:rPr>
              <w:t>50</w:t>
            </w:r>
          </w:p>
        </w:tc>
      </w:tr>
      <w:tr w:rsidR="00310873" w:rsidRPr="00EB67D9" w14:paraId="336543DC" w14:textId="77777777" w:rsidTr="00335A7B">
        <w:tc>
          <w:tcPr>
            <w:tcW w:w="4125" w:type="dxa"/>
          </w:tcPr>
          <w:p w14:paraId="6B138D33" w14:textId="77777777" w:rsidR="00310873" w:rsidRPr="00EB67D9" w:rsidRDefault="00310873" w:rsidP="00310873">
            <w:pPr>
              <w:ind w:left="720"/>
              <w:jc w:val="center"/>
              <w:rPr>
                <w:rFonts w:ascii="Arial" w:hAnsi="Arial" w:cs="Arial"/>
                <w:b/>
                <w:bCs/>
              </w:rPr>
            </w:pPr>
            <w:r w:rsidRPr="00EB67D9">
              <w:rPr>
                <w:rFonts w:ascii="Arial" w:hAnsi="Arial" w:cs="Arial"/>
                <w:b/>
                <w:bCs/>
              </w:rPr>
              <w:t>4</w:t>
            </w:r>
          </w:p>
        </w:tc>
        <w:tc>
          <w:tcPr>
            <w:tcW w:w="4505" w:type="dxa"/>
          </w:tcPr>
          <w:p w14:paraId="681CC959" w14:textId="77777777" w:rsidR="00310873" w:rsidRPr="00EB67D9" w:rsidRDefault="00310873" w:rsidP="00310873">
            <w:pPr>
              <w:ind w:left="720"/>
              <w:jc w:val="center"/>
              <w:rPr>
                <w:rFonts w:ascii="Arial" w:hAnsi="Arial" w:cs="Arial"/>
                <w:b/>
                <w:bCs/>
              </w:rPr>
            </w:pPr>
            <w:r w:rsidRPr="00EB67D9">
              <w:rPr>
                <w:rFonts w:ascii="Arial" w:hAnsi="Arial" w:cs="Arial"/>
                <w:b/>
                <w:bCs/>
              </w:rPr>
              <w:t>100</w:t>
            </w:r>
          </w:p>
        </w:tc>
      </w:tr>
      <w:tr w:rsidR="00310873" w:rsidRPr="00EB67D9" w14:paraId="52630D33" w14:textId="77777777" w:rsidTr="00335A7B">
        <w:tc>
          <w:tcPr>
            <w:tcW w:w="4125" w:type="dxa"/>
          </w:tcPr>
          <w:p w14:paraId="4EE9114F" w14:textId="77777777" w:rsidR="00310873" w:rsidRPr="00EB67D9" w:rsidRDefault="00310873" w:rsidP="00310873">
            <w:pPr>
              <w:ind w:left="720"/>
              <w:jc w:val="center"/>
              <w:rPr>
                <w:rFonts w:ascii="Arial" w:hAnsi="Arial" w:cs="Arial"/>
                <w:b/>
                <w:bCs/>
              </w:rPr>
            </w:pPr>
            <w:r w:rsidRPr="00EB67D9">
              <w:rPr>
                <w:rFonts w:ascii="Arial" w:hAnsi="Arial" w:cs="Arial"/>
                <w:b/>
                <w:bCs/>
              </w:rPr>
              <w:t>6</w:t>
            </w:r>
          </w:p>
        </w:tc>
        <w:tc>
          <w:tcPr>
            <w:tcW w:w="4505" w:type="dxa"/>
          </w:tcPr>
          <w:p w14:paraId="5E49DAFD" w14:textId="77777777" w:rsidR="00310873" w:rsidRPr="00EB67D9" w:rsidRDefault="00310873" w:rsidP="00310873">
            <w:pPr>
              <w:ind w:left="720"/>
              <w:jc w:val="center"/>
              <w:rPr>
                <w:rFonts w:ascii="Arial" w:hAnsi="Arial" w:cs="Arial"/>
                <w:b/>
                <w:bCs/>
              </w:rPr>
            </w:pPr>
            <w:r w:rsidRPr="00EB67D9">
              <w:rPr>
                <w:rFonts w:ascii="Arial" w:hAnsi="Arial" w:cs="Arial"/>
                <w:b/>
                <w:bCs/>
              </w:rPr>
              <w:t>225</w:t>
            </w:r>
          </w:p>
        </w:tc>
      </w:tr>
      <w:tr w:rsidR="00310873" w:rsidRPr="00EB67D9" w14:paraId="57A817D1" w14:textId="77777777" w:rsidTr="00335A7B">
        <w:tc>
          <w:tcPr>
            <w:tcW w:w="4125" w:type="dxa"/>
          </w:tcPr>
          <w:p w14:paraId="3CFE4FF1" w14:textId="77777777" w:rsidR="00310873" w:rsidRPr="00EB67D9" w:rsidRDefault="00310873" w:rsidP="00310873">
            <w:pPr>
              <w:ind w:left="720"/>
              <w:jc w:val="center"/>
              <w:rPr>
                <w:rFonts w:ascii="Arial" w:hAnsi="Arial" w:cs="Arial"/>
                <w:b/>
                <w:bCs/>
              </w:rPr>
            </w:pPr>
            <w:r w:rsidRPr="00EB67D9">
              <w:rPr>
                <w:rFonts w:ascii="Arial" w:hAnsi="Arial" w:cs="Arial"/>
                <w:b/>
                <w:bCs/>
              </w:rPr>
              <w:t>8</w:t>
            </w:r>
          </w:p>
        </w:tc>
        <w:tc>
          <w:tcPr>
            <w:tcW w:w="4505" w:type="dxa"/>
          </w:tcPr>
          <w:p w14:paraId="034DB868" w14:textId="77777777" w:rsidR="00310873" w:rsidRPr="00EB67D9" w:rsidRDefault="00310873" w:rsidP="00310873">
            <w:pPr>
              <w:ind w:left="720"/>
              <w:jc w:val="center"/>
              <w:rPr>
                <w:rFonts w:ascii="Arial" w:hAnsi="Arial" w:cs="Arial"/>
                <w:b/>
                <w:bCs/>
              </w:rPr>
            </w:pPr>
            <w:r w:rsidRPr="00EB67D9">
              <w:rPr>
                <w:rFonts w:ascii="Arial" w:hAnsi="Arial" w:cs="Arial"/>
                <w:b/>
                <w:bCs/>
              </w:rPr>
              <w:t>400</w:t>
            </w:r>
          </w:p>
        </w:tc>
      </w:tr>
      <w:tr w:rsidR="00310873" w:rsidRPr="00EB67D9" w14:paraId="4BBA70A3" w14:textId="77777777" w:rsidTr="00335A7B">
        <w:tc>
          <w:tcPr>
            <w:tcW w:w="4125" w:type="dxa"/>
          </w:tcPr>
          <w:p w14:paraId="66A682F2" w14:textId="77777777" w:rsidR="00310873" w:rsidRPr="00EB67D9" w:rsidRDefault="00310873" w:rsidP="00310873">
            <w:pPr>
              <w:ind w:left="720"/>
              <w:jc w:val="center"/>
              <w:rPr>
                <w:rFonts w:ascii="Arial" w:hAnsi="Arial" w:cs="Arial"/>
                <w:b/>
                <w:bCs/>
              </w:rPr>
            </w:pPr>
            <w:r w:rsidRPr="00EB67D9">
              <w:rPr>
                <w:rFonts w:ascii="Arial" w:hAnsi="Arial" w:cs="Arial"/>
                <w:b/>
                <w:bCs/>
              </w:rPr>
              <w:t>10</w:t>
            </w:r>
          </w:p>
        </w:tc>
        <w:tc>
          <w:tcPr>
            <w:tcW w:w="4505" w:type="dxa"/>
          </w:tcPr>
          <w:p w14:paraId="1CFA5C7A" w14:textId="77777777" w:rsidR="00310873" w:rsidRPr="00EB67D9" w:rsidRDefault="00310873" w:rsidP="00310873">
            <w:pPr>
              <w:ind w:left="720"/>
              <w:jc w:val="center"/>
              <w:rPr>
                <w:rFonts w:ascii="Arial" w:hAnsi="Arial" w:cs="Arial"/>
                <w:b/>
                <w:bCs/>
              </w:rPr>
            </w:pPr>
            <w:r w:rsidRPr="00EB67D9">
              <w:rPr>
                <w:rFonts w:ascii="Arial" w:hAnsi="Arial" w:cs="Arial"/>
                <w:b/>
                <w:bCs/>
              </w:rPr>
              <w:t>600</w:t>
            </w:r>
          </w:p>
        </w:tc>
      </w:tr>
      <w:tr w:rsidR="00310873" w:rsidRPr="00EB67D9" w14:paraId="14399A84" w14:textId="77777777" w:rsidTr="00335A7B">
        <w:tc>
          <w:tcPr>
            <w:tcW w:w="4125" w:type="dxa"/>
          </w:tcPr>
          <w:p w14:paraId="4A7FFF85" w14:textId="77777777" w:rsidR="00310873" w:rsidRPr="00EB67D9" w:rsidRDefault="00310873" w:rsidP="00310873">
            <w:pPr>
              <w:ind w:left="720"/>
              <w:jc w:val="center"/>
              <w:rPr>
                <w:rFonts w:ascii="Arial" w:hAnsi="Arial" w:cs="Arial"/>
                <w:b/>
                <w:bCs/>
              </w:rPr>
            </w:pPr>
            <w:r w:rsidRPr="00EB67D9">
              <w:rPr>
                <w:rFonts w:ascii="Arial" w:hAnsi="Arial" w:cs="Arial"/>
                <w:b/>
                <w:bCs/>
              </w:rPr>
              <w:t>12</w:t>
            </w:r>
          </w:p>
        </w:tc>
        <w:tc>
          <w:tcPr>
            <w:tcW w:w="4505" w:type="dxa"/>
          </w:tcPr>
          <w:p w14:paraId="2B7A7725" w14:textId="77777777" w:rsidR="00310873" w:rsidRPr="00EB67D9" w:rsidRDefault="00310873" w:rsidP="00310873">
            <w:pPr>
              <w:ind w:left="720"/>
              <w:jc w:val="center"/>
              <w:rPr>
                <w:rFonts w:ascii="Arial" w:hAnsi="Arial" w:cs="Arial"/>
                <w:b/>
                <w:bCs/>
              </w:rPr>
            </w:pPr>
            <w:r w:rsidRPr="00EB67D9">
              <w:rPr>
                <w:rFonts w:ascii="Arial" w:hAnsi="Arial" w:cs="Arial"/>
                <w:b/>
                <w:bCs/>
              </w:rPr>
              <w:t>900</w:t>
            </w:r>
          </w:p>
        </w:tc>
      </w:tr>
      <w:tr w:rsidR="00310873" w:rsidRPr="00EB67D9" w14:paraId="3DE97D65" w14:textId="77777777" w:rsidTr="00335A7B">
        <w:tc>
          <w:tcPr>
            <w:tcW w:w="4125" w:type="dxa"/>
          </w:tcPr>
          <w:p w14:paraId="00E965CA" w14:textId="77777777" w:rsidR="00310873" w:rsidRPr="00EB67D9" w:rsidRDefault="00310873" w:rsidP="00310873">
            <w:pPr>
              <w:ind w:left="720"/>
              <w:jc w:val="center"/>
              <w:rPr>
                <w:rFonts w:ascii="Arial" w:hAnsi="Arial" w:cs="Arial"/>
                <w:b/>
                <w:bCs/>
              </w:rPr>
            </w:pPr>
            <w:r w:rsidRPr="00EB67D9">
              <w:rPr>
                <w:rFonts w:ascii="Arial" w:hAnsi="Arial" w:cs="Arial"/>
                <w:b/>
                <w:bCs/>
              </w:rPr>
              <w:t>14</w:t>
            </w:r>
          </w:p>
        </w:tc>
        <w:tc>
          <w:tcPr>
            <w:tcW w:w="4505" w:type="dxa"/>
          </w:tcPr>
          <w:p w14:paraId="14F2B3D4" w14:textId="77777777" w:rsidR="00310873" w:rsidRPr="00EB67D9" w:rsidRDefault="00310873" w:rsidP="00310873">
            <w:pPr>
              <w:ind w:left="720"/>
              <w:jc w:val="center"/>
              <w:rPr>
                <w:rFonts w:ascii="Arial" w:hAnsi="Arial" w:cs="Arial"/>
                <w:b/>
                <w:bCs/>
              </w:rPr>
            </w:pPr>
            <w:r w:rsidRPr="00EB67D9">
              <w:rPr>
                <w:rFonts w:ascii="Arial" w:hAnsi="Arial" w:cs="Arial"/>
                <w:b/>
                <w:bCs/>
              </w:rPr>
              <w:t>1200</w:t>
            </w:r>
          </w:p>
        </w:tc>
      </w:tr>
      <w:tr w:rsidR="00310873" w:rsidRPr="00EB67D9" w14:paraId="370F71AA" w14:textId="77777777" w:rsidTr="00335A7B">
        <w:tc>
          <w:tcPr>
            <w:tcW w:w="4125" w:type="dxa"/>
          </w:tcPr>
          <w:p w14:paraId="417C6591" w14:textId="77777777" w:rsidR="00310873" w:rsidRPr="00EB67D9" w:rsidRDefault="00310873" w:rsidP="00310873">
            <w:pPr>
              <w:ind w:left="720"/>
              <w:jc w:val="center"/>
              <w:rPr>
                <w:rFonts w:ascii="Arial" w:hAnsi="Arial" w:cs="Arial"/>
                <w:b/>
              </w:rPr>
            </w:pPr>
            <w:r w:rsidRPr="00EB67D9">
              <w:rPr>
                <w:rFonts w:ascii="Arial" w:hAnsi="Arial" w:cs="Arial"/>
                <w:b/>
                <w:bCs/>
              </w:rPr>
              <w:t>16</w:t>
            </w:r>
          </w:p>
        </w:tc>
        <w:tc>
          <w:tcPr>
            <w:tcW w:w="4505" w:type="dxa"/>
          </w:tcPr>
          <w:p w14:paraId="5C5153F9" w14:textId="77777777" w:rsidR="00310873" w:rsidRPr="00EB67D9" w:rsidRDefault="00310873" w:rsidP="00310873">
            <w:pPr>
              <w:ind w:left="720"/>
              <w:jc w:val="center"/>
              <w:rPr>
                <w:rFonts w:ascii="Arial" w:hAnsi="Arial" w:cs="Arial"/>
                <w:b/>
              </w:rPr>
            </w:pPr>
            <w:r w:rsidRPr="00EB67D9">
              <w:rPr>
                <w:rFonts w:ascii="Arial" w:hAnsi="Arial" w:cs="Arial"/>
                <w:b/>
                <w:bCs/>
              </w:rPr>
              <w:t>1600</w:t>
            </w:r>
          </w:p>
        </w:tc>
      </w:tr>
    </w:tbl>
    <w:p w14:paraId="30AC5574" w14:textId="77777777" w:rsidR="00310873" w:rsidRPr="00EB67D9" w:rsidRDefault="00310873" w:rsidP="002E589C">
      <w:pPr>
        <w:ind w:left="720"/>
        <w:jc w:val="center"/>
        <w:rPr>
          <w:rFonts w:ascii="Arial" w:hAnsi="Arial" w:cs="Arial"/>
          <w:b/>
        </w:rPr>
      </w:pPr>
    </w:p>
    <w:p w14:paraId="47F15FD8" w14:textId="77777777" w:rsidR="00AC4179" w:rsidRPr="00EB67D9" w:rsidRDefault="00AC4179">
      <w:pPr>
        <w:rPr>
          <w:rFonts w:ascii="Arial" w:hAnsi="Arial" w:cs="Arial"/>
        </w:rPr>
      </w:pPr>
    </w:p>
    <w:p w14:paraId="11F6C341" w14:textId="77777777" w:rsidR="002E589C" w:rsidRPr="00EB67D9" w:rsidRDefault="002E589C" w:rsidP="00E16EA1">
      <w:pPr>
        <w:pStyle w:val="Heading4"/>
      </w:pPr>
      <w:bookmarkStart w:id="1499" w:name="_Toc76626842"/>
      <w:r w:rsidRPr="00EB67D9">
        <w:t>§64576. Air-Release, Air Vacuum, and Combination Valves.</w:t>
      </w:r>
      <w:bookmarkEnd w:id="1499"/>
    </w:p>
    <w:p w14:paraId="42AD49AA" w14:textId="77777777" w:rsidR="002E589C" w:rsidRPr="00EB67D9" w:rsidRDefault="002E589C" w:rsidP="002E589C">
      <w:pPr>
        <w:pStyle w:val="reg1"/>
        <w:ind w:firstLine="0"/>
        <w:rPr>
          <w:rFonts w:ascii="Arial" w:hAnsi="Arial" w:cs="Arial"/>
          <w:szCs w:val="24"/>
        </w:rPr>
      </w:pPr>
      <w:r w:rsidRPr="00EB67D9">
        <w:rPr>
          <w:rFonts w:ascii="Arial" w:hAnsi="Arial" w:cs="Arial"/>
          <w:szCs w:val="24"/>
        </w:rPr>
        <w:t>Each new air-release, air vacuum, or combination valve, and any such valve installed to replace an existing valve shall be:</w:t>
      </w:r>
    </w:p>
    <w:p w14:paraId="0CEFC951" w14:textId="77777777" w:rsidR="002E589C" w:rsidRPr="00EB67D9" w:rsidRDefault="002E589C" w:rsidP="00CC3654">
      <w:pPr>
        <w:pStyle w:val="reg1"/>
        <w:ind w:firstLine="360"/>
        <w:rPr>
          <w:rFonts w:ascii="Arial" w:hAnsi="Arial" w:cs="Arial"/>
          <w:szCs w:val="24"/>
        </w:rPr>
      </w:pPr>
      <w:r w:rsidRPr="00EB67D9">
        <w:rPr>
          <w:rFonts w:ascii="Arial" w:hAnsi="Arial" w:cs="Arial"/>
          <w:szCs w:val="24"/>
        </w:rPr>
        <w:t>(a) Installed such that its vent opening is above grade, above the calculated 100-year flood water level, and, if recorded data are available, above the highest recorded water level;</w:t>
      </w:r>
    </w:p>
    <w:p w14:paraId="660AD1A2" w14:textId="77777777" w:rsidR="002E589C" w:rsidRPr="00EB67D9" w:rsidRDefault="002E589C" w:rsidP="00CC3654">
      <w:pPr>
        <w:pStyle w:val="reg1"/>
        <w:ind w:firstLine="360"/>
        <w:rPr>
          <w:rFonts w:ascii="Arial" w:hAnsi="Arial" w:cs="Arial"/>
          <w:i/>
          <w:iCs/>
          <w:szCs w:val="24"/>
        </w:rPr>
      </w:pPr>
      <w:r w:rsidRPr="00EB67D9">
        <w:rPr>
          <w:rFonts w:ascii="Arial" w:hAnsi="Arial" w:cs="Arial"/>
          <w:szCs w:val="24"/>
        </w:rPr>
        <w:t>(b) Readily accessible for inspection, maintenance and replacement;</w:t>
      </w:r>
    </w:p>
    <w:p w14:paraId="4819304F" w14:textId="77777777" w:rsidR="002E589C" w:rsidRPr="00EB67D9" w:rsidRDefault="002E589C" w:rsidP="00CC3654">
      <w:pPr>
        <w:pStyle w:val="reg1"/>
        <w:ind w:firstLine="360"/>
        <w:rPr>
          <w:rFonts w:ascii="Arial" w:hAnsi="Arial" w:cs="Arial"/>
          <w:szCs w:val="24"/>
        </w:rPr>
      </w:pPr>
      <w:r w:rsidRPr="00EB67D9">
        <w:rPr>
          <w:rFonts w:ascii="Arial" w:hAnsi="Arial" w:cs="Arial"/>
          <w:szCs w:val="24"/>
        </w:rPr>
        <w:t>(c) Constructed and designed to prevent exposure to rainwater or runoff, vandalism, and birds, insects, rodents, or other animals;</w:t>
      </w:r>
    </w:p>
    <w:p w14:paraId="095F153A" w14:textId="77777777" w:rsidR="002E589C" w:rsidRPr="00EB67D9" w:rsidRDefault="002E589C" w:rsidP="00CC3654">
      <w:pPr>
        <w:pStyle w:val="reg1"/>
        <w:ind w:firstLine="360"/>
        <w:rPr>
          <w:rFonts w:ascii="Arial" w:hAnsi="Arial" w:cs="Arial"/>
          <w:szCs w:val="24"/>
        </w:rPr>
      </w:pPr>
      <w:r w:rsidRPr="00EB67D9">
        <w:rPr>
          <w:rFonts w:ascii="Arial" w:hAnsi="Arial" w:cs="Arial"/>
          <w:szCs w:val="24"/>
        </w:rPr>
        <w:t>(d) Fitted with a downward-facing screened vent or a domed and screened cap; and</w:t>
      </w:r>
    </w:p>
    <w:p w14:paraId="1FBE1356" w14:textId="77777777" w:rsidR="002E589C" w:rsidRPr="00EB67D9" w:rsidRDefault="002E589C" w:rsidP="00CC3654">
      <w:pPr>
        <w:pStyle w:val="Reg10"/>
        <w:ind w:firstLine="360"/>
        <w:rPr>
          <w:rFonts w:ascii="Arial" w:hAnsi="Arial" w:cs="Arial"/>
          <w:szCs w:val="24"/>
          <w:u w:val="none"/>
        </w:rPr>
      </w:pPr>
      <w:r w:rsidRPr="00EB67D9">
        <w:rPr>
          <w:rFonts w:ascii="Arial" w:hAnsi="Arial" w:cs="Arial"/>
          <w:szCs w:val="24"/>
          <w:u w:val="none"/>
        </w:rPr>
        <w:t>(e) Installed pursuant to American Water Works Association Standard C512-04 and Manual M51 (2001), which are hereby incorporated by reference.</w:t>
      </w:r>
    </w:p>
    <w:p w14:paraId="59F885BC" w14:textId="77777777" w:rsidR="002E589C" w:rsidRPr="00EB67D9" w:rsidRDefault="002E589C">
      <w:pPr>
        <w:rPr>
          <w:rFonts w:ascii="Arial" w:hAnsi="Arial" w:cs="Arial"/>
        </w:rPr>
      </w:pPr>
    </w:p>
    <w:p w14:paraId="2E2F5FAE" w14:textId="77777777" w:rsidR="00B42D77" w:rsidRPr="00EB67D9" w:rsidRDefault="002E589C" w:rsidP="00E16EA1">
      <w:pPr>
        <w:pStyle w:val="Heading4"/>
      </w:pPr>
      <w:bookmarkStart w:id="1500" w:name="_Toc76626843"/>
      <w:r w:rsidRPr="00EB67D9">
        <w:t>§</w:t>
      </w:r>
      <w:r w:rsidR="00B42D77" w:rsidRPr="00EB67D9">
        <w:t>64577. Isolation Valves.</w:t>
      </w:r>
      <w:bookmarkEnd w:id="1500"/>
    </w:p>
    <w:p w14:paraId="6A765CA4" w14:textId="77777777" w:rsidR="00B42D77" w:rsidRPr="00EB67D9" w:rsidRDefault="00B42D77" w:rsidP="00B42D77">
      <w:pPr>
        <w:pStyle w:val="reg1"/>
        <w:ind w:firstLine="0"/>
        <w:rPr>
          <w:rFonts w:ascii="Arial" w:hAnsi="Arial" w:cs="Arial"/>
          <w:szCs w:val="24"/>
        </w:rPr>
      </w:pPr>
      <w:r w:rsidRPr="00EB67D9">
        <w:rPr>
          <w:rFonts w:ascii="Arial" w:hAnsi="Arial" w:cs="Arial"/>
          <w:szCs w:val="24"/>
        </w:rPr>
        <w:t>As a minimum, isolation valves shall be installed on all new water mains within the distribution system as follows:</w:t>
      </w:r>
    </w:p>
    <w:p w14:paraId="59CCF5E3" w14:textId="77777777" w:rsidR="00B42D77" w:rsidRPr="00EB67D9" w:rsidRDefault="00B42D77" w:rsidP="00CC3654">
      <w:pPr>
        <w:pStyle w:val="reg1"/>
        <w:ind w:firstLine="360"/>
        <w:rPr>
          <w:rFonts w:ascii="Arial" w:hAnsi="Arial" w:cs="Arial"/>
          <w:szCs w:val="24"/>
        </w:rPr>
      </w:pPr>
      <w:r w:rsidRPr="00EB67D9">
        <w:rPr>
          <w:rFonts w:ascii="Arial" w:hAnsi="Arial" w:cs="Arial"/>
          <w:szCs w:val="24"/>
        </w:rPr>
        <w:t>(a) No farther than 1,320 linear feet apart on all mains having a diameter of 12 inches or less.</w:t>
      </w:r>
    </w:p>
    <w:p w14:paraId="2701FE67" w14:textId="77777777" w:rsidR="00B42D77" w:rsidRPr="00EB67D9" w:rsidRDefault="00B42D77" w:rsidP="00CC3654">
      <w:pPr>
        <w:pStyle w:val="reg1"/>
        <w:ind w:firstLine="360"/>
        <w:rPr>
          <w:rFonts w:ascii="Arial" w:hAnsi="Arial" w:cs="Arial"/>
          <w:szCs w:val="24"/>
        </w:rPr>
      </w:pPr>
      <w:r w:rsidRPr="00EB67D9">
        <w:rPr>
          <w:rFonts w:ascii="Arial" w:hAnsi="Arial" w:cs="Arial"/>
          <w:szCs w:val="24"/>
        </w:rPr>
        <w:t>(b) At each tee or crossing connection between mains that have a diameter of 12 inches or less, within 100 feet of the tee or crossing connection with the primary main.</w:t>
      </w:r>
    </w:p>
    <w:p w14:paraId="12896F57" w14:textId="77777777" w:rsidR="002E589C" w:rsidRPr="00EB67D9" w:rsidRDefault="00B42D77" w:rsidP="00CC3654">
      <w:pPr>
        <w:pStyle w:val="reg1"/>
        <w:ind w:firstLine="360"/>
        <w:rPr>
          <w:rFonts w:ascii="Arial" w:hAnsi="Arial" w:cs="Arial"/>
          <w:szCs w:val="24"/>
        </w:rPr>
      </w:pPr>
      <w:r w:rsidRPr="00EB67D9">
        <w:rPr>
          <w:rFonts w:ascii="Arial" w:hAnsi="Arial" w:cs="Arial"/>
          <w:szCs w:val="24"/>
        </w:rPr>
        <w:t>(c) Between the water main and each fire hydrant served by the main.</w:t>
      </w:r>
    </w:p>
    <w:p w14:paraId="3D811FBE" w14:textId="77777777" w:rsidR="002E589C" w:rsidRPr="00EB67D9" w:rsidRDefault="002E589C">
      <w:pPr>
        <w:rPr>
          <w:rFonts w:ascii="Arial" w:hAnsi="Arial" w:cs="Arial"/>
        </w:rPr>
      </w:pPr>
    </w:p>
    <w:p w14:paraId="1DAB8C46" w14:textId="77777777" w:rsidR="00B42D77" w:rsidRPr="00EB67D9" w:rsidRDefault="00B42D77" w:rsidP="00E16EA1">
      <w:pPr>
        <w:pStyle w:val="Heading4"/>
      </w:pPr>
      <w:bookmarkStart w:id="1501" w:name="_Toc76626844"/>
      <w:r w:rsidRPr="00EB67D9">
        <w:t>§64578. Water Main Valve Construction.</w:t>
      </w:r>
      <w:bookmarkEnd w:id="1501"/>
    </w:p>
    <w:p w14:paraId="59312182" w14:textId="77777777" w:rsidR="00B42D77" w:rsidRPr="00EB67D9" w:rsidRDefault="00B42D77" w:rsidP="00B42D77">
      <w:pPr>
        <w:pStyle w:val="reg1"/>
        <w:ind w:firstLine="0"/>
        <w:rPr>
          <w:rFonts w:ascii="Arial" w:hAnsi="Arial" w:cs="Arial"/>
          <w:szCs w:val="24"/>
        </w:rPr>
      </w:pPr>
      <w:r w:rsidRPr="00EB67D9">
        <w:rPr>
          <w:rFonts w:ascii="Arial" w:hAnsi="Arial" w:cs="Arial"/>
          <w:szCs w:val="24"/>
        </w:rPr>
        <w:t>Newly installed valves constructed on water mains shall comply with the following:</w:t>
      </w:r>
    </w:p>
    <w:p w14:paraId="4CDF6E63" w14:textId="77777777" w:rsidR="00B42D77" w:rsidRPr="00EB67D9" w:rsidRDefault="00B42D77" w:rsidP="00CC3654">
      <w:pPr>
        <w:pStyle w:val="reg1"/>
        <w:ind w:firstLine="360"/>
        <w:rPr>
          <w:rFonts w:ascii="Arial" w:hAnsi="Arial" w:cs="Arial"/>
          <w:szCs w:val="24"/>
        </w:rPr>
      </w:pPr>
      <w:r w:rsidRPr="00EB67D9">
        <w:rPr>
          <w:rFonts w:ascii="Arial" w:hAnsi="Arial" w:cs="Arial"/>
          <w:szCs w:val="24"/>
        </w:rPr>
        <w:lastRenderedPageBreak/>
        <w:t>(a) A valve box shall be installed over each buried valve stem to aid in locating and operating the valve.</w:t>
      </w:r>
    </w:p>
    <w:p w14:paraId="329AB6F7" w14:textId="77777777" w:rsidR="002E589C" w:rsidRPr="00EB67D9" w:rsidRDefault="00B42D77" w:rsidP="00CC3654">
      <w:pPr>
        <w:pStyle w:val="reg1"/>
        <w:ind w:firstLine="360"/>
        <w:rPr>
          <w:rFonts w:ascii="Arial" w:hAnsi="Arial" w:cs="Arial"/>
          <w:szCs w:val="24"/>
        </w:rPr>
      </w:pPr>
      <w:r w:rsidRPr="00EB67D9">
        <w:rPr>
          <w:rFonts w:ascii="Arial" w:hAnsi="Arial" w:cs="Arial"/>
          <w:szCs w:val="24"/>
        </w:rPr>
        <w:t>(b) For valves buried in trenches greater than five feet below the finished grade, either a valve stem riser to permit the use of a normal key or a notation on valve records indicating that a long key will be required shall be provided.</w:t>
      </w:r>
    </w:p>
    <w:p w14:paraId="7469E3E4" w14:textId="77777777" w:rsidR="002E589C" w:rsidRPr="00EB67D9" w:rsidRDefault="002E589C">
      <w:pPr>
        <w:rPr>
          <w:rFonts w:ascii="Arial" w:hAnsi="Arial" w:cs="Arial"/>
        </w:rPr>
      </w:pPr>
    </w:p>
    <w:p w14:paraId="1D588A95" w14:textId="77777777" w:rsidR="00AC4179" w:rsidRPr="00EB67D9" w:rsidRDefault="00AC4179" w:rsidP="008F0759">
      <w:pPr>
        <w:pStyle w:val="Heading3"/>
      </w:pPr>
      <w:bookmarkStart w:id="1502" w:name="_Toc532638631"/>
      <w:bookmarkStart w:id="1503" w:name="_Toc532641314"/>
      <w:bookmarkStart w:id="1504" w:name="_Toc532792565"/>
      <w:bookmarkStart w:id="1505" w:name="_Toc69541000"/>
      <w:bookmarkStart w:id="1506" w:name="_Toc73861384"/>
      <w:bookmarkStart w:id="1507" w:name="_Toc73862121"/>
      <w:bookmarkStart w:id="1508" w:name="_Toc73864641"/>
      <w:bookmarkStart w:id="1509" w:name="_Toc76626845"/>
      <w:r w:rsidRPr="00EB67D9">
        <w:t xml:space="preserve">Article 5. </w:t>
      </w:r>
      <w:r w:rsidR="00B42D77" w:rsidRPr="00EB67D9">
        <w:t>Disinfection Requirements</w:t>
      </w:r>
      <w:bookmarkEnd w:id="1502"/>
      <w:bookmarkEnd w:id="1503"/>
      <w:bookmarkEnd w:id="1504"/>
      <w:bookmarkEnd w:id="1505"/>
      <w:bookmarkEnd w:id="1506"/>
      <w:bookmarkEnd w:id="1507"/>
      <w:bookmarkEnd w:id="1508"/>
      <w:bookmarkEnd w:id="1509"/>
    </w:p>
    <w:p w14:paraId="68C92734" w14:textId="77777777" w:rsidR="00B42D77" w:rsidRPr="00EB67D9" w:rsidRDefault="00AC4179" w:rsidP="00E16EA1">
      <w:pPr>
        <w:pStyle w:val="Heading4"/>
      </w:pPr>
      <w:bookmarkStart w:id="1510" w:name="_Toc532638632"/>
      <w:bookmarkStart w:id="1511" w:name="_Toc532641315"/>
      <w:bookmarkStart w:id="1512" w:name="_Toc532792566"/>
      <w:bookmarkStart w:id="1513" w:name="_Toc69541001"/>
      <w:bookmarkStart w:id="1514" w:name="_Toc73861385"/>
      <w:bookmarkStart w:id="1515" w:name="_Toc73862122"/>
      <w:bookmarkStart w:id="1516" w:name="_Toc73864642"/>
      <w:bookmarkStart w:id="1517" w:name="_Toc76626846"/>
      <w:r w:rsidRPr="00EB67D9">
        <w:t>§</w:t>
      </w:r>
      <w:bookmarkEnd w:id="1510"/>
      <w:bookmarkEnd w:id="1511"/>
      <w:bookmarkEnd w:id="1512"/>
      <w:bookmarkEnd w:id="1513"/>
      <w:bookmarkEnd w:id="1514"/>
      <w:bookmarkEnd w:id="1515"/>
      <w:bookmarkEnd w:id="1516"/>
      <w:r w:rsidR="00B42D77" w:rsidRPr="00EB67D9">
        <w:t>64580. Disinfection of New or Repaired Mains.</w:t>
      </w:r>
      <w:bookmarkEnd w:id="1517"/>
    </w:p>
    <w:p w14:paraId="07F1F51F" w14:textId="77777777" w:rsidR="00B42D77" w:rsidRPr="00EB67D9" w:rsidRDefault="00B42D77" w:rsidP="00B42D77">
      <w:pPr>
        <w:pStyle w:val="reg1"/>
        <w:ind w:firstLine="0"/>
        <w:rPr>
          <w:rFonts w:ascii="Arial" w:hAnsi="Arial" w:cs="Arial"/>
          <w:szCs w:val="24"/>
        </w:rPr>
      </w:pPr>
      <w:r w:rsidRPr="00EB67D9">
        <w:rPr>
          <w:rFonts w:ascii="Arial" w:hAnsi="Arial" w:cs="Arial"/>
          <w:szCs w:val="24"/>
        </w:rPr>
        <w:t>Prior to use, newly installed water mains, or water mains that have been taken out of service for maintenance or repair, shall be disinfected and sampled for bacteriological quality in accordance with American Water Works Association Standard C651-05, which is hereby incorporated by reference.  Samples from new mains shall be negative for coliform bacteria prior to the new main(s) being placed into service.</w:t>
      </w:r>
    </w:p>
    <w:p w14:paraId="68556A12" w14:textId="77777777" w:rsidR="00B42D77" w:rsidRPr="00EB67D9" w:rsidRDefault="00B42D77" w:rsidP="00B42D77">
      <w:pPr>
        <w:pStyle w:val="reg1"/>
        <w:ind w:firstLine="0"/>
        <w:rPr>
          <w:rFonts w:ascii="Arial" w:hAnsi="Arial" w:cs="Arial"/>
          <w:szCs w:val="24"/>
        </w:rPr>
      </w:pPr>
    </w:p>
    <w:p w14:paraId="2FD31D24" w14:textId="77777777" w:rsidR="00B42D77" w:rsidRPr="00EB67D9" w:rsidRDefault="00AC4179" w:rsidP="00E16EA1">
      <w:pPr>
        <w:pStyle w:val="Heading4"/>
      </w:pPr>
      <w:bookmarkStart w:id="1518" w:name="_Toc532638634"/>
      <w:bookmarkStart w:id="1519" w:name="_Toc532641320"/>
      <w:bookmarkStart w:id="1520" w:name="_Toc532792568"/>
      <w:bookmarkStart w:id="1521" w:name="_Toc69541003"/>
      <w:bookmarkStart w:id="1522" w:name="_Toc73861387"/>
      <w:bookmarkStart w:id="1523" w:name="_Toc73862124"/>
      <w:bookmarkStart w:id="1524" w:name="_Toc73864644"/>
      <w:bookmarkStart w:id="1525" w:name="_Toc76626847"/>
      <w:r w:rsidRPr="00EB67D9">
        <w:t>§</w:t>
      </w:r>
      <w:bookmarkEnd w:id="1518"/>
      <w:bookmarkEnd w:id="1519"/>
      <w:bookmarkEnd w:id="1520"/>
      <w:bookmarkEnd w:id="1521"/>
      <w:bookmarkEnd w:id="1522"/>
      <w:bookmarkEnd w:id="1523"/>
      <w:bookmarkEnd w:id="1524"/>
      <w:r w:rsidR="00B42D77" w:rsidRPr="00EB67D9">
        <w:t>64582. Disinfection of Reservoirs.</w:t>
      </w:r>
      <w:bookmarkEnd w:id="1525"/>
    </w:p>
    <w:p w14:paraId="5111B76F" w14:textId="77777777" w:rsidR="00AC4179" w:rsidRPr="00EB67D9" w:rsidRDefault="00B42D77" w:rsidP="00B42D77">
      <w:pPr>
        <w:rPr>
          <w:rFonts w:ascii="Arial" w:hAnsi="Arial" w:cs="Arial"/>
        </w:rPr>
      </w:pPr>
      <w:r w:rsidRPr="00EB67D9">
        <w:rPr>
          <w:rFonts w:ascii="Arial" w:hAnsi="Arial" w:cs="Arial"/>
        </w:rPr>
        <w:t xml:space="preserve">A newly-installed distribution reservoir or distribution reservoir that has been taken out of service for repair or inspection shall be disinfected and sampled for bacteriological quality in accordance with the American Water Works Association Standard C652-02, which is hereby incorporated by reference.  If the results of the bacteriological sampling are positive for coliform bacteria, the reservoir shall be resampled for bacteriological quality and the test results shall be submitted to the </w:t>
      </w:r>
      <w:r w:rsidR="009A4BF3" w:rsidRPr="00EB67D9">
        <w:rPr>
          <w:rFonts w:ascii="Arial" w:hAnsi="Arial" w:cs="Arial"/>
        </w:rPr>
        <w:t xml:space="preserve">State Board </w:t>
      </w:r>
      <w:r w:rsidRPr="00EB67D9">
        <w:rPr>
          <w:rFonts w:ascii="Arial" w:hAnsi="Arial" w:cs="Arial"/>
        </w:rPr>
        <w:t>for review and approval before the reservoir is placed into service.</w:t>
      </w:r>
    </w:p>
    <w:p w14:paraId="2FB6F07F" w14:textId="77777777" w:rsidR="00AC4179" w:rsidRPr="00EB67D9" w:rsidRDefault="00AC4179">
      <w:pPr>
        <w:rPr>
          <w:rFonts w:ascii="Arial" w:hAnsi="Arial" w:cs="Arial"/>
        </w:rPr>
      </w:pPr>
    </w:p>
    <w:p w14:paraId="18350371" w14:textId="77777777" w:rsidR="00B42D77" w:rsidRPr="00EB67D9" w:rsidRDefault="00AC4179" w:rsidP="00E16EA1">
      <w:pPr>
        <w:pStyle w:val="Heading4"/>
      </w:pPr>
      <w:bookmarkStart w:id="1526" w:name="_Toc532638635"/>
      <w:bookmarkStart w:id="1527" w:name="_Toc532641321"/>
      <w:bookmarkStart w:id="1528" w:name="_Toc532792569"/>
      <w:bookmarkStart w:id="1529" w:name="_Toc69541004"/>
      <w:bookmarkStart w:id="1530" w:name="_Toc73861388"/>
      <w:bookmarkStart w:id="1531" w:name="_Toc73862125"/>
      <w:bookmarkStart w:id="1532" w:name="_Toc73864645"/>
      <w:bookmarkStart w:id="1533" w:name="_Toc76626848"/>
      <w:r w:rsidRPr="00EB67D9">
        <w:t>§</w:t>
      </w:r>
      <w:bookmarkEnd w:id="1526"/>
      <w:bookmarkEnd w:id="1527"/>
      <w:bookmarkEnd w:id="1528"/>
      <w:bookmarkEnd w:id="1529"/>
      <w:bookmarkEnd w:id="1530"/>
      <w:bookmarkEnd w:id="1531"/>
      <w:bookmarkEnd w:id="1532"/>
      <w:r w:rsidR="00B42D77" w:rsidRPr="00EB67D9">
        <w:t>64583. Disinfection of Wells.</w:t>
      </w:r>
      <w:bookmarkEnd w:id="1533"/>
    </w:p>
    <w:p w14:paraId="44D1CE95" w14:textId="77777777" w:rsidR="00AC4179" w:rsidRPr="00EB67D9" w:rsidRDefault="00B42D77" w:rsidP="00B42D77">
      <w:pPr>
        <w:tabs>
          <w:tab w:val="num" w:pos="1800"/>
        </w:tabs>
        <w:rPr>
          <w:rFonts w:ascii="Arial" w:hAnsi="Arial" w:cs="Arial"/>
        </w:rPr>
      </w:pPr>
      <w:r w:rsidRPr="00EB67D9">
        <w:rPr>
          <w:rFonts w:ascii="Arial" w:hAnsi="Arial" w:cs="Arial"/>
        </w:rPr>
        <w:t xml:space="preserve">A new or repaired well, or a well that has not been in operation for more than three months shall be sampled for bacteriological quality prior to use.  If the results of the bacteriological sampling are positive for coliform bacteria, the well shall be disinfected in accordance with the American Water Works Association C654-03, which is hereby incorporated by reference, and resampled for bacteriological quality and the test results shall be submitted to the </w:t>
      </w:r>
      <w:r w:rsidR="009A4BF3" w:rsidRPr="00EB67D9">
        <w:rPr>
          <w:rFonts w:ascii="Arial" w:hAnsi="Arial" w:cs="Arial"/>
        </w:rPr>
        <w:t xml:space="preserve">State Board </w:t>
      </w:r>
      <w:r w:rsidRPr="00EB67D9">
        <w:rPr>
          <w:rFonts w:ascii="Arial" w:hAnsi="Arial" w:cs="Arial"/>
        </w:rPr>
        <w:t>for review and approval before the well is placed into service.</w:t>
      </w:r>
    </w:p>
    <w:p w14:paraId="3FEEFD60" w14:textId="77777777" w:rsidR="00AC4179" w:rsidRPr="00EB67D9" w:rsidRDefault="00AC4179" w:rsidP="00B42D77">
      <w:pPr>
        <w:rPr>
          <w:rFonts w:ascii="Arial" w:hAnsi="Arial" w:cs="Arial"/>
        </w:rPr>
      </w:pPr>
    </w:p>
    <w:p w14:paraId="4E7B1E25" w14:textId="77777777" w:rsidR="005747DD" w:rsidRPr="00EB67D9" w:rsidRDefault="005747DD" w:rsidP="008F0759">
      <w:pPr>
        <w:pStyle w:val="Heading3"/>
      </w:pPr>
      <w:bookmarkStart w:id="1534" w:name="_Toc76626849"/>
      <w:r w:rsidRPr="00EB67D9">
        <w:t>Article 6. Distribution Reservoirs</w:t>
      </w:r>
      <w:bookmarkEnd w:id="1534"/>
    </w:p>
    <w:p w14:paraId="64405C36" w14:textId="77777777" w:rsidR="005747DD" w:rsidRPr="00EB67D9" w:rsidRDefault="00AC4179" w:rsidP="00E16EA1">
      <w:pPr>
        <w:pStyle w:val="Heading4"/>
      </w:pPr>
      <w:bookmarkStart w:id="1535" w:name="_Toc532638636"/>
      <w:bookmarkStart w:id="1536" w:name="_Toc532641322"/>
      <w:bookmarkStart w:id="1537" w:name="_Toc532792570"/>
      <w:bookmarkStart w:id="1538" w:name="_Toc69541005"/>
      <w:bookmarkStart w:id="1539" w:name="_Toc73861389"/>
      <w:bookmarkStart w:id="1540" w:name="_Toc73862126"/>
      <w:bookmarkStart w:id="1541" w:name="_Toc73864646"/>
      <w:bookmarkStart w:id="1542" w:name="_Toc76626850"/>
      <w:r w:rsidRPr="00EB67D9">
        <w:t>§</w:t>
      </w:r>
      <w:bookmarkEnd w:id="1535"/>
      <w:bookmarkEnd w:id="1536"/>
      <w:bookmarkEnd w:id="1537"/>
      <w:bookmarkEnd w:id="1538"/>
      <w:bookmarkEnd w:id="1539"/>
      <w:bookmarkEnd w:id="1540"/>
      <w:bookmarkEnd w:id="1541"/>
      <w:r w:rsidR="005747DD" w:rsidRPr="00EB67D9">
        <w:t>64585. Design and Construction.</w:t>
      </w:r>
      <w:bookmarkEnd w:id="1542"/>
    </w:p>
    <w:p w14:paraId="141E7D9A" w14:textId="77777777" w:rsidR="005747DD" w:rsidRPr="00EB67D9" w:rsidRDefault="005747DD" w:rsidP="00CC3654">
      <w:pPr>
        <w:pStyle w:val="reg1"/>
        <w:ind w:firstLine="360"/>
        <w:rPr>
          <w:rFonts w:ascii="Arial" w:hAnsi="Arial" w:cs="Arial"/>
          <w:szCs w:val="24"/>
        </w:rPr>
      </w:pPr>
      <w:r w:rsidRPr="00EB67D9">
        <w:rPr>
          <w:rFonts w:ascii="Arial" w:hAnsi="Arial" w:cs="Arial"/>
          <w:szCs w:val="24"/>
        </w:rPr>
        <w:t>(a) Each distribution reservoir shall meet the following:</w:t>
      </w:r>
    </w:p>
    <w:p w14:paraId="70C54BB1"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(1) Any reservoir coatings or linings shall be installed in accordance with manufacturer’s instructions;</w:t>
      </w:r>
    </w:p>
    <w:p w14:paraId="5BF5C1D5"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(2) Vents and other openings shall be constructed and designed to prevent the entry of rainwater or runoff, and birds, insects, rodents, or other animals;</w:t>
      </w:r>
    </w:p>
    <w:p w14:paraId="7E19DE05"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(3) At least one sampling tap shall be available to enable representative sampling of the water in the reservoir that will be entering the distribution system; the tap shall be protected against freezing, if necessary; and</w:t>
      </w:r>
    </w:p>
    <w:p w14:paraId="41675742"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lastRenderedPageBreak/>
        <w:t>(4) A reservoir shall not be designed, constructed, or used for any activity that</w:t>
      </w:r>
      <w:r w:rsidRPr="00EB67D9">
        <w:rPr>
          <w:rFonts w:ascii="Arial" w:hAnsi="Arial" w:cs="Arial"/>
          <w:szCs w:val="24"/>
          <w:u w:val="double"/>
        </w:rPr>
        <w:t xml:space="preserve"> </w:t>
      </w:r>
      <w:r w:rsidRPr="00EB67D9">
        <w:rPr>
          <w:rFonts w:ascii="Arial" w:hAnsi="Arial" w:cs="Arial"/>
          <w:szCs w:val="24"/>
        </w:rPr>
        <w:t>creates a contamination hazard.</w:t>
      </w:r>
    </w:p>
    <w:p w14:paraId="348B591E" w14:textId="77777777" w:rsidR="005747DD" w:rsidRPr="00EB67D9" w:rsidRDefault="005747DD" w:rsidP="005747DD">
      <w:pPr>
        <w:pStyle w:val="reg1"/>
        <w:rPr>
          <w:rFonts w:ascii="Arial" w:hAnsi="Arial" w:cs="Arial"/>
          <w:szCs w:val="24"/>
        </w:rPr>
      </w:pPr>
    </w:p>
    <w:p w14:paraId="60E69B14" w14:textId="77777777" w:rsidR="005747DD" w:rsidRPr="00EB67D9" w:rsidRDefault="005747DD" w:rsidP="00CC3654">
      <w:pPr>
        <w:pStyle w:val="reg1"/>
        <w:ind w:firstLine="360"/>
        <w:rPr>
          <w:rFonts w:ascii="Arial" w:hAnsi="Arial" w:cs="Arial"/>
          <w:szCs w:val="24"/>
        </w:rPr>
      </w:pPr>
      <w:r w:rsidRPr="00EB67D9">
        <w:rPr>
          <w:rFonts w:ascii="Arial" w:hAnsi="Arial" w:cs="Arial"/>
          <w:szCs w:val="24"/>
        </w:rPr>
        <w:t xml:space="preserve">(b) The water supplier shall submit to the </w:t>
      </w:r>
      <w:r w:rsidR="00CE1463" w:rsidRPr="00EB67D9">
        <w:rPr>
          <w:rFonts w:ascii="Arial" w:hAnsi="Arial" w:cs="Arial"/>
          <w:szCs w:val="24"/>
        </w:rPr>
        <w:t>State Board</w:t>
      </w:r>
      <w:r w:rsidRPr="00EB67D9">
        <w:rPr>
          <w:rFonts w:ascii="Arial" w:hAnsi="Arial" w:cs="Arial"/>
          <w:szCs w:val="24"/>
        </w:rPr>
        <w:t xml:space="preserve"> for review the design drawings and specifications for each proposed distribution reservoir prior to its construction.  Each new distribution reservoir shall be:</w:t>
      </w:r>
    </w:p>
    <w:p w14:paraId="09D83D8A"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(1) If it is a tank, constructed in accordance with American Water Works Association (AWWA) standards, which are hereby incorporated by reference, as follows:  AWWA D100-05 (Welded Carbon Steel Tanks for Water Storage), D102-03 (Coating Steel Water-Storage Tanks), D103-97 (Factory-Coated Bolted Steel Tanks for Water Storage), D110-04 (Wire-and Strand-Wound, Circular, Prestressed Concrete Water Tanks), and D120-02 (Thermosetting Fiberglass-Reinforced Plastic Tanks);</w:t>
      </w:r>
    </w:p>
    <w:p w14:paraId="47BD807E"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(2) Constructed of an impervious material that prevents the movement of water into or out of the reservoir;</w:t>
      </w:r>
    </w:p>
    <w:p w14:paraId="4BF745CD"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(3) Covered with</w:t>
      </w:r>
    </w:p>
    <w:p w14:paraId="683DB61E" w14:textId="77777777" w:rsidR="005747DD" w:rsidRPr="00EB67D9" w:rsidRDefault="005747DD" w:rsidP="00CC3654">
      <w:pPr>
        <w:pStyle w:val="reg3"/>
        <w:ind w:firstLine="1080"/>
        <w:rPr>
          <w:rFonts w:ascii="Arial" w:hAnsi="Arial" w:cs="Arial"/>
          <w:szCs w:val="24"/>
        </w:rPr>
      </w:pPr>
      <w:r w:rsidRPr="00EB67D9">
        <w:rPr>
          <w:rFonts w:ascii="Arial" w:hAnsi="Arial" w:cs="Arial"/>
          <w:szCs w:val="24"/>
        </w:rPr>
        <w:t>(A) A rigid structural roof made of impervious material that prevents the</w:t>
      </w:r>
      <w:r w:rsidRPr="00EB67D9">
        <w:rPr>
          <w:rFonts w:ascii="Arial" w:hAnsi="Arial" w:cs="Arial"/>
          <w:szCs w:val="24"/>
          <w:u w:val="double"/>
        </w:rPr>
        <w:t xml:space="preserve"> </w:t>
      </w:r>
      <w:r w:rsidRPr="00EB67D9">
        <w:rPr>
          <w:rFonts w:ascii="Arial" w:hAnsi="Arial" w:cs="Arial"/>
          <w:szCs w:val="24"/>
        </w:rPr>
        <w:t>movement of water or other liquids into or out of the reservoir; or</w:t>
      </w:r>
    </w:p>
    <w:p w14:paraId="22808547" w14:textId="77777777" w:rsidR="005747DD" w:rsidRPr="00EB67D9" w:rsidRDefault="005747DD" w:rsidP="00CC3654">
      <w:pPr>
        <w:pStyle w:val="reg3"/>
        <w:ind w:firstLine="1080"/>
        <w:rPr>
          <w:rFonts w:ascii="Arial" w:hAnsi="Arial" w:cs="Arial"/>
          <w:szCs w:val="24"/>
        </w:rPr>
      </w:pPr>
      <w:r w:rsidRPr="00EB67D9">
        <w:rPr>
          <w:rFonts w:ascii="Arial" w:hAnsi="Arial" w:cs="Arial"/>
          <w:szCs w:val="24"/>
        </w:rPr>
        <w:t>(B) A floating cover designed, constructed, and maintained in conformance with the AWWA California-Nevada Section’s “Reservoir Floating Cover Guidelines” (April 1999), AWWA Manual M25 (2000), and AWWA D130-02 (Flexible-Membrane Materials for Potable Water Applications), which are hereby incorporated by reference.</w:t>
      </w:r>
    </w:p>
    <w:p w14:paraId="3785A93E"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(4) Equipped with at least one separate inlet and outlet (internal or external), and designed to minimize short-circuiting and stagnation of the water flow through the reservoir;</w:t>
      </w:r>
    </w:p>
    <w:p w14:paraId="1DBA8F0F"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(5) Equipped with drainage facilities that allow the tank to be drained and all residual sediment removed, and an overflow device.  The reservoir drainage facilities and overflow device shall not be connected directly to a sewer or storm drain and shall be free of cross-connections;</w:t>
      </w:r>
    </w:p>
    <w:p w14:paraId="190EFCA2"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(6) Equipped with controls to maintain and monitor reservoir water levels;</w:t>
      </w:r>
    </w:p>
    <w:p w14:paraId="6EFE7F95"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(7) Equipped to prevent access by unauthorized persons;</w:t>
      </w:r>
    </w:p>
    <w:p w14:paraId="347161D4" w14:textId="77777777" w:rsidR="005747DD" w:rsidRPr="00EB67D9" w:rsidRDefault="005747DD" w:rsidP="00CC3654">
      <w:pPr>
        <w:pStyle w:val="reg2"/>
        <w:tabs>
          <w:tab w:val="num" w:pos="1620"/>
        </w:tabs>
        <w:ind w:firstLine="720"/>
        <w:rPr>
          <w:rFonts w:ascii="Arial" w:hAnsi="Arial" w:cs="Arial"/>
          <w:szCs w:val="24"/>
        </w:rPr>
      </w:pPr>
      <w:r w:rsidRPr="00EB67D9">
        <w:rPr>
          <w:rFonts w:ascii="Arial" w:hAnsi="Arial" w:cs="Arial"/>
          <w:szCs w:val="24"/>
        </w:rPr>
        <w:t>(8) Designed to allow authorized access and adequate lighting of reservoir interior for inspections, cleaning or repair;</w:t>
      </w:r>
    </w:p>
    <w:p w14:paraId="7CC2CEAA"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(9) Equipped with isolation valves, and designed and operated to allow continued distribution of water when the reservoir is removed from service.  The isolation valves shall be located within 100 feet of the reservoir.  For a reservoir used to meet the disinfectant contact time requirements of chapter 17 (Surface Water Treatment), bypass line</w:t>
      </w:r>
      <w:r w:rsidRPr="00EB67D9">
        <w:rPr>
          <w:rFonts w:ascii="Arial" w:hAnsi="Arial" w:cs="Arial"/>
          <w:szCs w:val="24"/>
          <w:u w:val="double"/>
        </w:rPr>
        <w:t>s</w:t>
      </w:r>
      <w:r w:rsidRPr="00EB67D9">
        <w:rPr>
          <w:rFonts w:ascii="Arial" w:hAnsi="Arial" w:cs="Arial"/>
          <w:szCs w:val="24"/>
        </w:rPr>
        <w:t xml:space="preserve"> shall be blind-flanged closed during normal operations;</w:t>
      </w:r>
    </w:p>
    <w:p w14:paraId="587F48FE"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 xml:space="preserve">(10) Designed and constructed to prevent the entry of surface runoff, subsurface flow, or drainage into the reservoir; </w:t>
      </w:r>
    </w:p>
    <w:p w14:paraId="26200E38"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(11) Designed to prevent corrosion of the interior walls of the reservoir;</w:t>
      </w:r>
    </w:p>
    <w:p w14:paraId="36CE3AEF"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(12) For a subsurface reservoir,</w:t>
      </w:r>
    </w:p>
    <w:p w14:paraId="20B7AC55" w14:textId="77777777" w:rsidR="005747DD" w:rsidRPr="00EB67D9" w:rsidRDefault="005747DD" w:rsidP="00CC3654">
      <w:pPr>
        <w:pStyle w:val="reg3"/>
        <w:ind w:firstLine="1080"/>
        <w:rPr>
          <w:rFonts w:ascii="Arial" w:hAnsi="Arial" w:cs="Arial"/>
          <w:szCs w:val="24"/>
        </w:rPr>
      </w:pPr>
      <w:r w:rsidRPr="00EB67D9">
        <w:rPr>
          <w:rFonts w:ascii="Arial" w:hAnsi="Arial" w:cs="Arial"/>
          <w:szCs w:val="24"/>
        </w:rPr>
        <w:t>(A) Protected against flooding (both reservoir and vents);</w:t>
      </w:r>
    </w:p>
    <w:p w14:paraId="415AF39F" w14:textId="77777777" w:rsidR="005747DD" w:rsidRPr="00EB67D9" w:rsidRDefault="005747DD" w:rsidP="00CC3654">
      <w:pPr>
        <w:pStyle w:val="reg3"/>
        <w:ind w:firstLine="1080"/>
        <w:rPr>
          <w:rFonts w:ascii="Arial" w:hAnsi="Arial" w:cs="Arial"/>
          <w:szCs w:val="24"/>
        </w:rPr>
      </w:pPr>
      <w:r w:rsidRPr="00EB67D9">
        <w:rPr>
          <w:rFonts w:ascii="Arial" w:hAnsi="Arial" w:cs="Arial"/>
          <w:szCs w:val="24"/>
        </w:rPr>
        <w:lastRenderedPageBreak/>
        <w:t>(B) Equipped with underdrain facilities to divert any water in proximity to the reservoir away from the reservoir;</w:t>
      </w:r>
    </w:p>
    <w:p w14:paraId="5941042F" w14:textId="77777777" w:rsidR="005747DD" w:rsidRPr="00EB67D9" w:rsidRDefault="005747DD" w:rsidP="00CC3654">
      <w:pPr>
        <w:pStyle w:val="reg3"/>
        <w:ind w:firstLine="1080"/>
        <w:rPr>
          <w:rFonts w:ascii="Arial" w:hAnsi="Arial" w:cs="Arial"/>
          <w:szCs w:val="24"/>
        </w:rPr>
      </w:pPr>
      <w:r w:rsidRPr="00EB67D9">
        <w:rPr>
          <w:rFonts w:ascii="Arial" w:hAnsi="Arial" w:cs="Arial"/>
          <w:szCs w:val="24"/>
        </w:rPr>
        <w:t>(C) Sited a minimum of 50 feet horizontally from a sanitary sewer and 100 feet horizontally from any other waste facilities and any force main;</w:t>
      </w:r>
    </w:p>
    <w:p w14:paraId="2E4A6EB8" w14:textId="77777777" w:rsidR="005747DD" w:rsidRPr="00EB67D9" w:rsidRDefault="005747DD" w:rsidP="00CC3654">
      <w:pPr>
        <w:pStyle w:val="reg3"/>
        <w:ind w:firstLine="1080"/>
        <w:rPr>
          <w:rFonts w:ascii="Arial" w:hAnsi="Arial" w:cs="Arial"/>
          <w:szCs w:val="24"/>
        </w:rPr>
      </w:pPr>
      <w:r w:rsidRPr="00EB67D9">
        <w:rPr>
          <w:rFonts w:ascii="Arial" w:hAnsi="Arial" w:cs="Arial"/>
          <w:szCs w:val="24"/>
        </w:rPr>
        <w:t>(D) Constructed so as to have the reservoir bottom located above the highest anticipated groundwater level, based on a site investigation that includes actual measurements of the groundwater level during peak rainfall periods; extraction wells shall not be used to influence the highest anticipated groundwater level;</w:t>
      </w:r>
    </w:p>
    <w:p w14:paraId="7886550B" w14:textId="77777777" w:rsidR="005747DD" w:rsidRPr="00EB67D9" w:rsidRDefault="005747DD" w:rsidP="00CC3654">
      <w:pPr>
        <w:pStyle w:val="reg3"/>
        <w:ind w:firstLine="1080"/>
        <w:rPr>
          <w:rFonts w:ascii="Arial" w:hAnsi="Arial" w:cs="Arial"/>
          <w:szCs w:val="24"/>
        </w:rPr>
      </w:pPr>
      <w:r w:rsidRPr="00EB67D9">
        <w:rPr>
          <w:rFonts w:ascii="Arial" w:hAnsi="Arial" w:cs="Arial"/>
          <w:szCs w:val="24"/>
        </w:rPr>
        <w:t>(E) Provided with a minimum of two groundwater level monitoring wells drilled to a depth at least 20 feet below the reservoir bottom and sited within 100 feet and on opposite sides (upgradient and downgradient) of the reservoir; and</w:t>
      </w:r>
    </w:p>
    <w:p w14:paraId="54797CC8" w14:textId="77777777" w:rsidR="005747DD" w:rsidRPr="00EB67D9" w:rsidRDefault="005747DD" w:rsidP="00CC3654">
      <w:pPr>
        <w:pStyle w:val="reg3"/>
        <w:ind w:firstLine="1080"/>
        <w:rPr>
          <w:rFonts w:ascii="Arial" w:hAnsi="Arial" w:cs="Arial"/>
          <w:szCs w:val="24"/>
        </w:rPr>
      </w:pPr>
      <w:r w:rsidRPr="00EB67D9">
        <w:rPr>
          <w:rFonts w:ascii="Arial" w:hAnsi="Arial" w:cs="Arial"/>
          <w:szCs w:val="24"/>
        </w:rPr>
        <w:t>(F) If the roof is to be buried and have a function (e.g., recreation, landscape, parking) in addition to covering the reservoir:</w:t>
      </w:r>
    </w:p>
    <w:p w14:paraId="53B4F32D" w14:textId="77777777" w:rsidR="005747DD" w:rsidRPr="00EB67D9" w:rsidRDefault="005747DD" w:rsidP="00CC3654">
      <w:pPr>
        <w:pStyle w:val="reg4"/>
        <w:ind w:firstLine="1440"/>
        <w:rPr>
          <w:rFonts w:ascii="Arial" w:hAnsi="Arial" w:cs="Arial"/>
        </w:rPr>
      </w:pPr>
      <w:r w:rsidRPr="00EB67D9">
        <w:rPr>
          <w:rFonts w:ascii="Arial" w:hAnsi="Arial" w:cs="Arial"/>
        </w:rPr>
        <w:t>1. Designed and constructed pursuant to AWWA D110-04 (Wire- Strand-Wound, Circular, Prestressed Concrete Water Tanks), which is hereby incorporated by reference;</w:t>
      </w:r>
    </w:p>
    <w:p w14:paraId="5FE1DC1D" w14:textId="77777777" w:rsidR="005747DD" w:rsidRPr="00EB67D9" w:rsidRDefault="005747DD" w:rsidP="00CC3654">
      <w:pPr>
        <w:pStyle w:val="reg4"/>
        <w:ind w:firstLine="1440"/>
        <w:rPr>
          <w:rFonts w:ascii="Arial" w:hAnsi="Arial" w:cs="Arial"/>
        </w:rPr>
      </w:pPr>
      <w:r w:rsidRPr="00EB67D9">
        <w:rPr>
          <w:rFonts w:ascii="Arial" w:hAnsi="Arial" w:cs="Arial"/>
        </w:rPr>
        <w:t>2. Equipped with an impervious connection, such as a pvc waterstop, between the wall and buried roof; and</w:t>
      </w:r>
    </w:p>
    <w:p w14:paraId="76C62B69" w14:textId="77777777" w:rsidR="00AC4179" w:rsidRPr="00EB67D9" w:rsidRDefault="005747DD" w:rsidP="00CC3654">
      <w:pPr>
        <w:pStyle w:val="reg4"/>
        <w:ind w:firstLine="1440"/>
        <w:rPr>
          <w:rFonts w:ascii="Arial" w:hAnsi="Arial" w:cs="Arial"/>
        </w:rPr>
      </w:pPr>
      <w:r w:rsidRPr="00EB67D9">
        <w:rPr>
          <w:rFonts w:ascii="Arial" w:hAnsi="Arial" w:cs="Arial"/>
        </w:rPr>
        <w:t>3. Watertight, sloped for drainage and coated with a damp proofing material.</w:t>
      </w:r>
    </w:p>
    <w:p w14:paraId="2B7C440C" w14:textId="77777777" w:rsidR="00AC4179" w:rsidRPr="00EB67D9" w:rsidRDefault="00AC4179">
      <w:pPr>
        <w:rPr>
          <w:rFonts w:ascii="Arial" w:hAnsi="Arial" w:cs="Arial"/>
        </w:rPr>
      </w:pPr>
    </w:p>
    <w:p w14:paraId="594B3F39" w14:textId="77777777" w:rsidR="009B01EE" w:rsidRPr="00EB67D9" w:rsidRDefault="009B01EE" w:rsidP="008F0759">
      <w:pPr>
        <w:pStyle w:val="Heading3"/>
      </w:pPr>
      <w:bookmarkStart w:id="1543" w:name="_Toc76626851"/>
      <w:r w:rsidRPr="00EB67D9">
        <w:t>Article 7. Additives</w:t>
      </w:r>
      <w:bookmarkEnd w:id="1543"/>
    </w:p>
    <w:p w14:paraId="36C556C2" w14:textId="77777777" w:rsidR="009B01EE" w:rsidRPr="00EB67D9" w:rsidRDefault="00AC4179" w:rsidP="00E16EA1">
      <w:pPr>
        <w:pStyle w:val="Heading4"/>
      </w:pPr>
      <w:bookmarkStart w:id="1544" w:name="_Toc532638639"/>
      <w:bookmarkStart w:id="1545" w:name="_Toc532641326"/>
      <w:bookmarkStart w:id="1546" w:name="_Toc532792573"/>
      <w:bookmarkStart w:id="1547" w:name="_Toc69541008"/>
      <w:bookmarkStart w:id="1548" w:name="_Toc73861392"/>
      <w:bookmarkStart w:id="1549" w:name="_Toc73862129"/>
      <w:bookmarkStart w:id="1550" w:name="_Toc73864649"/>
      <w:bookmarkStart w:id="1551" w:name="_Toc76626852"/>
      <w:r w:rsidRPr="00EB67D9">
        <w:t>§</w:t>
      </w:r>
      <w:bookmarkEnd w:id="1544"/>
      <w:bookmarkEnd w:id="1545"/>
      <w:bookmarkEnd w:id="1546"/>
      <w:bookmarkEnd w:id="1547"/>
      <w:bookmarkEnd w:id="1548"/>
      <w:bookmarkEnd w:id="1549"/>
      <w:bookmarkEnd w:id="1550"/>
      <w:r w:rsidR="009B01EE" w:rsidRPr="00EB67D9">
        <w:t>64590. Direct Additives.</w:t>
      </w:r>
      <w:bookmarkEnd w:id="1551"/>
    </w:p>
    <w:p w14:paraId="4B9E1D47" w14:textId="77777777" w:rsidR="009B01EE" w:rsidRPr="00EB67D9" w:rsidRDefault="009B01EE" w:rsidP="009B01EE">
      <w:pPr>
        <w:pStyle w:val="reg1"/>
        <w:ind w:firstLine="0"/>
        <w:rPr>
          <w:rFonts w:ascii="Arial" w:hAnsi="Arial" w:cs="Arial"/>
          <w:szCs w:val="24"/>
        </w:rPr>
      </w:pPr>
      <w:r w:rsidRPr="00EB67D9">
        <w:rPr>
          <w:rFonts w:ascii="Arial" w:hAnsi="Arial" w:cs="Arial"/>
          <w:szCs w:val="24"/>
        </w:rPr>
        <w:t>No chemical or product shall be added to drinking water by a water supplier unless the chemical or product is certified as meeting the specifications of NSF International/American National Standard Institute (NSF/ANSI) 60</w:t>
      </w:r>
      <w:r w:rsidRPr="00EB67D9">
        <w:rPr>
          <w:rFonts w:ascii="Arial" w:hAnsi="Arial" w:cs="Arial"/>
          <w:bCs/>
          <w:noProof/>
          <w:szCs w:val="24"/>
        </w:rPr>
        <w:t>-2005</w:t>
      </w:r>
      <w:r w:rsidRPr="00EB67D9">
        <w:rPr>
          <w:rFonts w:ascii="Arial" w:hAnsi="Arial" w:cs="Arial"/>
          <w:szCs w:val="24"/>
        </w:rPr>
        <w:t xml:space="preserve"> (Drinking Water Treatment Chemicals—Health Effects), which is hereby incorporated by reference.  Certification shall be from an ANSI accredited product certification organization whose certification system includes, as a minimum, the following criteria for ensuring the chemical or product meets NSF/ANSI Standard 60.</w:t>
      </w:r>
    </w:p>
    <w:p w14:paraId="0BD60D9B" w14:textId="77777777" w:rsidR="009B01EE" w:rsidRPr="00EB67D9" w:rsidRDefault="00CC3654" w:rsidP="00CC3654">
      <w:pPr>
        <w:pStyle w:val="reg1"/>
        <w:ind w:firstLine="360"/>
        <w:rPr>
          <w:rFonts w:ascii="Arial" w:hAnsi="Arial" w:cs="Arial"/>
          <w:szCs w:val="24"/>
        </w:rPr>
      </w:pPr>
      <w:r w:rsidRPr="00EB67D9">
        <w:rPr>
          <w:rFonts w:ascii="Arial" w:hAnsi="Arial" w:cs="Arial"/>
          <w:szCs w:val="24"/>
        </w:rPr>
        <w:t xml:space="preserve">(a) </w:t>
      </w:r>
      <w:r w:rsidR="009B01EE" w:rsidRPr="00EB67D9">
        <w:rPr>
          <w:rFonts w:ascii="Arial" w:hAnsi="Arial" w:cs="Arial"/>
          <w:szCs w:val="24"/>
        </w:rPr>
        <w:t>Annual product testing,</w:t>
      </w:r>
    </w:p>
    <w:p w14:paraId="2DD49A7F" w14:textId="77777777" w:rsidR="00CC3654" w:rsidRPr="00EB67D9" w:rsidRDefault="00CC3654" w:rsidP="00CC3654">
      <w:pPr>
        <w:pStyle w:val="reg1"/>
        <w:ind w:firstLine="360"/>
        <w:rPr>
          <w:rFonts w:ascii="Arial" w:hAnsi="Arial" w:cs="Arial"/>
          <w:szCs w:val="24"/>
        </w:rPr>
      </w:pPr>
    </w:p>
    <w:p w14:paraId="5037D3E6" w14:textId="77777777" w:rsidR="009B01EE" w:rsidRPr="00EB67D9" w:rsidRDefault="00CC3654" w:rsidP="00CC3654">
      <w:pPr>
        <w:pStyle w:val="reg1"/>
        <w:ind w:firstLine="360"/>
        <w:rPr>
          <w:rFonts w:ascii="Arial" w:hAnsi="Arial" w:cs="Arial"/>
          <w:szCs w:val="24"/>
        </w:rPr>
      </w:pPr>
      <w:r w:rsidRPr="00EB67D9">
        <w:rPr>
          <w:rFonts w:ascii="Arial" w:hAnsi="Arial" w:cs="Arial"/>
          <w:szCs w:val="24"/>
        </w:rPr>
        <w:t xml:space="preserve">(b) </w:t>
      </w:r>
      <w:r w:rsidR="009B01EE" w:rsidRPr="00EB67D9">
        <w:rPr>
          <w:rFonts w:ascii="Arial" w:hAnsi="Arial" w:cs="Arial"/>
          <w:szCs w:val="24"/>
        </w:rPr>
        <w:t>Annual facility inspections,</w:t>
      </w:r>
    </w:p>
    <w:p w14:paraId="08C90FA0" w14:textId="77777777" w:rsidR="00CC3654" w:rsidRPr="00EB67D9" w:rsidRDefault="00CC3654" w:rsidP="00CC3654">
      <w:pPr>
        <w:pStyle w:val="reg1"/>
        <w:ind w:firstLine="360"/>
        <w:rPr>
          <w:rFonts w:ascii="Arial" w:hAnsi="Arial" w:cs="Arial"/>
          <w:szCs w:val="24"/>
        </w:rPr>
      </w:pPr>
    </w:p>
    <w:p w14:paraId="24692446" w14:textId="77777777" w:rsidR="009B01EE" w:rsidRPr="00EB67D9" w:rsidRDefault="00CC3654" w:rsidP="00CC3654">
      <w:pPr>
        <w:pStyle w:val="reg1"/>
        <w:ind w:firstLine="360"/>
        <w:rPr>
          <w:rFonts w:ascii="Arial" w:hAnsi="Arial" w:cs="Arial"/>
          <w:szCs w:val="24"/>
        </w:rPr>
      </w:pPr>
      <w:r w:rsidRPr="00EB67D9">
        <w:rPr>
          <w:rFonts w:ascii="Arial" w:hAnsi="Arial" w:cs="Arial"/>
          <w:szCs w:val="24"/>
        </w:rPr>
        <w:t xml:space="preserve">(c) </w:t>
      </w:r>
      <w:r w:rsidR="009B01EE" w:rsidRPr="00EB67D9">
        <w:rPr>
          <w:rFonts w:ascii="Arial" w:hAnsi="Arial" w:cs="Arial"/>
          <w:szCs w:val="24"/>
        </w:rPr>
        <w:t>Annual quality assurance and quality control review,</w:t>
      </w:r>
    </w:p>
    <w:p w14:paraId="70A15F47" w14:textId="77777777" w:rsidR="00CC3654" w:rsidRPr="00EB67D9" w:rsidRDefault="00CC3654" w:rsidP="00CC3654">
      <w:pPr>
        <w:pStyle w:val="reg1"/>
        <w:ind w:firstLine="360"/>
        <w:rPr>
          <w:rFonts w:ascii="Arial" w:hAnsi="Arial" w:cs="Arial"/>
          <w:szCs w:val="24"/>
        </w:rPr>
      </w:pPr>
    </w:p>
    <w:p w14:paraId="79D11C6D" w14:textId="77777777" w:rsidR="009B01EE" w:rsidRPr="00EB67D9" w:rsidRDefault="00CC3654" w:rsidP="00CC3654">
      <w:pPr>
        <w:pStyle w:val="reg1"/>
        <w:ind w:firstLine="360"/>
        <w:rPr>
          <w:rFonts w:ascii="Arial" w:hAnsi="Arial" w:cs="Arial"/>
          <w:szCs w:val="24"/>
        </w:rPr>
      </w:pPr>
      <w:r w:rsidRPr="00EB67D9">
        <w:rPr>
          <w:rFonts w:ascii="Arial" w:hAnsi="Arial" w:cs="Arial"/>
          <w:szCs w:val="24"/>
        </w:rPr>
        <w:t xml:space="preserve">(d) </w:t>
      </w:r>
      <w:r w:rsidR="009B01EE" w:rsidRPr="00EB67D9">
        <w:rPr>
          <w:rFonts w:ascii="Arial" w:hAnsi="Arial" w:cs="Arial"/>
          <w:szCs w:val="24"/>
        </w:rPr>
        <w:t xml:space="preserve">Annual manufacturing practice reviews, and </w:t>
      </w:r>
    </w:p>
    <w:p w14:paraId="663C88B1" w14:textId="77777777" w:rsidR="00CC3654" w:rsidRPr="00EB67D9" w:rsidRDefault="00CC3654" w:rsidP="00CC3654">
      <w:pPr>
        <w:pStyle w:val="reg1"/>
        <w:ind w:firstLine="360"/>
        <w:rPr>
          <w:rFonts w:ascii="Arial" w:hAnsi="Arial" w:cs="Arial"/>
          <w:szCs w:val="24"/>
        </w:rPr>
      </w:pPr>
    </w:p>
    <w:p w14:paraId="3B54DB52" w14:textId="77777777" w:rsidR="00AC4179" w:rsidRPr="00EB67D9" w:rsidRDefault="00CC3654" w:rsidP="00CC3654">
      <w:pPr>
        <w:pStyle w:val="Reg10"/>
        <w:ind w:firstLine="360"/>
        <w:rPr>
          <w:rFonts w:ascii="Arial" w:hAnsi="Arial" w:cs="Arial"/>
          <w:szCs w:val="24"/>
          <w:u w:val="none"/>
        </w:rPr>
      </w:pPr>
      <w:r w:rsidRPr="00EB67D9">
        <w:rPr>
          <w:rFonts w:ascii="Arial" w:hAnsi="Arial" w:cs="Arial"/>
          <w:szCs w:val="24"/>
          <w:u w:val="none"/>
        </w:rPr>
        <w:t>(e)</w:t>
      </w:r>
      <w:r w:rsidR="009B01EE" w:rsidRPr="00EB67D9">
        <w:rPr>
          <w:rFonts w:ascii="Arial" w:hAnsi="Arial" w:cs="Arial"/>
          <w:szCs w:val="24"/>
          <w:u w:val="none"/>
        </w:rPr>
        <w:t xml:space="preserve"> Annual chemical stock inspections.</w:t>
      </w:r>
    </w:p>
    <w:p w14:paraId="416EBDA5" w14:textId="77777777" w:rsidR="00AC4179" w:rsidRPr="00EB67D9" w:rsidRDefault="00AC4179">
      <w:pPr>
        <w:rPr>
          <w:rFonts w:ascii="Arial" w:hAnsi="Arial" w:cs="Arial"/>
        </w:rPr>
      </w:pPr>
    </w:p>
    <w:p w14:paraId="506E2926" w14:textId="77777777" w:rsidR="009B01EE" w:rsidRPr="00EB67D9" w:rsidRDefault="00AC4179" w:rsidP="00E16EA1">
      <w:pPr>
        <w:pStyle w:val="Heading4"/>
      </w:pPr>
      <w:bookmarkStart w:id="1552" w:name="_Toc532638640"/>
      <w:bookmarkStart w:id="1553" w:name="_Toc532641327"/>
      <w:bookmarkStart w:id="1554" w:name="_Toc532792574"/>
      <w:bookmarkStart w:id="1555" w:name="_Toc69541009"/>
      <w:bookmarkStart w:id="1556" w:name="_Toc73861393"/>
      <w:bookmarkStart w:id="1557" w:name="_Toc73862130"/>
      <w:bookmarkStart w:id="1558" w:name="_Toc73864650"/>
      <w:bookmarkStart w:id="1559" w:name="_Toc76626853"/>
      <w:r w:rsidRPr="00EB67D9">
        <w:t>§</w:t>
      </w:r>
      <w:bookmarkEnd w:id="1552"/>
      <w:bookmarkEnd w:id="1553"/>
      <w:bookmarkEnd w:id="1554"/>
      <w:bookmarkEnd w:id="1555"/>
      <w:bookmarkEnd w:id="1556"/>
      <w:bookmarkEnd w:id="1557"/>
      <w:bookmarkEnd w:id="1558"/>
      <w:r w:rsidR="009B01EE" w:rsidRPr="00EB67D9">
        <w:t>64591. Indirect Additives.</w:t>
      </w:r>
      <w:bookmarkEnd w:id="1559"/>
    </w:p>
    <w:p w14:paraId="2D2D7837" w14:textId="77777777" w:rsidR="009B01EE" w:rsidRPr="00EB67D9" w:rsidRDefault="009B01EE" w:rsidP="00CC3654">
      <w:pPr>
        <w:pStyle w:val="reg1"/>
        <w:ind w:firstLine="360"/>
        <w:rPr>
          <w:rFonts w:ascii="Arial" w:hAnsi="Arial" w:cs="Arial"/>
          <w:szCs w:val="24"/>
        </w:rPr>
      </w:pPr>
      <w:r w:rsidRPr="00EB67D9">
        <w:rPr>
          <w:rFonts w:ascii="Arial" w:hAnsi="Arial" w:cs="Arial"/>
          <w:szCs w:val="24"/>
        </w:rPr>
        <w:t>(a) Except as provided in Section 64593 or where a more stringent statutory</w:t>
      </w:r>
      <w:r w:rsidRPr="00EB67D9">
        <w:rPr>
          <w:rFonts w:ascii="Arial" w:hAnsi="Arial" w:cs="Arial"/>
          <w:szCs w:val="24"/>
          <w:u w:val="double"/>
        </w:rPr>
        <w:t xml:space="preserve"> </w:t>
      </w:r>
      <w:r w:rsidRPr="00EB67D9">
        <w:rPr>
          <w:rFonts w:ascii="Arial" w:hAnsi="Arial" w:cs="Arial"/>
          <w:szCs w:val="24"/>
        </w:rPr>
        <w:t xml:space="preserve">requirement exists, after March 9, 2008, a water system shall not use any chemical, </w:t>
      </w:r>
      <w:r w:rsidRPr="00EB67D9">
        <w:rPr>
          <w:rFonts w:ascii="Arial" w:hAnsi="Arial" w:cs="Arial"/>
          <w:szCs w:val="24"/>
        </w:rPr>
        <w:lastRenderedPageBreak/>
        <w:t>material, lubricant, or product in the production, treatment or distribution of drinking water that will result in its contact with the drinking water including process media (carbon, sand), protective materials (coatings, linings, liners), joining and sealing materials (solvent cements, welding materials, gaskets, lubricating oils), pipes and related products (pipes, tanks, fittings), and mechanical devices used in treatment/transmission/distribution systems (valves, chlorinators, separation membranes) that has not been tested and certified as meeting the specifications of NSF International/American National Standard Institute (NSF/ANSI) 61-2005 / Addendum 1.0-2005 (Drinking Water System Components—Health Effects), which is hereby incorporated by reference.  This requirement shall be met under testing conducted by a product certification organization accredited for this purpose by the American National Standards Institute.</w:t>
      </w:r>
    </w:p>
    <w:p w14:paraId="44698E8D" w14:textId="77777777" w:rsidR="009B01EE" w:rsidRPr="00EB67D9" w:rsidRDefault="009B01EE" w:rsidP="00CC3654">
      <w:pPr>
        <w:pStyle w:val="reg1"/>
        <w:ind w:firstLine="360"/>
        <w:rPr>
          <w:rFonts w:ascii="Arial" w:hAnsi="Arial" w:cs="Arial"/>
          <w:szCs w:val="24"/>
        </w:rPr>
      </w:pPr>
    </w:p>
    <w:p w14:paraId="208E9662" w14:textId="77777777" w:rsidR="009B01EE" w:rsidRPr="00EB67D9" w:rsidRDefault="009B01EE" w:rsidP="00CC3654">
      <w:pPr>
        <w:pStyle w:val="reg1"/>
        <w:ind w:firstLine="360"/>
        <w:rPr>
          <w:rFonts w:ascii="Arial" w:hAnsi="Arial" w:cs="Arial"/>
          <w:szCs w:val="24"/>
        </w:rPr>
      </w:pPr>
      <w:r w:rsidRPr="00EB67D9">
        <w:rPr>
          <w:rFonts w:ascii="Arial" w:hAnsi="Arial" w:cs="Arial"/>
          <w:szCs w:val="24"/>
        </w:rPr>
        <w:t xml:space="preserve">(b) If a treatment chemical is generated on site, </w:t>
      </w:r>
    </w:p>
    <w:p w14:paraId="192BFB4E" w14:textId="77777777" w:rsidR="009B01EE" w:rsidRPr="00EB67D9" w:rsidRDefault="009B01EE" w:rsidP="00CC3654">
      <w:pPr>
        <w:pStyle w:val="reg2"/>
        <w:ind w:firstLine="720"/>
        <w:rPr>
          <w:rFonts w:ascii="Arial" w:hAnsi="Arial" w:cs="Arial"/>
          <w:szCs w:val="24"/>
        </w:rPr>
      </w:pPr>
      <w:r w:rsidRPr="00EB67D9">
        <w:rPr>
          <w:rFonts w:ascii="Arial" w:hAnsi="Arial" w:cs="Arial"/>
          <w:szCs w:val="24"/>
        </w:rPr>
        <w:t>(1) No equipment used in the generation process shall be in contact with a drinking water, or a chemical to be applied to drinking water, after</w:t>
      </w:r>
      <w:r w:rsidR="002D3A94" w:rsidRPr="00EB67D9">
        <w:rPr>
          <w:rFonts w:ascii="Arial" w:hAnsi="Arial" w:cs="Arial"/>
          <w:szCs w:val="24"/>
        </w:rPr>
        <w:t xml:space="preserve"> March 9, 2008,</w:t>
      </w:r>
      <w:r w:rsidRPr="00EB67D9">
        <w:rPr>
          <w:rFonts w:ascii="Arial" w:hAnsi="Arial" w:cs="Arial"/>
          <w:szCs w:val="24"/>
        </w:rPr>
        <w:t xml:space="preserve"> unless the equipment has been tested and certified as meeting the specifications of NSF International/American National Standard Institute (NSF/ANSI) Standard 61-2005/Addendum 1.0-2005 (Drinking Water System Components—Health Effects).  This requirement shall be met under testing conducted by a product certification organization accredited for this purpose by the American National Standards Institute; and</w:t>
      </w:r>
    </w:p>
    <w:p w14:paraId="4754A0AC" w14:textId="77777777" w:rsidR="009B01EE" w:rsidRPr="00EB67D9" w:rsidRDefault="009B01EE" w:rsidP="00CC3654">
      <w:pPr>
        <w:pStyle w:val="reg2"/>
        <w:ind w:firstLine="720"/>
        <w:rPr>
          <w:rFonts w:ascii="Arial" w:hAnsi="Arial" w:cs="Arial"/>
          <w:szCs w:val="24"/>
        </w:rPr>
      </w:pPr>
      <w:r w:rsidRPr="00EB67D9">
        <w:rPr>
          <w:rFonts w:ascii="Arial" w:hAnsi="Arial" w:cs="Arial"/>
          <w:szCs w:val="24"/>
        </w:rPr>
        <w:t>(2) No input chemical used in the generation process shall be in contact with a drinking water after</w:t>
      </w:r>
      <w:r w:rsidR="002D3A94" w:rsidRPr="00EB67D9">
        <w:rPr>
          <w:rFonts w:ascii="Arial" w:hAnsi="Arial" w:cs="Arial"/>
          <w:szCs w:val="24"/>
        </w:rPr>
        <w:t xml:space="preserve"> March 9, 2008, </w:t>
      </w:r>
      <w:r w:rsidRPr="00EB67D9">
        <w:rPr>
          <w:rFonts w:ascii="Arial" w:hAnsi="Arial" w:cs="Arial"/>
          <w:szCs w:val="24"/>
        </w:rPr>
        <w:t>unless the chemical meets the requirements of section 64590.</w:t>
      </w:r>
    </w:p>
    <w:p w14:paraId="14A4CF50" w14:textId="77777777" w:rsidR="009B01EE" w:rsidRPr="00EB67D9" w:rsidRDefault="009B01EE" w:rsidP="009B01EE">
      <w:pPr>
        <w:pStyle w:val="reg1"/>
        <w:rPr>
          <w:rFonts w:ascii="Arial" w:hAnsi="Arial" w:cs="Arial"/>
          <w:szCs w:val="24"/>
        </w:rPr>
      </w:pPr>
    </w:p>
    <w:p w14:paraId="11B1E7F6" w14:textId="77777777" w:rsidR="009B01EE" w:rsidRPr="00EB67D9" w:rsidRDefault="009B01EE" w:rsidP="00CC3654">
      <w:pPr>
        <w:pStyle w:val="reg1"/>
        <w:ind w:firstLine="360"/>
        <w:rPr>
          <w:rFonts w:ascii="Arial" w:hAnsi="Arial" w:cs="Arial"/>
          <w:szCs w:val="24"/>
        </w:rPr>
      </w:pPr>
      <w:r w:rsidRPr="00EB67D9">
        <w:rPr>
          <w:rFonts w:ascii="Arial" w:hAnsi="Arial" w:cs="Arial"/>
          <w:szCs w:val="24"/>
        </w:rPr>
        <w:t>(c) Any chemical used to clean on-line or off-line drinking water treatment facilities that may subsequently come into contact with drinking water to be distributed to the public shall meet the requirements of section 64590.</w:t>
      </w:r>
    </w:p>
    <w:p w14:paraId="711C8F2C" w14:textId="77777777" w:rsidR="009B01EE" w:rsidRPr="00EB67D9" w:rsidRDefault="009B01EE" w:rsidP="00CC3654">
      <w:pPr>
        <w:ind w:firstLine="360"/>
        <w:rPr>
          <w:rFonts w:ascii="Arial" w:hAnsi="Arial" w:cs="Arial"/>
        </w:rPr>
      </w:pPr>
    </w:p>
    <w:p w14:paraId="6FAD7DC6" w14:textId="77777777" w:rsidR="00AC4179" w:rsidRPr="00EB67D9" w:rsidRDefault="009B01EE" w:rsidP="00CC3654">
      <w:pPr>
        <w:pStyle w:val="reg1"/>
        <w:ind w:firstLine="360"/>
        <w:rPr>
          <w:rFonts w:ascii="Arial" w:hAnsi="Arial" w:cs="Arial"/>
          <w:szCs w:val="24"/>
        </w:rPr>
      </w:pPr>
      <w:r w:rsidRPr="00EB67D9">
        <w:rPr>
          <w:rFonts w:ascii="Arial" w:hAnsi="Arial" w:cs="Arial"/>
          <w:szCs w:val="24"/>
        </w:rPr>
        <w:t>(d) Any contract for the purchase of chemicals, materials, or products that was signed by a public water system and effective prior to</w:t>
      </w:r>
      <w:r w:rsidR="002D3A94" w:rsidRPr="00EB67D9">
        <w:rPr>
          <w:rFonts w:ascii="Arial" w:hAnsi="Arial" w:cs="Arial"/>
          <w:szCs w:val="24"/>
        </w:rPr>
        <w:t xml:space="preserve"> March 9, 2008, </w:t>
      </w:r>
      <w:r w:rsidRPr="00EB67D9">
        <w:rPr>
          <w:rFonts w:ascii="Arial" w:hAnsi="Arial" w:cs="Arial"/>
          <w:szCs w:val="24"/>
        </w:rPr>
        <w:t>shall be exempt from the provisions of subsections (a) and (b) until</w:t>
      </w:r>
      <w:r w:rsidR="002D3A94" w:rsidRPr="00EB67D9">
        <w:rPr>
          <w:rFonts w:ascii="Arial" w:hAnsi="Arial" w:cs="Arial"/>
          <w:szCs w:val="24"/>
        </w:rPr>
        <w:t xml:space="preserve"> March 9, 2009.</w:t>
      </w:r>
    </w:p>
    <w:p w14:paraId="6DBEF942" w14:textId="77777777" w:rsidR="00AC4179" w:rsidRPr="00EB67D9" w:rsidRDefault="00AC4179">
      <w:pPr>
        <w:rPr>
          <w:rFonts w:ascii="Arial" w:hAnsi="Arial" w:cs="Arial"/>
        </w:rPr>
      </w:pPr>
    </w:p>
    <w:p w14:paraId="526D3B35" w14:textId="77777777" w:rsidR="002D3A94" w:rsidRPr="00EB67D9" w:rsidRDefault="00AC4179" w:rsidP="00E16EA1">
      <w:pPr>
        <w:pStyle w:val="Heading4"/>
      </w:pPr>
      <w:bookmarkStart w:id="1560" w:name="_Toc532638641"/>
      <w:bookmarkStart w:id="1561" w:name="_Toc532641328"/>
      <w:bookmarkStart w:id="1562" w:name="_Toc532792575"/>
      <w:bookmarkStart w:id="1563" w:name="_Toc69541010"/>
      <w:bookmarkStart w:id="1564" w:name="_Toc73861394"/>
      <w:bookmarkStart w:id="1565" w:name="_Toc73862131"/>
      <w:bookmarkStart w:id="1566" w:name="_Toc73864651"/>
      <w:bookmarkStart w:id="1567" w:name="_Toc76626854"/>
      <w:r w:rsidRPr="00EB67D9">
        <w:t>§</w:t>
      </w:r>
      <w:bookmarkEnd w:id="1560"/>
      <w:bookmarkEnd w:id="1561"/>
      <w:bookmarkEnd w:id="1562"/>
      <w:bookmarkEnd w:id="1563"/>
      <w:bookmarkEnd w:id="1564"/>
      <w:bookmarkEnd w:id="1565"/>
      <w:bookmarkEnd w:id="1566"/>
      <w:r w:rsidR="002D3A94" w:rsidRPr="00EB67D9">
        <w:t>64593. Use of Uncertified Chemicals, Materials or Products.</w:t>
      </w:r>
      <w:bookmarkEnd w:id="1567"/>
    </w:p>
    <w:p w14:paraId="43853F30" w14:textId="77777777" w:rsidR="002D3A94" w:rsidRPr="00EB67D9" w:rsidRDefault="002D3A94" w:rsidP="00CC3654">
      <w:pPr>
        <w:pStyle w:val="reg1"/>
        <w:ind w:firstLine="360"/>
        <w:rPr>
          <w:rFonts w:ascii="Arial" w:hAnsi="Arial" w:cs="Arial"/>
          <w:szCs w:val="24"/>
        </w:rPr>
      </w:pPr>
      <w:r w:rsidRPr="00EB67D9">
        <w:rPr>
          <w:rFonts w:ascii="Arial" w:hAnsi="Arial" w:cs="Arial"/>
          <w:szCs w:val="24"/>
        </w:rPr>
        <w:t>(a) A water supplier may use a chemical, material or product that has not been certified pursuant to sections 64590 or 64591 if the chemical, material or product is in the process of being tested and certified and there are no certified alternatives.</w:t>
      </w:r>
    </w:p>
    <w:p w14:paraId="69D5F398" w14:textId="77777777" w:rsidR="002D3A94" w:rsidRPr="00EB67D9" w:rsidRDefault="002D3A94" w:rsidP="00CC3654">
      <w:pPr>
        <w:pStyle w:val="reg1"/>
        <w:ind w:firstLine="360"/>
        <w:rPr>
          <w:rFonts w:ascii="Arial" w:hAnsi="Arial" w:cs="Arial"/>
          <w:szCs w:val="24"/>
        </w:rPr>
      </w:pPr>
    </w:p>
    <w:p w14:paraId="4FEF0248" w14:textId="77777777" w:rsidR="002D3A94" w:rsidRPr="00EB67D9" w:rsidRDefault="002D3A94" w:rsidP="00CC3654">
      <w:pPr>
        <w:pStyle w:val="reg1"/>
        <w:ind w:firstLine="360"/>
        <w:rPr>
          <w:rFonts w:ascii="Arial" w:hAnsi="Arial" w:cs="Arial"/>
          <w:szCs w:val="24"/>
        </w:rPr>
      </w:pPr>
      <w:r w:rsidRPr="00EB67D9">
        <w:rPr>
          <w:rFonts w:ascii="Arial" w:hAnsi="Arial" w:cs="Arial"/>
          <w:szCs w:val="24"/>
        </w:rPr>
        <w:t xml:space="preserve">(b) Prior to use of an uncertified chemical, material or product, the water supplier shall provide the </w:t>
      </w:r>
      <w:r w:rsidR="00CE1463" w:rsidRPr="00EB67D9">
        <w:rPr>
          <w:rFonts w:ascii="Arial" w:hAnsi="Arial" w:cs="Arial"/>
          <w:szCs w:val="24"/>
        </w:rPr>
        <w:t xml:space="preserve">State Board </w:t>
      </w:r>
      <w:r w:rsidRPr="00EB67D9">
        <w:rPr>
          <w:rFonts w:ascii="Arial" w:hAnsi="Arial" w:cs="Arial"/>
          <w:szCs w:val="24"/>
        </w:rPr>
        <w:t>with an explanation of the need for the chemical, material or product; the date that the chemical, material or product was submitted for testing; the name of the accredited product certification organization conducting the testing; and a statement that certified alternatives are not available.</w:t>
      </w:r>
    </w:p>
    <w:p w14:paraId="1F376BDC" w14:textId="77777777" w:rsidR="002D3A94" w:rsidRPr="00EB67D9" w:rsidRDefault="002D3A94" w:rsidP="002D3A94">
      <w:pPr>
        <w:jc w:val="both"/>
        <w:rPr>
          <w:rFonts w:ascii="Arial" w:hAnsi="Arial" w:cs="Arial"/>
          <w:b/>
          <w:bCs/>
          <w:u w:val="single"/>
        </w:rPr>
      </w:pPr>
    </w:p>
    <w:p w14:paraId="2C319963" w14:textId="77777777" w:rsidR="002D3A94" w:rsidRPr="00EB67D9" w:rsidRDefault="002D3A94" w:rsidP="00CC3654">
      <w:pPr>
        <w:pStyle w:val="reg1"/>
        <w:ind w:firstLine="360"/>
        <w:rPr>
          <w:rFonts w:ascii="Arial" w:hAnsi="Arial" w:cs="Arial"/>
          <w:szCs w:val="24"/>
        </w:rPr>
      </w:pPr>
      <w:r w:rsidRPr="00EB67D9">
        <w:rPr>
          <w:rFonts w:ascii="Arial" w:hAnsi="Arial" w:cs="Arial"/>
          <w:szCs w:val="24"/>
        </w:rPr>
        <w:t xml:space="preserve">(c) Unless directed otherwise by the </w:t>
      </w:r>
      <w:r w:rsidR="00CE1463" w:rsidRPr="00EB67D9">
        <w:rPr>
          <w:rFonts w:ascii="Arial" w:hAnsi="Arial" w:cs="Arial"/>
          <w:szCs w:val="24"/>
        </w:rPr>
        <w:t xml:space="preserve">State Board </w:t>
      </w:r>
      <w:r w:rsidRPr="00EB67D9">
        <w:rPr>
          <w:rFonts w:ascii="Arial" w:hAnsi="Arial" w:cs="Arial"/>
          <w:szCs w:val="24"/>
        </w:rPr>
        <w:t>to ensure a pure and wholesome drinking water supply, a water supplier may use the following chemicals, materials, or products that have not been and are not in the process of being certified pursuant to section 64590 or 64591:</w:t>
      </w:r>
    </w:p>
    <w:p w14:paraId="05D622DD" w14:textId="77777777" w:rsidR="002D3A94" w:rsidRPr="00EB67D9" w:rsidRDefault="002D3A94" w:rsidP="002D3A94">
      <w:pPr>
        <w:pStyle w:val="reg1"/>
        <w:ind w:firstLine="720"/>
        <w:rPr>
          <w:rFonts w:ascii="Arial" w:hAnsi="Arial" w:cs="Arial"/>
          <w:szCs w:val="24"/>
        </w:rPr>
      </w:pPr>
      <w:r w:rsidRPr="00EB67D9">
        <w:rPr>
          <w:rFonts w:ascii="Arial" w:hAnsi="Arial" w:cs="Arial"/>
          <w:szCs w:val="24"/>
        </w:rPr>
        <w:t xml:space="preserve">(1) a material or product previously approved by the </w:t>
      </w:r>
      <w:r w:rsidR="00CE1463" w:rsidRPr="00EB67D9">
        <w:rPr>
          <w:rFonts w:ascii="Arial" w:hAnsi="Arial" w:cs="Arial"/>
          <w:szCs w:val="24"/>
        </w:rPr>
        <w:t xml:space="preserve">State Board </w:t>
      </w:r>
      <w:r w:rsidRPr="00EB67D9">
        <w:rPr>
          <w:rFonts w:ascii="Arial" w:hAnsi="Arial" w:cs="Arial"/>
          <w:szCs w:val="24"/>
        </w:rPr>
        <w:t>for use or installation on or before March 9, 2008.</w:t>
      </w:r>
    </w:p>
    <w:p w14:paraId="03043F19" w14:textId="77777777" w:rsidR="002D3A94" w:rsidRPr="00EB67D9" w:rsidRDefault="002D3A94" w:rsidP="002D3A94">
      <w:pPr>
        <w:pStyle w:val="reg1"/>
        <w:ind w:firstLine="720"/>
        <w:rPr>
          <w:rFonts w:ascii="Arial" w:hAnsi="Arial" w:cs="Arial"/>
          <w:i/>
          <w:szCs w:val="24"/>
        </w:rPr>
      </w:pPr>
      <w:r w:rsidRPr="00EB67D9">
        <w:rPr>
          <w:rFonts w:ascii="Arial" w:hAnsi="Arial" w:cs="Arial"/>
          <w:szCs w:val="24"/>
        </w:rPr>
        <w:t>(2) a material or product constructed of components meeting the requirements of sections 64590 and 64591;</w:t>
      </w:r>
    </w:p>
    <w:p w14:paraId="54F54825" w14:textId="77777777" w:rsidR="002D3A94" w:rsidRPr="00EB67D9" w:rsidRDefault="002D3A94" w:rsidP="002D3A94">
      <w:pPr>
        <w:pStyle w:val="reg1"/>
        <w:ind w:firstLine="720"/>
        <w:rPr>
          <w:rFonts w:ascii="Arial" w:hAnsi="Arial" w:cs="Arial"/>
          <w:i/>
          <w:szCs w:val="24"/>
        </w:rPr>
      </w:pPr>
      <w:r w:rsidRPr="00EB67D9">
        <w:rPr>
          <w:rFonts w:ascii="Arial" w:hAnsi="Arial" w:cs="Arial"/>
          <w:szCs w:val="24"/>
        </w:rPr>
        <w:t>(3) chemical by-products necessary for meeting drinking water standards, such as sodium hypochlorite for disinfection, generated by chemicals certified pursuant to section 64590 or 64591; and</w:t>
      </w:r>
    </w:p>
    <w:p w14:paraId="60DD97C5" w14:textId="77777777" w:rsidR="00AC4179" w:rsidRPr="00EB67D9" w:rsidRDefault="002D3A94" w:rsidP="002D3A94">
      <w:pPr>
        <w:pStyle w:val="Reg10"/>
        <w:ind w:firstLine="720"/>
        <w:rPr>
          <w:rFonts w:ascii="Arial" w:hAnsi="Arial" w:cs="Arial"/>
          <w:szCs w:val="24"/>
          <w:u w:val="none"/>
        </w:rPr>
      </w:pPr>
      <w:r w:rsidRPr="00EB67D9">
        <w:rPr>
          <w:rFonts w:ascii="Arial" w:hAnsi="Arial" w:cs="Arial"/>
          <w:szCs w:val="24"/>
          <w:u w:val="none"/>
        </w:rPr>
        <w:t>(4) atmospheric air and small parts, such as probes, sensors, wires, nuts, bolts, and tubing for which there are no certified alternatives.</w:t>
      </w:r>
    </w:p>
    <w:p w14:paraId="301459BA" w14:textId="77777777" w:rsidR="00AC4179" w:rsidRPr="00EB67D9" w:rsidRDefault="00AC4179">
      <w:pPr>
        <w:rPr>
          <w:rFonts w:ascii="Arial" w:hAnsi="Arial" w:cs="Arial"/>
        </w:rPr>
      </w:pPr>
    </w:p>
    <w:p w14:paraId="17C30366" w14:textId="77777777" w:rsidR="002D3A94" w:rsidRPr="00EB67D9" w:rsidRDefault="002D3A94" w:rsidP="008F0759">
      <w:pPr>
        <w:pStyle w:val="Heading3"/>
      </w:pPr>
      <w:bookmarkStart w:id="1568" w:name="_Toc76626855"/>
      <w:r w:rsidRPr="00EB67D9">
        <w:t>Article 8. Distribution System Operation</w:t>
      </w:r>
      <w:bookmarkEnd w:id="1568"/>
    </w:p>
    <w:p w14:paraId="2F6616D4" w14:textId="77777777" w:rsidR="002D3A94" w:rsidRPr="00EB67D9" w:rsidRDefault="00AC4179" w:rsidP="00E16EA1">
      <w:pPr>
        <w:pStyle w:val="Heading4"/>
      </w:pPr>
      <w:bookmarkStart w:id="1569" w:name="_Toc532638642"/>
      <w:bookmarkStart w:id="1570" w:name="_Toc532641329"/>
      <w:bookmarkStart w:id="1571" w:name="_Toc532792576"/>
      <w:bookmarkStart w:id="1572" w:name="_Toc69541011"/>
      <w:bookmarkStart w:id="1573" w:name="_Toc73861395"/>
      <w:bookmarkStart w:id="1574" w:name="_Toc73862132"/>
      <w:bookmarkStart w:id="1575" w:name="_Toc73864652"/>
      <w:bookmarkStart w:id="1576" w:name="_Toc76626856"/>
      <w:r w:rsidRPr="00EB67D9">
        <w:t>§</w:t>
      </w:r>
      <w:bookmarkEnd w:id="1569"/>
      <w:bookmarkEnd w:id="1570"/>
      <w:bookmarkEnd w:id="1571"/>
      <w:bookmarkEnd w:id="1572"/>
      <w:bookmarkEnd w:id="1573"/>
      <w:bookmarkEnd w:id="1574"/>
      <w:bookmarkEnd w:id="1575"/>
      <w:r w:rsidR="002D3A94" w:rsidRPr="00EB67D9">
        <w:t>64600. Water System Operations and Maintenance Plan.</w:t>
      </w:r>
      <w:bookmarkEnd w:id="1576"/>
    </w:p>
    <w:p w14:paraId="7A869462" w14:textId="77777777" w:rsidR="002D3A94" w:rsidRPr="00EB67D9" w:rsidRDefault="002D3A94" w:rsidP="00CC3654">
      <w:pPr>
        <w:pStyle w:val="reg1"/>
        <w:ind w:firstLine="360"/>
        <w:rPr>
          <w:rFonts w:ascii="Arial" w:hAnsi="Arial" w:cs="Arial"/>
          <w:szCs w:val="24"/>
        </w:rPr>
      </w:pPr>
      <w:r w:rsidRPr="00EB67D9">
        <w:rPr>
          <w:rFonts w:ascii="Arial" w:hAnsi="Arial" w:cs="Arial"/>
          <w:szCs w:val="24"/>
        </w:rPr>
        <w:t xml:space="preserve">(a) If directed by the </w:t>
      </w:r>
      <w:r w:rsidR="001C11C9" w:rsidRPr="00EB67D9">
        <w:rPr>
          <w:rFonts w:ascii="Arial" w:hAnsi="Arial" w:cs="Arial"/>
          <w:szCs w:val="24"/>
        </w:rPr>
        <w:t xml:space="preserve">State Board </w:t>
      </w:r>
      <w:r w:rsidRPr="00EB67D9">
        <w:rPr>
          <w:rFonts w:ascii="Arial" w:hAnsi="Arial" w:cs="Arial"/>
          <w:szCs w:val="24"/>
        </w:rPr>
        <w:t xml:space="preserve">to do so based on an identified deficiency in the system’s operations, a water system shall develop and submit a Water System Operations and Maintenance Plan (Plan); the water system shall include those elements in the following list that are deemed by the </w:t>
      </w:r>
      <w:r w:rsidR="001C11C9" w:rsidRPr="00EB67D9">
        <w:rPr>
          <w:rFonts w:ascii="Arial" w:hAnsi="Arial" w:cs="Arial"/>
          <w:szCs w:val="24"/>
        </w:rPr>
        <w:t xml:space="preserve">State Board </w:t>
      </w:r>
      <w:r w:rsidRPr="00EB67D9">
        <w:rPr>
          <w:rFonts w:ascii="Arial" w:hAnsi="Arial" w:cs="Arial"/>
          <w:szCs w:val="24"/>
        </w:rPr>
        <w:t>to be relevant to the deficiency:</w:t>
      </w:r>
    </w:p>
    <w:p w14:paraId="17F77DD9"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(1) The operations and maintenance schedule for each unit process for each treatment plant that treats an approved surface water;</w:t>
      </w:r>
    </w:p>
    <w:p w14:paraId="0CA3A642"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(2) The operations and maintenance schedule for each groundwater source and unit process;</w:t>
      </w:r>
    </w:p>
    <w:p w14:paraId="7D2DDCD5"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(3) The schedule and procedure for flushing dead end mains, and the procedures for disposal of the flushed water including dechlorination;</w:t>
      </w:r>
    </w:p>
    <w:p w14:paraId="637DD3AF"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(4) The schedule for routine inspection of reservoirs, and the procedures for cleaning reservoirs;</w:t>
      </w:r>
    </w:p>
    <w:p w14:paraId="6D2EC799"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(5) The schedule and procedures for inspecting, repairing, and replacing water mains;</w:t>
      </w:r>
    </w:p>
    <w:p w14:paraId="36AC2F6B"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(6) The plan and procedures for responding to water supply emergencies;</w:t>
      </w:r>
    </w:p>
    <w:p w14:paraId="06A3F903"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(7) The plan and procedures for responding to consumer complaints;</w:t>
      </w:r>
    </w:p>
    <w:p w14:paraId="5B949319"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(8) The schedule and procedures for testing backflow prevention assemblies;</w:t>
      </w:r>
    </w:p>
    <w:p w14:paraId="6DDC09F5"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(9) The schedule and procedures for routine exercising of water main valves;</w:t>
      </w:r>
    </w:p>
    <w:p w14:paraId="2D770114"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(10) The schedule and program for maintenance and calibration of source flow meters and other online instruments used to determine the quality or quantity of water;</w:t>
      </w:r>
    </w:p>
    <w:p w14:paraId="49712685"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(11) The qualifications and training of operating personnel;</w:t>
      </w:r>
    </w:p>
    <w:p w14:paraId="14DF9662"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(12) The program for control of biological organisms on the interior walls of water mains; and</w:t>
      </w:r>
    </w:p>
    <w:p w14:paraId="6098EDD0"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 xml:space="preserve">(13) For an underground reservoir with a buried roof designed for a function in addition to covering the reservoir, a comprehensive routine inspection and monitoring </w:t>
      </w:r>
      <w:r w:rsidRPr="00EB67D9">
        <w:rPr>
          <w:rFonts w:ascii="Arial" w:hAnsi="Arial" w:cs="Arial"/>
          <w:szCs w:val="24"/>
        </w:rPr>
        <w:lastRenderedPageBreak/>
        <w:t>plan to ensure that there is no contamination of the reservoir as a result of that additional function.</w:t>
      </w:r>
    </w:p>
    <w:p w14:paraId="65E837F3" w14:textId="77777777" w:rsidR="002D3A94" w:rsidRPr="00EB67D9" w:rsidRDefault="002D3A94" w:rsidP="002D3A94">
      <w:pPr>
        <w:ind w:left="720"/>
        <w:jc w:val="both"/>
        <w:rPr>
          <w:rFonts w:ascii="Arial" w:hAnsi="Arial" w:cs="Arial"/>
          <w:b/>
          <w:bCs/>
          <w:u w:val="single"/>
        </w:rPr>
      </w:pPr>
    </w:p>
    <w:p w14:paraId="18B75AFE" w14:textId="77777777" w:rsidR="002D3A94" w:rsidRPr="00EB67D9" w:rsidRDefault="002D3A94" w:rsidP="00CC3654">
      <w:pPr>
        <w:pStyle w:val="reg1"/>
        <w:ind w:firstLine="360"/>
        <w:rPr>
          <w:rFonts w:ascii="Arial" w:hAnsi="Arial" w:cs="Arial"/>
          <w:szCs w:val="24"/>
        </w:rPr>
      </w:pPr>
      <w:r w:rsidRPr="00EB67D9">
        <w:rPr>
          <w:rFonts w:ascii="Arial" w:hAnsi="Arial" w:cs="Arial"/>
          <w:szCs w:val="24"/>
        </w:rPr>
        <w:t xml:space="preserve">(b) Each water system that has prepared a Plan pursuant to subsection (a) shall operate in accordance with its </w:t>
      </w:r>
      <w:r w:rsidR="001C11C9" w:rsidRPr="00EB67D9">
        <w:rPr>
          <w:rFonts w:ascii="Arial" w:hAnsi="Arial" w:cs="Arial"/>
          <w:szCs w:val="24"/>
        </w:rPr>
        <w:t>State Board</w:t>
      </w:r>
      <w:r w:rsidRPr="00EB67D9">
        <w:rPr>
          <w:rFonts w:ascii="Arial" w:hAnsi="Arial" w:cs="Arial"/>
          <w:szCs w:val="24"/>
        </w:rPr>
        <w:t>-approved Plan.</w:t>
      </w:r>
    </w:p>
    <w:p w14:paraId="4D2A8376" w14:textId="77777777" w:rsidR="002D3A94" w:rsidRPr="00EB67D9" w:rsidRDefault="002D3A94" w:rsidP="00CC3654">
      <w:pPr>
        <w:pStyle w:val="reg1"/>
        <w:ind w:firstLine="360"/>
        <w:rPr>
          <w:rFonts w:ascii="Arial" w:hAnsi="Arial" w:cs="Arial"/>
          <w:szCs w:val="24"/>
        </w:rPr>
      </w:pPr>
    </w:p>
    <w:p w14:paraId="730220C1" w14:textId="77777777" w:rsidR="00AC4179" w:rsidRPr="00EB67D9" w:rsidRDefault="002D3A94" w:rsidP="00CC3654">
      <w:pPr>
        <w:ind w:firstLine="360"/>
        <w:rPr>
          <w:rFonts w:ascii="Arial" w:hAnsi="Arial" w:cs="Arial"/>
        </w:rPr>
      </w:pPr>
      <w:r w:rsidRPr="00EB67D9">
        <w:rPr>
          <w:rFonts w:ascii="Arial" w:hAnsi="Arial" w:cs="Arial"/>
        </w:rPr>
        <w:t>(c) Each water system that has prepared a Plan pursuant to subsection (a) shall update the Plan at least once every five years and, in addition,  following any change in the method of treatment or any other modification to the system requiring a change in the systems operations and maintenance.</w:t>
      </w:r>
    </w:p>
    <w:p w14:paraId="33AF729E" w14:textId="77777777" w:rsidR="002D3A94" w:rsidRPr="00EB67D9" w:rsidRDefault="002D3A94" w:rsidP="002D3A94">
      <w:pPr>
        <w:rPr>
          <w:rFonts w:ascii="Arial" w:hAnsi="Arial" w:cs="Arial"/>
        </w:rPr>
      </w:pPr>
    </w:p>
    <w:p w14:paraId="6CCCDD74" w14:textId="77777777" w:rsidR="002D3A94" w:rsidRPr="00EB67D9" w:rsidRDefault="00AC4179" w:rsidP="00E16EA1">
      <w:pPr>
        <w:pStyle w:val="Heading4"/>
      </w:pPr>
      <w:bookmarkStart w:id="1577" w:name="_Toc532638643"/>
      <w:bookmarkStart w:id="1578" w:name="_Toc532641331"/>
      <w:bookmarkStart w:id="1579" w:name="_Toc532792577"/>
      <w:bookmarkStart w:id="1580" w:name="_Toc69541012"/>
      <w:bookmarkStart w:id="1581" w:name="_Toc73861396"/>
      <w:bookmarkStart w:id="1582" w:name="_Toc73862133"/>
      <w:bookmarkStart w:id="1583" w:name="_Toc73864653"/>
      <w:bookmarkStart w:id="1584" w:name="_Toc76626857"/>
      <w:r w:rsidRPr="00EB67D9">
        <w:t>§</w:t>
      </w:r>
      <w:bookmarkEnd w:id="1577"/>
      <w:bookmarkEnd w:id="1578"/>
      <w:bookmarkEnd w:id="1579"/>
      <w:bookmarkEnd w:id="1580"/>
      <w:bookmarkEnd w:id="1581"/>
      <w:bookmarkEnd w:id="1582"/>
      <w:bookmarkEnd w:id="1583"/>
      <w:r w:rsidR="002D3A94" w:rsidRPr="00EB67D9">
        <w:t>64602. Minimum Pressure.</w:t>
      </w:r>
      <w:bookmarkEnd w:id="1584"/>
    </w:p>
    <w:p w14:paraId="0A58A4FA" w14:textId="77777777" w:rsidR="002D3A94" w:rsidRPr="00EB67D9" w:rsidRDefault="002D3A94" w:rsidP="00CC3654">
      <w:pPr>
        <w:pStyle w:val="reg1"/>
        <w:ind w:firstLine="360"/>
        <w:rPr>
          <w:rFonts w:ascii="Arial" w:hAnsi="Arial" w:cs="Arial"/>
          <w:szCs w:val="24"/>
        </w:rPr>
      </w:pPr>
      <w:r w:rsidRPr="00EB67D9">
        <w:rPr>
          <w:rFonts w:ascii="Arial" w:hAnsi="Arial" w:cs="Arial"/>
          <w:szCs w:val="24"/>
        </w:rPr>
        <w:t>(a) Each distribution system shall be operated in a manner to assure that the minimum operating pressure in the water main at the user service line connection throughout the distribution system is not less than 20 pounds per square inch at all times.</w:t>
      </w:r>
    </w:p>
    <w:p w14:paraId="05BDCBC9" w14:textId="77777777" w:rsidR="002D3A94" w:rsidRPr="00EB67D9" w:rsidRDefault="002D3A94" w:rsidP="00CC3654">
      <w:pPr>
        <w:ind w:firstLine="360"/>
        <w:jc w:val="both"/>
        <w:rPr>
          <w:rFonts w:ascii="Arial" w:hAnsi="Arial" w:cs="Arial"/>
          <w:b/>
          <w:bCs/>
          <w:u w:val="single"/>
        </w:rPr>
      </w:pPr>
    </w:p>
    <w:p w14:paraId="5D3FA400" w14:textId="77777777" w:rsidR="00AC4179" w:rsidRPr="00EB67D9" w:rsidRDefault="002D3A94" w:rsidP="00CC3654">
      <w:pPr>
        <w:pStyle w:val="reg1"/>
        <w:ind w:firstLine="360"/>
        <w:rPr>
          <w:rFonts w:ascii="Arial" w:hAnsi="Arial" w:cs="Arial"/>
          <w:szCs w:val="24"/>
        </w:rPr>
      </w:pPr>
      <w:r w:rsidRPr="00EB67D9">
        <w:rPr>
          <w:rFonts w:ascii="Arial" w:hAnsi="Arial" w:cs="Arial"/>
          <w:szCs w:val="24"/>
        </w:rPr>
        <w:t xml:space="preserve">(b) Each new distribution system that expands the existing system service connections by more than 20 percent </w:t>
      </w:r>
      <w:bookmarkStart w:id="1585" w:name="OLE_LINK6"/>
      <w:r w:rsidRPr="00EB67D9">
        <w:rPr>
          <w:rFonts w:ascii="Arial" w:hAnsi="Arial" w:cs="Arial"/>
          <w:szCs w:val="24"/>
        </w:rPr>
        <w:t>or that may otherwise adversely affect the distribution system pressure</w:t>
      </w:r>
      <w:bookmarkEnd w:id="1585"/>
      <w:r w:rsidRPr="00EB67D9">
        <w:rPr>
          <w:rFonts w:ascii="Arial" w:hAnsi="Arial" w:cs="Arial"/>
          <w:szCs w:val="24"/>
        </w:rPr>
        <w:t xml:space="preserve"> shall be designed to provide a minimum operating pressure throughout the new</w:t>
      </w:r>
      <w:r w:rsidR="002E709E" w:rsidRPr="00EB67D9">
        <w:rPr>
          <w:rFonts w:ascii="Arial" w:hAnsi="Arial" w:cs="Arial"/>
          <w:szCs w:val="24"/>
        </w:rPr>
        <w:t xml:space="preserve"> </w:t>
      </w:r>
      <w:r w:rsidRPr="00EB67D9">
        <w:rPr>
          <w:rFonts w:ascii="Arial" w:hAnsi="Arial" w:cs="Arial"/>
          <w:szCs w:val="24"/>
        </w:rPr>
        <w:t>distribution system of not less than 40 pounds per square inch at all times excluding fire flow.</w:t>
      </w:r>
    </w:p>
    <w:p w14:paraId="6D8386DD" w14:textId="77777777" w:rsidR="00AC4179" w:rsidRPr="00EB67D9" w:rsidRDefault="00AC4179">
      <w:pPr>
        <w:rPr>
          <w:rFonts w:ascii="Arial" w:hAnsi="Arial" w:cs="Arial"/>
        </w:rPr>
      </w:pPr>
    </w:p>
    <w:p w14:paraId="69D9B795" w14:textId="77777777" w:rsidR="00A81A56" w:rsidRPr="00EB67D9" w:rsidRDefault="002D3A94" w:rsidP="00E16EA1">
      <w:pPr>
        <w:pStyle w:val="Heading4"/>
      </w:pPr>
      <w:bookmarkStart w:id="1586" w:name="_Toc76626858"/>
      <w:r w:rsidRPr="00EB67D9">
        <w:t>§</w:t>
      </w:r>
      <w:r w:rsidR="00A81A56" w:rsidRPr="00EB67D9">
        <w:t>64604. Preparation and Maintenance of Records.</w:t>
      </w:r>
      <w:bookmarkEnd w:id="1586"/>
    </w:p>
    <w:p w14:paraId="6064AD2A" w14:textId="77777777" w:rsidR="00A81A56" w:rsidRPr="00EB67D9" w:rsidRDefault="00A81A56" w:rsidP="00CC3654">
      <w:pPr>
        <w:pStyle w:val="reg1"/>
        <w:ind w:firstLine="360"/>
        <w:rPr>
          <w:rFonts w:ascii="Arial" w:hAnsi="Arial" w:cs="Arial"/>
          <w:szCs w:val="24"/>
        </w:rPr>
      </w:pPr>
      <w:r w:rsidRPr="00EB67D9">
        <w:rPr>
          <w:rFonts w:ascii="Arial" w:hAnsi="Arial" w:cs="Arial"/>
          <w:szCs w:val="24"/>
        </w:rPr>
        <w:t>(a) Each public water system subject to this chapter shall prepare:</w:t>
      </w:r>
    </w:p>
    <w:p w14:paraId="1153FC87" w14:textId="77777777" w:rsidR="00A81A56" w:rsidRPr="00EB67D9" w:rsidRDefault="00A81A56" w:rsidP="00CC3654">
      <w:pPr>
        <w:pStyle w:val="reg2"/>
        <w:ind w:firstLine="720"/>
        <w:rPr>
          <w:rFonts w:ascii="Arial" w:hAnsi="Arial" w:cs="Arial"/>
          <w:szCs w:val="24"/>
        </w:rPr>
      </w:pPr>
      <w:r w:rsidRPr="00EB67D9">
        <w:rPr>
          <w:rFonts w:ascii="Arial" w:hAnsi="Arial" w:cs="Arial"/>
          <w:szCs w:val="24"/>
        </w:rPr>
        <w:t>(1) “As built” plans, maps, and drawings of all new water system facilities including updated information for all existing facilities in the same location or connected to the new facilities.  The plans, maps, and drawings shall be clear and legible and shall include the location, size, construction material, and year of installation of each new water main or other facility.</w:t>
      </w:r>
    </w:p>
    <w:p w14:paraId="5E0B7978" w14:textId="77777777" w:rsidR="00A81A56" w:rsidRPr="00EB67D9" w:rsidRDefault="00A81A56" w:rsidP="00CC3654">
      <w:pPr>
        <w:pStyle w:val="reg2"/>
        <w:ind w:firstLine="720"/>
        <w:rPr>
          <w:rFonts w:ascii="Arial" w:hAnsi="Arial" w:cs="Arial"/>
          <w:szCs w:val="24"/>
        </w:rPr>
      </w:pPr>
      <w:r w:rsidRPr="00EB67D9">
        <w:rPr>
          <w:rFonts w:ascii="Arial" w:hAnsi="Arial" w:cs="Arial"/>
          <w:szCs w:val="24"/>
        </w:rPr>
        <w:t>(2) A schematic drawing or map showing the location of each water source, treatment facility, pumping plant, reservoir, water main and isolation valve.</w:t>
      </w:r>
    </w:p>
    <w:p w14:paraId="793FD3CC" w14:textId="77777777" w:rsidR="00A81A56" w:rsidRPr="00EB67D9" w:rsidRDefault="00A81A56" w:rsidP="00A81A56">
      <w:pPr>
        <w:ind w:left="720"/>
        <w:jc w:val="both"/>
        <w:rPr>
          <w:rFonts w:ascii="Arial" w:hAnsi="Arial" w:cs="Arial"/>
          <w:b/>
          <w:bCs/>
          <w:u w:val="single"/>
        </w:rPr>
      </w:pPr>
    </w:p>
    <w:p w14:paraId="20AD25D5" w14:textId="77777777" w:rsidR="00A81A56" w:rsidRPr="00EB67D9" w:rsidRDefault="00A81A56" w:rsidP="00CC3654">
      <w:pPr>
        <w:pStyle w:val="reg1"/>
        <w:ind w:firstLine="360"/>
        <w:rPr>
          <w:rFonts w:ascii="Arial" w:hAnsi="Arial" w:cs="Arial"/>
          <w:szCs w:val="24"/>
        </w:rPr>
      </w:pPr>
      <w:r w:rsidRPr="00EB67D9">
        <w:rPr>
          <w:rFonts w:ascii="Arial" w:hAnsi="Arial" w:cs="Arial"/>
          <w:szCs w:val="24"/>
        </w:rPr>
        <w:t xml:space="preserve">(b) The plans, drawings, and maps prepared pursuant to subsection (a) shall be updated as changes occur, and maintained until replaced or superseded by updated plans or drawings.  The most current plans, drawings, and maps shall be available for </w:t>
      </w:r>
      <w:r w:rsidR="008718B2" w:rsidRPr="00EB67D9">
        <w:rPr>
          <w:rFonts w:ascii="Arial" w:hAnsi="Arial" w:cs="Arial"/>
          <w:szCs w:val="24"/>
        </w:rPr>
        <w:t xml:space="preserve">State Board </w:t>
      </w:r>
      <w:r w:rsidRPr="00EB67D9">
        <w:rPr>
          <w:rFonts w:ascii="Arial" w:hAnsi="Arial" w:cs="Arial"/>
          <w:szCs w:val="24"/>
        </w:rPr>
        <w:t>review.</w:t>
      </w:r>
    </w:p>
    <w:p w14:paraId="2D91256F" w14:textId="77777777" w:rsidR="00A81A56" w:rsidRPr="00EB67D9" w:rsidRDefault="00A81A56" w:rsidP="00CC3654">
      <w:pPr>
        <w:pStyle w:val="reg1"/>
        <w:ind w:firstLine="360"/>
        <w:rPr>
          <w:rFonts w:ascii="Arial" w:hAnsi="Arial" w:cs="Arial"/>
          <w:szCs w:val="24"/>
        </w:rPr>
      </w:pPr>
    </w:p>
    <w:p w14:paraId="3455F0FC" w14:textId="77777777" w:rsidR="00ED3E46" w:rsidRPr="00EB67D9" w:rsidRDefault="00A81A56" w:rsidP="00CC3654">
      <w:pPr>
        <w:pStyle w:val="reg1"/>
        <w:ind w:firstLine="360"/>
        <w:rPr>
          <w:rFonts w:ascii="Arial" w:hAnsi="Arial" w:cs="Arial"/>
          <w:szCs w:val="24"/>
        </w:rPr>
      </w:pPr>
      <w:r w:rsidRPr="00EB67D9">
        <w:rPr>
          <w:rFonts w:ascii="Arial" w:hAnsi="Arial" w:cs="Arial"/>
          <w:szCs w:val="24"/>
        </w:rPr>
        <w:t>(c) Results of laboratory analyses of samples taken pursuant to sections 64580, 64582, and 64583, records of flushing of mains; and records of reservoir inspections and cleaning shall be maintained for at least three years.</w:t>
      </w:r>
    </w:p>
    <w:p w14:paraId="600ACF55" w14:textId="77777777" w:rsidR="00853EB3" w:rsidRPr="00EB67D9" w:rsidRDefault="00853EB3" w:rsidP="00A81A56">
      <w:pPr>
        <w:pStyle w:val="reg1"/>
        <w:rPr>
          <w:rFonts w:ascii="Arial" w:hAnsi="Arial" w:cs="Arial"/>
          <w:szCs w:val="24"/>
        </w:rPr>
      </w:pPr>
    </w:p>
    <w:p w14:paraId="19C0DD47" w14:textId="77777777" w:rsidR="00AC4179" w:rsidRPr="00EB67D9" w:rsidRDefault="008718B2">
      <w:pPr>
        <w:pStyle w:val="Heading2"/>
        <w:rPr>
          <w:rFonts w:ascii="Arial" w:hAnsi="Arial" w:cs="Arial"/>
          <w:sz w:val="24"/>
          <w:szCs w:val="24"/>
        </w:rPr>
      </w:pPr>
      <w:bookmarkStart w:id="1587" w:name="_Toc532638644"/>
      <w:bookmarkStart w:id="1588" w:name="_Toc532641332"/>
      <w:bookmarkStart w:id="1589" w:name="_Toc532792578"/>
      <w:bookmarkStart w:id="1590" w:name="_Toc69541013"/>
      <w:bookmarkStart w:id="1591" w:name="_Toc73861397"/>
      <w:bookmarkStart w:id="1592" w:name="_Toc73862134"/>
      <w:bookmarkStart w:id="1593" w:name="_Toc73864654"/>
      <w:r w:rsidRPr="00EB67D9">
        <w:rPr>
          <w:rFonts w:ascii="Arial" w:hAnsi="Arial" w:cs="Arial"/>
          <w:sz w:val="24"/>
          <w:szCs w:val="24"/>
        </w:rPr>
        <w:br w:type="page"/>
      </w:r>
      <w:bookmarkStart w:id="1594" w:name="_Toc76626859"/>
      <w:r w:rsidR="00AC4179" w:rsidRPr="00EB67D9">
        <w:rPr>
          <w:rFonts w:ascii="Arial" w:hAnsi="Arial" w:cs="Arial"/>
          <w:sz w:val="24"/>
          <w:szCs w:val="24"/>
        </w:rPr>
        <w:lastRenderedPageBreak/>
        <w:t>CHAPTER 17. SURFACE WATER TREATMENT</w:t>
      </w:r>
      <w:bookmarkEnd w:id="1587"/>
      <w:bookmarkEnd w:id="1588"/>
      <w:bookmarkEnd w:id="1589"/>
      <w:bookmarkEnd w:id="1590"/>
      <w:bookmarkEnd w:id="1591"/>
      <w:bookmarkEnd w:id="1592"/>
      <w:bookmarkEnd w:id="1593"/>
      <w:bookmarkEnd w:id="1594"/>
    </w:p>
    <w:p w14:paraId="16F5A7C4" w14:textId="77777777" w:rsidR="00AC4179" w:rsidRPr="00EB67D9" w:rsidRDefault="00AC4179" w:rsidP="00853EB3">
      <w:pPr>
        <w:rPr>
          <w:rFonts w:ascii="Arial" w:hAnsi="Arial" w:cs="Arial"/>
        </w:rPr>
      </w:pPr>
      <w:bookmarkStart w:id="1595" w:name="_Toc532638645"/>
      <w:bookmarkStart w:id="1596" w:name="_Toc532641333"/>
      <w:bookmarkStart w:id="1597" w:name="_Toc532792579"/>
      <w:bookmarkStart w:id="1598" w:name="_Toc69541014"/>
      <w:bookmarkStart w:id="1599" w:name="_Toc73861398"/>
      <w:bookmarkStart w:id="1600" w:name="_Toc73862135"/>
      <w:bookmarkStart w:id="1601" w:name="_Toc73864655"/>
    </w:p>
    <w:p w14:paraId="6931BBCE" w14:textId="77777777" w:rsidR="00AC4179" w:rsidRPr="00EB67D9" w:rsidRDefault="00AC4179" w:rsidP="008F0759">
      <w:pPr>
        <w:pStyle w:val="Heading3"/>
      </w:pPr>
      <w:bookmarkStart w:id="1602" w:name="_Toc76626860"/>
      <w:r w:rsidRPr="00EB67D9">
        <w:t>Article 1. General Requirements and Definitions</w:t>
      </w:r>
      <w:bookmarkEnd w:id="1595"/>
      <w:bookmarkEnd w:id="1596"/>
      <w:bookmarkEnd w:id="1597"/>
      <w:bookmarkEnd w:id="1598"/>
      <w:bookmarkEnd w:id="1599"/>
      <w:bookmarkEnd w:id="1600"/>
      <w:bookmarkEnd w:id="1601"/>
      <w:bookmarkEnd w:id="1602"/>
    </w:p>
    <w:p w14:paraId="33FEB11E" w14:textId="77777777" w:rsidR="00AC4179" w:rsidRPr="00EB67D9" w:rsidRDefault="00AC4179" w:rsidP="00E16EA1">
      <w:pPr>
        <w:pStyle w:val="Heading4"/>
      </w:pPr>
      <w:bookmarkStart w:id="1603" w:name="_Toc532638646"/>
      <w:bookmarkStart w:id="1604" w:name="_Toc532641334"/>
      <w:bookmarkStart w:id="1605" w:name="_Toc532792580"/>
      <w:bookmarkStart w:id="1606" w:name="_Toc69541015"/>
      <w:bookmarkStart w:id="1607" w:name="_Toc73861399"/>
      <w:bookmarkStart w:id="1608" w:name="_Toc73862136"/>
      <w:bookmarkStart w:id="1609" w:name="_Toc73864656"/>
      <w:bookmarkStart w:id="1610" w:name="_Toc76626861"/>
      <w:r w:rsidRPr="0028729B">
        <w:rPr>
          <w:highlight w:val="yellow"/>
        </w:rPr>
        <w:t>§64650. General Requirements.</w:t>
      </w:r>
      <w:bookmarkEnd w:id="1603"/>
      <w:bookmarkEnd w:id="1604"/>
      <w:bookmarkEnd w:id="1605"/>
      <w:bookmarkEnd w:id="1606"/>
      <w:bookmarkEnd w:id="1607"/>
      <w:bookmarkEnd w:id="1608"/>
      <w:bookmarkEnd w:id="1609"/>
      <w:bookmarkEnd w:id="1610"/>
    </w:p>
    <w:p w14:paraId="4CDD9939" w14:textId="77777777" w:rsidR="00ED3E46" w:rsidRPr="00EB67D9" w:rsidRDefault="00CC3654" w:rsidP="00ED3E46">
      <w:pPr>
        <w:ind w:firstLine="360"/>
        <w:rPr>
          <w:rFonts w:ascii="Arial" w:hAnsi="Arial" w:cs="Arial"/>
        </w:rPr>
      </w:pPr>
      <w:r w:rsidRPr="00EB67D9">
        <w:rPr>
          <w:rFonts w:ascii="Arial" w:hAnsi="Arial" w:cs="Arial"/>
        </w:rPr>
        <w:t xml:space="preserve">(a) </w:t>
      </w:r>
      <w:r w:rsidR="00766C8F" w:rsidRPr="00EB67D9">
        <w:rPr>
          <w:rFonts w:ascii="Arial" w:hAnsi="Arial" w:cs="Arial"/>
        </w:rPr>
        <w:t xml:space="preserve">For a supplier using an approved surface water, as defined in section 64651.10, this chapter establishes treatment techniques in lieu of maximum contaminant levels for turbidity and the following microbial contaminants: </w:t>
      </w:r>
      <w:r w:rsidR="00766C8F" w:rsidRPr="00EB67D9">
        <w:rPr>
          <w:rFonts w:ascii="Arial" w:hAnsi="Arial" w:cs="Arial"/>
          <w:i/>
          <w:iCs/>
        </w:rPr>
        <w:t xml:space="preserve">Giardia lamblia </w:t>
      </w:r>
      <w:r w:rsidR="00766C8F" w:rsidRPr="00EB67D9">
        <w:rPr>
          <w:rFonts w:ascii="Arial" w:hAnsi="Arial" w:cs="Arial"/>
        </w:rPr>
        <w:t xml:space="preserve">(cysts), viruses, heterotrophic plate count bacteria, </w:t>
      </w:r>
      <w:r w:rsidR="00766C8F" w:rsidRPr="00EB67D9">
        <w:rPr>
          <w:rFonts w:ascii="Arial" w:hAnsi="Arial" w:cs="Arial"/>
          <w:i/>
        </w:rPr>
        <w:t>Legionella</w:t>
      </w:r>
      <w:r w:rsidR="00766C8F" w:rsidRPr="00EB67D9">
        <w:rPr>
          <w:rFonts w:ascii="Arial" w:hAnsi="Arial" w:cs="Arial"/>
        </w:rPr>
        <w:t xml:space="preserve">, and </w:t>
      </w:r>
      <w:r w:rsidR="00766C8F" w:rsidRPr="00EB67D9">
        <w:rPr>
          <w:rFonts w:ascii="Arial" w:hAnsi="Arial" w:cs="Arial"/>
          <w:i/>
        </w:rPr>
        <w:t>Cryptosporidium</w:t>
      </w:r>
      <w:r w:rsidR="004726CF" w:rsidRPr="00EB67D9">
        <w:rPr>
          <w:rFonts w:ascii="Arial" w:hAnsi="Arial" w:cs="Arial"/>
          <w:i/>
        </w:rPr>
        <w:t>.</w:t>
      </w:r>
    </w:p>
    <w:p w14:paraId="6C4C0AED" w14:textId="77777777" w:rsidR="00ED3E46" w:rsidRPr="00EB67D9" w:rsidRDefault="00ED3E46" w:rsidP="00ED3E46">
      <w:pPr>
        <w:rPr>
          <w:rFonts w:ascii="Arial" w:hAnsi="Arial" w:cs="Arial"/>
        </w:rPr>
      </w:pPr>
    </w:p>
    <w:p w14:paraId="3C4C2387" w14:textId="77777777" w:rsidR="004726CF" w:rsidRPr="00EB67D9" w:rsidRDefault="00CC3654" w:rsidP="00ED3E46">
      <w:pPr>
        <w:ind w:firstLine="360"/>
        <w:rPr>
          <w:rFonts w:ascii="Arial" w:hAnsi="Arial" w:cs="Arial"/>
        </w:rPr>
      </w:pPr>
      <w:r w:rsidRPr="00EB67D9">
        <w:rPr>
          <w:rFonts w:ascii="Arial" w:hAnsi="Arial" w:cs="Arial"/>
        </w:rPr>
        <w:t xml:space="preserve">(b) </w:t>
      </w:r>
      <w:r w:rsidR="004726CF" w:rsidRPr="00EB67D9">
        <w:rPr>
          <w:rFonts w:ascii="Arial" w:hAnsi="Arial" w:cs="Arial"/>
        </w:rPr>
        <w:t>A</w:t>
      </w:r>
      <w:r w:rsidR="00ED3E46" w:rsidRPr="00EB67D9">
        <w:rPr>
          <w:rFonts w:ascii="Arial" w:hAnsi="Arial" w:cs="Arial"/>
        </w:rPr>
        <w:t xml:space="preserve"> supplier using an approved surface water shall provide multibarrier treatment necessary to reliably protect users from the adverse health effects of microbiological contaminants and to comply with the requirements and performance standards prescribed in this chapter.  </w:t>
      </w:r>
    </w:p>
    <w:p w14:paraId="4FFBCE94" w14:textId="77777777" w:rsidR="004726CF" w:rsidRPr="00EB67D9" w:rsidRDefault="004726CF" w:rsidP="00ED3E46">
      <w:pPr>
        <w:ind w:firstLine="360"/>
        <w:rPr>
          <w:rFonts w:ascii="Arial" w:hAnsi="Arial" w:cs="Arial"/>
        </w:rPr>
      </w:pPr>
    </w:p>
    <w:p w14:paraId="0A30EA1F" w14:textId="77777777" w:rsidR="004726CF" w:rsidRPr="00EB67D9" w:rsidRDefault="004726CF" w:rsidP="00ED3E46">
      <w:pPr>
        <w:ind w:firstLine="360"/>
        <w:rPr>
          <w:rFonts w:ascii="Arial" w:hAnsi="Arial" w:cs="Arial"/>
        </w:rPr>
      </w:pPr>
      <w:r w:rsidRPr="00EB67D9">
        <w:rPr>
          <w:rFonts w:ascii="Arial" w:hAnsi="Arial" w:cs="Arial"/>
        </w:rPr>
        <w:t xml:space="preserve">(c) </w:t>
      </w:r>
      <w:r w:rsidR="00ED3E46" w:rsidRPr="00EB67D9">
        <w:rPr>
          <w:rFonts w:ascii="Arial" w:hAnsi="Arial" w:cs="Arial"/>
        </w:rPr>
        <w:t xml:space="preserve">A supplier that meets the requirements of section 64652.5 and wishes to not be required to provide multibarrier treatment shall submit an application to the </w:t>
      </w:r>
      <w:r w:rsidR="00522220" w:rsidRPr="00EB67D9">
        <w:rPr>
          <w:rFonts w:ascii="Arial" w:hAnsi="Arial" w:cs="Arial"/>
        </w:rPr>
        <w:t>State Board</w:t>
      </w:r>
      <w:r w:rsidR="00ED3E46" w:rsidRPr="00EB67D9">
        <w:rPr>
          <w:rFonts w:ascii="Arial" w:hAnsi="Arial" w:cs="Arial"/>
        </w:rPr>
        <w:t xml:space="preserve">.  That application shall consist of comprehensive documentation that either demonstrates current compliance with the requirements in section 64652.5 or demonstrates that the water system will be in compliance within fifteen months from application submittal.  </w:t>
      </w:r>
    </w:p>
    <w:p w14:paraId="11925F63" w14:textId="77777777" w:rsidR="004726CF" w:rsidRPr="00EB67D9" w:rsidRDefault="004726CF" w:rsidP="00ED3E46">
      <w:pPr>
        <w:ind w:firstLine="360"/>
        <w:rPr>
          <w:rFonts w:ascii="Arial" w:hAnsi="Arial" w:cs="Arial"/>
        </w:rPr>
      </w:pPr>
    </w:p>
    <w:p w14:paraId="37620E51" w14:textId="77777777" w:rsidR="00ED3E46" w:rsidRPr="00EB67D9" w:rsidRDefault="004726CF" w:rsidP="00ED3E46">
      <w:pPr>
        <w:ind w:firstLine="360"/>
        <w:rPr>
          <w:rFonts w:ascii="Arial" w:hAnsi="Arial" w:cs="Arial"/>
        </w:rPr>
      </w:pPr>
      <w:r w:rsidRPr="00EB67D9">
        <w:rPr>
          <w:rFonts w:ascii="Arial" w:hAnsi="Arial" w:cs="Arial"/>
        </w:rPr>
        <w:t xml:space="preserve">(d) </w:t>
      </w:r>
      <w:r w:rsidR="00ED3E46" w:rsidRPr="00EB67D9">
        <w:rPr>
          <w:rFonts w:ascii="Arial" w:hAnsi="Arial" w:cs="Arial"/>
        </w:rPr>
        <w:t xml:space="preserve">If at any time the </w:t>
      </w:r>
      <w:r w:rsidR="00522220" w:rsidRPr="00EB67D9">
        <w:rPr>
          <w:rFonts w:ascii="Arial" w:hAnsi="Arial" w:cs="Arial"/>
        </w:rPr>
        <w:t xml:space="preserve">State Board </w:t>
      </w:r>
      <w:r w:rsidR="00ED3E46" w:rsidRPr="00EB67D9">
        <w:rPr>
          <w:rFonts w:ascii="Arial" w:hAnsi="Arial" w:cs="Arial"/>
        </w:rPr>
        <w:t xml:space="preserve">determines that a water supplier is not in compliance with the requirements of this chapter, </w:t>
      </w:r>
      <w:r w:rsidRPr="00EB67D9">
        <w:rPr>
          <w:rFonts w:ascii="Arial" w:hAnsi="Arial" w:cs="Arial"/>
        </w:rPr>
        <w:t xml:space="preserve">the supplier shall submit for </w:t>
      </w:r>
      <w:r w:rsidR="00522220" w:rsidRPr="00EB67D9">
        <w:rPr>
          <w:rFonts w:ascii="Arial" w:hAnsi="Arial" w:cs="Arial"/>
        </w:rPr>
        <w:t xml:space="preserve">State Board </w:t>
      </w:r>
      <w:r w:rsidRPr="00EB67D9">
        <w:rPr>
          <w:rFonts w:ascii="Arial" w:hAnsi="Arial" w:cs="Arial"/>
        </w:rPr>
        <w:t xml:space="preserve">approval a plan and schedule to modify its system to meet the requirements of this chapter.  The supplier shall submit the plan and schedule within 90 days of receipt of the </w:t>
      </w:r>
      <w:r w:rsidR="00522220" w:rsidRPr="00EB67D9">
        <w:rPr>
          <w:rFonts w:ascii="Arial" w:hAnsi="Arial" w:cs="Arial"/>
        </w:rPr>
        <w:t>State Board</w:t>
      </w:r>
      <w:r w:rsidRPr="00EB67D9">
        <w:rPr>
          <w:rFonts w:ascii="Arial" w:hAnsi="Arial" w:cs="Arial"/>
        </w:rPr>
        <w:t>’s determination.</w:t>
      </w:r>
    </w:p>
    <w:p w14:paraId="47CBF97D" w14:textId="77777777" w:rsidR="00ED3E46" w:rsidRPr="00EB67D9" w:rsidRDefault="00ED3E46" w:rsidP="00ED3E46">
      <w:pPr>
        <w:ind w:left="720"/>
        <w:rPr>
          <w:rFonts w:ascii="Arial" w:hAnsi="Arial" w:cs="Arial"/>
        </w:rPr>
      </w:pPr>
    </w:p>
    <w:p w14:paraId="772F15DC" w14:textId="77777777" w:rsidR="00ED3E46" w:rsidRPr="00EB67D9" w:rsidRDefault="00CC3654" w:rsidP="00ED3E46">
      <w:pPr>
        <w:ind w:firstLine="360"/>
        <w:rPr>
          <w:rFonts w:ascii="Arial" w:hAnsi="Arial" w:cs="Arial"/>
        </w:rPr>
      </w:pPr>
      <w:r w:rsidRPr="00EB67D9">
        <w:rPr>
          <w:rFonts w:ascii="Arial" w:hAnsi="Arial" w:cs="Arial"/>
        </w:rPr>
        <w:t>(</w:t>
      </w:r>
      <w:r w:rsidR="004726CF" w:rsidRPr="00EB67D9">
        <w:rPr>
          <w:rFonts w:ascii="Arial" w:hAnsi="Arial" w:cs="Arial"/>
        </w:rPr>
        <w:t>e</w:t>
      </w:r>
      <w:r w:rsidRPr="00EB67D9">
        <w:rPr>
          <w:rFonts w:ascii="Arial" w:hAnsi="Arial" w:cs="Arial"/>
        </w:rPr>
        <w:t xml:space="preserve">) </w:t>
      </w:r>
      <w:r w:rsidR="004726CF" w:rsidRPr="00EB67D9">
        <w:rPr>
          <w:rFonts w:ascii="Arial" w:hAnsi="Arial" w:cs="Arial"/>
        </w:rPr>
        <w:t xml:space="preserve">If the supplier disagrees with the </w:t>
      </w:r>
      <w:r w:rsidR="00522220" w:rsidRPr="00EB67D9">
        <w:rPr>
          <w:rFonts w:ascii="Arial" w:hAnsi="Arial" w:cs="Arial"/>
        </w:rPr>
        <w:t>State Board</w:t>
      </w:r>
      <w:r w:rsidR="004726CF" w:rsidRPr="00EB67D9">
        <w:rPr>
          <w:rFonts w:ascii="Arial" w:hAnsi="Arial" w:cs="Arial"/>
        </w:rPr>
        <w:t xml:space="preserve">'s determination in subsection (d), the supplier shall submit reasons for its disagreement within 30 days of receipt of the determination.  If the </w:t>
      </w:r>
      <w:r w:rsidR="00522220" w:rsidRPr="00EB67D9">
        <w:rPr>
          <w:rFonts w:ascii="Arial" w:hAnsi="Arial" w:cs="Arial"/>
        </w:rPr>
        <w:t>State Board</w:t>
      </w:r>
      <w:r w:rsidR="004726CF" w:rsidRPr="00EB67D9">
        <w:rPr>
          <w:rFonts w:ascii="Arial" w:hAnsi="Arial" w:cs="Arial"/>
        </w:rPr>
        <w:t>'s final determination is that the supplier does not meet the requirements of this chapter, the supplier shall comply with the provision</w:t>
      </w:r>
      <w:r w:rsidR="004726CF" w:rsidRPr="00EB67D9">
        <w:rPr>
          <w:rFonts w:ascii="Arial" w:hAnsi="Arial" w:cs="Arial"/>
          <w:strike/>
        </w:rPr>
        <w:t>s</w:t>
      </w:r>
      <w:r w:rsidR="004726CF" w:rsidRPr="00EB67D9">
        <w:rPr>
          <w:rFonts w:ascii="Arial" w:hAnsi="Arial" w:cs="Arial"/>
        </w:rPr>
        <w:t xml:space="preserve"> of subsection (d) within 90 days of receipt of the </w:t>
      </w:r>
      <w:r w:rsidR="00522220" w:rsidRPr="00EB67D9">
        <w:rPr>
          <w:rFonts w:ascii="Arial" w:hAnsi="Arial" w:cs="Arial"/>
        </w:rPr>
        <w:t>State Board</w:t>
      </w:r>
      <w:r w:rsidR="004726CF" w:rsidRPr="00EB67D9">
        <w:rPr>
          <w:rFonts w:ascii="Arial" w:hAnsi="Arial" w:cs="Arial"/>
        </w:rPr>
        <w:t>'s final determination.</w:t>
      </w:r>
    </w:p>
    <w:p w14:paraId="646696E0" w14:textId="77777777" w:rsidR="00ED3E46" w:rsidRPr="00EB67D9" w:rsidRDefault="00ED3E46" w:rsidP="00ED3E46">
      <w:pPr>
        <w:ind w:firstLine="720"/>
        <w:rPr>
          <w:rFonts w:ascii="Arial" w:hAnsi="Arial" w:cs="Arial"/>
        </w:rPr>
      </w:pPr>
    </w:p>
    <w:p w14:paraId="4EB6F640" w14:textId="77777777" w:rsidR="004726CF" w:rsidRPr="00EB67D9" w:rsidRDefault="00CC3654" w:rsidP="004726CF">
      <w:pPr>
        <w:ind w:firstLine="360"/>
        <w:rPr>
          <w:rFonts w:ascii="Arial" w:hAnsi="Arial" w:cs="Arial"/>
        </w:rPr>
      </w:pPr>
      <w:r w:rsidRPr="00EB67D9">
        <w:rPr>
          <w:rFonts w:ascii="Arial" w:hAnsi="Arial" w:cs="Arial"/>
        </w:rPr>
        <w:t>(</w:t>
      </w:r>
      <w:r w:rsidR="004726CF" w:rsidRPr="00EB67D9">
        <w:rPr>
          <w:rFonts w:ascii="Arial" w:hAnsi="Arial" w:cs="Arial"/>
        </w:rPr>
        <w:t>f</w:t>
      </w:r>
      <w:r w:rsidRPr="00EB67D9">
        <w:rPr>
          <w:rFonts w:ascii="Arial" w:hAnsi="Arial" w:cs="Arial"/>
        </w:rPr>
        <w:t xml:space="preserve">) </w:t>
      </w:r>
      <w:r w:rsidR="004726CF" w:rsidRPr="00EB67D9">
        <w:rPr>
          <w:rFonts w:ascii="Arial" w:hAnsi="Arial" w:cs="Arial"/>
        </w:rPr>
        <w:t>A supplier shall comply with the following provisions of 40 Code of Federal Regulations as they appear in the:</w:t>
      </w:r>
    </w:p>
    <w:p w14:paraId="5C11DE26" w14:textId="6B5030CD" w:rsidR="004726CF" w:rsidRPr="00EB67D9" w:rsidRDefault="004726CF" w:rsidP="004726CF">
      <w:pPr>
        <w:ind w:firstLine="720"/>
        <w:rPr>
          <w:rFonts w:ascii="Arial" w:hAnsi="Arial" w:cs="Arial"/>
        </w:rPr>
      </w:pPr>
      <w:r w:rsidRPr="00EB67D9">
        <w:rPr>
          <w:rFonts w:ascii="Arial" w:hAnsi="Arial" w:cs="Arial"/>
        </w:rPr>
        <w:t>(1)  Long Term 2 Enhanced Surface Water Treatment Rule published in 71 Federal Register 654 (January 5, 2006), which are incorporated by reference:  sections 141.211, Appendix A to Subpart Q (Public Notification), 141.700, 141.701, 141.702, 141.703, 141.704, 141.705, 141.706, 141.707, 141.708, 141.709, 141.710, 141.711, 141.712, 141.713, 141.714, 141.715 (except subsection (b)(4)), 141.716, 141.717 (except subsection (b)), 141.718, 141.719, 141.720, 141.721 (except subsection (f)(4)), 141.722, and 141.723, except that in:</w:t>
      </w:r>
    </w:p>
    <w:p w14:paraId="34843D09" w14:textId="77777777" w:rsidR="004726CF" w:rsidRPr="00EB67D9" w:rsidRDefault="004726CF" w:rsidP="00740318">
      <w:pPr>
        <w:ind w:firstLine="1080"/>
        <w:rPr>
          <w:rFonts w:ascii="Arial" w:hAnsi="Arial" w:cs="Arial"/>
        </w:rPr>
      </w:pPr>
      <w:r w:rsidRPr="00EB67D9">
        <w:rPr>
          <w:rFonts w:ascii="Arial" w:hAnsi="Arial" w:cs="Arial"/>
        </w:rPr>
        <w:t>(A)  sections 141.211(a) and (b), the phrase “§ 141.203(b)” is replaced by “section 64463.4(b)(2)”;</w:t>
      </w:r>
    </w:p>
    <w:p w14:paraId="502644F4" w14:textId="77777777" w:rsidR="004726CF" w:rsidRPr="00EB67D9" w:rsidRDefault="004726CF" w:rsidP="000C26C9">
      <w:pPr>
        <w:ind w:firstLine="1080"/>
        <w:rPr>
          <w:rFonts w:ascii="Arial" w:hAnsi="Arial" w:cs="Arial"/>
        </w:rPr>
      </w:pPr>
      <w:r w:rsidRPr="00EB67D9">
        <w:rPr>
          <w:rFonts w:ascii="Arial" w:hAnsi="Arial" w:cs="Arial"/>
        </w:rPr>
        <w:lastRenderedPageBreak/>
        <w:t>(B)  section 141.211(c), the phrase “§ 141.203(c)” is replaced by “section 64463.4(c)”;</w:t>
      </w:r>
    </w:p>
    <w:p w14:paraId="673037CE" w14:textId="77777777" w:rsidR="004726CF" w:rsidRPr="00EB67D9" w:rsidRDefault="004726CF">
      <w:pPr>
        <w:ind w:firstLine="1080"/>
        <w:rPr>
          <w:rFonts w:ascii="Arial" w:hAnsi="Arial" w:cs="Arial"/>
        </w:rPr>
      </w:pPr>
      <w:r w:rsidRPr="00EB67D9">
        <w:rPr>
          <w:rFonts w:ascii="Arial" w:hAnsi="Arial" w:cs="Arial"/>
        </w:rPr>
        <w:t>(C)  section 141.211(c), the phrase “§ 141.205(c)” is replaced by “sections 64465(c) and (d)”;</w:t>
      </w:r>
    </w:p>
    <w:p w14:paraId="3FD9BAA5" w14:textId="77777777" w:rsidR="004726CF" w:rsidRPr="00EB67D9" w:rsidRDefault="004726CF">
      <w:pPr>
        <w:ind w:firstLine="1080"/>
        <w:rPr>
          <w:rFonts w:ascii="Arial" w:hAnsi="Arial" w:cs="Arial"/>
        </w:rPr>
      </w:pPr>
      <w:r w:rsidRPr="00EB67D9">
        <w:rPr>
          <w:rFonts w:ascii="Arial" w:hAnsi="Arial" w:cs="Arial"/>
        </w:rPr>
        <w:t>(D)  Appendix A to Subpart Q (Public Notification), Endnote 1, the phrase “§ 141.202(a) and § 141.203(a)” is replaced by “sections 64463.1 and 64463.4”;</w:t>
      </w:r>
    </w:p>
    <w:p w14:paraId="1EDA197F" w14:textId="77777777" w:rsidR="004726CF" w:rsidRPr="00EB67D9" w:rsidRDefault="004726CF">
      <w:pPr>
        <w:ind w:firstLine="1080"/>
        <w:rPr>
          <w:rFonts w:ascii="Arial" w:hAnsi="Arial" w:cs="Arial"/>
        </w:rPr>
      </w:pPr>
      <w:r w:rsidRPr="00EB67D9">
        <w:rPr>
          <w:rFonts w:ascii="Arial" w:hAnsi="Arial" w:cs="Arial"/>
        </w:rPr>
        <w:t>(E)  sections 141.700(a) and (b)(3) and 141.711(a), the phrase “subparts H, P, and T of this part” is replaced by “Title 22, Division 4, Chapter 17, California Code of Regulations”;</w:t>
      </w:r>
    </w:p>
    <w:p w14:paraId="3010D08A" w14:textId="77777777" w:rsidR="004726CF" w:rsidRPr="00EB67D9" w:rsidRDefault="004726CF">
      <w:pPr>
        <w:ind w:firstLine="1080"/>
        <w:rPr>
          <w:rFonts w:ascii="Arial" w:hAnsi="Arial" w:cs="Arial"/>
        </w:rPr>
      </w:pPr>
      <w:r w:rsidRPr="00EB67D9">
        <w:rPr>
          <w:rFonts w:ascii="Arial" w:hAnsi="Arial" w:cs="Arial"/>
        </w:rPr>
        <w:t>(F)  sections 141.700(b), 141.701(e), 141.701(f)(2), and 141.719(a), the phrase “subpart H” is replaced by “Title 22, Division 4, Chapter 17, California Code of Regulations”;</w:t>
      </w:r>
    </w:p>
    <w:p w14:paraId="101D08D7" w14:textId="77777777" w:rsidR="004726CF" w:rsidRPr="00EB67D9" w:rsidRDefault="004726CF">
      <w:pPr>
        <w:ind w:firstLine="1080"/>
        <w:rPr>
          <w:rFonts w:ascii="Arial" w:hAnsi="Arial" w:cs="Arial"/>
        </w:rPr>
      </w:pPr>
      <w:r w:rsidRPr="00EB67D9">
        <w:rPr>
          <w:rFonts w:ascii="Arial" w:hAnsi="Arial" w:cs="Arial"/>
        </w:rPr>
        <w:t>(G)  section 141.700(b)(1), the phrase “§ 141.2” is replaced by “section 64402.30”;</w:t>
      </w:r>
    </w:p>
    <w:p w14:paraId="44E8D741" w14:textId="561B4693" w:rsidR="004726CF" w:rsidRDefault="004726CF">
      <w:pPr>
        <w:ind w:firstLine="1080"/>
        <w:rPr>
          <w:rFonts w:ascii="Arial" w:hAnsi="Arial" w:cs="Arial"/>
        </w:rPr>
      </w:pPr>
      <w:r w:rsidRPr="00EB67D9">
        <w:rPr>
          <w:rFonts w:ascii="Arial" w:hAnsi="Arial" w:cs="Arial"/>
        </w:rPr>
        <w:t>(H)  section 141.700(b)(2), the phrase “National Primary Drinking Water Regulations” is replaced by “Title 22, Division 4, Chapter 17, California Code of Regulations”;</w:t>
      </w:r>
    </w:p>
    <w:p w14:paraId="6F6F687D" w14:textId="72E83C5E" w:rsidR="00AB150E" w:rsidRPr="002E021E" w:rsidRDefault="00AB150E">
      <w:pPr>
        <w:ind w:firstLine="1080"/>
      </w:pPr>
      <w:r w:rsidRPr="002E021E">
        <w:rPr>
          <w:rStyle w:val="markedcontent"/>
          <w:rFonts w:ascii="Arial" w:hAnsi="Arial" w:cs="Arial"/>
        </w:rPr>
        <w:t xml:space="preserve">(I) section 141.701(a)(5), the alternative </w:t>
      </w:r>
      <w:r w:rsidRPr="002E021E">
        <w:rPr>
          <w:rStyle w:val="markedcontent"/>
          <w:rFonts w:ascii="Arial" w:hAnsi="Arial" w:cs="Arial"/>
          <w:i/>
          <w:iCs/>
        </w:rPr>
        <w:t>E. coli</w:t>
      </w:r>
      <w:r w:rsidRPr="002E021E">
        <w:rPr>
          <w:rStyle w:val="markedcontent"/>
          <w:rFonts w:ascii="Arial" w:hAnsi="Arial" w:cs="Arial"/>
        </w:rPr>
        <w:t xml:space="preserve"> concentration to trigger </w:t>
      </w:r>
      <w:r w:rsidRPr="006E2B7F">
        <w:rPr>
          <w:rStyle w:val="markedcontent"/>
          <w:rFonts w:ascii="Arial" w:hAnsi="Arial" w:cs="Arial"/>
          <w:i/>
        </w:rPr>
        <w:t>Cryptosporidium</w:t>
      </w:r>
      <w:r w:rsidRPr="002E021E">
        <w:rPr>
          <w:rStyle w:val="markedcontent"/>
          <w:rFonts w:ascii="Arial" w:hAnsi="Arial" w:cs="Arial"/>
        </w:rPr>
        <w:t xml:space="preserve"> monitoring shall be 100 </w:t>
      </w:r>
      <w:r w:rsidRPr="002E021E">
        <w:rPr>
          <w:rStyle w:val="markedcontent"/>
          <w:rFonts w:ascii="Arial" w:hAnsi="Arial" w:cs="Arial"/>
          <w:i/>
          <w:iCs/>
        </w:rPr>
        <w:t>E. coli</w:t>
      </w:r>
      <w:r w:rsidRPr="002E021E">
        <w:rPr>
          <w:rStyle w:val="markedcontent"/>
          <w:rFonts w:ascii="Arial" w:hAnsi="Arial" w:cs="Arial"/>
        </w:rPr>
        <w:t>/100 mL for both lake/reservoir and flowing stream sources;</w:t>
      </w:r>
    </w:p>
    <w:p w14:paraId="3396A677" w14:textId="2FC767C5" w:rsidR="004726CF" w:rsidRPr="00DC19F9" w:rsidRDefault="004726CF">
      <w:pPr>
        <w:ind w:firstLine="1080"/>
        <w:rPr>
          <w:rFonts w:ascii="Arial" w:hAnsi="Arial" w:cs="Arial"/>
        </w:rPr>
      </w:pPr>
      <w:r w:rsidRPr="00DC19F9">
        <w:rPr>
          <w:rFonts w:ascii="Arial" w:hAnsi="Arial" w:cs="Arial"/>
        </w:rPr>
        <w:t>(</w:t>
      </w:r>
      <w:r w:rsidR="00AB150E" w:rsidRPr="00DC19F9">
        <w:rPr>
          <w:rFonts w:ascii="Arial" w:hAnsi="Arial" w:cs="Arial"/>
        </w:rPr>
        <w:t>J</w:t>
      </w:r>
      <w:r w:rsidRPr="00DC19F9">
        <w:rPr>
          <w:rFonts w:ascii="Arial" w:hAnsi="Arial" w:cs="Arial"/>
        </w:rPr>
        <w:t>)  section 141.703(d)(1), the phrase “§ 141.173(b) or § 141.522(a)” is replaced by “sections 64653(e) and (f)”;</w:t>
      </w:r>
    </w:p>
    <w:p w14:paraId="357CF281" w14:textId="0FE4BF2B" w:rsidR="004726CF" w:rsidRPr="00DC19F9" w:rsidRDefault="004726CF">
      <w:pPr>
        <w:ind w:firstLine="1080"/>
        <w:rPr>
          <w:rFonts w:ascii="Arial" w:hAnsi="Arial" w:cs="Arial"/>
        </w:rPr>
      </w:pPr>
      <w:r w:rsidRPr="00DC19F9">
        <w:rPr>
          <w:rFonts w:ascii="Arial" w:hAnsi="Arial" w:cs="Arial"/>
        </w:rPr>
        <w:t>(</w:t>
      </w:r>
      <w:r w:rsidR="00A826AD" w:rsidRPr="00DC19F9">
        <w:rPr>
          <w:rFonts w:ascii="Arial" w:hAnsi="Arial" w:cs="Arial"/>
        </w:rPr>
        <w:t>K</w:t>
      </w:r>
      <w:r w:rsidRPr="00DC19F9">
        <w:rPr>
          <w:rFonts w:ascii="Arial" w:hAnsi="Arial" w:cs="Arial"/>
        </w:rPr>
        <w:t>)  section 141.709(c)(2), the phrase “§ 141.172 or §§ 141.530 through 141.536” is replaced by “section 64656.5(a)”;</w:t>
      </w:r>
    </w:p>
    <w:p w14:paraId="15701F73" w14:textId="55869CDA" w:rsidR="004726CF" w:rsidRPr="00DC19F9" w:rsidRDefault="004726CF">
      <w:pPr>
        <w:ind w:firstLine="1080"/>
        <w:rPr>
          <w:rFonts w:ascii="Arial" w:hAnsi="Arial" w:cs="Arial"/>
        </w:rPr>
      </w:pPr>
      <w:r w:rsidRPr="00DC19F9">
        <w:rPr>
          <w:rFonts w:ascii="Arial" w:hAnsi="Arial" w:cs="Arial"/>
        </w:rPr>
        <w:t>(</w:t>
      </w:r>
      <w:r w:rsidR="00A826AD" w:rsidRPr="00DC19F9">
        <w:rPr>
          <w:rFonts w:ascii="Arial" w:hAnsi="Arial" w:cs="Arial"/>
        </w:rPr>
        <w:t>L</w:t>
      </w:r>
      <w:r w:rsidRPr="00DC19F9">
        <w:rPr>
          <w:rFonts w:ascii="Arial" w:hAnsi="Arial" w:cs="Arial"/>
        </w:rPr>
        <w:t>)  section 141.712(d), the phrase “§ 141.72(a)” is replaced by “section 64652.5(k)”;</w:t>
      </w:r>
    </w:p>
    <w:p w14:paraId="0973376D" w14:textId="283C34EF" w:rsidR="004726CF" w:rsidRPr="00DC19F9" w:rsidRDefault="004726CF">
      <w:pPr>
        <w:ind w:firstLine="1080"/>
        <w:rPr>
          <w:rFonts w:ascii="Arial" w:hAnsi="Arial" w:cs="Arial"/>
        </w:rPr>
      </w:pPr>
      <w:r w:rsidRPr="00DC19F9">
        <w:rPr>
          <w:rFonts w:ascii="Arial" w:hAnsi="Arial" w:cs="Arial"/>
        </w:rPr>
        <w:t>(</w:t>
      </w:r>
      <w:r w:rsidR="00A826AD" w:rsidRPr="00DC19F9">
        <w:rPr>
          <w:rFonts w:ascii="Arial" w:hAnsi="Arial" w:cs="Arial"/>
        </w:rPr>
        <w:t>M)</w:t>
      </w:r>
      <w:r w:rsidRPr="00DC19F9">
        <w:rPr>
          <w:rFonts w:ascii="Arial" w:hAnsi="Arial" w:cs="Arial"/>
        </w:rPr>
        <w:t xml:space="preserve">  section 141.718(b), the phrase “§ 141.174 or § 141.560” is replaced by “sections 64655 and 64661”; and</w:t>
      </w:r>
    </w:p>
    <w:p w14:paraId="2422105D" w14:textId="28C77138" w:rsidR="004726CF" w:rsidRPr="00DC19F9" w:rsidRDefault="004726CF">
      <w:pPr>
        <w:ind w:firstLine="1080"/>
        <w:rPr>
          <w:rFonts w:ascii="Arial" w:hAnsi="Arial" w:cs="Arial"/>
        </w:rPr>
      </w:pPr>
      <w:r w:rsidRPr="00DC19F9">
        <w:rPr>
          <w:rFonts w:ascii="Arial" w:hAnsi="Arial" w:cs="Arial"/>
        </w:rPr>
        <w:t>(</w:t>
      </w:r>
      <w:r w:rsidR="00A826AD" w:rsidRPr="00DC19F9">
        <w:rPr>
          <w:rFonts w:ascii="Arial" w:hAnsi="Arial" w:cs="Arial"/>
        </w:rPr>
        <w:t>N</w:t>
      </w:r>
      <w:r w:rsidRPr="00DC19F9">
        <w:rPr>
          <w:rFonts w:ascii="Arial" w:hAnsi="Arial" w:cs="Arial"/>
        </w:rPr>
        <w:t>)  section 141.719(b), the phrase “§ 141.2” is replaced by “section 64651.54”;</w:t>
      </w:r>
    </w:p>
    <w:p w14:paraId="49DA895D" w14:textId="77777777" w:rsidR="004726CF" w:rsidRPr="00EB67D9" w:rsidRDefault="004726CF" w:rsidP="004726CF">
      <w:pPr>
        <w:ind w:firstLine="720"/>
        <w:rPr>
          <w:rFonts w:ascii="Arial" w:hAnsi="Arial" w:cs="Arial"/>
        </w:rPr>
      </w:pPr>
      <w:r w:rsidRPr="00DC19F9">
        <w:rPr>
          <w:rFonts w:ascii="Arial" w:hAnsi="Arial" w:cs="Arial"/>
        </w:rPr>
        <w:t>(2)  Long Term</w:t>
      </w:r>
      <w:r w:rsidRPr="00EB67D9">
        <w:rPr>
          <w:rFonts w:ascii="Arial" w:hAnsi="Arial" w:cs="Arial"/>
        </w:rPr>
        <w:t xml:space="preserve"> 2 Enhanced Surface Water Treatment Rule, Correction published in 71 Federal Register 6136 (February 6, 2006), which is incorporated by reference:  section 141.719; and</w:t>
      </w:r>
    </w:p>
    <w:p w14:paraId="5FD49CDC" w14:textId="77777777" w:rsidR="00AC4179" w:rsidRPr="00EB67D9" w:rsidRDefault="004726CF" w:rsidP="004726CF">
      <w:pPr>
        <w:ind w:firstLine="720"/>
        <w:rPr>
          <w:rFonts w:ascii="Arial" w:hAnsi="Arial" w:cs="Arial"/>
        </w:rPr>
      </w:pPr>
      <w:r w:rsidRPr="00EB67D9">
        <w:rPr>
          <w:rFonts w:ascii="Arial" w:hAnsi="Arial" w:cs="Arial"/>
        </w:rPr>
        <w:t>(3)  Minor Correction to Stage 2 Disinfectants and Disinfection Byproducts Rule and Changes in References to Analytical Methods published in 74 Federal Register 30953 (June 29, 2009), which are incorporated by reference:  sections 141.74 and  141.704.</w:t>
      </w:r>
    </w:p>
    <w:p w14:paraId="7A928939" w14:textId="77777777" w:rsidR="00DD3E37" w:rsidRPr="00815C90" w:rsidRDefault="00DD3E37" w:rsidP="00DD3E37">
      <w:pPr>
        <w:jc w:val="center"/>
        <w:rPr>
          <w:rFonts w:ascii="Arial" w:hAnsi="Arial" w:cs="Arial"/>
        </w:rPr>
      </w:pPr>
      <w:r w:rsidRPr="00815C90">
        <w:rPr>
          <w:rFonts w:ascii="Arial" w:hAnsi="Arial" w:cs="Arial"/>
          <w:b/>
          <w:i/>
        </w:rPr>
        <w:t xml:space="preserve">[Note: The text reflecting </w:t>
      </w:r>
      <w:r w:rsidR="00D32B0D" w:rsidRPr="00815C90">
        <w:rPr>
          <w:rFonts w:ascii="Arial" w:hAnsi="Arial" w:cs="Arial"/>
          <w:b/>
          <w:i/>
        </w:rPr>
        <w:t xml:space="preserve">the above </w:t>
      </w:r>
      <w:r w:rsidRPr="00815C90">
        <w:rPr>
          <w:rFonts w:ascii="Arial" w:hAnsi="Arial" w:cs="Arial"/>
          <w:b/>
          <w:i/>
        </w:rPr>
        <w:t>subsection (f) is provided in Addendum B of this book.]</w:t>
      </w:r>
    </w:p>
    <w:p w14:paraId="62A73FB9" w14:textId="77777777" w:rsidR="00DD3E37" w:rsidRPr="00EB67D9" w:rsidRDefault="00DD3E37">
      <w:pPr>
        <w:rPr>
          <w:rFonts w:ascii="Arial" w:hAnsi="Arial" w:cs="Arial"/>
        </w:rPr>
      </w:pPr>
    </w:p>
    <w:p w14:paraId="45448B53" w14:textId="77777777" w:rsidR="00AC4179" w:rsidRPr="00EB67D9" w:rsidRDefault="00AC4179" w:rsidP="00E16EA1">
      <w:pPr>
        <w:pStyle w:val="Heading4"/>
      </w:pPr>
      <w:bookmarkStart w:id="1611" w:name="_Toc532638647"/>
      <w:bookmarkStart w:id="1612" w:name="_Toc532641335"/>
      <w:bookmarkStart w:id="1613" w:name="_Toc532792581"/>
      <w:bookmarkStart w:id="1614" w:name="_Toc69541016"/>
      <w:bookmarkStart w:id="1615" w:name="_Toc73861400"/>
      <w:bookmarkStart w:id="1616" w:name="_Toc73862137"/>
      <w:bookmarkStart w:id="1617" w:name="_Toc73864657"/>
      <w:bookmarkStart w:id="1618" w:name="_Toc76626862"/>
      <w:r w:rsidRPr="00EB67D9">
        <w:lastRenderedPageBreak/>
        <w:t>§64651.10. Approved Surface Water.</w:t>
      </w:r>
      <w:bookmarkEnd w:id="1611"/>
      <w:bookmarkEnd w:id="1612"/>
      <w:bookmarkEnd w:id="1613"/>
      <w:bookmarkEnd w:id="1614"/>
      <w:bookmarkEnd w:id="1615"/>
      <w:bookmarkEnd w:id="1616"/>
      <w:bookmarkEnd w:id="1617"/>
      <w:bookmarkEnd w:id="1618"/>
    </w:p>
    <w:p w14:paraId="71A1D74D" w14:textId="77777777" w:rsidR="00AC4179" w:rsidRPr="00EB67D9" w:rsidRDefault="00ED3E46">
      <w:pPr>
        <w:rPr>
          <w:rFonts w:ascii="Arial" w:hAnsi="Arial" w:cs="Arial"/>
        </w:rPr>
      </w:pPr>
      <w:r w:rsidRPr="00EB67D9">
        <w:rPr>
          <w:rFonts w:ascii="Arial" w:hAnsi="Arial" w:cs="Arial"/>
        </w:rPr>
        <w:t xml:space="preserve">"Approved surface water" means a surface water or groundwater under the direct influence of surface water that has received permit approval from the </w:t>
      </w:r>
      <w:r w:rsidR="005636DC" w:rsidRPr="00EB67D9">
        <w:rPr>
          <w:rFonts w:ascii="Arial" w:hAnsi="Arial" w:cs="Arial"/>
        </w:rPr>
        <w:t xml:space="preserve">State Board </w:t>
      </w:r>
      <w:r w:rsidRPr="00EB67D9">
        <w:rPr>
          <w:rFonts w:ascii="Arial" w:hAnsi="Arial" w:cs="Arial"/>
        </w:rPr>
        <w:t>in accordance with sections 116525 through 116550 of the Health and Safety Code.</w:t>
      </w:r>
    </w:p>
    <w:p w14:paraId="68CD913E" w14:textId="77777777" w:rsidR="00752180" w:rsidRPr="00EB67D9" w:rsidRDefault="00752180">
      <w:pPr>
        <w:rPr>
          <w:rFonts w:ascii="Arial" w:hAnsi="Arial" w:cs="Arial"/>
        </w:rPr>
      </w:pPr>
    </w:p>
    <w:p w14:paraId="3149E37F" w14:textId="77777777" w:rsidR="00752180" w:rsidRPr="00EB67D9" w:rsidRDefault="00752180" w:rsidP="00E16EA1">
      <w:pPr>
        <w:pStyle w:val="Heading4"/>
      </w:pPr>
      <w:bookmarkStart w:id="1619" w:name="_Toc76626863"/>
      <w:r w:rsidRPr="00EB67D9">
        <w:t>§64651.12. Bag Filters.</w:t>
      </w:r>
      <w:bookmarkEnd w:id="1619"/>
    </w:p>
    <w:p w14:paraId="7AA94F28" w14:textId="77777777" w:rsidR="00AC4179" w:rsidRPr="00EB67D9" w:rsidRDefault="00752180">
      <w:pPr>
        <w:rPr>
          <w:rFonts w:ascii="Arial" w:hAnsi="Arial" w:cs="Arial"/>
        </w:rPr>
      </w:pPr>
      <w:r w:rsidRPr="00EB67D9">
        <w:rPr>
          <w:rFonts w:ascii="Arial" w:hAnsi="Arial" w:cs="Arial"/>
        </w:rPr>
        <w:t>“Bag filters” mean pressure-driven separation devices that remove particulate matter larger than 1 micrometer using an engineered porous filtration media.  They are typically constructed of a non-rigid, fabric filtration media housed in a pressure vessel in which the direction of flow is from the inside of the bag to outside.</w:t>
      </w:r>
    </w:p>
    <w:p w14:paraId="4C4EB16F" w14:textId="77777777" w:rsidR="00752180" w:rsidRPr="00EB67D9" w:rsidRDefault="00752180">
      <w:pPr>
        <w:rPr>
          <w:rFonts w:ascii="Arial" w:hAnsi="Arial" w:cs="Arial"/>
        </w:rPr>
      </w:pPr>
    </w:p>
    <w:p w14:paraId="01F9CB91" w14:textId="77777777" w:rsidR="00752180" w:rsidRPr="00EB67D9" w:rsidRDefault="00752180" w:rsidP="00E16EA1">
      <w:pPr>
        <w:pStyle w:val="Heading4"/>
      </w:pPr>
      <w:bookmarkStart w:id="1620" w:name="_Toc76626864"/>
      <w:r w:rsidRPr="00EB67D9">
        <w:t>§64651.13. Bank Filtration.</w:t>
      </w:r>
      <w:bookmarkEnd w:id="1620"/>
    </w:p>
    <w:p w14:paraId="67031DCA" w14:textId="77777777" w:rsidR="00752180" w:rsidRPr="00EB67D9" w:rsidRDefault="00752180">
      <w:pPr>
        <w:rPr>
          <w:rFonts w:ascii="Arial" w:hAnsi="Arial" w:cs="Arial"/>
        </w:rPr>
      </w:pPr>
      <w:r w:rsidRPr="00EB67D9">
        <w:rPr>
          <w:rFonts w:ascii="Arial" w:hAnsi="Arial" w:cs="Arial"/>
        </w:rPr>
        <w:t>“Bank filtration” means a water treatment process that uses a well to recover surface water that has naturally infiltrated into ground water through a river bed or bank(s).  Infiltration is typically enhanced by the hydraulic gradient imposed by a nearby pumping water supply or other well(s).</w:t>
      </w:r>
    </w:p>
    <w:p w14:paraId="7D9ABD5A" w14:textId="77777777" w:rsidR="00752180" w:rsidRPr="00EB67D9" w:rsidRDefault="00752180">
      <w:pPr>
        <w:rPr>
          <w:rFonts w:ascii="Arial" w:hAnsi="Arial" w:cs="Arial"/>
        </w:rPr>
      </w:pPr>
    </w:p>
    <w:p w14:paraId="345F16EA" w14:textId="77777777" w:rsidR="00752180" w:rsidRPr="00EB67D9" w:rsidRDefault="00752180" w:rsidP="00E16EA1">
      <w:pPr>
        <w:pStyle w:val="Heading4"/>
      </w:pPr>
      <w:bookmarkStart w:id="1621" w:name="_Toc76626865"/>
      <w:r w:rsidRPr="00EB67D9">
        <w:t>§64651.15. Cartridge Filters.</w:t>
      </w:r>
      <w:bookmarkEnd w:id="1621"/>
    </w:p>
    <w:p w14:paraId="3EFED42B" w14:textId="77777777" w:rsidR="00752180" w:rsidRPr="00EB67D9" w:rsidRDefault="00752180">
      <w:pPr>
        <w:rPr>
          <w:rFonts w:ascii="Arial" w:hAnsi="Arial" w:cs="Arial"/>
        </w:rPr>
      </w:pPr>
      <w:r w:rsidRPr="00EB67D9">
        <w:rPr>
          <w:rFonts w:ascii="Arial" w:hAnsi="Arial" w:cs="Arial"/>
        </w:rPr>
        <w:t>“Cartridge filters” mean pressure-driven separation devices that remove particulate matter larger than 1 micrometer using an engineered porous filtration media.  They are typically constructed as rigid or semi-rigid, self-supporting filter elements housed in pressure vessels in which flow is from the outside of the cartridge to the inside.</w:t>
      </w:r>
    </w:p>
    <w:p w14:paraId="511E4232" w14:textId="77777777" w:rsidR="00752180" w:rsidRPr="00EB67D9" w:rsidRDefault="00752180">
      <w:pPr>
        <w:rPr>
          <w:rFonts w:ascii="Arial" w:hAnsi="Arial" w:cs="Arial"/>
        </w:rPr>
      </w:pPr>
    </w:p>
    <w:p w14:paraId="10DE6A6F" w14:textId="77777777" w:rsidR="00AC4179" w:rsidRPr="00EB67D9" w:rsidRDefault="00AC4179" w:rsidP="00E16EA1">
      <w:pPr>
        <w:pStyle w:val="Heading4"/>
      </w:pPr>
      <w:bookmarkStart w:id="1622" w:name="_Toc532638648"/>
      <w:bookmarkStart w:id="1623" w:name="_Toc532641336"/>
      <w:bookmarkStart w:id="1624" w:name="_Toc532792582"/>
      <w:bookmarkStart w:id="1625" w:name="_Toc69541017"/>
      <w:bookmarkStart w:id="1626" w:name="_Toc73861401"/>
      <w:bookmarkStart w:id="1627" w:name="_Toc73862138"/>
      <w:bookmarkStart w:id="1628" w:name="_Toc73864658"/>
      <w:bookmarkStart w:id="1629" w:name="_Toc76626866"/>
      <w:r w:rsidRPr="00EB67D9">
        <w:t>§64651.16. Coagulant Chemical.</w:t>
      </w:r>
      <w:bookmarkEnd w:id="1622"/>
      <w:bookmarkEnd w:id="1623"/>
      <w:bookmarkEnd w:id="1624"/>
      <w:bookmarkEnd w:id="1625"/>
      <w:bookmarkEnd w:id="1626"/>
      <w:bookmarkEnd w:id="1627"/>
      <w:bookmarkEnd w:id="1628"/>
      <w:bookmarkEnd w:id="1629"/>
    </w:p>
    <w:p w14:paraId="3FA5D7E0" w14:textId="77777777" w:rsidR="00AC4179" w:rsidRPr="00EB67D9" w:rsidRDefault="00AC4179">
      <w:pPr>
        <w:rPr>
          <w:rFonts w:ascii="Arial" w:hAnsi="Arial" w:cs="Arial"/>
        </w:rPr>
      </w:pPr>
      <w:r w:rsidRPr="00EB67D9">
        <w:rPr>
          <w:rFonts w:ascii="Arial" w:hAnsi="Arial" w:cs="Arial"/>
        </w:rPr>
        <w:t>“Coagulant chemical” means a floc-forming agent that has been demonstrated to provide coagulation.</w:t>
      </w:r>
    </w:p>
    <w:p w14:paraId="58578504" w14:textId="77777777" w:rsidR="00AC4179" w:rsidRPr="00EB67D9" w:rsidRDefault="00AC4179">
      <w:pPr>
        <w:rPr>
          <w:rFonts w:ascii="Arial" w:hAnsi="Arial" w:cs="Arial"/>
        </w:rPr>
      </w:pPr>
    </w:p>
    <w:p w14:paraId="3096BFB9" w14:textId="77777777" w:rsidR="00AC4179" w:rsidRPr="00EB67D9" w:rsidRDefault="00AC4179" w:rsidP="00E16EA1">
      <w:pPr>
        <w:pStyle w:val="Heading4"/>
      </w:pPr>
      <w:bookmarkStart w:id="1630" w:name="_Toc532638649"/>
      <w:bookmarkStart w:id="1631" w:name="_Toc532641337"/>
      <w:bookmarkStart w:id="1632" w:name="_Toc532792583"/>
      <w:bookmarkStart w:id="1633" w:name="_Toc69541018"/>
      <w:bookmarkStart w:id="1634" w:name="_Toc73861402"/>
      <w:bookmarkStart w:id="1635" w:name="_Toc73862139"/>
      <w:bookmarkStart w:id="1636" w:name="_Toc73864659"/>
      <w:bookmarkStart w:id="1637" w:name="_Toc76626867"/>
      <w:r w:rsidRPr="00EB67D9">
        <w:t>§64651.20. Coagulation.</w:t>
      </w:r>
      <w:bookmarkEnd w:id="1630"/>
      <w:bookmarkEnd w:id="1631"/>
      <w:bookmarkEnd w:id="1632"/>
      <w:bookmarkEnd w:id="1633"/>
      <w:bookmarkEnd w:id="1634"/>
      <w:bookmarkEnd w:id="1635"/>
      <w:bookmarkEnd w:id="1636"/>
      <w:bookmarkEnd w:id="1637"/>
    </w:p>
    <w:p w14:paraId="2245EACF" w14:textId="77777777" w:rsidR="00AC4179" w:rsidRPr="00EB67D9" w:rsidRDefault="00AC4179">
      <w:pPr>
        <w:rPr>
          <w:rFonts w:ascii="Arial" w:hAnsi="Arial" w:cs="Arial"/>
        </w:rPr>
      </w:pPr>
      <w:r w:rsidRPr="00EB67D9">
        <w:rPr>
          <w:rFonts w:ascii="Arial" w:hAnsi="Arial" w:cs="Arial"/>
        </w:rPr>
        <w:t>“Coagulation” means a process using coagulant chemicals and rapid mixing, by which colloidal and suspended material are destabilized and agglomerated into settleable and/or filterable flocs.</w:t>
      </w:r>
    </w:p>
    <w:p w14:paraId="6F4DCF6D" w14:textId="77777777" w:rsidR="00AC4179" w:rsidRPr="00EB67D9" w:rsidRDefault="00AC4179">
      <w:pPr>
        <w:rPr>
          <w:rFonts w:ascii="Arial" w:hAnsi="Arial" w:cs="Arial"/>
        </w:rPr>
      </w:pPr>
    </w:p>
    <w:p w14:paraId="171B8CB3" w14:textId="77777777" w:rsidR="00B34D3A" w:rsidRPr="00EB67D9" w:rsidRDefault="00B34D3A" w:rsidP="00560C80">
      <w:pPr>
        <w:pStyle w:val="Heading4"/>
      </w:pPr>
      <w:bookmarkStart w:id="1638" w:name="_Toc189638146"/>
      <w:bookmarkStart w:id="1639" w:name="_Toc76626868"/>
      <w:r w:rsidRPr="00EB67D9">
        <w:t>§64651.21. Comprehensive Performance Evaluation (CPE).</w:t>
      </w:r>
      <w:bookmarkEnd w:id="1638"/>
      <w:bookmarkEnd w:id="1639"/>
      <w:r w:rsidRPr="00EB67D9">
        <w:t xml:space="preserve"> </w:t>
      </w:r>
    </w:p>
    <w:p w14:paraId="16F16B7F" w14:textId="77777777" w:rsidR="00B34D3A" w:rsidRPr="00EB67D9" w:rsidRDefault="00B34D3A" w:rsidP="00B34D3A">
      <w:pPr>
        <w:rPr>
          <w:rFonts w:ascii="Arial" w:hAnsi="Arial" w:cs="Arial"/>
        </w:rPr>
      </w:pPr>
      <w:r w:rsidRPr="00EB67D9">
        <w:rPr>
          <w:rFonts w:ascii="Arial" w:hAnsi="Arial" w:cs="Arial"/>
        </w:rPr>
        <w:t>“Comprehensive performance evaluation (CPE)” means a review and analysis of a treatment plant’s performance-based capabilities and associated administrative, operation, and maintenance practices.</w:t>
      </w:r>
    </w:p>
    <w:p w14:paraId="46B5B104" w14:textId="77777777" w:rsidR="00B34D3A" w:rsidRPr="00EB67D9" w:rsidRDefault="00B34D3A">
      <w:pPr>
        <w:rPr>
          <w:rFonts w:ascii="Arial" w:hAnsi="Arial" w:cs="Arial"/>
        </w:rPr>
      </w:pPr>
    </w:p>
    <w:p w14:paraId="4354C40A" w14:textId="77777777" w:rsidR="00AC4179" w:rsidRPr="00EB67D9" w:rsidRDefault="00AC4179" w:rsidP="00E16EA1">
      <w:pPr>
        <w:pStyle w:val="Heading4"/>
      </w:pPr>
      <w:bookmarkStart w:id="1640" w:name="_Toc532638650"/>
      <w:bookmarkStart w:id="1641" w:name="_Toc532641338"/>
      <w:bookmarkStart w:id="1642" w:name="_Toc532792584"/>
      <w:bookmarkStart w:id="1643" w:name="_Toc69541019"/>
      <w:bookmarkStart w:id="1644" w:name="_Toc73861403"/>
      <w:bookmarkStart w:id="1645" w:name="_Toc73862140"/>
      <w:bookmarkStart w:id="1646" w:name="_Toc73864660"/>
      <w:bookmarkStart w:id="1647" w:name="_Toc76626869"/>
      <w:r w:rsidRPr="00EB67D9">
        <w:t>§64651.23. Conventional Filtration Treatment.</w:t>
      </w:r>
      <w:bookmarkEnd w:id="1640"/>
      <w:bookmarkEnd w:id="1641"/>
      <w:bookmarkEnd w:id="1642"/>
      <w:bookmarkEnd w:id="1643"/>
      <w:bookmarkEnd w:id="1644"/>
      <w:bookmarkEnd w:id="1645"/>
      <w:bookmarkEnd w:id="1646"/>
      <w:bookmarkEnd w:id="1647"/>
    </w:p>
    <w:p w14:paraId="25F18874" w14:textId="77777777" w:rsidR="00AC4179" w:rsidRPr="00EB67D9" w:rsidRDefault="00AC4179">
      <w:pPr>
        <w:rPr>
          <w:rFonts w:ascii="Arial" w:hAnsi="Arial" w:cs="Arial"/>
        </w:rPr>
      </w:pPr>
      <w:r w:rsidRPr="00EB67D9">
        <w:rPr>
          <w:rFonts w:ascii="Arial" w:hAnsi="Arial" w:cs="Arial"/>
        </w:rPr>
        <w:t>“Conventional filtration treatment” means a series of treatment processes which includes coagulation, flocculation, sedimentation, and filtration resulting in substantial particulate removal.</w:t>
      </w:r>
    </w:p>
    <w:p w14:paraId="3E0C954B" w14:textId="77777777" w:rsidR="00AC4179" w:rsidRPr="00EB67D9" w:rsidRDefault="00AC4179">
      <w:pPr>
        <w:rPr>
          <w:rFonts w:ascii="Arial" w:hAnsi="Arial" w:cs="Arial"/>
        </w:rPr>
      </w:pPr>
    </w:p>
    <w:p w14:paraId="03C83F35" w14:textId="77777777" w:rsidR="00AC4179" w:rsidRPr="00EB67D9" w:rsidRDefault="00AC4179" w:rsidP="00E16EA1">
      <w:pPr>
        <w:pStyle w:val="Heading4"/>
      </w:pPr>
      <w:bookmarkStart w:id="1648" w:name="_Toc532638651"/>
      <w:bookmarkStart w:id="1649" w:name="_Toc532641339"/>
      <w:bookmarkStart w:id="1650" w:name="_Toc532792585"/>
      <w:bookmarkStart w:id="1651" w:name="_Toc69541020"/>
      <w:bookmarkStart w:id="1652" w:name="_Toc73861404"/>
      <w:bookmarkStart w:id="1653" w:name="_Toc73862141"/>
      <w:bookmarkStart w:id="1654" w:name="_Toc73864661"/>
      <w:bookmarkStart w:id="1655" w:name="_Toc76626870"/>
      <w:r w:rsidRPr="00EB67D9">
        <w:lastRenderedPageBreak/>
        <w:t>§64651.26. Diatomaceous Earth Filtration.</w:t>
      </w:r>
      <w:bookmarkEnd w:id="1648"/>
      <w:bookmarkEnd w:id="1649"/>
      <w:bookmarkEnd w:id="1650"/>
      <w:bookmarkEnd w:id="1651"/>
      <w:bookmarkEnd w:id="1652"/>
      <w:bookmarkEnd w:id="1653"/>
      <w:bookmarkEnd w:id="1654"/>
      <w:bookmarkEnd w:id="1655"/>
    </w:p>
    <w:p w14:paraId="342D8961" w14:textId="77777777" w:rsidR="00AC4179" w:rsidRPr="00EB67D9" w:rsidRDefault="00AC4179">
      <w:pPr>
        <w:rPr>
          <w:rFonts w:ascii="Arial" w:hAnsi="Arial" w:cs="Arial"/>
        </w:rPr>
      </w:pPr>
      <w:r w:rsidRPr="00EB67D9">
        <w:rPr>
          <w:rFonts w:ascii="Arial" w:hAnsi="Arial" w:cs="Arial"/>
        </w:rPr>
        <w:t>“Diatomaceous earth filtration” means a process resulting in particulate removal in which a precoat cake of graded diatomaceous earth filter media is deposited on a support membrane (septum) and, while the water is being filtered by passing through the cake on the septum, additional filter media known as body feed is continuously added to the feed water to maintain the permeability of the filter cake.</w:t>
      </w:r>
    </w:p>
    <w:p w14:paraId="51FC1FC2" w14:textId="77777777" w:rsidR="00AC4179" w:rsidRPr="00EB67D9" w:rsidRDefault="00AC4179">
      <w:pPr>
        <w:rPr>
          <w:rFonts w:ascii="Arial" w:hAnsi="Arial" w:cs="Arial"/>
        </w:rPr>
      </w:pPr>
    </w:p>
    <w:p w14:paraId="505B474B" w14:textId="77777777" w:rsidR="00AC4179" w:rsidRPr="00EB67D9" w:rsidRDefault="00AC4179" w:rsidP="00E16EA1">
      <w:pPr>
        <w:pStyle w:val="Heading4"/>
      </w:pPr>
      <w:bookmarkStart w:id="1656" w:name="_Toc532638652"/>
      <w:bookmarkStart w:id="1657" w:name="_Toc532641340"/>
      <w:bookmarkStart w:id="1658" w:name="_Toc532792586"/>
      <w:bookmarkStart w:id="1659" w:name="_Toc69541021"/>
      <w:bookmarkStart w:id="1660" w:name="_Toc73861405"/>
      <w:bookmarkStart w:id="1661" w:name="_Toc73862142"/>
      <w:bookmarkStart w:id="1662" w:name="_Toc73864662"/>
      <w:bookmarkStart w:id="1663" w:name="_Toc76626871"/>
      <w:r w:rsidRPr="00EB67D9">
        <w:t>§64651.30. Direct Filtration Treatment.</w:t>
      </w:r>
      <w:bookmarkEnd w:id="1656"/>
      <w:bookmarkEnd w:id="1657"/>
      <w:bookmarkEnd w:id="1658"/>
      <w:bookmarkEnd w:id="1659"/>
      <w:bookmarkEnd w:id="1660"/>
      <w:bookmarkEnd w:id="1661"/>
      <w:bookmarkEnd w:id="1662"/>
      <w:bookmarkEnd w:id="1663"/>
    </w:p>
    <w:p w14:paraId="58CADEB6" w14:textId="77777777" w:rsidR="00AC4179" w:rsidRPr="00EB67D9" w:rsidRDefault="00AC4179">
      <w:pPr>
        <w:rPr>
          <w:rFonts w:ascii="Arial" w:hAnsi="Arial" w:cs="Arial"/>
        </w:rPr>
      </w:pPr>
      <w:r w:rsidRPr="00EB67D9">
        <w:rPr>
          <w:rFonts w:ascii="Arial" w:hAnsi="Arial" w:cs="Arial"/>
        </w:rPr>
        <w:t>“Direct filtration treatment” means a series of processes including coagulation, flocculation, and filtration but excluding sedimentation.</w:t>
      </w:r>
    </w:p>
    <w:p w14:paraId="79CEDD7B" w14:textId="77777777" w:rsidR="00AC4179" w:rsidRPr="00EB67D9" w:rsidRDefault="00AC4179">
      <w:pPr>
        <w:rPr>
          <w:rFonts w:ascii="Arial" w:hAnsi="Arial" w:cs="Arial"/>
        </w:rPr>
      </w:pPr>
    </w:p>
    <w:p w14:paraId="1013B112" w14:textId="77777777" w:rsidR="00AC4179" w:rsidRPr="00EB67D9" w:rsidRDefault="00AC4179" w:rsidP="00E16EA1">
      <w:pPr>
        <w:pStyle w:val="Heading4"/>
      </w:pPr>
      <w:bookmarkStart w:id="1664" w:name="_Toc532638653"/>
      <w:bookmarkStart w:id="1665" w:name="_Toc532641341"/>
      <w:bookmarkStart w:id="1666" w:name="_Toc532792587"/>
      <w:bookmarkStart w:id="1667" w:name="_Toc69541022"/>
      <w:bookmarkStart w:id="1668" w:name="_Toc73861406"/>
      <w:bookmarkStart w:id="1669" w:name="_Toc73862143"/>
      <w:bookmarkStart w:id="1670" w:name="_Toc73864663"/>
      <w:bookmarkStart w:id="1671" w:name="_Toc76626872"/>
      <w:r w:rsidRPr="00EB67D9">
        <w:t>§64651.32. Disinfectant Contact Time.</w:t>
      </w:r>
      <w:bookmarkEnd w:id="1664"/>
      <w:bookmarkEnd w:id="1665"/>
      <w:bookmarkEnd w:id="1666"/>
      <w:bookmarkEnd w:id="1667"/>
      <w:bookmarkEnd w:id="1668"/>
      <w:bookmarkEnd w:id="1669"/>
      <w:bookmarkEnd w:id="1670"/>
      <w:bookmarkEnd w:id="1671"/>
    </w:p>
    <w:p w14:paraId="5E7CBCE7" w14:textId="77777777" w:rsidR="00AC4179" w:rsidRPr="00EB67D9" w:rsidRDefault="00AC4179">
      <w:pPr>
        <w:rPr>
          <w:rFonts w:ascii="Arial" w:hAnsi="Arial" w:cs="Arial"/>
        </w:rPr>
      </w:pPr>
      <w:r w:rsidRPr="00EB67D9">
        <w:rPr>
          <w:rFonts w:ascii="Arial" w:hAnsi="Arial" w:cs="Arial"/>
        </w:rPr>
        <w:t xml:space="preserve">“Disinfectant contact time” means the time in minutes that it takes for water to move from the point of disinfectant application or a previous point of disinfectant residual measurement to a point before or at the point where residual disinfectant concentration is measured. Disinfectant contact time in pipelines is calculated by dividing the internal volume of the pipe by the flow rate through the pipe. Disinfectant contact time within mixing basins and storage reservoirs is determined by tracer studies or an equivalent demonstration to the </w:t>
      </w:r>
      <w:r w:rsidR="005636DC" w:rsidRPr="00EB67D9">
        <w:rPr>
          <w:rFonts w:ascii="Arial" w:hAnsi="Arial" w:cs="Arial"/>
        </w:rPr>
        <w:t>State Board</w:t>
      </w:r>
      <w:r w:rsidRPr="00EB67D9">
        <w:rPr>
          <w:rFonts w:ascii="Arial" w:hAnsi="Arial" w:cs="Arial"/>
        </w:rPr>
        <w:t>.</w:t>
      </w:r>
    </w:p>
    <w:p w14:paraId="7267E10D" w14:textId="77777777" w:rsidR="00AC4179" w:rsidRPr="00EB67D9" w:rsidRDefault="00AC4179">
      <w:pPr>
        <w:rPr>
          <w:rFonts w:ascii="Arial" w:hAnsi="Arial" w:cs="Arial"/>
        </w:rPr>
      </w:pPr>
    </w:p>
    <w:p w14:paraId="1631A896" w14:textId="77777777" w:rsidR="00AC4179" w:rsidRPr="00EB67D9" w:rsidRDefault="00AC4179" w:rsidP="00E16EA1">
      <w:pPr>
        <w:pStyle w:val="Heading4"/>
      </w:pPr>
      <w:bookmarkStart w:id="1672" w:name="_Toc532638654"/>
      <w:bookmarkStart w:id="1673" w:name="_Toc532641342"/>
      <w:bookmarkStart w:id="1674" w:name="_Toc532792588"/>
      <w:bookmarkStart w:id="1675" w:name="_Toc69541023"/>
      <w:bookmarkStart w:id="1676" w:name="_Toc73861407"/>
      <w:bookmarkStart w:id="1677" w:name="_Toc73862144"/>
      <w:bookmarkStart w:id="1678" w:name="_Toc73864664"/>
      <w:bookmarkStart w:id="1679" w:name="_Toc76626873"/>
      <w:r w:rsidRPr="00EB67D9">
        <w:t>§64651.33. Disinfection.</w:t>
      </w:r>
      <w:bookmarkEnd w:id="1672"/>
      <w:bookmarkEnd w:id="1673"/>
      <w:bookmarkEnd w:id="1674"/>
      <w:bookmarkEnd w:id="1675"/>
      <w:bookmarkEnd w:id="1676"/>
      <w:bookmarkEnd w:id="1677"/>
      <w:bookmarkEnd w:id="1678"/>
      <w:bookmarkEnd w:id="1679"/>
    </w:p>
    <w:p w14:paraId="0A1D3586" w14:textId="77777777" w:rsidR="00AC4179" w:rsidRPr="00EB67D9" w:rsidRDefault="00AC4179">
      <w:pPr>
        <w:rPr>
          <w:rFonts w:ascii="Arial" w:hAnsi="Arial" w:cs="Arial"/>
        </w:rPr>
      </w:pPr>
      <w:r w:rsidRPr="00EB67D9">
        <w:rPr>
          <w:rFonts w:ascii="Arial" w:hAnsi="Arial" w:cs="Arial"/>
        </w:rPr>
        <w:t>“Disinfection” means a process which inactivates pathogenic organisms in water by chemical oxidants or equivalent agents.</w:t>
      </w:r>
    </w:p>
    <w:p w14:paraId="1D9AFD8B" w14:textId="77777777" w:rsidR="00AC4179" w:rsidRPr="00EB67D9" w:rsidRDefault="00AC4179">
      <w:pPr>
        <w:rPr>
          <w:rFonts w:ascii="Arial" w:hAnsi="Arial" w:cs="Arial"/>
        </w:rPr>
      </w:pPr>
    </w:p>
    <w:p w14:paraId="5DFD893F" w14:textId="77777777" w:rsidR="00B34D3A" w:rsidRPr="00EB67D9" w:rsidRDefault="00B34D3A" w:rsidP="00E16EA1">
      <w:pPr>
        <w:pStyle w:val="Heading4"/>
      </w:pPr>
      <w:bookmarkStart w:id="1680" w:name="_Toc189638152"/>
      <w:bookmarkStart w:id="1681" w:name="_Toc76626874"/>
      <w:r w:rsidRPr="00EB67D9">
        <w:t>§64651.34. Disinfection Profile.</w:t>
      </w:r>
      <w:bookmarkEnd w:id="1680"/>
      <w:bookmarkEnd w:id="1681"/>
    </w:p>
    <w:p w14:paraId="6287283A" w14:textId="77777777" w:rsidR="00B34D3A" w:rsidRPr="00EB67D9" w:rsidRDefault="00B34D3A" w:rsidP="00B34D3A">
      <w:pPr>
        <w:rPr>
          <w:rFonts w:ascii="Arial" w:hAnsi="Arial" w:cs="Arial"/>
        </w:rPr>
      </w:pPr>
      <w:r w:rsidRPr="00EB67D9">
        <w:rPr>
          <w:rFonts w:ascii="Arial" w:hAnsi="Arial" w:cs="Arial"/>
        </w:rPr>
        <w:t xml:space="preserve">“Disinfection profile” means a summary of </w:t>
      </w:r>
      <w:r w:rsidRPr="00EB67D9">
        <w:rPr>
          <w:rFonts w:ascii="Arial" w:hAnsi="Arial" w:cs="Arial"/>
          <w:i/>
        </w:rPr>
        <w:t>Giardia lamblia</w:t>
      </w:r>
      <w:r w:rsidRPr="00EB67D9">
        <w:rPr>
          <w:rFonts w:ascii="Arial" w:hAnsi="Arial" w:cs="Arial"/>
        </w:rPr>
        <w:t xml:space="preserve"> or virus inactivation through the treatment plant.</w:t>
      </w:r>
    </w:p>
    <w:p w14:paraId="761F19F3" w14:textId="77777777" w:rsidR="00B34D3A" w:rsidRPr="00EB67D9" w:rsidRDefault="00B34D3A">
      <w:pPr>
        <w:rPr>
          <w:rFonts w:ascii="Arial" w:hAnsi="Arial" w:cs="Arial"/>
        </w:rPr>
      </w:pPr>
    </w:p>
    <w:p w14:paraId="22337A29" w14:textId="77777777" w:rsidR="00AC4179" w:rsidRPr="00EB67D9" w:rsidRDefault="00AC4179" w:rsidP="00E16EA1">
      <w:pPr>
        <w:pStyle w:val="Heading4"/>
      </w:pPr>
      <w:bookmarkStart w:id="1682" w:name="_Toc532638655"/>
      <w:bookmarkStart w:id="1683" w:name="_Toc532641343"/>
      <w:bookmarkStart w:id="1684" w:name="_Toc532792589"/>
      <w:bookmarkStart w:id="1685" w:name="_Toc69541024"/>
      <w:bookmarkStart w:id="1686" w:name="_Toc73861408"/>
      <w:bookmarkStart w:id="1687" w:name="_Toc73862145"/>
      <w:bookmarkStart w:id="1688" w:name="_Toc73864665"/>
      <w:bookmarkStart w:id="1689" w:name="_Toc76626875"/>
      <w:r w:rsidRPr="00EB67D9">
        <w:t>§64651.36. Engineering Report.</w:t>
      </w:r>
      <w:bookmarkEnd w:id="1682"/>
      <w:bookmarkEnd w:id="1683"/>
      <w:bookmarkEnd w:id="1684"/>
      <w:bookmarkEnd w:id="1685"/>
      <w:bookmarkEnd w:id="1686"/>
      <w:bookmarkEnd w:id="1687"/>
      <w:bookmarkEnd w:id="1688"/>
      <w:bookmarkEnd w:id="1689"/>
    </w:p>
    <w:p w14:paraId="2BE24C8A" w14:textId="77777777" w:rsidR="00AC4179" w:rsidRPr="00EB67D9" w:rsidRDefault="00AC4179">
      <w:pPr>
        <w:rPr>
          <w:rFonts w:ascii="Arial" w:hAnsi="Arial" w:cs="Arial"/>
        </w:rPr>
      </w:pPr>
      <w:r w:rsidRPr="00EB67D9">
        <w:rPr>
          <w:rFonts w:ascii="Arial" w:hAnsi="Arial" w:cs="Arial"/>
        </w:rPr>
        <w:t>“Engineering report” means a water treatment technical report prepared by a qualified engineer.</w:t>
      </w:r>
    </w:p>
    <w:p w14:paraId="239F1537" w14:textId="77777777" w:rsidR="00AC4179" w:rsidRPr="00EB67D9" w:rsidRDefault="00AC4179">
      <w:pPr>
        <w:rPr>
          <w:rFonts w:ascii="Arial" w:hAnsi="Arial" w:cs="Arial"/>
        </w:rPr>
      </w:pPr>
    </w:p>
    <w:p w14:paraId="28FD929C" w14:textId="77777777" w:rsidR="00B34D3A" w:rsidRPr="00EB67D9" w:rsidRDefault="00B34D3A" w:rsidP="00E16EA1">
      <w:pPr>
        <w:pStyle w:val="Heading4"/>
      </w:pPr>
      <w:bookmarkStart w:id="1690" w:name="_Toc189638154"/>
      <w:bookmarkStart w:id="1691" w:name="_Toc76626876"/>
      <w:r w:rsidRPr="00EB67D9">
        <w:t>§64651.38. Filter Profile.</w:t>
      </w:r>
      <w:bookmarkEnd w:id="1690"/>
      <w:bookmarkEnd w:id="1691"/>
    </w:p>
    <w:p w14:paraId="22EE23EB" w14:textId="77777777" w:rsidR="00B34D3A" w:rsidRPr="00EB67D9" w:rsidRDefault="00B34D3A" w:rsidP="00B34D3A">
      <w:pPr>
        <w:rPr>
          <w:rFonts w:ascii="Arial" w:hAnsi="Arial" w:cs="Arial"/>
        </w:rPr>
      </w:pPr>
      <w:r w:rsidRPr="00EB67D9">
        <w:rPr>
          <w:rFonts w:ascii="Arial" w:hAnsi="Arial" w:cs="Arial"/>
        </w:rPr>
        <w:t>“Filter profile” means a graphical representation of individual filter performance, based on continuous turbidity measurements or total particle counts versus time for an entire filter run, from startup to backwash inclusively, that includes data collected while another filter is being backwashed.</w:t>
      </w:r>
    </w:p>
    <w:p w14:paraId="24E4BF85" w14:textId="77777777" w:rsidR="00B34D3A" w:rsidRPr="00EB67D9" w:rsidRDefault="00B34D3A">
      <w:pPr>
        <w:rPr>
          <w:rFonts w:ascii="Arial" w:hAnsi="Arial" w:cs="Arial"/>
        </w:rPr>
      </w:pPr>
    </w:p>
    <w:p w14:paraId="7694204A" w14:textId="77777777" w:rsidR="00AC4179" w:rsidRPr="00EB67D9" w:rsidRDefault="00AC4179" w:rsidP="00E16EA1">
      <w:pPr>
        <w:pStyle w:val="Heading4"/>
      </w:pPr>
      <w:bookmarkStart w:id="1692" w:name="_Toc532638656"/>
      <w:bookmarkStart w:id="1693" w:name="_Toc532641344"/>
      <w:bookmarkStart w:id="1694" w:name="_Toc532792590"/>
      <w:bookmarkStart w:id="1695" w:name="_Toc69541025"/>
      <w:bookmarkStart w:id="1696" w:name="_Toc73861409"/>
      <w:bookmarkStart w:id="1697" w:name="_Toc73862146"/>
      <w:bookmarkStart w:id="1698" w:name="_Toc73864666"/>
      <w:bookmarkStart w:id="1699" w:name="_Toc76626877"/>
      <w:r w:rsidRPr="00EB67D9">
        <w:t>§64651.40. Filter-To-Waste.</w:t>
      </w:r>
      <w:bookmarkEnd w:id="1692"/>
      <w:bookmarkEnd w:id="1693"/>
      <w:bookmarkEnd w:id="1694"/>
      <w:bookmarkEnd w:id="1695"/>
      <w:bookmarkEnd w:id="1696"/>
      <w:bookmarkEnd w:id="1697"/>
      <w:bookmarkEnd w:id="1698"/>
      <w:bookmarkEnd w:id="1699"/>
    </w:p>
    <w:p w14:paraId="2BA7A1F5" w14:textId="77777777" w:rsidR="00AC4179" w:rsidRPr="00EB67D9" w:rsidRDefault="00AC4179">
      <w:pPr>
        <w:rPr>
          <w:rFonts w:ascii="Arial" w:hAnsi="Arial" w:cs="Arial"/>
        </w:rPr>
      </w:pPr>
      <w:r w:rsidRPr="00EB67D9">
        <w:rPr>
          <w:rFonts w:ascii="Arial" w:hAnsi="Arial" w:cs="Arial"/>
        </w:rPr>
        <w:t>“Filter-to-waste” means a provision in a filtration process to allow the first filtered water, after backwashing a filter, to be wasted or reclaimed.</w:t>
      </w:r>
    </w:p>
    <w:p w14:paraId="58FCFD35" w14:textId="77777777" w:rsidR="00AC4179" w:rsidRPr="00EB67D9" w:rsidRDefault="00AC4179">
      <w:pPr>
        <w:rPr>
          <w:rFonts w:ascii="Arial" w:hAnsi="Arial" w:cs="Arial"/>
        </w:rPr>
      </w:pPr>
    </w:p>
    <w:p w14:paraId="7C8AC5D9" w14:textId="77777777" w:rsidR="00AC4179" w:rsidRPr="00EB67D9" w:rsidRDefault="00AC4179" w:rsidP="00E16EA1">
      <w:pPr>
        <w:pStyle w:val="Heading4"/>
      </w:pPr>
      <w:bookmarkStart w:id="1700" w:name="_Toc532638657"/>
      <w:bookmarkStart w:id="1701" w:name="_Toc532641345"/>
      <w:bookmarkStart w:id="1702" w:name="_Toc532792591"/>
      <w:bookmarkStart w:id="1703" w:name="_Toc69541026"/>
      <w:bookmarkStart w:id="1704" w:name="_Toc73861410"/>
      <w:bookmarkStart w:id="1705" w:name="_Toc73862147"/>
      <w:bookmarkStart w:id="1706" w:name="_Toc73864667"/>
      <w:bookmarkStart w:id="1707" w:name="_Toc76626878"/>
      <w:r w:rsidRPr="00EB67D9">
        <w:lastRenderedPageBreak/>
        <w:t>§64651.43. Filtration.</w:t>
      </w:r>
      <w:bookmarkEnd w:id="1700"/>
      <w:bookmarkEnd w:id="1701"/>
      <w:bookmarkEnd w:id="1702"/>
      <w:bookmarkEnd w:id="1703"/>
      <w:bookmarkEnd w:id="1704"/>
      <w:bookmarkEnd w:id="1705"/>
      <w:bookmarkEnd w:id="1706"/>
      <w:bookmarkEnd w:id="1707"/>
    </w:p>
    <w:p w14:paraId="72D50FBD" w14:textId="77777777" w:rsidR="00AC4179" w:rsidRPr="00EB67D9" w:rsidRDefault="00AC4179">
      <w:pPr>
        <w:rPr>
          <w:rFonts w:ascii="Arial" w:hAnsi="Arial" w:cs="Arial"/>
        </w:rPr>
      </w:pPr>
      <w:r w:rsidRPr="00EB67D9">
        <w:rPr>
          <w:rFonts w:ascii="Arial" w:hAnsi="Arial" w:cs="Arial"/>
        </w:rPr>
        <w:t>“Filtration” means a process for removing particulate matter from water by passage through porous media.</w:t>
      </w:r>
    </w:p>
    <w:p w14:paraId="72C9B3E0" w14:textId="77777777" w:rsidR="00AC4179" w:rsidRPr="00EB67D9" w:rsidRDefault="00AC4179">
      <w:pPr>
        <w:rPr>
          <w:rFonts w:ascii="Arial" w:hAnsi="Arial" w:cs="Arial"/>
        </w:rPr>
      </w:pPr>
    </w:p>
    <w:p w14:paraId="3F06A012" w14:textId="77777777" w:rsidR="00AC4179" w:rsidRPr="00EB67D9" w:rsidRDefault="00AC4179" w:rsidP="00E16EA1">
      <w:pPr>
        <w:pStyle w:val="Heading4"/>
      </w:pPr>
      <w:bookmarkStart w:id="1708" w:name="_Toc532638658"/>
      <w:bookmarkStart w:id="1709" w:name="_Toc532641346"/>
      <w:bookmarkStart w:id="1710" w:name="_Toc532792592"/>
      <w:bookmarkStart w:id="1711" w:name="_Toc69541027"/>
      <w:bookmarkStart w:id="1712" w:name="_Toc73861411"/>
      <w:bookmarkStart w:id="1713" w:name="_Toc73862148"/>
      <w:bookmarkStart w:id="1714" w:name="_Toc73864668"/>
      <w:bookmarkStart w:id="1715" w:name="_Toc76626879"/>
      <w:r w:rsidRPr="00EB67D9">
        <w:t>§64651.46. Flocculation.</w:t>
      </w:r>
      <w:bookmarkEnd w:id="1708"/>
      <w:bookmarkEnd w:id="1709"/>
      <w:bookmarkEnd w:id="1710"/>
      <w:bookmarkEnd w:id="1711"/>
      <w:bookmarkEnd w:id="1712"/>
      <w:bookmarkEnd w:id="1713"/>
      <w:bookmarkEnd w:id="1714"/>
      <w:bookmarkEnd w:id="1715"/>
    </w:p>
    <w:p w14:paraId="7C37AA94" w14:textId="77777777" w:rsidR="00AC4179" w:rsidRPr="00EB67D9" w:rsidRDefault="00AC4179">
      <w:pPr>
        <w:rPr>
          <w:rFonts w:ascii="Arial" w:hAnsi="Arial" w:cs="Arial"/>
        </w:rPr>
      </w:pPr>
      <w:r w:rsidRPr="00EB67D9">
        <w:rPr>
          <w:rFonts w:ascii="Arial" w:hAnsi="Arial" w:cs="Arial"/>
        </w:rPr>
        <w:t>“Flocculation” means a process to enhance agglomeration or collection of smaller floc particles into larger, more easily settleable or filterable particles through gentle stirring by hydraulic or mechanical means.</w:t>
      </w:r>
    </w:p>
    <w:p w14:paraId="7E97DA03" w14:textId="77777777" w:rsidR="00AC4179" w:rsidRPr="00EB67D9" w:rsidRDefault="00AC4179">
      <w:pPr>
        <w:rPr>
          <w:rFonts w:ascii="Arial" w:hAnsi="Arial" w:cs="Arial"/>
        </w:rPr>
      </w:pPr>
    </w:p>
    <w:p w14:paraId="229394CF" w14:textId="77777777" w:rsidR="00752180" w:rsidRPr="00EB67D9" w:rsidRDefault="00752180" w:rsidP="00E16EA1">
      <w:pPr>
        <w:pStyle w:val="Heading4"/>
      </w:pPr>
      <w:bookmarkStart w:id="1716" w:name="_Toc76626880"/>
      <w:r w:rsidRPr="00EB67D9">
        <w:t>§64651.48. Flowing Stream.</w:t>
      </w:r>
      <w:bookmarkEnd w:id="1716"/>
    </w:p>
    <w:p w14:paraId="12C09C73" w14:textId="77777777" w:rsidR="00752180" w:rsidRPr="00EB67D9" w:rsidRDefault="00752180">
      <w:pPr>
        <w:rPr>
          <w:rFonts w:ascii="Arial" w:hAnsi="Arial" w:cs="Arial"/>
        </w:rPr>
      </w:pPr>
      <w:r w:rsidRPr="00EB67D9">
        <w:rPr>
          <w:rFonts w:ascii="Arial" w:hAnsi="Arial" w:cs="Arial"/>
        </w:rPr>
        <w:t>“Flowing stream” means a course of running water flowing in a definite channel.</w:t>
      </w:r>
    </w:p>
    <w:p w14:paraId="023E93B0" w14:textId="77777777" w:rsidR="00752180" w:rsidRPr="00EB67D9" w:rsidRDefault="00752180">
      <w:pPr>
        <w:rPr>
          <w:rFonts w:ascii="Arial" w:hAnsi="Arial" w:cs="Arial"/>
        </w:rPr>
      </w:pPr>
    </w:p>
    <w:p w14:paraId="35B48B59" w14:textId="77777777" w:rsidR="00AC4179" w:rsidRPr="00EB67D9" w:rsidRDefault="00AC4179" w:rsidP="00E16EA1">
      <w:pPr>
        <w:pStyle w:val="Heading4"/>
      </w:pPr>
      <w:bookmarkStart w:id="1717" w:name="_Toc532638659"/>
      <w:bookmarkStart w:id="1718" w:name="_Toc532641347"/>
      <w:bookmarkStart w:id="1719" w:name="_Toc532792593"/>
      <w:bookmarkStart w:id="1720" w:name="_Toc69541028"/>
      <w:bookmarkStart w:id="1721" w:name="_Toc73861412"/>
      <w:bookmarkStart w:id="1722" w:name="_Toc73862149"/>
      <w:bookmarkStart w:id="1723" w:name="_Toc73864669"/>
      <w:bookmarkStart w:id="1724" w:name="_Toc76626881"/>
      <w:r w:rsidRPr="00EB67D9">
        <w:t>§64651.50. Groundwater Under the Direct Influence of Surface Water.</w:t>
      </w:r>
      <w:bookmarkEnd w:id="1717"/>
      <w:bookmarkEnd w:id="1718"/>
      <w:bookmarkEnd w:id="1719"/>
      <w:bookmarkEnd w:id="1720"/>
      <w:bookmarkEnd w:id="1721"/>
      <w:bookmarkEnd w:id="1722"/>
      <w:bookmarkEnd w:id="1723"/>
      <w:bookmarkEnd w:id="1724"/>
      <w:r w:rsidRPr="00EB67D9">
        <w:t xml:space="preserve"> </w:t>
      </w:r>
    </w:p>
    <w:p w14:paraId="6A52A8F4" w14:textId="77777777" w:rsidR="00AC4179" w:rsidRPr="00EB67D9" w:rsidRDefault="00B34D3A">
      <w:pPr>
        <w:rPr>
          <w:rFonts w:ascii="Arial" w:hAnsi="Arial" w:cs="Arial"/>
        </w:rPr>
      </w:pPr>
      <w:r w:rsidRPr="00EB67D9">
        <w:rPr>
          <w:rFonts w:ascii="Arial" w:hAnsi="Arial" w:cs="Arial"/>
        </w:rPr>
        <w:t xml:space="preserve">"Groundwater under the direct influence of surface water" means any water beneath the surface of the ground with significant occurrence of insects or other macroorganisms, algae or large diameter pathogens such as </w:t>
      </w:r>
      <w:r w:rsidRPr="00EB67D9">
        <w:rPr>
          <w:rFonts w:ascii="Arial" w:hAnsi="Arial" w:cs="Arial"/>
          <w:i/>
        </w:rPr>
        <w:t xml:space="preserve">Giardia lamblia </w:t>
      </w:r>
      <w:r w:rsidRPr="00EB67D9">
        <w:rPr>
          <w:rFonts w:ascii="Arial" w:hAnsi="Arial" w:cs="Arial"/>
        </w:rPr>
        <w:t xml:space="preserve">or </w:t>
      </w:r>
      <w:r w:rsidRPr="00EB67D9">
        <w:rPr>
          <w:rFonts w:ascii="Arial" w:hAnsi="Arial" w:cs="Arial"/>
          <w:i/>
        </w:rPr>
        <w:t>Cryptosporidium</w:t>
      </w:r>
      <w:r w:rsidRPr="00EB67D9">
        <w:rPr>
          <w:rFonts w:ascii="Arial" w:hAnsi="Arial" w:cs="Arial"/>
        </w:rPr>
        <w:t>, or significant and relatively rapid shifts in water characteristics such as turbidity, temperature, conductivity or pH which closely correlate to climatological or surface water conditions.</w:t>
      </w:r>
    </w:p>
    <w:p w14:paraId="00287E66" w14:textId="77777777" w:rsidR="00752180" w:rsidRPr="00EB67D9" w:rsidRDefault="00752180">
      <w:pPr>
        <w:rPr>
          <w:rFonts w:ascii="Arial" w:hAnsi="Arial" w:cs="Arial"/>
        </w:rPr>
      </w:pPr>
    </w:p>
    <w:p w14:paraId="2C85B5CB" w14:textId="77777777" w:rsidR="00752180" w:rsidRPr="00EB67D9" w:rsidRDefault="00752180" w:rsidP="00E16EA1">
      <w:pPr>
        <w:pStyle w:val="Heading4"/>
      </w:pPr>
      <w:bookmarkStart w:id="1725" w:name="_Toc76626882"/>
      <w:r w:rsidRPr="00EB67D9">
        <w:t>§64651.52. Lake/Reservoir.</w:t>
      </w:r>
      <w:bookmarkEnd w:id="1725"/>
    </w:p>
    <w:p w14:paraId="209C0311" w14:textId="77777777" w:rsidR="00752180" w:rsidRPr="00EB67D9" w:rsidRDefault="00752180">
      <w:pPr>
        <w:rPr>
          <w:rFonts w:ascii="Arial" w:hAnsi="Arial" w:cs="Arial"/>
        </w:rPr>
      </w:pPr>
      <w:r w:rsidRPr="00EB67D9">
        <w:rPr>
          <w:rFonts w:ascii="Arial" w:hAnsi="Arial" w:cs="Arial"/>
        </w:rPr>
        <w:t>“Lake/reservoir” means a natural or man-made basin or hollow on the Earth’s surface in which water collects or is stored that may or may not have a current or single direction of flow.</w:t>
      </w:r>
    </w:p>
    <w:p w14:paraId="1C2E6EA2" w14:textId="77777777" w:rsidR="00AC4179" w:rsidRPr="00EB67D9" w:rsidRDefault="00AC4179">
      <w:pPr>
        <w:rPr>
          <w:rFonts w:ascii="Arial" w:hAnsi="Arial" w:cs="Arial"/>
        </w:rPr>
      </w:pPr>
    </w:p>
    <w:p w14:paraId="3C56ECF5" w14:textId="77777777" w:rsidR="00AC4179" w:rsidRPr="00EB67D9" w:rsidRDefault="00AC4179" w:rsidP="00E16EA1">
      <w:pPr>
        <w:pStyle w:val="Heading4"/>
      </w:pPr>
      <w:bookmarkStart w:id="1726" w:name="_Toc532638660"/>
      <w:bookmarkStart w:id="1727" w:name="_Toc532641348"/>
      <w:bookmarkStart w:id="1728" w:name="_Toc532792594"/>
      <w:bookmarkStart w:id="1729" w:name="_Toc69541029"/>
      <w:bookmarkStart w:id="1730" w:name="_Toc73861413"/>
      <w:bookmarkStart w:id="1731" w:name="_Toc73862150"/>
      <w:bookmarkStart w:id="1732" w:name="_Toc73864670"/>
      <w:bookmarkStart w:id="1733" w:name="_Toc76626883"/>
      <w:r w:rsidRPr="00EB67D9">
        <w:t>§64651.53. Legionella.</w:t>
      </w:r>
      <w:bookmarkEnd w:id="1726"/>
      <w:bookmarkEnd w:id="1727"/>
      <w:bookmarkEnd w:id="1728"/>
      <w:bookmarkEnd w:id="1729"/>
      <w:bookmarkEnd w:id="1730"/>
      <w:bookmarkEnd w:id="1731"/>
      <w:bookmarkEnd w:id="1732"/>
      <w:bookmarkEnd w:id="1733"/>
    </w:p>
    <w:p w14:paraId="6DCD3E01" w14:textId="77777777" w:rsidR="00AC4179" w:rsidRPr="00EB67D9" w:rsidRDefault="00B34D3A">
      <w:pPr>
        <w:rPr>
          <w:rFonts w:ascii="Arial" w:hAnsi="Arial" w:cs="Arial"/>
        </w:rPr>
      </w:pPr>
      <w:r w:rsidRPr="00EB67D9">
        <w:rPr>
          <w:rFonts w:ascii="Arial" w:hAnsi="Arial" w:cs="Arial"/>
        </w:rPr>
        <w:t>"</w:t>
      </w:r>
      <w:r w:rsidRPr="00EB67D9">
        <w:rPr>
          <w:rFonts w:ascii="Arial" w:hAnsi="Arial" w:cs="Arial"/>
          <w:i/>
        </w:rPr>
        <w:t>Legionella</w:t>
      </w:r>
      <w:r w:rsidRPr="00EB67D9">
        <w:rPr>
          <w:rFonts w:ascii="Arial" w:hAnsi="Arial" w:cs="Arial"/>
        </w:rPr>
        <w:t>" means a genus of bacteria, some species of which have caused a type of</w:t>
      </w:r>
      <w:r w:rsidRPr="00EB67D9">
        <w:rPr>
          <w:rFonts w:ascii="Arial" w:hAnsi="Arial" w:cs="Arial"/>
          <w:u w:val="single"/>
        </w:rPr>
        <w:t xml:space="preserve"> </w:t>
      </w:r>
      <w:r w:rsidRPr="00EB67D9">
        <w:rPr>
          <w:rFonts w:ascii="Arial" w:hAnsi="Arial" w:cs="Arial"/>
        </w:rPr>
        <w:t>pneumonia called Legionnaires disease.</w:t>
      </w:r>
    </w:p>
    <w:p w14:paraId="75D0A5BF" w14:textId="77777777" w:rsidR="00752180" w:rsidRPr="00EB67D9" w:rsidRDefault="00752180">
      <w:pPr>
        <w:rPr>
          <w:rFonts w:ascii="Arial" w:hAnsi="Arial" w:cs="Arial"/>
        </w:rPr>
      </w:pPr>
    </w:p>
    <w:p w14:paraId="6073741D" w14:textId="77777777" w:rsidR="00752180" w:rsidRPr="00EB67D9" w:rsidRDefault="00752180" w:rsidP="00E16EA1">
      <w:pPr>
        <w:pStyle w:val="Heading4"/>
      </w:pPr>
      <w:bookmarkStart w:id="1734" w:name="_Toc76626884"/>
      <w:r w:rsidRPr="00EB67D9">
        <w:t>§64651.54. Membrane Filtration.</w:t>
      </w:r>
      <w:bookmarkEnd w:id="1734"/>
    </w:p>
    <w:p w14:paraId="483A73BF" w14:textId="77777777" w:rsidR="00752180" w:rsidRPr="00EB67D9" w:rsidRDefault="00752180">
      <w:pPr>
        <w:rPr>
          <w:rFonts w:ascii="Arial" w:hAnsi="Arial" w:cs="Arial"/>
        </w:rPr>
      </w:pPr>
      <w:r w:rsidRPr="00EB67D9">
        <w:rPr>
          <w:rFonts w:ascii="Arial" w:hAnsi="Arial" w:cs="Arial"/>
        </w:rPr>
        <w:t>“Membrane filtration” means a pressure or vacuum driven separation process in which particulate matter larger than 1 micrometer is rejected by an engineered barrier, primarily through a size-exclusion mechanism, and which has a measurable removal efficiency of a target organism that can be verified through the application of a direct integrity test.  This definition includes the common membrane technologies of microfiltration, ultrafiltration, nanofiltration, and reverse osmosis.</w:t>
      </w:r>
    </w:p>
    <w:p w14:paraId="05773FDB" w14:textId="77777777" w:rsidR="00AC4179" w:rsidRPr="00EB67D9" w:rsidRDefault="00AC4179">
      <w:pPr>
        <w:rPr>
          <w:rFonts w:ascii="Arial" w:hAnsi="Arial" w:cs="Arial"/>
        </w:rPr>
      </w:pPr>
    </w:p>
    <w:p w14:paraId="4AD96363" w14:textId="77777777" w:rsidR="00AC4179" w:rsidRPr="00EB67D9" w:rsidRDefault="00AC4179" w:rsidP="00E16EA1">
      <w:pPr>
        <w:pStyle w:val="Heading4"/>
      </w:pPr>
      <w:bookmarkStart w:id="1735" w:name="_Toc532638661"/>
      <w:bookmarkStart w:id="1736" w:name="_Toc532641349"/>
      <w:bookmarkStart w:id="1737" w:name="_Toc532792595"/>
      <w:bookmarkStart w:id="1738" w:name="_Toc69541030"/>
      <w:bookmarkStart w:id="1739" w:name="_Toc73861414"/>
      <w:bookmarkStart w:id="1740" w:name="_Toc73862151"/>
      <w:bookmarkStart w:id="1741" w:name="_Toc73864671"/>
      <w:bookmarkStart w:id="1742" w:name="_Toc76626885"/>
      <w:r w:rsidRPr="00EB67D9">
        <w:t>§64651.56. Multibarrier Treatment.</w:t>
      </w:r>
      <w:bookmarkEnd w:id="1735"/>
      <w:bookmarkEnd w:id="1736"/>
      <w:bookmarkEnd w:id="1737"/>
      <w:bookmarkEnd w:id="1738"/>
      <w:bookmarkEnd w:id="1739"/>
      <w:bookmarkEnd w:id="1740"/>
      <w:bookmarkEnd w:id="1741"/>
      <w:bookmarkEnd w:id="1742"/>
    </w:p>
    <w:p w14:paraId="10C6BAF6" w14:textId="77777777" w:rsidR="00AC4179" w:rsidRPr="00EB67D9" w:rsidRDefault="00AC4179">
      <w:pPr>
        <w:rPr>
          <w:rFonts w:ascii="Arial" w:hAnsi="Arial" w:cs="Arial"/>
        </w:rPr>
      </w:pPr>
      <w:r w:rsidRPr="00EB67D9">
        <w:rPr>
          <w:rFonts w:ascii="Arial" w:hAnsi="Arial" w:cs="Arial"/>
        </w:rPr>
        <w:t>“Multibarrier treatment” means a series of water treatment processes that provide for both removal and inactivation of waterborne pathogens.</w:t>
      </w:r>
    </w:p>
    <w:p w14:paraId="32FF3BB8" w14:textId="77777777" w:rsidR="00AC4179" w:rsidRPr="00EB67D9" w:rsidRDefault="00AC4179">
      <w:pPr>
        <w:rPr>
          <w:rFonts w:ascii="Arial" w:hAnsi="Arial" w:cs="Arial"/>
        </w:rPr>
      </w:pPr>
    </w:p>
    <w:p w14:paraId="04A2DF35" w14:textId="77777777" w:rsidR="00AC4179" w:rsidRPr="00EB67D9" w:rsidRDefault="00AC4179" w:rsidP="00E16EA1">
      <w:pPr>
        <w:pStyle w:val="Heading4"/>
      </w:pPr>
      <w:bookmarkStart w:id="1743" w:name="_Toc532638662"/>
      <w:bookmarkStart w:id="1744" w:name="_Toc532641350"/>
      <w:bookmarkStart w:id="1745" w:name="_Toc532792596"/>
      <w:bookmarkStart w:id="1746" w:name="_Toc69541031"/>
      <w:bookmarkStart w:id="1747" w:name="_Toc73861415"/>
      <w:bookmarkStart w:id="1748" w:name="_Toc73862152"/>
      <w:bookmarkStart w:id="1749" w:name="_Toc73864672"/>
      <w:bookmarkStart w:id="1750" w:name="_Toc76626886"/>
      <w:r w:rsidRPr="00EB67D9">
        <w:lastRenderedPageBreak/>
        <w:t>§64651.60. NTU (Nephelometric Turbidity Unit).</w:t>
      </w:r>
      <w:bookmarkEnd w:id="1743"/>
      <w:bookmarkEnd w:id="1744"/>
      <w:bookmarkEnd w:id="1745"/>
      <w:bookmarkEnd w:id="1746"/>
      <w:bookmarkEnd w:id="1747"/>
      <w:bookmarkEnd w:id="1748"/>
      <w:bookmarkEnd w:id="1749"/>
      <w:bookmarkEnd w:id="1750"/>
    </w:p>
    <w:p w14:paraId="7759B42A" w14:textId="77777777" w:rsidR="00AC4179" w:rsidRPr="00EB67D9" w:rsidRDefault="00B34D3A">
      <w:pPr>
        <w:rPr>
          <w:rFonts w:ascii="Arial" w:hAnsi="Arial" w:cs="Arial"/>
        </w:rPr>
      </w:pPr>
      <w:r w:rsidRPr="00EB67D9">
        <w:rPr>
          <w:rFonts w:ascii="Arial" w:hAnsi="Arial" w:cs="Arial"/>
        </w:rPr>
        <w:t>"Nephelometric Turbidity Unit (NTU)" means a measurement of the turbidity of water as determined by the methods in 40 Code of Federal Regulations, part 141.74(a)(1) (67 Fed. Reg. 65888 (October 29, 2002)), which is incorporated by reference.</w:t>
      </w:r>
    </w:p>
    <w:p w14:paraId="4761AD23" w14:textId="77777777" w:rsidR="00AC4179" w:rsidRPr="00EB67D9" w:rsidRDefault="00AC4179">
      <w:pPr>
        <w:rPr>
          <w:rFonts w:ascii="Arial" w:hAnsi="Arial" w:cs="Arial"/>
        </w:rPr>
      </w:pPr>
    </w:p>
    <w:p w14:paraId="093BF78D" w14:textId="77777777" w:rsidR="00752180" w:rsidRPr="00EB67D9" w:rsidRDefault="00752180" w:rsidP="00E16EA1">
      <w:pPr>
        <w:pStyle w:val="Heading4"/>
      </w:pPr>
      <w:bookmarkStart w:id="1751" w:name="_Toc76626887"/>
      <w:r w:rsidRPr="00EB67D9">
        <w:t>§64651.61. Plant Intake.</w:t>
      </w:r>
      <w:bookmarkEnd w:id="1751"/>
    </w:p>
    <w:p w14:paraId="5C949BE9" w14:textId="77777777" w:rsidR="00752180" w:rsidRPr="00EB67D9" w:rsidRDefault="00752180">
      <w:pPr>
        <w:rPr>
          <w:rFonts w:ascii="Arial" w:hAnsi="Arial" w:cs="Arial"/>
        </w:rPr>
      </w:pPr>
      <w:r w:rsidRPr="00EB67D9">
        <w:rPr>
          <w:rFonts w:ascii="Arial" w:hAnsi="Arial" w:cs="Arial"/>
        </w:rPr>
        <w:t>“Plant intake” means the works or structures at the head of a conduit through which water is diverted from a source (e.g., river or lake) into the treatment plant.</w:t>
      </w:r>
    </w:p>
    <w:p w14:paraId="4C2E229E" w14:textId="77777777" w:rsidR="00752180" w:rsidRPr="00EB67D9" w:rsidRDefault="00752180">
      <w:pPr>
        <w:rPr>
          <w:rFonts w:ascii="Arial" w:hAnsi="Arial" w:cs="Arial"/>
        </w:rPr>
      </w:pPr>
    </w:p>
    <w:p w14:paraId="20F2F399" w14:textId="77777777" w:rsidR="00E54002" w:rsidRPr="00EB67D9" w:rsidRDefault="00E54002" w:rsidP="00E16EA1">
      <w:pPr>
        <w:pStyle w:val="Heading4"/>
      </w:pPr>
      <w:bookmarkStart w:id="1752" w:name="_Toc76626888"/>
      <w:r w:rsidRPr="00EB67D9">
        <w:t>§64651.62. Presedimentation.</w:t>
      </w:r>
      <w:bookmarkEnd w:id="1752"/>
    </w:p>
    <w:p w14:paraId="2377F326" w14:textId="77777777" w:rsidR="00E54002" w:rsidRPr="00EB67D9" w:rsidRDefault="00E54002">
      <w:pPr>
        <w:rPr>
          <w:rFonts w:ascii="Arial" w:hAnsi="Arial" w:cs="Arial"/>
        </w:rPr>
      </w:pPr>
      <w:r w:rsidRPr="00EB67D9">
        <w:rPr>
          <w:rFonts w:ascii="Arial" w:hAnsi="Arial" w:cs="Arial"/>
        </w:rPr>
        <w:t>“Presedimentation” means a preliminary treatment process used to remove gravel, sand, and other particulate material from the source water through settling before the water enters the primary clarification and filtration processes in a treatment plant.</w:t>
      </w:r>
    </w:p>
    <w:p w14:paraId="4BB7C5FB" w14:textId="77777777" w:rsidR="00E54002" w:rsidRPr="00EB67D9" w:rsidRDefault="00E54002">
      <w:pPr>
        <w:rPr>
          <w:rFonts w:ascii="Arial" w:hAnsi="Arial" w:cs="Arial"/>
        </w:rPr>
      </w:pPr>
    </w:p>
    <w:p w14:paraId="64330B78" w14:textId="77777777" w:rsidR="00AC4179" w:rsidRPr="00EB67D9" w:rsidRDefault="00AC4179" w:rsidP="00E16EA1">
      <w:pPr>
        <w:pStyle w:val="Heading4"/>
      </w:pPr>
      <w:bookmarkStart w:id="1753" w:name="_Toc532638663"/>
      <w:bookmarkStart w:id="1754" w:name="_Toc532641351"/>
      <w:bookmarkStart w:id="1755" w:name="_Toc532792597"/>
      <w:bookmarkStart w:id="1756" w:name="_Toc69541032"/>
      <w:bookmarkStart w:id="1757" w:name="_Toc73861416"/>
      <w:bookmarkStart w:id="1758" w:name="_Toc73862153"/>
      <w:bookmarkStart w:id="1759" w:name="_Toc73864673"/>
      <w:bookmarkStart w:id="1760" w:name="_Toc76626889"/>
      <w:r w:rsidRPr="00EB67D9">
        <w:t>§64651.63. Pressure Filter.</w:t>
      </w:r>
      <w:bookmarkEnd w:id="1753"/>
      <w:bookmarkEnd w:id="1754"/>
      <w:bookmarkEnd w:id="1755"/>
      <w:bookmarkEnd w:id="1756"/>
      <w:bookmarkEnd w:id="1757"/>
      <w:bookmarkEnd w:id="1758"/>
      <w:bookmarkEnd w:id="1759"/>
      <w:bookmarkEnd w:id="1760"/>
    </w:p>
    <w:p w14:paraId="154BD9E8" w14:textId="77777777" w:rsidR="00AC4179" w:rsidRPr="00EB67D9" w:rsidRDefault="00AC4179">
      <w:pPr>
        <w:rPr>
          <w:rFonts w:ascii="Arial" w:hAnsi="Arial" w:cs="Arial"/>
        </w:rPr>
      </w:pPr>
      <w:r w:rsidRPr="00EB67D9">
        <w:rPr>
          <w:rFonts w:ascii="Arial" w:hAnsi="Arial" w:cs="Arial"/>
        </w:rPr>
        <w:t>“Pressure filter” means a pressurized vessel containing properly sized and graded granular media.</w:t>
      </w:r>
    </w:p>
    <w:p w14:paraId="19F34E8F" w14:textId="77777777" w:rsidR="00AC4179" w:rsidRPr="00EB67D9" w:rsidRDefault="00AC4179">
      <w:pPr>
        <w:rPr>
          <w:rFonts w:ascii="Arial" w:hAnsi="Arial" w:cs="Arial"/>
        </w:rPr>
      </w:pPr>
    </w:p>
    <w:p w14:paraId="26197D0C" w14:textId="77777777" w:rsidR="00AC4179" w:rsidRPr="00EB67D9" w:rsidRDefault="00AC4179" w:rsidP="00E16EA1">
      <w:pPr>
        <w:pStyle w:val="Heading4"/>
      </w:pPr>
      <w:bookmarkStart w:id="1761" w:name="_Toc532638664"/>
      <w:bookmarkStart w:id="1762" w:name="_Toc532641352"/>
      <w:bookmarkStart w:id="1763" w:name="_Toc532792598"/>
      <w:bookmarkStart w:id="1764" w:name="_Toc69541033"/>
      <w:bookmarkStart w:id="1765" w:name="_Toc73861417"/>
      <w:bookmarkStart w:id="1766" w:name="_Toc73862154"/>
      <w:bookmarkStart w:id="1767" w:name="_Toc73864674"/>
      <w:bookmarkStart w:id="1768" w:name="_Toc76626890"/>
      <w:r w:rsidRPr="00EB67D9">
        <w:t>§64651.66. Qualified Engineer.</w:t>
      </w:r>
      <w:bookmarkEnd w:id="1761"/>
      <w:bookmarkEnd w:id="1762"/>
      <w:bookmarkEnd w:id="1763"/>
      <w:bookmarkEnd w:id="1764"/>
      <w:bookmarkEnd w:id="1765"/>
      <w:bookmarkEnd w:id="1766"/>
      <w:bookmarkEnd w:id="1767"/>
      <w:bookmarkEnd w:id="1768"/>
    </w:p>
    <w:p w14:paraId="3ADEF892" w14:textId="77777777" w:rsidR="00AC4179" w:rsidRPr="00EB67D9" w:rsidRDefault="00AC4179">
      <w:pPr>
        <w:rPr>
          <w:rFonts w:ascii="Arial" w:hAnsi="Arial" w:cs="Arial"/>
        </w:rPr>
      </w:pPr>
      <w:r w:rsidRPr="00EB67D9">
        <w:rPr>
          <w:rFonts w:ascii="Arial" w:hAnsi="Arial" w:cs="Arial"/>
        </w:rPr>
        <w:t>“Qualified engineer” means a Civil Engineer, registered in the State of California, with 3 years experience in water treatment design, construction, operation, and watershed evaluations.</w:t>
      </w:r>
    </w:p>
    <w:p w14:paraId="16F2D042" w14:textId="77777777" w:rsidR="00AC4179" w:rsidRPr="00EB67D9" w:rsidRDefault="00AC4179">
      <w:pPr>
        <w:rPr>
          <w:rFonts w:ascii="Arial" w:hAnsi="Arial" w:cs="Arial"/>
        </w:rPr>
      </w:pPr>
    </w:p>
    <w:p w14:paraId="7C2C37EF" w14:textId="77777777" w:rsidR="00AC4179" w:rsidRPr="00EB67D9" w:rsidRDefault="00AC4179" w:rsidP="00E16EA1">
      <w:pPr>
        <w:pStyle w:val="Heading4"/>
      </w:pPr>
      <w:bookmarkStart w:id="1769" w:name="_Toc532638665"/>
      <w:bookmarkStart w:id="1770" w:name="_Toc532641353"/>
      <w:bookmarkStart w:id="1771" w:name="_Toc532792599"/>
      <w:bookmarkStart w:id="1772" w:name="_Toc69541034"/>
      <w:bookmarkStart w:id="1773" w:name="_Toc73861418"/>
      <w:bookmarkStart w:id="1774" w:name="_Toc73862155"/>
      <w:bookmarkStart w:id="1775" w:name="_Toc73864675"/>
      <w:bookmarkStart w:id="1776" w:name="_Toc76626891"/>
      <w:r w:rsidRPr="00EB67D9">
        <w:t>§64651.70. Residual Disinfectant Concentration.</w:t>
      </w:r>
      <w:bookmarkEnd w:id="1769"/>
      <w:bookmarkEnd w:id="1770"/>
      <w:bookmarkEnd w:id="1771"/>
      <w:bookmarkEnd w:id="1772"/>
      <w:bookmarkEnd w:id="1773"/>
      <w:bookmarkEnd w:id="1774"/>
      <w:bookmarkEnd w:id="1775"/>
      <w:bookmarkEnd w:id="1776"/>
    </w:p>
    <w:p w14:paraId="476AC25C" w14:textId="77777777" w:rsidR="00AC4179" w:rsidRPr="00EB67D9" w:rsidRDefault="00AC4179">
      <w:pPr>
        <w:rPr>
          <w:rFonts w:ascii="Arial" w:hAnsi="Arial" w:cs="Arial"/>
        </w:rPr>
      </w:pPr>
      <w:r w:rsidRPr="00EB67D9">
        <w:rPr>
          <w:rFonts w:ascii="Arial" w:hAnsi="Arial" w:cs="Arial"/>
        </w:rPr>
        <w:t>“Residual disinfectant concentration” means the concentration of the disinfectant in milligrams per liter (mg/l) in a representative sample of water.</w:t>
      </w:r>
    </w:p>
    <w:p w14:paraId="65AF2B0C" w14:textId="77777777" w:rsidR="00AC4179" w:rsidRPr="00EB67D9" w:rsidRDefault="00AC4179">
      <w:pPr>
        <w:rPr>
          <w:rFonts w:ascii="Arial" w:hAnsi="Arial" w:cs="Arial"/>
        </w:rPr>
      </w:pPr>
    </w:p>
    <w:p w14:paraId="0C134D38" w14:textId="77777777" w:rsidR="00AC4179" w:rsidRPr="00EB67D9" w:rsidRDefault="00AC4179" w:rsidP="00E16EA1">
      <w:pPr>
        <w:pStyle w:val="Heading4"/>
      </w:pPr>
      <w:bookmarkStart w:id="1777" w:name="_Toc532638666"/>
      <w:bookmarkStart w:id="1778" w:name="_Toc532641354"/>
      <w:bookmarkStart w:id="1779" w:name="_Toc532792600"/>
      <w:bookmarkStart w:id="1780" w:name="_Toc69541035"/>
      <w:bookmarkStart w:id="1781" w:name="_Toc73861419"/>
      <w:bookmarkStart w:id="1782" w:name="_Toc73862156"/>
      <w:bookmarkStart w:id="1783" w:name="_Toc73864676"/>
      <w:bookmarkStart w:id="1784" w:name="_Toc76626892"/>
      <w:r w:rsidRPr="00EB67D9">
        <w:t>§64651.73. Sedimentation.</w:t>
      </w:r>
      <w:bookmarkEnd w:id="1777"/>
      <w:bookmarkEnd w:id="1778"/>
      <w:bookmarkEnd w:id="1779"/>
      <w:bookmarkEnd w:id="1780"/>
      <w:bookmarkEnd w:id="1781"/>
      <w:bookmarkEnd w:id="1782"/>
      <w:bookmarkEnd w:id="1783"/>
      <w:bookmarkEnd w:id="1784"/>
    </w:p>
    <w:p w14:paraId="5B86195C" w14:textId="77777777" w:rsidR="00AC4179" w:rsidRPr="00EB67D9" w:rsidRDefault="00AC4179">
      <w:pPr>
        <w:rPr>
          <w:rFonts w:ascii="Arial" w:hAnsi="Arial" w:cs="Arial"/>
        </w:rPr>
      </w:pPr>
      <w:r w:rsidRPr="00EB67D9">
        <w:rPr>
          <w:rFonts w:ascii="Arial" w:hAnsi="Arial" w:cs="Arial"/>
        </w:rPr>
        <w:t>“Sedimentation” means a process for removal of settleable solids before filtration by gravity or separation.</w:t>
      </w:r>
    </w:p>
    <w:p w14:paraId="4287CB38" w14:textId="77777777" w:rsidR="00AC4179" w:rsidRPr="00EB67D9" w:rsidRDefault="00AC4179">
      <w:pPr>
        <w:rPr>
          <w:rFonts w:ascii="Arial" w:hAnsi="Arial" w:cs="Arial"/>
        </w:rPr>
      </w:pPr>
    </w:p>
    <w:p w14:paraId="6E8BF34A" w14:textId="77777777" w:rsidR="00AC4179" w:rsidRPr="00EB67D9" w:rsidRDefault="00AC4179" w:rsidP="00E16EA1">
      <w:pPr>
        <w:pStyle w:val="Heading4"/>
      </w:pPr>
      <w:bookmarkStart w:id="1785" w:name="_Toc532638667"/>
      <w:bookmarkStart w:id="1786" w:name="_Toc532641355"/>
      <w:bookmarkStart w:id="1787" w:name="_Toc532792601"/>
      <w:bookmarkStart w:id="1788" w:name="_Toc69541036"/>
      <w:bookmarkStart w:id="1789" w:name="_Toc73861420"/>
      <w:bookmarkStart w:id="1790" w:name="_Toc73862157"/>
      <w:bookmarkStart w:id="1791" w:name="_Toc73864677"/>
      <w:bookmarkStart w:id="1792" w:name="_Toc76626893"/>
      <w:r w:rsidRPr="00EB67D9">
        <w:t>§64651.76. Slow Sand Filtration.</w:t>
      </w:r>
      <w:bookmarkEnd w:id="1785"/>
      <w:bookmarkEnd w:id="1786"/>
      <w:bookmarkEnd w:id="1787"/>
      <w:bookmarkEnd w:id="1788"/>
      <w:bookmarkEnd w:id="1789"/>
      <w:bookmarkEnd w:id="1790"/>
      <w:bookmarkEnd w:id="1791"/>
      <w:bookmarkEnd w:id="1792"/>
    </w:p>
    <w:p w14:paraId="0A0156D2" w14:textId="77777777" w:rsidR="00AC4179" w:rsidRPr="00EB67D9" w:rsidRDefault="00AC4179">
      <w:pPr>
        <w:rPr>
          <w:rFonts w:ascii="Arial" w:hAnsi="Arial" w:cs="Arial"/>
        </w:rPr>
      </w:pPr>
      <w:r w:rsidRPr="00EB67D9">
        <w:rPr>
          <w:rFonts w:ascii="Arial" w:hAnsi="Arial" w:cs="Arial"/>
        </w:rPr>
        <w:t>“Slow sand filtration” means a process involving passage of raw water through a bed of sand at rates not to exceed 0.10 gallons per minute per square foot resulting in substantial particulate removal by physical and biological mechanisms.</w:t>
      </w:r>
    </w:p>
    <w:p w14:paraId="706C705B" w14:textId="77777777" w:rsidR="00AC4179" w:rsidRPr="00EB67D9" w:rsidRDefault="00AC4179">
      <w:pPr>
        <w:rPr>
          <w:rFonts w:ascii="Arial" w:hAnsi="Arial" w:cs="Arial"/>
        </w:rPr>
      </w:pPr>
    </w:p>
    <w:p w14:paraId="0B1F4A7F" w14:textId="77777777" w:rsidR="00AC4179" w:rsidRPr="00EB67D9" w:rsidRDefault="00AC4179" w:rsidP="00E16EA1">
      <w:pPr>
        <w:pStyle w:val="Heading4"/>
      </w:pPr>
      <w:bookmarkStart w:id="1793" w:name="_Toc532638668"/>
      <w:bookmarkStart w:id="1794" w:name="_Toc532641356"/>
      <w:bookmarkStart w:id="1795" w:name="_Toc532792602"/>
      <w:bookmarkStart w:id="1796" w:name="_Toc69541037"/>
      <w:bookmarkStart w:id="1797" w:name="_Toc73861421"/>
      <w:bookmarkStart w:id="1798" w:name="_Toc73862158"/>
      <w:bookmarkStart w:id="1799" w:name="_Toc73864678"/>
      <w:bookmarkStart w:id="1800" w:name="_Toc76626894"/>
      <w:r w:rsidRPr="00EB67D9">
        <w:t>§64651.80. Supplier.</w:t>
      </w:r>
      <w:bookmarkEnd w:id="1793"/>
      <w:bookmarkEnd w:id="1794"/>
      <w:bookmarkEnd w:id="1795"/>
      <w:bookmarkEnd w:id="1796"/>
      <w:bookmarkEnd w:id="1797"/>
      <w:bookmarkEnd w:id="1798"/>
      <w:bookmarkEnd w:id="1799"/>
      <w:bookmarkEnd w:id="1800"/>
    </w:p>
    <w:p w14:paraId="4A79B24B" w14:textId="77777777" w:rsidR="00AC4179" w:rsidRPr="00EB67D9" w:rsidRDefault="00AC4179">
      <w:pPr>
        <w:rPr>
          <w:rFonts w:ascii="Arial" w:hAnsi="Arial" w:cs="Arial"/>
        </w:rPr>
      </w:pPr>
      <w:r w:rsidRPr="00EB67D9">
        <w:rPr>
          <w:rFonts w:ascii="Arial" w:hAnsi="Arial" w:cs="Arial"/>
        </w:rPr>
        <w:t>“Supplier,” for the purpose of this chapter, means the owner or operator of a water system for the provision to the public of piped water for human consumption, provided such system has at least 15 service connections or regularly serves at least 25 individuals daily at least 60 days out of the year.</w:t>
      </w:r>
    </w:p>
    <w:p w14:paraId="39B9BE04" w14:textId="77777777" w:rsidR="00AC4179" w:rsidRPr="00EB67D9" w:rsidRDefault="00AC4179">
      <w:pPr>
        <w:rPr>
          <w:rFonts w:ascii="Arial" w:hAnsi="Arial" w:cs="Arial"/>
        </w:rPr>
      </w:pPr>
    </w:p>
    <w:p w14:paraId="25BB5FF8" w14:textId="77777777" w:rsidR="00AC4179" w:rsidRPr="00EB67D9" w:rsidRDefault="00AC4179" w:rsidP="00E16EA1">
      <w:pPr>
        <w:pStyle w:val="Heading4"/>
      </w:pPr>
      <w:bookmarkStart w:id="1801" w:name="_Toc532638669"/>
      <w:bookmarkStart w:id="1802" w:name="_Toc532641357"/>
      <w:bookmarkStart w:id="1803" w:name="_Toc532792603"/>
      <w:bookmarkStart w:id="1804" w:name="_Toc69541038"/>
      <w:bookmarkStart w:id="1805" w:name="_Toc73861422"/>
      <w:bookmarkStart w:id="1806" w:name="_Toc73862159"/>
      <w:bookmarkStart w:id="1807" w:name="_Toc73864679"/>
      <w:bookmarkStart w:id="1808" w:name="_Toc76626895"/>
      <w:r w:rsidRPr="00EB67D9">
        <w:t>§64651.83. Surface Water.</w:t>
      </w:r>
      <w:bookmarkEnd w:id="1801"/>
      <w:bookmarkEnd w:id="1802"/>
      <w:bookmarkEnd w:id="1803"/>
      <w:bookmarkEnd w:id="1804"/>
      <w:bookmarkEnd w:id="1805"/>
      <w:bookmarkEnd w:id="1806"/>
      <w:bookmarkEnd w:id="1807"/>
      <w:bookmarkEnd w:id="1808"/>
    </w:p>
    <w:p w14:paraId="205D6FA2" w14:textId="77777777" w:rsidR="00AC4179" w:rsidRPr="00EB67D9" w:rsidRDefault="00AC4179">
      <w:pPr>
        <w:rPr>
          <w:rFonts w:ascii="Arial" w:hAnsi="Arial" w:cs="Arial"/>
        </w:rPr>
      </w:pPr>
      <w:r w:rsidRPr="00EB67D9">
        <w:rPr>
          <w:rFonts w:ascii="Arial" w:hAnsi="Arial" w:cs="Arial"/>
        </w:rPr>
        <w:t>“Surface water” means all water open to the atmosphere and subject to surface runoff. For purposes of this chapter, water runoff originating from the lined walls and other man-made appurtenant structures of treated water distribution reservoirs, is excluded from the definition of surface water.</w:t>
      </w:r>
    </w:p>
    <w:p w14:paraId="3B9058B8" w14:textId="77777777" w:rsidR="00AC4179" w:rsidRPr="00EB67D9" w:rsidRDefault="00AC4179">
      <w:pPr>
        <w:rPr>
          <w:rFonts w:ascii="Arial" w:hAnsi="Arial" w:cs="Arial"/>
        </w:rPr>
      </w:pPr>
    </w:p>
    <w:p w14:paraId="2BA84D88" w14:textId="77777777" w:rsidR="00AC4179" w:rsidRPr="00EB67D9" w:rsidRDefault="00AC4179" w:rsidP="00E16EA1">
      <w:pPr>
        <w:pStyle w:val="Heading4"/>
      </w:pPr>
      <w:bookmarkStart w:id="1809" w:name="_Toc532638670"/>
      <w:bookmarkStart w:id="1810" w:name="_Toc532641358"/>
      <w:bookmarkStart w:id="1811" w:name="_Toc532792604"/>
      <w:bookmarkStart w:id="1812" w:name="_Toc69541039"/>
      <w:bookmarkStart w:id="1813" w:name="_Toc73861423"/>
      <w:bookmarkStart w:id="1814" w:name="_Toc73862160"/>
      <w:bookmarkStart w:id="1815" w:name="_Toc73864680"/>
      <w:bookmarkStart w:id="1816" w:name="_Toc76626896"/>
      <w:r w:rsidRPr="00EB67D9">
        <w:t>§64651.86. Turbidity Level.</w:t>
      </w:r>
      <w:bookmarkEnd w:id="1809"/>
      <w:bookmarkEnd w:id="1810"/>
      <w:bookmarkEnd w:id="1811"/>
      <w:bookmarkEnd w:id="1812"/>
      <w:bookmarkEnd w:id="1813"/>
      <w:bookmarkEnd w:id="1814"/>
      <w:bookmarkEnd w:id="1815"/>
      <w:bookmarkEnd w:id="1816"/>
    </w:p>
    <w:p w14:paraId="72B32734" w14:textId="77777777" w:rsidR="00AC4179" w:rsidRPr="00EB67D9" w:rsidRDefault="00AC4179">
      <w:pPr>
        <w:rPr>
          <w:rFonts w:ascii="Arial" w:hAnsi="Arial" w:cs="Arial"/>
        </w:rPr>
      </w:pPr>
      <w:r w:rsidRPr="00EB67D9">
        <w:rPr>
          <w:rFonts w:ascii="Arial" w:hAnsi="Arial" w:cs="Arial"/>
        </w:rPr>
        <w:t>“Turbidity level” means the value in NTU obtained by measuring the turbidity of a representative grab sample of water at a specified regular interval of time. If continuous turbidity monitoring is utilized, the turbidity level is the discrete turbidity value at a given time.</w:t>
      </w:r>
    </w:p>
    <w:p w14:paraId="5DF3FD0F" w14:textId="77777777" w:rsidR="00AC4179" w:rsidRPr="00EB67D9" w:rsidRDefault="00AC4179">
      <w:pPr>
        <w:rPr>
          <w:rFonts w:ascii="Arial" w:hAnsi="Arial" w:cs="Arial"/>
        </w:rPr>
      </w:pPr>
    </w:p>
    <w:p w14:paraId="74401C5C" w14:textId="77777777" w:rsidR="00B34D3A" w:rsidRPr="00EB67D9" w:rsidRDefault="00B34D3A" w:rsidP="00E16EA1">
      <w:pPr>
        <w:pStyle w:val="Heading4"/>
      </w:pPr>
      <w:bookmarkStart w:id="1817" w:name="_Toc189638170"/>
      <w:bookmarkStart w:id="1818" w:name="_Toc76626897"/>
      <w:r w:rsidRPr="00EB67D9">
        <w:t>§64651.88. Uncovered Finished Water Storage Facility.</w:t>
      </w:r>
      <w:bookmarkEnd w:id="1817"/>
      <w:bookmarkEnd w:id="1818"/>
    </w:p>
    <w:p w14:paraId="5A8CF58C" w14:textId="77777777" w:rsidR="00B34D3A" w:rsidRPr="00EB67D9" w:rsidRDefault="00E54002" w:rsidP="00B34D3A">
      <w:pPr>
        <w:rPr>
          <w:rFonts w:ascii="Arial" w:hAnsi="Arial" w:cs="Arial"/>
        </w:rPr>
      </w:pPr>
      <w:r w:rsidRPr="00EB67D9">
        <w:rPr>
          <w:rFonts w:ascii="Arial" w:hAnsi="Arial" w:cs="Arial"/>
        </w:rPr>
        <w:t>“Uncovered finished water storage facility” means a tank, reservoir, or other facility used to store water that will undergo no further treatment to reduce microbial pathogens except residual disinfection and is directly open to the atmosphere.</w:t>
      </w:r>
    </w:p>
    <w:p w14:paraId="6CB4ED13" w14:textId="77777777" w:rsidR="00B34D3A" w:rsidRPr="00EB67D9" w:rsidRDefault="00B34D3A">
      <w:pPr>
        <w:rPr>
          <w:rFonts w:ascii="Arial" w:hAnsi="Arial" w:cs="Arial"/>
        </w:rPr>
      </w:pPr>
    </w:p>
    <w:p w14:paraId="73F7DD59" w14:textId="77777777" w:rsidR="00AC4179" w:rsidRPr="00EB67D9" w:rsidRDefault="00AC4179" w:rsidP="00E16EA1">
      <w:pPr>
        <w:pStyle w:val="Heading4"/>
      </w:pPr>
      <w:bookmarkStart w:id="1819" w:name="_Toc532638671"/>
      <w:bookmarkStart w:id="1820" w:name="_Toc532641359"/>
      <w:bookmarkStart w:id="1821" w:name="_Toc532792605"/>
      <w:bookmarkStart w:id="1822" w:name="_Toc69541040"/>
      <w:bookmarkStart w:id="1823" w:name="_Toc73861424"/>
      <w:bookmarkStart w:id="1824" w:name="_Toc73862161"/>
      <w:bookmarkStart w:id="1825" w:name="_Toc73864681"/>
      <w:bookmarkStart w:id="1826" w:name="_Toc76626898"/>
      <w:r w:rsidRPr="00EB67D9">
        <w:t>§64651.90. Virus.</w:t>
      </w:r>
      <w:bookmarkEnd w:id="1819"/>
      <w:bookmarkEnd w:id="1820"/>
      <w:bookmarkEnd w:id="1821"/>
      <w:bookmarkEnd w:id="1822"/>
      <w:bookmarkEnd w:id="1823"/>
      <w:bookmarkEnd w:id="1824"/>
      <w:bookmarkEnd w:id="1825"/>
      <w:bookmarkEnd w:id="1826"/>
    </w:p>
    <w:p w14:paraId="06F38B75" w14:textId="77777777" w:rsidR="00AC4179" w:rsidRPr="00EB67D9" w:rsidRDefault="00AC4179">
      <w:pPr>
        <w:rPr>
          <w:rFonts w:ascii="Arial" w:hAnsi="Arial" w:cs="Arial"/>
        </w:rPr>
      </w:pPr>
      <w:r w:rsidRPr="00EB67D9">
        <w:rPr>
          <w:rFonts w:ascii="Arial" w:hAnsi="Arial" w:cs="Arial"/>
        </w:rPr>
        <w:t>“Virus” means a virus of fecal origin which is infectious to humans by waterborne transmissions.</w:t>
      </w:r>
    </w:p>
    <w:p w14:paraId="4839BF2D" w14:textId="77777777" w:rsidR="00AC4179" w:rsidRPr="00EB67D9" w:rsidRDefault="00AC4179">
      <w:pPr>
        <w:rPr>
          <w:rFonts w:ascii="Arial" w:hAnsi="Arial" w:cs="Arial"/>
        </w:rPr>
      </w:pPr>
    </w:p>
    <w:p w14:paraId="6A67F99C" w14:textId="77777777" w:rsidR="00AC4179" w:rsidRPr="00EB67D9" w:rsidRDefault="00AC4179" w:rsidP="00E16EA1">
      <w:pPr>
        <w:pStyle w:val="Heading4"/>
      </w:pPr>
      <w:bookmarkStart w:id="1827" w:name="_Toc532638672"/>
      <w:bookmarkStart w:id="1828" w:name="_Toc532641360"/>
      <w:bookmarkStart w:id="1829" w:name="_Toc532792606"/>
      <w:bookmarkStart w:id="1830" w:name="_Toc69541041"/>
      <w:bookmarkStart w:id="1831" w:name="_Toc73861425"/>
      <w:bookmarkStart w:id="1832" w:name="_Toc73862162"/>
      <w:bookmarkStart w:id="1833" w:name="_Toc73864682"/>
      <w:bookmarkStart w:id="1834" w:name="_Toc76626899"/>
      <w:r w:rsidRPr="00EB67D9">
        <w:t>§64651.91. Waterborne Microbial Disease Outbreak.</w:t>
      </w:r>
      <w:bookmarkEnd w:id="1827"/>
      <w:bookmarkEnd w:id="1828"/>
      <w:bookmarkEnd w:id="1829"/>
      <w:bookmarkEnd w:id="1830"/>
      <w:bookmarkEnd w:id="1831"/>
      <w:bookmarkEnd w:id="1832"/>
      <w:bookmarkEnd w:id="1833"/>
      <w:bookmarkEnd w:id="1834"/>
    </w:p>
    <w:p w14:paraId="31DFD4D4" w14:textId="77777777" w:rsidR="00AC4179" w:rsidRPr="00EB67D9" w:rsidRDefault="00AC4179">
      <w:pPr>
        <w:rPr>
          <w:rFonts w:ascii="Arial" w:hAnsi="Arial" w:cs="Arial"/>
        </w:rPr>
      </w:pPr>
      <w:r w:rsidRPr="00EB67D9">
        <w:rPr>
          <w:rFonts w:ascii="Arial" w:hAnsi="Arial" w:cs="Arial"/>
        </w:rPr>
        <w:t xml:space="preserve">“Waterborne microbial disease outbreak” means the significant occurrence of acute infectious illness, epidemiologically associated with the ingestion of water from a public water system which is deficient in treatment, as determined by a County Health Officer or the </w:t>
      </w:r>
      <w:r w:rsidR="005636DC" w:rsidRPr="00EB67D9">
        <w:rPr>
          <w:rFonts w:ascii="Arial" w:hAnsi="Arial" w:cs="Arial"/>
        </w:rPr>
        <w:t>State Board</w:t>
      </w:r>
      <w:r w:rsidRPr="00EB67D9">
        <w:rPr>
          <w:rFonts w:ascii="Arial" w:hAnsi="Arial" w:cs="Arial"/>
        </w:rPr>
        <w:t>.</w:t>
      </w:r>
    </w:p>
    <w:p w14:paraId="72F485DB" w14:textId="77777777" w:rsidR="00AC4179" w:rsidRPr="00EB67D9" w:rsidRDefault="00AC4179">
      <w:pPr>
        <w:rPr>
          <w:rFonts w:ascii="Arial" w:hAnsi="Arial" w:cs="Arial"/>
        </w:rPr>
      </w:pPr>
    </w:p>
    <w:p w14:paraId="29C00F48" w14:textId="77777777" w:rsidR="00AC4179" w:rsidRPr="00EB67D9" w:rsidRDefault="00AC4179" w:rsidP="00E16EA1">
      <w:pPr>
        <w:pStyle w:val="Heading4"/>
      </w:pPr>
      <w:bookmarkStart w:id="1835" w:name="_Toc532638673"/>
      <w:bookmarkStart w:id="1836" w:name="_Toc532641361"/>
      <w:bookmarkStart w:id="1837" w:name="_Toc532792607"/>
      <w:bookmarkStart w:id="1838" w:name="_Toc69541042"/>
      <w:bookmarkStart w:id="1839" w:name="_Toc73861426"/>
      <w:bookmarkStart w:id="1840" w:name="_Toc73862163"/>
      <w:bookmarkStart w:id="1841" w:name="_Toc73864683"/>
      <w:bookmarkStart w:id="1842" w:name="_Toc76626900"/>
      <w:r w:rsidRPr="00EB67D9">
        <w:t>§64651.93. Watershed.</w:t>
      </w:r>
      <w:bookmarkEnd w:id="1835"/>
      <w:bookmarkEnd w:id="1836"/>
      <w:bookmarkEnd w:id="1837"/>
      <w:bookmarkEnd w:id="1838"/>
      <w:bookmarkEnd w:id="1839"/>
      <w:bookmarkEnd w:id="1840"/>
      <w:bookmarkEnd w:id="1841"/>
      <w:bookmarkEnd w:id="1842"/>
    </w:p>
    <w:p w14:paraId="48170636" w14:textId="77777777" w:rsidR="00AC4179" w:rsidRPr="00EB67D9" w:rsidRDefault="00AC4179">
      <w:pPr>
        <w:rPr>
          <w:rFonts w:ascii="Arial" w:hAnsi="Arial" w:cs="Arial"/>
        </w:rPr>
      </w:pPr>
      <w:r w:rsidRPr="00EB67D9">
        <w:rPr>
          <w:rFonts w:ascii="Arial" w:hAnsi="Arial" w:cs="Arial"/>
        </w:rPr>
        <w:t>“Watershed” means the area contained in a drainage basin which is tributary to a water supply diversion point.</w:t>
      </w:r>
    </w:p>
    <w:p w14:paraId="36562347" w14:textId="77777777" w:rsidR="00AC4179" w:rsidRPr="00EB67D9" w:rsidRDefault="00AC4179">
      <w:pPr>
        <w:rPr>
          <w:rFonts w:ascii="Arial" w:hAnsi="Arial" w:cs="Arial"/>
        </w:rPr>
      </w:pPr>
    </w:p>
    <w:p w14:paraId="21943695" w14:textId="77777777" w:rsidR="00AC4179" w:rsidRPr="00EB67D9" w:rsidRDefault="00AC4179" w:rsidP="008F0759">
      <w:pPr>
        <w:pStyle w:val="Heading3"/>
      </w:pPr>
      <w:bookmarkStart w:id="1843" w:name="_Toc532638674"/>
      <w:bookmarkStart w:id="1844" w:name="_Toc532641362"/>
      <w:bookmarkStart w:id="1845" w:name="_Toc532792608"/>
      <w:bookmarkStart w:id="1846" w:name="_Toc76626901"/>
      <w:r w:rsidRPr="00EB67D9">
        <w:t xml:space="preserve">Article 2. Treatment </w:t>
      </w:r>
      <w:r w:rsidR="00F75E49" w:rsidRPr="00EB67D9">
        <w:t xml:space="preserve">Technique </w:t>
      </w:r>
      <w:r w:rsidRPr="00EB67D9">
        <w:t>Requirements, Watershed Protection Requirements, and Performance Standards</w:t>
      </w:r>
      <w:bookmarkEnd w:id="1843"/>
      <w:bookmarkEnd w:id="1844"/>
      <w:bookmarkEnd w:id="1845"/>
      <w:bookmarkEnd w:id="1846"/>
    </w:p>
    <w:p w14:paraId="4DFEB929" w14:textId="77777777" w:rsidR="00AC4179" w:rsidRPr="00EB67D9" w:rsidRDefault="00AC4179" w:rsidP="00E16EA1">
      <w:pPr>
        <w:pStyle w:val="Heading4"/>
      </w:pPr>
      <w:bookmarkStart w:id="1847" w:name="_Toc532638675"/>
      <w:bookmarkStart w:id="1848" w:name="_Toc532641363"/>
      <w:bookmarkStart w:id="1849" w:name="_Toc532792609"/>
      <w:bookmarkStart w:id="1850" w:name="_Toc69541043"/>
      <w:bookmarkStart w:id="1851" w:name="_Toc73861427"/>
      <w:bookmarkStart w:id="1852" w:name="_Toc73862164"/>
      <w:bookmarkStart w:id="1853" w:name="_Toc73864684"/>
      <w:bookmarkStart w:id="1854" w:name="_Toc76626902"/>
      <w:r w:rsidRPr="00EB67D9">
        <w:t xml:space="preserve">§64652. Treatment </w:t>
      </w:r>
      <w:r w:rsidR="00F75E49" w:rsidRPr="00EB67D9">
        <w:t xml:space="preserve">Technique </w:t>
      </w:r>
      <w:r w:rsidRPr="00EB67D9">
        <w:t>Requirements and Compliance Options.</w:t>
      </w:r>
      <w:bookmarkEnd w:id="1847"/>
      <w:bookmarkEnd w:id="1848"/>
      <w:bookmarkEnd w:id="1849"/>
      <w:bookmarkEnd w:id="1850"/>
      <w:bookmarkEnd w:id="1851"/>
      <w:bookmarkEnd w:id="1852"/>
      <w:bookmarkEnd w:id="1853"/>
      <w:bookmarkEnd w:id="1854"/>
    </w:p>
    <w:p w14:paraId="40123B3A" w14:textId="77777777" w:rsidR="00B34D3A" w:rsidRPr="00EB67D9" w:rsidRDefault="00A05BCF" w:rsidP="00A05BCF">
      <w:pPr>
        <w:ind w:firstLine="360"/>
        <w:rPr>
          <w:rFonts w:ascii="Arial" w:hAnsi="Arial" w:cs="Arial"/>
        </w:rPr>
      </w:pPr>
      <w:r w:rsidRPr="00EB67D9">
        <w:rPr>
          <w:rFonts w:ascii="Arial" w:hAnsi="Arial" w:cs="Arial"/>
        </w:rPr>
        <w:t xml:space="preserve">(a) </w:t>
      </w:r>
      <w:r w:rsidR="00F75E49" w:rsidRPr="00EB67D9">
        <w:rPr>
          <w:rFonts w:ascii="Arial" w:hAnsi="Arial" w:cs="Arial"/>
        </w:rPr>
        <w:t>A</w:t>
      </w:r>
      <w:r w:rsidR="00B34D3A" w:rsidRPr="00EB67D9">
        <w:rPr>
          <w:rFonts w:ascii="Arial" w:hAnsi="Arial" w:cs="Arial"/>
        </w:rPr>
        <w:t xml:space="preserve"> supplier using an approved surface water shall provide multibarrier treatment that meets the requirements of this chapter and reliably ensures at least</w:t>
      </w:r>
      <w:r w:rsidR="00F75E49" w:rsidRPr="00EB67D9">
        <w:rPr>
          <w:rFonts w:ascii="Arial" w:hAnsi="Arial" w:cs="Arial"/>
        </w:rPr>
        <w:t>, between a point where the raw water is not subject to recontamination by surface water runoff and a point downstream before or at the first customer</w:t>
      </w:r>
      <w:r w:rsidR="00B34D3A" w:rsidRPr="00EB67D9">
        <w:rPr>
          <w:rFonts w:ascii="Arial" w:hAnsi="Arial" w:cs="Arial"/>
        </w:rPr>
        <w:t>:</w:t>
      </w:r>
    </w:p>
    <w:p w14:paraId="1676F80A" w14:textId="77777777" w:rsidR="00B34D3A" w:rsidRPr="00EB67D9" w:rsidRDefault="00A05BCF" w:rsidP="00A05BCF">
      <w:pPr>
        <w:ind w:firstLine="720"/>
        <w:rPr>
          <w:rFonts w:ascii="Arial" w:hAnsi="Arial" w:cs="Arial"/>
        </w:rPr>
      </w:pPr>
      <w:r w:rsidRPr="00EB67D9">
        <w:rPr>
          <w:rFonts w:ascii="Arial" w:hAnsi="Arial" w:cs="Arial"/>
        </w:rPr>
        <w:t xml:space="preserve">(1) </w:t>
      </w:r>
      <w:r w:rsidR="00B34D3A" w:rsidRPr="00EB67D9">
        <w:rPr>
          <w:rFonts w:ascii="Arial" w:hAnsi="Arial" w:cs="Arial"/>
        </w:rPr>
        <w:t xml:space="preserve">A total of 99.9 percent reduction of </w:t>
      </w:r>
      <w:r w:rsidR="00B34D3A" w:rsidRPr="00EB67D9">
        <w:rPr>
          <w:rFonts w:ascii="Arial" w:hAnsi="Arial" w:cs="Arial"/>
          <w:i/>
        </w:rPr>
        <w:t xml:space="preserve">Giardia lamblia </w:t>
      </w:r>
      <w:r w:rsidR="00B34D3A" w:rsidRPr="00EB67D9">
        <w:rPr>
          <w:rFonts w:ascii="Arial" w:hAnsi="Arial" w:cs="Arial"/>
        </w:rPr>
        <w:t xml:space="preserve">cysts through filtration and disinfection; </w:t>
      </w:r>
    </w:p>
    <w:p w14:paraId="6D16548C" w14:textId="77777777" w:rsidR="00B34D3A" w:rsidRPr="00EB67D9" w:rsidRDefault="00A05BCF" w:rsidP="00A05BCF">
      <w:pPr>
        <w:ind w:firstLine="720"/>
        <w:rPr>
          <w:rFonts w:ascii="Arial" w:hAnsi="Arial" w:cs="Arial"/>
        </w:rPr>
      </w:pPr>
      <w:r w:rsidRPr="00EB67D9">
        <w:rPr>
          <w:rFonts w:ascii="Arial" w:hAnsi="Arial" w:cs="Arial"/>
        </w:rPr>
        <w:t xml:space="preserve">(2) </w:t>
      </w:r>
      <w:r w:rsidR="00B34D3A" w:rsidRPr="00EB67D9">
        <w:rPr>
          <w:rFonts w:ascii="Arial" w:hAnsi="Arial" w:cs="Arial"/>
        </w:rPr>
        <w:t>A total of 99.99 percent reduction o</w:t>
      </w:r>
      <w:r w:rsidR="00A27DA7" w:rsidRPr="00EB67D9">
        <w:rPr>
          <w:rFonts w:ascii="Arial" w:hAnsi="Arial" w:cs="Arial"/>
        </w:rPr>
        <w:t>f</w:t>
      </w:r>
      <w:r w:rsidR="00B34D3A" w:rsidRPr="00EB67D9">
        <w:rPr>
          <w:rFonts w:ascii="Arial" w:hAnsi="Arial" w:cs="Arial"/>
        </w:rPr>
        <w:t xml:space="preserve"> viruses through filtration and disinfection</w:t>
      </w:r>
      <w:r w:rsidR="00F75E49" w:rsidRPr="00EB67D9">
        <w:rPr>
          <w:rFonts w:ascii="Arial" w:hAnsi="Arial" w:cs="Arial"/>
        </w:rPr>
        <w:t>; and</w:t>
      </w:r>
    </w:p>
    <w:p w14:paraId="0CB6728D" w14:textId="77777777" w:rsidR="00F5106D" w:rsidRPr="00EB67D9" w:rsidRDefault="00F5106D" w:rsidP="00A05BCF">
      <w:pPr>
        <w:ind w:firstLine="720"/>
        <w:rPr>
          <w:rFonts w:ascii="Arial" w:hAnsi="Arial" w:cs="Arial"/>
        </w:rPr>
      </w:pPr>
      <w:r w:rsidRPr="00EB67D9">
        <w:rPr>
          <w:rFonts w:ascii="Arial" w:hAnsi="Arial" w:cs="Arial"/>
        </w:rPr>
        <w:t xml:space="preserve">(3) A total of 99 percent removal of </w:t>
      </w:r>
      <w:r w:rsidRPr="00EB67D9">
        <w:rPr>
          <w:rFonts w:ascii="Arial" w:hAnsi="Arial" w:cs="Arial"/>
          <w:i/>
        </w:rPr>
        <w:t>Cryptosporidium</w:t>
      </w:r>
      <w:r w:rsidRPr="00EB67D9">
        <w:rPr>
          <w:rFonts w:ascii="Arial" w:hAnsi="Arial" w:cs="Arial"/>
        </w:rPr>
        <w:t xml:space="preserve"> through filtration.</w:t>
      </w:r>
    </w:p>
    <w:p w14:paraId="4E555015" w14:textId="77777777" w:rsidR="00B34D3A" w:rsidRPr="00EB67D9" w:rsidRDefault="00B34D3A" w:rsidP="00B34D3A">
      <w:pPr>
        <w:rPr>
          <w:rFonts w:ascii="Arial" w:hAnsi="Arial" w:cs="Arial"/>
        </w:rPr>
      </w:pPr>
    </w:p>
    <w:p w14:paraId="39EE0CB2" w14:textId="77777777" w:rsidR="00B34D3A" w:rsidRPr="00EB67D9" w:rsidRDefault="00A05BCF" w:rsidP="00A05BCF">
      <w:pPr>
        <w:ind w:firstLine="360"/>
        <w:rPr>
          <w:rFonts w:ascii="Arial" w:hAnsi="Arial" w:cs="Arial"/>
        </w:rPr>
      </w:pPr>
      <w:r w:rsidRPr="00EB67D9">
        <w:rPr>
          <w:rFonts w:ascii="Arial" w:hAnsi="Arial" w:cs="Arial"/>
        </w:rPr>
        <w:t xml:space="preserve">(b) </w:t>
      </w:r>
      <w:r w:rsidR="00F5106D" w:rsidRPr="00EB67D9">
        <w:rPr>
          <w:rFonts w:ascii="Arial" w:hAnsi="Arial" w:cs="Arial"/>
        </w:rPr>
        <w:t>A s</w:t>
      </w:r>
      <w:r w:rsidR="00B34D3A" w:rsidRPr="00EB67D9">
        <w:rPr>
          <w:rFonts w:ascii="Arial" w:hAnsi="Arial" w:cs="Arial"/>
        </w:rPr>
        <w:t xml:space="preserve">upplier meeting the requirements of section 64654 in combination with either section 64652.5 or 64653 shall be deemed to be in compliance with the minimum reduction requirements specified in </w:t>
      </w:r>
      <w:r w:rsidR="00F5106D" w:rsidRPr="00EB67D9">
        <w:rPr>
          <w:rFonts w:ascii="Arial" w:hAnsi="Arial" w:cs="Arial"/>
        </w:rPr>
        <w:t>subsections (a)(1) and (a)(2)</w:t>
      </w:r>
      <w:r w:rsidR="00B34D3A" w:rsidRPr="00EB67D9">
        <w:rPr>
          <w:rFonts w:ascii="Arial" w:hAnsi="Arial" w:cs="Arial"/>
        </w:rPr>
        <w:t xml:space="preserve">.  </w:t>
      </w:r>
    </w:p>
    <w:p w14:paraId="7C69E50C" w14:textId="77777777" w:rsidR="00B34D3A" w:rsidRPr="00EB67D9" w:rsidRDefault="00B34D3A" w:rsidP="00A05BCF">
      <w:pPr>
        <w:tabs>
          <w:tab w:val="num" w:pos="720"/>
        </w:tabs>
        <w:ind w:firstLine="360"/>
        <w:rPr>
          <w:rFonts w:ascii="Arial" w:hAnsi="Arial" w:cs="Arial"/>
        </w:rPr>
      </w:pPr>
    </w:p>
    <w:p w14:paraId="0584FC24" w14:textId="77777777" w:rsidR="00B34D3A" w:rsidRPr="00EB67D9" w:rsidRDefault="00A05BCF" w:rsidP="00A05BCF">
      <w:pPr>
        <w:ind w:firstLine="360"/>
        <w:rPr>
          <w:rFonts w:ascii="Arial" w:hAnsi="Arial" w:cs="Arial"/>
        </w:rPr>
      </w:pPr>
      <w:r w:rsidRPr="00EB67D9">
        <w:rPr>
          <w:rFonts w:ascii="Arial" w:hAnsi="Arial" w:cs="Arial"/>
        </w:rPr>
        <w:t xml:space="preserve">(c) </w:t>
      </w:r>
      <w:r w:rsidR="00F5106D" w:rsidRPr="00EB67D9">
        <w:rPr>
          <w:rFonts w:ascii="Arial" w:hAnsi="Arial" w:cs="Arial"/>
        </w:rPr>
        <w:t>A supplier meeting the requirements of section 64652.5 or 64653 shall be deemed to be in compliance with the minimum removal requirement specified in subsection (a)(3).</w:t>
      </w:r>
      <w:r w:rsidR="00B34D3A" w:rsidRPr="00EB67D9">
        <w:rPr>
          <w:rFonts w:ascii="Arial" w:hAnsi="Arial" w:cs="Arial"/>
        </w:rPr>
        <w:t xml:space="preserve">  </w:t>
      </w:r>
    </w:p>
    <w:p w14:paraId="59C9B171" w14:textId="77777777" w:rsidR="00B34D3A" w:rsidRPr="00EB67D9" w:rsidRDefault="00B34D3A" w:rsidP="00B34D3A">
      <w:pPr>
        <w:rPr>
          <w:rFonts w:ascii="Arial" w:hAnsi="Arial" w:cs="Arial"/>
        </w:rPr>
      </w:pPr>
    </w:p>
    <w:p w14:paraId="29A91704" w14:textId="77777777" w:rsidR="00B34D3A" w:rsidRPr="00EB67D9" w:rsidRDefault="00A05BCF" w:rsidP="00A05BCF">
      <w:pPr>
        <w:ind w:firstLine="360"/>
        <w:rPr>
          <w:rFonts w:ascii="Arial" w:hAnsi="Arial" w:cs="Arial"/>
        </w:rPr>
      </w:pPr>
      <w:r w:rsidRPr="00EB67D9">
        <w:rPr>
          <w:rFonts w:ascii="Arial" w:hAnsi="Arial" w:cs="Arial"/>
        </w:rPr>
        <w:t xml:space="preserve">(d) </w:t>
      </w:r>
      <w:r w:rsidR="00F5106D" w:rsidRPr="00EB67D9">
        <w:rPr>
          <w:rFonts w:ascii="Arial" w:hAnsi="Arial" w:cs="Arial"/>
        </w:rPr>
        <w:t>A supplier serving 10,000 or more persons shall not begin construction of an uncovered finished water storage facility.  If a supplier serving fewer than 10,000 persons began construction of a finished water reservoir on or after March 15, 2002, the reservoir shall be covered.</w:t>
      </w:r>
    </w:p>
    <w:p w14:paraId="56E4BB8F" w14:textId="77777777" w:rsidR="00B34D3A" w:rsidRPr="00EB67D9" w:rsidRDefault="00B34D3A" w:rsidP="00A05BCF">
      <w:pPr>
        <w:tabs>
          <w:tab w:val="num" w:pos="720"/>
        </w:tabs>
        <w:ind w:firstLine="360"/>
        <w:rPr>
          <w:rFonts w:ascii="Arial" w:hAnsi="Arial" w:cs="Arial"/>
        </w:rPr>
      </w:pPr>
    </w:p>
    <w:p w14:paraId="1FFC4540" w14:textId="77777777" w:rsidR="00F5106D" w:rsidRPr="00EB67D9" w:rsidRDefault="00F5106D" w:rsidP="00A05BCF">
      <w:pPr>
        <w:tabs>
          <w:tab w:val="num" w:pos="720"/>
        </w:tabs>
        <w:ind w:firstLine="360"/>
        <w:rPr>
          <w:rFonts w:ascii="Arial" w:hAnsi="Arial" w:cs="Arial"/>
        </w:rPr>
      </w:pPr>
      <w:r w:rsidRPr="00EB67D9">
        <w:rPr>
          <w:rFonts w:ascii="Arial" w:hAnsi="Arial" w:cs="Arial"/>
        </w:rPr>
        <w:t>(e) A supplier that uses conventional or direct filtration treatment and recycles spent filter backwash water, thickener supernatant, or liquids from dewatering processes shall comply with the recycle requirement of section 64653.5(b).</w:t>
      </w:r>
    </w:p>
    <w:p w14:paraId="2BF97C19" w14:textId="77777777" w:rsidR="00F5106D" w:rsidRPr="00EB67D9" w:rsidRDefault="00F5106D" w:rsidP="00A05BCF">
      <w:pPr>
        <w:tabs>
          <w:tab w:val="num" w:pos="720"/>
        </w:tabs>
        <w:ind w:firstLine="360"/>
        <w:rPr>
          <w:rFonts w:ascii="Arial" w:hAnsi="Arial" w:cs="Arial"/>
        </w:rPr>
      </w:pPr>
    </w:p>
    <w:p w14:paraId="1D1A8860" w14:textId="77777777" w:rsidR="00F5106D" w:rsidRPr="00EB67D9" w:rsidRDefault="00F5106D" w:rsidP="00A05BCF">
      <w:pPr>
        <w:tabs>
          <w:tab w:val="num" w:pos="720"/>
        </w:tabs>
        <w:ind w:firstLine="360"/>
        <w:rPr>
          <w:rFonts w:ascii="Arial" w:hAnsi="Arial" w:cs="Arial"/>
        </w:rPr>
      </w:pPr>
      <w:r w:rsidRPr="00EB67D9">
        <w:rPr>
          <w:rFonts w:ascii="Arial" w:hAnsi="Arial" w:cs="Arial"/>
        </w:rPr>
        <w:t>(f) A supplier shall comply with the disinfection profiling and benchmarking requirements of section 64656.5.</w:t>
      </w:r>
    </w:p>
    <w:p w14:paraId="1DEE94AF" w14:textId="77777777" w:rsidR="00F5106D" w:rsidRPr="00EB67D9" w:rsidRDefault="00F5106D" w:rsidP="00A05BCF">
      <w:pPr>
        <w:tabs>
          <w:tab w:val="num" w:pos="720"/>
        </w:tabs>
        <w:ind w:firstLine="360"/>
        <w:rPr>
          <w:rFonts w:ascii="Arial" w:hAnsi="Arial" w:cs="Arial"/>
        </w:rPr>
      </w:pPr>
    </w:p>
    <w:p w14:paraId="64CAADD3" w14:textId="77777777" w:rsidR="00F5106D" w:rsidRPr="00EB67D9" w:rsidRDefault="00F5106D" w:rsidP="00A05BCF">
      <w:pPr>
        <w:tabs>
          <w:tab w:val="num" w:pos="720"/>
        </w:tabs>
        <w:ind w:firstLine="360"/>
        <w:rPr>
          <w:rFonts w:ascii="Arial" w:hAnsi="Arial" w:cs="Arial"/>
        </w:rPr>
      </w:pPr>
      <w:r w:rsidRPr="00EB67D9">
        <w:rPr>
          <w:rFonts w:ascii="Arial" w:hAnsi="Arial" w:cs="Arial"/>
        </w:rPr>
        <w:t>(g) A supplier shall comply with the treatment technique and microbial toolbox component requirements specified in sections 64650(f)(1) and (2).</w:t>
      </w:r>
    </w:p>
    <w:p w14:paraId="4E7B76F4" w14:textId="77777777" w:rsidR="00F5106D" w:rsidRPr="00EB67D9" w:rsidRDefault="00F5106D" w:rsidP="00A05BCF">
      <w:pPr>
        <w:tabs>
          <w:tab w:val="num" w:pos="720"/>
        </w:tabs>
        <w:ind w:firstLine="360"/>
        <w:rPr>
          <w:rFonts w:ascii="Arial" w:hAnsi="Arial" w:cs="Arial"/>
        </w:rPr>
      </w:pPr>
    </w:p>
    <w:p w14:paraId="718F5FC8" w14:textId="77777777" w:rsidR="00B34D3A" w:rsidRPr="00EB67D9" w:rsidRDefault="00A05BCF" w:rsidP="00A05BCF">
      <w:pPr>
        <w:ind w:firstLine="360"/>
        <w:rPr>
          <w:rFonts w:ascii="Arial" w:hAnsi="Arial" w:cs="Arial"/>
        </w:rPr>
      </w:pPr>
      <w:r w:rsidRPr="00EB67D9">
        <w:rPr>
          <w:rFonts w:ascii="Arial" w:hAnsi="Arial" w:cs="Arial"/>
        </w:rPr>
        <w:t>(</w:t>
      </w:r>
      <w:r w:rsidR="00F5106D" w:rsidRPr="00EB67D9">
        <w:rPr>
          <w:rFonts w:ascii="Arial" w:hAnsi="Arial" w:cs="Arial"/>
        </w:rPr>
        <w:t>h</w:t>
      </w:r>
      <w:r w:rsidRPr="00EB67D9">
        <w:rPr>
          <w:rFonts w:ascii="Arial" w:hAnsi="Arial" w:cs="Arial"/>
        </w:rPr>
        <w:t xml:space="preserve">) </w:t>
      </w:r>
      <w:r w:rsidR="00B34D3A" w:rsidRPr="00EB67D9">
        <w:rPr>
          <w:rFonts w:ascii="Arial" w:hAnsi="Arial" w:cs="Arial"/>
        </w:rPr>
        <w:t>No variances from the requirements in this section are permitted.</w:t>
      </w:r>
    </w:p>
    <w:p w14:paraId="245A6023" w14:textId="77777777" w:rsidR="00AC4179" w:rsidRPr="00EB67D9" w:rsidRDefault="00AC4179">
      <w:pPr>
        <w:rPr>
          <w:rFonts w:ascii="Arial" w:hAnsi="Arial" w:cs="Arial"/>
        </w:rPr>
      </w:pPr>
    </w:p>
    <w:p w14:paraId="3A26E885" w14:textId="77777777" w:rsidR="00AC4179" w:rsidRPr="00EB67D9" w:rsidRDefault="00AC4179" w:rsidP="00E16EA1">
      <w:pPr>
        <w:pStyle w:val="Heading4"/>
      </w:pPr>
      <w:bookmarkStart w:id="1855" w:name="_Toc532638676"/>
      <w:bookmarkStart w:id="1856" w:name="_Toc532641364"/>
      <w:bookmarkStart w:id="1857" w:name="_Toc532792610"/>
      <w:bookmarkStart w:id="1858" w:name="_Toc69541044"/>
      <w:bookmarkStart w:id="1859" w:name="_Toc73861428"/>
      <w:bookmarkStart w:id="1860" w:name="_Toc73862165"/>
      <w:bookmarkStart w:id="1861" w:name="_Toc73864685"/>
      <w:bookmarkStart w:id="1862" w:name="_Toc76626903"/>
      <w:r w:rsidRPr="00BF74C9">
        <w:rPr>
          <w:highlight w:val="yellow"/>
        </w:rPr>
        <w:t>§64652.5. Criteria for Avoiding Filtration.</w:t>
      </w:r>
      <w:bookmarkEnd w:id="1855"/>
      <w:bookmarkEnd w:id="1856"/>
      <w:bookmarkEnd w:id="1857"/>
      <w:bookmarkEnd w:id="1858"/>
      <w:bookmarkEnd w:id="1859"/>
      <w:bookmarkEnd w:id="1860"/>
      <w:bookmarkEnd w:id="1861"/>
      <w:bookmarkEnd w:id="1862"/>
    </w:p>
    <w:p w14:paraId="01B30CF0" w14:textId="77777777" w:rsidR="00AC4179" w:rsidRPr="00EB67D9" w:rsidRDefault="00A05BCF" w:rsidP="00A05BCF">
      <w:pPr>
        <w:ind w:firstLine="360"/>
        <w:rPr>
          <w:rFonts w:ascii="Arial" w:hAnsi="Arial" w:cs="Arial"/>
        </w:rPr>
      </w:pPr>
      <w:r w:rsidRPr="00EB67D9">
        <w:rPr>
          <w:rFonts w:ascii="Arial" w:hAnsi="Arial" w:cs="Arial"/>
        </w:rPr>
        <w:t xml:space="preserve">(a) </w:t>
      </w:r>
      <w:r w:rsidR="00F5106D" w:rsidRPr="00EB67D9">
        <w:rPr>
          <w:rFonts w:ascii="Arial" w:hAnsi="Arial" w:cs="Arial"/>
        </w:rPr>
        <w:t>A supplier that uses an approved surface water shall meet all of the requirements of this section to avoid the necessity of providing filtration.  Within 18 months of the failure of a supplier using an approved surface water to meet any one of the requirements of subsections (b) through (l), the supplier shall have installed filtration and meet the requirements for filtered systems specified in sections 64653, 64658, 64659, 64660, and 64661.</w:t>
      </w:r>
    </w:p>
    <w:p w14:paraId="4D0405C3" w14:textId="77777777" w:rsidR="00AC4179" w:rsidRPr="00EB67D9" w:rsidRDefault="00AC4179">
      <w:pPr>
        <w:tabs>
          <w:tab w:val="num" w:pos="720"/>
        </w:tabs>
        <w:ind w:firstLine="360"/>
        <w:rPr>
          <w:rFonts w:ascii="Arial" w:hAnsi="Arial" w:cs="Arial"/>
        </w:rPr>
      </w:pPr>
    </w:p>
    <w:p w14:paraId="2E5DFAFC" w14:textId="77777777" w:rsidR="00AC4179" w:rsidRPr="00EB67D9" w:rsidRDefault="00A05BCF" w:rsidP="00A05BCF">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The approved surface water quality shall be monitored downstream of all surface water and groundwater under the influence of surface water contributions and upstream of the first or only point of disinfectant application, as follows:  </w:t>
      </w:r>
    </w:p>
    <w:p w14:paraId="66726AAA" w14:textId="77777777" w:rsidR="00AC4179" w:rsidRPr="00EB67D9" w:rsidRDefault="00A05BCF" w:rsidP="00A05BCF">
      <w:pPr>
        <w:tabs>
          <w:tab w:val="num" w:pos="1770"/>
        </w:tabs>
        <w:ind w:firstLine="720"/>
        <w:rPr>
          <w:rFonts w:ascii="Arial" w:hAnsi="Arial" w:cs="Arial"/>
        </w:rPr>
      </w:pPr>
      <w:r w:rsidRPr="00EB67D9">
        <w:rPr>
          <w:rFonts w:ascii="Arial" w:hAnsi="Arial" w:cs="Arial"/>
        </w:rPr>
        <w:t xml:space="preserve">(1) </w:t>
      </w:r>
      <w:r w:rsidR="00AC4179" w:rsidRPr="00EB67D9">
        <w:rPr>
          <w:rFonts w:ascii="Arial" w:hAnsi="Arial" w:cs="Arial"/>
        </w:rPr>
        <w:t>For fecal or total coliform density at the following minimum frequency each week:</w:t>
      </w:r>
    </w:p>
    <w:p w14:paraId="4E72E2C9" w14:textId="77777777" w:rsidR="00AC4179" w:rsidRPr="00EB67D9" w:rsidRDefault="00AC4179">
      <w:pPr>
        <w:rPr>
          <w:rFonts w:ascii="Arial" w:hAnsi="Arial" w:cs="Arial"/>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1800"/>
      </w:tblGrid>
      <w:tr w:rsidR="00AC4179" w:rsidRPr="00EB67D9" w14:paraId="12DD1347" w14:textId="77777777">
        <w:tc>
          <w:tcPr>
            <w:tcW w:w="2988" w:type="dxa"/>
            <w:tcBorders>
              <w:top w:val="nil"/>
              <w:left w:val="nil"/>
              <w:bottom w:val="single" w:sz="4" w:space="0" w:color="auto"/>
              <w:right w:val="nil"/>
            </w:tcBorders>
          </w:tcPr>
          <w:p w14:paraId="2873097F" w14:textId="77777777" w:rsidR="00AC4179" w:rsidRPr="00EB67D9" w:rsidRDefault="00AC4179">
            <w:pPr>
              <w:jc w:val="center"/>
              <w:rPr>
                <w:rFonts w:ascii="Arial" w:hAnsi="Arial" w:cs="Arial"/>
                <w:i/>
                <w:iCs/>
              </w:rPr>
            </w:pPr>
            <w:r w:rsidRPr="00EB67D9">
              <w:rPr>
                <w:rFonts w:ascii="Arial" w:hAnsi="Arial" w:cs="Arial"/>
                <w:i/>
                <w:iCs/>
              </w:rPr>
              <w:t>System size (persons served)</w:t>
            </w:r>
          </w:p>
        </w:tc>
        <w:tc>
          <w:tcPr>
            <w:tcW w:w="1800" w:type="dxa"/>
            <w:tcBorders>
              <w:top w:val="nil"/>
              <w:left w:val="nil"/>
              <w:bottom w:val="single" w:sz="4" w:space="0" w:color="auto"/>
              <w:right w:val="nil"/>
            </w:tcBorders>
          </w:tcPr>
          <w:p w14:paraId="604003C2" w14:textId="77777777" w:rsidR="00AC4179" w:rsidRPr="00EB67D9" w:rsidRDefault="00AC4179">
            <w:pPr>
              <w:jc w:val="center"/>
              <w:rPr>
                <w:rFonts w:ascii="Arial" w:hAnsi="Arial" w:cs="Arial"/>
                <w:i/>
                <w:iCs/>
              </w:rPr>
            </w:pPr>
            <w:r w:rsidRPr="00EB67D9">
              <w:rPr>
                <w:rFonts w:ascii="Arial" w:hAnsi="Arial" w:cs="Arial"/>
                <w:i/>
                <w:iCs/>
              </w:rPr>
              <w:t>Samples/week</w:t>
            </w:r>
          </w:p>
        </w:tc>
      </w:tr>
      <w:tr w:rsidR="00AC4179" w:rsidRPr="00EB67D9" w14:paraId="25574F60" w14:textId="77777777">
        <w:tc>
          <w:tcPr>
            <w:tcW w:w="2988" w:type="dxa"/>
            <w:tcBorders>
              <w:top w:val="single" w:sz="4" w:space="0" w:color="auto"/>
            </w:tcBorders>
          </w:tcPr>
          <w:p w14:paraId="4639508D" w14:textId="77777777" w:rsidR="00AC4179" w:rsidRPr="00EB67D9" w:rsidRDefault="00410C4C" w:rsidP="00410C4C">
            <w:pPr>
              <w:jc w:val="center"/>
              <w:rPr>
                <w:rFonts w:ascii="Arial" w:hAnsi="Arial" w:cs="Arial"/>
              </w:rPr>
            </w:pPr>
            <w:r w:rsidRPr="00EB67D9">
              <w:rPr>
                <w:rFonts w:ascii="Arial" w:hAnsi="Arial" w:cs="Arial"/>
              </w:rPr>
              <w:t>≤</w:t>
            </w:r>
            <w:r w:rsidR="00AC4179" w:rsidRPr="00EB67D9">
              <w:rPr>
                <w:rFonts w:ascii="Arial" w:hAnsi="Arial" w:cs="Arial"/>
              </w:rPr>
              <w:t xml:space="preserve"> 500</w:t>
            </w:r>
          </w:p>
        </w:tc>
        <w:tc>
          <w:tcPr>
            <w:tcW w:w="1800" w:type="dxa"/>
            <w:tcBorders>
              <w:top w:val="single" w:sz="4" w:space="0" w:color="auto"/>
            </w:tcBorders>
          </w:tcPr>
          <w:p w14:paraId="1FD40F2F" w14:textId="77777777" w:rsidR="00AC4179" w:rsidRPr="00EB67D9" w:rsidRDefault="00AC4179">
            <w:pPr>
              <w:jc w:val="center"/>
              <w:rPr>
                <w:rFonts w:ascii="Arial" w:hAnsi="Arial" w:cs="Arial"/>
              </w:rPr>
            </w:pPr>
            <w:r w:rsidRPr="00EB67D9">
              <w:rPr>
                <w:rFonts w:ascii="Arial" w:hAnsi="Arial" w:cs="Arial"/>
              </w:rPr>
              <w:t>1</w:t>
            </w:r>
          </w:p>
        </w:tc>
      </w:tr>
      <w:tr w:rsidR="00AC4179" w:rsidRPr="00EB67D9" w14:paraId="43730C0E" w14:textId="77777777">
        <w:tc>
          <w:tcPr>
            <w:tcW w:w="2988" w:type="dxa"/>
          </w:tcPr>
          <w:p w14:paraId="218CCC6D" w14:textId="77777777" w:rsidR="00AC4179" w:rsidRPr="00EB67D9" w:rsidRDefault="00AC4179">
            <w:pPr>
              <w:jc w:val="center"/>
              <w:rPr>
                <w:rFonts w:ascii="Arial" w:hAnsi="Arial" w:cs="Arial"/>
              </w:rPr>
            </w:pPr>
            <w:r w:rsidRPr="00EB67D9">
              <w:rPr>
                <w:rFonts w:ascii="Arial" w:hAnsi="Arial" w:cs="Arial"/>
              </w:rPr>
              <w:t>501-3,300</w:t>
            </w:r>
          </w:p>
        </w:tc>
        <w:tc>
          <w:tcPr>
            <w:tcW w:w="1800" w:type="dxa"/>
          </w:tcPr>
          <w:p w14:paraId="318B2E11" w14:textId="77777777" w:rsidR="00AC4179" w:rsidRPr="00EB67D9" w:rsidRDefault="00AC4179">
            <w:pPr>
              <w:jc w:val="center"/>
              <w:rPr>
                <w:rFonts w:ascii="Arial" w:hAnsi="Arial" w:cs="Arial"/>
              </w:rPr>
            </w:pPr>
            <w:r w:rsidRPr="00EB67D9">
              <w:rPr>
                <w:rFonts w:ascii="Arial" w:hAnsi="Arial" w:cs="Arial"/>
              </w:rPr>
              <w:t>2*</w:t>
            </w:r>
          </w:p>
        </w:tc>
      </w:tr>
      <w:tr w:rsidR="00AC4179" w:rsidRPr="00EB67D9" w14:paraId="1E1D2C7E" w14:textId="77777777">
        <w:tc>
          <w:tcPr>
            <w:tcW w:w="2988" w:type="dxa"/>
          </w:tcPr>
          <w:p w14:paraId="2FA252AC" w14:textId="77777777" w:rsidR="00AC4179" w:rsidRPr="00EB67D9" w:rsidRDefault="00AC4179">
            <w:pPr>
              <w:jc w:val="center"/>
              <w:rPr>
                <w:rFonts w:ascii="Arial" w:hAnsi="Arial" w:cs="Arial"/>
              </w:rPr>
            </w:pPr>
            <w:r w:rsidRPr="00EB67D9">
              <w:rPr>
                <w:rFonts w:ascii="Arial" w:hAnsi="Arial" w:cs="Arial"/>
              </w:rPr>
              <w:t>3,301-10,000</w:t>
            </w:r>
          </w:p>
        </w:tc>
        <w:tc>
          <w:tcPr>
            <w:tcW w:w="1800" w:type="dxa"/>
          </w:tcPr>
          <w:p w14:paraId="014A654F" w14:textId="77777777" w:rsidR="00AC4179" w:rsidRPr="00EB67D9" w:rsidRDefault="00AC4179">
            <w:pPr>
              <w:jc w:val="center"/>
              <w:rPr>
                <w:rFonts w:ascii="Arial" w:hAnsi="Arial" w:cs="Arial"/>
              </w:rPr>
            </w:pPr>
            <w:r w:rsidRPr="00EB67D9">
              <w:rPr>
                <w:rFonts w:ascii="Arial" w:hAnsi="Arial" w:cs="Arial"/>
              </w:rPr>
              <w:t>3*</w:t>
            </w:r>
          </w:p>
        </w:tc>
      </w:tr>
      <w:tr w:rsidR="00AC4179" w:rsidRPr="00EB67D9" w14:paraId="205D5FED" w14:textId="77777777">
        <w:tc>
          <w:tcPr>
            <w:tcW w:w="2988" w:type="dxa"/>
          </w:tcPr>
          <w:p w14:paraId="6040985E" w14:textId="77777777" w:rsidR="00AC4179" w:rsidRPr="00EB67D9" w:rsidRDefault="00AC4179">
            <w:pPr>
              <w:jc w:val="center"/>
              <w:rPr>
                <w:rFonts w:ascii="Arial" w:hAnsi="Arial" w:cs="Arial"/>
              </w:rPr>
            </w:pPr>
            <w:r w:rsidRPr="00EB67D9">
              <w:rPr>
                <w:rFonts w:ascii="Arial" w:hAnsi="Arial" w:cs="Arial"/>
              </w:rPr>
              <w:t>10,001-25,000</w:t>
            </w:r>
          </w:p>
        </w:tc>
        <w:tc>
          <w:tcPr>
            <w:tcW w:w="1800" w:type="dxa"/>
          </w:tcPr>
          <w:p w14:paraId="29223524" w14:textId="77777777" w:rsidR="00AC4179" w:rsidRPr="00EB67D9" w:rsidRDefault="00AC4179">
            <w:pPr>
              <w:jc w:val="center"/>
              <w:rPr>
                <w:rFonts w:ascii="Arial" w:hAnsi="Arial" w:cs="Arial"/>
              </w:rPr>
            </w:pPr>
            <w:r w:rsidRPr="00EB67D9">
              <w:rPr>
                <w:rFonts w:ascii="Arial" w:hAnsi="Arial" w:cs="Arial"/>
              </w:rPr>
              <w:t>4*</w:t>
            </w:r>
          </w:p>
        </w:tc>
      </w:tr>
      <w:tr w:rsidR="00AC4179" w:rsidRPr="00EB67D9" w14:paraId="76578C9B" w14:textId="77777777">
        <w:tc>
          <w:tcPr>
            <w:tcW w:w="2988" w:type="dxa"/>
          </w:tcPr>
          <w:p w14:paraId="3935C344" w14:textId="77777777" w:rsidR="00AC4179" w:rsidRPr="00EB67D9" w:rsidRDefault="00AC4179">
            <w:pPr>
              <w:jc w:val="center"/>
              <w:rPr>
                <w:rFonts w:ascii="Arial" w:hAnsi="Arial" w:cs="Arial"/>
              </w:rPr>
            </w:pPr>
            <w:r w:rsidRPr="00EB67D9">
              <w:rPr>
                <w:rFonts w:ascii="Arial" w:hAnsi="Arial" w:cs="Arial"/>
              </w:rPr>
              <w:t>&gt; 25,000</w:t>
            </w:r>
          </w:p>
        </w:tc>
        <w:tc>
          <w:tcPr>
            <w:tcW w:w="1800" w:type="dxa"/>
          </w:tcPr>
          <w:p w14:paraId="5E90DC12" w14:textId="77777777" w:rsidR="00AC4179" w:rsidRPr="00EB67D9" w:rsidRDefault="00AC4179">
            <w:pPr>
              <w:jc w:val="center"/>
              <w:rPr>
                <w:rFonts w:ascii="Arial" w:hAnsi="Arial" w:cs="Arial"/>
              </w:rPr>
            </w:pPr>
            <w:r w:rsidRPr="00EB67D9">
              <w:rPr>
                <w:rFonts w:ascii="Arial" w:hAnsi="Arial" w:cs="Arial"/>
              </w:rPr>
              <w:t>5*</w:t>
            </w:r>
          </w:p>
        </w:tc>
      </w:tr>
    </w:tbl>
    <w:p w14:paraId="17BA0FFF" w14:textId="77777777" w:rsidR="00AC4179" w:rsidRPr="00EB67D9" w:rsidRDefault="00AC4179">
      <w:pPr>
        <w:rPr>
          <w:rFonts w:ascii="Arial" w:hAnsi="Arial" w:cs="Arial"/>
        </w:rPr>
      </w:pPr>
      <w:r w:rsidRPr="00EB67D9">
        <w:rPr>
          <w:rFonts w:ascii="Arial" w:hAnsi="Arial" w:cs="Arial"/>
        </w:rPr>
        <w:t xml:space="preserve"> </w:t>
      </w:r>
      <w:r w:rsidRPr="00EB67D9">
        <w:rPr>
          <w:rFonts w:ascii="Arial" w:hAnsi="Arial" w:cs="Arial"/>
        </w:rPr>
        <w:tab/>
      </w:r>
      <w:r w:rsidRPr="00EB67D9">
        <w:rPr>
          <w:rFonts w:ascii="Arial" w:hAnsi="Arial" w:cs="Arial"/>
        </w:rPr>
        <w:tab/>
        <w:t>*Shall be taken on separate days.</w:t>
      </w:r>
    </w:p>
    <w:p w14:paraId="58045C83" w14:textId="77777777" w:rsidR="00AC4179" w:rsidRPr="00EB67D9" w:rsidRDefault="00AC4179">
      <w:pPr>
        <w:rPr>
          <w:rFonts w:ascii="Arial" w:hAnsi="Arial" w:cs="Arial"/>
        </w:rPr>
      </w:pPr>
    </w:p>
    <w:p w14:paraId="3A5DF43E" w14:textId="77777777" w:rsidR="00AC4179" w:rsidRPr="00EB67D9" w:rsidRDefault="00A05BCF" w:rsidP="00A05BCF">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For fecal or total coliform density, once every day the turbidity of the source water exceeds 1 NTU unless the </w:t>
      </w:r>
      <w:r w:rsidR="000933BC" w:rsidRPr="00EB67D9">
        <w:rPr>
          <w:rFonts w:ascii="Arial" w:hAnsi="Arial" w:cs="Arial"/>
        </w:rPr>
        <w:t xml:space="preserve">State Board </w:t>
      </w:r>
      <w:r w:rsidR="00AC4179" w:rsidRPr="00EB67D9">
        <w:rPr>
          <w:rFonts w:ascii="Arial" w:hAnsi="Arial" w:cs="Arial"/>
        </w:rPr>
        <w:t>determines that the system, for logistical reasons outside the system's control, is unable to have the sample analyzed within 30 hours of collection. If collected, these samples count toward the weekly coliform sampling requirement</w:t>
      </w:r>
      <w:r w:rsidR="00F5106D" w:rsidRPr="00EB67D9">
        <w:rPr>
          <w:rFonts w:ascii="Arial" w:hAnsi="Arial" w:cs="Arial"/>
        </w:rPr>
        <w:t>; and</w:t>
      </w:r>
    </w:p>
    <w:p w14:paraId="416FC285" w14:textId="77777777" w:rsidR="00AC4179" w:rsidRPr="00EB67D9" w:rsidRDefault="00A05BCF" w:rsidP="00A05BCF">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For turbidity at a minimum frequency of once every four hours. A supplier may substitute continuous turbidity monitoring for grab sample monitoring if, at regular intervals, it validates the accuracy of the continuous measurement using a protocol approved by the </w:t>
      </w:r>
      <w:r w:rsidR="000933BC" w:rsidRPr="00EB67D9">
        <w:rPr>
          <w:rFonts w:ascii="Arial" w:hAnsi="Arial" w:cs="Arial"/>
        </w:rPr>
        <w:t>State Board</w:t>
      </w:r>
      <w:r w:rsidR="00AC4179" w:rsidRPr="00EB67D9">
        <w:rPr>
          <w:rFonts w:ascii="Arial" w:hAnsi="Arial" w:cs="Arial"/>
        </w:rPr>
        <w:t xml:space="preserve">. </w:t>
      </w:r>
    </w:p>
    <w:p w14:paraId="7786338B" w14:textId="77777777" w:rsidR="00AC4179" w:rsidRPr="00EB67D9" w:rsidRDefault="00AC4179">
      <w:pPr>
        <w:rPr>
          <w:rFonts w:ascii="Arial" w:hAnsi="Arial" w:cs="Arial"/>
        </w:rPr>
      </w:pPr>
    </w:p>
    <w:p w14:paraId="7274436B" w14:textId="77777777" w:rsidR="00AC4179" w:rsidRPr="00EB67D9" w:rsidRDefault="00A05BCF" w:rsidP="00A05BCF">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The approved surface water quality monitored pursuant to </w:t>
      </w:r>
      <w:r w:rsidR="004F0DCA" w:rsidRPr="00EB67D9">
        <w:rPr>
          <w:rFonts w:ascii="Arial" w:hAnsi="Arial" w:cs="Arial"/>
        </w:rPr>
        <w:t>s</w:t>
      </w:r>
      <w:r w:rsidR="00AC4179" w:rsidRPr="00EB67D9">
        <w:rPr>
          <w:rFonts w:ascii="Arial" w:hAnsi="Arial" w:cs="Arial"/>
        </w:rPr>
        <w:t xml:space="preserve">ubsection (b) shall meet the following criteria:  </w:t>
      </w:r>
    </w:p>
    <w:p w14:paraId="714B5DAC" w14:textId="77777777" w:rsidR="00AC4179" w:rsidRPr="00EB67D9" w:rsidRDefault="00A05BCF" w:rsidP="00A05BCF">
      <w:pPr>
        <w:ind w:firstLine="720"/>
        <w:rPr>
          <w:rFonts w:ascii="Arial" w:hAnsi="Arial" w:cs="Arial"/>
        </w:rPr>
      </w:pPr>
      <w:r w:rsidRPr="00EB67D9">
        <w:rPr>
          <w:rFonts w:ascii="Arial" w:hAnsi="Arial" w:cs="Arial"/>
        </w:rPr>
        <w:t xml:space="preserve">(1) </w:t>
      </w:r>
      <w:r w:rsidR="00AC4179" w:rsidRPr="00EB67D9">
        <w:rPr>
          <w:rFonts w:ascii="Arial" w:hAnsi="Arial" w:cs="Arial"/>
        </w:rPr>
        <w:t>The fecal coliform concentration shall be equal to or less than 20/100 m</w:t>
      </w:r>
      <w:r w:rsidR="00F5106D" w:rsidRPr="00EB67D9">
        <w:rPr>
          <w:rFonts w:ascii="Arial" w:hAnsi="Arial" w:cs="Arial"/>
        </w:rPr>
        <w:t>L</w:t>
      </w:r>
      <w:r w:rsidR="00AC4179" w:rsidRPr="00EB67D9">
        <w:rPr>
          <w:rFonts w:ascii="Arial" w:hAnsi="Arial" w:cs="Arial"/>
        </w:rPr>
        <w:t>, or the total coliform concentration shall be equal to or less than 100/100 m</w:t>
      </w:r>
      <w:r w:rsidR="00F5106D" w:rsidRPr="00EB67D9">
        <w:rPr>
          <w:rFonts w:ascii="Arial" w:hAnsi="Arial" w:cs="Arial"/>
        </w:rPr>
        <w:t>L</w:t>
      </w:r>
      <w:r w:rsidR="00AC4179" w:rsidRPr="00EB67D9">
        <w:rPr>
          <w:rFonts w:ascii="Arial" w:hAnsi="Arial" w:cs="Arial"/>
        </w:rPr>
        <w:t>, in representative samples of the approved surface water in at least 90 percent of the measurements made for the six previous months that the system served unfiltered approved surface water to the public on an ongoing basis. If a system measures both fecal and total coliforms, the fecal coliform criterion, not the total coliform criterion, in this paragraph shall be met</w:t>
      </w:r>
      <w:r w:rsidR="00F5106D" w:rsidRPr="00EB67D9">
        <w:rPr>
          <w:rFonts w:ascii="Arial" w:hAnsi="Arial" w:cs="Arial"/>
        </w:rPr>
        <w:t>; and</w:t>
      </w:r>
    </w:p>
    <w:p w14:paraId="73558EC9" w14:textId="77777777" w:rsidR="00AC4179" w:rsidRPr="00EB67D9" w:rsidRDefault="00A05BCF" w:rsidP="00A05BCF">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The turbidity level shall not exceed 5 NTU in representative samples of the approved surface water unless:  </w:t>
      </w:r>
    </w:p>
    <w:p w14:paraId="3453A63D" w14:textId="77777777" w:rsidR="00AC4179" w:rsidRPr="00EB67D9" w:rsidRDefault="00A05BCF" w:rsidP="00A05BCF">
      <w:pPr>
        <w:ind w:firstLine="1080"/>
        <w:rPr>
          <w:rFonts w:ascii="Arial" w:hAnsi="Arial" w:cs="Arial"/>
        </w:rPr>
      </w:pPr>
      <w:r w:rsidRPr="00EB67D9">
        <w:rPr>
          <w:rFonts w:ascii="Arial" w:hAnsi="Arial" w:cs="Arial"/>
        </w:rPr>
        <w:t xml:space="preserve">(A) </w:t>
      </w:r>
      <w:r w:rsidR="00AC4179" w:rsidRPr="00EB67D9">
        <w:rPr>
          <w:rFonts w:ascii="Arial" w:hAnsi="Arial" w:cs="Arial"/>
        </w:rPr>
        <w:t xml:space="preserve">The </w:t>
      </w:r>
      <w:r w:rsidR="000933BC" w:rsidRPr="00EB67D9">
        <w:rPr>
          <w:rFonts w:ascii="Arial" w:hAnsi="Arial" w:cs="Arial"/>
        </w:rPr>
        <w:t xml:space="preserve">State Board </w:t>
      </w:r>
      <w:r w:rsidR="00AC4179" w:rsidRPr="00EB67D9">
        <w:rPr>
          <w:rFonts w:ascii="Arial" w:hAnsi="Arial" w:cs="Arial"/>
        </w:rPr>
        <w:t xml:space="preserve">determines that any such event was caused by circumstances that were unusual and unpredictable; and  </w:t>
      </w:r>
    </w:p>
    <w:p w14:paraId="081D3753" w14:textId="77777777" w:rsidR="00AC4179" w:rsidRPr="00EB67D9" w:rsidRDefault="00A05BCF" w:rsidP="00A05BCF">
      <w:pPr>
        <w:ind w:firstLine="1080"/>
        <w:rPr>
          <w:rFonts w:ascii="Arial" w:hAnsi="Arial" w:cs="Arial"/>
        </w:rPr>
      </w:pPr>
      <w:r w:rsidRPr="00EB67D9">
        <w:rPr>
          <w:rFonts w:ascii="Arial" w:hAnsi="Arial" w:cs="Arial"/>
        </w:rPr>
        <w:t xml:space="preserve">(B) </w:t>
      </w:r>
      <w:r w:rsidR="00AC4179" w:rsidRPr="00EB67D9">
        <w:rPr>
          <w:rFonts w:ascii="Arial" w:hAnsi="Arial" w:cs="Arial"/>
        </w:rPr>
        <w:t>As a result of any such event, there have not been more than two events in the past 12 months the system served unfiltered approved surface water to the public, or more than five events in the past 120 months the system served unfiltered approved surface water to the public, in which the turbidity level exceeded 5 NTU. An “event” is one day or a series of consecutive days during which at least one turbidity measurement each day exceeds 5 NTU.</w:t>
      </w:r>
    </w:p>
    <w:p w14:paraId="63E0115D" w14:textId="77777777" w:rsidR="00AC4179" w:rsidRPr="00EB67D9" w:rsidRDefault="00AC4179">
      <w:pPr>
        <w:rPr>
          <w:rFonts w:ascii="Arial" w:hAnsi="Arial" w:cs="Arial"/>
        </w:rPr>
      </w:pPr>
    </w:p>
    <w:p w14:paraId="26070F0D" w14:textId="77777777" w:rsidR="00AC4179" w:rsidRPr="00EB67D9" w:rsidRDefault="00A05BCF" w:rsidP="00A05BCF">
      <w:pPr>
        <w:ind w:firstLine="360"/>
        <w:rPr>
          <w:rFonts w:ascii="Arial" w:hAnsi="Arial" w:cs="Arial"/>
        </w:rPr>
      </w:pPr>
      <w:r w:rsidRPr="00EB67D9">
        <w:rPr>
          <w:rFonts w:ascii="Arial" w:hAnsi="Arial" w:cs="Arial"/>
        </w:rPr>
        <w:t xml:space="preserve">(d) </w:t>
      </w:r>
      <w:r w:rsidR="00AC4179" w:rsidRPr="00EB67D9">
        <w:rPr>
          <w:rFonts w:ascii="Arial" w:hAnsi="Arial" w:cs="Arial"/>
        </w:rPr>
        <w:t xml:space="preserve">Water quality information collected pursuant to subsection (a) shall be reported to the </w:t>
      </w:r>
      <w:r w:rsidR="000933BC" w:rsidRPr="00EB67D9">
        <w:rPr>
          <w:rFonts w:ascii="Arial" w:hAnsi="Arial" w:cs="Arial"/>
        </w:rPr>
        <w:t xml:space="preserve">State Board </w:t>
      </w:r>
      <w:r w:rsidR="00AC4179" w:rsidRPr="00EB67D9">
        <w:rPr>
          <w:rFonts w:ascii="Arial" w:hAnsi="Arial" w:cs="Arial"/>
        </w:rPr>
        <w:t xml:space="preserve">in conformance with the requirements of 40 CFR section 141.75(a)(1) (54 Fed. Reg. </w:t>
      </w:r>
      <w:r w:rsidR="00F5106D" w:rsidRPr="00EB67D9">
        <w:rPr>
          <w:rFonts w:ascii="Arial" w:hAnsi="Arial" w:cs="Arial"/>
        </w:rPr>
        <w:t>27486</w:t>
      </w:r>
      <w:r w:rsidR="00F5106D" w:rsidRPr="00EB67D9">
        <w:rPr>
          <w:rFonts w:ascii="Arial" w:hAnsi="Arial" w:cs="Arial"/>
          <w:strike/>
        </w:rPr>
        <w:t>,</w:t>
      </w:r>
      <w:r w:rsidR="00F5106D" w:rsidRPr="00EB67D9">
        <w:rPr>
          <w:rFonts w:ascii="Arial" w:hAnsi="Arial" w:cs="Arial"/>
        </w:rPr>
        <w:t xml:space="preserve"> (June 29, 1989)), which is incorporated by reference.</w:t>
      </w:r>
      <w:r w:rsidR="00AC4179" w:rsidRPr="00EB67D9">
        <w:rPr>
          <w:rFonts w:ascii="Arial" w:hAnsi="Arial" w:cs="Arial"/>
        </w:rPr>
        <w:t xml:space="preserve">  </w:t>
      </w:r>
    </w:p>
    <w:p w14:paraId="77D93FA2" w14:textId="77777777" w:rsidR="00AC4179" w:rsidRPr="00EB67D9" w:rsidRDefault="00AC4179">
      <w:pPr>
        <w:tabs>
          <w:tab w:val="num" w:pos="720"/>
        </w:tabs>
        <w:ind w:firstLine="360"/>
        <w:rPr>
          <w:rFonts w:ascii="Arial" w:hAnsi="Arial" w:cs="Arial"/>
        </w:rPr>
      </w:pPr>
    </w:p>
    <w:p w14:paraId="646B28DA" w14:textId="77777777" w:rsidR="00AC4179" w:rsidRPr="00EB67D9" w:rsidRDefault="00A05BCF" w:rsidP="00A05BCF">
      <w:pPr>
        <w:ind w:firstLine="360"/>
        <w:rPr>
          <w:rFonts w:ascii="Arial" w:hAnsi="Arial" w:cs="Arial"/>
        </w:rPr>
      </w:pPr>
      <w:r w:rsidRPr="00EB67D9">
        <w:rPr>
          <w:rFonts w:ascii="Arial" w:hAnsi="Arial" w:cs="Arial"/>
        </w:rPr>
        <w:t xml:space="preserve">(e) </w:t>
      </w:r>
      <w:r w:rsidR="00992ACB" w:rsidRPr="00EB67D9">
        <w:rPr>
          <w:rFonts w:ascii="Arial" w:hAnsi="Arial" w:cs="Arial"/>
        </w:rPr>
        <w:t xml:space="preserve">The supplier shall maintain a watershed control program which minimizes the potential for contamination by </w:t>
      </w:r>
      <w:r w:rsidR="00992ACB" w:rsidRPr="00EB67D9">
        <w:rPr>
          <w:rFonts w:ascii="Arial" w:hAnsi="Arial" w:cs="Arial"/>
          <w:i/>
          <w:iCs/>
        </w:rPr>
        <w:t>Giardia</w:t>
      </w:r>
      <w:r w:rsidR="00992ACB" w:rsidRPr="00EB67D9">
        <w:rPr>
          <w:rFonts w:ascii="Arial" w:hAnsi="Arial" w:cs="Arial"/>
        </w:rPr>
        <w:t xml:space="preserve"> </w:t>
      </w:r>
      <w:r w:rsidR="00992ACB" w:rsidRPr="00EB67D9">
        <w:rPr>
          <w:rFonts w:ascii="Arial" w:hAnsi="Arial" w:cs="Arial"/>
          <w:i/>
          <w:iCs/>
        </w:rPr>
        <w:t xml:space="preserve">lamblia </w:t>
      </w:r>
      <w:r w:rsidR="00992ACB" w:rsidRPr="00EB67D9">
        <w:rPr>
          <w:rFonts w:ascii="Arial" w:hAnsi="Arial" w:cs="Arial"/>
        </w:rPr>
        <w:t xml:space="preserve">cysts, viruses, and </w:t>
      </w:r>
      <w:r w:rsidR="00992ACB" w:rsidRPr="00EB67D9">
        <w:rPr>
          <w:rFonts w:ascii="Arial" w:hAnsi="Arial" w:cs="Arial"/>
          <w:i/>
          <w:iCs/>
        </w:rPr>
        <w:t xml:space="preserve">Cryptosporidium </w:t>
      </w:r>
      <w:r w:rsidR="00992ACB" w:rsidRPr="00EB67D9">
        <w:rPr>
          <w:rFonts w:ascii="Arial" w:hAnsi="Arial" w:cs="Arial"/>
        </w:rPr>
        <w:t xml:space="preserve">oocysts in the source water.  The adequacy of the program to limit potential contamination by </w:t>
      </w:r>
      <w:r w:rsidR="00992ACB" w:rsidRPr="00EB67D9">
        <w:rPr>
          <w:rFonts w:ascii="Arial" w:hAnsi="Arial" w:cs="Arial"/>
          <w:i/>
          <w:iCs/>
        </w:rPr>
        <w:t>Giardia</w:t>
      </w:r>
      <w:r w:rsidR="00992ACB" w:rsidRPr="00EB67D9">
        <w:rPr>
          <w:rFonts w:ascii="Arial" w:hAnsi="Arial" w:cs="Arial"/>
        </w:rPr>
        <w:t xml:space="preserve"> </w:t>
      </w:r>
      <w:r w:rsidR="00992ACB" w:rsidRPr="00EB67D9">
        <w:rPr>
          <w:rFonts w:ascii="Arial" w:hAnsi="Arial" w:cs="Arial"/>
          <w:i/>
          <w:iCs/>
        </w:rPr>
        <w:t xml:space="preserve">lamblia </w:t>
      </w:r>
      <w:r w:rsidR="00992ACB" w:rsidRPr="00EB67D9">
        <w:rPr>
          <w:rFonts w:ascii="Arial" w:hAnsi="Arial" w:cs="Arial"/>
        </w:rPr>
        <w:t xml:space="preserve">cysts, viruses, and </w:t>
      </w:r>
      <w:r w:rsidR="00992ACB" w:rsidRPr="00EB67D9">
        <w:rPr>
          <w:rFonts w:ascii="Arial" w:hAnsi="Arial" w:cs="Arial"/>
          <w:i/>
        </w:rPr>
        <w:t>Cryptosporidium</w:t>
      </w:r>
      <w:r w:rsidR="00992ACB" w:rsidRPr="00EB67D9">
        <w:rPr>
          <w:rFonts w:ascii="Arial" w:hAnsi="Arial" w:cs="Arial"/>
        </w:rPr>
        <w:t xml:space="preserve"> oocysts shall be determined by: the comprehensiveness of the watershed review; the effectiveness of the supplier's program to monitor and control detrimental activities occurring in the watershed; and the extent to which the water system has maximized land ownership and/or controlled land use within the watershed.  At a minimum, the watershed control program shall:</w:t>
      </w:r>
      <w:r w:rsidR="00AC4179" w:rsidRPr="00EB67D9">
        <w:rPr>
          <w:rFonts w:ascii="Arial" w:hAnsi="Arial" w:cs="Arial"/>
        </w:rPr>
        <w:t xml:space="preserve">  </w:t>
      </w:r>
    </w:p>
    <w:p w14:paraId="7E0B2EE6" w14:textId="77777777" w:rsidR="00AC4179" w:rsidRPr="00EB67D9" w:rsidRDefault="00A05BCF" w:rsidP="00A05BCF">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Characterize the watershed hydrology and land ownership; </w:t>
      </w:r>
    </w:p>
    <w:p w14:paraId="0E13297D" w14:textId="77777777" w:rsidR="00AC4179" w:rsidRPr="00EB67D9" w:rsidRDefault="00A05BCF" w:rsidP="00A05BCF">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Identify watershed characteristics and activities which may have an adverse effect on </w:t>
      </w:r>
      <w:r w:rsidR="00992ACB" w:rsidRPr="00EB67D9">
        <w:rPr>
          <w:rFonts w:ascii="Arial" w:hAnsi="Arial" w:cs="Arial"/>
        </w:rPr>
        <w:t xml:space="preserve">source </w:t>
      </w:r>
      <w:r w:rsidR="00AC4179" w:rsidRPr="00EB67D9">
        <w:rPr>
          <w:rFonts w:ascii="Arial" w:hAnsi="Arial" w:cs="Arial"/>
        </w:rPr>
        <w:t xml:space="preserve">water quality;  </w:t>
      </w:r>
    </w:p>
    <w:p w14:paraId="102B64AC" w14:textId="77777777" w:rsidR="00AC4179" w:rsidRPr="00EB67D9" w:rsidRDefault="00A05BCF" w:rsidP="00A05BCF">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Monitor the occurrence of activities which may have an adverse effect on </w:t>
      </w:r>
      <w:r w:rsidR="00992ACB" w:rsidRPr="00EB67D9">
        <w:rPr>
          <w:rFonts w:ascii="Arial" w:hAnsi="Arial" w:cs="Arial"/>
        </w:rPr>
        <w:t xml:space="preserve">source </w:t>
      </w:r>
      <w:r w:rsidR="00AC4179" w:rsidRPr="00EB67D9">
        <w:rPr>
          <w:rFonts w:ascii="Arial" w:hAnsi="Arial" w:cs="Arial"/>
        </w:rPr>
        <w:t xml:space="preserve">water quality. The supplier shall demonstrate through ownership and/or written agreements with landowners within the watershed that it can control all human activities which may have an adverse impact on the microbiological quality of the water. The supplier shall submit an annual report to the </w:t>
      </w:r>
      <w:r w:rsidR="000933BC" w:rsidRPr="00EB67D9">
        <w:rPr>
          <w:rFonts w:ascii="Arial" w:hAnsi="Arial" w:cs="Arial"/>
        </w:rPr>
        <w:t xml:space="preserve">State Board </w:t>
      </w:r>
      <w:r w:rsidR="00AC4179" w:rsidRPr="00EB67D9">
        <w:rPr>
          <w:rFonts w:ascii="Arial" w:hAnsi="Arial" w:cs="Arial"/>
        </w:rPr>
        <w:t xml:space="preserve">that identifies any special concerns about the watershed and how they are being handled; describes activities in the watershed that affect water quality; and projects what adverse activities are expected to occur in the future and how the public water system expects to address them; and </w:t>
      </w:r>
    </w:p>
    <w:p w14:paraId="6BC1E02A" w14:textId="77777777" w:rsidR="00AC4179" w:rsidRPr="00EB67D9" w:rsidRDefault="00A05BCF" w:rsidP="00A05BCF">
      <w:pPr>
        <w:ind w:firstLine="720"/>
        <w:rPr>
          <w:rFonts w:ascii="Arial" w:hAnsi="Arial" w:cs="Arial"/>
        </w:rPr>
      </w:pPr>
      <w:r w:rsidRPr="00EB67D9">
        <w:rPr>
          <w:rFonts w:ascii="Arial" w:hAnsi="Arial" w:cs="Arial"/>
        </w:rPr>
        <w:t xml:space="preserve">(4) </w:t>
      </w:r>
      <w:r w:rsidR="004F0DCA" w:rsidRPr="00EB67D9">
        <w:rPr>
          <w:rFonts w:ascii="Arial" w:hAnsi="Arial" w:cs="Arial"/>
        </w:rPr>
        <w:t xml:space="preserve">Monitor the presence of </w:t>
      </w:r>
      <w:r w:rsidR="004F0DCA" w:rsidRPr="00EB67D9">
        <w:rPr>
          <w:rFonts w:ascii="Arial" w:hAnsi="Arial" w:cs="Arial"/>
          <w:i/>
          <w:iCs/>
        </w:rPr>
        <w:t xml:space="preserve">Giardia </w:t>
      </w:r>
      <w:r w:rsidR="004F0DCA" w:rsidRPr="00EB67D9">
        <w:rPr>
          <w:rFonts w:ascii="Arial" w:hAnsi="Arial" w:cs="Arial"/>
          <w:i/>
        </w:rPr>
        <w:t>lamblia</w:t>
      </w:r>
      <w:r w:rsidR="004F0DCA" w:rsidRPr="00EB67D9">
        <w:rPr>
          <w:rFonts w:ascii="Arial" w:hAnsi="Arial" w:cs="Arial"/>
        </w:rPr>
        <w:t xml:space="preserve"> cysts in the approved surface water whenever agricultural grazing, water oriented recreation, or point source domestic wastewater discharges occur on the watershed. At a minimum the monitoring shall measure the </w:t>
      </w:r>
      <w:r w:rsidR="004F0DCA" w:rsidRPr="00EB67D9">
        <w:rPr>
          <w:rFonts w:ascii="Arial" w:hAnsi="Arial" w:cs="Arial"/>
          <w:i/>
          <w:iCs/>
        </w:rPr>
        <w:t xml:space="preserve">Giardia </w:t>
      </w:r>
      <w:r w:rsidR="004F0DCA" w:rsidRPr="00EB67D9">
        <w:rPr>
          <w:rFonts w:ascii="Arial" w:hAnsi="Arial" w:cs="Arial"/>
          <w:i/>
        </w:rPr>
        <w:t>lamblia</w:t>
      </w:r>
      <w:r w:rsidR="004F0DCA" w:rsidRPr="00EB67D9">
        <w:rPr>
          <w:rFonts w:ascii="Arial" w:hAnsi="Arial" w:cs="Arial"/>
        </w:rPr>
        <w:t xml:space="preserve"> cyst concentration monthly at a point immediately prior to the first or only point of disinfectant application. The monitoring results shall be included in an annual report to the </w:t>
      </w:r>
      <w:r w:rsidR="000933BC" w:rsidRPr="00EB67D9">
        <w:rPr>
          <w:rFonts w:ascii="Arial" w:hAnsi="Arial" w:cs="Arial"/>
        </w:rPr>
        <w:t>State Board</w:t>
      </w:r>
      <w:r w:rsidR="004F0DCA" w:rsidRPr="00EB67D9">
        <w:rPr>
          <w:rFonts w:ascii="Arial" w:hAnsi="Arial" w:cs="Arial"/>
        </w:rPr>
        <w:t>.</w:t>
      </w:r>
      <w:r w:rsidR="000933BC" w:rsidRPr="00EB67D9">
        <w:rPr>
          <w:rFonts w:ascii="Arial" w:hAnsi="Arial" w:cs="Arial"/>
        </w:rPr>
        <w:t xml:space="preserve"> </w:t>
      </w:r>
      <w:r w:rsidR="004F0DCA" w:rsidRPr="00EB67D9">
        <w:rPr>
          <w:rFonts w:ascii="Arial" w:hAnsi="Arial" w:cs="Arial"/>
        </w:rPr>
        <w:t xml:space="preserve"> This monitoring requirement may be waived after one year for </w:t>
      </w:r>
      <w:r w:rsidR="00992ACB" w:rsidRPr="00EB67D9">
        <w:rPr>
          <w:rFonts w:ascii="Arial" w:hAnsi="Arial" w:cs="Arial"/>
        </w:rPr>
        <w:t xml:space="preserve">a </w:t>
      </w:r>
      <w:r w:rsidR="004F0DCA" w:rsidRPr="00EB67D9">
        <w:rPr>
          <w:rFonts w:ascii="Arial" w:hAnsi="Arial" w:cs="Arial"/>
        </w:rPr>
        <w:t xml:space="preserve">supplier serving fewer than 500 persons when the monitoring results indicate a mean </w:t>
      </w:r>
      <w:r w:rsidR="004F0DCA" w:rsidRPr="00EB67D9">
        <w:rPr>
          <w:rFonts w:ascii="Arial" w:hAnsi="Arial" w:cs="Arial"/>
          <w:i/>
          <w:iCs/>
        </w:rPr>
        <w:t xml:space="preserve">Giardia </w:t>
      </w:r>
      <w:r w:rsidR="004F0DCA" w:rsidRPr="00EB67D9">
        <w:rPr>
          <w:rFonts w:ascii="Arial" w:hAnsi="Arial" w:cs="Arial"/>
          <w:i/>
        </w:rPr>
        <w:t>lamblia</w:t>
      </w:r>
      <w:r w:rsidR="004F0DCA" w:rsidRPr="00EB67D9">
        <w:rPr>
          <w:rFonts w:ascii="Arial" w:hAnsi="Arial" w:cs="Arial"/>
        </w:rPr>
        <w:t xml:space="preserve"> cyst concentration of 1 cyst per 100 lite</w:t>
      </w:r>
      <w:r w:rsidR="00992ACB" w:rsidRPr="00EB67D9">
        <w:rPr>
          <w:rFonts w:ascii="Arial" w:hAnsi="Arial" w:cs="Arial"/>
        </w:rPr>
        <w:t>r</w:t>
      </w:r>
      <w:r w:rsidR="004F0DCA" w:rsidRPr="00EB67D9">
        <w:rPr>
          <w:rFonts w:ascii="Arial" w:hAnsi="Arial" w:cs="Arial"/>
        </w:rPr>
        <w:t xml:space="preserve">s or less. </w:t>
      </w:r>
    </w:p>
    <w:p w14:paraId="07C1A89E" w14:textId="77777777" w:rsidR="00AC4179" w:rsidRPr="00EB67D9" w:rsidRDefault="00AC4179">
      <w:pPr>
        <w:rPr>
          <w:rFonts w:ascii="Arial" w:hAnsi="Arial" w:cs="Arial"/>
        </w:rPr>
      </w:pPr>
    </w:p>
    <w:p w14:paraId="2B6E6488" w14:textId="77777777" w:rsidR="00AC4179" w:rsidRPr="00EB67D9" w:rsidRDefault="00A05BCF" w:rsidP="00A05BCF">
      <w:pPr>
        <w:ind w:firstLine="360"/>
        <w:rPr>
          <w:rFonts w:ascii="Arial" w:hAnsi="Arial" w:cs="Arial"/>
        </w:rPr>
      </w:pPr>
      <w:r w:rsidRPr="00EB67D9">
        <w:rPr>
          <w:rFonts w:ascii="Arial" w:hAnsi="Arial" w:cs="Arial"/>
        </w:rPr>
        <w:t xml:space="preserve">(f) </w:t>
      </w:r>
      <w:r w:rsidR="00AC4179" w:rsidRPr="00EB67D9">
        <w:rPr>
          <w:rFonts w:ascii="Arial" w:hAnsi="Arial" w:cs="Arial"/>
        </w:rPr>
        <w:t xml:space="preserve">The water system shall be subject to an annual on-site inspection to assess the watershed control program and disinfection treatment process. Either the </w:t>
      </w:r>
      <w:r w:rsidR="005B5FD1" w:rsidRPr="00EB67D9">
        <w:rPr>
          <w:rFonts w:ascii="Arial" w:hAnsi="Arial" w:cs="Arial"/>
        </w:rPr>
        <w:t xml:space="preserve">State Board </w:t>
      </w:r>
      <w:r w:rsidR="00AC4179" w:rsidRPr="00EB67D9">
        <w:rPr>
          <w:rFonts w:ascii="Arial" w:hAnsi="Arial" w:cs="Arial"/>
        </w:rPr>
        <w:t xml:space="preserve">or a party approved by the </w:t>
      </w:r>
      <w:r w:rsidR="005B5FD1" w:rsidRPr="00EB67D9">
        <w:rPr>
          <w:rFonts w:ascii="Arial" w:hAnsi="Arial" w:cs="Arial"/>
        </w:rPr>
        <w:t xml:space="preserve">State Board </w:t>
      </w:r>
      <w:r w:rsidR="00AC4179" w:rsidRPr="00EB67D9">
        <w:rPr>
          <w:rFonts w:ascii="Arial" w:hAnsi="Arial" w:cs="Arial"/>
        </w:rPr>
        <w:t xml:space="preserve">shall conduct the on-site inspection. </w:t>
      </w:r>
      <w:r w:rsidR="005B5FD1" w:rsidRPr="00EB67D9">
        <w:rPr>
          <w:rFonts w:ascii="Arial" w:hAnsi="Arial" w:cs="Arial"/>
        </w:rPr>
        <w:t xml:space="preserve"> </w:t>
      </w:r>
      <w:r w:rsidR="00AC4179" w:rsidRPr="00EB67D9">
        <w:rPr>
          <w:rFonts w:ascii="Arial" w:hAnsi="Arial" w:cs="Arial"/>
        </w:rPr>
        <w:t xml:space="preserve">The inspection shall be conducted by competent individuals who have a sound understanding of public health principles and waterborne diseases, such as sanitary engineers, civil engineers, environmental health specialists, or technicians who have experience and knowledge about the operation and maintenance of a public water system. A report of the on-site inspection summarizing all findings shall be prepared every calendar year and submitted to the </w:t>
      </w:r>
      <w:r w:rsidR="005B5FD1" w:rsidRPr="00EB67D9">
        <w:rPr>
          <w:rFonts w:ascii="Arial" w:hAnsi="Arial" w:cs="Arial"/>
        </w:rPr>
        <w:t>State Board</w:t>
      </w:r>
      <w:r w:rsidR="00AC4179" w:rsidRPr="00EB67D9">
        <w:rPr>
          <w:rFonts w:ascii="Arial" w:hAnsi="Arial" w:cs="Arial"/>
        </w:rPr>
        <w:t xml:space="preserve">, if not conducted by the </w:t>
      </w:r>
      <w:r w:rsidR="005B5FD1" w:rsidRPr="00EB67D9">
        <w:rPr>
          <w:rFonts w:ascii="Arial" w:hAnsi="Arial" w:cs="Arial"/>
        </w:rPr>
        <w:t>State Board</w:t>
      </w:r>
      <w:r w:rsidR="00AC4179" w:rsidRPr="00EB67D9">
        <w:rPr>
          <w:rFonts w:ascii="Arial" w:hAnsi="Arial" w:cs="Arial"/>
        </w:rPr>
        <w:t xml:space="preserve">, by December 31 of that year. The on-site inspection shall be comprehensive to enable the </w:t>
      </w:r>
      <w:r w:rsidR="005B5FD1" w:rsidRPr="00EB67D9">
        <w:rPr>
          <w:rFonts w:ascii="Arial" w:hAnsi="Arial" w:cs="Arial"/>
        </w:rPr>
        <w:t xml:space="preserve">State Board </w:t>
      </w:r>
      <w:r w:rsidR="00AC4179" w:rsidRPr="00EB67D9">
        <w:rPr>
          <w:rFonts w:ascii="Arial" w:hAnsi="Arial" w:cs="Arial"/>
        </w:rPr>
        <w:t>to determine whether the watershed control program and disinfection treatment process are adequately designed and maintained.</w:t>
      </w:r>
      <w:r w:rsidR="005B5FD1" w:rsidRPr="00EB67D9">
        <w:rPr>
          <w:rFonts w:ascii="Arial" w:hAnsi="Arial" w:cs="Arial"/>
        </w:rPr>
        <w:t xml:space="preserve"> </w:t>
      </w:r>
      <w:r w:rsidR="00AC4179" w:rsidRPr="00EB67D9">
        <w:rPr>
          <w:rFonts w:ascii="Arial" w:hAnsi="Arial" w:cs="Arial"/>
        </w:rPr>
        <w:t xml:space="preserve"> The on-site inspection shall include:  </w:t>
      </w:r>
    </w:p>
    <w:p w14:paraId="4513728C" w14:textId="77777777" w:rsidR="00AC4179" w:rsidRPr="00EB67D9" w:rsidRDefault="00A05BCF" w:rsidP="00A05BCF">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A review of the effectiveness of the watershed control program;  </w:t>
      </w:r>
    </w:p>
    <w:p w14:paraId="161E4718" w14:textId="77777777" w:rsidR="00AC4179" w:rsidRPr="00EB67D9" w:rsidRDefault="00A05BCF" w:rsidP="00A05BCF">
      <w:pPr>
        <w:ind w:firstLine="720"/>
        <w:rPr>
          <w:rFonts w:ascii="Arial" w:hAnsi="Arial" w:cs="Arial"/>
        </w:rPr>
      </w:pPr>
      <w:r w:rsidRPr="00EB67D9">
        <w:rPr>
          <w:rFonts w:ascii="Arial" w:hAnsi="Arial" w:cs="Arial"/>
        </w:rPr>
        <w:t xml:space="preserve">(2) </w:t>
      </w:r>
      <w:r w:rsidR="00AC4179" w:rsidRPr="00EB67D9">
        <w:rPr>
          <w:rFonts w:ascii="Arial" w:hAnsi="Arial" w:cs="Arial"/>
        </w:rPr>
        <w:t>A review of the physical condition of the source intake and how well it is protected;</w:t>
      </w:r>
    </w:p>
    <w:p w14:paraId="229A1C38" w14:textId="77777777" w:rsidR="00AC4179" w:rsidRPr="00EB67D9" w:rsidRDefault="00A05BCF" w:rsidP="00A05BCF">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A review of the supplier's equipment maintenance program to ensure there is low probability for failure of the disinfection process;  </w:t>
      </w:r>
    </w:p>
    <w:p w14:paraId="0D39422D" w14:textId="77777777" w:rsidR="00AC4179" w:rsidRPr="00EB67D9" w:rsidRDefault="00A05BCF" w:rsidP="00A05BCF">
      <w:pPr>
        <w:ind w:firstLine="720"/>
        <w:rPr>
          <w:rFonts w:ascii="Arial" w:hAnsi="Arial" w:cs="Arial"/>
        </w:rPr>
      </w:pPr>
      <w:r w:rsidRPr="00EB67D9">
        <w:rPr>
          <w:rFonts w:ascii="Arial" w:hAnsi="Arial" w:cs="Arial"/>
        </w:rPr>
        <w:t xml:space="preserve">(4) </w:t>
      </w:r>
      <w:r w:rsidR="00AC4179" w:rsidRPr="00EB67D9">
        <w:rPr>
          <w:rFonts w:ascii="Arial" w:hAnsi="Arial" w:cs="Arial"/>
        </w:rPr>
        <w:t xml:space="preserve">An inspection of the disinfection equipment for physical deterioration; </w:t>
      </w:r>
    </w:p>
    <w:p w14:paraId="68AC63CE" w14:textId="77777777" w:rsidR="00AC4179" w:rsidRPr="00EB67D9" w:rsidRDefault="00A05BCF" w:rsidP="00A05BCF">
      <w:pPr>
        <w:ind w:firstLine="720"/>
        <w:rPr>
          <w:rFonts w:ascii="Arial" w:hAnsi="Arial" w:cs="Arial"/>
        </w:rPr>
      </w:pPr>
      <w:r w:rsidRPr="00EB67D9">
        <w:rPr>
          <w:rFonts w:ascii="Arial" w:hAnsi="Arial" w:cs="Arial"/>
        </w:rPr>
        <w:t xml:space="preserve">(5) </w:t>
      </w:r>
      <w:r w:rsidR="00AC4179" w:rsidRPr="00EB67D9">
        <w:rPr>
          <w:rFonts w:ascii="Arial" w:hAnsi="Arial" w:cs="Arial"/>
        </w:rPr>
        <w:t xml:space="preserve">A review of operating procedures;  </w:t>
      </w:r>
    </w:p>
    <w:p w14:paraId="387DBD2A" w14:textId="77777777" w:rsidR="00AC4179" w:rsidRPr="00EB67D9" w:rsidRDefault="00A05BCF" w:rsidP="00A05BCF">
      <w:pPr>
        <w:ind w:firstLine="720"/>
        <w:rPr>
          <w:rFonts w:ascii="Arial" w:hAnsi="Arial" w:cs="Arial"/>
        </w:rPr>
      </w:pPr>
      <w:r w:rsidRPr="00EB67D9">
        <w:rPr>
          <w:rFonts w:ascii="Arial" w:hAnsi="Arial" w:cs="Arial"/>
        </w:rPr>
        <w:t xml:space="preserve">(6) </w:t>
      </w:r>
      <w:r w:rsidR="00AC4179" w:rsidRPr="00EB67D9">
        <w:rPr>
          <w:rFonts w:ascii="Arial" w:hAnsi="Arial" w:cs="Arial"/>
        </w:rPr>
        <w:t xml:space="preserve">A review of data records to ensure that all required tests are being conducted and recorded and disinfection is effectively practiced; and  </w:t>
      </w:r>
    </w:p>
    <w:p w14:paraId="4ACEBA3E" w14:textId="77777777" w:rsidR="00AC4179" w:rsidRPr="00EB67D9" w:rsidRDefault="00A05BCF" w:rsidP="00A05BCF">
      <w:pPr>
        <w:ind w:firstLine="720"/>
        <w:rPr>
          <w:rFonts w:ascii="Arial" w:hAnsi="Arial" w:cs="Arial"/>
        </w:rPr>
      </w:pPr>
      <w:r w:rsidRPr="00EB67D9">
        <w:rPr>
          <w:rFonts w:ascii="Arial" w:hAnsi="Arial" w:cs="Arial"/>
        </w:rPr>
        <w:t xml:space="preserve">(7) </w:t>
      </w:r>
      <w:r w:rsidR="00AC4179" w:rsidRPr="00EB67D9">
        <w:rPr>
          <w:rFonts w:ascii="Arial" w:hAnsi="Arial" w:cs="Arial"/>
        </w:rPr>
        <w:t xml:space="preserve">Identification of any improvements which are needed in the equipment, system maintenance and operation, or data collection.  </w:t>
      </w:r>
    </w:p>
    <w:p w14:paraId="77CBA906" w14:textId="77777777" w:rsidR="00AC4179" w:rsidRPr="00EB67D9" w:rsidRDefault="00AC4179">
      <w:pPr>
        <w:rPr>
          <w:rFonts w:ascii="Arial" w:hAnsi="Arial" w:cs="Arial"/>
        </w:rPr>
      </w:pPr>
    </w:p>
    <w:p w14:paraId="5B20367A" w14:textId="77777777" w:rsidR="00AC4179" w:rsidRPr="00EB67D9" w:rsidRDefault="00A05BCF" w:rsidP="00A05BCF">
      <w:pPr>
        <w:ind w:firstLine="360"/>
        <w:rPr>
          <w:rFonts w:ascii="Arial" w:hAnsi="Arial" w:cs="Arial"/>
        </w:rPr>
      </w:pPr>
      <w:r w:rsidRPr="00EB67D9">
        <w:rPr>
          <w:rFonts w:ascii="Arial" w:hAnsi="Arial" w:cs="Arial"/>
        </w:rPr>
        <w:t xml:space="preserve">(g) </w:t>
      </w:r>
      <w:r w:rsidR="00AC4179" w:rsidRPr="00EB67D9">
        <w:rPr>
          <w:rFonts w:ascii="Arial" w:hAnsi="Arial" w:cs="Arial"/>
        </w:rPr>
        <w:t xml:space="preserve">The water system shall not have been identified as a source of a waterborne microbial disease outbreak, or if it has been so identified, the system shall have been modified sufficiently to prevent another such occurrence, as determined by the </w:t>
      </w:r>
      <w:r w:rsidR="005B5FD1" w:rsidRPr="00EB67D9">
        <w:rPr>
          <w:rFonts w:ascii="Arial" w:hAnsi="Arial" w:cs="Arial"/>
        </w:rPr>
        <w:t>State Board</w:t>
      </w:r>
      <w:r w:rsidR="00AC4179" w:rsidRPr="00EB67D9">
        <w:rPr>
          <w:rFonts w:ascii="Arial" w:hAnsi="Arial" w:cs="Arial"/>
        </w:rPr>
        <w:t>.</w:t>
      </w:r>
      <w:r w:rsidR="005B5FD1" w:rsidRPr="00EB67D9">
        <w:rPr>
          <w:rFonts w:ascii="Arial" w:hAnsi="Arial" w:cs="Arial"/>
        </w:rPr>
        <w:t xml:space="preserve"> </w:t>
      </w:r>
    </w:p>
    <w:p w14:paraId="7DD6C45A" w14:textId="77777777" w:rsidR="00AC4179" w:rsidRPr="00EB67D9" w:rsidRDefault="00AC4179">
      <w:pPr>
        <w:tabs>
          <w:tab w:val="num" w:pos="720"/>
        </w:tabs>
        <w:ind w:firstLine="360"/>
        <w:rPr>
          <w:rFonts w:ascii="Arial" w:hAnsi="Arial" w:cs="Arial"/>
        </w:rPr>
      </w:pPr>
    </w:p>
    <w:p w14:paraId="3337AF53" w14:textId="0FF119F6" w:rsidR="00AC4179" w:rsidRPr="00EB67D9" w:rsidRDefault="00A05BCF" w:rsidP="00A05BCF">
      <w:pPr>
        <w:ind w:firstLine="360"/>
        <w:rPr>
          <w:rFonts w:ascii="Arial" w:hAnsi="Arial" w:cs="Arial"/>
        </w:rPr>
      </w:pPr>
      <w:r w:rsidRPr="00EB67D9">
        <w:rPr>
          <w:rFonts w:ascii="Arial" w:hAnsi="Arial" w:cs="Arial"/>
        </w:rPr>
        <w:t xml:space="preserve">(h) </w:t>
      </w:r>
      <w:r w:rsidR="00AC4179" w:rsidRPr="00EB67D9">
        <w:rPr>
          <w:rFonts w:ascii="Arial" w:hAnsi="Arial" w:cs="Arial"/>
        </w:rPr>
        <w:t xml:space="preserve">The water system shall comply </w:t>
      </w:r>
      <w:r w:rsidR="00AC4179" w:rsidRPr="00BF74C9">
        <w:rPr>
          <w:rFonts w:ascii="Arial" w:hAnsi="Arial" w:cs="Arial"/>
        </w:rPr>
        <w:t>with</w:t>
      </w:r>
      <w:r w:rsidR="00A826AD" w:rsidRPr="00BF74C9">
        <w:rPr>
          <w:rFonts w:ascii="Arial" w:hAnsi="Arial" w:cs="Arial"/>
          <w:i/>
          <w:iCs/>
        </w:rPr>
        <w:t xml:space="preserve"> </w:t>
      </w:r>
      <w:r w:rsidR="00A826AD" w:rsidRPr="00BF74C9">
        <w:rPr>
          <w:rFonts w:ascii="Arial" w:hAnsi="Arial" w:cs="Arial"/>
        </w:rPr>
        <w:t xml:space="preserve">the </w:t>
      </w:r>
      <w:r w:rsidR="00A826AD" w:rsidRPr="00BF74C9">
        <w:rPr>
          <w:rFonts w:ascii="Arial" w:hAnsi="Arial" w:cs="Arial"/>
          <w:i/>
          <w:iCs/>
        </w:rPr>
        <w:t xml:space="preserve">E. coli </w:t>
      </w:r>
      <w:r w:rsidR="00AC4179" w:rsidRPr="00EB67D9">
        <w:rPr>
          <w:rFonts w:ascii="Arial" w:hAnsi="Arial" w:cs="Arial"/>
        </w:rPr>
        <w:t xml:space="preserve">coliform maximum contaminant level (MCL) specified in 22 CCR section 64426.1 at least 11 of the 12 previous months that the system served water to the public on an ongoing basis, unless the </w:t>
      </w:r>
      <w:r w:rsidR="005B5FD1" w:rsidRPr="00EB67D9">
        <w:rPr>
          <w:rFonts w:ascii="Arial" w:hAnsi="Arial" w:cs="Arial"/>
        </w:rPr>
        <w:t xml:space="preserve">State Board </w:t>
      </w:r>
      <w:r w:rsidR="00AC4179" w:rsidRPr="00EB67D9">
        <w:rPr>
          <w:rFonts w:ascii="Arial" w:hAnsi="Arial" w:cs="Arial"/>
        </w:rPr>
        <w:t xml:space="preserve">determines that failure to meet this requirement was not caused by the unfiltered approved surface water.  </w:t>
      </w:r>
    </w:p>
    <w:p w14:paraId="7A4DDC17" w14:textId="77777777" w:rsidR="00AC4179" w:rsidRPr="00EB67D9" w:rsidRDefault="00AC4179">
      <w:pPr>
        <w:tabs>
          <w:tab w:val="num" w:pos="720"/>
        </w:tabs>
        <w:ind w:firstLine="360"/>
        <w:rPr>
          <w:rFonts w:ascii="Arial" w:hAnsi="Arial" w:cs="Arial"/>
        </w:rPr>
      </w:pPr>
    </w:p>
    <w:p w14:paraId="18014F80" w14:textId="77777777" w:rsidR="00AC4179" w:rsidRPr="00EB67D9" w:rsidRDefault="00A05BCF" w:rsidP="00A05BCF">
      <w:pPr>
        <w:ind w:firstLine="360"/>
        <w:rPr>
          <w:rFonts w:ascii="Arial" w:hAnsi="Arial" w:cs="Arial"/>
        </w:rPr>
      </w:pPr>
      <w:r w:rsidRPr="00EB67D9">
        <w:rPr>
          <w:rFonts w:ascii="Arial" w:hAnsi="Arial" w:cs="Arial"/>
        </w:rPr>
        <w:t xml:space="preserve">(i) </w:t>
      </w:r>
      <w:r w:rsidR="004F0DCA" w:rsidRPr="00EB67D9">
        <w:rPr>
          <w:rFonts w:ascii="Arial" w:hAnsi="Arial" w:cs="Arial"/>
        </w:rPr>
        <w:t>The water system shall comply with the requirements for total trihalomethanes, haloacetic acids (five), bromate, chlorite, chlorine, chloramines, and chlorine dioxide specified in 22 CCR</w:t>
      </w:r>
      <w:r w:rsidR="00992ACB" w:rsidRPr="00EB67D9">
        <w:rPr>
          <w:rFonts w:ascii="Arial" w:hAnsi="Arial" w:cs="Arial"/>
        </w:rPr>
        <w:t>, division 4,</w:t>
      </w:r>
      <w:r w:rsidR="004F0DCA" w:rsidRPr="00EB67D9">
        <w:rPr>
          <w:rFonts w:ascii="Arial" w:hAnsi="Arial" w:cs="Arial"/>
        </w:rPr>
        <w:t xml:space="preserve"> chapter 15.5, commencing with section 64530.</w:t>
      </w:r>
      <w:r w:rsidR="00AC4179" w:rsidRPr="00EB67D9">
        <w:rPr>
          <w:rFonts w:ascii="Arial" w:hAnsi="Arial" w:cs="Arial"/>
        </w:rPr>
        <w:t xml:space="preserve"> </w:t>
      </w:r>
    </w:p>
    <w:p w14:paraId="05539FC5" w14:textId="77777777" w:rsidR="00AC4179" w:rsidRPr="00EB67D9" w:rsidRDefault="00AC4179" w:rsidP="00A05BCF">
      <w:pPr>
        <w:tabs>
          <w:tab w:val="num" w:pos="720"/>
        </w:tabs>
        <w:ind w:firstLine="360"/>
        <w:rPr>
          <w:rFonts w:ascii="Arial" w:hAnsi="Arial" w:cs="Arial"/>
        </w:rPr>
      </w:pPr>
    </w:p>
    <w:p w14:paraId="7424F9DE" w14:textId="77777777" w:rsidR="00AC4179" w:rsidRPr="00EB67D9" w:rsidRDefault="00A05BCF" w:rsidP="00A05BCF">
      <w:pPr>
        <w:ind w:firstLine="360"/>
        <w:rPr>
          <w:rFonts w:ascii="Arial" w:hAnsi="Arial" w:cs="Arial"/>
        </w:rPr>
      </w:pPr>
      <w:r w:rsidRPr="00EB67D9">
        <w:rPr>
          <w:rFonts w:ascii="Arial" w:hAnsi="Arial" w:cs="Arial"/>
        </w:rPr>
        <w:t xml:space="preserve">(j) </w:t>
      </w:r>
      <w:r w:rsidR="00AC4179" w:rsidRPr="00EB67D9">
        <w:rPr>
          <w:rFonts w:ascii="Arial" w:hAnsi="Arial" w:cs="Arial"/>
        </w:rPr>
        <w:t xml:space="preserve">The supplier shall provide to the </w:t>
      </w:r>
      <w:r w:rsidR="005B5FD1" w:rsidRPr="00EB67D9">
        <w:rPr>
          <w:rFonts w:ascii="Arial" w:hAnsi="Arial" w:cs="Arial"/>
        </w:rPr>
        <w:t xml:space="preserve">State Board </w:t>
      </w:r>
      <w:r w:rsidR="00AC4179" w:rsidRPr="00EB67D9">
        <w:rPr>
          <w:rFonts w:ascii="Arial" w:hAnsi="Arial" w:cs="Arial"/>
        </w:rPr>
        <w:t xml:space="preserve">an annual report, by December 31st of each year, which summarizes its compliance with all the watershed control program requirements.  </w:t>
      </w:r>
    </w:p>
    <w:p w14:paraId="4992A76B" w14:textId="77777777" w:rsidR="00AC4179" w:rsidRPr="00EB67D9" w:rsidRDefault="00AC4179" w:rsidP="00A05BCF">
      <w:pPr>
        <w:tabs>
          <w:tab w:val="num" w:pos="720"/>
        </w:tabs>
        <w:ind w:firstLine="360"/>
        <w:rPr>
          <w:rFonts w:ascii="Arial" w:hAnsi="Arial" w:cs="Arial"/>
        </w:rPr>
      </w:pPr>
    </w:p>
    <w:p w14:paraId="1A2D91C2" w14:textId="77777777" w:rsidR="00AC4179" w:rsidRPr="00EB67D9" w:rsidRDefault="00A05BCF" w:rsidP="00A05BCF">
      <w:pPr>
        <w:ind w:firstLine="360"/>
        <w:rPr>
          <w:rFonts w:ascii="Arial" w:hAnsi="Arial" w:cs="Arial"/>
        </w:rPr>
      </w:pPr>
      <w:r w:rsidRPr="00EB67D9">
        <w:rPr>
          <w:rFonts w:ascii="Arial" w:hAnsi="Arial" w:cs="Arial"/>
        </w:rPr>
        <w:t xml:space="preserve">(k) </w:t>
      </w:r>
      <w:r w:rsidR="00AC4179" w:rsidRPr="00EB67D9">
        <w:rPr>
          <w:rFonts w:ascii="Arial" w:hAnsi="Arial" w:cs="Arial"/>
        </w:rPr>
        <w:t>The water system shall meet the following special disinfection requirements:</w:t>
      </w:r>
    </w:p>
    <w:p w14:paraId="613D89CE" w14:textId="77777777" w:rsidR="00AC4179" w:rsidRPr="00EB67D9" w:rsidRDefault="00A05BCF" w:rsidP="00A05BCF">
      <w:pPr>
        <w:ind w:firstLine="720"/>
        <w:rPr>
          <w:rFonts w:ascii="Arial" w:hAnsi="Arial" w:cs="Arial"/>
        </w:rPr>
      </w:pPr>
      <w:r w:rsidRPr="00EB67D9">
        <w:rPr>
          <w:rFonts w:ascii="Arial" w:hAnsi="Arial" w:cs="Arial"/>
        </w:rPr>
        <w:t xml:space="preserve">(1) </w:t>
      </w:r>
      <w:r w:rsidR="00992ACB" w:rsidRPr="00EB67D9">
        <w:rPr>
          <w:rFonts w:ascii="Arial" w:hAnsi="Arial" w:cs="Arial"/>
        </w:rPr>
        <w:t xml:space="preserve">The water system shall not fail to provide disinfection treatment sufficient to ensure at least a 99.9 percent inactivation of </w:t>
      </w:r>
      <w:r w:rsidR="00992ACB" w:rsidRPr="00EB67D9">
        <w:rPr>
          <w:rFonts w:ascii="Arial" w:hAnsi="Arial" w:cs="Arial"/>
          <w:i/>
          <w:iCs/>
        </w:rPr>
        <w:t>Giardia</w:t>
      </w:r>
      <w:r w:rsidR="00992ACB" w:rsidRPr="00EB67D9">
        <w:rPr>
          <w:rFonts w:ascii="Arial" w:hAnsi="Arial" w:cs="Arial"/>
        </w:rPr>
        <w:t xml:space="preserve"> </w:t>
      </w:r>
      <w:r w:rsidR="00992ACB" w:rsidRPr="00EB67D9">
        <w:rPr>
          <w:rFonts w:ascii="Arial" w:hAnsi="Arial" w:cs="Arial"/>
          <w:i/>
          <w:iCs/>
        </w:rPr>
        <w:t xml:space="preserve">lamblia </w:t>
      </w:r>
      <w:r w:rsidR="00992ACB" w:rsidRPr="00EB67D9">
        <w:rPr>
          <w:rFonts w:ascii="Arial" w:hAnsi="Arial" w:cs="Arial"/>
        </w:rPr>
        <w:t xml:space="preserve">cysts and a 99.99 percent inactivation of viruses for more than one day in any month the water system served unfiltered approved surface water.  The means used to demonstrate the required percent inactivation with disinfection shall be in conformance with the requirements of 40 CFR sections 141.72(a)(1), and 141.74(b)(3) and (b)(4) (54 Fed. Reg. 27486 (June 29, 1989)), which are incorporated by reference.  Disinfection information collected pursuant to this subsection shall be reported to the </w:t>
      </w:r>
      <w:r w:rsidR="005B5FD1" w:rsidRPr="00EB67D9">
        <w:rPr>
          <w:rFonts w:ascii="Arial" w:hAnsi="Arial" w:cs="Arial"/>
        </w:rPr>
        <w:t xml:space="preserve">State Board </w:t>
      </w:r>
      <w:r w:rsidR="00992ACB" w:rsidRPr="00EB67D9">
        <w:rPr>
          <w:rFonts w:ascii="Arial" w:hAnsi="Arial" w:cs="Arial"/>
        </w:rPr>
        <w:t xml:space="preserve">in conformance with the requirements of 40 CFR section 141.75(a)(2) (54 Fed. Reg. 27486 (June 29, 1989)), which </w:t>
      </w:r>
      <w:r w:rsidR="005B5FD1" w:rsidRPr="00EB67D9">
        <w:rPr>
          <w:rFonts w:ascii="Arial" w:hAnsi="Arial" w:cs="Arial"/>
        </w:rPr>
        <w:t>are</w:t>
      </w:r>
      <w:r w:rsidR="00992ACB" w:rsidRPr="00EB67D9">
        <w:rPr>
          <w:rFonts w:ascii="Arial" w:hAnsi="Arial" w:cs="Arial"/>
        </w:rPr>
        <w:t xml:space="preserve"> incorporated by reference. </w:t>
      </w:r>
      <w:r w:rsidR="004F0DCA" w:rsidRPr="00EB67D9">
        <w:rPr>
          <w:rFonts w:ascii="Arial" w:hAnsi="Arial" w:cs="Arial"/>
        </w:rPr>
        <w:t xml:space="preserve"> The necessity to install filtration as a result of a failure to meet the requirements in subsection (c) will not apply if: </w:t>
      </w:r>
      <w:r w:rsidR="00AC4179" w:rsidRPr="00EB67D9">
        <w:rPr>
          <w:rFonts w:ascii="Arial" w:hAnsi="Arial" w:cs="Arial"/>
        </w:rPr>
        <w:t xml:space="preserve">  </w:t>
      </w:r>
    </w:p>
    <w:p w14:paraId="10DC84DF" w14:textId="77777777" w:rsidR="00AC4179" w:rsidRPr="00EB67D9" w:rsidRDefault="00A05BCF" w:rsidP="00A05BCF">
      <w:pPr>
        <w:ind w:firstLine="1080"/>
        <w:rPr>
          <w:rFonts w:ascii="Arial" w:hAnsi="Arial" w:cs="Arial"/>
        </w:rPr>
      </w:pPr>
      <w:r w:rsidRPr="00EB67D9">
        <w:rPr>
          <w:rFonts w:ascii="Arial" w:hAnsi="Arial" w:cs="Arial"/>
        </w:rPr>
        <w:t xml:space="preserve">(A) </w:t>
      </w:r>
      <w:r w:rsidR="00AC4179" w:rsidRPr="00EB67D9">
        <w:rPr>
          <w:rFonts w:ascii="Arial" w:hAnsi="Arial" w:cs="Arial"/>
        </w:rPr>
        <w:t>Either the supplier meets the requirements of subsection (c) at least 11 of the 12 previous months that the system served unfiltered approved surface water to the public on an ongoing basis</w:t>
      </w:r>
      <w:r w:rsidR="00992ACB" w:rsidRPr="00EB67D9">
        <w:rPr>
          <w:rFonts w:ascii="Arial" w:hAnsi="Arial" w:cs="Arial"/>
        </w:rPr>
        <w:t>;</w:t>
      </w:r>
      <w:r w:rsidR="00AC4179" w:rsidRPr="00EB67D9">
        <w:rPr>
          <w:rFonts w:ascii="Arial" w:hAnsi="Arial" w:cs="Arial"/>
        </w:rPr>
        <w:t xml:space="preserve"> or  </w:t>
      </w:r>
    </w:p>
    <w:p w14:paraId="76E21B1A" w14:textId="77777777" w:rsidR="00AC4179" w:rsidRPr="00EB67D9" w:rsidRDefault="00A05BCF" w:rsidP="00A05BCF">
      <w:pPr>
        <w:ind w:firstLine="1080"/>
        <w:rPr>
          <w:rFonts w:ascii="Arial" w:hAnsi="Arial" w:cs="Arial"/>
        </w:rPr>
      </w:pPr>
      <w:r w:rsidRPr="00EB67D9">
        <w:rPr>
          <w:rFonts w:ascii="Arial" w:hAnsi="Arial" w:cs="Arial"/>
        </w:rPr>
        <w:t xml:space="preserve">(B) </w:t>
      </w:r>
      <w:r w:rsidR="00AC4179" w:rsidRPr="00EB67D9">
        <w:rPr>
          <w:rFonts w:ascii="Arial" w:hAnsi="Arial" w:cs="Arial"/>
        </w:rPr>
        <w:t>The system fails to meet the requirements of subsection (c) during 2 of the 12 previous months that the system served unfiltered approved surface water to the public</w:t>
      </w:r>
      <w:r w:rsidR="00992ACB" w:rsidRPr="00EB67D9">
        <w:rPr>
          <w:rFonts w:ascii="Arial" w:hAnsi="Arial" w:cs="Arial"/>
        </w:rPr>
        <w:t>;</w:t>
      </w:r>
      <w:r w:rsidR="00AC4179" w:rsidRPr="00EB67D9">
        <w:rPr>
          <w:rFonts w:ascii="Arial" w:hAnsi="Arial" w:cs="Arial"/>
        </w:rPr>
        <w:t xml:space="preserve"> and  </w:t>
      </w:r>
    </w:p>
    <w:p w14:paraId="5B36A835" w14:textId="77777777" w:rsidR="00AC4179" w:rsidRPr="00EB67D9" w:rsidRDefault="00A05BCF" w:rsidP="00A05BCF">
      <w:pPr>
        <w:ind w:firstLine="1080"/>
        <w:rPr>
          <w:rFonts w:ascii="Arial" w:hAnsi="Arial" w:cs="Arial"/>
        </w:rPr>
      </w:pPr>
      <w:r w:rsidRPr="00EB67D9">
        <w:rPr>
          <w:rFonts w:ascii="Arial" w:hAnsi="Arial" w:cs="Arial"/>
        </w:rPr>
        <w:t xml:space="preserve">(C) </w:t>
      </w:r>
      <w:r w:rsidR="00AC4179" w:rsidRPr="00EB67D9">
        <w:rPr>
          <w:rFonts w:ascii="Arial" w:hAnsi="Arial" w:cs="Arial"/>
        </w:rPr>
        <w:t xml:space="preserve">The </w:t>
      </w:r>
      <w:r w:rsidR="005B5FD1" w:rsidRPr="00EB67D9">
        <w:rPr>
          <w:rFonts w:ascii="Arial" w:hAnsi="Arial" w:cs="Arial"/>
        </w:rPr>
        <w:t xml:space="preserve">State Board </w:t>
      </w:r>
      <w:r w:rsidR="00AC4179" w:rsidRPr="00EB67D9">
        <w:rPr>
          <w:rFonts w:ascii="Arial" w:hAnsi="Arial" w:cs="Arial"/>
        </w:rPr>
        <w:t xml:space="preserve">determines that failure to meet the requirements in subsection (c) for at least one of these months was caused by circumstances that were unusual and unpredictable.  </w:t>
      </w:r>
    </w:p>
    <w:p w14:paraId="5ADFEB85" w14:textId="77777777" w:rsidR="00AC4179" w:rsidRPr="00EB67D9" w:rsidRDefault="00A05BCF" w:rsidP="00A05BCF">
      <w:pPr>
        <w:ind w:firstLine="720"/>
        <w:rPr>
          <w:rFonts w:ascii="Arial" w:hAnsi="Arial" w:cs="Arial"/>
        </w:rPr>
      </w:pPr>
      <w:r w:rsidRPr="00EB67D9">
        <w:rPr>
          <w:rFonts w:ascii="Arial" w:hAnsi="Arial" w:cs="Arial"/>
        </w:rPr>
        <w:t xml:space="preserve">(2) </w:t>
      </w:r>
      <w:r w:rsidR="00AC4179" w:rsidRPr="00EB67D9">
        <w:rPr>
          <w:rFonts w:ascii="Arial" w:hAnsi="Arial" w:cs="Arial"/>
        </w:rPr>
        <w:t>The disinfection system shall have either:</w:t>
      </w:r>
    </w:p>
    <w:p w14:paraId="5B5B273B" w14:textId="77777777" w:rsidR="00AC4179" w:rsidRPr="00EB67D9" w:rsidRDefault="00A05BCF" w:rsidP="00A05BCF">
      <w:pPr>
        <w:ind w:firstLine="1080"/>
        <w:rPr>
          <w:rFonts w:ascii="Arial" w:hAnsi="Arial" w:cs="Arial"/>
        </w:rPr>
      </w:pPr>
      <w:r w:rsidRPr="00EB67D9">
        <w:rPr>
          <w:rFonts w:ascii="Arial" w:hAnsi="Arial" w:cs="Arial"/>
        </w:rPr>
        <w:t xml:space="preserve">(A) </w:t>
      </w:r>
      <w:r w:rsidR="00AC4179" w:rsidRPr="00EB67D9">
        <w:rPr>
          <w:rFonts w:ascii="Arial" w:hAnsi="Arial" w:cs="Arial"/>
        </w:rPr>
        <w:t xml:space="preserve">Redundant components, including an auxiliary power supply with automatic start-up and alarm to ensure that disinfectant application is maintained continuously while water is being delivered to the distribution system; or  </w:t>
      </w:r>
    </w:p>
    <w:p w14:paraId="52FCDB13" w14:textId="77777777" w:rsidR="00AC4179" w:rsidRPr="00EB67D9" w:rsidRDefault="00A05BCF" w:rsidP="00A05BCF">
      <w:pPr>
        <w:ind w:firstLine="1080"/>
        <w:rPr>
          <w:rFonts w:ascii="Arial" w:hAnsi="Arial" w:cs="Arial"/>
        </w:rPr>
      </w:pPr>
      <w:r w:rsidRPr="00EB67D9">
        <w:rPr>
          <w:rFonts w:ascii="Arial" w:hAnsi="Arial" w:cs="Arial"/>
        </w:rPr>
        <w:t xml:space="preserve">(B) </w:t>
      </w:r>
      <w:r w:rsidR="00AC4179" w:rsidRPr="00EB67D9">
        <w:rPr>
          <w:rFonts w:ascii="Arial" w:hAnsi="Arial" w:cs="Arial"/>
        </w:rPr>
        <w:t>Automatic shut-off of delivery of water to the distribution system whenever there is less than 0.2 mg/</w:t>
      </w:r>
      <w:r w:rsidR="00763A79" w:rsidRPr="00EB67D9">
        <w:rPr>
          <w:rFonts w:ascii="Arial" w:hAnsi="Arial" w:cs="Arial"/>
        </w:rPr>
        <w:t xml:space="preserve">L </w:t>
      </w:r>
      <w:r w:rsidR="00AC4179" w:rsidRPr="00EB67D9">
        <w:rPr>
          <w:rFonts w:ascii="Arial" w:hAnsi="Arial" w:cs="Arial"/>
        </w:rPr>
        <w:t>of residual disinfectant concentration in the water.</w:t>
      </w:r>
    </w:p>
    <w:p w14:paraId="496D3D2C" w14:textId="77777777" w:rsidR="00AC4179" w:rsidRPr="00EB67D9" w:rsidRDefault="00A05BCF" w:rsidP="00A05BCF">
      <w:pPr>
        <w:tabs>
          <w:tab w:val="left" w:pos="900"/>
        </w:tabs>
        <w:ind w:firstLine="720"/>
        <w:rPr>
          <w:rFonts w:ascii="Arial" w:hAnsi="Arial" w:cs="Arial"/>
        </w:rPr>
      </w:pPr>
      <w:r w:rsidRPr="00EB67D9">
        <w:rPr>
          <w:rFonts w:ascii="Arial" w:hAnsi="Arial" w:cs="Arial"/>
        </w:rPr>
        <w:t xml:space="preserve">(3) </w:t>
      </w:r>
      <w:r w:rsidR="00AC4179" w:rsidRPr="00EB67D9">
        <w:rPr>
          <w:rFonts w:ascii="Arial" w:hAnsi="Arial" w:cs="Arial"/>
        </w:rPr>
        <w:t xml:space="preserve">The water system shall meet the requirements of section 64654(b)(1) at all times the system serves unfiltered approved surface water to the public unless the </w:t>
      </w:r>
      <w:r w:rsidR="005B5FD1" w:rsidRPr="00EB67D9">
        <w:rPr>
          <w:rFonts w:ascii="Arial" w:hAnsi="Arial" w:cs="Arial"/>
        </w:rPr>
        <w:t xml:space="preserve">State Board </w:t>
      </w:r>
      <w:r w:rsidR="00AC4179" w:rsidRPr="00EB67D9">
        <w:rPr>
          <w:rFonts w:ascii="Arial" w:hAnsi="Arial" w:cs="Arial"/>
        </w:rPr>
        <w:t>determines that any such failure was caused by circumstances that were unusual and unpredictable</w:t>
      </w:r>
      <w:r w:rsidR="00763A79" w:rsidRPr="00EB67D9">
        <w:rPr>
          <w:rFonts w:ascii="Arial" w:hAnsi="Arial" w:cs="Arial"/>
        </w:rPr>
        <w:t>; and</w:t>
      </w:r>
      <w:r w:rsidR="00AC4179" w:rsidRPr="00EB67D9">
        <w:rPr>
          <w:rFonts w:ascii="Arial" w:hAnsi="Arial" w:cs="Arial"/>
        </w:rPr>
        <w:t xml:space="preserve">  </w:t>
      </w:r>
    </w:p>
    <w:p w14:paraId="7ED08F95" w14:textId="77777777" w:rsidR="00AC4179" w:rsidRPr="00EB67D9" w:rsidRDefault="00A05BCF" w:rsidP="00A05BCF">
      <w:pPr>
        <w:ind w:firstLine="720"/>
        <w:rPr>
          <w:rFonts w:ascii="Arial" w:hAnsi="Arial" w:cs="Arial"/>
        </w:rPr>
      </w:pPr>
      <w:r w:rsidRPr="00EB67D9">
        <w:rPr>
          <w:rFonts w:ascii="Arial" w:hAnsi="Arial" w:cs="Arial"/>
        </w:rPr>
        <w:t xml:space="preserve">(4) </w:t>
      </w:r>
      <w:r w:rsidR="00AC4179" w:rsidRPr="00EB67D9">
        <w:rPr>
          <w:rFonts w:ascii="Arial" w:hAnsi="Arial" w:cs="Arial"/>
        </w:rPr>
        <w:t xml:space="preserve">The water system shall meet the requirements of section 64654(b)(2) on an ongoing basis unless the </w:t>
      </w:r>
      <w:r w:rsidR="005B5FD1" w:rsidRPr="00EB67D9">
        <w:rPr>
          <w:rFonts w:ascii="Arial" w:hAnsi="Arial" w:cs="Arial"/>
        </w:rPr>
        <w:t xml:space="preserve">State Board </w:t>
      </w:r>
      <w:r w:rsidR="00AC4179" w:rsidRPr="00EB67D9">
        <w:rPr>
          <w:rFonts w:ascii="Arial" w:hAnsi="Arial" w:cs="Arial"/>
        </w:rPr>
        <w:t>determines that failure to meet these requirements was not caused by a deficiency in treatment of the unfiltered approved surface water.</w:t>
      </w:r>
    </w:p>
    <w:p w14:paraId="222135BA" w14:textId="77777777" w:rsidR="00AC4179" w:rsidRPr="00EB67D9" w:rsidRDefault="00AC4179">
      <w:pPr>
        <w:rPr>
          <w:rFonts w:ascii="Arial" w:hAnsi="Arial" w:cs="Arial"/>
        </w:rPr>
      </w:pPr>
      <w:r w:rsidRPr="00EB67D9">
        <w:rPr>
          <w:rFonts w:ascii="Arial" w:hAnsi="Arial" w:cs="Arial"/>
        </w:rPr>
        <w:t xml:space="preserve"> </w:t>
      </w:r>
    </w:p>
    <w:p w14:paraId="6F16D7F1" w14:textId="77777777" w:rsidR="00AC4179" w:rsidRPr="00EB67D9" w:rsidRDefault="00A05BCF" w:rsidP="00A05BCF">
      <w:pPr>
        <w:ind w:firstLine="360"/>
        <w:rPr>
          <w:rFonts w:ascii="Arial" w:hAnsi="Arial" w:cs="Arial"/>
        </w:rPr>
      </w:pPr>
      <w:r w:rsidRPr="00EB67D9">
        <w:rPr>
          <w:rFonts w:ascii="Arial" w:hAnsi="Arial" w:cs="Arial"/>
        </w:rPr>
        <w:t xml:space="preserve">(l) </w:t>
      </w:r>
      <w:r w:rsidR="004F0DCA" w:rsidRPr="00EB67D9">
        <w:rPr>
          <w:rFonts w:ascii="Arial" w:hAnsi="Arial" w:cs="Arial"/>
        </w:rPr>
        <w:t xml:space="preserve">Whenever the monitoring of the quality of the approved surface water indicates the turbidity exceeds 5.0 NTU, or the fecal coliform level exceeds 20/100 mL or the total coliform concentration exceeds 100/100 mL in 10 percent or more of the samples collected in the previous six months during which the system served unfiltered approved surface water to the public on an ongoing basis, the source shall be removed from service.  The source may be returned to service when monitoring subsequent to removing the source from service demonstrates that the turbidity is less than or equal to 5.0 NTU and the fecal coliform level is less than or equal to 20/100 mL or the total coliform level is less than or equal to 100/100 mL for two consecutive days, and </w:t>
      </w:r>
      <w:r w:rsidR="004F0DCA" w:rsidRPr="00EB67D9">
        <w:rPr>
          <w:rFonts w:ascii="Arial" w:hAnsi="Arial" w:cs="Arial"/>
          <w:i/>
          <w:iCs/>
        </w:rPr>
        <w:t>Giardia</w:t>
      </w:r>
      <w:r w:rsidR="004F0DCA" w:rsidRPr="00EB67D9">
        <w:rPr>
          <w:rFonts w:ascii="Arial" w:hAnsi="Arial" w:cs="Arial"/>
          <w:i/>
        </w:rPr>
        <w:t xml:space="preserve"> lamblia</w:t>
      </w:r>
      <w:r w:rsidR="004F0DCA" w:rsidRPr="00EB67D9">
        <w:rPr>
          <w:rFonts w:ascii="Arial" w:hAnsi="Arial" w:cs="Arial"/>
        </w:rPr>
        <w:t xml:space="preserve"> monitoring results indicate 1 cyst per 100 liters or less.  If a system measures both fecal and total coliforms, the fecal coliform criterion, not the total coliform criterion, in this subsection shall be met.</w:t>
      </w:r>
    </w:p>
    <w:p w14:paraId="5A671B4E" w14:textId="77777777" w:rsidR="00AC4179" w:rsidRPr="00EB67D9" w:rsidRDefault="00AC4179">
      <w:pPr>
        <w:rPr>
          <w:rFonts w:ascii="Arial" w:hAnsi="Arial" w:cs="Arial"/>
        </w:rPr>
      </w:pPr>
    </w:p>
    <w:p w14:paraId="408F68C3" w14:textId="77777777" w:rsidR="00AC4179" w:rsidRPr="00EB67D9" w:rsidRDefault="00AC4179" w:rsidP="00E16EA1">
      <w:pPr>
        <w:pStyle w:val="Heading4"/>
      </w:pPr>
      <w:bookmarkStart w:id="1863" w:name="_Toc532638677"/>
      <w:bookmarkStart w:id="1864" w:name="_Toc532641365"/>
      <w:bookmarkStart w:id="1865" w:name="_Toc532792611"/>
      <w:bookmarkStart w:id="1866" w:name="_Toc69541045"/>
      <w:bookmarkStart w:id="1867" w:name="_Toc73861429"/>
      <w:bookmarkStart w:id="1868" w:name="_Toc73862166"/>
      <w:bookmarkStart w:id="1869" w:name="_Toc73864686"/>
      <w:bookmarkStart w:id="1870" w:name="_Toc76626904"/>
      <w:r w:rsidRPr="00D269CF">
        <w:rPr>
          <w:highlight w:val="yellow"/>
        </w:rPr>
        <w:t>§64653. Filtration.</w:t>
      </w:r>
      <w:bookmarkEnd w:id="1863"/>
      <w:bookmarkEnd w:id="1864"/>
      <w:bookmarkEnd w:id="1865"/>
      <w:bookmarkEnd w:id="1866"/>
      <w:bookmarkEnd w:id="1867"/>
      <w:bookmarkEnd w:id="1868"/>
      <w:bookmarkEnd w:id="1869"/>
      <w:bookmarkEnd w:id="1870"/>
    </w:p>
    <w:p w14:paraId="58B2CA1E" w14:textId="77777777" w:rsidR="00AC4179" w:rsidRPr="00EB67D9" w:rsidRDefault="00A05BCF" w:rsidP="00A05BCF">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All approved surface water utilized by a supplier shall be treated using one of the following filtration technologies unless an alternative process has been approved by the </w:t>
      </w:r>
      <w:r w:rsidR="00D0753B" w:rsidRPr="00EB67D9">
        <w:rPr>
          <w:rFonts w:ascii="Arial" w:hAnsi="Arial" w:cs="Arial"/>
        </w:rPr>
        <w:t xml:space="preserve">State Board </w:t>
      </w:r>
      <w:r w:rsidR="00AC4179" w:rsidRPr="00EB67D9">
        <w:rPr>
          <w:rFonts w:ascii="Arial" w:hAnsi="Arial" w:cs="Arial"/>
        </w:rPr>
        <w:t xml:space="preserve">pursuant to subsections </w:t>
      </w:r>
      <w:r w:rsidR="00763A79" w:rsidRPr="00EB67D9">
        <w:rPr>
          <w:rFonts w:ascii="Arial" w:hAnsi="Arial" w:cs="Arial"/>
        </w:rPr>
        <w:t xml:space="preserve">(e), </w:t>
      </w:r>
      <w:r w:rsidR="00AC4179" w:rsidRPr="00EB67D9">
        <w:rPr>
          <w:rFonts w:ascii="Arial" w:hAnsi="Arial" w:cs="Arial"/>
        </w:rPr>
        <w:t xml:space="preserve">(f), (g) and (h):  </w:t>
      </w:r>
    </w:p>
    <w:p w14:paraId="5E00D376" w14:textId="77777777" w:rsidR="00AC4179" w:rsidRPr="00EB67D9" w:rsidRDefault="00A05BCF" w:rsidP="00A05BCF">
      <w:pPr>
        <w:ind w:left="720"/>
        <w:rPr>
          <w:rFonts w:ascii="Arial" w:hAnsi="Arial" w:cs="Arial"/>
        </w:rPr>
      </w:pPr>
      <w:r w:rsidRPr="00EB67D9">
        <w:rPr>
          <w:rFonts w:ascii="Arial" w:hAnsi="Arial" w:cs="Arial"/>
        </w:rPr>
        <w:t xml:space="preserve">(1) </w:t>
      </w:r>
      <w:r w:rsidR="00AC4179" w:rsidRPr="00EB67D9">
        <w:rPr>
          <w:rFonts w:ascii="Arial" w:hAnsi="Arial" w:cs="Arial"/>
        </w:rPr>
        <w:t>Conventional filtration treatment</w:t>
      </w:r>
      <w:r w:rsidR="00763A79" w:rsidRPr="00EB67D9">
        <w:rPr>
          <w:rFonts w:ascii="Arial" w:hAnsi="Arial" w:cs="Arial"/>
        </w:rPr>
        <w:t>;</w:t>
      </w:r>
      <w:r w:rsidR="00AC4179" w:rsidRPr="00EB67D9">
        <w:rPr>
          <w:rFonts w:ascii="Arial" w:hAnsi="Arial" w:cs="Arial"/>
        </w:rPr>
        <w:t xml:space="preserve">  </w:t>
      </w:r>
    </w:p>
    <w:p w14:paraId="60BD4BA7" w14:textId="77777777" w:rsidR="00AC4179" w:rsidRPr="00EB67D9" w:rsidRDefault="00A05BCF" w:rsidP="00A05BCF">
      <w:pPr>
        <w:ind w:left="720"/>
        <w:rPr>
          <w:rFonts w:ascii="Arial" w:hAnsi="Arial" w:cs="Arial"/>
        </w:rPr>
      </w:pPr>
      <w:r w:rsidRPr="00EB67D9">
        <w:rPr>
          <w:rFonts w:ascii="Arial" w:hAnsi="Arial" w:cs="Arial"/>
        </w:rPr>
        <w:t xml:space="preserve">(2) </w:t>
      </w:r>
      <w:r w:rsidR="00AC4179" w:rsidRPr="00EB67D9">
        <w:rPr>
          <w:rFonts w:ascii="Arial" w:hAnsi="Arial" w:cs="Arial"/>
        </w:rPr>
        <w:t>Direct filtration treatment</w:t>
      </w:r>
      <w:r w:rsidR="00763A79" w:rsidRPr="00EB67D9">
        <w:rPr>
          <w:rFonts w:ascii="Arial" w:hAnsi="Arial" w:cs="Arial"/>
        </w:rPr>
        <w:t>;</w:t>
      </w:r>
    </w:p>
    <w:p w14:paraId="590C3430" w14:textId="77777777" w:rsidR="00AC4179" w:rsidRPr="00EB67D9" w:rsidRDefault="00A05BCF" w:rsidP="00A05BCF">
      <w:pPr>
        <w:ind w:left="720"/>
        <w:rPr>
          <w:rFonts w:ascii="Arial" w:hAnsi="Arial" w:cs="Arial"/>
        </w:rPr>
      </w:pPr>
      <w:r w:rsidRPr="00EB67D9">
        <w:rPr>
          <w:rFonts w:ascii="Arial" w:hAnsi="Arial" w:cs="Arial"/>
        </w:rPr>
        <w:t xml:space="preserve">(3) </w:t>
      </w:r>
      <w:r w:rsidR="00AC4179" w:rsidRPr="00EB67D9">
        <w:rPr>
          <w:rFonts w:ascii="Arial" w:hAnsi="Arial" w:cs="Arial"/>
        </w:rPr>
        <w:t>Diatomaceous earth filtration</w:t>
      </w:r>
      <w:r w:rsidR="00763A79" w:rsidRPr="00EB67D9">
        <w:rPr>
          <w:rFonts w:ascii="Arial" w:hAnsi="Arial" w:cs="Arial"/>
        </w:rPr>
        <w:t>; or</w:t>
      </w:r>
    </w:p>
    <w:p w14:paraId="443AEC34" w14:textId="77777777" w:rsidR="00AC4179" w:rsidRPr="00EB67D9" w:rsidRDefault="00A05BCF" w:rsidP="00A05BCF">
      <w:pPr>
        <w:ind w:left="720"/>
        <w:rPr>
          <w:rFonts w:ascii="Arial" w:hAnsi="Arial" w:cs="Arial"/>
        </w:rPr>
      </w:pPr>
      <w:r w:rsidRPr="00EB67D9">
        <w:rPr>
          <w:rFonts w:ascii="Arial" w:hAnsi="Arial" w:cs="Arial"/>
        </w:rPr>
        <w:t xml:space="preserve">(4) </w:t>
      </w:r>
      <w:r w:rsidR="00AC4179" w:rsidRPr="00EB67D9">
        <w:rPr>
          <w:rFonts w:ascii="Arial" w:hAnsi="Arial" w:cs="Arial"/>
        </w:rPr>
        <w:t>Slow sand filtration</w:t>
      </w:r>
      <w:r w:rsidR="00763A79" w:rsidRPr="00EB67D9">
        <w:rPr>
          <w:rFonts w:ascii="Arial" w:hAnsi="Arial" w:cs="Arial"/>
        </w:rPr>
        <w:t>.</w:t>
      </w:r>
      <w:r w:rsidR="00AC4179" w:rsidRPr="00EB67D9">
        <w:rPr>
          <w:rFonts w:ascii="Arial" w:hAnsi="Arial" w:cs="Arial"/>
        </w:rPr>
        <w:t xml:space="preserve">  </w:t>
      </w:r>
    </w:p>
    <w:p w14:paraId="23846DC5" w14:textId="77777777" w:rsidR="00AC4179" w:rsidRPr="00EB67D9" w:rsidRDefault="00AC4179">
      <w:pPr>
        <w:rPr>
          <w:rFonts w:ascii="Arial" w:hAnsi="Arial" w:cs="Arial"/>
        </w:rPr>
      </w:pPr>
    </w:p>
    <w:p w14:paraId="2A73E11B" w14:textId="77777777" w:rsidR="00AC4179" w:rsidRPr="00EB67D9" w:rsidRDefault="00A05BCF" w:rsidP="00A05BCF">
      <w:pPr>
        <w:ind w:firstLine="360"/>
        <w:rPr>
          <w:rFonts w:ascii="Arial" w:hAnsi="Arial" w:cs="Arial"/>
        </w:rPr>
      </w:pPr>
      <w:r w:rsidRPr="00EB67D9">
        <w:rPr>
          <w:rFonts w:ascii="Arial" w:hAnsi="Arial" w:cs="Arial"/>
        </w:rPr>
        <w:t xml:space="preserve">(b) </w:t>
      </w:r>
      <w:r w:rsidR="00166308" w:rsidRPr="00EB67D9">
        <w:rPr>
          <w:rFonts w:ascii="Arial" w:hAnsi="Arial" w:cs="Arial"/>
        </w:rPr>
        <w:t xml:space="preserve">Conventional filtration treatment shall be deemed to be capable of achieving at least 99.7 percent removal of </w:t>
      </w:r>
      <w:r w:rsidR="00166308" w:rsidRPr="00EB67D9">
        <w:rPr>
          <w:rFonts w:ascii="Arial" w:hAnsi="Arial" w:cs="Arial"/>
          <w:i/>
          <w:iCs/>
        </w:rPr>
        <w:t xml:space="preserve">Giardia lamblia </w:t>
      </w:r>
      <w:r w:rsidR="00166308" w:rsidRPr="00EB67D9">
        <w:rPr>
          <w:rFonts w:ascii="Arial" w:hAnsi="Arial" w:cs="Arial"/>
        </w:rPr>
        <w:t xml:space="preserve">cysts, 99 percent removal of viruses, and 99 percent removal of </w:t>
      </w:r>
      <w:r w:rsidR="00166308" w:rsidRPr="00EB67D9">
        <w:rPr>
          <w:rFonts w:ascii="Arial" w:hAnsi="Arial" w:cs="Arial"/>
          <w:i/>
          <w:iCs/>
        </w:rPr>
        <w:t>Cryptosporidium</w:t>
      </w:r>
      <w:r w:rsidR="00166308" w:rsidRPr="00EB67D9">
        <w:rPr>
          <w:rFonts w:ascii="Arial" w:hAnsi="Arial" w:cs="Arial"/>
        </w:rPr>
        <w:t xml:space="preserve"> when in compliance with operating criteria specified in section 64660 and performance standards specified in table 64653.  Direct filtration treatment, diatomaceous earth filtration, and slow sand filtration shall be deemed to be capable of achieving at least 99 percent removal of </w:t>
      </w:r>
      <w:r w:rsidR="00166308" w:rsidRPr="00EB67D9">
        <w:rPr>
          <w:rFonts w:ascii="Arial" w:hAnsi="Arial" w:cs="Arial"/>
          <w:i/>
          <w:iCs/>
        </w:rPr>
        <w:t>Giardia</w:t>
      </w:r>
      <w:r w:rsidR="00166308" w:rsidRPr="00EB67D9">
        <w:rPr>
          <w:rFonts w:ascii="Arial" w:hAnsi="Arial" w:cs="Arial"/>
        </w:rPr>
        <w:t xml:space="preserve"> </w:t>
      </w:r>
      <w:r w:rsidR="00166308" w:rsidRPr="00EB67D9">
        <w:rPr>
          <w:rFonts w:ascii="Arial" w:hAnsi="Arial" w:cs="Arial"/>
          <w:i/>
          <w:iCs/>
        </w:rPr>
        <w:t>lamblia</w:t>
      </w:r>
      <w:r w:rsidR="00166308" w:rsidRPr="00EB67D9">
        <w:rPr>
          <w:rFonts w:ascii="Arial" w:hAnsi="Arial" w:cs="Arial"/>
        </w:rPr>
        <w:t xml:space="preserve"> cysts, 90 percent removal of viruses, and 99 percent removal of </w:t>
      </w:r>
      <w:r w:rsidR="00166308" w:rsidRPr="00EB67D9">
        <w:rPr>
          <w:rFonts w:ascii="Arial" w:hAnsi="Arial" w:cs="Arial"/>
          <w:i/>
          <w:iCs/>
        </w:rPr>
        <w:t>Cryptosporidium</w:t>
      </w:r>
      <w:r w:rsidR="00166308" w:rsidRPr="00EB67D9">
        <w:rPr>
          <w:rFonts w:ascii="Arial" w:hAnsi="Arial" w:cs="Arial"/>
        </w:rPr>
        <w:t xml:space="preserve"> when in compliance with operating criteria specified in section 64660 and performance standards specified in table 64653.</w:t>
      </w:r>
      <w:r w:rsidR="00AC4179" w:rsidRPr="00EB67D9">
        <w:rPr>
          <w:rFonts w:ascii="Arial" w:hAnsi="Arial" w:cs="Arial"/>
        </w:rPr>
        <w:t xml:space="preserve"> </w:t>
      </w:r>
    </w:p>
    <w:p w14:paraId="3A8F87AD" w14:textId="77777777" w:rsidR="00AC4179" w:rsidRPr="00EB67D9" w:rsidRDefault="00AC4179">
      <w:pPr>
        <w:rPr>
          <w:rFonts w:ascii="Arial" w:hAnsi="Arial" w:cs="Arial"/>
        </w:rPr>
      </w:pPr>
    </w:p>
    <w:p w14:paraId="2F54BA89" w14:textId="77777777" w:rsidR="00166308" w:rsidRPr="00EB67D9" w:rsidRDefault="00A05BCF" w:rsidP="00166308">
      <w:pPr>
        <w:ind w:firstLine="360"/>
        <w:rPr>
          <w:rFonts w:ascii="Arial" w:hAnsi="Arial" w:cs="Arial"/>
        </w:rPr>
      </w:pPr>
      <w:r w:rsidRPr="00EB67D9">
        <w:rPr>
          <w:rFonts w:ascii="Arial" w:hAnsi="Arial" w:cs="Arial"/>
        </w:rPr>
        <w:t xml:space="preserve">(c) </w:t>
      </w:r>
      <w:r w:rsidR="00166308" w:rsidRPr="00EB67D9">
        <w:rPr>
          <w:rFonts w:ascii="Arial" w:hAnsi="Arial" w:cs="Arial"/>
        </w:rPr>
        <w:t>A supplier shall comply with the combined filter effluent turbidity performance standards in table 64653 for each treatment plant while the plant is in operation:</w:t>
      </w:r>
    </w:p>
    <w:p w14:paraId="6084E692" w14:textId="77777777" w:rsidR="00166308" w:rsidRPr="00EB67D9" w:rsidRDefault="00166308" w:rsidP="00166308">
      <w:pPr>
        <w:ind w:firstLine="360"/>
        <w:rPr>
          <w:rFonts w:ascii="Arial" w:hAnsi="Arial" w:cs="Arial"/>
        </w:rPr>
      </w:pPr>
    </w:p>
    <w:p w14:paraId="658E4FD8" w14:textId="77777777" w:rsidR="00166308" w:rsidRPr="00EB67D9" w:rsidRDefault="00166308" w:rsidP="00166308">
      <w:pPr>
        <w:ind w:firstLine="360"/>
        <w:jc w:val="center"/>
        <w:rPr>
          <w:rFonts w:ascii="Arial" w:hAnsi="Arial" w:cs="Arial"/>
          <w:b/>
          <w:bCs/>
        </w:rPr>
      </w:pPr>
      <w:r w:rsidRPr="00D269CF">
        <w:rPr>
          <w:rFonts w:ascii="Arial" w:hAnsi="Arial" w:cs="Arial"/>
          <w:b/>
          <w:bCs/>
          <w:highlight w:val="yellow"/>
        </w:rPr>
        <w:t>Table 64653</w:t>
      </w:r>
    </w:p>
    <w:p w14:paraId="1F9A0563" w14:textId="77777777" w:rsidR="00166308" w:rsidRPr="00EB67D9" w:rsidRDefault="00166308" w:rsidP="00166308">
      <w:pPr>
        <w:ind w:firstLine="360"/>
        <w:jc w:val="center"/>
        <w:rPr>
          <w:rFonts w:ascii="Arial" w:hAnsi="Arial" w:cs="Arial"/>
          <w:b/>
          <w:bCs/>
          <w:vertAlign w:val="superscript"/>
        </w:rPr>
      </w:pPr>
      <w:r w:rsidRPr="00EB67D9">
        <w:rPr>
          <w:rFonts w:ascii="Arial" w:hAnsi="Arial" w:cs="Arial"/>
          <w:b/>
          <w:bCs/>
        </w:rPr>
        <w:t>Combined Filter Effluent Turbidity Performance Standards</w:t>
      </w:r>
      <w:r w:rsidRPr="00EB67D9">
        <w:rPr>
          <w:rFonts w:ascii="Arial" w:hAnsi="Arial" w:cs="Arial"/>
          <w:b/>
          <w:bCs/>
          <w:vertAlign w:val="superscript"/>
        </w:rPr>
        <w:t>(a)</w:t>
      </w:r>
    </w:p>
    <w:p w14:paraId="72CD5A5D" w14:textId="77777777" w:rsidR="00166308" w:rsidRPr="00EB67D9" w:rsidRDefault="00166308" w:rsidP="00166308">
      <w:pPr>
        <w:ind w:firstLine="360"/>
        <w:jc w:val="center"/>
        <w:rPr>
          <w:rFonts w:ascii="Arial" w:hAnsi="Arial" w:cs="Arial"/>
          <w:b/>
          <w:bCs/>
        </w:rPr>
      </w:pPr>
    </w:p>
    <w:tbl>
      <w:tblPr>
        <w:tblW w:w="0" w:type="auto"/>
        <w:tblInd w:w="108" w:type="dxa"/>
        <w:tblLook w:val="0000" w:firstRow="0" w:lastRow="0" w:firstColumn="0" w:lastColumn="0" w:noHBand="0" w:noVBand="0"/>
      </w:tblPr>
      <w:tblGrid>
        <w:gridCol w:w="2650"/>
        <w:gridCol w:w="270"/>
        <w:gridCol w:w="5612"/>
      </w:tblGrid>
      <w:tr w:rsidR="00166308" w:rsidRPr="00EB67D9" w14:paraId="7FA42E78" w14:textId="77777777" w:rsidTr="006C5F66">
        <w:tc>
          <w:tcPr>
            <w:tcW w:w="2650" w:type="dxa"/>
          </w:tcPr>
          <w:p w14:paraId="4B1092DA" w14:textId="77777777" w:rsidR="00166308" w:rsidRPr="00EB67D9" w:rsidRDefault="00166308" w:rsidP="00166308">
            <w:pPr>
              <w:ind w:firstLine="360"/>
              <w:rPr>
                <w:rFonts w:ascii="Arial" w:hAnsi="Arial" w:cs="Arial"/>
                <w:i/>
                <w:iCs/>
              </w:rPr>
            </w:pPr>
            <w:r w:rsidRPr="00EB67D9">
              <w:rPr>
                <w:rFonts w:ascii="Arial" w:hAnsi="Arial" w:cs="Arial"/>
                <w:i/>
                <w:iCs/>
              </w:rPr>
              <w:t>If a supplier uses…</w:t>
            </w:r>
          </w:p>
        </w:tc>
        <w:tc>
          <w:tcPr>
            <w:tcW w:w="270" w:type="dxa"/>
          </w:tcPr>
          <w:p w14:paraId="55DE92C8" w14:textId="77777777" w:rsidR="00166308" w:rsidRPr="00EB67D9" w:rsidRDefault="00166308" w:rsidP="00166308">
            <w:pPr>
              <w:ind w:firstLine="360"/>
              <w:rPr>
                <w:rFonts w:ascii="Arial" w:hAnsi="Arial" w:cs="Arial"/>
                <w:i/>
                <w:iCs/>
              </w:rPr>
            </w:pPr>
          </w:p>
        </w:tc>
        <w:tc>
          <w:tcPr>
            <w:tcW w:w="5612" w:type="dxa"/>
          </w:tcPr>
          <w:p w14:paraId="56B1D779" w14:textId="77777777" w:rsidR="00166308" w:rsidRPr="00EB67D9" w:rsidRDefault="00166308" w:rsidP="00166308">
            <w:pPr>
              <w:ind w:firstLine="360"/>
              <w:rPr>
                <w:rFonts w:ascii="Arial" w:hAnsi="Arial" w:cs="Arial"/>
                <w:i/>
                <w:iCs/>
              </w:rPr>
            </w:pPr>
            <w:r w:rsidRPr="00EB67D9">
              <w:rPr>
                <w:rFonts w:ascii="Arial" w:hAnsi="Arial" w:cs="Arial"/>
                <w:i/>
                <w:iCs/>
              </w:rPr>
              <w:t>The turbidity level of the combined filter effluent…</w:t>
            </w:r>
          </w:p>
        </w:tc>
      </w:tr>
      <w:tr w:rsidR="00166308" w:rsidRPr="00EB67D9" w14:paraId="450DABA1" w14:textId="77777777" w:rsidTr="006C5F66">
        <w:tc>
          <w:tcPr>
            <w:tcW w:w="2650" w:type="dxa"/>
          </w:tcPr>
          <w:p w14:paraId="5897B8EA" w14:textId="77777777" w:rsidR="00166308" w:rsidRPr="00EB67D9" w:rsidRDefault="00166308" w:rsidP="00166308">
            <w:pPr>
              <w:ind w:firstLine="360"/>
              <w:rPr>
                <w:rFonts w:ascii="Arial" w:hAnsi="Arial" w:cs="Arial"/>
                <w:i/>
                <w:iCs/>
              </w:rPr>
            </w:pPr>
          </w:p>
        </w:tc>
        <w:tc>
          <w:tcPr>
            <w:tcW w:w="270" w:type="dxa"/>
          </w:tcPr>
          <w:p w14:paraId="4F9DC4A5" w14:textId="77777777" w:rsidR="00166308" w:rsidRPr="00EB67D9" w:rsidRDefault="00166308" w:rsidP="00166308">
            <w:pPr>
              <w:ind w:firstLine="360"/>
              <w:rPr>
                <w:rFonts w:ascii="Arial" w:hAnsi="Arial" w:cs="Arial"/>
                <w:i/>
                <w:iCs/>
              </w:rPr>
            </w:pPr>
          </w:p>
        </w:tc>
        <w:tc>
          <w:tcPr>
            <w:tcW w:w="5612" w:type="dxa"/>
          </w:tcPr>
          <w:p w14:paraId="728DCD66" w14:textId="77777777" w:rsidR="00166308" w:rsidRPr="00EB67D9" w:rsidRDefault="00166308" w:rsidP="00166308">
            <w:pPr>
              <w:ind w:firstLine="360"/>
              <w:rPr>
                <w:rFonts w:ascii="Arial" w:hAnsi="Arial" w:cs="Arial"/>
                <w:i/>
                <w:iCs/>
              </w:rPr>
            </w:pPr>
          </w:p>
        </w:tc>
      </w:tr>
      <w:tr w:rsidR="00166308" w:rsidRPr="00EB67D9" w14:paraId="5486B359" w14:textId="77777777" w:rsidTr="006C5F66">
        <w:trPr>
          <w:cantSplit/>
        </w:trPr>
        <w:tc>
          <w:tcPr>
            <w:tcW w:w="2650" w:type="dxa"/>
            <w:vMerge w:val="restart"/>
          </w:tcPr>
          <w:p w14:paraId="387E16C8" w14:textId="77777777" w:rsidR="00166308" w:rsidRPr="00EB67D9" w:rsidRDefault="00166308" w:rsidP="00166308">
            <w:pPr>
              <w:ind w:firstLine="360"/>
              <w:rPr>
                <w:rFonts w:ascii="Arial" w:hAnsi="Arial" w:cs="Arial"/>
              </w:rPr>
            </w:pPr>
            <w:r w:rsidRPr="00EB67D9">
              <w:rPr>
                <w:rFonts w:ascii="Arial" w:hAnsi="Arial" w:cs="Arial"/>
              </w:rPr>
              <w:t>(1)  Conventional or direct filtration treatment and serves 10,000 or more persons</w:t>
            </w:r>
          </w:p>
        </w:tc>
        <w:tc>
          <w:tcPr>
            <w:tcW w:w="270" w:type="dxa"/>
          </w:tcPr>
          <w:p w14:paraId="583CC195" w14:textId="77777777" w:rsidR="00166308" w:rsidRPr="00EB67D9" w:rsidRDefault="00166308" w:rsidP="00166308">
            <w:pPr>
              <w:ind w:firstLine="360"/>
              <w:rPr>
                <w:rFonts w:ascii="Arial" w:hAnsi="Arial" w:cs="Arial"/>
              </w:rPr>
            </w:pPr>
          </w:p>
        </w:tc>
        <w:tc>
          <w:tcPr>
            <w:tcW w:w="5612" w:type="dxa"/>
          </w:tcPr>
          <w:p w14:paraId="2DDB638C" w14:textId="77777777" w:rsidR="00166308" w:rsidRPr="00EB67D9" w:rsidRDefault="00166308" w:rsidP="00166308">
            <w:pPr>
              <w:ind w:firstLine="360"/>
              <w:rPr>
                <w:rFonts w:ascii="Arial" w:hAnsi="Arial" w:cs="Arial"/>
              </w:rPr>
            </w:pPr>
            <w:r w:rsidRPr="00EB67D9">
              <w:rPr>
                <w:rFonts w:ascii="Arial" w:hAnsi="Arial" w:cs="Arial"/>
              </w:rPr>
              <w:t>(A)  Shall be less than or equal to 0.3 NTU in at least 95 percent of the measurements taken each month;</w:t>
            </w:r>
          </w:p>
        </w:tc>
      </w:tr>
      <w:tr w:rsidR="00166308" w:rsidRPr="00EB67D9" w14:paraId="0C0435EA" w14:textId="77777777" w:rsidTr="006C5F66">
        <w:trPr>
          <w:cantSplit/>
        </w:trPr>
        <w:tc>
          <w:tcPr>
            <w:tcW w:w="2650" w:type="dxa"/>
            <w:vMerge/>
          </w:tcPr>
          <w:p w14:paraId="4E9B2DBB" w14:textId="77777777" w:rsidR="00166308" w:rsidRPr="00EB67D9" w:rsidRDefault="00166308" w:rsidP="00166308">
            <w:pPr>
              <w:ind w:firstLine="360"/>
              <w:rPr>
                <w:rFonts w:ascii="Arial" w:hAnsi="Arial" w:cs="Arial"/>
              </w:rPr>
            </w:pPr>
          </w:p>
        </w:tc>
        <w:tc>
          <w:tcPr>
            <w:tcW w:w="270" w:type="dxa"/>
          </w:tcPr>
          <w:p w14:paraId="323634F4" w14:textId="77777777" w:rsidR="00166308" w:rsidRPr="00EB67D9" w:rsidRDefault="00166308" w:rsidP="00166308">
            <w:pPr>
              <w:ind w:firstLine="360"/>
              <w:rPr>
                <w:rFonts w:ascii="Arial" w:hAnsi="Arial" w:cs="Arial"/>
              </w:rPr>
            </w:pPr>
          </w:p>
        </w:tc>
        <w:tc>
          <w:tcPr>
            <w:tcW w:w="5612" w:type="dxa"/>
          </w:tcPr>
          <w:p w14:paraId="649A3C32" w14:textId="77777777" w:rsidR="00166308" w:rsidRPr="00EB67D9" w:rsidRDefault="00166308" w:rsidP="00166308">
            <w:pPr>
              <w:ind w:firstLine="360"/>
              <w:rPr>
                <w:rFonts w:ascii="Arial" w:hAnsi="Arial" w:cs="Arial"/>
              </w:rPr>
            </w:pPr>
            <w:r w:rsidRPr="00EB67D9">
              <w:rPr>
                <w:rFonts w:ascii="Arial" w:hAnsi="Arial" w:cs="Arial"/>
              </w:rPr>
              <w:t>(B)  Shall not exceed 1 NTU for more than one continuous hour;</w:t>
            </w:r>
          </w:p>
        </w:tc>
      </w:tr>
      <w:tr w:rsidR="00166308" w:rsidRPr="00EB67D9" w14:paraId="62FB2BB4" w14:textId="77777777" w:rsidTr="006C5F66">
        <w:trPr>
          <w:cantSplit/>
        </w:trPr>
        <w:tc>
          <w:tcPr>
            <w:tcW w:w="2650" w:type="dxa"/>
            <w:vMerge/>
          </w:tcPr>
          <w:p w14:paraId="18950D21" w14:textId="77777777" w:rsidR="00166308" w:rsidRPr="00EB67D9" w:rsidRDefault="00166308" w:rsidP="00166308">
            <w:pPr>
              <w:ind w:firstLine="360"/>
              <w:rPr>
                <w:rFonts w:ascii="Arial" w:hAnsi="Arial" w:cs="Arial"/>
              </w:rPr>
            </w:pPr>
          </w:p>
        </w:tc>
        <w:tc>
          <w:tcPr>
            <w:tcW w:w="270" w:type="dxa"/>
          </w:tcPr>
          <w:p w14:paraId="29256A87" w14:textId="77777777" w:rsidR="00166308" w:rsidRPr="00EB67D9" w:rsidRDefault="00166308" w:rsidP="00166308">
            <w:pPr>
              <w:ind w:firstLine="360"/>
              <w:rPr>
                <w:rFonts w:ascii="Arial" w:hAnsi="Arial" w:cs="Arial"/>
              </w:rPr>
            </w:pPr>
          </w:p>
        </w:tc>
        <w:tc>
          <w:tcPr>
            <w:tcW w:w="5612" w:type="dxa"/>
          </w:tcPr>
          <w:p w14:paraId="1B749815" w14:textId="77777777" w:rsidR="00166308" w:rsidRPr="00EB67D9" w:rsidRDefault="00166308" w:rsidP="00166308">
            <w:pPr>
              <w:ind w:firstLine="360"/>
              <w:rPr>
                <w:rFonts w:ascii="Arial" w:hAnsi="Arial" w:cs="Arial"/>
              </w:rPr>
            </w:pPr>
            <w:r w:rsidRPr="00EB67D9">
              <w:rPr>
                <w:rFonts w:ascii="Arial" w:hAnsi="Arial" w:cs="Arial"/>
              </w:rPr>
              <w:t>(C)  Shall not exceed 1 NTU at four-hour intervals; and</w:t>
            </w:r>
          </w:p>
        </w:tc>
      </w:tr>
      <w:tr w:rsidR="00166308" w:rsidRPr="00EB67D9" w14:paraId="5D19CABC" w14:textId="77777777" w:rsidTr="006C5F66">
        <w:trPr>
          <w:cantSplit/>
        </w:trPr>
        <w:tc>
          <w:tcPr>
            <w:tcW w:w="2650" w:type="dxa"/>
            <w:vMerge/>
          </w:tcPr>
          <w:p w14:paraId="58C87C92" w14:textId="77777777" w:rsidR="00166308" w:rsidRPr="00EB67D9" w:rsidRDefault="00166308" w:rsidP="00166308">
            <w:pPr>
              <w:ind w:firstLine="360"/>
              <w:rPr>
                <w:rFonts w:ascii="Arial" w:hAnsi="Arial" w:cs="Arial"/>
              </w:rPr>
            </w:pPr>
          </w:p>
        </w:tc>
        <w:tc>
          <w:tcPr>
            <w:tcW w:w="270" w:type="dxa"/>
          </w:tcPr>
          <w:p w14:paraId="1E5FC143" w14:textId="77777777" w:rsidR="00166308" w:rsidRPr="00EB67D9" w:rsidRDefault="00166308" w:rsidP="00166308">
            <w:pPr>
              <w:ind w:firstLine="360"/>
              <w:rPr>
                <w:rFonts w:ascii="Arial" w:hAnsi="Arial" w:cs="Arial"/>
              </w:rPr>
            </w:pPr>
          </w:p>
        </w:tc>
        <w:tc>
          <w:tcPr>
            <w:tcW w:w="5612" w:type="dxa"/>
          </w:tcPr>
          <w:p w14:paraId="5A85E11C" w14:textId="77777777" w:rsidR="00166308" w:rsidRPr="00EB67D9" w:rsidRDefault="00166308" w:rsidP="00166308">
            <w:pPr>
              <w:ind w:firstLine="360"/>
              <w:rPr>
                <w:rFonts w:ascii="Arial" w:hAnsi="Arial" w:cs="Arial"/>
              </w:rPr>
            </w:pPr>
            <w:r w:rsidRPr="00EB67D9">
              <w:rPr>
                <w:rFonts w:ascii="Arial" w:hAnsi="Arial" w:cs="Arial"/>
              </w:rPr>
              <w:t>(D)  Shall not exceed 1.0 NTU for more than eight consecutive hours.</w:t>
            </w:r>
          </w:p>
        </w:tc>
      </w:tr>
      <w:tr w:rsidR="00166308" w:rsidRPr="00EB67D9" w14:paraId="0494F8A3" w14:textId="77777777" w:rsidTr="006C5F66">
        <w:trPr>
          <w:cantSplit/>
        </w:trPr>
        <w:tc>
          <w:tcPr>
            <w:tcW w:w="2650" w:type="dxa"/>
          </w:tcPr>
          <w:p w14:paraId="418366CA" w14:textId="77777777" w:rsidR="00166308" w:rsidRPr="00EB67D9" w:rsidRDefault="00166308" w:rsidP="00166308">
            <w:pPr>
              <w:ind w:firstLine="360"/>
              <w:rPr>
                <w:rFonts w:ascii="Arial" w:hAnsi="Arial" w:cs="Arial"/>
              </w:rPr>
            </w:pPr>
          </w:p>
        </w:tc>
        <w:tc>
          <w:tcPr>
            <w:tcW w:w="270" w:type="dxa"/>
          </w:tcPr>
          <w:p w14:paraId="690B1AB6" w14:textId="77777777" w:rsidR="00166308" w:rsidRPr="00EB67D9" w:rsidRDefault="00166308" w:rsidP="00166308">
            <w:pPr>
              <w:ind w:firstLine="360"/>
              <w:rPr>
                <w:rFonts w:ascii="Arial" w:hAnsi="Arial" w:cs="Arial"/>
              </w:rPr>
            </w:pPr>
          </w:p>
        </w:tc>
        <w:tc>
          <w:tcPr>
            <w:tcW w:w="5612" w:type="dxa"/>
          </w:tcPr>
          <w:p w14:paraId="6A0CB552" w14:textId="77777777" w:rsidR="00166308" w:rsidRPr="00EB67D9" w:rsidRDefault="00166308" w:rsidP="00166308">
            <w:pPr>
              <w:ind w:firstLine="360"/>
              <w:rPr>
                <w:rFonts w:ascii="Arial" w:hAnsi="Arial" w:cs="Arial"/>
              </w:rPr>
            </w:pPr>
          </w:p>
        </w:tc>
      </w:tr>
      <w:tr w:rsidR="00166308" w:rsidRPr="00EB67D9" w14:paraId="2C405CAA" w14:textId="77777777" w:rsidTr="006C5F66">
        <w:trPr>
          <w:cantSplit/>
        </w:trPr>
        <w:tc>
          <w:tcPr>
            <w:tcW w:w="2650" w:type="dxa"/>
            <w:vMerge w:val="restart"/>
          </w:tcPr>
          <w:p w14:paraId="621343A1" w14:textId="77777777" w:rsidR="00166308" w:rsidRPr="00EB67D9" w:rsidRDefault="00166308" w:rsidP="00166308">
            <w:pPr>
              <w:ind w:firstLine="360"/>
              <w:rPr>
                <w:rFonts w:ascii="Arial" w:hAnsi="Arial" w:cs="Arial"/>
              </w:rPr>
            </w:pPr>
            <w:r w:rsidRPr="00EB67D9">
              <w:rPr>
                <w:rFonts w:ascii="Arial" w:hAnsi="Arial" w:cs="Arial"/>
              </w:rPr>
              <w:t>(2)  Conventional or direct filtration treatment and serves fewer than 10,000 persons</w:t>
            </w:r>
          </w:p>
        </w:tc>
        <w:tc>
          <w:tcPr>
            <w:tcW w:w="270" w:type="dxa"/>
          </w:tcPr>
          <w:p w14:paraId="18165D18" w14:textId="77777777" w:rsidR="00166308" w:rsidRPr="00EB67D9" w:rsidRDefault="00166308" w:rsidP="00166308">
            <w:pPr>
              <w:ind w:firstLine="360"/>
              <w:rPr>
                <w:rFonts w:ascii="Arial" w:hAnsi="Arial" w:cs="Arial"/>
              </w:rPr>
            </w:pPr>
          </w:p>
        </w:tc>
        <w:tc>
          <w:tcPr>
            <w:tcW w:w="5612" w:type="dxa"/>
          </w:tcPr>
          <w:p w14:paraId="2CFE20E3" w14:textId="77777777" w:rsidR="00166308" w:rsidRPr="00EB67D9" w:rsidRDefault="00166308" w:rsidP="00166308">
            <w:pPr>
              <w:ind w:firstLine="360"/>
              <w:rPr>
                <w:rFonts w:ascii="Arial" w:hAnsi="Arial" w:cs="Arial"/>
              </w:rPr>
            </w:pPr>
            <w:r w:rsidRPr="00EB67D9">
              <w:rPr>
                <w:rFonts w:ascii="Arial" w:hAnsi="Arial" w:cs="Arial"/>
              </w:rPr>
              <w:t>(A)  Shall be less than or equal to 0.3 NTU in at least 95 percent of the measurements taken each month;</w:t>
            </w:r>
          </w:p>
        </w:tc>
      </w:tr>
      <w:tr w:rsidR="00166308" w:rsidRPr="00EB67D9" w14:paraId="547311B3" w14:textId="77777777" w:rsidTr="006C5F66">
        <w:trPr>
          <w:cantSplit/>
        </w:trPr>
        <w:tc>
          <w:tcPr>
            <w:tcW w:w="2650" w:type="dxa"/>
            <w:vMerge/>
            <w:shd w:val="clear" w:color="auto" w:fill="auto"/>
          </w:tcPr>
          <w:p w14:paraId="3C2FA213" w14:textId="77777777" w:rsidR="00166308" w:rsidRPr="00EB67D9" w:rsidRDefault="00166308" w:rsidP="00166308">
            <w:pPr>
              <w:ind w:firstLine="360"/>
              <w:rPr>
                <w:rFonts w:ascii="Arial" w:hAnsi="Arial" w:cs="Arial"/>
              </w:rPr>
            </w:pPr>
          </w:p>
        </w:tc>
        <w:tc>
          <w:tcPr>
            <w:tcW w:w="270" w:type="dxa"/>
          </w:tcPr>
          <w:p w14:paraId="0A699536" w14:textId="77777777" w:rsidR="00166308" w:rsidRPr="00EB67D9" w:rsidRDefault="00166308" w:rsidP="00166308">
            <w:pPr>
              <w:ind w:firstLine="360"/>
              <w:rPr>
                <w:rFonts w:ascii="Arial" w:hAnsi="Arial" w:cs="Arial"/>
              </w:rPr>
            </w:pPr>
          </w:p>
        </w:tc>
        <w:tc>
          <w:tcPr>
            <w:tcW w:w="5612" w:type="dxa"/>
          </w:tcPr>
          <w:p w14:paraId="0F8DF816" w14:textId="77777777" w:rsidR="00166308" w:rsidRPr="00EB67D9" w:rsidRDefault="00166308" w:rsidP="00166308">
            <w:pPr>
              <w:ind w:firstLine="360"/>
              <w:rPr>
                <w:rFonts w:ascii="Arial" w:hAnsi="Arial" w:cs="Arial"/>
              </w:rPr>
            </w:pPr>
            <w:r w:rsidRPr="00EB67D9">
              <w:rPr>
                <w:rFonts w:ascii="Arial" w:hAnsi="Arial" w:cs="Arial"/>
              </w:rPr>
              <w:t>(B)  For a supplier using a grab sample monitoring program:</w:t>
            </w:r>
          </w:p>
        </w:tc>
      </w:tr>
      <w:tr w:rsidR="00166308" w:rsidRPr="00EB67D9" w14:paraId="4D5AF841" w14:textId="77777777" w:rsidTr="006C5F66">
        <w:trPr>
          <w:cantSplit/>
        </w:trPr>
        <w:tc>
          <w:tcPr>
            <w:tcW w:w="2650" w:type="dxa"/>
            <w:vMerge/>
          </w:tcPr>
          <w:p w14:paraId="5D7AD239" w14:textId="77777777" w:rsidR="00166308" w:rsidRPr="00EB67D9" w:rsidRDefault="00166308" w:rsidP="00166308">
            <w:pPr>
              <w:ind w:firstLine="360"/>
              <w:rPr>
                <w:rFonts w:ascii="Arial" w:hAnsi="Arial" w:cs="Arial"/>
              </w:rPr>
            </w:pPr>
          </w:p>
        </w:tc>
        <w:tc>
          <w:tcPr>
            <w:tcW w:w="270" w:type="dxa"/>
          </w:tcPr>
          <w:p w14:paraId="4BDFB883" w14:textId="77777777" w:rsidR="00166308" w:rsidRPr="00EB67D9" w:rsidRDefault="00166308" w:rsidP="00166308">
            <w:pPr>
              <w:ind w:firstLine="360"/>
              <w:rPr>
                <w:rFonts w:ascii="Arial" w:hAnsi="Arial" w:cs="Arial"/>
              </w:rPr>
            </w:pPr>
          </w:p>
        </w:tc>
        <w:tc>
          <w:tcPr>
            <w:tcW w:w="5612" w:type="dxa"/>
          </w:tcPr>
          <w:p w14:paraId="60B65154" w14:textId="77777777" w:rsidR="00166308" w:rsidRPr="00EB67D9" w:rsidRDefault="00166308" w:rsidP="00166308">
            <w:pPr>
              <w:ind w:firstLine="360"/>
              <w:rPr>
                <w:rFonts w:ascii="Arial" w:hAnsi="Arial" w:cs="Arial"/>
              </w:rPr>
            </w:pPr>
            <w:r w:rsidRPr="00EB67D9">
              <w:rPr>
                <w:rFonts w:ascii="Arial" w:hAnsi="Arial" w:cs="Arial"/>
              </w:rPr>
              <w:t>1.  Shall not exceed 1 NTU; and</w:t>
            </w:r>
          </w:p>
        </w:tc>
      </w:tr>
      <w:tr w:rsidR="00166308" w:rsidRPr="00EB67D9" w14:paraId="0300A877" w14:textId="77777777" w:rsidTr="006C5F66">
        <w:trPr>
          <w:cantSplit/>
        </w:trPr>
        <w:tc>
          <w:tcPr>
            <w:tcW w:w="2650" w:type="dxa"/>
            <w:vMerge/>
          </w:tcPr>
          <w:p w14:paraId="35F2AF4E" w14:textId="77777777" w:rsidR="00166308" w:rsidRPr="00EB67D9" w:rsidRDefault="00166308" w:rsidP="00166308">
            <w:pPr>
              <w:ind w:firstLine="360"/>
              <w:rPr>
                <w:rFonts w:ascii="Arial" w:hAnsi="Arial" w:cs="Arial"/>
              </w:rPr>
            </w:pPr>
          </w:p>
        </w:tc>
        <w:tc>
          <w:tcPr>
            <w:tcW w:w="270" w:type="dxa"/>
          </w:tcPr>
          <w:p w14:paraId="3A3C0712" w14:textId="77777777" w:rsidR="00166308" w:rsidRPr="00EB67D9" w:rsidRDefault="00166308" w:rsidP="00166308">
            <w:pPr>
              <w:ind w:firstLine="360"/>
              <w:rPr>
                <w:rFonts w:ascii="Arial" w:hAnsi="Arial" w:cs="Arial"/>
              </w:rPr>
            </w:pPr>
          </w:p>
        </w:tc>
        <w:tc>
          <w:tcPr>
            <w:tcW w:w="5612" w:type="dxa"/>
          </w:tcPr>
          <w:p w14:paraId="2BE81F2C" w14:textId="77777777" w:rsidR="00166308" w:rsidRPr="00EB67D9" w:rsidRDefault="00166308" w:rsidP="00166308">
            <w:pPr>
              <w:ind w:firstLine="360"/>
              <w:rPr>
                <w:rFonts w:ascii="Arial" w:hAnsi="Arial" w:cs="Arial"/>
              </w:rPr>
            </w:pPr>
            <w:r w:rsidRPr="00EB67D9">
              <w:rPr>
                <w:rFonts w:ascii="Arial" w:hAnsi="Arial" w:cs="Arial"/>
              </w:rPr>
              <w:t>2.  Shall not exceed 1.0 NTU in more than two consecutive samples; and</w:t>
            </w:r>
          </w:p>
        </w:tc>
      </w:tr>
      <w:tr w:rsidR="00166308" w:rsidRPr="00EB67D9" w14:paraId="66507C5F" w14:textId="77777777" w:rsidTr="006C5F66">
        <w:trPr>
          <w:cantSplit/>
        </w:trPr>
        <w:tc>
          <w:tcPr>
            <w:tcW w:w="2650" w:type="dxa"/>
            <w:vMerge/>
            <w:shd w:val="clear" w:color="auto" w:fill="auto"/>
          </w:tcPr>
          <w:p w14:paraId="4B4B89AA" w14:textId="77777777" w:rsidR="00166308" w:rsidRPr="00EB67D9" w:rsidRDefault="00166308" w:rsidP="00166308">
            <w:pPr>
              <w:ind w:firstLine="360"/>
              <w:rPr>
                <w:rFonts w:ascii="Arial" w:hAnsi="Arial" w:cs="Arial"/>
              </w:rPr>
            </w:pPr>
          </w:p>
        </w:tc>
        <w:tc>
          <w:tcPr>
            <w:tcW w:w="270" w:type="dxa"/>
          </w:tcPr>
          <w:p w14:paraId="2BED0D96" w14:textId="77777777" w:rsidR="00166308" w:rsidRPr="00EB67D9" w:rsidRDefault="00166308" w:rsidP="00166308">
            <w:pPr>
              <w:ind w:firstLine="360"/>
              <w:rPr>
                <w:rFonts w:ascii="Arial" w:hAnsi="Arial" w:cs="Arial"/>
              </w:rPr>
            </w:pPr>
          </w:p>
        </w:tc>
        <w:tc>
          <w:tcPr>
            <w:tcW w:w="5612" w:type="dxa"/>
          </w:tcPr>
          <w:p w14:paraId="402F0145" w14:textId="77777777" w:rsidR="00166308" w:rsidRPr="00EB67D9" w:rsidRDefault="00166308" w:rsidP="00166308">
            <w:pPr>
              <w:ind w:firstLine="360"/>
              <w:rPr>
                <w:rFonts w:ascii="Arial" w:hAnsi="Arial" w:cs="Arial"/>
              </w:rPr>
            </w:pPr>
            <w:r w:rsidRPr="00EB67D9">
              <w:rPr>
                <w:rFonts w:ascii="Arial" w:hAnsi="Arial" w:cs="Arial"/>
              </w:rPr>
              <w:t>(C)  For a supplier using a continuous monitoring program:</w:t>
            </w:r>
          </w:p>
        </w:tc>
      </w:tr>
      <w:tr w:rsidR="00166308" w:rsidRPr="00EB67D9" w14:paraId="732BA4C2" w14:textId="77777777" w:rsidTr="006C5F66">
        <w:trPr>
          <w:cantSplit/>
        </w:trPr>
        <w:tc>
          <w:tcPr>
            <w:tcW w:w="2650" w:type="dxa"/>
            <w:vMerge/>
          </w:tcPr>
          <w:p w14:paraId="38C02D37" w14:textId="77777777" w:rsidR="00166308" w:rsidRPr="00EB67D9" w:rsidRDefault="00166308" w:rsidP="00166308">
            <w:pPr>
              <w:ind w:firstLine="360"/>
              <w:rPr>
                <w:rFonts w:ascii="Arial" w:hAnsi="Arial" w:cs="Arial"/>
              </w:rPr>
            </w:pPr>
          </w:p>
        </w:tc>
        <w:tc>
          <w:tcPr>
            <w:tcW w:w="270" w:type="dxa"/>
          </w:tcPr>
          <w:p w14:paraId="3F93759E" w14:textId="77777777" w:rsidR="00166308" w:rsidRPr="00EB67D9" w:rsidRDefault="00166308" w:rsidP="00166308">
            <w:pPr>
              <w:ind w:firstLine="360"/>
              <w:rPr>
                <w:rFonts w:ascii="Arial" w:hAnsi="Arial" w:cs="Arial"/>
              </w:rPr>
            </w:pPr>
          </w:p>
        </w:tc>
        <w:tc>
          <w:tcPr>
            <w:tcW w:w="5612" w:type="dxa"/>
          </w:tcPr>
          <w:p w14:paraId="1713F1B0" w14:textId="77777777" w:rsidR="00166308" w:rsidRPr="00EB67D9" w:rsidRDefault="00166308" w:rsidP="00166308">
            <w:pPr>
              <w:ind w:firstLine="360"/>
              <w:rPr>
                <w:rFonts w:ascii="Arial" w:hAnsi="Arial" w:cs="Arial"/>
              </w:rPr>
            </w:pPr>
            <w:r w:rsidRPr="00EB67D9">
              <w:rPr>
                <w:rFonts w:ascii="Arial" w:hAnsi="Arial" w:cs="Arial"/>
              </w:rPr>
              <w:t>1.  If recording results at least once every 15 minutes, shall comply with paragraph (1)(B); and</w:t>
            </w:r>
          </w:p>
        </w:tc>
      </w:tr>
      <w:tr w:rsidR="00166308" w:rsidRPr="00EB67D9" w14:paraId="67309682" w14:textId="77777777" w:rsidTr="006C5F66">
        <w:trPr>
          <w:cantSplit/>
        </w:trPr>
        <w:tc>
          <w:tcPr>
            <w:tcW w:w="2650" w:type="dxa"/>
            <w:vMerge/>
          </w:tcPr>
          <w:p w14:paraId="6C5C8CAD" w14:textId="77777777" w:rsidR="00166308" w:rsidRPr="00EB67D9" w:rsidRDefault="00166308" w:rsidP="00166308">
            <w:pPr>
              <w:ind w:firstLine="360"/>
              <w:rPr>
                <w:rFonts w:ascii="Arial" w:hAnsi="Arial" w:cs="Arial"/>
              </w:rPr>
            </w:pPr>
          </w:p>
        </w:tc>
        <w:tc>
          <w:tcPr>
            <w:tcW w:w="270" w:type="dxa"/>
          </w:tcPr>
          <w:p w14:paraId="358DBFC3" w14:textId="77777777" w:rsidR="00166308" w:rsidRPr="00EB67D9" w:rsidRDefault="00166308" w:rsidP="00166308">
            <w:pPr>
              <w:ind w:firstLine="360"/>
              <w:rPr>
                <w:rFonts w:ascii="Arial" w:hAnsi="Arial" w:cs="Arial"/>
              </w:rPr>
            </w:pPr>
          </w:p>
        </w:tc>
        <w:tc>
          <w:tcPr>
            <w:tcW w:w="5612" w:type="dxa"/>
          </w:tcPr>
          <w:p w14:paraId="1A025982" w14:textId="77777777" w:rsidR="00166308" w:rsidRPr="00EB67D9" w:rsidRDefault="00166308" w:rsidP="00166308">
            <w:pPr>
              <w:ind w:firstLine="360"/>
              <w:rPr>
                <w:rFonts w:ascii="Arial" w:hAnsi="Arial" w:cs="Arial"/>
              </w:rPr>
            </w:pPr>
            <w:r w:rsidRPr="00EB67D9">
              <w:rPr>
                <w:rFonts w:ascii="Arial" w:hAnsi="Arial" w:cs="Arial"/>
              </w:rPr>
              <w:t>2.  Shall comply with paragraphs (1)(C) and (1)(D).</w:t>
            </w:r>
          </w:p>
        </w:tc>
      </w:tr>
      <w:tr w:rsidR="00166308" w:rsidRPr="00EB67D9" w14:paraId="14206A46" w14:textId="77777777" w:rsidTr="006C5F66">
        <w:trPr>
          <w:cantSplit/>
        </w:trPr>
        <w:tc>
          <w:tcPr>
            <w:tcW w:w="2650" w:type="dxa"/>
          </w:tcPr>
          <w:p w14:paraId="4E0AE19A" w14:textId="77777777" w:rsidR="00166308" w:rsidRPr="00EB67D9" w:rsidRDefault="00166308" w:rsidP="00166308">
            <w:pPr>
              <w:ind w:firstLine="360"/>
              <w:rPr>
                <w:rFonts w:ascii="Arial" w:hAnsi="Arial" w:cs="Arial"/>
              </w:rPr>
            </w:pPr>
          </w:p>
        </w:tc>
        <w:tc>
          <w:tcPr>
            <w:tcW w:w="270" w:type="dxa"/>
          </w:tcPr>
          <w:p w14:paraId="127DABC3" w14:textId="77777777" w:rsidR="00166308" w:rsidRPr="00EB67D9" w:rsidRDefault="00166308" w:rsidP="00166308">
            <w:pPr>
              <w:ind w:firstLine="360"/>
              <w:rPr>
                <w:rFonts w:ascii="Arial" w:hAnsi="Arial" w:cs="Arial"/>
              </w:rPr>
            </w:pPr>
          </w:p>
        </w:tc>
        <w:tc>
          <w:tcPr>
            <w:tcW w:w="5612" w:type="dxa"/>
          </w:tcPr>
          <w:p w14:paraId="7A331102" w14:textId="77777777" w:rsidR="00166308" w:rsidRPr="00EB67D9" w:rsidRDefault="00166308" w:rsidP="00166308">
            <w:pPr>
              <w:ind w:firstLine="360"/>
              <w:rPr>
                <w:rFonts w:ascii="Arial" w:hAnsi="Arial" w:cs="Arial"/>
              </w:rPr>
            </w:pPr>
          </w:p>
        </w:tc>
      </w:tr>
      <w:tr w:rsidR="00166308" w:rsidRPr="00EB67D9" w14:paraId="41EF684A" w14:textId="77777777" w:rsidTr="006C5F66">
        <w:trPr>
          <w:cantSplit/>
        </w:trPr>
        <w:tc>
          <w:tcPr>
            <w:tcW w:w="2650" w:type="dxa"/>
            <w:vMerge w:val="restart"/>
          </w:tcPr>
          <w:p w14:paraId="3A99AC50" w14:textId="77777777" w:rsidR="00166308" w:rsidRPr="00EB67D9" w:rsidRDefault="00166308" w:rsidP="00166308">
            <w:pPr>
              <w:ind w:firstLine="360"/>
              <w:rPr>
                <w:rFonts w:ascii="Arial" w:hAnsi="Arial" w:cs="Arial"/>
              </w:rPr>
            </w:pPr>
            <w:r w:rsidRPr="00EB67D9">
              <w:rPr>
                <w:rFonts w:ascii="Arial" w:hAnsi="Arial" w:cs="Arial"/>
              </w:rPr>
              <w:t>(3)  Diatomaceous earth filtration</w:t>
            </w:r>
          </w:p>
        </w:tc>
        <w:tc>
          <w:tcPr>
            <w:tcW w:w="270" w:type="dxa"/>
          </w:tcPr>
          <w:p w14:paraId="34744B56" w14:textId="77777777" w:rsidR="00166308" w:rsidRPr="00EB67D9" w:rsidRDefault="00166308" w:rsidP="00166308">
            <w:pPr>
              <w:ind w:firstLine="360"/>
              <w:rPr>
                <w:rFonts w:ascii="Arial" w:hAnsi="Arial" w:cs="Arial"/>
              </w:rPr>
            </w:pPr>
          </w:p>
        </w:tc>
        <w:tc>
          <w:tcPr>
            <w:tcW w:w="5612" w:type="dxa"/>
          </w:tcPr>
          <w:p w14:paraId="6C7AE6A6" w14:textId="77777777" w:rsidR="00166308" w:rsidRPr="00EB67D9" w:rsidRDefault="00166308" w:rsidP="00166308">
            <w:pPr>
              <w:ind w:firstLine="360"/>
              <w:rPr>
                <w:rFonts w:ascii="Arial" w:hAnsi="Arial" w:cs="Arial"/>
              </w:rPr>
            </w:pPr>
            <w:r w:rsidRPr="00EB67D9">
              <w:rPr>
                <w:rFonts w:ascii="Arial" w:hAnsi="Arial" w:cs="Arial"/>
              </w:rPr>
              <w:t>(A)  Shall be less than or equal to 0.5 NTU in at least 95 percent of the measurements taken each month;</w:t>
            </w:r>
          </w:p>
        </w:tc>
      </w:tr>
      <w:tr w:rsidR="00166308" w:rsidRPr="00EB67D9" w14:paraId="655E0134" w14:textId="77777777" w:rsidTr="006C5F66">
        <w:trPr>
          <w:cantSplit/>
        </w:trPr>
        <w:tc>
          <w:tcPr>
            <w:tcW w:w="2650" w:type="dxa"/>
            <w:vMerge/>
          </w:tcPr>
          <w:p w14:paraId="1880ADA3" w14:textId="77777777" w:rsidR="00166308" w:rsidRPr="00EB67D9" w:rsidRDefault="00166308" w:rsidP="00166308">
            <w:pPr>
              <w:ind w:firstLine="360"/>
              <w:rPr>
                <w:rFonts w:ascii="Arial" w:hAnsi="Arial" w:cs="Arial"/>
              </w:rPr>
            </w:pPr>
          </w:p>
        </w:tc>
        <w:tc>
          <w:tcPr>
            <w:tcW w:w="270" w:type="dxa"/>
          </w:tcPr>
          <w:p w14:paraId="1B91F606" w14:textId="77777777" w:rsidR="00166308" w:rsidRPr="00EB67D9" w:rsidRDefault="00166308" w:rsidP="00166308">
            <w:pPr>
              <w:ind w:firstLine="360"/>
              <w:rPr>
                <w:rFonts w:ascii="Arial" w:hAnsi="Arial" w:cs="Arial"/>
              </w:rPr>
            </w:pPr>
          </w:p>
        </w:tc>
        <w:tc>
          <w:tcPr>
            <w:tcW w:w="5612" w:type="dxa"/>
          </w:tcPr>
          <w:p w14:paraId="4997F34F" w14:textId="77777777" w:rsidR="00166308" w:rsidRPr="00EB67D9" w:rsidRDefault="00166308" w:rsidP="00166308">
            <w:pPr>
              <w:ind w:firstLine="360"/>
              <w:rPr>
                <w:rFonts w:ascii="Arial" w:hAnsi="Arial" w:cs="Arial"/>
              </w:rPr>
            </w:pPr>
            <w:r w:rsidRPr="00EB67D9">
              <w:rPr>
                <w:rFonts w:ascii="Arial" w:hAnsi="Arial" w:cs="Arial"/>
              </w:rPr>
              <w:t>(B)  Shall not exceed 5.0 NTU;</w:t>
            </w:r>
          </w:p>
        </w:tc>
      </w:tr>
      <w:tr w:rsidR="00166308" w:rsidRPr="00EB67D9" w14:paraId="2DF072F7" w14:textId="77777777" w:rsidTr="006C5F66">
        <w:trPr>
          <w:cantSplit/>
        </w:trPr>
        <w:tc>
          <w:tcPr>
            <w:tcW w:w="2650" w:type="dxa"/>
            <w:vMerge/>
          </w:tcPr>
          <w:p w14:paraId="62610A1F" w14:textId="77777777" w:rsidR="00166308" w:rsidRPr="00EB67D9" w:rsidRDefault="00166308" w:rsidP="00166308">
            <w:pPr>
              <w:ind w:firstLine="360"/>
              <w:rPr>
                <w:rFonts w:ascii="Arial" w:hAnsi="Arial" w:cs="Arial"/>
              </w:rPr>
            </w:pPr>
          </w:p>
        </w:tc>
        <w:tc>
          <w:tcPr>
            <w:tcW w:w="270" w:type="dxa"/>
          </w:tcPr>
          <w:p w14:paraId="3FCE261F" w14:textId="77777777" w:rsidR="00166308" w:rsidRPr="00EB67D9" w:rsidRDefault="00166308" w:rsidP="00166308">
            <w:pPr>
              <w:ind w:firstLine="360"/>
              <w:rPr>
                <w:rFonts w:ascii="Arial" w:hAnsi="Arial" w:cs="Arial"/>
              </w:rPr>
            </w:pPr>
          </w:p>
        </w:tc>
        <w:tc>
          <w:tcPr>
            <w:tcW w:w="5612" w:type="dxa"/>
          </w:tcPr>
          <w:p w14:paraId="62994B73" w14:textId="77777777" w:rsidR="00166308" w:rsidRPr="00EB67D9" w:rsidRDefault="00166308" w:rsidP="00166308">
            <w:pPr>
              <w:ind w:firstLine="360"/>
              <w:rPr>
                <w:rFonts w:ascii="Arial" w:hAnsi="Arial" w:cs="Arial"/>
              </w:rPr>
            </w:pPr>
            <w:r w:rsidRPr="00EB67D9">
              <w:rPr>
                <w:rFonts w:ascii="Arial" w:hAnsi="Arial" w:cs="Arial"/>
              </w:rPr>
              <w:t>(C)  For a supplier using a grab sample monitoring program, shall comply with paragraph (2)(B)2; and</w:t>
            </w:r>
          </w:p>
        </w:tc>
      </w:tr>
      <w:tr w:rsidR="00166308" w:rsidRPr="00EB67D9" w14:paraId="02CF6DE2" w14:textId="77777777" w:rsidTr="006C5F66">
        <w:trPr>
          <w:cantSplit/>
        </w:trPr>
        <w:tc>
          <w:tcPr>
            <w:tcW w:w="2650" w:type="dxa"/>
            <w:vMerge/>
          </w:tcPr>
          <w:p w14:paraId="7C772EB1" w14:textId="77777777" w:rsidR="00166308" w:rsidRPr="00EB67D9" w:rsidRDefault="00166308" w:rsidP="00166308">
            <w:pPr>
              <w:ind w:firstLine="360"/>
              <w:rPr>
                <w:rFonts w:ascii="Arial" w:hAnsi="Arial" w:cs="Arial"/>
              </w:rPr>
            </w:pPr>
          </w:p>
        </w:tc>
        <w:tc>
          <w:tcPr>
            <w:tcW w:w="270" w:type="dxa"/>
          </w:tcPr>
          <w:p w14:paraId="034728A7" w14:textId="77777777" w:rsidR="00166308" w:rsidRPr="00EB67D9" w:rsidRDefault="00166308" w:rsidP="00166308">
            <w:pPr>
              <w:ind w:firstLine="360"/>
              <w:rPr>
                <w:rFonts w:ascii="Arial" w:hAnsi="Arial" w:cs="Arial"/>
              </w:rPr>
            </w:pPr>
          </w:p>
        </w:tc>
        <w:tc>
          <w:tcPr>
            <w:tcW w:w="5612" w:type="dxa"/>
          </w:tcPr>
          <w:p w14:paraId="5BEF34F4" w14:textId="77777777" w:rsidR="00166308" w:rsidRPr="00EB67D9" w:rsidRDefault="00166308" w:rsidP="00166308">
            <w:pPr>
              <w:ind w:firstLine="360"/>
              <w:rPr>
                <w:rFonts w:ascii="Arial" w:hAnsi="Arial" w:cs="Arial"/>
              </w:rPr>
            </w:pPr>
            <w:r w:rsidRPr="00EB67D9">
              <w:rPr>
                <w:rFonts w:ascii="Arial" w:hAnsi="Arial" w:cs="Arial"/>
              </w:rPr>
              <w:t>(D)  For a supplier using a continuous monitoring program, shall comply with paragraph (1)(D).</w:t>
            </w:r>
          </w:p>
        </w:tc>
      </w:tr>
      <w:tr w:rsidR="00166308" w:rsidRPr="00EB67D9" w14:paraId="3A3E0446" w14:textId="77777777" w:rsidTr="006C5F66">
        <w:trPr>
          <w:cantSplit/>
        </w:trPr>
        <w:tc>
          <w:tcPr>
            <w:tcW w:w="2650" w:type="dxa"/>
          </w:tcPr>
          <w:p w14:paraId="6AB7172B" w14:textId="77777777" w:rsidR="00166308" w:rsidRPr="00EB67D9" w:rsidRDefault="00166308" w:rsidP="00166308">
            <w:pPr>
              <w:ind w:firstLine="360"/>
              <w:rPr>
                <w:rFonts w:ascii="Arial" w:hAnsi="Arial" w:cs="Arial"/>
              </w:rPr>
            </w:pPr>
          </w:p>
        </w:tc>
        <w:tc>
          <w:tcPr>
            <w:tcW w:w="270" w:type="dxa"/>
          </w:tcPr>
          <w:p w14:paraId="0D00C2F0" w14:textId="77777777" w:rsidR="00166308" w:rsidRPr="00EB67D9" w:rsidRDefault="00166308" w:rsidP="00166308">
            <w:pPr>
              <w:ind w:firstLine="360"/>
              <w:rPr>
                <w:rFonts w:ascii="Arial" w:hAnsi="Arial" w:cs="Arial"/>
              </w:rPr>
            </w:pPr>
          </w:p>
        </w:tc>
        <w:tc>
          <w:tcPr>
            <w:tcW w:w="5612" w:type="dxa"/>
          </w:tcPr>
          <w:p w14:paraId="71433465" w14:textId="77777777" w:rsidR="00166308" w:rsidRPr="00EB67D9" w:rsidRDefault="00166308" w:rsidP="00166308">
            <w:pPr>
              <w:ind w:firstLine="360"/>
              <w:rPr>
                <w:rFonts w:ascii="Arial" w:hAnsi="Arial" w:cs="Arial"/>
              </w:rPr>
            </w:pPr>
          </w:p>
        </w:tc>
      </w:tr>
      <w:tr w:rsidR="00166308" w:rsidRPr="00EB67D9" w14:paraId="00E6607C" w14:textId="77777777" w:rsidTr="006C5F66">
        <w:trPr>
          <w:cantSplit/>
        </w:trPr>
        <w:tc>
          <w:tcPr>
            <w:tcW w:w="2650" w:type="dxa"/>
            <w:vMerge w:val="restart"/>
          </w:tcPr>
          <w:p w14:paraId="7836B563" w14:textId="77777777" w:rsidR="00166308" w:rsidRPr="00EB67D9" w:rsidRDefault="00166308" w:rsidP="00166308">
            <w:pPr>
              <w:ind w:firstLine="360"/>
              <w:rPr>
                <w:rFonts w:ascii="Arial" w:hAnsi="Arial" w:cs="Arial"/>
              </w:rPr>
            </w:pPr>
            <w:r w:rsidRPr="00EB67D9">
              <w:rPr>
                <w:rFonts w:ascii="Arial" w:hAnsi="Arial" w:cs="Arial"/>
              </w:rPr>
              <w:t>(4)  Slow sand filtration</w:t>
            </w:r>
          </w:p>
        </w:tc>
        <w:tc>
          <w:tcPr>
            <w:tcW w:w="270" w:type="dxa"/>
          </w:tcPr>
          <w:p w14:paraId="65D98D80" w14:textId="77777777" w:rsidR="00166308" w:rsidRPr="00EB67D9" w:rsidRDefault="00166308" w:rsidP="00166308">
            <w:pPr>
              <w:ind w:firstLine="360"/>
              <w:rPr>
                <w:rFonts w:ascii="Arial" w:hAnsi="Arial" w:cs="Arial"/>
              </w:rPr>
            </w:pPr>
          </w:p>
        </w:tc>
        <w:tc>
          <w:tcPr>
            <w:tcW w:w="5612" w:type="dxa"/>
          </w:tcPr>
          <w:p w14:paraId="66164F20" w14:textId="5EFC4AA1" w:rsidR="00166308" w:rsidRPr="00EB67D9" w:rsidRDefault="00166308" w:rsidP="00166308">
            <w:pPr>
              <w:ind w:firstLine="360"/>
              <w:rPr>
                <w:rFonts w:ascii="Arial" w:hAnsi="Arial" w:cs="Arial"/>
              </w:rPr>
            </w:pPr>
            <w:r w:rsidRPr="00EB67D9">
              <w:rPr>
                <w:rFonts w:ascii="Arial" w:hAnsi="Arial" w:cs="Arial"/>
              </w:rPr>
              <w:t>(A)  Shall be less than or equal to 1.0 NTU in at least 95 percent of the measurements taken each month; and</w:t>
            </w:r>
          </w:p>
        </w:tc>
      </w:tr>
      <w:tr w:rsidR="00166308" w:rsidRPr="00EB67D9" w14:paraId="434DA97B" w14:textId="77777777" w:rsidTr="006C5F66">
        <w:trPr>
          <w:cantSplit/>
        </w:trPr>
        <w:tc>
          <w:tcPr>
            <w:tcW w:w="2650" w:type="dxa"/>
            <w:vMerge/>
          </w:tcPr>
          <w:p w14:paraId="21103111" w14:textId="77777777" w:rsidR="00166308" w:rsidRPr="00EB67D9" w:rsidRDefault="00166308" w:rsidP="00166308">
            <w:pPr>
              <w:ind w:firstLine="360"/>
              <w:rPr>
                <w:rFonts w:ascii="Arial" w:hAnsi="Arial" w:cs="Arial"/>
              </w:rPr>
            </w:pPr>
          </w:p>
        </w:tc>
        <w:tc>
          <w:tcPr>
            <w:tcW w:w="270" w:type="dxa"/>
          </w:tcPr>
          <w:p w14:paraId="05371F9D" w14:textId="77777777" w:rsidR="00166308" w:rsidRPr="00EB67D9" w:rsidRDefault="00166308" w:rsidP="00166308">
            <w:pPr>
              <w:ind w:firstLine="360"/>
              <w:rPr>
                <w:rFonts w:ascii="Arial" w:hAnsi="Arial" w:cs="Arial"/>
              </w:rPr>
            </w:pPr>
          </w:p>
        </w:tc>
        <w:tc>
          <w:tcPr>
            <w:tcW w:w="5612" w:type="dxa"/>
          </w:tcPr>
          <w:p w14:paraId="2EC47F20" w14:textId="77777777" w:rsidR="00166308" w:rsidRPr="00EB67D9" w:rsidRDefault="00166308" w:rsidP="00166308">
            <w:pPr>
              <w:ind w:firstLine="360"/>
              <w:rPr>
                <w:rFonts w:ascii="Arial" w:hAnsi="Arial" w:cs="Arial"/>
              </w:rPr>
            </w:pPr>
            <w:r w:rsidRPr="00EB67D9">
              <w:rPr>
                <w:rFonts w:ascii="Arial" w:hAnsi="Arial" w:cs="Arial"/>
              </w:rPr>
              <w:t>(B)  Shall not exceed 5.0 NTU.</w:t>
            </w:r>
          </w:p>
        </w:tc>
      </w:tr>
      <w:tr w:rsidR="00166308" w:rsidRPr="00EB67D9" w14:paraId="53342EB7" w14:textId="77777777" w:rsidTr="006C5F66">
        <w:trPr>
          <w:cantSplit/>
        </w:trPr>
        <w:tc>
          <w:tcPr>
            <w:tcW w:w="2650" w:type="dxa"/>
          </w:tcPr>
          <w:p w14:paraId="156BB462" w14:textId="77777777" w:rsidR="00166308" w:rsidRPr="00EB67D9" w:rsidRDefault="00166308" w:rsidP="00166308">
            <w:pPr>
              <w:ind w:firstLine="360"/>
              <w:rPr>
                <w:rFonts w:ascii="Arial" w:hAnsi="Arial" w:cs="Arial"/>
              </w:rPr>
            </w:pPr>
          </w:p>
        </w:tc>
        <w:tc>
          <w:tcPr>
            <w:tcW w:w="270" w:type="dxa"/>
          </w:tcPr>
          <w:p w14:paraId="5FF3C38E" w14:textId="77777777" w:rsidR="00166308" w:rsidRPr="00EB67D9" w:rsidRDefault="00166308" w:rsidP="00166308">
            <w:pPr>
              <w:ind w:firstLine="360"/>
              <w:rPr>
                <w:rFonts w:ascii="Arial" w:hAnsi="Arial" w:cs="Arial"/>
              </w:rPr>
            </w:pPr>
          </w:p>
        </w:tc>
        <w:tc>
          <w:tcPr>
            <w:tcW w:w="5612" w:type="dxa"/>
          </w:tcPr>
          <w:p w14:paraId="25A20205" w14:textId="77777777" w:rsidR="00166308" w:rsidRPr="00EB67D9" w:rsidRDefault="00166308" w:rsidP="00166308">
            <w:pPr>
              <w:ind w:firstLine="360"/>
              <w:rPr>
                <w:rFonts w:ascii="Arial" w:hAnsi="Arial" w:cs="Arial"/>
              </w:rPr>
            </w:pPr>
          </w:p>
        </w:tc>
      </w:tr>
      <w:tr w:rsidR="00166308" w:rsidRPr="00EB67D9" w14:paraId="206B57AF" w14:textId="77777777" w:rsidTr="006C5F66">
        <w:trPr>
          <w:cantSplit/>
        </w:trPr>
        <w:tc>
          <w:tcPr>
            <w:tcW w:w="8532" w:type="dxa"/>
            <w:gridSpan w:val="3"/>
          </w:tcPr>
          <w:p w14:paraId="13F10577" w14:textId="77777777" w:rsidR="00166308" w:rsidRPr="00EB67D9" w:rsidRDefault="00166308" w:rsidP="00924162">
            <w:pPr>
              <w:ind w:firstLine="360"/>
              <w:rPr>
                <w:rFonts w:ascii="Arial" w:hAnsi="Arial" w:cs="Arial"/>
              </w:rPr>
            </w:pPr>
            <w:r w:rsidRPr="00EB67D9">
              <w:rPr>
                <w:rFonts w:ascii="Arial" w:hAnsi="Arial" w:cs="Arial"/>
              </w:rPr>
              <w:t>(a)</w:t>
            </w:r>
            <w:r w:rsidR="00924162" w:rsidRPr="00EB67D9">
              <w:rPr>
                <w:rFonts w:ascii="Arial" w:hAnsi="Arial" w:cs="Arial"/>
              </w:rPr>
              <w:t xml:space="preserve">  </w:t>
            </w:r>
            <w:r w:rsidRPr="00EB67D9">
              <w:rPr>
                <w:rFonts w:ascii="Arial" w:hAnsi="Arial" w:cs="Arial"/>
              </w:rPr>
              <w:t>If there is only one filter at the treatment plant, the combined filter effluent turbidity performance standards shall apply to the effluent produced by the filter.</w:t>
            </w:r>
          </w:p>
        </w:tc>
      </w:tr>
    </w:tbl>
    <w:p w14:paraId="510FA9EB" w14:textId="77777777" w:rsidR="00AC4179" w:rsidRPr="00EB67D9" w:rsidRDefault="00AC4179">
      <w:pPr>
        <w:rPr>
          <w:rFonts w:ascii="Arial" w:hAnsi="Arial" w:cs="Arial"/>
        </w:rPr>
      </w:pPr>
    </w:p>
    <w:p w14:paraId="60F671F0" w14:textId="77777777" w:rsidR="00AC4179" w:rsidRPr="00EB67D9" w:rsidRDefault="00A05BCF" w:rsidP="00924162">
      <w:pPr>
        <w:ind w:firstLine="360"/>
        <w:rPr>
          <w:rFonts w:ascii="Arial" w:hAnsi="Arial" w:cs="Arial"/>
        </w:rPr>
      </w:pPr>
      <w:r w:rsidRPr="00EB67D9">
        <w:rPr>
          <w:rFonts w:ascii="Arial" w:hAnsi="Arial" w:cs="Arial"/>
        </w:rPr>
        <w:t xml:space="preserve">(d) </w:t>
      </w:r>
      <w:r w:rsidR="00924162" w:rsidRPr="00EB67D9">
        <w:rPr>
          <w:rFonts w:ascii="Arial" w:hAnsi="Arial" w:cs="Arial"/>
        </w:rPr>
        <w:t xml:space="preserve">To obtain approval for a higher removal efficiency than that specified in subsection (b), a water supplier shall demonstrate to the </w:t>
      </w:r>
      <w:r w:rsidR="00D0753B" w:rsidRPr="00EB67D9">
        <w:rPr>
          <w:rFonts w:ascii="Arial" w:hAnsi="Arial" w:cs="Arial"/>
        </w:rPr>
        <w:t xml:space="preserve">State Board </w:t>
      </w:r>
      <w:r w:rsidR="00924162" w:rsidRPr="00EB67D9">
        <w:rPr>
          <w:rFonts w:ascii="Arial" w:hAnsi="Arial" w:cs="Arial"/>
        </w:rPr>
        <w:t>that the higher removal efficiency can be reliably obtained.</w:t>
      </w:r>
      <w:r w:rsidR="00AC4179" w:rsidRPr="00EB67D9">
        <w:rPr>
          <w:rFonts w:ascii="Arial" w:hAnsi="Arial" w:cs="Arial"/>
        </w:rPr>
        <w:t xml:space="preserve"> </w:t>
      </w:r>
    </w:p>
    <w:p w14:paraId="697DEEA9" w14:textId="77777777" w:rsidR="00AC4179" w:rsidRPr="00EB67D9" w:rsidRDefault="00AC4179">
      <w:pPr>
        <w:rPr>
          <w:rFonts w:ascii="Arial" w:hAnsi="Arial" w:cs="Arial"/>
        </w:rPr>
      </w:pPr>
    </w:p>
    <w:p w14:paraId="1F39A782" w14:textId="77777777" w:rsidR="00924162" w:rsidRPr="00EB67D9" w:rsidRDefault="00005BF5" w:rsidP="00924162">
      <w:pPr>
        <w:ind w:firstLine="360"/>
        <w:rPr>
          <w:rFonts w:ascii="Arial" w:hAnsi="Arial" w:cs="Arial"/>
        </w:rPr>
      </w:pPr>
      <w:r w:rsidRPr="00EB67D9">
        <w:rPr>
          <w:rFonts w:ascii="Arial" w:hAnsi="Arial" w:cs="Arial"/>
        </w:rPr>
        <w:t xml:space="preserve">(e) </w:t>
      </w:r>
      <w:r w:rsidR="00924162" w:rsidRPr="00EB67D9">
        <w:rPr>
          <w:rFonts w:ascii="Arial" w:hAnsi="Arial" w:cs="Arial"/>
        </w:rPr>
        <w:t xml:space="preserve">An alternative to the filtration technologies specified in subsection (a) may be used provided that the supplier demonstrates to the </w:t>
      </w:r>
      <w:r w:rsidR="00D0753B" w:rsidRPr="00EB67D9">
        <w:rPr>
          <w:rFonts w:ascii="Arial" w:hAnsi="Arial" w:cs="Arial"/>
        </w:rPr>
        <w:t xml:space="preserve">State Board </w:t>
      </w:r>
      <w:r w:rsidR="00924162" w:rsidRPr="00EB67D9">
        <w:rPr>
          <w:rFonts w:ascii="Arial" w:hAnsi="Arial" w:cs="Arial"/>
        </w:rPr>
        <w:t>that the alternative technology:</w:t>
      </w:r>
    </w:p>
    <w:p w14:paraId="01DBDF1A" w14:textId="77777777" w:rsidR="00924162" w:rsidRPr="00EB67D9" w:rsidRDefault="00924162" w:rsidP="00924162">
      <w:pPr>
        <w:pStyle w:val="BodyTextIndent2"/>
        <w:ind w:firstLine="720"/>
        <w:rPr>
          <w:rFonts w:ascii="Arial" w:hAnsi="Arial" w:cs="Arial"/>
        </w:rPr>
      </w:pPr>
      <w:r w:rsidRPr="00EB67D9">
        <w:rPr>
          <w:rFonts w:ascii="Arial" w:hAnsi="Arial" w:cs="Arial"/>
        </w:rPr>
        <w:t xml:space="preserve">(1)  Provides a minimum of 99 percent </w:t>
      </w:r>
      <w:r w:rsidRPr="00EB67D9">
        <w:rPr>
          <w:rFonts w:ascii="Arial" w:hAnsi="Arial" w:cs="Arial"/>
          <w:i/>
          <w:iCs/>
        </w:rPr>
        <w:t>Giardia</w:t>
      </w:r>
      <w:r w:rsidRPr="00EB67D9">
        <w:rPr>
          <w:rFonts w:ascii="Arial" w:hAnsi="Arial" w:cs="Arial"/>
        </w:rPr>
        <w:t xml:space="preserve"> </w:t>
      </w:r>
      <w:r w:rsidRPr="00EB67D9">
        <w:rPr>
          <w:rFonts w:ascii="Arial" w:hAnsi="Arial" w:cs="Arial"/>
          <w:i/>
          <w:iCs/>
        </w:rPr>
        <w:t xml:space="preserve">lamblia </w:t>
      </w:r>
      <w:r w:rsidRPr="00EB67D9">
        <w:rPr>
          <w:rFonts w:ascii="Arial" w:hAnsi="Arial" w:cs="Arial"/>
        </w:rPr>
        <w:t>cyst removal, 90 percent virus removal for the supplier</w:t>
      </w:r>
      <w:r w:rsidRPr="00EB67D9">
        <w:rPr>
          <w:rFonts w:ascii="Arial" w:hAnsi="Arial" w:cs="Arial"/>
          <w:strike/>
        </w:rPr>
        <w:t>s</w:t>
      </w:r>
      <w:r w:rsidRPr="00EB67D9">
        <w:rPr>
          <w:rFonts w:ascii="Arial" w:hAnsi="Arial" w:cs="Arial"/>
        </w:rPr>
        <w:t xml:space="preserve"> serving more than 500 persons, and 99 percent </w:t>
      </w:r>
      <w:r w:rsidRPr="00EB67D9">
        <w:rPr>
          <w:rFonts w:ascii="Arial" w:hAnsi="Arial" w:cs="Arial"/>
          <w:i/>
        </w:rPr>
        <w:t>Cryptosporidium</w:t>
      </w:r>
      <w:r w:rsidRPr="00EB67D9">
        <w:rPr>
          <w:rFonts w:ascii="Arial" w:hAnsi="Arial" w:cs="Arial"/>
        </w:rPr>
        <w:t xml:space="preserve"> removal; and </w:t>
      </w:r>
    </w:p>
    <w:p w14:paraId="6B0A96C0" w14:textId="77777777" w:rsidR="00AC4179" w:rsidRPr="00EB67D9" w:rsidRDefault="00924162" w:rsidP="00924162">
      <w:pPr>
        <w:ind w:firstLine="720"/>
        <w:rPr>
          <w:rFonts w:ascii="Arial" w:hAnsi="Arial" w:cs="Arial"/>
        </w:rPr>
      </w:pPr>
      <w:r w:rsidRPr="00EB67D9">
        <w:rPr>
          <w:rFonts w:ascii="Arial" w:hAnsi="Arial" w:cs="Arial"/>
        </w:rPr>
        <w:t xml:space="preserve">(2)  Meets the turbidity performance standards established by the </w:t>
      </w:r>
      <w:r w:rsidR="00D0753B" w:rsidRPr="00EB67D9">
        <w:rPr>
          <w:rFonts w:ascii="Arial" w:hAnsi="Arial" w:cs="Arial"/>
        </w:rPr>
        <w:t>State Board</w:t>
      </w:r>
      <w:r w:rsidRPr="00EB67D9">
        <w:rPr>
          <w:rFonts w:ascii="Arial" w:hAnsi="Arial" w:cs="Arial"/>
        </w:rPr>
        <w:t>, as determined from the alternative filtration technology demonstration conducted pursuant to subsection (f).  The turbidity performance standards shall not be less stringent than the turbidity performance standards established in subsection (c)(1).</w:t>
      </w:r>
    </w:p>
    <w:p w14:paraId="10462756" w14:textId="77777777" w:rsidR="00AC4179" w:rsidRPr="00EB67D9" w:rsidRDefault="00AC4179">
      <w:pPr>
        <w:ind w:firstLine="360"/>
        <w:rPr>
          <w:rFonts w:ascii="Arial" w:hAnsi="Arial" w:cs="Arial"/>
        </w:rPr>
      </w:pPr>
    </w:p>
    <w:p w14:paraId="6E5FC1B7" w14:textId="77777777" w:rsidR="00AC4179" w:rsidRPr="00EB67D9" w:rsidRDefault="00005BF5" w:rsidP="00005BF5">
      <w:pPr>
        <w:ind w:firstLine="360"/>
        <w:rPr>
          <w:rFonts w:ascii="Arial" w:hAnsi="Arial" w:cs="Arial"/>
        </w:rPr>
      </w:pPr>
      <w:r w:rsidRPr="00EB67D9">
        <w:rPr>
          <w:rFonts w:ascii="Arial" w:hAnsi="Arial" w:cs="Arial"/>
        </w:rPr>
        <w:t xml:space="preserve">(f) </w:t>
      </w:r>
      <w:r w:rsidR="00924162" w:rsidRPr="00EB67D9">
        <w:rPr>
          <w:rFonts w:ascii="Arial" w:hAnsi="Arial" w:cs="Arial"/>
        </w:rPr>
        <w:t>The alternative filtration technology</w:t>
      </w:r>
      <w:r w:rsidR="00924162" w:rsidRPr="00EB67D9">
        <w:rPr>
          <w:rFonts w:ascii="Arial" w:hAnsi="Arial" w:cs="Arial"/>
          <w:u w:val="single"/>
        </w:rPr>
        <w:t xml:space="preserve"> </w:t>
      </w:r>
      <w:r w:rsidR="00924162" w:rsidRPr="00EB67D9">
        <w:rPr>
          <w:rFonts w:ascii="Arial" w:hAnsi="Arial" w:cs="Arial"/>
        </w:rPr>
        <w:t xml:space="preserve">demonstration shall be based on the results from a prior equivalency demonstration or a testing of a full scale installation that is treating a water with similar characteristics and is exposed to similar hazards as the water proposed for treatment.  A pilot plant test of the water to be treated may also be used for this demonstration if conducted with the approval of the </w:t>
      </w:r>
      <w:r w:rsidR="00D0753B" w:rsidRPr="00EB67D9">
        <w:rPr>
          <w:rFonts w:ascii="Arial" w:hAnsi="Arial" w:cs="Arial"/>
        </w:rPr>
        <w:t>State Board</w:t>
      </w:r>
      <w:r w:rsidR="00924162" w:rsidRPr="00EB67D9">
        <w:rPr>
          <w:rFonts w:ascii="Arial" w:hAnsi="Arial" w:cs="Arial"/>
        </w:rPr>
        <w:t>.  The demonstration shall be presented in an engineering report prepared by a qualified engineer.</w:t>
      </w:r>
      <w:r w:rsidR="004F0DCA" w:rsidRPr="00EB67D9">
        <w:rPr>
          <w:rFonts w:ascii="Arial" w:hAnsi="Arial" w:cs="Arial"/>
        </w:rPr>
        <w:t xml:space="preserve"> </w:t>
      </w:r>
      <w:r w:rsidR="00AC4179" w:rsidRPr="00EB67D9">
        <w:rPr>
          <w:rFonts w:ascii="Arial" w:hAnsi="Arial" w:cs="Arial"/>
        </w:rPr>
        <w:t xml:space="preserve">  </w:t>
      </w:r>
    </w:p>
    <w:p w14:paraId="6A978183" w14:textId="77777777" w:rsidR="00AC4179" w:rsidRPr="00EB67D9" w:rsidRDefault="00AC4179">
      <w:pPr>
        <w:ind w:firstLine="360"/>
        <w:rPr>
          <w:rFonts w:ascii="Arial" w:hAnsi="Arial" w:cs="Arial"/>
        </w:rPr>
      </w:pPr>
    </w:p>
    <w:p w14:paraId="51507E7E" w14:textId="77777777" w:rsidR="00AC4179" w:rsidRPr="00EB67D9" w:rsidRDefault="00005BF5" w:rsidP="00005BF5">
      <w:pPr>
        <w:ind w:firstLine="360"/>
        <w:rPr>
          <w:rFonts w:ascii="Arial" w:hAnsi="Arial" w:cs="Arial"/>
        </w:rPr>
      </w:pPr>
      <w:r w:rsidRPr="00EB67D9">
        <w:rPr>
          <w:rFonts w:ascii="Arial" w:hAnsi="Arial" w:cs="Arial"/>
        </w:rPr>
        <w:t xml:space="preserve">(g) </w:t>
      </w:r>
      <w:r w:rsidR="00924162" w:rsidRPr="00EB67D9">
        <w:rPr>
          <w:rFonts w:ascii="Arial" w:hAnsi="Arial" w:cs="Arial"/>
        </w:rPr>
        <w:t xml:space="preserve">A supplier proposing to use an alternative filtration technology may request from the </w:t>
      </w:r>
      <w:r w:rsidR="00D0753B" w:rsidRPr="00EB67D9">
        <w:rPr>
          <w:rFonts w:ascii="Arial" w:hAnsi="Arial" w:cs="Arial"/>
        </w:rPr>
        <w:t xml:space="preserve">State Board </w:t>
      </w:r>
      <w:r w:rsidR="00924162" w:rsidRPr="00EB67D9">
        <w:rPr>
          <w:rFonts w:ascii="Arial" w:hAnsi="Arial" w:cs="Arial"/>
        </w:rPr>
        <w:t>a waiver to comply with the requirements of subsection (e) to demonstrate 90 percent virus removal.  The request shall be based on a watershed sanitary survey conducted in accordance with section 64665, within 12 months of the date of the request, that demonstrates a lack of virus hazard in the watershed.</w:t>
      </w:r>
      <w:r w:rsidR="00AC4179" w:rsidRPr="00EB67D9">
        <w:rPr>
          <w:rFonts w:ascii="Arial" w:hAnsi="Arial" w:cs="Arial"/>
        </w:rPr>
        <w:t xml:space="preserve"> </w:t>
      </w:r>
    </w:p>
    <w:p w14:paraId="181183F0" w14:textId="77777777" w:rsidR="00AC4179" w:rsidRPr="00EB67D9" w:rsidRDefault="00AC4179" w:rsidP="00005BF5">
      <w:pPr>
        <w:ind w:firstLine="360"/>
        <w:rPr>
          <w:rFonts w:ascii="Arial" w:hAnsi="Arial" w:cs="Arial"/>
        </w:rPr>
      </w:pPr>
    </w:p>
    <w:p w14:paraId="72FF51B2" w14:textId="77777777" w:rsidR="00AC4179" w:rsidRPr="00EB67D9" w:rsidRDefault="00005BF5" w:rsidP="00005BF5">
      <w:pPr>
        <w:ind w:firstLine="360"/>
        <w:rPr>
          <w:rFonts w:ascii="Arial" w:hAnsi="Arial" w:cs="Arial"/>
        </w:rPr>
      </w:pPr>
      <w:r w:rsidRPr="00EB67D9">
        <w:rPr>
          <w:rFonts w:ascii="Arial" w:hAnsi="Arial" w:cs="Arial"/>
        </w:rPr>
        <w:t xml:space="preserve">(h) </w:t>
      </w:r>
      <w:r w:rsidR="00AC4179" w:rsidRPr="00EB67D9">
        <w:rPr>
          <w:rFonts w:ascii="Arial" w:hAnsi="Arial" w:cs="Arial"/>
        </w:rPr>
        <w:t xml:space="preserve">The </w:t>
      </w:r>
      <w:r w:rsidR="00D0753B" w:rsidRPr="00EB67D9">
        <w:rPr>
          <w:rFonts w:ascii="Arial" w:hAnsi="Arial" w:cs="Arial"/>
        </w:rPr>
        <w:t>State Board</w:t>
      </w:r>
      <w:r w:rsidR="00AC4179" w:rsidRPr="00EB67D9">
        <w:rPr>
          <w:rFonts w:ascii="Arial" w:hAnsi="Arial" w:cs="Arial"/>
        </w:rPr>
        <w:t xml:space="preserve">'s approval of alternative filtration technologies, including establishment of performance standards and monitoring requirements, shall be done in accordance with the permit process specified in sections 116525 through 116550 of the Health and Safety Code.  </w:t>
      </w:r>
    </w:p>
    <w:p w14:paraId="47EE0CC1" w14:textId="77777777" w:rsidR="00AC4179" w:rsidRPr="00EB67D9" w:rsidRDefault="00AC4179">
      <w:pPr>
        <w:ind w:firstLine="360"/>
        <w:rPr>
          <w:rFonts w:ascii="Arial" w:hAnsi="Arial" w:cs="Arial"/>
        </w:rPr>
      </w:pPr>
    </w:p>
    <w:p w14:paraId="126C21F5" w14:textId="77777777" w:rsidR="00AC4179" w:rsidRPr="00EB67D9" w:rsidRDefault="00005BF5" w:rsidP="00005BF5">
      <w:pPr>
        <w:ind w:firstLine="360"/>
        <w:rPr>
          <w:rFonts w:ascii="Arial" w:hAnsi="Arial" w:cs="Arial"/>
        </w:rPr>
      </w:pPr>
      <w:r w:rsidRPr="00EB67D9">
        <w:rPr>
          <w:rFonts w:ascii="Arial" w:hAnsi="Arial" w:cs="Arial"/>
        </w:rPr>
        <w:t xml:space="preserve">(i) </w:t>
      </w:r>
      <w:r w:rsidR="00AC4179" w:rsidRPr="00EB67D9">
        <w:rPr>
          <w:rFonts w:ascii="Arial" w:hAnsi="Arial" w:cs="Arial"/>
        </w:rPr>
        <w:t xml:space="preserve">Within 60 days following the first full year of operation of a new alternative filtration treatment process approved by the </w:t>
      </w:r>
      <w:r w:rsidR="00D0753B" w:rsidRPr="00EB67D9">
        <w:rPr>
          <w:rFonts w:ascii="Arial" w:hAnsi="Arial" w:cs="Arial"/>
        </w:rPr>
        <w:t>State Board</w:t>
      </w:r>
      <w:r w:rsidR="00AC4179" w:rsidRPr="00EB67D9">
        <w:rPr>
          <w:rFonts w:ascii="Arial" w:hAnsi="Arial" w:cs="Arial"/>
        </w:rPr>
        <w:t xml:space="preserve">, the supplier shall submit an engineering report prepared by a qualified engineer describing the effectiveness of the plant operation. </w:t>
      </w:r>
      <w:r w:rsidR="00D0753B" w:rsidRPr="00EB67D9">
        <w:rPr>
          <w:rFonts w:ascii="Arial" w:hAnsi="Arial" w:cs="Arial"/>
        </w:rPr>
        <w:t xml:space="preserve"> </w:t>
      </w:r>
      <w:r w:rsidR="00AC4179" w:rsidRPr="00EB67D9">
        <w:rPr>
          <w:rFonts w:ascii="Arial" w:hAnsi="Arial" w:cs="Arial"/>
        </w:rPr>
        <w:t xml:space="preserve">The report shall include results of all water quality tests performed and shall evaluate compliance with established performance standards under actual operating conditions. </w:t>
      </w:r>
      <w:r w:rsidR="00D0753B" w:rsidRPr="00EB67D9">
        <w:rPr>
          <w:rFonts w:ascii="Arial" w:hAnsi="Arial" w:cs="Arial"/>
        </w:rPr>
        <w:t xml:space="preserve"> </w:t>
      </w:r>
      <w:r w:rsidR="00AC4179" w:rsidRPr="00EB67D9">
        <w:rPr>
          <w:rFonts w:ascii="Arial" w:hAnsi="Arial" w:cs="Arial"/>
        </w:rPr>
        <w:t>It shall also include an assessment of problems experienced, corrective actions needed, and a schedule for providing needed improvements.</w:t>
      </w:r>
    </w:p>
    <w:p w14:paraId="595F5F50" w14:textId="77777777" w:rsidR="00AC4179" w:rsidRPr="00EB67D9" w:rsidRDefault="00AC4179">
      <w:pPr>
        <w:rPr>
          <w:rFonts w:ascii="Arial" w:hAnsi="Arial" w:cs="Arial"/>
        </w:rPr>
      </w:pPr>
    </w:p>
    <w:p w14:paraId="3AD85974" w14:textId="77777777" w:rsidR="004F0DCA" w:rsidRPr="00EB67D9" w:rsidRDefault="004F0DCA" w:rsidP="00E16EA1">
      <w:pPr>
        <w:pStyle w:val="Heading4"/>
      </w:pPr>
      <w:bookmarkStart w:id="1871" w:name="_Toc189638177"/>
      <w:bookmarkStart w:id="1872" w:name="_Toc76626905"/>
      <w:r w:rsidRPr="00EB67D9">
        <w:t>§64653.5. Recycle Provisions.</w:t>
      </w:r>
      <w:bookmarkEnd w:id="1871"/>
      <w:bookmarkEnd w:id="1872"/>
    </w:p>
    <w:p w14:paraId="18EC855E" w14:textId="77777777" w:rsidR="004F0DCA" w:rsidRPr="00EB67D9" w:rsidRDefault="004F0DCA" w:rsidP="004F0DCA">
      <w:pPr>
        <w:rPr>
          <w:rFonts w:ascii="Arial" w:hAnsi="Arial" w:cs="Arial"/>
          <w:bCs/>
        </w:rPr>
      </w:pPr>
      <w:r w:rsidRPr="00EB67D9">
        <w:rPr>
          <w:rFonts w:ascii="Arial" w:hAnsi="Arial" w:cs="Arial"/>
          <w:bCs/>
        </w:rPr>
        <w:t>A supplier that uses conventional filtration or direct filtration and recycles spent filter backwash water, thickener supernatant, or liquids from dewatering processes shall:</w:t>
      </w:r>
    </w:p>
    <w:p w14:paraId="44C532E7" w14:textId="77777777" w:rsidR="004F0DCA" w:rsidRPr="00EB67D9" w:rsidRDefault="00005BF5" w:rsidP="004F0DCA">
      <w:pPr>
        <w:ind w:firstLine="360"/>
        <w:rPr>
          <w:rFonts w:ascii="Arial" w:hAnsi="Arial" w:cs="Arial"/>
          <w:bCs/>
        </w:rPr>
      </w:pPr>
      <w:r w:rsidRPr="00EB67D9">
        <w:rPr>
          <w:rFonts w:ascii="Arial" w:hAnsi="Arial" w:cs="Arial"/>
          <w:bCs/>
        </w:rPr>
        <w:t xml:space="preserve">(a) </w:t>
      </w:r>
      <w:r w:rsidR="004F0DCA" w:rsidRPr="00EB67D9">
        <w:rPr>
          <w:rFonts w:ascii="Arial" w:hAnsi="Arial" w:cs="Arial"/>
          <w:bCs/>
        </w:rPr>
        <w:t xml:space="preserve">Provide the </w:t>
      </w:r>
      <w:r w:rsidR="00D978B0" w:rsidRPr="00EB67D9">
        <w:rPr>
          <w:rFonts w:ascii="Arial" w:hAnsi="Arial" w:cs="Arial"/>
        </w:rPr>
        <w:t>State Board</w:t>
      </w:r>
      <w:r w:rsidR="00D978B0" w:rsidRPr="00EB67D9">
        <w:rPr>
          <w:rFonts w:ascii="Arial" w:hAnsi="Arial" w:cs="Arial"/>
          <w:bCs/>
        </w:rPr>
        <w:t xml:space="preserve"> </w:t>
      </w:r>
      <w:r w:rsidR="004F0DCA" w:rsidRPr="00EB67D9">
        <w:rPr>
          <w:rFonts w:ascii="Arial" w:hAnsi="Arial" w:cs="Arial"/>
          <w:bCs/>
        </w:rPr>
        <w:t>with the following information in writing:</w:t>
      </w:r>
    </w:p>
    <w:p w14:paraId="5C3E93E5" w14:textId="77777777" w:rsidR="004F0DCA" w:rsidRPr="00EB67D9" w:rsidRDefault="004F0DCA" w:rsidP="00C2197E">
      <w:pPr>
        <w:ind w:firstLine="720"/>
        <w:rPr>
          <w:rFonts w:ascii="Arial" w:hAnsi="Arial" w:cs="Arial"/>
          <w:bCs/>
        </w:rPr>
      </w:pPr>
      <w:r w:rsidRPr="00EB67D9">
        <w:rPr>
          <w:rFonts w:ascii="Arial" w:hAnsi="Arial" w:cs="Arial"/>
          <w:bCs/>
        </w:rPr>
        <w:t>(1)</w:t>
      </w:r>
      <w:r w:rsidR="00005BF5" w:rsidRPr="00EB67D9">
        <w:rPr>
          <w:rFonts w:ascii="Arial" w:hAnsi="Arial" w:cs="Arial"/>
          <w:bCs/>
        </w:rPr>
        <w:t xml:space="preserve"> </w:t>
      </w:r>
      <w:r w:rsidRPr="00EB67D9">
        <w:rPr>
          <w:rFonts w:ascii="Arial" w:hAnsi="Arial" w:cs="Arial"/>
          <w:bCs/>
        </w:rPr>
        <w:t>Plant schematic showing the origin of all recycle flows, the hydraulic conveyance used to transport each, and the point at which each is re-introduced into the treatment plant; and</w:t>
      </w:r>
      <w:r w:rsidR="00D978B0" w:rsidRPr="00EB67D9">
        <w:rPr>
          <w:rFonts w:ascii="Arial" w:hAnsi="Arial" w:cs="Arial"/>
          <w:bCs/>
        </w:rPr>
        <w:t xml:space="preserve"> </w:t>
      </w:r>
    </w:p>
    <w:p w14:paraId="67BC9912" w14:textId="77777777" w:rsidR="004F0DCA" w:rsidRPr="00EB67D9" w:rsidRDefault="004F0DCA" w:rsidP="00C2197E">
      <w:pPr>
        <w:ind w:firstLine="720"/>
        <w:rPr>
          <w:rFonts w:ascii="Arial" w:hAnsi="Arial" w:cs="Arial"/>
          <w:bCs/>
        </w:rPr>
      </w:pPr>
      <w:r w:rsidRPr="00EB67D9">
        <w:rPr>
          <w:rFonts w:ascii="Arial" w:hAnsi="Arial" w:cs="Arial"/>
          <w:bCs/>
        </w:rPr>
        <w:t>(2)</w:t>
      </w:r>
      <w:r w:rsidR="00005BF5" w:rsidRPr="00EB67D9">
        <w:rPr>
          <w:rFonts w:ascii="Arial" w:hAnsi="Arial" w:cs="Arial"/>
          <w:bCs/>
        </w:rPr>
        <w:t xml:space="preserve"> </w:t>
      </w:r>
      <w:r w:rsidRPr="00EB67D9">
        <w:rPr>
          <w:rFonts w:ascii="Arial" w:hAnsi="Arial" w:cs="Arial"/>
          <w:bCs/>
        </w:rPr>
        <w:t xml:space="preserve">Typical recycle flow in gallons per minute (gpm), the highest observed plant flow experienced in the previous year (gpm), design flow for the treatment plant (gpm), and the approved operating capacity for the plant if the </w:t>
      </w:r>
      <w:r w:rsidR="00D978B0" w:rsidRPr="00EB67D9">
        <w:rPr>
          <w:rFonts w:ascii="Arial" w:hAnsi="Arial" w:cs="Arial"/>
        </w:rPr>
        <w:t>State Board</w:t>
      </w:r>
      <w:r w:rsidR="00D978B0" w:rsidRPr="00EB67D9">
        <w:rPr>
          <w:rFonts w:ascii="Arial" w:hAnsi="Arial" w:cs="Arial"/>
          <w:bCs/>
        </w:rPr>
        <w:t xml:space="preserve"> </w:t>
      </w:r>
      <w:r w:rsidRPr="00EB67D9">
        <w:rPr>
          <w:rFonts w:ascii="Arial" w:hAnsi="Arial" w:cs="Arial"/>
          <w:bCs/>
        </w:rPr>
        <w:t>has specified one.</w:t>
      </w:r>
    </w:p>
    <w:p w14:paraId="4949426C" w14:textId="77777777" w:rsidR="004F0DCA" w:rsidRPr="00EB67D9" w:rsidRDefault="004F0DCA" w:rsidP="004F0DCA">
      <w:pPr>
        <w:rPr>
          <w:rFonts w:ascii="Arial" w:hAnsi="Arial" w:cs="Arial"/>
          <w:bCs/>
        </w:rPr>
      </w:pPr>
    </w:p>
    <w:p w14:paraId="1A85FEE1" w14:textId="77777777" w:rsidR="004F0DCA" w:rsidRPr="00EB67D9" w:rsidRDefault="004F0DCA" w:rsidP="004F0DCA">
      <w:pPr>
        <w:ind w:firstLine="360"/>
        <w:rPr>
          <w:rFonts w:ascii="Arial" w:hAnsi="Arial" w:cs="Arial"/>
          <w:bCs/>
        </w:rPr>
      </w:pPr>
      <w:r w:rsidRPr="00EB67D9">
        <w:rPr>
          <w:rFonts w:ascii="Arial" w:hAnsi="Arial" w:cs="Arial"/>
          <w:bCs/>
        </w:rPr>
        <w:t>(b)</w:t>
      </w:r>
      <w:r w:rsidR="00005BF5" w:rsidRPr="00EB67D9">
        <w:rPr>
          <w:rFonts w:ascii="Arial" w:hAnsi="Arial" w:cs="Arial"/>
          <w:bCs/>
        </w:rPr>
        <w:t xml:space="preserve"> </w:t>
      </w:r>
      <w:r w:rsidRPr="00EB67D9">
        <w:rPr>
          <w:rFonts w:ascii="Arial" w:hAnsi="Arial" w:cs="Arial"/>
          <w:bCs/>
        </w:rPr>
        <w:t xml:space="preserve">Return all recycle flows to the headworks of the treatment plant or an alternative location approved by the </w:t>
      </w:r>
      <w:r w:rsidR="00D978B0" w:rsidRPr="00EB67D9">
        <w:rPr>
          <w:rFonts w:ascii="Arial" w:hAnsi="Arial" w:cs="Arial"/>
        </w:rPr>
        <w:t>State Board</w:t>
      </w:r>
      <w:r w:rsidRPr="00EB67D9">
        <w:rPr>
          <w:rFonts w:ascii="Arial" w:hAnsi="Arial" w:cs="Arial"/>
          <w:bCs/>
        </w:rPr>
        <w:t>.</w:t>
      </w:r>
    </w:p>
    <w:p w14:paraId="218FC8D2" w14:textId="77777777" w:rsidR="004F0DCA" w:rsidRPr="00EB67D9" w:rsidRDefault="004F0DCA" w:rsidP="004F0DCA">
      <w:pPr>
        <w:rPr>
          <w:rFonts w:ascii="Arial" w:hAnsi="Arial" w:cs="Arial"/>
          <w:bCs/>
        </w:rPr>
      </w:pPr>
    </w:p>
    <w:p w14:paraId="2417D3EB" w14:textId="77777777" w:rsidR="004F0DCA" w:rsidRPr="00EB67D9" w:rsidRDefault="004F0DCA" w:rsidP="004F0DCA">
      <w:pPr>
        <w:ind w:firstLine="360"/>
        <w:rPr>
          <w:rFonts w:ascii="Arial" w:hAnsi="Arial" w:cs="Arial"/>
          <w:bCs/>
        </w:rPr>
      </w:pPr>
      <w:r w:rsidRPr="00EB67D9">
        <w:rPr>
          <w:rFonts w:ascii="Arial" w:hAnsi="Arial" w:cs="Arial"/>
          <w:bCs/>
        </w:rPr>
        <w:t>(c)</w:t>
      </w:r>
      <w:r w:rsidR="00005BF5" w:rsidRPr="00EB67D9">
        <w:rPr>
          <w:rFonts w:ascii="Arial" w:hAnsi="Arial" w:cs="Arial"/>
          <w:bCs/>
        </w:rPr>
        <w:t xml:space="preserve"> </w:t>
      </w:r>
      <w:r w:rsidRPr="00EB67D9">
        <w:rPr>
          <w:rFonts w:ascii="Arial" w:hAnsi="Arial" w:cs="Arial"/>
          <w:bCs/>
        </w:rPr>
        <w:t xml:space="preserve">Collect and retain the following information and provide it to the </w:t>
      </w:r>
      <w:r w:rsidR="00D978B0" w:rsidRPr="00EB67D9">
        <w:rPr>
          <w:rFonts w:ascii="Arial" w:hAnsi="Arial" w:cs="Arial"/>
        </w:rPr>
        <w:t>State Board</w:t>
      </w:r>
      <w:r w:rsidR="00D978B0" w:rsidRPr="00EB67D9">
        <w:rPr>
          <w:rFonts w:ascii="Arial" w:hAnsi="Arial" w:cs="Arial"/>
          <w:bCs/>
        </w:rPr>
        <w:t xml:space="preserve"> </w:t>
      </w:r>
      <w:r w:rsidRPr="00EB67D9">
        <w:rPr>
          <w:rFonts w:ascii="Arial" w:hAnsi="Arial" w:cs="Arial"/>
          <w:bCs/>
        </w:rPr>
        <w:t>upon request:</w:t>
      </w:r>
    </w:p>
    <w:p w14:paraId="4129979E" w14:textId="77777777" w:rsidR="004F0DCA" w:rsidRPr="00EB67D9" w:rsidRDefault="004F0DCA" w:rsidP="00C2197E">
      <w:pPr>
        <w:ind w:firstLine="720"/>
        <w:rPr>
          <w:rFonts w:ascii="Arial" w:hAnsi="Arial" w:cs="Arial"/>
          <w:bCs/>
        </w:rPr>
      </w:pPr>
      <w:r w:rsidRPr="00EB67D9">
        <w:rPr>
          <w:rFonts w:ascii="Arial" w:hAnsi="Arial" w:cs="Arial"/>
          <w:bCs/>
        </w:rPr>
        <w:t>(1)</w:t>
      </w:r>
      <w:r w:rsidR="00005BF5" w:rsidRPr="00EB67D9">
        <w:rPr>
          <w:rFonts w:ascii="Arial" w:hAnsi="Arial" w:cs="Arial"/>
          <w:bCs/>
        </w:rPr>
        <w:t xml:space="preserve"> </w:t>
      </w:r>
      <w:r w:rsidRPr="00EB67D9">
        <w:rPr>
          <w:rFonts w:ascii="Arial" w:hAnsi="Arial" w:cs="Arial"/>
          <w:bCs/>
        </w:rPr>
        <w:t xml:space="preserve">A copy of the </w:t>
      </w:r>
      <w:r w:rsidR="00D978B0" w:rsidRPr="00EB67D9">
        <w:rPr>
          <w:rFonts w:ascii="Arial" w:hAnsi="Arial" w:cs="Arial"/>
        </w:rPr>
        <w:t>State Board</w:t>
      </w:r>
      <w:r w:rsidR="00D978B0" w:rsidRPr="00EB67D9">
        <w:rPr>
          <w:rFonts w:ascii="Arial" w:hAnsi="Arial" w:cs="Arial"/>
          <w:bCs/>
        </w:rPr>
        <w:t xml:space="preserve"> </w:t>
      </w:r>
      <w:r w:rsidRPr="00EB67D9">
        <w:rPr>
          <w:rFonts w:ascii="Arial" w:hAnsi="Arial" w:cs="Arial"/>
          <w:bCs/>
        </w:rPr>
        <w:t>notification required pursuant to subsection (a);</w:t>
      </w:r>
    </w:p>
    <w:p w14:paraId="73AA598B" w14:textId="77777777" w:rsidR="004F0DCA" w:rsidRPr="00EB67D9" w:rsidRDefault="004F0DCA" w:rsidP="00C2197E">
      <w:pPr>
        <w:ind w:firstLine="720"/>
        <w:rPr>
          <w:rFonts w:ascii="Arial" w:hAnsi="Arial" w:cs="Arial"/>
          <w:bCs/>
        </w:rPr>
      </w:pPr>
      <w:r w:rsidRPr="00EB67D9">
        <w:rPr>
          <w:rFonts w:ascii="Arial" w:hAnsi="Arial" w:cs="Arial"/>
          <w:bCs/>
        </w:rPr>
        <w:t>(2)</w:t>
      </w:r>
      <w:r w:rsidR="00005BF5" w:rsidRPr="00EB67D9">
        <w:rPr>
          <w:rFonts w:ascii="Arial" w:hAnsi="Arial" w:cs="Arial"/>
          <w:bCs/>
        </w:rPr>
        <w:t xml:space="preserve"> </w:t>
      </w:r>
      <w:r w:rsidRPr="00EB67D9">
        <w:rPr>
          <w:rFonts w:ascii="Arial" w:hAnsi="Arial" w:cs="Arial"/>
          <w:bCs/>
        </w:rPr>
        <w:t>A list of all recycle flows and the frequency with which they are returned;</w:t>
      </w:r>
    </w:p>
    <w:p w14:paraId="693A1ED5" w14:textId="77777777" w:rsidR="004F0DCA" w:rsidRPr="00EB67D9" w:rsidRDefault="004F0DCA" w:rsidP="00C2197E">
      <w:pPr>
        <w:ind w:firstLine="720"/>
        <w:rPr>
          <w:rFonts w:ascii="Arial" w:hAnsi="Arial" w:cs="Arial"/>
          <w:bCs/>
        </w:rPr>
      </w:pPr>
      <w:r w:rsidRPr="00EB67D9">
        <w:rPr>
          <w:rFonts w:ascii="Arial" w:hAnsi="Arial" w:cs="Arial"/>
          <w:bCs/>
        </w:rPr>
        <w:t>(3)</w:t>
      </w:r>
      <w:r w:rsidR="00005BF5" w:rsidRPr="00EB67D9">
        <w:rPr>
          <w:rFonts w:ascii="Arial" w:hAnsi="Arial" w:cs="Arial"/>
          <w:bCs/>
        </w:rPr>
        <w:t xml:space="preserve"> </w:t>
      </w:r>
      <w:r w:rsidRPr="00EB67D9">
        <w:rPr>
          <w:rFonts w:ascii="Arial" w:hAnsi="Arial" w:cs="Arial"/>
          <w:bCs/>
        </w:rPr>
        <w:t>Average and maximum backwash flow rates through the filters and the average and maximum durations of the filter backwash process in minutes;</w:t>
      </w:r>
    </w:p>
    <w:p w14:paraId="75BDBC99" w14:textId="77777777" w:rsidR="004F0DCA" w:rsidRPr="00EB67D9" w:rsidRDefault="004F0DCA" w:rsidP="00C2197E">
      <w:pPr>
        <w:ind w:firstLine="720"/>
        <w:rPr>
          <w:rFonts w:ascii="Arial" w:hAnsi="Arial" w:cs="Arial"/>
          <w:bCs/>
        </w:rPr>
      </w:pPr>
      <w:r w:rsidRPr="00EB67D9">
        <w:rPr>
          <w:rFonts w:ascii="Arial" w:hAnsi="Arial" w:cs="Arial"/>
          <w:bCs/>
        </w:rPr>
        <w:t>(4)</w:t>
      </w:r>
      <w:r w:rsidR="00005BF5" w:rsidRPr="00EB67D9">
        <w:rPr>
          <w:rFonts w:ascii="Arial" w:hAnsi="Arial" w:cs="Arial"/>
          <w:bCs/>
        </w:rPr>
        <w:t xml:space="preserve"> </w:t>
      </w:r>
      <w:r w:rsidRPr="00EB67D9">
        <w:rPr>
          <w:rFonts w:ascii="Arial" w:hAnsi="Arial" w:cs="Arial"/>
          <w:bCs/>
        </w:rPr>
        <w:t>Typical filter run length and a written summary of how filter run length is determined;</w:t>
      </w:r>
    </w:p>
    <w:p w14:paraId="0AF93704" w14:textId="77777777" w:rsidR="004F0DCA" w:rsidRPr="00EB67D9" w:rsidRDefault="004F0DCA" w:rsidP="00C2197E">
      <w:pPr>
        <w:ind w:firstLine="720"/>
        <w:rPr>
          <w:rFonts w:ascii="Arial" w:hAnsi="Arial" w:cs="Arial"/>
          <w:bCs/>
        </w:rPr>
      </w:pPr>
      <w:r w:rsidRPr="00EB67D9">
        <w:rPr>
          <w:rFonts w:ascii="Arial" w:hAnsi="Arial" w:cs="Arial"/>
          <w:bCs/>
        </w:rPr>
        <w:t>(5)</w:t>
      </w:r>
      <w:r w:rsidR="00005BF5" w:rsidRPr="00EB67D9">
        <w:rPr>
          <w:rFonts w:ascii="Arial" w:hAnsi="Arial" w:cs="Arial"/>
          <w:bCs/>
        </w:rPr>
        <w:t xml:space="preserve"> </w:t>
      </w:r>
      <w:r w:rsidRPr="00EB67D9">
        <w:rPr>
          <w:rFonts w:ascii="Arial" w:hAnsi="Arial" w:cs="Arial"/>
          <w:bCs/>
        </w:rPr>
        <w:t>The type of treatment provided for the recycle flow; and</w:t>
      </w:r>
    </w:p>
    <w:p w14:paraId="15C04AA1" w14:textId="77777777" w:rsidR="004F0DCA" w:rsidRPr="00EB67D9" w:rsidRDefault="004F0DCA" w:rsidP="00C2197E">
      <w:pPr>
        <w:ind w:firstLine="720"/>
        <w:rPr>
          <w:rFonts w:ascii="Arial" w:hAnsi="Arial" w:cs="Arial"/>
        </w:rPr>
      </w:pPr>
      <w:r w:rsidRPr="00EB67D9">
        <w:rPr>
          <w:rFonts w:ascii="Arial" w:hAnsi="Arial" w:cs="Arial"/>
          <w:bCs/>
        </w:rPr>
        <w:t>(6)</w:t>
      </w:r>
      <w:r w:rsidR="00005BF5" w:rsidRPr="00EB67D9">
        <w:rPr>
          <w:rFonts w:ascii="Arial" w:hAnsi="Arial" w:cs="Arial"/>
          <w:bCs/>
        </w:rPr>
        <w:t xml:space="preserve"> </w:t>
      </w:r>
      <w:r w:rsidRPr="00EB67D9">
        <w:rPr>
          <w:rFonts w:ascii="Arial" w:hAnsi="Arial" w:cs="Arial"/>
          <w:bCs/>
        </w:rPr>
        <w:t>Data on the physical dimensions of the equalization and/or treatment units, typical and maximum hydraulic loading rates, type of treatment chemicals used and average dose and frequency of use, and frequency at which solids are removed, if applicable.</w:t>
      </w:r>
    </w:p>
    <w:p w14:paraId="0CFBC27B" w14:textId="77777777" w:rsidR="004F0DCA" w:rsidRPr="00EB67D9" w:rsidRDefault="004F0DCA">
      <w:pPr>
        <w:rPr>
          <w:rFonts w:ascii="Arial" w:hAnsi="Arial" w:cs="Arial"/>
        </w:rPr>
      </w:pPr>
    </w:p>
    <w:p w14:paraId="3160A0CE" w14:textId="77777777" w:rsidR="00AC4179" w:rsidRPr="00EB67D9" w:rsidRDefault="00AC4179" w:rsidP="00E16EA1">
      <w:pPr>
        <w:pStyle w:val="Heading4"/>
      </w:pPr>
      <w:bookmarkStart w:id="1873" w:name="_Toc532638678"/>
      <w:bookmarkStart w:id="1874" w:name="_Toc532641366"/>
      <w:bookmarkStart w:id="1875" w:name="_Toc532792612"/>
      <w:bookmarkStart w:id="1876" w:name="_Toc69541046"/>
      <w:bookmarkStart w:id="1877" w:name="_Toc73861430"/>
      <w:bookmarkStart w:id="1878" w:name="_Toc73862167"/>
      <w:bookmarkStart w:id="1879" w:name="_Toc73864687"/>
      <w:bookmarkStart w:id="1880" w:name="_Toc76626906"/>
      <w:r w:rsidRPr="00EB67D9">
        <w:t>§64654. Disinfection.</w:t>
      </w:r>
      <w:bookmarkEnd w:id="1873"/>
      <w:bookmarkEnd w:id="1874"/>
      <w:bookmarkEnd w:id="1875"/>
      <w:bookmarkEnd w:id="1876"/>
      <w:bookmarkEnd w:id="1877"/>
      <w:bookmarkEnd w:id="1878"/>
      <w:bookmarkEnd w:id="1879"/>
      <w:bookmarkEnd w:id="1880"/>
    </w:p>
    <w:p w14:paraId="6305DA8C" w14:textId="77777777" w:rsidR="004F0DCA" w:rsidRPr="00EB67D9" w:rsidRDefault="00005BF5" w:rsidP="00005BF5">
      <w:pPr>
        <w:ind w:firstLine="360"/>
        <w:rPr>
          <w:rFonts w:ascii="Arial" w:hAnsi="Arial" w:cs="Arial"/>
        </w:rPr>
      </w:pPr>
      <w:r w:rsidRPr="00EB67D9">
        <w:rPr>
          <w:rFonts w:ascii="Arial" w:hAnsi="Arial" w:cs="Arial"/>
        </w:rPr>
        <w:t xml:space="preserve">(a) </w:t>
      </w:r>
      <w:r w:rsidR="004F0DCA" w:rsidRPr="00EB67D9">
        <w:rPr>
          <w:rFonts w:ascii="Arial" w:hAnsi="Arial" w:cs="Arial"/>
        </w:rPr>
        <w:t xml:space="preserve">All approved surface water utilized by a supplier shall be provided with continuous disinfection treatment sufficient to insure that the total treatment process provides inactivation of </w:t>
      </w:r>
      <w:r w:rsidR="004F0DCA" w:rsidRPr="00EB67D9">
        <w:rPr>
          <w:rFonts w:ascii="Arial" w:hAnsi="Arial" w:cs="Arial"/>
          <w:i/>
          <w:iCs/>
        </w:rPr>
        <w:t>Giardia</w:t>
      </w:r>
      <w:r w:rsidR="004F0DCA" w:rsidRPr="00EB67D9">
        <w:rPr>
          <w:rFonts w:ascii="Arial" w:hAnsi="Arial" w:cs="Arial"/>
          <w:i/>
        </w:rPr>
        <w:t xml:space="preserve"> lamblia</w:t>
      </w:r>
      <w:r w:rsidR="004F0DCA" w:rsidRPr="00EB67D9">
        <w:rPr>
          <w:rFonts w:ascii="Arial" w:hAnsi="Arial" w:cs="Arial"/>
        </w:rPr>
        <w:t xml:space="preserve"> cysts and viruses, in conjunction with the removals obtained through filtration, to meet the reduction requirements specified in section 64652(a).</w:t>
      </w:r>
    </w:p>
    <w:p w14:paraId="729E1349" w14:textId="77777777" w:rsidR="004F0DCA" w:rsidRPr="00EB67D9" w:rsidRDefault="004F0DCA" w:rsidP="00005BF5">
      <w:pPr>
        <w:ind w:firstLine="360"/>
        <w:rPr>
          <w:rFonts w:ascii="Arial" w:hAnsi="Arial" w:cs="Arial"/>
        </w:rPr>
      </w:pPr>
    </w:p>
    <w:p w14:paraId="3556BCF9" w14:textId="77777777" w:rsidR="004F0DCA" w:rsidRPr="00EB67D9" w:rsidRDefault="00005BF5" w:rsidP="00005BF5">
      <w:pPr>
        <w:ind w:firstLine="360"/>
        <w:rPr>
          <w:rFonts w:ascii="Arial" w:hAnsi="Arial" w:cs="Arial"/>
        </w:rPr>
      </w:pPr>
      <w:r w:rsidRPr="00EB67D9">
        <w:rPr>
          <w:rFonts w:ascii="Arial" w:hAnsi="Arial" w:cs="Arial"/>
        </w:rPr>
        <w:t xml:space="preserve">(b) </w:t>
      </w:r>
      <w:r w:rsidR="004F0DCA" w:rsidRPr="00EB67D9">
        <w:rPr>
          <w:rFonts w:ascii="Arial" w:hAnsi="Arial" w:cs="Arial"/>
        </w:rPr>
        <w:t xml:space="preserve">Disinfection treatment shall comply with the following performance standards:  </w:t>
      </w:r>
    </w:p>
    <w:p w14:paraId="5B9C7432" w14:textId="77777777" w:rsidR="004F0DCA" w:rsidRPr="00EB67D9" w:rsidRDefault="00005BF5" w:rsidP="00005BF5">
      <w:pPr>
        <w:ind w:firstLine="720"/>
        <w:rPr>
          <w:rFonts w:ascii="Arial" w:hAnsi="Arial" w:cs="Arial"/>
        </w:rPr>
      </w:pPr>
      <w:r w:rsidRPr="00EB67D9">
        <w:rPr>
          <w:rFonts w:ascii="Arial" w:hAnsi="Arial" w:cs="Arial"/>
        </w:rPr>
        <w:t xml:space="preserve">(1) </w:t>
      </w:r>
      <w:r w:rsidR="004F0DCA" w:rsidRPr="00EB67D9">
        <w:rPr>
          <w:rFonts w:ascii="Arial" w:hAnsi="Arial" w:cs="Arial"/>
        </w:rPr>
        <w:t xml:space="preserve">Water delivered to the distribution system shall not contain a disinfectant residual of less than 0.2 mg/l for more than four hours in any 24 hour period.  </w:t>
      </w:r>
    </w:p>
    <w:p w14:paraId="1C2296E8" w14:textId="77777777" w:rsidR="004F0DCA" w:rsidRPr="00EB67D9" w:rsidRDefault="00005BF5" w:rsidP="00005BF5">
      <w:pPr>
        <w:ind w:firstLine="720"/>
        <w:rPr>
          <w:rFonts w:ascii="Arial" w:hAnsi="Arial" w:cs="Arial"/>
        </w:rPr>
      </w:pPr>
      <w:r w:rsidRPr="00EB67D9">
        <w:rPr>
          <w:rFonts w:ascii="Arial" w:hAnsi="Arial" w:cs="Arial"/>
        </w:rPr>
        <w:t xml:space="preserve">(2) </w:t>
      </w:r>
      <w:r w:rsidR="004F0DCA" w:rsidRPr="00EB67D9">
        <w:rPr>
          <w:rFonts w:ascii="Arial" w:hAnsi="Arial" w:cs="Arial"/>
        </w:rPr>
        <w:t xml:space="preserve">The residual disinfectant concentrations of samples collected from the distribution system shall be detectable in at least 95 percent of the samples taken each month that the system serves water to the public, except as provided in subsection (c).  At any sample point in the distribution system, the presence of heterotrophic plate count (HPC) at concentrations less than or equal to 500 colony forming units per milliliter shall be considered equivalent to a detectable disinfectant residual.  </w:t>
      </w:r>
    </w:p>
    <w:p w14:paraId="7603F59B" w14:textId="77777777" w:rsidR="004F0DCA" w:rsidRPr="00EB67D9" w:rsidRDefault="004F0DCA" w:rsidP="004F0DCA">
      <w:pPr>
        <w:rPr>
          <w:rFonts w:ascii="Arial" w:hAnsi="Arial" w:cs="Arial"/>
        </w:rPr>
      </w:pPr>
    </w:p>
    <w:p w14:paraId="10F22569" w14:textId="77777777" w:rsidR="004F0DCA" w:rsidRPr="00EB67D9" w:rsidRDefault="00005BF5" w:rsidP="00005BF5">
      <w:pPr>
        <w:ind w:firstLine="360"/>
        <w:rPr>
          <w:rFonts w:ascii="Arial" w:hAnsi="Arial" w:cs="Arial"/>
        </w:rPr>
      </w:pPr>
      <w:r w:rsidRPr="00EB67D9">
        <w:rPr>
          <w:rFonts w:ascii="Arial" w:hAnsi="Arial" w:cs="Arial"/>
        </w:rPr>
        <w:t xml:space="preserve">(c) </w:t>
      </w:r>
      <w:r w:rsidR="004F0DCA" w:rsidRPr="00EB67D9">
        <w:rPr>
          <w:rFonts w:ascii="Arial" w:hAnsi="Arial" w:cs="Arial"/>
        </w:rPr>
        <w:t>Paragraph (b)(2) shall not apply to suppliers serving fewer than 500 persons provided:</w:t>
      </w:r>
    </w:p>
    <w:p w14:paraId="3491E86A" w14:textId="77777777" w:rsidR="004F0DCA" w:rsidRPr="00EB67D9" w:rsidRDefault="00005BF5" w:rsidP="00005BF5">
      <w:pPr>
        <w:ind w:firstLine="720"/>
        <w:rPr>
          <w:rFonts w:ascii="Arial" w:hAnsi="Arial" w:cs="Arial"/>
        </w:rPr>
      </w:pPr>
      <w:r w:rsidRPr="00EB67D9">
        <w:rPr>
          <w:rFonts w:ascii="Arial" w:hAnsi="Arial" w:cs="Arial"/>
        </w:rPr>
        <w:t xml:space="preserve">(1) </w:t>
      </w:r>
      <w:r w:rsidR="004F0DCA" w:rsidRPr="00EB67D9">
        <w:rPr>
          <w:rFonts w:ascii="Arial" w:hAnsi="Arial" w:cs="Arial"/>
        </w:rPr>
        <w:t>The system is in compliance with 17 CCR sections 7583 through 7605, and with 22 CCR sections 64</w:t>
      </w:r>
      <w:r w:rsidR="00A81A56" w:rsidRPr="00EB67D9">
        <w:rPr>
          <w:rFonts w:ascii="Arial" w:hAnsi="Arial" w:cs="Arial"/>
        </w:rPr>
        <w:t>602</w:t>
      </w:r>
      <w:r w:rsidR="004F0DCA" w:rsidRPr="00EB67D9">
        <w:rPr>
          <w:rFonts w:ascii="Arial" w:hAnsi="Arial" w:cs="Arial"/>
        </w:rPr>
        <w:t xml:space="preserve"> and </w:t>
      </w:r>
      <w:r w:rsidR="00A81A56" w:rsidRPr="00EB67D9">
        <w:rPr>
          <w:rFonts w:ascii="Arial" w:hAnsi="Arial" w:cs="Arial"/>
        </w:rPr>
        <w:t>64570(b), 64572, and 64580</w:t>
      </w:r>
      <w:r w:rsidR="004F0DCA" w:rsidRPr="00EB67D9">
        <w:rPr>
          <w:rFonts w:ascii="Arial" w:hAnsi="Arial" w:cs="Arial"/>
        </w:rPr>
        <w:t>;</w:t>
      </w:r>
    </w:p>
    <w:p w14:paraId="5C8DF7FB" w14:textId="77777777" w:rsidR="004F0DCA" w:rsidRPr="00EB67D9" w:rsidRDefault="00005BF5" w:rsidP="00005BF5">
      <w:pPr>
        <w:ind w:firstLine="720"/>
        <w:rPr>
          <w:rFonts w:ascii="Arial" w:hAnsi="Arial" w:cs="Arial"/>
        </w:rPr>
      </w:pPr>
      <w:r w:rsidRPr="00EB67D9">
        <w:rPr>
          <w:rFonts w:ascii="Arial" w:hAnsi="Arial" w:cs="Arial"/>
        </w:rPr>
        <w:t xml:space="preserve">(2) </w:t>
      </w:r>
      <w:r w:rsidR="004F0DCA" w:rsidRPr="00EB67D9">
        <w:rPr>
          <w:rFonts w:ascii="Arial" w:hAnsi="Arial" w:cs="Arial"/>
        </w:rPr>
        <w:t>The supplier has no means for having a sample transported and analyzed for HPC by a certified laboratory under the appropriate time and temperature conditions; and</w:t>
      </w:r>
    </w:p>
    <w:p w14:paraId="4D6F5158" w14:textId="77777777" w:rsidR="004F0DCA" w:rsidRPr="00EB67D9" w:rsidRDefault="00005BF5" w:rsidP="00005BF5">
      <w:pPr>
        <w:ind w:firstLine="720"/>
        <w:rPr>
          <w:rFonts w:ascii="Arial" w:hAnsi="Arial" w:cs="Arial"/>
        </w:rPr>
      </w:pPr>
      <w:r w:rsidRPr="00EB67D9">
        <w:rPr>
          <w:rFonts w:ascii="Arial" w:hAnsi="Arial" w:cs="Arial"/>
        </w:rPr>
        <w:t xml:space="preserve">(3) </w:t>
      </w:r>
      <w:r w:rsidR="004F0DCA" w:rsidRPr="00EB67D9">
        <w:rPr>
          <w:rFonts w:ascii="Arial" w:hAnsi="Arial" w:cs="Arial"/>
        </w:rPr>
        <w:t>The supplier is providing adequate disinfection in the distribution system.</w:t>
      </w:r>
    </w:p>
    <w:p w14:paraId="42906BCB" w14:textId="77777777" w:rsidR="004F0DCA" w:rsidRPr="00EB67D9" w:rsidRDefault="004F0DCA" w:rsidP="004F0DCA">
      <w:pPr>
        <w:rPr>
          <w:rFonts w:ascii="Arial" w:hAnsi="Arial" w:cs="Arial"/>
        </w:rPr>
      </w:pPr>
      <w:r w:rsidRPr="00EB67D9">
        <w:rPr>
          <w:rFonts w:ascii="Arial" w:hAnsi="Arial" w:cs="Arial"/>
        </w:rPr>
        <w:t xml:space="preserve"> </w:t>
      </w:r>
    </w:p>
    <w:p w14:paraId="398427E2" w14:textId="77777777" w:rsidR="00AC4179" w:rsidRPr="00EB67D9" w:rsidRDefault="00005BF5" w:rsidP="00005BF5">
      <w:pPr>
        <w:ind w:firstLine="360"/>
        <w:rPr>
          <w:rFonts w:ascii="Arial" w:hAnsi="Arial" w:cs="Arial"/>
        </w:rPr>
      </w:pPr>
      <w:r w:rsidRPr="00EB67D9">
        <w:rPr>
          <w:rFonts w:ascii="Arial" w:hAnsi="Arial" w:cs="Arial"/>
        </w:rPr>
        <w:t xml:space="preserve">(d) </w:t>
      </w:r>
      <w:r w:rsidR="004F0DCA" w:rsidRPr="00EB67D9">
        <w:rPr>
          <w:rFonts w:ascii="Arial" w:hAnsi="Arial" w:cs="Arial"/>
        </w:rPr>
        <w:t>No exemptions from the requirement in paragraph (b)(1) are permitted.</w:t>
      </w:r>
      <w:r w:rsidR="00AC4179" w:rsidRPr="00EB67D9">
        <w:rPr>
          <w:rFonts w:ascii="Arial" w:hAnsi="Arial" w:cs="Arial"/>
        </w:rPr>
        <w:t xml:space="preserve"> </w:t>
      </w:r>
    </w:p>
    <w:p w14:paraId="1DFADA7A" w14:textId="77777777" w:rsidR="00AC4179" w:rsidRPr="00EB67D9" w:rsidRDefault="00AC4179">
      <w:pPr>
        <w:ind w:left="360"/>
        <w:rPr>
          <w:rFonts w:ascii="Arial" w:hAnsi="Arial" w:cs="Arial"/>
        </w:rPr>
      </w:pPr>
    </w:p>
    <w:p w14:paraId="3B9C37D6" w14:textId="77777777" w:rsidR="00AC4179" w:rsidRPr="00EB67D9" w:rsidRDefault="00AC4179" w:rsidP="008F0759">
      <w:pPr>
        <w:pStyle w:val="Heading3"/>
      </w:pPr>
      <w:bookmarkStart w:id="1881" w:name="_Toc532638679"/>
      <w:bookmarkStart w:id="1882" w:name="_Toc532641367"/>
      <w:bookmarkStart w:id="1883" w:name="_Toc532792613"/>
      <w:bookmarkStart w:id="1884" w:name="_Toc76626907"/>
      <w:r w:rsidRPr="00EB67D9">
        <w:t>Article 3. Monitoring Requirements</w:t>
      </w:r>
      <w:bookmarkEnd w:id="1881"/>
      <w:bookmarkEnd w:id="1882"/>
      <w:bookmarkEnd w:id="1883"/>
      <w:bookmarkEnd w:id="1884"/>
    </w:p>
    <w:p w14:paraId="7316EB73" w14:textId="77777777" w:rsidR="00554517" w:rsidRPr="00EB67D9" w:rsidRDefault="00554517" w:rsidP="00E16EA1">
      <w:pPr>
        <w:pStyle w:val="Heading4"/>
      </w:pPr>
      <w:bookmarkStart w:id="1885" w:name="_Toc76626908"/>
      <w:bookmarkStart w:id="1886" w:name="_Toc532638680"/>
      <w:bookmarkStart w:id="1887" w:name="_Toc532641368"/>
      <w:bookmarkStart w:id="1888" w:name="_Toc532792614"/>
      <w:r w:rsidRPr="00EB67D9">
        <w:t>§64654.8. Source, Raw, Settled, and Recycled Filter Backwash Monitoring.</w:t>
      </w:r>
      <w:bookmarkEnd w:id="1885"/>
    </w:p>
    <w:p w14:paraId="51538B65" w14:textId="77777777" w:rsidR="00554517" w:rsidRPr="00EB67D9" w:rsidRDefault="00554517" w:rsidP="00554517">
      <w:pPr>
        <w:pStyle w:val="BodyTextIndent2"/>
        <w:ind w:firstLine="360"/>
        <w:rPr>
          <w:rFonts w:ascii="Arial" w:hAnsi="Arial" w:cs="Arial"/>
        </w:rPr>
      </w:pPr>
      <w:r w:rsidRPr="00EB67D9">
        <w:rPr>
          <w:rFonts w:ascii="Arial" w:hAnsi="Arial" w:cs="Arial"/>
        </w:rPr>
        <w:t>(a)  A supplier shall comply with the source monitoring requirements specified in section 64650(f).</w:t>
      </w:r>
    </w:p>
    <w:p w14:paraId="0D177BD5" w14:textId="77777777" w:rsidR="00554517" w:rsidRPr="00EB67D9" w:rsidRDefault="00554517" w:rsidP="00554517">
      <w:pPr>
        <w:pStyle w:val="BodyTextIndent2"/>
        <w:ind w:firstLine="360"/>
        <w:rPr>
          <w:rFonts w:ascii="Arial" w:hAnsi="Arial" w:cs="Arial"/>
        </w:rPr>
      </w:pPr>
      <w:r w:rsidRPr="00EB67D9">
        <w:rPr>
          <w:rFonts w:ascii="Arial" w:hAnsi="Arial" w:cs="Arial"/>
        </w:rPr>
        <w:t>(b)  Pursuant to the operations plan required by section 64661, a supplier shall:</w:t>
      </w:r>
    </w:p>
    <w:p w14:paraId="58F6618F" w14:textId="77777777" w:rsidR="00554517" w:rsidRPr="00EB67D9" w:rsidRDefault="00554517" w:rsidP="00554517">
      <w:pPr>
        <w:pStyle w:val="BodyTextIndent3"/>
        <w:ind w:left="0" w:firstLine="720"/>
        <w:rPr>
          <w:rFonts w:ascii="Arial" w:hAnsi="Arial" w:cs="Arial"/>
        </w:rPr>
      </w:pPr>
      <w:r w:rsidRPr="00EB67D9">
        <w:rPr>
          <w:rFonts w:ascii="Arial" w:hAnsi="Arial" w:cs="Arial"/>
        </w:rPr>
        <w:t>(1)  Monitor the raw water supply for:</w:t>
      </w:r>
    </w:p>
    <w:p w14:paraId="7F099A37" w14:textId="77777777" w:rsidR="00554517" w:rsidRPr="00EB67D9" w:rsidRDefault="00554517" w:rsidP="00554517">
      <w:pPr>
        <w:ind w:firstLine="1080"/>
        <w:rPr>
          <w:rFonts w:ascii="Arial" w:hAnsi="Arial" w:cs="Arial"/>
        </w:rPr>
      </w:pPr>
      <w:r w:rsidRPr="00EB67D9">
        <w:rPr>
          <w:rFonts w:ascii="Arial" w:hAnsi="Arial" w:cs="Arial"/>
        </w:rPr>
        <w:t>(A)  Turbidity at least once a day; and</w:t>
      </w:r>
    </w:p>
    <w:p w14:paraId="2E6E2612" w14:textId="77777777" w:rsidR="00554517" w:rsidRPr="00EB67D9" w:rsidRDefault="00554517" w:rsidP="00554517">
      <w:pPr>
        <w:pStyle w:val="BodyTextIndent3"/>
        <w:ind w:left="0" w:firstLine="1080"/>
        <w:rPr>
          <w:rFonts w:ascii="Arial" w:hAnsi="Arial" w:cs="Arial"/>
        </w:rPr>
      </w:pPr>
      <w:r w:rsidRPr="00EB67D9">
        <w:rPr>
          <w:rFonts w:ascii="Arial" w:hAnsi="Arial" w:cs="Arial"/>
        </w:rPr>
        <w:t xml:space="preserve">(B)  Total coliform and either fecal coliform or </w:t>
      </w:r>
      <w:r w:rsidRPr="00EB67D9">
        <w:rPr>
          <w:rFonts w:ascii="Arial" w:hAnsi="Arial" w:cs="Arial"/>
          <w:i/>
        </w:rPr>
        <w:t>E. coli</w:t>
      </w:r>
      <w:r w:rsidRPr="00EB67D9">
        <w:rPr>
          <w:rFonts w:ascii="Arial" w:hAnsi="Arial" w:cs="Arial"/>
        </w:rPr>
        <w:t xml:space="preserve"> bacteria using density analysis at least once a month;</w:t>
      </w:r>
    </w:p>
    <w:p w14:paraId="52B73E34" w14:textId="77777777" w:rsidR="00554517" w:rsidRPr="00EB67D9" w:rsidRDefault="00554517" w:rsidP="00554517">
      <w:pPr>
        <w:pStyle w:val="BodyTextIndent3"/>
        <w:ind w:left="0" w:firstLine="720"/>
        <w:rPr>
          <w:rFonts w:ascii="Arial" w:hAnsi="Arial" w:cs="Arial"/>
        </w:rPr>
      </w:pPr>
      <w:r w:rsidRPr="00EB67D9">
        <w:rPr>
          <w:rFonts w:ascii="Arial" w:hAnsi="Arial" w:cs="Arial"/>
        </w:rPr>
        <w:t>(2)  If using conventional filtration treatment, monitor the turbidity of the settled water at least once a day; and</w:t>
      </w:r>
    </w:p>
    <w:p w14:paraId="5ADA3D89" w14:textId="77777777" w:rsidR="00554517" w:rsidRPr="00EB67D9" w:rsidRDefault="00554517" w:rsidP="00554517">
      <w:pPr>
        <w:ind w:firstLine="720"/>
        <w:rPr>
          <w:rFonts w:ascii="Arial" w:hAnsi="Arial" w:cs="Arial"/>
        </w:rPr>
      </w:pPr>
      <w:r w:rsidRPr="00EB67D9">
        <w:rPr>
          <w:rFonts w:ascii="Arial" w:hAnsi="Arial" w:cs="Arial"/>
        </w:rPr>
        <w:t>(3)  If recycling filter backwash water, monitor the turbidity and determine the flow of the recycled water at least once a day or once during each recycle event.  Monitoring shall be representative of the recycled water.</w:t>
      </w:r>
    </w:p>
    <w:p w14:paraId="01779926" w14:textId="77777777" w:rsidR="00554517" w:rsidRPr="00EB67D9" w:rsidRDefault="00554517" w:rsidP="00554517">
      <w:pPr>
        <w:rPr>
          <w:rFonts w:ascii="Arial" w:hAnsi="Arial" w:cs="Arial"/>
        </w:rPr>
      </w:pPr>
    </w:p>
    <w:p w14:paraId="643AFB41" w14:textId="77777777" w:rsidR="00AC4179" w:rsidRPr="00EB67D9" w:rsidRDefault="00AC4179" w:rsidP="00E16EA1">
      <w:pPr>
        <w:pStyle w:val="Heading4"/>
      </w:pPr>
      <w:bookmarkStart w:id="1889" w:name="_Toc76626909"/>
      <w:r w:rsidRPr="00EB67D9">
        <w:t xml:space="preserve">§64655. </w:t>
      </w:r>
      <w:r w:rsidR="00554517" w:rsidRPr="00EB67D9">
        <w:t xml:space="preserve">Filtration </w:t>
      </w:r>
      <w:r w:rsidR="00C85073" w:rsidRPr="00EB67D9">
        <w:t>Monitoring</w:t>
      </w:r>
      <w:r w:rsidRPr="00EB67D9">
        <w:t>.</w:t>
      </w:r>
      <w:bookmarkEnd w:id="1886"/>
      <w:bookmarkEnd w:id="1887"/>
      <w:bookmarkEnd w:id="1888"/>
      <w:bookmarkEnd w:id="1889"/>
    </w:p>
    <w:p w14:paraId="45C5CC26" w14:textId="77777777" w:rsidR="00BE048C" w:rsidRPr="00EB67D9" w:rsidRDefault="00005BF5" w:rsidP="00005BF5">
      <w:pPr>
        <w:ind w:firstLine="360"/>
        <w:rPr>
          <w:rFonts w:ascii="Arial" w:hAnsi="Arial" w:cs="Arial"/>
        </w:rPr>
      </w:pPr>
      <w:r w:rsidRPr="00EB67D9">
        <w:rPr>
          <w:rFonts w:ascii="Arial" w:hAnsi="Arial" w:cs="Arial"/>
        </w:rPr>
        <w:t xml:space="preserve">(a) </w:t>
      </w:r>
      <w:r w:rsidR="004A7814" w:rsidRPr="00EB67D9">
        <w:rPr>
          <w:rFonts w:ascii="Arial" w:hAnsi="Arial" w:cs="Arial"/>
        </w:rPr>
        <w:t>To determine compliance with the performance standards specified in section 64653 and the operating criteria in section 64660, a supplier shall conduct turbidity monitoring in accordance with table 64655.  Monitoring shall be conducted when the treatment plant is in operation and pursuant to the operations plan required by section 64661.</w:t>
      </w:r>
    </w:p>
    <w:p w14:paraId="5035A372" w14:textId="77777777" w:rsidR="004A7814" w:rsidRPr="00EB67D9" w:rsidRDefault="001B3A59" w:rsidP="004A7814">
      <w:pPr>
        <w:ind w:firstLine="360"/>
        <w:jc w:val="center"/>
        <w:rPr>
          <w:rFonts w:ascii="Arial" w:hAnsi="Arial" w:cs="Arial"/>
          <w:b/>
          <w:bCs/>
        </w:rPr>
      </w:pPr>
      <w:r w:rsidRPr="00EB67D9">
        <w:rPr>
          <w:rFonts w:ascii="Arial" w:hAnsi="Arial" w:cs="Arial"/>
          <w:b/>
          <w:bCs/>
        </w:rPr>
        <w:br w:type="page"/>
      </w:r>
      <w:r w:rsidR="004A7814" w:rsidRPr="00EB67D9">
        <w:rPr>
          <w:rFonts w:ascii="Arial" w:hAnsi="Arial" w:cs="Arial"/>
          <w:b/>
          <w:bCs/>
        </w:rPr>
        <w:t>Table 64655</w:t>
      </w:r>
    </w:p>
    <w:p w14:paraId="34CC3DDB" w14:textId="77777777" w:rsidR="004A7814" w:rsidRPr="00EB67D9" w:rsidRDefault="004A7814" w:rsidP="004A7814">
      <w:pPr>
        <w:ind w:firstLine="360"/>
        <w:jc w:val="center"/>
        <w:rPr>
          <w:rFonts w:ascii="Arial" w:hAnsi="Arial" w:cs="Arial"/>
          <w:b/>
          <w:bCs/>
        </w:rPr>
      </w:pPr>
      <w:r w:rsidRPr="00EB67D9">
        <w:rPr>
          <w:rFonts w:ascii="Arial" w:hAnsi="Arial" w:cs="Arial"/>
          <w:b/>
          <w:bCs/>
        </w:rPr>
        <w:t>Filtered Water Turbidity Monitoring</w:t>
      </w:r>
    </w:p>
    <w:p w14:paraId="1A6DD48D" w14:textId="77777777" w:rsidR="004A7814" w:rsidRPr="00EB67D9" w:rsidRDefault="004A7814" w:rsidP="004A7814">
      <w:pPr>
        <w:ind w:firstLine="360"/>
        <w:jc w:val="center"/>
        <w:rPr>
          <w:rFonts w:ascii="Arial" w:hAnsi="Arial" w:cs="Arial"/>
          <w:bC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236"/>
        <w:gridCol w:w="3544"/>
        <w:gridCol w:w="236"/>
        <w:gridCol w:w="2644"/>
      </w:tblGrid>
      <w:tr w:rsidR="004A7814" w:rsidRPr="00EB67D9" w14:paraId="006DEC13" w14:textId="77777777" w:rsidTr="00475CBE">
        <w:tc>
          <w:tcPr>
            <w:tcW w:w="2700" w:type="dxa"/>
            <w:tcBorders>
              <w:top w:val="nil"/>
              <w:left w:val="nil"/>
              <w:bottom w:val="nil"/>
              <w:right w:val="nil"/>
            </w:tcBorders>
          </w:tcPr>
          <w:p w14:paraId="027FDE79" w14:textId="77777777" w:rsidR="004A7814" w:rsidRPr="00EB67D9" w:rsidRDefault="004A7814" w:rsidP="004A7814">
            <w:pPr>
              <w:ind w:firstLine="360"/>
              <w:rPr>
                <w:rFonts w:ascii="Arial" w:hAnsi="Arial" w:cs="Arial"/>
                <w:i/>
                <w:iCs/>
              </w:rPr>
            </w:pPr>
          </w:p>
          <w:p w14:paraId="7E8672BD" w14:textId="77777777" w:rsidR="004A7814" w:rsidRPr="00EB67D9" w:rsidRDefault="004A7814" w:rsidP="004A7814">
            <w:pPr>
              <w:ind w:firstLine="360"/>
              <w:rPr>
                <w:rFonts w:ascii="Arial" w:hAnsi="Arial" w:cs="Arial"/>
                <w:i/>
                <w:iCs/>
              </w:rPr>
            </w:pPr>
            <w:r w:rsidRPr="00EB67D9">
              <w:rPr>
                <w:rFonts w:ascii="Arial" w:hAnsi="Arial" w:cs="Arial"/>
                <w:i/>
                <w:iCs/>
              </w:rPr>
              <w:t>If a supplier uses…</w:t>
            </w:r>
          </w:p>
        </w:tc>
        <w:tc>
          <w:tcPr>
            <w:tcW w:w="236" w:type="dxa"/>
            <w:tcBorders>
              <w:top w:val="nil"/>
              <w:left w:val="nil"/>
              <w:bottom w:val="nil"/>
              <w:right w:val="nil"/>
            </w:tcBorders>
          </w:tcPr>
          <w:p w14:paraId="06ECB201" w14:textId="77777777" w:rsidR="004A7814" w:rsidRPr="00EB67D9" w:rsidRDefault="004A7814" w:rsidP="004A7814">
            <w:pPr>
              <w:ind w:firstLine="360"/>
              <w:rPr>
                <w:rFonts w:ascii="Arial" w:hAnsi="Arial" w:cs="Arial"/>
                <w:i/>
                <w:iCs/>
              </w:rPr>
            </w:pPr>
          </w:p>
        </w:tc>
        <w:tc>
          <w:tcPr>
            <w:tcW w:w="3544" w:type="dxa"/>
            <w:tcBorders>
              <w:top w:val="nil"/>
              <w:left w:val="nil"/>
              <w:bottom w:val="nil"/>
              <w:right w:val="nil"/>
            </w:tcBorders>
          </w:tcPr>
          <w:p w14:paraId="417585CA" w14:textId="77777777" w:rsidR="004A7814" w:rsidRPr="00EB67D9" w:rsidRDefault="004A7814" w:rsidP="004A7814">
            <w:pPr>
              <w:ind w:firstLine="360"/>
              <w:rPr>
                <w:rFonts w:ascii="Arial" w:hAnsi="Arial" w:cs="Arial"/>
                <w:i/>
                <w:iCs/>
              </w:rPr>
            </w:pPr>
            <w:r w:rsidRPr="00EB67D9">
              <w:rPr>
                <w:rFonts w:ascii="Arial" w:hAnsi="Arial" w:cs="Arial"/>
                <w:i/>
                <w:iCs/>
              </w:rPr>
              <w:t>Turbidity monitoring shall be conducted of…</w:t>
            </w:r>
          </w:p>
        </w:tc>
        <w:tc>
          <w:tcPr>
            <w:tcW w:w="236" w:type="dxa"/>
            <w:tcBorders>
              <w:top w:val="nil"/>
              <w:left w:val="nil"/>
              <w:bottom w:val="nil"/>
              <w:right w:val="nil"/>
            </w:tcBorders>
          </w:tcPr>
          <w:p w14:paraId="549A5D6A" w14:textId="77777777" w:rsidR="004A7814" w:rsidRPr="00EB67D9" w:rsidRDefault="004A7814" w:rsidP="004A7814">
            <w:pPr>
              <w:ind w:firstLine="360"/>
              <w:rPr>
                <w:rFonts w:ascii="Arial" w:hAnsi="Arial" w:cs="Arial"/>
                <w:i/>
                <w:iCs/>
              </w:rPr>
            </w:pPr>
          </w:p>
        </w:tc>
        <w:tc>
          <w:tcPr>
            <w:tcW w:w="2644" w:type="dxa"/>
            <w:tcBorders>
              <w:top w:val="nil"/>
              <w:left w:val="nil"/>
              <w:bottom w:val="nil"/>
              <w:right w:val="nil"/>
            </w:tcBorders>
          </w:tcPr>
          <w:p w14:paraId="40FE8CD7" w14:textId="77777777" w:rsidR="004A7814" w:rsidRPr="00EB67D9" w:rsidRDefault="004A7814" w:rsidP="004A7814">
            <w:pPr>
              <w:ind w:firstLine="360"/>
              <w:rPr>
                <w:rFonts w:ascii="Arial" w:hAnsi="Arial" w:cs="Arial"/>
                <w:i/>
                <w:iCs/>
              </w:rPr>
            </w:pPr>
            <w:r w:rsidRPr="00EB67D9">
              <w:rPr>
                <w:rFonts w:ascii="Arial" w:hAnsi="Arial" w:cs="Arial"/>
                <w:i/>
                <w:iCs/>
              </w:rPr>
              <w:t>And the turbidity level shall be recorded…</w:t>
            </w:r>
          </w:p>
        </w:tc>
      </w:tr>
      <w:tr w:rsidR="004A7814" w:rsidRPr="00EB67D9" w14:paraId="6AFC6D29" w14:textId="77777777" w:rsidTr="00475CBE">
        <w:tc>
          <w:tcPr>
            <w:tcW w:w="2700" w:type="dxa"/>
            <w:tcBorders>
              <w:top w:val="nil"/>
              <w:left w:val="nil"/>
              <w:bottom w:val="nil"/>
              <w:right w:val="nil"/>
            </w:tcBorders>
          </w:tcPr>
          <w:p w14:paraId="140651D2" w14:textId="77777777" w:rsidR="004A7814" w:rsidRPr="00EB67D9" w:rsidRDefault="004A7814" w:rsidP="004A7814">
            <w:pPr>
              <w:ind w:firstLine="360"/>
              <w:rPr>
                <w:rFonts w:ascii="Arial" w:hAnsi="Arial" w:cs="Arial"/>
                <w:i/>
                <w:iCs/>
              </w:rPr>
            </w:pPr>
          </w:p>
        </w:tc>
        <w:tc>
          <w:tcPr>
            <w:tcW w:w="236" w:type="dxa"/>
            <w:tcBorders>
              <w:top w:val="nil"/>
              <w:left w:val="nil"/>
              <w:bottom w:val="nil"/>
              <w:right w:val="nil"/>
            </w:tcBorders>
          </w:tcPr>
          <w:p w14:paraId="517DB29E" w14:textId="77777777" w:rsidR="004A7814" w:rsidRPr="00EB67D9" w:rsidRDefault="004A7814" w:rsidP="004A7814">
            <w:pPr>
              <w:ind w:firstLine="360"/>
              <w:rPr>
                <w:rFonts w:ascii="Arial" w:hAnsi="Arial" w:cs="Arial"/>
                <w:i/>
                <w:iCs/>
              </w:rPr>
            </w:pPr>
          </w:p>
        </w:tc>
        <w:tc>
          <w:tcPr>
            <w:tcW w:w="3544" w:type="dxa"/>
            <w:tcBorders>
              <w:top w:val="nil"/>
              <w:left w:val="nil"/>
              <w:bottom w:val="nil"/>
              <w:right w:val="nil"/>
            </w:tcBorders>
          </w:tcPr>
          <w:p w14:paraId="5E3A27C2" w14:textId="77777777" w:rsidR="004A7814" w:rsidRPr="00EB67D9" w:rsidRDefault="004A7814" w:rsidP="004A7814">
            <w:pPr>
              <w:ind w:firstLine="360"/>
              <w:rPr>
                <w:rFonts w:ascii="Arial" w:hAnsi="Arial" w:cs="Arial"/>
                <w:i/>
                <w:iCs/>
              </w:rPr>
            </w:pPr>
          </w:p>
        </w:tc>
        <w:tc>
          <w:tcPr>
            <w:tcW w:w="236" w:type="dxa"/>
            <w:tcBorders>
              <w:top w:val="nil"/>
              <w:left w:val="nil"/>
              <w:bottom w:val="nil"/>
              <w:right w:val="nil"/>
            </w:tcBorders>
          </w:tcPr>
          <w:p w14:paraId="7814233A" w14:textId="77777777" w:rsidR="004A7814" w:rsidRPr="00EB67D9" w:rsidRDefault="004A7814" w:rsidP="004A7814">
            <w:pPr>
              <w:ind w:firstLine="360"/>
              <w:rPr>
                <w:rFonts w:ascii="Arial" w:hAnsi="Arial" w:cs="Arial"/>
                <w:i/>
                <w:iCs/>
              </w:rPr>
            </w:pPr>
          </w:p>
        </w:tc>
        <w:tc>
          <w:tcPr>
            <w:tcW w:w="2644" w:type="dxa"/>
            <w:tcBorders>
              <w:top w:val="nil"/>
              <w:left w:val="nil"/>
              <w:bottom w:val="nil"/>
              <w:right w:val="nil"/>
            </w:tcBorders>
          </w:tcPr>
          <w:p w14:paraId="37985B89" w14:textId="77777777" w:rsidR="004A7814" w:rsidRPr="00EB67D9" w:rsidRDefault="004A7814" w:rsidP="004A7814">
            <w:pPr>
              <w:ind w:firstLine="360"/>
              <w:rPr>
                <w:rFonts w:ascii="Arial" w:hAnsi="Arial" w:cs="Arial"/>
                <w:i/>
                <w:iCs/>
              </w:rPr>
            </w:pPr>
          </w:p>
        </w:tc>
      </w:tr>
      <w:tr w:rsidR="004A7814" w:rsidRPr="00EB67D9" w14:paraId="5EDCFA77" w14:textId="77777777" w:rsidTr="00475CBE">
        <w:trPr>
          <w:cantSplit/>
        </w:trPr>
        <w:tc>
          <w:tcPr>
            <w:tcW w:w="2700" w:type="dxa"/>
            <w:vMerge w:val="restart"/>
            <w:tcBorders>
              <w:top w:val="nil"/>
              <w:left w:val="nil"/>
              <w:bottom w:val="nil"/>
              <w:right w:val="nil"/>
            </w:tcBorders>
          </w:tcPr>
          <w:p w14:paraId="70F4A84A" w14:textId="77777777" w:rsidR="004A7814" w:rsidRPr="00EB67D9" w:rsidRDefault="004A7814" w:rsidP="004A7814">
            <w:pPr>
              <w:ind w:firstLine="360"/>
              <w:rPr>
                <w:rFonts w:ascii="Arial" w:hAnsi="Arial" w:cs="Arial"/>
              </w:rPr>
            </w:pPr>
            <w:r w:rsidRPr="00EB67D9">
              <w:rPr>
                <w:rFonts w:ascii="Arial" w:hAnsi="Arial" w:cs="Arial"/>
              </w:rPr>
              <w:t>(1)  Conventional or direct filtration treatment and serves 10,000 or more persons</w:t>
            </w:r>
          </w:p>
        </w:tc>
        <w:tc>
          <w:tcPr>
            <w:tcW w:w="236" w:type="dxa"/>
            <w:tcBorders>
              <w:top w:val="nil"/>
              <w:left w:val="nil"/>
              <w:bottom w:val="nil"/>
              <w:right w:val="nil"/>
            </w:tcBorders>
          </w:tcPr>
          <w:p w14:paraId="74E91C63" w14:textId="77777777" w:rsidR="004A7814" w:rsidRPr="00EB67D9" w:rsidRDefault="004A7814" w:rsidP="004A7814">
            <w:pPr>
              <w:ind w:firstLine="360"/>
              <w:rPr>
                <w:rFonts w:ascii="Arial" w:hAnsi="Arial" w:cs="Arial"/>
              </w:rPr>
            </w:pPr>
          </w:p>
        </w:tc>
        <w:tc>
          <w:tcPr>
            <w:tcW w:w="3544" w:type="dxa"/>
            <w:tcBorders>
              <w:top w:val="nil"/>
              <w:left w:val="nil"/>
              <w:bottom w:val="nil"/>
              <w:right w:val="nil"/>
            </w:tcBorders>
          </w:tcPr>
          <w:p w14:paraId="2DF2E565" w14:textId="77777777" w:rsidR="004A7814" w:rsidRPr="00EB67D9" w:rsidRDefault="004A7814" w:rsidP="004A7814">
            <w:pPr>
              <w:ind w:firstLine="360"/>
              <w:rPr>
                <w:rFonts w:ascii="Arial" w:hAnsi="Arial" w:cs="Arial"/>
              </w:rPr>
            </w:pPr>
            <w:r w:rsidRPr="00EB67D9">
              <w:rPr>
                <w:rFonts w:ascii="Arial" w:hAnsi="Arial" w:cs="Arial"/>
              </w:rPr>
              <w:t>(A)  Each individual filter, continuously; and</w:t>
            </w:r>
          </w:p>
        </w:tc>
        <w:tc>
          <w:tcPr>
            <w:tcW w:w="236" w:type="dxa"/>
            <w:tcBorders>
              <w:top w:val="nil"/>
              <w:left w:val="nil"/>
              <w:bottom w:val="nil"/>
              <w:right w:val="nil"/>
            </w:tcBorders>
          </w:tcPr>
          <w:p w14:paraId="5A572F07" w14:textId="77777777" w:rsidR="004A7814" w:rsidRPr="00EB67D9" w:rsidRDefault="004A7814" w:rsidP="004A7814">
            <w:pPr>
              <w:ind w:firstLine="360"/>
              <w:rPr>
                <w:rFonts w:ascii="Arial" w:hAnsi="Arial" w:cs="Arial"/>
              </w:rPr>
            </w:pPr>
          </w:p>
        </w:tc>
        <w:tc>
          <w:tcPr>
            <w:tcW w:w="2644" w:type="dxa"/>
            <w:tcBorders>
              <w:top w:val="nil"/>
              <w:left w:val="nil"/>
              <w:bottom w:val="nil"/>
              <w:right w:val="nil"/>
            </w:tcBorders>
          </w:tcPr>
          <w:p w14:paraId="5DB4097D" w14:textId="77777777" w:rsidR="004A7814" w:rsidRPr="00EB67D9" w:rsidRDefault="004A7814" w:rsidP="004A7814">
            <w:pPr>
              <w:ind w:firstLine="360"/>
              <w:rPr>
                <w:rFonts w:ascii="Arial" w:hAnsi="Arial" w:cs="Arial"/>
              </w:rPr>
            </w:pPr>
            <w:r w:rsidRPr="00EB67D9">
              <w:rPr>
                <w:rFonts w:ascii="Arial" w:hAnsi="Arial" w:cs="Arial"/>
              </w:rPr>
              <w:t>At least once every 15 minutes</w:t>
            </w:r>
          </w:p>
        </w:tc>
      </w:tr>
      <w:tr w:rsidR="004A7814" w:rsidRPr="00EB67D9" w14:paraId="00D31AEB" w14:textId="77777777" w:rsidTr="00475CBE">
        <w:trPr>
          <w:cantSplit/>
        </w:trPr>
        <w:tc>
          <w:tcPr>
            <w:tcW w:w="2700" w:type="dxa"/>
            <w:vMerge/>
            <w:tcBorders>
              <w:top w:val="nil"/>
              <w:left w:val="nil"/>
              <w:bottom w:val="nil"/>
              <w:right w:val="nil"/>
            </w:tcBorders>
          </w:tcPr>
          <w:p w14:paraId="5E81A34F"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2E63061C" w14:textId="77777777" w:rsidR="004A7814" w:rsidRPr="00EB67D9" w:rsidRDefault="004A7814" w:rsidP="004A7814">
            <w:pPr>
              <w:ind w:firstLine="360"/>
              <w:rPr>
                <w:rFonts w:ascii="Arial" w:hAnsi="Arial" w:cs="Arial"/>
              </w:rPr>
            </w:pPr>
          </w:p>
        </w:tc>
        <w:tc>
          <w:tcPr>
            <w:tcW w:w="3544" w:type="dxa"/>
            <w:tcBorders>
              <w:top w:val="nil"/>
              <w:left w:val="nil"/>
              <w:bottom w:val="nil"/>
              <w:right w:val="nil"/>
            </w:tcBorders>
          </w:tcPr>
          <w:p w14:paraId="27EE360B"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789BFD9D" w14:textId="77777777" w:rsidR="004A7814" w:rsidRPr="00EB67D9" w:rsidRDefault="004A7814" w:rsidP="004A7814">
            <w:pPr>
              <w:ind w:firstLine="360"/>
              <w:rPr>
                <w:rFonts w:ascii="Arial" w:hAnsi="Arial" w:cs="Arial"/>
              </w:rPr>
            </w:pPr>
          </w:p>
        </w:tc>
        <w:tc>
          <w:tcPr>
            <w:tcW w:w="2644" w:type="dxa"/>
            <w:tcBorders>
              <w:top w:val="nil"/>
              <w:left w:val="nil"/>
              <w:bottom w:val="nil"/>
              <w:right w:val="nil"/>
            </w:tcBorders>
          </w:tcPr>
          <w:p w14:paraId="135D6407" w14:textId="77777777" w:rsidR="004A7814" w:rsidRPr="00EB67D9" w:rsidRDefault="004A7814" w:rsidP="004A7814">
            <w:pPr>
              <w:ind w:firstLine="360"/>
              <w:rPr>
                <w:rFonts w:ascii="Arial" w:hAnsi="Arial" w:cs="Arial"/>
              </w:rPr>
            </w:pPr>
          </w:p>
        </w:tc>
      </w:tr>
      <w:tr w:rsidR="004A7814" w:rsidRPr="00EB67D9" w14:paraId="45A473DC" w14:textId="77777777" w:rsidTr="00475CBE">
        <w:trPr>
          <w:cantSplit/>
        </w:trPr>
        <w:tc>
          <w:tcPr>
            <w:tcW w:w="2700" w:type="dxa"/>
            <w:vMerge/>
            <w:tcBorders>
              <w:top w:val="nil"/>
              <w:left w:val="nil"/>
              <w:bottom w:val="nil"/>
              <w:right w:val="nil"/>
            </w:tcBorders>
          </w:tcPr>
          <w:p w14:paraId="3DBC4997"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7B6003BD" w14:textId="77777777" w:rsidR="004A7814" w:rsidRPr="00EB67D9" w:rsidRDefault="004A7814" w:rsidP="004A7814">
            <w:pPr>
              <w:ind w:firstLine="360"/>
              <w:rPr>
                <w:rFonts w:ascii="Arial" w:hAnsi="Arial" w:cs="Arial"/>
              </w:rPr>
            </w:pPr>
          </w:p>
        </w:tc>
        <w:tc>
          <w:tcPr>
            <w:tcW w:w="3544" w:type="dxa"/>
            <w:tcBorders>
              <w:top w:val="nil"/>
              <w:left w:val="nil"/>
              <w:bottom w:val="nil"/>
              <w:right w:val="nil"/>
            </w:tcBorders>
          </w:tcPr>
          <w:p w14:paraId="2D7C65D1" w14:textId="77777777" w:rsidR="004A7814" w:rsidRPr="00EB67D9" w:rsidRDefault="004A7814" w:rsidP="004A7814">
            <w:pPr>
              <w:ind w:firstLine="360"/>
              <w:rPr>
                <w:rFonts w:ascii="Arial" w:hAnsi="Arial" w:cs="Arial"/>
              </w:rPr>
            </w:pPr>
            <w:r w:rsidRPr="00EB67D9">
              <w:rPr>
                <w:rFonts w:ascii="Arial" w:hAnsi="Arial" w:cs="Arial"/>
              </w:rPr>
              <w:t>(B)  The combined filter effluent</w:t>
            </w:r>
            <w:r w:rsidRPr="00EB67D9">
              <w:rPr>
                <w:rFonts w:ascii="Arial" w:hAnsi="Arial" w:cs="Arial"/>
                <w:vertAlign w:val="superscript"/>
              </w:rPr>
              <w:t>(b)</w:t>
            </w:r>
            <w:r w:rsidRPr="00EB67D9">
              <w:rPr>
                <w:rFonts w:ascii="Arial" w:hAnsi="Arial" w:cs="Arial"/>
              </w:rPr>
              <w:t>, continuously</w:t>
            </w:r>
          </w:p>
        </w:tc>
        <w:tc>
          <w:tcPr>
            <w:tcW w:w="236" w:type="dxa"/>
            <w:tcBorders>
              <w:top w:val="nil"/>
              <w:left w:val="nil"/>
              <w:bottom w:val="nil"/>
              <w:right w:val="nil"/>
            </w:tcBorders>
          </w:tcPr>
          <w:p w14:paraId="185ADC05" w14:textId="77777777" w:rsidR="004A7814" w:rsidRPr="00EB67D9" w:rsidRDefault="004A7814" w:rsidP="004A7814">
            <w:pPr>
              <w:ind w:firstLine="360"/>
              <w:rPr>
                <w:rFonts w:ascii="Arial" w:hAnsi="Arial" w:cs="Arial"/>
              </w:rPr>
            </w:pPr>
          </w:p>
        </w:tc>
        <w:tc>
          <w:tcPr>
            <w:tcW w:w="2644" w:type="dxa"/>
            <w:tcBorders>
              <w:top w:val="nil"/>
              <w:left w:val="nil"/>
              <w:bottom w:val="nil"/>
              <w:right w:val="nil"/>
            </w:tcBorders>
          </w:tcPr>
          <w:p w14:paraId="70B75E2A" w14:textId="77777777" w:rsidR="004A7814" w:rsidRPr="00EB67D9" w:rsidRDefault="004A7814" w:rsidP="004A7814">
            <w:pPr>
              <w:ind w:firstLine="360"/>
              <w:rPr>
                <w:rFonts w:ascii="Arial" w:hAnsi="Arial" w:cs="Arial"/>
              </w:rPr>
            </w:pPr>
            <w:r w:rsidRPr="00EB67D9">
              <w:rPr>
                <w:rFonts w:ascii="Arial" w:hAnsi="Arial" w:cs="Arial"/>
              </w:rPr>
              <w:t>At least once every 15 minutes</w:t>
            </w:r>
          </w:p>
        </w:tc>
      </w:tr>
      <w:tr w:rsidR="004A7814" w:rsidRPr="00EB67D9" w14:paraId="3A5E44B2" w14:textId="77777777" w:rsidTr="00475CBE">
        <w:tc>
          <w:tcPr>
            <w:tcW w:w="2700" w:type="dxa"/>
            <w:tcBorders>
              <w:top w:val="nil"/>
              <w:left w:val="nil"/>
              <w:bottom w:val="nil"/>
              <w:right w:val="nil"/>
            </w:tcBorders>
          </w:tcPr>
          <w:p w14:paraId="50FD897A"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298FDCE5" w14:textId="77777777" w:rsidR="004A7814" w:rsidRPr="00EB67D9" w:rsidRDefault="004A7814" w:rsidP="004A7814">
            <w:pPr>
              <w:ind w:firstLine="360"/>
              <w:rPr>
                <w:rFonts w:ascii="Arial" w:hAnsi="Arial" w:cs="Arial"/>
              </w:rPr>
            </w:pPr>
          </w:p>
        </w:tc>
        <w:tc>
          <w:tcPr>
            <w:tcW w:w="3544" w:type="dxa"/>
            <w:tcBorders>
              <w:top w:val="nil"/>
              <w:left w:val="nil"/>
              <w:bottom w:val="nil"/>
              <w:right w:val="nil"/>
            </w:tcBorders>
          </w:tcPr>
          <w:p w14:paraId="0F1A134A"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7662A60B" w14:textId="77777777" w:rsidR="004A7814" w:rsidRPr="00EB67D9" w:rsidRDefault="004A7814" w:rsidP="004A7814">
            <w:pPr>
              <w:ind w:firstLine="360"/>
              <w:rPr>
                <w:rFonts w:ascii="Arial" w:hAnsi="Arial" w:cs="Arial"/>
              </w:rPr>
            </w:pPr>
          </w:p>
        </w:tc>
        <w:tc>
          <w:tcPr>
            <w:tcW w:w="2644" w:type="dxa"/>
            <w:tcBorders>
              <w:top w:val="nil"/>
              <w:left w:val="nil"/>
              <w:bottom w:val="nil"/>
              <w:right w:val="nil"/>
            </w:tcBorders>
          </w:tcPr>
          <w:p w14:paraId="4188DB9F" w14:textId="77777777" w:rsidR="004A7814" w:rsidRPr="00EB67D9" w:rsidRDefault="004A7814" w:rsidP="004A7814">
            <w:pPr>
              <w:ind w:firstLine="360"/>
              <w:rPr>
                <w:rFonts w:ascii="Arial" w:hAnsi="Arial" w:cs="Arial"/>
              </w:rPr>
            </w:pPr>
          </w:p>
        </w:tc>
      </w:tr>
      <w:tr w:rsidR="004A7814" w:rsidRPr="00EB67D9" w14:paraId="110723F8" w14:textId="77777777" w:rsidTr="00475CBE">
        <w:trPr>
          <w:cantSplit/>
        </w:trPr>
        <w:tc>
          <w:tcPr>
            <w:tcW w:w="2700" w:type="dxa"/>
            <w:vMerge w:val="restart"/>
            <w:tcBorders>
              <w:top w:val="nil"/>
              <w:left w:val="nil"/>
              <w:bottom w:val="single" w:sz="4" w:space="0" w:color="auto"/>
              <w:right w:val="nil"/>
            </w:tcBorders>
          </w:tcPr>
          <w:p w14:paraId="4D7E23A6" w14:textId="77777777" w:rsidR="004A7814" w:rsidRPr="00EB67D9" w:rsidRDefault="004A7814" w:rsidP="004A7814">
            <w:pPr>
              <w:ind w:firstLine="360"/>
              <w:rPr>
                <w:rFonts w:ascii="Arial" w:hAnsi="Arial" w:cs="Arial"/>
              </w:rPr>
            </w:pPr>
            <w:r w:rsidRPr="00EB67D9">
              <w:rPr>
                <w:rFonts w:ascii="Arial" w:hAnsi="Arial" w:cs="Arial"/>
              </w:rPr>
              <w:t>(2)  Conventional or direct filtration treatment and serves fewer than 10,000 persons</w:t>
            </w:r>
            <w:r w:rsidRPr="00EB67D9">
              <w:rPr>
                <w:rFonts w:ascii="Arial" w:hAnsi="Arial" w:cs="Arial"/>
                <w:bCs/>
                <w:vertAlign w:val="superscript"/>
              </w:rPr>
              <w:t>(a)</w:t>
            </w:r>
          </w:p>
        </w:tc>
        <w:tc>
          <w:tcPr>
            <w:tcW w:w="236" w:type="dxa"/>
            <w:tcBorders>
              <w:top w:val="nil"/>
              <w:left w:val="nil"/>
              <w:bottom w:val="nil"/>
              <w:right w:val="nil"/>
            </w:tcBorders>
          </w:tcPr>
          <w:p w14:paraId="7B2A7FFA" w14:textId="77777777" w:rsidR="004A7814" w:rsidRPr="00EB67D9" w:rsidRDefault="004A7814" w:rsidP="004A7814">
            <w:pPr>
              <w:ind w:firstLine="360"/>
              <w:rPr>
                <w:rFonts w:ascii="Arial" w:hAnsi="Arial" w:cs="Arial"/>
              </w:rPr>
            </w:pPr>
          </w:p>
        </w:tc>
        <w:tc>
          <w:tcPr>
            <w:tcW w:w="3544" w:type="dxa"/>
            <w:tcBorders>
              <w:top w:val="nil"/>
              <w:left w:val="nil"/>
              <w:bottom w:val="nil"/>
              <w:right w:val="nil"/>
            </w:tcBorders>
          </w:tcPr>
          <w:p w14:paraId="287C9082" w14:textId="77777777" w:rsidR="004A7814" w:rsidRPr="00EB67D9" w:rsidRDefault="004A7814" w:rsidP="004A7814">
            <w:pPr>
              <w:ind w:firstLine="360"/>
              <w:rPr>
                <w:rFonts w:ascii="Arial" w:hAnsi="Arial" w:cs="Arial"/>
              </w:rPr>
            </w:pPr>
            <w:r w:rsidRPr="00EB67D9">
              <w:rPr>
                <w:rFonts w:ascii="Arial" w:hAnsi="Arial" w:cs="Arial"/>
              </w:rPr>
              <w:t>(A)  Each individual filter, continuously</w:t>
            </w:r>
            <w:r w:rsidRPr="00EB67D9">
              <w:rPr>
                <w:rFonts w:ascii="Arial" w:hAnsi="Arial" w:cs="Arial"/>
                <w:vertAlign w:val="superscript"/>
              </w:rPr>
              <w:t>(c)</w:t>
            </w:r>
            <w:r w:rsidRPr="00EB67D9">
              <w:rPr>
                <w:rFonts w:ascii="Arial" w:hAnsi="Arial" w:cs="Arial"/>
              </w:rPr>
              <w:t>; and</w:t>
            </w:r>
          </w:p>
        </w:tc>
        <w:tc>
          <w:tcPr>
            <w:tcW w:w="236" w:type="dxa"/>
            <w:tcBorders>
              <w:top w:val="nil"/>
              <w:left w:val="nil"/>
              <w:bottom w:val="nil"/>
              <w:right w:val="nil"/>
            </w:tcBorders>
          </w:tcPr>
          <w:p w14:paraId="4DC09A47" w14:textId="77777777" w:rsidR="004A7814" w:rsidRPr="00EB67D9" w:rsidRDefault="004A7814" w:rsidP="004A7814">
            <w:pPr>
              <w:ind w:firstLine="360"/>
              <w:rPr>
                <w:rFonts w:ascii="Arial" w:hAnsi="Arial" w:cs="Arial"/>
              </w:rPr>
            </w:pPr>
          </w:p>
        </w:tc>
        <w:tc>
          <w:tcPr>
            <w:tcW w:w="2644" w:type="dxa"/>
            <w:tcBorders>
              <w:top w:val="nil"/>
              <w:left w:val="nil"/>
              <w:bottom w:val="nil"/>
              <w:right w:val="nil"/>
            </w:tcBorders>
          </w:tcPr>
          <w:p w14:paraId="70EB6178" w14:textId="77777777" w:rsidR="004A7814" w:rsidRPr="00EB67D9" w:rsidRDefault="004A7814" w:rsidP="004A7814">
            <w:pPr>
              <w:ind w:firstLine="360"/>
              <w:rPr>
                <w:rFonts w:ascii="Arial" w:hAnsi="Arial" w:cs="Arial"/>
              </w:rPr>
            </w:pPr>
            <w:r w:rsidRPr="00EB67D9">
              <w:rPr>
                <w:rFonts w:ascii="Arial" w:hAnsi="Arial" w:cs="Arial"/>
              </w:rPr>
              <w:t>At least once every 15 minutes</w:t>
            </w:r>
          </w:p>
        </w:tc>
      </w:tr>
      <w:tr w:rsidR="004A7814" w:rsidRPr="00EB67D9" w14:paraId="6586EC22" w14:textId="77777777" w:rsidTr="00475CBE">
        <w:trPr>
          <w:cantSplit/>
        </w:trPr>
        <w:tc>
          <w:tcPr>
            <w:tcW w:w="2700" w:type="dxa"/>
            <w:vMerge/>
            <w:tcBorders>
              <w:top w:val="single" w:sz="4" w:space="0" w:color="auto"/>
              <w:left w:val="nil"/>
              <w:right w:val="nil"/>
            </w:tcBorders>
          </w:tcPr>
          <w:p w14:paraId="59FB9FCF"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252EA350" w14:textId="77777777" w:rsidR="004A7814" w:rsidRPr="00EB67D9" w:rsidRDefault="004A7814" w:rsidP="004A7814">
            <w:pPr>
              <w:ind w:firstLine="360"/>
              <w:rPr>
                <w:rFonts w:ascii="Arial" w:hAnsi="Arial" w:cs="Arial"/>
              </w:rPr>
            </w:pPr>
          </w:p>
        </w:tc>
        <w:tc>
          <w:tcPr>
            <w:tcW w:w="3544" w:type="dxa"/>
            <w:tcBorders>
              <w:top w:val="nil"/>
              <w:left w:val="nil"/>
              <w:bottom w:val="nil"/>
              <w:right w:val="nil"/>
            </w:tcBorders>
          </w:tcPr>
          <w:p w14:paraId="093C091C"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5F3630DD" w14:textId="77777777" w:rsidR="004A7814" w:rsidRPr="00EB67D9" w:rsidRDefault="004A7814" w:rsidP="004A7814">
            <w:pPr>
              <w:ind w:firstLine="360"/>
              <w:rPr>
                <w:rFonts w:ascii="Arial" w:hAnsi="Arial" w:cs="Arial"/>
              </w:rPr>
            </w:pPr>
          </w:p>
        </w:tc>
        <w:tc>
          <w:tcPr>
            <w:tcW w:w="2644" w:type="dxa"/>
            <w:tcBorders>
              <w:top w:val="nil"/>
              <w:left w:val="nil"/>
              <w:bottom w:val="nil"/>
              <w:right w:val="nil"/>
            </w:tcBorders>
          </w:tcPr>
          <w:p w14:paraId="3CFD893E" w14:textId="77777777" w:rsidR="004A7814" w:rsidRPr="00EB67D9" w:rsidRDefault="004A7814" w:rsidP="004A7814">
            <w:pPr>
              <w:ind w:firstLine="360"/>
              <w:rPr>
                <w:rFonts w:ascii="Arial" w:hAnsi="Arial" w:cs="Arial"/>
              </w:rPr>
            </w:pPr>
          </w:p>
        </w:tc>
      </w:tr>
      <w:tr w:rsidR="004A7814" w:rsidRPr="00EB67D9" w14:paraId="56EC280B" w14:textId="77777777" w:rsidTr="00475CBE">
        <w:trPr>
          <w:cantSplit/>
        </w:trPr>
        <w:tc>
          <w:tcPr>
            <w:tcW w:w="2700" w:type="dxa"/>
            <w:vMerge/>
            <w:tcBorders>
              <w:left w:val="nil"/>
              <w:bottom w:val="nil"/>
              <w:right w:val="nil"/>
            </w:tcBorders>
          </w:tcPr>
          <w:p w14:paraId="041DC1AD"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049BBDDA" w14:textId="77777777" w:rsidR="004A7814" w:rsidRPr="00EB67D9" w:rsidRDefault="004A7814" w:rsidP="004A7814">
            <w:pPr>
              <w:ind w:firstLine="360"/>
              <w:rPr>
                <w:rFonts w:ascii="Arial" w:hAnsi="Arial" w:cs="Arial"/>
              </w:rPr>
            </w:pPr>
          </w:p>
        </w:tc>
        <w:tc>
          <w:tcPr>
            <w:tcW w:w="3544" w:type="dxa"/>
            <w:tcBorders>
              <w:top w:val="nil"/>
              <w:left w:val="nil"/>
              <w:bottom w:val="nil"/>
              <w:right w:val="nil"/>
            </w:tcBorders>
          </w:tcPr>
          <w:p w14:paraId="65CF09EB" w14:textId="77777777" w:rsidR="004A7814" w:rsidRPr="00EB67D9" w:rsidRDefault="004A7814" w:rsidP="004A7814">
            <w:pPr>
              <w:ind w:firstLine="360"/>
              <w:rPr>
                <w:rFonts w:ascii="Arial" w:hAnsi="Arial" w:cs="Arial"/>
              </w:rPr>
            </w:pPr>
            <w:r w:rsidRPr="00EB67D9">
              <w:rPr>
                <w:rFonts w:ascii="Arial" w:hAnsi="Arial" w:cs="Arial"/>
              </w:rPr>
              <w:t>(B)  The combined filter effluent</w:t>
            </w:r>
            <w:r w:rsidRPr="00EB67D9">
              <w:rPr>
                <w:rFonts w:ascii="Arial" w:hAnsi="Arial" w:cs="Arial"/>
                <w:vertAlign w:val="superscript"/>
              </w:rPr>
              <w:t>(b)</w:t>
            </w:r>
            <w:r w:rsidRPr="00EB67D9">
              <w:rPr>
                <w:rFonts w:ascii="Arial" w:hAnsi="Arial" w:cs="Arial"/>
              </w:rPr>
              <w:t>, by grab sample at least once every four hours</w:t>
            </w:r>
            <w:r w:rsidRPr="00EB67D9">
              <w:rPr>
                <w:rFonts w:ascii="Arial" w:hAnsi="Arial" w:cs="Arial"/>
                <w:vertAlign w:val="superscript"/>
              </w:rPr>
              <w:t>(d)</w:t>
            </w:r>
          </w:p>
        </w:tc>
        <w:tc>
          <w:tcPr>
            <w:tcW w:w="236" w:type="dxa"/>
            <w:tcBorders>
              <w:top w:val="nil"/>
              <w:left w:val="nil"/>
              <w:bottom w:val="nil"/>
              <w:right w:val="nil"/>
            </w:tcBorders>
          </w:tcPr>
          <w:p w14:paraId="52BC5F47" w14:textId="77777777" w:rsidR="004A7814" w:rsidRPr="00EB67D9" w:rsidRDefault="004A7814" w:rsidP="004A7814">
            <w:pPr>
              <w:ind w:firstLine="360"/>
              <w:rPr>
                <w:rFonts w:ascii="Arial" w:hAnsi="Arial" w:cs="Arial"/>
              </w:rPr>
            </w:pPr>
          </w:p>
        </w:tc>
        <w:tc>
          <w:tcPr>
            <w:tcW w:w="2644" w:type="dxa"/>
            <w:tcBorders>
              <w:top w:val="nil"/>
              <w:left w:val="nil"/>
              <w:bottom w:val="nil"/>
              <w:right w:val="nil"/>
            </w:tcBorders>
          </w:tcPr>
          <w:p w14:paraId="1F9FF7A5" w14:textId="77777777" w:rsidR="004A7814" w:rsidRPr="00EB67D9" w:rsidRDefault="004A7814" w:rsidP="004A7814">
            <w:pPr>
              <w:ind w:firstLine="360"/>
              <w:rPr>
                <w:rFonts w:ascii="Arial" w:hAnsi="Arial" w:cs="Arial"/>
              </w:rPr>
            </w:pPr>
            <w:r w:rsidRPr="00EB67D9">
              <w:rPr>
                <w:rFonts w:ascii="Arial" w:hAnsi="Arial" w:cs="Arial"/>
              </w:rPr>
              <w:t>At least once every four hours</w:t>
            </w:r>
          </w:p>
        </w:tc>
      </w:tr>
      <w:tr w:rsidR="004A7814" w:rsidRPr="00EB67D9" w14:paraId="65E929EC" w14:textId="77777777" w:rsidTr="00475CBE">
        <w:tc>
          <w:tcPr>
            <w:tcW w:w="2700" w:type="dxa"/>
            <w:tcBorders>
              <w:top w:val="nil"/>
              <w:left w:val="nil"/>
              <w:bottom w:val="nil"/>
              <w:right w:val="nil"/>
            </w:tcBorders>
          </w:tcPr>
          <w:p w14:paraId="3CC90331"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068C3670" w14:textId="77777777" w:rsidR="004A7814" w:rsidRPr="00EB67D9" w:rsidRDefault="004A7814" w:rsidP="004A7814">
            <w:pPr>
              <w:ind w:firstLine="360"/>
              <w:rPr>
                <w:rFonts w:ascii="Arial" w:hAnsi="Arial" w:cs="Arial"/>
              </w:rPr>
            </w:pPr>
          </w:p>
        </w:tc>
        <w:tc>
          <w:tcPr>
            <w:tcW w:w="3544" w:type="dxa"/>
            <w:tcBorders>
              <w:top w:val="nil"/>
              <w:left w:val="nil"/>
              <w:bottom w:val="nil"/>
              <w:right w:val="nil"/>
            </w:tcBorders>
          </w:tcPr>
          <w:p w14:paraId="4C110CAD"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45202635" w14:textId="77777777" w:rsidR="004A7814" w:rsidRPr="00EB67D9" w:rsidRDefault="004A7814" w:rsidP="004A7814">
            <w:pPr>
              <w:ind w:firstLine="360"/>
              <w:rPr>
                <w:rFonts w:ascii="Arial" w:hAnsi="Arial" w:cs="Arial"/>
              </w:rPr>
            </w:pPr>
          </w:p>
        </w:tc>
        <w:tc>
          <w:tcPr>
            <w:tcW w:w="2644" w:type="dxa"/>
            <w:tcBorders>
              <w:top w:val="nil"/>
              <w:left w:val="nil"/>
              <w:bottom w:val="nil"/>
              <w:right w:val="nil"/>
            </w:tcBorders>
          </w:tcPr>
          <w:p w14:paraId="7D66A587" w14:textId="77777777" w:rsidR="004A7814" w:rsidRPr="00EB67D9" w:rsidRDefault="004A7814" w:rsidP="004A7814">
            <w:pPr>
              <w:ind w:firstLine="360"/>
              <w:rPr>
                <w:rFonts w:ascii="Arial" w:hAnsi="Arial" w:cs="Arial"/>
              </w:rPr>
            </w:pPr>
          </w:p>
        </w:tc>
      </w:tr>
      <w:tr w:rsidR="004A7814" w:rsidRPr="00EB67D9" w14:paraId="5CC3459C" w14:textId="77777777" w:rsidTr="00475CBE">
        <w:tc>
          <w:tcPr>
            <w:tcW w:w="2700" w:type="dxa"/>
            <w:tcBorders>
              <w:top w:val="nil"/>
              <w:left w:val="nil"/>
              <w:bottom w:val="nil"/>
              <w:right w:val="nil"/>
            </w:tcBorders>
          </w:tcPr>
          <w:p w14:paraId="3CFA2291" w14:textId="77777777" w:rsidR="004A7814" w:rsidRPr="00EB67D9" w:rsidRDefault="004A7814" w:rsidP="004A7814">
            <w:pPr>
              <w:ind w:firstLine="360"/>
              <w:rPr>
                <w:rFonts w:ascii="Arial" w:hAnsi="Arial" w:cs="Arial"/>
              </w:rPr>
            </w:pPr>
            <w:r w:rsidRPr="00EB67D9">
              <w:rPr>
                <w:rFonts w:ascii="Arial" w:hAnsi="Arial" w:cs="Arial"/>
              </w:rPr>
              <w:t>(3)  Diatomaceous earth or slow sand filtration</w:t>
            </w:r>
            <w:r w:rsidRPr="00EB67D9">
              <w:rPr>
                <w:rFonts w:ascii="Arial" w:hAnsi="Arial" w:cs="Arial"/>
                <w:bCs/>
                <w:vertAlign w:val="superscript"/>
              </w:rPr>
              <w:t>(a)</w:t>
            </w:r>
            <w:r w:rsidRPr="00EB67D9">
              <w:rPr>
                <w:rFonts w:ascii="Arial" w:hAnsi="Arial" w:cs="Arial"/>
              </w:rPr>
              <w:t xml:space="preserve"> </w:t>
            </w:r>
          </w:p>
        </w:tc>
        <w:tc>
          <w:tcPr>
            <w:tcW w:w="236" w:type="dxa"/>
            <w:tcBorders>
              <w:top w:val="nil"/>
              <w:left w:val="nil"/>
              <w:bottom w:val="nil"/>
              <w:right w:val="nil"/>
            </w:tcBorders>
          </w:tcPr>
          <w:p w14:paraId="630CFABA" w14:textId="77777777" w:rsidR="004A7814" w:rsidRPr="00EB67D9" w:rsidRDefault="004A7814" w:rsidP="004A7814">
            <w:pPr>
              <w:ind w:firstLine="360"/>
              <w:rPr>
                <w:rFonts w:ascii="Arial" w:hAnsi="Arial" w:cs="Arial"/>
              </w:rPr>
            </w:pPr>
          </w:p>
        </w:tc>
        <w:tc>
          <w:tcPr>
            <w:tcW w:w="3544" w:type="dxa"/>
            <w:tcBorders>
              <w:top w:val="nil"/>
              <w:left w:val="nil"/>
              <w:bottom w:val="nil"/>
              <w:right w:val="nil"/>
            </w:tcBorders>
          </w:tcPr>
          <w:p w14:paraId="03FB9A8D" w14:textId="77777777" w:rsidR="004A7814" w:rsidRPr="00EB67D9" w:rsidRDefault="004A7814" w:rsidP="004A7814">
            <w:pPr>
              <w:ind w:firstLine="360"/>
              <w:rPr>
                <w:rFonts w:ascii="Arial" w:hAnsi="Arial" w:cs="Arial"/>
              </w:rPr>
            </w:pPr>
            <w:r w:rsidRPr="00EB67D9">
              <w:rPr>
                <w:rFonts w:ascii="Arial" w:hAnsi="Arial" w:cs="Arial"/>
              </w:rPr>
              <w:t>The combined filter effluent</w:t>
            </w:r>
            <w:r w:rsidRPr="00EB67D9">
              <w:rPr>
                <w:rFonts w:ascii="Arial" w:hAnsi="Arial" w:cs="Arial"/>
                <w:vertAlign w:val="superscript"/>
              </w:rPr>
              <w:t>(b)</w:t>
            </w:r>
            <w:r w:rsidRPr="00EB67D9">
              <w:rPr>
                <w:rFonts w:ascii="Arial" w:hAnsi="Arial" w:cs="Arial"/>
              </w:rPr>
              <w:t>, by grab sample at least once every four hours</w:t>
            </w:r>
            <w:r w:rsidRPr="00EB67D9">
              <w:rPr>
                <w:rFonts w:ascii="Arial" w:hAnsi="Arial" w:cs="Arial"/>
                <w:vertAlign w:val="superscript"/>
              </w:rPr>
              <w:t>(d)</w:t>
            </w:r>
          </w:p>
        </w:tc>
        <w:tc>
          <w:tcPr>
            <w:tcW w:w="236" w:type="dxa"/>
            <w:tcBorders>
              <w:top w:val="nil"/>
              <w:left w:val="nil"/>
              <w:bottom w:val="nil"/>
              <w:right w:val="nil"/>
            </w:tcBorders>
          </w:tcPr>
          <w:p w14:paraId="6664B2B1" w14:textId="77777777" w:rsidR="004A7814" w:rsidRPr="00EB67D9" w:rsidRDefault="004A7814" w:rsidP="004A7814">
            <w:pPr>
              <w:ind w:firstLine="360"/>
              <w:rPr>
                <w:rFonts w:ascii="Arial" w:hAnsi="Arial" w:cs="Arial"/>
              </w:rPr>
            </w:pPr>
          </w:p>
        </w:tc>
        <w:tc>
          <w:tcPr>
            <w:tcW w:w="2644" w:type="dxa"/>
            <w:tcBorders>
              <w:top w:val="nil"/>
              <w:left w:val="nil"/>
              <w:bottom w:val="nil"/>
              <w:right w:val="nil"/>
            </w:tcBorders>
          </w:tcPr>
          <w:p w14:paraId="4028153B" w14:textId="77777777" w:rsidR="004A7814" w:rsidRPr="00EB67D9" w:rsidRDefault="004A7814" w:rsidP="004A7814">
            <w:pPr>
              <w:ind w:firstLine="360"/>
              <w:rPr>
                <w:rFonts w:ascii="Arial" w:hAnsi="Arial" w:cs="Arial"/>
              </w:rPr>
            </w:pPr>
            <w:r w:rsidRPr="00EB67D9">
              <w:rPr>
                <w:rFonts w:ascii="Arial" w:hAnsi="Arial" w:cs="Arial"/>
              </w:rPr>
              <w:t>At least once every four hours</w:t>
            </w:r>
          </w:p>
        </w:tc>
      </w:tr>
      <w:tr w:rsidR="004A7814" w:rsidRPr="00EB67D9" w14:paraId="336A16FB" w14:textId="77777777" w:rsidTr="00475CBE">
        <w:tc>
          <w:tcPr>
            <w:tcW w:w="2700" w:type="dxa"/>
            <w:tcBorders>
              <w:top w:val="nil"/>
              <w:left w:val="nil"/>
              <w:bottom w:val="nil"/>
              <w:right w:val="nil"/>
            </w:tcBorders>
          </w:tcPr>
          <w:p w14:paraId="4A524EF5"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52ABEC50" w14:textId="77777777" w:rsidR="004A7814" w:rsidRPr="00EB67D9" w:rsidRDefault="004A7814" w:rsidP="004A7814">
            <w:pPr>
              <w:ind w:firstLine="360"/>
              <w:rPr>
                <w:rFonts w:ascii="Arial" w:hAnsi="Arial" w:cs="Arial"/>
              </w:rPr>
            </w:pPr>
          </w:p>
        </w:tc>
        <w:tc>
          <w:tcPr>
            <w:tcW w:w="3544" w:type="dxa"/>
            <w:tcBorders>
              <w:top w:val="nil"/>
              <w:left w:val="nil"/>
              <w:bottom w:val="nil"/>
              <w:right w:val="nil"/>
            </w:tcBorders>
          </w:tcPr>
          <w:p w14:paraId="289594B4"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0D76767D" w14:textId="77777777" w:rsidR="004A7814" w:rsidRPr="00EB67D9" w:rsidRDefault="004A7814" w:rsidP="004A7814">
            <w:pPr>
              <w:ind w:firstLine="360"/>
              <w:rPr>
                <w:rFonts w:ascii="Arial" w:hAnsi="Arial" w:cs="Arial"/>
              </w:rPr>
            </w:pPr>
          </w:p>
        </w:tc>
        <w:tc>
          <w:tcPr>
            <w:tcW w:w="2644" w:type="dxa"/>
            <w:tcBorders>
              <w:top w:val="nil"/>
              <w:left w:val="nil"/>
              <w:bottom w:val="nil"/>
              <w:right w:val="nil"/>
            </w:tcBorders>
          </w:tcPr>
          <w:p w14:paraId="14AC5CA0" w14:textId="77777777" w:rsidR="004A7814" w:rsidRPr="00EB67D9" w:rsidRDefault="004A7814" w:rsidP="004A7814">
            <w:pPr>
              <w:ind w:firstLine="360"/>
              <w:rPr>
                <w:rFonts w:ascii="Arial" w:hAnsi="Arial" w:cs="Arial"/>
              </w:rPr>
            </w:pPr>
          </w:p>
        </w:tc>
      </w:tr>
      <w:tr w:rsidR="004A7814" w:rsidRPr="00EB67D9" w14:paraId="114EDE9E" w14:textId="77777777" w:rsidTr="00475CBE">
        <w:tc>
          <w:tcPr>
            <w:tcW w:w="9360" w:type="dxa"/>
            <w:gridSpan w:val="5"/>
            <w:tcBorders>
              <w:top w:val="nil"/>
              <w:left w:val="nil"/>
              <w:bottom w:val="nil"/>
              <w:right w:val="nil"/>
            </w:tcBorders>
          </w:tcPr>
          <w:p w14:paraId="08005F26" w14:textId="77777777" w:rsidR="004A7814" w:rsidRPr="00EB67D9" w:rsidRDefault="004A7814" w:rsidP="004A7814">
            <w:pPr>
              <w:ind w:firstLine="360"/>
              <w:rPr>
                <w:rFonts w:ascii="Arial" w:hAnsi="Arial" w:cs="Arial"/>
              </w:rPr>
            </w:pPr>
            <w:r w:rsidRPr="00EB67D9">
              <w:rPr>
                <w:rFonts w:ascii="Arial" w:hAnsi="Arial" w:cs="Arial"/>
              </w:rPr>
              <w:t>(a)  A supplier using slow sand filtration, or serving 500 or fewer persons, that is in compliance with the performance standards specified in section 64653 may reduce turbidity monitoring of the combined filter effluent to one grab sample per day.  The result shall be recorded daily.</w:t>
            </w:r>
          </w:p>
        </w:tc>
      </w:tr>
      <w:tr w:rsidR="004A7814" w:rsidRPr="00EB67D9" w14:paraId="5282B982" w14:textId="77777777" w:rsidTr="00475CBE">
        <w:tc>
          <w:tcPr>
            <w:tcW w:w="9360" w:type="dxa"/>
            <w:gridSpan w:val="5"/>
            <w:tcBorders>
              <w:top w:val="nil"/>
              <w:left w:val="nil"/>
              <w:bottom w:val="nil"/>
              <w:right w:val="nil"/>
            </w:tcBorders>
          </w:tcPr>
          <w:p w14:paraId="19BF1484" w14:textId="77777777" w:rsidR="004A7814" w:rsidRPr="00EB67D9" w:rsidRDefault="004A7814" w:rsidP="004A7814">
            <w:pPr>
              <w:ind w:firstLine="360"/>
              <w:rPr>
                <w:rFonts w:ascii="Arial" w:hAnsi="Arial" w:cs="Arial"/>
              </w:rPr>
            </w:pPr>
            <w:r w:rsidRPr="00EB67D9">
              <w:rPr>
                <w:rFonts w:ascii="Arial" w:hAnsi="Arial" w:cs="Arial"/>
              </w:rPr>
              <w:t>(b)  Representative sample prior to clearwell storage.</w:t>
            </w:r>
          </w:p>
        </w:tc>
      </w:tr>
      <w:tr w:rsidR="004A7814" w:rsidRPr="00EB67D9" w14:paraId="172862E2" w14:textId="77777777" w:rsidTr="00475CBE">
        <w:tc>
          <w:tcPr>
            <w:tcW w:w="9360" w:type="dxa"/>
            <w:gridSpan w:val="5"/>
            <w:tcBorders>
              <w:top w:val="nil"/>
              <w:left w:val="nil"/>
              <w:bottom w:val="nil"/>
              <w:right w:val="nil"/>
            </w:tcBorders>
          </w:tcPr>
          <w:p w14:paraId="7C139AD9" w14:textId="77777777" w:rsidR="004A7814" w:rsidRPr="00EB67D9" w:rsidRDefault="004A7814" w:rsidP="004A7814">
            <w:pPr>
              <w:ind w:firstLine="360"/>
              <w:rPr>
                <w:rFonts w:ascii="Arial" w:hAnsi="Arial" w:cs="Arial"/>
              </w:rPr>
            </w:pPr>
            <w:r w:rsidRPr="00EB67D9">
              <w:rPr>
                <w:rFonts w:ascii="Arial" w:hAnsi="Arial" w:cs="Arial"/>
              </w:rPr>
              <w:t>(c)  If there are two or fewer filters, a supplier may conduct continuous monitoring of the combined filter effluent in lieu of continuous monitoring of each individual filter.  The results shall be recorded at least once every 15 minutes.</w:t>
            </w:r>
          </w:p>
        </w:tc>
      </w:tr>
      <w:tr w:rsidR="004A7814" w:rsidRPr="00EB67D9" w14:paraId="013B2319" w14:textId="77777777" w:rsidTr="00475CBE">
        <w:tc>
          <w:tcPr>
            <w:tcW w:w="9360" w:type="dxa"/>
            <w:gridSpan w:val="5"/>
            <w:tcBorders>
              <w:top w:val="nil"/>
              <w:left w:val="nil"/>
              <w:bottom w:val="nil"/>
              <w:right w:val="nil"/>
            </w:tcBorders>
          </w:tcPr>
          <w:p w14:paraId="036628E2" w14:textId="77777777" w:rsidR="004A7814" w:rsidRPr="00EB67D9" w:rsidRDefault="004A7814" w:rsidP="004A7814">
            <w:pPr>
              <w:ind w:firstLine="360"/>
              <w:rPr>
                <w:rFonts w:ascii="Arial" w:hAnsi="Arial" w:cs="Arial"/>
              </w:rPr>
            </w:pPr>
            <w:r w:rsidRPr="00EB67D9">
              <w:rPr>
                <w:rFonts w:ascii="Arial" w:hAnsi="Arial" w:cs="Arial"/>
              </w:rPr>
              <w:t>(d)  Continuous turbidity measurements may be substituted for grab sample monitoring provided the supplier validates the accuracy of the measurements on a weekly basis.</w:t>
            </w:r>
          </w:p>
        </w:tc>
      </w:tr>
    </w:tbl>
    <w:p w14:paraId="54BE2403" w14:textId="77777777" w:rsidR="00BE048C" w:rsidRPr="00EB67D9" w:rsidRDefault="00BE048C" w:rsidP="00BE048C">
      <w:pPr>
        <w:rPr>
          <w:rFonts w:ascii="Arial" w:hAnsi="Arial" w:cs="Arial"/>
          <w:u w:val="single"/>
        </w:rPr>
      </w:pPr>
    </w:p>
    <w:p w14:paraId="1D786E32" w14:textId="77777777" w:rsidR="00BE048C" w:rsidRPr="00EB67D9" w:rsidRDefault="00005BF5" w:rsidP="00BE048C">
      <w:pPr>
        <w:ind w:firstLine="360"/>
        <w:rPr>
          <w:rFonts w:ascii="Arial" w:hAnsi="Arial" w:cs="Arial"/>
        </w:rPr>
      </w:pPr>
      <w:r w:rsidRPr="00EB67D9">
        <w:rPr>
          <w:rFonts w:ascii="Arial" w:hAnsi="Arial" w:cs="Arial"/>
        </w:rPr>
        <w:t xml:space="preserve">(b) </w:t>
      </w:r>
      <w:r w:rsidR="004A7814" w:rsidRPr="00EB67D9">
        <w:rPr>
          <w:rFonts w:ascii="Arial" w:hAnsi="Arial" w:cs="Arial"/>
        </w:rPr>
        <w:t>A supplier shall calibrate turbidimeters used for continuous turbidity monitoring according to the procedure specified by the manufacturer.</w:t>
      </w:r>
    </w:p>
    <w:p w14:paraId="302830B5" w14:textId="77777777" w:rsidR="00BE048C" w:rsidRPr="00EB67D9" w:rsidRDefault="00BE048C" w:rsidP="00BE048C">
      <w:pPr>
        <w:rPr>
          <w:rFonts w:ascii="Arial" w:hAnsi="Arial" w:cs="Arial"/>
        </w:rPr>
      </w:pPr>
    </w:p>
    <w:p w14:paraId="10E1609B" w14:textId="77777777" w:rsidR="004A7814" w:rsidRPr="00EB67D9" w:rsidRDefault="00BE048C" w:rsidP="004A7814">
      <w:pPr>
        <w:pStyle w:val="BodyText"/>
        <w:ind w:firstLine="360"/>
        <w:rPr>
          <w:rFonts w:ascii="Arial" w:hAnsi="Arial" w:cs="Arial"/>
          <w:sz w:val="24"/>
          <w:szCs w:val="24"/>
        </w:rPr>
      </w:pPr>
      <w:r w:rsidRPr="00EB67D9">
        <w:rPr>
          <w:rFonts w:ascii="Arial" w:hAnsi="Arial" w:cs="Arial"/>
          <w:sz w:val="24"/>
          <w:szCs w:val="24"/>
        </w:rPr>
        <w:t>(c)</w:t>
      </w:r>
      <w:r w:rsidR="00005BF5" w:rsidRPr="00EB67D9">
        <w:rPr>
          <w:rFonts w:ascii="Arial" w:hAnsi="Arial" w:cs="Arial"/>
          <w:sz w:val="24"/>
          <w:szCs w:val="24"/>
        </w:rPr>
        <w:t xml:space="preserve"> </w:t>
      </w:r>
      <w:r w:rsidR="004A7814" w:rsidRPr="00EB67D9">
        <w:rPr>
          <w:rFonts w:ascii="Arial" w:hAnsi="Arial" w:cs="Arial"/>
          <w:sz w:val="24"/>
          <w:szCs w:val="24"/>
        </w:rPr>
        <w:t>If there is an interruption in continuous turbidity monitoring due to equipment failure or maintenance, a supplier that uses conventional or direct filtration treatment shall conduct grab sample monitoring once every four hours in lieu of continuous monitoring until the continuous turbidimeter is back on-line.  From the time of equipment failure or maintenance interruption, continuous monitoring shall be reinitiated:</w:t>
      </w:r>
    </w:p>
    <w:p w14:paraId="3143CD69" w14:textId="77777777" w:rsidR="004A7814" w:rsidRPr="00EB67D9" w:rsidRDefault="004A7814" w:rsidP="004A7814">
      <w:pPr>
        <w:pStyle w:val="BodyText"/>
        <w:ind w:firstLine="720"/>
        <w:rPr>
          <w:rFonts w:ascii="Arial" w:hAnsi="Arial" w:cs="Arial"/>
          <w:sz w:val="24"/>
          <w:szCs w:val="24"/>
        </w:rPr>
      </w:pPr>
      <w:r w:rsidRPr="00EB67D9">
        <w:rPr>
          <w:rFonts w:ascii="Arial" w:hAnsi="Arial" w:cs="Arial"/>
          <w:sz w:val="24"/>
          <w:szCs w:val="24"/>
        </w:rPr>
        <w:t>(1) For a supplier serving 10,000 or more persons, within 48 hours for the combined filter effluent and within five working days for the individual filter effluent; or</w:t>
      </w:r>
    </w:p>
    <w:p w14:paraId="112C0A57" w14:textId="77777777" w:rsidR="00BE048C" w:rsidRPr="00EB67D9" w:rsidRDefault="004A7814" w:rsidP="004A7814">
      <w:pPr>
        <w:pStyle w:val="BodyText"/>
        <w:ind w:firstLine="720"/>
        <w:rPr>
          <w:rFonts w:ascii="Arial" w:hAnsi="Arial" w:cs="Arial"/>
          <w:sz w:val="24"/>
          <w:szCs w:val="24"/>
        </w:rPr>
      </w:pPr>
      <w:r w:rsidRPr="00EB67D9">
        <w:rPr>
          <w:rFonts w:ascii="Arial" w:hAnsi="Arial" w:cs="Arial"/>
          <w:sz w:val="24"/>
          <w:szCs w:val="24"/>
        </w:rPr>
        <w:t>(2) For a supplier serving fewer than 10,000 persons, within 14 working days for the individual filter effluent.</w:t>
      </w:r>
    </w:p>
    <w:p w14:paraId="6195733C" w14:textId="77777777" w:rsidR="00BE048C" w:rsidRPr="00EB67D9" w:rsidRDefault="00BE048C" w:rsidP="00BE048C">
      <w:pPr>
        <w:pStyle w:val="BodyText"/>
        <w:rPr>
          <w:rFonts w:ascii="Arial" w:hAnsi="Arial" w:cs="Arial"/>
          <w:sz w:val="24"/>
          <w:szCs w:val="24"/>
        </w:rPr>
      </w:pPr>
    </w:p>
    <w:p w14:paraId="3D72B783" w14:textId="77777777" w:rsidR="00AC4179" w:rsidRPr="00EB67D9" w:rsidRDefault="00AC4179" w:rsidP="00E16EA1">
      <w:pPr>
        <w:pStyle w:val="Heading4"/>
      </w:pPr>
      <w:bookmarkStart w:id="1890" w:name="_Toc532638681"/>
      <w:bookmarkStart w:id="1891" w:name="_Toc532641369"/>
      <w:bookmarkStart w:id="1892" w:name="_Toc532792615"/>
      <w:bookmarkStart w:id="1893" w:name="_Toc69541047"/>
      <w:bookmarkStart w:id="1894" w:name="_Toc73861431"/>
      <w:bookmarkStart w:id="1895" w:name="_Toc73862168"/>
      <w:bookmarkStart w:id="1896" w:name="_Toc73864688"/>
      <w:bookmarkStart w:id="1897" w:name="_Toc76626910"/>
      <w:r w:rsidRPr="00E249BD">
        <w:rPr>
          <w:highlight w:val="yellow"/>
        </w:rPr>
        <w:t>§64656. Disinfection</w:t>
      </w:r>
      <w:r w:rsidR="004A7814" w:rsidRPr="00E249BD">
        <w:rPr>
          <w:highlight w:val="yellow"/>
        </w:rPr>
        <w:t xml:space="preserve"> Monitoring</w:t>
      </w:r>
      <w:r w:rsidRPr="00E249BD">
        <w:rPr>
          <w:highlight w:val="yellow"/>
        </w:rPr>
        <w:t>.</w:t>
      </w:r>
      <w:bookmarkEnd w:id="1890"/>
      <w:bookmarkEnd w:id="1891"/>
      <w:bookmarkEnd w:id="1892"/>
      <w:bookmarkEnd w:id="1893"/>
      <w:bookmarkEnd w:id="1894"/>
      <w:bookmarkEnd w:id="1895"/>
      <w:bookmarkEnd w:id="1896"/>
      <w:bookmarkEnd w:id="1897"/>
    </w:p>
    <w:p w14:paraId="74F6F9F3" w14:textId="77777777" w:rsidR="00AC4179" w:rsidRPr="00EB67D9" w:rsidRDefault="00005BF5" w:rsidP="00005BF5">
      <w:pPr>
        <w:ind w:firstLine="360"/>
        <w:rPr>
          <w:rFonts w:ascii="Arial" w:hAnsi="Arial" w:cs="Arial"/>
        </w:rPr>
      </w:pPr>
      <w:r w:rsidRPr="00EB67D9">
        <w:rPr>
          <w:rFonts w:ascii="Arial" w:hAnsi="Arial" w:cs="Arial"/>
        </w:rPr>
        <w:t xml:space="preserve">(a) </w:t>
      </w:r>
      <w:r w:rsidR="00AC4179" w:rsidRPr="00EB67D9">
        <w:rPr>
          <w:rFonts w:ascii="Arial" w:hAnsi="Arial" w:cs="Arial"/>
        </w:rPr>
        <w:t>To determine compliance with disinfection inactivation requirements specified in section 64654(a), a supplier shall develop and conduct a monitoring program to measure those parameters that affect the performance of the disinfection process. This shall include but not be limited to the temperature of the disinfected water, the pH(s) of the disinfected water if chlorine is used as a disinfectant, the disinfectant contact time(s) and the residual disinfectant concentration(s) before or at the first customer. The monitoring program shall be described in the operations plan required by section 64661.</w:t>
      </w:r>
    </w:p>
    <w:p w14:paraId="41DFC58E" w14:textId="690C60F8" w:rsidR="00AC4179" w:rsidRPr="00EB67D9" w:rsidRDefault="00AC4179" w:rsidP="00005BF5">
      <w:pPr>
        <w:tabs>
          <w:tab w:val="num" w:pos="720"/>
        </w:tabs>
        <w:ind w:firstLine="360"/>
        <w:rPr>
          <w:rFonts w:ascii="Arial" w:hAnsi="Arial" w:cs="Arial"/>
        </w:rPr>
      </w:pPr>
    </w:p>
    <w:p w14:paraId="40AAB02D" w14:textId="77777777" w:rsidR="00AC4179" w:rsidRPr="00EB67D9" w:rsidRDefault="00005BF5" w:rsidP="00005BF5">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To determine compliance with the performance standard specified in section 64654(b)(1), the disinfectant residual concentration of the water being delivered to the distribution system shall be measured and recorded continuously except as provided in subsection (f).  </w:t>
      </w:r>
    </w:p>
    <w:p w14:paraId="6F359526" w14:textId="77777777" w:rsidR="00AC4179" w:rsidRPr="00EB67D9" w:rsidRDefault="00AC4179" w:rsidP="00005BF5">
      <w:pPr>
        <w:tabs>
          <w:tab w:val="num" w:pos="720"/>
        </w:tabs>
        <w:ind w:firstLine="360"/>
        <w:rPr>
          <w:rFonts w:ascii="Arial" w:hAnsi="Arial" w:cs="Arial"/>
        </w:rPr>
      </w:pPr>
    </w:p>
    <w:p w14:paraId="75A7B4BC" w14:textId="5C67E380" w:rsidR="00AC4179" w:rsidRPr="00EB67D9" w:rsidRDefault="00005BF5" w:rsidP="00005BF5">
      <w:pPr>
        <w:ind w:firstLine="360"/>
        <w:rPr>
          <w:rFonts w:ascii="Arial" w:hAnsi="Arial" w:cs="Arial"/>
        </w:rPr>
      </w:pPr>
      <w:r w:rsidRPr="00EB67D9">
        <w:rPr>
          <w:rFonts w:ascii="Arial" w:hAnsi="Arial" w:cs="Arial"/>
        </w:rPr>
        <w:t xml:space="preserve">(c) </w:t>
      </w:r>
      <w:r w:rsidR="004A7814" w:rsidRPr="00EB67D9">
        <w:rPr>
          <w:rFonts w:ascii="Arial" w:hAnsi="Arial" w:cs="Arial"/>
        </w:rPr>
        <w:t xml:space="preserve">To determine compliance with section 64654(b)(2), the residual disinfectant concentration shall, at a minimum, be measured at the same points in the distribution system and at the same time as total coliforms are sampled in accordance with 22 CCR </w:t>
      </w:r>
      <w:r w:rsidR="004A7814" w:rsidRPr="00DC19F9">
        <w:rPr>
          <w:rFonts w:ascii="Arial" w:hAnsi="Arial" w:cs="Arial"/>
        </w:rPr>
        <w:t>section</w:t>
      </w:r>
      <w:r w:rsidR="00BD1017" w:rsidRPr="00DC19F9">
        <w:rPr>
          <w:rFonts w:ascii="Arial" w:hAnsi="Arial" w:cs="Arial"/>
        </w:rPr>
        <w:t>s</w:t>
      </w:r>
      <w:r w:rsidR="004A7814" w:rsidRPr="00DC19F9">
        <w:rPr>
          <w:rFonts w:ascii="Arial" w:hAnsi="Arial" w:cs="Arial"/>
        </w:rPr>
        <w:t xml:space="preserve"> 6442</w:t>
      </w:r>
      <w:r w:rsidR="00BD1017" w:rsidRPr="00DC19F9">
        <w:rPr>
          <w:rFonts w:ascii="Arial" w:hAnsi="Arial" w:cs="Arial"/>
        </w:rPr>
        <w:t>3, 64424, 64425</w:t>
      </w:r>
      <w:r w:rsidR="004A7814" w:rsidRPr="00DC19F9">
        <w:rPr>
          <w:rFonts w:ascii="Arial" w:hAnsi="Arial" w:cs="Arial"/>
        </w:rPr>
        <w:t>, and described</w:t>
      </w:r>
      <w:r w:rsidR="004A7814" w:rsidRPr="00EB67D9">
        <w:rPr>
          <w:rFonts w:ascii="Arial" w:hAnsi="Arial" w:cs="Arial"/>
        </w:rPr>
        <w:t xml:space="preserve"> in the operations plan required by section 64661, except as provided in subsection (d).</w:t>
      </w:r>
      <w:r w:rsidR="00AC4179" w:rsidRPr="00EB67D9">
        <w:rPr>
          <w:rFonts w:ascii="Arial" w:hAnsi="Arial" w:cs="Arial"/>
        </w:rPr>
        <w:t xml:space="preserve">  </w:t>
      </w:r>
    </w:p>
    <w:p w14:paraId="3DCD79B9" w14:textId="77777777" w:rsidR="00AC4179" w:rsidRPr="00EB67D9" w:rsidRDefault="00AC4179" w:rsidP="00005BF5">
      <w:pPr>
        <w:tabs>
          <w:tab w:val="num" w:pos="720"/>
        </w:tabs>
        <w:ind w:firstLine="360"/>
        <w:rPr>
          <w:rFonts w:ascii="Arial" w:hAnsi="Arial" w:cs="Arial"/>
        </w:rPr>
      </w:pPr>
    </w:p>
    <w:p w14:paraId="0EC37791" w14:textId="454BE02D" w:rsidR="00AC4179" w:rsidRPr="00EB67D9" w:rsidRDefault="00005BF5" w:rsidP="00005BF5">
      <w:pPr>
        <w:ind w:firstLine="360"/>
        <w:rPr>
          <w:rFonts w:ascii="Arial" w:hAnsi="Arial" w:cs="Arial"/>
        </w:rPr>
      </w:pPr>
      <w:r w:rsidRPr="00EB67D9">
        <w:rPr>
          <w:rFonts w:ascii="Arial" w:hAnsi="Arial" w:cs="Arial"/>
        </w:rPr>
        <w:t xml:space="preserve">(d) </w:t>
      </w:r>
      <w:r w:rsidR="004A7814" w:rsidRPr="00EB67D9">
        <w:rPr>
          <w:rFonts w:ascii="Arial" w:hAnsi="Arial" w:cs="Arial"/>
        </w:rPr>
        <w:t xml:space="preserve">A supplier that uses both an approved surface water and a groundwater may take disinfectant residual samples at points other than those specified in subsection (c) provided the supplier demonstrates to the </w:t>
      </w:r>
      <w:r w:rsidR="009466A5" w:rsidRPr="00EB67D9">
        <w:rPr>
          <w:rFonts w:ascii="Arial" w:hAnsi="Arial" w:cs="Arial"/>
        </w:rPr>
        <w:t xml:space="preserve">State Board </w:t>
      </w:r>
      <w:r w:rsidR="004A7814" w:rsidRPr="00EB67D9">
        <w:rPr>
          <w:rFonts w:ascii="Arial" w:hAnsi="Arial" w:cs="Arial"/>
        </w:rPr>
        <w:t>that such sampling points are representative of the disinfected water in the distribution system.</w:t>
      </w:r>
      <w:r w:rsidR="00AC4179" w:rsidRPr="00EB67D9">
        <w:rPr>
          <w:rFonts w:ascii="Arial" w:hAnsi="Arial" w:cs="Arial"/>
        </w:rPr>
        <w:t xml:space="preserve">  </w:t>
      </w:r>
    </w:p>
    <w:p w14:paraId="7BCEA27B" w14:textId="77777777" w:rsidR="00AC4179" w:rsidRPr="00EB67D9" w:rsidRDefault="00AC4179" w:rsidP="00005BF5">
      <w:pPr>
        <w:tabs>
          <w:tab w:val="num" w:pos="720"/>
        </w:tabs>
        <w:ind w:firstLine="360"/>
        <w:rPr>
          <w:rFonts w:ascii="Arial" w:hAnsi="Arial" w:cs="Arial"/>
        </w:rPr>
      </w:pPr>
    </w:p>
    <w:p w14:paraId="413C3A5A" w14:textId="77777777" w:rsidR="00AC4179" w:rsidRPr="00EB67D9" w:rsidRDefault="00005BF5" w:rsidP="00005BF5">
      <w:pPr>
        <w:ind w:firstLine="360"/>
        <w:rPr>
          <w:rFonts w:ascii="Arial" w:hAnsi="Arial" w:cs="Arial"/>
        </w:rPr>
      </w:pPr>
      <w:r w:rsidRPr="00EB67D9">
        <w:rPr>
          <w:rFonts w:ascii="Arial" w:hAnsi="Arial" w:cs="Arial"/>
        </w:rPr>
        <w:t xml:space="preserve">(e) </w:t>
      </w:r>
      <w:r w:rsidR="00AC4179" w:rsidRPr="00EB67D9">
        <w:rPr>
          <w:rFonts w:ascii="Arial" w:hAnsi="Arial" w:cs="Arial"/>
        </w:rPr>
        <w:t xml:space="preserve">If there is a failure of continuous disinfectant residual monitoring equipment, grab sampling every four hours may be conducted in lieu of continuous monitoring, but for no more than five working days following the failure of the equipment.  </w:t>
      </w:r>
    </w:p>
    <w:p w14:paraId="3E97574D" w14:textId="77777777" w:rsidR="00AC4179" w:rsidRPr="00EB67D9" w:rsidRDefault="00AC4179">
      <w:pPr>
        <w:tabs>
          <w:tab w:val="num" w:pos="720"/>
        </w:tabs>
        <w:ind w:firstLine="360"/>
        <w:rPr>
          <w:rFonts w:ascii="Arial" w:hAnsi="Arial" w:cs="Arial"/>
        </w:rPr>
      </w:pPr>
    </w:p>
    <w:p w14:paraId="4EFCFF30" w14:textId="77777777" w:rsidR="00AC4179" w:rsidRPr="00EB67D9" w:rsidRDefault="00005BF5" w:rsidP="00005BF5">
      <w:pPr>
        <w:ind w:firstLine="360"/>
        <w:rPr>
          <w:rFonts w:ascii="Arial" w:hAnsi="Arial" w:cs="Arial"/>
        </w:rPr>
      </w:pPr>
      <w:r w:rsidRPr="00EB67D9">
        <w:rPr>
          <w:rFonts w:ascii="Arial" w:hAnsi="Arial" w:cs="Arial"/>
        </w:rPr>
        <w:t xml:space="preserve">(f) </w:t>
      </w:r>
      <w:r w:rsidR="00884CF8" w:rsidRPr="00EB67D9">
        <w:rPr>
          <w:rFonts w:ascii="Arial" w:hAnsi="Arial" w:cs="Arial"/>
        </w:rPr>
        <w:t>A s</w:t>
      </w:r>
      <w:r w:rsidR="00AC4179" w:rsidRPr="00EB67D9">
        <w:rPr>
          <w:rFonts w:ascii="Arial" w:hAnsi="Arial" w:cs="Arial"/>
        </w:rPr>
        <w:t>upplier serving 3,300 or fewer persons may collect and analyze grab samples of disinfectant residual each day as shown below in lieu of the continuous monitoring specified in subsection (b), provided that any time the residual disinfectant falls below 0.2 mg/</w:t>
      </w:r>
      <w:r w:rsidR="00884CF8" w:rsidRPr="00EB67D9">
        <w:rPr>
          <w:rFonts w:ascii="Arial" w:hAnsi="Arial" w:cs="Arial"/>
        </w:rPr>
        <w:t>L</w:t>
      </w:r>
      <w:r w:rsidR="00AC4179" w:rsidRPr="00EB67D9">
        <w:rPr>
          <w:rFonts w:ascii="Arial" w:hAnsi="Arial" w:cs="Arial"/>
        </w:rPr>
        <w:t>, the supplier shall take a grab sample every four hours until the residual concentration is equal to or greater than 0.2 mg/</w:t>
      </w:r>
      <w:r w:rsidR="00884CF8" w:rsidRPr="00EB67D9">
        <w:rPr>
          <w:rFonts w:ascii="Arial" w:hAnsi="Arial" w:cs="Arial"/>
        </w:rPr>
        <w:t>L</w:t>
      </w:r>
      <w:r w:rsidR="00AC4179" w:rsidRPr="00EB67D9">
        <w:rPr>
          <w:rFonts w:ascii="Arial" w:hAnsi="Arial" w:cs="Arial"/>
        </w:rPr>
        <w:t>:</w:t>
      </w:r>
    </w:p>
    <w:p w14:paraId="5AD6A296" w14:textId="77777777" w:rsidR="00AC4179" w:rsidRPr="00EB67D9" w:rsidRDefault="00AC4179">
      <w:pPr>
        <w:rPr>
          <w:rFonts w:ascii="Arial" w:hAnsi="Arial" w:cs="Arial"/>
        </w:rPr>
      </w:pP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1604"/>
      </w:tblGrid>
      <w:tr w:rsidR="00AC4179" w:rsidRPr="00EB67D9" w14:paraId="4A8A3B6E" w14:textId="77777777">
        <w:tc>
          <w:tcPr>
            <w:tcW w:w="2808" w:type="dxa"/>
            <w:tcBorders>
              <w:top w:val="nil"/>
              <w:left w:val="nil"/>
              <w:bottom w:val="single" w:sz="4" w:space="0" w:color="auto"/>
              <w:right w:val="nil"/>
            </w:tcBorders>
          </w:tcPr>
          <w:p w14:paraId="77283FA3" w14:textId="77777777" w:rsidR="00AC4179" w:rsidRPr="00EB67D9" w:rsidRDefault="00AC4179">
            <w:pPr>
              <w:jc w:val="center"/>
              <w:rPr>
                <w:rFonts w:ascii="Arial" w:hAnsi="Arial" w:cs="Arial"/>
                <w:i/>
                <w:iCs/>
              </w:rPr>
            </w:pPr>
            <w:r w:rsidRPr="00EB67D9">
              <w:rPr>
                <w:rFonts w:ascii="Arial" w:hAnsi="Arial" w:cs="Arial"/>
                <w:i/>
                <w:iCs/>
              </w:rPr>
              <w:t>System size by population</w:t>
            </w:r>
          </w:p>
        </w:tc>
        <w:tc>
          <w:tcPr>
            <w:tcW w:w="1443" w:type="dxa"/>
            <w:tcBorders>
              <w:top w:val="nil"/>
              <w:left w:val="nil"/>
              <w:bottom w:val="single" w:sz="4" w:space="0" w:color="auto"/>
              <w:right w:val="nil"/>
            </w:tcBorders>
          </w:tcPr>
          <w:p w14:paraId="5E1E46AD" w14:textId="77777777" w:rsidR="00AC4179" w:rsidRPr="00EB67D9" w:rsidRDefault="00AC4179">
            <w:pPr>
              <w:jc w:val="center"/>
              <w:rPr>
                <w:rFonts w:ascii="Arial" w:hAnsi="Arial" w:cs="Arial"/>
                <w:i/>
                <w:iCs/>
              </w:rPr>
            </w:pPr>
            <w:r w:rsidRPr="00EB67D9">
              <w:rPr>
                <w:rFonts w:ascii="Arial" w:hAnsi="Arial" w:cs="Arial"/>
                <w:i/>
                <w:iCs/>
              </w:rPr>
              <w:t>Samples/day</w:t>
            </w:r>
          </w:p>
        </w:tc>
      </w:tr>
      <w:tr w:rsidR="00AC4179" w:rsidRPr="00EB67D9" w14:paraId="19EDF54A" w14:textId="77777777">
        <w:tc>
          <w:tcPr>
            <w:tcW w:w="2808" w:type="dxa"/>
            <w:tcBorders>
              <w:top w:val="single" w:sz="4" w:space="0" w:color="auto"/>
            </w:tcBorders>
          </w:tcPr>
          <w:p w14:paraId="3416C9F9" w14:textId="77777777" w:rsidR="00AC4179" w:rsidRPr="00EB67D9" w:rsidRDefault="00AC4179">
            <w:pPr>
              <w:jc w:val="center"/>
              <w:rPr>
                <w:rFonts w:ascii="Arial" w:hAnsi="Arial" w:cs="Arial"/>
              </w:rPr>
            </w:pPr>
            <w:r w:rsidRPr="00EB67D9">
              <w:rPr>
                <w:rFonts w:ascii="Arial" w:hAnsi="Arial" w:cs="Arial"/>
              </w:rPr>
              <w:t>less than or equal to 500</w:t>
            </w:r>
          </w:p>
        </w:tc>
        <w:tc>
          <w:tcPr>
            <w:tcW w:w="1443" w:type="dxa"/>
            <w:tcBorders>
              <w:top w:val="single" w:sz="4" w:space="0" w:color="auto"/>
            </w:tcBorders>
          </w:tcPr>
          <w:p w14:paraId="694F1538" w14:textId="77777777" w:rsidR="00AC4179" w:rsidRPr="00EB67D9" w:rsidRDefault="00AC4179">
            <w:pPr>
              <w:jc w:val="center"/>
              <w:rPr>
                <w:rFonts w:ascii="Arial" w:hAnsi="Arial" w:cs="Arial"/>
              </w:rPr>
            </w:pPr>
            <w:r w:rsidRPr="00EB67D9">
              <w:rPr>
                <w:rFonts w:ascii="Arial" w:hAnsi="Arial" w:cs="Arial"/>
              </w:rPr>
              <w:t>1</w:t>
            </w:r>
          </w:p>
        </w:tc>
      </w:tr>
      <w:tr w:rsidR="00AC4179" w:rsidRPr="00EB67D9" w14:paraId="22DCBB56" w14:textId="77777777">
        <w:tc>
          <w:tcPr>
            <w:tcW w:w="2808" w:type="dxa"/>
          </w:tcPr>
          <w:p w14:paraId="58E7D998" w14:textId="77777777" w:rsidR="00AC4179" w:rsidRPr="00EB67D9" w:rsidRDefault="00AC4179">
            <w:pPr>
              <w:jc w:val="center"/>
              <w:rPr>
                <w:rFonts w:ascii="Arial" w:hAnsi="Arial" w:cs="Arial"/>
              </w:rPr>
            </w:pPr>
            <w:r w:rsidRPr="00EB67D9">
              <w:rPr>
                <w:rFonts w:ascii="Arial" w:hAnsi="Arial" w:cs="Arial"/>
              </w:rPr>
              <w:t>501 - 1,000</w:t>
            </w:r>
          </w:p>
        </w:tc>
        <w:tc>
          <w:tcPr>
            <w:tcW w:w="1443" w:type="dxa"/>
          </w:tcPr>
          <w:p w14:paraId="51938185" w14:textId="77777777" w:rsidR="00AC4179" w:rsidRPr="00EB67D9" w:rsidRDefault="00AC4179">
            <w:pPr>
              <w:jc w:val="center"/>
              <w:rPr>
                <w:rFonts w:ascii="Arial" w:hAnsi="Arial" w:cs="Arial"/>
              </w:rPr>
            </w:pPr>
            <w:r w:rsidRPr="00EB67D9">
              <w:rPr>
                <w:rFonts w:ascii="Arial" w:hAnsi="Arial" w:cs="Arial"/>
              </w:rPr>
              <w:t>2</w:t>
            </w:r>
          </w:p>
        </w:tc>
      </w:tr>
      <w:tr w:rsidR="00AC4179" w:rsidRPr="00EB67D9" w14:paraId="35B87167" w14:textId="77777777">
        <w:tc>
          <w:tcPr>
            <w:tcW w:w="2808" w:type="dxa"/>
          </w:tcPr>
          <w:p w14:paraId="090B9AED" w14:textId="77777777" w:rsidR="00AC4179" w:rsidRPr="00EB67D9" w:rsidRDefault="00AC4179">
            <w:pPr>
              <w:jc w:val="center"/>
              <w:rPr>
                <w:rFonts w:ascii="Arial" w:hAnsi="Arial" w:cs="Arial"/>
              </w:rPr>
            </w:pPr>
            <w:r w:rsidRPr="00EB67D9">
              <w:rPr>
                <w:rFonts w:ascii="Arial" w:hAnsi="Arial" w:cs="Arial"/>
              </w:rPr>
              <w:t>1,001 - 2,500</w:t>
            </w:r>
          </w:p>
        </w:tc>
        <w:tc>
          <w:tcPr>
            <w:tcW w:w="1443" w:type="dxa"/>
          </w:tcPr>
          <w:p w14:paraId="1D4330EB" w14:textId="77777777" w:rsidR="00AC4179" w:rsidRPr="00EB67D9" w:rsidRDefault="00AC4179">
            <w:pPr>
              <w:jc w:val="center"/>
              <w:rPr>
                <w:rFonts w:ascii="Arial" w:hAnsi="Arial" w:cs="Arial"/>
              </w:rPr>
            </w:pPr>
            <w:r w:rsidRPr="00EB67D9">
              <w:rPr>
                <w:rFonts w:ascii="Arial" w:hAnsi="Arial" w:cs="Arial"/>
              </w:rPr>
              <w:t>3</w:t>
            </w:r>
          </w:p>
        </w:tc>
      </w:tr>
      <w:tr w:rsidR="00AC4179" w:rsidRPr="00EB67D9" w14:paraId="5755D705" w14:textId="77777777">
        <w:tc>
          <w:tcPr>
            <w:tcW w:w="2808" w:type="dxa"/>
          </w:tcPr>
          <w:p w14:paraId="7FE34193" w14:textId="77777777" w:rsidR="00AC4179" w:rsidRPr="00EB67D9" w:rsidRDefault="00AC4179">
            <w:pPr>
              <w:jc w:val="center"/>
              <w:rPr>
                <w:rFonts w:ascii="Arial" w:hAnsi="Arial" w:cs="Arial"/>
              </w:rPr>
            </w:pPr>
            <w:r w:rsidRPr="00EB67D9">
              <w:rPr>
                <w:rFonts w:ascii="Arial" w:hAnsi="Arial" w:cs="Arial"/>
              </w:rPr>
              <w:t>2,501 - 3,300</w:t>
            </w:r>
          </w:p>
        </w:tc>
        <w:tc>
          <w:tcPr>
            <w:tcW w:w="1443" w:type="dxa"/>
          </w:tcPr>
          <w:p w14:paraId="4C579758" w14:textId="77777777" w:rsidR="00AC4179" w:rsidRPr="00EB67D9" w:rsidRDefault="00AC4179">
            <w:pPr>
              <w:jc w:val="center"/>
              <w:rPr>
                <w:rFonts w:ascii="Arial" w:hAnsi="Arial" w:cs="Arial"/>
              </w:rPr>
            </w:pPr>
            <w:r w:rsidRPr="00EB67D9">
              <w:rPr>
                <w:rFonts w:ascii="Arial" w:hAnsi="Arial" w:cs="Arial"/>
              </w:rPr>
              <w:t>4</w:t>
            </w:r>
          </w:p>
        </w:tc>
      </w:tr>
    </w:tbl>
    <w:p w14:paraId="1326C2AC" w14:textId="77777777" w:rsidR="00AC4179" w:rsidRPr="00EB67D9" w:rsidRDefault="00AC4179">
      <w:pPr>
        <w:rPr>
          <w:rFonts w:ascii="Arial" w:hAnsi="Arial" w:cs="Arial"/>
        </w:rPr>
      </w:pPr>
    </w:p>
    <w:p w14:paraId="5106EA85" w14:textId="77777777" w:rsidR="00AC4179" w:rsidRPr="00EB67D9" w:rsidRDefault="00005BF5" w:rsidP="00005BF5">
      <w:pPr>
        <w:ind w:firstLine="360"/>
        <w:rPr>
          <w:rFonts w:ascii="Arial" w:hAnsi="Arial" w:cs="Arial"/>
        </w:rPr>
      </w:pPr>
      <w:r w:rsidRPr="00EB67D9">
        <w:rPr>
          <w:rFonts w:ascii="Arial" w:hAnsi="Arial" w:cs="Arial"/>
        </w:rPr>
        <w:t xml:space="preserve">(g) </w:t>
      </w:r>
      <w:r w:rsidR="00884CF8" w:rsidRPr="00EB67D9">
        <w:rPr>
          <w:rFonts w:ascii="Arial" w:hAnsi="Arial" w:cs="Arial"/>
        </w:rPr>
        <w:t>A s</w:t>
      </w:r>
      <w:r w:rsidR="00AC4179" w:rsidRPr="00EB67D9">
        <w:rPr>
          <w:rFonts w:ascii="Arial" w:hAnsi="Arial" w:cs="Arial"/>
        </w:rPr>
        <w:t>upplier shall describe the location and frequency of sampling to comply with subsection (f) in the operations plan required by section 64661.</w:t>
      </w:r>
    </w:p>
    <w:p w14:paraId="115FC656" w14:textId="77777777" w:rsidR="00884CF8" w:rsidRPr="00EB67D9" w:rsidRDefault="00884CF8" w:rsidP="00005BF5">
      <w:pPr>
        <w:ind w:firstLine="360"/>
        <w:rPr>
          <w:rFonts w:ascii="Arial" w:hAnsi="Arial" w:cs="Arial"/>
        </w:rPr>
      </w:pPr>
    </w:p>
    <w:p w14:paraId="224898CD" w14:textId="77777777" w:rsidR="00884CF8" w:rsidRPr="00EB67D9" w:rsidRDefault="00884CF8" w:rsidP="00E16EA1">
      <w:pPr>
        <w:pStyle w:val="Heading4"/>
      </w:pPr>
      <w:bookmarkStart w:id="1898" w:name="_Toc76626911"/>
      <w:r w:rsidRPr="00EB67D9">
        <w:t>§64656.5. Disinfection Profiling and Benchmarking.</w:t>
      </w:r>
      <w:bookmarkEnd w:id="1898"/>
    </w:p>
    <w:p w14:paraId="561AB5DB" w14:textId="77777777" w:rsidR="00884CF8" w:rsidRPr="00EB67D9" w:rsidRDefault="00884CF8" w:rsidP="00884CF8">
      <w:pPr>
        <w:ind w:firstLine="360"/>
        <w:rPr>
          <w:rFonts w:ascii="Arial" w:hAnsi="Arial" w:cs="Arial"/>
        </w:rPr>
      </w:pPr>
      <w:r w:rsidRPr="00EB67D9">
        <w:rPr>
          <w:rFonts w:ascii="Arial" w:hAnsi="Arial" w:cs="Arial"/>
        </w:rPr>
        <w:t>(a) A supplier that has developed a disinfection profile pursuant to 40 Code of Federal Regulations sections 141.172(a) and (b) (63 Fed. Reg. 69478 (December 16, 1998); amended Jan. 16, 2001, 66 Fed. Reg. 3770), which are incorporated by reference and a community water system or nontransient-noncommunity water system serving fewer than 10,000 persons that has developed a disinfection profile pursuant to 40 Code of Federal Regulations sections 141.530 through 141.535 (67 Fed. Reg. 1812 (January 14, 2002); amended June 29, 2004, 69 Fed. Reg. 38850), which are incorporated by reference, shall:</w:t>
      </w:r>
    </w:p>
    <w:p w14:paraId="59BF740A" w14:textId="77777777" w:rsidR="00884CF8" w:rsidRPr="00EB67D9" w:rsidRDefault="00884CF8" w:rsidP="00884CF8">
      <w:pPr>
        <w:ind w:firstLine="720"/>
        <w:rPr>
          <w:rFonts w:ascii="Arial" w:hAnsi="Arial" w:cs="Arial"/>
        </w:rPr>
      </w:pPr>
      <w:r w:rsidRPr="00EB67D9">
        <w:rPr>
          <w:rFonts w:ascii="Arial" w:hAnsi="Arial" w:cs="Arial"/>
        </w:rPr>
        <w:t xml:space="preserve">(1) Retain disinfection profile data and make it available to the </w:t>
      </w:r>
      <w:r w:rsidR="009466A5" w:rsidRPr="00EB67D9">
        <w:rPr>
          <w:rFonts w:ascii="Arial" w:hAnsi="Arial" w:cs="Arial"/>
        </w:rPr>
        <w:t xml:space="preserve">State Board </w:t>
      </w:r>
      <w:r w:rsidRPr="00EB67D9">
        <w:rPr>
          <w:rFonts w:ascii="Arial" w:hAnsi="Arial" w:cs="Arial"/>
        </w:rPr>
        <w:t>upon request; and</w:t>
      </w:r>
    </w:p>
    <w:p w14:paraId="20D3898A" w14:textId="77777777" w:rsidR="00884CF8" w:rsidRPr="00EB67D9" w:rsidRDefault="00884CF8" w:rsidP="00884CF8">
      <w:pPr>
        <w:ind w:firstLine="720"/>
        <w:rPr>
          <w:rFonts w:ascii="Arial" w:hAnsi="Arial" w:cs="Arial"/>
        </w:rPr>
      </w:pPr>
      <w:r w:rsidRPr="00EB67D9">
        <w:rPr>
          <w:rFonts w:ascii="Arial" w:hAnsi="Arial" w:cs="Arial"/>
        </w:rPr>
        <w:t xml:space="preserve">(2) Submit the following information to the </w:t>
      </w:r>
      <w:r w:rsidR="009466A5" w:rsidRPr="00EB67D9">
        <w:rPr>
          <w:rFonts w:ascii="Arial" w:hAnsi="Arial" w:cs="Arial"/>
        </w:rPr>
        <w:t xml:space="preserve">State Board </w:t>
      </w:r>
      <w:r w:rsidRPr="00EB67D9">
        <w:rPr>
          <w:rFonts w:ascii="Arial" w:hAnsi="Arial" w:cs="Arial"/>
        </w:rPr>
        <w:t>when applying for an amended permit to change the point of disinfection, disinfectant(s) used in the treatment plant, or disinfection process:</w:t>
      </w:r>
    </w:p>
    <w:p w14:paraId="6E5027CE" w14:textId="77777777" w:rsidR="00884CF8" w:rsidRPr="00EB67D9" w:rsidRDefault="00884CF8" w:rsidP="00884CF8">
      <w:pPr>
        <w:ind w:firstLine="1080"/>
        <w:rPr>
          <w:rFonts w:ascii="Arial" w:hAnsi="Arial" w:cs="Arial"/>
        </w:rPr>
      </w:pPr>
      <w:r w:rsidRPr="00EB67D9">
        <w:rPr>
          <w:rFonts w:ascii="Arial" w:hAnsi="Arial" w:cs="Arial"/>
        </w:rPr>
        <w:t>(A) A description of the proposed change;</w:t>
      </w:r>
    </w:p>
    <w:p w14:paraId="1413FE47" w14:textId="77777777" w:rsidR="00884CF8" w:rsidRPr="00EB67D9" w:rsidRDefault="00884CF8" w:rsidP="00884CF8">
      <w:pPr>
        <w:ind w:firstLine="1080"/>
        <w:rPr>
          <w:rFonts w:ascii="Arial" w:hAnsi="Arial" w:cs="Arial"/>
        </w:rPr>
      </w:pPr>
      <w:r w:rsidRPr="00EB67D9">
        <w:rPr>
          <w:rFonts w:ascii="Arial" w:hAnsi="Arial" w:cs="Arial"/>
        </w:rPr>
        <w:t>(B) The disinfection profile developed pursuant to subsection (a);</w:t>
      </w:r>
    </w:p>
    <w:p w14:paraId="5E0EA7C2" w14:textId="77777777" w:rsidR="00884CF8" w:rsidRPr="00EB67D9" w:rsidRDefault="00884CF8" w:rsidP="00884CF8">
      <w:pPr>
        <w:ind w:firstLine="1080"/>
        <w:rPr>
          <w:rFonts w:ascii="Arial" w:hAnsi="Arial" w:cs="Arial"/>
        </w:rPr>
      </w:pPr>
      <w:r w:rsidRPr="00EB67D9">
        <w:rPr>
          <w:rFonts w:ascii="Arial" w:hAnsi="Arial" w:cs="Arial"/>
        </w:rPr>
        <w:t>(C) The benchmark conducted pursuant to 40 Code of Federal Regulations section 141.172(c) (63 Fed. Reg. 69478 (December 16, 1998)) or sections 141.540 through 141.544 (67 Fed. Reg. 1812 (January 14, 2002)), which are incorporated by reference; and</w:t>
      </w:r>
    </w:p>
    <w:p w14:paraId="73469FA1" w14:textId="77777777" w:rsidR="00884CF8" w:rsidRPr="00EB67D9" w:rsidRDefault="00884CF8" w:rsidP="00884CF8">
      <w:pPr>
        <w:ind w:firstLine="1080"/>
        <w:rPr>
          <w:rFonts w:ascii="Arial" w:hAnsi="Arial" w:cs="Arial"/>
        </w:rPr>
      </w:pPr>
      <w:r w:rsidRPr="00EB67D9">
        <w:rPr>
          <w:rFonts w:ascii="Arial" w:hAnsi="Arial" w:cs="Arial"/>
        </w:rPr>
        <w:t>(D) An analysis of how the proposed change will affect the current levels of disinfection.</w:t>
      </w:r>
    </w:p>
    <w:p w14:paraId="7766E1BD" w14:textId="77777777" w:rsidR="00884CF8" w:rsidRPr="00EB67D9" w:rsidRDefault="00884CF8" w:rsidP="00884CF8">
      <w:pPr>
        <w:rPr>
          <w:rFonts w:ascii="Arial" w:hAnsi="Arial" w:cs="Arial"/>
        </w:rPr>
      </w:pPr>
    </w:p>
    <w:p w14:paraId="40EF1269" w14:textId="77777777" w:rsidR="00884CF8" w:rsidRPr="00EB67D9" w:rsidRDefault="00884CF8" w:rsidP="00884CF8">
      <w:pPr>
        <w:ind w:firstLine="360"/>
        <w:rPr>
          <w:rFonts w:ascii="Arial" w:hAnsi="Arial" w:cs="Arial"/>
        </w:rPr>
      </w:pPr>
      <w:r w:rsidRPr="00EB67D9">
        <w:rPr>
          <w:rFonts w:ascii="Arial" w:hAnsi="Arial" w:cs="Arial"/>
        </w:rPr>
        <w:t>(b) A supplier that did not conduct optional TTHM and HAA5 monitoring under 40 CFR section 141.172 because they served fewer than 10,000 persons when such monitoring was required, but served more than 10,000 persons prior to January 1, 2005, shall:</w:t>
      </w:r>
    </w:p>
    <w:p w14:paraId="2EA21EA3" w14:textId="77777777" w:rsidR="00884CF8" w:rsidRPr="00EB67D9" w:rsidRDefault="00884CF8" w:rsidP="00884CF8">
      <w:pPr>
        <w:ind w:firstLine="720"/>
        <w:rPr>
          <w:rFonts w:ascii="Arial" w:hAnsi="Arial" w:cs="Arial"/>
        </w:rPr>
      </w:pPr>
      <w:r w:rsidRPr="00EB67D9">
        <w:rPr>
          <w:rFonts w:ascii="Arial" w:hAnsi="Arial" w:cs="Arial"/>
        </w:rPr>
        <w:t xml:space="preserve">(1) Consult with the </w:t>
      </w:r>
      <w:r w:rsidR="009466A5" w:rsidRPr="00EB67D9">
        <w:rPr>
          <w:rFonts w:ascii="Arial" w:hAnsi="Arial" w:cs="Arial"/>
        </w:rPr>
        <w:t xml:space="preserve">State Board </w:t>
      </w:r>
      <w:r w:rsidRPr="00EB67D9">
        <w:rPr>
          <w:rFonts w:ascii="Arial" w:hAnsi="Arial" w:cs="Arial"/>
        </w:rPr>
        <w:t>to establish a disinfection benchmark;</w:t>
      </w:r>
    </w:p>
    <w:p w14:paraId="1C7E1A8D" w14:textId="77777777" w:rsidR="00884CF8" w:rsidRPr="00EB67D9" w:rsidRDefault="00884CF8" w:rsidP="00884CF8">
      <w:pPr>
        <w:ind w:firstLine="720"/>
        <w:rPr>
          <w:rFonts w:ascii="Arial" w:hAnsi="Arial" w:cs="Arial"/>
        </w:rPr>
      </w:pPr>
      <w:r w:rsidRPr="00EB67D9">
        <w:rPr>
          <w:rFonts w:ascii="Arial" w:hAnsi="Arial" w:cs="Arial"/>
        </w:rPr>
        <w:t xml:space="preserve">(2) Submit the following information to the </w:t>
      </w:r>
      <w:r w:rsidR="009466A5" w:rsidRPr="00EB67D9">
        <w:rPr>
          <w:rFonts w:ascii="Arial" w:hAnsi="Arial" w:cs="Arial"/>
        </w:rPr>
        <w:t xml:space="preserve">State Board </w:t>
      </w:r>
      <w:r w:rsidRPr="00EB67D9">
        <w:rPr>
          <w:rFonts w:ascii="Arial" w:hAnsi="Arial" w:cs="Arial"/>
        </w:rPr>
        <w:t>when applying for an amended permit to change the point of disinfection, disinfectant(s) used in the treatment plant, or disinfection process:</w:t>
      </w:r>
    </w:p>
    <w:p w14:paraId="2CCD43B4" w14:textId="77777777" w:rsidR="00884CF8" w:rsidRPr="00EB67D9" w:rsidRDefault="00884CF8" w:rsidP="00884CF8">
      <w:pPr>
        <w:ind w:firstLine="1080"/>
        <w:rPr>
          <w:rFonts w:ascii="Arial" w:hAnsi="Arial" w:cs="Arial"/>
        </w:rPr>
      </w:pPr>
      <w:r w:rsidRPr="00EB67D9">
        <w:rPr>
          <w:rFonts w:ascii="Arial" w:hAnsi="Arial" w:cs="Arial"/>
        </w:rPr>
        <w:t>(A) The information described in subsections (a)(2)(A) and (a)(2)(C); and</w:t>
      </w:r>
    </w:p>
    <w:p w14:paraId="59AB17DF" w14:textId="77777777" w:rsidR="00884CF8" w:rsidRPr="00EB67D9" w:rsidRDefault="00884CF8" w:rsidP="00884CF8">
      <w:pPr>
        <w:ind w:firstLine="1080"/>
        <w:rPr>
          <w:rFonts w:ascii="Arial" w:hAnsi="Arial" w:cs="Arial"/>
        </w:rPr>
      </w:pPr>
      <w:r w:rsidRPr="00EB67D9">
        <w:rPr>
          <w:rFonts w:ascii="Arial" w:hAnsi="Arial" w:cs="Arial"/>
        </w:rPr>
        <w:t>(B) The disinfection profile and benchmark conducted pursuant to 40 Code of Federal Regulations sections 141.172(b) and (c) (63 Fed. Reg. 69478 (December 16, 1998); amended Jan. 16, 2001, 66 Fed. Reg. 3770), which are incorporated by reference; and</w:t>
      </w:r>
    </w:p>
    <w:p w14:paraId="13BFAACB" w14:textId="77777777" w:rsidR="00884CF8" w:rsidRPr="00EB67D9" w:rsidRDefault="00884CF8" w:rsidP="00884CF8">
      <w:pPr>
        <w:ind w:firstLine="720"/>
        <w:rPr>
          <w:rFonts w:ascii="Arial" w:hAnsi="Arial" w:cs="Arial"/>
        </w:rPr>
      </w:pPr>
      <w:r w:rsidRPr="00EB67D9">
        <w:rPr>
          <w:rFonts w:ascii="Arial" w:hAnsi="Arial" w:cs="Arial"/>
        </w:rPr>
        <w:t>(3) Retain the disinfection profile data developed pursuant to paragraph (2)(B).</w:t>
      </w:r>
    </w:p>
    <w:p w14:paraId="3B07ECFC" w14:textId="77777777" w:rsidR="00884CF8" w:rsidRPr="00EB67D9" w:rsidRDefault="00884CF8" w:rsidP="00884CF8">
      <w:pPr>
        <w:rPr>
          <w:rFonts w:ascii="Arial" w:hAnsi="Arial" w:cs="Arial"/>
        </w:rPr>
      </w:pPr>
    </w:p>
    <w:p w14:paraId="3A1B6513" w14:textId="77777777" w:rsidR="00884CF8" w:rsidRPr="00EB67D9" w:rsidRDefault="00884CF8" w:rsidP="00884CF8">
      <w:pPr>
        <w:ind w:firstLine="360"/>
        <w:rPr>
          <w:rFonts w:ascii="Arial" w:hAnsi="Arial" w:cs="Arial"/>
        </w:rPr>
      </w:pPr>
      <w:r w:rsidRPr="00EB67D9">
        <w:rPr>
          <w:rFonts w:ascii="Arial" w:hAnsi="Arial" w:cs="Arial"/>
        </w:rPr>
        <w:t>(c) A supplier shall comply with the disinfection profiling and benchmarking requirements specified in section 64650(f)(1).</w:t>
      </w:r>
    </w:p>
    <w:p w14:paraId="48016876" w14:textId="77777777" w:rsidR="00AC4179" w:rsidRPr="00EB67D9" w:rsidRDefault="00AC4179">
      <w:pPr>
        <w:rPr>
          <w:rFonts w:ascii="Arial" w:hAnsi="Arial" w:cs="Arial"/>
        </w:rPr>
      </w:pPr>
    </w:p>
    <w:p w14:paraId="7911598B" w14:textId="77777777" w:rsidR="00AC4179" w:rsidRPr="00EB67D9" w:rsidRDefault="00AC4179" w:rsidP="008F0759">
      <w:pPr>
        <w:pStyle w:val="Heading3"/>
      </w:pPr>
      <w:bookmarkStart w:id="1899" w:name="_Toc532638682"/>
      <w:bookmarkStart w:id="1900" w:name="_Toc532641370"/>
      <w:bookmarkStart w:id="1901" w:name="_Toc532792616"/>
      <w:bookmarkStart w:id="1902" w:name="_Toc69541048"/>
      <w:bookmarkStart w:id="1903" w:name="_Toc73861432"/>
      <w:bookmarkStart w:id="1904" w:name="_Toc73862169"/>
      <w:bookmarkStart w:id="1905" w:name="_Toc73864689"/>
      <w:bookmarkStart w:id="1906" w:name="_Toc76626912"/>
      <w:r w:rsidRPr="00EB67D9">
        <w:t>Article 4. Design Standards</w:t>
      </w:r>
      <w:bookmarkEnd w:id="1899"/>
      <w:bookmarkEnd w:id="1900"/>
      <w:bookmarkEnd w:id="1901"/>
      <w:bookmarkEnd w:id="1902"/>
      <w:bookmarkEnd w:id="1903"/>
      <w:bookmarkEnd w:id="1904"/>
      <w:bookmarkEnd w:id="1905"/>
      <w:bookmarkEnd w:id="1906"/>
    </w:p>
    <w:p w14:paraId="29A5322B" w14:textId="77777777" w:rsidR="00AC4179" w:rsidRPr="00EB67D9" w:rsidRDefault="00AC4179" w:rsidP="00E16EA1">
      <w:pPr>
        <w:pStyle w:val="Heading4"/>
      </w:pPr>
      <w:bookmarkStart w:id="1907" w:name="_Toc532638683"/>
      <w:bookmarkStart w:id="1908" w:name="_Toc532641371"/>
      <w:bookmarkStart w:id="1909" w:name="_Toc532792617"/>
      <w:bookmarkStart w:id="1910" w:name="_Toc69541049"/>
      <w:bookmarkStart w:id="1911" w:name="_Toc73861433"/>
      <w:bookmarkStart w:id="1912" w:name="_Toc73862170"/>
      <w:bookmarkStart w:id="1913" w:name="_Toc73864690"/>
      <w:bookmarkStart w:id="1914" w:name="_Toc76626913"/>
      <w:r w:rsidRPr="00EB67D9">
        <w:t>§64658. New Treatment Plants.</w:t>
      </w:r>
      <w:bookmarkEnd w:id="1907"/>
      <w:bookmarkEnd w:id="1908"/>
      <w:bookmarkEnd w:id="1909"/>
      <w:bookmarkEnd w:id="1910"/>
      <w:bookmarkEnd w:id="1911"/>
      <w:bookmarkEnd w:id="1912"/>
      <w:bookmarkEnd w:id="1913"/>
      <w:bookmarkEnd w:id="1914"/>
    </w:p>
    <w:p w14:paraId="41825B16" w14:textId="77777777" w:rsidR="00AC4179" w:rsidRPr="00EB67D9" w:rsidRDefault="00005BF5" w:rsidP="00005BF5">
      <w:pPr>
        <w:ind w:firstLine="360"/>
        <w:rPr>
          <w:rFonts w:ascii="Arial" w:hAnsi="Arial" w:cs="Arial"/>
        </w:rPr>
      </w:pPr>
      <w:r w:rsidRPr="00EB67D9">
        <w:rPr>
          <w:rFonts w:ascii="Arial" w:hAnsi="Arial" w:cs="Arial"/>
        </w:rPr>
        <w:t xml:space="preserve">(a) </w:t>
      </w:r>
      <w:r w:rsidR="00F66165" w:rsidRPr="00EB67D9">
        <w:rPr>
          <w:rFonts w:ascii="Arial" w:hAnsi="Arial" w:cs="Arial"/>
        </w:rPr>
        <w:t xml:space="preserve">Suppliers that propose to construct new filtration and disinfection treatment facilities or to modify or make additions to existing treatment facilities which require permit approval from the </w:t>
      </w:r>
      <w:r w:rsidR="0028343B" w:rsidRPr="00EB67D9">
        <w:rPr>
          <w:rFonts w:ascii="Arial" w:hAnsi="Arial" w:cs="Arial"/>
        </w:rPr>
        <w:t xml:space="preserve">State Board </w:t>
      </w:r>
      <w:r w:rsidR="00F66165" w:rsidRPr="00EB67D9">
        <w:rPr>
          <w:rFonts w:ascii="Arial" w:hAnsi="Arial" w:cs="Arial"/>
        </w:rPr>
        <w:t xml:space="preserve">pursuant to Health and Safety Code sections 116525 through 116550 shall submit an engineering report to the </w:t>
      </w:r>
      <w:r w:rsidR="0028343B" w:rsidRPr="00EB67D9">
        <w:rPr>
          <w:rFonts w:ascii="Arial" w:hAnsi="Arial" w:cs="Arial"/>
        </w:rPr>
        <w:t xml:space="preserve">State Board </w:t>
      </w:r>
      <w:r w:rsidR="00F66165" w:rsidRPr="00EB67D9">
        <w:rPr>
          <w:rFonts w:ascii="Arial" w:hAnsi="Arial" w:cs="Arial"/>
        </w:rPr>
        <w:t xml:space="preserve">describing how the proposed new treatment facilities will be designed to comply with the treatment, design, performance and reliability provisions required pursuant to this chapter. Modifications requiring permit approval include those that have a significant effect on plant performance, change the plant design rating or capacity, or change a major treatment process.  </w:t>
      </w:r>
    </w:p>
    <w:p w14:paraId="40ED2F10" w14:textId="77777777" w:rsidR="00AC4179" w:rsidRPr="00EB67D9" w:rsidRDefault="00AC4179">
      <w:pPr>
        <w:tabs>
          <w:tab w:val="num" w:pos="900"/>
        </w:tabs>
        <w:ind w:firstLine="360"/>
        <w:rPr>
          <w:rFonts w:ascii="Arial" w:hAnsi="Arial" w:cs="Arial"/>
        </w:rPr>
      </w:pPr>
    </w:p>
    <w:p w14:paraId="66334B02" w14:textId="77777777" w:rsidR="00AC4179" w:rsidRPr="00EB67D9" w:rsidRDefault="00005BF5" w:rsidP="00005BF5">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All new filtration and disinfection facilities shall be designed and constructed to comply with the following criteria:  </w:t>
      </w:r>
    </w:p>
    <w:p w14:paraId="58D16F88" w14:textId="77777777" w:rsidR="00AC4179" w:rsidRPr="00EB67D9" w:rsidRDefault="00005BF5" w:rsidP="00005BF5">
      <w:pPr>
        <w:ind w:firstLine="720"/>
        <w:rPr>
          <w:rFonts w:ascii="Arial" w:hAnsi="Arial" w:cs="Arial"/>
        </w:rPr>
      </w:pPr>
      <w:r w:rsidRPr="00EB67D9">
        <w:rPr>
          <w:rFonts w:ascii="Arial" w:hAnsi="Arial" w:cs="Arial"/>
        </w:rPr>
        <w:t xml:space="preserve">(1) </w:t>
      </w:r>
      <w:r w:rsidR="00AC4179" w:rsidRPr="00EB67D9">
        <w:rPr>
          <w:rFonts w:ascii="Arial" w:hAnsi="Arial" w:cs="Arial"/>
        </w:rPr>
        <w:t>Achieve an average daily effluent turbidity goal of 0.2 NTU when using conventional, direct, and diatomaceous earth filtration plants.</w:t>
      </w:r>
    </w:p>
    <w:p w14:paraId="75B08C25" w14:textId="77777777" w:rsidR="00AC4179" w:rsidRPr="00EB67D9" w:rsidRDefault="00005BF5" w:rsidP="00005BF5">
      <w:pPr>
        <w:ind w:firstLine="720"/>
        <w:rPr>
          <w:rFonts w:ascii="Arial" w:hAnsi="Arial" w:cs="Arial"/>
        </w:rPr>
      </w:pPr>
      <w:r w:rsidRPr="00EB67D9">
        <w:rPr>
          <w:rFonts w:ascii="Arial" w:hAnsi="Arial" w:cs="Arial"/>
        </w:rPr>
        <w:t xml:space="preserve">(2) </w:t>
      </w:r>
      <w:r w:rsidR="00AC4179" w:rsidRPr="00EB67D9">
        <w:rPr>
          <w:rFonts w:ascii="Arial" w:hAnsi="Arial" w:cs="Arial"/>
        </w:rPr>
        <w:t>Be free of structural and sanitary hazards.</w:t>
      </w:r>
    </w:p>
    <w:p w14:paraId="10FD5C2F" w14:textId="77777777" w:rsidR="00AC4179" w:rsidRPr="00EB67D9" w:rsidRDefault="00005BF5" w:rsidP="00005BF5">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Protect against contamination by backflow.  </w:t>
      </w:r>
    </w:p>
    <w:p w14:paraId="62C62A8C" w14:textId="77777777" w:rsidR="00AC4179" w:rsidRPr="00EB67D9" w:rsidRDefault="00005BF5" w:rsidP="00005BF5">
      <w:pPr>
        <w:ind w:firstLine="720"/>
        <w:rPr>
          <w:rFonts w:ascii="Arial" w:hAnsi="Arial" w:cs="Arial"/>
        </w:rPr>
      </w:pPr>
      <w:r w:rsidRPr="00EB67D9">
        <w:rPr>
          <w:rFonts w:ascii="Arial" w:hAnsi="Arial" w:cs="Arial"/>
        </w:rPr>
        <w:t xml:space="preserve">(4) </w:t>
      </w:r>
      <w:r w:rsidR="00AC4179" w:rsidRPr="00EB67D9">
        <w:rPr>
          <w:rFonts w:ascii="Arial" w:hAnsi="Arial" w:cs="Arial"/>
        </w:rPr>
        <w:t xml:space="preserve">Meet the capacity and pressure requirements prescribed in 22 CCR sections </w:t>
      </w:r>
      <w:r w:rsidR="006D460A" w:rsidRPr="00EB67D9">
        <w:rPr>
          <w:rFonts w:ascii="Arial" w:hAnsi="Arial" w:cs="Arial"/>
        </w:rPr>
        <w:t>64554 and 64602</w:t>
      </w:r>
      <w:r w:rsidR="00AC4179" w:rsidRPr="00EB67D9">
        <w:rPr>
          <w:rFonts w:ascii="Arial" w:hAnsi="Arial" w:cs="Arial"/>
        </w:rPr>
        <w:t>.</w:t>
      </w:r>
    </w:p>
    <w:p w14:paraId="675B34E4" w14:textId="77777777" w:rsidR="00AC4179" w:rsidRPr="00EB67D9" w:rsidRDefault="00005BF5" w:rsidP="00005BF5">
      <w:pPr>
        <w:ind w:firstLine="720"/>
        <w:rPr>
          <w:rFonts w:ascii="Arial" w:hAnsi="Arial" w:cs="Arial"/>
        </w:rPr>
      </w:pPr>
      <w:r w:rsidRPr="00EB67D9">
        <w:rPr>
          <w:rFonts w:ascii="Arial" w:hAnsi="Arial" w:cs="Arial"/>
        </w:rPr>
        <w:t xml:space="preserve">(5) </w:t>
      </w:r>
      <w:r w:rsidR="00AC4179" w:rsidRPr="00EB67D9">
        <w:rPr>
          <w:rFonts w:ascii="Arial" w:hAnsi="Arial" w:cs="Arial"/>
        </w:rPr>
        <w:t xml:space="preserve">Provide flow measuring and recording equipment. </w:t>
      </w:r>
    </w:p>
    <w:p w14:paraId="31090E95" w14:textId="77777777" w:rsidR="00AC4179" w:rsidRPr="00EB67D9" w:rsidRDefault="00005BF5" w:rsidP="00005BF5">
      <w:pPr>
        <w:ind w:firstLine="720"/>
        <w:rPr>
          <w:rFonts w:ascii="Arial" w:hAnsi="Arial" w:cs="Arial"/>
        </w:rPr>
      </w:pPr>
      <w:r w:rsidRPr="00EB67D9">
        <w:rPr>
          <w:rFonts w:ascii="Arial" w:hAnsi="Arial" w:cs="Arial"/>
        </w:rPr>
        <w:t xml:space="preserve">(6) </w:t>
      </w:r>
      <w:r w:rsidR="00AC4179" w:rsidRPr="00EB67D9">
        <w:rPr>
          <w:rFonts w:ascii="Arial" w:hAnsi="Arial" w:cs="Arial"/>
        </w:rPr>
        <w:t xml:space="preserve">Take into consideration the effects of events such as earthquakes, fires, floods, freezing, and sabotage that are reasonably foreseeable. </w:t>
      </w:r>
    </w:p>
    <w:p w14:paraId="4381385B" w14:textId="77777777" w:rsidR="00AC4179" w:rsidRPr="00EB67D9" w:rsidRDefault="00005BF5" w:rsidP="00005BF5">
      <w:pPr>
        <w:ind w:firstLine="720"/>
        <w:rPr>
          <w:rFonts w:ascii="Arial" w:hAnsi="Arial" w:cs="Arial"/>
        </w:rPr>
      </w:pPr>
      <w:r w:rsidRPr="00EB67D9">
        <w:rPr>
          <w:rFonts w:ascii="Arial" w:hAnsi="Arial" w:cs="Arial"/>
        </w:rPr>
        <w:t xml:space="preserve">(7) </w:t>
      </w:r>
      <w:r w:rsidR="00AC4179" w:rsidRPr="00EB67D9">
        <w:rPr>
          <w:rFonts w:ascii="Arial" w:hAnsi="Arial" w:cs="Arial"/>
        </w:rPr>
        <w:t xml:space="preserve">Provide reasonable access for inspection, maintenance, and monitoring of all unit processes.  </w:t>
      </w:r>
    </w:p>
    <w:p w14:paraId="4F5BC6CF" w14:textId="77777777" w:rsidR="00AC4179" w:rsidRPr="00EB67D9" w:rsidRDefault="00005BF5" w:rsidP="00005BF5">
      <w:pPr>
        <w:ind w:firstLine="720"/>
        <w:rPr>
          <w:rFonts w:ascii="Arial" w:hAnsi="Arial" w:cs="Arial"/>
        </w:rPr>
      </w:pPr>
      <w:r w:rsidRPr="00EB67D9">
        <w:rPr>
          <w:rFonts w:ascii="Arial" w:hAnsi="Arial" w:cs="Arial"/>
        </w:rPr>
        <w:t xml:space="preserve">(8) </w:t>
      </w:r>
      <w:r w:rsidR="00AC4179" w:rsidRPr="00EB67D9">
        <w:rPr>
          <w:rFonts w:ascii="Arial" w:hAnsi="Arial" w:cs="Arial"/>
        </w:rPr>
        <w:t xml:space="preserve">Provide for filter-to-waste for each filter unit or addition of coagulant chemicals to the water used for backwashing.  </w:t>
      </w:r>
    </w:p>
    <w:p w14:paraId="0EE6E58B" w14:textId="77777777" w:rsidR="00AC4179" w:rsidRPr="00EB67D9" w:rsidRDefault="00005BF5" w:rsidP="00005BF5">
      <w:pPr>
        <w:ind w:firstLine="720"/>
        <w:rPr>
          <w:rFonts w:ascii="Arial" w:hAnsi="Arial" w:cs="Arial"/>
        </w:rPr>
      </w:pPr>
      <w:r w:rsidRPr="00EB67D9">
        <w:rPr>
          <w:rFonts w:ascii="Arial" w:hAnsi="Arial" w:cs="Arial"/>
        </w:rPr>
        <w:t xml:space="preserve">(9) </w:t>
      </w:r>
      <w:r w:rsidR="00AC4179" w:rsidRPr="00EB67D9">
        <w:rPr>
          <w:rFonts w:ascii="Arial" w:hAnsi="Arial" w:cs="Arial"/>
        </w:rPr>
        <w:t xml:space="preserve">Provide backwash rates and surface or subsurface wash facilities using air, water or a combination thereof to clean the filter after use to its original condition.  </w:t>
      </w:r>
    </w:p>
    <w:p w14:paraId="4B00C004" w14:textId="77777777" w:rsidR="00AC4179" w:rsidRPr="00EB67D9" w:rsidRDefault="00005BF5" w:rsidP="00005BF5">
      <w:pPr>
        <w:ind w:firstLine="720"/>
        <w:rPr>
          <w:rFonts w:ascii="Arial" w:hAnsi="Arial" w:cs="Arial"/>
        </w:rPr>
      </w:pPr>
      <w:r w:rsidRPr="00EB67D9">
        <w:rPr>
          <w:rFonts w:ascii="Arial" w:hAnsi="Arial" w:cs="Arial"/>
        </w:rPr>
        <w:t xml:space="preserve">(10) </w:t>
      </w:r>
      <w:r w:rsidR="00AC4179" w:rsidRPr="00EB67D9">
        <w:rPr>
          <w:rFonts w:ascii="Arial" w:hAnsi="Arial" w:cs="Arial"/>
        </w:rPr>
        <w:t xml:space="preserve">Provide solids removal treatment for filter backwash water if it is recycled into the treatment process. Recycled backwash water shall be returned to the headworks of the treatment plant.  </w:t>
      </w:r>
    </w:p>
    <w:p w14:paraId="76D32DF8" w14:textId="77777777" w:rsidR="00AC4179" w:rsidRPr="00EB67D9" w:rsidRDefault="00005BF5" w:rsidP="00005BF5">
      <w:pPr>
        <w:ind w:firstLine="720"/>
        <w:rPr>
          <w:rFonts w:ascii="Arial" w:hAnsi="Arial" w:cs="Arial"/>
        </w:rPr>
      </w:pPr>
      <w:r w:rsidRPr="00EB67D9">
        <w:rPr>
          <w:rFonts w:ascii="Arial" w:hAnsi="Arial" w:cs="Arial"/>
        </w:rPr>
        <w:t xml:space="preserve">(11) </w:t>
      </w:r>
      <w:r w:rsidR="00AC4179" w:rsidRPr="00EB67D9">
        <w:rPr>
          <w:rFonts w:ascii="Arial" w:hAnsi="Arial" w:cs="Arial"/>
        </w:rPr>
        <w:t xml:space="preserve">Provide for the future addition of pretreatment facilities in the design of direct filtration, slow sand, or diatomaceous earth filtration plants.  </w:t>
      </w:r>
    </w:p>
    <w:p w14:paraId="1E977F1A" w14:textId="77777777" w:rsidR="00AC4179" w:rsidRPr="00EB67D9" w:rsidRDefault="00005BF5" w:rsidP="00005BF5">
      <w:pPr>
        <w:ind w:firstLine="720"/>
        <w:rPr>
          <w:rFonts w:ascii="Arial" w:hAnsi="Arial" w:cs="Arial"/>
        </w:rPr>
      </w:pPr>
      <w:r w:rsidRPr="00EB67D9">
        <w:rPr>
          <w:rFonts w:ascii="Arial" w:hAnsi="Arial" w:cs="Arial"/>
        </w:rPr>
        <w:t xml:space="preserve">(12) </w:t>
      </w:r>
      <w:r w:rsidR="00AC4179" w:rsidRPr="00EB67D9">
        <w:rPr>
          <w:rFonts w:ascii="Arial" w:hAnsi="Arial" w:cs="Arial"/>
        </w:rPr>
        <w:t xml:space="preserve">Provide disinfection equipment sized for the full range of flow conditions expected and capable of feeding accurately at all flow rates. </w:t>
      </w:r>
    </w:p>
    <w:p w14:paraId="34F3D399" w14:textId="77777777" w:rsidR="00AC4179" w:rsidRPr="00EB67D9" w:rsidRDefault="00005BF5" w:rsidP="00005BF5">
      <w:pPr>
        <w:ind w:firstLine="720"/>
        <w:rPr>
          <w:rFonts w:ascii="Arial" w:hAnsi="Arial" w:cs="Arial"/>
        </w:rPr>
      </w:pPr>
      <w:r w:rsidRPr="00EB67D9">
        <w:rPr>
          <w:rFonts w:ascii="Arial" w:hAnsi="Arial" w:cs="Arial"/>
        </w:rPr>
        <w:t xml:space="preserve">(13) </w:t>
      </w:r>
      <w:r w:rsidR="00AC4179" w:rsidRPr="00EB67D9">
        <w:rPr>
          <w:rFonts w:ascii="Arial" w:hAnsi="Arial" w:cs="Arial"/>
        </w:rPr>
        <w:t xml:space="preserve">Provide for treatment plant operation without frequent shutdowns and startups or rapid changes in filtration rates.  </w:t>
      </w:r>
    </w:p>
    <w:p w14:paraId="0909758B" w14:textId="77777777" w:rsidR="00AC4179" w:rsidRPr="00EB67D9" w:rsidRDefault="00AC4179">
      <w:pPr>
        <w:rPr>
          <w:rFonts w:ascii="Arial" w:hAnsi="Arial" w:cs="Arial"/>
        </w:rPr>
      </w:pPr>
    </w:p>
    <w:p w14:paraId="4AEF0A9F" w14:textId="77777777" w:rsidR="00AC4179" w:rsidRPr="00EB67D9" w:rsidRDefault="00005BF5" w:rsidP="00005BF5">
      <w:pPr>
        <w:ind w:firstLine="360"/>
        <w:rPr>
          <w:rFonts w:ascii="Arial" w:hAnsi="Arial" w:cs="Arial"/>
        </w:rPr>
      </w:pPr>
      <w:r w:rsidRPr="00EB67D9">
        <w:rPr>
          <w:rFonts w:ascii="Arial" w:hAnsi="Arial" w:cs="Arial"/>
        </w:rPr>
        <w:t xml:space="preserve">(c) </w:t>
      </w:r>
      <w:r w:rsidR="00AC4179" w:rsidRPr="00EB67D9">
        <w:rPr>
          <w:rFonts w:ascii="Arial" w:hAnsi="Arial" w:cs="Arial"/>
        </w:rPr>
        <w:t>Whenever a coagulation process is used, the process selection shall be based on pilot plant or laboratory scale (jar test) or equivalent results that demonstrate effectiveness of the coagulant chemicals over the full range of water quality conditions expected.</w:t>
      </w:r>
    </w:p>
    <w:p w14:paraId="4F774748" w14:textId="77777777" w:rsidR="00AC4179" w:rsidRPr="00EB67D9" w:rsidRDefault="00AC4179">
      <w:pPr>
        <w:rPr>
          <w:rFonts w:ascii="Arial" w:hAnsi="Arial" w:cs="Arial"/>
        </w:rPr>
      </w:pPr>
    </w:p>
    <w:p w14:paraId="2DF686F9" w14:textId="77777777" w:rsidR="00AC4179" w:rsidRPr="00EB67D9" w:rsidRDefault="00AC4179" w:rsidP="00E16EA1">
      <w:pPr>
        <w:pStyle w:val="Heading4"/>
      </w:pPr>
      <w:bookmarkStart w:id="1915" w:name="_Toc532638684"/>
      <w:bookmarkStart w:id="1916" w:name="_Toc532641372"/>
      <w:bookmarkStart w:id="1917" w:name="_Toc532792618"/>
      <w:bookmarkStart w:id="1918" w:name="_Toc69541050"/>
      <w:bookmarkStart w:id="1919" w:name="_Toc73861434"/>
      <w:bookmarkStart w:id="1920" w:name="_Toc73862171"/>
      <w:bookmarkStart w:id="1921" w:name="_Toc73864691"/>
      <w:bookmarkStart w:id="1922" w:name="_Toc76626914"/>
      <w:r w:rsidRPr="00EB67D9">
        <w:t>§64659. Reliability.</w:t>
      </w:r>
      <w:bookmarkEnd w:id="1915"/>
      <w:bookmarkEnd w:id="1916"/>
      <w:bookmarkEnd w:id="1917"/>
      <w:bookmarkEnd w:id="1918"/>
      <w:bookmarkEnd w:id="1919"/>
      <w:bookmarkEnd w:id="1920"/>
      <w:bookmarkEnd w:id="1921"/>
      <w:bookmarkEnd w:id="1922"/>
    </w:p>
    <w:p w14:paraId="65A4D4EC" w14:textId="77777777" w:rsidR="00AC4179" w:rsidRPr="00EB67D9" w:rsidRDefault="00005BF5" w:rsidP="00005BF5">
      <w:pPr>
        <w:ind w:firstLine="360"/>
        <w:rPr>
          <w:rFonts w:ascii="Arial" w:hAnsi="Arial" w:cs="Arial"/>
        </w:rPr>
      </w:pPr>
      <w:r w:rsidRPr="00EB67D9">
        <w:rPr>
          <w:rFonts w:ascii="Arial" w:hAnsi="Arial" w:cs="Arial"/>
        </w:rPr>
        <w:t xml:space="preserve">(a) </w:t>
      </w:r>
      <w:r w:rsidR="00AC4179" w:rsidRPr="00EB67D9">
        <w:rPr>
          <w:rFonts w:ascii="Arial" w:hAnsi="Arial" w:cs="Arial"/>
        </w:rPr>
        <w:t>The following reliability features shall be included in the design and construction of all new and existing surface water treatment plants:</w:t>
      </w:r>
    </w:p>
    <w:p w14:paraId="7F895319" w14:textId="77777777" w:rsidR="00AC4179" w:rsidRPr="00EB67D9" w:rsidRDefault="00005BF5" w:rsidP="00005BF5">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Alarm devices to provide warning of coagulation, filtration, and disinfection failures. All devices shall warn a person designated by the supplier as responsible for taking corrective action, or have provisions to shut the plant down until corrective action can be taken.  </w:t>
      </w:r>
    </w:p>
    <w:p w14:paraId="5245DF77" w14:textId="77777777" w:rsidR="00AC4179" w:rsidRPr="00EB67D9" w:rsidRDefault="00005BF5" w:rsidP="00005BF5">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Standby replacement equipment available to assure continuous operation and control of unit processes for coagulation, filtration and disinfection.  </w:t>
      </w:r>
    </w:p>
    <w:p w14:paraId="5D9ABBF5" w14:textId="77777777" w:rsidR="00AC4179" w:rsidRPr="00EB67D9" w:rsidRDefault="00005BF5" w:rsidP="00005BF5">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A continuous turbidity monitoring and recording unit on the combined filter effluent prior to clearwell storage.  </w:t>
      </w:r>
    </w:p>
    <w:p w14:paraId="14299D25" w14:textId="77777777" w:rsidR="00AC4179" w:rsidRPr="00EB67D9" w:rsidRDefault="00005BF5" w:rsidP="00005BF5">
      <w:pPr>
        <w:ind w:firstLine="720"/>
        <w:rPr>
          <w:rFonts w:ascii="Arial" w:hAnsi="Arial" w:cs="Arial"/>
        </w:rPr>
      </w:pPr>
      <w:r w:rsidRPr="00EB67D9">
        <w:rPr>
          <w:rFonts w:ascii="Arial" w:hAnsi="Arial" w:cs="Arial"/>
        </w:rPr>
        <w:t xml:space="preserve">(4) </w:t>
      </w:r>
      <w:r w:rsidR="00AC4179" w:rsidRPr="00EB67D9">
        <w:rPr>
          <w:rFonts w:ascii="Arial" w:hAnsi="Arial" w:cs="Arial"/>
        </w:rPr>
        <w:t xml:space="preserve">Multiple filter units which provide redundant capacity when filters are out of service for backwash or maintenance.  </w:t>
      </w:r>
    </w:p>
    <w:p w14:paraId="1B7E4094" w14:textId="77777777" w:rsidR="00AC4179" w:rsidRPr="00EB67D9" w:rsidRDefault="00AC4179">
      <w:pPr>
        <w:rPr>
          <w:rFonts w:ascii="Arial" w:hAnsi="Arial" w:cs="Arial"/>
        </w:rPr>
      </w:pPr>
    </w:p>
    <w:p w14:paraId="558020B7" w14:textId="77777777" w:rsidR="00AC4179" w:rsidRPr="00EB67D9" w:rsidRDefault="00005BF5" w:rsidP="00005BF5">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Alternatives to the requirements specified in section 64659(a) shall be accepted provided the water supplier demonstrates to the satisfaction of the </w:t>
      </w:r>
      <w:r w:rsidR="00D40627" w:rsidRPr="00EB67D9">
        <w:rPr>
          <w:rFonts w:ascii="Arial" w:hAnsi="Arial" w:cs="Arial"/>
        </w:rPr>
        <w:t xml:space="preserve">State Board </w:t>
      </w:r>
      <w:r w:rsidR="00AC4179" w:rsidRPr="00EB67D9">
        <w:rPr>
          <w:rFonts w:ascii="Arial" w:hAnsi="Arial" w:cs="Arial"/>
        </w:rPr>
        <w:t>that the proposed alternative will assure an equal degree of reliability.</w:t>
      </w:r>
    </w:p>
    <w:p w14:paraId="2F73FA1A" w14:textId="77777777" w:rsidR="00AC4179" w:rsidRPr="00EB67D9" w:rsidRDefault="00AC4179">
      <w:pPr>
        <w:rPr>
          <w:rFonts w:ascii="Arial" w:hAnsi="Arial" w:cs="Arial"/>
        </w:rPr>
      </w:pPr>
    </w:p>
    <w:p w14:paraId="0F4E8752" w14:textId="77777777" w:rsidR="00AC4179" w:rsidRPr="00EB67D9" w:rsidRDefault="00AC4179" w:rsidP="008F0759">
      <w:pPr>
        <w:pStyle w:val="Heading3"/>
      </w:pPr>
      <w:bookmarkStart w:id="1923" w:name="_Toc532638685"/>
      <w:bookmarkStart w:id="1924" w:name="_Toc532641373"/>
      <w:bookmarkStart w:id="1925" w:name="_Toc532792619"/>
      <w:bookmarkStart w:id="1926" w:name="_Toc69541051"/>
      <w:bookmarkStart w:id="1927" w:name="_Toc73861435"/>
      <w:bookmarkStart w:id="1928" w:name="_Toc73862172"/>
      <w:bookmarkStart w:id="1929" w:name="_Toc73864692"/>
      <w:bookmarkStart w:id="1930" w:name="_Toc76626915"/>
      <w:r w:rsidRPr="00EB67D9">
        <w:t>Article 5. Operation</w:t>
      </w:r>
      <w:bookmarkEnd w:id="1923"/>
      <w:bookmarkEnd w:id="1924"/>
      <w:bookmarkEnd w:id="1925"/>
      <w:bookmarkEnd w:id="1926"/>
      <w:bookmarkEnd w:id="1927"/>
      <w:bookmarkEnd w:id="1928"/>
      <w:bookmarkEnd w:id="1929"/>
      <w:bookmarkEnd w:id="1930"/>
    </w:p>
    <w:p w14:paraId="52AA2064" w14:textId="77777777" w:rsidR="00AC4179" w:rsidRPr="00EB67D9" w:rsidRDefault="00AC4179" w:rsidP="00E16EA1">
      <w:pPr>
        <w:pStyle w:val="Heading4"/>
      </w:pPr>
      <w:bookmarkStart w:id="1931" w:name="_Toc532638686"/>
      <w:bookmarkStart w:id="1932" w:name="_Toc532641374"/>
      <w:bookmarkStart w:id="1933" w:name="_Toc532792620"/>
      <w:bookmarkStart w:id="1934" w:name="_Toc69541052"/>
      <w:bookmarkStart w:id="1935" w:name="_Toc73861436"/>
      <w:bookmarkStart w:id="1936" w:name="_Toc73862173"/>
      <w:bookmarkStart w:id="1937" w:name="_Toc73864693"/>
      <w:bookmarkStart w:id="1938" w:name="_Toc76626916"/>
      <w:r w:rsidRPr="00EB67D9">
        <w:t>§64660. Operating Criteria.</w:t>
      </w:r>
      <w:bookmarkEnd w:id="1931"/>
      <w:bookmarkEnd w:id="1932"/>
      <w:bookmarkEnd w:id="1933"/>
      <w:bookmarkEnd w:id="1934"/>
      <w:bookmarkEnd w:id="1935"/>
      <w:bookmarkEnd w:id="1936"/>
      <w:bookmarkEnd w:id="1937"/>
      <w:bookmarkEnd w:id="1938"/>
    </w:p>
    <w:p w14:paraId="63A980BB" w14:textId="77777777" w:rsidR="00AC4179" w:rsidRPr="00EB67D9" w:rsidRDefault="00005BF5" w:rsidP="00005BF5">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All treatment plants utilizing an approved surface water shall be operated by operators certified by the </w:t>
      </w:r>
      <w:r w:rsidR="00D40627" w:rsidRPr="00EB67D9">
        <w:rPr>
          <w:rFonts w:ascii="Arial" w:hAnsi="Arial" w:cs="Arial"/>
        </w:rPr>
        <w:t xml:space="preserve">State Board </w:t>
      </w:r>
      <w:r w:rsidR="00AC4179" w:rsidRPr="00EB67D9">
        <w:rPr>
          <w:rFonts w:ascii="Arial" w:hAnsi="Arial" w:cs="Arial"/>
        </w:rPr>
        <w:t>in accordance with Health and Safety Code section 106885.</w:t>
      </w:r>
    </w:p>
    <w:p w14:paraId="78BC6F0E" w14:textId="77777777" w:rsidR="00AC4179" w:rsidRPr="00EB67D9" w:rsidRDefault="00AC4179" w:rsidP="00005BF5">
      <w:pPr>
        <w:tabs>
          <w:tab w:val="num" w:pos="720"/>
        </w:tabs>
        <w:ind w:firstLine="360"/>
        <w:rPr>
          <w:rFonts w:ascii="Arial" w:hAnsi="Arial" w:cs="Arial"/>
        </w:rPr>
      </w:pPr>
      <w:r w:rsidRPr="00EB67D9">
        <w:rPr>
          <w:rFonts w:ascii="Arial" w:hAnsi="Arial" w:cs="Arial"/>
        </w:rPr>
        <w:t xml:space="preserve"> </w:t>
      </w:r>
    </w:p>
    <w:p w14:paraId="6FFD6637" w14:textId="77777777" w:rsidR="00AC4179" w:rsidRPr="00EB67D9" w:rsidRDefault="00005BF5" w:rsidP="00005BF5">
      <w:pPr>
        <w:ind w:firstLine="360"/>
        <w:rPr>
          <w:rFonts w:ascii="Arial" w:hAnsi="Arial" w:cs="Arial"/>
        </w:rPr>
      </w:pPr>
      <w:r w:rsidRPr="00EB67D9">
        <w:rPr>
          <w:rFonts w:ascii="Arial" w:hAnsi="Arial" w:cs="Arial"/>
        </w:rPr>
        <w:t xml:space="preserve">(b) </w:t>
      </w:r>
      <w:r w:rsidR="00AC4179" w:rsidRPr="00EB67D9">
        <w:rPr>
          <w:rFonts w:ascii="Arial" w:hAnsi="Arial" w:cs="Arial"/>
        </w:rPr>
        <w:t>Filtration facilities shall be operated in accordance with the following requirements:</w:t>
      </w:r>
    </w:p>
    <w:p w14:paraId="67474F2E" w14:textId="77777777" w:rsidR="00AC4179" w:rsidRPr="00EB67D9" w:rsidRDefault="00063D68" w:rsidP="00063D68">
      <w:pPr>
        <w:ind w:firstLine="720"/>
        <w:rPr>
          <w:rFonts w:ascii="Arial" w:hAnsi="Arial" w:cs="Arial"/>
        </w:rPr>
      </w:pPr>
      <w:r w:rsidRPr="00EB67D9">
        <w:rPr>
          <w:rFonts w:ascii="Arial" w:hAnsi="Arial" w:cs="Arial"/>
        </w:rPr>
        <w:t xml:space="preserve">(1) </w:t>
      </w:r>
      <w:r w:rsidR="00A63C9F" w:rsidRPr="00EB67D9">
        <w:rPr>
          <w:rFonts w:ascii="Arial" w:hAnsi="Arial" w:cs="Arial"/>
        </w:rPr>
        <w:t>Conventional and direct filtration treatment plants shall be operated at filtration rates not to exceed 3.0 gallons per minute per square foot (gpm/sq. ft.) for single media filters and 6.0 gpm/sq. ft. for deep bed, dual or mixed media filters under gravity flow conditions.  For pressure filters, filtration rates shall not exceed 2.0 gpm/sq. ft. for single media filters and 3.0 gpm/sq. ft. for dual, mixed media, or deep bed filters;</w:t>
      </w:r>
      <w:r w:rsidR="00AC4179" w:rsidRPr="00EB67D9">
        <w:rPr>
          <w:rFonts w:ascii="Arial" w:hAnsi="Arial" w:cs="Arial"/>
        </w:rPr>
        <w:t xml:space="preserve">  </w:t>
      </w:r>
    </w:p>
    <w:p w14:paraId="35B573A6" w14:textId="77777777" w:rsidR="00AC4179" w:rsidRPr="00EB67D9" w:rsidRDefault="00063D68" w:rsidP="00063D68">
      <w:pPr>
        <w:ind w:firstLine="720"/>
        <w:rPr>
          <w:rFonts w:ascii="Arial" w:hAnsi="Arial" w:cs="Arial"/>
        </w:rPr>
      </w:pPr>
      <w:r w:rsidRPr="00EB67D9">
        <w:rPr>
          <w:rFonts w:ascii="Arial" w:hAnsi="Arial" w:cs="Arial"/>
        </w:rPr>
        <w:t xml:space="preserve">(2) </w:t>
      </w:r>
      <w:r w:rsidR="00AC4179" w:rsidRPr="00EB67D9">
        <w:rPr>
          <w:rFonts w:ascii="Arial" w:hAnsi="Arial" w:cs="Arial"/>
        </w:rPr>
        <w:t>Slow sand filters shall be operated at filtration rates not to exceed 0.10 gallon per minute per square foot. The filter bed shall not be dewatered except for cleaning and maintenance purposes</w:t>
      </w:r>
      <w:r w:rsidR="00A63C9F" w:rsidRPr="00EB67D9">
        <w:rPr>
          <w:rFonts w:ascii="Arial" w:hAnsi="Arial" w:cs="Arial"/>
        </w:rPr>
        <w:t>;</w:t>
      </w:r>
      <w:r w:rsidR="00AC4179" w:rsidRPr="00EB67D9">
        <w:rPr>
          <w:rFonts w:ascii="Arial" w:hAnsi="Arial" w:cs="Arial"/>
        </w:rPr>
        <w:t xml:space="preserve">  </w:t>
      </w:r>
    </w:p>
    <w:p w14:paraId="0D227C47" w14:textId="77777777" w:rsidR="00AC4179" w:rsidRPr="00EB67D9" w:rsidRDefault="00063D68" w:rsidP="00063D68">
      <w:pPr>
        <w:ind w:firstLine="720"/>
        <w:rPr>
          <w:rFonts w:ascii="Arial" w:hAnsi="Arial" w:cs="Arial"/>
        </w:rPr>
      </w:pPr>
      <w:r w:rsidRPr="00EB67D9">
        <w:rPr>
          <w:rFonts w:ascii="Arial" w:hAnsi="Arial" w:cs="Arial"/>
        </w:rPr>
        <w:t xml:space="preserve">(3) </w:t>
      </w:r>
      <w:r w:rsidR="00AC4179" w:rsidRPr="00EB67D9">
        <w:rPr>
          <w:rFonts w:ascii="Arial" w:hAnsi="Arial" w:cs="Arial"/>
        </w:rPr>
        <w:t>Diatomaceous earth filters shall be operated at filtration rates not to exceed 1.0 gallon per minute per square foot</w:t>
      </w:r>
      <w:r w:rsidR="00A63C9F" w:rsidRPr="00EB67D9">
        <w:rPr>
          <w:rFonts w:ascii="Arial" w:hAnsi="Arial" w:cs="Arial"/>
        </w:rPr>
        <w:t>;</w:t>
      </w:r>
      <w:r w:rsidR="00AC4179" w:rsidRPr="00EB67D9">
        <w:rPr>
          <w:rFonts w:ascii="Arial" w:hAnsi="Arial" w:cs="Arial"/>
        </w:rPr>
        <w:t xml:space="preserve">  </w:t>
      </w:r>
    </w:p>
    <w:p w14:paraId="7F066284" w14:textId="77777777" w:rsidR="00AC4179" w:rsidRPr="00EB67D9" w:rsidRDefault="00063D68" w:rsidP="00063D68">
      <w:pPr>
        <w:ind w:firstLine="720"/>
        <w:rPr>
          <w:rFonts w:ascii="Arial" w:hAnsi="Arial" w:cs="Arial"/>
        </w:rPr>
      </w:pPr>
      <w:r w:rsidRPr="00EB67D9">
        <w:rPr>
          <w:rFonts w:ascii="Arial" w:hAnsi="Arial" w:cs="Arial"/>
        </w:rPr>
        <w:t xml:space="preserve">(4) </w:t>
      </w:r>
      <w:r w:rsidR="00A63C9F" w:rsidRPr="00EB67D9">
        <w:rPr>
          <w:rFonts w:ascii="Arial" w:hAnsi="Arial" w:cs="Arial"/>
        </w:rPr>
        <w:t xml:space="preserve">To obtain approval for filtration rates higher than, but not more than twice, those specified in paragraphs (1), (2), and (3), a water supplier shall demonstrate to the </w:t>
      </w:r>
      <w:r w:rsidR="00D40627" w:rsidRPr="00EB67D9">
        <w:rPr>
          <w:rFonts w:ascii="Arial" w:hAnsi="Arial" w:cs="Arial"/>
        </w:rPr>
        <w:t xml:space="preserve">State Board </w:t>
      </w:r>
      <w:r w:rsidR="00A63C9F" w:rsidRPr="00EB67D9">
        <w:rPr>
          <w:rFonts w:ascii="Arial" w:hAnsi="Arial" w:cs="Arial"/>
        </w:rPr>
        <w:t>that the filters can comply with the performance requirements of section 64653;</w:t>
      </w:r>
      <w:r w:rsidR="00AC4179" w:rsidRPr="00EB67D9">
        <w:rPr>
          <w:rFonts w:ascii="Arial" w:hAnsi="Arial" w:cs="Arial"/>
        </w:rPr>
        <w:t xml:space="preserve">  </w:t>
      </w:r>
    </w:p>
    <w:p w14:paraId="32FE6108" w14:textId="77777777" w:rsidR="00AC4179" w:rsidRPr="00EB67D9" w:rsidRDefault="00063D68" w:rsidP="00063D68">
      <w:pPr>
        <w:ind w:firstLine="720"/>
        <w:rPr>
          <w:rFonts w:ascii="Arial" w:hAnsi="Arial" w:cs="Arial"/>
        </w:rPr>
      </w:pPr>
      <w:r w:rsidRPr="00EB67D9">
        <w:rPr>
          <w:rFonts w:ascii="Arial" w:hAnsi="Arial" w:cs="Arial"/>
        </w:rPr>
        <w:t xml:space="preserve">(5) </w:t>
      </w:r>
      <w:r w:rsidR="00A63C9F" w:rsidRPr="00EB67D9">
        <w:rPr>
          <w:rFonts w:ascii="Arial" w:hAnsi="Arial" w:cs="Arial"/>
        </w:rPr>
        <w:t>T</w:t>
      </w:r>
      <w:r w:rsidR="00AC4179" w:rsidRPr="00EB67D9">
        <w:rPr>
          <w:rFonts w:ascii="Arial" w:hAnsi="Arial" w:cs="Arial"/>
        </w:rPr>
        <w:t xml:space="preserve">o obtain approval for filtration rates greater than twice those specified in paragraphs (1), (2), and (3), a water supplier shall demonstrate to the </w:t>
      </w:r>
      <w:r w:rsidR="00D40627" w:rsidRPr="00EB67D9">
        <w:rPr>
          <w:rFonts w:ascii="Arial" w:hAnsi="Arial" w:cs="Arial"/>
        </w:rPr>
        <w:t xml:space="preserve">State Board </w:t>
      </w:r>
      <w:r w:rsidR="00AC4179" w:rsidRPr="00EB67D9">
        <w:rPr>
          <w:rFonts w:ascii="Arial" w:hAnsi="Arial" w:cs="Arial"/>
        </w:rPr>
        <w:t>that the filters do the following:</w:t>
      </w:r>
    </w:p>
    <w:p w14:paraId="63DD4C24" w14:textId="77777777" w:rsidR="00F66165" w:rsidRPr="00EB67D9" w:rsidRDefault="00063D68" w:rsidP="00063D68">
      <w:pPr>
        <w:ind w:firstLine="1080"/>
        <w:rPr>
          <w:rFonts w:ascii="Arial" w:hAnsi="Arial" w:cs="Arial"/>
        </w:rPr>
      </w:pPr>
      <w:r w:rsidRPr="00EB67D9">
        <w:rPr>
          <w:rFonts w:ascii="Arial" w:hAnsi="Arial" w:cs="Arial"/>
        </w:rPr>
        <w:t xml:space="preserve">(A) </w:t>
      </w:r>
      <w:r w:rsidR="00A63C9F" w:rsidRPr="00EB67D9">
        <w:rPr>
          <w:rFonts w:ascii="Arial" w:hAnsi="Arial" w:cs="Arial"/>
        </w:rPr>
        <w:t xml:space="preserve">Provide a minimum of 99 percent </w:t>
      </w:r>
      <w:r w:rsidR="00A63C9F" w:rsidRPr="00EB67D9">
        <w:rPr>
          <w:rFonts w:ascii="Arial" w:hAnsi="Arial" w:cs="Arial"/>
          <w:i/>
          <w:iCs/>
        </w:rPr>
        <w:t>Giardia</w:t>
      </w:r>
      <w:r w:rsidR="00A63C9F" w:rsidRPr="00EB67D9">
        <w:rPr>
          <w:rFonts w:ascii="Arial" w:hAnsi="Arial" w:cs="Arial"/>
        </w:rPr>
        <w:t xml:space="preserve"> </w:t>
      </w:r>
      <w:r w:rsidR="00A63C9F" w:rsidRPr="00EB67D9">
        <w:rPr>
          <w:rFonts w:ascii="Arial" w:hAnsi="Arial" w:cs="Arial"/>
          <w:i/>
          <w:iCs/>
        </w:rPr>
        <w:t>lamblia</w:t>
      </w:r>
      <w:r w:rsidR="00A63C9F" w:rsidRPr="00EB67D9">
        <w:rPr>
          <w:rFonts w:ascii="Arial" w:hAnsi="Arial" w:cs="Arial"/>
        </w:rPr>
        <w:t xml:space="preserve"> cyst removal, 90 percent virus removal, and 99 percent </w:t>
      </w:r>
      <w:r w:rsidR="00A63C9F" w:rsidRPr="00EB67D9">
        <w:rPr>
          <w:rFonts w:ascii="Arial" w:hAnsi="Arial" w:cs="Arial"/>
          <w:i/>
          <w:iCs/>
        </w:rPr>
        <w:t>Cryptosporidium</w:t>
      </w:r>
      <w:r w:rsidR="00A63C9F" w:rsidRPr="00EB67D9">
        <w:rPr>
          <w:rFonts w:ascii="Arial" w:hAnsi="Arial" w:cs="Arial"/>
        </w:rPr>
        <w:t xml:space="preserve"> removal; and</w:t>
      </w:r>
      <w:r w:rsidR="00F66165" w:rsidRPr="00EB67D9">
        <w:rPr>
          <w:rFonts w:ascii="Arial" w:hAnsi="Arial" w:cs="Arial"/>
        </w:rPr>
        <w:t xml:space="preserve"> </w:t>
      </w:r>
    </w:p>
    <w:p w14:paraId="3BBEF1EC" w14:textId="77777777" w:rsidR="00F66165" w:rsidRPr="00EB67D9" w:rsidRDefault="00063D68" w:rsidP="00063D68">
      <w:pPr>
        <w:ind w:firstLine="1080"/>
        <w:rPr>
          <w:rFonts w:ascii="Arial" w:hAnsi="Arial" w:cs="Arial"/>
        </w:rPr>
      </w:pPr>
      <w:r w:rsidRPr="00EB67D9">
        <w:rPr>
          <w:rFonts w:ascii="Arial" w:hAnsi="Arial" w:cs="Arial"/>
        </w:rPr>
        <w:t xml:space="preserve">(B) </w:t>
      </w:r>
      <w:r w:rsidR="00F66165" w:rsidRPr="00EB67D9">
        <w:rPr>
          <w:rFonts w:ascii="Arial" w:hAnsi="Arial" w:cs="Arial"/>
        </w:rPr>
        <w:t>Meet the turbidity performance standards established in section 64653(c);</w:t>
      </w:r>
    </w:p>
    <w:p w14:paraId="2753B357" w14:textId="77777777" w:rsidR="00AC4179" w:rsidRPr="00EB67D9" w:rsidRDefault="00063D68" w:rsidP="00063D68">
      <w:pPr>
        <w:tabs>
          <w:tab w:val="left" w:pos="900"/>
        </w:tabs>
        <w:ind w:firstLine="720"/>
        <w:rPr>
          <w:rFonts w:ascii="Arial" w:hAnsi="Arial" w:cs="Arial"/>
        </w:rPr>
      </w:pPr>
      <w:r w:rsidRPr="00EB67D9">
        <w:rPr>
          <w:rFonts w:ascii="Arial" w:hAnsi="Arial" w:cs="Arial"/>
        </w:rPr>
        <w:t xml:space="preserve">(6) </w:t>
      </w:r>
      <w:r w:rsidR="00AC4179" w:rsidRPr="00EB67D9">
        <w:rPr>
          <w:rFonts w:ascii="Arial" w:hAnsi="Arial" w:cs="Arial"/>
        </w:rPr>
        <w:t>Filtration rates shall be increased gradually when placing filters back into service following backwashing or any other interruption in the operation of the filter</w:t>
      </w:r>
      <w:r w:rsidR="00A63C9F" w:rsidRPr="00EB67D9">
        <w:rPr>
          <w:rFonts w:ascii="Arial" w:hAnsi="Arial" w:cs="Arial"/>
        </w:rPr>
        <w:t>;</w:t>
      </w:r>
      <w:r w:rsidR="00AC4179" w:rsidRPr="00EB67D9">
        <w:rPr>
          <w:rFonts w:ascii="Arial" w:hAnsi="Arial" w:cs="Arial"/>
        </w:rPr>
        <w:t xml:space="preserve"> </w:t>
      </w:r>
    </w:p>
    <w:p w14:paraId="5113EAD2" w14:textId="77777777" w:rsidR="00AC4179" w:rsidRPr="00EB67D9" w:rsidRDefault="00063D68" w:rsidP="00063D68">
      <w:pPr>
        <w:tabs>
          <w:tab w:val="left" w:pos="900"/>
        </w:tabs>
        <w:ind w:firstLine="720"/>
        <w:rPr>
          <w:rFonts w:ascii="Arial" w:hAnsi="Arial" w:cs="Arial"/>
        </w:rPr>
      </w:pPr>
      <w:r w:rsidRPr="00EB67D9">
        <w:rPr>
          <w:rFonts w:ascii="Arial" w:hAnsi="Arial" w:cs="Arial"/>
        </w:rPr>
        <w:t xml:space="preserve">(7) </w:t>
      </w:r>
      <w:r w:rsidR="00A63C9F" w:rsidRPr="00EB67D9">
        <w:rPr>
          <w:rFonts w:ascii="Arial" w:hAnsi="Arial" w:cs="Arial"/>
        </w:rPr>
        <w:t>When any individual filter in a conventional or direct filtration treatment plant is placed back into service following backwashing or other interruption event, the filtered water turbidity of the effluent from that filter shall not exceed any of the individual filter turbidity performance triggers in table 64660, subparagraphs (A) through (D).  The filtered water turbidity of the effluent from any individual filter in a conventional or direct filtration treatment plant shall not exceed any of the individual filter turbidity performance triggers in table 64660, subparagraphs (E) through (G).  If an exceedance occurs, a supplier shall comply with the required follow-up action in table 64660:</w:t>
      </w:r>
    </w:p>
    <w:p w14:paraId="04244871" w14:textId="77777777" w:rsidR="007E5FB8" w:rsidRPr="00EB67D9" w:rsidRDefault="007E5FB8" w:rsidP="00A63C9F">
      <w:pPr>
        <w:rPr>
          <w:rFonts w:ascii="Arial" w:hAnsi="Arial" w:cs="Arial"/>
        </w:rPr>
      </w:pPr>
    </w:p>
    <w:p w14:paraId="7EFBDBD5" w14:textId="77777777" w:rsidR="00A63C9F" w:rsidRPr="00EB67D9" w:rsidRDefault="00A63C9F" w:rsidP="00A63C9F">
      <w:pPr>
        <w:jc w:val="center"/>
        <w:rPr>
          <w:rFonts w:ascii="Arial" w:hAnsi="Arial" w:cs="Arial"/>
          <w:b/>
          <w:bCs/>
        </w:rPr>
      </w:pPr>
      <w:r w:rsidRPr="00EB67D9">
        <w:rPr>
          <w:rFonts w:ascii="Arial" w:hAnsi="Arial" w:cs="Arial"/>
          <w:b/>
          <w:bCs/>
        </w:rPr>
        <w:t>Table 64660</w:t>
      </w:r>
    </w:p>
    <w:p w14:paraId="1F2D70D8" w14:textId="77777777" w:rsidR="00A63C9F" w:rsidRPr="00EB67D9" w:rsidRDefault="00A63C9F" w:rsidP="00A63C9F">
      <w:pPr>
        <w:jc w:val="center"/>
        <w:rPr>
          <w:rFonts w:ascii="Arial" w:hAnsi="Arial" w:cs="Arial"/>
          <w:b/>
          <w:bCs/>
        </w:rPr>
      </w:pPr>
      <w:r w:rsidRPr="00EB67D9">
        <w:rPr>
          <w:rFonts w:ascii="Arial" w:hAnsi="Arial" w:cs="Arial"/>
          <w:b/>
          <w:bCs/>
        </w:rPr>
        <w:t>Individual Filter Turbidity Performance Triggers</w:t>
      </w:r>
    </w:p>
    <w:p w14:paraId="2D4EC8B1" w14:textId="77777777" w:rsidR="00A63C9F" w:rsidRPr="00EB67D9" w:rsidRDefault="00A63C9F" w:rsidP="00A63C9F">
      <w:pPr>
        <w:jc w:val="center"/>
        <w:rPr>
          <w:rFonts w:ascii="Arial" w:hAnsi="Arial" w:cs="Arial"/>
          <w:b/>
          <w:bCs/>
          <w:vertAlign w:val="superscript"/>
        </w:rPr>
      </w:pPr>
      <w:r w:rsidRPr="00EB67D9">
        <w:rPr>
          <w:rFonts w:ascii="Arial" w:hAnsi="Arial" w:cs="Arial"/>
          <w:b/>
          <w:bCs/>
        </w:rPr>
        <w:t>and Required Follow-Up Actions for a Trigger Exceedance</w:t>
      </w:r>
      <w:r w:rsidRPr="00EB67D9">
        <w:rPr>
          <w:rFonts w:ascii="Arial" w:hAnsi="Arial" w:cs="Arial"/>
          <w:b/>
          <w:bCs/>
          <w:vertAlign w:val="superscript"/>
        </w:rPr>
        <w:t>(a)</w:t>
      </w:r>
    </w:p>
    <w:p w14:paraId="4275E6F2" w14:textId="77777777" w:rsidR="00A63C9F" w:rsidRPr="00EB67D9" w:rsidRDefault="00A63C9F" w:rsidP="00A63C9F">
      <w:pPr>
        <w:rPr>
          <w:rFonts w:ascii="Arial" w:hAnsi="Arial" w:cs="Arial"/>
          <w:b/>
          <w:bCs/>
        </w:rPr>
      </w:pPr>
    </w:p>
    <w:tbl>
      <w:tblPr>
        <w:tblW w:w="9360" w:type="dxa"/>
        <w:tblInd w:w="108" w:type="dxa"/>
        <w:tblLook w:val="0000" w:firstRow="0" w:lastRow="0" w:firstColumn="0" w:lastColumn="0" w:noHBand="0" w:noVBand="0"/>
      </w:tblPr>
      <w:tblGrid>
        <w:gridCol w:w="4140"/>
        <w:gridCol w:w="236"/>
        <w:gridCol w:w="4984"/>
      </w:tblGrid>
      <w:tr w:rsidR="00A63C9F" w:rsidRPr="00EB67D9" w14:paraId="7DC28F55" w14:textId="77777777" w:rsidTr="00475CBE">
        <w:tc>
          <w:tcPr>
            <w:tcW w:w="4140" w:type="dxa"/>
          </w:tcPr>
          <w:p w14:paraId="4029B80B" w14:textId="77777777" w:rsidR="00A63C9F" w:rsidRPr="00EB67D9" w:rsidRDefault="00A63C9F" w:rsidP="00A63C9F">
            <w:pPr>
              <w:rPr>
                <w:rFonts w:ascii="Arial" w:hAnsi="Arial" w:cs="Arial"/>
                <w:i/>
                <w:iCs/>
              </w:rPr>
            </w:pPr>
            <w:r w:rsidRPr="00EB67D9">
              <w:rPr>
                <w:rFonts w:ascii="Arial" w:hAnsi="Arial" w:cs="Arial"/>
                <w:i/>
                <w:iCs/>
              </w:rPr>
              <w:t>Performance Trigger at Any Time During the First Four Hours of Operation</w:t>
            </w:r>
          </w:p>
        </w:tc>
        <w:tc>
          <w:tcPr>
            <w:tcW w:w="236" w:type="dxa"/>
          </w:tcPr>
          <w:p w14:paraId="1B864794" w14:textId="77777777" w:rsidR="00A63C9F" w:rsidRPr="00EB67D9" w:rsidRDefault="00A63C9F" w:rsidP="00A63C9F">
            <w:pPr>
              <w:rPr>
                <w:rFonts w:ascii="Arial" w:hAnsi="Arial" w:cs="Arial"/>
                <w:i/>
                <w:iCs/>
              </w:rPr>
            </w:pPr>
          </w:p>
        </w:tc>
        <w:tc>
          <w:tcPr>
            <w:tcW w:w="4984" w:type="dxa"/>
          </w:tcPr>
          <w:p w14:paraId="0974BA7B" w14:textId="77777777" w:rsidR="00A63C9F" w:rsidRPr="00EB67D9" w:rsidRDefault="00A63C9F" w:rsidP="00A63C9F">
            <w:pPr>
              <w:rPr>
                <w:rFonts w:ascii="Arial" w:hAnsi="Arial" w:cs="Arial"/>
                <w:i/>
                <w:iCs/>
              </w:rPr>
            </w:pPr>
          </w:p>
          <w:p w14:paraId="5E22BF9F" w14:textId="77777777" w:rsidR="00A63C9F" w:rsidRPr="00EB67D9" w:rsidRDefault="00A63C9F" w:rsidP="00A63C9F">
            <w:pPr>
              <w:rPr>
                <w:rFonts w:ascii="Arial" w:hAnsi="Arial" w:cs="Arial"/>
                <w:i/>
                <w:iCs/>
              </w:rPr>
            </w:pPr>
          </w:p>
          <w:p w14:paraId="761E26C7" w14:textId="77777777" w:rsidR="00A63C9F" w:rsidRPr="00EB67D9" w:rsidRDefault="00A63C9F" w:rsidP="00A63C9F">
            <w:pPr>
              <w:rPr>
                <w:rFonts w:ascii="Arial" w:hAnsi="Arial" w:cs="Arial"/>
                <w:i/>
                <w:iCs/>
              </w:rPr>
            </w:pPr>
            <w:r w:rsidRPr="00EB67D9">
              <w:rPr>
                <w:rFonts w:ascii="Arial" w:hAnsi="Arial" w:cs="Arial"/>
                <w:i/>
                <w:iCs/>
              </w:rPr>
              <w:t>Required Follow-Up Actions</w:t>
            </w:r>
          </w:p>
        </w:tc>
      </w:tr>
      <w:tr w:rsidR="00A63C9F" w:rsidRPr="00EB67D9" w14:paraId="592AD22D" w14:textId="77777777" w:rsidTr="00475CBE">
        <w:tc>
          <w:tcPr>
            <w:tcW w:w="4140" w:type="dxa"/>
          </w:tcPr>
          <w:p w14:paraId="2C01B793" w14:textId="77777777" w:rsidR="00A63C9F" w:rsidRPr="00EB67D9" w:rsidRDefault="00A63C9F" w:rsidP="00A63C9F">
            <w:pPr>
              <w:rPr>
                <w:rFonts w:ascii="Arial" w:hAnsi="Arial" w:cs="Arial"/>
              </w:rPr>
            </w:pPr>
          </w:p>
        </w:tc>
        <w:tc>
          <w:tcPr>
            <w:tcW w:w="236" w:type="dxa"/>
          </w:tcPr>
          <w:p w14:paraId="58EC5A71" w14:textId="77777777" w:rsidR="00A63C9F" w:rsidRPr="00EB67D9" w:rsidRDefault="00A63C9F" w:rsidP="00A63C9F">
            <w:pPr>
              <w:rPr>
                <w:rFonts w:ascii="Arial" w:hAnsi="Arial" w:cs="Arial"/>
              </w:rPr>
            </w:pPr>
          </w:p>
        </w:tc>
        <w:tc>
          <w:tcPr>
            <w:tcW w:w="4984" w:type="dxa"/>
          </w:tcPr>
          <w:p w14:paraId="7E568B4C" w14:textId="77777777" w:rsidR="00A63C9F" w:rsidRPr="00EB67D9" w:rsidRDefault="00A63C9F" w:rsidP="00A63C9F">
            <w:pPr>
              <w:rPr>
                <w:rFonts w:ascii="Arial" w:hAnsi="Arial" w:cs="Arial"/>
              </w:rPr>
            </w:pPr>
          </w:p>
        </w:tc>
      </w:tr>
      <w:tr w:rsidR="00A63C9F" w:rsidRPr="00EB67D9" w14:paraId="336AB6CC" w14:textId="77777777" w:rsidTr="00475CBE">
        <w:trPr>
          <w:cantSplit/>
        </w:trPr>
        <w:tc>
          <w:tcPr>
            <w:tcW w:w="4140" w:type="dxa"/>
            <w:vMerge w:val="restart"/>
          </w:tcPr>
          <w:p w14:paraId="5ACDF405" w14:textId="77777777" w:rsidR="00A63C9F" w:rsidRPr="00EB67D9" w:rsidRDefault="00A63C9F" w:rsidP="00A63C9F">
            <w:pPr>
              <w:rPr>
                <w:rFonts w:ascii="Arial" w:hAnsi="Arial" w:cs="Arial"/>
              </w:rPr>
            </w:pPr>
            <w:r w:rsidRPr="00EB67D9">
              <w:rPr>
                <w:rFonts w:ascii="Arial" w:hAnsi="Arial" w:cs="Arial"/>
              </w:rPr>
              <w:t>(A)  2.0 NTU</w:t>
            </w:r>
          </w:p>
        </w:tc>
        <w:tc>
          <w:tcPr>
            <w:tcW w:w="236" w:type="dxa"/>
          </w:tcPr>
          <w:p w14:paraId="2A173E55" w14:textId="77777777" w:rsidR="00A63C9F" w:rsidRPr="00EB67D9" w:rsidRDefault="00A63C9F" w:rsidP="00A63C9F">
            <w:pPr>
              <w:rPr>
                <w:rFonts w:ascii="Arial" w:hAnsi="Arial" w:cs="Arial"/>
              </w:rPr>
            </w:pPr>
          </w:p>
        </w:tc>
        <w:tc>
          <w:tcPr>
            <w:tcW w:w="4984" w:type="dxa"/>
          </w:tcPr>
          <w:p w14:paraId="58BF068A" w14:textId="77777777" w:rsidR="00A63C9F" w:rsidRPr="00EB67D9" w:rsidRDefault="00A63C9F" w:rsidP="00A63C9F">
            <w:pPr>
              <w:rPr>
                <w:rFonts w:ascii="Arial" w:hAnsi="Arial" w:cs="Arial"/>
              </w:rPr>
            </w:pPr>
            <w:r w:rsidRPr="00EB67D9">
              <w:rPr>
                <w:rFonts w:ascii="Arial" w:hAnsi="Arial" w:cs="Arial"/>
              </w:rPr>
              <w:t>1.  The supplier shall take the filter unit out of service and inspect it to determine the cause of its inadequate performance; and</w:t>
            </w:r>
          </w:p>
        </w:tc>
      </w:tr>
      <w:tr w:rsidR="00A63C9F" w:rsidRPr="00EB67D9" w14:paraId="66334F0A" w14:textId="77777777" w:rsidTr="00475CBE">
        <w:trPr>
          <w:cantSplit/>
        </w:trPr>
        <w:tc>
          <w:tcPr>
            <w:tcW w:w="4140" w:type="dxa"/>
            <w:vMerge/>
          </w:tcPr>
          <w:p w14:paraId="1FF381B5" w14:textId="77777777" w:rsidR="00A63C9F" w:rsidRPr="00EB67D9" w:rsidRDefault="00A63C9F" w:rsidP="00A63C9F">
            <w:pPr>
              <w:rPr>
                <w:rFonts w:ascii="Arial" w:hAnsi="Arial" w:cs="Arial"/>
              </w:rPr>
            </w:pPr>
          </w:p>
        </w:tc>
        <w:tc>
          <w:tcPr>
            <w:tcW w:w="236" w:type="dxa"/>
          </w:tcPr>
          <w:p w14:paraId="5BC3CF2C" w14:textId="77777777" w:rsidR="00A63C9F" w:rsidRPr="00EB67D9" w:rsidRDefault="00A63C9F" w:rsidP="00A63C9F">
            <w:pPr>
              <w:rPr>
                <w:rFonts w:ascii="Arial" w:hAnsi="Arial" w:cs="Arial"/>
              </w:rPr>
            </w:pPr>
          </w:p>
        </w:tc>
        <w:tc>
          <w:tcPr>
            <w:tcW w:w="4984" w:type="dxa"/>
          </w:tcPr>
          <w:p w14:paraId="01EFC3B3" w14:textId="77777777" w:rsidR="00A63C9F" w:rsidRPr="00EB67D9" w:rsidRDefault="00A63C9F" w:rsidP="00A63C9F">
            <w:pPr>
              <w:rPr>
                <w:rFonts w:ascii="Arial" w:hAnsi="Arial" w:cs="Arial"/>
              </w:rPr>
            </w:pPr>
            <w:r w:rsidRPr="00EB67D9">
              <w:rPr>
                <w:rFonts w:ascii="Arial" w:hAnsi="Arial" w:cs="Arial"/>
              </w:rPr>
              <w:t>2.  The supplier shall not return the filter unit to service until deficiencies have been corrected and operations tests demonstrate that the filter unit is meeting the performance triggers of subparagraphs (A), (B), and (C).</w:t>
            </w:r>
          </w:p>
        </w:tc>
      </w:tr>
      <w:tr w:rsidR="00A63C9F" w:rsidRPr="00EB67D9" w14:paraId="02B12A3C" w14:textId="77777777" w:rsidTr="00475CBE">
        <w:trPr>
          <w:cantSplit/>
        </w:trPr>
        <w:tc>
          <w:tcPr>
            <w:tcW w:w="4140" w:type="dxa"/>
          </w:tcPr>
          <w:p w14:paraId="596C287F" w14:textId="77777777" w:rsidR="00A63C9F" w:rsidRPr="00EB67D9" w:rsidRDefault="00A63C9F" w:rsidP="00A63C9F">
            <w:pPr>
              <w:rPr>
                <w:rFonts w:ascii="Arial" w:hAnsi="Arial" w:cs="Arial"/>
              </w:rPr>
            </w:pPr>
          </w:p>
        </w:tc>
        <w:tc>
          <w:tcPr>
            <w:tcW w:w="236" w:type="dxa"/>
          </w:tcPr>
          <w:p w14:paraId="255A7644" w14:textId="77777777" w:rsidR="00A63C9F" w:rsidRPr="00EB67D9" w:rsidRDefault="00A63C9F" w:rsidP="00A63C9F">
            <w:pPr>
              <w:rPr>
                <w:rFonts w:ascii="Arial" w:hAnsi="Arial" w:cs="Arial"/>
              </w:rPr>
            </w:pPr>
          </w:p>
        </w:tc>
        <w:tc>
          <w:tcPr>
            <w:tcW w:w="4984" w:type="dxa"/>
          </w:tcPr>
          <w:p w14:paraId="1A77D849" w14:textId="77777777" w:rsidR="00A63C9F" w:rsidRPr="00EB67D9" w:rsidRDefault="00A63C9F" w:rsidP="00A63C9F">
            <w:pPr>
              <w:rPr>
                <w:rFonts w:ascii="Arial" w:hAnsi="Arial" w:cs="Arial"/>
              </w:rPr>
            </w:pPr>
          </w:p>
        </w:tc>
      </w:tr>
      <w:tr w:rsidR="00A63C9F" w:rsidRPr="00EB67D9" w14:paraId="6B62135C" w14:textId="77777777" w:rsidTr="00475CBE">
        <w:tc>
          <w:tcPr>
            <w:tcW w:w="4140" w:type="dxa"/>
          </w:tcPr>
          <w:p w14:paraId="61ADFEBC" w14:textId="77777777" w:rsidR="00A63C9F" w:rsidRPr="00EB67D9" w:rsidRDefault="00A63C9F" w:rsidP="00A63C9F">
            <w:pPr>
              <w:rPr>
                <w:rFonts w:ascii="Arial" w:hAnsi="Arial" w:cs="Arial"/>
              </w:rPr>
            </w:pPr>
            <w:r w:rsidRPr="00EB67D9">
              <w:rPr>
                <w:rFonts w:ascii="Arial" w:hAnsi="Arial" w:cs="Arial"/>
              </w:rPr>
              <w:t>(B)  1.0 NTU following at least 90 percent of the interruption events during any period of 12 consecutive months</w:t>
            </w:r>
          </w:p>
        </w:tc>
        <w:tc>
          <w:tcPr>
            <w:tcW w:w="236" w:type="dxa"/>
          </w:tcPr>
          <w:p w14:paraId="6B126251" w14:textId="77777777" w:rsidR="00A63C9F" w:rsidRPr="00EB67D9" w:rsidRDefault="00A63C9F" w:rsidP="00A63C9F">
            <w:pPr>
              <w:rPr>
                <w:rFonts w:ascii="Arial" w:hAnsi="Arial" w:cs="Arial"/>
              </w:rPr>
            </w:pPr>
          </w:p>
        </w:tc>
        <w:tc>
          <w:tcPr>
            <w:tcW w:w="4984" w:type="dxa"/>
          </w:tcPr>
          <w:p w14:paraId="3B529D1C" w14:textId="77777777" w:rsidR="00A63C9F" w:rsidRPr="00EB67D9" w:rsidRDefault="00A63C9F" w:rsidP="00A63C9F">
            <w:pPr>
              <w:rPr>
                <w:rFonts w:ascii="Arial" w:hAnsi="Arial" w:cs="Arial"/>
              </w:rPr>
            </w:pPr>
            <w:r w:rsidRPr="00EB67D9">
              <w:rPr>
                <w:rFonts w:ascii="Arial" w:hAnsi="Arial" w:cs="Arial"/>
              </w:rPr>
              <w:t>The supplier shall comply with the required follow-up actions of subparagraphs (A)1. and (A)2.</w:t>
            </w:r>
          </w:p>
        </w:tc>
      </w:tr>
      <w:tr w:rsidR="00A63C9F" w:rsidRPr="00EB67D9" w14:paraId="19E92908" w14:textId="77777777" w:rsidTr="00475CBE">
        <w:tc>
          <w:tcPr>
            <w:tcW w:w="4140" w:type="dxa"/>
          </w:tcPr>
          <w:p w14:paraId="2C8DA89C" w14:textId="77777777" w:rsidR="00A63C9F" w:rsidRPr="00EB67D9" w:rsidRDefault="00A63C9F" w:rsidP="00A63C9F">
            <w:pPr>
              <w:rPr>
                <w:rFonts w:ascii="Arial" w:hAnsi="Arial" w:cs="Arial"/>
              </w:rPr>
            </w:pPr>
          </w:p>
        </w:tc>
        <w:tc>
          <w:tcPr>
            <w:tcW w:w="236" w:type="dxa"/>
          </w:tcPr>
          <w:p w14:paraId="518A29A2" w14:textId="77777777" w:rsidR="00A63C9F" w:rsidRPr="00EB67D9" w:rsidRDefault="00A63C9F" w:rsidP="00A63C9F">
            <w:pPr>
              <w:rPr>
                <w:rFonts w:ascii="Arial" w:hAnsi="Arial" w:cs="Arial"/>
              </w:rPr>
            </w:pPr>
          </w:p>
        </w:tc>
        <w:tc>
          <w:tcPr>
            <w:tcW w:w="4984" w:type="dxa"/>
          </w:tcPr>
          <w:p w14:paraId="3C6C1833" w14:textId="77777777" w:rsidR="00A63C9F" w:rsidRPr="00EB67D9" w:rsidRDefault="00A63C9F" w:rsidP="00A63C9F">
            <w:pPr>
              <w:rPr>
                <w:rFonts w:ascii="Arial" w:hAnsi="Arial" w:cs="Arial"/>
              </w:rPr>
            </w:pPr>
          </w:p>
        </w:tc>
      </w:tr>
      <w:tr w:rsidR="00A63C9F" w:rsidRPr="00EB67D9" w14:paraId="4230FBCE" w14:textId="77777777" w:rsidTr="00475CBE">
        <w:tc>
          <w:tcPr>
            <w:tcW w:w="4140" w:type="dxa"/>
          </w:tcPr>
          <w:p w14:paraId="20D7DCD8" w14:textId="77777777" w:rsidR="00A63C9F" w:rsidRPr="00EB67D9" w:rsidRDefault="00A63C9F" w:rsidP="00A63C9F">
            <w:pPr>
              <w:rPr>
                <w:rFonts w:ascii="Arial" w:hAnsi="Arial" w:cs="Arial"/>
                <w:i/>
                <w:iCs/>
              </w:rPr>
            </w:pPr>
            <w:r w:rsidRPr="00EB67D9">
              <w:rPr>
                <w:rFonts w:ascii="Arial" w:hAnsi="Arial" w:cs="Arial"/>
                <w:i/>
                <w:iCs/>
              </w:rPr>
              <w:t>Performance Trigger at the Time that the Filter has been in Operation for Four Hours</w:t>
            </w:r>
          </w:p>
        </w:tc>
        <w:tc>
          <w:tcPr>
            <w:tcW w:w="236" w:type="dxa"/>
          </w:tcPr>
          <w:p w14:paraId="14400225" w14:textId="77777777" w:rsidR="00A63C9F" w:rsidRPr="00EB67D9" w:rsidRDefault="00A63C9F" w:rsidP="00A63C9F">
            <w:pPr>
              <w:rPr>
                <w:rFonts w:ascii="Arial" w:hAnsi="Arial" w:cs="Arial"/>
              </w:rPr>
            </w:pPr>
          </w:p>
        </w:tc>
        <w:tc>
          <w:tcPr>
            <w:tcW w:w="4984" w:type="dxa"/>
          </w:tcPr>
          <w:p w14:paraId="769EF757" w14:textId="77777777" w:rsidR="00A63C9F" w:rsidRPr="00EB67D9" w:rsidRDefault="00A63C9F" w:rsidP="00A63C9F">
            <w:pPr>
              <w:rPr>
                <w:rFonts w:ascii="Arial" w:hAnsi="Arial" w:cs="Arial"/>
                <w:i/>
                <w:iCs/>
              </w:rPr>
            </w:pPr>
          </w:p>
          <w:p w14:paraId="4B83C3C2" w14:textId="77777777" w:rsidR="00A63C9F" w:rsidRPr="00EB67D9" w:rsidRDefault="00A63C9F" w:rsidP="00A63C9F">
            <w:pPr>
              <w:rPr>
                <w:rFonts w:ascii="Arial" w:hAnsi="Arial" w:cs="Arial"/>
                <w:i/>
                <w:iCs/>
              </w:rPr>
            </w:pPr>
          </w:p>
          <w:p w14:paraId="18F9CCC2" w14:textId="77777777" w:rsidR="00A63C9F" w:rsidRPr="00EB67D9" w:rsidRDefault="00A63C9F" w:rsidP="00A63C9F">
            <w:pPr>
              <w:rPr>
                <w:rFonts w:ascii="Arial" w:hAnsi="Arial" w:cs="Arial"/>
              </w:rPr>
            </w:pPr>
            <w:r w:rsidRPr="00EB67D9">
              <w:rPr>
                <w:rFonts w:ascii="Arial" w:hAnsi="Arial" w:cs="Arial"/>
                <w:i/>
                <w:iCs/>
              </w:rPr>
              <w:t>Required Follow-Up Action</w:t>
            </w:r>
          </w:p>
        </w:tc>
      </w:tr>
      <w:tr w:rsidR="00A63C9F" w:rsidRPr="00EB67D9" w14:paraId="5C6DF0F2" w14:textId="77777777" w:rsidTr="00475CBE">
        <w:tc>
          <w:tcPr>
            <w:tcW w:w="4140" w:type="dxa"/>
          </w:tcPr>
          <w:p w14:paraId="6C38D2B1" w14:textId="77777777" w:rsidR="00A63C9F" w:rsidRPr="00EB67D9" w:rsidRDefault="00A63C9F" w:rsidP="00A63C9F">
            <w:pPr>
              <w:rPr>
                <w:rFonts w:ascii="Arial" w:hAnsi="Arial" w:cs="Arial"/>
                <w:i/>
                <w:iCs/>
              </w:rPr>
            </w:pPr>
          </w:p>
        </w:tc>
        <w:tc>
          <w:tcPr>
            <w:tcW w:w="236" w:type="dxa"/>
          </w:tcPr>
          <w:p w14:paraId="5AF7CDBB" w14:textId="77777777" w:rsidR="00A63C9F" w:rsidRPr="00EB67D9" w:rsidRDefault="00A63C9F" w:rsidP="00A63C9F">
            <w:pPr>
              <w:rPr>
                <w:rFonts w:ascii="Arial" w:hAnsi="Arial" w:cs="Arial"/>
              </w:rPr>
            </w:pPr>
          </w:p>
        </w:tc>
        <w:tc>
          <w:tcPr>
            <w:tcW w:w="4984" w:type="dxa"/>
          </w:tcPr>
          <w:p w14:paraId="6F9C5B78" w14:textId="77777777" w:rsidR="00A63C9F" w:rsidRPr="00EB67D9" w:rsidRDefault="00A63C9F" w:rsidP="00A63C9F">
            <w:pPr>
              <w:rPr>
                <w:rFonts w:ascii="Arial" w:hAnsi="Arial" w:cs="Arial"/>
              </w:rPr>
            </w:pPr>
          </w:p>
        </w:tc>
      </w:tr>
      <w:tr w:rsidR="00A63C9F" w:rsidRPr="00EB67D9" w14:paraId="53D9A0D9" w14:textId="77777777" w:rsidTr="00475CBE">
        <w:tc>
          <w:tcPr>
            <w:tcW w:w="4140" w:type="dxa"/>
          </w:tcPr>
          <w:p w14:paraId="00C1528D" w14:textId="77777777" w:rsidR="00A63C9F" w:rsidRPr="00EB67D9" w:rsidRDefault="00A63C9F" w:rsidP="00A63C9F">
            <w:pPr>
              <w:rPr>
                <w:rFonts w:ascii="Arial" w:hAnsi="Arial" w:cs="Arial"/>
              </w:rPr>
            </w:pPr>
            <w:r w:rsidRPr="00EB67D9">
              <w:rPr>
                <w:rFonts w:ascii="Arial" w:hAnsi="Arial" w:cs="Arial"/>
              </w:rPr>
              <w:t>(C)  0.5 NTU</w:t>
            </w:r>
          </w:p>
        </w:tc>
        <w:tc>
          <w:tcPr>
            <w:tcW w:w="236" w:type="dxa"/>
          </w:tcPr>
          <w:p w14:paraId="1388AE83" w14:textId="77777777" w:rsidR="00A63C9F" w:rsidRPr="00EB67D9" w:rsidRDefault="00A63C9F" w:rsidP="00A63C9F">
            <w:pPr>
              <w:rPr>
                <w:rFonts w:ascii="Arial" w:hAnsi="Arial" w:cs="Arial"/>
              </w:rPr>
            </w:pPr>
          </w:p>
        </w:tc>
        <w:tc>
          <w:tcPr>
            <w:tcW w:w="4984" w:type="dxa"/>
          </w:tcPr>
          <w:p w14:paraId="7D9B8F69" w14:textId="77777777" w:rsidR="00A63C9F" w:rsidRPr="00EB67D9" w:rsidRDefault="00A63C9F" w:rsidP="00A63C9F">
            <w:pPr>
              <w:rPr>
                <w:rFonts w:ascii="Arial" w:hAnsi="Arial" w:cs="Arial"/>
              </w:rPr>
            </w:pPr>
            <w:r w:rsidRPr="00EB67D9">
              <w:rPr>
                <w:rFonts w:ascii="Arial" w:hAnsi="Arial" w:cs="Arial"/>
              </w:rPr>
              <w:t>The supplier shall comply with the required follow-up actions of subparagraphs (A)1. and (A)2.</w:t>
            </w:r>
          </w:p>
        </w:tc>
      </w:tr>
      <w:tr w:rsidR="00A63C9F" w:rsidRPr="00EB67D9" w14:paraId="594CA38F" w14:textId="77777777" w:rsidTr="00475CBE">
        <w:tc>
          <w:tcPr>
            <w:tcW w:w="4140" w:type="dxa"/>
          </w:tcPr>
          <w:p w14:paraId="5EFC8410" w14:textId="77777777" w:rsidR="00A63C9F" w:rsidRPr="00EB67D9" w:rsidRDefault="00A63C9F" w:rsidP="00A63C9F">
            <w:pPr>
              <w:rPr>
                <w:rFonts w:ascii="Arial" w:hAnsi="Arial" w:cs="Arial"/>
              </w:rPr>
            </w:pPr>
          </w:p>
        </w:tc>
        <w:tc>
          <w:tcPr>
            <w:tcW w:w="236" w:type="dxa"/>
          </w:tcPr>
          <w:p w14:paraId="186354D9" w14:textId="77777777" w:rsidR="00A63C9F" w:rsidRPr="00EB67D9" w:rsidRDefault="00A63C9F" w:rsidP="00A63C9F">
            <w:pPr>
              <w:rPr>
                <w:rFonts w:ascii="Arial" w:hAnsi="Arial" w:cs="Arial"/>
              </w:rPr>
            </w:pPr>
          </w:p>
        </w:tc>
        <w:tc>
          <w:tcPr>
            <w:tcW w:w="4984" w:type="dxa"/>
          </w:tcPr>
          <w:p w14:paraId="35BAC60D" w14:textId="77777777" w:rsidR="00A63C9F" w:rsidRPr="00EB67D9" w:rsidRDefault="00A63C9F" w:rsidP="00A63C9F">
            <w:pPr>
              <w:rPr>
                <w:rFonts w:ascii="Arial" w:hAnsi="Arial" w:cs="Arial"/>
              </w:rPr>
            </w:pPr>
          </w:p>
        </w:tc>
      </w:tr>
      <w:tr w:rsidR="00A63C9F" w:rsidRPr="00EB67D9" w14:paraId="556C714B" w14:textId="77777777" w:rsidTr="00475CBE">
        <w:tc>
          <w:tcPr>
            <w:tcW w:w="4140" w:type="dxa"/>
          </w:tcPr>
          <w:p w14:paraId="6C2B7FAF" w14:textId="77777777" w:rsidR="00A63C9F" w:rsidRPr="00EB67D9" w:rsidRDefault="00A63C9F" w:rsidP="00A63C9F">
            <w:pPr>
              <w:rPr>
                <w:rFonts w:ascii="Arial" w:hAnsi="Arial" w:cs="Arial"/>
                <w:i/>
                <w:iCs/>
              </w:rPr>
            </w:pPr>
            <w:r w:rsidRPr="00EB67D9">
              <w:rPr>
                <w:rFonts w:ascii="Arial" w:hAnsi="Arial" w:cs="Arial"/>
                <w:i/>
                <w:iCs/>
              </w:rPr>
              <w:t>Performance Trigger in Two Consecutive Measurements Taken No More than 15 Minutes Apart</w:t>
            </w:r>
          </w:p>
        </w:tc>
        <w:tc>
          <w:tcPr>
            <w:tcW w:w="236" w:type="dxa"/>
          </w:tcPr>
          <w:p w14:paraId="5BCE5B80" w14:textId="77777777" w:rsidR="00A63C9F" w:rsidRPr="00EB67D9" w:rsidRDefault="00A63C9F" w:rsidP="00A63C9F">
            <w:pPr>
              <w:rPr>
                <w:rFonts w:ascii="Arial" w:hAnsi="Arial" w:cs="Arial"/>
              </w:rPr>
            </w:pPr>
          </w:p>
        </w:tc>
        <w:tc>
          <w:tcPr>
            <w:tcW w:w="4984" w:type="dxa"/>
          </w:tcPr>
          <w:p w14:paraId="16993251" w14:textId="77777777" w:rsidR="00A63C9F" w:rsidRPr="00EB67D9" w:rsidRDefault="00A63C9F" w:rsidP="00A63C9F">
            <w:pPr>
              <w:rPr>
                <w:rFonts w:ascii="Arial" w:hAnsi="Arial" w:cs="Arial"/>
                <w:i/>
                <w:iCs/>
              </w:rPr>
            </w:pPr>
          </w:p>
          <w:p w14:paraId="0E2C07B9" w14:textId="77777777" w:rsidR="00A63C9F" w:rsidRPr="00EB67D9" w:rsidRDefault="00A63C9F" w:rsidP="00A63C9F">
            <w:pPr>
              <w:rPr>
                <w:rFonts w:ascii="Arial" w:hAnsi="Arial" w:cs="Arial"/>
                <w:i/>
                <w:iCs/>
              </w:rPr>
            </w:pPr>
          </w:p>
          <w:p w14:paraId="4A3103D2" w14:textId="77777777" w:rsidR="00A63C9F" w:rsidRPr="00EB67D9" w:rsidRDefault="00A63C9F" w:rsidP="00A63C9F">
            <w:pPr>
              <w:rPr>
                <w:rFonts w:ascii="Arial" w:hAnsi="Arial" w:cs="Arial"/>
              </w:rPr>
            </w:pPr>
            <w:r w:rsidRPr="00EB67D9">
              <w:rPr>
                <w:rFonts w:ascii="Arial" w:hAnsi="Arial" w:cs="Arial"/>
                <w:i/>
                <w:iCs/>
              </w:rPr>
              <w:t>Required Follow-Up Action</w:t>
            </w:r>
          </w:p>
        </w:tc>
      </w:tr>
      <w:tr w:rsidR="00A63C9F" w:rsidRPr="00EB67D9" w14:paraId="1B3E1CF0" w14:textId="77777777" w:rsidTr="00475CBE">
        <w:tc>
          <w:tcPr>
            <w:tcW w:w="4140" w:type="dxa"/>
          </w:tcPr>
          <w:p w14:paraId="3C433A90" w14:textId="77777777" w:rsidR="00A63C9F" w:rsidRPr="00EB67D9" w:rsidRDefault="00A63C9F" w:rsidP="00A63C9F">
            <w:pPr>
              <w:rPr>
                <w:rFonts w:ascii="Arial" w:hAnsi="Arial" w:cs="Arial"/>
              </w:rPr>
            </w:pPr>
          </w:p>
        </w:tc>
        <w:tc>
          <w:tcPr>
            <w:tcW w:w="236" w:type="dxa"/>
          </w:tcPr>
          <w:p w14:paraId="7A2A8ADD" w14:textId="77777777" w:rsidR="00A63C9F" w:rsidRPr="00EB67D9" w:rsidRDefault="00A63C9F" w:rsidP="00A63C9F">
            <w:pPr>
              <w:rPr>
                <w:rFonts w:ascii="Arial" w:hAnsi="Arial" w:cs="Arial"/>
              </w:rPr>
            </w:pPr>
          </w:p>
        </w:tc>
        <w:tc>
          <w:tcPr>
            <w:tcW w:w="4984" w:type="dxa"/>
          </w:tcPr>
          <w:p w14:paraId="4D1E3759" w14:textId="77777777" w:rsidR="00A63C9F" w:rsidRPr="00EB67D9" w:rsidRDefault="00A63C9F" w:rsidP="00A63C9F">
            <w:pPr>
              <w:rPr>
                <w:rFonts w:ascii="Arial" w:hAnsi="Arial" w:cs="Arial"/>
              </w:rPr>
            </w:pPr>
          </w:p>
        </w:tc>
      </w:tr>
      <w:tr w:rsidR="00A63C9F" w:rsidRPr="00EB67D9" w14:paraId="11946984" w14:textId="77777777" w:rsidTr="00475CBE">
        <w:tc>
          <w:tcPr>
            <w:tcW w:w="4140" w:type="dxa"/>
          </w:tcPr>
          <w:p w14:paraId="38E8E13B" w14:textId="77777777" w:rsidR="00A63C9F" w:rsidRPr="00EB67D9" w:rsidRDefault="00A63C9F" w:rsidP="00A63C9F">
            <w:pPr>
              <w:rPr>
                <w:rFonts w:ascii="Arial" w:hAnsi="Arial" w:cs="Arial"/>
              </w:rPr>
            </w:pPr>
            <w:r w:rsidRPr="00EB67D9">
              <w:rPr>
                <w:rFonts w:ascii="Arial" w:hAnsi="Arial" w:cs="Arial"/>
              </w:rPr>
              <w:t>(D)  For a supplier serving 10,000 or more persons, 0.3 NTU after the filter has been in continuous operation for 60 minutes or more</w:t>
            </w:r>
          </w:p>
        </w:tc>
        <w:tc>
          <w:tcPr>
            <w:tcW w:w="236" w:type="dxa"/>
          </w:tcPr>
          <w:p w14:paraId="59155732" w14:textId="77777777" w:rsidR="00A63C9F" w:rsidRPr="00EB67D9" w:rsidRDefault="00A63C9F" w:rsidP="00A63C9F">
            <w:pPr>
              <w:rPr>
                <w:rFonts w:ascii="Arial" w:hAnsi="Arial" w:cs="Arial"/>
              </w:rPr>
            </w:pPr>
          </w:p>
        </w:tc>
        <w:tc>
          <w:tcPr>
            <w:tcW w:w="4984" w:type="dxa"/>
          </w:tcPr>
          <w:p w14:paraId="22BEECF0" w14:textId="77777777" w:rsidR="00A63C9F" w:rsidRPr="00EB67D9" w:rsidRDefault="00A63C9F" w:rsidP="00A63C9F">
            <w:pPr>
              <w:rPr>
                <w:rFonts w:ascii="Arial" w:hAnsi="Arial" w:cs="Arial"/>
              </w:rPr>
            </w:pPr>
            <w:r w:rsidRPr="00EB67D9">
              <w:rPr>
                <w:rFonts w:ascii="Arial" w:hAnsi="Arial" w:cs="Arial"/>
              </w:rPr>
              <w:t>Within seven days of the exceedance, the supplier shall produce a filter profile if the supplier is unable to identify and report a reason for the abnormal filter performance.</w:t>
            </w:r>
          </w:p>
        </w:tc>
      </w:tr>
      <w:tr w:rsidR="00A63C9F" w:rsidRPr="00EB67D9" w14:paraId="45EA7DA9" w14:textId="77777777" w:rsidTr="00475CBE">
        <w:tc>
          <w:tcPr>
            <w:tcW w:w="4140" w:type="dxa"/>
          </w:tcPr>
          <w:p w14:paraId="05A09485" w14:textId="77777777" w:rsidR="00A63C9F" w:rsidRPr="00EB67D9" w:rsidRDefault="00A63C9F" w:rsidP="00A63C9F">
            <w:pPr>
              <w:rPr>
                <w:rFonts w:ascii="Arial" w:hAnsi="Arial" w:cs="Arial"/>
              </w:rPr>
            </w:pPr>
          </w:p>
        </w:tc>
        <w:tc>
          <w:tcPr>
            <w:tcW w:w="236" w:type="dxa"/>
          </w:tcPr>
          <w:p w14:paraId="7C6E6231" w14:textId="77777777" w:rsidR="00A63C9F" w:rsidRPr="00EB67D9" w:rsidRDefault="00A63C9F" w:rsidP="00A63C9F">
            <w:pPr>
              <w:rPr>
                <w:rFonts w:ascii="Arial" w:hAnsi="Arial" w:cs="Arial"/>
              </w:rPr>
            </w:pPr>
          </w:p>
        </w:tc>
        <w:tc>
          <w:tcPr>
            <w:tcW w:w="4984" w:type="dxa"/>
          </w:tcPr>
          <w:p w14:paraId="31B9F4A0" w14:textId="77777777" w:rsidR="00A63C9F" w:rsidRPr="00EB67D9" w:rsidRDefault="00A63C9F" w:rsidP="00A63C9F">
            <w:pPr>
              <w:rPr>
                <w:rFonts w:ascii="Arial" w:hAnsi="Arial" w:cs="Arial"/>
              </w:rPr>
            </w:pPr>
          </w:p>
        </w:tc>
      </w:tr>
      <w:tr w:rsidR="00A63C9F" w:rsidRPr="00EB67D9" w14:paraId="25249065" w14:textId="77777777" w:rsidTr="00475CBE">
        <w:tc>
          <w:tcPr>
            <w:tcW w:w="4140" w:type="dxa"/>
          </w:tcPr>
          <w:p w14:paraId="4FE38693" w14:textId="77777777" w:rsidR="00A63C9F" w:rsidRPr="00EB67D9" w:rsidRDefault="00A63C9F" w:rsidP="00A63C9F">
            <w:pPr>
              <w:rPr>
                <w:rFonts w:ascii="Arial" w:hAnsi="Arial" w:cs="Arial"/>
              </w:rPr>
            </w:pPr>
            <w:r w:rsidRPr="00EB67D9">
              <w:rPr>
                <w:rFonts w:ascii="Arial" w:hAnsi="Arial" w:cs="Arial"/>
              </w:rPr>
              <w:t>(E)  1.0 NTU</w:t>
            </w:r>
          </w:p>
        </w:tc>
        <w:tc>
          <w:tcPr>
            <w:tcW w:w="236" w:type="dxa"/>
          </w:tcPr>
          <w:p w14:paraId="66AE887F" w14:textId="77777777" w:rsidR="00A63C9F" w:rsidRPr="00EB67D9" w:rsidRDefault="00A63C9F" w:rsidP="00A63C9F">
            <w:pPr>
              <w:rPr>
                <w:rFonts w:ascii="Arial" w:hAnsi="Arial" w:cs="Arial"/>
              </w:rPr>
            </w:pPr>
          </w:p>
        </w:tc>
        <w:tc>
          <w:tcPr>
            <w:tcW w:w="4984" w:type="dxa"/>
          </w:tcPr>
          <w:p w14:paraId="50B75AD5" w14:textId="77777777" w:rsidR="00A63C9F" w:rsidRPr="00EB67D9" w:rsidRDefault="00A63C9F" w:rsidP="00A63C9F">
            <w:pPr>
              <w:rPr>
                <w:rFonts w:ascii="Arial" w:hAnsi="Arial" w:cs="Arial"/>
              </w:rPr>
            </w:pPr>
            <w:r w:rsidRPr="00EB67D9">
              <w:rPr>
                <w:rFonts w:ascii="Arial" w:hAnsi="Arial" w:cs="Arial"/>
              </w:rPr>
              <w:t>A supplier serving 10,000 or more persons shall comply with the required follow-up action of subparagraph (D).</w:t>
            </w:r>
          </w:p>
        </w:tc>
      </w:tr>
      <w:tr w:rsidR="00A63C9F" w:rsidRPr="00EB67D9" w14:paraId="152BD767" w14:textId="77777777" w:rsidTr="00475CBE">
        <w:tc>
          <w:tcPr>
            <w:tcW w:w="4140" w:type="dxa"/>
          </w:tcPr>
          <w:p w14:paraId="06C44591" w14:textId="77777777" w:rsidR="00A63C9F" w:rsidRPr="00EB67D9" w:rsidRDefault="00A63C9F" w:rsidP="00A63C9F">
            <w:pPr>
              <w:rPr>
                <w:rFonts w:ascii="Arial" w:hAnsi="Arial" w:cs="Arial"/>
              </w:rPr>
            </w:pPr>
          </w:p>
        </w:tc>
        <w:tc>
          <w:tcPr>
            <w:tcW w:w="236" w:type="dxa"/>
          </w:tcPr>
          <w:p w14:paraId="32AD7B1B" w14:textId="77777777" w:rsidR="00A63C9F" w:rsidRPr="00EB67D9" w:rsidRDefault="00A63C9F" w:rsidP="00A63C9F">
            <w:pPr>
              <w:rPr>
                <w:rFonts w:ascii="Arial" w:hAnsi="Arial" w:cs="Arial"/>
              </w:rPr>
            </w:pPr>
          </w:p>
        </w:tc>
        <w:tc>
          <w:tcPr>
            <w:tcW w:w="4984" w:type="dxa"/>
          </w:tcPr>
          <w:p w14:paraId="445893D3" w14:textId="77777777" w:rsidR="00A63C9F" w:rsidRPr="00EB67D9" w:rsidRDefault="00A63C9F" w:rsidP="00A63C9F">
            <w:pPr>
              <w:rPr>
                <w:rFonts w:ascii="Arial" w:hAnsi="Arial" w:cs="Arial"/>
              </w:rPr>
            </w:pPr>
          </w:p>
        </w:tc>
      </w:tr>
      <w:tr w:rsidR="00A63C9F" w:rsidRPr="00EB67D9" w14:paraId="42F69AB7" w14:textId="77777777" w:rsidTr="00475CBE">
        <w:trPr>
          <w:cantSplit/>
        </w:trPr>
        <w:tc>
          <w:tcPr>
            <w:tcW w:w="4140" w:type="dxa"/>
            <w:vMerge w:val="restart"/>
          </w:tcPr>
          <w:p w14:paraId="4DF34469" w14:textId="77777777" w:rsidR="00A63C9F" w:rsidRPr="00EB67D9" w:rsidRDefault="00A63C9F" w:rsidP="00A63C9F">
            <w:pPr>
              <w:rPr>
                <w:rFonts w:ascii="Arial" w:hAnsi="Arial" w:cs="Arial"/>
              </w:rPr>
            </w:pPr>
            <w:r w:rsidRPr="00EB67D9">
              <w:rPr>
                <w:rFonts w:ascii="Arial" w:hAnsi="Arial" w:cs="Arial"/>
              </w:rPr>
              <w:t>(F)  1.0 NTU for three consecutive months</w:t>
            </w:r>
          </w:p>
        </w:tc>
        <w:tc>
          <w:tcPr>
            <w:tcW w:w="236" w:type="dxa"/>
          </w:tcPr>
          <w:p w14:paraId="0894609E" w14:textId="77777777" w:rsidR="00A63C9F" w:rsidRPr="00EB67D9" w:rsidRDefault="00A63C9F" w:rsidP="00A63C9F">
            <w:pPr>
              <w:rPr>
                <w:rFonts w:ascii="Arial" w:hAnsi="Arial" w:cs="Arial"/>
              </w:rPr>
            </w:pPr>
          </w:p>
        </w:tc>
        <w:tc>
          <w:tcPr>
            <w:tcW w:w="4984" w:type="dxa"/>
          </w:tcPr>
          <w:p w14:paraId="3F4B332A" w14:textId="77777777" w:rsidR="00A63C9F" w:rsidRPr="00EB67D9" w:rsidRDefault="00A63C9F" w:rsidP="00A63C9F">
            <w:pPr>
              <w:rPr>
                <w:rFonts w:ascii="Arial" w:hAnsi="Arial" w:cs="Arial"/>
              </w:rPr>
            </w:pPr>
            <w:r w:rsidRPr="00EB67D9">
              <w:rPr>
                <w:rFonts w:ascii="Arial" w:hAnsi="Arial" w:cs="Arial"/>
              </w:rPr>
              <w:t>1.  Within 14 days of the exceedance, the supplier shall conduct a self-assessment of the filter.  The self-assessment shall consist of the following components as a minimum: assessment of filter performance; development of a filter profile; identification and prioritization of factors limiting filter performance; assessment of the applicability of corrections; and preparation of a filter self-assessment report;</w:t>
            </w:r>
          </w:p>
        </w:tc>
      </w:tr>
      <w:tr w:rsidR="00A63C9F" w:rsidRPr="00EB67D9" w14:paraId="70D1B080" w14:textId="77777777" w:rsidTr="00475CBE">
        <w:trPr>
          <w:cantSplit/>
        </w:trPr>
        <w:tc>
          <w:tcPr>
            <w:tcW w:w="4140" w:type="dxa"/>
            <w:vMerge/>
          </w:tcPr>
          <w:p w14:paraId="099A2AC3" w14:textId="77777777" w:rsidR="00A63C9F" w:rsidRPr="00EB67D9" w:rsidRDefault="00A63C9F" w:rsidP="00A63C9F">
            <w:pPr>
              <w:rPr>
                <w:rFonts w:ascii="Arial" w:hAnsi="Arial" w:cs="Arial"/>
              </w:rPr>
            </w:pPr>
          </w:p>
        </w:tc>
        <w:tc>
          <w:tcPr>
            <w:tcW w:w="236" w:type="dxa"/>
          </w:tcPr>
          <w:p w14:paraId="7A672ADE" w14:textId="77777777" w:rsidR="00A63C9F" w:rsidRPr="00EB67D9" w:rsidRDefault="00A63C9F" w:rsidP="00A63C9F">
            <w:pPr>
              <w:rPr>
                <w:rFonts w:ascii="Arial" w:hAnsi="Arial" w:cs="Arial"/>
              </w:rPr>
            </w:pPr>
          </w:p>
        </w:tc>
        <w:tc>
          <w:tcPr>
            <w:tcW w:w="4984" w:type="dxa"/>
          </w:tcPr>
          <w:p w14:paraId="62E4710B" w14:textId="77777777" w:rsidR="00A63C9F" w:rsidRPr="00EB67D9" w:rsidRDefault="00A63C9F" w:rsidP="00A63C9F">
            <w:pPr>
              <w:rPr>
                <w:rFonts w:ascii="Arial" w:hAnsi="Arial" w:cs="Arial"/>
              </w:rPr>
            </w:pPr>
            <w:r w:rsidRPr="00EB67D9">
              <w:rPr>
                <w:rFonts w:ascii="Arial" w:hAnsi="Arial" w:cs="Arial"/>
              </w:rPr>
              <w:t>2.  A supplier serving fewer than 10,000 persons shall conduct a self-assessment unless a comprehensive performance evaluation (CPE) was conducted pursuant to an exceedance of subparagraph (G); and</w:t>
            </w:r>
          </w:p>
        </w:tc>
      </w:tr>
      <w:tr w:rsidR="00A63C9F" w:rsidRPr="00EB67D9" w14:paraId="506FAAFB" w14:textId="77777777" w:rsidTr="00475CBE">
        <w:trPr>
          <w:cantSplit/>
        </w:trPr>
        <w:tc>
          <w:tcPr>
            <w:tcW w:w="4140" w:type="dxa"/>
            <w:vMerge/>
          </w:tcPr>
          <w:p w14:paraId="376D01DB" w14:textId="77777777" w:rsidR="00A63C9F" w:rsidRPr="00EB67D9" w:rsidRDefault="00A63C9F" w:rsidP="00A63C9F">
            <w:pPr>
              <w:rPr>
                <w:rFonts w:ascii="Arial" w:hAnsi="Arial" w:cs="Arial"/>
              </w:rPr>
            </w:pPr>
          </w:p>
        </w:tc>
        <w:tc>
          <w:tcPr>
            <w:tcW w:w="236" w:type="dxa"/>
          </w:tcPr>
          <w:p w14:paraId="6BED0300" w14:textId="77777777" w:rsidR="00A63C9F" w:rsidRPr="00EB67D9" w:rsidRDefault="00A63C9F" w:rsidP="00A63C9F">
            <w:pPr>
              <w:rPr>
                <w:rFonts w:ascii="Arial" w:hAnsi="Arial" w:cs="Arial"/>
              </w:rPr>
            </w:pPr>
          </w:p>
        </w:tc>
        <w:tc>
          <w:tcPr>
            <w:tcW w:w="4984" w:type="dxa"/>
          </w:tcPr>
          <w:p w14:paraId="7E990C09" w14:textId="77777777" w:rsidR="00A63C9F" w:rsidRPr="00EB67D9" w:rsidRDefault="00A63C9F" w:rsidP="00A63C9F">
            <w:pPr>
              <w:rPr>
                <w:rFonts w:ascii="Arial" w:hAnsi="Arial" w:cs="Arial"/>
              </w:rPr>
            </w:pPr>
            <w:r w:rsidRPr="00EB67D9">
              <w:rPr>
                <w:rFonts w:ascii="Arial" w:hAnsi="Arial" w:cs="Arial"/>
              </w:rPr>
              <w:t>3.  A supplier serving fewer than 10,000 persons and monitoring pursuant to footnote (c) of table 64655 shall conduct a self-assessment of each individual filter.</w:t>
            </w:r>
          </w:p>
        </w:tc>
      </w:tr>
      <w:tr w:rsidR="00A63C9F" w:rsidRPr="00EB67D9" w14:paraId="6481AE06" w14:textId="77777777" w:rsidTr="00475CBE">
        <w:tc>
          <w:tcPr>
            <w:tcW w:w="4140" w:type="dxa"/>
          </w:tcPr>
          <w:p w14:paraId="66FF46CF" w14:textId="77777777" w:rsidR="00A63C9F" w:rsidRPr="00EB67D9" w:rsidRDefault="00A63C9F" w:rsidP="00A63C9F">
            <w:pPr>
              <w:rPr>
                <w:rFonts w:ascii="Arial" w:hAnsi="Arial" w:cs="Arial"/>
              </w:rPr>
            </w:pPr>
          </w:p>
        </w:tc>
        <w:tc>
          <w:tcPr>
            <w:tcW w:w="236" w:type="dxa"/>
          </w:tcPr>
          <w:p w14:paraId="6A4C550E" w14:textId="77777777" w:rsidR="00A63C9F" w:rsidRPr="00EB67D9" w:rsidRDefault="00A63C9F" w:rsidP="00A63C9F">
            <w:pPr>
              <w:rPr>
                <w:rFonts w:ascii="Arial" w:hAnsi="Arial" w:cs="Arial"/>
              </w:rPr>
            </w:pPr>
          </w:p>
        </w:tc>
        <w:tc>
          <w:tcPr>
            <w:tcW w:w="4984" w:type="dxa"/>
          </w:tcPr>
          <w:p w14:paraId="0D67DC78" w14:textId="77777777" w:rsidR="00A63C9F" w:rsidRPr="00EB67D9" w:rsidRDefault="00A63C9F" w:rsidP="00A63C9F">
            <w:pPr>
              <w:rPr>
                <w:rFonts w:ascii="Arial" w:hAnsi="Arial" w:cs="Arial"/>
              </w:rPr>
            </w:pPr>
          </w:p>
        </w:tc>
      </w:tr>
      <w:tr w:rsidR="00A63C9F" w:rsidRPr="00EB67D9" w14:paraId="7BBCFED2" w14:textId="77777777" w:rsidTr="00475CBE">
        <w:trPr>
          <w:cantSplit/>
        </w:trPr>
        <w:tc>
          <w:tcPr>
            <w:tcW w:w="4140" w:type="dxa"/>
            <w:vMerge w:val="restart"/>
          </w:tcPr>
          <w:p w14:paraId="5DFE127D" w14:textId="77777777" w:rsidR="00A63C9F" w:rsidRPr="00EB67D9" w:rsidRDefault="00A63C9F" w:rsidP="00A63C9F">
            <w:pPr>
              <w:rPr>
                <w:rFonts w:ascii="Arial" w:hAnsi="Arial" w:cs="Arial"/>
              </w:rPr>
            </w:pPr>
            <w:r w:rsidRPr="00EB67D9">
              <w:rPr>
                <w:rFonts w:ascii="Arial" w:hAnsi="Arial" w:cs="Arial"/>
              </w:rPr>
              <w:t>(G)  2.0 NTU for two consecutive months</w:t>
            </w:r>
          </w:p>
        </w:tc>
        <w:tc>
          <w:tcPr>
            <w:tcW w:w="236" w:type="dxa"/>
          </w:tcPr>
          <w:p w14:paraId="77183E57" w14:textId="77777777" w:rsidR="00A63C9F" w:rsidRPr="00EB67D9" w:rsidRDefault="00A63C9F" w:rsidP="00A63C9F">
            <w:pPr>
              <w:rPr>
                <w:rFonts w:ascii="Arial" w:hAnsi="Arial" w:cs="Arial"/>
              </w:rPr>
            </w:pPr>
          </w:p>
        </w:tc>
        <w:tc>
          <w:tcPr>
            <w:tcW w:w="4984" w:type="dxa"/>
          </w:tcPr>
          <w:p w14:paraId="781C9640" w14:textId="77777777" w:rsidR="00A63C9F" w:rsidRPr="00EB67D9" w:rsidRDefault="00A63C9F" w:rsidP="00A63C9F">
            <w:pPr>
              <w:rPr>
                <w:rFonts w:ascii="Arial" w:hAnsi="Arial" w:cs="Arial"/>
              </w:rPr>
            </w:pPr>
            <w:r w:rsidRPr="00EB67D9">
              <w:rPr>
                <w:rFonts w:ascii="Arial" w:hAnsi="Arial" w:cs="Arial"/>
              </w:rPr>
              <w:t xml:space="preserve">1.  The supplier shall arrange with the </w:t>
            </w:r>
            <w:r w:rsidR="00D40627" w:rsidRPr="00EB67D9">
              <w:rPr>
                <w:rFonts w:ascii="Arial" w:hAnsi="Arial" w:cs="Arial"/>
              </w:rPr>
              <w:t xml:space="preserve">State Board </w:t>
            </w:r>
            <w:r w:rsidRPr="00EB67D9">
              <w:rPr>
                <w:rFonts w:ascii="Arial" w:hAnsi="Arial" w:cs="Arial"/>
              </w:rPr>
              <w:t>for the conduct of a CPE pursuant to “Optimizing Water Treatment Plant Performance Using the Composite Correction Program,” EPA Handbook, Chapter 4, pg. 21-65, Office of Research and Development, USEPA, EPA/625/6-91/027 (revised August 1998), which is incorporated by reference;</w:t>
            </w:r>
          </w:p>
        </w:tc>
      </w:tr>
      <w:tr w:rsidR="00A63C9F" w:rsidRPr="00EB67D9" w14:paraId="21A9270F" w14:textId="77777777" w:rsidTr="00475CBE">
        <w:trPr>
          <w:cantSplit/>
        </w:trPr>
        <w:tc>
          <w:tcPr>
            <w:tcW w:w="4140" w:type="dxa"/>
            <w:vMerge/>
          </w:tcPr>
          <w:p w14:paraId="1C88BBF2" w14:textId="77777777" w:rsidR="00A63C9F" w:rsidRPr="00EB67D9" w:rsidRDefault="00A63C9F" w:rsidP="00A63C9F">
            <w:pPr>
              <w:rPr>
                <w:rFonts w:ascii="Arial" w:hAnsi="Arial" w:cs="Arial"/>
              </w:rPr>
            </w:pPr>
          </w:p>
        </w:tc>
        <w:tc>
          <w:tcPr>
            <w:tcW w:w="236" w:type="dxa"/>
          </w:tcPr>
          <w:p w14:paraId="449EFDEB" w14:textId="77777777" w:rsidR="00A63C9F" w:rsidRPr="00EB67D9" w:rsidRDefault="00A63C9F" w:rsidP="00A63C9F">
            <w:pPr>
              <w:rPr>
                <w:rFonts w:ascii="Arial" w:hAnsi="Arial" w:cs="Arial"/>
              </w:rPr>
            </w:pPr>
          </w:p>
        </w:tc>
        <w:tc>
          <w:tcPr>
            <w:tcW w:w="4984" w:type="dxa"/>
          </w:tcPr>
          <w:p w14:paraId="227FF365" w14:textId="77777777" w:rsidR="00A63C9F" w:rsidRPr="00EB67D9" w:rsidRDefault="00A63C9F" w:rsidP="00A63C9F">
            <w:pPr>
              <w:rPr>
                <w:rFonts w:ascii="Arial" w:hAnsi="Arial" w:cs="Arial"/>
              </w:rPr>
            </w:pPr>
            <w:r w:rsidRPr="00EB67D9">
              <w:rPr>
                <w:rFonts w:ascii="Arial" w:hAnsi="Arial" w:cs="Arial"/>
              </w:rPr>
              <w:t>2.  If a supplier serves 10,000 or more persons, the CPE shall be conducted no later than 30 days following the exceedance; and</w:t>
            </w:r>
          </w:p>
        </w:tc>
      </w:tr>
      <w:tr w:rsidR="00A63C9F" w:rsidRPr="00EB67D9" w14:paraId="53F35861" w14:textId="77777777" w:rsidTr="00475CBE">
        <w:trPr>
          <w:cantSplit/>
        </w:trPr>
        <w:tc>
          <w:tcPr>
            <w:tcW w:w="4140" w:type="dxa"/>
            <w:vMerge/>
          </w:tcPr>
          <w:p w14:paraId="714C3B38" w14:textId="77777777" w:rsidR="00A63C9F" w:rsidRPr="00EB67D9" w:rsidRDefault="00A63C9F" w:rsidP="00A63C9F">
            <w:pPr>
              <w:rPr>
                <w:rFonts w:ascii="Arial" w:hAnsi="Arial" w:cs="Arial"/>
              </w:rPr>
            </w:pPr>
          </w:p>
        </w:tc>
        <w:tc>
          <w:tcPr>
            <w:tcW w:w="236" w:type="dxa"/>
          </w:tcPr>
          <w:p w14:paraId="1488CC35" w14:textId="77777777" w:rsidR="00A63C9F" w:rsidRPr="00EB67D9" w:rsidRDefault="00A63C9F" w:rsidP="00A63C9F">
            <w:pPr>
              <w:rPr>
                <w:rFonts w:ascii="Arial" w:hAnsi="Arial" w:cs="Arial"/>
              </w:rPr>
            </w:pPr>
          </w:p>
        </w:tc>
        <w:tc>
          <w:tcPr>
            <w:tcW w:w="4984" w:type="dxa"/>
          </w:tcPr>
          <w:p w14:paraId="5F0EC047" w14:textId="77777777" w:rsidR="00A63C9F" w:rsidRPr="00EB67D9" w:rsidRDefault="00A63C9F" w:rsidP="00A63C9F">
            <w:pPr>
              <w:rPr>
                <w:rFonts w:ascii="Arial" w:hAnsi="Arial" w:cs="Arial"/>
              </w:rPr>
            </w:pPr>
            <w:r w:rsidRPr="00EB67D9">
              <w:rPr>
                <w:rFonts w:ascii="Arial" w:hAnsi="Arial" w:cs="Arial"/>
              </w:rPr>
              <w:t xml:space="preserve">3.  If a supplier serves fewer than 10,000 persons, the CPE shall be conducted no later than 60 days following the exceedance.  If a CPE was completed within the prior 12 months or the supplier and </w:t>
            </w:r>
            <w:r w:rsidR="00D40627" w:rsidRPr="00EB67D9">
              <w:rPr>
                <w:rFonts w:ascii="Arial" w:hAnsi="Arial" w:cs="Arial"/>
              </w:rPr>
              <w:t xml:space="preserve">State Board </w:t>
            </w:r>
            <w:r w:rsidRPr="00EB67D9">
              <w:rPr>
                <w:rFonts w:ascii="Arial" w:hAnsi="Arial" w:cs="Arial"/>
              </w:rPr>
              <w:t>are jointly participating in an ongoing comprehensive technical assistance project at the water system, a new CPE is not required.</w:t>
            </w:r>
          </w:p>
        </w:tc>
      </w:tr>
      <w:tr w:rsidR="00A63C9F" w:rsidRPr="00EB67D9" w14:paraId="7B4224AF" w14:textId="77777777" w:rsidTr="00475CBE">
        <w:tc>
          <w:tcPr>
            <w:tcW w:w="4140" w:type="dxa"/>
          </w:tcPr>
          <w:p w14:paraId="3992735B" w14:textId="77777777" w:rsidR="00A63C9F" w:rsidRPr="00EB67D9" w:rsidRDefault="00A63C9F" w:rsidP="00A63C9F">
            <w:pPr>
              <w:rPr>
                <w:rFonts w:ascii="Arial" w:hAnsi="Arial" w:cs="Arial"/>
              </w:rPr>
            </w:pPr>
          </w:p>
        </w:tc>
        <w:tc>
          <w:tcPr>
            <w:tcW w:w="236" w:type="dxa"/>
          </w:tcPr>
          <w:p w14:paraId="42603609" w14:textId="77777777" w:rsidR="00A63C9F" w:rsidRPr="00EB67D9" w:rsidRDefault="00A63C9F" w:rsidP="00A63C9F">
            <w:pPr>
              <w:rPr>
                <w:rFonts w:ascii="Arial" w:hAnsi="Arial" w:cs="Arial"/>
              </w:rPr>
            </w:pPr>
          </w:p>
        </w:tc>
        <w:tc>
          <w:tcPr>
            <w:tcW w:w="4984" w:type="dxa"/>
          </w:tcPr>
          <w:p w14:paraId="0005D828" w14:textId="77777777" w:rsidR="00A63C9F" w:rsidRPr="00EB67D9" w:rsidRDefault="00A63C9F" w:rsidP="00A63C9F">
            <w:pPr>
              <w:rPr>
                <w:rFonts w:ascii="Arial" w:hAnsi="Arial" w:cs="Arial"/>
              </w:rPr>
            </w:pPr>
          </w:p>
        </w:tc>
      </w:tr>
      <w:tr w:rsidR="00A63C9F" w:rsidRPr="00EB67D9" w14:paraId="41C1B212" w14:textId="77777777" w:rsidTr="00475CBE">
        <w:tc>
          <w:tcPr>
            <w:tcW w:w="9360" w:type="dxa"/>
            <w:gridSpan w:val="3"/>
          </w:tcPr>
          <w:p w14:paraId="33864995" w14:textId="77777777" w:rsidR="00A63C9F" w:rsidRPr="00EB67D9" w:rsidRDefault="00A63C9F" w:rsidP="00A63C9F">
            <w:pPr>
              <w:rPr>
                <w:rFonts w:ascii="Arial" w:hAnsi="Arial" w:cs="Arial"/>
              </w:rPr>
            </w:pPr>
            <w:r w:rsidRPr="00EB67D9">
              <w:rPr>
                <w:rFonts w:ascii="Arial" w:hAnsi="Arial" w:cs="Arial"/>
              </w:rPr>
              <w:t>(a)  For a supplier monitoring pursuant to footnote (c) of table 64655, the individual filter turbidity performance triggers of table 64660 shall apply to the combined filter effluent.</w:t>
            </w:r>
          </w:p>
        </w:tc>
      </w:tr>
    </w:tbl>
    <w:p w14:paraId="3ED92751" w14:textId="77777777" w:rsidR="00A63C9F" w:rsidRPr="00EB67D9" w:rsidRDefault="00A63C9F" w:rsidP="00A63C9F">
      <w:pPr>
        <w:rPr>
          <w:rFonts w:ascii="Arial" w:hAnsi="Arial" w:cs="Arial"/>
        </w:rPr>
      </w:pPr>
    </w:p>
    <w:p w14:paraId="2BC632E8" w14:textId="77777777" w:rsidR="00AC4179" w:rsidRPr="00EB67D9" w:rsidRDefault="00063D68" w:rsidP="00063D68">
      <w:pPr>
        <w:ind w:firstLine="720"/>
        <w:rPr>
          <w:rFonts w:ascii="Arial" w:hAnsi="Arial" w:cs="Arial"/>
        </w:rPr>
      </w:pPr>
      <w:r w:rsidRPr="00EB67D9">
        <w:rPr>
          <w:rFonts w:ascii="Arial" w:hAnsi="Arial" w:cs="Arial"/>
        </w:rPr>
        <w:t xml:space="preserve">(8) </w:t>
      </w:r>
      <w:r w:rsidR="00AC4179" w:rsidRPr="00EB67D9">
        <w:rPr>
          <w:rFonts w:ascii="Arial" w:hAnsi="Arial" w:cs="Arial"/>
        </w:rPr>
        <w:t>Pressure filters shall be physically inspected and evaluated annually for such factors as media condition, mudball formation, and short circuiting. A written record of the inspection shall be maintained at the treatment plant</w:t>
      </w:r>
      <w:r w:rsidR="00A63C9F" w:rsidRPr="00EB67D9">
        <w:rPr>
          <w:rFonts w:ascii="Arial" w:hAnsi="Arial" w:cs="Arial"/>
        </w:rPr>
        <w:t>; and</w:t>
      </w:r>
    </w:p>
    <w:p w14:paraId="6D9BB802" w14:textId="77777777" w:rsidR="00AC4179" w:rsidRPr="00EB67D9" w:rsidRDefault="00063D68" w:rsidP="00063D68">
      <w:pPr>
        <w:ind w:firstLine="720"/>
        <w:rPr>
          <w:rFonts w:ascii="Arial" w:hAnsi="Arial" w:cs="Arial"/>
        </w:rPr>
      </w:pPr>
      <w:r w:rsidRPr="00EB67D9">
        <w:rPr>
          <w:rFonts w:ascii="Arial" w:hAnsi="Arial" w:cs="Arial"/>
        </w:rPr>
        <w:t xml:space="preserve">(9) </w:t>
      </w:r>
      <w:r w:rsidR="00AC4179" w:rsidRPr="00EB67D9">
        <w:rPr>
          <w:rFonts w:ascii="Arial" w:hAnsi="Arial" w:cs="Arial"/>
        </w:rPr>
        <w:t xml:space="preserve">Coagulation and flocculation unit processes shall be in use at all times during which conventional and direct filtration treatment plants are in operation. The effectiveness of these processes shall be demonstrated by either at least an 80 percent reduction through the filters of the monthly average raw water turbidity or jar testing, pilot testing or other means to demonstrate that optimum coagulation is being achieved.  </w:t>
      </w:r>
    </w:p>
    <w:p w14:paraId="09EF1ABE" w14:textId="77777777" w:rsidR="00AC4179" w:rsidRPr="00EB67D9" w:rsidRDefault="00AC4179">
      <w:pPr>
        <w:rPr>
          <w:rFonts w:ascii="Arial" w:hAnsi="Arial" w:cs="Arial"/>
        </w:rPr>
      </w:pPr>
    </w:p>
    <w:p w14:paraId="34E1A1CC" w14:textId="77777777" w:rsidR="00AC4179" w:rsidRPr="00EB67D9" w:rsidRDefault="00063D68" w:rsidP="00063D68">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Disinfection facilities shall be operated in accordance with the following requirements:  </w:t>
      </w:r>
    </w:p>
    <w:p w14:paraId="4F08E07B" w14:textId="77777777" w:rsidR="00AC4179" w:rsidRPr="00EB67D9" w:rsidRDefault="00063D68" w:rsidP="00063D68">
      <w:pPr>
        <w:ind w:firstLine="720"/>
        <w:rPr>
          <w:rFonts w:ascii="Arial" w:hAnsi="Arial" w:cs="Arial"/>
        </w:rPr>
      </w:pPr>
      <w:r w:rsidRPr="00EB67D9">
        <w:rPr>
          <w:rFonts w:ascii="Arial" w:hAnsi="Arial" w:cs="Arial"/>
        </w:rPr>
        <w:t xml:space="preserve">(1) </w:t>
      </w:r>
      <w:r w:rsidR="00AC4179" w:rsidRPr="00EB67D9">
        <w:rPr>
          <w:rFonts w:ascii="Arial" w:hAnsi="Arial" w:cs="Arial"/>
        </w:rPr>
        <w:t>A supply of chemicals necessary to provide continuous operation of disinfection facilities shall be maintained as a reserve or demonstrated to be available</w:t>
      </w:r>
      <w:r w:rsidR="00A63C9F" w:rsidRPr="00EB67D9">
        <w:rPr>
          <w:rFonts w:ascii="Arial" w:hAnsi="Arial" w:cs="Arial"/>
        </w:rPr>
        <w:t>; and</w:t>
      </w:r>
    </w:p>
    <w:p w14:paraId="2298B291" w14:textId="77777777" w:rsidR="00AC4179" w:rsidRPr="00EB67D9" w:rsidRDefault="00063D68" w:rsidP="00063D68">
      <w:pPr>
        <w:ind w:firstLine="720"/>
        <w:rPr>
          <w:rFonts w:ascii="Arial" w:hAnsi="Arial" w:cs="Arial"/>
        </w:rPr>
      </w:pPr>
      <w:r w:rsidRPr="00EB67D9">
        <w:rPr>
          <w:rFonts w:ascii="Arial" w:hAnsi="Arial" w:cs="Arial"/>
        </w:rPr>
        <w:t xml:space="preserve">(2) </w:t>
      </w:r>
      <w:r w:rsidR="00AC4179" w:rsidRPr="00EB67D9">
        <w:rPr>
          <w:rFonts w:ascii="Arial" w:hAnsi="Arial" w:cs="Arial"/>
        </w:rPr>
        <w:t>An emergency plan shall be developed prior to initiating operation of the disinfection facilities. The plan shall be implemented in the event of disinfection failure to prevent delivery to the distribution system of any undisinfected or inadequately disinfected water. The plan shall be posted in the treatment plant or other place readily accessible to the plant operator.</w:t>
      </w:r>
    </w:p>
    <w:p w14:paraId="57071D05" w14:textId="77777777" w:rsidR="00AC4179" w:rsidRPr="00EB67D9" w:rsidRDefault="00AC4179">
      <w:pPr>
        <w:rPr>
          <w:rFonts w:ascii="Arial" w:hAnsi="Arial" w:cs="Arial"/>
        </w:rPr>
      </w:pPr>
    </w:p>
    <w:p w14:paraId="46F1396F" w14:textId="77777777" w:rsidR="00AC4179" w:rsidRPr="00EB67D9" w:rsidRDefault="00AC4179" w:rsidP="00E16EA1">
      <w:pPr>
        <w:pStyle w:val="Heading4"/>
      </w:pPr>
      <w:bookmarkStart w:id="1939" w:name="_Toc532638687"/>
      <w:bookmarkStart w:id="1940" w:name="_Toc532641375"/>
      <w:bookmarkStart w:id="1941" w:name="_Toc532792621"/>
      <w:bookmarkStart w:id="1942" w:name="_Toc69541053"/>
      <w:bookmarkStart w:id="1943" w:name="_Toc73861437"/>
      <w:bookmarkStart w:id="1944" w:name="_Toc73862174"/>
      <w:bookmarkStart w:id="1945" w:name="_Toc73864694"/>
      <w:bookmarkStart w:id="1946" w:name="_Toc76626917"/>
      <w:r w:rsidRPr="00EB67D9">
        <w:t>§64661. Operations Plan.</w:t>
      </w:r>
      <w:bookmarkEnd w:id="1939"/>
      <w:bookmarkEnd w:id="1940"/>
      <w:bookmarkEnd w:id="1941"/>
      <w:bookmarkEnd w:id="1942"/>
      <w:bookmarkEnd w:id="1943"/>
      <w:bookmarkEnd w:id="1944"/>
      <w:bookmarkEnd w:id="1945"/>
      <w:bookmarkEnd w:id="1946"/>
    </w:p>
    <w:p w14:paraId="2F353164" w14:textId="77777777" w:rsidR="00AC4179" w:rsidRPr="00EB67D9" w:rsidRDefault="00063D68" w:rsidP="00063D68">
      <w:pPr>
        <w:ind w:firstLine="360"/>
        <w:rPr>
          <w:rFonts w:ascii="Arial" w:hAnsi="Arial" w:cs="Arial"/>
        </w:rPr>
      </w:pPr>
      <w:r w:rsidRPr="00EB67D9">
        <w:rPr>
          <w:rFonts w:ascii="Arial" w:hAnsi="Arial" w:cs="Arial"/>
        </w:rPr>
        <w:t xml:space="preserve">(a) </w:t>
      </w:r>
      <w:r w:rsidR="00F66165" w:rsidRPr="00EB67D9">
        <w:rPr>
          <w:rFonts w:ascii="Arial" w:hAnsi="Arial" w:cs="Arial"/>
        </w:rPr>
        <w:t xml:space="preserve">A supplier shall operate each treatment plant in accordance with an operations plan that has been approved by the </w:t>
      </w:r>
      <w:r w:rsidR="00D40627" w:rsidRPr="00EB67D9">
        <w:rPr>
          <w:rFonts w:ascii="Arial" w:hAnsi="Arial" w:cs="Arial"/>
        </w:rPr>
        <w:t>State Board</w:t>
      </w:r>
      <w:r w:rsidR="00F66165" w:rsidRPr="00EB67D9">
        <w:rPr>
          <w:rFonts w:ascii="Arial" w:hAnsi="Arial" w:cs="Arial"/>
        </w:rPr>
        <w:t xml:space="preserve">.  With a permit application for a new treatment plant or modification to an existing treatment plant, the supplier shall </w:t>
      </w:r>
      <w:r w:rsidR="00D40627" w:rsidRPr="00EB67D9">
        <w:rPr>
          <w:rFonts w:ascii="Arial" w:hAnsi="Arial" w:cs="Arial"/>
        </w:rPr>
        <w:t xml:space="preserve">submit for State Board </w:t>
      </w:r>
      <w:r w:rsidR="00F66165" w:rsidRPr="00EB67D9">
        <w:rPr>
          <w:rFonts w:ascii="Arial" w:hAnsi="Arial" w:cs="Arial"/>
        </w:rPr>
        <w:t xml:space="preserve">review the operations plan to determine if it includes those items required in subsection (b).  </w:t>
      </w:r>
      <w:r w:rsidR="003F2889" w:rsidRPr="00EB67D9">
        <w:rPr>
          <w:rFonts w:ascii="Arial" w:hAnsi="Arial" w:cs="Arial"/>
        </w:rPr>
        <w:t xml:space="preserve">The State Board shall review the operations plan to determine if it includes those items required in subsection (b).  </w:t>
      </w:r>
      <w:r w:rsidR="00F66165" w:rsidRPr="00EB67D9">
        <w:rPr>
          <w:rFonts w:ascii="Arial" w:hAnsi="Arial" w:cs="Arial"/>
        </w:rPr>
        <w:t>The operations plan shall be designed to produce the optimal water quality from the treatment process.  The supplier shall operate its treatment plant in accordance with the approved plan.</w:t>
      </w:r>
      <w:r w:rsidR="00D40627" w:rsidRPr="00EB67D9">
        <w:rPr>
          <w:rFonts w:ascii="Arial" w:hAnsi="Arial" w:cs="Arial"/>
        </w:rPr>
        <w:t xml:space="preserve">  </w:t>
      </w:r>
    </w:p>
    <w:p w14:paraId="26B4898B" w14:textId="77777777" w:rsidR="00AC4179" w:rsidRPr="00EB67D9" w:rsidRDefault="00AC4179" w:rsidP="00063D68">
      <w:pPr>
        <w:tabs>
          <w:tab w:val="num" w:pos="720"/>
        </w:tabs>
        <w:ind w:firstLine="360"/>
        <w:rPr>
          <w:rFonts w:ascii="Arial" w:hAnsi="Arial" w:cs="Arial"/>
        </w:rPr>
      </w:pPr>
    </w:p>
    <w:p w14:paraId="770D6685" w14:textId="77777777" w:rsidR="00AC4179" w:rsidRPr="00EB67D9" w:rsidRDefault="00063D68" w:rsidP="00063D68">
      <w:pPr>
        <w:ind w:firstLine="360"/>
        <w:rPr>
          <w:rFonts w:ascii="Arial" w:hAnsi="Arial" w:cs="Arial"/>
        </w:rPr>
      </w:pPr>
      <w:r w:rsidRPr="00EB67D9">
        <w:rPr>
          <w:rFonts w:ascii="Arial" w:hAnsi="Arial" w:cs="Arial"/>
        </w:rPr>
        <w:t xml:space="preserve">(b) </w:t>
      </w:r>
      <w:r w:rsidR="00F66165" w:rsidRPr="00EB67D9">
        <w:rPr>
          <w:rFonts w:ascii="Arial" w:hAnsi="Arial" w:cs="Arial"/>
        </w:rPr>
        <w:t>The operations plan shall consist of a description of the utility's treatment plant performance monitoring program, unit process equipment maintenance program, filter media inspection program, operating personnel, including numbers of staff, certification levels and responsibilities; how and when each unit process is operated; laboratory procedures; procedures used to determine chemical dose rates; records; response to plant and watershed emergencies; and reliability features.</w:t>
      </w:r>
    </w:p>
    <w:p w14:paraId="5822F207" w14:textId="77777777" w:rsidR="00AC4179" w:rsidRPr="00EB67D9" w:rsidRDefault="00AC4179">
      <w:pPr>
        <w:rPr>
          <w:rFonts w:ascii="Arial" w:hAnsi="Arial" w:cs="Arial"/>
        </w:rPr>
      </w:pPr>
    </w:p>
    <w:p w14:paraId="4FABDE2B" w14:textId="77777777" w:rsidR="00AC4179" w:rsidRPr="00EB67D9" w:rsidRDefault="00AC4179" w:rsidP="00E16EA1">
      <w:pPr>
        <w:pStyle w:val="Heading4"/>
      </w:pPr>
      <w:bookmarkStart w:id="1947" w:name="_Toc532638688"/>
      <w:bookmarkStart w:id="1948" w:name="_Toc532641376"/>
      <w:bookmarkStart w:id="1949" w:name="_Toc532792622"/>
      <w:bookmarkStart w:id="1950" w:name="_Toc69541054"/>
      <w:bookmarkStart w:id="1951" w:name="_Toc73861438"/>
      <w:bookmarkStart w:id="1952" w:name="_Toc73862175"/>
      <w:bookmarkStart w:id="1953" w:name="_Toc73864695"/>
      <w:bookmarkStart w:id="1954" w:name="_Toc76626918"/>
      <w:r w:rsidRPr="00EB67D9">
        <w:t>§64662. Records.</w:t>
      </w:r>
      <w:bookmarkEnd w:id="1947"/>
      <w:bookmarkEnd w:id="1948"/>
      <w:bookmarkEnd w:id="1949"/>
      <w:bookmarkEnd w:id="1950"/>
      <w:bookmarkEnd w:id="1951"/>
      <w:bookmarkEnd w:id="1952"/>
      <w:bookmarkEnd w:id="1953"/>
      <w:bookmarkEnd w:id="1954"/>
    </w:p>
    <w:p w14:paraId="0F76F97B" w14:textId="77777777" w:rsidR="00AC4179" w:rsidRPr="00EB67D9" w:rsidRDefault="00063D68" w:rsidP="00063D68">
      <w:pPr>
        <w:ind w:firstLine="360"/>
        <w:rPr>
          <w:rFonts w:ascii="Arial" w:hAnsi="Arial" w:cs="Arial"/>
        </w:rPr>
      </w:pPr>
      <w:r w:rsidRPr="00EB67D9">
        <w:rPr>
          <w:rFonts w:ascii="Arial" w:hAnsi="Arial" w:cs="Arial"/>
        </w:rPr>
        <w:t xml:space="preserve">(a) </w:t>
      </w:r>
      <w:r w:rsidR="00475CBE" w:rsidRPr="00EB67D9">
        <w:rPr>
          <w:rFonts w:ascii="Arial" w:hAnsi="Arial" w:cs="Arial"/>
        </w:rPr>
        <w:t>A</w:t>
      </w:r>
      <w:r w:rsidR="00AC4179" w:rsidRPr="00EB67D9">
        <w:rPr>
          <w:rFonts w:ascii="Arial" w:hAnsi="Arial" w:cs="Arial"/>
        </w:rPr>
        <w:t xml:space="preserve"> supplier shall maintain accurate and complete operation records for each treatment plant that treats an approved surface water. </w:t>
      </w:r>
      <w:r w:rsidR="003F2889" w:rsidRPr="00EB67D9">
        <w:rPr>
          <w:rFonts w:ascii="Arial" w:hAnsi="Arial" w:cs="Arial"/>
        </w:rPr>
        <w:t xml:space="preserve"> </w:t>
      </w:r>
      <w:r w:rsidR="00AC4179" w:rsidRPr="00EB67D9">
        <w:rPr>
          <w:rFonts w:ascii="Arial" w:hAnsi="Arial" w:cs="Arial"/>
        </w:rPr>
        <w:t xml:space="preserve">The records shall include but not be limited to the following: </w:t>
      </w:r>
    </w:p>
    <w:p w14:paraId="624D9FB3" w14:textId="77777777" w:rsidR="00AC4179" w:rsidRPr="00EB67D9" w:rsidRDefault="00063D68" w:rsidP="00063D68">
      <w:pPr>
        <w:ind w:firstLine="720"/>
        <w:rPr>
          <w:rFonts w:ascii="Arial" w:hAnsi="Arial" w:cs="Arial"/>
        </w:rPr>
      </w:pPr>
      <w:r w:rsidRPr="00EB67D9">
        <w:rPr>
          <w:rFonts w:ascii="Arial" w:hAnsi="Arial" w:cs="Arial"/>
        </w:rPr>
        <w:t xml:space="preserve">(1) </w:t>
      </w:r>
      <w:r w:rsidR="00475CBE" w:rsidRPr="00EB67D9">
        <w:rPr>
          <w:rFonts w:ascii="Arial" w:hAnsi="Arial" w:cs="Arial"/>
        </w:rPr>
        <w:t>The results of all monitoring conducted in accordance with sections 64654.8, 64655, 64656, 64656.5, and 64660;</w:t>
      </w:r>
      <w:r w:rsidR="00AC4179" w:rsidRPr="00EB67D9">
        <w:rPr>
          <w:rFonts w:ascii="Arial" w:hAnsi="Arial" w:cs="Arial"/>
        </w:rPr>
        <w:t xml:space="preserve">  </w:t>
      </w:r>
    </w:p>
    <w:p w14:paraId="56F482D2" w14:textId="77777777" w:rsidR="00AC4179" w:rsidRPr="00EB67D9" w:rsidRDefault="00063D68" w:rsidP="00063D68">
      <w:pPr>
        <w:ind w:firstLine="720"/>
        <w:rPr>
          <w:rFonts w:ascii="Arial" w:hAnsi="Arial" w:cs="Arial"/>
        </w:rPr>
      </w:pPr>
      <w:r w:rsidRPr="00EB67D9">
        <w:rPr>
          <w:rFonts w:ascii="Arial" w:hAnsi="Arial" w:cs="Arial"/>
        </w:rPr>
        <w:t xml:space="preserve">(2) </w:t>
      </w:r>
      <w:r w:rsidR="00AC4179" w:rsidRPr="00EB67D9">
        <w:rPr>
          <w:rFonts w:ascii="Arial" w:hAnsi="Arial" w:cs="Arial"/>
        </w:rPr>
        <w:t>Dates on which filter maintenance and inspections were performed and the results of any inspections including pressure filter evaluations required by section 64660(b)(</w:t>
      </w:r>
      <w:r w:rsidR="00475CBE" w:rsidRPr="00EB67D9">
        <w:rPr>
          <w:rFonts w:ascii="Arial" w:hAnsi="Arial" w:cs="Arial"/>
        </w:rPr>
        <w:t>8</w:t>
      </w:r>
      <w:r w:rsidR="00AC4179" w:rsidRPr="00EB67D9">
        <w:rPr>
          <w:rFonts w:ascii="Arial" w:hAnsi="Arial" w:cs="Arial"/>
        </w:rPr>
        <w:t>)</w:t>
      </w:r>
      <w:r w:rsidR="00475CBE" w:rsidRPr="00EB67D9">
        <w:rPr>
          <w:rFonts w:ascii="Arial" w:hAnsi="Arial" w:cs="Arial"/>
        </w:rPr>
        <w:t>;</w:t>
      </w:r>
    </w:p>
    <w:p w14:paraId="7D4BA899" w14:textId="77777777" w:rsidR="00AC4179" w:rsidRPr="00EB67D9" w:rsidRDefault="00063D68" w:rsidP="00063D68">
      <w:pPr>
        <w:ind w:firstLine="720"/>
        <w:rPr>
          <w:rFonts w:ascii="Arial" w:hAnsi="Arial" w:cs="Arial"/>
        </w:rPr>
      </w:pPr>
      <w:r w:rsidRPr="00EB67D9">
        <w:rPr>
          <w:rFonts w:ascii="Arial" w:hAnsi="Arial" w:cs="Arial"/>
        </w:rPr>
        <w:t xml:space="preserve">(3) </w:t>
      </w:r>
      <w:r w:rsidR="00AC4179" w:rsidRPr="00EB67D9">
        <w:rPr>
          <w:rFonts w:ascii="Arial" w:hAnsi="Arial" w:cs="Arial"/>
        </w:rPr>
        <w:t>Quantity of water produced, plant flow rates, filtration rates, hours of operation, and backwash rates</w:t>
      </w:r>
      <w:r w:rsidR="00475CBE" w:rsidRPr="00EB67D9">
        <w:rPr>
          <w:rFonts w:ascii="Arial" w:hAnsi="Arial" w:cs="Arial"/>
        </w:rPr>
        <w:t>; and</w:t>
      </w:r>
      <w:r w:rsidR="00AC4179" w:rsidRPr="00EB67D9">
        <w:rPr>
          <w:rFonts w:ascii="Arial" w:hAnsi="Arial" w:cs="Arial"/>
        </w:rPr>
        <w:t xml:space="preserve">  </w:t>
      </w:r>
    </w:p>
    <w:p w14:paraId="5A8FEE84" w14:textId="77777777" w:rsidR="00AC4179" w:rsidRPr="00EB67D9" w:rsidRDefault="00063D68" w:rsidP="00063D68">
      <w:pPr>
        <w:ind w:firstLine="720"/>
        <w:rPr>
          <w:rFonts w:ascii="Arial" w:hAnsi="Arial" w:cs="Arial"/>
        </w:rPr>
      </w:pPr>
      <w:r w:rsidRPr="00EB67D9">
        <w:rPr>
          <w:rFonts w:ascii="Arial" w:hAnsi="Arial" w:cs="Arial"/>
        </w:rPr>
        <w:t xml:space="preserve">(4) </w:t>
      </w:r>
      <w:r w:rsidR="00AC4179" w:rsidRPr="00EB67D9">
        <w:rPr>
          <w:rFonts w:ascii="Arial" w:hAnsi="Arial" w:cs="Arial"/>
        </w:rPr>
        <w:t xml:space="preserve">Dates and description of major equipment and process failures and corrective actions taken.  </w:t>
      </w:r>
    </w:p>
    <w:p w14:paraId="5EBE1E62" w14:textId="77777777" w:rsidR="00AC4179" w:rsidRPr="00EB67D9" w:rsidRDefault="00AC4179">
      <w:pPr>
        <w:rPr>
          <w:rFonts w:ascii="Arial" w:hAnsi="Arial" w:cs="Arial"/>
        </w:rPr>
      </w:pPr>
    </w:p>
    <w:p w14:paraId="3EA08D0A" w14:textId="77777777" w:rsidR="00AC4179" w:rsidRPr="00EB67D9" w:rsidRDefault="00063D68" w:rsidP="00063D68">
      <w:pPr>
        <w:ind w:firstLine="360"/>
        <w:rPr>
          <w:rFonts w:ascii="Arial" w:hAnsi="Arial" w:cs="Arial"/>
        </w:rPr>
      </w:pPr>
      <w:r w:rsidRPr="00EB67D9">
        <w:rPr>
          <w:rFonts w:ascii="Arial" w:hAnsi="Arial" w:cs="Arial"/>
        </w:rPr>
        <w:t xml:space="preserve">(b) </w:t>
      </w:r>
      <w:r w:rsidR="00F66165" w:rsidRPr="00EB67D9">
        <w:rPr>
          <w:rFonts w:ascii="Arial" w:hAnsi="Arial" w:cs="Arial"/>
        </w:rPr>
        <w:t xml:space="preserve">Treatment plant records shall be retained for not less than three years, except where the </w:t>
      </w:r>
      <w:r w:rsidR="009A22DE" w:rsidRPr="00EB67D9">
        <w:rPr>
          <w:rFonts w:ascii="Arial" w:hAnsi="Arial" w:cs="Arial"/>
        </w:rPr>
        <w:t>State Board</w:t>
      </w:r>
      <w:r w:rsidR="00F66165" w:rsidRPr="00EB67D9">
        <w:rPr>
          <w:rFonts w:ascii="Arial" w:hAnsi="Arial" w:cs="Arial"/>
        </w:rPr>
        <w:t xml:space="preserve"> has determined that longer retention times are necessary to complete legal actions taken under the provisions of Health and Safety Code sections 116625 through 116675 and sections 116725 through 116730.</w:t>
      </w:r>
    </w:p>
    <w:p w14:paraId="304F80A4" w14:textId="77777777" w:rsidR="00AC4179" w:rsidRPr="00EB67D9" w:rsidRDefault="00AC4179">
      <w:pPr>
        <w:rPr>
          <w:rFonts w:ascii="Arial" w:hAnsi="Arial" w:cs="Arial"/>
        </w:rPr>
      </w:pPr>
    </w:p>
    <w:p w14:paraId="7506DC68" w14:textId="77777777" w:rsidR="00475CBE" w:rsidRPr="00EB67D9" w:rsidRDefault="00475CBE" w:rsidP="00475CBE">
      <w:pPr>
        <w:ind w:firstLine="360"/>
        <w:rPr>
          <w:rFonts w:ascii="Arial" w:hAnsi="Arial" w:cs="Arial"/>
        </w:rPr>
      </w:pPr>
      <w:r w:rsidRPr="00EB67D9">
        <w:rPr>
          <w:rFonts w:ascii="Arial" w:hAnsi="Arial" w:cs="Arial"/>
        </w:rPr>
        <w:t>(c)  A supplier using conventional or direct filtration treatment and serving fewer than 10,000 persons shall retain treatment plant records required pursuant to section 64656.5 indefinitely.</w:t>
      </w:r>
    </w:p>
    <w:p w14:paraId="234270E7" w14:textId="77777777" w:rsidR="00475CBE" w:rsidRPr="00EB67D9" w:rsidRDefault="00475CBE" w:rsidP="00475CBE">
      <w:pPr>
        <w:ind w:firstLine="360"/>
        <w:rPr>
          <w:rFonts w:ascii="Arial" w:hAnsi="Arial" w:cs="Arial"/>
        </w:rPr>
      </w:pPr>
    </w:p>
    <w:p w14:paraId="46F20FC8" w14:textId="77777777" w:rsidR="00475CBE" w:rsidRPr="00EB67D9" w:rsidRDefault="00475CBE" w:rsidP="00475CBE">
      <w:pPr>
        <w:ind w:firstLine="360"/>
        <w:rPr>
          <w:rFonts w:ascii="Arial" w:hAnsi="Arial" w:cs="Arial"/>
        </w:rPr>
      </w:pPr>
      <w:r w:rsidRPr="00EB67D9">
        <w:rPr>
          <w:rFonts w:ascii="Arial" w:hAnsi="Arial" w:cs="Arial"/>
        </w:rPr>
        <w:t>(d)  A supplier shall comply with the recordkeeping requirements specified in section 64650(f)(1).</w:t>
      </w:r>
    </w:p>
    <w:p w14:paraId="4F543888" w14:textId="77777777" w:rsidR="00475CBE" w:rsidRPr="00EB67D9" w:rsidRDefault="00475CBE">
      <w:pPr>
        <w:rPr>
          <w:rFonts w:ascii="Arial" w:hAnsi="Arial" w:cs="Arial"/>
        </w:rPr>
      </w:pPr>
    </w:p>
    <w:p w14:paraId="6D09A12E" w14:textId="77777777" w:rsidR="00AC4179" w:rsidRPr="00EB67D9" w:rsidRDefault="009A22DE" w:rsidP="008F0759">
      <w:pPr>
        <w:pStyle w:val="Heading3"/>
      </w:pPr>
      <w:bookmarkStart w:id="1955" w:name="_Toc532638689"/>
      <w:bookmarkStart w:id="1956" w:name="_Toc532641377"/>
      <w:bookmarkStart w:id="1957" w:name="_Toc532792623"/>
      <w:bookmarkStart w:id="1958" w:name="_Toc69541055"/>
      <w:bookmarkStart w:id="1959" w:name="_Toc73861439"/>
      <w:bookmarkStart w:id="1960" w:name="_Toc73862176"/>
      <w:bookmarkStart w:id="1961" w:name="_Toc73864696"/>
      <w:r w:rsidRPr="00EB67D9">
        <w:br w:type="page"/>
      </w:r>
      <w:bookmarkStart w:id="1962" w:name="_Toc76626919"/>
      <w:r w:rsidR="00AC4179" w:rsidRPr="00EB67D9">
        <w:t>Article 6. Reporting</w:t>
      </w:r>
      <w:bookmarkEnd w:id="1955"/>
      <w:bookmarkEnd w:id="1956"/>
      <w:bookmarkEnd w:id="1957"/>
      <w:bookmarkEnd w:id="1958"/>
      <w:bookmarkEnd w:id="1959"/>
      <w:bookmarkEnd w:id="1960"/>
      <w:bookmarkEnd w:id="1961"/>
      <w:bookmarkEnd w:id="1962"/>
    </w:p>
    <w:p w14:paraId="25795182" w14:textId="77777777" w:rsidR="00AC4179" w:rsidRPr="00EB67D9" w:rsidRDefault="00AC4179" w:rsidP="00E16EA1">
      <w:pPr>
        <w:pStyle w:val="Heading4"/>
      </w:pPr>
      <w:bookmarkStart w:id="1963" w:name="_Toc532638690"/>
      <w:bookmarkStart w:id="1964" w:name="_Toc532641378"/>
      <w:bookmarkStart w:id="1965" w:name="_Toc532792624"/>
      <w:bookmarkStart w:id="1966" w:name="_Toc69541056"/>
      <w:bookmarkStart w:id="1967" w:name="_Toc73861440"/>
      <w:bookmarkStart w:id="1968" w:name="_Toc73862177"/>
      <w:bookmarkStart w:id="1969" w:name="_Toc73864697"/>
      <w:bookmarkStart w:id="1970" w:name="_Toc76626920"/>
      <w:r w:rsidRPr="00EB67D9">
        <w:t xml:space="preserve">§64663. </w:t>
      </w:r>
      <w:r w:rsidR="009A22DE" w:rsidRPr="00EB67D9">
        <w:t xml:space="preserve">State Board </w:t>
      </w:r>
      <w:r w:rsidRPr="00EB67D9">
        <w:t>Notification.</w:t>
      </w:r>
      <w:bookmarkEnd w:id="1963"/>
      <w:bookmarkEnd w:id="1964"/>
      <w:bookmarkEnd w:id="1965"/>
      <w:bookmarkEnd w:id="1966"/>
      <w:bookmarkEnd w:id="1967"/>
      <w:bookmarkEnd w:id="1968"/>
      <w:bookmarkEnd w:id="1969"/>
      <w:bookmarkEnd w:id="1970"/>
    </w:p>
    <w:p w14:paraId="3A389C01" w14:textId="77777777" w:rsidR="00AC4179" w:rsidRPr="00EB67D9" w:rsidRDefault="00475CBE">
      <w:pPr>
        <w:rPr>
          <w:rFonts w:ascii="Arial" w:hAnsi="Arial" w:cs="Arial"/>
        </w:rPr>
      </w:pPr>
      <w:r w:rsidRPr="00EB67D9">
        <w:rPr>
          <w:rFonts w:ascii="Arial" w:hAnsi="Arial" w:cs="Arial"/>
        </w:rPr>
        <w:t>A</w:t>
      </w:r>
      <w:r w:rsidR="00AC4179" w:rsidRPr="00EB67D9">
        <w:rPr>
          <w:rFonts w:ascii="Arial" w:hAnsi="Arial" w:cs="Arial"/>
        </w:rPr>
        <w:t xml:space="preserve"> supplier shall notify the </w:t>
      </w:r>
      <w:r w:rsidR="009A22DE" w:rsidRPr="00EB67D9">
        <w:rPr>
          <w:rFonts w:ascii="Arial" w:hAnsi="Arial" w:cs="Arial"/>
        </w:rPr>
        <w:t xml:space="preserve">State Board </w:t>
      </w:r>
      <w:r w:rsidR="00AC4179" w:rsidRPr="00EB67D9">
        <w:rPr>
          <w:rFonts w:ascii="Arial" w:hAnsi="Arial" w:cs="Arial"/>
        </w:rPr>
        <w:t>as soon as possible, but no later than by the end of the next business day, or within 24 hours, whichever is less, by telephone or other</w:t>
      </w:r>
      <w:r w:rsidR="009A22DE" w:rsidRPr="00EB67D9">
        <w:rPr>
          <w:rFonts w:ascii="Arial" w:hAnsi="Arial" w:cs="Arial"/>
        </w:rPr>
        <w:t xml:space="preserve"> equally rapid means whenever: </w:t>
      </w:r>
    </w:p>
    <w:p w14:paraId="28C5998C" w14:textId="77777777" w:rsidR="00AC4179" w:rsidRPr="00EB67D9" w:rsidRDefault="00063D68" w:rsidP="00063D68">
      <w:pPr>
        <w:ind w:firstLine="360"/>
        <w:rPr>
          <w:rFonts w:ascii="Arial" w:hAnsi="Arial" w:cs="Arial"/>
        </w:rPr>
      </w:pPr>
      <w:r w:rsidRPr="00EB67D9">
        <w:rPr>
          <w:rFonts w:ascii="Arial" w:hAnsi="Arial" w:cs="Arial"/>
        </w:rPr>
        <w:t xml:space="preserve">(a) </w:t>
      </w:r>
      <w:r w:rsidR="00475CBE" w:rsidRPr="00EB67D9">
        <w:rPr>
          <w:rFonts w:ascii="Arial" w:hAnsi="Arial" w:cs="Arial"/>
        </w:rPr>
        <w:t>A combined filter effluent turbidity exceedance occurs pursuant to table 64663:</w:t>
      </w:r>
    </w:p>
    <w:p w14:paraId="3FA058C4" w14:textId="77777777" w:rsidR="00AC4179" w:rsidRPr="00EB67D9" w:rsidRDefault="00AC4179">
      <w:pPr>
        <w:tabs>
          <w:tab w:val="num" w:pos="720"/>
        </w:tabs>
        <w:ind w:firstLine="360"/>
        <w:rPr>
          <w:rFonts w:ascii="Arial" w:hAnsi="Arial" w:cs="Arial"/>
        </w:rPr>
      </w:pPr>
    </w:p>
    <w:p w14:paraId="057A26EE" w14:textId="77777777" w:rsidR="00475CBE" w:rsidRPr="00EB67D9" w:rsidRDefault="00475CBE" w:rsidP="00475CBE">
      <w:pPr>
        <w:tabs>
          <w:tab w:val="num" w:pos="720"/>
        </w:tabs>
        <w:ind w:firstLine="360"/>
        <w:jc w:val="center"/>
        <w:rPr>
          <w:rFonts w:ascii="Arial" w:hAnsi="Arial" w:cs="Arial"/>
          <w:b/>
          <w:bCs/>
        </w:rPr>
      </w:pPr>
      <w:r w:rsidRPr="00EB67D9">
        <w:rPr>
          <w:rFonts w:ascii="Arial" w:hAnsi="Arial" w:cs="Arial"/>
          <w:b/>
          <w:bCs/>
        </w:rPr>
        <w:t>Table 64663</w:t>
      </w:r>
    </w:p>
    <w:p w14:paraId="3A343621" w14:textId="77777777" w:rsidR="00475CBE" w:rsidRPr="00EB67D9" w:rsidRDefault="00475CBE" w:rsidP="00475CBE">
      <w:pPr>
        <w:tabs>
          <w:tab w:val="num" w:pos="720"/>
        </w:tabs>
        <w:ind w:firstLine="360"/>
        <w:jc w:val="center"/>
        <w:rPr>
          <w:rFonts w:ascii="Arial" w:hAnsi="Arial" w:cs="Arial"/>
          <w:b/>
          <w:bCs/>
        </w:rPr>
      </w:pPr>
      <w:r w:rsidRPr="00EB67D9">
        <w:rPr>
          <w:rFonts w:ascii="Arial" w:hAnsi="Arial" w:cs="Arial"/>
          <w:b/>
          <w:bCs/>
        </w:rPr>
        <w:t>Combined Filter Effluent Turbidity Exceedances</w:t>
      </w:r>
    </w:p>
    <w:p w14:paraId="000D5646" w14:textId="77777777" w:rsidR="00475CBE" w:rsidRPr="00EB67D9" w:rsidRDefault="00475CBE" w:rsidP="00475CBE">
      <w:pPr>
        <w:tabs>
          <w:tab w:val="num" w:pos="720"/>
        </w:tabs>
        <w:ind w:firstLine="360"/>
        <w:jc w:val="center"/>
        <w:rPr>
          <w:rFonts w:ascii="Arial" w:hAnsi="Arial" w:cs="Arial"/>
          <w:b/>
          <w:bCs/>
        </w:rPr>
      </w:pPr>
      <w:r w:rsidRPr="00EB67D9">
        <w:rPr>
          <w:rFonts w:ascii="Arial" w:hAnsi="Arial" w:cs="Arial"/>
          <w:b/>
          <w:bCs/>
        </w:rPr>
        <w:t xml:space="preserve">Requiring </w:t>
      </w:r>
      <w:r w:rsidR="009A22DE" w:rsidRPr="00EB67D9">
        <w:rPr>
          <w:rFonts w:ascii="Arial" w:hAnsi="Arial" w:cs="Arial"/>
          <w:b/>
        </w:rPr>
        <w:t>State Board</w:t>
      </w:r>
      <w:r w:rsidR="009A22DE" w:rsidRPr="00EB67D9">
        <w:rPr>
          <w:rFonts w:ascii="Arial" w:hAnsi="Arial" w:cs="Arial"/>
          <w:b/>
          <w:bCs/>
        </w:rPr>
        <w:t xml:space="preserve"> </w:t>
      </w:r>
      <w:r w:rsidRPr="00EB67D9">
        <w:rPr>
          <w:rFonts w:ascii="Arial" w:hAnsi="Arial" w:cs="Arial"/>
          <w:b/>
          <w:bCs/>
        </w:rPr>
        <w:t>Notification</w:t>
      </w:r>
    </w:p>
    <w:p w14:paraId="1AB37D72" w14:textId="77777777" w:rsidR="00475CBE" w:rsidRPr="00EB67D9" w:rsidRDefault="00475CBE" w:rsidP="00475CBE">
      <w:pPr>
        <w:tabs>
          <w:tab w:val="num" w:pos="720"/>
        </w:tabs>
        <w:ind w:firstLine="360"/>
        <w:jc w:val="center"/>
        <w:rPr>
          <w:rFonts w:ascii="Arial" w:hAnsi="Arial"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0"/>
        <w:gridCol w:w="236"/>
        <w:gridCol w:w="5704"/>
      </w:tblGrid>
      <w:tr w:rsidR="00475CBE" w:rsidRPr="00EB67D9" w14:paraId="04AC4822" w14:textId="77777777" w:rsidTr="00475CBE">
        <w:tc>
          <w:tcPr>
            <w:tcW w:w="3420" w:type="dxa"/>
            <w:tcBorders>
              <w:top w:val="nil"/>
              <w:left w:val="nil"/>
              <w:bottom w:val="nil"/>
              <w:right w:val="nil"/>
            </w:tcBorders>
          </w:tcPr>
          <w:p w14:paraId="72E032DD" w14:textId="77777777" w:rsidR="00475CBE" w:rsidRPr="00EB67D9" w:rsidRDefault="00475CBE" w:rsidP="00475CBE">
            <w:pPr>
              <w:tabs>
                <w:tab w:val="num" w:pos="720"/>
              </w:tabs>
              <w:ind w:firstLine="360"/>
              <w:rPr>
                <w:rFonts w:ascii="Arial" w:hAnsi="Arial" w:cs="Arial"/>
                <w:i/>
                <w:iCs/>
              </w:rPr>
            </w:pPr>
          </w:p>
          <w:p w14:paraId="1E0C3575" w14:textId="77777777" w:rsidR="00475CBE" w:rsidRPr="00EB67D9" w:rsidRDefault="00475CBE" w:rsidP="00475CBE">
            <w:pPr>
              <w:tabs>
                <w:tab w:val="num" w:pos="720"/>
              </w:tabs>
              <w:ind w:firstLine="360"/>
              <w:rPr>
                <w:rFonts w:ascii="Arial" w:hAnsi="Arial" w:cs="Arial"/>
              </w:rPr>
            </w:pPr>
          </w:p>
          <w:p w14:paraId="556B9601" w14:textId="77777777" w:rsidR="00475CBE" w:rsidRPr="00EB67D9" w:rsidRDefault="00475CBE" w:rsidP="00475CBE">
            <w:pPr>
              <w:tabs>
                <w:tab w:val="num" w:pos="720"/>
              </w:tabs>
              <w:ind w:firstLine="360"/>
              <w:rPr>
                <w:rFonts w:ascii="Arial" w:hAnsi="Arial" w:cs="Arial"/>
                <w:i/>
                <w:iCs/>
              </w:rPr>
            </w:pPr>
            <w:r w:rsidRPr="00EB67D9">
              <w:rPr>
                <w:rFonts w:ascii="Arial" w:hAnsi="Arial" w:cs="Arial"/>
                <w:i/>
                <w:iCs/>
              </w:rPr>
              <w:t>If a supplier uses…</w:t>
            </w:r>
          </w:p>
        </w:tc>
        <w:tc>
          <w:tcPr>
            <w:tcW w:w="236" w:type="dxa"/>
            <w:tcBorders>
              <w:top w:val="nil"/>
              <w:left w:val="nil"/>
              <w:bottom w:val="nil"/>
              <w:right w:val="nil"/>
            </w:tcBorders>
          </w:tcPr>
          <w:p w14:paraId="1B668FAA" w14:textId="77777777" w:rsidR="00475CBE" w:rsidRPr="00EB67D9" w:rsidRDefault="00475CBE" w:rsidP="00475CBE">
            <w:pPr>
              <w:tabs>
                <w:tab w:val="num" w:pos="720"/>
              </w:tabs>
              <w:ind w:firstLine="360"/>
              <w:rPr>
                <w:rFonts w:ascii="Arial" w:hAnsi="Arial" w:cs="Arial"/>
                <w:i/>
                <w:iCs/>
              </w:rPr>
            </w:pPr>
          </w:p>
        </w:tc>
        <w:tc>
          <w:tcPr>
            <w:tcW w:w="5704" w:type="dxa"/>
            <w:tcBorders>
              <w:top w:val="nil"/>
              <w:left w:val="nil"/>
              <w:bottom w:val="nil"/>
              <w:right w:val="nil"/>
            </w:tcBorders>
          </w:tcPr>
          <w:p w14:paraId="48A2246E" w14:textId="77777777" w:rsidR="00475CBE" w:rsidRPr="00EB67D9" w:rsidRDefault="00475CBE" w:rsidP="00475CBE">
            <w:pPr>
              <w:tabs>
                <w:tab w:val="num" w:pos="720"/>
              </w:tabs>
              <w:ind w:firstLine="360"/>
              <w:rPr>
                <w:rFonts w:ascii="Arial" w:hAnsi="Arial" w:cs="Arial"/>
                <w:i/>
                <w:iCs/>
              </w:rPr>
            </w:pPr>
            <w:r w:rsidRPr="00EB67D9">
              <w:rPr>
                <w:rFonts w:ascii="Arial" w:hAnsi="Arial" w:cs="Arial"/>
                <w:i/>
                <w:iCs/>
              </w:rPr>
              <w:t>And the turbidity of the</w:t>
            </w:r>
          </w:p>
          <w:p w14:paraId="0F5C683B" w14:textId="77777777" w:rsidR="00475CBE" w:rsidRPr="00EB67D9" w:rsidRDefault="00475CBE" w:rsidP="00475CBE">
            <w:pPr>
              <w:tabs>
                <w:tab w:val="num" w:pos="720"/>
              </w:tabs>
              <w:ind w:firstLine="360"/>
              <w:rPr>
                <w:rFonts w:ascii="Arial" w:hAnsi="Arial" w:cs="Arial"/>
                <w:i/>
                <w:iCs/>
              </w:rPr>
            </w:pPr>
            <w:r w:rsidRPr="00EB67D9">
              <w:rPr>
                <w:rFonts w:ascii="Arial" w:hAnsi="Arial" w:cs="Arial"/>
                <w:i/>
                <w:iCs/>
              </w:rPr>
              <w:t>combined filter effluent monitored and recorded</w:t>
            </w:r>
          </w:p>
          <w:p w14:paraId="671751DC" w14:textId="77777777" w:rsidR="00475CBE" w:rsidRPr="00EB67D9" w:rsidRDefault="00475CBE" w:rsidP="00475CBE">
            <w:pPr>
              <w:tabs>
                <w:tab w:val="num" w:pos="720"/>
              </w:tabs>
              <w:ind w:firstLine="360"/>
              <w:rPr>
                <w:rFonts w:ascii="Arial" w:hAnsi="Arial" w:cs="Arial"/>
                <w:i/>
                <w:iCs/>
              </w:rPr>
            </w:pPr>
            <w:r w:rsidRPr="00EB67D9">
              <w:rPr>
                <w:rFonts w:ascii="Arial" w:hAnsi="Arial" w:cs="Arial"/>
                <w:i/>
                <w:iCs/>
              </w:rPr>
              <w:t>pursuant to section 64655 …</w:t>
            </w:r>
          </w:p>
        </w:tc>
      </w:tr>
      <w:tr w:rsidR="00475CBE" w:rsidRPr="00EB67D9" w14:paraId="7C9D2A05" w14:textId="77777777" w:rsidTr="00475CBE">
        <w:tc>
          <w:tcPr>
            <w:tcW w:w="3420" w:type="dxa"/>
            <w:tcBorders>
              <w:top w:val="nil"/>
              <w:left w:val="nil"/>
              <w:bottom w:val="nil"/>
              <w:right w:val="nil"/>
            </w:tcBorders>
          </w:tcPr>
          <w:p w14:paraId="6057E058" w14:textId="77777777" w:rsidR="00475CBE" w:rsidRPr="00EB67D9" w:rsidRDefault="00475CBE" w:rsidP="00475CBE">
            <w:pPr>
              <w:tabs>
                <w:tab w:val="num" w:pos="720"/>
              </w:tabs>
              <w:ind w:firstLine="360"/>
              <w:rPr>
                <w:rFonts w:ascii="Arial" w:hAnsi="Arial" w:cs="Arial"/>
                <w:i/>
                <w:iCs/>
              </w:rPr>
            </w:pPr>
          </w:p>
        </w:tc>
        <w:tc>
          <w:tcPr>
            <w:tcW w:w="236" w:type="dxa"/>
            <w:tcBorders>
              <w:top w:val="nil"/>
              <w:left w:val="nil"/>
              <w:bottom w:val="nil"/>
              <w:right w:val="nil"/>
            </w:tcBorders>
          </w:tcPr>
          <w:p w14:paraId="26467F50" w14:textId="77777777" w:rsidR="00475CBE" w:rsidRPr="00EB67D9" w:rsidRDefault="00475CBE" w:rsidP="00475CBE">
            <w:pPr>
              <w:tabs>
                <w:tab w:val="num" w:pos="720"/>
              </w:tabs>
              <w:ind w:firstLine="360"/>
              <w:rPr>
                <w:rFonts w:ascii="Arial" w:hAnsi="Arial" w:cs="Arial"/>
                <w:i/>
                <w:iCs/>
              </w:rPr>
            </w:pPr>
          </w:p>
        </w:tc>
        <w:tc>
          <w:tcPr>
            <w:tcW w:w="5704" w:type="dxa"/>
            <w:tcBorders>
              <w:top w:val="nil"/>
              <w:left w:val="nil"/>
              <w:bottom w:val="nil"/>
              <w:right w:val="nil"/>
            </w:tcBorders>
          </w:tcPr>
          <w:p w14:paraId="798EF6C0" w14:textId="77777777" w:rsidR="00475CBE" w:rsidRPr="00EB67D9" w:rsidRDefault="00475CBE" w:rsidP="00475CBE">
            <w:pPr>
              <w:tabs>
                <w:tab w:val="num" w:pos="720"/>
              </w:tabs>
              <w:ind w:firstLine="360"/>
              <w:rPr>
                <w:rFonts w:ascii="Arial" w:hAnsi="Arial" w:cs="Arial"/>
                <w:i/>
                <w:iCs/>
              </w:rPr>
            </w:pPr>
          </w:p>
        </w:tc>
      </w:tr>
      <w:tr w:rsidR="00475CBE" w:rsidRPr="00EB67D9" w14:paraId="75C063AD" w14:textId="77777777" w:rsidTr="00475CBE">
        <w:tc>
          <w:tcPr>
            <w:tcW w:w="3420" w:type="dxa"/>
            <w:tcBorders>
              <w:top w:val="nil"/>
              <w:left w:val="nil"/>
              <w:bottom w:val="nil"/>
              <w:right w:val="nil"/>
            </w:tcBorders>
          </w:tcPr>
          <w:p w14:paraId="3461EED7" w14:textId="77777777" w:rsidR="00475CBE" w:rsidRPr="00EB67D9" w:rsidRDefault="00475CBE" w:rsidP="00475CBE">
            <w:pPr>
              <w:tabs>
                <w:tab w:val="num" w:pos="720"/>
              </w:tabs>
              <w:ind w:firstLine="360"/>
              <w:rPr>
                <w:rFonts w:ascii="Arial" w:hAnsi="Arial" w:cs="Arial"/>
              </w:rPr>
            </w:pPr>
            <w:r w:rsidRPr="00EB67D9">
              <w:rPr>
                <w:rFonts w:ascii="Arial" w:hAnsi="Arial" w:cs="Arial"/>
              </w:rPr>
              <w:t>(1)  Any filtration technology pursuant to section 64653</w:t>
            </w:r>
          </w:p>
        </w:tc>
        <w:tc>
          <w:tcPr>
            <w:tcW w:w="236" w:type="dxa"/>
            <w:tcBorders>
              <w:top w:val="nil"/>
              <w:left w:val="nil"/>
              <w:bottom w:val="nil"/>
              <w:right w:val="nil"/>
            </w:tcBorders>
          </w:tcPr>
          <w:p w14:paraId="2C146CAC"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2699CFAA" w14:textId="77777777" w:rsidR="00475CBE" w:rsidRPr="00EB67D9" w:rsidRDefault="00475CBE" w:rsidP="00475CBE">
            <w:pPr>
              <w:tabs>
                <w:tab w:val="num" w:pos="720"/>
              </w:tabs>
              <w:ind w:firstLine="360"/>
              <w:rPr>
                <w:rFonts w:ascii="Arial" w:hAnsi="Arial" w:cs="Arial"/>
              </w:rPr>
            </w:pPr>
            <w:r w:rsidRPr="00EB67D9">
              <w:rPr>
                <w:rFonts w:ascii="Arial" w:hAnsi="Arial" w:cs="Arial"/>
              </w:rPr>
              <w:t>Exceeds 5.0 NTU at any time.</w:t>
            </w:r>
          </w:p>
        </w:tc>
      </w:tr>
      <w:tr w:rsidR="00475CBE" w:rsidRPr="00EB67D9" w14:paraId="1F849687" w14:textId="77777777" w:rsidTr="00475CBE">
        <w:tc>
          <w:tcPr>
            <w:tcW w:w="3420" w:type="dxa"/>
            <w:tcBorders>
              <w:top w:val="nil"/>
              <w:left w:val="nil"/>
              <w:bottom w:val="nil"/>
              <w:right w:val="nil"/>
            </w:tcBorders>
          </w:tcPr>
          <w:p w14:paraId="70BCE984" w14:textId="77777777" w:rsidR="00475CBE" w:rsidRPr="00EB67D9" w:rsidRDefault="00475CBE" w:rsidP="00475CBE">
            <w:pPr>
              <w:tabs>
                <w:tab w:val="num" w:pos="720"/>
              </w:tabs>
              <w:ind w:firstLine="360"/>
              <w:rPr>
                <w:rFonts w:ascii="Arial" w:hAnsi="Arial" w:cs="Arial"/>
              </w:rPr>
            </w:pPr>
          </w:p>
        </w:tc>
        <w:tc>
          <w:tcPr>
            <w:tcW w:w="236" w:type="dxa"/>
            <w:tcBorders>
              <w:top w:val="nil"/>
              <w:left w:val="nil"/>
              <w:bottom w:val="nil"/>
              <w:right w:val="nil"/>
            </w:tcBorders>
          </w:tcPr>
          <w:p w14:paraId="1A576EF5"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2748662D" w14:textId="77777777" w:rsidR="00475CBE" w:rsidRPr="00EB67D9" w:rsidRDefault="00475CBE" w:rsidP="00475CBE">
            <w:pPr>
              <w:tabs>
                <w:tab w:val="num" w:pos="720"/>
              </w:tabs>
              <w:ind w:firstLine="360"/>
              <w:rPr>
                <w:rFonts w:ascii="Arial" w:hAnsi="Arial" w:cs="Arial"/>
              </w:rPr>
            </w:pPr>
          </w:p>
        </w:tc>
      </w:tr>
      <w:tr w:rsidR="00475CBE" w:rsidRPr="00EB67D9" w14:paraId="21CD62A7" w14:textId="77777777" w:rsidTr="00475CBE">
        <w:tc>
          <w:tcPr>
            <w:tcW w:w="3420" w:type="dxa"/>
            <w:tcBorders>
              <w:top w:val="nil"/>
              <w:left w:val="nil"/>
              <w:bottom w:val="nil"/>
              <w:right w:val="nil"/>
            </w:tcBorders>
          </w:tcPr>
          <w:p w14:paraId="3C8F8C24" w14:textId="77777777" w:rsidR="00475CBE" w:rsidRPr="00EB67D9" w:rsidRDefault="00475CBE" w:rsidP="00475CBE">
            <w:pPr>
              <w:tabs>
                <w:tab w:val="num" w:pos="720"/>
              </w:tabs>
              <w:ind w:firstLine="360"/>
              <w:rPr>
                <w:rFonts w:ascii="Arial" w:hAnsi="Arial" w:cs="Arial"/>
              </w:rPr>
            </w:pPr>
            <w:r w:rsidRPr="00EB67D9">
              <w:rPr>
                <w:rFonts w:ascii="Arial" w:hAnsi="Arial" w:cs="Arial"/>
              </w:rPr>
              <w:t>(2)  Conventional or direct filtration treatment and serves 10,000 or more persons</w:t>
            </w:r>
          </w:p>
        </w:tc>
        <w:tc>
          <w:tcPr>
            <w:tcW w:w="236" w:type="dxa"/>
            <w:tcBorders>
              <w:top w:val="nil"/>
              <w:left w:val="nil"/>
              <w:bottom w:val="nil"/>
              <w:right w:val="nil"/>
            </w:tcBorders>
          </w:tcPr>
          <w:p w14:paraId="6A000569"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1DDC8029" w14:textId="77777777" w:rsidR="00775E54" w:rsidRPr="00EB67D9" w:rsidRDefault="00475CBE" w:rsidP="00475CBE">
            <w:pPr>
              <w:tabs>
                <w:tab w:val="num" w:pos="720"/>
              </w:tabs>
              <w:ind w:firstLine="360"/>
              <w:rPr>
                <w:rFonts w:ascii="Arial" w:hAnsi="Arial" w:cs="Arial"/>
              </w:rPr>
            </w:pPr>
            <w:r w:rsidRPr="00EB67D9">
              <w:rPr>
                <w:rFonts w:ascii="Arial" w:hAnsi="Arial" w:cs="Arial"/>
              </w:rPr>
              <w:t>(A)  Exceeds 1 NTU for more than one continuous hour;</w:t>
            </w:r>
          </w:p>
          <w:p w14:paraId="2F2D77C4" w14:textId="77777777" w:rsidR="00775E54" w:rsidRPr="00EB67D9" w:rsidRDefault="00475CBE" w:rsidP="00475CBE">
            <w:pPr>
              <w:tabs>
                <w:tab w:val="num" w:pos="720"/>
              </w:tabs>
              <w:ind w:firstLine="360"/>
              <w:rPr>
                <w:rFonts w:ascii="Arial" w:hAnsi="Arial" w:cs="Arial"/>
              </w:rPr>
            </w:pPr>
            <w:r w:rsidRPr="00EB67D9">
              <w:rPr>
                <w:rFonts w:ascii="Arial" w:hAnsi="Arial" w:cs="Arial"/>
              </w:rPr>
              <w:t>(B)  Exceeds 1 NTU at four-hour intervals; or</w:t>
            </w:r>
          </w:p>
          <w:p w14:paraId="7E586FFE" w14:textId="77777777" w:rsidR="00475CBE" w:rsidRPr="00EB67D9" w:rsidRDefault="00475CBE" w:rsidP="00475CBE">
            <w:pPr>
              <w:tabs>
                <w:tab w:val="num" w:pos="720"/>
              </w:tabs>
              <w:ind w:firstLine="360"/>
              <w:rPr>
                <w:rFonts w:ascii="Arial" w:hAnsi="Arial" w:cs="Arial"/>
              </w:rPr>
            </w:pPr>
            <w:r w:rsidRPr="00EB67D9">
              <w:rPr>
                <w:rFonts w:ascii="Arial" w:hAnsi="Arial" w:cs="Arial"/>
              </w:rPr>
              <w:t>(C)  Exceeds 1.0 NTU for more than eight consecutive hours.</w:t>
            </w:r>
          </w:p>
        </w:tc>
      </w:tr>
      <w:tr w:rsidR="00475CBE" w:rsidRPr="00EB67D9" w14:paraId="2F5F5A3E" w14:textId="77777777" w:rsidTr="00475CBE">
        <w:tc>
          <w:tcPr>
            <w:tcW w:w="3420" w:type="dxa"/>
            <w:tcBorders>
              <w:top w:val="nil"/>
              <w:left w:val="nil"/>
              <w:bottom w:val="nil"/>
              <w:right w:val="nil"/>
            </w:tcBorders>
          </w:tcPr>
          <w:p w14:paraId="5F4E726A" w14:textId="77777777" w:rsidR="00475CBE" w:rsidRPr="00EB67D9" w:rsidRDefault="00475CBE" w:rsidP="00475CBE">
            <w:pPr>
              <w:tabs>
                <w:tab w:val="num" w:pos="720"/>
              </w:tabs>
              <w:ind w:firstLine="360"/>
              <w:rPr>
                <w:rFonts w:ascii="Arial" w:hAnsi="Arial" w:cs="Arial"/>
              </w:rPr>
            </w:pPr>
          </w:p>
        </w:tc>
        <w:tc>
          <w:tcPr>
            <w:tcW w:w="236" w:type="dxa"/>
            <w:tcBorders>
              <w:top w:val="nil"/>
              <w:left w:val="nil"/>
              <w:bottom w:val="nil"/>
              <w:right w:val="nil"/>
            </w:tcBorders>
          </w:tcPr>
          <w:p w14:paraId="5F882CDD"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062E0AC2" w14:textId="77777777" w:rsidR="00475CBE" w:rsidRPr="00EB67D9" w:rsidRDefault="00475CBE" w:rsidP="00475CBE">
            <w:pPr>
              <w:tabs>
                <w:tab w:val="num" w:pos="720"/>
              </w:tabs>
              <w:ind w:firstLine="360"/>
              <w:rPr>
                <w:rFonts w:ascii="Arial" w:hAnsi="Arial" w:cs="Arial"/>
              </w:rPr>
            </w:pPr>
          </w:p>
        </w:tc>
      </w:tr>
      <w:tr w:rsidR="00475CBE" w:rsidRPr="00EB67D9" w14:paraId="4B972431" w14:textId="77777777" w:rsidTr="00475CBE">
        <w:tc>
          <w:tcPr>
            <w:tcW w:w="3420" w:type="dxa"/>
            <w:vMerge w:val="restart"/>
            <w:tcBorders>
              <w:top w:val="nil"/>
              <w:left w:val="nil"/>
              <w:bottom w:val="nil"/>
              <w:right w:val="nil"/>
            </w:tcBorders>
          </w:tcPr>
          <w:p w14:paraId="7815C4FA" w14:textId="77777777" w:rsidR="00475CBE" w:rsidRPr="00EB67D9" w:rsidRDefault="00475CBE" w:rsidP="00475CBE">
            <w:pPr>
              <w:tabs>
                <w:tab w:val="num" w:pos="720"/>
              </w:tabs>
              <w:ind w:firstLine="360"/>
              <w:rPr>
                <w:rFonts w:ascii="Arial" w:hAnsi="Arial" w:cs="Arial"/>
              </w:rPr>
            </w:pPr>
            <w:r w:rsidRPr="00EB67D9">
              <w:rPr>
                <w:rFonts w:ascii="Arial" w:hAnsi="Arial" w:cs="Arial"/>
              </w:rPr>
              <w:t>(3)  Conventional or direct filtration treatment and serves fewer than 10,000 persons</w:t>
            </w:r>
          </w:p>
        </w:tc>
        <w:tc>
          <w:tcPr>
            <w:tcW w:w="236" w:type="dxa"/>
            <w:tcBorders>
              <w:top w:val="nil"/>
              <w:left w:val="nil"/>
              <w:bottom w:val="nil"/>
              <w:right w:val="nil"/>
            </w:tcBorders>
          </w:tcPr>
          <w:p w14:paraId="76329D75"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0ECF8E6A" w14:textId="77777777" w:rsidR="00475CBE" w:rsidRPr="00EB67D9" w:rsidRDefault="00475CBE" w:rsidP="00475CBE">
            <w:pPr>
              <w:tabs>
                <w:tab w:val="num" w:pos="720"/>
              </w:tabs>
              <w:ind w:firstLine="360"/>
              <w:rPr>
                <w:rFonts w:ascii="Arial" w:hAnsi="Arial" w:cs="Arial"/>
              </w:rPr>
            </w:pPr>
            <w:r w:rsidRPr="00EB67D9">
              <w:rPr>
                <w:rFonts w:ascii="Arial" w:hAnsi="Arial" w:cs="Arial"/>
              </w:rPr>
              <w:t>(A)  For a supplier using a grab sample monitoring program:</w:t>
            </w:r>
          </w:p>
        </w:tc>
      </w:tr>
      <w:tr w:rsidR="00475CBE" w:rsidRPr="00EB67D9" w14:paraId="159A2B72" w14:textId="77777777" w:rsidTr="00475CBE">
        <w:tc>
          <w:tcPr>
            <w:tcW w:w="3420" w:type="dxa"/>
            <w:vMerge/>
            <w:tcBorders>
              <w:top w:val="nil"/>
              <w:left w:val="nil"/>
              <w:bottom w:val="nil"/>
              <w:right w:val="nil"/>
            </w:tcBorders>
          </w:tcPr>
          <w:p w14:paraId="005441AC" w14:textId="77777777" w:rsidR="00475CBE" w:rsidRPr="00EB67D9" w:rsidRDefault="00475CBE" w:rsidP="00475CBE">
            <w:pPr>
              <w:tabs>
                <w:tab w:val="num" w:pos="720"/>
              </w:tabs>
              <w:ind w:firstLine="360"/>
              <w:rPr>
                <w:rFonts w:ascii="Arial" w:hAnsi="Arial" w:cs="Arial"/>
              </w:rPr>
            </w:pPr>
          </w:p>
        </w:tc>
        <w:tc>
          <w:tcPr>
            <w:tcW w:w="236" w:type="dxa"/>
            <w:tcBorders>
              <w:top w:val="nil"/>
              <w:left w:val="nil"/>
              <w:bottom w:val="nil"/>
              <w:right w:val="nil"/>
            </w:tcBorders>
          </w:tcPr>
          <w:p w14:paraId="3B681D1B"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24316270" w14:textId="77777777" w:rsidR="00475CBE" w:rsidRPr="00EB67D9" w:rsidRDefault="00475CBE" w:rsidP="00475CBE">
            <w:pPr>
              <w:tabs>
                <w:tab w:val="num" w:pos="720"/>
              </w:tabs>
              <w:ind w:firstLine="360"/>
              <w:rPr>
                <w:rFonts w:ascii="Arial" w:hAnsi="Arial" w:cs="Arial"/>
              </w:rPr>
            </w:pPr>
            <w:r w:rsidRPr="00EB67D9">
              <w:rPr>
                <w:rFonts w:ascii="Arial" w:hAnsi="Arial" w:cs="Arial"/>
              </w:rPr>
              <w:t>1.  Exceeds 1 NTU; or</w:t>
            </w:r>
          </w:p>
        </w:tc>
      </w:tr>
      <w:tr w:rsidR="00475CBE" w:rsidRPr="00EB67D9" w14:paraId="66BA39C8" w14:textId="77777777" w:rsidTr="00475CBE">
        <w:tc>
          <w:tcPr>
            <w:tcW w:w="3420" w:type="dxa"/>
            <w:vMerge/>
            <w:tcBorders>
              <w:top w:val="nil"/>
              <w:left w:val="nil"/>
              <w:bottom w:val="nil"/>
              <w:right w:val="nil"/>
            </w:tcBorders>
          </w:tcPr>
          <w:p w14:paraId="56817633" w14:textId="77777777" w:rsidR="00475CBE" w:rsidRPr="00EB67D9" w:rsidRDefault="00475CBE" w:rsidP="00475CBE">
            <w:pPr>
              <w:tabs>
                <w:tab w:val="num" w:pos="720"/>
              </w:tabs>
              <w:ind w:firstLine="360"/>
              <w:rPr>
                <w:rFonts w:ascii="Arial" w:hAnsi="Arial" w:cs="Arial"/>
              </w:rPr>
            </w:pPr>
          </w:p>
        </w:tc>
        <w:tc>
          <w:tcPr>
            <w:tcW w:w="236" w:type="dxa"/>
            <w:tcBorders>
              <w:top w:val="nil"/>
              <w:left w:val="nil"/>
              <w:bottom w:val="nil"/>
              <w:right w:val="nil"/>
            </w:tcBorders>
          </w:tcPr>
          <w:p w14:paraId="3FA06ECD"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08C77403" w14:textId="77777777" w:rsidR="00775E54" w:rsidRPr="00EB67D9" w:rsidRDefault="00475CBE" w:rsidP="00775E54">
            <w:pPr>
              <w:tabs>
                <w:tab w:val="num" w:pos="720"/>
              </w:tabs>
              <w:ind w:firstLine="360"/>
              <w:rPr>
                <w:rFonts w:ascii="Arial" w:hAnsi="Arial" w:cs="Arial"/>
              </w:rPr>
            </w:pPr>
            <w:r w:rsidRPr="00EB67D9">
              <w:rPr>
                <w:rFonts w:ascii="Arial" w:hAnsi="Arial" w:cs="Arial"/>
              </w:rPr>
              <w:t>2.  Exceeds 1.0 NTU in more than two consecutive samples taken every four hours; and</w:t>
            </w:r>
          </w:p>
        </w:tc>
      </w:tr>
      <w:tr w:rsidR="00475CBE" w:rsidRPr="00EB67D9" w14:paraId="584F136C" w14:textId="77777777" w:rsidTr="00475CBE">
        <w:tc>
          <w:tcPr>
            <w:tcW w:w="3420" w:type="dxa"/>
            <w:vMerge/>
            <w:tcBorders>
              <w:top w:val="nil"/>
              <w:left w:val="nil"/>
              <w:bottom w:val="nil"/>
              <w:right w:val="nil"/>
            </w:tcBorders>
          </w:tcPr>
          <w:p w14:paraId="11478B52" w14:textId="77777777" w:rsidR="00475CBE" w:rsidRPr="00EB67D9" w:rsidRDefault="00475CBE" w:rsidP="00475CBE">
            <w:pPr>
              <w:tabs>
                <w:tab w:val="num" w:pos="720"/>
              </w:tabs>
              <w:ind w:firstLine="360"/>
              <w:rPr>
                <w:rFonts w:ascii="Arial" w:hAnsi="Arial" w:cs="Arial"/>
              </w:rPr>
            </w:pPr>
          </w:p>
        </w:tc>
        <w:tc>
          <w:tcPr>
            <w:tcW w:w="236" w:type="dxa"/>
            <w:tcBorders>
              <w:top w:val="nil"/>
              <w:left w:val="nil"/>
              <w:bottom w:val="nil"/>
              <w:right w:val="nil"/>
            </w:tcBorders>
          </w:tcPr>
          <w:p w14:paraId="00B87E38"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40CECB03" w14:textId="77777777" w:rsidR="00475CBE" w:rsidRPr="00EB67D9" w:rsidRDefault="00475CBE" w:rsidP="00475CBE">
            <w:pPr>
              <w:tabs>
                <w:tab w:val="num" w:pos="720"/>
              </w:tabs>
              <w:ind w:firstLine="360"/>
              <w:rPr>
                <w:rFonts w:ascii="Arial" w:hAnsi="Arial" w:cs="Arial"/>
              </w:rPr>
            </w:pPr>
            <w:r w:rsidRPr="00EB67D9">
              <w:rPr>
                <w:rFonts w:ascii="Arial" w:hAnsi="Arial" w:cs="Arial"/>
              </w:rPr>
              <w:t>(B)  For a supplier using a continuous monitoring program:</w:t>
            </w:r>
          </w:p>
        </w:tc>
      </w:tr>
      <w:tr w:rsidR="00475CBE" w:rsidRPr="00EB67D9" w14:paraId="5ADF9DAA" w14:textId="77777777" w:rsidTr="00475CBE">
        <w:tc>
          <w:tcPr>
            <w:tcW w:w="3420" w:type="dxa"/>
            <w:vMerge/>
            <w:tcBorders>
              <w:top w:val="nil"/>
              <w:left w:val="nil"/>
              <w:bottom w:val="nil"/>
              <w:right w:val="nil"/>
            </w:tcBorders>
          </w:tcPr>
          <w:p w14:paraId="6CA8F9A9" w14:textId="77777777" w:rsidR="00475CBE" w:rsidRPr="00EB67D9" w:rsidRDefault="00475CBE" w:rsidP="00475CBE">
            <w:pPr>
              <w:tabs>
                <w:tab w:val="num" w:pos="720"/>
              </w:tabs>
              <w:ind w:firstLine="360"/>
              <w:rPr>
                <w:rFonts w:ascii="Arial" w:hAnsi="Arial" w:cs="Arial"/>
              </w:rPr>
            </w:pPr>
          </w:p>
        </w:tc>
        <w:tc>
          <w:tcPr>
            <w:tcW w:w="236" w:type="dxa"/>
            <w:tcBorders>
              <w:top w:val="nil"/>
              <w:left w:val="nil"/>
              <w:bottom w:val="nil"/>
              <w:right w:val="nil"/>
            </w:tcBorders>
          </w:tcPr>
          <w:p w14:paraId="297ECA06"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001904F3" w14:textId="77777777" w:rsidR="00475CBE" w:rsidRPr="00EB67D9" w:rsidRDefault="00475CBE" w:rsidP="00475CBE">
            <w:pPr>
              <w:tabs>
                <w:tab w:val="num" w:pos="720"/>
              </w:tabs>
              <w:ind w:firstLine="360"/>
              <w:rPr>
                <w:rFonts w:ascii="Arial" w:hAnsi="Arial" w:cs="Arial"/>
              </w:rPr>
            </w:pPr>
            <w:r w:rsidRPr="00EB67D9">
              <w:rPr>
                <w:rFonts w:ascii="Arial" w:hAnsi="Arial" w:cs="Arial"/>
              </w:rPr>
              <w:t>1.  If recording results at least once every 15 minutes, equals paragraph (2)(A); or</w:t>
            </w:r>
          </w:p>
        </w:tc>
      </w:tr>
      <w:tr w:rsidR="00475CBE" w:rsidRPr="00EB67D9" w14:paraId="79140008" w14:textId="77777777" w:rsidTr="00475CBE">
        <w:tc>
          <w:tcPr>
            <w:tcW w:w="3420" w:type="dxa"/>
            <w:vMerge/>
            <w:tcBorders>
              <w:top w:val="nil"/>
              <w:left w:val="nil"/>
              <w:bottom w:val="nil"/>
              <w:right w:val="nil"/>
            </w:tcBorders>
          </w:tcPr>
          <w:p w14:paraId="4FB07639" w14:textId="77777777" w:rsidR="00475CBE" w:rsidRPr="00EB67D9" w:rsidRDefault="00475CBE" w:rsidP="00475CBE">
            <w:pPr>
              <w:tabs>
                <w:tab w:val="num" w:pos="720"/>
              </w:tabs>
              <w:ind w:firstLine="360"/>
              <w:rPr>
                <w:rFonts w:ascii="Arial" w:hAnsi="Arial" w:cs="Arial"/>
              </w:rPr>
            </w:pPr>
          </w:p>
        </w:tc>
        <w:tc>
          <w:tcPr>
            <w:tcW w:w="236" w:type="dxa"/>
            <w:tcBorders>
              <w:top w:val="nil"/>
              <w:left w:val="nil"/>
              <w:bottom w:val="nil"/>
              <w:right w:val="nil"/>
            </w:tcBorders>
          </w:tcPr>
          <w:p w14:paraId="3FB44CA9"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02EDD514" w14:textId="77777777" w:rsidR="00475CBE" w:rsidRPr="00EB67D9" w:rsidRDefault="00475CBE" w:rsidP="00475CBE">
            <w:pPr>
              <w:tabs>
                <w:tab w:val="num" w:pos="720"/>
              </w:tabs>
              <w:ind w:firstLine="360"/>
              <w:rPr>
                <w:rFonts w:ascii="Arial" w:hAnsi="Arial" w:cs="Arial"/>
              </w:rPr>
            </w:pPr>
            <w:r w:rsidRPr="00EB67D9">
              <w:rPr>
                <w:rFonts w:ascii="Arial" w:hAnsi="Arial" w:cs="Arial"/>
              </w:rPr>
              <w:t>2.  Equals paragraph (2)(B) or (2)(C).</w:t>
            </w:r>
          </w:p>
        </w:tc>
      </w:tr>
      <w:tr w:rsidR="00475CBE" w:rsidRPr="00EB67D9" w14:paraId="239D9934" w14:textId="77777777" w:rsidTr="00475CBE">
        <w:tc>
          <w:tcPr>
            <w:tcW w:w="3420" w:type="dxa"/>
            <w:tcBorders>
              <w:top w:val="nil"/>
              <w:left w:val="nil"/>
              <w:bottom w:val="nil"/>
              <w:right w:val="nil"/>
            </w:tcBorders>
          </w:tcPr>
          <w:p w14:paraId="0F5233B7" w14:textId="77777777" w:rsidR="00475CBE" w:rsidRPr="00EB67D9" w:rsidRDefault="00475CBE" w:rsidP="00475CBE">
            <w:pPr>
              <w:tabs>
                <w:tab w:val="num" w:pos="720"/>
              </w:tabs>
              <w:ind w:firstLine="360"/>
              <w:rPr>
                <w:rFonts w:ascii="Arial" w:hAnsi="Arial" w:cs="Arial"/>
              </w:rPr>
            </w:pPr>
          </w:p>
        </w:tc>
        <w:tc>
          <w:tcPr>
            <w:tcW w:w="236" w:type="dxa"/>
            <w:tcBorders>
              <w:top w:val="nil"/>
              <w:left w:val="nil"/>
              <w:bottom w:val="nil"/>
              <w:right w:val="nil"/>
            </w:tcBorders>
          </w:tcPr>
          <w:p w14:paraId="5F96A0CF"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30A42148" w14:textId="77777777" w:rsidR="00475CBE" w:rsidRPr="00EB67D9" w:rsidRDefault="00475CBE" w:rsidP="00475CBE">
            <w:pPr>
              <w:tabs>
                <w:tab w:val="num" w:pos="720"/>
              </w:tabs>
              <w:ind w:firstLine="360"/>
              <w:rPr>
                <w:rFonts w:ascii="Arial" w:hAnsi="Arial" w:cs="Arial"/>
              </w:rPr>
            </w:pPr>
          </w:p>
        </w:tc>
      </w:tr>
      <w:tr w:rsidR="00475CBE" w:rsidRPr="00EB67D9" w14:paraId="499560A5" w14:textId="77777777" w:rsidTr="00475CBE">
        <w:tc>
          <w:tcPr>
            <w:tcW w:w="3420" w:type="dxa"/>
            <w:tcBorders>
              <w:top w:val="nil"/>
              <w:left w:val="nil"/>
              <w:bottom w:val="nil"/>
              <w:right w:val="nil"/>
            </w:tcBorders>
          </w:tcPr>
          <w:p w14:paraId="700B35C1" w14:textId="77777777" w:rsidR="00475CBE" w:rsidRPr="00EB67D9" w:rsidRDefault="00475CBE" w:rsidP="00475CBE">
            <w:pPr>
              <w:tabs>
                <w:tab w:val="num" w:pos="720"/>
              </w:tabs>
              <w:ind w:firstLine="360"/>
              <w:rPr>
                <w:rFonts w:ascii="Arial" w:hAnsi="Arial" w:cs="Arial"/>
              </w:rPr>
            </w:pPr>
            <w:r w:rsidRPr="00EB67D9">
              <w:rPr>
                <w:rFonts w:ascii="Arial" w:hAnsi="Arial" w:cs="Arial"/>
              </w:rPr>
              <w:t>(4)  Diatomaceous earth or</w:t>
            </w:r>
          </w:p>
          <w:p w14:paraId="791A3375" w14:textId="77777777" w:rsidR="00475CBE" w:rsidRPr="00EB67D9" w:rsidRDefault="00475CBE" w:rsidP="00475CBE">
            <w:pPr>
              <w:tabs>
                <w:tab w:val="num" w:pos="720"/>
              </w:tabs>
              <w:ind w:firstLine="360"/>
              <w:rPr>
                <w:rFonts w:ascii="Arial" w:hAnsi="Arial" w:cs="Arial"/>
              </w:rPr>
            </w:pPr>
            <w:r w:rsidRPr="00EB67D9">
              <w:rPr>
                <w:rFonts w:ascii="Arial" w:hAnsi="Arial" w:cs="Arial"/>
              </w:rPr>
              <w:t>slow sand filtration</w:t>
            </w:r>
          </w:p>
        </w:tc>
        <w:tc>
          <w:tcPr>
            <w:tcW w:w="236" w:type="dxa"/>
            <w:tcBorders>
              <w:top w:val="nil"/>
              <w:left w:val="nil"/>
              <w:bottom w:val="nil"/>
              <w:right w:val="nil"/>
            </w:tcBorders>
          </w:tcPr>
          <w:p w14:paraId="7D350390"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75D6B973" w14:textId="77777777" w:rsidR="00475CBE" w:rsidRPr="00EB67D9" w:rsidRDefault="00475CBE" w:rsidP="00475CBE">
            <w:pPr>
              <w:tabs>
                <w:tab w:val="num" w:pos="720"/>
              </w:tabs>
              <w:ind w:firstLine="360"/>
              <w:rPr>
                <w:rFonts w:ascii="Arial" w:hAnsi="Arial" w:cs="Arial"/>
              </w:rPr>
            </w:pPr>
            <w:r w:rsidRPr="00EB67D9">
              <w:rPr>
                <w:rFonts w:ascii="Arial" w:hAnsi="Arial" w:cs="Arial"/>
              </w:rPr>
              <w:t>Exceeds 1.0 NTU in more than two consecutive samples taken every four hours.</w:t>
            </w:r>
          </w:p>
        </w:tc>
      </w:tr>
      <w:tr w:rsidR="00475CBE" w:rsidRPr="00EB67D9" w14:paraId="56FF8961" w14:textId="77777777" w:rsidTr="00475CBE">
        <w:tc>
          <w:tcPr>
            <w:tcW w:w="3420" w:type="dxa"/>
            <w:tcBorders>
              <w:top w:val="nil"/>
              <w:left w:val="nil"/>
              <w:bottom w:val="nil"/>
              <w:right w:val="nil"/>
            </w:tcBorders>
          </w:tcPr>
          <w:p w14:paraId="02A97B21" w14:textId="77777777" w:rsidR="00475CBE" w:rsidRPr="00EB67D9" w:rsidRDefault="00475CBE" w:rsidP="00475CBE">
            <w:pPr>
              <w:tabs>
                <w:tab w:val="num" w:pos="720"/>
              </w:tabs>
              <w:ind w:firstLine="360"/>
              <w:rPr>
                <w:rFonts w:ascii="Arial" w:hAnsi="Arial" w:cs="Arial"/>
              </w:rPr>
            </w:pPr>
          </w:p>
        </w:tc>
        <w:tc>
          <w:tcPr>
            <w:tcW w:w="236" w:type="dxa"/>
            <w:tcBorders>
              <w:top w:val="nil"/>
              <w:left w:val="nil"/>
              <w:bottom w:val="nil"/>
              <w:right w:val="nil"/>
            </w:tcBorders>
          </w:tcPr>
          <w:p w14:paraId="3AE544A8"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0887A632" w14:textId="77777777" w:rsidR="00475CBE" w:rsidRPr="00EB67D9" w:rsidRDefault="00475CBE" w:rsidP="00475CBE">
            <w:pPr>
              <w:tabs>
                <w:tab w:val="num" w:pos="720"/>
              </w:tabs>
              <w:ind w:firstLine="360"/>
              <w:rPr>
                <w:rFonts w:ascii="Arial" w:hAnsi="Arial" w:cs="Arial"/>
              </w:rPr>
            </w:pPr>
          </w:p>
        </w:tc>
      </w:tr>
      <w:tr w:rsidR="00475CBE" w:rsidRPr="00EB67D9" w14:paraId="7773DD8E" w14:textId="77777777" w:rsidTr="00475CBE">
        <w:tc>
          <w:tcPr>
            <w:tcW w:w="3420" w:type="dxa"/>
            <w:tcBorders>
              <w:top w:val="nil"/>
              <w:left w:val="nil"/>
              <w:bottom w:val="nil"/>
              <w:right w:val="nil"/>
            </w:tcBorders>
          </w:tcPr>
          <w:p w14:paraId="24463771" w14:textId="77777777" w:rsidR="00475CBE" w:rsidRPr="00EB67D9" w:rsidRDefault="00475CBE" w:rsidP="00475CBE">
            <w:pPr>
              <w:tabs>
                <w:tab w:val="num" w:pos="720"/>
              </w:tabs>
              <w:ind w:firstLine="360"/>
              <w:rPr>
                <w:rFonts w:ascii="Arial" w:hAnsi="Arial" w:cs="Arial"/>
              </w:rPr>
            </w:pPr>
            <w:r w:rsidRPr="00EB67D9">
              <w:rPr>
                <w:rFonts w:ascii="Arial" w:hAnsi="Arial" w:cs="Arial"/>
              </w:rPr>
              <w:t>(5)  An alternative filtration technology pursuant to section 64653</w:t>
            </w:r>
          </w:p>
        </w:tc>
        <w:tc>
          <w:tcPr>
            <w:tcW w:w="236" w:type="dxa"/>
            <w:tcBorders>
              <w:top w:val="nil"/>
              <w:left w:val="nil"/>
              <w:bottom w:val="nil"/>
              <w:right w:val="nil"/>
            </w:tcBorders>
          </w:tcPr>
          <w:p w14:paraId="34C99E6D"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35CF942A" w14:textId="77777777" w:rsidR="00475CBE" w:rsidRPr="00EB67D9" w:rsidRDefault="00475CBE" w:rsidP="00475CBE">
            <w:pPr>
              <w:tabs>
                <w:tab w:val="num" w:pos="720"/>
              </w:tabs>
              <w:ind w:firstLine="360"/>
              <w:rPr>
                <w:rFonts w:ascii="Arial" w:hAnsi="Arial" w:cs="Arial"/>
              </w:rPr>
            </w:pPr>
            <w:r w:rsidRPr="00EB67D9">
              <w:rPr>
                <w:rFonts w:ascii="Arial" w:hAnsi="Arial" w:cs="Arial"/>
              </w:rPr>
              <w:t>Exceeds the maximum performance standard established pursuant to sections 64653(e), (f), (g), and (h).</w:t>
            </w:r>
          </w:p>
        </w:tc>
      </w:tr>
    </w:tbl>
    <w:p w14:paraId="330789AC" w14:textId="77777777" w:rsidR="00475CBE" w:rsidRPr="00EB67D9" w:rsidRDefault="00475CBE">
      <w:pPr>
        <w:tabs>
          <w:tab w:val="num" w:pos="720"/>
        </w:tabs>
        <w:ind w:firstLine="360"/>
        <w:rPr>
          <w:rFonts w:ascii="Arial" w:hAnsi="Arial" w:cs="Arial"/>
        </w:rPr>
      </w:pPr>
    </w:p>
    <w:p w14:paraId="43395357" w14:textId="77777777" w:rsidR="00AC4179" w:rsidRPr="00EB67D9" w:rsidRDefault="00063D68" w:rsidP="00063D68">
      <w:pPr>
        <w:ind w:firstLine="360"/>
        <w:rPr>
          <w:rFonts w:ascii="Arial" w:hAnsi="Arial" w:cs="Arial"/>
        </w:rPr>
      </w:pPr>
      <w:r w:rsidRPr="00EB67D9">
        <w:rPr>
          <w:rFonts w:ascii="Arial" w:hAnsi="Arial" w:cs="Arial"/>
        </w:rPr>
        <w:t>(</w:t>
      </w:r>
      <w:r w:rsidR="00475CBE" w:rsidRPr="00EB67D9">
        <w:rPr>
          <w:rFonts w:ascii="Arial" w:hAnsi="Arial" w:cs="Arial"/>
        </w:rPr>
        <w:t>b</w:t>
      </w:r>
      <w:r w:rsidRPr="00EB67D9">
        <w:rPr>
          <w:rFonts w:ascii="Arial" w:hAnsi="Arial" w:cs="Arial"/>
        </w:rPr>
        <w:t xml:space="preserve">) </w:t>
      </w:r>
      <w:r w:rsidR="00AC4179" w:rsidRPr="00EB67D9">
        <w:rPr>
          <w:rFonts w:ascii="Arial" w:hAnsi="Arial" w:cs="Arial"/>
        </w:rPr>
        <w:t>There is a failure to maintain a minimum disinfectant residual of 0.2 mg/</w:t>
      </w:r>
      <w:r w:rsidR="00475CBE" w:rsidRPr="00EB67D9">
        <w:rPr>
          <w:rFonts w:ascii="Arial" w:hAnsi="Arial" w:cs="Arial"/>
        </w:rPr>
        <w:t>L</w:t>
      </w:r>
      <w:r w:rsidR="00AC4179" w:rsidRPr="00EB67D9">
        <w:rPr>
          <w:rFonts w:ascii="Arial" w:hAnsi="Arial" w:cs="Arial"/>
        </w:rPr>
        <w:t xml:space="preserve"> in the water being delivered to the distribution system. The supplier shall report whether or not the disinfectant residual was restored to at least 0.2 mg/</w:t>
      </w:r>
      <w:r w:rsidR="00475CBE" w:rsidRPr="00EB67D9">
        <w:rPr>
          <w:rFonts w:ascii="Arial" w:hAnsi="Arial" w:cs="Arial"/>
        </w:rPr>
        <w:t>L</w:t>
      </w:r>
      <w:r w:rsidR="00AC4179" w:rsidRPr="00EB67D9">
        <w:rPr>
          <w:rFonts w:ascii="Arial" w:hAnsi="Arial" w:cs="Arial"/>
        </w:rPr>
        <w:t xml:space="preserve"> within four hours. </w:t>
      </w:r>
    </w:p>
    <w:p w14:paraId="093F11DE" w14:textId="77777777" w:rsidR="00AC4179" w:rsidRPr="00EB67D9" w:rsidRDefault="00AC4179" w:rsidP="00063D68">
      <w:pPr>
        <w:tabs>
          <w:tab w:val="num" w:pos="720"/>
        </w:tabs>
        <w:ind w:firstLine="360"/>
        <w:rPr>
          <w:rFonts w:ascii="Arial" w:hAnsi="Arial" w:cs="Arial"/>
        </w:rPr>
      </w:pPr>
    </w:p>
    <w:p w14:paraId="539D1C48" w14:textId="77777777" w:rsidR="00AC4179" w:rsidRPr="00EB67D9" w:rsidRDefault="00063D68" w:rsidP="00063D68">
      <w:pPr>
        <w:ind w:firstLine="360"/>
        <w:rPr>
          <w:rFonts w:ascii="Arial" w:hAnsi="Arial" w:cs="Arial"/>
        </w:rPr>
      </w:pPr>
      <w:r w:rsidRPr="00EB67D9">
        <w:rPr>
          <w:rFonts w:ascii="Arial" w:hAnsi="Arial" w:cs="Arial"/>
        </w:rPr>
        <w:t>(</w:t>
      </w:r>
      <w:r w:rsidR="00475CBE" w:rsidRPr="00EB67D9">
        <w:rPr>
          <w:rFonts w:ascii="Arial" w:hAnsi="Arial" w:cs="Arial"/>
        </w:rPr>
        <w:t>c</w:t>
      </w:r>
      <w:r w:rsidRPr="00EB67D9">
        <w:rPr>
          <w:rFonts w:ascii="Arial" w:hAnsi="Arial" w:cs="Arial"/>
        </w:rPr>
        <w:t xml:space="preserve">) </w:t>
      </w:r>
      <w:r w:rsidR="00AC4179" w:rsidRPr="00EB67D9">
        <w:rPr>
          <w:rFonts w:ascii="Arial" w:hAnsi="Arial" w:cs="Arial"/>
        </w:rPr>
        <w:t xml:space="preserve">An event occurs which may affect the ability of the treatment plant to produce a safe, potable water including but not limited to spills of hazardous materials in the watershed and unit treatment process failures.  </w:t>
      </w:r>
    </w:p>
    <w:p w14:paraId="4D52DD8F" w14:textId="77777777" w:rsidR="00AC4179" w:rsidRPr="00EB67D9" w:rsidRDefault="00AC4179" w:rsidP="00063D68">
      <w:pPr>
        <w:tabs>
          <w:tab w:val="num" w:pos="720"/>
        </w:tabs>
        <w:ind w:firstLine="360"/>
        <w:rPr>
          <w:rFonts w:ascii="Arial" w:hAnsi="Arial" w:cs="Arial"/>
        </w:rPr>
      </w:pPr>
    </w:p>
    <w:p w14:paraId="7F0A83E6" w14:textId="77777777" w:rsidR="00AC4179" w:rsidRPr="00EB67D9" w:rsidRDefault="00063D68" w:rsidP="00063D68">
      <w:pPr>
        <w:ind w:firstLine="360"/>
        <w:rPr>
          <w:rFonts w:ascii="Arial" w:hAnsi="Arial" w:cs="Arial"/>
        </w:rPr>
      </w:pPr>
      <w:r w:rsidRPr="00EB67D9">
        <w:rPr>
          <w:rFonts w:ascii="Arial" w:hAnsi="Arial" w:cs="Arial"/>
        </w:rPr>
        <w:t>(</w:t>
      </w:r>
      <w:r w:rsidR="00475CBE" w:rsidRPr="00EB67D9">
        <w:rPr>
          <w:rFonts w:ascii="Arial" w:hAnsi="Arial" w:cs="Arial"/>
        </w:rPr>
        <w:t>d</w:t>
      </w:r>
      <w:r w:rsidRPr="00EB67D9">
        <w:rPr>
          <w:rFonts w:ascii="Arial" w:hAnsi="Arial" w:cs="Arial"/>
        </w:rPr>
        <w:t xml:space="preserve">) </w:t>
      </w:r>
      <w:r w:rsidR="00475CBE" w:rsidRPr="00EB67D9">
        <w:rPr>
          <w:rFonts w:ascii="Arial" w:hAnsi="Arial" w:cs="Arial"/>
        </w:rPr>
        <w:t>For a supplier avoiding filtration, the turbidity immediately prior to the first or only point of disinfectant application exceeds 5 NTU.</w:t>
      </w:r>
    </w:p>
    <w:p w14:paraId="5172FD4C" w14:textId="77777777" w:rsidR="00AC4179" w:rsidRPr="00EB67D9" w:rsidRDefault="00AC4179" w:rsidP="00063D68">
      <w:pPr>
        <w:tabs>
          <w:tab w:val="num" w:pos="720"/>
        </w:tabs>
        <w:ind w:firstLine="360"/>
        <w:rPr>
          <w:rFonts w:ascii="Arial" w:hAnsi="Arial" w:cs="Arial"/>
        </w:rPr>
      </w:pPr>
    </w:p>
    <w:p w14:paraId="436C386E" w14:textId="77777777" w:rsidR="00AC4179" w:rsidRPr="00EB67D9" w:rsidRDefault="00063D68" w:rsidP="00063D68">
      <w:pPr>
        <w:ind w:firstLine="360"/>
        <w:rPr>
          <w:rFonts w:ascii="Arial" w:hAnsi="Arial" w:cs="Arial"/>
        </w:rPr>
      </w:pPr>
      <w:r w:rsidRPr="00EB67D9">
        <w:rPr>
          <w:rFonts w:ascii="Arial" w:hAnsi="Arial" w:cs="Arial"/>
        </w:rPr>
        <w:t>(</w:t>
      </w:r>
      <w:r w:rsidR="00475CBE" w:rsidRPr="00EB67D9">
        <w:rPr>
          <w:rFonts w:ascii="Arial" w:hAnsi="Arial" w:cs="Arial"/>
        </w:rPr>
        <w:t>e</w:t>
      </w:r>
      <w:r w:rsidRPr="00EB67D9">
        <w:rPr>
          <w:rFonts w:ascii="Arial" w:hAnsi="Arial" w:cs="Arial"/>
        </w:rPr>
        <w:t xml:space="preserve">) </w:t>
      </w:r>
      <w:r w:rsidR="00475CBE" w:rsidRPr="00EB67D9">
        <w:rPr>
          <w:rFonts w:ascii="Arial" w:hAnsi="Arial" w:cs="Arial"/>
        </w:rPr>
        <w:t>A</w:t>
      </w:r>
      <w:r w:rsidR="00AC4179" w:rsidRPr="00EB67D9">
        <w:rPr>
          <w:rFonts w:ascii="Arial" w:hAnsi="Arial" w:cs="Arial"/>
        </w:rPr>
        <w:t xml:space="preserve"> supplier discovers the occurrence of an acute infectious illness that may be potentially attributable to the water system.</w:t>
      </w:r>
    </w:p>
    <w:p w14:paraId="29BDBC6A" w14:textId="77777777" w:rsidR="00AC4179" w:rsidRPr="00EB67D9" w:rsidRDefault="00AC4179">
      <w:pPr>
        <w:rPr>
          <w:rFonts w:ascii="Arial" w:hAnsi="Arial" w:cs="Arial"/>
        </w:rPr>
      </w:pPr>
    </w:p>
    <w:p w14:paraId="6EF1E9EC" w14:textId="77777777" w:rsidR="00AC4179" w:rsidRPr="00EB67D9" w:rsidRDefault="00AC4179" w:rsidP="00E16EA1">
      <w:pPr>
        <w:pStyle w:val="Heading4"/>
      </w:pPr>
      <w:bookmarkStart w:id="1971" w:name="_Toc532638691"/>
      <w:bookmarkStart w:id="1972" w:name="_Toc532641379"/>
      <w:bookmarkStart w:id="1973" w:name="_Toc532792625"/>
      <w:bookmarkStart w:id="1974" w:name="_Toc69541057"/>
      <w:bookmarkStart w:id="1975" w:name="_Toc73861441"/>
      <w:bookmarkStart w:id="1976" w:name="_Toc73862178"/>
      <w:bookmarkStart w:id="1977" w:name="_Toc73864698"/>
      <w:bookmarkStart w:id="1978" w:name="_Toc76626921"/>
      <w:r w:rsidRPr="00EB67D9">
        <w:t>§64664. Monthly Report.</w:t>
      </w:r>
      <w:bookmarkEnd w:id="1971"/>
      <w:bookmarkEnd w:id="1972"/>
      <w:bookmarkEnd w:id="1973"/>
      <w:bookmarkEnd w:id="1974"/>
      <w:bookmarkEnd w:id="1975"/>
      <w:bookmarkEnd w:id="1976"/>
      <w:bookmarkEnd w:id="1977"/>
      <w:bookmarkEnd w:id="1978"/>
    </w:p>
    <w:p w14:paraId="51A80482" w14:textId="77777777" w:rsidR="00AC4179" w:rsidRPr="00EB67D9" w:rsidRDefault="00063D68" w:rsidP="00063D68">
      <w:pPr>
        <w:ind w:firstLine="360"/>
        <w:rPr>
          <w:rFonts w:ascii="Arial" w:hAnsi="Arial" w:cs="Arial"/>
        </w:rPr>
      </w:pPr>
      <w:r w:rsidRPr="00EB67D9">
        <w:rPr>
          <w:rFonts w:ascii="Arial" w:hAnsi="Arial" w:cs="Arial"/>
        </w:rPr>
        <w:t xml:space="preserve">(a) </w:t>
      </w:r>
      <w:r w:rsidR="00475CBE" w:rsidRPr="00EB67D9">
        <w:rPr>
          <w:rFonts w:ascii="Arial" w:hAnsi="Arial" w:cs="Arial"/>
        </w:rPr>
        <w:t xml:space="preserve">For each calendar month, a supplier shall submit a report to the </w:t>
      </w:r>
      <w:r w:rsidR="00826CAF" w:rsidRPr="00EB67D9">
        <w:rPr>
          <w:rFonts w:ascii="Arial" w:hAnsi="Arial" w:cs="Arial"/>
        </w:rPr>
        <w:t xml:space="preserve">State Board </w:t>
      </w:r>
      <w:r w:rsidR="00475CBE" w:rsidRPr="00EB67D9">
        <w:rPr>
          <w:rFonts w:ascii="Arial" w:hAnsi="Arial" w:cs="Arial"/>
        </w:rPr>
        <w:t>by the tenth day of the following month that includes the applicable information in this section for each treatment plant.  The report shall be signed by the chief water treatment plant operator, plant superintendent, or other person directly responsible for the operation of the water treatment plant.</w:t>
      </w:r>
    </w:p>
    <w:p w14:paraId="35C1E025" w14:textId="77777777" w:rsidR="00AC4179" w:rsidRPr="00EB67D9" w:rsidRDefault="00AC4179">
      <w:pPr>
        <w:tabs>
          <w:tab w:val="num" w:pos="720"/>
        </w:tabs>
        <w:ind w:firstLine="360"/>
        <w:rPr>
          <w:rFonts w:ascii="Arial" w:hAnsi="Arial" w:cs="Arial"/>
        </w:rPr>
      </w:pPr>
    </w:p>
    <w:p w14:paraId="69C0BB03" w14:textId="77777777" w:rsidR="00AC4179" w:rsidRPr="00EB67D9" w:rsidRDefault="00063D68" w:rsidP="00063D68">
      <w:pPr>
        <w:ind w:firstLine="360"/>
        <w:rPr>
          <w:rFonts w:ascii="Arial" w:hAnsi="Arial" w:cs="Arial"/>
        </w:rPr>
      </w:pPr>
      <w:r w:rsidRPr="00EB67D9">
        <w:rPr>
          <w:rFonts w:ascii="Arial" w:hAnsi="Arial" w:cs="Arial"/>
        </w:rPr>
        <w:t xml:space="preserve">(b) </w:t>
      </w:r>
      <w:r w:rsidR="00775E54" w:rsidRPr="00EB67D9">
        <w:rPr>
          <w:rFonts w:ascii="Arial" w:hAnsi="Arial" w:cs="Arial"/>
        </w:rPr>
        <w:t>The report shall include the following filtration monitoring results, obtained pursuant to section 64655, and related information:</w:t>
      </w:r>
      <w:r w:rsidR="00AC4179" w:rsidRPr="00EB67D9">
        <w:rPr>
          <w:rFonts w:ascii="Arial" w:hAnsi="Arial" w:cs="Arial"/>
        </w:rPr>
        <w:t xml:space="preserve">  </w:t>
      </w:r>
    </w:p>
    <w:p w14:paraId="21D35E8C" w14:textId="77777777" w:rsidR="00AC4179" w:rsidRPr="00EB67D9" w:rsidRDefault="00AC4179">
      <w:pPr>
        <w:rPr>
          <w:rFonts w:ascii="Arial" w:hAnsi="Arial" w:cs="Arial"/>
        </w:rPr>
      </w:pPr>
    </w:p>
    <w:p w14:paraId="44DEEF62" w14:textId="77777777" w:rsidR="006C5F66" w:rsidRPr="00EB67D9" w:rsidRDefault="006C5F66">
      <w:pPr>
        <w:rPr>
          <w:rFonts w:ascii="Arial" w:hAnsi="Arial" w:cs="Arial"/>
        </w:rPr>
      </w:pPr>
      <w:r w:rsidRPr="00EB67D9">
        <w:rPr>
          <w:rFonts w:ascii="Arial" w:hAnsi="Arial" w:cs="Arial"/>
        </w:rPr>
        <w:br w:type="page"/>
      </w:r>
    </w:p>
    <w:p w14:paraId="37926A3A" w14:textId="77777777" w:rsidR="006C5F66" w:rsidRPr="00EB67D9" w:rsidRDefault="006C5F66">
      <w:pPr>
        <w:rPr>
          <w:rFonts w:ascii="Arial" w:hAnsi="Arial" w:cs="Arial"/>
        </w:rPr>
      </w:pPr>
    </w:p>
    <w:p w14:paraId="070214EE" w14:textId="77777777" w:rsidR="00775E54" w:rsidRPr="00EB67D9" w:rsidRDefault="00775E54" w:rsidP="00775E54">
      <w:pPr>
        <w:jc w:val="center"/>
        <w:rPr>
          <w:rFonts w:ascii="Arial" w:hAnsi="Arial" w:cs="Arial"/>
          <w:b/>
          <w:bCs/>
        </w:rPr>
      </w:pPr>
      <w:r w:rsidRPr="00EB67D9">
        <w:rPr>
          <w:rFonts w:ascii="Arial" w:hAnsi="Arial" w:cs="Arial"/>
          <w:b/>
          <w:bCs/>
        </w:rPr>
        <w:t>Table 64664-A</w:t>
      </w:r>
    </w:p>
    <w:p w14:paraId="75E9AA7A" w14:textId="77777777" w:rsidR="00775E54" w:rsidRPr="00EB67D9" w:rsidRDefault="00775E54" w:rsidP="00775E54">
      <w:pPr>
        <w:jc w:val="center"/>
        <w:rPr>
          <w:rFonts w:ascii="Arial" w:hAnsi="Arial" w:cs="Arial"/>
          <w:b/>
          <w:bCs/>
        </w:rPr>
      </w:pPr>
      <w:r w:rsidRPr="00EB67D9">
        <w:rPr>
          <w:rFonts w:ascii="Arial" w:hAnsi="Arial" w:cs="Arial"/>
          <w:b/>
          <w:bCs/>
        </w:rPr>
        <w:t>Combined Filter Effluent Data for Monthly Report</w:t>
      </w:r>
    </w:p>
    <w:p w14:paraId="203DF71E" w14:textId="77777777" w:rsidR="00775E54" w:rsidRPr="00EB67D9" w:rsidRDefault="00775E54" w:rsidP="00775E54">
      <w:pPr>
        <w:rPr>
          <w:rFonts w:ascii="Arial" w:hAnsi="Arial" w:cs="Arial"/>
          <w:b/>
          <w:bCs/>
        </w:rPr>
      </w:pPr>
    </w:p>
    <w:tbl>
      <w:tblPr>
        <w:tblW w:w="0" w:type="auto"/>
        <w:tblInd w:w="108" w:type="dxa"/>
        <w:tblLook w:val="0000" w:firstRow="0" w:lastRow="0" w:firstColumn="0" w:lastColumn="0" w:noHBand="0" w:noVBand="0"/>
      </w:tblPr>
      <w:tblGrid>
        <w:gridCol w:w="2880"/>
        <w:gridCol w:w="6480"/>
      </w:tblGrid>
      <w:tr w:rsidR="00775E54" w:rsidRPr="00EB67D9" w14:paraId="0DD8FBB4" w14:textId="77777777" w:rsidTr="008B07C0">
        <w:tc>
          <w:tcPr>
            <w:tcW w:w="2880" w:type="dxa"/>
          </w:tcPr>
          <w:p w14:paraId="043E09DA" w14:textId="77777777" w:rsidR="00775E54" w:rsidRPr="00EB67D9" w:rsidRDefault="00775E54" w:rsidP="00775E54">
            <w:pPr>
              <w:rPr>
                <w:rFonts w:ascii="Arial" w:hAnsi="Arial" w:cs="Arial"/>
                <w:i/>
                <w:iCs/>
              </w:rPr>
            </w:pPr>
            <w:r w:rsidRPr="00EB67D9">
              <w:rPr>
                <w:rFonts w:ascii="Arial" w:hAnsi="Arial" w:cs="Arial"/>
                <w:i/>
                <w:iCs/>
              </w:rPr>
              <w:t>If a supplier uses…</w:t>
            </w:r>
          </w:p>
        </w:tc>
        <w:tc>
          <w:tcPr>
            <w:tcW w:w="6480" w:type="dxa"/>
          </w:tcPr>
          <w:p w14:paraId="5B0C9C67" w14:textId="77777777" w:rsidR="00775E54" w:rsidRPr="00EB67D9" w:rsidRDefault="00775E54" w:rsidP="00775E54">
            <w:pPr>
              <w:rPr>
                <w:rFonts w:ascii="Arial" w:hAnsi="Arial" w:cs="Arial"/>
                <w:i/>
                <w:iCs/>
              </w:rPr>
            </w:pPr>
            <w:r w:rsidRPr="00EB67D9">
              <w:rPr>
                <w:rFonts w:ascii="Arial" w:hAnsi="Arial" w:cs="Arial"/>
                <w:i/>
                <w:iCs/>
              </w:rPr>
              <w:t>The supplier shall report…</w:t>
            </w:r>
          </w:p>
        </w:tc>
      </w:tr>
      <w:tr w:rsidR="00775E54" w:rsidRPr="00EB67D9" w14:paraId="740E8753" w14:textId="77777777" w:rsidTr="008B07C0">
        <w:tc>
          <w:tcPr>
            <w:tcW w:w="2880" w:type="dxa"/>
          </w:tcPr>
          <w:p w14:paraId="583CEB86" w14:textId="77777777" w:rsidR="00775E54" w:rsidRPr="00EB67D9" w:rsidRDefault="00775E54" w:rsidP="00775E54">
            <w:pPr>
              <w:rPr>
                <w:rFonts w:ascii="Arial" w:hAnsi="Arial" w:cs="Arial"/>
              </w:rPr>
            </w:pPr>
          </w:p>
        </w:tc>
        <w:tc>
          <w:tcPr>
            <w:tcW w:w="6480" w:type="dxa"/>
          </w:tcPr>
          <w:p w14:paraId="34246A4B" w14:textId="77777777" w:rsidR="00775E54" w:rsidRPr="00EB67D9" w:rsidRDefault="00775E54" w:rsidP="00775E54">
            <w:pPr>
              <w:rPr>
                <w:rFonts w:ascii="Arial" w:hAnsi="Arial" w:cs="Arial"/>
              </w:rPr>
            </w:pPr>
          </w:p>
        </w:tc>
      </w:tr>
      <w:tr w:rsidR="00775E54" w:rsidRPr="00EB67D9" w14:paraId="298E08EC" w14:textId="77777777" w:rsidTr="008B07C0">
        <w:trPr>
          <w:cantSplit/>
        </w:trPr>
        <w:tc>
          <w:tcPr>
            <w:tcW w:w="2880" w:type="dxa"/>
            <w:vMerge w:val="restart"/>
          </w:tcPr>
          <w:p w14:paraId="6C6A7150" w14:textId="77777777" w:rsidR="00775E54" w:rsidRPr="00EB67D9" w:rsidRDefault="00775E54" w:rsidP="00775E54">
            <w:pPr>
              <w:rPr>
                <w:rFonts w:ascii="Arial" w:hAnsi="Arial" w:cs="Arial"/>
              </w:rPr>
            </w:pPr>
            <w:r w:rsidRPr="00EB67D9">
              <w:rPr>
                <w:rFonts w:ascii="Arial" w:hAnsi="Arial" w:cs="Arial"/>
              </w:rPr>
              <w:t>(1)  Conventional or direct filtration treatment and serves 10,000 or more persons</w:t>
            </w:r>
            <w:r w:rsidRPr="00EB67D9">
              <w:rPr>
                <w:rFonts w:ascii="Arial" w:hAnsi="Arial" w:cs="Arial"/>
                <w:vertAlign w:val="superscript"/>
              </w:rPr>
              <w:t>(a)</w:t>
            </w:r>
          </w:p>
        </w:tc>
        <w:tc>
          <w:tcPr>
            <w:tcW w:w="6480" w:type="dxa"/>
          </w:tcPr>
          <w:p w14:paraId="4A89F522" w14:textId="77777777" w:rsidR="00775E54" w:rsidRPr="00EB67D9" w:rsidRDefault="00775E54" w:rsidP="00775E54">
            <w:pPr>
              <w:rPr>
                <w:rFonts w:ascii="Arial" w:hAnsi="Arial" w:cs="Arial"/>
              </w:rPr>
            </w:pPr>
            <w:r w:rsidRPr="00EB67D9">
              <w:rPr>
                <w:rFonts w:ascii="Arial" w:hAnsi="Arial" w:cs="Arial"/>
              </w:rPr>
              <w:t>The total number of turbidity measurements and either:</w:t>
            </w:r>
          </w:p>
        </w:tc>
      </w:tr>
      <w:tr w:rsidR="00775E54" w:rsidRPr="00EB67D9" w14:paraId="05C71E5D" w14:textId="77777777" w:rsidTr="008B07C0">
        <w:trPr>
          <w:cantSplit/>
        </w:trPr>
        <w:tc>
          <w:tcPr>
            <w:tcW w:w="2880" w:type="dxa"/>
            <w:vMerge/>
          </w:tcPr>
          <w:p w14:paraId="48F90AF8" w14:textId="77777777" w:rsidR="00775E54" w:rsidRPr="00EB67D9" w:rsidRDefault="00775E54" w:rsidP="00775E54">
            <w:pPr>
              <w:rPr>
                <w:rFonts w:ascii="Arial" w:hAnsi="Arial" w:cs="Arial"/>
              </w:rPr>
            </w:pPr>
          </w:p>
        </w:tc>
        <w:tc>
          <w:tcPr>
            <w:tcW w:w="6480" w:type="dxa"/>
          </w:tcPr>
          <w:p w14:paraId="15269FA4" w14:textId="77777777" w:rsidR="00775E54" w:rsidRPr="00EB67D9" w:rsidRDefault="00775E54" w:rsidP="00775E54">
            <w:pPr>
              <w:rPr>
                <w:rFonts w:ascii="Arial" w:hAnsi="Arial" w:cs="Arial"/>
              </w:rPr>
            </w:pPr>
            <w:r w:rsidRPr="00EB67D9">
              <w:rPr>
                <w:rFonts w:ascii="Arial" w:hAnsi="Arial" w:cs="Arial"/>
              </w:rPr>
              <w:t>(A)  The turbidity achieved 50, 90, 95, 98, and 99 percent of the time that the plant was producing water; and the date, time, and value of any turbidity measurements that exceed 1.0 NTU; or</w:t>
            </w:r>
          </w:p>
        </w:tc>
      </w:tr>
      <w:tr w:rsidR="00775E54" w:rsidRPr="00EB67D9" w14:paraId="623E44D2" w14:textId="77777777" w:rsidTr="006C5F66">
        <w:trPr>
          <w:cantSplit/>
          <w:trHeight w:val="1917"/>
        </w:trPr>
        <w:tc>
          <w:tcPr>
            <w:tcW w:w="2880" w:type="dxa"/>
            <w:vMerge/>
          </w:tcPr>
          <w:p w14:paraId="42E489B6" w14:textId="77777777" w:rsidR="00775E54" w:rsidRPr="00EB67D9" w:rsidRDefault="00775E54" w:rsidP="00775E54">
            <w:pPr>
              <w:rPr>
                <w:rFonts w:ascii="Arial" w:hAnsi="Arial" w:cs="Arial"/>
              </w:rPr>
            </w:pPr>
          </w:p>
        </w:tc>
        <w:tc>
          <w:tcPr>
            <w:tcW w:w="6480" w:type="dxa"/>
          </w:tcPr>
          <w:p w14:paraId="5483E03C" w14:textId="77777777" w:rsidR="00775E54" w:rsidRPr="00EB67D9" w:rsidRDefault="00775E54" w:rsidP="00775E54">
            <w:pPr>
              <w:rPr>
                <w:rFonts w:ascii="Arial" w:hAnsi="Arial" w:cs="Arial"/>
              </w:rPr>
            </w:pPr>
            <w:r w:rsidRPr="00EB67D9">
              <w:rPr>
                <w:rFonts w:ascii="Arial" w:hAnsi="Arial" w:cs="Arial"/>
              </w:rPr>
              <w:t>(B)  The results of turbidity measurements recorded at intervals no greater than every four hours; all results that exceed 0.3 NTU, recorded at intervals no greater than every 15 minutes; and the number and percent of turbidity measurements that are less than or equal to 0.3 NTU, based on measurements recorded at intervals no greater than every 15 minutes.</w:t>
            </w:r>
          </w:p>
        </w:tc>
      </w:tr>
      <w:tr w:rsidR="00775E54" w:rsidRPr="00EB67D9" w14:paraId="20ABCD79" w14:textId="77777777" w:rsidTr="008B07C0">
        <w:tc>
          <w:tcPr>
            <w:tcW w:w="2880" w:type="dxa"/>
          </w:tcPr>
          <w:p w14:paraId="09E32321" w14:textId="77777777" w:rsidR="00775E54" w:rsidRPr="00EB67D9" w:rsidRDefault="00775E54" w:rsidP="00775E54">
            <w:pPr>
              <w:rPr>
                <w:rFonts w:ascii="Arial" w:hAnsi="Arial" w:cs="Arial"/>
              </w:rPr>
            </w:pPr>
          </w:p>
        </w:tc>
        <w:tc>
          <w:tcPr>
            <w:tcW w:w="6480" w:type="dxa"/>
          </w:tcPr>
          <w:p w14:paraId="69C75F9C" w14:textId="77777777" w:rsidR="00775E54" w:rsidRPr="00EB67D9" w:rsidRDefault="00775E54" w:rsidP="00775E54">
            <w:pPr>
              <w:rPr>
                <w:rFonts w:ascii="Arial" w:hAnsi="Arial" w:cs="Arial"/>
              </w:rPr>
            </w:pPr>
          </w:p>
        </w:tc>
      </w:tr>
      <w:tr w:rsidR="00775E54" w:rsidRPr="00EB67D9" w14:paraId="3B0E0280" w14:textId="77777777" w:rsidTr="008B07C0">
        <w:trPr>
          <w:cantSplit/>
        </w:trPr>
        <w:tc>
          <w:tcPr>
            <w:tcW w:w="2880" w:type="dxa"/>
            <w:vMerge w:val="restart"/>
          </w:tcPr>
          <w:p w14:paraId="79F660B6" w14:textId="77777777" w:rsidR="00775E54" w:rsidRPr="00EB67D9" w:rsidRDefault="00775E54" w:rsidP="00775E54">
            <w:pPr>
              <w:rPr>
                <w:rFonts w:ascii="Arial" w:hAnsi="Arial" w:cs="Arial"/>
              </w:rPr>
            </w:pPr>
            <w:r w:rsidRPr="00EB67D9">
              <w:rPr>
                <w:rFonts w:ascii="Arial" w:hAnsi="Arial" w:cs="Arial"/>
              </w:rPr>
              <w:t>(2)  Conventional or direct filtration treatment and serves fewer than 10,000 persons</w:t>
            </w:r>
            <w:r w:rsidRPr="00EB67D9">
              <w:rPr>
                <w:rFonts w:ascii="Arial" w:hAnsi="Arial" w:cs="Arial"/>
                <w:vertAlign w:val="superscript"/>
              </w:rPr>
              <w:t>(b)</w:t>
            </w:r>
            <w:r w:rsidRPr="00EB67D9">
              <w:rPr>
                <w:rFonts w:ascii="Arial" w:hAnsi="Arial" w:cs="Arial"/>
              </w:rPr>
              <w:t>, diatomaceous earth filtration, slow sand filtration</w:t>
            </w:r>
            <w:r w:rsidRPr="00EB67D9">
              <w:rPr>
                <w:rFonts w:ascii="Arial" w:hAnsi="Arial" w:cs="Arial"/>
                <w:vertAlign w:val="superscript"/>
              </w:rPr>
              <w:t>(c)</w:t>
            </w:r>
            <w:r w:rsidRPr="00EB67D9">
              <w:rPr>
                <w:rFonts w:ascii="Arial" w:hAnsi="Arial" w:cs="Arial"/>
              </w:rPr>
              <w:t>, or an alternative filtration technology</w:t>
            </w:r>
          </w:p>
        </w:tc>
        <w:tc>
          <w:tcPr>
            <w:tcW w:w="6480" w:type="dxa"/>
          </w:tcPr>
          <w:p w14:paraId="7BE92A70" w14:textId="77777777" w:rsidR="00775E54" w:rsidRPr="00EB67D9" w:rsidRDefault="00775E54" w:rsidP="00775E54">
            <w:pPr>
              <w:rPr>
                <w:rFonts w:ascii="Arial" w:hAnsi="Arial" w:cs="Arial"/>
              </w:rPr>
            </w:pPr>
            <w:r w:rsidRPr="00EB67D9">
              <w:rPr>
                <w:rFonts w:ascii="Arial" w:hAnsi="Arial" w:cs="Arial"/>
              </w:rPr>
              <w:t>(A)  The total number of turbidity measurements;</w:t>
            </w:r>
          </w:p>
        </w:tc>
      </w:tr>
      <w:tr w:rsidR="00775E54" w:rsidRPr="00EB67D9" w14:paraId="1CC4E53D" w14:textId="77777777" w:rsidTr="008B07C0">
        <w:trPr>
          <w:cantSplit/>
        </w:trPr>
        <w:tc>
          <w:tcPr>
            <w:tcW w:w="2880" w:type="dxa"/>
            <w:vMerge/>
          </w:tcPr>
          <w:p w14:paraId="2382AD10" w14:textId="77777777" w:rsidR="00775E54" w:rsidRPr="00EB67D9" w:rsidRDefault="00775E54" w:rsidP="00775E54">
            <w:pPr>
              <w:rPr>
                <w:rFonts w:ascii="Arial" w:hAnsi="Arial" w:cs="Arial"/>
              </w:rPr>
            </w:pPr>
          </w:p>
        </w:tc>
        <w:tc>
          <w:tcPr>
            <w:tcW w:w="6480" w:type="dxa"/>
          </w:tcPr>
          <w:p w14:paraId="6735FA01" w14:textId="77777777" w:rsidR="00775E54" w:rsidRPr="00EB67D9" w:rsidRDefault="00775E54" w:rsidP="00775E54">
            <w:pPr>
              <w:rPr>
                <w:rFonts w:ascii="Arial" w:hAnsi="Arial" w:cs="Arial"/>
              </w:rPr>
            </w:pPr>
            <w:r w:rsidRPr="00EB67D9">
              <w:rPr>
                <w:rFonts w:ascii="Arial" w:hAnsi="Arial" w:cs="Arial"/>
              </w:rPr>
              <w:t>(B)  The results of turbidity measurements;</w:t>
            </w:r>
          </w:p>
        </w:tc>
      </w:tr>
      <w:tr w:rsidR="00775E54" w:rsidRPr="00EB67D9" w14:paraId="20D18A1F" w14:textId="77777777" w:rsidTr="008B07C0">
        <w:trPr>
          <w:cantSplit/>
        </w:trPr>
        <w:tc>
          <w:tcPr>
            <w:tcW w:w="2880" w:type="dxa"/>
            <w:vMerge/>
          </w:tcPr>
          <w:p w14:paraId="489B05B7" w14:textId="77777777" w:rsidR="00775E54" w:rsidRPr="00EB67D9" w:rsidRDefault="00775E54" w:rsidP="00775E54">
            <w:pPr>
              <w:rPr>
                <w:rFonts w:ascii="Arial" w:hAnsi="Arial" w:cs="Arial"/>
              </w:rPr>
            </w:pPr>
          </w:p>
        </w:tc>
        <w:tc>
          <w:tcPr>
            <w:tcW w:w="6480" w:type="dxa"/>
          </w:tcPr>
          <w:p w14:paraId="7E370BED" w14:textId="77777777" w:rsidR="00775E54" w:rsidRPr="00EB67D9" w:rsidRDefault="00775E54" w:rsidP="00775E54">
            <w:pPr>
              <w:rPr>
                <w:rFonts w:ascii="Arial" w:hAnsi="Arial" w:cs="Arial"/>
              </w:rPr>
            </w:pPr>
            <w:r w:rsidRPr="00EB67D9">
              <w:rPr>
                <w:rFonts w:ascii="Arial" w:hAnsi="Arial" w:cs="Arial"/>
              </w:rPr>
              <w:t>(C)  The number and percent of turbidity measurements taken that are less than or equal to the performance standard specified for each filtration technology in section 64653 or as required for an alternative treatment process;</w:t>
            </w:r>
          </w:p>
        </w:tc>
      </w:tr>
      <w:tr w:rsidR="00775E54" w:rsidRPr="00EB67D9" w14:paraId="05FD4A57" w14:textId="77777777" w:rsidTr="008B07C0">
        <w:trPr>
          <w:cantSplit/>
        </w:trPr>
        <w:tc>
          <w:tcPr>
            <w:tcW w:w="2880" w:type="dxa"/>
            <w:vMerge/>
          </w:tcPr>
          <w:p w14:paraId="21AC8707" w14:textId="77777777" w:rsidR="00775E54" w:rsidRPr="00EB67D9" w:rsidRDefault="00775E54" w:rsidP="00775E54">
            <w:pPr>
              <w:rPr>
                <w:rFonts w:ascii="Arial" w:hAnsi="Arial" w:cs="Arial"/>
              </w:rPr>
            </w:pPr>
          </w:p>
        </w:tc>
        <w:tc>
          <w:tcPr>
            <w:tcW w:w="6480" w:type="dxa"/>
          </w:tcPr>
          <w:p w14:paraId="72C4E11F" w14:textId="77777777" w:rsidR="00775E54" w:rsidRPr="00EB67D9" w:rsidRDefault="00775E54" w:rsidP="00775E54">
            <w:pPr>
              <w:rPr>
                <w:rFonts w:ascii="Arial" w:hAnsi="Arial" w:cs="Arial"/>
              </w:rPr>
            </w:pPr>
            <w:r w:rsidRPr="00EB67D9">
              <w:rPr>
                <w:rFonts w:ascii="Arial" w:hAnsi="Arial" w:cs="Arial"/>
              </w:rPr>
              <w:t>(D)  The date, time, and value of any turbidity measurements that exceed performance levels specified in section 64653 or as required for an alternative treatment process; and</w:t>
            </w:r>
          </w:p>
        </w:tc>
      </w:tr>
      <w:tr w:rsidR="00775E54" w:rsidRPr="00EB67D9" w14:paraId="6D6BA886" w14:textId="77777777" w:rsidTr="008B07C0">
        <w:trPr>
          <w:cantSplit/>
        </w:trPr>
        <w:tc>
          <w:tcPr>
            <w:tcW w:w="2880" w:type="dxa"/>
          </w:tcPr>
          <w:p w14:paraId="6119AA9E" w14:textId="77777777" w:rsidR="00775E54" w:rsidRPr="00EB67D9" w:rsidRDefault="00775E54" w:rsidP="00775E54">
            <w:pPr>
              <w:rPr>
                <w:rFonts w:ascii="Arial" w:hAnsi="Arial" w:cs="Arial"/>
              </w:rPr>
            </w:pPr>
          </w:p>
        </w:tc>
        <w:tc>
          <w:tcPr>
            <w:tcW w:w="6480" w:type="dxa"/>
          </w:tcPr>
          <w:p w14:paraId="30B36663" w14:textId="77777777" w:rsidR="00775E54" w:rsidRPr="00EB67D9" w:rsidRDefault="00775E54" w:rsidP="00775E54">
            <w:pPr>
              <w:rPr>
                <w:rFonts w:ascii="Arial" w:hAnsi="Arial" w:cs="Arial"/>
              </w:rPr>
            </w:pPr>
            <w:r w:rsidRPr="00EB67D9">
              <w:rPr>
                <w:rFonts w:ascii="Arial" w:hAnsi="Arial" w:cs="Arial"/>
              </w:rPr>
              <w:t>(E)  The average daily turbidity level.</w:t>
            </w:r>
          </w:p>
        </w:tc>
      </w:tr>
      <w:tr w:rsidR="00775E54" w:rsidRPr="00EB67D9" w14:paraId="15B7A6C8" w14:textId="77777777" w:rsidTr="008B07C0">
        <w:tc>
          <w:tcPr>
            <w:tcW w:w="2880" w:type="dxa"/>
          </w:tcPr>
          <w:p w14:paraId="562CFE3C" w14:textId="77777777" w:rsidR="00775E54" w:rsidRPr="00EB67D9" w:rsidRDefault="00775E54" w:rsidP="00775E54">
            <w:pPr>
              <w:rPr>
                <w:rFonts w:ascii="Arial" w:hAnsi="Arial" w:cs="Arial"/>
              </w:rPr>
            </w:pPr>
          </w:p>
        </w:tc>
        <w:tc>
          <w:tcPr>
            <w:tcW w:w="6480" w:type="dxa"/>
          </w:tcPr>
          <w:p w14:paraId="172230D2" w14:textId="77777777" w:rsidR="00775E54" w:rsidRPr="00EB67D9" w:rsidRDefault="00775E54" w:rsidP="00775E54">
            <w:pPr>
              <w:rPr>
                <w:rFonts w:ascii="Arial" w:hAnsi="Arial" w:cs="Arial"/>
              </w:rPr>
            </w:pPr>
          </w:p>
        </w:tc>
      </w:tr>
      <w:tr w:rsidR="00775E54" w:rsidRPr="00EB67D9" w14:paraId="4EA85BB1" w14:textId="77777777" w:rsidTr="008B07C0">
        <w:tc>
          <w:tcPr>
            <w:tcW w:w="9360" w:type="dxa"/>
            <w:gridSpan w:val="2"/>
          </w:tcPr>
          <w:p w14:paraId="41860CDD" w14:textId="77777777" w:rsidR="00775E54" w:rsidRPr="00EB67D9" w:rsidRDefault="00775E54" w:rsidP="00775E54">
            <w:pPr>
              <w:rPr>
                <w:rFonts w:ascii="Arial" w:hAnsi="Arial" w:cs="Arial"/>
              </w:rPr>
            </w:pPr>
            <w:r w:rsidRPr="00EB67D9">
              <w:rPr>
                <w:rFonts w:ascii="Arial" w:hAnsi="Arial" w:cs="Arial"/>
              </w:rPr>
              <w:t>(a)  A supplier shall review the data reported to ensure that it is not compromised by system or instrument maintenance, hardware or software problems, signal transmission problems, or for other technical reasons.</w:t>
            </w:r>
          </w:p>
        </w:tc>
      </w:tr>
      <w:tr w:rsidR="00775E54" w:rsidRPr="00EB67D9" w14:paraId="43C200F5" w14:textId="77777777" w:rsidTr="008B07C0">
        <w:tc>
          <w:tcPr>
            <w:tcW w:w="9360" w:type="dxa"/>
            <w:gridSpan w:val="2"/>
          </w:tcPr>
          <w:p w14:paraId="2BD2743D" w14:textId="77777777" w:rsidR="00775E54" w:rsidRPr="00EB67D9" w:rsidRDefault="00775E54" w:rsidP="00775E54">
            <w:pPr>
              <w:rPr>
                <w:rFonts w:ascii="Arial" w:hAnsi="Arial" w:cs="Arial"/>
              </w:rPr>
            </w:pPr>
            <w:r w:rsidRPr="00EB67D9">
              <w:rPr>
                <w:rFonts w:ascii="Arial" w:hAnsi="Arial" w:cs="Arial"/>
              </w:rPr>
              <w:t>(b)  A supplier monitoring pursuant to footnote (c) of table 64655 may report pursuant to paragraph (1)(A) in lieu of paragraphs (2)(B) through (2)(E).</w:t>
            </w:r>
          </w:p>
        </w:tc>
      </w:tr>
      <w:tr w:rsidR="00775E54" w:rsidRPr="00EB67D9" w14:paraId="430ED517" w14:textId="77777777" w:rsidTr="008B07C0">
        <w:tc>
          <w:tcPr>
            <w:tcW w:w="9360" w:type="dxa"/>
            <w:gridSpan w:val="2"/>
          </w:tcPr>
          <w:p w14:paraId="04AB84B5" w14:textId="77777777" w:rsidR="00775E54" w:rsidRPr="00EB67D9" w:rsidRDefault="00775E54" w:rsidP="00775E54">
            <w:pPr>
              <w:rPr>
                <w:rFonts w:ascii="Arial" w:hAnsi="Arial" w:cs="Arial"/>
              </w:rPr>
            </w:pPr>
            <w:r w:rsidRPr="00EB67D9">
              <w:rPr>
                <w:rFonts w:ascii="Arial" w:hAnsi="Arial" w:cs="Arial"/>
              </w:rPr>
              <w:t>(c)  If the turbidity of the combined filter effluent is greater than 1.0 NTU in five percent or more of the measurements, a supplier shall also report the dates and results of total coliform sampling of the combined filter effluent prior to disinfection to demonstrate compliance with paragraph (4)(A) of table 64653.</w:t>
            </w:r>
          </w:p>
        </w:tc>
      </w:tr>
    </w:tbl>
    <w:p w14:paraId="2B11BC2F" w14:textId="77777777" w:rsidR="00775E54" w:rsidRPr="00EB67D9" w:rsidRDefault="00775E54">
      <w:pPr>
        <w:rPr>
          <w:rFonts w:ascii="Arial" w:hAnsi="Arial" w:cs="Arial"/>
        </w:rPr>
      </w:pPr>
    </w:p>
    <w:p w14:paraId="626D0EF8" w14:textId="77777777" w:rsidR="006C5F66" w:rsidRPr="00EB67D9" w:rsidRDefault="006C5F66">
      <w:pPr>
        <w:rPr>
          <w:rFonts w:ascii="Arial" w:hAnsi="Arial" w:cs="Arial"/>
        </w:rPr>
      </w:pPr>
      <w:r w:rsidRPr="00EB67D9">
        <w:rPr>
          <w:rFonts w:ascii="Arial" w:hAnsi="Arial" w:cs="Arial"/>
        </w:rPr>
        <w:br w:type="page"/>
      </w:r>
    </w:p>
    <w:p w14:paraId="0CE42D45" w14:textId="77777777" w:rsidR="006C5F66" w:rsidRPr="00EB67D9" w:rsidRDefault="006C5F66">
      <w:pPr>
        <w:rPr>
          <w:rFonts w:ascii="Arial" w:hAnsi="Arial" w:cs="Arial"/>
        </w:rPr>
      </w:pPr>
    </w:p>
    <w:p w14:paraId="28A95622" w14:textId="77777777" w:rsidR="00775E54" w:rsidRPr="00EB67D9" w:rsidRDefault="00775E54" w:rsidP="00775E54">
      <w:pPr>
        <w:jc w:val="center"/>
        <w:rPr>
          <w:rFonts w:ascii="Arial" w:hAnsi="Arial" w:cs="Arial"/>
          <w:b/>
          <w:bCs/>
        </w:rPr>
      </w:pPr>
      <w:r w:rsidRPr="00EB67D9">
        <w:rPr>
          <w:rFonts w:ascii="Arial" w:hAnsi="Arial" w:cs="Arial"/>
          <w:b/>
          <w:bCs/>
        </w:rPr>
        <w:t>Table 64664-B</w:t>
      </w:r>
    </w:p>
    <w:p w14:paraId="035A1452" w14:textId="77777777" w:rsidR="00775E54" w:rsidRPr="00EB67D9" w:rsidRDefault="00775E54" w:rsidP="00775E54">
      <w:pPr>
        <w:jc w:val="center"/>
        <w:rPr>
          <w:rFonts w:ascii="Arial" w:hAnsi="Arial" w:cs="Arial"/>
          <w:b/>
          <w:bCs/>
        </w:rPr>
      </w:pPr>
      <w:r w:rsidRPr="00EB67D9">
        <w:rPr>
          <w:rFonts w:ascii="Arial" w:hAnsi="Arial" w:cs="Arial"/>
          <w:b/>
          <w:bCs/>
        </w:rPr>
        <w:t>Individual Filter Data for Monthly Report</w:t>
      </w:r>
    </w:p>
    <w:p w14:paraId="31CA4995" w14:textId="77777777" w:rsidR="00775E54" w:rsidRPr="00EB67D9" w:rsidRDefault="00775E54" w:rsidP="00775E54">
      <w:pPr>
        <w:jc w:val="center"/>
        <w:rPr>
          <w:rFonts w:ascii="Arial" w:hAnsi="Arial" w:cs="Arial"/>
          <w:b/>
          <w:bCs/>
        </w:rPr>
      </w:pPr>
    </w:p>
    <w:tbl>
      <w:tblPr>
        <w:tblW w:w="0" w:type="auto"/>
        <w:tblInd w:w="108" w:type="dxa"/>
        <w:tblLook w:val="0000" w:firstRow="0" w:lastRow="0" w:firstColumn="0" w:lastColumn="0" w:noHBand="0" w:noVBand="0"/>
      </w:tblPr>
      <w:tblGrid>
        <w:gridCol w:w="2880"/>
        <w:gridCol w:w="6480"/>
      </w:tblGrid>
      <w:tr w:rsidR="00775E54" w:rsidRPr="00EB67D9" w14:paraId="3B406870" w14:textId="77777777" w:rsidTr="008B07C0">
        <w:tc>
          <w:tcPr>
            <w:tcW w:w="2880" w:type="dxa"/>
          </w:tcPr>
          <w:p w14:paraId="3875B105" w14:textId="77777777" w:rsidR="00775E54" w:rsidRPr="00EB67D9" w:rsidRDefault="00775E54" w:rsidP="00775E54">
            <w:pPr>
              <w:rPr>
                <w:rFonts w:ascii="Arial" w:hAnsi="Arial" w:cs="Arial"/>
                <w:i/>
                <w:iCs/>
              </w:rPr>
            </w:pPr>
            <w:r w:rsidRPr="00EB67D9">
              <w:rPr>
                <w:rFonts w:ascii="Arial" w:hAnsi="Arial" w:cs="Arial"/>
                <w:i/>
                <w:iCs/>
              </w:rPr>
              <w:t>If a supplier uses…</w:t>
            </w:r>
          </w:p>
        </w:tc>
        <w:tc>
          <w:tcPr>
            <w:tcW w:w="6480" w:type="dxa"/>
          </w:tcPr>
          <w:p w14:paraId="1614E922" w14:textId="77777777" w:rsidR="00775E54" w:rsidRPr="00EB67D9" w:rsidRDefault="00775E54" w:rsidP="00775E54">
            <w:pPr>
              <w:rPr>
                <w:rFonts w:ascii="Arial" w:hAnsi="Arial" w:cs="Arial"/>
                <w:i/>
                <w:iCs/>
              </w:rPr>
            </w:pPr>
            <w:r w:rsidRPr="00EB67D9">
              <w:rPr>
                <w:rFonts w:ascii="Arial" w:hAnsi="Arial" w:cs="Arial"/>
                <w:i/>
                <w:iCs/>
              </w:rPr>
              <w:t>The supplier shall include…</w:t>
            </w:r>
          </w:p>
        </w:tc>
      </w:tr>
      <w:tr w:rsidR="00775E54" w:rsidRPr="00EB67D9" w14:paraId="53EDF908" w14:textId="77777777" w:rsidTr="008B07C0">
        <w:tc>
          <w:tcPr>
            <w:tcW w:w="2880" w:type="dxa"/>
          </w:tcPr>
          <w:p w14:paraId="30F3552C" w14:textId="77777777" w:rsidR="00775E54" w:rsidRPr="00EB67D9" w:rsidRDefault="00775E54" w:rsidP="00775E54">
            <w:pPr>
              <w:rPr>
                <w:rFonts w:ascii="Arial" w:hAnsi="Arial" w:cs="Arial"/>
              </w:rPr>
            </w:pPr>
          </w:p>
        </w:tc>
        <w:tc>
          <w:tcPr>
            <w:tcW w:w="6480" w:type="dxa"/>
          </w:tcPr>
          <w:p w14:paraId="02175394" w14:textId="77777777" w:rsidR="00775E54" w:rsidRPr="00EB67D9" w:rsidRDefault="00775E54" w:rsidP="00775E54">
            <w:pPr>
              <w:rPr>
                <w:rFonts w:ascii="Arial" w:hAnsi="Arial" w:cs="Arial"/>
              </w:rPr>
            </w:pPr>
          </w:p>
        </w:tc>
      </w:tr>
      <w:tr w:rsidR="00775E54" w:rsidRPr="00EB67D9" w14:paraId="094CB406" w14:textId="77777777" w:rsidTr="008B07C0">
        <w:trPr>
          <w:cantSplit/>
        </w:trPr>
        <w:tc>
          <w:tcPr>
            <w:tcW w:w="2880" w:type="dxa"/>
            <w:vMerge w:val="restart"/>
          </w:tcPr>
          <w:p w14:paraId="6B777E73" w14:textId="77777777" w:rsidR="00775E54" w:rsidRPr="00EB67D9" w:rsidRDefault="00775E54" w:rsidP="00775E54">
            <w:pPr>
              <w:rPr>
                <w:rFonts w:ascii="Arial" w:hAnsi="Arial" w:cs="Arial"/>
              </w:rPr>
            </w:pPr>
            <w:r w:rsidRPr="00EB67D9">
              <w:rPr>
                <w:rFonts w:ascii="Arial" w:hAnsi="Arial" w:cs="Arial"/>
              </w:rPr>
              <w:t>(1)  Conventional or direct filtration treatment and serves 10,000 or more persons</w:t>
            </w:r>
          </w:p>
        </w:tc>
        <w:tc>
          <w:tcPr>
            <w:tcW w:w="6480" w:type="dxa"/>
          </w:tcPr>
          <w:p w14:paraId="623AEAC0" w14:textId="77777777" w:rsidR="00775E54" w:rsidRPr="00EB67D9" w:rsidRDefault="00775E54" w:rsidP="00775E54">
            <w:pPr>
              <w:rPr>
                <w:rFonts w:ascii="Arial" w:hAnsi="Arial" w:cs="Arial"/>
              </w:rPr>
            </w:pPr>
            <w:r w:rsidRPr="00EB67D9">
              <w:rPr>
                <w:rFonts w:ascii="Arial" w:hAnsi="Arial" w:cs="Arial"/>
              </w:rPr>
              <w:t>(A)  Certification that individual filter turbidity monitoring was conducted pursuant to section 64655;</w:t>
            </w:r>
          </w:p>
        </w:tc>
      </w:tr>
      <w:tr w:rsidR="00775E54" w:rsidRPr="00EB67D9" w14:paraId="51B46D6E" w14:textId="77777777" w:rsidTr="008B07C0">
        <w:trPr>
          <w:cantSplit/>
        </w:trPr>
        <w:tc>
          <w:tcPr>
            <w:tcW w:w="2880" w:type="dxa"/>
            <w:vMerge/>
          </w:tcPr>
          <w:p w14:paraId="5EA30FB6" w14:textId="77777777" w:rsidR="00775E54" w:rsidRPr="00EB67D9" w:rsidRDefault="00775E54" w:rsidP="00775E54">
            <w:pPr>
              <w:rPr>
                <w:rFonts w:ascii="Arial" w:hAnsi="Arial" w:cs="Arial"/>
              </w:rPr>
            </w:pPr>
          </w:p>
        </w:tc>
        <w:tc>
          <w:tcPr>
            <w:tcW w:w="6480" w:type="dxa"/>
          </w:tcPr>
          <w:p w14:paraId="309EA889" w14:textId="77777777" w:rsidR="00775E54" w:rsidRPr="00EB67D9" w:rsidRDefault="00775E54" w:rsidP="00775E54">
            <w:pPr>
              <w:rPr>
                <w:rFonts w:ascii="Arial" w:hAnsi="Arial" w:cs="Arial"/>
              </w:rPr>
            </w:pPr>
            <w:r w:rsidRPr="00EB67D9">
              <w:rPr>
                <w:rFonts w:ascii="Arial" w:hAnsi="Arial" w:cs="Arial"/>
              </w:rPr>
              <w:t>(B)  For an exceedance of section 64660(b)(7)(A), (b)(7)(B), or (b)(7)(C), a written explanation of the cause of the exceedance;</w:t>
            </w:r>
          </w:p>
        </w:tc>
      </w:tr>
      <w:tr w:rsidR="00775E54" w:rsidRPr="00EB67D9" w14:paraId="64FD25FC" w14:textId="77777777" w:rsidTr="008B07C0">
        <w:trPr>
          <w:cantSplit/>
        </w:trPr>
        <w:tc>
          <w:tcPr>
            <w:tcW w:w="2880" w:type="dxa"/>
            <w:vMerge/>
          </w:tcPr>
          <w:p w14:paraId="11D6F0C0" w14:textId="77777777" w:rsidR="00775E54" w:rsidRPr="00EB67D9" w:rsidRDefault="00775E54" w:rsidP="00775E54">
            <w:pPr>
              <w:rPr>
                <w:rFonts w:ascii="Arial" w:hAnsi="Arial" w:cs="Arial"/>
              </w:rPr>
            </w:pPr>
          </w:p>
        </w:tc>
        <w:tc>
          <w:tcPr>
            <w:tcW w:w="6480" w:type="dxa"/>
          </w:tcPr>
          <w:p w14:paraId="7DDEBCC7" w14:textId="77777777" w:rsidR="00775E54" w:rsidRPr="00EB67D9" w:rsidRDefault="00775E54" w:rsidP="00775E54">
            <w:pPr>
              <w:rPr>
                <w:rFonts w:ascii="Arial" w:hAnsi="Arial" w:cs="Arial"/>
              </w:rPr>
            </w:pPr>
            <w:r w:rsidRPr="00EB67D9">
              <w:rPr>
                <w:rFonts w:ascii="Arial" w:hAnsi="Arial" w:cs="Arial"/>
              </w:rPr>
              <w:t>(C)  For an exceedance of section 64660(b)(7)(D) or (b)(7)(E), the filter number, turbidity measurements, and date(s) and time(s) of the exceedance(s); and either:</w:t>
            </w:r>
          </w:p>
        </w:tc>
      </w:tr>
      <w:tr w:rsidR="00775E54" w:rsidRPr="00EB67D9" w14:paraId="5DB4CA3F" w14:textId="77777777" w:rsidTr="008B07C0">
        <w:trPr>
          <w:cantSplit/>
        </w:trPr>
        <w:tc>
          <w:tcPr>
            <w:tcW w:w="2880" w:type="dxa"/>
            <w:vMerge/>
          </w:tcPr>
          <w:p w14:paraId="5EA732F3" w14:textId="77777777" w:rsidR="00775E54" w:rsidRPr="00EB67D9" w:rsidRDefault="00775E54" w:rsidP="00775E54">
            <w:pPr>
              <w:rPr>
                <w:rFonts w:ascii="Arial" w:hAnsi="Arial" w:cs="Arial"/>
              </w:rPr>
            </w:pPr>
          </w:p>
        </w:tc>
        <w:tc>
          <w:tcPr>
            <w:tcW w:w="6480" w:type="dxa"/>
          </w:tcPr>
          <w:p w14:paraId="4F5A7E86" w14:textId="77777777" w:rsidR="00775E54" w:rsidRPr="00EB67D9" w:rsidRDefault="00775E54" w:rsidP="00775E54">
            <w:pPr>
              <w:rPr>
                <w:rFonts w:ascii="Arial" w:hAnsi="Arial" w:cs="Arial"/>
              </w:rPr>
            </w:pPr>
            <w:r w:rsidRPr="00EB67D9">
              <w:rPr>
                <w:rFonts w:ascii="Arial" w:hAnsi="Arial" w:cs="Arial"/>
              </w:rPr>
              <w:t>1.  The obvious reason for the exceedance; or</w:t>
            </w:r>
          </w:p>
        </w:tc>
      </w:tr>
      <w:tr w:rsidR="00775E54" w:rsidRPr="00EB67D9" w14:paraId="19CE8514" w14:textId="77777777" w:rsidTr="008B07C0">
        <w:trPr>
          <w:cantSplit/>
        </w:trPr>
        <w:tc>
          <w:tcPr>
            <w:tcW w:w="2880" w:type="dxa"/>
            <w:vMerge/>
          </w:tcPr>
          <w:p w14:paraId="7BBFBE7B" w14:textId="77777777" w:rsidR="00775E54" w:rsidRPr="00EB67D9" w:rsidRDefault="00775E54" w:rsidP="00775E54">
            <w:pPr>
              <w:rPr>
                <w:rFonts w:ascii="Arial" w:hAnsi="Arial" w:cs="Arial"/>
              </w:rPr>
            </w:pPr>
          </w:p>
        </w:tc>
        <w:tc>
          <w:tcPr>
            <w:tcW w:w="6480" w:type="dxa"/>
          </w:tcPr>
          <w:p w14:paraId="05FB6E99" w14:textId="77777777" w:rsidR="00775E54" w:rsidRPr="00EB67D9" w:rsidRDefault="00775E54" w:rsidP="00775E54">
            <w:pPr>
              <w:rPr>
                <w:rFonts w:ascii="Arial" w:hAnsi="Arial" w:cs="Arial"/>
              </w:rPr>
            </w:pPr>
            <w:r w:rsidRPr="00EB67D9">
              <w:rPr>
                <w:rFonts w:ascii="Arial" w:hAnsi="Arial" w:cs="Arial"/>
              </w:rPr>
              <w:t>2.  If the supplier is not able to identify an obvious reason for the abnormal filter performance, the filter profile produced pursuant to table 64660; and</w:t>
            </w:r>
          </w:p>
        </w:tc>
      </w:tr>
      <w:tr w:rsidR="00775E54" w:rsidRPr="00EB67D9" w14:paraId="5B0BB63A" w14:textId="77777777" w:rsidTr="008B07C0">
        <w:trPr>
          <w:cantSplit/>
        </w:trPr>
        <w:tc>
          <w:tcPr>
            <w:tcW w:w="2880" w:type="dxa"/>
            <w:vMerge/>
          </w:tcPr>
          <w:p w14:paraId="22D40B29" w14:textId="77777777" w:rsidR="00775E54" w:rsidRPr="00EB67D9" w:rsidRDefault="00775E54" w:rsidP="00775E54">
            <w:pPr>
              <w:rPr>
                <w:rFonts w:ascii="Arial" w:hAnsi="Arial" w:cs="Arial"/>
              </w:rPr>
            </w:pPr>
          </w:p>
        </w:tc>
        <w:tc>
          <w:tcPr>
            <w:tcW w:w="6480" w:type="dxa"/>
          </w:tcPr>
          <w:p w14:paraId="3BBCF4E5" w14:textId="77777777" w:rsidR="00775E54" w:rsidRPr="00EB67D9" w:rsidRDefault="00775E54" w:rsidP="00775E54">
            <w:pPr>
              <w:rPr>
                <w:rFonts w:ascii="Arial" w:hAnsi="Arial" w:cs="Arial"/>
              </w:rPr>
            </w:pPr>
            <w:r w:rsidRPr="00EB67D9">
              <w:rPr>
                <w:rFonts w:ascii="Arial" w:hAnsi="Arial" w:cs="Arial"/>
              </w:rPr>
              <w:t>(D)  For an exceedance of section 64660(b)(7)(F), certification that a self-assessment was conducted pursuant to table 64660.</w:t>
            </w:r>
          </w:p>
        </w:tc>
      </w:tr>
      <w:tr w:rsidR="00775E54" w:rsidRPr="00EB67D9" w14:paraId="1712D3CB" w14:textId="77777777" w:rsidTr="008B07C0">
        <w:trPr>
          <w:cantSplit/>
        </w:trPr>
        <w:tc>
          <w:tcPr>
            <w:tcW w:w="2880" w:type="dxa"/>
          </w:tcPr>
          <w:p w14:paraId="6B5AC262" w14:textId="77777777" w:rsidR="00775E54" w:rsidRPr="00EB67D9" w:rsidRDefault="00775E54" w:rsidP="00775E54">
            <w:pPr>
              <w:rPr>
                <w:rFonts w:ascii="Arial" w:hAnsi="Arial" w:cs="Arial"/>
              </w:rPr>
            </w:pPr>
          </w:p>
        </w:tc>
        <w:tc>
          <w:tcPr>
            <w:tcW w:w="6480" w:type="dxa"/>
          </w:tcPr>
          <w:p w14:paraId="13E01859" w14:textId="77777777" w:rsidR="00775E54" w:rsidRPr="00EB67D9" w:rsidRDefault="00775E54" w:rsidP="00775E54">
            <w:pPr>
              <w:rPr>
                <w:rFonts w:ascii="Arial" w:hAnsi="Arial" w:cs="Arial"/>
              </w:rPr>
            </w:pPr>
          </w:p>
        </w:tc>
      </w:tr>
      <w:tr w:rsidR="00775E54" w:rsidRPr="00EB67D9" w14:paraId="7A1CED4E" w14:textId="77777777" w:rsidTr="008B07C0">
        <w:trPr>
          <w:cantSplit/>
        </w:trPr>
        <w:tc>
          <w:tcPr>
            <w:tcW w:w="2880" w:type="dxa"/>
            <w:vMerge w:val="restart"/>
          </w:tcPr>
          <w:p w14:paraId="4853D4D5" w14:textId="77777777" w:rsidR="00775E54" w:rsidRPr="00EB67D9" w:rsidRDefault="00775E54" w:rsidP="00775E54">
            <w:pPr>
              <w:rPr>
                <w:rFonts w:ascii="Arial" w:hAnsi="Arial" w:cs="Arial"/>
              </w:rPr>
            </w:pPr>
            <w:r w:rsidRPr="00EB67D9">
              <w:rPr>
                <w:rFonts w:ascii="Arial" w:hAnsi="Arial" w:cs="Arial"/>
              </w:rPr>
              <w:t>(2)  Conventional or direct filtration treatment and serves fewer than 10,000 persons</w:t>
            </w:r>
          </w:p>
        </w:tc>
        <w:tc>
          <w:tcPr>
            <w:tcW w:w="6480" w:type="dxa"/>
          </w:tcPr>
          <w:p w14:paraId="5318D129" w14:textId="77777777" w:rsidR="00775E54" w:rsidRPr="00EB67D9" w:rsidRDefault="00775E54" w:rsidP="00775E54">
            <w:pPr>
              <w:rPr>
                <w:rFonts w:ascii="Arial" w:hAnsi="Arial" w:cs="Arial"/>
              </w:rPr>
            </w:pPr>
            <w:r w:rsidRPr="00EB67D9">
              <w:rPr>
                <w:rFonts w:ascii="Arial" w:hAnsi="Arial" w:cs="Arial"/>
              </w:rPr>
              <w:t>(A)  The information in paragraphs (1)(A) and (1)(B);</w:t>
            </w:r>
          </w:p>
        </w:tc>
      </w:tr>
      <w:tr w:rsidR="00775E54" w:rsidRPr="00EB67D9" w14:paraId="32222A67" w14:textId="77777777" w:rsidTr="008B07C0">
        <w:trPr>
          <w:cantSplit/>
        </w:trPr>
        <w:tc>
          <w:tcPr>
            <w:tcW w:w="2880" w:type="dxa"/>
            <w:vMerge/>
          </w:tcPr>
          <w:p w14:paraId="42C8BA41" w14:textId="77777777" w:rsidR="00775E54" w:rsidRPr="00EB67D9" w:rsidRDefault="00775E54" w:rsidP="00775E54">
            <w:pPr>
              <w:rPr>
                <w:rFonts w:ascii="Arial" w:hAnsi="Arial" w:cs="Arial"/>
              </w:rPr>
            </w:pPr>
          </w:p>
        </w:tc>
        <w:tc>
          <w:tcPr>
            <w:tcW w:w="6480" w:type="dxa"/>
          </w:tcPr>
          <w:p w14:paraId="299E1F44" w14:textId="77777777" w:rsidR="00775E54" w:rsidRPr="00EB67D9" w:rsidRDefault="00775E54" w:rsidP="00775E54">
            <w:pPr>
              <w:rPr>
                <w:rFonts w:ascii="Arial" w:hAnsi="Arial" w:cs="Arial"/>
              </w:rPr>
            </w:pPr>
            <w:r w:rsidRPr="00EB67D9">
              <w:rPr>
                <w:rFonts w:ascii="Arial" w:hAnsi="Arial" w:cs="Arial"/>
              </w:rPr>
              <w:t xml:space="preserve">(B)  For an exceedance of section 64660(b)(7)(D) or (b)(7)(E), the filter number, turbidity measurements,  date(s) and time(s) of the exceedance(s); and, if known, the obvious reason for the exceedance. </w:t>
            </w:r>
          </w:p>
        </w:tc>
      </w:tr>
      <w:tr w:rsidR="00775E54" w:rsidRPr="00EB67D9" w14:paraId="002F6839" w14:textId="77777777" w:rsidTr="008B07C0">
        <w:trPr>
          <w:cantSplit/>
        </w:trPr>
        <w:tc>
          <w:tcPr>
            <w:tcW w:w="2880" w:type="dxa"/>
            <w:vMerge/>
          </w:tcPr>
          <w:p w14:paraId="63C17BD2" w14:textId="77777777" w:rsidR="00775E54" w:rsidRPr="00EB67D9" w:rsidRDefault="00775E54" w:rsidP="00775E54">
            <w:pPr>
              <w:rPr>
                <w:rFonts w:ascii="Arial" w:hAnsi="Arial" w:cs="Arial"/>
              </w:rPr>
            </w:pPr>
          </w:p>
        </w:tc>
        <w:tc>
          <w:tcPr>
            <w:tcW w:w="6480" w:type="dxa"/>
          </w:tcPr>
          <w:p w14:paraId="10B80F4B" w14:textId="77777777" w:rsidR="00775E54" w:rsidRPr="00EB67D9" w:rsidRDefault="00775E54" w:rsidP="00775E54">
            <w:pPr>
              <w:rPr>
                <w:rFonts w:ascii="Arial" w:hAnsi="Arial" w:cs="Arial"/>
              </w:rPr>
            </w:pPr>
            <w:r w:rsidRPr="00EB67D9">
              <w:rPr>
                <w:rFonts w:ascii="Arial" w:hAnsi="Arial" w:cs="Arial"/>
              </w:rPr>
              <w:t xml:space="preserve">(C)  For an exceedance of section 64660(b)(7)(F), the date the self-assessment was triggered and completed.  If the self-assessment was triggered during the last four days of the month, the supplier may report to the </w:t>
            </w:r>
            <w:r w:rsidR="00826CAF" w:rsidRPr="00EB67D9">
              <w:rPr>
                <w:rFonts w:ascii="Arial" w:hAnsi="Arial" w:cs="Arial"/>
              </w:rPr>
              <w:t xml:space="preserve">State Board </w:t>
            </w:r>
            <w:r w:rsidRPr="00EB67D9">
              <w:rPr>
                <w:rFonts w:ascii="Arial" w:hAnsi="Arial" w:cs="Arial"/>
              </w:rPr>
              <w:t>by the 14</w:t>
            </w:r>
            <w:r w:rsidRPr="00EB67D9">
              <w:rPr>
                <w:rFonts w:ascii="Arial" w:hAnsi="Arial" w:cs="Arial"/>
                <w:vertAlign w:val="superscript"/>
              </w:rPr>
              <w:t>th</w:t>
            </w:r>
            <w:r w:rsidRPr="00EB67D9">
              <w:rPr>
                <w:rFonts w:ascii="Arial" w:hAnsi="Arial" w:cs="Arial"/>
              </w:rPr>
              <w:t xml:space="preserve"> of the following month the date the self-assessment was triggered and completed; and</w:t>
            </w:r>
          </w:p>
        </w:tc>
      </w:tr>
      <w:tr w:rsidR="00775E54" w:rsidRPr="00EB67D9" w14:paraId="006090C5" w14:textId="77777777" w:rsidTr="008B07C0">
        <w:trPr>
          <w:cantSplit/>
        </w:trPr>
        <w:tc>
          <w:tcPr>
            <w:tcW w:w="2880" w:type="dxa"/>
            <w:vMerge/>
          </w:tcPr>
          <w:p w14:paraId="35BDFA1F" w14:textId="77777777" w:rsidR="00775E54" w:rsidRPr="00EB67D9" w:rsidRDefault="00775E54" w:rsidP="00775E54">
            <w:pPr>
              <w:rPr>
                <w:rFonts w:ascii="Arial" w:hAnsi="Arial" w:cs="Arial"/>
              </w:rPr>
            </w:pPr>
          </w:p>
        </w:tc>
        <w:tc>
          <w:tcPr>
            <w:tcW w:w="6480" w:type="dxa"/>
          </w:tcPr>
          <w:p w14:paraId="54313F91" w14:textId="77777777" w:rsidR="00775E54" w:rsidRPr="00EB67D9" w:rsidRDefault="00775E54" w:rsidP="00775E54">
            <w:pPr>
              <w:rPr>
                <w:rFonts w:ascii="Arial" w:hAnsi="Arial" w:cs="Arial"/>
              </w:rPr>
            </w:pPr>
            <w:r w:rsidRPr="00EB67D9">
              <w:rPr>
                <w:rFonts w:ascii="Arial" w:hAnsi="Arial" w:cs="Arial"/>
              </w:rPr>
              <w:t xml:space="preserve">(D)  For an exceedance of section 64660(b)(7)(G), certification that the CPE is required and the date it was triggered.  </w:t>
            </w:r>
          </w:p>
        </w:tc>
      </w:tr>
      <w:tr w:rsidR="00775E54" w:rsidRPr="00EB67D9" w14:paraId="3EB053E1" w14:textId="77777777" w:rsidTr="008B07C0">
        <w:trPr>
          <w:cantSplit/>
        </w:trPr>
        <w:tc>
          <w:tcPr>
            <w:tcW w:w="2880" w:type="dxa"/>
          </w:tcPr>
          <w:p w14:paraId="139E890C" w14:textId="77777777" w:rsidR="00775E54" w:rsidRPr="00EB67D9" w:rsidRDefault="00775E54" w:rsidP="00775E54">
            <w:pPr>
              <w:rPr>
                <w:rFonts w:ascii="Arial" w:hAnsi="Arial" w:cs="Arial"/>
              </w:rPr>
            </w:pPr>
          </w:p>
        </w:tc>
        <w:tc>
          <w:tcPr>
            <w:tcW w:w="6480" w:type="dxa"/>
          </w:tcPr>
          <w:p w14:paraId="43FC3CAB" w14:textId="77777777" w:rsidR="00775E54" w:rsidRPr="00EB67D9" w:rsidRDefault="00775E54" w:rsidP="00775E54">
            <w:pPr>
              <w:rPr>
                <w:rFonts w:ascii="Arial" w:hAnsi="Arial" w:cs="Arial"/>
              </w:rPr>
            </w:pPr>
          </w:p>
        </w:tc>
      </w:tr>
    </w:tbl>
    <w:p w14:paraId="0D8EB00A" w14:textId="77777777" w:rsidR="00775E54" w:rsidRPr="00EB67D9" w:rsidRDefault="00775E54">
      <w:pPr>
        <w:rPr>
          <w:rFonts w:ascii="Arial" w:hAnsi="Arial" w:cs="Arial"/>
        </w:rPr>
      </w:pPr>
    </w:p>
    <w:p w14:paraId="3604262E" w14:textId="77777777" w:rsidR="00AC4179" w:rsidRPr="00EB67D9" w:rsidRDefault="00063D68" w:rsidP="00063D68">
      <w:pPr>
        <w:ind w:firstLine="360"/>
        <w:rPr>
          <w:rFonts w:ascii="Arial" w:hAnsi="Arial" w:cs="Arial"/>
        </w:rPr>
      </w:pPr>
      <w:r w:rsidRPr="00EB67D9">
        <w:rPr>
          <w:rFonts w:ascii="Arial" w:hAnsi="Arial" w:cs="Arial"/>
        </w:rPr>
        <w:t xml:space="preserve">(c) </w:t>
      </w:r>
      <w:r w:rsidR="00775E54" w:rsidRPr="00EB67D9">
        <w:rPr>
          <w:rFonts w:ascii="Arial" w:hAnsi="Arial" w:cs="Arial"/>
        </w:rPr>
        <w:t xml:space="preserve">The report shall include the following disinfection monitoring results obtained pursuant to section 64656:  </w:t>
      </w:r>
      <w:r w:rsidR="00AC4179" w:rsidRPr="00EB67D9">
        <w:rPr>
          <w:rFonts w:ascii="Arial" w:hAnsi="Arial" w:cs="Arial"/>
        </w:rPr>
        <w:t xml:space="preserve">  </w:t>
      </w:r>
    </w:p>
    <w:p w14:paraId="5839958A" w14:textId="77777777" w:rsidR="00AC4179" w:rsidRPr="00EB67D9" w:rsidRDefault="00063D68" w:rsidP="00063D68">
      <w:pPr>
        <w:ind w:firstLine="720"/>
        <w:rPr>
          <w:rFonts w:ascii="Arial" w:hAnsi="Arial" w:cs="Arial"/>
        </w:rPr>
      </w:pPr>
      <w:r w:rsidRPr="00EB67D9">
        <w:rPr>
          <w:rFonts w:ascii="Arial" w:hAnsi="Arial" w:cs="Arial"/>
        </w:rPr>
        <w:t xml:space="preserve">(1) </w:t>
      </w:r>
      <w:r w:rsidR="00AC4179" w:rsidRPr="00EB67D9">
        <w:rPr>
          <w:rFonts w:ascii="Arial" w:hAnsi="Arial" w:cs="Arial"/>
        </w:rPr>
        <w:t>The date and duration of each instance when the disinfectant residual in water supplied to the distribution system is less than 0.2 mg/</w:t>
      </w:r>
      <w:r w:rsidR="00775E54" w:rsidRPr="00EB67D9">
        <w:rPr>
          <w:rFonts w:ascii="Arial" w:hAnsi="Arial" w:cs="Arial"/>
        </w:rPr>
        <w:t>L</w:t>
      </w:r>
      <w:r w:rsidR="00AC4179" w:rsidRPr="00EB67D9">
        <w:rPr>
          <w:rFonts w:ascii="Arial" w:hAnsi="Arial" w:cs="Arial"/>
        </w:rPr>
        <w:t xml:space="preserve"> and when the </w:t>
      </w:r>
      <w:r w:rsidR="00826CAF" w:rsidRPr="00EB67D9">
        <w:rPr>
          <w:rFonts w:ascii="Arial" w:hAnsi="Arial" w:cs="Arial"/>
        </w:rPr>
        <w:t xml:space="preserve">State Board </w:t>
      </w:r>
      <w:r w:rsidR="00AC4179" w:rsidRPr="00EB67D9">
        <w:rPr>
          <w:rFonts w:ascii="Arial" w:hAnsi="Arial" w:cs="Arial"/>
        </w:rPr>
        <w:t>was notified of the occurrence</w:t>
      </w:r>
      <w:r w:rsidR="00775E54" w:rsidRPr="00EB67D9">
        <w:rPr>
          <w:rFonts w:ascii="Arial" w:hAnsi="Arial" w:cs="Arial"/>
        </w:rPr>
        <w:t>;</w:t>
      </w:r>
      <w:r w:rsidR="00AC4179" w:rsidRPr="00EB67D9">
        <w:rPr>
          <w:rFonts w:ascii="Arial" w:hAnsi="Arial" w:cs="Arial"/>
        </w:rPr>
        <w:t xml:space="preserve"> </w:t>
      </w:r>
    </w:p>
    <w:p w14:paraId="342ABF60" w14:textId="77777777" w:rsidR="00AC4179" w:rsidRPr="00EB67D9" w:rsidRDefault="00063D68" w:rsidP="00063D68">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The following information on samples taken from the distribution system to comply with section 64654(b)(2):  </w:t>
      </w:r>
    </w:p>
    <w:p w14:paraId="66FCA375" w14:textId="77777777" w:rsidR="00AC4179" w:rsidRPr="00EB67D9" w:rsidRDefault="00063D68" w:rsidP="00063D68">
      <w:pPr>
        <w:ind w:firstLine="1080"/>
        <w:rPr>
          <w:rFonts w:ascii="Arial" w:hAnsi="Arial" w:cs="Arial"/>
        </w:rPr>
      </w:pPr>
      <w:r w:rsidRPr="00EB67D9">
        <w:rPr>
          <w:rFonts w:ascii="Arial" w:hAnsi="Arial" w:cs="Arial"/>
        </w:rPr>
        <w:t xml:space="preserve">(A) </w:t>
      </w:r>
      <w:r w:rsidR="00AC4179" w:rsidRPr="00EB67D9">
        <w:rPr>
          <w:rFonts w:ascii="Arial" w:hAnsi="Arial" w:cs="Arial"/>
        </w:rPr>
        <w:t>The number of samples where the disinfectant residual is measured</w:t>
      </w:r>
      <w:r w:rsidR="002D2953" w:rsidRPr="00EB67D9">
        <w:rPr>
          <w:rFonts w:ascii="Arial" w:hAnsi="Arial" w:cs="Arial"/>
        </w:rPr>
        <w:t>;</w:t>
      </w:r>
      <w:r w:rsidR="00AC4179" w:rsidRPr="00EB67D9">
        <w:rPr>
          <w:rFonts w:ascii="Arial" w:hAnsi="Arial" w:cs="Arial"/>
        </w:rPr>
        <w:t xml:space="preserve">  </w:t>
      </w:r>
    </w:p>
    <w:p w14:paraId="0517BAB1" w14:textId="77777777" w:rsidR="00AC4179" w:rsidRPr="00EB67D9" w:rsidRDefault="00063D68" w:rsidP="00063D68">
      <w:pPr>
        <w:ind w:firstLine="1080"/>
        <w:rPr>
          <w:rFonts w:ascii="Arial" w:hAnsi="Arial" w:cs="Arial"/>
        </w:rPr>
      </w:pPr>
      <w:r w:rsidRPr="00EB67D9">
        <w:rPr>
          <w:rFonts w:ascii="Arial" w:hAnsi="Arial" w:cs="Arial"/>
        </w:rPr>
        <w:t xml:space="preserve">(B) </w:t>
      </w:r>
      <w:r w:rsidR="00AC4179" w:rsidRPr="00EB67D9">
        <w:rPr>
          <w:rFonts w:ascii="Arial" w:hAnsi="Arial" w:cs="Arial"/>
        </w:rPr>
        <w:t>The number of samples where only the heterotrophic plate count (HPC) is measured</w:t>
      </w:r>
      <w:r w:rsidR="002D2953" w:rsidRPr="00EB67D9">
        <w:rPr>
          <w:rFonts w:ascii="Arial" w:hAnsi="Arial" w:cs="Arial"/>
        </w:rPr>
        <w:t>;</w:t>
      </w:r>
    </w:p>
    <w:p w14:paraId="7A61BD16" w14:textId="77777777" w:rsidR="00AC4179" w:rsidRPr="00EB67D9" w:rsidRDefault="00063D68" w:rsidP="00063D68">
      <w:pPr>
        <w:ind w:firstLine="1080"/>
        <w:rPr>
          <w:rFonts w:ascii="Arial" w:hAnsi="Arial" w:cs="Arial"/>
        </w:rPr>
      </w:pPr>
      <w:r w:rsidRPr="00EB67D9">
        <w:rPr>
          <w:rFonts w:ascii="Arial" w:hAnsi="Arial" w:cs="Arial"/>
        </w:rPr>
        <w:t xml:space="preserve">(C) </w:t>
      </w:r>
      <w:r w:rsidR="00AC4179" w:rsidRPr="00EB67D9">
        <w:rPr>
          <w:rFonts w:ascii="Arial" w:hAnsi="Arial" w:cs="Arial"/>
        </w:rPr>
        <w:t>The number of measurements with no detectable disinfectant residual and no HPC is measured</w:t>
      </w:r>
      <w:r w:rsidR="002D2953" w:rsidRPr="00EB67D9">
        <w:rPr>
          <w:rFonts w:ascii="Arial" w:hAnsi="Arial" w:cs="Arial"/>
        </w:rPr>
        <w:t>;</w:t>
      </w:r>
      <w:r w:rsidR="00AC4179" w:rsidRPr="00EB67D9">
        <w:rPr>
          <w:rFonts w:ascii="Arial" w:hAnsi="Arial" w:cs="Arial"/>
        </w:rPr>
        <w:t xml:space="preserve">  </w:t>
      </w:r>
    </w:p>
    <w:p w14:paraId="129FFC51" w14:textId="77777777" w:rsidR="00AC4179" w:rsidRPr="00EB67D9" w:rsidRDefault="00063D68" w:rsidP="00063D68">
      <w:pPr>
        <w:ind w:firstLine="1080"/>
        <w:rPr>
          <w:rFonts w:ascii="Arial" w:hAnsi="Arial" w:cs="Arial"/>
        </w:rPr>
      </w:pPr>
      <w:r w:rsidRPr="00EB67D9">
        <w:rPr>
          <w:rFonts w:ascii="Arial" w:hAnsi="Arial" w:cs="Arial"/>
        </w:rPr>
        <w:t xml:space="preserve">(D) </w:t>
      </w:r>
      <w:r w:rsidR="00AC4179" w:rsidRPr="00EB67D9">
        <w:rPr>
          <w:rFonts w:ascii="Arial" w:hAnsi="Arial" w:cs="Arial"/>
        </w:rPr>
        <w:t>The number of measurements with no detectable disinfectant residual and HPC is greater than 500 colony forming units per milliliter</w:t>
      </w:r>
      <w:r w:rsidR="002D2953" w:rsidRPr="00EB67D9">
        <w:rPr>
          <w:rFonts w:ascii="Arial" w:hAnsi="Arial" w:cs="Arial"/>
        </w:rPr>
        <w:t>;</w:t>
      </w:r>
      <w:r w:rsidR="00AC4179" w:rsidRPr="00EB67D9">
        <w:rPr>
          <w:rFonts w:ascii="Arial" w:hAnsi="Arial" w:cs="Arial"/>
        </w:rPr>
        <w:t xml:space="preserve">  </w:t>
      </w:r>
    </w:p>
    <w:p w14:paraId="1E9F64B4" w14:textId="77777777" w:rsidR="00AC4179" w:rsidRPr="00EB67D9" w:rsidRDefault="00063D68" w:rsidP="00063D68">
      <w:pPr>
        <w:ind w:firstLine="1080"/>
        <w:rPr>
          <w:rFonts w:ascii="Arial" w:hAnsi="Arial" w:cs="Arial"/>
        </w:rPr>
      </w:pPr>
      <w:r w:rsidRPr="00EB67D9">
        <w:rPr>
          <w:rFonts w:ascii="Arial" w:hAnsi="Arial" w:cs="Arial"/>
        </w:rPr>
        <w:t xml:space="preserve">(E) </w:t>
      </w:r>
      <w:r w:rsidR="00AC4179" w:rsidRPr="00EB67D9">
        <w:rPr>
          <w:rFonts w:ascii="Arial" w:hAnsi="Arial" w:cs="Arial"/>
        </w:rPr>
        <w:t>The number of measurements where only HPC is measured and is greater than 500 colony forming units per milliliter</w:t>
      </w:r>
      <w:r w:rsidR="002D2953" w:rsidRPr="00EB67D9">
        <w:rPr>
          <w:rFonts w:ascii="Arial" w:hAnsi="Arial" w:cs="Arial"/>
        </w:rPr>
        <w:t>;</w:t>
      </w:r>
      <w:r w:rsidR="00AC4179" w:rsidRPr="00EB67D9">
        <w:rPr>
          <w:rFonts w:ascii="Arial" w:hAnsi="Arial" w:cs="Arial"/>
        </w:rPr>
        <w:t xml:space="preserve"> </w:t>
      </w:r>
      <w:r w:rsidR="002D2953" w:rsidRPr="00EB67D9">
        <w:rPr>
          <w:rFonts w:ascii="Arial" w:hAnsi="Arial" w:cs="Arial"/>
        </w:rPr>
        <w:t>and</w:t>
      </w:r>
      <w:r w:rsidR="00AC4179" w:rsidRPr="00EB67D9">
        <w:rPr>
          <w:rFonts w:ascii="Arial" w:hAnsi="Arial" w:cs="Arial"/>
        </w:rPr>
        <w:t xml:space="preserve"> </w:t>
      </w:r>
    </w:p>
    <w:p w14:paraId="63E7067C" w14:textId="77777777" w:rsidR="00AC4179" w:rsidRPr="00EB67D9" w:rsidRDefault="00063D68" w:rsidP="00063D68">
      <w:pPr>
        <w:ind w:firstLine="1080"/>
        <w:rPr>
          <w:rFonts w:ascii="Arial" w:hAnsi="Arial" w:cs="Arial"/>
        </w:rPr>
      </w:pPr>
      <w:r w:rsidRPr="00EB67D9">
        <w:rPr>
          <w:rFonts w:ascii="Arial" w:hAnsi="Arial" w:cs="Arial"/>
        </w:rPr>
        <w:t xml:space="preserve">(F) </w:t>
      </w:r>
      <w:r w:rsidR="00A13CD4" w:rsidRPr="00EB67D9">
        <w:rPr>
          <w:rFonts w:ascii="Arial" w:hAnsi="Arial" w:cs="Arial"/>
        </w:rPr>
        <w:t>T</w:t>
      </w:r>
      <w:r w:rsidR="00AC4179" w:rsidRPr="00EB67D9">
        <w:rPr>
          <w:rFonts w:ascii="Arial" w:hAnsi="Arial" w:cs="Arial"/>
        </w:rPr>
        <w:t>he value of V in the following formula:</w:t>
      </w:r>
    </w:p>
    <w:p w14:paraId="30F0AC9F" w14:textId="77777777" w:rsidR="00AC4179" w:rsidRPr="00EB67D9" w:rsidRDefault="00AC4179">
      <w:pPr>
        <w:ind w:left="4140"/>
        <w:rPr>
          <w:rFonts w:ascii="Arial" w:hAnsi="Arial" w:cs="Arial"/>
        </w:rPr>
      </w:pPr>
    </w:p>
    <w:p w14:paraId="1C1B26FB" w14:textId="77777777" w:rsidR="00AC4179" w:rsidRPr="00EB67D9" w:rsidRDefault="00AB150E">
      <w:pPr>
        <w:jc w:val="center"/>
        <w:rPr>
          <w:rFonts w:ascii="Arial" w:hAnsi="Arial" w:cs="Arial"/>
        </w:rPr>
      </w:pPr>
      <w:r w:rsidRPr="00EB67D9">
        <w:rPr>
          <w:rFonts w:ascii="Arial" w:hAnsi="Arial" w:cs="Arial"/>
          <w:noProof/>
          <w:position w:val="-28"/>
        </w:rPr>
        <w:object w:dxaOrig="2700" w:dyaOrig="680" w14:anchorId="32639A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5pt;height:33.75pt;mso-width-percent:0;mso-height-percent:0;mso-width-percent:0;mso-height-percent:0" o:ole="">
            <v:imagedata r:id="rId26" o:title=""/>
          </v:shape>
          <o:OLEObject Type="Embed" ProgID="Equation.3" ShapeID="_x0000_i1025" DrawAspect="Content" ObjectID="_1687243802" r:id="rId27"/>
        </w:object>
      </w:r>
    </w:p>
    <w:p w14:paraId="58B32F24" w14:textId="77777777" w:rsidR="00AC4179" w:rsidRPr="00EB67D9" w:rsidRDefault="00AC4179" w:rsidP="00063D68">
      <w:pPr>
        <w:ind w:firstLine="1080"/>
        <w:rPr>
          <w:rFonts w:ascii="Arial" w:hAnsi="Arial" w:cs="Arial"/>
        </w:rPr>
      </w:pPr>
      <w:r w:rsidRPr="00EB67D9">
        <w:rPr>
          <w:rFonts w:ascii="Arial" w:hAnsi="Arial" w:cs="Arial"/>
        </w:rPr>
        <w:t>Where:</w:t>
      </w:r>
    </w:p>
    <w:p w14:paraId="6D246E9D" w14:textId="77777777" w:rsidR="00AC4179" w:rsidRPr="00EB67D9" w:rsidRDefault="00AC4179" w:rsidP="00063D68">
      <w:pPr>
        <w:ind w:firstLine="1440"/>
        <w:rPr>
          <w:rFonts w:ascii="Arial" w:hAnsi="Arial" w:cs="Arial"/>
        </w:rPr>
      </w:pPr>
      <w:r w:rsidRPr="00EB67D9">
        <w:rPr>
          <w:rFonts w:ascii="Arial" w:hAnsi="Arial" w:cs="Arial"/>
        </w:rPr>
        <w:t>V = the percent of distribution system samples with a detectable residual</w:t>
      </w:r>
      <w:r w:rsidR="002D2953" w:rsidRPr="00EB67D9">
        <w:rPr>
          <w:rFonts w:ascii="Arial" w:hAnsi="Arial" w:cs="Arial"/>
        </w:rPr>
        <w:t>:</w:t>
      </w:r>
    </w:p>
    <w:p w14:paraId="29B46483" w14:textId="77777777" w:rsidR="00AC4179" w:rsidRPr="00EB67D9" w:rsidRDefault="00AC4179" w:rsidP="00063D68">
      <w:pPr>
        <w:ind w:firstLine="1440"/>
        <w:rPr>
          <w:rFonts w:ascii="Arial" w:hAnsi="Arial" w:cs="Arial"/>
        </w:rPr>
      </w:pPr>
      <w:r w:rsidRPr="00EB67D9">
        <w:rPr>
          <w:rFonts w:ascii="Arial" w:hAnsi="Arial" w:cs="Arial"/>
        </w:rPr>
        <w:t>A = the value in paragraph (2)(A) of this subsection</w:t>
      </w:r>
      <w:r w:rsidR="002D2953" w:rsidRPr="00EB67D9">
        <w:rPr>
          <w:rFonts w:ascii="Arial" w:hAnsi="Arial" w:cs="Arial"/>
        </w:rPr>
        <w:t>;</w:t>
      </w:r>
      <w:r w:rsidRPr="00EB67D9">
        <w:rPr>
          <w:rFonts w:ascii="Arial" w:hAnsi="Arial" w:cs="Arial"/>
        </w:rPr>
        <w:t xml:space="preserve">  </w:t>
      </w:r>
    </w:p>
    <w:p w14:paraId="0880C997" w14:textId="77777777" w:rsidR="00AC4179" w:rsidRPr="00EB67D9" w:rsidRDefault="00AC4179" w:rsidP="00063D68">
      <w:pPr>
        <w:ind w:firstLine="1440"/>
        <w:rPr>
          <w:rFonts w:ascii="Arial" w:hAnsi="Arial" w:cs="Arial"/>
        </w:rPr>
      </w:pPr>
      <w:r w:rsidRPr="00EB67D9">
        <w:rPr>
          <w:rFonts w:ascii="Arial" w:hAnsi="Arial" w:cs="Arial"/>
        </w:rPr>
        <w:t>B = the value in paragraph (2)(B) of this subsection</w:t>
      </w:r>
      <w:r w:rsidR="002D2953" w:rsidRPr="00EB67D9">
        <w:rPr>
          <w:rFonts w:ascii="Arial" w:hAnsi="Arial" w:cs="Arial"/>
        </w:rPr>
        <w:t>;</w:t>
      </w:r>
      <w:r w:rsidRPr="00EB67D9">
        <w:rPr>
          <w:rFonts w:ascii="Arial" w:hAnsi="Arial" w:cs="Arial"/>
        </w:rPr>
        <w:t xml:space="preserve">  </w:t>
      </w:r>
    </w:p>
    <w:p w14:paraId="4FC24AB8" w14:textId="77777777" w:rsidR="00AC4179" w:rsidRPr="00EB67D9" w:rsidRDefault="00AC4179" w:rsidP="00063D68">
      <w:pPr>
        <w:ind w:firstLine="1440"/>
        <w:rPr>
          <w:rFonts w:ascii="Arial" w:hAnsi="Arial" w:cs="Arial"/>
        </w:rPr>
      </w:pPr>
      <w:r w:rsidRPr="00EB67D9">
        <w:rPr>
          <w:rFonts w:ascii="Arial" w:hAnsi="Arial" w:cs="Arial"/>
        </w:rPr>
        <w:t>C = the value in paragraph (2)(C) of this subsection</w:t>
      </w:r>
      <w:r w:rsidR="002D2953" w:rsidRPr="00EB67D9">
        <w:rPr>
          <w:rFonts w:ascii="Arial" w:hAnsi="Arial" w:cs="Arial"/>
        </w:rPr>
        <w:t>;</w:t>
      </w:r>
      <w:r w:rsidRPr="00EB67D9">
        <w:rPr>
          <w:rFonts w:ascii="Arial" w:hAnsi="Arial" w:cs="Arial"/>
        </w:rPr>
        <w:t xml:space="preserve">  </w:t>
      </w:r>
    </w:p>
    <w:p w14:paraId="6BB95CC4" w14:textId="77777777" w:rsidR="00AC4179" w:rsidRPr="00EB67D9" w:rsidRDefault="00AC4179" w:rsidP="00063D68">
      <w:pPr>
        <w:ind w:firstLine="1440"/>
        <w:rPr>
          <w:rFonts w:ascii="Arial" w:hAnsi="Arial" w:cs="Arial"/>
        </w:rPr>
      </w:pPr>
      <w:r w:rsidRPr="00EB67D9">
        <w:rPr>
          <w:rFonts w:ascii="Arial" w:hAnsi="Arial" w:cs="Arial"/>
        </w:rPr>
        <w:t>D = the value in paragraph (2)(D) of this subsection</w:t>
      </w:r>
      <w:r w:rsidR="002D2953" w:rsidRPr="00EB67D9">
        <w:rPr>
          <w:rFonts w:ascii="Arial" w:hAnsi="Arial" w:cs="Arial"/>
        </w:rPr>
        <w:t>;</w:t>
      </w:r>
      <w:r w:rsidRPr="00EB67D9">
        <w:rPr>
          <w:rFonts w:ascii="Arial" w:hAnsi="Arial" w:cs="Arial"/>
        </w:rPr>
        <w:t xml:space="preserve"> </w:t>
      </w:r>
      <w:r w:rsidR="002D2953" w:rsidRPr="00EB67D9">
        <w:rPr>
          <w:rFonts w:ascii="Arial" w:hAnsi="Arial" w:cs="Arial"/>
        </w:rPr>
        <w:t>and</w:t>
      </w:r>
      <w:r w:rsidRPr="00EB67D9">
        <w:rPr>
          <w:rFonts w:ascii="Arial" w:hAnsi="Arial" w:cs="Arial"/>
        </w:rPr>
        <w:t xml:space="preserve"> </w:t>
      </w:r>
    </w:p>
    <w:p w14:paraId="4128C8EF" w14:textId="77777777" w:rsidR="00AC4179" w:rsidRPr="00EB67D9" w:rsidRDefault="00AC4179" w:rsidP="00063D68">
      <w:pPr>
        <w:ind w:firstLine="1440"/>
        <w:rPr>
          <w:rFonts w:ascii="Arial" w:hAnsi="Arial" w:cs="Arial"/>
        </w:rPr>
      </w:pPr>
      <w:r w:rsidRPr="00EB67D9">
        <w:rPr>
          <w:rFonts w:ascii="Arial" w:hAnsi="Arial" w:cs="Arial"/>
        </w:rPr>
        <w:t>E = the value in paragraph (2)(E) of this subsection</w:t>
      </w:r>
      <w:r w:rsidR="002D2953" w:rsidRPr="00EB67D9">
        <w:rPr>
          <w:rFonts w:ascii="Arial" w:hAnsi="Arial" w:cs="Arial"/>
        </w:rPr>
        <w:t>; and</w:t>
      </w:r>
      <w:r w:rsidRPr="00EB67D9">
        <w:rPr>
          <w:rFonts w:ascii="Arial" w:hAnsi="Arial" w:cs="Arial"/>
        </w:rPr>
        <w:t xml:space="preserve"> </w:t>
      </w:r>
    </w:p>
    <w:p w14:paraId="54B14ADF" w14:textId="77777777" w:rsidR="00AC4179" w:rsidRPr="00EB67D9" w:rsidRDefault="00AC4179">
      <w:pPr>
        <w:rPr>
          <w:rFonts w:ascii="Arial" w:hAnsi="Arial" w:cs="Arial"/>
        </w:rPr>
      </w:pPr>
      <w:r w:rsidRPr="00EB67D9">
        <w:rPr>
          <w:rFonts w:ascii="Arial" w:hAnsi="Arial" w:cs="Arial"/>
        </w:rPr>
        <w:t xml:space="preserve"> </w:t>
      </w:r>
    </w:p>
    <w:p w14:paraId="309222E1" w14:textId="77777777" w:rsidR="00AC4179" w:rsidRPr="00EB67D9" w:rsidRDefault="00063D68" w:rsidP="00063D68">
      <w:pPr>
        <w:ind w:firstLine="720"/>
        <w:rPr>
          <w:rFonts w:ascii="Arial" w:hAnsi="Arial" w:cs="Arial"/>
        </w:rPr>
      </w:pPr>
      <w:r w:rsidRPr="00EB67D9">
        <w:rPr>
          <w:rFonts w:ascii="Arial" w:hAnsi="Arial" w:cs="Arial"/>
        </w:rPr>
        <w:t xml:space="preserve">(3) </w:t>
      </w:r>
      <w:r w:rsidR="00AC4179" w:rsidRPr="00EB67D9">
        <w:rPr>
          <w:rFonts w:ascii="Arial" w:hAnsi="Arial" w:cs="Arial"/>
        </w:rPr>
        <w:t>For each day the lowest measurement of residual disinfectant concentration in mg/</w:t>
      </w:r>
      <w:r w:rsidR="002D2953" w:rsidRPr="00EB67D9">
        <w:rPr>
          <w:rFonts w:ascii="Arial" w:hAnsi="Arial" w:cs="Arial"/>
        </w:rPr>
        <w:t>L</w:t>
      </w:r>
      <w:r w:rsidR="00AC4179" w:rsidRPr="00EB67D9">
        <w:rPr>
          <w:rFonts w:ascii="Arial" w:hAnsi="Arial" w:cs="Arial"/>
        </w:rPr>
        <w:t xml:space="preserve"> in the water entering the distribution system.</w:t>
      </w:r>
    </w:p>
    <w:p w14:paraId="7150F1B8" w14:textId="77777777" w:rsidR="00A13CD4" w:rsidRPr="00EB67D9" w:rsidRDefault="00A13CD4" w:rsidP="00A13CD4">
      <w:pPr>
        <w:rPr>
          <w:rFonts w:ascii="Arial" w:hAnsi="Arial" w:cs="Arial"/>
        </w:rPr>
      </w:pPr>
    </w:p>
    <w:p w14:paraId="495613D5" w14:textId="77777777" w:rsidR="00A13CD4" w:rsidRPr="00EB67D9" w:rsidRDefault="00A13CD4" w:rsidP="00A13CD4">
      <w:pPr>
        <w:ind w:firstLine="360"/>
        <w:rPr>
          <w:rFonts w:ascii="Arial" w:hAnsi="Arial" w:cs="Arial"/>
        </w:rPr>
      </w:pPr>
      <w:r w:rsidRPr="00EB67D9">
        <w:rPr>
          <w:rFonts w:ascii="Arial" w:hAnsi="Arial" w:cs="Arial"/>
        </w:rPr>
        <w:t>(d)</w:t>
      </w:r>
      <w:r w:rsidR="00063D68" w:rsidRPr="00EB67D9">
        <w:rPr>
          <w:rFonts w:ascii="Arial" w:hAnsi="Arial" w:cs="Arial"/>
        </w:rPr>
        <w:t xml:space="preserve"> </w:t>
      </w:r>
      <w:r w:rsidR="002D2953" w:rsidRPr="00EB67D9">
        <w:rPr>
          <w:rFonts w:ascii="Arial" w:hAnsi="Arial" w:cs="Arial"/>
        </w:rPr>
        <w:t>The report shall include the following raw, settled, and recycled filter backwash monitoring results obtained pursuant to section 64654.8:</w:t>
      </w:r>
    </w:p>
    <w:p w14:paraId="0643B31D" w14:textId="77777777" w:rsidR="00A13CD4" w:rsidRPr="00EB67D9" w:rsidRDefault="00A13CD4" w:rsidP="00491000">
      <w:pPr>
        <w:ind w:firstLine="720"/>
        <w:rPr>
          <w:rFonts w:ascii="Arial" w:hAnsi="Arial" w:cs="Arial"/>
        </w:rPr>
      </w:pPr>
      <w:r w:rsidRPr="00EB67D9">
        <w:rPr>
          <w:rFonts w:ascii="Arial" w:hAnsi="Arial" w:cs="Arial"/>
        </w:rPr>
        <w:t>(1)</w:t>
      </w:r>
      <w:r w:rsidR="00491000" w:rsidRPr="00EB67D9">
        <w:rPr>
          <w:rFonts w:ascii="Arial" w:hAnsi="Arial" w:cs="Arial"/>
        </w:rPr>
        <w:t xml:space="preserve"> </w:t>
      </w:r>
      <w:r w:rsidR="002D2953" w:rsidRPr="00EB67D9">
        <w:rPr>
          <w:rFonts w:ascii="Arial" w:hAnsi="Arial" w:cs="Arial"/>
        </w:rPr>
        <w:t>All raw water turbidity measurements taken during the month.  If more than one sample is taken each day, the highest value of all samples taken that day may be reported in lieu of reporting all that day’s values;</w:t>
      </w:r>
    </w:p>
    <w:p w14:paraId="6E3B261D" w14:textId="77777777" w:rsidR="00A13CD4" w:rsidRPr="00EB67D9" w:rsidRDefault="00A13CD4" w:rsidP="00491000">
      <w:pPr>
        <w:ind w:firstLine="720"/>
        <w:rPr>
          <w:rFonts w:ascii="Arial" w:hAnsi="Arial" w:cs="Arial"/>
        </w:rPr>
      </w:pPr>
      <w:r w:rsidRPr="00EB67D9">
        <w:rPr>
          <w:rFonts w:ascii="Arial" w:hAnsi="Arial" w:cs="Arial"/>
        </w:rPr>
        <w:t>(2)</w:t>
      </w:r>
      <w:r w:rsidR="00491000" w:rsidRPr="00EB67D9">
        <w:rPr>
          <w:rFonts w:ascii="Arial" w:hAnsi="Arial" w:cs="Arial"/>
        </w:rPr>
        <w:t xml:space="preserve"> </w:t>
      </w:r>
      <w:r w:rsidRPr="00EB67D9">
        <w:rPr>
          <w:rFonts w:ascii="Arial" w:hAnsi="Arial" w:cs="Arial"/>
        </w:rPr>
        <w:t>All raw water coliform measurements taken during the month</w:t>
      </w:r>
      <w:r w:rsidR="002D2953" w:rsidRPr="00EB67D9">
        <w:rPr>
          <w:rFonts w:ascii="Arial" w:hAnsi="Arial" w:cs="Arial"/>
        </w:rPr>
        <w:t>;</w:t>
      </w:r>
    </w:p>
    <w:p w14:paraId="6E322AC8" w14:textId="77777777" w:rsidR="00A13CD4" w:rsidRPr="00EB67D9" w:rsidRDefault="00A13CD4" w:rsidP="00491000">
      <w:pPr>
        <w:ind w:firstLine="720"/>
        <w:rPr>
          <w:rFonts w:ascii="Arial" w:hAnsi="Arial" w:cs="Arial"/>
        </w:rPr>
      </w:pPr>
      <w:r w:rsidRPr="00EB67D9">
        <w:rPr>
          <w:rFonts w:ascii="Arial" w:hAnsi="Arial" w:cs="Arial"/>
        </w:rPr>
        <w:t>(3)</w:t>
      </w:r>
      <w:r w:rsidR="00491000" w:rsidRPr="00EB67D9">
        <w:rPr>
          <w:rFonts w:ascii="Arial" w:hAnsi="Arial" w:cs="Arial"/>
        </w:rPr>
        <w:t xml:space="preserve"> </w:t>
      </w:r>
      <w:r w:rsidRPr="00EB67D9">
        <w:rPr>
          <w:rFonts w:ascii="Arial" w:hAnsi="Arial" w:cs="Arial"/>
        </w:rPr>
        <w:t>Daily settled water turbidity for each day of the month.  If more than one sample is taken each day, the highest value of all samples taken that day may be reported in lieu of reporting all that day’s values</w:t>
      </w:r>
      <w:r w:rsidR="002D2953" w:rsidRPr="00EB67D9">
        <w:rPr>
          <w:rFonts w:ascii="Arial" w:hAnsi="Arial" w:cs="Arial"/>
        </w:rPr>
        <w:t>; and</w:t>
      </w:r>
    </w:p>
    <w:p w14:paraId="15A02B6D" w14:textId="77777777" w:rsidR="00A13CD4" w:rsidRPr="00EB67D9" w:rsidRDefault="00A13CD4" w:rsidP="00491000">
      <w:pPr>
        <w:ind w:firstLine="720"/>
        <w:rPr>
          <w:rFonts w:ascii="Arial" w:hAnsi="Arial" w:cs="Arial"/>
        </w:rPr>
      </w:pPr>
      <w:r w:rsidRPr="00EB67D9">
        <w:rPr>
          <w:rFonts w:ascii="Arial" w:hAnsi="Arial" w:cs="Arial"/>
        </w:rPr>
        <w:t>(4)</w:t>
      </w:r>
      <w:r w:rsidR="00491000" w:rsidRPr="00EB67D9">
        <w:rPr>
          <w:rFonts w:ascii="Arial" w:hAnsi="Arial" w:cs="Arial"/>
        </w:rPr>
        <w:t xml:space="preserve"> </w:t>
      </w:r>
      <w:r w:rsidRPr="00EB67D9">
        <w:rPr>
          <w:rFonts w:ascii="Arial" w:hAnsi="Arial" w:cs="Arial"/>
        </w:rPr>
        <w:t>Daily recycled water turbidity and flow for each day of the month that backwash water was recycled back into the treatment process.  If more than one turbidity sample (or flow measurement) is taken each day, the highest value of all turbidity samples (or flow measurements) taken that day may be reported in lieu of reporting all that day’s values.</w:t>
      </w:r>
    </w:p>
    <w:p w14:paraId="3CAEB64F" w14:textId="77777777" w:rsidR="00A13CD4" w:rsidRPr="00EB67D9" w:rsidRDefault="00A13CD4" w:rsidP="00A13CD4">
      <w:pPr>
        <w:rPr>
          <w:rFonts w:ascii="Arial" w:hAnsi="Arial" w:cs="Arial"/>
        </w:rPr>
      </w:pPr>
    </w:p>
    <w:p w14:paraId="1594DA01" w14:textId="77777777" w:rsidR="00A13CD4" w:rsidRPr="00EB67D9" w:rsidRDefault="00A13CD4" w:rsidP="00A13CD4">
      <w:pPr>
        <w:ind w:firstLine="360"/>
        <w:rPr>
          <w:rFonts w:ascii="Arial" w:hAnsi="Arial" w:cs="Arial"/>
        </w:rPr>
      </w:pPr>
      <w:r w:rsidRPr="00EB67D9">
        <w:rPr>
          <w:rFonts w:ascii="Arial" w:hAnsi="Arial" w:cs="Arial"/>
        </w:rPr>
        <w:t>(e)</w:t>
      </w:r>
      <w:r w:rsidR="00063D68" w:rsidRPr="00EB67D9">
        <w:rPr>
          <w:rFonts w:ascii="Arial" w:hAnsi="Arial" w:cs="Arial"/>
        </w:rPr>
        <w:t xml:space="preserve"> </w:t>
      </w:r>
      <w:r w:rsidR="002D2953" w:rsidRPr="00EB67D9">
        <w:rPr>
          <w:rFonts w:ascii="Arial" w:hAnsi="Arial" w:cs="Arial"/>
        </w:rPr>
        <w:t>The report shall include a written explanation of the cause of any violation of performance standards specified in section</w:t>
      </w:r>
      <w:r w:rsidR="002D2953" w:rsidRPr="00EB67D9">
        <w:rPr>
          <w:rFonts w:ascii="Arial" w:hAnsi="Arial" w:cs="Arial"/>
          <w:strike/>
        </w:rPr>
        <w:t>s</w:t>
      </w:r>
      <w:r w:rsidR="002D2953" w:rsidRPr="00EB67D9">
        <w:rPr>
          <w:rFonts w:ascii="Arial" w:hAnsi="Arial" w:cs="Arial"/>
        </w:rPr>
        <w:t xml:space="preserve"> 64653 or 64654 and operating criteria specified in section 64660(b)(9).</w:t>
      </w:r>
    </w:p>
    <w:p w14:paraId="0A7C2205" w14:textId="77777777" w:rsidR="00A13CD4" w:rsidRPr="00EB67D9" w:rsidRDefault="00A13CD4" w:rsidP="00A13CD4">
      <w:pPr>
        <w:ind w:firstLine="360"/>
        <w:rPr>
          <w:rFonts w:ascii="Arial" w:hAnsi="Arial" w:cs="Arial"/>
        </w:rPr>
      </w:pPr>
    </w:p>
    <w:p w14:paraId="5731E27F" w14:textId="77777777" w:rsidR="00A13CD4" w:rsidRPr="00EB67D9" w:rsidRDefault="00A13CD4" w:rsidP="00A13CD4">
      <w:pPr>
        <w:ind w:firstLine="360"/>
        <w:rPr>
          <w:rFonts w:ascii="Arial" w:hAnsi="Arial" w:cs="Arial"/>
        </w:rPr>
      </w:pPr>
      <w:r w:rsidRPr="00EB67D9">
        <w:rPr>
          <w:rFonts w:ascii="Arial" w:hAnsi="Arial" w:cs="Arial"/>
        </w:rPr>
        <w:t>(f)</w:t>
      </w:r>
      <w:r w:rsidR="00063D68" w:rsidRPr="00EB67D9">
        <w:rPr>
          <w:rFonts w:ascii="Arial" w:hAnsi="Arial" w:cs="Arial"/>
        </w:rPr>
        <w:t xml:space="preserve"> </w:t>
      </w:r>
      <w:r w:rsidRPr="00EB67D9">
        <w:rPr>
          <w:rFonts w:ascii="Arial" w:hAnsi="Arial" w:cs="Arial"/>
        </w:rPr>
        <w:t>The report shall include a summary of water quality complaints and reports of gastrointestinal illness received from consumers.</w:t>
      </w:r>
    </w:p>
    <w:p w14:paraId="2FCB0352" w14:textId="77777777" w:rsidR="00A13CD4" w:rsidRPr="00EB67D9" w:rsidRDefault="00A13CD4" w:rsidP="00A13CD4">
      <w:pPr>
        <w:ind w:firstLine="360"/>
        <w:rPr>
          <w:rFonts w:ascii="Arial" w:hAnsi="Arial" w:cs="Arial"/>
        </w:rPr>
      </w:pPr>
    </w:p>
    <w:p w14:paraId="1A4B2AD2" w14:textId="77777777" w:rsidR="00AC4179" w:rsidRPr="00EB67D9" w:rsidRDefault="00A13CD4" w:rsidP="00A13CD4">
      <w:pPr>
        <w:ind w:firstLine="360"/>
        <w:rPr>
          <w:rFonts w:ascii="Arial" w:hAnsi="Arial" w:cs="Arial"/>
        </w:rPr>
      </w:pPr>
      <w:r w:rsidRPr="00EB67D9">
        <w:rPr>
          <w:rFonts w:ascii="Arial" w:hAnsi="Arial" w:cs="Arial"/>
        </w:rPr>
        <w:t>(g)</w:t>
      </w:r>
      <w:r w:rsidR="00063D68" w:rsidRPr="00EB67D9">
        <w:rPr>
          <w:rFonts w:ascii="Arial" w:hAnsi="Arial" w:cs="Arial"/>
        </w:rPr>
        <w:t xml:space="preserve"> </w:t>
      </w:r>
      <w:r w:rsidR="002D2953" w:rsidRPr="00EB67D9">
        <w:rPr>
          <w:rFonts w:ascii="Arial" w:hAnsi="Arial" w:cs="Arial"/>
        </w:rPr>
        <w:t>The report shall include the monthly reporting specified in section 64650(f)(1).</w:t>
      </w:r>
      <w:r w:rsidRPr="00EB67D9">
        <w:rPr>
          <w:rFonts w:ascii="Arial" w:hAnsi="Arial" w:cs="Arial"/>
        </w:rPr>
        <w:t xml:space="preserve">  </w:t>
      </w:r>
    </w:p>
    <w:p w14:paraId="50B67F72" w14:textId="77777777" w:rsidR="00AC4179" w:rsidRPr="00EB67D9" w:rsidRDefault="00AC4179">
      <w:pPr>
        <w:rPr>
          <w:rFonts w:ascii="Arial" w:hAnsi="Arial" w:cs="Arial"/>
        </w:rPr>
      </w:pPr>
    </w:p>
    <w:p w14:paraId="04442B5C" w14:textId="77777777" w:rsidR="002D2953" w:rsidRPr="00EB67D9" w:rsidRDefault="002D2953" w:rsidP="00E16EA1">
      <w:pPr>
        <w:pStyle w:val="Heading4"/>
      </w:pPr>
      <w:bookmarkStart w:id="1979" w:name="_Toc76626922"/>
      <w:r w:rsidRPr="00EB67D9">
        <w:t>§64664.2. Supplemental Reports.</w:t>
      </w:r>
      <w:bookmarkEnd w:id="1979"/>
    </w:p>
    <w:p w14:paraId="46400DF6" w14:textId="77777777" w:rsidR="002D2953" w:rsidRPr="00EB67D9" w:rsidRDefault="002D2953" w:rsidP="002D2953">
      <w:pPr>
        <w:ind w:firstLine="360"/>
        <w:rPr>
          <w:rFonts w:ascii="Arial" w:hAnsi="Arial" w:cs="Arial"/>
        </w:rPr>
      </w:pPr>
      <w:r w:rsidRPr="00EB67D9">
        <w:rPr>
          <w:rFonts w:ascii="Arial" w:hAnsi="Arial" w:cs="Arial"/>
        </w:rPr>
        <w:t xml:space="preserve">(a)  A supplier shall submit supplemental reports to the </w:t>
      </w:r>
      <w:r w:rsidR="00826CAF" w:rsidRPr="00EB67D9">
        <w:rPr>
          <w:rFonts w:ascii="Arial" w:hAnsi="Arial" w:cs="Arial"/>
        </w:rPr>
        <w:t xml:space="preserve">State Board </w:t>
      </w:r>
      <w:r w:rsidRPr="00EB67D9">
        <w:rPr>
          <w:rFonts w:ascii="Arial" w:hAnsi="Arial" w:cs="Arial"/>
        </w:rPr>
        <w:t>in accordance with table 646</w:t>
      </w:r>
      <w:r w:rsidR="00826CAF" w:rsidRPr="00EB67D9">
        <w:rPr>
          <w:rFonts w:ascii="Arial" w:hAnsi="Arial" w:cs="Arial"/>
        </w:rPr>
        <w:t>6</w:t>
      </w:r>
      <w:r w:rsidRPr="00EB67D9">
        <w:rPr>
          <w:rFonts w:ascii="Arial" w:hAnsi="Arial" w:cs="Arial"/>
        </w:rPr>
        <w:t>4.2:</w:t>
      </w:r>
    </w:p>
    <w:p w14:paraId="22647049" w14:textId="77777777" w:rsidR="002D2953" w:rsidRPr="00EB67D9" w:rsidRDefault="002D2953">
      <w:pPr>
        <w:rPr>
          <w:rFonts w:ascii="Arial" w:hAnsi="Arial" w:cs="Arial"/>
        </w:rPr>
      </w:pPr>
    </w:p>
    <w:p w14:paraId="023452CD" w14:textId="77777777" w:rsidR="002D2953" w:rsidRPr="00EB67D9" w:rsidRDefault="002D2953" w:rsidP="002D2953">
      <w:pPr>
        <w:jc w:val="center"/>
        <w:rPr>
          <w:rFonts w:ascii="Arial" w:hAnsi="Arial" w:cs="Arial"/>
          <w:b/>
          <w:bCs/>
        </w:rPr>
      </w:pPr>
      <w:r w:rsidRPr="00EB67D9">
        <w:rPr>
          <w:rFonts w:ascii="Arial" w:hAnsi="Arial" w:cs="Arial"/>
          <w:b/>
          <w:bCs/>
        </w:rPr>
        <w:t>Table 64664.2</w:t>
      </w:r>
    </w:p>
    <w:p w14:paraId="2C593161" w14:textId="77777777" w:rsidR="002D2953" w:rsidRPr="00EB67D9" w:rsidRDefault="002D2953" w:rsidP="002D2953">
      <w:pPr>
        <w:jc w:val="center"/>
        <w:rPr>
          <w:rFonts w:ascii="Arial" w:hAnsi="Arial" w:cs="Arial"/>
          <w:b/>
          <w:bCs/>
        </w:rPr>
      </w:pPr>
      <w:r w:rsidRPr="00EB67D9">
        <w:rPr>
          <w:rFonts w:ascii="Arial" w:hAnsi="Arial" w:cs="Arial"/>
          <w:b/>
          <w:bCs/>
        </w:rPr>
        <w:t>Supplemental Reports</w:t>
      </w:r>
    </w:p>
    <w:p w14:paraId="74C824D6" w14:textId="77777777" w:rsidR="002D2953" w:rsidRPr="00EB67D9" w:rsidRDefault="002D2953" w:rsidP="002D2953">
      <w:pPr>
        <w:rPr>
          <w:rFonts w:ascii="Arial" w:hAnsi="Arial" w:cs="Arial"/>
          <w:b/>
          <w:bCs/>
        </w:rPr>
      </w:pPr>
    </w:p>
    <w:tbl>
      <w:tblPr>
        <w:tblW w:w="0" w:type="auto"/>
        <w:tblInd w:w="108" w:type="dxa"/>
        <w:tblLook w:val="0000" w:firstRow="0" w:lastRow="0" w:firstColumn="0" w:lastColumn="0" w:noHBand="0" w:noVBand="0"/>
      </w:tblPr>
      <w:tblGrid>
        <w:gridCol w:w="2824"/>
        <w:gridCol w:w="236"/>
        <w:gridCol w:w="6300"/>
      </w:tblGrid>
      <w:tr w:rsidR="002D2953" w:rsidRPr="00EB67D9" w14:paraId="702801F7" w14:textId="77777777" w:rsidTr="008B07C0">
        <w:tc>
          <w:tcPr>
            <w:tcW w:w="2824" w:type="dxa"/>
          </w:tcPr>
          <w:p w14:paraId="3D3A2B57" w14:textId="77777777" w:rsidR="002D2953" w:rsidRPr="00EB67D9" w:rsidRDefault="002D2953" w:rsidP="002D2953">
            <w:pPr>
              <w:rPr>
                <w:rFonts w:ascii="Arial" w:hAnsi="Arial" w:cs="Arial"/>
                <w:i/>
                <w:iCs/>
              </w:rPr>
            </w:pPr>
            <w:r w:rsidRPr="00EB67D9">
              <w:rPr>
                <w:rFonts w:ascii="Arial" w:hAnsi="Arial" w:cs="Arial"/>
                <w:i/>
                <w:iCs/>
              </w:rPr>
              <w:t>If a supplier uses…</w:t>
            </w:r>
          </w:p>
        </w:tc>
        <w:tc>
          <w:tcPr>
            <w:tcW w:w="236" w:type="dxa"/>
          </w:tcPr>
          <w:p w14:paraId="7B9D7D59" w14:textId="77777777" w:rsidR="002D2953" w:rsidRPr="00EB67D9" w:rsidRDefault="002D2953" w:rsidP="002D2953">
            <w:pPr>
              <w:rPr>
                <w:rFonts w:ascii="Arial" w:hAnsi="Arial" w:cs="Arial"/>
              </w:rPr>
            </w:pPr>
          </w:p>
        </w:tc>
        <w:tc>
          <w:tcPr>
            <w:tcW w:w="6300" w:type="dxa"/>
          </w:tcPr>
          <w:p w14:paraId="63DEA9E1" w14:textId="77777777" w:rsidR="002D2953" w:rsidRPr="00EB67D9" w:rsidRDefault="002D2953" w:rsidP="002D2953">
            <w:pPr>
              <w:rPr>
                <w:rFonts w:ascii="Arial" w:hAnsi="Arial" w:cs="Arial"/>
                <w:i/>
                <w:iCs/>
              </w:rPr>
            </w:pPr>
            <w:r w:rsidRPr="00EB67D9">
              <w:rPr>
                <w:rFonts w:ascii="Arial" w:hAnsi="Arial" w:cs="Arial"/>
                <w:i/>
                <w:iCs/>
              </w:rPr>
              <w:t>The supplier shall submit…</w:t>
            </w:r>
          </w:p>
        </w:tc>
      </w:tr>
      <w:tr w:rsidR="002D2953" w:rsidRPr="00EB67D9" w14:paraId="0DB6DD66" w14:textId="77777777" w:rsidTr="008B07C0">
        <w:tc>
          <w:tcPr>
            <w:tcW w:w="2824" w:type="dxa"/>
          </w:tcPr>
          <w:p w14:paraId="49E049C8" w14:textId="77777777" w:rsidR="002D2953" w:rsidRPr="00EB67D9" w:rsidRDefault="002D2953" w:rsidP="002D2953">
            <w:pPr>
              <w:rPr>
                <w:rFonts w:ascii="Arial" w:hAnsi="Arial" w:cs="Arial"/>
              </w:rPr>
            </w:pPr>
          </w:p>
        </w:tc>
        <w:tc>
          <w:tcPr>
            <w:tcW w:w="236" w:type="dxa"/>
          </w:tcPr>
          <w:p w14:paraId="3C7B4A9C" w14:textId="77777777" w:rsidR="002D2953" w:rsidRPr="00EB67D9" w:rsidRDefault="002D2953" w:rsidP="002D2953">
            <w:pPr>
              <w:rPr>
                <w:rFonts w:ascii="Arial" w:hAnsi="Arial" w:cs="Arial"/>
              </w:rPr>
            </w:pPr>
          </w:p>
        </w:tc>
        <w:tc>
          <w:tcPr>
            <w:tcW w:w="6300" w:type="dxa"/>
          </w:tcPr>
          <w:p w14:paraId="60EA0B0D" w14:textId="77777777" w:rsidR="002D2953" w:rsidRPr="00EB67D9" w:rsidRDefault="002D2953" w:rsidP="002D2953">
            <w:pPr>
              <w:rPr>
                <w:rFonts w:ascii="Arial" w:hAnsi="Arial" w:cs="Arial"/>
              </w:rPr>
            </w:pPr>
          </w:p>
        </w:tc>
      </w:tr>
      <w:tr w:rsidR="002D2953" w:rsidRPr="00EB67D9" w14:paraId="41FFA915" w14:textId="77777777" w:rsidTr="008B07C0">
        <w:tc>
          <w:tcPr>
            <w:tcW w:w="2824" w:type="dxa"/>
          </w:tcPr>
          <w:p w14:paraId="3B584635" w14:textId="77777777" w:rsidR="002D2953" w:rsidRPr="00EB67D9" w:rsidRDefault="002D2953" w:rsidP="002D2953">
            <w:pPr>
              <w:rPr>
                <w:rFonts w:ascii="Arial" w:hAnsi="Arial" w:cs="Arial"/>
              </w:rPr>
            </w:pPr>
            <w:r w:rsidRPr="00EB67D9">
              <w:rPr>
                <w:rFonts w:ascii="Arial" w:hAnsi="Arial" w:cs="Arial"/>
              </w:rPr>
              <w:t>(1)  Conventional or direct filtration treatment and serves 10,000 or more persons</w:t>
            </w:r>
          </w:p>
        </w:tc>
        <w:tc>
          <w:tcPr>
            <w:tcW w:w="236" w:type="dxa"/>
          </w:tcPr>
          <w:p w14:paraId="448A22EA" w14:textId="77777777" w:rsidR="002D2953" w:rsidRPr="00EB67D9" w:rsidRDefault="002D2953" w:rsidP="002D2953">
            <w:pPr>
              <w:rPr>
                <w:rFonts w:ascii="Arial" w:hAnsi="Arial" w:cs="Arial"/>
              </w:rPr>
            </w:pPr>
          </w:p>
        </w:tc>
        <w:tc>
          <w:tcPr>
            <w:tcW w:w="6300" w:type="dxa"/>
          </w:tcPr>
          <w:p w14:paraId="026A45AD" w14:textId="77777777" w:rsidR="002D2953" w:rsidRPr="00EB67D9" w:rsidRDefault="002D2953" w:rsidP="002D2953">
            <w:pPr>
              <w:rPr>
                <w:rFonts w:ascii="Arial" w:hAnsi="Arial" w:cs="Arial"/>
              </w:rPr>
            </w:pPr>
            <w:r w:rsidRPr="00EB67D9">
              <w:rPr>
                <w:rFonts w:ascii="Arial" w:hAnsi="Arial" w:cs="Arial"/>
              </w:rPr>
              <w:t>(A)  Within 28 days of the exceedance of section 64660(b)(7)(F), the filter self-assessment report prepared pursuant to table 64660; and</w:t>
            </w:r>
          </w:p>
        </w:tc>
      </w:tr>
      <w:tr w:rsidR="002D2953" w:rsidRPr="00EB67D9" w14:paraId="63A0EA60" w14:textId="77777777" w:rsidTr="008B07C0">
        <w:tc>
          <w:tcPr>
            <w:tcW w:w="2824" w:type="dxa"/>
          </w:tcPr>
          <w:p w14:paraId="08065D0E" w14:textId="77777777" w:rsidR="002D2953" w:rsidRPr="00EB67D9" w:rsidRDefault="002D2953" w:rsidP="002D2953">
            <w:pPr>
              <w:rPr>
                <w:rFonts w:ascii="Arial" w:hAnsi="Arial" w:cs="Arial"/>
              </w:rPr>
            </w:pPr>
          </w:p>
        </w:tc>
        <w:tc>
          <w:tcPr>
            <w:tcW w:w="236" w:type="dxa"/>
          </w:tcPr>
          <w:p w14:paraId="772CA512" w14:textId="77777777" w:rsidR="002D2953" w:rsidRPr="00EB67D9" w:rsidRDefault="002D2953" w:rsidP="002D2953">
            <w:pPr>
              <w:rPr>
                <w:rFonts w:ascii="Arial" w:hAnsi="Arial" w:cs="Arial"/>
              </w:rPr>
            </w:pPr>
          </w:p>
        </w:tc>
        <w:tc>
          <w:tcPr>
            <w:tcW w:w="6300" w:type="dxa"/>
          </w:tcPr>
          <w:p w14:paraId="06C58C38" w14:textId="77777777" w:rsidR="002D2953" w:rsidRPr="00EB67D9" w:rsidRDefault="002D2953" w:rsidP="002D2953">
            <w:pPr>
              <w:rPr>
                <w:rFonts w:ascii="Arial" w:hAnsi="Arial" w:cs="Arial"/>
              </w:rPr>
            </w:pPr>
            <w:r w:rsidRPr="00EB67D9">
              <w:rPr>
                <w:rFonts w:ascii="Arial" w:hAnsi="Arial" w:cs="Arial"/>
              </w:rPr>
              <w:t>(B)  Within 90 days of the exceedance of section 64660(b)(7)(G), the CPE prepared pursuant to table 64660.</w:t>
            </w:r>
          </w:p>
        </w:tc>
      </w:tr>
      <w:tr w:rsidR="002D2953" w:rsidRPr="00EB67D9" w14:paraId="08EADAA7" w14:textId="77777777" w:rsidTr="008B07C0">
        <w:tc>
          <w:tcPr>
            <w:tcW w:w="2824" w:type="dxa"/>
          </w:tcPr>
          <w:p w14:paraId="2F4C6142" w14:textId="77777777" w:rsidR="002D2953" w:rsidRPr="00EB67D9" w:rsidRDefault="002D2953" w:rsidP="002D2953">
            <w:pPr>
              <w:rPr>
                <w:rFonts w:ascii="Arial" w:hAnsi="Arial" w:cs="Arial"/>
              </w:rPr>
            </w:pPr>
          </w:p>
        </w:tc>
        <w:tc>
          <w:tcPr>
            <w:tcW w:w="236" w:type="dxa"/>
          </w:tcPr>
          <w:p w14:paraId="203BE889" w14:textId="77777777" w:rsidR="002D2953" w:rsidRPr="00EB67D9" w:rsidRDefault="002D2953" w:rsidP="002D2953">
            <w:pPr>
              <w:rPr>
                <w:rFonts w:ascii="Arial" w:hAnsi="Arial" w:cs="Arial"/>
              </w:rPr>
            </w:pPr>
          </w:p>
        </w:tc>
        <w:tc>
          <w:tcPr>
            <w:tcW w:w="6300" w:type="dxa"/>
          </w:tcPr>
          <w:p w14:paraId="35549527" w14:textId="77777777" w:rsidR="002D2953" w:rsidRPr="00EB67D9" w:rsidRDefault="002D2953" w:rsidP="002D2953">
            <w:pPr>
              <w:rPr>
                <w:rFonts w:ascii="Arial" w:hAnsi="Arial" w:cs="Arial"/>
              </w:rPr>
            </w:pPr>
          </w:p>
        </w:tc>
      </w:tr>
      <w:tr w:rsidR="002D2953" w:rsidRPr="00EB67D9" w14:paraId="184630F9" w14:textId="77777777" w:rsidTr="008B07C0">
        <w:tc>
          <w:tcPr>
            <w:tcW w:w="2824" w:type="dxa"/>
          </w:tcPr>
          <w:p w14:paraId="34D2F835" w14:textId="77777777" w:rsidR="002D2953" w:rsidRPr="00EB67D9" w:rsidRDefault="002D2953" w:rsidP="002D2953">
            <w:pPr>
              <w:rPr>
                <w:rFonts w:ascii="Arial" w:hAnsi="Arial" w:cs="Arial"/>
              </w:rPr>
            </w:pPr>
            <w:r w:rsidRPr="00EB67D9">
              <w:rPr>
                <w:rFonts w:ascii="Arial" w:hAnsi="Arial" w:cs="Arial"/>
              </w:rPr>
              <w:t>(2)  Conventional or direct filtration treatment and serves fewer than 10,000 persons</w:t>
            </w:r>
          </w:p>
        </w:tc>
        <w:tc>
          <w:tcPr>
            <w:tcW w:w="236" w:type="dxa"/>
          </w:tcPr>
          <w:p w14:paraId="1C88E44B" w14:textId="77777777" w:rsidR="002D2953" w:rsidRPr="00EB67D9" w:rsidRDefault="002D2953" w:rsidP="002D2953">
            <w:pPr>
              <w:rPr>
                <w:rFonts w:ascii="Arial" w:hAnsi="Arial" w:cs="Arial"/>
              </w:rPr>
            </w:pPr>
          </w:p>
        </w:tc>
        <w:tc>
          <w:tcPr>
            <w:tcW w:w="6300" w:type="dxa"/>
          </w:tcPr>
          <w:p w14:paraId="4AAADF52" w14:textId="77777777" w:rsidR="002D2953" w:rsidRPr="00EB67D9" w:rsidRDefault="002D2953" w:rsidP="002D2953">
            <w:pPr>
              <w:rPr>
                <w:rFonts w:ascii="Arial" w:hAnsi="Arial" w:cs="Arial"/>
              </w:rPr>
            </w:pPr>
            <w:r w:rsidRPr="00EB67D9">
              <w:rPr>
                <w:rFonts w:ascii="Arial" w:hAnsi="Arial" w:cs="Arial"/>
              </w:rPr>
              <w:t>Within 120 days of the exceedance of section 64660(b)(7)(G), the CPE prepared pursuant to table 64660.</w:t>
            </w:r>
          </w:p>
        </w:tc>
      </w:tr>
      <w:tr w:rsidR="002D2953" w:rsidRPr="00EB67D9" w14:paraId="7A78B80F" w14:textId="77777777" w:rsidTr="008B07C0">
        <w:tc>
          <w:tcPr>
            <w:tcW w:w="2824" w:type="dxa"/>
          </w:tcPr>
          <w:p w14:paraId="57D16E50" w14:textId="77777777" w:rsidR="002D2953" w:rsidRPr="00EB67D9" w:rsidRDefault="002D2953" w:rsidP="002D2953">
            <w:pPr>
              <w:rPr>
                <w:rFonts w:ascii="Arial" w:hAnsi="Arial" w:cs="Arial"/>
              </w:rPr>
            </w:pPr>
          </w:p>
        </w:tc>
        <w:tc>
          <w:tcPr>
            <w:tcW w:w="236" w:type="dxa"/>
          </w:tcPr>
          <w:p w14:paraId="1881D333" w14:textId="77777777" w:rsidR="002D2953" w:rsidRPr="00EB67D9" w:rsidRDefault="002D2953" w:rsidP="002D2953">
            <w:pPr>
              <w:rPr>
                <w:rFonts w:ascii="Arial" w:hAnsi="Arial" w:cs="Arial"/>
              </w:rPr>
            </w:pPr>
          </w:p>
        </w:tc>
        <w:tc>
          <w:tcPr>
            <w:tcW w:w="6300" w:type="dxa"/>
          </w:tcPr>
          <w:p w14:paraId="479000BA" w14:textId="77777777" w:rsidR="002D2953" w:rsidRPr="00EB67D9" w:rsidRDefault="002D2953" w:rsidP="002D2953">
            <w:pPr>
              <w:rPr>
                <w:rFonts w:ascii="Arial" w:hAnsi="Arial" w:cs="Arial"/>
              </w:rPr>
            </w:pPr>
          </w:p>
        </w:tc>
      </w:tr>
    </w:tbl>
    <w:p w14:paraId="043A0526" w14:textId="77777777" w:rsidR="002D2953" w:rsidRPr="00EB67D9" w:rsidRDefault="002D2953" w:rsidP="002D2953">
      <w:pPr>
        <w:rPr>
          <w:rFonts w:ascii="Arial" w:hAnsi="Arial" w:cs="Arial"/>
        </w:rPr>
      </w:pPr>
    </w:p>
    <w:p w14:paraId="40E43349" w14:textId="77777777" w:rsidR="002D2953" w:rsidRPr="00EB67D9" w:rsidRDefault="002D2953" w:rsidP="002D2953">
      <w:pPr>
        <w:ind w:firstLine="360"/>
        <w:rPr>
          <w:rFonts w:ascii="Arial" w:hAnsi="Arial" w:cs="Arial"/>
        </w:rPr>
      </w:pPr>
      <w:r w:rsidRPr="00EB67D9">
        <w:rPr>
          <w:rFonts w:ascii="Arial" w:hAnsi="Arial" w:cs="Arial"/>
        </w:rPr>
        <w:t>(b)  A supplier shall comply with the supplemental reporting requirements specified in section 64650(f).</w:t>
      </w:r>
    </w:p>
    <w:p w14:paraId="0D903F01" w14:textId="77777777" w:rsidR="002D2953" w:rsidRPr="00EB67D9" w:rsidRDefault="002D2953">
      <w:pPr>
        <w:rPr>
          <w:rFonts w:ascii="Arial" w:hAnsi="Arial" w:cs="Arial"/>
        </w:rPr>
      </w:pPr>
    </w:p>
    <w:p w14:paraId="71CDC7C7" w14:textId="77777777" w:rsidR="00AC4179" w:rsidRPr="00EB67D9" w:rsidRDefault="00AC4179" w:rsidP="008F0759">
      <w:pPr>
        <w:pStyle w:val="Heading3"/>
      </w:pPr>
      <w:bookmarkStart w:id="1980" w:name="_Toc532638692"/>
      <w:bookmarkStart w:id="1981" w:name="_Toc532641380"/>
      <w:bookmarkStart w:id="1982" w:name="_Toc532792626"/>
      <w:bookmarkStart w:id="1983" w:name="_Toc69541058"/>
      <w:bookmarkStart w:id="1984" w:name="_Toc73861442"/>
      <w:bookmarkStart w:id="1985" w:name="_Toc73862179"/>
      <w:bookmarkStart w:id="1986" w:name="_Toc73864699"/>
      <w:bookmarkStart w:id="1987" w:name="_Toc76626923"/>
      <w:r w:rsidRPr="00EB67D9">
        <w:t>Article 7. Sanitary Surveys</w:t>
      </w:r>
      <w:bookmarkEnd w:id="1980"/>
      <w:bookmarkEnd w:id="1981"/>
      <w:bookmarkEnd w:id="1982"/>
      <w:bookmarkEnd w:id="1983"/>
      <w:bookmarkEnd w:id="1984"/>
      <w:bookmarkEnd w:id="1985"/>
      <w:bookmarkEnd w:id="1986"/>
      <w:bookmarkEnd w:id="1987"/>
    </w:p>
    <w:p w14:paraId="7E7602E4" w14:textId="77777777" w:rsidR="00AC4179" w:rsidRPr="00EB67D9" w:rsidRDefault="00AC4179" w:rsidP="00E16EA1">
      <w:pPr>
        <w:pStyle w:val="Heading4"/>
      </w:pPr>
      <w:bookmarkStart w:id="1988" w:name="_Toc532638693"/>
      <w:bookmarkStart w:id="1989" w:name="_Toc532641381"/>
      <w:bookmarkStart w:id="1990" w:name="_Toc532792627"/>
      <w:bookmarkStart w:id="1991" w:name="_Toc69541059"/>
      <w:bookmarkStart w:id="1992" w:name="_Toc73861443"/>
      <w:bookmarkStart w:id="1993" w:name="_Toc73862180"/>
      <w:bookmarkStart w:id="1994" w:name="_Toc73864700"/>
      <w:bookmarkStart w:id="1995" w:name="_Toc76626924"/>
      <w:r w:rsidRPr="00EB67D9">
        <w:t>§64665. Watershed Requirements.</w:t>
      </w:r>
      <w:bookmarkEnd w:id="1988"/>
      <w:bookmarkEnd w:id="1989"/>
      <w:bookmarkEnd w:id="1990"/>
      <w:bookmarkEnd w:id="1991"/>
      <w:bookmarkEnd w:id="1992"/>
      <w:bookmarkEnd w:id="1993"/>
      <w:bookmarkEnd w:id="1994"/>
      <w:bookmarkEnd w:id="1995"/>
    </w:p>
    <w:p w14:paraId="1059F0B9" w14:textId="77777777" w:rsidR="00AC4179" w:rsidRPr="00EB67D9" w:rsidRDefault="00063D68" w:rsidP="00063D68">
      <w:pPr>
        <w:ind w:firstLine="360"/>
        <w:rPr>
          <w:rFonts w:ascii="Arial" w:hAnsi="Arial" w:cs="Arial"/>
        </w:rPr>
      </w:pPr>
      <w:r w:rsidRPr="00EB67D9">
        <w:rPr>
          <w:rFonts w:ascii="Arial" w:hAnsi="Arial" w:cs="Arial"/>
        </w:rPr>
        <w:t xml:space="preserve">(a) </w:t>
      </w:r>
      <w:r w:rsidR="00AC4179" w:rsidRPr="00EB67D9">
        <w:rPr>
          <w:rFonts w:ascii="Arial" w:hAnsi="Arial" w:cs="Arial"/>
        </w:rPr>
        <w:t>All suppliers shall have a sanitary survey of their watershed(s) completed at least every five years. The first survey shall be completed by January 1, 1996.</w:t>
      </w:r>
    </w:p>
    <w:p w14:paraId="6574A17A" w14:textId="77777777" w:rsidR="00AC4179" w:rsidRPr="00EB67D9" w:rsidRDefault="00AC4179" w:rsidP="00063D68">
      <w:pPr>
        <w:tabs>
          <w:tab w:val="num" w:pos="720"/>
        </w:tabs>
        <w:ind w:firstLine="360"/>
        <w:rPr>
          <w:rFonts w:ascii="Arial" w:hAnsi="Arial" w:cs="Arial"/>
        </w:rPr>
      </w:pPr>
    </w:p>
    <w:p w14:paraId="4663AEF8" w14:textId="77777777" w:rsidR="00AC4179" w:rsidRPr="00EB67D9" w:rsidRDefault="00063D68" w:rsidP="00063D68">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A report of the survey shall be submitted to the </w:t>
      </w:r>
      <w:r w:rsidR="00A83082" w:rsidRPr="00EB67D9">
        <w:rPr>
          <w:rFonts w:ascii="Arial" w:hAnsi="Arial" w:cs="Arial"/>
        </w:rPr>
        <w:t xml:space="preserve">State Board </w:t>
      </w:r>
      <w:r w:rsidR="00AC4179" w:rsidRPr="00EB67D9">
        <w:rPr>
          <w:rFonts w:ascii="Arial" w:hAnsi="Arial" w:cs="Arial"/>
        </w:rPr>
        <w:t xml:space="preserve">not later than 60 days following completion of the survey.  </w:t>
      </w:r>
    </w:p>
    <w:p w14:paraId="793C3E47" w14:textId="77777777" w:rsidR="00AC4179" w:rsidRPr="00EB67D9" w:rsidRDefault="00AC4179" w:rsidP="00063D68">
      <w:pPr>
        <w:tabs>
          <w:tab w:val="num" w:pos="720"/>
        </w:tabs>
        <w:ind w:firstLine="360"/>
        <w:rPr>
          <w:rFonts w:ascii="Arial" w:hAnsi="Arial" w:cs="Arial"/>
        </w:rPr>
      </w:pPr>
    </w:p>
    <w:p w14:paraId="172E0FFF" w14:textId="77777777" w:rsidR="00AC4179" w:rsidRPr="00EB67D9" w:rsidRDefault="00063D68" w:rsidP="00063D68">
      <w:pPr>
        <w:ind w:firstLine="360"/>
        <w:rPr>
          <w:rFonts w:ascii="Arial" w:hAnsi="Arial" w:cs="Arial"/>
        </w:rPr>
      </w:pPr>
      <w:r w:rsidRPr="00EB67D9">
        <w:rPr>
          <w:rFonts w:ascii="Arial" w:hAnsi="Arial" w:cs="Arial"/>
        </w:rPr>
        <w:t xml:space="preserve">(c) </w:t>
      </w:r>
      <w:r w:rsidR="00AC4179" w:rsidRPr="00EB67D9">
        <w:rPr>
          <w:rFonts w:ascii="Arial" w:hAnsi="Arial" w:cs="Arial"/>
        </w:rPr>
        <w:t>The survey and report shall include physical and hydrogeological description of the watershed, a summary of source water quality monitoring data, a description of activities and sources of contamination, a description of any significant changes that have occurred since the last survey which could affect the quality of the source water, a description of watershed control and management practices, an evaluation of the system's ability to meet requirements of this chapter, and recommendations for corrective actions.</w:t>
      </w:r>
    </w:p>
    <w:p w14:paraId="5D287A2F" w14:textId="77777777" w:rsidR="00AC4179" w:rsidRPr="00EB67D9" w:rsidRDefault="00AC4179">
      <w:pPr>
        <w:rPr>
          <w:rFonts w:ascii="Arial" w:hAnsi="Arial" w:cs="Arial"/>
        </w:rPr>
      </w:pPr>
    </w:p>
    <w:p w14:paraId="74E44107" w14:textId="77777777" w:rsidR="008B07C0" w:rsidRPr="00EB67D9" w:rsidRDefault="008B07C0" w:rsidP="00E16EA1">
      <w:pPr>
        <w:pStyle w:val="Heading4"/>
      </w:pPr>
      <w:bookmarkStart w:id="1996" w:name="_Toc76626925"/>
      <w:r w:rsidRPr="00EB67D9">
        <w:t>§64665.5. Additional Requirements.</w:t>
      </w:r>
      <w:bookmarkEnd w:id="1996"/>
    </w:p>
    <w:p w14:paraId="739F8F38" w14:textId="77777777" w:rsidR="008B07C0" w:rsidRPr="00EB67D9" w:rsidRDefault="008B07C0" w:rsidP="008B07C0">
      <w:pPr>
        <w:rPr>
          <w:rFonts w:ascii="Arial" w:hAnsi="Arial" w:cs="Arial"/>
        </w:rPr>
      </w:pPr>
      <w:r w:rsidRPr="00EB67D9">
        <w:rPr>
          <w:rFonts w:ascii="Arial" w:hAnsi="Arial" w:cs="Arial"/>
        </w:rPr>
        <w:t>A supplier shall comply with the sanitary survey requirements specified in section 64650(f)(1).</w:t>
      </w:r>
    </w:p>
    <w:p w14:paraId="4B4643EA" w14:textId="77777777" w:rsidR="008B07C0" w:rsidRPr="00EB67D9" w:rsidRDefault="008B07C0">
      <w:pPr>
        <w:rPr>
          <w:rFonts w:ascii="Arial" w:hAnsi="Arial" w:cs="Arial"/>
        </w:rPr>
      </w:pPr>
    </w:p>
    <w:p w14:paraId="61A8497D" w14:textId="77777777" w:rsidR="00AC4179" w:rsidRPr="00EB67D9" w:rsidRDefault="00AC4179" w:rsidP="008F0759">
      <w:pPr>
        <w:pStyle w:val="Heading3"/>
        <w:rPr>
          <w:lang w:val="fr-CA"/>
        </w:rPr>
      </w:pPr>
      <w:bookmarkStart w:id="1997" w:name="_Toc532638694"/>
      <w:bookmarkStart w:id="1998" w:name="_Toc532641382"/>
      <w:bookmarkStart w:id="1999" w:name="_Toc532792628"/>
      <w:bookmarkStart w:id="2000" w:name="_Toc69541060"/>
      <w:bookmarkStart w:id="2001" w:name="_Toc73861444"/>
      <w:bookmarkStart w:id="2002" w:name="_Toc73862181"/>
      <w:bookmarkStart w:id="2003" w:name="_Toc73864701"/>
      <w:bookmarkStart w:id="2004" w:name="_Toc76626926"/>
      <w:r w:rsidRPr="00EB67D9">
        <w:rPr>
          <w:lang w:val="fr-CA"/>
        </w:rPr>
        <w:t>Article 8. Public Notification</w:t>
      </w:r>
      <w:bookmarkEnd w:id="1997"/>
      <w:bookmarkEnd w:id="1998"/>
      <w:bookmarkEnd w:id="1999"/>
      <w:bookmarkEnd w:id="2000"/>
      <w:bookmarkEnd w:id="2001"/>
      <w:bookmarkEnd w:id="2002"/>
      <w:bookmarkEnd w:id="2003"/>
      <w:bookmarkEnd w:id="2004"/>
    </w:p>
    <w:p w14:paraId="10182651" w14:textId="77777777" w:rsidR="00AC4179" w:rsidRPr="00EB67D9" w:rsidRDefault="00AC4179" w:rsidP="00E16EA1">
      <w:pPr>
        <w:pStyle w:val="Heading4"/>
        <w:rPr>
          <w:lang w:val="fr-CA"/>
        </w:rPr>
      </w:pPr>
      <w:bookmarkStart w:id="2005" w:name="_Toc532638695"/>
      <w:bookmarkStart w:id="2006" w:name="_Toc532641383"/>
      <w:bookmarkStart w:id="2007" w:name="_Toc532792629"/>
      <w:bookmarkStart w:id="2008" w:name="_Toc69541061"/>
      <w:bookmarkStart w:id="2009" w:name="_Toc73861445"/>
      <w:bookmarkStart w:id="2010" w:name="_Toc73862182"/>
      <w:bookmarkStart w:id="2011" w:name="_Toc73864702"/>
      <w:bookmarkStart w:id="2012" w:name="_Toc76626927"/>
      <w:r w:rsidRPr="00EB67D9">
        <w:rPr>
          <w:lang w:val="fr-CA"/>
        </w:rPr>
        <w:t>§64666. Consumer Notification.</w:t>
      </w:r>
      <w:bookmarkEnd w:id="2005"/>
      <w:bookmarkEnd w:id="2006"/>
      <w:bookmarkEnd w:id="2007"/>
      <w:bookmarkEnd w:id="2008"/>
      <w:bookmarkEnd w:id="2009"/>
      <w:bookmarkEnd w:id="2010"/>
      <w:bookmarkEnd w:id="2011"/>
      <w:bookmarkEnd w:id="2012"/>
    </w:p>
    <w:p w14:paraId="0982A61B" w14:textId="77777777" w:rsidR="00AC4179" w:rsidRPr="00EB67D9" w:rsidRDefault="00063D68" w:rsidP="00063D68">
      <w:pPr>
        <w:ind w:firstLine="360"/>
        <w:rPr>
          <w:rFonts w:ascii="Arial" w:hAnsi="Arial" w:cs="Arial"/>
        </w:rPr>
      </w:pPr>
      <w:r w:rsidRPr="00EB67D9">
        <w:rPr>
          <w:rFonts w:ascii="Arial" w:hAnsi="Arial" w:cs="Arial"/>
        </w:rPr>
        <w:t xml:space="preserve">(a) </w:t>
      </w:r>
      <w:r w:rsidR="008B07C0" w:rsidRPr="00EB67D9">
        <w:rPr>
          <w:rFonts w:ascii="Arial" w:hAnsi="Arial" w:cs="Arial"/>
        </w:rPr>
        <w:t>For water systems that filter approved surface water, the supplier shall notify persons served by the system whenever there is a failure to comply with any of the treatment requirements specified in sections 64652, 64653, 64653.5(b), and 64654(a) or performance standards specified in sections 64653(c) and (h) and 64654(b).</w:t>
      </w:r>
    </w:p>
    <w:p w14:paraId="742B0185" w14:textId="77777777" w:rsidR="00AC4179" w:rsidRPr="00EB67D9" w:rsidRDefault="00AC4179" w:rsidP="00063D68">
      <w:pPr>
        <w:tabs>
          <w:tab w:val="num" w:pos="720"/>
        </w:tabs>
        <w:ind w:firstLine="360"/>
        <w:rPr>
          <w:rFonts w:ascii="Arial" w:hAnsi="Arial" w:cs="Arial"/>
        </w:rPr>
      </w:pPr>
    </w:p>
    <w:p w14:paraId="30E62F7F" w14:textId="77777777" w:rsidR="00AC4179" w:rsidRPr="00EB67D9" w:rsidRDefault="00063D68" w:rsidP="00063D68">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For water systems that do not filter approved surface water, the supplier shall notify persons served by the system whenever:  </w:t>
      </w:r>
    </w:p>
    <w:p w14:paraId="09B8EF6F" w14:textId="77777777" w:rsidR="00AC4179" w:rsidRPr="00EB67D9" w:rsidRDefault="00063D68" w:rsidP="00063D68">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There is a failure to comply with sections 64652.5(b) through (k), sections 64652 and 64654(a), or section 64654(b);  </w:t>
      </w:r>
    </w:p>
    <w:p w14:paraId="16C63611" w14:textId="77777777" w:rsidR="00AC4179" w:rsidRPr="00EB67D9" w:rsidRDefault="00063D68" w:rsidP="00063D68">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The turbidity level in a representative sample of the approved surface water immediately prior to the first or only point of disinfectant application exceeds 5 NTU; or  </w:t>
      </w:r>
    </w:p>
    <w:p w14:paraId="4D14DB41" w14:textId="77777777" w:rsidR="00AC4179" w:rsidRPr="00EB67D9" w:rsidRDefault="00063D68" w:rsidP="00063D68">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The unfiltered approved surface water has been identified as a source of waterborne microbial disease outbreak.  </w:t>
      </w:r>
    </w:p>
    <w:p w14:paraId="342C257B" w14:textId="77777777" w:rsidR="00AC4179" w:rsidRPr="00EB67D9" w:rsidRDefault="00AC4179">
      <w:pPr>
        <w:rPr>
          <w:rFonts w:ascii="Arial" w:hAnsi="Arial" w:cs="Arial"/>
        </w:rPr>
      </w:pPr>
    </w:p>
    <w:p w14:paraId="1CA6A37F" w14:textId="77777777" w:rsidR="00AC4179" w:rsidRPr="00EB67D9" w:rsidRDefault="00AC4179">
      <w:pPr>
        <w:ind w:firstLine="360"/>
        <w:rPr>
          <w:rFonts w:ascii="Arial" w:hAnsi="Arial" w:cs="Arial"/>
          <w:strike/>
        </w:rPr>
      </w:pPr>
      <w:r w:rsidRPr="00EB67D9">
        <w:rPr>
          <w:rFonts w:ascii="Arial" w:hAnsi="Arial" w:cs="Arial"/>
        </w:rPr>
        <w:t>(c) The notification required by either subsections (a) or (b) shall be given in accordance with sections 64463.1(a)(4) or 64463.4(a)(1), as required.</w:t>
      </w:r>
    </w:p>
    <w:p w14:paraId="3FDB0160" w14:textId="77777777" w:rsidR="00AC4179" w:rsidRPr="00EB67D9" w:rsidRDefault="00AC4179">
      <w:pPr>
        <w:rPr>
          <w:rFonts w:ascii="Arial" w:hAnsi="Arial" w:cs="Arial"/>
        </w:rPr>
      </w:pPr>
    </w:p>
    <w:p w14:paraId="4FD0893B" w14:textId="77777777" w:rsidR="00AC4179" w:rsidRPr="00EB67D9" w:rsidRDefault="00AC4179" w:rsidP="008B07C0">
      <w:pPr>
        <w:pStyle w:val="reg1"/>
        <w:ind w:firstLine="360"/>
        <w:rPr>
          <w:rFonts w:ascii="Arial" w:hAnsi="Arial" w:cs="Arial"/>
          <w:szCs w:val="24"/>
        </w:rPr>
      </w:pPr>
      <w:r w:rsidRPr="00EB67D9">
        <w:rPr>
          <w:rFonts w:ascii="Arial" w:hAnsi="Arial" w:cs="Arial"/>
          <w:szCs w:val="24"/>
        </w:rPr>
        <w:t>(d)</w:t>
      </w:r>
      <w:r w:rsidRPr="00EB67D9">
        <w:rPr>
          <w:rFonts w:ascii="Arial" w:hAnsi="Arial" w:cs="Arial"/>
          <w:szCs w:val="24"/>
        </w:rPr>
        <w:tab/>
        <w:t xml:space="preserve"> </w:t>
      </w:r>
      <w:r w:rsidR="008B07C0" w:rsidRPr="00EB67D9">
        <w:rPr>
          <w:rFonts w:ascii="Arial" w:hAnsi="Arial" w:cs="Arial"/>
          <w:szCs w:val="24"/>
        </w:rPr>
        <w:t>For water systems that filter approved surface water, the supplier shall notify persons served by the system whenever there is a failure to comply with the monitoring requirements specified in section</w:t>
      </w:r>
      <w:r w:rsidR="008B07C0" w:rsidRPr="00EB67D9">
        <w:rPr>
          <w:rFonts w:ascii="Arial" w:hAnsi="Arial" w:cs="Arial"/>
          <w:strike/>
          <w:szCs w:val="24"/>
        </w:rPr>
        <w:t>s</w:t>
      </w:r>
      <w:r w:rsidR="008B07C0" w:rsidRPr="00EB67D9">
        <w:rPr>
          <w:rFonts w:ascii="Arial" w:hAnsi="Arial" w:cs="Arial"/>
          <w:szCs w:val="24"/>
        </w:rPr>
        <w:t xml:space="preserve"> 64655 or 64656.  The notification shall be given in accordance with section 64463.7.</w:t>
      </w:r>
    </w:p>
    <w:p w14:paraId="0E2D6F9B" w14:textId="77777777" w:rsidR="00AC4179" w:rsidRPr="00EB67D9" w:rsidRDefault="00AC4179" w:rsidP="008B07C0">
      <w:pPr>
        <w:pStyle w:val="reg1"/>
        <w:ind w:firstLine="360"/>
        <w:rPr>
          <w:rFonts w:ascii="Arial" w:hAnsi="Arial" w:cs="Arial"/>
          <w:szCs w:val="24"/>
        </w:rPr>
      </w:pPr>
    </w:p>
    <w:p w14:paraId="001F589E" w14:textId="77777777" w:rsidR="00AC4179" w:rsidRPr="00EB67D9" w:rsidRDefault="00AC4179" w:rsidP="008B07C0">
      <w:pPr>
        <w:pStyle w:val="reg1"/>
        <w:ind w:firstLine="360"/>
        <w:rPr>
          <w:rFonts w:ascii="Arial" w:hAnsi="Arial" w:cs="Arial"/>
          <w:szCs w:val="24"/>
        </w:rPr>
      </w:pPr>
      <w:r w:rsidRPr="00EB67D9">
        <w:rPr>
          <w:rFonts w:ascii="Arial" w:hAnsi="Arial" w:cs="Arial"/>
          <w:szCs w:val="24"/>
        </w:rPr>
        <w:t>(e)</w:t>
      </w:r>
      <w:r w:rsidR="00CB31AA" w:rsidRPr="00EB67D9">
        <w:rPr>
          <w:rFonts w:ascii="Arial" w:hAnsi="Arial" w:cs="Arial"/>
          <w:szCs w:val="24"/>
        </w:rPr>
        <w:t xml:space="preserve"> </w:t>
      </w:r>
      <w:r w:rsidRPr="00EB67D9">
        <w:rPr>
          <w:rFonts w:ascii="Arial" w:hAnsi="Arial" w:cs="Arial"/>
          <w:szCs w:val="24"/>
        </w:rPr>
        <w:t>For water systems that do not filter approved surface water, the supplier shall notify persons served by the system whenever there is a failure to comply with the monitoring requirements specified in sections 64652.5(b), (d), or (e), or 64656.  The notification shall be given in accordance with section 64463.7.</w:t>
      </w:r>
    </w:p>
    <w:p w14:paraId="4D974791" w14:textId="77777777" w:rsidR="00AC4179" w:rsidRPr="00EB67D9" w:rsidRDefault="00AC4179" w:rsidP="008B07C0">
      <w:pPr>
        <w:ind w:firstLine="360"/>
        <w:rPr>
          <w:rFonts w:ascii="Arial" w:hAnsi="Arial" w:cs="Arial"/>
        </w:rPr>
      </w:pPr>
    </w:p>
    <w:p w14:paraId="3FA158EC" w14:textId="77777777" w:rsidR="00AC4179" w:rsidRPr="00EB67D9" w:rsidRDefault="00AC4179" w:rsidP="008B07C0">
      <w:pPr>
        <w:pStyle w:val="reg1"/>
        <w:ind w:firstLine="360"/>
        <w:rPr>
          <w:rFonts w:ascii="Arial" w:hAnsi="Arial" w:cs="Arial"/>
          <w:szCs w:val="24"/>
        </w:rPr>
      </w:pPr>
      <w:r w:rsidRPr="00EB67D9">
        <w:rPr>
          <w:rFonts w:ascii="Arial" w:hAnsi="Arial" w:cs="Arial"/>
          <w:szCs w:val="24"/>
        </w:rPr>
        <w:t>(f)</w:t>
      </w:r>
      <w:r w:rsidR="00CB31AA" w:rsidRPr="00EB67D9">
        <w:rPr>
          <w:rFonts w:ascii="Arial" w:hAnsi="Arial" w:cs="Arial"/>
          <w:szCs w:val="24"/>
        </w:rPr>
        <w:t xml:space="preserve"> </w:t>
      </w:r>
      <w:r w:rsidRPr="00EB67D9">
        <w:rPr>
          <w:rFonts w:ascii="Arial" w:hAnsi="Arial" w:cs="Arial"/>
          <w:szCs w:val="24"/>
        </w:rPr>
        <w:t xml:space="preserve">If a supplier is unable to remove a source from service pursuant to section 64652.5(l), the supplier shall notify the </w:t>
      </w:r>
      <w:r w:rsidR="00A83082" w:rsidRPr="00EB67D9">
        <w:rPr>
          <w:rFonts w:ascii="Arial" w:hAnsi="Arial" w:cs="Arial"/>
          <w:szCs w:val="24"/>
        </w:rPr>
        <w:t xml:space="preserve">State Board </w:t>
      </w:r>
      <w:r w:rsidRPr="00EB67D9">
        <w:rPr>
          <w:rFonts w:ascii="Arial" w:hAnsi="Arial" w:cs="Arial"/>
          <w:szCs w:val="24"/>
        </w:rPr>
        <w:t>immediately, and notify persons served by the system pursuant to section 64463.1.</w:t>
      </w:r>
    </w:p>
    <w:p w14:paraId="2BDD3665" w14:textId="77777777" w:rsidR="00AC4179" w:rsidRPr="00EB67D9" w:rsidRDefault="00AC4179">
      <w:pPr>
        <w:rPr>
          <w:rFonts w:ascii="Arial" w:hAnsi="Arial" w:cs="Arial"/>
          <w:strike/>
        </w:rPr>
      </w:pPr>
    </w:p>
    <w:p w14:paraId="607C804E" w14:textId="77777777" w:rsidR="008B07C0" w:rsidRPr="00EB67D9" w:rsidRDefault="008B07C0" w:rsidP="008B07C0">
      <w:pPr>
        <w:ind w:firstLine="360"/>
        <w:rPr>
          <w:rFonts w:ascii="Arial" w:hAnsi="Arial" w:cs="Arial"/>
          <w:strike/>
        </w:rPr>
      </w:pPr>
      <w:r w:rsidRPr="00EB67D9">
        <w:rPr>
          <w:rFonts w:ascii="Arial" w:hAnsi="Arial" w:cs="Arial"/>
        </w:rPr>
        <w:t>(g) A supplier shall comply with the public notification and special notice requirements of section 64650(f)(1).</w:t>
      </w:r>
    </w:p>
    <w:p w14:paraId="23531258" w14:textId="493BA705" w:rsidR="00AC4179" w:rsidRPr="00EB67D9" w:rsidRDefault="00AC4179">
      <w:pPr>
        <w:rPr>
          <w:rFonts w:ascii="Arial" w:hAnsi="Arial" w:cs="Arial"/>
        </w:rPr>
      </w:pPr>
    </w:p>
    <w:p w14:paraId="10835272" w14:textId="28F83750" w:rsidR="008F0759" w:rsidRPr="006E2B7F" w:rsidRDefault="008F0759" w:rsidP="008F0759">
      <w:pPr>
        <w:pStyle w:val="Heading3"/>
        <w:rPr>
          <w:lang w:val="fr-FR"/>
        </w:rPr>
      </w:pPr>
      <w:bookmarkStart w:id="2013" w:name="_Toc76626928"/>
      <w:r w:rsidRPr="006E2B7F">
        <w:rPr>
          <w:lang w:val="fr-FR"/>
        </w:rPr>
        <w:t>Article 9. Indirect Potable Reuse: Surface Water Augmentation</w:t>
      </w:r>
      <w:r w:rsidR="00661077" w:rsidRPr="006E2B7F">
        <w:rPr>
          <w:lang w:val="fr-FR"/>
        </w:rPr>
        <w:t xml:space="preserve"> (effective October 1, 2018)</w:t>
      </w:r>
      <w:bookmarkEnd w:id="2013"/>
    </w:p>
    <w:p w14:paraId="2C93891D" w14:textId="77777777" w:rsidR="008F0759" w:rsidRPr="006E2B7F" w:rsidRDefault="008F0759" w:rsidP="008F0759">
      <w:pPr>
        <w:rPr>
          <w:rFonts w:ascii="Arial" w:hAnsi="Arial" w:cs="Arial"/>
          <w:lang w:val="fr-FR"/>
        </w:rPr>
      </w:pPr>
    </w:p>
    <w:p w14:paraId="32FFDD4D" w14:textId="77777777" w:rsidR="008F0759" w:rsidRPr="00EB67D9" w:rsidRDefault="008F0759" w:rsidP="00E16EA1">
      <w:pPr>
        <w:pStyle w:val="Heading4"/>
      </w:pPr>
      <w:bookmarkStart w:id="2014" w:name="_Toc521591188"/>
      <w:bookmarkStart w:id="2015" w:name="_Toc76626929"/>
      <w:r w:rsidRPr="00EB67D9">
        <w:t>§64668.05. Application.</w:t>
      </w:r>
      <w:bookmarkEnd w:id="2014"/>
      <w:bookmarkEnd w:id="2015"/>
      <w:r w:rsidRPr="00EB67D9">
        <w:t xml:space="preserve"> </w:t>
      </w:r>
    </w:p>
    <w:p w14:paraId="1CD99C8E" w14:textId="5A181B14" w:rsidR="008F0759" w:rsidRPr="00EB67D9" w:rsidRDefault="008F0759" w:rsidP="008F0759">
      <w:pPr>
        <w:rPr>
          <w:rFonts w:ascii="Arial" w:hAnsi="Arial" w:cs="Arial"/>
        </w:rPr>
      </w:pPr>
      <w:r w:rsidRPr="00EB67D9">
        <w:rPr>
          <w:rFonts w:ascii="Arial" w:hAnsi="Arial" w:cs="Arial"/>
        </w:rPr>
        <w:t>In addition to meeting the applicable requirements of this Chapter, a water supplier whose approved surface water source of supply is augmented utilizing a Surface Water Source Augmentation Project (SWSAP) shall meet the requirements of this Article and the applicable requirements of Article 5.3 of Chapter 3</w:t>
      </w:r>
      <w:r w:rsidR="000F6C1E" w:rsidRPr="00EB67D9">
        <w:rPr>
          <w:rStyle w:val="FootnoteReference"/>
          <w:rFonts w:ascii="Arial" w:hAnsi="Arial" w:cs="Arial"/>
        </w:rPr>
        <w:footnoteReference w:id="2"/>
      </w:r>
      <w:r w:rsidRPr="00EB67D9">
        <w:rPr>
          <w:rFonts w:ascii="Arial" w:hAnsi="Arial" w:cs="Arial"/>
        </w:rPr>
        <w:t xml:space="preserve">.  For the purpose of this Article, the water supplier shall be referred to as a Surface Water Source Augmentation Project Public Water System (SWSAP PWS). </w:t>
      </w:r>
    </w:p>
    <w:p w14:paraId="6357B54C" w14:textId="77777777" w:rsidR="008F0759" w:rsidRPr="00EB67D9" w:rsidRDefault="008F0759" w:rsidP="008F0759">
      <w:pPr>
        <w:rPr>
          <w:rFonts w:ascii="Arial" w:hAnsi="Arial" w:cs="Arial"/>
        </w:rPr>
      </w:pPr>
    </w:p>
    <w:p w14:paraId="36D309EA" w14:textId="77777777" w:rsidR="008F0759" w:rsidRPr="00EB67D9" w:rsidRDefault="008F0759" w:rsidP="00E16EA1">
      <w:pPr>
        <w:pStyle w:val="Heading4"/>
      </w:pPr>
      <w:bookmarkStart w:id="2016" w:name="_Toc521591189"/>
      <w:bookmarkStart w:id="2017" w:name="_Toc76626930"/>
      <w:r w:rsidRPr="00EB67D9">
        <w:t>§64668.10. General Requirements and Definitions.</w:t>
      </w:r>
      <w:bookmarkEnd w:id="2016"/>
      <w:bookmarkEnd w:id="2017"/>
      <w:r w:rsidRPr="00EB67D9">
        <w:t xml:space="preserve"> </w:t>
      </w:r>
    </w:p>
    <w:p w14:paraId="59301FA9" w14:textId="77777777" w:rsidR="008F0759" w:rsidRPr="00EB67D9" w:rsidRDefault="008F0759" w:rsidP="008F0759">
      <w:pPr>
        <w:ind w:firstLine="360"/>
        <w:rPr>
          <w:rFonts w:ascii="Arial" w:hAnsi="Arial" w:cs="Arial"/>
        </w:rPr>
      </w:pPr>
      <w:r w:rsidRPr="00EB67D9">
        <w:rPr>
          <w:rFonts w:ascii="Arial" w:hAnsi="Arial" w:cs="Arial"/>
        </w:rPr>
        <w:t>(a)  Unless noted otherwise, as used in this Article, the following terms are defined as follows:</w:t>
      </w:r>
    </w:p>
    <w:p w14:paraId="263B8571" w14:textId="77777777" w:rsidR="008F0759" w:rsidRPr="00EB67D9" w:rsidRDefault="008F0759" w:rsidP="008F0759">
      <w:pPr>
        <w:ind w:firstLine="720"/>
        <w:rPr>
          <w:rFonts w:ascii="Arial" w:hAnsi="Arial" w:cs="Arial"/>
        </w:rPr>
      </w:pPr>
      <w:r w:rsidRPr="00EB67D9">
        <w:rPr>
          <w:rFonts w:ascii="Arial" w:hAnsi="Arial" w:cs="Arial"/>
        </w:rPr>
        <w:t>(1)  “Augmented Reservoir” has the same meaning as defined in section 60301.120 of Article 1, Chapter 3.</w:t>
      </w:r>
    </w:p>
    <w:p w14:paraId="547AFADE" w14:textId="77777777" w:rsidR="008F0759" w:rsidRPr="00EB67D9" w:rsidRDefault="008F0759" w:rsidP="008F0759">
      <w:pPr>
        <w:ind w:firstLine="720"/>
        <w:rPr>
          <w:rFonts w:ascii="Arial" w:hAnsi="Arial" w:cs="Arial"/>
        </w:rPr>
      </w:pPr>
      <w:r w:rsidRPr="00EB67D9">
        <w:rPr>
          <w:rFonts w:ascii="Arial" w:hAnsi="Arial" w:cs="Arial"/>
        </w:rPr>
        <w:t xml:space="preserve">(2)  “Surface Water Source Augmentation Project” or “SWSAP” has the same meaning as defined in section 60301.851 of Article 1, Chapter 3. </w:t>
      </w:r>
    </w:p>
    <w:p w14:paraId="0CF7070B" w14:textId="77777777" w:rsidR="008F0759" w:rsidRPr="00EB67D9" w:rsidRDefault="008F0759" w:rsidP="008F0759">
      <w:pPr>
        <w:ind w:firstLine="720"/>
        <w:rPr>
          <w:rFonts w:ascii="Arial" w:hAnsi="Arial" w:cs="Arial"/>
        </w:rPr>
      </w:pPr>
      <w:r w:rsidRPr="00EB67D9">
        <w:rPr>
          <w:rFonts w:ascii="Arial" w:hAnsi="Arial" w:cs="Arial"/>
        </w:rPr>
        <w:t xml:space="preserve">(3)  “Surface Water Source Augmentation Project Public Water System” or “SWSAP PWS” has the same meaning as defined in section 60301.852 of Article 1, Chapter 3.  </w:t>
      </w:r>
    </w:p>
    <w:p w14:paraId="7BD5F627" w14:textId="77777777" w:rsidR="008F0759" w:rsidRPr="00EB67D9" w:rsidRDefault="008F0759" w:rsidP="008F0759">
      <w:pPr>
        <w:ind w:firstLine="720"/>
        <w:rPr>
          <w:rFonts w:ascii="Arial" w:hAnsi="Arial" w:cs="Arial"/>
        </w:rPr>
      </w:pPr>
      <w:r w:rsidRPr="00EB67D9">
        <w:rPr>
          <w:rFonts w:ascii="Arial" w:hAnsi="Arial" w:cs="Arial"/>
        </w:rPr>
        <w:t xml:space="preserve">(4)  "Surface Water Source Augmentation Project Water Recycling Agency” or “SWSAP WRA" has the same meaning as defined in section 60301.853 of Article 1, Chapter 3. </w:t>
      </w:r>
    </w:p>
    <w:p w14:paraId="5A51291B" w14:textId="77777777" w:rsidR="008F0759" w:rsidRPr="00EB67D9" w:rsidRDefault="008F0759" w:rsidP="008F0759">
      <w:pPr>
        <w:ind w:firstLine="360"/>
        <w:rPr>
          <w:rFonts w:ascii="Arial" w:hAnsi="Arial" w:cs="Arial"/>
        </w:rPr>
      </w:pPr>
    </w:p>
    <w:p w14:paraId="76A2E339" w14:textId="77777777" w:rsidR="008F0759" w:rsidRPr="00EB67D9" w:rsidRDefault="008F0759" w:rsidP="008F0759">
      <w:pPr>
        <w:ind w:firstLine="360"/>
        <w:rPr>
          <w:rFonts w:ascii="Arial" w:hAnsi="Arial" w:cs="Arial"/>
        </w:rPr>
      </w:pPr>
      <w:r w:rsidRPr="00EB67D9">
        <w:rPr>
          <w:rFonts w:ascii="Arial" w:hAnsi="Arial" w:cs="Arial"/>
        </w:rPr>
        <w:t>(b) Prior to using an augmented reservoir as a source of supply, a SWSAP PWS shall submit an application for a domestic water supply permit or permit amendment, and have an approved joint plan with a SWSAP WRA, as required pursuant to section 60320.301(a), of Article 5.3, Chapter 3.  The SWSAP PWS shall revise its emergency plan and operations plan required pursuant to sections 64660(c)(2) and 64661 to include the elements of the joint plan and, at a minimum, include the means of providing an alternative source of domestic water supply, a State Board-approved treatment mechanism, or other actions to be taken, to ensure a reliable supply of water is delivered that meets all drinking water standards, in the event that the surface water from the augmented reservoir, as a result of a SWSAP:</w:t>
      </w:r>
    </w:p>
    <w:p w14:paraId="61F3E98E" w14:textId="77777777" w:rsidR="008F0759" w:rsidRPr="00EB67D9" w:rsidRDefault="008F0759" w:rsidP="008F0759">
      <w:pPr>
        <w:ind w:firstLine="720"/>
        <w:rPr>
          <w:rFonts w:ascii="Arial" w:hAnsi="Arial" w:cs="Arial"/>
        </w:rPr>
      </w:pPr>
      <w:r w:rsidRPr="00EB67D9">
        <w:rPr>
          <w:rFonts w:ascii="Arial" w:hAnsi="Arial" w:cs="Arial"/>
        </w:rPr>
        <w:t>(1) Could not be or has not been treated to meet California drinking water standards;</w:t>
      </w:r>
    </w:p>
    <w:p w14:paraId="6553E37F" w14:textId="77777777" w:rsidR="008F0759" w:rsidRPr="00EB67D9" w:rsidRDefault="008F0759" w:rsidP="008F0759">
      <w:pPr>
        <w:ind w:firstLine="720"/>
        <w:rPr>
          <w:rFonts w:ascii="Arial" w:hAnsi="Arial" w:cs="Arial"/>
        </w:rPr>
      </w:pPr>
      <w:r w:rsidRPr="00EB67D9">
        <w:rPr>
          <w:rFonts w:ascii="Arial" w:hAnsi="Arial" w:cs="Arial"/>
        </w:rPr>
        <w:t xml:space="preserve">(2) Has been degraded to the degree that it is no longer a safe source of drinking water, as determined by the State Board; or  </w:t>
      </w:r>
    </w:p>
    <w:p w14:paraId="5E4B6317" w14:textId="77777777" w:rsidR="008F0759" w:rsidRPr="00EB67D9" w:rsidRDefault="008F0759" w:rsidP="008F0759">
      <w:pPr>
        <w:ind w:firstLine="720"/>
        <w:rPr>
          <w:rFonts w:ascii="Arial" w:hAnsi="Arial" w:cs="Arial"/>
        </w:rPr>
      </w:pPr>
      <w:r w:rsidRPr="00EB67D9">
        <w:rPr>
          <w:rFonts w:ascii="Arial" w:hAnsi="Arial" w:cs="Arial"/>
        </w:rPr>
        <w:t xml:space="preserve">(3) Receives water that fails to meet the requirements of section 60320.308(d) of Article 5.3, Chapter 3.  </w:t>
      </w:r>
    </w:p>
    <w:p w14:paraId="0D254F09" w14:textId="77777777" w:rsidR="008F0759" w:rsidRPr="00EB67D9" w:rsidRDefault="008F0759" w:rsidP="008F0759">
      <w:pPr>
        <w:ind w:firstLine="360"/>
        <w:rPr>
          <w:rFonts w:ascii="Arial" w:hAnsi="Arial" w:cs="Arial"/>
        </w:rPr>
      </w:pPr>
    </w:p>
    <w:p w14:paraId="6B55D266" w14:textId="77777777" w:rsidR="008F0759" w:rsidRPr="00EB67D9" w:rsidRDefault="008F0759" w:rsidP="008F0759">
      <w:pPr>
        <w:ind w:firstLine="360"/>
        <w:rPr>
          <w:rFonts w:ascii="Arial" w:hAnsi="Arial" w:cs="Arial"/>
        </w:rPr>
      </w:pPr>
      <w:r w:rsidRPr="00EB67D9">
        <w:rPr>
          <w:rFonts w:ascii="Arial" w:hAnsi="Arial" w:cs="Arial"/>
        </w:rPr>
        <w:t>(c) A SWSAP PWS shall demonstrate to the State Board and Regional Board that the SWSAP PWS has sufficient control over the operation of an augmented reservoir to ensure its ability to comply with the requirements of this Article and the applicable requirements in Article 5.3, Chapter 3.</w:t>
      </w:r>
    </w:p>
    <w:p w14:paraId="567593DB" w14:textId="77777777" w:rsidR="008F0759" w:rsidRPr="00EB67D9" w:rsidRDefault="008F0759" w:rsidP="008F0759">
      <w:pPr>
        <w:ind w:firstLine="360"/>
        <w:rPr>
          <w:rFonts w:ascii="Arial" w:hAnsi="Arial" w:cs="Arial"/>
        </w:rPr>
      </w:pPr>
    </w:p>
    <w:p w14:paraId="77B61BB0" w14:textId="77777777" w:rsidR="008F0759" w:rsidRPr="00EB67D9" w:rsidRDefault="008F0759" w:rsidP="008F0759">
      <w:pPr>
        <w:ind w:firstLine="360"/>
        <w:rPr>
          <w:rFonts w:ascii="Arial" w:hAnsi="Arial" w:cs="Arial"/>
        </w:rPr>
      </w:pPr>
      <w:r w:rsidRPr="00EB67D9">
        <w:rPr>
          <w:rFonts w:ascii="Arial" w:hAnsi="Arial" w:cs="Arial"/>
        </w:rPr>
        <w:t>(d) A SWSAP PWS with knowledge of a SWSAP WRA failing to meet a requirement of the SWSAP WRA’s permit or a requirement of Article 5.3, Chapter 3, shall immediately notify the State Board.</w:t>
      </w:r>
    </w:p>
    <w:p w14:paraId="205114B1" w14:textId="77777777" w:rsidR="008F0759" w:rsidRPr="00EB67D9" w:rsidRDefault="008F0759" w:rsidP="008F0759">
      <w:pPr>
        <w:rPr>
          <w:rFonts w:ascii="Arial" w:hAnsi="Arial" w:cs="Arial"/>
        </w:rPr>
      </w:pPr>
    </w:p>
    <w:p w14:paraId="6193978D" w14:textId="77777777" w:rsidR="008F0759" w:rsidRPr="00EB67D9" w:rsidRDefault="008F0759" w:rsidP="00E16EA1">
      <w:pPr>
        <w:pStyle w:val="Heading4"/>
      </w:pPr>
      <w:bookmarkStart w:id="2018" w:name="_Toc521591190"/>
      <w:bookmarkStart w:id="2019" w:name="_Toc76626931"/>
      <w:r w:rsidRPr="00EB67D9">
        <w:t>§64668.20. Public Hearings.</w:t>
      </w:r>
      <w:bookmarkEnd w:id="2018"/>
      <w:bookmarkEnd w:id="2019"/>
      <w:r w:rsidRPr="00EB67D9">
        <w:t xml:space="preserve"> </w:t>
      </w:r>
    </w:p>
    <w:p w14:paraId="7629E079" w14:textId="77777777" w:rsidR="008F0759" w:rsidRPr="00EB67D9" w:rsidRDefault="008F0759" w:rsidP="008F0759">
      <w:pPr>
        <w:rPr>
          <w:rFonts w:ascii="Arial" w:hAnsi="Arial" w:cs="Arial"/>
        </w:rPr>
      </w:pPr>
      <w:r w:rsidRPr="00EB67D9">
        <w:rPr>
          <w:rFonts w:ascii="Arial" w:hAnsi="Arial" w:cs="Arial"/>
        </w:rPr>
        <w:t xml:space="preserve">A SWSAP PWS may not use an augmented reservoir without a domestic water supply permit or permit amendment for the use of the augmented reservoir as an approved surface water source, and unless the SWSAP PWS facilitates at least three public hearings held by the State Board and the SWSAP PWS does the following:  </w:t>
      </w:r>
    </w:p>
    <w:p w14:paraId="3F958382" w14:textId="77777777" w:rsidR="008F0759" w:rsidRPr="00EB67D9" w:rsidRDefault="008F0759" w:rsidP="008F0759">
      <w:pPr>
        <w:ind w:firstLine="360"/>
        <w:rPr>
          <w:rFonts w:ascii="Arial" w:hAnsi="Arial" w:cs="Arial"/>
        </w:rPr>
      </w:pPr>
      <w:r w:rsidRPr="00EB67D9">
        <w:rPr>
          <w:rFonts w:ascii="Arial" w:hAnsi="Arial" w:cs="Arial"/>
        </w:rPr>
        <w:t>(a) In coordination with and with the assistance of the SWSAP WRA, develop information to be provided to the public at the public hearings and on the SWSAP PWS’s Internet Web site.  The information shall include, but not be limited to:</w:t>
      </w:r>
    </w:p>
    <w:p w14:paraId="65E2EE50" w14:textId="77777777" w:rsidR="008F0759" w:rsidRPr="00EB67D9" w:rsidRDefault="008F0759" w:rsidP="008F0759">
      <w:pPr>
        <w:ind w:firstLine="720"/>
        <w:rPr>
          <w:rFonts w:ascii="Arial" w:hAnsi="Arial" w:cs="Arial"/>
        </w:rPr>
      </w:pPr>
      <w:r w:rsidRPr="00EB67D9">
        <w:rPr>
          <w:rFonts w:ascii="Arial" w:hAnsi="Arial" w:cs="Arial"/>
        </w:rPr>
        <w:t xml:space="preserve">(1) descriptions of the SWSAP, </w:t>
      </w:r>
    </w:p>
    <w:p w14:paraId="4DDD55F8" w14:textId="77777777" w:rsidR="008F0759" w:rsidRPr="00EB67D9" w:rsidRDefault="008F0759" w:rsidP="008F0759">
      <w:pPr>
        <w:ind w:firstLine="720"/>
        <w:rPr>
          <w:rFonts w:ascii="Arial" w:hAnsi="Arial" w:cs="Arial"/>
        </w:rPr>
      </w:pPr>
      <w:r w:rsidRPr="00EB67D9">
        <w:rPr>
          <w:rFonts w:ascii="Arial" w:hAnsi="Arial" w:cs="Arial"/>
        </w:rPr>
        <w:t xml:space="preserve">(2) identification of the municipal wastewater source for the SWSAP, </w:t>
      </w:r>
    </w:p>
    <w:p w14:paraId="3F37DBF1" w14:textId="77777777" w:rsidR="008F0759" w:rsidRPr="00EB67D9" w:rsidRDefault="008F0759" w:rsidP="008F0759">
      <w:pPr>
        <w:ind w:firstLine="720"/>
        <w:rPr>
          <w:rFonts w:ascii="Arial" w:hAnsi="Arial" w:cs="Arial"/>
        </w:rPr>
      </w:pPr>
      <w:r w:rsidRPr="00EB67D9">
        <w:rPr>
          <w:rFonts w:ascii="Arial" w:hAnsi="Arial" w:cs="Arial"/>
        </w:rPr>
        <w:t>(3) descriptions of the treatment processes, monitoring, contingency plans, and</w:t>
      </w:r>
    </w:p>
    <w:p w14:paraId="5CFD8604" w14:textId="77777777" w:rsidR="008F0759" w:rsidRPr="00EB67D9" w:rsidRDefault="008F0759" w:rsidP="008F0759">
      <w:pPr>
        <w:ind w:firstLine="720"/>
        <w:rPr>
          <w:rFonts w:ascii="Arial" w:hAnsi="Arial" w:cs="Arial"/>
        </w:rPr>
      </w:pPr>
      <w:r w:rsidRPr="00EB67D9">
        <w:rPr>
          <w:rFonts w:ascii="Arial" w:hAnsi="Arial" w:cs="Arial"/>
        </w:rPr>
        <w:t xml:space="preserve">(4) the anticipated State Board and Regional Board permit provisions applicable to the SWSAP;  </w:t>
      </w:r>
    </w:p>
    <w:p w14:paraId="050B1CA7" w14:textId="77777777" w:rsidR="008F0759" w:rsidRPr="00EB67D9" w:rsidRDefault="008F0759" w:rsidP="008F0759">
      <w:pPr>
        <w:ind w:firstLine="360"/>
        <w:rPr>
          <w:rFonts w:ascii="Arial" w:hAnsi="Arial" w:cs="Arial"/>
        </w:rPr>
      </w:pPr>
    </w:p>
    <w:p w14:paraId="1656D3F0" w14:textId="77777777" w:rsidR="008F0759" w:rsidRPr="00EB67D9" w:rsidRDefault="008F0759" w:rsidP="008F0759">
      <w:pPr>
        <w:ind w:firstLine="360"/>
        <w:rPr>
          <w:rFonts w:ascii="Arial" w:hAnsi="Arial" w:cs="Arial"/>
        </w:rPr>
      </w:pPr>
      <w:r w:rsidRPr="00EB67D9">
        <w:rPr>
          <w:rFonts w:ascii="Arial" w:hAnsi="Arial" w:cs="Arial"/>
        </w:rPr>
        <w:t xml:space="preserve">(b) Provide the State Board, for its review and written approval, the information the SWSAP PWS develops pursuant to subsection (a).  Following the State Board’s approval of the information, the SWSAP PWS shall place the information on a Web site managed and operated by the SWSAP PWS, and in a repository (such as a local public library) in a manner that provides at least 30 days of public access to the information prior to each public hearing.  For each of the public hearings, the SWSAP PWS shall make copies of the information available to the public;  </w:t>
      </w:r>
    </w:p>
    <w:p w14:paraId="1C0D6A8B" w14:textId="77777777" w:rsidR="008F0759" w:rsidRPr="00EB67D9" w:rsidRDefault="008F0759" w:rsidP="008F0759">
      <w:pPr>
        <w:ind w:firstLine="360"/>
        <w:rPr>
          <w:rFonts w:ascii="Arial" w:hAnsi="Arial" w:cs="Arial"/>
        </w:rPr>
      </w:pPr>
    </w:p>
    <w:p w14:paraId="49BD0D7E" w14:textId="77777777" w:rsidR="008F0759" w:rsidRPr="00EB67D9" w:rsidRDefault="008F0759" w:rsidP="008F0759">
      <w:pPr>
        <w:ind w:firstLine="360"/>
        <w:rPr>
          <w:rFonts w:ascii="Arial" w:hAnsi="Arial" w:cs="Arial"/>
        </w:rPr>
      </w:pPr>
      <w:r w:rsidRPr="00EB67D9">
        <w:rPr>
          <w:rFonts w:ascii="Arial" w:hAnsi="Arial" w:cs="Arial"/>
        </w:rPr>
        <w:t xml:space="preserve">(c) No less than 30 days prior to placing the information required pursuant to subsections (a) and (b) in a repository, notify its customers and all public water systems that may receive drinking water impacted by the SWSAP of the following: </w:t>
      </w:r>
    </w:p>
    <w:p w14:paraId="74BB810C" w14:textId="77777777" w:rsidR="008F0759" w:rsidRPr="00EB67D9" w:rsidRDefault="008F0759" w:rsidP="008F0759">
      <w:pPr>
        <w:ind w:firstLine="720"/>
        <w:rPr>
          <w:rFonts w:ascii="Arial" w:hAnsi="Arial" w:cs="Arial"/>
        </w:rPr>
      </w:pPr>
      <w:r w:rsidRPr="00EB67D9">
        <w:rPr>
          <w:rFonts w:ascii="Arial" w:hAnsi="Arial" w:cs="Arial"/>
        </w:rPr>
        <w:t>(1) the location and hours of operation of the repository,</w:t>
      </w:r>
    </w:p>
    <w:p w14:paraId="5852A73D" w14:textId="77777777" w:rsidR="008F0759" w:rsidRPr="00EB67D9" w:rsidRDefault="008F0759" w:rsidP="008F0759">
      <w:pPr>
        <w:ind w:firstLine="720"/>
        <w:rPr>
          <w:rFonts w:ascii="Arial" w:hAnsi="Arial" w:cs="Arial"/>
        </w:rPr>
      </w:pPr>
      <w:r w:rsidRPr="00EB67D9">
        <w:rPr>
          <w:rFonts w:ascii="Arial" w:hAnsi="Arial" w:cs="Arial"/>
        </w:rPr>
        <w:t>(2) the Internet address where the information may be viewed,</w:t>
      </w:r>
    </w:p>
    <w:p w14:paraId="75E6AEFE" w14:textId="77777777" w:rsidR="008F0759" w:rsidRPr="00EB67D9" w:rsidRDefault="008F0759" w:rsidP="008F0759">
      <w:pPr>
        <w:ind w:firstLine="720"/>
        <w:rPr>
          <w:rFonts w:ascii="Arial" w:hAnsi="Arial" w:cs="Arial"/>
        </w:rPr>
      </w:pPr>
      <w:r w:rsidRPr="00EB67D9">
        <w:rPr>
          <w:rFonts w:ascii="Arial" w:hAnsi="Arial" w:cs="Arial"/>
        </w:rPr>
        <w:t>(3) the purpose of the public hearing and the repository, along with a brief description of the project,</w:t>
      </w:r>
    </w:p>
    <w:p w14:paraId="2DD42C54" w14:textId="77777777" w:rsidR="008F0759" w:rsidRPr="00EB67D9" w:rsidRDefault="008F0759" w:rsidP="008F0759">
      <w:pPr>
        <w:ind w:firstLine="720"/>
        <w:rPr>
          <w:rFonts w:ascii="Arial" w:hAnsi="Arial" w:cs="Arial"/>
        </w:rPr>
      </w:pPr>
      <w:r w:rsidRPr="00EB67D9">
        <w:rPr>
          <w:rFonts w:ascii="Arial" w:hAnsi="Arial" w:cs="Arial"/>
        </w:rPr>
        <w:t>(4) the manner in which the public can provide comments, and</w:t>
      </w:r>
    </w:p>
    <w:p w14:paraId="3FB55547" w14:textId="77777777" w:rsidR="008F0759" w:rsidRPr="00EB67D9" w:rsidRDefault="008F0759" w:rsidP="008F0759">
      <w:pPr>
        <w:ind w:firstLine="720"/>
        <w:rPr>
          <w:rFonts w:ascii="Arial" w:hAnsi="Arial" w:cs="Arial"/>
        </w:rPr>
      </w:pPr>
      <w:r w:rsidRPr="00EB67D9">
        <w:rPr>
          <w:rFonts w:ascii="Arial" w:hAnsi="Arial" w:cs="Arial"/>
        </w:rPr>
        <w:t>(5) the date, time, and location of the public hearing; and</w:t>
      </w:r>
    </w:p>
    <w:p w14:paraId="2A955890" w14:textId="77777777" w:rsidR="008F0759" w:rsidRPr="00EB67D9" w:rsidRDefault="008F0759" w:rsidP="008F0759">
      <w:pPr>
        <w:ind w:firstLine="360"/>
        <w:rPr>
          <w:rFonts w:ascii="Arial" w:hAnsi="Arial" w:cs="Arial"/>
        </w:rPr>
      </w:pPr>
    </w:p>
    <w:p w14:paraId="3E736900" w14:textId="77777777" w:rsidR="008F0759" w:rsidRPr="00EB67D9" w:rsidRDefault="008F0759" w:rsidP="008F0759">
      <w:pPr>
        <w:ind w:firstLine="360"/>
        <w:rPr>
          <w:rFonts w:ascii="Arial" w:hAnsi="Arial" w:cs="Arial"/>
        </w:rPr>
      </w:pPr>
      <w:r w:rsidRPr="00EB67D9">
        <w:rPr>
          <w:rFonts w:ascii="Arial" w:hAnsi="Arial" w:cs="Arial"/>
        </w:rPr>
        <w:t>(d) Deliver the public notification required pursuant to subsection (c), in a manner to reach all public water systems and persons whose source of drinking water may be impacted by the SWSAP.  The manner of delivery shall be by direct mail and using one or more of the following methods:</w:t>
      </w:r>
    </w:p>
    <w:p w14:paraId="6C8FF2EC" w14:textId="77777777" w:rsidR="008F0759" w:rsidRPr="00EB67D9" w:rsidRDefault="008F0759" w:rsidP="008F0759">
      <w:pPr>
        <w:ind w:firstLine="720"/>
        <w:rPr>
          <w:rFonts w:ascii="Arial" w:hAnsi="Arial" w:cs="Arial"/>
        </w:rPr>
      </w:pPr>
      <w:r w:rsidRPr="00EB67D9">
        <w:rPr>
          <w:rFonts w:ascii="Arial" w:hAnsi="Arial" w:cs="Arial"/>
        </w:rPr>
        <w:t>(1) local newspaper(s) publication of general circulation, and</w:t>
      </w:r>
    </w:p>
    <w:p w14:paraId="69674457" w14:textId="77777777" w:rsidR="008F0759" w:rsidRPr="00EB67D9" w:rsidRDefault="008F0759" w:rsidP="008F0759">
      <w:pPr>
        <w:ind w:firstLine="720"/>
        <w:rPr>
          <w:rFonts w:ascii="Arial" w:hAnsi="Arial" w:cs="Arial"/>
        </w:rPr>
      </w:pPr>
      <w:r w:rsidRPr="00EB67D9">
        <w:rPr>
          <w:rFonts w:ascii="Arial" w:hAnsi="Arial" w:cs="Arial"/>
        </w:rPr>
        <w:t>(2) television and/or radio broadcast locally.</w:t>
      </w:r>
    </w:p>
    <w:p w14:paraId="39B59A25" w14:textId="77777777" w:rsidR="008F0759" w:rsidRPr="00EB67D9" w:rsidRDefault="008F0759" w:rsidP="008F0759">
      <w:pPr>
        <w:rPr>
          <w:rFonts w:ascii="Arial" w:hAnsi="Arial" w:cs="Arial"/>
        </w:rPr>
      </w:pPr>
    </w:p>
    <w:p w14:paraId="06E73D6F" w14:textId="77777777" w:rsidR="008F0759" w:rsidRPr="00EB67D9" w:rsidRDefault="008F0759" w:rsidP="00E16EA1">
      <w:pPr>
        <w:pStyle w:val="Heading4"/>
      </w:pPr>
      <w:bookmarkStart w:id="2020" w:name="_Toc521591191"/>
      <w:bookmarkStart w:id="2021" w:name="_Toc76626932"/>
      <w:r w:rsidRPr="00EB67D9">
        <w:t>§64668.30. SWSAP Augmented Reservoir Requirements.</w:t>
      </w:r>
      <w:bookmarkEnd w:id="2020"/>
      <w:bookmarkEnd w:id="2021"/>
      <w:r w:rsidRPr="00EB67D9">
        <w:t xml:space="preserve"> </w:t>
      </w:r>
    </w:p>
    <w:p w14:paraId="702C8371" w14:textId="77777777" w:rsidR="008F0759" w:rsidRPr="00EB67D9" w:rsidRDefault="008F0759" w:rsidP="008F0759">
      <w:pPr>
        <w:ind w:firstLine="360"/>
        <w:rPr>
          <w:rFonts w:ascii="Arial" w:hAnsi="Arial" w:cs="Arial"/>
        </w:rPr>
      </w:pPr>
      <w:r w:rsidRPr="00EB67D9">
        <w:rPr>
          <w:rFonts w:ascii="Arial" w:hAnsi="Arial" w:cs="Arial"/>
        </w:rPr>
        <w:t>(a) The SWSAP PWS shall ensure that prior to augmentation of a surface water reservoir by a SWSAP, the surface water reservoir to be used as an augmented reservoir was in operation as an approved surface water supply pursuant to this Chapter for a period of time sufficient to establish a baseline record of the surface water reservoir’s raw water quality (including, but not limited to, the monitoring required pursuant to section 60320.326, Chapter 3), and treated drinking water quality.  A surface water reservoir shall have been operating as an approved surface water source for at least five years prior to receiving recycled municipal wastewater from a SWSAP, unless approved otherwise in writing by the State Board, but in no case less than two years.</w:t>
      </w:r>
    </w:p>
    <w:p w14:paraId="76BB8820" w14:textId="77777777" w:rsidR="008F0759" w:rsidRPr="00EB67D9" w:rsidRDefault="008F0759" w:rsidP="008F0759">
      <w:pPr>
        <w:ind w:firstLine="360"/>
        <w:rPr>
          <w:rFonts w:ascii="Arial" w:hAnsi="Arial" w:cs="Arial"/>
        </w:rPr>
      </w:pPr>
    </w:p>
    <w:p w14:paraId="13621A0E" w14:textId="77777777" w:rsidR="008F0759" w:rsidRPr="00EB67D9" w:rsidRDefault="008F0759" w:rsidP="008F0759">
      <w:pPr>
        <w:ind w:firstLine="360"/>
        <w:rPr>
          <w:rFonts w:ascii="Arial" w:hAnsi="Arial" w:cs="Arial"/>
        </w:rPr>
      </w:pPr>
      <w:r w:rsidRPr="00EB67D9">
        <w:rPr>
          <w:rFonts w:ascii="Arial" w:hAnsi="Arial" w:cs="Arial"/>
        </w:rPr>
        <w:t>(b) The SWSAP PWS shall ensure that a surface water reservoir used as an augmented reservoir has a minimum theoretical retention time of no less than that which has been approved by the State Board.  Monthly, the SWSAP PWS shall calculate and record the theoretical retention time.  The theoretical retention time shall be the value (in units of days) resulting from dividing the volume of water in the surface water reservoir at the end of each month, by the total outflow from the surface water reservoir during the corresponding month.  The total outflow shall include, but not be limited to, all outflows and withdrawals from the surface water reservoir.  An initial approved minimum theoretical retention time may be no less than 180 days.</w:t>
      </w:r>
    </w:p>
    <w:p w14:paraId="358E4A40" w14:textId="77777777" w:rsidR="008F0759" w:rsidRPr="00EB67D9" w:rsidRDefault="008F0759" w:rsidP="008F0759">
      <w:pPr>
        <w:ind w:firstLine="720"/>
        <w:rPr>
          <w:rFonts w:ascii="Arial" w:hAnsi="Arial" w:cs="Arial"/>
        </w:rPr>
      </w:pPr>
      <w:r w:rsidRPr="00EB67D9">
        <w:rPr>
          <w:rFonts w:ascii="Arial" w:hAnsi="Arial" w:cs="Arial"/>
        </w:rPr>
        <w:t>(1) If a month’s theoretical retention time is determined to be less than the SWSAP PWS’s approved theoretical retention time, the SWSAP PWS shall, by the end of the subsequent month, submit a report to the State Board and Regional Board describing the corrective actions to be taken to ensure future theoretical retention times will be no less than the approved theoretical retention time.</w:t>
      </w:r>
    </w:p>
    <w:p w14:paraId="2EC357D0" w14:textId="77777777" w:rsidR="008F0759" w:rsidRPr="00EB67D9" w:rsidRDefault="008F0759" w:rsidP="008F0759">
      <w:pPr>
        <w:ind w:firstLine="720"/>
        <w:rPr>
          <w:rFonts w:ascii="Arial" w:hAnsi="Arial" w:cs="Arial"/>
        </w:rPr>
      </w:pPr>
      <w:r w:rsidRPr="00EB67D9">
        <w:rPr>
          <w:rFonts w:ascii="Arial" w:hAnsi="Arial" w:cs="Arial"/>
        </w:rPr>
        <w:t xml:space="preserve">(2) A SWSAP PWS may apply to the State Board, for written approval, for a reduced on-going alternative minimum theoretical retention time of less than 180 days, but no less than 60 days.  The SWSAP PWS’s application shall include all information requested by the State Board for its consideration of a proposed alternative minimum theoretical retention time, including the following: </w:t>
      </w:r>
    </w:p>
    <w:p w14:paraId="170C82E2" w14:textId="77777777" w:rsidR="008F0759" w:rsidRPr="00EB67D9" w:rsidRDefault="008F0759" w:rsidP="008F0759">
      <w:pPr>
        <w:ind w:firstLine="1080"/>
        <w:rPr>
          <w:rFonts w:ascii="Arial" w:hAnsi="Arial" w:cs="Arial"/>
        </w:rPr>
      </w:pPr>
      <w:r w:rsidRPr="00EB67D9">
        <w:rPr>
          <w:rFonts w:ascii="Arial" w:hAnsi="Arial" w:cs="Arial"/>
        </w:rPr>
        <w:t xml:space="preserve">(A) Evidence that the SWSAP PWS and SWSAP WRA have reliably and consistently met the requirements of this Article and Article 5.3, Chapter 3, under varying operating conditions; </w:t>
      </w:r>
    </w:p>
    <w:p w14:paraId="5605D40B" w14:textId="77777777" w:rsidR="008F0759" w:rsidRPr="00EB67D9" w:rsidRDefault="008F0759" w:rsidP="008F0759">
      <w:pPr>
        <w:ind w:firstLine="1080"/>
        <w:rPr>
          <w:rFonts w:ascii="Arial" w:hAnsi="Arial" w:cs="Arial"/>
        </w:rPr>
      </w:pPr>
      <w:r w:rsidRPr="00EB67D9">
        <w:rPr>
          <w:rFonts w:ascii="Arial" w:hAnsi="Arial" w:cs="Arial"/>
        </w:rPr>
        <w:t>(B) At the proposed alternative minimum theoretical retention time, the maximum anticipated recycled municipal wastewater flow to the surface water reservoir, the total anticipated outflows from the reservoir, and the total available flows of approved reservoir sources of supply;</w:t>
      </w:r>
    </w:p>
    <w:p w14:paraId="38A48FD3" w14:textId="77777777" w:rsidR="008F0759" w:rsidRPr="00EB67D9" w:rsidRDefault="008F0759" w:rsidP="008F0759">
      <w:pPr>
        <w:ind w:firstLine="1080"/>
        <w:rPr>
          <w:rFonts w:ascii="Arial" w:hAnsi="Arial" w:cs="Arial"/>
        </w:rPr>
      </w:pPr>
      <w:r w:rsidRPr="00EB67D9">
        <w:rPr>
          <w:rFonts w:ascii="Arial" w:hAnsi="Arial" w:cs="Arial"/>
        </w:rPr>
        <w:t>(C) The maximum percent, by volume, of recycled municipal wastewater that will be delivered to the surface water reservoir during any 24-hour period, in accordance with subsection (c), at the proposed alternative minimum theoretical retention time;</w:t>
      </w:r>
    </w:p>
    <w:p w14:paraId="1C2E65B9" w14:textId="77777777" w:rsidR="008F0759" w:rsidRPr="00EB67D9" w:rsidRDefault="008F0759" w:rsidP="008F0759">
      <w:pPr>
        <w:ind w:firstLine="1080"/>
        <w:rPr>
          <w:rFonts w:ascii="Arial" w:hAnsi="Arial" w:cs="Arial"/>
        </w:rPr>
      </w:pPr>
      <w:r w:rsidRPr="00EB67D9">
        <w:rPr>
          <w:rFonts w:ascii="Arial" w:hAnsi="Arial" w:cs="Arial"/>
        </w:rPr>
        <w:t xml:space="preserve">(D) A description of total proposed treatment and total log10 reduction for enteric virus, Giardia cysts, and Cryptosporidium oocysts.  For proposed alternative minimum theoretical retention times less than 120 days, no less than one log10 reduction of such pathogens beyond that otherwise required pursuant to this Article and Article 5.3, Chapter 3, shall be provided; </w:t>
      </w:r>
    </w:p>
    <w:p w14:paraId="3B013C67" w14:textId="77777777" w:rsidR="008F0759" w:rsidRPr="00EB67D9" w:rsidRDefault="008F0759" w:rsidP="008F0759">
      <w:pPr>
        <w:ind w:firstLine="1080"/>
        <w:rPr>
          <w:rFonts w:ascii="Arial" w:hAnsi="Arial" w:cs="Arial"/>
        </w:rPr>
      </w:pPr>
      <w:r w:rsidRPr="00EB67D9">
        <w:rPr>
          <w:rFonts w:ascii="Arial" w:hAnsi="Arial" w:cs="Arial"/>
        </w:rPr>
        <w:t>(E) The ability to adequately respond to potential SWSAP treatment failures in a timely manner, such that there is no interruption of drinking water, meeting all applicable standards, supplied to customers; and</w:t>
      </w:r>
    </w:p>
    <w:p w14:paraId="39771F39" w14:textId="77777777" w:rsidR="008F0759" w:rsidRPr="00EB67D9" w:rsidRDefault="008F0759" w:rsidP="008F0759">
      <w:pPr>
        <w:ind w:firstLine="1080"/>
        <w:rPr>
          <w:rFonts w:ascii="Arial" w:hAnsi="Arial" w:cs="Arial"/>
        </w:rPr>
      </w:pPr>
      <w:r w:rsidRPr="00EB67D9">
        <w:rPr>
          <w:rFonts w:ascii="Arial" w:hAnsi="Arial" w:cs="Arial"/>
        </w:rPr>
        <w:t xml:space="preserve">(F) A demonstration that the alternative minimum theoretical retention time provides, based on information provided pursuant to subsection (b)(2), an equivalent or better level of protection of public health than otherwise required pursuant to this Article and Article 5.3, Chapter 3.  If required by the State Board, the SWSAP PWS’s demonstration shall include a review by an independent scientific advisory panel approved by the State Board.  </w:t>
      </w:r>
    </w:p>
    <w:p w14:paraId="29F5A573" w14:textId="77777777" w:rsidR="008F0759" w:rsidRPr="00EB67D9" w:rsidRDefault="008F0759" w:rsidP="008F0759">
      <w:pPr>
        <w:ind w:firstLine="360"/>
        <w:rPr>
          <w:rFonts w:ascii="Arial" w:hAnsi="Arial" w:cs="Arial"/>
        </w:rPr>
      </w:pPr>
    </w:p>
    <w:p w14:paraId="4FD8FB27" w14:textId="77777777" w:rsidR="008F0759" w:rsidRPr="00EB67D9" w:rsidRDefault="008F0759" w:rsidP="008F0759">
      <w:pPr>
        <w:ind w:firstLine="360"/>
        <w:rPr>
          <w:rFonts w:ascii="Arial" w:hAnsi="Arial" w:cs="Arial"/>
        </w:rPr>
      </w:pPr>
      <w:r w:rsidRPr="00EB67D9">
        <w:rPr>
          <w:rFonts w:ascii="Arial" w:hAnsi="Arial" w:cs="Arial"/>
        </w:rPr>
        <w:t xml:space="preserve">(c) Prior to augmentation and whenever requested to do so by the State Board based on information that previous tracer studies or hydrodynamic modeling may not accurately reflect current conditions, the SWSAP PWS shall demonstrate to the State Board, utilizing tracer studies and hydrodynamic modeling, that at all times under all operating conditions, the volume of water withdrawn from the augmented reservoir to be ultimately supplied for human consumption contains no more than:  </w:t>
      </w:r>
    </w:p>
    <w:p w14:paraId="5227E0DB" w14:textId="77777777" w:rsidR="008F0759" w:rsidRPr="00EB67D9" w:rsidRDefault="008F0759" w:rsidP="008F0759">
      <w:pPr>
        <w:ind w:firstLine="720"/>
        <w:rPr>
          <w:rFonts w:ascii="Arial" w:hAnsi="Arial" w:cs="Arial"/>
        </w:rPr>
      </w:pPr>
      <w:r w:rsidRPr="00EB67D9">
        <w:rPr>
          <w:rFonts w:ascii="Arial" w:hAnsi="Arial" w:cs="Arial"/>
        </w:rPr>
        <w:t>(1) one percent, by volume, of recycled municipal wastewater that was delivered to the surface water reservoir during any 24-hour period, or</w:t>
      </w:r>
    </w:p>
    <w:p w14:paraId="5EEA1BA8" w14:textId="77777777" w:rsidR="008F0759" w:rsidRPr="00EB67D9" w:rsidRDefault="008F0759" w:rsidP="008F0759">
      <w:pPr>
        <w:ind w:firstLine="720"/>
        <w:rPr>
          <w:rFonts w:ascii="Arial" w:hAnsi="Arial" w:cs="Arial"/>
        </w:rPr>
      </w:pPr>
      <w:r w:rsidRPr="00EB67D9">
        <w:rPr>
          <w:rFonts w:ascii="Arial" w:hAnsi="Arial" w:cs="Arial"/>
        </w:rPr>
        <w:t>(2) ten percent, by volume, of recycled municipal wastewater that was delivered to the surface water reservoir during any 24-hour period, with the recycled municipal wastewater delivered by the SWSAP WRA having been subjected to additional treatment producing no less than a 1-log10 reduction of enteric virus, Giardia cysts, and Cryptosporidium oocysts, as noted pursuant to section 60320.308(a)(2).  With regard to the additional treatment:</w:t>
      </w:r>
    </w:p>
    <w:p w14:paraId="5633DDA9" w14:textId="77777777" w:rsidR="008F0759" w:rsidRPr="00EB67D9" w:rsidRDefault="008F0759" w:rsidP="008F0759">
      <w:pPr>
        <w:ind w:firstLine="1080"/>
        <w:rPr>
          <w:rFonts w:ascii="Arial" w:hAnsi="Arial" w:cs="Arial"/>
        </w:rPr>
      </w:pPr>
      <w:r w:rsidRPr="00EB67D9">
        <w:rPr>
          <w:rFonts w:ascii="Arial" w:hAnsi="Arial" w:cs="Arial"/>
        </w:rPr>
        <w:t>(A) The additional treatment need not be a unique type of process from other treatment processes utilized by the SWSAP WRA to meet the requirements of section 60320.308.</w:t>
      </w:r>
    </w:p>
    <w:p w14:paraId="1ECB903C" w14:textId="77777777" w:rsidR="008F0759" w:rsidRPr="00EB67D9" w:rsidRDefault="008F0759" w:rsidP="008F0759">
      <w:pPr>
        <w:ind w:firstLine="1080"/>
        <w:rPr>
          <w:rFonts w:ascii="Arial" w:hAnsi="Arial" w:cs="Arial"/>
        </w:rPr>
      </w:pPr>
      <w:r w:rsidRPr="00EB67D9">
        <w:rPr>
          <w:rFonts w:ascii="Arial" w:hAnsi="Arial" w:cs="Arial"/>
        </w:rPr>
        <w:t>(B) The SWSAP PWS, in consultation with the SWSAP WRA, shall obtain the additional treatment process information necessary for demonstrating that the requirements of subsection (c)(2) of this section, and section 60320.308(a)(2), will be met.</w:t>
      </w:r>
    </w:p>
    <w:p w14:paraId="02692099" w14:textId="77777777" w:rsidR="008F0759" w:rsidRPr="00EB67D9" w:rsidRDefault="008F0759" w:rsidP="008F0759">
      <w:pPr>
        <w:ind w:firstLine="360"/>
        <w:rPr>
          <w:rFonts w:ascii="Arial" w:hAnsi="Arial" w:cs="Arial"/>
          <w:highlight w:val="yellow"/>
        </w:rPr>
      </w:pPr>
    </w:p>
    <w:p w14:paraId="1614360C" w14:textId="77777777" w:rsidR="008F0759" w:rsidRPr="00EB67D9" w:rsidRDefault="008F0759" w:rsidP="008F0759">
      <w:pPr>
        <w:ind w:firstLine="360"/>
        <w:rPr>
          <w:rFonts w:ascii="Arial" w:hAnsi="Arial" w:cs="Arial"/>
        </w:rPr>
      </w:pPr>
      <w:r w:rsidRPr="00EB67D9">
        <w:rPr>
          <w:rFonts w:ascii="Arial" w:hAnsi="Arial" w:cs="Arial"/>
        </w:rPr>
        <w:t xml:space="preserve">(d) To verify that the requirements of subsection (c) are being met, within the first six months of operation, under hydraulic conditions representative of normal SWSAP operations, the SWSAP PWS shall initiate a tracer study utilizing an added tracer.  The results of the tracer study shall be used to validate the hydrodynamic modeling required in subsection (c).  Prior to performing the tracer study, the SWSAP PWS shall submit a tracer study protocol for State Board review and written approval.  The SWSAP PWS shall perform the verification required by this subsection whenever requested by the State Board. </w:t>
      </w:r>
    </w:p>
    <w:p w14:paraId="206A2123" w14:textId="77777777" w:rsidR="008F0759" w:rsidRPr="00EB67D9" w:rsidRDefault="008F0759" w:rsidP="008F0759">
      <w:pPr>
        <w:ind w:firstLine="360"/>
        <w:rPr>
          <w:rFonts w:ascii="Arial" w:hAnsi="Arial" w:cs="Arial"/>
        </w:rPr>
      </w:pPr>
    </w:p>
    <w:p w14:paraId="2285FDBB" w14:textId="77777777" w:rsidR="008F0759" w:rsidRPr="00EB67D9" w:rsidRDefault="008F0759" w:rsidP="008F0759">
      <w:pPr>
        <w:ind w:firstLine="360"/>
        <w:rPr>
          <w:rFonts w:ascii="Arial" w:hAnsi="Arial" w:cs="Arial"/>
        </w:rPr>
      </w:pPr>
      <w:r w:rsidRPr="00EB67D9">
        <w:rPr>
          <w:rFonts w:ascii="Arial" w:hAnsi="Arial" w:cs="Arial"/>
        </w:rPr>
        <w:t xml:space="preserve">(e) Notwithstanding a change in operation allowed pursuant to the SWSAP PWS’s domestic water supply permit, prior to initiating a change in operation, including physical changes to the surface water reservoir, that may impact the hydraulic characterization utilized to determine compliance with the requirements of this section, the SWSAP PWS shall notify the State Board and: </w:t>
      </w:r>
    </w:p>
    <w:p w14:paraId="0963A363" w14:textId="77777777" w:rsidR="008F0759" w:rsidRPr="00EB67D9" w:rsidRDefault="008F0759" w:rsidP="008F0759">
      <w:pPr>
        <w:ind w:firstLine="720"/>
        <w:rPr>
          <w:rFonts w:ascii="Arial" w:hAnsi="Arial" w:cs="Arial"/>
        </w:rPr>
      </w:pPr>
      <w:r w:rsidRPr="00EB67D9">
        <w:rPr>
          <w:rFonts w:ascii="Arial" w:hAnsi="Arial" w:cs="Arial"/>
        </w:rPr>
        <w:t xml:space="preserve">(1) demonstrate that the hydraulic characterization used to comply with this section remains valid under the changed operation, or </w:t>
      </w:r>
    </w:p>
    <w:p w14:paraId="4E7FC622" w14:textId="77777777" w:rsidR="008F0759" w:rsidRPr="00EB67D9" w:rsidRDefault="008F0759" w:rsidP="008F0759">
      <w:pPr>
        <w:ind w:firstLine="720"/>
        <w:rPr>
          <w:rFonts w:ascii="Arial" w:hAnsi="Arial" w:cs="Arial"/>
        </w:rPr>
      </w:pPr>
      <w:r w:rsidRPr="00EB67D9">
        <w:rPr>
          <w:rFonts w:ascii="Arial" w:hAnsi="Arial" w:cs="Arial"/>
        </w:rPr>
        <w:t>(2) if requested by the State Board, demonstrate compliance pursuant to this section under the new hydraulic conditions.</w:t>
      </w:r>
    </w:p>
    <w:p w14:paraId="16E0F6E6" w14:textId="77777777" w:rsidR="008F0759" w:rsidRPr="00EB67D9" w:rsidRDefault="008F0759" w:rsidP="008F0759">
      <w:pPr>
        <w:ind w:firstLine="360"/>
        <w:rPr>
          <w:rFonts w:ascii="Arial" w:hAnsi="Arial" w:cs="Arial"/>
        </w:rPr>
      </w:pPr>
    </w:p>
    <w:p w14:paraId="4F6C8249" w14:textId="77777777" w:rsidR="008F0759" w:rsidRPr="00EB67D9" w:rsidRDefault="008F0759" w:rsidP="008F0759">
      <w:pPr>
        <w:ind w:firstLine="360"/>
        <w:rPr>
          <w:rFonts w:ascii="Arial" w:hAnsi="Arial" w:cs="Arial"/>
        </w:rPr>
      </w:pPr>
      <w:r w:rsidRPr="00EB67D9">
        <w:rPr>
          <w:rFonts w:ascii="Arial" w:hAnsi="Arial" w:cs="Arial"/>
        </w:rPr>
        <w:t xml:space="preserve">(f) Unless directed otherwise by the State Board, a SWSAP PWS shall utilize an independent scientific advisory panel to meet the requirements of this section pertaining to the hydraulic characterization of the reservoir, including tracer study verifications and hydraulic modeling used to demonstrate compliance with subsection (c).  The independent scientific advisory panel shall be approved by the State Board and include, at a minimum, a limnologist with experience modelling the hydraulic characterization of surface water reservoirs, or a limnologist and an individual with experience modelling the hydraulic characterization of surface water reservoirs.  The SWSAP PWS shall allow State Board representatives, as guests, to join all independent scientific advisory panel meetings and discussions.  </w:t>
      </w:r>
    </w:p>
    <w:p w14:paraId="10CF1538" w14:textId="77777777" w:rsidR="008F0759" w:rsidRPr="00EB67D9" w:rsidRDefault="008F0759" w:rsidP="008F0759">
      <w:pPr>
        <w:ind w:firstLine="360"/>
        <w:rPr>
          <w:rFonts w:ascii="Arial" w:hAnsi="Arial" w:cs="Arial"/>
        </w:rPr>
      </w:pPr>
    </w:p>
    <w:p w14:paraId="736DD1FE" w14:textId="77777777" w:rsidR="008F0759" w:rsidRPr="00EB67D9" w:rsidRDefault="008F0759" w:rsidP="008F0759">
      <w:pPr>
        <w:ind w:firstLine="360"/>
        <w:rPr>
          <w:rFonts w:ascii="Arial" w:hAnsi="Arial" w:cs="Arial"/>
        </w:rPr>
      </w:pPr>
      <w:r w:rsidRPr="00EB67D9">
        <w:rPr>
          <w:rFonts w:ascii="Arial" w:hAnsi="Arial" w:cs="Arial"/>
        </w:rPr>
        <w:t xml:space="preserve">(g) Prior to augmentation of a surface water reservoir using a SWSAP, a SWSAP PWS shall submit a plan, for State Board review and approval, describing the actions the SWSAP PWS will take to assess and address potential impacts resulting from the introduction of advanced treated water into the SWSAP PWS’s surface water treatment plant and, indirectly, into the drinking water distribution system.  At a minimum, the plan shall address: </w:t>
      </w:r>
    </w:p>
    <w:p w14:paraId="571DF682" w14:textId="77777777" w:rsidR="008F0759" w:rsidRPr="00EB67D9" w:rsidRDefault="008F0759" w:rsidP="008F0759">
      <w:pPr>
        <w:ind w:firstLine="720"/>
        <w:rPr>
          <w:rFonts w:ascii="Arial" w:hAnsi="Arial" w:cs="Arial"/>
        </w:rPr>
      </w:pPr>
      <w:r w:rsidRPr="00EB67D9">
        <w:rPr>
          <w:rFonts w:ascii="Arial" w:hAnsi="Arial" w:cs="Arial"/>
        </w:rPr>
        <w:t>(1) maintaining chemical and microbial stability in the drinking water distribution system as the drinking water quality changes with anticipated increasing fractions of advanced treated water;</w:t>
      </w:r>
    </w:p>
    <w:p w14:paraId="3386AF2C" w14:textId="77777777" w:rsidR="008F0759" w:rsidRPr="00EB67D9" w:rsidRDefault="008F0759" w:rsidP="008F0759">
      <w:pPr>
        <w:ind w:firstLine="720"/>
        <w:rPr>
          <w:rFonts w:ascii="Arial" w:hAnsi="Arial" w:cs="Arial"/>
        </w:rPr>
      </w:pPr>
      <w:r w:rsidRPr="00EB67D9">
        <w:rPr>
          <w:rFonts w:ascii="Arial" w:hAnsi="Arial" w:cs="Arial"/>
        </w:rPr>
        <w:t xml:space="preserve">(2) maintaining treatment effectiveness throughout the surface water treatment plant as the source water quality changes with anticipated increasing fractions of advanced treated water in the reservoir; </w:t>
      </w:r>
    </w:p>
    <w:p w14:paraId="50FAEB92" w14:textId="77777777" w:rsidR="008F0759" w:rsidRPr="00EB67D9" w:rsidRDefault="008F0759" w:rsidP="008F0759">
      <w:pPr>
        <w:ind w:firstLine="720"/>
        <w:rPr>
          <w:rFonts w:ascii="Arial" w:hAnsi="Arial" w:cs="Arial"/>
        </w:rPr>
      </w:pPr>
      <w:r w:rsidRPr="00EB67D9">
        <w:rPr>
          <w:rFonts w:ascii="Arial" w:hAnsi="Arial" w:cs="Arial"/>
        </w:rPr>
        <w:t>(3) assessments to be performed prior to and during operation of the SWSAP with respect to paragraphs (1) and (2); and</w:t>
      </w:r>
    </w:p>
    <w:p w14:paraId="452C2FE8" w14:textId="77777777" w:rsidR="008F0759" w:rsidRPr="00EB67D9" w:rsidRDefault="008F0759" w:rsidP="008F0759">
      <w:pPr>
        <w:ind w:firstLine="720"/>
        <w:rPr>
          <w:rFonts w:ascii="Arial" w:hAnsi="Arial" w:cs="Arial"/>
        </w:rPr>
      </w:pPr>
      <w:r w:rsidRPr="00EB67D9">
        <w:rPr>
          <w:rFonts w:ascii="Arial" w:hAnsi="Arial" w:cs="Arial"/>
        </w:rPr>
        <w:t>(4) assessment outcomes of which the SWSAP PWS will notify the State Board.</w:t>
      </w:r>
    </w:p>
    <w:p w14:paraId="4B36B863" w14:textId="77777777" w:rsidR="008F0759" w:rsidRPr="00EB67D9" w:rsidRDefault="008F0759" w:rsidP="008F0759">
      <w:pPr>
        <w:rPr>
          <w:rFonts w:ascii="Arial" w:hAnsi="Arial" w:cs="Arial"/>
        </w:rPr>
      </w:pPr>
    </w:p>
    <w:p w14:paraId="44F383EC" w14:textId="77777777" w:rsidR="008B07C0" w:rsidRPr="00EB67D9" w:rsidRDefault="008B07C0">
      <w:pPr>
        <w:rPr>
          <w:rFonts w:ascii="Arial" w:hAnsi="Arial" w:cs="Arial"/>
        </w:rPr>
      </w:pPr>
    </w:p>
    <w:p w14:paraId="4D18D94A" w14:textId="77777777" w:rsidR="00AC4179" w:rsidRPr="00EB67D9" w:rsidRDefault="00AC4179">
      <w:pPr>
        <w:pStyle w:val="Heading2"/>
        <w:rPr>
          <w:rFonts w:ascii="Arial" w:hAnsi="Arial" w:cs="Arial"/>
          <w:sz w:val="24"/>
          <w:szCs w:val="24"/>
        </w:rPr>
      </w:pPr>
      <w:bookmarkStart w:id="2022" w:name="_Toc69541062"/>
      <w:bookmarkStart w:id="2023" w:name="_Toc73861446"/>
      <w:bookmarkStart w:id="2024" w:name="_Toc73862183"/>
      <w:bookmarkStart w:id="2025" w:name="_Toc73864703"/>
      <w:bookmarkStart w:id="2026" w:name="_Toc76626933"/>
      <w:r w:rsidRPr="00EB67D9">
        <w:rPr>
          <w:rFonts w:ascii="Arial" w:hAnsi="Arial" w:cs="Arial"/>
          <w:sz w:val="24"/>
          <w:szCs w:val="24"/>
        </w:rPr>
        <w:t>CHAPTER 17.5. LEAD AND COPPER</w:t>
      </w:r>
      <w:bookmarkEnd w:id="2022"/>
      <w:bookmarkEnd w:id="2023"/>
      <w:bookmarkEnd w:id="2024"/>
      <w:bookmarkEnd w:id="2025"/>
      <w:bookmarkEnd w:id="2026"/>
      <w:r w:rsidRPr="00EB67D9">
        <w:rPr>
          <w:rFonts w:ascii="Arial" w:hAnsi="Arial" w:cs="Arial"/>
          <w:sz w:val="24"/>
          <w:szCs w:val="24"/>
        </w:rPr>
        <w:t xml:space="preserve"> </w:t>
      </w:r>
    </w:p>
    <w:p w14:paraId="4D54BC95" w14:textId="77777777" w:rsidR="00AC4179" w:rsidRPr="00EB67D9" w:rsidRDefault="00AC4179" w:rsidP="00865613">
      <w:pPr>
        <w:rPr>
          <w:rFonts w:ascii="Arial" w:hAnsi="Arial" w:cs="Arial"/>
        </w:rPr>
      </w:pPr>
      <w:bookmarkStart w:id="2027" w:name="_Toc69541063"/>
      <w:bookmarkStart w:id="2028" w:name="_Toc73861447"/>
      <w:bookmarkStart w:id="2029" w:name="_Toc73862184"/>
      <w:bookmarkStart w:id="2030" w:name="_Toc73864704"/>
    </w:p>
    <w:p w14:paraId="46D36BA8" w14:textId="77777777" w:rsidR="00AC4179" w:rsidRPr="00EB67D9" w:rsidRDefault="00AC4179" w:rsidP="008F0759">
      <w:pPr>
        <w:pStyle w:val="Heading3"/>
      </w:pPr>
      <w:bookmarkStart w:id="2031" w:name="_Toc76626934"/>
      <w:r w:rsidRPr="00EB67D9">
        <w:t>Article 1. General Requirements and Definitions</w:t>
      </w:r>
      <w:bookmarkEnd w:id="2027"/>
      <w:bookmarkEnd w:id="2028"/>
      <w:bookmarkEnd w:id="2029"/>
      <w:bookmarkEnd w:id="2030"/>
      <w:bookmarkEnd w:id="2031"/>
    </w:p>
    <w:p w14:paraId="37D5E978" w14:textId="77777777" w:rsidR="00AC4179" w:rsidRPr="00EB67D9" w:rsidRDefault="00AC4179" w:rsidP="00E16EA1">
      <w:pPr>
        <w:pStyle w:val="Heading4"/>
      </w:pPr>
      <w:bookmarkStart w:id="2032" w:name="_Toc69541064"/>
      <w:bookmarkStart w:id="2033" w:name="_Toc73861448"/>
      <w:bookmarkStart w:id="2034" w:name="_Toc73862185"/>
      <w:bookmarkStart w:id="2035" w:name="_Toc73864705"/>
      <w:bookmarkStart w:id="2036" w:name="_Toc76626935"/>
      <w:r w:rsidRPr="00EB67D9">
        <w:t>§64670. General Requirements.</w:t>
      </w:r>
      <w:bookmarkEnd w:id="2032"/>
      <w:bookmarkEnd w:id="2033"/>
      <w:bookmarkEnd w:id="2034"/>
      <w:bookmarkEnd w:id="2035"/>
      <w:bookmarkEnd w:id="2036"/>
      <w:r w:rsidRPr="00EB67D9">
        <w:t xml:space="preserve">  </w:t>
      </w:r>
    </w:p>
    <w:p w14:paraId="246A677A" w14:textId="77777777" w:rsidR="00AC4179" w:rsidRPr="00EB67D9" w:rsidRDefault="00AC4179">
      <w:pPr>
        <w:pStyle w:val="reg1"/>
        <w:rPr>
          <w:rFonts w:ascii="Arial" w:hAnsi="Arial" w:cs="Arial"/>
          <w:szCs w:val="24"/>
        </w:rPr>
      </w:pPr>
      <w:r w:rsidRPr="00EB67D9">
        <w:rPr>
          <w:rFonts w:ascii="Arial" w:hAnsi="Arial" w:cs="Arial"/>
          <w:szCs w:val="24"/>
        </w:rPr>
        <w:t xml:space="preserve">(a) Unless otherwise indicated, the requirements in this chapter apply to community water systems and nontransient-noncommunity water systems (hereinafter referred to as "water systems" or "systems").  </w:t>
      </w:r>
    </w:p>
    <w:p w14:paraId="211086B8" w14:textId="77777777" w:rsidR="00AC4179" w:rsidRPr="00EB67D9" w:rsidRDefault="00AC4179">
      <w:pPr>
        <w:rPr>
          <w:rFonts w:ascii="Arial" w:hAnsi="Arial" w:cs="Arial"/>
        </w:rPr>
      </w:pPr>
    </w:p>
    <w:p w14:paraId="120CFAB1" w14:textId="77777777" w:rsidR="00AC4179" w:rsidRPr="00EB67D9" w:rsidRDefault="00AC4179">
      <w:pPr>
        <w:pStyle w:val="reg1"/>
        <w:rPr>
          <w:rFonts w:ascii="Arial" w:hAnsi="Arial" w:cs="Arial"/>
          <w:szCs w:val="24"/>
        </w:rPr>
      </w:pPr>
      <w:r w:rsidRPr="00EB67D9">
        <w:rPr>
          <w:rFonts w:ascii="Arial" w:hAnsi="Arial" w:cs="Arial"/>
          <w:szCs w:val="24"/>
        </w:rPr>
        <w:t xml:space="preserve">(b) An action level exceedance shall not constitute a violation of this chapter. </w:t>
      </w:r>
    </w:p>
    <w:p w14:paraId="16FA1479" w14:textId="77777777" w:rsidR="00AC4179" w:rsidRPr="00EB67D9" w:rsidRDefault="00AC4179">
      <w:pPr>
        <w:rPr>
          <w:rFonts w:ascii="Arial" w:hAnsi="Arial" w:cs="Arial"/>
        </w:rPr>
      </w:pPr>
    </w:p>
    <w:p w14:paraId="12F013F7" w14:textId="77777777" w:rsidR="00AC4179" w:rsidRPr="00EB67D9" w:rsidRDefault="00AC4179">
      <w:pPr>
        <w:pStyle w:val="reg1"/>
        <w:rPr>
          <w:rFonts w:ascii="Arial" w:hAnsi="Arial" w:cs="Arial"/>
          <w:szCs w:val="24"/>
        </w:rPr>
      </w:pPr>
      <w:r w:rsidRPr="00EB67D9">
        <w:rPr>
          <w:rFonts w:ascii="Arial" w:hAnsi="Arial" w:cs="Arial"/>
          <w:szCs w:val="24"/>
        </w:rPr>
        <w:t xml:space="preserve">(c) Analyses for lead, copper, pH, conductivity, calcium, alkalinity, orthophosphate, silica, and temperature shall be conducted using the methods prescribed at 40 Code of Federal Regulations, Section 141.89 [Federal Register (FR) 56 (110), 26460-26564, June 7, 1991; amended July 15, 1991 (56 FR 32113), June 29, 1992 (57 FR 28786), June 30, 1994 (59 FR 33860), and January 12, 2000 (65 FR 1250)].  Field tests shall be performed by water treatment or distribution operators certified by the Department pursuant to Section 106875 of the Health and Safety Code or by personnel trained to perform these tests by the Department, a certified laboratory, or certified operator.  </w:t>
      </w:r>
    </w:p>
    <w:p w14:paraId="1F3AB270" w14:textId="77777777" w:rsidR="00AC4179" w:rsidRPr="00EB67D9" w:rsidRDefault="00AC4179">
      <w:pPr>
        <w:rPr>
          <w:rFonts w:ascii="Arial" w:hAnsi="Arial" w:cs="Arial"/>
        </w:rPr>
      </w:pPr>
    </w:p>
    <w:p w14:paraId="29DC4602" w14:textId="77777777" w:rsidR="00AC4179" w:rsidRPr="00EB67D9" w:rsidRDefault="00AC4179">
      <w:pPr>
        <w:pStyle w:val="reg1"/>
        <w:rPr>
          <w:rFonts w:ascii="Arial" w:hAnsi="Arial" w:cs="Arial"/>
          <w:szCs w:val="24"/>
        </w:rPr>
      </w:pPr>
      <w:r w:rsidRPr="00EB67D9">
        <w:rPr>
          <w:rFonts w:ascii="Arial" w:hAnsi="Arial" w:cs="Arial"/>
          <w:szCs w:val="24"/>
        </w:rPr>
        <w:t xml:space="preserve">(d) A new water system shall initiate compliance with this chapter within six months of distributing water to consumers.  An existing system that changes size pursuant to the definitions in sections 64671.30, 64671.40 and 64671.70, shall initiate compliance with the requirements of this chapter applicable to the new size within six months.  </w:t>
      </w:r>
    </w:p>
    <w:p w14:paraId="027693F8" w14:textId="77777777" w:rsidR="00AC4179" w:rsidRPr="00EB67D9" w:rsidRDefault="00AC4179">
      <w:pPr>
        <w:pStyle w:val="reg1"/>
        <w:ind w:firstLine="0"/>
        <w:rPr>
          <w:rFonts w:ascii="Arial" w:hAnsi="Arial" w:cs="Arial"/>
          <w:szCs w:val="24"/>
        </w:rPr>
      </w:pPr>
    </w:p>
    <w:p w14:paraId="1A175163" w14:textId="77777777" w:rsidR="00AC4179" w:rsidRPr="00EB67D9" w:rsidRDefault="00AC4179" w:rsidP="00E16EA1">
      <w:pPr>
        <w:pStyle w:val="Heading4"/>
      </w:pPr>
      <w:bookmarkStart w:id="2037" w:name="_Toc69541065"/>
      <w:bookmarkStart w:id="2038" w:name="_Toc73861449"/>
      <w:bookmarkStart w:id="2039" w:name="_Toc73862186"/>
      <w:bookmarkStart w:id="2040" w:name="_Toc73864706"/>
      <w:bookmarkStart w:id="2041" w:name="_Toc76626936"/>
      <w:r w:rsidRPr="00EB67D9">
        <w:t>§64671.05. Action Level.</w:t>
      </w:r>
      <w:bookmarkEnd w:id="2037"/>
      <w:bookmarkEnd w:id="2038"/>
      <w:bookmarkEnd w:id="2039"/>
      <w:bookmarkEnd w:id="2040"/>
      <w:bookmarkEnd w:id="2041"/>
    </w:p>
    <w:p w14:paraId="0B99F09A"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"Action level", for the purpose of this chapter only, means the concentration of lead or copper in water that is used to determine the requirements of this chapter that a system shall meet.</w:t>
      </w:r>
    </w:p>
    <w:p w14:paraId="2BAFFFD1" w14:textId="77777777" w:rsidR="00AC4179" w:rsidRPr="00EB67D9" w:rsidRDefault="00AC4179">
      <w:pPr>
        <w:pStyle w:val="sec"/>
        <w:rPr>
          <w:rFonts w:ascii="Arial" w:hAnsi="Arial" w:cs="Arial"/>
          <w:szCs w:val="24"/>
        </w:rPr>
      </w:pPr>
    </w:p>
    <w:p w14:paraId="19F5AD6D" w14:textId="77777777" w:rsidR="00AC4179" w:rsidRPr="00EB67D9" w:rsidRDefault="00AC4179" w:rsidP="00E16EA1">
      <w:pPr>
        <w:pStyle w:val="Heading4"/>
      </w:pPr>
      <w:bookmarkStart w:id="2042" w:name="_Toc69541066"/>
      <w:bookmarkStart w:id="2043" w:name="_Toc73861450"/>
      <w:bookmarkStart w:id="2044" w:name="_Toc73862187"/>
      <w:bookmarkStart w:id="2045" w:name="_Toc73864707"/>
      <w:bookmarkStart w:id="2046" w:name="_Toc76626937"/>
      <w:r w:rsidRPr="00EB67D9">
        <w:t>§64671.08. Action Level Exceedance.</w:t>
      </w:r>
      <w:bookmarkEnd w:id="2042"/>
      <w:bookmarkEnd w:id="2043"/>
      <w:bookmarkEnd w:id="2044"/>
      <w:bookmarkEnd w:id="2045"/>
      <w:bookmarkEnd w:id="2046"/>
    </w:p>
    <w:p w14:paraId="010AE06E"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“Action level exceedance”, for the purpose of this chapter only, means that the level of lead or copper is greater than the respective action level, as determined pursuant to section 64678(d) through (g).</w:t>
      </w:r>
    </w:p>
    <w:p w14:paraId="1950876C" w14:textId="77777777" w:rsidR="00AC4179" w:rsidRPr="00EB67D9" w:rsidRDefault="00AC4179">
      <w:pPr>
        <w:pStyle w:val="sec"/>
        <w:rPr>
          <w:rFonts w:ascii="Arial" w:hAnsi="Arial" w:cs="Arial"/>
          <w:b w:val="0"/>
          <w:szCs w:val="24"/>
        </w:rPr>
      </w:pPr>
    </w:p>
    <w:p w14:paraId="4167FB33" w14:textId="77777777" w:rsidR="00AC4179" w:rsidRPr="00EB67D9" w:rsidRDefault="00AC4179" w:rsidP="00E16EA1">
      <w:pPr>
        <w:pStyle w:val="Heading4"/>
      </w:pPr>
      <w:bookmarkStart w:id="2047" w:name="_Toc69541067"/>
      <w:bookmarkStart w:id="2048" w:name="_Toc73861451"/>
      <w:bookmarkStart w:id="2049" w:name="_Toc73862188"/>
      <w:bookmarkStart w:id="2050" w:name="_Toc73864708"/>
      <w:bookmarkStart w:id="2051" w:name="_Toc76626938"/>
      <w:r w:rsidRPr="00EB67D9">
        <w:t>§64671.09. Corrosion Control Treatment or CCT.</w:t>
      </w:r>
      <w:bookmarkEnd w:id="2047"/>
      <w:bookmarkEnd w:id="2048"/>
      <w:bookmarkEnd w:id="2049"/>
      <w:bookmarkEnd w:id="2050"/>
      <w:bookmarkEnd w:id="2051"/>
      <w:r w:rsidRPr="00EB67D9">
        <w:t xml:space="preserve"> </w:t>
      </w:r>
    </w:p>
    <w:p w14:paraId="4D1CA503"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"Corrosion control treatment” or “CCT" means the corrosion control treatment that minimizes the lead and copper concentrations at users' taps without causing the water system to violate any primary drinking water standards.</w:t>
      </w:r>
    </w:p>
    <w:p w14:paraId="5EF33F33" w14:textId="77777777" w:rsidR="00AC4179" w:rsidRPr="00EB67D9" w:rsidRDefault="00AC4179">
      <w:pPr>
        <w:pStyle w:val="sec"/>
        <w:rPr>
          <w:rFonts w:ascii="Arial" w:hAnsi="Arial" w:cs="Arial"/>
          <w:szCs w:val="24"/>
        </w:rPr>
      </w:pPr>
    </w:p>
    <w:p w14:paraId="34CC82EF" w14:textId="77777777" w:rsidR="00AC4179" w:rsidRPr="00EB67D9" w:rsidRDefault="00AC4179" w:rsidP="00E16EA1">
      <w:pPr>
        <w:pStyle w:val="Heading4"/>
      </w:pPr>
      <w:bookmarkStart w:id="2052" w:name="_Toc69541068"/>
      <w:bookmarkStart w:id="2053" w:name="_Toc73861452"/>
      <w:bookmarkStart w:id="2054" w:name="_Toc73862189"/>
      <w:bookmarkStart w:id="2055" w:name="_Toc73864709"/>
      <w:bookmarkStart w:id="2056" w:name="_Toc76626939"/>
      <w:r w:rsidRPr="00EB67D9">
        <w:t>§64671.10. Corrosion Inhibitor.</w:t>
      </w:r>
      <w:bookmarkEnd w:id="2052"/>
      <w:bookmarkEnd w:id="2053"/>
      <w:bookmarkEnd w:id="2054"/>
      <w:bookmarkEnd w:id="2055"/>
      <w:bookmarkEnd w:id="2056"/>
      <w:r w:rsidRPr="00EB67D9">
        <w:t xml:space="preserve"> </w:t>
      </w:r>
    </w:p>
    <w:p w14:paraId="24C7EAE2"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"Corrosion inhibitor" means a substance capable of reducing the corrosivity of water toward metal plumbing materials, especially lead and copper, by forming a protective film on the interior surface of those materials.</w:t>
      </w:r>
    </w:p>
    <w:p w14:paraId="248AB4B3" w14:textId="77777777" w:rsidR="00AC4179" w:rsidRPr="00EB67D9" w:rsidRDefault="00AC4179">
      <w:pPr>
        <w:pStyle w:val="sec"/>
        <w:rPr>
          <w:rFonts w:ascii="Arial" w:hAnsi="Arial" w:cs="Arial"/>
          <w:b w:val="0"/>
          <w:szCs w:val="24"/>
        </w:rPr>
      </w:pPr>
    </w:p>
    <w:p w14:paraId="7842ED46" w14:textId="77777777" w:rsidR="00AC4179" w:rsidRPr="00EB67D9" w:rsidRDefault="00AC4179" w:rsidP="00E16EA1">
      <w:pPr>
        <w:pStyle w:val="Heading4"/>
      </w:pPr>
      <w:bookmarkStart w:id="2057" w:name="_Toc69541069"/>
      <w:bookmarkStart w:id="2058" w:name="_Toc73861453"/>
      <w:bookmarkStart w:id="2059" w:name="_Toc73862190"/>
      <w:bookmarkStart w:id="2060" w:name="_Toc73864710"/>
      <w:bookmarkStart w:id="2061" w:name="_Toc76626940"/>
      <w:r w:rsidRPr="00EB67D9">
        <w:t>§64671.15. Detection Limit for Purposes of Reporting or DLR.</w:t>
      </w:r>
      <w:bookmarkEnd w:id="2057"/>
      <w:bookmarkEnd w:id="2058"/>
      <w:bookmarkEnd w:id="2059"/>
      <w:bookmarkEnd w:id="2060"/>
      <w:bookmarkEnd w:id="2061"/>
      <w:r w:rsidRPr="00EB67D9">
        <w:t xml:space="preserve"> </w:t>
      </w:r>
    </w:p>
    <w:p w14:paraId="3A9583C0"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“Detection limit for purposes of reporting” or “DLR” means the designated minimum level at or above which any analytical finding of a contaminant in drinking water resulting from monitoring required under this chapter shall be reported to the Department.</w:t>
      </w:r>
    </w:p>
    <w:p w14:paraId="14EC3731" w14:textId="77777777" w:rsidR="00AC4179" w:rsidRPr="00EB67D9" w:rsidRDefault="00AC4179">
      <w:pPr>
        <w:pStyle w:val="reg1"/>
        <w:ind w:firstLine="0"/>
        <w:rPr>
          <w:rFonts w:ascii="Arial" w:hAnsi="Arial" w:cs="Arial"/>
          <w:b/>
          <w:szCs w:val="24"/>
        </w:rPr>
      </w:pPr>
    </w:p>
    <w:p w14:paraId="450E0F7E" w14:textId="77777777" w:rsidR="00AC4179" w:rsidRPr="00EB67D9" w:rsidRDefault="00AC4179" w:rsidP="00E16EA1">
      <w:pPr>
        <w:pStyle w:val="Heading4"/>
      </w:pPr>
      <w:bookmarkStart w:id="2062" w:name="_Toc69541070"/>
      <w:bookmarkStart w:id="2063" w:name="_Toc73861454"/>
      <w:bookmarkStart w:id="2064" w:name="_Toc73862191"/>
      <w:bookmarkStart w:id="2065" w:name="_Toc73864711"/>
      <w:bookmarkStart w:id="2066" w:name="_Toc76626941"/>
      <w:r w:rsidRPr="00EB67D9">
        <w:t>§64671.30. Large Water System.</w:t>
      </w:r>
      <w:bookmarkEnd w:id="2062"/>
      <w:bookmarkEnd w:id="2063"/>
      <w:bookmarkEnd w:id="2064"/>
      <w:bookmarkEnd w:id="2065"/>
      <w:bookmarkEnd w:id="2066"/>
    </w:p>
    <w:p w14:paraId="4775338F"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"Large water system", for the purpose of this chapter only, means a water system that serves more than 50,000 persons.</w:t>
      </w:r>
    </w:p>
    <w:p w14:paraId="7647C62B" w14:textId="77777777" w:rsidR="00AC4179" w:rsidRPr="00EB67D9" w:rsidRDefault="00AC4179">
      <w:pPr>
        <w:pStyle w:val="sec"/>
        <w:rPr>
          <w:rFonts w:ascii="Arial" w:hAnsi="Arial" w:cs="Arial"/>
          <w:b w:val="0"/>
          <w:szCs w:val="24"/>
        </w:rPr>
      </w:pPr>
    </w:p>
    <w:p w14:paraId="3A8A5BEE" w14:textId="77777777" w:rsidR="00AC4179" w:rsidRPr="00EB67D9" w:rsidRDefault="00AC4179" w:rsidP="00E16EA1">
      <w:pPr>
        <w:pStyle w:val="Heading4"/>
      </w:pPr>
      <w:bookmarkStart w:id="2067" w:name="_Toc69541071"/>
      <w:bookmarkStart w:id="2068" w:name="_Toc73861455"/>
      <w:bookmarkStart w:id="2069" w:name="_Toc73862192"/>
      <w:bookmarkStart w:id="2070" w:name="_Toc73864712"/>
      <w:bookmarkStart w:id="2071" w:name="_Toc76626942"/>
      <w:r w:rsidRPr="00EB67D9">
        <w:t>§64671.35. Lead Service Line.</w:t>
      </w:r>
      <w:bookmarkEnd w:id="2067"/>
      <w:bookmarkEnd w:id="2068"/>
      <w:bookmarkEnd w:id="2069"/>
      <w:bookmarkEnd w:id="2070"/>
      <w:bookmarkEnd w:id="2071"/>
      <w:r w:rsidRPr="00EB67D9">
        <w:t xml:space="preserve"> </w:t>
      </w:r>
    </w:p>
    <w:p w14:paraId="68F57A1F"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"Lead service line" means a service line made of lead that connects the water main to the building inlet and any lead pigtail, gooseneck or other fitting which is connected to such lead line.</w:t>
      </w:r>
    </w:p>
    <w:p w14:paraId="2C5AEE19" w14:textId="77777777" w:rsidR="00AC4179" w:rsidRPr="00EB67D9" w:rsidRDefault="00AC4179">
      <w:pPr>
        <w:pStyle w:val="sec"/>
        <w:rPr>
          <w:rFonts w:ascii="Arial" w:hAnsi="Arial" w:cs="Arial"/>
          <w:b w:val="0"/>
          <w:szCs w:val="24"/>
        </w:rPr>
      </w:pPr>
    </w:p>
    <w:p w14:paraId="376D1212" w14:textId="77777777" w:rsidR="00AC4179" w:rsidRPr="00EB67D9" w:rsidRDefault="00AC4179" w:rsidP="00E16EA1">
      <w:pPr>
        <w:pStyle w:val="Heading4"/>
      </w:pPr>
      <w:bookmarkStart w:id="2072" w:name="_Toc69541072"/>
      <w:bookmarkStart w:id="2073" w:name="_Toc73861456"/>
      <w:bookmarkStart w:id="2074" w:name="_Toc73862193"/>
      <w:bookmarkStart w:id="2075" w:name="_Toc73864713"/>
      <w:bookmarkStart w:id="2076" w:name="_Toc76626943"/>
      <w:r w:rsidRPr="00EB67D9">
        <w:t>§64671.40. Medium-size Water System.</w:t>
      </w:r>
      <w:bookmarkEnd w:id="2072"/>
      <w:bookmarkEnd w:id="2073"/>
      <w:bookmarkEnd w:id="2074"/>
      <w:bookmarkEnd w:id="2075"/>
      <w:bookmarkEnd w:id="2076"/>
    </w:p>
    <w:p w14:paraId="6E5AFFF9"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"Medium-size water system", for the purpose of this chapter only, means a water system that serves greater than 3,300 and less than or equal to 50,000 persons.</w:t>
      </w:r>
    </w:p>
    <w:p w14:paraId="341ADF94" w14:textId="77777777" w:rsidR="00AC4179" w:rsidRPr="00EB67D9" w:rsidRDefault="00AC4179">
      <w:pPr>
        <w:pStyle w:val="sec"/>
        <w:rPr>
          <w:rFonts w:ascii="Arial" w:hAnsi="Arial" w:cs="Arial"/>
          <w:szCs w:val="24"/>
        </w:rPr>
      </w:pPr>
    </w:p>
    <w:p w14:paraId="06000ECE" w14:textId="77777777" w:rsidR="00AC4179" w:rsidRPr="00EB67D9" w:rsidRDefault="00AC4179" w:rsidP="00E16EA1">
      <w:pPr>
        <w:pStyle w:val="Heading4"/>
      </w:pPr>
      <w:bookmarkStart w:id="2077" w:name="_Toc69541073"/>
      <w:bookmarkStart w:id="2078" w:name="_Toc73861457"/>
      <w:bookmarkStart w:id="2079" w:name="_Toc73862194"/>
      <w:bookmarkStart w:id="2080" w:name="_Toc73864714"/>
      <w:bookmarkStart w:id="2081" w:name="_Toc76626944"/>
      <w:r w:rsidRPr="00EB67D9">
        <w:t>§64671.55. Period.</w:t>
      </w:r>
      <w:bookmarkEnd w:id="2077"/>
      <w:bookmarkEnd w:id="2078"/>
      <w:bookmarkEnd w:id="2079"/>
      <w:bookmarkEnd w:id="2080"/>
      <w:bookmarkEnd w:id="2081"/>
    </w:p>
    <w:p w14:paraId="4B44A6BD"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“Period”, for the purpose of this chapter only, means a six-month monitoring timeframe.</w:t>
      </w:r>
    </w:p>
    <w:p w14:paraId="23BD7974" w14:textId="77777777" w:rsidR="00AC4179" w:rsidRPr="00EB67D9" w:rsidRDefault="00AC4179">
      <w:pPr>
        <w:pStyle w:val="sec"/>
        <w:rPr>
          <w:rFonts w:ascii="Arial" w:hAnsi="Arial" w:cs="Arial"/>
          <w:b w:val="0"/>
          <w:szCs w:val="24"/>
        </w:rPr>
      </w:pPr>
    </w:p>
    <w:p w14:paraId="36E913FC" w14:textId="77777777" w:rsidR="00AC4179" w:rsidRPr="00EB67D9" w:rsidRDefault="00AC4179" w:rsidP="00E16EA1">
      <w:pPr>
        <w:pStyle w:val="Heading4"/>
      </w:pPr>
      <w:bookmarkStart w:id="2082" w:name="_Toc69541074"/>
      <w:bookmarkStart w:id="2083" w:name="_Toc73861458"/>
      <w:bookmarkStart w:id="2084" w:name="_Toc73862195"/>
      <w:bookmarkStart w:id="2085" w:name="_Toc73864715"/>
      <w:bookmarkStart w:id="2086" w:name="_Toc76626945"/>
      <w:r w:rsidRPr="00EB67D9">
        <w:t>§64671.65. Single-family Structure.</w:t>
      </w:r>
      <w:bookmarkEnd w:id="2082"/>
      <w:bookmarkEnd w:id="2083"/>
      <w:bookmarkEnd w:id="2084"/>
      <w:bookmarkEnd w:id="2085"/>
      <w:bookmarkEnd w:id="2086"/>
      <w:r w:rsidRPr="00EB67D9">
        <w:t xml:space="preserve"> </w:t>
      </w:r>
    </w:p>
    <w:p w14:paraId="26B070E8"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"Single-family structure" means a building constructed as a single-family residence that is currently used as either a residence or a place of business.</w:t>
      </w:r>
    </w:p>
    <w:p w14:paraId="59E83D43" w14:textId="77777777" w:rsidR="00AC4179" w:rsidRPr="00EB67D9" w:rsidRDefault="00AC4179">
      <w:pPr>
        <w:pStyle w:val="sec"/>
        <w:rPr>
          <w:rFonts w:ascii="Arial" w:hAnsi="Arial" w:cs="Arial"/>
          <w:b w:val="0"/>
          <w:szCs w:val="24"/>
        </w:rPr>
      </w:pPr>
    </w:p>
    <w:p w14:paraId="3D830A08" w14:textId="77777777" w:rsidR="00AC4179" w:rsidRPr="00EB67D9" w:rsidRDefault="00AC4179" w:rsidP="00E16EA1">
      <w:pPr>
        <w:pStyle w:val="Heading4"/>
      </w:pPr>
      <w:bookmarkStart w:id="2087" w:name="_Toc69541075"/>
      <w:bookmarkStart w:id="2088" w:name="_Toc73861459"/>
      <w:bookmarkStart w:id="2089" w:name="_Toc73862196"/>
      <w:bookmarkStart w:id="2090" w:name="_Toc73864716"/>
      <w:bookmarkStart w:id="2091" w:name="_Toc76626946"/>
      <w:r w:rsidRPr="00EB67D9">
        <w:t>§64671.70. Small Water System.</w:t>
      </w:r>
      <w:bookmarkEnd w:id="2087"/>
      <w:bookmarkEnd w:id="2088"/>
      <w:bookmarkEnd w:id="2089"/>
      <w:bookmarkEnd w:id="2090"/>
      <w:bookmarkEnd w:id="2091"/>
    </w:p>
    <w:p w14:paraId="6724B4D0"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"Small water system", for the purpose of this chapter only, means a water system that serves 3,300 persons or fewer.</w:t>
      </w:r>
    </w:p>
    <w:p w14:paraId="06397C96" w14:textId="77777777" w:rsidR="00AC4179" w:rsidRPr="00EB67D9" w:rsidRDefault="00AC4179">
      <w:pPr>
        <w:pStyle w:val="sec"/>
        <w:rPr>
          <w:rFonts w:ascii="Arial" w:hAnsi="Arial" w:cs="Arial"/>
          <w:b w:val="0"/>
          <w:szCs w:val="24"/>
        </w:rPr>
      </w:pPr>
    </w:p>
    <w:p w14:paraId="666D44FB" w14:textId="77777777" w:rsidR="00AC4179" w:rsidRPr="00EB67D9" w:rsidRDefault="00AC4179" w:rsidP="00E16EA1">
      <w:pPr>
        <w:pStyle w:val="Heading4"/>
      </w:pPr>
      <w:bookmarkStart w:id="2092" w:name="_Toc69541076"/>
      <w:bookmarkStart w:id="2093" w:name="_Toc73861460"/>
      <w:bookmarkStart w:id="2094" w:name="_Toc73862197"/>
      <w:bookmarkStart w:id="2095" w:name="_Toc73864717"/>
      <w:bookmarkStart w:id="2096" w:name="_Toc76626947"/>
      <w:r w:rsidRPr="00EB67D9">
        <w:t>§64671.75. Tap Sampling.</w:t>
      </w:r>
      <w:bookmarkEnd w:id="2092"/>
      <w:bookmarkEnd w:id="2093"/>
      <w:bookmarkEnd w:id="2094"/>
      <w:bookmarkEnd w:id="2095"/>
      <w:bookmarkEnd w:id="2096"/>
    </w:p>
    <w:p w14:paraId="08FC3DC2"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“Tap sampling” means sampling conducted pursuant to sections 64675 (General Requirements for Tap Sampling for Lead and Copper), 64675.5 (Tap Sampling Frequency), and 64677 (Sampling Collection Methods for Taps) at sites selected pursuant to section 64676 (Sampling Site Selection).</w:t>
      </w:r>
    </w:p>
    <w:p w14:paraId="4FD9F685" w14:textId="77777777" w:rsidR="00AC4179" w:rsidRPr="00EB67D9" w:rsidRDefault="00AC4179">
      <w:pPr>
        <w:pStyle w:val="reg1"/>
        <w:ind w:firstLine="0"/>
        <w:rPr>
          <w:rFonts w:ascii="Arial" w:hAnsi="Arial" w:cs="Arial"/>
          <w:szCs w:val="24"/>
        </w:rPr>
      </w:pPr>
    </w:p>
    <w:p w14:paraId="77D32B3F" w14:textId="77777777" w:rsidR="00AC4179" w:rsidRPr="00EB67D9" w:rsidRDefault="00AC4179" w:rsidP="00E16EA1">
      <w:pPr>
        <w:pStyle w:val="Heading4"/>
      </w:pPr>
      <w:bookmarkStart w:id="2097" w:name="_Toc69541077"/>
      <w:bookmarkStart w:id="2098" w:name="_Toc73861461"/>
      <w:bookmarkStart w:id="2099" w:name="_Toc73862198"/>
      <w:bookmarkStart w:id="2100" w:name="_Toc73864718"/>
      <w:bookmarkStart w:id="2101" w:name="_Toc76626948"/>
      <w:r w:rsidRPr="00EB67D9">
        <w:t>§64671.80. Water Quality Parameter or WQP.</w:t>
      </w:r>
      <w:bookmarkEnd w:id="2097"/>
      <w:bookmarkEnd w:id="2098"/>
      <w:bookmarkEnd w:id="2099"/>
      <w:bookmarkEnd w:id="2100"/>
      <w:bookmarkEnd w:id="2101"/>
    </w:p>
    <w:p w14:paraId="7B2F1568" w14:textId="77777777" w:rsidR="00AC4179" w:rsidRPr="00EB67D9" w:rsidRDefault="00AC4179">
      <w:pPr>
        <w:rPr>
          <w:rFonts w:ascii="Arial" w:hAnsi="Arial" w:cs="Arial"/>
        </w:rPr>
      </w:pPr>
      <w:r w:rsidRPr="00EB67D9">
        <w:rPr>
          <w:rFonts w:ascii="Arial" w:hAnsi="Arial" w:cs="Arial"/>
        </w:rPr>
        <w:t>“Water quality parameter” or “WQP”, for the purposes of this chapter, means a characteristic or constituent of water, or a water treatment chemical added to water to control corrosion.</w:t>
      </w:r>
    </w:p>
    <w:p w14:paraId="58552AFE" w14:textId="77777777" w:rsidR="00AC4179" w:rsidRPr="00EB67D9" w:rsidRDefault="00AC4179">
      <w:pPr>
        <w:rPr>
          <w:rFonts w:ascii="Arial" w:hAnsi="Arial" w:cs="Arial"/>
          <w:b/>
        </w:rPr>
      </w:pPr>
    </w:p>
    <w:p w14:paraId="565F47FC" w14:textId="77777777" w:rsidR="00AC4179" w:rsidRPr="00EB67D9" w:rsidRDefault="00AC4179" w:rsidP="00E16EA1">
      <w:pPr>
        <w:pStyle w:val="Heading4"/>
      </w:pPr>
      <w:bookmarkStart w:id="2102" w:name="_Toc69541078"/>
      <w:bookmarkStart w:id="2103" w:name="_Toc73861462"/>
      <w:bookmarkStart w:id="2104" w:name="_Toc73862199"/>
      <w:bookmarkStart w:id="2105" w:name="_Toc73864719"/>
      <w:bookmarkStart w:id="2106" w:name="_Toc76626949"/>
      <w:r w:rsidRPr="00EB67D9">
        <w:t>§64671.85. WQP Monitoring.</w:t>
      </w:r>
      <w:bookmarkEnd w:id="2102"/>
      <w:bookmarkEnd w:id="2103"/>
      <w:bookmarkEnd w:id="2104"/>
      <w:bookmarkEnd w:id="2105"/>
      <w:bookmarkEnd w:id="2106"/>
    </w:p>
    <w:p w14:paraId="2059761A" w14:textId="77777777" w:rsidR="00AC4179" w:rsidRPr="00EB67D9" w:rsidRDefault="00AC4179">
      <w:pPr>
        <w:rPr>
          <w:rFonts w:ascii="Arial" w:hAnsi="Arial" w:cs="Arial"/>
        </w:rPr>
      </w:pPr>
      <w:r w:rsidRPr="00EB67D9">
        <w:rPr>
          <w:rFonts w:ascii="Arial" w:hAnsi="Arial" w:cs="Arial"/>
        </w:rPr>
        <w:t>“WQP monitoring” means sampling conducted pursuant to sections 64680 (General WQP Monitoring Requirements), 64681 (Initial WQP Monitoring), and 64682 (WQP Monitoring Requirements after CCT Installation).</w:t>
      </w:r>
    </w:p>
    <w:p w14:paraId="231477F9" w14:textId="77777777" w:rsidR="00AC4179" w:rsidRPr="00EB67D9" w:rsidRDefault="00AC4179">
      <w:pPr>
        <w:rPr>
          <w:rFonts w:ascii="Arial" w:hAnsi="Arial" w:cs="Arial"/>
        </w:rPr>
      </w:pPr>
    </w:p>
    <w:p w14:paraId="634B4B98" w14:textId="77777777" w:rsidR="00AC4179" w:rsidRPr="00EB67D9" w:rsidRDefault="00AC4179" w:rsidP="008F0759">
      <w:pPr>
        <w:pStyle w:val="Heading3"/>
      </w:pPr>
      <w:bookmarkStart w:id="2107" w:name="_Toc69541079"/>
      <w:bookmarkStart w:id="2108" w:name="_Toc73861463"/>
      <w:bookmarkStart w:id="2109" w:name="_Toc73862200"/>
      <w:bookmarkStart w:id="2110" w:name="_Toc73864720"/>
      <w:bookmarkStart w:id="2111" w:name="_Toc76626950"/>
      <w:r w:rsidRPr="00EB67D9">
        <w:t>Article 2. Requirements According to System Size</w:t>
      </w:r>
      <w:bookmarkEnd w:id="2107"/>
      <w:bookmarkEnd w:id="2108"/>
      <w:bookmarkEnd w:id="2109"/>
      <w:bookmarkEnd w:id="2110"/>
      <w:bookmarkEnd w:id="2111"/>
      <w:r w:rsidRPr="00EB67D9">
        <w:t xml:space="preserve"> </w:t>
      </w:r>
    </w:p>
    <w:p w14:paraId="5A9FF2A4" w14:textId="77777777" w:rsidR="00AC4179" w:rsidRPr="00EB67D9" w:rsidRDefault="00AC4179" w:rsidP="00E16EA1">
      <w:pPr>
        <w:pStyle w:val="Heading4"/>
      </w:pPr>
      <w:bookmarkStart w:id="2112" w:name="_Toc69541080"/>
      <w:bookmarkStart w:id="2113" w:name="_Toc73861464"/>
      <w:bookmarkStart w:id="2114" w:name="_Toc73862201"/>
      <w:bookmarkStart w:id="2115" w:name="_Toc73864721"/>
      <w:bookmarkStart w:id="2116" w:name="_Toc76626951"/>
      <w:r w:rsidRPr="00EB67D9">
        <w:t>§64673. Small and Medium-size Water System Requirements.</w:t>
      </w:r>
      <w:bookmarkEnd w:id="2112"/>
      <w:bookmarkEnd w:id="2113"/>
      <w:bookmarkEnd w:id="2114"/>
      <w:bookmarkEnd w:id="2115"/>
      <w:bookmarkEnd w:id="2116"/>
    </w:p>
    <w:p w14:paraId="452C510C" w14:textId="77777777" w:rsidR="00AC4179" w:rsidRPr="00EB67D9" w:rsidRDefault="00AC4179" w:rsidP="00CB31AA">
      <w:pPr>
        <w:ind w:firstLine="360"/>
        <w:rPr>
          <w:rFonts w:ascii="Arial" w:hAnsi="Arial" w:cs="Arial"/>
        </w:rPr>
      </w:pPr>
      <w:r w:rsidRPr="00EB67D9">
        <w:rPr>
          <w:rFonts w:ascii="Arial" w:hAnsi="Arial" w:cs="Arial"/>
        </w:rPr>
        <w:t>(a) The requirements in this section are applicable to all small and medium-size water systems.</w:t>
      </w:r>
    </w:p>
    <w:p w14:paraId="502E2089" w14:textId="77777777" w:rsidR="00AC4179" w:rsidRPr="00EB67D9" w:rsidRDefault="00AC4179" w:rsidP="00CB31AA">
      <w:pPr>
        <w:pStyle w:val="reg1"/>
        <w:ind w:firstLine="360"/>
        <w:rPr>
          <w:rFonts w:ascii="Arial" w:hAnsi="Arial" w:cs="Arial"/>
          <w:szCs w:val="24"/>
        </w:rPr>
      </w:pPr>
    </w:p>
    <w:p w14:paraId="14A3062F"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(b) Each small and medium-size system shall conduct standard tap sampling for lead and copper pursuant to section 64675 (General Requirements for Tap Sampling for Lead and Copper).  Tap sampling frequency may be reduced pursuant to section 64675.5 (Tap Sampling Frequency).  </w:t>
      </w:r>
    </w:p>
    <w:p w14:paraId="4D30E774" w14:textId="77777777" w:rsidR="00AC4179" w:rsidRPr="00EB67D9" w:rsidRDefault="00AC4179" w:rsidP="00CB31AA">
      <w:pPr>
        <w:pStyle w:val="reg1"/>
        <w:ind w:firstLine="360"/>
        <w:rPr>
          <w:rFonts w:ascii="Arial" w:hAnsi="Arial" w:cs="Arial"/>
          <w:szCs w:val="24"/>
        </w:rPr>
      </w:pPr>
    </w:p>
    <w:p w14:paraId="682C37B0" w14:textId="77777777" w:rsidR="00AC4179" w:rsidRPr="00EB67D9" w:rsidRDefault="00AC4179" w:rsidP="00CB31AA">
      <w:pPr>
        <w:pStyle w:val="reg1"/>
        <w:ind w:firstLine="360"/>
        <w:rPr>
          <w:rFonts w:ascii="Arial" w:hAnsi="Arial" w:cs="Arial"/>
          <w:i/>
          <w:szCs w:val="24"/>
        </w:rPr>
      </w:pPr>
      <w:r w:rsidRPr="00EB67D9">
        <w:rPr>
          <w:rFonts w:ascii="Arial" w:hAnsi="Arial" w:cs="Arial"/>
          <w:szCs w:val="24"/>
        </w:rPr>
        <w:t>(c) A small or medium-size system with an action level exceedance shall take the following steps:</w:t>
      </w:r>
    </w:p>
    <w:p w14:paraId="03614005"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Monitor WQPs beginning with the first period after the exceedance, pursuant to section 64681 (Initial WQP Monitoring).</w:t>
      </w:r>
    </w:p>
    <w:p w14:paraId="44E1B491"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(2) Proceed with subparagraphs (A) through (E) if  a corrosion control study is required by the Department based on a review of the system’s water quality, distribution system, water treatment, and system features.  If such a study is required, the Department will notify the system in writing within 12 months of the action level exceedance.    </w:t>
      </w:r>
    </w:p>
    <w:p w14:paraId="21D8F3B9"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(A) Complete the study, pursuant to section 64683 (Corrosion Control Study Procedure), within eighteen months of being notified of the requirement; the system will be notified of the Department’s designation within six months of the study’s completion;</w:t>
      </w:r>
    </w:p>
    <w:p w14:paraId="1B0AB9E8"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(B) Begin installation of the CCT designated by the Department, pursuant to section 64684 (CCT Installation and Operation), within twelve months of being notified of the Department’s designation;</w:t>
      </w:r>
    </w:p>
    <w:p w14:paraId="058AA784"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(C) Complete CCT installation and begin operation within 24 months of the designation;</w:t>
      </w:r>
    </w:p>
    <w:p w14:paraId="33492934"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(D) Complete two periods of standard tap sampling pursuant to section 64675 (General Requirements for Tap Sampling for Lead and Copper) and two periods of WQP monitoring pursuant to section 64682 (WQP Monitoring After CCT Installation) within 36 months of the designation; and</w:t>
      </w:r>
    </w:p>
    <w:p w14:paraId="18BE76DA" w14:textId="77777777" w:rsidR="00AC4179" w:rsidRPr="00EB67D9" w:rsidRDefault="00AC4179" w:rsidP="00CB31AA">
      <w:pPr>
        <w:pStyle w:val="reg3"/>
        <w:ind w:firstLine="1080"/>
        <w:rPr>
          <w:rFonts w:ascii="Arial" w:hAnsi="Arial" w:cs="Arial"/>
          <w:b/>
          <w:szCs w:val="24"/>
        </w:rPr>
      </w:pPr>
      <w:r w:rsidRPr="00EB67D9">
        <w:rPr>
          <w:rFonts w:ascii="Arial" w:hAnsi="Arial" w:cs="Arial"/>
          <w:szCs w:val="24"/>
        </w:rPr>
        <w:t xml:space="preserve">(E) Monitor WQPs and operate in compliance with the WQP levels specified by the Department pursuant to section 64684 (CCT Installation and Operation), beginning no later than within 42 months of the designation.  </w:t>
      </w:r>
    </w:p>
    <w:p w14:paraId="5DE23D32"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(3) If the Department does not require a corrosion control study, the system shall submit to the Department, within six months of the action level exceedance, a written recommendation for CCT.  The Department may require the system to conduct additional WQP monitoring to assist in the review of the CCT recommendation. The Department will designate CCT and notify the system in writing within the following timeframes; the system shall then comply with paragraphs (2)(B) through (E):</w:t>
      </w:r>
    </w:p>
    <w:p w14:paraId="4B528340"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(A) For medium-size systems, within 12 months of the exceedance, and</w:t>
      </w:r>
    </w:p>
    <w:p w14:paraId="37821128"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(B) For small-size systems, within 18 months of the exceedance;</w:t>
      </w:r>
    </w:p>
    <w:p w14:paraId="13D8FC62"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(4) Monitor source waters, pursuant to article 6 (Source Water Requirements for Action Level Exceedances) of this chapter;</w:t>
      </w:r>
    </w:p>
    <w:p w14:paraId="0656EEB5" w14:textId="77777777" w:rsidR="00AC4179" w:rsidRPr="00EB67D9" w:rsidRDefault="00AC4179">
      <w:pPr>
        <w:pStyle w:val="reg2"/>
        <w:ind w:firstLine="0"/>
        <w:rPr>
          <w:rFonts w:ascii="Arial" w:hAnsi="Arial" w:cs="Arial"/>
          <w:szCs w:val="24"/>
        </w:rPr>
      </w:pPr>
    </w:p>
    <w:p w14:paraId="50104495" w14:textId="77777777" w:rsidR="00AC4179" w:rsidRPr="00EB67D9" w:rsidRDefault="00AC4179" w:rsidP="00CB31AA">
      <w:pPr>
        <w:pStyle w:val="reg1"/>
        <w:ind w:firstLine="360"/>
        <w:rPr>
          <w:rFonts w:ascii="Arial" w:hAnsi="Arial" w:cs="Arial"/>
          <w:b/>
          <w:szCs w:val="24"/>
        </w:rPr>
      </w:pPr>
      <w:r w:rsidRPr="00EB67D9">
        <w:rPr>
          <w:rFonts w:ascii="Arial" w:hAnsi="Arial" w:cs="Arial"/>
          <w:szCs w:val="24"/>
        </w:rPr>
        <w:t xml:space="preserve">(d) A small or medium-size system with an action level exceedance for lead shall: </w:t>
      </w:r>
    </w:p>
    <w:p w14:paraId="1B23F620"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Complete a lead public education program, pursuant to article 7 (Public Education Program for Lead Action Level Exceedances) of this chapter; and</w:t>
      </w:r>
    </w:p>
    <w:p w14:paraId="4DA5F5FA"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(2) Replace lead service lines, pursuant to article 8 (Lead Service Line Requirements for Action Level Exceedances) of this chapter. </w:t>
      </w:r>
    </w:p>
    <w:p w14:paraId="72DA552E" w14:textId="77777777" w:rsidR="00AC4179" w:rsidRPr="00EB67D9" w:rsidRDefault="00AC4179">
      <w:pPr>
        <w:pStyle w:val="reg1"/>
        <w:rPr>
          <w:rFonts w:ascii="Arial" w:hAnsi="Arial" w:cs="Arial"/>
          <w:szCs w:val="24"/>
        </w:rPr>
      </w:pPr>
    </w:p>
    <w:p w14:paraId="3D02ABFD"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(e) A small or medium-size system that is required to comply with subsections (c) or (d) may cease completing the steps whenever the system does not have an action level exceedance during each of two consecutive periods.  If any such system thereafter has an exceedance during any period, the system shall:</w:t>
      </w:r>
    </w:p>
    <w:p w14:paraId="2A8CE081" w14:textId="77777777" w:rsidR="00AC4179" w:rsidRPr="00EB67D9" w:rsidRDefault="00AC4179" w:rsidP="00CB31AA">
      <w:pPr>
        <w:pStyle w:val="reg2"/>
        <w:ind w:firstLine="720"/>
        <w:rPr>
          <w:rFonts w:ascii="Arial" w:hAnsi="Arial" w:cs="Arial"/>
          <w:b/>
          <w:szCs w:val="24"/>
        </w:rPr>
      </w:pPr>
      <w:r w:rsidRPr="00EB67D9">
        <w:rPr>
          <w:rFonts w:ascii="Arial" w:hAnsi="Arial" w:cs="Arial"/>
          <w:szCs w:val="24"/>
        </w:rPr>
        <w:t xml:space="preserve">(1) Resume completion of the applicable steps, beginning with the first step that was not previously completed.  The Department may require a system to repeat steps previously completed if the Department determines that this is necessary to implement the requirements of this section, based on a review of the system’s data and treatment status.  </w:t>
      </w:r>
    </w:p>
    <w:p w14:paraId="798D754C"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Resume standard tap sampling pursuant to 64675 (General Requirements for Tap Sampling for Lead and Copper).</w:t>
      </w:r>
    </w:p>
    <w:p w14:paraId="42D9ECE7" w14:textId="77777777" w:rsidR="00AC4179" w:rsidRPr="00EB67D9" w:rsidRDefault="00AC4179" w:rsidP="00CB31AA">
      <w:pPr>
        <w:pStyle w:val="reg2"/>
        <w:ind w:firstLine="720"/>
        <w:rPr>
          <w:rFonts w:ascii="Arial" w:hAnsi="Arial" w:cs="Arial"/>
          <w:b/>
          <w:szCs w:val="24"/>
        </w:rPr>
      </w:pPr>
      <w:r w:rsidRPr="00EB67D9">
        <w:rPr>
          <w:rFonts w:ascii="Arial" w:hAnsi="Arial" w:cs="Arial"/>
          <w:szCs w:val="24"/>
        </w:rPr>
        <w:t xml:space="preserve">(3) Conduct WQP monitoring during the period in which the system exceeded the action level, pursuant to section 64682, (WQP Monitoring After CCT Installation) or 64684 (CCT Installation and Operation).  </w:t>
      </w:r>
    </w:p>
    <w:p w14:paraId="3D624358" w14:textId="77777777" w:rsidR="00AC4179" w:rsidRPr="00EB67D9" w:rsidRDefault="00AC4179">
      <w:pPr>
        <w:rPr>
          <w:rFonts w:ascii="Arial" w:hAnsi="Arial" w:cs="Arial"/>
        </w:rPr>
      </w:pPr>
    </w:p>
    <w:p w14:paraId="7DBE503F" w14:textId="77777777" w:rsidR="00AC4179" w:rsidRPr="00EB67D9" w:rsidRDefault="00AC4179" w:rsidP="00E16EA1">
      <w:pPr>
        <w:pStyle w:val="Heading4"/>
      </w:pPr>
      <w:bookmarkStart w:id="2117" w:name="_Toc69541081"/>
      <w:bookmarkStart w:id="2118" w:name="_Toc73861465"/>
      <w:bookmarkStart w:id="2119" w:name="_Toc73862202"/>
      <w:bookmarkStart w:id="2120" w:name="_Toc73864722"/>
      <w:bookmarkStart w:id="2121" w:name="_Toc76626952"/>
      <w:r w:rsidRPr="00EB67D9">
        <w:t>§64674. Large Water System Requirements.</w:t>
      </w:r>
      <w:bookmarkEnd w:id="2117"/>
      <w:bookmarkEnd w:id="2118"/>
      <w:bookmarkEnd w:id="2119"/>
      <w:bookmarkEnd w:id="2120"/>
      <w:bookmarkEnd w:id="2121"/>
    </w:p>
    <w:p w14:paraId="09197375"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(a) The requirements in this section are applicable to all large water systems.</w:t>
      </w:r>
    </w:p>
    <w:p w14:paraId="306EF8A4" w14:textId="77777777" w:rsidR="00AC4179" w:rsidRPr="00EB67D9" w:rsidRDefault="00AC4179" w:rsidP="00CB31AA">
      <w:pPr>
        <w:ind w:firstLine="360"/>
        <w:rPr>
          <w:rFonts w:ascii="Arial" w:hAnsi="Arial" w:cs="Arial"/>
        </w:rPr>
      </w:pPr>
    </w:p>
    <w:p w14:paraId="2C457AB4"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(b) Each large system shall conduct standard tap sampling pursuant to section 64675 (General Requirements for Tap Sampling for Lead and Copper), and monitor for WQPs pursuant to section 64681 (Initial WQP Monitoring).  Tap sampling frequency may be reduced pursuant to section 64675.5 (Tap Sampling Frequency).  </w:t>
      </w:r>
    </w:p>
    <w:p w14:paraId="00811E0A" w14:textId="77777777" w:rsidR="00AC4179" w:rsidRPr="00EB67D9" w:rsidRDefault="00AC4179" w:rsidP="00CB31AA">
      <w:pPr>
        <w:pStyle w:val="reg2"/>
        <w:ind w:firstLine="360"/>
        <w:rPr>
          <w:rFonts w:ascii="Arial" w:hAnsi="Arial" w:cs="Arial"/>
          <w:szCs w:val="24"/>
        </w:rPr>
      </w:pPr>
      <w:r w:rsidRPr="00EB67D9">
        <w:rPr>
          <w:rFonts w:ascii="Arial" w:hAnsi="Arial" w:cs="Arial"/>
          <w:szCs w:val="24"/>
        </w:rPr>
        <w:t xml:space="preserve"> </w:t>
      </w:r>
    </w:p>
    <w:p w14:paraId="746A2685"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(c) Each large system shall complete a corrosion control study, pursuant to section 64683 (Corrosion Control Study Procedure), unless it can meet one of the following criteria:  </w:t>
      </w:r>
    </w:p>
    <w:p w14:paraId="2754A1B3"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The system submits the following documentation to the Department and the Department determines in writing that the system has optimized corrosion control based on its review of the submittal:</w:t>
      </w:r>
    </w:p>
    <w:p w14:paraId="74CC05E6"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 xml:space="preserve">(A) The results of all test samples collected for each of the WQPs in section 64683(a)(3) (Corrosion Control Study Procedure); </w:t>
      </w:r>
    </w:p>
    <w:p w14:paraId="520B3965"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 xml:space="preserve">(B) A report explaining the test methods used by the water system to evaluate corrosion control treatment alternatives pursuant to section 64683  (Corrosion Control Study Procedure), the results of all tests conducted, and the basis for the system's selection of CCT;  </w:t>
      </w:r>
    </w:p>
    <w:p w14:paraId="13A5C6D0"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 xml:space="preserve">(C) A report explaining how CCT has been installed and is being operated pursuant to section 64684 (CCT Installation and Operation); and  </w:t>
      </w:r>
    </w:p>
    <w:p w14:paraId="59C8DB59"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 xml:space="preserve">(D) The results of tap sampling for lead and copper for two consecutive periods after corrosion control has been installed; or  </w:t>
      </w:r>
    </w:p>
    <w:p w14:paraId="0993D19B" w14:textId="77777777" w:rsidR="00AC4179" w:rsidRPr="00EB67D9" w:rsidRDefault="00AC4179">
      <w:pPr>
        <w:pStyle w:val="reg3"/>
        <w:rPr>
          <w:rFonts w:ascii="Arial" w:hAnsi="Arial" w:cs="Arial"/>
          <w:szCs w:val="24"/>
        </w:rPr>
      </w:pPr>
    </w:p>
    <w:p w14:paraId="06DCECD9"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The system demonstrates for two consecutive periods that the difference between the 90th percentile tap sampling lead level and the highest source water monitoring result for each period is less than the reporting level for purposes of reporting (DLR), pursuant to subsections 64678 (a), (b) and (c) (Determination of Exceedances of Lead and Copper Action Levels), or that the source water lead levels are below the method detection level of 0.001 mg/L and the 90</w:t>
      </w:r>
      <w:r w:rsidRPr="00EB67D9">
        <w:rPr>
          <w:rFonts w:ascii="Arial" w:hAnsi="Arial" w:cs="Arial"/>
          <w:szCs w:val="24"/>
          <w:vertAlign w:val="superscript"/>
        </w:rPr>
        <w:t>th</w:t>
      </w:r>
      <w:r w:rsidRPr="00EB67D9">
        <w:rPr>
          <w:rFonts w:ascii="Arial" w:hAnsi="Arial" w:cs="Arial"/>
          <w:szCs w:val="24"/>
        </w:rPr>
        <w:t xml:space="preserve"> percentile lead level is equal to or less than the DLR for each period.   In either case, the system shall also not have a copper action level exceedance.  If such a system ceases to meet this criteria, it shall conduct a corrosion control study, pursuant to section 64683 (Corrosion Control Study Procedure) within eighteen months of not meeting the criteria, and proceed thereafter pursuant to subsection (e).</w:t>
      </w:r>
    </w:p>
    <w:p w14:paraId="6476E386" w14:textId="77777777" w:rsidR="00AC4179" w:rsidRPr="00EB67D9" w:rsidRDefault="00AC4179">
      <w:pPr>
        <w:pStyle w:val="reg1"/>
        <w:ind w:firstLine="0"/>
        <w:rPr>
          <w:rFonts w:ascii="Arial" w:hAnsi="Arial" w:cs="Arial"/>
          <w:szCs w:val="24"/>
        </w:rPr>
      </w:pPr>
    </w:p>
    <w:p w14:paraId="40036957"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(d) Each large system that conducts a corrosion control study will be notified of the Department’s designation for CCT within 6 months of the study’s completion and shall comply with the following timeframes:</w:t>
      </w:r>
    </w:p>
    <w:p w14:paraId="5DED0A64"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Begin CCT installation within 12 months of being notified of the Department’s designation for CCT.</w:t>
      </w:r>
    </w:p>
    <w:p w14:paraId="69B48BB9"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(2) Complete CCT installation within 24 months of the Department’s designation.  </w:t>
      </w:r>
    </w:p>
    <w:p w14:paraId="4E61198A"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(3) Complete two periods of WQP monitoring and tap sampling for lead and copper within 36 months of the Department’s designation.</w:t>
      </w:r>
    </w:p>
    <w:p w14:paraId="7E1D9B18"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(4) Operate in compliance with the WQP levels specified by the Department pursuant to section 64684 (CCT Installation and Operation), beginning no later than within 42 months of the Department’s designation.  WQP tap monitoring may be reduced as follows:</w:t>
      </w:r>
    </w:p>
    <w:p w14:paraId="50D3F15C"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(A) Pursuant to section 64682(c) (WQP Monitoring After CCT Installation), if the system has no action level exceedance; or</w:t>
      </w:r>
    </w:p>
    <w:p w14:paraId="6DDF4A2F"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(B) To once every three years at the reduced number of sites pursuant to table 64680-A, if the system has 90</w:t>
      </w:r>
      <w:r w:rsidRPr="00EB67D9">
        <w:rPr>
          <w:rFonts w:ascii="Arial" w:hAnsi="Arial" w:cs="Arial"/>
          <w:szCs w:val="24"/>
          <w:vertAlign w:val="superscript"/>
        </w:rPr>
        <w:t>th</w:t>
      </w:r>
      <w:r w:rsidRPr="00EB67D9">
        <w:rPr>
          <w:rFonts w:ascii="Arial" w:hAnsi="Arial" w:cs="Arial"/>
          <w:szCs w:val="24"/>
        </w:rPr>
        <w:t xml:space="preserve"> percentile levels that do not exceed 0.005 mg/L for lead and 0.65 mg/L for copper for two consecutive periods.  </w:t>
      </w:r>
    </w:p>
    <w:p w14:paraId="2A2DDF44"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(5) If source water treatment has been installed, conduct source sampling for lead and copper pursuant to section 64685 (Source Water Monitoring and Treatment Designation).</w:t>
      </w:r>
    </w:p>
    <w:p w14:paraId="3CDB06A6" w14:textId="77777777" w:rsidR="00AC4179" w:rsidRPr="00EB67D9" w:rsidRDefault="00AC4179">
      <w:pPr>
        <w:pStyle w:val="reg3"/>
        <w:rPr>
          <w:rFonts w:ascii="Arial" w:hAnsi="Arial" w:cs="Arial"/>
          <w:szCs w:val="24"/>
        </w:rPr>
      </w:pPr>
    </w:p>
    <w:p w14:paraId="399AEB11"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(e) A large system with an action level exceedance for lead shall:</w:t>
      </w:r>
    </w:p>
    <w:p w14:paraId="0738C013"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Monitor source waters, pursuant to article 6 (Source Water Requirements) of this chapter;</w:t>
      </w:r>
    </w:p>
    <w:p w14:paraId="272D44AA"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Complete a lead public education program, pursuant to article 7 (Public Education Program for Action Level Exceedances) of this chapter; and</w:t>
      </w:r>
    </w:p>
    <w:p w14:paraId="0EAFE43C"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(3) Replace lead service lines, pursuant to article 8 (Lead Service Line Requirements) of this chapter.</w:t>
      </w:r>
    </w:p>
    <w:p w14:paraId="0CD3874D" w14:textId="77777777" w:rsidR="00AC4179" w:rsidRPr="00EB67D9" w:rsidRDefault="00AC4179">
      <w:pPr>
        <w:pStyle w:val="reg2"/>
        <w:ind w:firstLine="0"/>
        <w:rPr>
          <w:rFonts w:ascii="Arial" w:hAnsi="Arial" w:cs="Arial"/>
          <w:szCs w:val="24"/>
        </w:rPr>
      </w:pPr>
    </w:p>
    <w:p w14:paraId="29FA3C9D"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(f) A large system with an action level exceedance for copper shall monitor source waters pursuant to article 6 (Source Water Requirements) of this chapter.</w:t>
      </w:r>
    </w:p>
    <w:p w14:paraId="7FF409E1" w14:textId="77777777" w:rsidR="00AC4179" w:rsidRPr="00EB67D9" w:rsidRDefault="00AC4179">
      <w:pPr>
        <w:pStyle w:val="reg1"/>
        <w:ind w:left="720" w:firstLine="0"/>
        <w:rPr>
          <w:rFonts w:ascii="Arial" w:hAnsi="Arial" w:cs="Arial"/>
          <w:szCs w:val="24"/>
        </w:rPr>
      </w:pPr>
    </w:p>
    <w:p w14:paraId="502BFB71" w14:textId="77777777" w:rsidR="00AC4179" w:rsidRPr="00EB67D9" w:rsidRDefault="00AC4179" w:rsidP="008F0759">
      <w:pPr>
        <w:pStyle w:val="Heading3"/>
      </w:pPr>
      <w:bookmarkStart w:id="2122" w:name="_Toc69541082"/>
      <w:bookmarkStart w:id="2123" w:name="_Toc73861466"/>
      <w:bookmarkStart w:id="2124" w:name="_Toc73862203"/>
      <w:bookmarkStart w:id="2125" w:name="_Toc73864723"/>
      <w:bookmarkStart w:id="2126" w:name="_Toc76626953"/>
      <w:r w:rsidRPr="00EB67D9">
        <w:t>Article 3. Monitoring for Lead and Copper</w:t>
      </w:r>
      <w:bookmarkEnd w:id="2122"/>
      <w:bookmarkEnd w:id="2123"/>
      <w:bookmarkEnd w:id="2124"/>
      <w:bookmarkEnd w:id="2125"/>
      <w:bookmarkEnd w:id="2126"/>
      <w:r w:rsidRPr="00EB67D9">
        <w:t xml:space="preserve"> </w:t>
      </w:r>
    </w:p>
    <w:p w14:paraId="4259FDE2" w14:textId="77777777" w:rsidR="00AC4179" w:rsidRPr="00EB67D9" w:rsidRDefault="00AC4179" w:rsidP="00E16EA1">
      <w:pPr>
        <w:pStyle w:val="Heading4"/>
      </w:pPr>
      <w:bookmarkStart w:id="2127" w:name="_Toc69541083"/>
      <w:bookmarkStart w:id="2128" w:name="_Toc73861467"/>
      <w:bookmarkStart w:id="2129" w:name="_Toc73862204"/>
      <w:bookmarkStart w:id="2130" w:name="_Toc73864724"/>
      <w:bookmarkStart w:id="2131" w:name="_Toc76626954"/>
      <w:r w:rsidRPr="00EB67D9">
        <w:t>§64675. General Requirements for Tap Sampling for Lead and Copper.</w:t>
      </w:r>
      <w:bookmarkEnd w:id="2127"/>
      <w:bookmarkEnd w:id="2128"/>
      <w:bookmarkEnd w:id="2129"/>
      <w:bookmarkEnd w:id="2130"/>
      <w:bookmarkEnd w:id="2131"/>
    </w:p>
    <w:p w14:paraId="116DAD28"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(a) During each period, each system shall conduct standard tap sampling by collecting one sample from the number of sites based on the number of people served specified in table 64675-A under Standard Tap Sampling.  </w:t>
      </w:r>
    </w:p>
    <w:p w14:paraId="37989A25" w14:textId="77777777" w:rsidR="00AC4179" w:rsidRPr="00EB67D9" w:rsidRDefault="00AC4179" w:rsidP="00CB31AA">
      <w:pPr>
        <w:pStyle w:val="reg2"/>
        <w:ind w:firstLine="360"/>
        <w:rPr>
          <w:rFonts w:ascii="Arial" w:hAnsi="Arial" w:cs="Arial"/>
          <w:szCs w:val="24"/>
        </w:rPr>
      </w:pPr>
    </w:p>
    <w:p w14:paraId="745E4346"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(b) During each period, each system conducting reduced tap sampling shall collect at least one sample from the number of sites based on the number of people served specified in table 64675-A under Reduced Tap Sampling, as follows:</w:t>
      </w:r>
    </w:p>
    <w:p w14:paraId="5F47B95B"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(1) The sites shall be representative of the sites required for standard tap sampling. </w:t>
      </w:r>
    </w:p>
    <w:p w14:paraId="5D9ECBAC"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The samples shall be collected during the months of June, July, August, or September, unless the Department approves an alternate set of four months based on a review of the system’s operations and lead and copper data, in which case the system shall initiate sampling during the alternate set of four months when directed in writing to do so by the Department, as follows:</w:t>
      </w:r>
    </w:p>
    <w:p w14:paraId="2FF869BD"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 xml:space="preserve">(A) No later than 21 months after the previous period, if sampling annually, or </w:t>
      </w:r>
    </w:p>
    <w:p w14:paraId="67FD52D9"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 xml:space="preserve">(B) No later than 45 months after the previous period, if sampling triennially. </w:t>
      </w:r>
    </w:p>
    <w:p w14:paraId="7C602AD7" w14:textId="77777777" w:rsidR="006C5F66" w:rsidRPr="00EB67D9" w:rsidRDefault="006C5F66" w:rsidP="006C5F66">
      <w:pPr>
        <w:rPr>
          <w:rFonts w:ascii="Arial" w:hAnsi="Arial" w:cs="Arial"/>
          <w:b/>
        </w:rPr>
      </w:pPr>
    </w:p>
    <w:p w14:paraId="2DA976D4" w14:textId="77777777" w:rsidR="006C5F66" w:rsidRPr="00EB67D9" w:rsidRDefault="006C5F66" w:rsidP="006C5F66">
      <w:pPr>
        <w:rPr>
          <w:rFonts w:ascii="Arial" w:hAnsi="Arial" w:cs="Arial"/>
          <w:b/>
        </w:rPr>
      </w:pPr>
    </w:p>
    <w:tbl>
      <w:tblPr>
        <w:tblStyle w:val="TableGrid3"/>
        <w:tblW w:w="91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530"/>
        <w:gridCol w:w="1377"/>
        <w:gridCol w:w="3117"/>
        <w:gridCol w:w="3117"/>
      </w:tblGrid>
      <w:tr w:rsidR="00CD46C3" w:rsidRPr="00EB67D9" w14:paraId="214A738B" w14:textId="77777777" w:rsidTr="00335A7B">
        <w:trPr>
          <w:jc w:val="center"/>
        </w:trPr>
        <w:tc>
          <w:tcPr>
            <w:tcW w:w="9138" w:type="dxa"/>
            <w:gridSpan w:val="4"/>
          </w:tcPr>
          <w:p w14:paraId="5680ABC4" w14:textId="059EAC51" w:rsidR="00CD46C3" w:rsidRPr="00EB67D9" w:rsidRDefault="00CD46C3" w:rsidP="00CD46C3">
            <w:pPr>
              <w:jc w:val="center"/>
              <w:rPr>
                <w:rFonts w:ascii="Arial" w:hAnsi="Arial" w:cs="Arial"/>
                <w:b/>
                <w:lang w:eastAsia="zh-TW"/>
              </w:rPr>
            </w:pPr>
            <w:r w:rsidRPr="00EB67D9">
              <w:rPr>
                <w:rFonts w:ascii="Arial" w:hAnsi="Arial" w:cs="Arial"/>
                <w:b/>
                <w:lang w:eastAsia="zh-TW"/>
              </w:rPr>
              <w:t>Table 64675-A</w:t>
            </w:r>
          </w:p>
        </w:tc>
      </w:tr>
      <w:tr w:rsidR="00CD46C3" w:rsidRPr="00EB67D9" w14:paraId="5A5A9A62" w14:textId="77777777" w:rsidTr="00335A7B">
        <w:trPr>
          <w:jc w:val="center"/>
        </w:trPr>
        <w:tc>
          <w:tcPr>
            <w:tcW w:w="9138" w:type="dxa"/>
            <w:gridSpan w:val="4"/>
          </w:tcPr>
          <w:p w14:paraId="071BC786" w14:textId="77777777" w:rsidR="00CD46C3" w:rsidRPr="00EB67D9" w:rsidRDefault="00CD46C3" w:rsidP="003650D1">
            <w:pPr>
              <w:jc w:val="center"/>
              <w:rPr>
                <w:rFonts w:ascii="Arial" w:hAnsi="Arial" w:cs="Arial"/>
                <w:b/>
                <w:lang w:eastAsia="zh-TW"/>
              </w:rPr>
            </w:pPr>
            <w:r w:rsidRPr="00EB67D9">
              <w:rPr>
                <w:rFonts w:ascii="Arial" w:hAnsi="Arial" w:cs="Arial"/>
                <w:b/>
                <w:lang w:eastAsia="zh-TW"/>
              </w:rPr>
              <w:t>Lead and Copper Tap Sampling Sites</w:t>
            </w:r>
          </w:p>
          <w:p w14:paraId="403F6035" w14:textId="334542F1" w:rsidR="00CD46C3" w:rsidRPr="00EB67D9" w:rsidRDefault="00CD46C3" w:rsidP="003650D1">
            <w:pPr>
              <w:jc w:val="center"/>
              <w:rPr>
                <w:rFonts w:ascii="Arial" w:hAnsi="Arial" w:cs="Arial"/>
                <w:lang w:eastAsia="zh-TW"/>
              </w:rPr>
            </w:pPr>
          </w:p>
        </w:tc>
      </w:tr>
      <w:tr w:rsidR="00CD46C3" w:rsidRPr="00EB67D9" w14:paraId="48150A01" w14:textId="77777777" w:rsidTr="00335A7B">
        <w:trPr>
          <w:jc w:val="center"/>
        </w:trPr>
        <w:tc>
          <w:tcPr>
            <w:tcW w:w="1530" w:type="dxa"/>
            <w:vAlign w:val="center"/>
          </w:tcPr>
          <w:p w14:paraId="60E1863B" w14:textId="77777777" w:rsidR="00CD46C3" w:rsidRPr="00EB67D9" w:rsidRDefault="00CD46C3" w:rsidP="003650D1">
            <w:pPr>
              <w:jc w:val="center"/>
              <w:rPr>
                <w:rFonts w:ascii="Arial" w:hAnsi="Arial" w:cs="Arial"/>
                <w:lang w:eastAsia="zh-TW"/>
              </w:rPr>
            </w:pPr>
            <w:bookmarkStart w:id="2132" w:name="_Hlk5975256"/>
            <w:bookmarkStart w:id="2133" w:name="_Hlk5975114"/>
            <w:r w:rsidRPr="00EB67D9">
              <w:rPr>
                <w:rFonts w:ascii="Arial" w:hAnsi="Arial" w:cs="Arial"/>
                <w:lang w:eastAsia="zh-TW"/>
              </w:rPr>
              <w:t>System Size</w:t>
            </w:r>
          </w:p>
        </w:tc>
        <w:tc>
          <w:tcPr>
            <w:tcW w:w="1377" w:type="dxa"/>
            <w:vAlign w:val="center"/>
          </w:tcPr>
          <w:p w14:paraId="07FDEDD9" w14:textId="77777777" w:rsidR="00CD46C3" w:rsidRPr="00EB67D9" w:rsidRDefault="00CD46C3" w:rsidP="003650D1">
            <w:pPr>
              <w:jc w:val="center"/>
              <w:rPr>
                <w:rFonts w:ascii="Arial" w:hAnsi="Arial" w:cs="Arial"/>
                <w:lang w:eastAsia="zh-TW"/>
              </w:rPr>
            </w:pPr>
          </w:p>
        </w:tc>
        <w:tc>
          <w:tcPr>
            <w:tcW w:w="3117" w:type="dxa"/>
            <w:vAlign w:val="center"/>
          </w:tcPr>
          <w:p w14:paraId="46E75D19" w14:textId="33B6D45E" w:rsidR="00CD46C3" w:rsidRPr="00EB67D9" w:rsidRDefault="00CD46C3" w:rsidP="003650D1">
            <w:pPr>
              <w:jc w:val="center"/>
              <w:rPr>
                <w:rFonts w:ascii="Arial" w:hAnsi="Arial" w:cs="Arial"/>
                <w:lang w:eastAsia="zh-TW"/>
              </w:rPr>
            </w:pPr>
            <w:r w:rsidRPr="00EB67D9">
              <w:rPr>
                <w:rFonts w:ascii="Arial" w:hAnsi="Arial" w:cs="Arial"/>
                <w:lang w:eastAsia="zh-TW"/>
              </w:rPr>
              <w:t>Standard Tap Sampling</w:t>
            </w:r>
          </w:p>
        </w:tc>
        <w:tc>
          <w:tcPr>
            <w:tcW w:w="3117" w:type="dxa"/>
            <w:vAlign w:val="center"/>
          </w:tcPr>
          <w:p w14:paraId="34EB75DA" w14:textId="77777777" w:rsidR="00CD46C3" w:rsidRPr="00EB67D9" w:rsidRDefault="00CD46C3" w:rsidP="003650D1">
            <w:pPr>
              <w:jc w:val="center"/>
              <w:rPr>
                <w:rFonts w:ascii="Arial" w:hAnsi="Arial" w:cs="Arial"/>
                <w:lang w:eastAsia="zh-TW"/>
              </w:rPr>
            </w:pPr>
            <w:r w:rsidRPr="00EB67D9">
              <w:rPr>
                <w:rFonts w:ascii="Arial" w:hAnsi="Arial" w:cs="Arial"/>
                <w:lang w:eastAsia="zh-TW"/>
              </w:rPr>
              <w:t>Reduced Tap Sampling</w:t>
            </w:r>
          </w:p>
        </w:tc>
      </w:tr>
      <w:bookmarkEnd w:id="2132"/>
      <w:tr w:rsidR="00CD46C3" w:rsidRPr="00EB67D9" w14:paraId="3F84FC86" w14:textId="77777777" w:rsidTr="00335A7B">
        <w:trPr>
          <w:jc w:val="center"/>
        </w:trPr>
        <w:tc>
          <w:tcPr>
            <w:tcW w:w="1530" w:type="dxa"/>
            <w:vAlign w:val="center"/>
          </w:tcPr>
          <w:p w14:paraId="6A2DB216" w14:textId="77777777" w:rsidR="00CD46C3" w:rsidRPr="00EB67D9" w:rsidRDefault="00CD46C3" w:rsidP="003650D1">
            <w:pPr>
              <w:jc w:val="center"/>
              <w:rPr>
                <w:rFonts w:ascii="Arial" w:hAnsi="Arial" w:cs="Arial"/>
                <w:lang w:eastAsia="zh-TW"/>
              </w:rPr>
            </w:pPr>
          </w:p>
        </w:tc>
        <w:tc>
          <w:tcPr>
            <w:tcW w:w="1377" w:type="dxa"/>
            <w:vAlign w:val="center"/>
          </w:tcPr>
          <w:p w14:paraId="450274C8" w14:textId="77777777" w:rsidR="00CD46C3" w:rsidRPr="00EB67D9" w:rsidRDefault="00CD46C3" w:rsidP="003650D1">
            <w:pPr>
              <w:jc w:val="center"/>
              <w:rPr>
                <w:rFonts w:ascii="Arial" w:hAnsi="Arial" w:cs="Arial"/>
                <w:lang w:eastAsia="zh-TW"/>
              </w:rPr>
            </w:pPr>
          </w:p>
        </w:tc>
        <w:tc>
          <w:tcPr>
            <w:tcW w:w="6234" w:type="dxa"/>
            <w:gridSpan w:val="2"/>
            <w:vAlign w:val="center"/>
          </w:tcPr>
          <w:p w14:paraId="7615DB24" w14:textId="339A6431" w:rsidR="00CD46C3" w:rsidRPr="00EB67D9" w:rsidRDefault="00CD46C3" w:rsidP="003650D1">
            <w:pPr>
              <w:jc w:val="center"/>
              <w:rPr>
                <w:rFonts w:ascii="Arial" w:hAnsi="Arial" w:cs="Arial"/>
                <w:lang w:eastAsia="zh-TW"/>
              </w:rPr>
            </w:pPr>
            <w:r w:rsidRPr="00EB67D9">
              <w:rPr>
                <w:rFonts w:ascii="Arial" w:hAnsi="Arial" w:cs="Arial"/>
                <w:lang w:eastAsia="zh-TW"/>
              </w:rPr>
              <w:t>(Minimum Number of Sites)</w:t>
            </w:r>
          </w:p>
        </w:tc>
      </w:tr>
      <w:bookmarkEnd w:id="2133"/>
      <w:tr w:rsidR="00CD46C3" w:rsidRPr="00EB67D9" w14:paraId="43919045" w14:textId="77777777" w:rsidTr="00335A7B">
        <w:trPr>
          <w:trHeight w:val="423"/>
          <w:jc w:val="center"/>
        </w:trPr>
        <w:tc>
          <w:tcPr>
            <w:tcW w:w="1530" w:type="dxa"/>
            <w:vAlign w:val="center"/>
          </w:tcPr>
          <w:p w14:paraId="6BD871AD" w14:textId="77777777" w:rsidR="00CD46C3" w:rsidRPr="00EB67D9" w:rsidRDefault="00CD46C3" w:rsidP="00335A7B">
            <w:pPr>
              <w:jc w:val="right"/>
              <w:rPr>
                <w:rFonts w:ascii="Arial" w:hAnsi="Arial" w:cs="Arial"/>
                <w:lang w:eastAsia="zh-TW"/>
              </w:rPr>
            </w:pPr>
            <w:r w:rsidRPr="00EB67D9">
              <w:rPr>
                <w:rFonts w:ascii="Arial" w:hAnsi="Arial" w:cs="Arial"/>
                <w:lang w:eastAsia="zh-TW"/>
              </w:rPr>
              <w:t>&gt;100,000</w:t>
            </w:r>
          </w:p>
        </w:tc>
        <w:tc>
          <w:tcPr>
            <w:tcW w:w="1377" w:type="dxa"/>
            <w:vAlign w:val="center"/>
          </w:tcPr>
          <w:p w14:paraId="5EF27D3D" w14:textId="77777777" w:rsidR="00CD46C3" w:rsidRPr="00EB67D9" w:rsidRDefault="00CD46C3" w:rsidP="003650D1">
            <w:pPr>
              <w:jc w:val="center"/>
              <w:rPr>
                <w:rFonts w:ascii="Arial" w:hAnsi="Arial" w:cs="Arial"/>
                <w:lang w:eastAsia="zh-TW"/>
              </w:rPr>
            </w:pPr>
          </w:p>
        </w:tc>
        <w:tc>
          <w:tcPr>
            <w:tcW w:w="3117" w:type="dxa"/>
            <w:vAlign w:val="center"/>
          </w:tcPr>
          <w:p w14:paraId="698DE13F" w14:textId="0A46F35A" w:rsidR="00CD46C3" w:rsidRPr="00EB67D9" w:rsidRDefault="00CD46C3" w:rsidP="003650D1">
            <w:pPr>
              <w:jc w:val="center"/>
              <w:rPr>
                <w:rFonts w:ascii="Arial" w:hAnsi="Arial" w:cs="Arial"/>
                <w:lang w:eastAsia="zh-TW"/>
              </w:rPr>
            </w:pPr>
            <w:r w:rsidRPr="00EB67D9">
              <w:rPr>
                <w:rFonts w:ascii="Arial" w:hAnsi="Arial" w:cs="Arial"/>
                <w:lang w:eastAsia="zh-TW"/>
              </w:rPr>
              <w:t>100</w:t>
            </w:r>
          </w:p>
        </w:tc>
        <w:tc>
          <w:tcPr>
            <w:tcW w:w="3117" w:type="dxa"/>
            <w:vAlign w:val="center"/>
          </w:tcPr>
          <w:p w14:paraId="03072135" w14:textId="77777777" w:rsidR="00CD46C3" w:rsidRPr="00EB67D9" w:rsidRDefault="00CD46C3" w:rsidP="003650D1">
            <w:pPr>
              <w:jc w:val="center"/>
              <w:rPr>
                <w:rFonts w:ascii="Arial" w:hAnsi="Arial" w:cs="Arial"/>
                <w:lang w:eastAsia="zh-TW"/>
              </w:rPr>
            </w:pPr>
            <w:r w:rsidRPr="00EB67D9">
              <w:rPr>
                <w:rFonts w:ascii="Arial" w:hAnsi="Arial" w:cs="Arial"/>
                <w:lang w:eastAsia="zh-TW"/>
              </w:rPr>
              <w:t>50</w:t>
            </w:r>
          </w:p>
        </w:tc>
      </w:tr>
      <w:tr w:rsidR="00CD46C3" w:rsidRPr="00EB67D9" w14:paraId="35388CD3" w14:textId="77777777" w:rsidTr="00335A7B">
        <w:trPr>
          <w:trHeight w:val="423"/>
          <w:jc w:val="center"/>
        </w:trPr>
        <w:tc>
          <w:tcPr>
            <w:tcW w:w="1530" w:type="dxa"/>
            <w:vAlign w:val="center"/>
          </w:tcPr>
          <w:p w14:paraId="425892BE" w14:textId="4DACD973" w:rsidR="00CD46C3" w:rsidRPr="00EB67D9" w:rsidRDefault="00CD46C3" w:rsidP="00335A7B">
            <w:pPr>
              <w:jc w:val="right"/>
              <w:rPr>
                <w:rFonts w:ascii="Arial" w:hAnsi="Arial" w:cs="Arial"/>
                <w:lang w:eastAsia="zh-TW"/>
              </w:rPr>
            </w:pPr>
            <w:r w:rsidRPr="00EB67D9">
              <w:rPr>
                <w:rFonts w:ascii="Arial" w:hAnsi="Arial" w:cs="Arial"/>
                <w:lang w:eastAsia="zh-TW"/>
              </w:rPr>
              <w:t>10,001</w:t>
            </w:r>
          </w:p>
        </w:tc>
        <w:tc>
          <w:tcPr>
            <w:tcW w:w="1377" w:type="dxa"/>
            <w:vAlign w:val="center"/>
          </w:tcPr>
          <w:p w14:paraId="0E4B1B91" w14:textId="3A77E449" w:rsidR="00CD46C3" w:rsidRPr="00EB67D9" w:rsidRDefault="00CD46C3" w:rsidP="00335A7B">
            <w:pPr>
              <w:rPr>
                <w:rFonts w:ascii="Arial" w:hAnsi="Arial" w:cs="Arial"/>
                <w:lang w:eastAsia="zh-TW"/>
              </w:rPr>
            </w:pPr>
            <w:r w:rsidRPr="00EB67D9">
              <w:rPr>
                <w:rFonts w:ascii="Arial" w:hAnsi="Arial" w:cs="Arial"/>
                <w:lang w:eastAsia="zh-TW"/>
              </w:rPr>
              <w:t>to 100,000</w:t>
            </w:r>
          </w:p>
        </w:tc>
        <w:tc>
          <w:tcPr>
            <w:tcW w:w="3117" w:type="dxa"/>
            <w:vAlign w:val="center"/>
          </w:tcPr>
          <w:p w14:paraId="5B024E2D" w14:textId="17BB7A2F" w:rsidR="00CD46C3" w:rsidRPr="00EB67D9" w:rsidRDefault="00CD46C3" w:rsidP="003650D1">
            <w:pPr>
              <w:jc w:val="center"/>
              <w:rPr>
                <w:rFonts w:ascii="Arial" w:hAnsi="Arial" w:cs="Arial"/>
                <w:lang w:eastAsia="zh-TW"/>
              </w:rPr>
            </w:pPr>
            <w:r w:rsidRPr="00EB67D9">
              <w:rPr>
                <w:rFonts w:ascii="Arial" w:hAnsi="Arial" w:cs="Arial"/>
                <w:lang w:eastAsia="zh-TW"/>
              </w:rPr>
              <w:t>60</w:t>
            </w:r>
          </w:p>
        </w:tc>
        <w:tc>
          <w:tcPr>
            <w:tcW w:w="3117" w:type="dxa"/>
            <w:vAlign w:val="center"/>
          </w:tcPr>
          <w:p w14:paraId="027DF54F" w14:textId="77777777" w:rsidR="00CD46C3" w:rsidRPr="00EB67D9" w:rsidRDefault="00CD46C3" w:rsidP="003650D1">
            <w:pPr>
              <w:jc w:val="center"/>
              <w:rPr>
                <w:rFonts w:ascii="Arial" w:hAnsi="Arial" w:cs="Arial"/>
                <w:lang w:eastAsia="zh-TW"/>
              </w:rPr>
            </w:pPr>
            <w:r w:rsidRPr="00EB67D9">
              <w:rPr>
                <w:rFonts w:ascii="Arial" w:hAnsi="Arial" w:cs="Arial"/>
                <w:lang w:eastAsia="zh-TW"/>
              </w:rPr>
              <w:t>30</w:t>
            </w:r>
          </w:p>
        </w:tc>
      </w:tr>
      <w:tr w:rsidR="00CD46C3" w:rsidRPr="00EB67D9" w14:paraId="57E087FD" w14:textId="77777777" w:rsidTr="00335A7B">
        <w:trPr>
          <w:trHeight w:val="423"/>
          <w:jc w:val="center"/>
        </w:trPr>
        <w:tc>
          <w:tcPr>
            <w:tcW w:w="1530" w:type="dxa"/>
            <w:vAlign w:val="center"/>
          </w:tcPr>
          <w:p w14:paraId="557F4C2D" w14:textId="0BD9E447" w:rsidR="00CD46C3" w:rsidRPr="00EB67D9" w:rsidRDefault="00CD46C3" w:rsidP="00335A7B">
            <w:pPr>
              <w:jc w:val="right"/>
              <w:rPr>
                <w:rFonts w:ascii="Arial" w:hAnsi="Arial" w:cs="Arial"/>
                <w:lang w:eastAsia="zh-TW"/>
              </w:rPr>
            </w:pPr>
            <w:r w:rsidRPr="00EB67D9">
              <w:rPr>
                <w:rFonts w:ascii="Arial" w:hAnsi="Arial" w:cs="Arial"/>
                <w:lang w:eastAsia="zh-TW"/>
              </w:rPr>
              <w:t>3,301</w:t>
            </w:r>
          </w:p>
        </w:tc>
        <w:tc>
          <w:tcPr>
            <w:tcW w:w="1377" w:type="dxa"/>
            <w:vAlign w:val="center"/>
          </w:tcPr>
          <w:p w14:paraId="669E7282" w14:textId="77CF58AE" w:rsidR="00CD46C3" w:rsidRPr="00EB67D9" w:rsidRDefault="00CD46C3" w:rsidP="00335A7B">
            <w:pPr>
              <w:rPr>
                <w:rFonts w:ascii="Arial" w:hAnsi="Arial" w:cs="Arial"/>
                <w:lang w:eastAsia="zh-TW"/>
              </w:rPr>
            </w:pPr>
            <w:r w:rsidRPr="00EB67D9">
              <w:rPr>
                <w:rFonts w:ascii="Arial" w:hAnsi="Arial" w:cs="Arial"/>
                <w:lang w:eastAsia="zh-TW"/>
              </w:rPr>
              <w:t>to 10,000</w:t>
            </w:r>
          </w:p>
        </w:tc>
        <w:tc>
          <w:tcPr>
            <w:tcW w:w="3117" w:type="dxa"/>
            <w:vAlign w:val="center"/>
          </w:tcPr>
          <w:p w14:paraId="0F9A3CCF" w14:textId="726D4FE1" w:rsidR="00CD46C3" w:rsidRPr="00EB67D9" w:rsidRDefault="00CD46C3" w:rsidP="003650D1">
            <w:pPr>
              <w:jc w:val="center"/>
              <w:rPr>
                <w:rFonts w:ascii="Arial" w:hAnsi="Arial" w:cs="Arial"/>
                <w:lang w:eastAsia="zh-TW"/>
              </w:rPr>
            </w:pPr>
            <w:r w:rsidRPr="00EB67D9">
              <w:rPr>
                <w:rFonts w:ascii="Arial" w:hAnsi="Arial" w:cs="Arial"/>
                <w:lang w:eastAsia="zh-TW"/>
              </w:rPr>
              <w:t>40</w:t>
            </w:r>
          </w:p>
        </w:tc>
        <w:tc>
          <w:tcPr>
            <w:tcW w:w="3117" w:type="dxa"/>
            <w:vAlign w:val="center"/>
          </w:tcPr>
          <w:p w14:paraId="2B1B783D" w14:textId="77777777" w:rsidR="00CD46C3" w:rsidRPr="00EB67D9" w:rsidRDefault="00CD46C3" w:rsidP="003650D1">
            <w:pPr>
              <w:jc w:val="center"/>
              <w:rPr>
                <w:rFonts w:ascii="Arial" w:hAnsi="Arial" w:cs="Arial"/>
                <w:lang w:eastAsia="zh-TW"/>
              </w:rPr>
            </w:pPr>
            <w:r w:rsidRPr="00EB67D9">
              <w:rPr>
                <w:rFonts w:ascii="Arial" w:hAnsi="Arial" w:cs="Arial"/>
                <w:lang w:eastAsia="zh-TW"/>
              </w:rPr>
              <w:t>20</w:t>
            </w:r>
          </w:p>
        </w:tc>
      </w:tr>
      <w:tr w:rsidR="00CD46C3" w:rsidRPr="00EB67D9" w14:paraId="238B72B3" w14:textId="77777777" w:rsidTr="00335A7B">
        <w:trPr>
          <w:trHeight w:val="423"/>
          <w:jc w:val="center"/>
        </w:trPr>
        <w:tc>
          <w:tcPr>
            <w:tcW w:w="1530" w:type="dxa"/>
            <w:vAlign w:val="center"/>
          </w:tcPr>
          <w:p w14:paraId="5BCDC7DB" w14:textId="2F7F57C7" w:rsidR="00CD46C3" w:rsidRPr="00EB67D9" w:rsidRDefault="00CD46C3" w:rsidP="00335A7B">
            <w:pPr>
              <w:jc w:val="right"/>
              <w:rPr>
                <w:rFonts w:ascii="Arial" w:hAnsi="Arial" w:cs="Arial"/>
                <w:lang w:eastAsia="zh-TW"/>
              </w:rPr>
            </w:pPr>
            <w:r w:rsidRPr="00EB67D9">
              <w:rPr>
                <w:rFonts w:ascii="Arial" w:hAnsi="Arial" w:cs="Arial"/>
                <w:lang w:eastAsia="zh-TW"/>
              </w:rPr>
              <w:t>501</w:t>
            </w:r>
          </w:p>
        </w:tc>
        <w:tc>
          <w:tcPr>
            <w:tcW w:w="1377" w:type="dxa"/>
            <w:vAlign w:val="center"/>
          </w:tcPr>
          <w:p w14:paraId="5DC1380D" w14:textId="3FB026B8" w:rsidR="00CD46C3" w:rsidRPr="00EB67D9" w:rsidRDefault="00CD46C3" w:rsidP="00335A7B">
            <w:pPr>
              <w:rPr>
                <w:rFonts w:ascii="Arial" w:hAnsi="Arial" w:cs="Arial"/>
                <w:lang w:eastAsia="zh-TW"/>
              </w:rPr>
            </w:pPr>
            <w:r w:rsidRPr="00EB67D9">
              <w:rPr>
                <w:rFonts w:ascii="Arial" w:hAnsi="Arial" w:cs="Arial"/>
                <w:lang w:eastAsia="zh-TW"/>
              </w:rPr>
              <w:t>to 3,300</w:t>
            </w:r>
          </w:p>
        </w:tc>
        <w:tc>
          <w:tcPr>
            <w:tcW w:w="3117" w:type="dxa"/>
            <w:vAlign w:val="center"/>
          </w:tcPr>
          <w:p w14:paraId="0078F953" w14:textId="679BC429" w:rsidR="00CD46C3" w:rsidRPr="00EB67D9" w:rsidRDefault="00CD46C3" w:rsidP="003650D1">
            <w:pPr>
              <w:jc w:val="center"/>
              <w:rPr>
                <w:rFonts w:ascii="Arial" w:hAnsi="Arial" w:cs="Arial"/>
                <w:lang w:eastAsia="zh-TW"/>
              </w:rPr>
            </w:pPr>
            <w:r w:rsidRPr="00EB67D9">
              <w:rPr>
                <w:rFonts w:ascii="Arial" w:hAnsi="Arial" w:cs="Arial"/>
                <w:lang w:eastAsia="zh-TW"/>
              </w:rPr>
              <w:t>20</w:t>
            </w:r>
          </w:p>
        </w:tc>
        <w:tc>
          <w:tcPr>
            <w:tcW w:w="3117" w:type="dxa"/>
            <w:vAlign w:val="center"/>
          </w:tcPr>
          <w:p w14:paraId="3C0193AF" w14:textId="77777777" w:rsidR="00CD46C3" w:rsidRPr="00EB67D9" w:rsidRDefault="00CD46C3" w:rsidP="003650D1">
            <w:pPr>
              <w:jc w:val="center"/>
              <w:rPr>
                <w:rFonts w:ascii="Arial" w:hAnsi="Arial" w:cs="Arial"/>
                <w:lang w:eastAsia="zh-TW"/>
              </w:rPr>
            </w:pPr>
            <w:r w:rsidRPr="00EB67D9">
              <w:rPr>
                <w:rFonts w:ascii="Arial" w:hAnsi="Arial" w:cs="Arial"/>
                <w:lang w:eastAsia="zh-TW"/>
              </w:rPr>
              <w:t>10</w:t>
            </w:r>
          </w:p>
        </w:tc>
      </w:tr>
      <w:tr w:rsidR="00CD46C3" w:rsidRPr="00EB67D9" w14:paraId="03992D42" w14:textId="77777777" w:rsidTr="00335A7B">
        <w:trPr>
          <w:trHeight w:val="423"/>
          <w:jc w:val="center"/>
        </w:trPr>
        <w:tc>
          <w:tcPr>
            <w:tcW w:w="1530" w:type="dxa"/>
            <w:vAlign w:val="center"/>
          </w:tcPr>
          <w:p w14:paraId="37BBFEF7" w14:textId="025722CF" w:rsidR="00CD46C3" w:rsidRPr="00EB67D9" w:rsidRDefault="00CD46C3" w:rsidP="00335A7B">
            <w:pPr>
              <w:jc w:val="right"/>
              <w:rPr>
                <w:rFonts w:ascii="Arial" w:hAnsi="Arial" w:cs="Arial"/>
                <w:lang w:eastAsia="zh-TW"/>
              </w:rPr>
            </w:pPr>
            <w:r w:rsidRPr="00EB67D9">
              <w:rPr>
                <w:rFonts w:ascii="Arial" w:hAnsi="Arial" w:cs="Arial"/>
                <w:lang w:eastAsia="zh-TW"/>
              </w:rPr>
              <w:t>101</w:t>
            </w:r>
          </w:p>
        </w:tc>
        <w:tc>
          <w:tcPr>
            <w:tcW w:w="1377" w:type="dxa"/>
            <w:vAlign w:val="center"/>
          </w:tcPr>
          <w:p w14:paraId="30C58CB9" w14:textId="4E3BF142" w:rsidR="00CD46C3" w:rsidRPr="00EB67D9" w:rsidRDefault="00CD46C3" w:rsidP="00335A7B">
            <w:pPr>
              <w:rPr>
                <w:rFonts w:ascii="Arial" w:hAnsi="Arial" w:cs="Arial"/>
                <w:lang w:eastAsia="zh-TW"/>
              </w:rPr>
            </w:pPr>
            <w:r w:rsidRPr="00EB67D9">
              <w:rPr>
                <w:rFonts w:ascii="Arial" w:hAnsi="Arial" w:cs="Arial"/>
                <w:lang w:eastAsia="zh-TW"/>
              </w:rPr>
              <w:t>to 500</w:t>
            </w:r>
          </w:p>
        </w:tc>
        <w:tc>
          <w:tcPr>
            <w:tcW w:w="3117" w:type="dxa"/>
            <w:vAlign w:val="center"/>
          </w:tcPr>
          <w:p w14:paraId="42311D93" w14:textId="58903EC9" w:rsidR="00CD46C3" w:rsidRPr="00EB67D9" w:rsidRDefault="00CD46C3" w:rsidP="003650D1">
            <w:pPr>
              <w:jc w:val="center"/>
              <w:rPr>
                <w:rFonts w:ascii="Arial" w:hAnsi="Arial" w:cs="Arial"/>
                <w:lang w:eastAsia="zh-TW"/>
              </w:rPr>
            </w:pPr>
            <w:r w:rsidRPr="00EB67D9">
              <w:rPr>
                <w:rFonts w:ascii="Arial" w:hAnsi="Arial" w:cs="Arial"/>
                <w:lang w:eastAsia="zh-TW"/>
              </w:rPr>
              <w:t>10</w:t>
            </w:r>
          </w:p>
        </w:tc>
        <w:tc>
          <w:tcPr>
            <w:tcW w:w="3117" w:type="dxa"/>
            <w:vAlign w:val="center"/>
          </w:tcPr>
          <w:p w14:paraId="7148740E" w14:textId="77777777" w:rsidR="00CD46C3" w:rsidRPr="00EB67D9" w:rsidRDefault="00CD46C3" w:rsidP="003650D1">
            <w:pPr>
              <w:jc w:val="center"/>
              <w:rPr>
                <w:rFonts w:ascii="Arial" w:hAnsi="Arial" w:cs="Arial"/>
                <w:lang w:eastAsia="zh-TW"/>
              </w:rPr>
            </w:pPr>
            <w:r w:rsidRPr="00EB67D9">
              <w:rPr>
                <w:rFonts w:ascii="Arial" w:hAnsi="Arial" w:cs="Arial"/>
                <w:lang w:eastAsia="zh-TW"/>
              </w:rPr>
              <w:t>5</w:t>
            </w:r>
          </w:p>
        </w:tc>
      </w:tr>
      <w:tr w:rsidR="00CD46C3" w:rsidRPr="00EB67D9" w14:paraId="6F306559" w14:textId="77777777" w:rsidTr="00335A7B">
        <w:trPr>
          <w:trHeight w:val="423"/>
          <w:jc w:val="center"/>
        </w:trPr>
        <w:tc>
          <w:tcPr>
            <w:tcW w:w="1530" w:type="dxa"/>
            <w:vAlign w:val="center"/>
          </w:tcPr>
          <w:p w14:paraId="2669ED4F" w14:textId="77777777" w:rsidR="00CD46C3" w:rsidRPr="00EB67D9" w:rsidRDefault="00CD46C3" w:rsidP="00335A7B">
            <w:pPr>
              <w:jc w:val="right"/>
              <w:rPr>
                <w:rFonts w:ascii="Arial" w:hAnsi="Arial" w:cs="Arial"/>
                <w:lang w:eastAsia="zh-TW"/>
              </w:rPr>
            </w:pPr>
            <w:r w:rsidRPr="00EB67D9">
              <w:rPr>
                <w:rFonts w:ascii="Arial" w:hAnsi="Arial" w:cs="Arial"/>
                <w:lang w:eastAsia="zh-TW"/>
              </w:rPr>
              <w:t>&lt;101</w:t>
            </w:r>
          </w:p>
        </w:tc>
        <w:tc>
          <w:tcPr>
            <w:tcW w:w="1377" w:type="dxa"/>
            <w:vAlign w:val="center"/>
          </w:tcPr>
          <w:p w14:paraId="12941962" w14:textId="77777777" w:rsidR="00CD46C3" w:rsidRPr="00EB67D9" w:rsidRDefault="00CD46C3" w:rsidP="003650D1">
            <w:pPr>
              <w:jc w:val="center"/>
              <w:rPr>
                <w:rFonts w:ascii="Arial" w:hAnsi="Arial" w:cs="Arial"/>
                <w:lang w:eastAsia="zh-TW"/>
              </w:rPr>
            </w:pPr>
          </w:p>
        </w:tc>
        <w:tc>
          <w:tcPr>
            <w:tcW w:w="3117" w:type="dxa"/>
            <w:vAlign w:val="center"/>
          </w:tcPr>
          <w:p w14:paraId="48C1A93E" w14:textId="25B457AC" w:rsidR="00CD46C3" w:rsidRPr="00EB67D9" w:rsidRDefault="00CD46C3" w:rsidP="003650D1">
            <w:pPr>
              <w:jc w:val="center"/>
              <w:rPr>
                <w:rFonts w:ascii="Arial" w:hAnsi="Arial" w:cs="Arial"/>
                <w:lang w:eastAsia="zh-TW"/>
              </w:rPr>
            </w:pPr>
            <w:r w:rsidRPr="00EB67D9">
              <w:rPr>
                <w:rFonts w:ascii="Arial" w:hAnsi="Arial" w:cs="Arial"/>
                <w:lang w:eastAsia="zh-TW"/>
              </w:rPr>
              <w:t>5</w:t>
            </w:r>
          </w:p>
        </w:tc>
        <w:tc>
          <w:tcPr>
            <w:tcW w:w="3117" w:type="dxa"/>
            <w:vAlign w:val="center"/>
          </w:tcPr>
          <w:p w14:paraId="48869C8B" w14:textId="77777777" w:rsidR="00CD46C3" w:rsidRPr="00EB67D9" w:rsidRDefault="00CD46C3" w:rsidP="003650D1">
            <w:pPr>
              <w:jc w:val="center"/>
              <w:rPr>
                <w:rFonts w:ascii="Arial" w:hAnsi="Arial" w:cs="Arial"/>
                <w:lang w:eastAsia="zh-TW"/>
              </w:rPr>
            </w:pPr>
            <w:r w:rsidRPr="00EB67D9">
              <w:rPr>
                <w:rFonts w:ascii="Arial" w:hAnsi="Arial" w:cs="Arial"/>
                <w:lang w:eastAsia="zh-TW"/>
              </w:rPr>
              <w:t>5</w:t>
            </w:r>
          </w:p>
        </w:tc>
      </w:tr>
    </w:tbl>
    <w:p w14:paraId="076D4DC1" w14:textId="77777777" w:rsidR="003650D1" w:rsidRPr="00EB67D9" w:rsidRDefault="003650D1">
      <w:pPr>
        <w:jc w:val="center"/>
        <w:rPr>
          <w:rFonts w:ascii="Arial" w:hAnsi="Arial" w:cs="Arial"/>
          <w:b/>
        </w:rPr>
      </w:pPr>
    </w:p>
    <w:p w14:paraId="2E0C308E" w14:textId="7D9FE80C" w:rsidR="00AC4179" w:rsidRPr="00EB67D9" w:rsidRDefault="003650D1" w:rsidP="00CB31AA">
      <w:pPr>
        <w:pStyle w:val="reg1"/>
        <w:ind w:firstLine="360"/>
        <w:rPr>
          <w:rFonts w:ascii="Arial" w:hAnsi="Arial" w:cs="Arial"/>
          <w:szCs w:val="24"/>
        </w:rPr>
      </w:pPr>
      <w:r w:rsidRPr="00EB67D9" w:rsidDel="003650D1">
        <w:rPr>
          <w:rFonts w:ascii="Arial" w:hAnsi="Arial" w:cs="Arial"/>
          <w:b/>
          <w:szCs w:val="24"/>
        </w:rPr>
        <w:t xml:space="preserve"> </w:t>
      </w:r>
      <w:r w:rsidR="00AC4179" w:rsidRPr="00EB67D9">
        <w:rPr>
          <w:rFonts w:ascii="Arial" w:hAnsi="Arial" w:cs="Arial"/>
          <w:szCs w:val="24"/>
        </w:rPr>
        <w:t>(c) Sample sites shall be selected pursuant to section 64676 (Sample Site Selection).</w:t>
      </w:r>
    </w:p>
    <w:p w14:paraId="24AF7780" w14:textId="77777777" w:rsidR="00AC4179" w:rsidRPr="00EB67D9" w:rsidRDefault="00AC4179">
      <w:pPr>
        <w:pStyle w:val="reg1"/>
        <w:ind w:firstLine="0"/>
        <w:rPr>
          <w:rFonts w:ascii="Arial" w:hAnsi="Arial" w:cs="Arial"/>
          <w:szCs w:val="24"/>
        </w:rPr>
      </w:pPr>
    </w:p>
    <w:p w14:paraId="7A884103" w14:textId="77777777" w:rsidR="00AC4179" w:rsidRPr="00EB67D9" w:rsidRDefault="00AC4179" w:rsidP="00E16EA1">
      <w:pPr>
        <w:pStyle w:val="Heading4"/>
      </w:pPr>
      <w:bookmarkStart w:id="2134" w:name="_Toc69541084"/>
      <w:bookmarkStart w:id="2135" w:name="_Toc73861468"/>
      <w:bookmarkStart w:id="2136" w:name="_Toc73862205"/>
      <w:bookmarkStart w:id="2137" w:name="_Toc73864725"/>
      <w:bookmarkStart w:id="2138" w:name="_Toc76626955"/>
      <w:r w:rsidRPr="00EB67D9">
        <w:t>§64675.5. Tap Sampling Frequency.</w:t>
      </w:r>
      <w:bookmarkEnd w:id="2134"/>
      <w:bookmarkEnd w:id="2135"/>
      <w:bookmarkEnd w:id="2136"/>
      <w:bookmarkEnd w:id="2137"/>
      <w:bookmarkEnd w:id="2138"/>
    </w:p>
    <w:p w14:paraId="58331649"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(a) A system shall conduct standard tap sampling for two consecutive periods; thereafter, tap sampling frequency may be reduced pursuant to section 64675 (General Requirements for Tap Sampling for Lead and Copper) as follows:</w:t>
      </w:r>
    </w:p>
    <w:p w14:paraId="3AEAD4A6"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If a system has 90</w:t>
      </w:r>
      <w:r w:rsidRPr="00EB67D9">
        <w:rPr>
          <w:rFonts w:ascii="Arial" w:hAnsi="Arial" w:cs="Arial"/>
          <w:szCs w:val="24"/>
          <w:vertAlign w:val="superscript"/>
        </w:rPr>
        <w:t>th</w:t>
      </w:r>
      <w:r w:rsidRPr="00EB67D9">
        <w:rPr>
          <w:rFonts w:ascii="Arial" w:hAnsi="Arial" w:cs="Arial"/>
          <w:szCs w:val="24"/>
        </w:rPr>
        <w:t xml:space="preserve"> percentile levels that do not exceed 0.005 mg/L for lead and 0.65 mg/L for copper for two consecutive periods, it may reduce the sampling to once every three years at the reduced number of sites; </w:t>
      </w:r>
    </w:p>
    <w:p w14:paraId="5DECADE2"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For systems that do not meet the criteria in paragraph (1), after two consecutive periods with no action level exceedance, the frequency may be reduced to annually at the reduced number of sites, if the system receives written approval from the Department based on its review of the system’s data. After sampling for three years (including the initial sampling year) with no action level exceedance, the frequency may be reduced to once every three years at the reduced number of sites, if the system receives written approval from the Department.</w:t>
      </w:r>
    </w:p>
    <w:p w14:paraId="5BD79F2D" w14:textId="77777777" w:rsidR="00AC4179" w:rsidRPr="00EB67D9" w:rsidRDefault="00AC4179">
      <w:pPr>
        <w:pStyle w:val="reg2"/>
        <w:rPr>
          <w:rFonts w:ascii="Arial" w:hAnsi="Arial" w:cs="Arial"/>
          <w:szCs w:val="24"/>
        </w:rPr>
      </w:pPr>
    </w:p>
    <w:p w14:paraId="7A0266A6"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(b) If a system demonstrates for two consecutive periods that the difference between the 90th percentile tap sampling lead level and the highest source water monitoring result for each period is less than the reporting level for purposes of reporting (DLR), pursuant to subsections 64678(a), (b), and (c) or that the source water lead levels are below the method detection level of 0.001 mg/L and the 90</w:t>
      </w:r>
      <w:r w:rsidRPr="00EB67D9">
        <w:rPr>
          <w:rFonts w:ascii="Arial" w:hAnsi="Arial" w:cs="Arial"/>
          <w:szCs w:val="24"/>
          <w:vertAlign w:val="superscript"/>
        </w:rPr>
        <w:t>th</w:t>
      </w:r>
      <w:r w:rsidRPr="00EB67D9">
        <w:rPr>
          <w:rFonts w:ascii="Arial" w:hAnsi="Arial" w:cs="Arial"/>
          <w:szCs w:val="24"/>
        </w:rPr>
        <w:t xml:space="preserve"> percentile lead level is equal to or less than the DLR for each period, the system shall conduct tap sampling once every three years.</w:t>
      </w:r>
    </w:p>
    <w:p w14:paraId="3FE5DEE8" w14:textId="37E528FA" w:rsidR="00AC4179" w:rsidRPr="00EB67D9" w:rsidRDefault="00AC4179" w:rsidP="00CA4F29">
      <w:pPr>
        <w:rPr>
          <w:rFonts w:ascii="Arial" w:hAnsi="Arial" w:cs="Arial"/>
        </w:rPr>
      </w:pPr>
      <w:bookmarkStart w:id="2139" w:name="_Toc69541085"/>
      <w:bookmarkStart w:id="2140" w:name="_Toc73861469"/>
      <w:bookmarkStart w:id="2141" w:name="_Toc73862206"/>
      <w:bookmarkStart w:id="2142" w:name="_Toc73864726"/>
      <w:r w:rsidRPr="00EB67D9">
        <w:rPr>
          <w:rFonts w:ascii="Arial" w:hAnsi="Arial" w:cs="Arial"/>
          <w:b/>
        </w:rPr>
        <w:t>§64676. Sample Site Selection.</w:t>
      </w:r>
      <w:bookmarkEnd w:id="2139"/>
      <w:bookmarkEnd w:id="2140"/>
      <w:bookmarkEnd w:id="2141"/>
      <w:bookmarkEnd w:id="2142"/>
      <w:r w:rsidRPr="00EB67D9">
        <w:rPr>
          <w:rFonts w:ascii="Arial" w:hAnsi="Arial" w:cs="Arial"/>
          <w:b/>
        </w:rPr>
        <w:t xml:space="preserve"> </w:t>
      </w:r>
    </w:p>
    <w:p w14:paraId="70A5526E"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(a) Each system shall identify a pool of sampling sites that:</w:t>
      </w:r>
    </w:p>
    <w:p w14:paraId="1158323C"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Is large enough to ensure that the water system can collect the number of lead and copper tap samples required in section 64675 (General Requirements for Tap Sampling for Lead and Copper);</w:t>
      </w:r>
    </w:p>
    <w:p w14:paraId="7F8BED67"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Meets the criteria in subsections (c) or (d), as applicable; and</w:t>
      </w:r>
    </w:p>
    <w:p w14:paraId="361F7ECE"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(3) Does not include faucets that have point-of-use or point-of-entry treatment devices designed to remove inorganic contaminants.</w:t>
      </w:r>
    </w:p>
    <w:p w14:paraId="71507E5F" w14:textId="77777777" w:rsidR="00AC4179" w:rsidRPr="00EB67D9" w:rsidRDefault="00AC4179">
      <w:pPr>
        <w:pStyle w:val="reg2"/>
        <w:rPr>
          <w:rFonts w:ascii="Arial" w:hAnsi="Arial" w:cs="Arial"/>
          <w:szCs w:val="24"/>
        </w:rPr>
      </w:pPr>
    </w:p>
    <w:p w14:paraId="380D050A"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(b) Prior to identifying sampling sites, each system shall conduct an evaluation of its distribution system to determine the construction materials (lead, copper, and galvanized steel) exposed to the water.  If necessary to ensure the sample site criteria is met, the system shall collect additional information during the course of its normal operations (e.g., checking service line materials when reading water meters, or performance maintenance activities) and from the following:</w:t>
      </w:r>
    </w:p>
    <w:p w14:paraId="6687144B"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All plumbing codes, permits, and records in the files of the building department(s) that indicate the plumbing materials installed within publicly and privately owned structures connected to the distribution system;</w:t>
      </w:r>
    </w:p>
    <w:p w14:paraId="67225BE8"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All inspections and records of the distribution system that indicate the material composition of the service connections connecting a structure to the distribution system; and</w:t>
      </w:r>
    </w:p>
    <w:p w14:paraId="2C2CCB3E"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(3) All existing water quality information, which includes the results of prior analyses of the system or individual structures connected to the system, indicating locations that may be particularly susceptible to high lead or copper concentrations. </w:t>
      </w:r>
    </w:p>
    <w:p w14:paraId="4D7DDBF2" w14:textId="77777777" w:rsidR="00AC4179" w:rsidRPr="00EB67D9" w:rsidRDefault="00AC4179">
      <w:pPr>
        <w:pStyle w:val="reg1"/>
        <w:rPr>
          <w:rFonts w:ascii="Arial" w:hAnsi="Arial" w:cs="Arial"/>
          <w:szCs w:val="24"/>
        </w:rPr>
      </w:pPr>
    </w:p>
    <w:p w14:paraId="706BA542"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(c) Each community water system shall:  </w:t>
      </w:r>
    </w:p>
    <w:p w14:paraId="6CAFC6B7"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(1) Identify a sampling pool of “tier 1” sampling sites consisting of single-family structures except that, when multiple-family residences comprise at least 20 percent of the structures served by a water system, the system may include these types of structures as “tier 1” sites in its sampling pool.  The “tier 1” sampling sites shall </w:t>
      </w:r>
    </w:p>
    <w:p w14:paraId="2E67507E"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(A) Contain copper pipes with lead solder installed after 1982; or</w:t>
      </w:r>
    </w:p>
    <w:p w14:paraId="4C87CEE9"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(B) Contain lead pipes; or</w:t>
      </w:r>
    </w:p>
    <w:p w14:paraId="11199205"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 xml:space="preserve">(C) Be served by a lead service line. </w:t>
      </w:r>
    </w:p>
    <w:p w14:paraId="1D038756"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If there is an insufficient number of “tier 1” sites, complete its sampling pool with “tier 2” sampling sites, consisting of buildings, including multiple-family residences that:</w:t>
      </w:r>
    </w:p>
    <w:p w14:paraId="2B6BA697"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(A) Contain copper pipes with lead solder installed after 1982; or</w:t>
      </w:r>
    </w:p>
    <w:p w14:paraId="5BE2B91C"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(B) Contain lead pipes; or</w:t>
      </w:r>
    </w:p>
    <w:p w14:paraId="23E4413D"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(C) Are served by a lead service line.</w:t>
      </w:r>
    </w:p>
    <w:p w14:paraId="06A78161"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(3) If there is an insufficient number of “tier 1” and “tier 2” sampling sites, complete its sampling pool with "tier 3” sampling sites, consisting of single-family structures that contain copper pipes with lead solder installed before 1983.  A system with an insufficient number of tier 1, 2 and 3 sites shall complete its sampling pool with representative sites (i.e., plumbing materials commonly found at other sites) throughout the distribution system. </w:t>
      </w:r>
    </w:p>
    <w:p w14:paraId="631B0CE6" w14:textId="77777777" w:rsidR="00AC4179" w:rsidRPr="00EB67D9" w:rsidRDefault="00AC4179">
      <w:pPr>
        <w:rPr>
          <w:rFonts w:ascii="Arial" w:hAnsi="Arial" w:cs="Arial"/>
        </w:rPr>
      </w:pPr>
    </w:p>
    <w:p w14:paraId="1FCAC945"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(d) Each nontransient-noncommunity water system shall:</w:t>
      </w:r>
    </w:p>
    <w:p w14:paraId="41981D41"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Identify a pool of "tier 1” sampling sites consisting of buildings that:</w:t>
      </w:r>
    </w:p>
    <w:p w14:paraId="03A72181"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(A) Contain copper pipes with lead solder installed after 1982; or</w:t>
      </w:r>
    </w:p>
    <w:p w14:paraId="3DBD1201"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(B) Contain lead pipes; or</w:t>
      </w:r>
    </w:p>
    <w:p w14:paraId="1968766D"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(C) Are served by a lead service line.</w:t>
      </w:r>
    </w:p>
    <w:p w14:paraId="5793E0B4" w14:textId="77777777" w:rsidR="00AC4179" w:rsidRPr="00EB67D9" w:rsidRDefault="00AC4179" w:rsidP="00CB31AA">
      <w:pPr>
        <w:ind w:firstLine="720"/>
        <w:rPr>
          <w:rFonts w:ascii="Arial" w:hAnsi="Arial" w:cs="Arial"/>
        </w:rPr>
      </w:pPr>
      <w:r w:rsidRPr="00EB67D9">
        <w:rPr>
          <w:rFonts w:ascii="Arial" w:hAnsi="Arial" w:cs="Arial"/>
        </w:rPr>
        <w:t xml:space="preserve">(2) If there is an insufficient number of “tier 1” sites that meet the criteria in paragraph (1), complete its sampling pool with sites that contain copper pipes with lead solder installed before 1983.  If additional sites are needed to complete the sampling pool, the system shall use representative sites (i.e., plumbing materials commonly found at other sites) throughout the distribution system.        </w:t>
      </w:r>
    </w:p>
    <w:p w14:paraId="5F204091" w14:textId="77777777" w:rsidR="00AC4179" w:rsidRPr="00EB67D9" w:rsidRDefault="00AC4179">
      <w:pPr>
        <w:rPr>
          <w:rFonts w:ascii="Arial" w:hAnsi="Arial" w:cs="Arial"/>
        </w:rPr>
      </w:pPr>
    </w:p>
    <w:p w14:paraId="7359D915"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(e) Each system whose distribution system contains lead service lines shall draw 50 percent of the samples it collects during each period from sites that contain lead pipes, or copper pipes with lead solder, and 50 percent of the samples from sites served by a lead service line.  A system that cannot identify a sufficient number of sites served by a lead service line shall collect first draw samples from all of the sites identified as being served by such lines. </w:t>
      </w:r>
    </w:p>
    <w:p w14:paraId="58E9F5BC" w14:textId="77777777" w:rsidR="00AC4179" w:rsidRPr="00EB67D9" w:rsidRDefault="00AC4179">
      <w:pPr>
        <w:pStyle w:val="reg1"/>
        <w:rPr>
          <w:rFonts w:ascii="Arial" w:hAnsi="Arial" w:cs="Arial"/>
          <w:szCs w:val="24"/>
        </w:rPr>
      </w:pPr>
    </w:p>
    <w:p w14:paraId="228517EC"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(f) A system that does not have enough taps that can provide first-draw samples shall submit written documentation to the Department identifying standing times and locations for enough non-first-draw samples to make up its sampling pool by the start of its next monitoring period.</w:t>
      </w:r>
    </w:p>
    <w:p w14:paraId="66F37E6A" w14:textId="77777777" w:rsidR="00AC4179" w:rsidRPr="00EB67D9" w:rsidRDefault="00AC4179">
      <w:pPr>
        <w:pStyle w:val="sec"/>
        <w:rPr>
          <w:rFonts w:ascii="Arial" w:hAnsi="Arial" w:cs="Arial"/>
          <w:b w:val="0"/>
          <w:szCs w:val="24"/>
        </w:rPr>
      </w:pPr>
    </w:p>
    <w:p w14:paraId="2645A5DD" w14:textId="77777777" w:rsidR="00AC4179" w:rsidRPr="00EB67D9" w:rsidRDefault="00AC4179" w:rsidP="00E16EA1">
      <w:pPr>
        <w:pStyle w:val="Heading4"/>
      </w:pPr>
      <w:bookmarkStart w:id="2143" w:name="_Toc69541086"/>
      <w:bookmarkStart w:id="2144" w:name="_Toc73861470"/>
      <w:bookmarkStart w:id="2145" w:name="_Toc73862207"/>
      <w:bookmarkStart w:id="2146" w:name="_Toc73864727"/>
      <w:bookmarkStart w:id="2147" w:name="_Toc76626956"/>
      <w:r w:rsidRPr="00EB67D9">
        <w:t>§64677. Sample Collection Methods for Taps.</w:t>
      </w:r>
      <w:bookmarkEnd w:id="2143"/>
      <w:bookmarkEnd w:id="2144"/>
      <w:bookmarkEnd w:id="2145"/>
      <w:bookmarkEnd w:id="2146"/>
      <w:bookmarkEnd w:id="2147"/>
    </w:p>
    <w:p w14:paraId="58F8E4B4"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(a) All tap samples for lead and copper collected pursuant to this chapter, with the exception of lead service line samples collected under section 64689 (Lead Service Line Sampling) and samples collected under subsection (d), shall be first-draw samples, pursuant to subsection (b).</w:t>
      </w:r>
    </w:p>
    <w:p w14:paraId="5F6AA9ED" w14:textId="77777777" w:rsidR="00AC4179" w:rsidRPr="00EB67D9" w:rsidRDefault="00AC4179" w:rsidP="00CB31AA">
      <w:pPr>
        <w:ind w:firstLine="360"/>
        <w:rPr>
          <w:rFonts w:ascii="Arial" w:hAnsi="Arial" w:cs="Arial"/>
        </w:rPr>
      </w:pPr>
    </w:p>
    <w:p w14:paraId="1A05CF74"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(b) A first-draw sample shall be one liter in volume and have stood motionless in the plumbing system of each site for at least six hours, but not more than twelve.  Samples from residential housing shall be collected from the cold-water kitchen tap or bathroom sink tap.  Samples from a non-residential building shall be collected at an interior tap from which water is typically drawn for consumption.  Samples may be collected by the system or the system may allow residents to collect tap samples after instructing the residents of the sampling procedures specified in this section.  To avoid problems of residents handling nitric acid, acidification of samples may be done up to 14 days after collection.  After acidification to resolubilize the metals, the sample shall stand in the original container for the time specified by the method used pursuant to section 64670(c) before it can be analyzed.  If a system allows residents to perform sampling, the system may not challenge, based on alleged errors in sample collection, the accuracy of sampling results. </w:t>
      </w:r>
    </w:p>
    <w:p w14:paraId="6BF44D42" w14:textId="77777777" w:rsidR="00AC4179" w:rsidRPr="00EB67D9" w:rsidRDefault="00AC4179">
      <w:pPr>
        <w:pStyle w:val="reg2"/>
        <w:rPr>
          <w:rFonts w:ascii="Arial" w:hAnsi="Arial" w:cs="Arial"/>
          <w:szCs w:val="24"/>
        </w:rPr>
      </w:pPr>
    </w:p>
    <w:p w14:paraId="1644DF0E"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(c) A system shall collect each tap sample from the same site from which it collected a sample during the previous period.  If the system cannot gain entry to a site in order to collect a tap sample, it may collect the tap sample from another site in its sampling pool as long as the new site meets the same criteria, and is as close as possible to the original site.</w:t>
      </w:r>
    </w:p>
    <w:p w14:paraId="6B2DDC26" w14:textId="77777777" w:rsidR="00AC4179" w:rsidRPr="00EB67D9" w:rsidRDefault="00AC4179" w:rsidP="00CB31AA">
      <w:pPr>
        <w:pStyle w:val="reg1"/>
        <w:ind w:firstLine="360"/>
        <w:rPr>
          <w:rFonts w:ascii="Arial" w:hAnsi="Arial" w:cs="Arial"/>
          <w:szCs w:val="24"/>
        </w:rPr>
      </w:pPr>
    </w:p>
    <w:p w14:paraId="59638342"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(d) A system that does not have enough taps to supply first-draw samples may apply to the Department in writing to substitute non-first-draw samples.  Such systems shall collect as many first-draw samples as possible and identify sampling times and locations that would likely result in the longest standing time for the remaining sites.  </w:t>
      </w:r>
    </w:p>
    <w:p w14:paraId="59AF52B7" w14:textId="77777777" w:rsidR="00AC4179" w:rsidRPr="00EB67D9" w:rsidRDefault="00AC4179">
      <w:pPr>
        <w:pStyle w:val="sec"/>
        <w:rPr>
          <w:rFonts w:ascii="Arial" w:hAnsi="Arial" w:cs="Arial"/>
          <w:b w:val="0"/>
          <w:szCs w:val="24"/>
        </w:rPr>
      </w:pPr>
    </w:p>
    <w:p w14:paraId="36052B38" w14:textId="77777777" w:rsidR="00AC4179" w:rsidRPr="00EB67D9" w:rsidRDefault="00AC4179" w:rsidP="00E16EA1">
      <w:pPr>
        <w:pStyle w:val="Heading4"/>
      </w:pPr>
      <w:bookmarkStart w:id="2148" w:name="_Toc69541087"/>
      <w:bookmarkStart w:id="2149" w:name="_Toc73861471"/>
      <w:bookmarkStart w:id="2150" w:name="_Toc73862208"/>
      <w:bookmarkStart w:id="2151" w:name="_Toc73864728"/>
      <w:bookmarkStart w:id="2152" w:name="_Toc76626957"/>
      <w:r w:rsidRPr="00EB67D9">
        <w:t>§64677.5. Sample Invalidation.</w:t>
      </w:r>
      <w:bookmarkEnd w:id="2148"/>
      <w:bookmarkEnd w:id="2149"/>
      <w:bookmarkEnd w:id="2150"/>
      <w:bookmarkEnd w:id="2151"/>
      <w:bookmarkEnd w:id="2152"/>
    </w:p>
    <w:p w14:paraId="7F57DD08"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(a) A lead or copper sample may be invalidated by the Department if at least one of the following conditions is met and documented in writing: </w:t>
      </w:r>
    </w:p>
    <w:p w14:paraId="68C76601"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The laboratory establishes that improper sample analysis caused erroneous results;</w:t>
      </w:r>
    </w:p>
    <w:p w14:paraId="44A115FF"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The Department determines that the sample was taken from a site that did not meet the site selection criteria in section 64676 (Sample Site Selection);</w:t>
      </w:r>
    </w:p>
    <w:p w14:paraId="72D5A51C"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(3) The sample container was damaged in transit; </w:t>
      </w:r>
    </w:p>
    <w:p w14:paraId="092C1C56"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(4) The Department determines the sample does not meet the requirements in section 64677(Sample Collection Methods for Taps); or</w:t>
      </w:r>
    </w:p>
    <w:p w14:paraId="7C47B7C6"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(5)  There is substantial reason to believe that the sample was subject to tampering. </w:t>
      </w:r>
    </w:p>
    <w:p w14:paraId="66623165" w14:textId="77777777" w:rsidR="00AC4179" w:rsidRPr="00EB67D9" w:rsidRDefault="00AC4179">
      <w:pPr>
        <w:pStyle w:val="reg1"/>
        <w:ind w:firstLine="0"/>
        <w:rPr>
          <w:rFonts w:ascii="Arial" w:hAnsi="Arial" w:cs="Arial"/>
          <w:szCs w:val="24"/>
        </w:rPr>
      </w:pPr>
    </w:p>
    <w:p w14:paraId="600DE34E"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(b) To apply for invalidation of one or more samples, a system shall report the results of all samples for the period to the Department, including written documentation to support the system’s belief that one or more samples should be invalidated. </w:t>
      </w:r>
    </w:p>
    <w:p w14:paraId="0FD60B98" w14:textId="77777777" w:rsidR="00AC4179" w:rsidRPr="00EB67D9" w:rsidRDefault="00AC4179" w:rsidP="00CB31AA">
      <w:pPr>
        <w:pStyle w:val="reg1"/>
        <w:ind w:firstLine="360"/>
        <w:rPr>
          <w:rFonts w:ascii="Arial" w:hAnsi="Arial" w:cs="Arial"/>
          <w:szCs w:val="24"/>
        </w:rPr>
      </w:pPr>
    </w:p>
    <w:p w14:paraId="21877B0C"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(c) A sample invalidated pursuant to subsection (a) shall not count toward determining lead or copper 90th percentile levels or toward meeting any monitoring requirements in this chapter. </w:t>
      </w:r>
    </w:p>
    <w:p w14:paraId="65883102" w14:textId="77777777" w:rsidR="00AC4179" w:rsidRPr="00EB67D9" w:rsidRDefault="00AC4179">
      <w:pPr>
        <w:rPr>
          <w:rFonts w:ascii="Arial" w:hAnsi="Arial" w:cs="Arial"/>
          <w:b/>
          <w:color w:val="000000"/>
        </w:rPr>
      </w:pPr>
    </w:p>
    <w:p w14:paraId="34CCF5AA"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(d) The system shall collect replacement samples for any invalidated samples if, after the invalidation of one or more samples, the system has too few samples to meet the monitoring requirements of this chapter.  Replacement samples taken after the end of the applicable period shall not be used to meet the monitoring requirements of a subsequent period.  Replacement samples shall be collected as follows:</w:t>
      </w:r>
    </w:p>
    <w:p w14:paraId="35F94FBA"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As soon as possible, but no later than 20 days after the system receives notification from the Department that it has invalidated the sample, or by the end of the applicable period, whichever occurs later; and</w:t>
      </w:r>
    </w:p>
    <w:p w14:paraId="38746BA9"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(2) At the same locations as the invalidated samples or, if that is not possible, at locations other than those already used for sampling during the monitoring period. </w:t>
      </w:r>
    </w:p>
    <w:p w14:paraId="65530B1C" w14:textId="77777777" w:rsidR="00AC4179" w:rsidRPr="00EB67D9" w:rsidRDefault="00AC4179">
      <w:pPr>
        <w:pStyle w:val="sec"/>
        <w:rPr>
          <w:rFonts w:ascii="Arial" w:hAnsi="Arial" w:cs="Arial"/>
          <w:b w:val="0"/>
          <w:szCs w:val="24"/>
        </w:rPr>
      </w:pPr>
    </w:p>
    <w:p w14:paraId="3DDE0D69" w14:textId="77777777" w:rsidR="00AC4179" w:rsidRPr="00EB67D9" w:rsidRDefault="00AC4179" w:rsidP="00E16EA1">
      <w:pPr>
        <w:pStyle w:val="Heading4"/>
      </w:pPr>
      <w:bookmarkStart w:id="2153" w:name="_Toc69541088"/>
      <w:bookmarkStart w:id="2154" w:name="_Toc73861472"/>
      <w:bookmarkStart w:id="2155" w:name="_Toc73862209"/>
      <w:bookmarkStart w:id="2156" w:name="_Toc73864729"/>
      <w:bookmarkStart w:id="2157" w:name="_Toc76626958"/>
      <w:r w:rsidRPr="00EB67D9">
        <w:t>§64678. Determination of Exceedances of Lead and Copper Action Levels.</w:t>
      </w:r>
      <w:bookmarkEnd w:id="2153"/>
      <w:bookmarkEnd w:id="2154"/>
      <w:bookmarkEnd w:id="2155"/>
      <w:bookmarkEnd w:id="2156"/>
      <w:bookmarkEnd w:id="2157"/>
      <w:r w:rsidRPr="00EB67D9">
        <w:t xml:space="preserve"> </w:t>
      </w:r>
    </w:p>
    <w:p w14:paraId="0AB53FA0"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(a) The detection limits for purposes of reporting (DLRs) for lead and copper are as follows:</w:t>
      </w:r>
    </w:p>
    <w:p w14:paraId="6656A5BA" w14:textId="77777777" w:rsidR="00AC4179" w:rsidRPr="00EB67D9" w:rsidRDefault="00AC4179">
      <w:pPr>
        <w:rPr>
          <w:rFonts w:ascii="Arial" w:hAnsi="Arial" w:cs="Arial"/>
        </w:rPr>
      </w:pP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164"/>
      </w:tblGrid>
      <w:tr w:rsidR="006A6740" w:rsidRPr="00EB67D9" w14:paraId="531F94D9" w14:textId="77777777" w:rsidTr="00335A7B">
        <w:tc>
          <w:tcPr>
            <w:tcW w:w="8640" w:type="dxa"/>
            <w:gridSpan w:val="2"/>
          </w:tcPr>
          <w:p w14:paraId="7551831B" w14:textId="77777777" w:rsidR="006A6740" w:rsidRPr="00EB67D9" w:rsidRDefault="006A6740" w:rsidP="006A6740">
            <w:pPr>
              <w:jc w:val="center"/>
              <w:rPr>
                <w:rFonts w:ascii="Arial" w:hAnsi="Arial" w:cs="Arial"/>
                <w:b/>
                <w:lang w:eastAsia="zh-TW"/>
              </w:rPr>
            </w:pPr>
            <w:r w:rsidRPr="00EB67D9">
              <w:rPr>
                <w:rFonts w:ascii="Arial" w:hAnsi="Arial" w:cs="Arial"/>
                <w:b/>
                <w:lang w:eastAsia="zh-TW"/>
              </w:rPr>
              <w:t>Table 64678-A.  DLRs for Lead and Copper</w:t>
            </w:r>
          </w:p>
        </w:tc>
      </w:tr>
      <w:tr w:rsidR="006A6740" w:rsidRPr="00EB67D9" w14:paraId="19D46045" w14:textId="77777777" w:rsidTr="00335A7B">
        <w:tc>
          <w:tcPr>
            <w:tcW w:w="4476" w:type="dxa"/>
          </w:tcPr>
          <w:p w14:paraId="7D9E345A" w14:textId="77777777" w:rsidR="006A6740" w:rsidRPr="00EB67D9" w:rsidRDefault="006A6740" w:rsidP="006A6740">
            <w:pPr>
              <w:rPr>
                <w:rFonts w:ascii="Arial" w:hAnsi="Arial" w:cs="Arial"/>
                <w:lang w:eastAsia="zh-TW"/>
              </w:rPr>
            </w:pPr>
          </w:p>
        </w:tc>
        <w:tc>
          <w:tcPr>
            <w:tcW w:w="4164" w:type="dxa"/>
          </w:tcPr>
          <w:p w14:paraId="394B53A3" w14:textId="77777777" w:rsidR="006A6740" w:rsidRPr="00EB67D9" w:rsidRDefault="006A6740" w:rsidP="006A6740">
            <w:pPr>
              <w:rPr>
                <w:rFonts w:ascii="Arial" w:hAnsi="Arial" w:cs="Arial"/>
                <w:lang w:eastAsia="zh-TW"/>
              </w:rPr>
            </w:pPr>
          </w:p>
        </w:tc>
      </w:tr>
      <w:tr w:rsidR="006A6740" w:rsidRPr="00EB67D9" w14:paraId="4BFEAC90" w14:textId="77777777" w:rsidTr="00335A7B">
        <w:tc>
          <w:tcPr>
            <w:tcW w:w="4476" w:type="dxa"/>
          </w:tcPr>
          <w:p w14:paraId="037DF88F" w14:textId="0E193CEF" w:rsidR="006A6740" w:rsidRPr="00EB67D9" w:rsidRDefault="006A6740" w:rsidP="00343E76">
            <w:pPr>
              <w:jc w:val="center"/>
              <w:rPr>
                <w:rFonts w:ascii="Arial" w:hAnsi="Arial" w:cs="Arial"/>
                <w:lang w:eastAsia="zh-TW"/>
              </w:rPr>
            </w:pPr>
            <w:r w:rsidRPr="00EB67D9">
              <w:rPr>
                <w:rFonts w:ascii="Arial" w:hAnsi="Arial" w:cs="Arial"/>
                <w:lang w:eastAsia="zh-TW"/>
              </w:rPr>
              <w:t>Contaminant</w:t>
            </w:r>
          </w:p>
        </w:tc>
        <w:tc>
          <w:tcPr>
            <w:tcW w:w="4164" w:type="dxa"/>
          </w:tcPr>
          <w:p w14:paraId="12B52FFD" w14:textId="79434848" w:rsidR="006A6740" w:rsidRPr="00EB67D9" w:rsidRDefault="006A6740" w:rsidP="00335A7B">
            <w:pPr>
              <w:jc w:val="center"/>
              <w:rPr>
                <w:rFonts w:ascii="Arial" w:hAnsi="Arial" w:cs="Arial"/>
                <w:lang w:eastAsia="zh-TW"/>
              </w:rPr>
            </w:pPr>
            <w:r w:rsidRPr="00EB67D9">
              <w:rPr>
                <w:rFonts w:ascii="Arial" w:hAnsi="Arial" w:cs="Arial"/>
                <w:lang w:eastAsia="zh-TW"/>
              </w:rPr>
              <w:t>DLR (mg/L)</w:t>
            </w:r>
          </w:p>
        </w:tc>
      </w:tr>
      <w:tr w:rsidR="00343E76" w:rsidRPr="00EB67D9" w14:paraId="4244E3B6" w14:textId="77777777" w:rsidTr="00335A7B">
        <w:tc>
          <w:tcPr>
            <w:tcW w:w="4476" w:type="dxa"/>
          </w:tcPr>
          <w:p w14:paraId="6A30E25E" w14:textId="77777777" w:rsidR="00343E76" w:rsidRPr="00EB67D9" w:rsidRDefault="00343E76" w:rsidP="00343E76">
            <w:pPr>
              <w:jc w:val="center"/>
              <w:rPr>
                <w:rFonts w:ascii="Arial" w:hAnsi="Arial" w:cs="Arial"/>
                <w:lang w:eastAsia="zh-TW"/>
              </w:rPr>
            </w:pPr>
            <w:r w:rsidRPr="00EB67D9">
              <w:rPr>
                <w:rFonts w:ascii="Arial" w:hAnsi="Arial" w:cs="Arial"/>
                <w:lang w:eastAsia="zh-TW"/>
              </w:rPr>
              <w:t>Lead</w:t>
            </w:r>
          </w:p>
          <w:p w14:paraId="36B68B59" w14:textId="06ED818D" w:rsidR="00CD46C3" w:rsidRPr="00EB67D9" w:rsidRDefault="00CD46C3" w:rsidP="00343E76">
            <w:pPr>
              <w:jc w:val="center"/>
              <w:rPr>
                <w:rFonts w:ascii="Arial" w:hAnsi="Arial" w:cs="Arial"/>
                <w:lang w:eastAsia="zh-TW"/>
              </w:rPr>
            </w:pPr>
            <w:r w:rsidRPr="00EB67D9">
              <w:rPr>
                <w:rFonts w:ascii="Arial" w:hAnsi="Arial" w:cs="Arial"/>
                <w:lang w:eastAsia="zh-TW"/>
              </w:rPr>
              <w:t>Copper</w:t>
            </w:r>
          </w:p>
        </w:tc>
        <w:tc>
          <w:tcPr>
            <w:tcW w:w="4164" w:type="dxa"/>
          </w:tcPr>
          <w:p w14:paraId="05501E4E" w14:textId="77777777" w:rsidR="00343E76" w:rsidRPr="00EB67D9" w:rsidRDefault="00343E76" w:rsidP="00343E76">
            <w:pPr>
              <w:jc w:val="center"/>
              <w:rPr>
                <w:rFonts w:ascii="Arial" w:hAnsi="Arial" w:cs="Arial"/>
                <w:lang w:eastAsia="zh-TW"/>
              </w:rPr>
            </w:pPr>
            <w:r w:rsidRPr="00EB67D9">
              <w:rPr>
                <w:rFonts w:ascii="Arial" w:hAnsi="Arial" w:cs="Arial"/>
                <w:lang w:eastAsia="zh-TW"/>
              </w:rPr>
              <w:t>0.005</w:t>
            </w:r>
          </w:p>
          <w:p w14:paraId="140C988C" w14:textId="306EA974" w:rsidR="00CD46C3" w:rsidRPr="00EB67D9" w:rsidRDefault="00CD46C3" w:rsidP="00335A7B">
            <w:pPr>
              <w:jc w:val="center"/>
              <w:rPr>
                <w:rFonts w:ascii="Arial" w:hAnsi="Arial" w:cs="Arial"/>
                <w:lang w:eastAsia="zh-TW"/>
              </w:rPr>
            </w:pPr>
            <w:r w:rsidRPr="00EB67D9">
              <w:rPr>
                <w:rFonts w:ascii="Arial" w:hAnsi="Arial" w:cs="Arial"/>
                <w:lang w:eastAsia="zh-TW"/>
              </w:rPr>
              <w:t>0.050</w:t>
            </w:r>
          </w:p>
        </w:tc>
      </w:tr>
    </w:tbl>
    <w:p w14:paraId="18E0AA38" w14:textId="77777777" w:rsidR="006A6740" w:rsidRPr="00EB67D9" w:rsidRDefault="006A6740">
      <w:pPr>
        <w:jc w:val="center"/>
        <w:rPr>
          <w:rFonts w:ascii="Arial" w:hAnsi="Arial" w:cs="Arial"/>
          <w:b/>
        </w:rPr>
      </w:pPr>
    </w:p>
    <w:p w14:paraId="4931A67E" w14:textId="77777777" w:rsidR="00AC4179" w:rsidRPr="00EB67D9" w:rsidRDefault="00AC4179">
      <w:pPr>
        <w:rPr>
          <w:rFonts w:ascii="Arial" w:hAnsi="Arial" w:cs="Arial"/>
        </w:rPr>
      </w:pPr>
    </w:p>
    <w:p w14:paraId="10CD16A7"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(b) For purposes of determining the difference in concentration between the source water and the 90th percentile tap results, the following shall apply:                  </w:t>
      </w:r>
    </w:p>
    <w:p w14:paraId="26EAC735"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Analytical results for lead greater than or equal to 0.001 mg/L and less than 0.005 mg/L shall be as measured or 0.0025 mg/L, whichever is greater.</w:t>
      </w:r>
    </w:p>
    <w:p w14:paraId="17E8FB1F"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Analytical results for copper greater than or equal to 0.001 mg/L and less than 0.050 mg/L shall be as measured or 0.025 mg/L, whichever is greater.</w:t>
      </w:r>
    </w:p>
    <w:p w14:paraId="5FF696F2"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(3) Analytical results below 0.001 mg/L for lead and copper shall be considered zero.</w:t>
      </w:r>
    </w:p>
    <w:p w14:paraId="1209B515" w14:textId="77777777" w:rsidR="00AC4179" w:rsidRPr="00EB67D9" w:rsidRDefault="00AC4179">
      <w:pPr>
        <w:pStyle w:val="reg1"/>
        <w:rPr>
          <w:rFonts w:ascii="Arial" w:hAnsi="Arial" w:cs="Arial"/>
          <w:szCs w:val="24"/>
        </w:rPr>
      </w:pPr>
    </w:p>
    <w:p w14:paraId="1974A113"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(c) Analytical results below the DLRs for lead and copper specified shall be reported as zero.</w:t>
      </w:r>
    </w:p>
    <w:p w14:paraId="2A542374" w14:textId="77777777" w:rsidR="00AC4179" w:rsidRPr="00EB67D9" w:rsidRDefault="00AC4179">
      <w:pPr>
        <w:rPr>
          <w:rFonts w:ascii="Arial" w:hAnsi="Arial" w:cs="Arial"/>
        </w:rPr>
      </w:pPr>
    </w:p>
    <w:p w14:paraId="78E0F2E7"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(d) The lead action level is exceeded if the concentration of lead in more than 10 percent of the tap water samples collected during any period is greater than 0.015 mg/L (i.e., if the "90th percentile" lead level is greater than 0.015 mg/L).          </w:t>
      </w:r>
    </w:p>
    <w:p w14:paraId="68D378FC" w14:textId="77777777" w:rsidR="00AC4179" w:rsidRPr="00EB67D9" w:rsidRDefault="00AC4179" w:rsidP="00CB31AA">
      <w:pPr>
        <w:ind w:firstLine="360"/>
        <w:rPr>
          <w:rFonts w:ascii="Arial" w:hAnsi="Arial" w:cs="Arial"/>
        </w:rPr>
      </w:pPr>
    </w:p>
    <w:p w14:paraId="13D53923"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(e) The copper action level is exceeded if the concentration of copper in more than 10 percent of the tap water samples collected during any period is greater than 1.3 mg/L (i.e., if the "90th percentile" copper level is greater than 1.3 mg/L).</w:t>
      </w:r>
    </w:p>
    <w:p w14:paraId="75FDA22B" w14:textId="77777777" w:rsidR="00AC4179" w:rsidRPr="00EB67D9" w:rsidRDefault="00AC4179" w:rsidP="00CB31AA">
      <w:pPr>
        <w:ind w:firstLine="360"/>
        <w:rPr>
          <w:rFonts w:ascii="Arial" w:hAnsi="Arial" w:cs="Arial"/>
        </w:rPr>
      </w:pPr>
    </w:p>
    <w:p w14:paraId="1E433D24"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(f) The 90th percentile lead and copper levels shall be computed as follows: </w:t>
      </w:r>
    </w:p>
    <w:p w14:paraId="148D48C0"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The results of all lead or copper samples collected during a period shall be placed in ascending order from the sample with the lowest concentration to the sample with the highest concentration.  Each sampling result shall be assigned a number, ascending by single integers beginning with the number 1 for the sample with the lowest contaminant level.  The number assigned to the sample with the highest contaminant level shall be equal to the total number of samples taken.</w:t>
      </w:r>
    </w:p>
    <w:p w14:paraId="0B2CA9D9"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The number of samples taken during the period shall be multiplied by 0.9.</w:t>
      </w:r>
    </w:p>
    <w:p w14:paraId="4B7C90DF"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(3) The contaminant concentration in the numbered sample identified by the calculation in paragraph (f)(2) is the 90th percentile contaminant level.</w:t>
      </w:r>
    </w:p>
    <w:p w14:paraId="04CE86D8"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(4) For water systems serving less than or equal to 100 people that collect 5 samples per period, the 90th percentile is computed by taking the average of the highest and second highest concentrations.</w:t>
      </w:r>
    </w:p>
    <w:p w14:paraId="0217B90E" w14:textId="77777777" w:rsidR="00AC4179" w:rsidRPr="00EB67D9" w:rsidRDefault="00AC4179">
      <w:pPr>
        <w:pStyle w:val="reg1"/>
        <w:rPr>
          <w:rFonts w:ascii="Arial" w:hAnsi="Arial" w:cs="Arial"/>
          <w:szCs w:val="24"/>
        </w:rPr>
      </w:pPr>
    </w:p>
    <w:p w14:paraId="6323047B"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(g) The results of any monitoring conducted in addition to the minimum requirements of this section shall be considered by the system and submitted to the department for making any determinations.</w:t>
      </w:r>
    </w:p>
    <w:p w14:paraId="516FDDF1" w14:textId="77777777" w:rsidR="00AC4179" w:rsidRPr="00EB67D9" w:rsidRDefault="00AC4179">
      <w:pPr>
        <w:pStyle w:val="sec"/>
        <w:rPr>
          <w:rFonts w:ascii="Arial" w:hAnsi="Arial" w:cs="Arial"/>
          <w:b w:val="0"/>
          <w:szCs w:val="24"/>
        </w:rPr>
      </w:pPr>
    </w:p>
    <w:p w14:paraId="4BA24FAD" w14:textId="77777777" w:rsidR="00AC4179" w:rsidRPr="00EB67D9" w:rsidRDefault="00AC4179" w:rsidP="00E16EA1">
      <w:pPr>
        <w:pStyle w:val="Heading4"/>
      </w:pPr>
      <w:bookmarkStart w:id="2158" w:name="_Toc69541089"/>
      <w:bookmarkStart w:id="2159" w:name="_Toc73861473"/>
      <w:bookmarkStart w:id="2160" w:name="_Toc73862210"/>
      <w:bookmarkStart w:id="2161" w:name="_Toc73864730"/>
      <w:bookmarkStart w:id="2162" w:name="_Toc76626959"/>
      <w:r w:rsidRPr="00EB67D9">
        <w:t>§64678.5. Monitoring Waivers for Small Systems.</w:t>
      </w:r>
      <w:bookmarkEnd w:id="2158"/>
      <w:bookmarkEnd w:id="2159"/>
      <w:bookmarkEnd w:id="2160"/>
      <w:bookmarkEnd w:id="2161"/>
      <w:bookmarkEnd w:id="2162"/>
    </w:p>
    <w:p w14:paraId="2CD7739E"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(a) A small water system may apply to the Department for a waiver to reduce the tap sampling frequency for lead and copper to once every nine years, and shall continue tap sampling as required by this chapter until it receives written notification from the Department that the waiver has been approved.  </w:t>
      </w:r>
    </w:p>
    <w:p w14:paraId="607B5115" w14:textId="77777777" w:rsidR="00AC4179" w:rsidRPr="00EB67D9" w:rsidRDefault="00AC4179" w:rsidP="00CB31AA">
      <w:pPr>
        <w:pStyle w:val="reg1"/>
        <w:ind w:firstLine="360"/>
        <w:rPr>
          <w:rFonts w:ascii="Arial" w:hAnsi="Arial" w:cs="Arial"/>
          <w:szCs w:val="24"/>
        </w:rPr>
      </w:pPr>
    </w:p>
    <w:p w14:paraId="75E286EA"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(b) A system that meets the following materials and monitoring criteria for both lead and copper will be granted a full waiver, while a system that meets both sets of criteria for only one of the chemicals will be granted a partial waiver that covers only that chemical.   </w:t>
      </w:r>
    </w:p>
    <w:p w14:paraId="0E5EBB9E"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To meet the materials criteria, a system shall provide certification and documentation that its distribution system and service lines and all drinking water supply plumbing, including plumbing conveying drinking water within all residences and buildings connected to the system, satisfy the following:</w:t>
      </w:r>
    </w:p>
    <w:p w14:paraId="63505292"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(A) For lead, the system shall be free of the following lead-containing materials:</w:t>
      </w:r>
    </w:p>
    <w:p w14:paraId="1B7C9165" w14:textId="77777777" w:rsidR="00AC4179" w:rsidRPr="00EB67D9" w:rsidRDefault="00AC4179" w:rsidP="00CB31AA">
      <w:pPr>
        <w:pStyle w:val="reg4"/>
        <w:ind w:firstLine="1440"/>
        <w:rPr>
          <w:rFonts w:ascii="Arial" w:hAnsi="Arial" w:cs="Arial"/>
        </w:rPr>
      </w:pPr>
      <w:r w:rsidRPr="00EB67D9">
        <w:rPr>
          <w:rFonts w:ascii="Arial" w:hAnsi="Arial" w:cs="Arial"/>
        </w:rPr>
        <w:t>1. Plastic pipes that contain lead plasticizers, or plastic service lines that contain lead plasticizers; and</w:t>
      </w:r>
    </w:p>
    <w:p w14:paraId="14E287D1" w14:textId="77777777" w:rsidR="00AC4179" w:rsidRPr="00EB67D9" w:rsidRDefault="00AC4179" w:rsidP="00CB31AA">
      <w:pPr>
        <w:pStyle w:val="reg4"/>
        <w:ind w:firstLine="1440"/>
        <w:rPr>
          <w:rFonts w:ascii="Arial" w:hAnsi="Arial" w:cs="Arial"/>
        </w:rPr>
      </w:pPr>
      <w:r w:rsidRPr="00EB67D9">
        <w:rPr>
          <w:rFonts w:ascii="Arial" w:hAnsi="Arial" w:cs="Arial"/>
        </w:rPr>
        <w:t>2. Lead service lines, lead pipes, lead soldered pipe joints, and leaded brass or bronze alloy fittings and fixtures, unless the utility can demonstrate to the Department that such fittings and fixtures will not leach lead into the drinking water.</w:t>
      </w:r>
    </w:p>
    <w:p w14:paraId="51811246"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(B) For copper, the system shall be free of copper pipes and copper service lines.</w:t>
      </w:r>
    </w:p>
    <w:p w14:paraId="5FA6EDDB"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To meet the monitoring criteria, the system shall have completed</w:t>
      </w:r>
      <w:r w:rsidRPr="00EB67D9">
        <w:rPr>
          <w:rFonts w:ascii="Arial" w:hAnsi="Arial" w:cs="Arial"/>
          <w:color w:val="FF0000"/>
          <w:szCs w:val="24"/>
        </w:rPr>
        <w:t xml:space="preserve"> </w:t>
      </w:r>
      <w:r w:rsidRPr="00EB67D9">
        <w:rPr>
          <w:rFonts w:ascii="Arial" w:hAnsi="Arial" w:cs="Arial"/>
          <w:szCs w:val="24"/>
        </w:rPr>
        <w:t>at least one period of standard tap sampling and demonstrate that the 90</w:t>
      </w:r>
      <w:r w:rsidRPr="00EB67D9">
        <w:rPr>
          <w:rFonts w:ascii="Arial" w:hAnsi="Arial" w:cs="Arial"/>
          <w:szCs w:val="24"/>
          <w:vertAlign w:val="superscript"/>
        </w:rPr>
        <w:t>th</w:t>
      </w:r>
      <w:r w:rsidRPr="00EB67D9">
        <w:rPr>
          <w:rFonts w:ascii="Arial" w:hAnsi="Arial" w:cs="Arial"/>
          <w:szCs w:val="24"/>
        </w:rPr>
        <w:t xml:space="preserve"> percentile levels for all periods of tap sampling conducted since the system became free of all lead-containing and/or copper-containing materials, as appropriate, do not exceed the following: </w:t>
      </w:r>
    </w:p>
    <w:p w14:paraId="21FFD003"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(A) For lead, 0.005 mg/L.</w:t>
      </w:r>
    </w:p>
    <w:p w14:paraId="6DDBDAAE"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(B) For copper, 0.65 mg/L.</w:t>
      </w:r>
    </w:p>
    <w:p w14:paraId="26612C04" w14:textId="77777777" w:rsidR="00AC4179" w:rsidRPr="00EB67D9" w:rsidRDefault="00AC4179">
      <w:pPr>
        <w:pStyle w:val="reg1"/>
        <w:rPr>
          <w:rFonts w:ascii="Arial" w:hAnsi="Arial" w:cs="Arial"/>
          <w:szCs w:val="24"/>
        </w:rPr>
      </w:pPr>
    </w:p>
    <w:p w14:paraId="78E25105"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(c) If granted a waiver, the system shall </w:t>
      </w:r>
    </w:p>
    <w:p w14:paraId="1D4B162B"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Comply with any requirements that the Department includes as conditions of the waiver, such as limited monitoring, periodic outreach to customers to remind them to avoid installation of materials that might void the waiver;</w:t>
      </w:r>
    </w:p>
    <w:p w14:paraId="649E3215"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(2) Conduct tap sampling at the reduced number of sites for one period every nine years for the chemical(s) for which the waiver has been granted; </w:t>
      </w:r>
    </w:p>
    <w:p w14:paraId="23F42DE4"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(3) Provide the materials certification specified in paragraph (b)(1) for the chemical(s) for which the waiver has been granted, along with the monitoring results; and</w:t>
      </w:r>
    </w:p>
    <w:p w14:paraId="69914AA2"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(4) If the waiver was granted for only one chemical, continue to monitor pursuant to this chapter for the other chemical.  </w:t>
      </w:r>
    </w:p>
    <w:p w14:paraId="05E91BA5" w14:textId="77777777" w:rsidR="00AC4179" w:rsidRPr="00EB67D9" w:rsidRDefault="00AC4179">
      <w:pPr>
        <w:rPr>
          <w:rFonts w:ascii="Arial" w:hAnsi="Arial" w:cs="Arial"/>
          <w:b/>
          <w:color w:val="000000"/>
        </w:rPr>
      </w:pPr>
    </w:p>
    <w:p w14:paraId="5AD646E8"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(d) If the system continues to satisfy the requirements of subsections (b) and (c), the waiver will be renewed automatically, unless the Department notifies the system in writing that the waiver has been revoked and why.  A system whose waiver has been revoked may re-apply for a waiver at such time as it again meets the appropriate materials and monitoring criteria in subsection (b) and (c).</w:t>
      </w:r>
    </w:p>
    <w:p w14:paraId="696B146F" w14:textId="77777777" w:rsidR="00AC4179" w:rsidRPr="00EB67D9" w:rsidRDefault="00AC4179" w:rsidP="00CB31AA">
      <w:pPr>
        <w:ind w:firstLine="360"/>
        <w:rPr>
          <w:rFonts w:ascii="Arial" w:hAnsi="Arial" w:cs="Arial"/>
          <w:b/>
        </w:rPr>
      </w:pPr>
    </w:p>
    <w:p w14:paraId="4BFBE494"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(e) If a system with a waiver</w:t>
      </w:r>
      <w:r w:rsidRPr="00EB67D9">
        <w:rPr>
          <w:rFonts w:ascii="Arial" w:hAnsi="Arial" w:cs="Arial"/>
          <w:b/>
          <w:color w:val="FF0000"/>
          <w:szCs w:val="24"/>
        </w:rPr>
        <w:t xml:space="preserve"> </w:t>
      </w:r>
      <w:r w:rsidRPr="00EB67D9">
        <w:rPr>
          <w:rFonts w:ascii="Arial" w:hAnsi="Arial" w:cs="Arial"/>
          <w:szCs w:val="24"/>
        </w:rPr>
        <w:t xml:space="preserve">adds a new source of water or changes any water treatment, the Department may require the system to add or modify waiver conditions (e.g., require recertification that the system is free of lead-containing and/or copper-containing materials, require additional tap sampling periods), if it deems such modifications are necessary to address treatment or source water changes at the system.  </w:t>
      </w:r>
    </w:p>
    <w:p w14:paraId="197CDE14" w14:textId="77777777" w:rsidR="00AC4179" w:rsidRPr="00EB67D9" w:rsidRDefault="00AC4179" w:rsidP="00CB31AA">
      <w:pPr>
        <w:ind w:firstLine="360"/>
        <w:rPr>
          <w:rFonts w:ascii="Arial" w:hAnsi="Arial" w:cs="Arial"/>
        </w:rPr>
      </w:pPr>
    </w:p>
    <w:p w14:paraId="666076B6"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(f) If a system with a waiver becomes aware that it is no longer free of lead-containing or copper-containing materials, it shall notify the Department in writing no later than 60 days after becoming aware of such a change. </w:t>
      </w:r>
    </w:p>
    <w:p w14:paraId="1DB70EF8" w14:textId="77777777" w:rsidR="00AC4179" w:rsidRPr="00EB67D9" w:rsidRDefault="00AC4179" w:rsidP="00CB31AA">
      <w:pPr>
        <w:pStyle w:val="reg1"/>
        <w:ind w:firstLine="360"/>
        <w:rPr>
          <w:rFonts w:ascii="Arial" w:hAnsi="Arial" w:cs="Arial"/>
          <w:szCs w:val="24"/>
        </w:rPr>
      </w:pPr>
    </w:p>
    <w:p w14:paraId="12C5F452"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(g) If a system with a waiver that has been collecting samples during the months of June, July, August and September receives Department approval for an alternate set of months pursuant to section 64675(b)(2) (General Requirements for Tap Sampling for Lead and Copper), it shall conduct its next tap sampling before the waiver expires.</w:t>
      </w:r>
    </w:p>
    <w:p w14:paraId="4F3AB86B" w14:textId="77777777" w:rsidR="00AC4179" w:rsidRPr="00EB67D9" w:rsidRDefault="00AC4179">
      <w:pPr>
        <w:pStyle w:val="sec"/>
        <w:rPr>
          <w:rFonts w:ascii="Arial" w:hAnsi="Arial" w:cs="Arial"/>
          <w:b w:val="0"/>
          <w:szCs w:val="24"/>
        </w:rPr>
      </w:pPr>
    </w:p>
    <w:p w14:paraId="1AC1B76A" w14:textId="77777777" w:rsidR="00AC4179" w:rsidRPr="00EB67D9" w:rsidRDefault="00AC4179" w:rsidP="00E16EA1">
      <w:pPr>
        <w:pStyle w:val="Heading4"/>
      </w:pPr>
      <w:bookmarkStart w:id="2163" w:name="_Toc69541090"/>
      <w:bookmarkStart w:id="2164" w:name="_Toc73861474"/>
      <w:bookmarkStart w:id="2165" w:name="_Toc73862211"/>
      <w:bookmarkStart w:id="2166" w:name="_Toc73864731"/>
      <w:bookmarkStart w:id="2167" w:name="_Toc76626960"/>
      <w:r w:rsidRPr="00EB67D9">
        <w:t>§64679. Supplemental Monitoring.</w:t>
      </w:r>
      <w:bookmarkEnd w:id="2163"/>
      <w:bookmarkEnd w:id="2164"/>
      <w:bookmarkEnd w:id="2165"/>
      <w:bookmarkEnd w:id="2166"/>
      <w:bookmarkEnd w:id="2167"/>
      <w:r w:rsidRPr="00EB67D9">
        <w:t xml:space="preserve"> </w:t>
      </w:r>
    </w:p>
    <w:p w14:paraId="14A62F7B" w14:textId="77777777" w:rsidR="00AC4179" w:rsidRPr="00EB67D9" w:rsidRDefault="00AC4179">
      <w:pPr>
        <w:rPr>
          <w:rFonts w:ascii="Arial" w:hAnsi="Arial" w:cs="Arial"/>
        </w:rPr>
      </w:pPr>
      <w:r w:rsidRPr="00EB67D9">
        <w:rPr>
          <w:rFonts w:ascii="Arial" w:hAnsi="Arial" w:cs="Arial"/>
        </w:rPr>
        <w:t xml:space="preserve">A water system with a lead action level exceedance shall offer to sample the tap water of any customer who requests it.  The system is not required to pay for collecting or analyzing the sample.  </w:t>
      </w:r>
    </w:p>
    <w:p w14:paraId="46785095" w14:textId="77777777" w:rsidR="00AC4179" w:rsidRPr="00EB67D9" w:rsidRDefault="00AC4179">
      <w:pPr>
        <w:ind w:left="720"/>
        <w:rPr>
          <w:rFonts w:ascii="Arial" w:hAnsi="Arial" w:cs="Arial"/>
        </w:rPr>
      </w:pPr>
    </w:p>
    <w:p w14:paraId="10B8483C" w14:textId="77777777" w:rsidR="00AC4179" w:rsidRPr="00EB67D9" w:rsidRDefault="00AC4179" w:rsidP="008F0759">
      <w:pPr>
        <w:pStyle w:val="Heading3"/>
      </w:pPr>
      <w:bookmarkStart w:id="2168" w:name="_Toc69541091"/>
      <w:bookmarkStart w:id="2169" w:name="_Toc73861475"/>
      <w:bookmarkStart w:id="2170" w:name="_Toc73862212"/>
      <w:bookmarkStart w:id="2171" w:name="_Toc73864732"/>
      <w:bookmarkStart w:id="2172" w:name="_Toc76626961"/>
      <w:r w:rsidRPr="00EB67D9">
        <w:t>Article 4. Water Quality Parameter (WQP) Monitoring</w:t>
      </w:r>
      <w:bookmarkEnd w:id="2168"/>
      <w:bookmarkEnd w:id="2169"/>
      <w:bookmarkEnd w:id="2170"/>
      <w:bookmarkEnd w:id="2171"/>
      <w:bookmarkEnd w:id="2172"/>
      <w:r w:rsidRPr="00EB67D9">
        <w:t xml:space="preserve"> </w:t>
      </w:r>
    </w:p>
    <w:p w14:paraId="08B7F30D" w14:textId="77777777" w:rsidR="00AC4179" w:rsidRPr="00EB67D9" w:rsidRDefault="00AC4179" w:rsidP="00E16EA1">
      <w:pPr>
        <w:pStyle w:val="Heading4"/>
      </w:pPr>
      <w:bookmarkStart w:id="2173" w:name="_Toc69541092"/>
      <w:bookmarkStart w:id="2174" w:name="_Toc73861476"/>
      <w:bookmarkStart w:id="2175" w:name="_Toc73862213"/>
      <w:bookmarkStart w:id="2176" w:name="_Toc73864733"/>
      <w:bookmarkStart w:id="2177" w:name="_Toc76626962"/>
      <w:r w:rsidRPr="00EB67D9">
        <w:t>§64680. General WQP Monitoring Requirements.</w:t>
      </w:r>
      <w:bookmarkEnd w:id="2173"/>
      <w:bookmarkEnd w:id="2174"/>
      <w:bookmarkEnd w:id="2175"/>
      <w:bookmarkEnd w:id="2176"/>
      <w:bookmarkEnd w:id="2177"/>
    </w:p>
    <w:p w14:paraId="13F3F79E"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(a) WQP tap monitoring shall be:</w:t>
      </w:r>
    </w:p>
    <w:p w14:paraId="116F1D3A"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w:t>
      </w:r>
      <w:r w:rsidR="00D158CF" w:rsidRPr="00EB67D9">
        <w:rPr>
          <w:rFonts w:ascii="Arial" w:hAnsi="Arial" w:cs="Arial"/>
          <w:szCs w:val="24"/>
        </w:rPr>
        <w:t xml:space="preserve"> </w:t>
      </w:r>
      <w:r w:rsidRPr="00EB67D9">
        <w:rPr>
          <w:rFonts w:ascii="Arial" w:hAnsi="Arial" w:cs="Arial"/>
          <w:szCs w:val="24"/>
        </w:rPr>
        <w:t xml:space="preserve">Representative of water quality throughout the distribution system, by considering the number of persons served, the different sources of water and treatment methods employed, and seasonal variability;  </w:t>
      </w:r>
    </w:p>
    <w:p w14:paraId="6EC0EFB7"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w:t>
      </w:r>
      <w:r w:rsidR="00D158CF" w:rsidRPr="00EB67D9">
        <w:rPr>
          <w:rFonts w:ascii="Arial" w:hAnsi="Arial" w:cs="Arial"/>
          <w:szCs w:val="24"/>
        </w:rPr>
        <w:t xml:space="preserve"> </w:t>
      </w:r>
      <w:r w:rsidRPr="00EB67D9">
        <w:rPr>
          <w:rFonts w:ascii="Arial" w:hAnsi="Arial" w:cs="Arial"/>
          <w:szCs w:val="24"/>
        </w:rPr>
        <w:t xml:space="preserve">Not restricted to sites targeted for lead and copper sampling; and </w:t>
      </w:r>
    </w:p>
    <w:p w14:paraId="7AB941C7"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(3)</w:t>
      </w:r>
      <w:r w:rsidR="00D158CF" w:rsidRPr="00EB67D9">
        <w:rPr>
          <w:rFonts w:ascii="Arial" w:hAnsi="Arial" w:cs="Arial"/>
          <w:szCs w:val="24"/>
        </w:rPr>
        <w:t xml:space="preserve"> </w:t>
      </w:r>
      <w:r w:rsidRPr="00EB67D9">
        <w:rPr>
          <w:rFonts w:ascii="Arial" w:hAnsi="Arial" w:cs="Arial"/>
          <w:szCs w:val="24"/>
        </w:rPr>
        <w:t xml:space="preserve">Include two  samples for each applicable WQP during each period, from the standard number of sites, based on the number of persons served, specified in table 64680-A. </w:t>
      </w:r>
    </w:p>
    <w:p w14:paraId="716B4174" w14:textId="77777777" w:rsidR="006C5F66" w:rsidRPr="00EB67D9" w:rsidRDefault="006C5F66" w:rsidP="006C5F66">
      <w:pPr>
        <w:pStyle w:val="reg2"/>
        <w:ind w:firstLine="0"/>
        <w:rPr>
          <w:rFonts w:ascii="Arial" w:hAnsi="Arial" w:cs="Arial"/>
          <w:szCs w:val="24"/>
        </w:rPr>
      </w:pPr>
    </w:p>
    <w:tbl>
      <w:tblPr>
        <w:tblStyle w:val="TableGrid5"/>
        <w:tblW w:w="97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097"/>
        <w:gridCol w:w="1377"/>
        <w:gridCol w:w="3115"/>
        <w:gridCol w:w="3108"/>
        <w:gridCol w:w="12"/>
      </w:tblGrid>
      <w:tr w:rsidR="002326EC" w:rsidRPr="00EB67D9" w14:paraId="0A7410F8" w14:textId="77777777" w:rsidTr="00343E76">
        <w:trPr>
          <w:gridAfter w:val="1"/>
          <w:wAfter w:w="12" w:type="dxa"/>
          <w:jc w:val="center"/>
        </w:trPr>
        <w:tc>
          <w:tcPr>
            <w:tcW w:w="9697" w:type="dxa"/>
            <w:gridSpan w:val="4"/>
          </w:tcPr>
          <w:p w14:paraId="51F698BE" w14:textId="77777777" w:rsidR="002326EC" w:rsidRPr="00EB67D9" w:rsidRDefault="002326EC" w:rsidP="00D524B8">
            <w:pPr>
              <w:jc w:val="center"/>
              <w:rPr>
                <w:rFonts w:ascii="Arial" w:hAnsi="Arial" w:cs="Arial"/>
                <w:b/>
                <w:lang w:eastAsia="zh-TW"/>
              </w:rPr>
            </w:pPr>
            <w:r w:rsidRPr="00EB67D9">
              <w:rPr>
                <w:rFonts w:ascii="Arial" w:hAnsi="Arial" w:cs="Arial"/>
                <w:b/>
                <w:lang w:eastAsia="zh-TW"/>
              </w:rPr>
              <w:t>Table 64680-A WQP Tap Monitoring Sites</w:t>
            </w:r>
          </w:p>
          <w:p w14:paraId="4ADC8F58" w14:textId="5D9C0D94" w:rsidR="002326EC" w:rsidRPr="00EB67D9" w:rsidRDefault="002326EC" w:rsidP="00D524B8">
            <w:pPr>
              <w:jc w:val="center"/>
              <w:rPr>
                <w:rFonts w:ascii="Arial" w:hAnsi="Arial" w:cs="Arial"/>
                <w:b/>
                <w:lang w:eastAsia="zh-TW"/>
              </w:rPr>
            </w:pPr>
          </w:p>
        </w:tc>
      </w:tr>
      <w:tr w:rsidR="002326EC" w:rsidRPr="00EB67D9" w14:paraId="2F8B527A" w14:textId="77777777" w:rsidTr="00335A7B">
        <w:trPr>
          <w:jc w:val="center"/>
        </w:trPr>
        <w:tc>
          <w:tcPr>
            <w:tcW w:w="3474" w:type="dxa"/>
            <w:gridSpan w:val="2"/>
            <w:vAlign w:val="center"/>
          </w:tcPr>
          <w:p w14:paraId="11CAFE59" w14:textId="77777777" w:rsidR="002326EC" w:rsidRPr="00EB67D9" w:rsidRDefault="002326EC" w:rsidP="00D524B8">
            <w:pPr>
              <w:jc w:val="center"/>
              <w:rPr>
                <w:rFonts w:ascii="Arial" w:hAnsi="Arial" w:cs="Arial"/>
                <w:lang w:eastAsia="zh-TW"/>
              </w:rPr>
            </w:pPr>
            <w:bookmarkStart w:id="2178" w:name="_Hlk5889780"/>
            <w:r w:rsidRPr="00EB67D9">
              <w:rPr>
                <w:rFonts w:ascii="Arial" w:hAnsi="Arial" w:cs="Arial"/>
                <w:lang w:eastAsia="zh-TW"/>
              </w:rPr>
              <w:t xml:space="preserve">System Size </w:t>
            </w:r>
          </w:p>
          <w:p w14:paraId="20FBAC66" w14:textId="338C59ED" w:rsidR="002326EC" w:rsidRPr="00EB67D9" w:rsidRDefault="002326EC" w:rsidP="00D524B8">
            <w:pPr>
              <w:jc w:val="center"/>
              <w:rPr>
                <w:rFonts w:ascii="Arial" w:hAnsi="Arial" w:cs="Arial"/>
                <w:lang w:eastAsia="zh-TW"/>
              </w:rPr>
            </w:pPr>
            <w:r w:rsidRPr="00EB67D9">
              <w:rPr>
                <w:rFonts w:ascii="Arial" w:hAnsi="Arial" w:cs="Arial"/>
                <w:lang w:eastAsia="zh-TW"/>
              </w:rPr>
              <w:t>(Number of People Served)</w:t>
            </w:r>
          </w:p>
        </w:tc>
        <w:tc>
          <w:tcPr>
            <w:tcW w:w="3115" w:type="dxa"/>
            <w:vAlign w:val="center"/>
          </w:tcPr>
          <w:p w14:paraId="31C02A30" w14:textId="0B42E945" w:rsidR="002326EC" w:rsidRPr="00EB67D9" w:rsidRDefault="002326EC" w:rsidP="00D524B8">
            <w:pPr>
              <w:jc w:val="center"/>
              <w:rPr>
                <w:rFonts w:ascii="Arial" w:hAnsi="Arial" w:cs="Arial"/>
                <w:lang w:eastAsia="zh-TW"/>
              </w:rPr>
            </w:pPr>
            <w:r w:rsidRPr="00EB67D9">
              <w:rPr>
                <w:rFonts w:ascii="Arial" w:hAnsi="Arial" w:cs="Arial"/>
                <w:lang w:eastAsia="zh-TW"/>
              </w:rPr>
              <w:t>Standard Tap Monitoring</w:t>
            </w:r>
          </w:p>
        </w:tc>
        <w:tc>
          <w:tcPr>
            <w:tcW w:w="3120" w:type="dxa"/>
            <w:gridSpan w:val="2"/>
            <w:vAlign w:val="center"/>
          </w:tcPr>
          <w:p w14:paraId="341F4AF4" w14:textId="77777777" w:rsidR="002326EC" w:rsidRPr="00EB67D9" w:rsidRDefault="002326EC" w:rsidP="00D524B8">
            <w:pPr>
              <w:spacing w:after="160"/>
              <w:jc w:val="center"/>
              <w:rPr>
                <w:rFonts w:ascii="Arial" w:hAnsi="Arial" w:cs="Arial"/>
                <w:lang w:eastAsia="zh-TW"/>
              </w:rPr>
            </w:pPr>
            <w:r w:rsidRPr="00EB67D9">
              <w:rPr>
                <w:rFonts w:ascii="Arial" w:hAnsi="Arial" w:cs="Arial"/>
                <w:lang w:eastAsia="zh-TW"/>
              </w:rPr>
              <w:t>Reduced Tap Monitoring</w:t>
            </w:r>
          </w:p>
        </w:tc>
      </w:tr>
      <w:tr w:rsidR="002326EC" w:rsidRPr="00EB67D9" w14:paraId="6CDFE239" w14:textId="77777777" w:rsidTr="00335A7B">
        <w:trPr>
          <w:jc w:val="center"/>
        </w:trPr>
        <w:tc>
          <w:tcPr>
            <w:tcW w:w="3474" w:type="dxa"/>
            <w:gridSpan w:val="2"/>
            <w:vAlign w:val="center"/>
          </w:tcPr>
          <w:p w14:paraId="2432A09B" w14:textId="77777777" w:rsidR="002326EC" w:rsidRPr="00EB67D9" w:rsidRDefault="002326EC" w:rsidP="00D524B8">
            <w:pPr>
              <w:jc w:val="center"/>
              <w:rPr>
                <w:rFonts w:ascii="Arial" w:hAnsi="Arial" w:cs="Arial"/>
                <w:lang w:eastAsia="zh-TW"/>
              </w:rPr>
            </w:pPr>
          </w:p>
        </w:tc>
        <w:tc>
          <w:tcPr>
            <w:tcW w:w="6235" w:type="dxa"/>
            <w:gridSpan w:val="3"/>
          </w:tcPr>
          <w:p w14:paraId="6E707FB3" w14:textId="72117E99" w:rsidR="002326EC" w:rsidRPr="00EB67D9" w:rsidRDefault="002326EC" w:rsidP="00D524B8">
            <w:pPr>
              <w:jc w:val="center"/>
              <w:rPr>
                <w:rFonts w:ascii="Arial" w:hAnsi="Arial" w:cs="Arial"/>
                <w:lang w:eastAsia="zh-TW"/>
              </w:rPr>
            </w:pPr>
            <w:r w:rsidRPr="00EB67D9">
              <w:rPr>
                <w:rFonts w:ascii="Arial" w:hAnsi="Arial" w:cs="Arial"/>
                <w:lang w:eastAsia="zh-TW"/>
              </w:rPr>
              <w:t>(Minimum Number of Sites)</w:t>
            </w:r>
          </w:p>
        </w:tc>
      </w:tr>
      <w:tr w:rsidR="002326EC" w:rsidRPr="00EB67D9" w14:paraId="10A3DC3D" w14:textId="77777777" w:rsidTr="00335A7B">
        <w:trPr>
          <w:trHeight w:val="423"/>
          <w:jc w:val="center"/>
        </w:trPr>
        <w:tc>
          <w:tcPr>
            <w:tcW w:w="2097" w:type="dxa"/>
            <w:vAlign w:val="center"/>
          </w:tcPr>
          <w:p w14:paraId="63F689A2" w14:textId="77777777" w:rsidR="002326EC" w:rsidRPr="00EB67D9" w:rsidRDefault="002326EC" w:rsidP="00335A7B">
            <w:pPr>
              <w:jc w:val="right"/>
              <w:rPr>
                <w:rFonts w:ascii="Arial" w:hAnsi="Arial" w:cs="Arial"/>
                <w:lang w:eastAsia="zh-TW"/>
              </w:rPr>
            </w:pPr>
            <w:r w:rsidRPr="00EB67D9">
              <w:rPr>
                <w:rFonts w:ascii="Arial" w:hAnsi="Arial" w:cs="Arial"/>
                <w:lang w:eastAsia="zh-TW"/>
              </w:rPr>
              <w:t>&gt;100,000</w:t>
            </w:r>
          </w:p>
        </w:tc>
        <w:tc>
          <w:tcPr>
            <w:tcW w:w="1377" w:type="dxa"/>
            <w:vAlign w:val="center"/>
          </w:tcPr>
          <w:p w14:paraId="79EF168C" w14:textId="77777777" w:rsidR="002326EC" w:rsidRPr="00EB67D9" w:rsidRDefault="002326EC" w:rsidP="00D524B8">
            <w:pPr>
              <w:jc w:val="center"/>
              <w:rPr>
                <w:rFonts w:ascii="Arial" w:hAnsi="Arial" w:cs="Arial"/>
                <w:lang w:eastAsia="zh-TW"/>
              </w:rPr>
            </w:pPr>
          </w:p>
        </w:tc>
        <w:tc>
          <w:tcPr>
            <w:tcW w:w="3115" w:type="dxa"/>
            <w:vAlign w:val="center"/>
          </w:tcPr>
          <w:p w14:paraId="040AFF78" w14:textId="454818E0" w:rsidR="002326EC" w:rsidRPr="00EB67D9" w:rsidRDefault="002326EC" w:rsidP="00D524B8">
            <w:pPr>
              <w:jc w:val="center"/>
              <w:rPr>
                <w:rFonts w:ascii="Arial" w:hAnsi="Arial" w:cs="Arial"/>
                <w:lang w:eastAsia="zh-TW"/>
              </w:rPr>
            </w:pPr>
            <w:r w:rsidRPr="00EB67D9">
              <w:rPr>
                <w:rFonts w:ascii="Arial" w:hAnsi="Arial" w:cs="Arial"/>
                <w:lang w:eastAsia="zh-TW"/>
              </w:rPr>
              <w:t>25</w:t>
            </w:r>
          </w:p>
        </w:tc>
        <w:tc>
          <w:tcPr>
            <w:tcW w:w="3120" w:type="dxa"/>
            <w:gridSpan w:val="2"/>
            <w:vAlign w:val="center"/>
          </w:tcPr>
          <w:p w14:paraId="34F75C7C" w14:textId="77777777" w:rsidR="002326EC" w:rsidRPr="00EB67D9" w:rsidRDefault="002326EC" w:rsidP="00D524B8">
            <w:pPr>
              <w:jc w:val="center"/>
              <w:rPr>
                <w:rFonts w:ascii="Arial" w:hAnsi="Arial" w:cs="Arial"/>
                <w:lang w:eastAsia="zh-TW"/>
              </w:rPr>
            </w:pPr>
            <w:r w:rsidRPr="00EB67D9">
              <w:rPr>
                <w:rFonts w:ascii="Arial" w:hAnsi="Arial" w:cs="Arial"/>
                <w:lang w:eastAsia="zh-TW"/>
              </w:rPr>
              <w:t>10</w:t>
            </w:r>
          </w:p>
        </w:tc>
      </w:tr>
      <w:tr w:rsidR="002326EC" w:rsidRPr="00EB67D9" w14:paraId="305D5B89" w14:textId="77777777" w:rsidTr="00335A7B">
        <w:trPr>
          <w:trHeight w:val="423"/>
          <w:jc w:val="center"/>
        </w:trPr>
        <w:tc>
          <w:tcPr>
            <w:tcW w:w="2097" w:type="dxa"/>
            <w:vAlign w:val="center"/>
          </w:tcPr>
          <w:p w14:paraId="7944C5CE" w14:textId="46C1D80F" w:rsidR="002326EC" w:rsidRPr="00EB67D9" w:rsidRDefault="002326EC" w:rsidP="00335A7B">
            <w:pPr>
              <w:jc w:val="right"/>
              <w:rPr>
                <w:rFonts w:ascii="Arial" w:hAnsi="Arial" w:cs="Arial"/>
                <w:lang w:eastAsia="zh-TW"/>
              </w:rPr>
            </w:pPr>
            <w:r w:rsidRPr="00EB67D9">
              <w:rPr>
                <w:rFonts w:ascii="Arial" w:hAnsi="Arial" w:cs="Arial"/>
                <w:lang w:eastAsia="zh-TW"/>
              </w:rPr>
              <w:t>10,001</w:t>
            </w:r>
          </w:p>
        </w:tc>
        <w:tc>
          <w:tcPr>
            <w:tcW w:w="1377" w:type="dxa"/>
            <w:vAlign w:val="center"/>
          </w:tcPr>
          <w:p w14:paraId="2C23E69D" w14:textId="755E5921" w:rsidR="002326EC" w:rsidRPr="00EB67D9" w:rsidRDefault="002326EC" w:rsidP="00335A7B">
            <w:pPr>
              <w:rPr>
                <w:rFonts w:ascii="Arial" w:hAnsi="Arial" w:cs="Arial"/>
                <w:lang w:eastAsia="zh-TW"/>
              </w:rPr>
            </w:pPr>
            <w:r w:rsidRPr="00EB67D9">
              <w:rPr>
                <w:rFonts w:ascii="Arial" w:hAnsi="Arial" w:cs="Arial"/>
                <w:lang w:eastAsia="zh-TW"/>
              </w:rPr>
              <w:t>to 100,000</w:t>
            </w:r>
          </w:p>
        </w:tc>
        <w:tc>
          <w:tcPr>
            <w:tcW w:w="3115" w:type="dxa"/>
            <w:vAlign w:val="center"/>
          </w:tcPr>
          <w:p w14:paraId="5E657222" w14:textId="6440FC82" w:rsidR="002326EC" w:rsidRPr="00EB67D9" w:rsidRDefault="002326EC" w:rsidP="00D524B8">
            <w:pPr>
              <w:jc w:val="center"/>
              <w:rPr>
                <w:rFonts w:ascii="Arial" w:hAnsi="Arial" w:cs="Arial"/>
                <w:lang w:eastAsia="zh-TW"/>
              </w:rPr>
            </w:pPr>
            <w:r w:rsidRPr="00EB67D9">
              <w:rPr>
                <w:rFonts w:ascii="Arial" w:hAnsi="Arial" w:cs="Arial"/>
                <w:lang w:eastAsia="zh-TW"/>
              </w:rPr>
              <w:t>10</w:t>
            </w:r>
          </w:p>
        </w:tc>
        <w:tc>
          <w:tcPr>
            <w:tcW w:w="3120" w:type="dxa"/>
            <w:gridSpan w:val="2"/>
            <w:vAlign w:val="center"/>
          </w:tcPr>
          <w:p w14:paraId="74D87DC1" w14:textId="77777777" w:rsidR="002326EC" w:rsidRPr="00EB67D9" w:rsidRDefault="002326EC" w:rsidP="00D524B8">
            <w:pPr>
              <w:jc w:val="center"/>
              <w:rPr>
                <w:rFonts w:ascii="Arial" w:hAnsi="Arial" w:cs="Arial"/>
                <w:lang w:eastAsia="zh-TW"/>
              </w:rPr>
            </w:pPr>
            <w:r w:rsidRPr="00EB67D9">
              <w:rPr>
                <w:rFonts w:ascii="Arial" w:hAnsi="Arial" w:cs="Arial"/>
                <w:lang w:eastAsia="zh-TW"/>
              </w:rPr>
              <w:t>7</w:t>
            </w:r>
          </w:p>
        </w:tc>
      </w:tr>
      <w:tr w:rsidR="002326EC" w:rsidRPr="00EB67D9" w14:paraId="413900DC" w14:textId="77777777" w:rsidTr="00335A7B">
        <w:trPr>
          <w:trHeight w:val="423"/>
          <w:jc w:val="center"/>
        </w:trPr>
        <w:tc>
          <w:tcPr>
            <w:tcW w:w="2097" w:type="dxa"/>
            <w:vAlign w:val="center"/>
          </w:tcPr>
          <w:p w14:paraId="088D6B84" w14:textId="158A8381" w:rsidR="002326EC" w:rsidRPr="00EB67D9" w:rsidRDefault="002326EC" w:rsidP="00335A7B">
            <w:pPr>
              <w:jc w:val="right"/>
              <w:rPr>
                <w:rFonts w:ascii="Arial" w:hAnsi="Arial" w:cs="Arial"/>
                <w:lang w:eastAsia="zh-TW"/>
              </w:rPr>
            </w:pPr>
            <w:r w:rsidRPr="00EB67D9">
              <w:rPr>
                <w:rFonts w:ascii="Arial" w:hAnsi="Arial" w:cs="Arial"/>
                <w:lang w:eastAsia="zh-TW"/>
              </w:rPr>
              <w:t>3,301</w:t>
            </w:r>
          </w:p>
        </w:tc>
        <w:tc>
          <w:tcPr>
            <w:tcW w:w="1377" w:type="dxa"/>
            <w:vAlign w:val="center"/>
          </w:tcPr>
          <w:p w14:paraId="1C336C22" w14:textId="4823FB96" w:rsidR="002326EC" w:rsidRPr="00EB67D9" w:rsidRDefault="002326EC" w:rsidP="00335A7B">
            <w:pPr>
              <w:rPr>
                <w:rFonts w:ascii="Arial" w:hAnsi="Arial" w:cs="Arial"/>
                <w:lang w:eastAsia="zh-TW"/>
              </w:rPr>
            </w:pPr>
            <w:r w:rsidRPr="00EB67D9">
              <w:rPr>
                <w:rFonts w:ascii="Arial" w:hAnsi="Arial" w:cs="Arial"/>
                <w:lang w:eastAsia="zh-TW"/>
              </w:rPr>
              <w:t>to 10,000</w:t>
            </w:r>
          </w:p>
        </w:tc>
        <w:tc>
          <w:tcPr>
            <w:tcW w:w="3115" w:type="dxa"/>
            <w:vAlign w:val="center"/>
          </w:tcPr>
          <w:p w14:paraId="34626B24" w14:textId="7852D146" w:rsidR="002326EC" w:rsidRPr="00EB67D9" w:rsidRDefault="002326EC" w:rsidP="00D524B8">
            <w:pPr>
              <w:jc w:val="center"/>
              <w:rPr>
                <w:rFonts w:ascii="Arial" w:hAnsi="Arial" w:cs="Arial"/>
                <w:lang w:eastAsia="zh-TW"/>
              </w:rPr>
            </w:pPr>
            <w:r w:rsidRPr="00EB67D9">
              <w:rPr>
                <w:rFonts w:ascii="Arial" w:hAnsi="Arial" w:cs="Arial"/>
                <w:lang w:eastAsia="zh-TW"/>
              </w:rPr>
              <w:t>3</w:t>
            </w:r>
          </w:p>
        </w:tc>
        <w:tc>
          <w:tcPr>
            <w:tcW w:w="3120" w:type="dxa"/>
            <w:gridSpan w:val="2"/>
            <w:vAlign w:val="center"/>
          </w:tcPr>
          <w:p w14:paraId="3EB502CB" w14:textId="77777777" w:rsidR="002326EC" w:rsidRPr="00EB67D9" w:rsidRDefault="002326EC" w:rsidP="00D524B8">
            <w:pPr>
              <w:jc w:val="center"/>
              <w:rPr>
                <w:rFonts w:ascii="Arial" w:hAnsi="Arial" w:cs="Arial"/>
                <w:lang w:eastAsia="zh-TW"/>
              </w:rPr>
            </w:pPr>
            <w:r w:rsidRPr="00EB67D9">
              <w:rPr>
                <w:rFonts w:ascii="Arial" w:hAnsi="Arial" w:cs="Arial"/>
                <w:lang w:eastAsia="zh-TW"/>
              </w:rPr>
              <w:t>3</w:t>
            </w:r>
          </w:p>
        </w:tc>
      </w:tr>
      <w:tr w:rsidR="002326EC" w:rsidRPr="00EB67D9" w14:paraId="0D209F6F" w14:textId="77777777" w:rsidTr="00335A7B">
        <w:trPr>
          <w:trHeight w:val="423"/>
          <w:jc w:val="center"/>
        </w:trPr>
        <w:tc>
          <w:tcPr>
            <w:tcW w:w="2097" w:type="dxa"/>
            <w:vAlign w:val="center"/>
          </w:tcPr>
          <w:p w14:paraId="42E2CCF7" w14:textId="227E2618" w:rsidR="002326EC" w:rsidRPr="00EB67D9" w:rsidRDefault="002326EC" w:rsidP="00335A7B">
            <w:pPr>
              <w:jc w:val="right"/>
              <w:rPr>
                <w:rFonts w:ascii="Arial" w:hAnsi="Arial" w:cs="Arial"/>
                <w:lang w:eastAsia="zh-TW"/>
              </w:rPr>
            </w:pPr>
            <w:r w:rsidRPr="00EB67D9">
              <w:rPr>
                <w:rFonts w:ascii="Arial" w:hAnsi="Arial" w:cs="Arial"/>
                <w:lang w:eastAsia="zh-TW"/>
              </w:rPr>
              <w:t>501</w:t>
            </w:r>
          </w:p>
        </w:tc>
        <w:tc>
          <w:tcPr>
            <w:tcW w:w="1377" w:type="dxa"/>
            <w:vAlign w:val="center"/>
          </w:tcPr>
          <w:p w14:paraId="464E05C1" w14:textId="0E38A9BD" w:rsidR="002326EC" w:rsidRPr="00EB67D9" w:rsidRDefault="002326EC" w:rsidP="00335A7B">
            <w:pPr>
              <w:rPr>
                <w:rFonts w:ascii="Arial" w:hAnsi="Arial" w:cs="Arial"/>
                <w:lang w:eastAsia="zh-TW"/>
              </w:rPr>
            </w:pPr>
            <w:r w:rsidRPr="00EB67D9">
              <w:rPr>
                <w:rFonts w:ascii="Arial" w:hAnsi="Arial" w:cs="Arial"/>
                <w:lang w:eastAsia="zh-TW"/>
              </w:rPr>
              <w:t>to 3,300</w:t>
            </w:r>
          </w:p>
        </w:tc>
        <w:tc>
          <w:tcPr>
            <w:tcW w:w="3115" w:type="dxa"/>
            <w:vAlign w:val="center"/>
          </w:tcPr>
          <w:p w14:paraId="11DDFFCB" w14:textId="7BC81802" w:rsidR="002326EC" w:rsidRPr="00EB67D9" w:rsidRDefault="002326EC" w:rsidP="00D524B8">
            <w:pPr>
              <w:jc w:val="center"/>
              <w:rPr>
                <w:rFonts w:ascii="Arial" w:hAnsi="Arial" w:cs="Arial"/>
                <w:lang w:eastAsia="zh-TW"/>
              </w:rPr>
            </w:pPr>
            <w:r w:rsidRPr="00EB67D9">
              <w:rPr>
                <w:rFonts w:ascii="Arial" w:hAnsi="Arial" w:cs="Arial"/>
                <w:lang w:eastAsia="zh-TW"/>
              </w:rPr>
              <w:t>2</w:t>
            </w:r>
          </w:p>
        </w:tc>
        <w:tc>
          <w:tcPr>
            <w:tcW w:w="3120" w:type="dxa"/>
            <w:gridSpan w:val="2"/>
            <w:vAlign w:val="center"/>
          </w:tcPr>
          <w:p w14:paraId="0CAABCFB" w14:textId="77777777" w:rsidR="002326EC" w:rsidRPr="00EB67D9" w:rsidRDefault="002326EC" w:rsidP="00D524B8">
            <w:pPr>
              <w:jc w:val="center"/>
              <w:rPr>
                <w:rFonts w:ascii="Arial" w:hAnsi="Arial" w:cs="Arial"/>
                <w:lang w:eastAsia="zh-TW"/>
              </w:rPr>
            </w:pPr>
            <w:r w:rsidRPr="00EB67D9">
              <w:rPr>
                <w:rFonts w:ascii="Arial" w:hAnsi="Arial" w:cs="Arial"/>
                <w:lang w:eastAsia="zh-TW"/>
              </w:rPr>
              <w:t>2</w:t>
            </w:r>
          </w:p>
        </w:tc>
      </w:tr>
      <w:tr w:rsidR="002326EC" w:rsidRPr="00EB67D9" w14:paraId="2DDB5453" w14:textId="77777777" w:rsidTr="00335A7B">
        <w:trPr>
          <w:trHeight w:val="423"/>
          <w:jc w:val="center"/>
        </w:trPr>
        <w:tc>
          <w:tcPr>
            <w:tcW w:w="2097" w:type="dxa"/>
            <w:vAlign w:val="center"/>
          </w:tcPr>
          <w:p w14:paraId="37912C48" w14:textId="7191C616" w:rsidR="002326EC" w:rsidRPr="00EB67D9" w:rsidRDefault="002326EC" w:rsidP="00335A7B">
            <w:pPr>
              <w:jc w:val="right"/>
              <w:rPr>
                <w:rFonts w:ascii="Arial" w:hAnsi="Arial" w:cs="Arial"/>
                <w:lang w:eastAsia="zh-TW"/>
              </w:rPr>
            </w:pPr>
            <w:r w:rsidRPr="00EB67D9">
              <w:rPr>
                <w:rFonts w:ascii="Arial" w:hAnsi="Arial" w:cs="Arial"/>
                <w:lang w:eastAsia="zh-TW"/>
              </w:rPr>
              <w:t>101</w:t>
            </w:r>
          </w:p>
        </w:tc>
        <w:tc>
          <w:tcPr>
            <w:tcW w:w="1377" w:type="dxa"/>
            <w:vAlign w:val="center"/>
          </w:tcPr>
          <w:p w14:paraId="33586E48" w14:textId="2A6C6B4E" w:rsidR="002326EC" w:rsidRPr="00EB67D9" w:rsidRDefault="002326EC" w:rsidP="00335A7B">
            <w:pPr>
              <w:rPr>
                <w:rFonts w:ascii="Arial" w:hAnsi="Arial" w:cs="Arial"/>
                <w:lang w:eastAsia="zh-TW"/>
              </w:rPr>
            </w:pPr>
            <w:r w:rsidRPr="00EB67D9">
              <w:rPr>
                <w:rFonts w:ascii="Arial" w:hAnsi="Arial" w:cs="Arial"/>
                <w:lang w:eastAsia="zh-TW"/>
              </w:rPr>
              <w:t>to 500</w:t>
            </w:r>
          </w:p>
        </w:tc>
        <w:tc>
          <w:tcPr>
            <w:tcW w:w="3115" w:type="dxa"/>
            <w:vAlign w:val="center"/>
          </w:tcPr>
          <w:p w14:paraId="575CA085" w14:textId="3A3F8EDC" w:rsidR="002326EC" w:rsidRPr="00EB67D9" w:rsidRDefault="002326EC" w:rsidP="00D524B8">
            <w:pPr>
              <w:jc w:val="center"/>
              <w:rPr>
                <w:rFonts w:ascii="Arial" w:hAnsi="Arial" w:cs="Arial"/>
                <w:lang w:eastAsia="zh-TW"/>
              </w:rPr>
            </w:pPr>
            <w:r w:rsidRPr="00EB67D9">
              <w:rPr>
                <w:rFonts w:ascii="Arial" w:hAnsi="Arial" w:cs="Arial"/>
                <w:lang w:eastAsia="zh-TW"/>
              </w:rPr>
              <w:t>1</w:t>
            </w:r>
          </w:p>
        </w:tc>
        <w:tc>
          <w:tcPr>
            <w:tcW w:w="3120" w:type="dxa"/>
            <w:gridSpan w:val="2"/>
            <w:vAlign w:val="center"/>
          </w:tcPr>
          <w:p w14:paraId="1786EA68" w14:textId="77777777" w:rsidR="002326EC" w:rsidRPr="00EB67D9" w:rsidRDefault="002326EC" w:rsidP="00D524B8">
            <w:pPr>
              <w:jc w:val="center"/>
              <w:rPr>
                <w:rFonts w:ascii="Arial" w:hAnsi="Arial" w:cs="Arial"/>
                <w:lang w:eastAsia="zh-TW"/>
              </w:rPr>
            </w:pPr>
            <w:r w:rsidRPr="00EB67D9">
              <w:rPr>
                <w:rFonts w:ascii="Arial" w:hAnsi="Arial" w:cs="Arial"/>
                <w:lang w:eastAsia="zh-TW"/>
              </w:rPr>
              <w:t>1</w:t>
            </w:r>
          </w:p>
        </w:tc>
      </w:tr>
      <w:tr w:rsidR="002326EC" w:rsidRPr="00EB67D9" w14:paraId="26EA193B" w14:textId="77777777" w:rsidTr="00335A7B">
        <w:trPr>
          <w:trHeight w:val="423"/>
          <w:jc w:val="center"/>
        </w:trPr>
        <w:tc>
          <w:tcPr>
            <w:tcW w:w="2097" w:type="dxa"/>
            <w:vAlign w:val="center"/>
          </w:tcPr>
          <w:p w14:paraId="523EC500" w14:textId="77777777" w:rsidR="002326EC" w:rsidRPr="00EB67D9" w:rsidRDefault="002326EC" w:rsidP="00335A7B">
            <w:pPr>
              <w:jc w:val="right"/>
              <w:rPr>
                <w:rFonts w:ascii="Arial" w:hAnsi="Arial" w:cs="Arial"/>
                <w:lang w:eastAsia="zh-TW"/>
              </w:rPr>
            </w:pPr>
            <w:r w:rsidRPr="00EB67D9">
              <w:rPr>
                <w:rFonts w:ascii="Arial" w:hAnsi="Arial" w:cs="Arial"/>
                <w:lang w:eastAsia="zh-TW"/>
              </w:rPr>
              <w:t>&lt;101</w:t>
            </w:r>
          </w:p>
        </w:tc>
        <w:tc>
          <w:tcPr>
            <w:tcW w:w="1377" w:type="dxa"/>
            <w:vAlign w:val="center"/>
          </w:tcPr>
          <w:p w14:paraId="1E43F878" w14:textId="77777777" w:rsidR="002326EC" w:rsidRPr="00EB67D9" w:rsidRDefault="002326EC" w:rsidP="00335A7B">
            <w:pPr>
              <w:rPr>
                <w:rFonts w:ascii="Arial" w:hAnsi="Arial" w:cs="Arial"/>
                <w:lang w:eastAsia="zh-TW"/>
              </w:rPr>
            </w:pPr>
          </w:p>
        </w:tc>
        <w:tc>
          <w:tcPr>
            <w:tcW w:w="3115" w:type="dxa"/>
            <w:vAlign w:val="center"/>
          </w:tcPr>
          <w:p w14:paraId="4D186A77" w14:textId="628B8A42" w:rsidR="002326EC" w:rsidRPr="00EB67D9" w:rsidRDefault="002326EC" w:rsidP="00D524B8">
            <w:pPr>
              <w:jc w:val="center"/>
              <w:rPr>
                <w:rFonts w:ascii="Arial" w:hAnsi="Arial" w:cs="Arial"/>
                <w:lang w:eastAsia="zh-TW"/>
              </w:rPr>
            </w:pPr>
            <w:r w:rsidRPr="00EB67D9">
              <w:rPr>
                <w:rFonts w:ascii="Arial" w:hAnsi="Arial" w:cs="Arial"/>
                <w:lang w:eastAsia="zh-TW"/>
              </w:rPr>
              <w:t>1</w:t>
            </w:r>
          </w:p>
        </w:tc>
        <w:tc>
          <w:tcPr>
            <w:tcW w:w="3120" w:type="dxa"/>
            <w:gridSpan w:val="2"/>
            <w:vAlign w:val="center"/>
          </w:tcPr>
          <w:p w14:paraId="3CB92C6D" w14:textId="77777777" w:rsidR="002326EC" w:rsidRPr="00EB67D9" w:rsidRDefault="002326EC" w:rsidP="00D524B8">
            <w:pPr>
              <w:jc w:val="center"/>
              <w:rPr>
                <w:rFonts w:ascii="Arial" w:hAnsi="Arial" w:cs="Arial"/>
                <w:lang w:eastAsia="zh-TW"/>
              </w:rPr>
            </w:pPr>
            <w:r w:rsidRPr="00EB67D9">
              <w:rPr>
                <w:rFonts w:ascii="Arial" w:hAnsi="Arial" w:cs="Arial"/>
                <w:lang w:eastAsia="zh-TW"/>
              </w:rPr>
              <w:t>1</w:t>
            </w:r>
          </w:p>
        </w:tc>
      </w:tr>
      <w:bookmarkEnd w:id="2178"/>
    </w:tbl>
    <w:p w14:paraId="3ADBD534" w14:textId="77777777" w:rsidR="00D524B8" w:rsidRPr="00EB67D9" w:rsidRDefault="00D524B8">
      <w:pPr>
        <w:pStyle w:val="reg2"/>
        <w:ind w:firstLine="0"/>
        <w:jc w:val="center"/>
        <w:rPr>
          <w:rFonts w:ascii="Arial" w:hAnsi="Arial" w:cs="Arial"/>
          <w:b/>
          <w:bCs/>
          <w:szCs w:val="24"/>
        </w:rPr>
      </w:pPr>
    </w:p>
    <w:p w14:paraId="2F3B2A75" w14:textId="1313B8D7" w:rsidR="00AC4179" w:rsidRPr="00EB67D9" w:rsidRDefault="00AC4179">
      <w:pPr>
        <w:rPr>
          <w:rFonts w:ascii="Arial" w:hAnsi="Arial" w:cs="Arial"/>
        </w:rPr>
      </w:pPr>
    </w:p>
    <w:p w14:paraId="0BD88986" w14:textId="77777777" w:rsidR="00AC4179" w:rsidRPr="00EB67D9" w:rsidRDefault="00AC4179">
      <w:pPr>
        <w:pStyle w:val="reg1"/>
        <w:rPr>
          <w:rFonts w:ascii="Arial" w:hAnsi="Arial" w:cs="Arial"/>
          <w:szCs w:val="24"/>
        </w:rPr>
      </w:pPr>
    </w:p>
    <w:p w14:paraId="0D2083F1"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(b) Initial WQP monitoring at the entry point(s) to the distribution system shall be two samples for each applicable WQP at each entry point from locations representative of each source after treatment.  After the installation of CCT, only one sample is required at each entry point.  If a system draws water from more than one source and the sources are combined before distribution, the system shall sample at each entry point during normal operating conditions.</w:t>
      </w:r>
    </w:p>
    <w:p w14:paraId="3372791C" w14:textId="77777777" w:rsidR="00AC4179" w:rsidRPr="00EB67D9" w:rsidRDefault="00AC4179">
      <w:pPr>
        <w:pStyle w:val="sec"/>
        <w:rPr>
          <w:rFonts w:ascii="Arial" w:hAnsi="Arial" w:cs="Arial"/>
          <w:b w:val="0"/>
          <w:szCs w:val="24"/>
        </w:rPr>
      </w:pPr>
    </w:p>
    <w:p w14:paraId="499D08BA" w14:textId="77777777" w:rsidR="00AC4179" w:rsidRPr="00EB67D9" w:rsidRDefault="00AC4179" w:rsidP="00E16EA1">
      <w:pPr>
        <w:pStyle w:val="Heading4"/>
      </w:pPr>
      <w:bookmarkStart w:id="2179" w:name="_Toc69541093"/>
      <w:bookmarkStart w:id="2180" w:name="_Toc73861477"/>
      <w:bookmarkStart w:id="2181" w:name="_Toc73862214"/>
      <w:bookmarkStart w:id="2182" w:name="_Toc73864734"/>
      <w:bookmarkStart w:id="2183" w:name="_Toc76626963"/>
      <w:r w:rsidRPr="00EB67D9">
        <w:t>§64681. Initial WQP Monitoring.</w:t>
      </w:r>
      <w:bookmarkEnd w:id="2179"/>
      <w:bookmarkEnd w:id="2180"/>
      <w:bookmarkEnd w:id="2181"/>
      <w:bookmarkEnd w:id="2182"/>
      <w:bookmarkEnd w:id="2183"/>
    </w:p>
    <w:p w14:paraId="2864B471" w14:textId="77777777" w:rsidR="00AC4179" w:rsidRPr="00EB67D9" w:rsidRDefault="00AC4179">
      <w:pPr>
        <w:pStyle w:val="reg1"/>
        <w:ind w:firstLine="0"/>
        <w:rPr>
          <w:rFonts w:ascii="Arial" w:hAnsi="Arial" w:cs="Arial"/>
          <w:szCs w:val="24"/>
        </w:rPr>
      </w:pPr>
      <w:r w:rsidRPr="00EB67D9">
        <w:rPr>
          <w:rFonts w:ascii="Arial" w:hAnsi="Arial" w:cs="Arial"/>
          <w:szCs w:val="24"/>
        </w:rPr>
        <w:t>For initial WQP monitoring, each system shall monitor for the following WQPs, pursuant to section 64680 (General WQP Monitoring Requirements):</w:t>
      </w:r>
    </w:p>
    <w:p w14:paraId="3A6B29F8" w14:textId="77777777" w:rsidR="00CB31AA" w:rsidRPr="00EB67D9" w:rsidRDefault="00AC4179" w:rsidP="00CB31AA">
      <w:pPr>
        <w:pStyle w:val="reg1"/>
        <w:ind w:firstLine="360"/>
        <w:rPr>
          <w:rFonts w:ascii="Arial" w:hAnsi="Arial" w:cs="Arial"/>
          <w:szCs w:val="24"/>
        </w:rPr>
      </w:pPr>
      <w:r w:rsidRPr="00EB67D9">
        <w:rPr>
          <w:rFonts w:ascii="Arial" w:hAnsi="Arial" w:cs="Arial"/>
          <w:szCs w:val="24"/>
        </w:rPr>
        <w:t>(a) pH;</w:t>
      </w:r>
      <w:r w:rsidR="00CB31AA" w:rsidRPr="00EB67D9">
        <w:rPr>
          <w:rFonts w:ascii="Arial" w:hAnsi="Arial" w:cs="Arial"/>
          <w:szCs w:val="24"/>
        </w:rPr>
        <w:t xml:space="preserve"> </w:t>
      </w:r>
    </w:p>
    <w:p w14:paraId="3C35DD8B" w14:textId="77777777" w:rsidR="00CB31AA" w:rsidRPr="00EB67D9" w:rsidRDefault="00CB31AA" w:rsidP="00CB31AA">
      <w:pPr>
        <w:pStyle w:val="reg1"/>
        <w:ind w:firstLine="360"/>
        <w:rPr>
          <w:rFonts w:ascii="Arial" w:hAnsi="Arial" w:cs="Arial"/>
          <w:szCs w:val="24"/>
        </w:rPr>
      </w:pPr>
    </w:p>
    <w:p w14:paraId="7980FE27"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(b)Alkalinity;</w:t>
      </w:r>
    </w:p>
    <w:p w14:paraId="64A30425" w14:textId="77777777" w:rsidR="00CB31AA" w:rsidRPr="00EB67D9" w:rsidRDefault="00CB31AA" w:rsidP="00CB31AA">
      <w:pPr>
        <w:pStyle w:val="reg1"/>
        <w:ind w:firstLine="360"/>
        <w:rPr>
          <w:rFonts w:ascii="Arial" w:hAnsi="Arial" w:cs="Arial"/>
          <w:szCs w:val="24"/>
        </w:rPr>
      </w:pPr>
    </w:p>
    <w:p w14:paraId="5CE2E185"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(c) Orthophosphate, when an inhibitor containing a phosphate compound is used;</w:t>
      </w:r>
    </w:p>
    <w:p w14:paraId="06F2A29B" w14:textId="77777777" w:rsidR="00CB31AA" w:rsidRPr="00EB67D9" w:rsidRDefault="00CB31AA" w:rsidP="00CB31AA">
      <w:pPr>
        <w:pStyle w:val="reg1"/>
        <w:ind w:firstLine="360"/>
        <w:rPr>
          <w:rFonts w:ascii="Arial" w:hAnsi="Arial" w:cs="Arial"/>
          <w:szCs w:val="24"/>
        </w:rPr>
      </w:pPr>
    </w:p>
    <w:p w14:paraId="2554CE61"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(d) Silica, when an inhibitor containing a silicate compound is used;</w:t>
      </w:r>
    </w:p>
    <w:p w14:paraId="417E3050" w14:textId="77777777" w:rsidR="00CB31AA" w:rsidRPr="00EB67D9" w:rsidRDefault="00CB31AA" w:rsidP="00CB31AA">
      <w:pPr>
        <w:pStyle w:val="reg1"/>
        <w:ind w:firstLine="360"/>
        <w:rPr>
          <w:rFonts w:ascii="Arial" w:hAnsi="Arial" w:cs="Arial"/>
          <w:szCs w:val="24"/>
        </w:rPr>
      </w:pPr>
    </w:p>
    <w:p w14:paraId="21103512"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(e) Calcium;</w:t>
      </w:r>
    </w:p>
    <w:p w14:paraId="05D0BC60" w14:textId="77777777" w:rsidR="00CB31AA" w:rsidRPr="00EB67D9" w:rsidRDefault="00CB31AA" w:rsidP="00CB31AA">
      <w:pPr>
        <w:pStyle w:val="reg1"/>
        <w:ind w:firstLine="360"/>
        <w:rPr>
          <w:rFonts w:ascii="Arial" w:hAnsi="Arial" w:cs="Arial"/>
          <w:szCs w:val="24"/>
        </w:rPr>
      </w:pPr>
    </w:p>
    <w:p w14:paraId="33D75145"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(f) Conductivity; and</w:t>
      </w:r>
    </w:p>
    <w:p w14:paraId="665585DA" w14:textId="77777777" w:rsidR="00CB31AA" w:rsidRPr="00EB67D9" w:rsidRDefault="00CB31AA" w:rsidP="00CB31AA">
      <w:pPr>
        <w:pStyle w:val="reg1"/>
        <w:ind w:firstLine="360"/>
        <w:rPr>
          <w:rFonts w:ascii="Arial" w:hAnsi="Arial" w:cs="Arial"/>
          <w:szCs w:val="24"/>
        </w:rPr>
      </w:pPr>
    </w:p>
    <w:p w14:paraId="79FCE877"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(g) Water temperature.</w:t>
      </w:r>
    </w:p>
    <w:p w14:paraId="766F0920" w14:textId="77777777" w:rsidR="00AC4179" w:rsidRPr="00EB67D9" w:rsidRDefault="00AC4179">
      <w:pPr>
        <w:pStyle w:val="sec"/>
        <w:rPr>
          <w:rFonts w:ascii="Arial" w:hAnsi="Arial" w:cs="Arial"/>
          <w:szCs w:val="24"/>
        </w:rPr>
      </w:pPr>
    </w:p>
    <w:p w14:paraId="1CBE000C" w14:textId="77777777" w:rsidR="00AC4179" w:rsidRPr="00EB67D9" w:rsidRDefault="00AC4179" w:rsidP="00E16EA1">
      <w:pPr>
        <w:pStyle w:val="Heading4"/>
      </w:pPr>
      <w:bookmarkStart w:id="2184" w:name="_Toc69541094"/>
      <w:bookmarkStart w:id="2185" w:name="_Toc73861478"/>
      <w:bookmarkStart w:id="2186" w:name="_Toc73862215"/>
      <w:bookmarkStart w:id="2187" w:name="_Toc73864735"/>
      <w:bookmarkStart w:id="2188" w:name="_Toc76626964"/>
      <w:r w:rsidRPr="00EB67D9">
        <w:t>§64682. WQP Monitoring After CCT Installation.</w:t>
      </w:r>
      <w:bookmarkEnd w:id="2184"/>
      <w:bookmarkEnd w:id="2185"/>
      <w:bookmarkEnd w:id="2186"/>
      <w:bookmarkEnd w:id="2187"/>
      <w:bookmarkEnd w:id="2188"/>
      <w:r w:rsidRPr="00EB67D9">
        <w:t xml:space="preserve">   </w:t>
      </w:r>
    </w:p>
    <w:p w14:paraId="401483BB"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(a) Each system that installs CCT shall monitor the following WQPs, pursuant to section 64680 (General WQP Monitoring Requirements), as applicable:</w:t>
      </w:r>
    </w:p>
    <w:p w14:paraId="6E0E7FB0"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At taps:</w:t>
      </w:r>
    </w:p>
    <w:p w14:paraId="3D456C36"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(A) pH;</w:t>
      </w:r>
    </w:p>
    <w:p w14:paraId="2B553566"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(B) Alkalinity;</w:t>
      </w:r>
    </w:p>
    <w:p w14:paraId="7EEE6577"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(C) Orthophosphate, when an inhibitor containing a phosphate compound is used;</w:t>
      </w:r>
    </w:p>
    <w:p w14:paraId="1AB77726"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(D) Silica, when an inhibitor containing a silicate compound is used;</w:t>
      </w:r>
    </w:p>
    <w:p w14:paraId="0B62BC75"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(E) Calcium, when calcium carbonate stabilization is used as part of corrosion control.</w:t>
      </w:r>
    </w:p>
    <w:p w14:paraId="65E48B33"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At each entry point to the distribution system every two weeks as a minimum:</w:t>
      </w:r>
    </w:p>
    <w:p w14:paraId="0BBD144C"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(A) pH;</w:t>
      </w:r>
    </w:p>
    <w:p w14:paraId="6FC0693E"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(B) When alkalinity is adjusted as part of CCT, a reading of the dosage rate of the chemical used to adjust alkalinity, and the alkalinity concentration; and</w:t>
      </w:r>
    </w:p>
    <w:p w14:paraId="43927439"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(C) When a corrosion inhibitor is used as part of CCT, a reading of the dosage rate of the inhibitor used, and the concentration of the active ingredient(s).</w:t>
      </w:r>
    </w:p>
    <w:p w14:paraId="64817C8E" w14:textId="77777777" w:rsidR="00AC4179" w:rsidRPr="00EB67D9" w:rsidRDefault="00AC4179">
      <w:pPr>
        <w:pStyle w:val="reg1"/>
        <w:rPr>
          <w:rFonts w:ascii="Arial" w:hAnsi="Arial" w:cs="Arial"/>
          <w:szCs w:val="24"/>
        </w:rPr>
      </w:pPr>
    </w:p>
    <w:p w14:paraId="56944939"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(b) A ground water system may use entry points that are representative of water quality and treatment conditions throughout the system for the monitoring required in paragraph (a)(2) as follows:</w:t>
      </w:r>
    </w:p>
    <w:p w14:paraId="11C9F04B"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If waters from untreated and treated groundwater sources mix, the system shall monitor entry points representative of each;</w:t>
      </w:r>
    </w:p>
    <w:p w14:paraId="0B1425E5"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(2) Prior to monitoring, the system shall submit written documentation to the Department identifying the sites and demonstrating that they are representative.  </w:t>
      </w:r>
    </w:p>
    <w:p w14:paraId="1EFE81F5" w14:textId="77777777" w:rsidR="00AC4179" w:rsidRPr="00EB67D9" w:rsidRDefault="00AC4179">
      <w:pPr>
        <w:pStyle w:val="reg1"/>
        <w:rPr>
          <w:rFonts w:ascii="Arial" w:hAnsi="Arial" w:cs="Arial"/>
          <w:szCs w:val="24"/>
        </w:rPr>
      </w:pPr>
    </w:p>
    <w:p w14:paraId="24CC5D96"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(c) Subject to the Department’s written approval, a system that has no action level exceedance and meets the Department-specified WQP values or ranges may reduce tap monitoring as follows:</w:t>
      </w:r>
    </w:p>
    <w:p w14:paraId="4F2F0534"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(1) After two consecutive periods during which it has met the WQP values or ranges, the system shall monitor each period at the reduced number of sites, pursuant to table 64680-A;</w:t>
      </w:r>
    </w:p>
    <w:p w14:paraId="59E78131"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 After three consecutive years (including the initial sampling year) during which it has met the WQP values or ranges, the system shall monitor annually at the reduced number of sites at evenly-spaced intervals throughout the year; and</w:t>
      </w:r>
    </w:p>
    <w:p w14:paraId="215424D2"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(3) After three consecutive years of annual monitoring during which the system meets the WQP values or ranges, the system shall monitor once every three years at the reduced number of sites at evenly-spaced intervals throughout the monitoring year.</w:t>
      </w:r>
    </w:p>
    <w:p w14:paraId="341554F8" w14:textId="77777777" w:rsidR="00AC4179" w:rsidRPr="00EB67D9" w:rsidRDefault="00AC4179">
      <w:pPr>
        <w:ind w:firstLine="720"/>
        <w:rPr>
          <w:rFonts w:ascii="Arial" w:hAnsi="Arial" w:cs="Arial"/>
        </w:rPr>
      </w:pPr>
    </w:p>
    <w:p w14:paraId="31698F47" w14:textId="77777777" w:rsidR="00AC4179" w:rsidRPr="00EB67D9" w:rsidRDefault="00AC4179" w:rsidP="008F0759">
      <w:pPr>
        <w:pStyle w:val="Heading3"/>
      </w:pPr>
      <w:bookmarkStart w:id="2189" w:name="_Toc69541095"/>
      <w:bookmarkStart w:id="2190" w:name="_Toc73861479"/>
      <w:bookmarkStart w:id="2191" w:name="_Toc73862216"/>
      <w:bookmarkStart w:id="2192" w:name="_Toc73864736"/>
      <w:bookmarkStart w:id="2193" w:name="_Toc76626965"/>
      <w:r w:rsidRPr="00EB67D9">
        <w:t>Article 5. Corrosion Control</w:t>
      </w:r>
      <w:bookmarkEnd w:id="2189"/>
      <w:bookmarkEnd w:id="2190"/>
      <w:bookmarkEnd w:id="2191"/>
      <w:bookmarkEnd w:id="2192"/>
      <w:bookmarkEnd w:id="2193"/>
    </w:p>
    <w:p w14:paraId="39AA60D3" w14:textId="77777777" w:rsidR="00AC4179" w:rsidRPr="00EB67D9" w:rsidRDefault="00AC4179" w:rsidP="00E16EA1">
      <w:pPr>
        <w:pStyle w:val="Heading4"/>
      </w:pPr>
      <w:bookmarkStart w:id="2194" w:name="_Toc69541096"/>
      <w:bookmarkStart w:id="2195" w:name="_Toc73861480"/>
      <w:bookmarkStart w:id="2196" w:name="_Toc73862217"/>
      <w:bookmarkStart w:id="2197" w:name="_Toc73864737"/>
      <w:bookmarkStart w:id="2198" w:name="_Toc76626966"/>
      <w:r w:rsidRPr="00EB67D9">
        <w:t>§64683. Corrosion Control Study Procedure.</w:t>
      </w:r>
      <w:bookmarkEnd w:id="2194"/>
      <w:bookmarkEnd w:id="2195"/>
      <w:bookmarkEnd w:id="2196"/>
      <w:bookmarkEnd w:id="2197"/>
      <w:bookmarkEnd w:id="2198"/>
    </w:p>
    <w:p w14:paraId="585143CF" w14:textId="77777777" w:rsidR="00AC4179" w:rsidRPr="00EB67D9" w:rsidRDefault="00AC4179" w:rsidP="00824E8B">
      <w:pPr>
        <w:pStyle w:val="reg1"/>
        <w:ind w:firstLine="360"/>
        <w:rPr>
          <w:rFonts w:ascii="Arial" w:hAnsi="Arial" w:cs="Arial"/>
          <w:b/>
          <w:szCs w:val="24"/>
        </w:rPr>
      </w:pPr>
      <w:r w:rsidRPr="00EB67D9">
        <w:rPr>
          <w:rFonts w:ascii="Arial" w:hAnsi="Arial" w:cs="Arial"/>
          <w:szCs w:val="24"/>
        </w:rPr>
        <w:t xml:space="preserve">(a) Each system conducting a corrosion control study shall:  </w:t>
      </w:r>
    </w:p>
    <w:p w14:paraId="40A34F24"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(1) Evaluate the effectiveness of each of the following treatments, and, if appropriate, combinations of the following treatments to identify the CCT for that system:</w:t>
      </w:r>
    </w:p>
    <w:p w14:paraId="541FE3FB"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(A)</w:t>
      </w:r>
      <w:r w:rsidR="00D158CF" w:rsidRPr="00EB67D9">
        <w:rPr>
          <w:rFonts w:ascii="Arial" w:hAnsi="Arial" w:cs="Arial"/>
          <w:szCs w:val="24"/>
        </w:rPr>
        <w:t xml:space="preserve"> </w:t>
      </w:r>
      <w:r w:rsidRPr="00EB67D9">
        <w:rPr>
          <w:rFonts w:ascii="Arial" w:hAnsi="Arial" w:cs="Arial"/>
          <w:szCs w:val="24"/>
        </w:rPr>
        <w:t>Alkalinity and pH adjustment;</w:t>
      </w:r>
    </w:p>
    <w:p w14:paraId="6679EE18"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(B)</w:t>
      </w:r>
      <w:r w:rsidR="00D158CF" w:rsidRPr="00EB67D9">
        <w:rPr>
          <w:rFonts w:ascii="Arial" w:hAnsi="Arial" w:cs="Arial"/>
          <w:szCs w:val="24"/>
        </w:rPr>
        <w:t xml:space="preserve"> </w:t>
      </w:r>
      <w:r w:rsidRPr="00EB67D9">
        <w:rPr>
          <w:rFonts w:ascii="Arial" w:hAnsi="Arial" w:cs="Arial"/>
          <w:szCs w:val="24"/>
        </w:rPr>
        <w:t>Calcium hardness adjustment; and</w:t>
      </w:r>
    </w:p>
    <w:p w14:paraId="6EB00DB8"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(C)</w:t>
      </w:r>
      <w:r w:rsidR="00D158CF" w:rsidRPr="00EB67D9">
        <w:rPr>
          <w:rFonts w:ascii="Arial" w:hAnsi="Arial" w:cs="Arial"/>
          <w:szCs w:val="24"/>
        </w:rPr>
        <w:t xml:space="preserve"> </w:t>
      </w:r>
      <w:r w:rsidRPr="00EB67D9">
        <w:rPr>
          <w:rFonts w:ascii="Arial" w:hAnsi="Arial" w:cs="Arial"/>
          <w:szCs w:val="24"/>
        </w:rPr>
        <w:t>The addition of a corrosion inhibitor at a concentration sufficient to maintain an effective residual concentration throughout the distribution system.</w:t>
      </w:r>
    </w:p>
    <w:p w14:paraId="730B4779"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w:t>
      </w:r>
      <w:r w:rsidR="00D158CF" w:rsidRPr="00EB67D9">
        <w:rPr>
          <w:rFonts w:ascii="Arial" w:hAnsi="Arial" w:cs="Arial"/>
          <w:szCs w:val="24"/>
        </w:rPr>
        <w:t xml:space="preserve"> </w:t>
      </w:r>
      <w:r w:rsidRPr="00EB67D9">
        <w:rPr>
          <w:rFonts w:ascii="Arial" w:hAnsi="Arial" w:cs="Arial"/>
          <w:szCs w:val="24"/>
        </w:rPr>
        <w:t>Evaluate each of the corrosion control treatments using either pipe rig/loop tests, metal coupon tests, partial-system tests, or analyses based on documentation of such treatments from systems of similar size, water chemistry and distribution system configuration.</w:t>
      </w:r>
    </w:p>
    <w:p w14:paraId="12C1E213"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(3)</w:t>
      </w:r>
      <w:r w:rsidR="00D158CF" w:rsidRPr="00EB67D9">
        <w:rPr>
          <w:rFonts w:ascii="Arial" w:hAnsi="Arial" w:cs="Arial"/>
          <w:szCs w:val="24"/>
        </w:rPr>
        <w:t xml:space="preserve"> </w:t>
      </w:r>
      <w:r w:rsidRPr="00EB67D9">
        <w:rPr>
          <w:rFonts w:ascii="Arial" w:hAnsi="Arial" w:cs="Arial"/>
          <w:szCs w:val="24"/>
        </w:rPr>
        <w:t>Measure the following WQPs in any tests conducted under this subsection before and after evaluating the corrosion control treatments listed above:</w:t>
      </w:r>
    </w:p>
    <w:p w14:paraId="330AA2C8"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(A)</w:t>
      </w:r>
      <w:r w:rsidR="00D158CF" w:rsidRPr="00EB67D9">
        <w:rPr>
          <w:rFonts w:ascii="Arial" w:hAnsi="Arial" w:cs="Arial"/>
          <w:szCs w:val="24"/>
        </w:rPr>
        <w:t xml:space="preserve"> </w:t>
      </w:r>
      <w:r w:rsidRPr="00EB67D9">
        <w:rPr>
          <w:rFonts w:ascii="Arial" w:hAnsi="Arial" w:cs="Arial"/>
          <w:szCs w:val="24"/>
        </w:rPr>
        <w:t>Lead;</w:t>
      </w:r>
    </w:p>
    <w:p w14:paraId="3A13AF1E"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(B)</w:t>
      </w:r>
      <w:r w:rsidR="00D158CF" w:rsidRPr="00EB67D9">
        <w:rPr>
          <w:rFonts w:ascii="Arial" w:hAnsi="Arial" w:cs="Arial"/>
          <w:szCs w:val="24"/>
        </w:rPr>
        <w:t xml:space="preserve"> </w:t>
      </w:r>
      <w:r w:rsidRPr="00EB67D9">
        <w:rPr>
          <w:rFonts w:ascii="Arial" w:hAnsi="Arial" w:cs="Arial"/>
          <w:szCs w:val="24"/>
        </w:rPr>
        <w:t>Copper;</w:t>
      </w:r>
    </w:p>
    <w:p w14:paraId="2031F149"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(C)</w:t>
      </w:r>
      <w:r w:rsidR="00D158CF" w:rsidRPr="00EB67D9">
        <w:rPr>
          <w:rFonts w:ascii="Arial" w:hAnsi="Arial" w:cs="Arial"/>
          <w:szCs w:val="24"/>
        </w:rPr>
        <w:t xml:space="preserve"> </w:t>
      </w:r>
      <w:r w:rsidRPr="00EB67D9">
        <w:rPr>
          <w:rFonts w:ascii="Arial" w:hAnsi="Arial" w:cs="Arial"/>
          <w:szCs w:val="24"/>
        </w:rPr>
        <w:t>pH;</w:t>
      </w:r>
    </w:p>
    <w:p w14:paraId="370239C3"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(D)</w:t>
      </w:r>
      <w:r w:rsidR="00D158CF" w:rsidRPr="00EB67D9">
        <w:rPr>
          <w:rFonts w:ascii="Arial" w:hAnsi="Arial" w:cs="Arial"/>
          <w:szCs w:val="24"/>
        </w:rPr>
        <w:t xml:space="preserve"> </w:t>
      </w:r>
      <w:r w:rsidRPr="00EB67D9">
        <w:rPr>
          <w:rFonts w:ascii="Arial" w:hAnsi="Arial" w:cs="Arial"/>
          <w:szCs w:val="24"/>
        </w:rPr>
        <w:t>Alkalinity;</w:t>
      </w:r>
    </w:p>
    <w:p w14:paraId="6B6EC92D"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(E)</w:t>
      </w:r>
      <w:r w:rsidR="00D158CF" w:rsidRPr="00EB67D9">
        <w:rPr>
          <w:rFonts w:ascii="Arial" w:hAnsi="Arial" w:cs="Arial"/>
          <w:szCs w:val="24"/>
        </w:rPr>
        <w:t xml:space="preserve"> </w:t>
      </w:r>
      <w:r w:rsidRPr="00EB67D9">
        <w:rPr>
          <w:rFonts w:ascii="Arial" w:hAnsi="Arial" w:cs="Arial"/>
          <w:szCs w:val="24"/>
        </w:rPr>
        <w:t>Calcium;</w:t>
      </w:r>
    </w:p>
    <w:p w14:paraId="1428AD4D"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(F)</w:t>
      </w:r>
      <w:r w:rsidR="00D158CF" w:rsidRPr="00EB67D9">
        <w:rPr>
          <w:rFonts w:ascii="Arial" w:hAnsi="Arial" w:cs="Arial"/>
          <w:szCs w:val="24"/>
        </w:rPr>
        <w:t xml:space="preserve"> </w:t>
      </w:r>
      <w:r w:rsidRPr="00EB67D9">
        <w:rPr>
          <w:rFonts w:ascii="Arial" w:hAnsi="Arial" w:cs="Arial"/>
          <w:szCs w:val="24"/>
        </w:rPr>
        <w:t>Conductivity;</w:t>
      </w:r>
    </w:p>
    <w:p w14:paraId="778D1073"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(G)</w:t>
      </w:r>
      <w:r w:rsidR="00D158CF" w:rsidRPr="00EB67D9">
        <w:rPr>
          <w:rFonts w:ascii="Arial" w:hAnsi="Arial" w:cs="Arial"/>
          <w:szCs w:val="24"/>
        </w:rPr>
        <w:t xml:space="preserve"> </w:t>
      </w:r>
      <w:r w:rsidRPr="00EB67D9">
        <w:rPr>
          <w:rFonts w:ascii="Arial" w:hAnsi="Arial" w:cs="Arial"/>
          <w:szCs w:val="24"/>
        </w:rPr>
        <w:t>Corrosion control inhibitor active ingredient (when an inhibitor is used);</w:t>
      </w:r>
    </w:p>
    <w:p w14:paraId="79BD15CB" w14:textId="77777777" w:rsidR="00AC4179" w:rsidRPr="00EB67D9" w:rsidRDefault="00824E8B" w:rsidP="00824E8B">
      <w:pPr>
        <w:pStyle w:val="reg3"/>
        <w:ind w:firstLine="1080"/>
        <w:rPr>
          <w:rFonts w:ascii="Arial" w:hAnsi="Arial" w:cs="Arial"/>
          <w:szCs w:val="24"/>
        </w:rPr>
      </w:pPr>
      <w:r w:rsidRPr="00EB67D9">
        <w:rPr>
          <w:rFonts w:ascii="Arial" w:hAnsi="Arial" w:cs="Arial"/>
          <w:szCs w:val="24"/>
        </w:rPr>
        <w:t>(</w:t>
      </w:r>
      <w:r w:rsidR="00AC4179" w:rsidRPr="00EB67D9">
        <w:rPr>
          <w:rFonts w:ascii="Arial" w:hAnsi="Arial" w:cs="Arial"/>
          <w:szCs w:val="24"/>
        </w:rPr>
        <w:t>H</w:t>
      </w:r>
      <w:r w:rsidRPr="00EB67D9">
        <w:rPr>
          <w:rFonts w:ascii="Arial" w:hAnsi="Arial" w:cs="Arial"/>
          <w:szCs w:val="24"/>
        </w:rPr>
        <w:t>)</w:t>
      </w:r>
      <w:r w:rsidR="00D158CF" w:rsidRPr="00EB67D9">
        <w:rPr>
          <w:rFonts w:ascii="Arial" w:hAnsi="Arial" w:cs="Arial"/>
          <w:szCs w:val="24"/>
        </w:rPr>
        <w:t xml:space="preserve"> </w:t>
      </w:r>
      <w:r w:rsidR="00AC4179" w:rsidRPr="00EB67D9">
        <w:rPr>
          <w:rFonts w:ascii="Arial" w:hAnsi="Arial" w:cs="Arial"/>
          <w:szCs w:val="24"/>
        </w:rPr>
        <w:t>Water temperature.</w:t>
      </w:r>
    </w:p>
    <w:p w14:paraId="65F9FD10"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(4)</w:t>
      </w:r>
      <w:r w:rsidR="00D158CF" w:rsidRPr="00EB67D9">
        <w:rPr>
          <w:rFonts w:ascii="Arial" w:hAnsi="Arial" w:cs="Arial"/>
          <w:szCs w:val="24"/>
        </w:rPr>
        <w:t xml:space="preserve"> </w:t>
      </w:r>
      <w:r w:rsidRPr="00EB67D9">
        <w:rPr>
          <w:rFonts w:ascii="Arial" w:hAnsi="Arial" w:cs="Arial"/>
          <w:szCs w:val="24"/>
        </w:rPr>
        <w:t>Identify all chemical or physical constraints that limit or prohibit the use of a particular corrosion control treatment and document such constraints with at least one of the following:</w:t>
      </w:r>
    </w:p>
    <w:p w14:paraId="426E3371"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(A)</w:t>
      </w:r>
      <w:r w:rsidR="00D158CF" w:rsidRPr="00EB67D9">
        <w:rPr>
          <w:rFonts w:ascii="Arial" w:hAnsi="Arial" w:cs="Arial"/>
          <w:szCs w:val="24"/>
        </w:rPr>
        <w:t xml:space="preserve"> </w:t>
      </w:r>
      <w:r w:rsidRPr="00EB67D9">
        <w:rPr>
          <w:rFonts w:ascii="Arial" w:hAnsi="Arial" w:cs="Arial"/>
          <w:szCs w:val="24"/>
        </w:rPr>
        <w:t>Data and documentation showing that a particular corrosion control treatment has adversely affected other water treatment processes when used by another water system with comparable water quality characteristics; and/or</w:t>
      </w:r>
    </w:p>
    <w:p w14:paraId="18B84DB8"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(B)</w:t>
      </w:r>
      <w:r w:rsidR="00D158CF" w:rsidRPr="00EB67D9">
        <w:rPr>
          <w:rFonts w:ascii="Arial" w:hAnsi="Arial" w:cs="Arial"/>
          <w:szCs w:val="24"/>
        </w:rPr>
        <w:t xml:space="preserve"> </w:t>
      </w:r>
      <w:r w:rsidRPr="00EB67D9">
        <w:rPr>
          <w:rFonts w:ascii="Arial" w:hAnsi="Arial" w:cs="Arial"/>
          <w:szCs w:val="24"/>
        </w:rPr>
        <w:t>Data and documentation demonstrating that the water system has previously attempted to evaluate a particular corrosion control treatment and has found that the treatment is ineffective or adversely affects other water quality treatment processes.</w:t>
      </w:r>
    </w:p>
    <w:p w14:paraId="718A533F"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(5)</w:t>
      </w:r>
      <w:r w:rsidR="00D158CF" w:rsidRPr="00EB67D9">
        <w:rPr>
          <w:rFonts w:ascii="Arial" w:hAnsi="Arial" w:cs="Arial"/>
          <w:szCs w:val="24"/>
        </w:rPr>
        <w:t xml:space="preserve"> </w:t>
      </w:r>
      <w:r w:rsidRPr="00EB67D9">
        <w:rPr>
          <w:rFonts w:ascii="Arial" w:hAnsi="Arial" w:cs="Arial"/>
          <w:szCs w:val="24"/>
        </w:rPr>
        <w:t>Evaluate the effect of the chemicals used for corrosion control treatment on other water treatment processes.</w:t>
      </w:r>
    </w:p>
    <w:p w14:paraId="62A89C0F"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(6)</w:t>
      </w:r>
      <w:r w:rsidR="00D158CF" w:rsidRPr="00EB67D9">
        <w:rPr>
          <w:rFonts w:ascii="Arial" w:hAnsi="Arial" w:cs="Arial"/>
          <w:szCs w:val="24"/>
        </w:rPr>
        <w:t xml:space="preserve"> </w:t>
      </w:r>
      <w:r w:rsidRPr="00EB67D9">
        <w:rPr>
          <w:rFonts w:ascii="Arial" w:hAnsi="Arial" w:cs="Arial"/>
          <w:szCs w:val="24"/>
        </w:rPr>
        <w:t>Recommend to the Department in writing the treatment option that the corrosion control studies indicate constitutes CCT for that system on the basis of an analysis of the data generated during each evaluation.  The water system shall provide a rationale for its recommendation along with all supporting documentation specified in paragraphs (a)(1) through (5) of this section.</w:t>
      </w:r>
    </w:p>
    <w:p w14:paraId="7977D52B" w14:textId="77777777" w:rsidR="00AC4179" w:rsidRPr="00EB67D9" w:rsidRDefault="00AC4179">
      <w:pPr>
        <w:rPr>
          <w:rFonts w:ascii="Arial" w:hAnsi="Arial" w:cs="Arial"/>
        </w:rPr>
      </w:pPr>
    </w:p>
    <w:p w14:paraId="0539DE24"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(b) Based on the study conducted pursuant to subsection (a), and a system's recommended treatment alternative, the Department will either approve the corrosion control treatment option recommended by the system, or designate alternative corrosion control treatment(s) from among those listed in paragraph (a)(1) of this section, notify the system of its decision on CCT in writing and explain the basis for its determination.  If the Department requests additional information to aid its review, the water system shall provide the information.</w:t>
      </w:r>
    </w:p>
    <w:p w14:paraId="180BC6F3" w14:textId="77777777" w:rsidR="00AC4179" w:rsidRPr="00EB67D9" w:rsidRDefault="00AC4179">
      <w:pPr>
        <w:rPr>
          <w:rFonts w:ascii="Arial" w:hAnsi="Arial" w:cs="Arial"/>
        </w:rPr>
      </w:pPr>
    </w:p>
    <w:p w14:paraId="16DC10C7" w14:textId="77777777" w:rsidR="00AC4179" w:rsidRPr="00EB67D9" w:rsidRDefault="00AC4179" w:rsidP="00E16EA1">
      <w:pPr>
        <w:pStyle w:val="Heading4"/>
      </w:pPr>
      <w:bookmarkStart w:id="2199" w:name="_Toc69541097"/>
      <w:bookmarkStart w:id="2200" w:name="_Toc73861481"/>
      <w:bookmarkStart w:id="2201" w:name="_Toc73862218"/>
      <w:bookmarkStart w:id="2202" w:name="_Toc73864738"/>
      <w:bookmarkStart w:id="2203" w:name="_Toc76626967"/>
      <w:r w:rsidRPr="00EB67D9">
        <w:t>§64684. CCT Installation and Operation.</w:t>
      </w:r>
      <w:bookmarkEnd w:id="2199"/>
      <w:bookmarkEnd w:id="2200"/>
      <w:bookmarkEnd w:id="2201"/>
      <w:bookmarkEnd w:id="2202"/>
      <w:bookmarkEnd w:id="2203"/>
      <w:r w:rsidRPr="00EB67D9">
        <w:t xml:space="preserve"> </w:t>
      </w:r>
    </w:p>
    <w:p w14:paraId="137C5420"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(a) Each system shall install and operate throughout its distribution system the CCT designated by the Department in subsection 64683(b) (Corrosion Control Studies) or paragraph 64673(c)(3) (Small and Medium-size Water System Requirements) and monitor WQPs pursuant to section 64682 (WQP Monitoring After CCT Installation).  When the system completes its installation of CCT, it shall submit a letter to the Department certifying that it has done so.</w:t>
      </w:r>
    </w:p>
    <w:p w14:paraId="23B3FB16" w14:textId="77777777" w:rsidR="00AC4179" w:rsidRPr="00EB67D9" w:rsidRDefault="00AC4179">
      <w:pPr>
        <w:rPr>
          <w:rFonts w:ascii="Arial" w:hAnsi="Arial" w:cs="Arial"/>
        </w:rPr>
      </w:pPr>
    </w:p>
    <w:p w14:paraId="4AB43BF4"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(b)</w:t>
      </w:r>
      <w:r w:rsidR="00824E8B" w:rsidRPr="00EB67D9">
        <w:rPr>
          <w:rFonts w:ascii="Arial" w:hAnsi="Arial" w:cs="Arial"/>
          <w:szCs w:val="24"/>
        </w:rPr>
        <w:t xml:space="preserve"> </w:t>
      </w:r>
      <w:r w:rsidRPr="00EB67D9">
        <w:rPr>
          <w:rFonts w:ascii="Arial" w:hAnsi="Arial" w:cs="Arial"/>
          <w:szCs w:val="24"/>
        </w:rPr>
        <w:t>After the system installs CCT, the Department will review the treatment and pre- and post-treatment tap sampling and WQP monitoring data and specify WQPs in writing within 42 months of its CCT designation as follows:</w:t>
      </w:r>
    </w:p>
    <w:p w14:paraId="7F6CEBFC"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(1)</w:t>
      </w:r>
      <w:r w:rsidR="00526868" w:rsidRPr="00EB67D9">
        <w:rPr>
          <w:rFonts w:ascii="Arial" w:hAnsi="Arial" w:cs="Arial"/>
          <w:szCs w:val="24"/>
        </w:rPr>
        <w:t xml:space="preserve"> </w:t>
      </w:r>
      <w:r w:rsidRPr="00EB67D9">
        <w:rPr>
          <w:rFonts w:ascii="Arial" w:hAnsi="Arial" w:cs="Arial"/>
          <w:szCs w:val="24"/>
        </w:rPr>
        <w:t>A</w:t>
      </w:r>
      <w:r w:rsidRPr="00EB67D9">
        <w:rPr>
          <w:rFonts w:ascii="Arial" w:hAnsi="Arial" w:cs="Arial"/>
          <w:b/>
          <w:szCs w:val="24"/>
        </w:rPr>
        <w:t xml:space="preserve"> </w:t>
      </w:r>
      <w:r w:rsidRPr="00EB67D9">
        <w:rPr>
          <w:rFonts w:ascii="Arial" w:hAnsi="Arial" w:cs="Arial"/>
          <w:szCs w:val="24"/>
        </w:rPr>
        <w:t>minimum value or a range of values for pH measured at each entry point to the distribution system;</w:t>
      </w:r>
    </w:p>
    <w:p w14:paraId="10A6156A"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w:t>
      </w:r>
      <w:r w:rsidR="00526868" w:rsidRPr="00EB67D9">
        <w:rPr>
          <w:rFonts w:ascii="Arial" w:hAnsi="Arial" w:cs="Arial"/>
          <w:szCs w:val="24"/>
        </w:rPr>
        <w:t xml:space="preserve"> </w:t>
      </w:r>
      <w:r w:rsidRPr="00EB67D9">
        <w:rPr>
          <w:rFonts w:ascii="Arial" w:hAnsi="Arial" w:cs="Arial"/>
          <w:szCs w:val="24"/>
        </w:rPr>
        <w:t>A minimum pH value of 7.0 or greater, measured in all tap samples, unless the Department determines that meeting a pH level of 7.0 is not technologically feasible or is not necessary for the system to optimize corrosion control;</w:t>
      </w:r>
    </w:p>
    <w:p w14:paraId="4E904884"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(3)</w:t>
      </w:r>
      <w:r w:rsidR="00526868" w:rsidRPr="00EB67D9">
        <w:rPr>
          <w:rFonts w:ascii="Arial" w:hAnsi="Arial" w:cs="Arial"/>
          <w:szCs w:val="24"/>
        </w:rPr>
        <w:t xml:space="preserve"> </w:t>
      </w:r>
      <w:r w:rsidRPr="00EB67D9">
        <w:rPr>
          <w:rFonts w:ascii="Arial" w:hAnsi="Arial" w:cs="Arial"/>
          <w:szCs w:val="24"/>
        </w:rPr>
        <w:t>If a corrosion inhibitor is used, a minimum concentration or a range of concentrations for the inhibitor, measured at each entry point to the distribution system and in all tap samples, that the Department determines is necessary to maintain a passivating film on the interior walls of the pipes of the distribution system;</w:t>
      </w:r>
    </w:p>
    <w:p w14:paraId="103AD4F6"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(4)</w:t>
      </w:r>
      <w:r w:rsidR="00526868" w:rsidRPr="00EB67D9">
        <w:rPr>
          <w:rFonts w:ascii="Arial" w:hAnsi="Arial" w:cs="Arial"/>
          <w:szCs w:val="24"/>
        </w:rPr>
        <w:t xml:space="preserve"> </w:t>
      </w:r>
      <w:r w:rsidRPr="00EB67D9">
        <w:rPr>
          <w:rFonts w:ascii="Arial" w:hAnsi="Arial" w:cs="Arial"/>
          <w:szCs w:val="24"/>
        </w:rPr>
        <w:t>If alkalinity is adjusted as part of CCT, a minimum concentration or a range of concentrations for alkalinity, measured at each entry point to the distribution system and in all tap samples;</w:t>
      </w:r>
    </w:p>
    <w:p w14:paraId="3C088F26"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(5)</w:t>
      </w:r>
      <w:r w:rsidR="00526868" w:rsidRPr="00EB67D9">
        <w:rPr>
          <w:rFonts w:ascii="Arial" w:hAnsi="Arial" w:cs="Arial"/>
          <w:szCs w:val="24"/>
        </w:rPr>
        <w:t xml:space="preserve"> </w:t>
      </w:r>
      <w:r w:rsidRPr="00EB67D9">
        <w:rPr>
          <w:rFonts w:ascii="Arial" w:hAnsi="Arial" w:cs="Arial"/>
          <w:szCs w:val="24"/>
        </w:rPr>
        <w:t xml:space="preserve">If calcium carbonate stabilization is used as part of corrosion control, a minimum concentration or a range of concentrations for calcium, measured in all tap samples; and </w:t>
      </w:r>
    </w:p>
    <w:p w14:paraId="2F687DF8"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(6)</w:t>
      </w:r>
      <w:r w:rsidR="00526868" w:rsidRPr="00EB67D9">
        <w:rPr>
          <w:rFonts w:ascii="Arial" w:hAnsi="Arial" w:cs="Arial"/>
          <w:szCs w:val="24"/>
        </w:rPr>
        <w:t xml:space="preserve"> </w:t>
      </w:r>
      <w:r w:rsidRPr="00EB67D9">
        <w:rPr>
          <w:rFonts w:ascii="Arial" w:hAnsi="Arial" w:cs="Arial"/>
          <w:szCs w:val="24"/>
        </w:rPr>
        <w:t>Values for additional WQPs determined by the Department to reflect CCT for the system.</w:t>
      </w:r>
    </w:p>
    <w:p w14:paraId="56B572C7" w14:textId="77777777" w:rsidR="00AC4179" w:rsidRPr="00EB67D9" w:rsidRDefault="00AC4179">
      <w:pPr>
        <w:rPr>
          <w:rFonts w:ascii="Arial" w:hAnsi="Arial" w:cs="Arial"/>
        </w:rPr>
      </w:pPr>
    </w:p>
    <w:p w14:paraId="0A01146A"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(c)</w:t>
      </w:r>
      <w:r w:rsidR="00824E8B" w:rsidRPr="00EB67D9">
        <w:rPr>
          <w:rFonts w:ascii="Arial" w:hAnsi="Arial" w:cs="Arial"/>
          <w:szCs w:val="24"/>
        </w:rPr>
        <w:t xml:space="preserve"> </w:t>
      </w:r>
      <w:r w:rsidRPr="00EB67D9">
        <w:rPr>
          <w:rFonts w:ascii="Arial" w:hAnsi="Arial" w:cs="Arial"/>
          <w:szCs w:val="24"/>
        </w:rPr>
        <w:t xml:space="preserve">After the Department specifies WQP values and ranges, each system shall monitor pursuant to section 64680 (General WQP Monitoring Requirements) and maintain WQPs as specified by the Department.  </w:t>
      </w:r>
    </w:p>
    <w:p w14:paraId="6678CAFF" w14:textId="77777777" w:rsidR="00AC4179" w:rsidRPr="00EB67D9" w:rsidRDefault="00AC4179">
      <w:pPr>
        <w:pStyle w:val="reg1"/>
        <w:rPr>
          <w:rFonts w:ascii="Arial" w:hAnsi="Arial" w:cs="Arial"/>
          <w:szCs w:val="24"/>
        </w:rPr>
      </w:pPr>
    </w:p>
    <w:p w14:paraId="43108416"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 xml:space="preserve">(d) A system shall be out of compliance with the WQP values and ranges specified by the Department pursuant to subsection (b) for any period during which it has excursions for more than nine days.  </w:t>
      </w:r>
    </w:p>
    <w:p w14:paraId="6BA80599"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 xml:space="preserve">(1) An excursion occurs when a “daily value” at one or more sample sites for one or more WQPs in a day is below the minimum value or outside the range of Department-specified WQPs.  </w:t>
      </w:r>
    </w:p>
    <w:p w14:paraId="27EBB4F8"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 A “daily value” for a WQP at a site is determined as follows:</w:t>
      </w:r>
    </w:p>
    <w:p w14:paraId="188A67A3"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(A) If sampling is more than once a day by continuous monitoring, grab sampling or both, the daily value shall be the average of all the day’s results at the sampling site.</w:t>
      </w:r>
    </w:p>
    <w:p w14:paraId="10B68E04"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(B) If sampling is once a day, the daily value shall be the day’s result.</w:t>
      </w:r>
    </w:p>
    <w:p w14:paraId="4672F2F7"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(C) If sampling is less than once a day, the daily value shall apply to the day that the water supplier receives the result from the laboratory or the 30</w:t>
      </w:r>
      <w:r w:rsidRPr="00EB67D9">
        <w:rPr>
          <w:rFonts w:ascii="Arial" w:hAnsi="Arial" w:cs="Arial"/>
          <w:szCs w:val="24"/>
          <w:vertAlign w:val="superscript"/>
        </w:rPr>
        <w:t>th</w:t>
      </w:r>
      <w:r w:rsidRPr="00EB67D9">
        <w:rPr>
          <w:rFonts w:ascii="Arial" w:hAnsi="Arial" w:cs="Arial"/>
          <w:szCs w:val="24"/>
        </w:rPr>
        <w:t xml:space="preserve"> day after the sample is collected, whichever comes first.</w:t>
      </w:r>
    </w:p>
    <w:p w14:paraId="42DFBA75"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 xml:space="preserve">(3) When an excursion occurs, within 48 hours of being notified of the results of the initial sample(s), the system shall investigate the cause and collect a followup sample at each affected site for each WQP that did not meet the Department-specified values.  The criteria in paragraphs (d)(1) and (2) shall be applied to the followup sample results to determine if another excursion has occurred. </w:t>
      </w:r>
    </w:p>
    <w:p w14:paraId="1C00F458" w14:textId="77777777" w:rsidR="00AC4179" w:rsidRPr="00EB67D9" w:rsidRDefault="00AC4179">
      <w:pPr>
        <w:pStyle w:val="reg1"/>
        <w:rPr>
          <w:rFonts w:ascii="Arial" w:hAnsi="Arial" w:cs="Arial"/>
          <w:szCs w:val="24"/>
        </w:rPr>
      </w:pPr>
    </w:p>
    <w:p w14:paraId="6BAAA5A3"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(e) A system conducting reduced WQP tap monitoring that fails to meet the Department-specified WQPs shall resume standard WQP tap monitoring pursuant to section 64680 (General WQP Monitoring Requirements).</w:t>
      </w:r>
    </w:p>
    <w:p w14:paraId="0CA15DF9" w14:textId="77777777" w:rsidR="00AC4179" w:rsidRPr="00EB67D9" w:rsidRDefault="00AC4179" w:rsidP="00824E8B">
      <w:pPr>
        <w:pStyle w:val="reg2"/>
        <w:ind w:firstLine="360"/>
        <w:rPr>
          <w:rFonts w:ascii="Arial" w:hAnsi="Arial" w:cs="Arial"/>
          <w:szCs w:val="24"/>
        </w:rPr>
      </w:pPr>
    </w:p>
    <w:p w14:paraId="259EC165" w14:textId="77777777" w:rsidR="00AC4179" w:rsidRPr="00EB67D9" w:rsidRDefault="00AC4179" w:rsidP="00824E8B">
      <w:pPr>
        <w:ind w:firstLine="360"/>
        <w:rPr>
          <w:rFonts w:ascii="Arial" w:hAnsi="Arial" w:cs="Arial"/>
        </w:rPr>
      </w:pPr>
      <w:r w:rsidRPr="00EB67D9">
        <w:rPr>
          <w:rFonts w:ascii="Arial" w:hAnsi="Arial" w:cs="Arial"/>
        </w:rPr>
        <w:t>(f) The results of any monitoring conducted in addition to the minimum requirements of this section shall be considered by the system and submitted to the Department for making any determinations (i.e., determining concentrations of WQPs).</w:t>
      </w:r>
    </w:p>
    <w:p w14:paraId="566E1269" w14:textId="77777777" w:rsidR="00AC4179" w:rsidRPr="00EB67D9" w:rsidRDefault="00AC4179">
      <w:pPr>
        <w:ind w:firstLine="432"/>
        <w:rPr>
          <w:rFonts w:ascii="Arial" w:hAnsi="Arial" w:cs="Arial"/>
        </w:rPr>
      </w:pPr>
    </w:p>
    <w:p w14:paraId="57C5345D"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(g) Upon its own initiative or in response to a request by a system, the</w:t>
      </w:r>
      <w:r w:rsidRPr="00EB67D9">
        <w:rPr>
          <w:rFonts w:ascii="Arial" w:hAnsi="Arial" w:cs="Arial"/>
          <w:b/>
          <w:szCs w:val="24"/>
        </w:rPr>
        <w:t xml:space="preserve"> </w:t>
      </w:r>
      <w:r w:rsidRPr="00EB67D9">
        <w:rPr>
          <w:rFonts w:ascii="Arial" w:hAnsi="Arial" w:cs="Arial"/>
          <w:szCs w:val="24"/>
        </w:rPr>
        <w:t xml:space="preserve">Department may modify in writing its designation of CCT or its specified WQP values and ranges if it determines that modification is necessary to ensure that the system continues to maintain CCT.  Any request shall be in writing, explain the reason for the requested modification, and include supporting documentation.  </w:t>
      </w:r>
    </w:p>
    <w:p w14:paraId="4376B50B" w14:textId="77777777" w:rsidR="00AC4179" w:rsidRPr="00EB67D9" w:rsidRDefault="00AC4179" w:rsidP="00865613">
      <w:pPr>
        <w:rPr>
          <w:rFonts w:ascii="Arial" w:hAnsi="Arial" w:cs="Arial"/>
        </w:rPr>
      </w:pPr>
    </w:p>
    <w:p w14:paraId="3C0C37FF" w14:textId="77777777" w:rsidR="00AC4179" w:rsidRPr="00EB67D9" w:rsidRDefault="00AC4179" w:rsidP="008F0759">
      <w:pPr>
        <w:pStyle w:val="Heading3"/>
      </w:pPr>
      <w:bookmarkStart w:id="2204" w:name="_Toc69541098"/>
      <w:bookmarkStart w:id="2205" w:name="_Toc73861482"/>
      <w:bookmarkStart w:id="2206" w:name="_Toc73862219"/>
      <w:bookmarkStart w:id="2207" w:name="_Toc73864739"/>
      <w:bookmarkStart w:id="2208" w:name="_Toc76626968"/>
      <w:r w:rsidRPr="00EB67D9">
        <w:t>Article 6. Source Water Requirements for Action Level Exceedances</w:t>
      </w:r>
      <w:bookmarkEnd w:id="2204"/>
      <w:bookmarkEnd w:id="2205"/>
      <w:bookmarkEnd w:id="2206"/>
      <w:bookmarkEnd w:id="2207"/>
      <w:bookmarkEnd w:id="2208"/>
      <w:r w:rsidRPr="00EB67D9">
        <w:t xml:space="preserve"> </w:t>
      </w:r>
    </w:p>
    <w:p w14:paraId="3BCCF2AD" w14:textId="77777777" w:rsidR="00AC4179" w:rsidRPr="00EB67D9" w:rsidRDefault="00AC4179" w:rsidP="00E16EA1">
      <w:pPr>
        <w:pStyle w:val="Heading4"/>
      </w:pPr>
      <w:bookmarkStart w:id="2209" w:name="_Toc69541099"/>
      <w:bookmarkStart w:id="2210" w:name="_Toc73861483"/>
      <w:bookmarkStart w:id="2211" w:name="_Toc73862220"/>
      <w:bookmarkStart w:id="2212" w:name="_Toc73864740"/>
      <w:bookmarkStart w:id="2213" w:name="_Toc76626969"/>
      <w:r w:rsidRPr="00EB67D9">
        <w:t>64685. Source Water Monitoring and Treatment Designation.</w:t>
      </w:r>
      <w:bookmarkEnd w:id="2209"/>
      <w:bookmarkEnd w:id="2210"/>
      <w:bookmarkEnd w:id="2211"/>
      <w:bookmarkEnd w:id="2212"/>
      <w:bookmarkEnd w:id="2213"/>
    </w:p>
    <w:p w14:paraId="4086A3CD"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(a) Within six months of an action level exceedance, a system shall:</w:t>
      </w:r>
    </w:p>
    <w:p w14:paraId="0846B7DB" w14:textId="77777777" w:rsidR="00AC4179" w:rsidRPr="00EB67D9" w:rsidRDefault="00AC4179" w:rsidP="00824E8B">
      <w:pPr>
        <w:pStyle w:val="reg2"/>
        <w:ind w:firstLine="720"/>
        <w:rPr>
          <w:rFonts w:ascii="Arial" w:hAnsi="Arial" w:cs="Arial"/>
          <w:b/>
          <w:szCs w:val="24"/>
        </w:rPr>
      </w:pPr>
      <w:r w:rsidRPr="00EB67D9">
        <w:rPr>
          <w:rFonts w:ascii="Arial" w:hAnsi="Arial" w:cs="Arial"/>
          <w:szCs w:val="24"/>
        </w:rPr>
        <w:t xml:space="preserve">(1) Collect one lead and copper source water sample from each entry point to the distribution system that is representative of the source or combined sources and is collected after any treatment, if treatment is applied before distribution;           </w:t>
      </w:r>
    </w:p>
    <w:p w14:paraId="1C0811DF"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 In writing, either recommend to the Department the installation and operation of a source water treatment (ion exchange, reverse osmosis, lime softening, or coagulation/filtration) or demonstrate that source water treatment is not needed to minimize lead and copper levels at users’ taps; and</w:t>
      </w:r>
    </w:p>
    <w:p w14:paraId="7CA24C29"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 xml:space="preserve">(3) Submit any additional information requested by the Department to aid in its determination of whether source water treatment is necessary to minimize lead and copper levels in water delivered to users' taps. </w:t>
      </w:r>
    </w:p>
    <w:p w14:paraId="7950AAEA" w14:textId="77777777" w:rsidR="00AC4179" w:rsidRPr="00EB67D9" w:rsidRDefault="00AC4179">
      <w:pPr>
        <w:pStyle w:val="reg1"/>
        <w:rPr>
          <w:rFonts w:ascii="Arial" w:hAnsi="Arial" w:cs="Arial"/>
          <w:szCs w:val="24"/>
        </w:rPr>
      </w:pPr>
    </w:p>
    <w:p w14:paraId="26B9D41C"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 xml:space="preserve">(b) The Department will make a determination regarding source water treatment within six months after submission of monitoring results under subsection (a).  </w:t>
      </w:r>
    </w:p>
    <w:p w14:paraId="420B0ED0" w14:textId="77777777" w:rsidR="00AC4179" w:rsidRPr="00EB67D9" w:rsidRDefault="00AC4179">
      <w:pPr>
        <w:pStyle w:val="sec"/>
        <w:rPr>
          <w:rFonts w:ascii="Arial" w:hAnsi="Arial" w:cs="Arial"/>
          <w:b w:val="0"/>
          <w:szCs w:val="24"/>
        </w:rPr>
      </w:pPr>
    </w:p>
    <w:p w14:paraId="3D4416D5" w14:textId="77777777" w:rsidR="00AC4179" w:rsidRPr="00EB67D9" w:rsidRDefault="00AC4179" w:rsidP="00E16EA1">
      <w:pPr>
        <w:pStyle w:val="Heading4"/>
      </w:pPr>
      <w:bookmarkStart w:id="2214" w:name="_Toc69541100"/>
      <w:bookmarkStart w:id="2215" w:name="_Toc73861484"/>
      <w:bookmarkStart w:id="2216" w:name="_Toc73862221"/>
      <w:bookmarkStart w:id="2217" w:name="_Toc73864741"/>
      <w:bookmarkStart w:id="2218" w:name="_Toc76626970"/>
      <w:r w:rsidRPr="00EB67D9">
        <w:t>§64686. Requirements Subsequent to the Department’s Designation.</w:t>
      </w:r>
      <w:bookmarkEnd w:id="2214"/>
      <w:bookmarkEnd w:id="2215"/>
      <w:bookmarkEnd w:id="2216"/>
      <w:bookmarkEnd w:id="2217"/>
      <w:bookmarkEnd w:id="2218"/>
      <w:r w:rsidRPr="00EB67D9">
        <w:t xml:space="preserve"> </w:t>
      </w:r>
    </w:p>
    <w:p w14:paraId="782CB7FA"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(a) If the Department determines that source water treatment is required pursuant to subsection 64685(b), the system shall comply with the following within the specified timeframes that begin with the Department’s determination regarding source water treatment:</w:t>
      </w:r>
    </w:p>
    <w:p w14:paraId="669AE06A"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(1) Install the treatment within 24 months and submit a letter to the Department certifying that installation has been completed;</w:t>
      </w:r>
    </w:p>
    <w:p w14:paraId="5EA0203E"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 Collect an additional source water sample from each entry point to the distribution system during two consecutive periods within 36 months;</w:t>
      </w:r>
    </w:p>
    <w:p w14:paraId="4001CD47"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(3) Complete two consecutive periods of standard monitoring for lead and copper pursuant to section 64675 (General Requirements for Tap Sampling for Lead and Copper) within 36 months.</w:t>
      </w:r>
    </w:p>
    <w:p w14:paraId="202D0612" w14:textId="77777777" w:rsidR="00AC4179" w:rsidRPr="00EB67D9" w:rsidRDefault="00AC4179">
      <w:pPr>
        <w:rPr>
          <w:rFonts w:ascii="Arial" w:hAnsi="Arial" w:cs="Arial"/>
        </w:rPr>
      </w:pPr>
    </w:p>
    <w:p w14:paraId="7A4E9BE1"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(b) Within 6 months after the system installs source water treatment, based on its review of the data collected pursuant to subsection (a) and the contaminant removal capability of the installed treatment when properly operated, the Department will specify maximum permissible lead and copper levels for water entering the distribution system.  The water system shall comply with these maximum permissible levels.</w:t>
      </w:r>
    </w:p>
    <w:p w14:paraId="34BF018C" w14:textId="77777777" w:rsidR="00AC4179" w:rsidRPr="00EB67D9" w:rsidRDefault="00AC4179">
      <w:pPr>
        <w:pStyle w:val="reg1"/>
        <w:rPr>
          <w:rFonts w:ascii="Arial" w:hAnsi="Arial" w:cs="Arial"/>
          <w:szCs w:val="24"/>
        </w:rPr>
      </w:pPr>
    </w:p>
    <w:p w14:paraId="1EAB269D"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(c) After the Department specifies maximum permissible levels or determines that source water treatment is not needed, the system shall conduct standard monitoring related to source water pursuant to table 64686-A, according to source water type.  If approved by the Department based on a review of source water data, the system may reduce monitoring pursuant to table 64686-A.</w:t>
      </w:r>
    </w:p>
    <w:p w14:paraId="26F504D7" w14:textId="77777777" w:rsidR="00AC4179" w:rsidRPr="00EB67D9" w:rsidRDefault="00AC4179">
      <w:pPr>
        <w:pStyle w:val="reg2"/>
        <w:rPr>
          <w:rFonts w:ascii="Arial" w:hAnsi="Arial" w:cs="Arial"/>
          <w:szCs w:val="24"/>
        </w:rPr>
      </w:pPr>
    </w:p>
    <w:p w14:paraId="20C7819A" w14:textId="77777777" w:rsidR="00AC4179" w:rsidRPr="00EB67D9" w:rsidRDefault="00AC4179" w:rsidP="00491000">
      <w:pPr>
        <w:pStyle w:val="reg2"/>
        <w:ind w:firstLine="0"/>
        <w:jc w:val="center"/>
        <w:rPr>
          <w:rFonts w:ascii="Arial" w:hAnsi="Arial" w:cs="Arial"/>
          <w:b/>
          <w:szCs w:val="24"/>
        </w:rPr>
      </w:pPr>
      <w:r w:rsidRPr="00EB67D9">
        <w:rPr>
          <w:rFonts w:ascii="Arial" w:hAnsi="Arial" w:cs="Arial"/>
          <w:b/>
          <w:szCs w:val="24"/>
        </w:rPr>
        <w:t>Table 64686-A.  Standard and Reduced Monitoring Related to Source Water</w:t>
      </w:r>
    </w:p>
    <w:p w14:paraId="20C3AE17" w14:textId="77777777" w:rsidR="00AC4179" w:rsidRPr="00EB67D9" w:rsidRDefault="00AC4179">
      <w:pPr>
        <w:pStyle w:val="reg2"/>
        <w:jc w:val="center"/>
        <w:rPr>
          <w:rFonts w:ascii="Arial" w:hAnsi="Arial" w:cs="Arial"/>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2880"/>
        <w:gridCol w:w="2448"/>
      </w:tblGrid>
      <w:tr w:rsidR="00AC4179" w:rsidRPr="00EB67D9" w14:paraId="51C18578" w14:textId="77777777">
        <w:tc>
          <w:tcPr>
            <w:tcW w:w="3528" w:type="dxa"/>
          </w:tcPr>
          <w:p w14:paraId="0DFA643A" w14:textId="77777777" w:rsidR="00AC4179" w:rsidRPr="00EB67D9" w:rsidRDefault="00AC4179">
            <w:pPr>
              <w:pStyle w:val="reg2"/>
              <w:ind w:firstLine="0"/>
              <w:jc w:val="center"/>
              <w:rPr>
                <w:rFonts w:ascii="Arial" w:hAnsi="Arial" w:cs="Arial"/>
                <w:i/>
                <w:szCs w:val="24"/>
              </w:rPr>
            </w:pPr>
            <w:r w:rsidRPr="00EB67D9">
              <w:rPr>
                <w:rFonts w:ascii="Arial" w:hAnsi="Arial" w:cs="Arial"/>
                <w:i/>
                <w:szCs w:val="24"/>
              </w:rPr>
              <w:t>Type of monitoring</w:t>
            </w:r>
          </w:p>
        </w:tc>
        <w:tc>
          <w:tcPr>
            <w:tcW w:w="2880" w:type="dxa"/>
          </w:tcPr>
          <w:p w14:paraId="59E3BD91" w14:textId="77777777" w:rsidR="00AC4179" w:rsidRPr="00EB67D9" w:rsidRDefault="00AC4179">
            <w:pPr>
              <w:pStyle w:val="reg2"/>
              <w:ind w:firstLine="0"/>
              <w:jc w:val="center"/>
              <w:rPr>
                <w:rFonts w:ascii="Arial" w:hAnsi="Arial" w:cs="Arial"/>
                <w:i/>
                <w:szCs w:val="24"/>
              </w:rPr>
            </w:pPr>
            <w:r w:rsidRPr="00EB67D9">
              <w:rPr>
                <w:rFonts w:ascii="Arial" w:hAnsi="Arial" w:cs="Arial"/>
                <w:i/>
                <w:szCs w:val="24"/>
              </w:rPr>
              <w:t>Ground water</w:t>
            </w:r>
          </w:p>
        </w:tc>
        <w:tc>
          <w:tcPr>
            <w:tcW w:w="2448" w:type="dxa"/>
          </w:tcPr>
          <w:p w14:paraId="10EC3BDF" w14:textId="77777777" w:rsidR="00AC4179" w:rsidRPr="00EB67D9" w:rsidRDefault="00AC4179">
            <w:pPr>
              <w:pStyle w:val="reg2"/>
              <w:ind w:firstLine="0"/>
              <w:jc w:val="center"/>
              <w:rPr>
                <w:rFonts w:ascii="Arial" w:hAnsi="Arial" w:cs="Arial"/>
                <w:i/>
                <w:szCs w:val="24"/>
              </w:rPr>
            </w:pPr>
            <w:r w:rsidRPr="00EB67D9">
              <w:rPr>
                <w:rFonts w:ascii="Arial" w:hAnsi="Arial" w:cs="Arial"/>
                <w:i/>
                <w:szCs w:val="24"/>
              </w:rPr>
              <w:t>Surface water with or without groundwater</w:t>
            </w:r>
          </w:p>
        </w:tc>
      </w:tr>
      <w:tr w:rsidR="00AC4179" w:rsidRPr="00EB67D9" w14:paraId="202C1845" w14:textId="77777777">
        <w:tc>
          <w:tcPr>
            <w:tcW w:w="3528" w:type="dxa"/>
          </w:tcPr>
          <w:p w14:paraId="082A33EC" w14:textId="77777777" w:rsidR="00AC4179" w:rsidRPr="00EB67D9" w:rsidRDefault="00AC4179">
            <w:pPr>
              <w:pStyle w:val="reg2"/>
              <w:ind w:firstLine="0"/>
              <w:rPr>
                <w:rFonts w:ascii="Arial" w:hAnsi="Arial" w:cs="Arial"/>
                <w:szCs w:val="24"/>
              </w:rPr>
            </w:pPr>
            <w:r w:rsidRPr="00EB67D9">
              <w:rPr>
                <w:rFonts w:ascii="Arial" w:hAnsi="Arial" w:cs="Arial"/>
                <w:szCs w:val="24"/>
              </w:rPr>
              <w:t>Standard monitoring</w:t>
            </w:r>
          </w:p>
        </w:tc>
        <w:tc>
          <w:tcPr>
            <w:tcW w:w="2880" w:type="dxa"/>
          </w:tcPr>
          <w:p w14:paraId="5616AAB7" w14:textId="77777777" w:rsidR="00AC4179" w:rsidRPr="00EB67D9" w:rsidRDefault="00AC4179">
            <w:pPr>
              <w:pStyle w:val="reg2"/>
              <w:ind w:firstLine="0"/>
              <w:jc w:val="center"/>
              <w:rPr>
                <w:rFonts w:ascii="Arial" w:hAnsi="Arial" w:cs="Arial"/>
                <w:szCs w:val="24"/>
              </w:rPr>
            </w:pPr>
            <w:r w:rsidRPr="00EB67D9">
              <w:rPr>
                <w:rFonts w:ascii="Arial" w:hAnsi="Arial" w:cs="Arial"/>
                <w:szCs w:val="24"/>
              </w:rPr>
              <w:t>1 sample at each entry point every 3 years, as a minimum</w:t>
            </w:r>
          </w:p>
        </w:tc>
        <w:tc>
          <w:tcPr>
            <w:tcW w:w="2448" w:type="dxa"/>
          </w:tcPr>
          <w:p w14:paraId="3EA02159" w14:textId="77777777" w:rsidR="00AC4179" w:rsidRPr="00EB67D9" w:rsidRDefault="00AC4179">
            <w:pPr>
              <w:pStyle w:val="reg2"/>
              <w:ind w:firstLine="0"/>
              <w:jc w:val="center"/>
              <w:rPr>
                <w:rFonts w:ascii="Arial" w:hAnsi="Arial" w:cs="Arial"/>
                <w:szCs w:val="24"/>
              </w:rPr>
            </w:pPr>
            <w:r w:rsidRPr="00EB67D9">
              <w:rPr>
                <w:rFonts w:ascii="Arial" w:hAnsi="Arial" w:cs="Arial"/>
                <w:szCs w:val="24"/>
              </w:rPr>
              <w:t>1 sample at each entry point every year, as a minimum</w:t>
            </w:r>
          </w:p>
        </w:tc>
      </w:tr>
      <w:tr w:rsidR="00AC4179" w:rsidRPr="00EB67D9" w14:paraId="4CC72BAB" w14:textId="77777777">
        <w:tc>
          <w:tcPr>
            <w:tcW w:w="3528" w:type="dxa"/>
          </w:tcPr>
          <w:p w14:paraId="56ABC6BD" w14:textId="77777777" w:rsidR="00AC4179" w:rsidRPr="00EB67D9" w:rsidRDefault="00AC4179">
            <w:pPr>
              <w:pStyle w:val="reg2"/>
              <w:ind w:firstLine="0"/>
              <w:rPr>
                <w:rFonts w:ascii="Arial" w:hAnsi="Arial" w:cs="Arial"/>
                <w:szCs w:val="24"/>
              </w:rPr>
            </w:pPr>
            <w:r w:rsidRPr="00EB67D9">
              <w:rPr>
                <w:rFonts w:ascii="Arial" w:hAnsi="Arial" w:cs="Arial"/>
                <w:szCs w:val="24"/>
              </w:rPr>
              <w:t>Reduced monitoring, after 3 consecutive rounds of standard monitoring in compliance with maximum permissible levels.</w:t>
            </w:r>
          </w:p>
        </w:tc>
        <w:tc>
          <w:tcPr>
            <w:tcW w:w="2880" w:type="dxa"/>
          </w:tcPr>
          <w:p w14:paraId="16F418EE" w14:textId="77777777" w:rsidR="00AC4179" w:rsidRPr="00EB67D9" w:rsidRDefault="00AC4179">
            <w:pPr>
              <w:pStyle w:val="reg2"/>
              <w:ind w:firstLine="0"/>
              <w:jc w:val="center"/>
              <w:rPr>
                <w:rFonts w:ascii="Arial" w:hAnsi="Arial" w:cs="Arial"/>
                <w:szCs w:val="24"/>
              </w:rPr>
            </w:pPr>
            <w:r w:rsidRPr="00EB67D9">
              <w:rPr>
                <w:rFonts w:ascii="Arial" w:hAnsi="Arial" w:cs="Arial"/>
                <w:szCs w:val="24"/>
              </w:rPr>
              <w:t>1 sample at each entry point every 9 years</w:t>
            </w:r>
          </w:p>
        </w:tc>
        <w:tc>
          <w:tcPr>
            <w:tcW w:w="2448" w:type="dxa"/>
          </w:tcPr>
          <w:p w14:paraId="2D6D14E4" w14:textId="77777777" w:rsidR="00AC4179" w:rsidRPr="00EB67D9" w:rsidRDefault="00AC4179">
            <w:pPr>
              <w:pStyle w:val="reg2"/>
              <w:ind w:firstLine="0"/>
              <w:jc w:val="center"/>
              <w:rPr>
                <w:rFonts w:ascii="Arial" w:hAnsi="Arial" w:cs="Arial"/>
                <w:szCs w:val="24"/>
              </w:rPr>
            </w:pPr>
            <w:r w:rsidRPr="00EB67D9">
              <w:rPr>
                <w:rFonts w:ascii="Arial" w:hAnsi="Arial" w:cs="Arial"/>
                <w:szCs w:val="24"/>
              </w:rPr>
              <w:t>1 sample at each entry point every 9 years</w:t>
            </w:r>
          </w:p>
        </w:tc>
      </w:tr>
    </w:tbl>
    <w:p w14:paraId="0FE32BD8" w14:textId="77777777" w:rsidR="00AC4179" w:rsidRPr="00EB67D9" w:rsidRDefault="00AC4179">
      <w:pPr>
        <w:pStyle w:val="sec"/>
        <w:rPr>
          <w:rFonts w:ascii="Arial" w:hAnsi="Arial" w:cs="Arial"/>
          <w:szCs w:val="24"/>
        </w:rPr>
      </w:pPr>
    </w:p>
    <w:p w14:paraId="1915C674"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(d) If a system does not have an action level exceedance for lead and/or copper during three consecutive years for groundwater or one year for surface water with or without groundwater, the system is not required to conduct sampling related to source water for the specific chemical.</w:t>
      </w:r>
    </w:p>
    <w:p w14:paraId="736B0077" w14:textId="77777777" w:rsidR="00AC4179" w:rsidRPr="00EB67D9" w:rsidRDefault="00AC4179">
      <w:pPr>
        <w:rPr>
          <w:rFonts w:ascii="Arial" w:hAnsi="Arial" w:cs="Arial"/>
        </w:rPr>
      </w:pPr>
    </w:p>
    <w:p w14:paraId="6AFDDB80" w14:textId="77777777" w:rsidR="00AC4179" w:rsidRPr="00EB67D9" w:rsidRDefault="00AC4179" w:rsidP="00824E8B">
      <w:pPr>
        <w:pStyle w:val="reg1"/>
        <w:ind w:firstLine="360"/>
        <w:rPr>
          <w:rFonts w:ascii="Arial" w:hAnsi="Arial" w:cs="Arial"/>
          <w:b/>
          <w:szCs w:val="24"/>
        </w:rPr>
      </w:pPr>
      <w:r w:rsidRPr="00EB67D9">
        <w:rPr>
          <w:rFonts w:ascii="Arial" w:hAnsi="Arial" w:cs="Arial"/>
          <w:szCs w:val="24"/>
        </w:rPr>
        <w:t xml:space="preserve">(e) If the results of sampling indicate an exceedance of the maximum permissible levels specified pursuant to subsection (b), one additional sample may be collected at the same sampling point as soon as possible within 14 days of the initial sample to confirm the result.  If a confirmation sample is collected, then the average of the initial and confirmation sample results shall be used to determine compliance with the maximum permissible levels.  </w:t>
      </w:r>
    </w:p>
    <w:p w14:paraId="27DAAA86" w14:textId="77777777" w:rsidR="00AC4179" w:rsidRPr="00EB67D9" w:rsidRDefault="00AC4179" w:rsidP="00824E8B">
      <w:pPr>
        <w:pStyle w:val="reg1"/>
        <w:ind w:firstLine="360"/>
        <w:rPr>
          <w:rFonts w:ascii="Arial" w:hAnsi="Arial" w:cs="Arial"/>
          <w:b/>
          <w:szCs w:val="24"/>
        </w:rPr>
      </w:pPr>
    </w:p>
    <w:p w14:paraId="0ACC9540" w14:textId="77777777" w:rsidR="00AC4179" w:rsidRPr="00EB67D9" w:rsidRDefault="00E409ED" w:rsidP="00824E8B">
      <w:pPr>
        <w:pStyle w:val="reg1"/>
        <w:ind w:firstLine="360"/>
        <w:rPr>
          <w:rFonts w:ascii="Arial" w:hAnsi="Arial" w:cs="Arial"/>
          <w:szCs w:val="24"/>
        </w:rPr>
      </w:pPr>
      <w:r w:rsidRPr="00EB67D9">
        <w:rPr>
          <w:rFonts w:ascii="Arial" w:hAnsi="Arial" w:cs="Arial"/>
          <w:szCs w:val="24"/>
        </w:rPr>
        <w:t xml:space="preserve">(f) </w:t>
      </w:r>
      <w:r w:rsidR="00AC4179" w:rsidRPr="00EB67D9">
        <w:rPr>
          <w:rFonts w:ascii="Arial" w:hAnsi="Arial" w:cs="Arial"/>
          <w:szCs w:val="24"/>
        </w:rPr>
        <w:t xml:space="preserve">A water system that begins using a new water source shall reinitiate standard monitoring pursuant to subsection (c) and conduct three rounds of monitoring with the new source online before reducing the monitoring frequency. </w:t>
      </w:r>
    </w:p>
    <w:p w14:paraId="65865F10" w14:textId="77777777" w:rsidR="00AC4179" w:rsidRPr="00EB67D9" w:rsidRDefault="00AC4179" w:rsidP="00824E8B">
      <w:pPr>
        <w:pStyle w:val="reg1"/>
        <w:ind w:firstLine="360"/>
        <w:rPr>
          <w:rFonts w:ascii="Arial" w:hAnsi="Arial" w:cs="Arial"/>
          <w:szCs w:val="24"/>
        </w:rPr>
      </w:pPr>
    </w:p>
    <w:p w14:paraId="6EF9C618"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 xml:space="preserve">(g) Upon its own initiative or in response to a request by a system, the Department may modify its determination of the source water treatment, or maximum permissible lead and copper concentrations for treated source water.  Any request shall be in writing, explain the reason for the requested modification, and include supporting documentation.   </w:t>
      </w:r>
    </w:p>
    <w:p w14:paraId="7F318C63" w14:textId="77777777" w:rsidR="00AC4179" w:rsidRPr="00EB67D9" w:rsidRDefault="00AC4179" w:rsidP="00865613">
      <w:pPr>
        <w:rPr>
          <w:rFonts w:ascii="Arial" w:hAnsi="Arial" w:cs="Arial"/>
        </w:rPr>
      </w:pPr>
    </w:p>
    <w:p w14:paraId="2AE3B3F8" w14:textId="77777777" w:rsidR="00777953" w:rsidRPr="00EB67D9" w:rsidRDefault="00AC4179" w:rsidP="008F0759">
      <w:pPr>
        <w:pStyle w:val="Heading3"/>
      </w:pPr>
      <w:bookmarkStart w:id="2219" w:name="_Toc69541101"/>
      <w:bookmarkStart w:id="2220" w:name="_Toc73861485"/>
      <w:bookmarkStart w:id="2221" w:name="_Toc73862222"/>
      <w:bookmarkStart w:id="2222" w:name="_Toc73864742"/>
      <w:bookmarkStart w:id="2223" w:name="_Toc76626971"/>
      <w:r w:rsidRPr="00EB67D9">
        <w:t>Article 7. Public Education Program for Lead Action Level Exceedances</w:t>
      </w:r>
      <w:bookmarkStart w:id="2224" w:name="_Toc69541102"/>
      <w:bookmarkStart w:id="2225" w:name="_Toc73861486"/>
      <w:bookmarkStart w:id="2226" w:name="_Toc73862223"/>
      <w:bookmarkStart w:id="2227" w:name="_Toc73864743"/>
      <w:bookmarkEnd w:id="2219"/>
      <w:bookmarkEnd w:id="2220"/>
      <w:bookmarkEnd w:id="2221"/>
      <w:bookmarkEnd w:id="2222"/>
      <w:bookmarkEnd w:id="2223"/>
    </w:p>
    <w:p w14:paraId="7C7BEA43" w14:textId="77777777" w:rsidR="00AC4179" w:rsidRPr="00EB67D9" w:rsidRDefault="00526868" w:rsidP="00E16EA1">
      <w:pPr>
        <w:pStyle w:val="Heading4"/>
      </w:pPr>
      <w:bookmarkStart w:id="2228" w:name="_Toc76626972"/>
      <w:r w:rsidRPr="00EB67D9">
        <w:t>§64687.</w:t>
      </w:r>
      <w:r w:rsidRPr="00EB67D9">
        <w:rPr>
          <w:i/>
        </w:rPr>
        <w:t xml:space="preserve"> </w:t>
      </w:r>
      <w:r w:rsidR="00AC4179" w:rsidRPr="00EB67D9">
        <w:t>Lead Public Education Program Content and Delivery.</w:t>
      </w:r>
      <w:bookmarkEnd w:id="2224"/>
      <w:bookmarkEnd w:id="2225"/>
      <w:bookmarkEnd w:id="2226"/>
      <w:bookmarkEnd w:id="2227"/>
      <w:bookmarkEnd w:id="2228"/>
    </w:p>
    <w:p w14:paraId="38D6FCE2"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 xml:space="preserve">(a) Each system with a lead action level exceedance shall conduct a lead public education program that includes delivery of the following public education materials pursuant to subsection (d).  Within 10 days after the period during which the program was required, the system shall submit a letter to the Department demonstrating that it has delivered the public education materials as required and include a list of all the newspapers, radio stations, television stations, facilities and organizations to which the system delivered the materials during the previous year.   </w:t>
      </w:r>
    </w:p>
    <w:p w14:paraId="2AB03D59"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 xml:space="preserve">(1) Except as provided in subsection (b), a community water system shall include the following text in all of the printed materials it distributes through its lead public education program:  </w:t>
      </w:r>
    </w:p>
    <w:p w14:paraId="462E519A"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(A)</w:t>
      </w:r>
      <w:r w:rsidR="00526868" w:rsidRPr="00EB67D9">
        <w:rPr>
          <w:rFonts w:ascii="Arial" w:hAnsi="Arial" w:cs="Arial"/>
          <w:szCs w:val="24"/>
        </w:rPr>
        <w:t xml:space="preserve"> </w:t>
      </w:r>
      <w:r w:rsidRPr="00EB67D9">
        <w:rPr>
          <w:rFonts w:ascii="Arial" w:hAnsi="Arial" w:cs="Arial"/>
          <w:szCs w:val="24"/>
        </w:rPr>
        <w:t>INTRODUCTION.  The California Department of Health Services (DHS), the U.S. Environmental Protection Agency, and [insert name of water supplier] are concerned about lead in your drinking water.  Although most homes have very low levels of lead in their drinking water, some homes in the community have lead levels above the state and federal action level of 15 parts per billion (ppb), or 0.015 milligrams of lead per liter of water (mg/L).  Under state and federal law we are required to have a program in place to minimize lead in your drinking water by [insert date when corrosion control will be completed for your system].  This program includes corrosion control treatment, source water treatment, and public education. We are also required to replace the portion of each lead service line that we own if the line contributes lead concentrations of 15 ppb or more after we have completed the comprehensive treatment program. If you have any questions about how we are carrying out the requirements of the lead regulation please give us a call at [insert water system's phone number].  This brochure explains the simple steps you can take to protect you and your family by reducing your exposure to lead in drinking water.</w:t>
      </w:r>
    </w:p>
    <w:p w14:paraId="79FD6BB7"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(B)</w:t>
      </w:r>
      <w:r w:rsidR="00526868" w:rsidRPr="00EB67D9">
        <w:rPr>
          <w:rFonts w:ascii="Arial" w:hAnsi="Arial" w:cs="Arial"/>
          <w:szCs w:val="24"/>
        </w:rPr>
        <w:t xml:space="preserve"> </w:t>
      </w:r>
      <w:r w:rsidRPr="00EB67D9">
        <w:rPr>
          <w:rFonts w:ascii="Arial" w:hAnsi="Arial" w:cs="Arial"/>
          <w:szCs w:val="24"/>
        </w:rPr>
        <w:t>HEALTH EFFECTS OF LEAD.  Lead is a common metal found throughout the environment in lead-based paint, air, soil, household dust, food, certain types of pottery porcelain and pewter, and water.  Lead can pose a significant risk to your health if too much of it enters your body. Lead builds up in the body over many years and can cause damage to the brain, red blood cells and kidneys.  The greatest risk is to young children and pregnant women.  Amounts of lead that won't hurt adults can slow down normal mental and physical development of growing bodies.  In addition, a child at play often comes into contact with sources of lead contamination -- like dirt and dust -- that rarely affect an adult.  It is important to wash children's hands and toys often, and to try to make sure they only put food in their mouths.</w:t>
      </w:r>
    </w:p>
    <w:p w14:paraId="0A1A4578"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(C)</w:t>
      </w:r>
      <w:r w:rsidR="00526868" w:rsidRPr="00EB67D9">
        <w:rPr>
          <w:rFonts w:ascii="Arial" w:hAnsi="Arial" w:cs="Arial"/>
          <w:szCs w:val="24"/>
        </w:rPr>
        <w:t xml:space="preserve"> </w:t>
      </w:r>
      <w:r w:rsidRPr="00EB67D9">
        <w:rPr>
          <w:rFonts w:ascii="Arial" w:hAnsi="Arial" w:cs="Arial"/>
          <w:szCs w:val="24"/>
        </w:rPr>
        <w:t>LEAD IN DRINKING WATER</w:t>
      </w:r>
    </w:p>
    <w:p w14:paraId="2CE7B4FB" w14:textId="77777777" w:rsidR="00AC4179" w:rsidRPr="00EB67D9" w:rsidRDefault="00AC4179" w:rsidP="00824E8B">
      <w:pPr>
        <w:pStyle w:val="reg3"/>
        <w:ind w:firstLine="1440"/>
        <w:rPr>
          <w:rFonts w:ascii="Arial" w:hAnsi="Arial" w:cs="Arial"/>
          <w:szCs w:val="24"/>
        </w:rPr>
      </w:pPr>
      <w:r w:rsidRPr="00EB67D9">
        <w:rPr>
          <w:rFonts w:ascii="Arial" w:hAnsi="Arial" w:cs="Arial"/>
          <w:szCs w:val="24"/>
        </w:rPr>
        <w:t>1.</w:t>
      </w:r>
      <w:r w:rsidR="00526868" w:rsidRPr="00EB67D9">
        <w:rPr>
          <w:rFonts w:ascii="Arial" w:hAnsi="Arial" w:cs="Arial"/>
          <w:szCs w:val="24"/>
        </w:rPr>
        <w:t xml:space="preserve"> </w:t>
      </w:r>
      <w:r w:rsidRPr="00EB67D9">
        <w:rPr>
          <w:rFonts w:ascii="Arial" w:hAnsi="Arial" w:cs="Arial"/>
          <w:szCs w:val="24"/>
        </w:rPr>
        <w:t>Lead in drinking water, although rarely the sole cause of lead poisoning,</w:t>
      </w:r>
      <w:r w:rsidR="00824E8B" w:rsidRPr="00EB67D9">
        <w:rPr>
          <w:rFonts w:ascii="Arial" w:hAnsi="Arial" w:cs="Arial"/>
          <w:szCs w:val="24"/>
        </w:rPr>
        <w:t xml:space="preserve"> </w:t>
      </w:r>
      <w:r w:rsidRPr="00EB67D9">
        <w:rPr>
          <w:rFonts w:ascii="Arial" w:hAnsi="Arial" w:cs="Arial"/>
          <w:szCs w:val="24"/>
        </w:rPr>
        <w:t>can significantly increase a person's total lead exposure, particularly the exposure of infants who drink baby formulas and concentrated juices that are mixed with water.  The U.S. Environmental Protection Agency estimates that drinking water can make up 20 percent or more of a person's total exposure to lead.</w:t>
      </w:r>
    </w:p>
    <w:p w14:paraId="5016D75A" w14:textId="77777777" w:rsidR="00AC4179" w:rsidRPr="00EB67D9" w:rsidRDefault="00AC4179" w:rsidP="00824E8B">
      <w:pPr>
        <w:pStyle w:val="reg3"/>
        <w:ind w:firstLine="1440"/>
        <w:rPr>
          <w:rFonts w:ascii="Arial" w:hAnsi="Arial" w:cs="Arial"/>
          <w:szCs w:val="24"/>
        </w:rPr>
      </w:pPr>
      <w:r w:rsidRPr="00EB67D9">
        <w:rPr>
          <w:rFonts w:ascii="Arial" w:hAnsi="Arial" w:cs="Arial"/>
          <w:szCs w:val="24"/>
        </w:rPr>
        <w:t>2.</w:t>
      </w:r>
      <w:r w:rsidR="00526868" w:rsidRPr="00EB67D9">
        <w:rPr>
          <w:rFonts w:ascii="Arial" w:hAnsi="Arial" w:cs="Arial"/>
          <w:szCs w:val="24"/>
        </w:rPr>
        <w:t xml:space="preserve"> </w:t>
      </w:r>
      <w:r w:rsidRPr="00EB67D9">
        <w:rPr>
          <w:rFonts w:ascii="Arial" w:hAnsi="Arial" w:cs="Arial"/>
          <w:szCs w:val="24"/>
        </w:rPr>
        <w:t>Lead is unusual among drinking water contaminants in that it seldom occurs naturally in water supplies like rivers and lakes. Lead enters drinking water primarily as a result of the corrosion, or wearing away, of materials containing lead in the water distribution system and household plumbing.  These materials include lead-based solder used to join copper pipe, brass and chrome plated brass faucets, and in some cases, pipes made of lead that connect your house to the water main (service lines).  In 1986, Congress banned the use of lead solder containing greater than 0.2% lead, and restricted the lead content of faucets, pipes and other plumbing materials to 8.0%.  In California, a similar law prohibiting the use of both lead solder and lead pipe was enacted in 1985.</w:t>
      </w:r>
    </w:p>
    <w:p w14:paraId="17506D31" w14:textId="77777777" w:rsidR="00AC4179" w:rsidRPr="00EB67D9" w:rsidRDefault="00AC4179" w:rsidP="00824E8B">
      <w:pPr>
        <w:pStyle w:val="reg3"/>
        <w:ind w:firstLine="1440"/>
        <w:rPr>
          <w:rFonts w:ascii="Arial" w:hAnsi="Arial" w:cs="Arial"/>
          <w:szCs w:val="24"/>
        </w:rPr>
      </w:pPr>
      <w:r w:rsidRPr="00EB67D9">
        <w:rPr>
          <w:rFonts w:ascii="Arial" w:hAnsi="Arial" w:cs="Arial"/>
          <w:szCs w:val="24"/>
        </w:rPr>
        <w:t>3.</w:t>
      </w:r>
      <w:r w:rsidR="00526868" w:rsidRPr="00EB67D9">
        <w:rPr>
          <w:rFonts w:ascii="Arial" w:hAnsi="Arial" w:cs="Arial"/>
          <w:szCs w:val="24"/>
        </w:rPr>
        <w:t xml:space="preserve"> </w:t>
      </w:r>
      <w:r w:rsidRPr="00EB67D9">
        <w:rPr>
          <w:rFonts w:ascii="Arial" w:hAnsi="Arial" w:cs="Arial"/>
          <w:szCs w:val="24"/>
        </w:rPr>
        <w:t>When water stands in lead pipes or plumbing systems containing lead for several hours or more, the lead may dissolve into your drinking water. This means the first water drawn from the tap in the morning, or later in the afternoon after returning from work or school, can contain fairly high levels of lead.</w:t>
      </w:r>
    </w:p>
    <w:p w14:paraId="0379ADF2"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(D)</w:t>
      </w:r>
      <w:r w:rsidR="00526868" w:rsidRPr="00EB67D9">
        <w:rPr>
          <w:rFonts w:ascii="Arial" w:hAnsi="Arial" w:cs="Arial"/>
          <w:szCs w:val="24"/>
        </w:rPr>
        <w:t xml:space="preserve"> </w:t>
      </w:r>
      <w:r w:rsidRPr="00EB67D9">
        <w:rPr>
          <w:rFonts w:ascii="Arial" w:hAnsi="Arial" w:cs="Arial"/>
          <w:szCs w:val="24"/>
        </w:rPr>
        <w:t>STEPS  YOU CAN TAKE IN THE HOME TO REDUCE EXPOSURE TO LEAD IN DRINKING WATER</w:t>
      </w:r>
    </w:p>
    <w:p w14:paraId="6E12D8C7" w14:textId="77777777" w:rsidR="00AC4179" w:rsidRPr="00EB67D9" w:rsidRDefault="00AC4179" w:rsidP="00824E8B">
      <w:pPr>
        <w:pStyle w:val="reg3"/>
        <w:ind w:firstLine="1440"/>
        <w:rPr>
          <w:rFonts w:ascii="Arial" w:hAnsi="Arial" w:cs="Arial"/>
          <w:szCs w:val="24"/>
        </w:rPr>
      </w:pPr>
      <w:r w:rsidRPr="00EB67D9">
        <w:rPr>
          <w:rFonts w:ascii="Arial" w:hAnsi="Arial" w:cs="Arial"/>
          <w:szCs w:val="24"/>
        </w:rPr>
        <w:t>1.</w:t>
      </w:r>
      <w:r w:rsidR="00526868" w:rsidRPr="00EB67D9">
        <w:rPr>
          <w:rFonts w:ascii="Arial" w:hAnsi="Arial" w:cs="Arial"/>
          <w:szCs w:val="24"/>
        </w:rPr>
        <w:t xml:space="preserve"> </w:t>
      </w:r>
      <w:r w:rsidRPr="00EB67D9">
        <w:rPr>
          <w:rFonts w:ascii="Arial" w:hAnsi="Arial" w:cs="Arial"/>
          <w:szCs w:val="24"/>
        </w:rPr>
        <w:t>Despite our best efforts mentioned earlier to control water corrosivity and remove lead from the water supply, lead levels in some homes or buildings can be high.  To find out whether you need to take action in your own home, have your drinking water tested to determine if it contains excessive concentrations of lead.  Testing the water is essential because you cannot see, taste, or smell lead in drinking water.  Some local laboratories that can provide this service are listed at the end of this booklet.  For more information on having your water tested, please call [insert phone number of water system].</w:t>
      </w:r>
    </w:p>
    <w:p w14:paraId="64134F83" w14:textId="77777777" w:rsidR="00AC4179" w:rsidRPr="00EB67D9" w:rsidRDefault="00AC4179" w:rsidP="00824E8B">
      <w:pPr>
        <w:pStyle w:val="reg3"/>
        <w:ind w:firstLine="1440"/>
        <w:rPr>
          <w:rFonts w:ascii="Arial" w:hAnsi="Arial" w:cs="Arial"/>
          <w:szCs w:val="24"/>
        </w:rPr>
      </w:pPr>
      <w:r w:rsidRPr="00EB67D9">
        <w:rPr>
          <w:rFonts w:ascii="Arial" w:hAnsi="Arial" w:cs="Arial"/>
          <w:szCs w:val="24"/>
        </w:rPr>
        <w:t>2.</w:t>
      </w:r>
      <w:r w:rsidR="00526868" w:rsidRPr="00EB67D9">
        <w:rPr>
          <w:rFonts w:ascii="Arial" w:hAnsi="Arial" w:cs="Arial"/>
          <w:szCs w:val="24"/>
        </w:rPr>
        <w:t xml:space="preserve"> </w:t>
      </w:r>
      <w:r w:rsidRPr="00EB67D9">
        <w:rPr>
          <w:rFonts w:ascii="Arial" w:hAnsi="Arial" w:cs="Arial"/>
          <w:szCs w:val="24"/>
        </w:rPr>
        <w:t xml:space="preserve">If a water test indicates that the drinking water drawn from a tap in your home contains lead above 15 ppb, then you should take the following precautions: </w:t>
      </w:r>
    </w:p>
    <w:p w14:paraId="53DE534B"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A. Let the water run from the tap before using it for drinking or cooking any time the water in a faucet has gone unused for more than six hours.  The longer water resides in your home's plumbing the more lead it may contain.  Flushing the tap means running the cold water faucet until the water gets noticeably colder, usually about 15 to 30 seconds.  If your house has a lead service line to the water main, you may have to flush the water for a longer time, perhaps one minute, before drinking.  Although toilet flushing or showering flushes water through a portion of your home's plumbing system, you still need to flush the water in each faucet before using it for drinking or cooking.  Flushing tap water is a simple and inexpensive measure you can take to protect your family's health.  It usually uses less than one or two gallons of water and costs less than [insert a cost estimate based on flushing two times a day for 30 days] per month.  To conserve water, fill a couple of bottles for drinking water after flushing the tap, and whenever possible use the first flush water to wash the dishes or water the plants.  If you live in a high-rise building, letting the water flow before using it may not work to lessen your risk from lead. The plumbing systems have more, and sometimes larger pipes than smaller buildings.  Ask your landlord for help in locating the source of the lead and for advice on reducing the lead level.</w:t>
      </w:r>
    </w:p>
    <w:p w14:paraId="132E4402"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B. Try not to cook with, or drink water from the hot water tap. Hot water can dissolve more lead more quickly than cold water.  If you need hot water, draw water from the cold tap and heat it on the stove.</w:t>
      </w:r>
    </w:p>
    <w:p w14:paraId="70F3B972"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C. Remove loose lead solder and debris from the plumbing materials installed in newly constructed homes, or homes in which the plumbing has recently been replaced, by removing the faucet strainers from all taps and running the water from 3 to 5 minutes. Thereafter, periodically remove the strainers and flush out any debris that has accumulated over time.</w:t>
      </w:r>
    </w:p>
    <w:p w14:paraId="511E3782"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D. If your copper pipes are joined with lead solder that has been installed illegally since it was banned in 1986, notify the plumber who did the work and request that he or she replace the lead solder with lead-free solder.  Lead solder looks dull gray, and when scratched with a key looks shiny.  In addition, notify the California Department of Health Services and your local environmental health  department about the violation.</w:t>
      </w:r>
    </w:p>
    <w:p w14:paraId="0F44620D"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E. Determine whether or not the service line that connects your home or apartment to the water main is made of lead.  The best way to determine if your service line is made of lead is by either hiring a licensed plumber to inspect the line or by contacting the plumbing contractor who installed the line.  You can identify the plumbing contractor by checking the record of building permits which should be maintained in the files of the [insert name of department that issues building permits].  A licensed plumber can at the same time check to see if your home's plumbing contains lead solder, lead pipes, or pipe fittings that contain lead.  The public water system that delivers water to your home should also maintain records of the materials located in the distribution system.  If the service line that connects your dwelling to the water main contributes more than 15 ppb to drinking water, after our comprehensive treatment program is in place, we are required to replace the portion of the line we own.  If the line is only partially owned by the [insert name of the city, county, or water system that owns the line], we are required to provide the owner of the privately-owned portion of the service line with information on how to replace the privately-owned portion of the service line, and offer to replace that portion of the line at the owner’s expense. If we replace only the portion of the line that we own, we also are required to notify you in advance and provide you with information on the steps you can take to minimize exposure to any temporary increase in lead levels that may result from the partial replacement, to take a follow-up sample at our expense from the line within 72 hours after the partial replacement, and to mail or otherwise provide you with the results of that sample within three business days of receiving the results.  Acceptable replacement alternatives include copper, stainless steel, and plastic pipes.  Partial replacement should avoid the creation of mixed piping systems and include the installation of approved dielectric couplings at all dissimilar metal interfaces.</w:t>
      </w:r>
    </w:p>
    <w:p w14:paraId="4D724ECF"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F. Have an electrician check your wiring.  If grounding wires from the electrical system are attached to your pipes, corrosion may be greater.  Check with a licensed electrician or your local electrical code to determine if your wiring can be grounded elsewhere.  DO NOT attempt to change the wiring yourself because improper grounding can cause electrical shock and fire hazards.</w:t>
      </w:r>
    </w:p>
    <w:p w14:paraId="35463CFB" w14:textId="77777777" w:rsidR="00AC4179" w:rsidRPr="00EB67D9" w:rsidRDefault="00AC4179" w:rsidP="00824E8B">
      <w:pPr>
        <w:pStyle w:val="reg3"/>
        <w:ind w:firstLine="1440"/>
        <w:rPr>
          <w:rFonts w:ascii="Arial" w:hAnsi="Arial" w:cs="Arial"/>
          <w:szCs w:val="24"/>
        </w:rPr>
      </w:pPr>
      <w:r w:rsidRPr="00EB67D9">
        <w:rPr>
          <w:rFonts w:ascii="Arial" w:hAnsi="Arial" w:cs="Arial"/>
          <w:szCs w:val="24"/>
        </w:rPr>
        <w:t>3.</w:t>
      </w:r>
      <w:r w:rsidR="00526868" w:rsidRPr="00EB67D9">
        <w:rPr>
          <w:rFonts w:ascii="Arial" w:hAnsi="Arial" w:cs="Arial"/>
          <w:szCs w:val="24"/>
        </w:rPr>
        <w:t xml:space="preserve"> </w:t>
      </w:r>
      <w:r w:rsidRPr="00EB67D9">
        <w:rPr>
          <w:rFonts w:ascii="Arial" w:hAnsi="Arial" w:cs="Arial"/>
          <w:szCs w:val="24"/>
        </w:rPr>
        <w:t>The steps described above will reduce the lead concentrations in your drinking water.  However, if a water test indicates that the drinking water coming from your tap contains lead concentrations in excess of 15 ppb after flushing, or after we have completed our actions to minimize lead levels, then you may want to take the following additional measures:</w:t>
      </w:r>
    </w:p>
    <w:p w14:paraId="629E4498"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A. Purchase or lease a home treatment device.  Home treatment devices are limited in that each unit treats only the water that flows from the faucet to which it is connected, and all of the devices require periodic maintenance and replacement.  Devices such as reverse osmosis systems or distillers can effectively remove lead from your drinking water.  Since these treatments remove dissolved minerals, water treated by these devices will have a greater tendency to leach lead from brass faucets or fittings which the water contacts after treatment.  Some activated carbon filters may reduce lead levels at the tap, however all lead reduction claims should be investigated.  Be sure to check the actual performance of a specific home treatment device before and after installing the unit.  The California Department of Health Services certifies the effectiveness of home treatment devices.  Only devices certified by the California Department of Health Services to remove lead should be used for this purpose.</w:t>
      </w:r>
    </w:p>
    <w:p w14:paraId="6CBA6C22"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B. Purchase bottled water for drinking and cooking.</w:t>
      </w:r>
    </w:p>
    <w:p w14:paraId="46D34A4A" w14:textId="77777777" w:rsidR="00AC4179" w:rsidRPr="00EB67D9" w:rsidRDefault="00AC4179" w:rsidP="00824E8B">
      <w:pPr>
        <w:pStyle w:val="reg3"/>
        <w:ind w:firstLine="1440"/>
        <w:rPr>
          <w:rFonts w:ascii="Arial" w:hAnsi="Arial" w:cs="Arial"/>
          <w:szCs w:val="24"/>
        </w:rPr>
      </w:pPr>
      <w:r w:rsidRPr="00EB67D9">
        <w:rPr>
          <w:rFonts w:ascii="Arial" w:hAnsi="Arial" w:cs="Arial"/>
          <w:szCs w:val="24"/>
        </w:rPr>
        <w:t>4. You can consult a variety of sources for additional information.  Your family doctor or pediatrician can perform a blood test for lead and provide you with information about the health effects of lead.  State and local government agencies that can be contacted include:</w:t>
      </w:r>
    </w:p>
    <w:p w14:paraId="32D5CF20"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A. [insert the name of city or county department of public utilities] at [insert phone number] can provide you with information about your community's water supply, and a list of local laboratories that have been certified by the California Department of Health Services for testing water quality;</w:t>
      </w:r>
    </w:p>
    <w:p w14:paraId="4F77DB16"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B. [insert the name of city or county department that issues building permits] at [insert phone number] can provide you with information about building permit records that should contain the names of plumbing contractors that plumbed your home; and</w:t>
      </w:r>
    </w:p>
    <w:p w14:paraId="441CBA60"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C. California Department of Health Services, Childhood Lead Poisoning Prevention Branch at [insert the phone number] or the [insert the name of the city or county health department] at [insert phone number] can provide you with information about the health effects of lead and how you can have your child's blood tested.</w:t>
      </w:r>
    </w:p>
    <w:p w14:paraId="1D26D77C" w14:textId="77777777" w:rsidR="00AC4179" w:rsidRPr="00EB67D9" w:rsidRDefault="00AC4179" w:rsidP="00824E8B">
      <w:pPr>
        <w:pStyle w:val="reg3"/>
        <w:ind w:firstLine="1440"/>
        <w:rPr>
          <w:rFonts w:ascii="Arial" w:hAnsi="Arial" w:cs="Arial"/>
          <w:szCs w:val="24"/>
        </w:rPr>
      </w:pPr>
      <w:r w:rsidRPr="00EB67D9">
        <w:rPr>
          <w:rFonts w:ascii="Arial" w:hAnsi="Arial" w:cs="Arial"/>
          <w:szCs w:val="24"/>
        </w:rPr>
        <w:t>5. The following is a list of some state approved laboratories in your area that you can call to have your water tested for lead. [Insert names and phone numbers of at least two laboratories].</w:t>
      </w:r>
    </w:p>
    <w:p w14:paraId="76256505" w14:textId="77777777" w:rsidR="00AC4179" w:rsidRPr="00EB67D9" w:rsidRDefault="00AC4179" w:rsidP="00824E8B">
      <w:pPr>
        <w:pStyle w:val="reg2"/>
        <w:ind w:firstLine="720"/>
        <w:rPr>
          <w:rFonts w:ascii="Arial" w:hAnsi="Arial" w:cs="Arial"/>
          <w:b/>
          <w:color w:val="000000"/>
          <w:szCs w:val="24"/>
        </w:rPr>
      </w:pPr>
      <w:r w:rsidRPr="00EB67D9">
        <w:rPr>
          <w:rFonts w:ascii="Arial" w:hAnsi="Arial" w:cs="Arial"/>
          <w:szCs w:val="24"/>
        </w:rPr>
        <w:t xml:space="preserve">(2) Except as provided in subsection (b), a nontransient-noncommunity water system shall include either the text in paragraph (a)(1) or the following text, in all of the printed materials it distributes through its lead public education program.  </w:t>
      </w:r>
    </w:p>
    <w:p w14:paraId="13A15AC5"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 xml:space="preserve">(A) INTRODUCTION.  The California Department of Health Services, the United States Environmental Protection Agency (EPA) and [insert name of water supplier] are concerned about lead in your drinking water.  Some drinking water samples taken from this facility have lead levels above the EPA action level of 15 parts per billion (ppb), or 0.015 milligrams of lead per liter of water (mg/L).  Under Federal law we are required to have a program in place to minimize lead in your drinking water by [insert date when corrosion control will be completed for your system].  This program includes corrosion control treatment, source water treatment, and public education.  We are also required to replace the portion of each lead service line that we own if the line contributes lead concentrations of more than 15 ppb after we have completed the comprehensive treatment program.  If you have any questions about how we are carrying out the requirements of the lead regulation please give us a call at [insert water system's phone number].  This brochure explains the simple steps you can take to protect yourself by reducing your exposure to lead in drinking water. </w:t>
      </w:r>
    </w:p>
    <w:p w14:paraId="3023E50D"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(B) HEALTH EFFECTS OF LEAD.  Lead is found throughout the environment in lead-based paint, air, soil, household dust, food, certain types of pottery porcelain and pewter, and water.  Lead can pose a significant risk to your health if too much of it enters your body.  Lead builds up in the body over many years and can cause damage to the brain, red blood cells and kidneys.  The greatest risk is to young children and pregnant women.  Amounts of lead that won't hurt adults can slow down normal mental and physical development of growing bodies.  In addition, a child at play often comes into contact with sources of lead contamination - like dirt and dust - that rarely affect an adult.  It is important to wash children's hands and toys often, and to try to make sure they only put food in their mouths.</w:t>
      </w:r>
    </w:p>
    <w:p w14:paraId="6C16E103" w14:textId="77777777" w:rsidR="00AC4179" w:rsidRPr="00EB67D9" w:rsidRDefault="00AC4179" w:rsidP="00824E8B">
      <w:pPr>
        <w:pStyle w:val="reg4"/>
        <w:ind w:firstLine="1440"/>
        <w:rPr>
          <w:rFonts w:ascii="Arial" w:hAnsi="Arial" w:cs="Arial"/>
        </w:rPr>
      </w:pPr>
      <w:r w:rsidRPr="00EB67D9">
        <w:rPr>
          <w:rFonts w:ascii="Arial" w:hAnsi="Arial" w:cs="Arial"/>
        </w:rPr>
        <w:t>1. Lead in drinking water, although rarely the sole cause of lead poisoning, can significantly increase a person's total lead exposure, particularly the exposure of infants who drink baby formulas and concentrated juices that are mixed with water.  The EPA estimates that drinking water can make up 20 percent or more of a person's total exposure to lead.</w:t>
      </w:r>
    </w:p>
    <w:p w14:paraId="44C32042" w14:textId="77777777" w:rsidR="00AC4179" w:rsidRPr="00EB67D9" w:rsidRDefault="00AC4179" w:rsidP="00824E8B">
      <w:pPr>
        <w:pStyle w:val="reg4"/>
        <w:ind w:firstLine="1440"/>
        <w:rPr>
          <w:rFonts w:ascii="Arial" w:hAnsi="Arial" w:cs="Arial"/>
        </w:rPr>
      </w:pPr>
      <w:r w:rsidRPr="00EB67D9">
        <w:rPr>
          <w:rFonts w:ascii="Arial" w:hAnsi="Arial" w:cs="Arial"/>
        </w:rPr>
        <w:t>2. Lead is unusual among drinking water contaminants in that it seldom occurs naturally in water supplies like rivers and lakes.  Lead enters drinking water primarily as a result of the corrosion, or wearing away, of materials containing lead in the water distribution system and household plumbing.  These materials include lead-based solder used to join copper pipe, brass and chrome-plated brass faucets, and in some cases, pipes made of lead that connect houses and buildings to water mains (service lines).  In 1986, Congress banned the use of lead solder containing greater than 0.2% lead, and restricted the lead content of faucets, pipes and other plumbing materials to 8.0%.</w:t>
      </w:r>
    </w:p>
    <w:p w14:paraId="0CB95AAC" w14:textId="77777777" w:rsidR="00AC4179" w:rsidRPr="00EB67D9" w:rsidRDefault="00AC4179" w:rsidP="00824E8B">
      <w:pPr>
        <w:pStyle w:val="reg4"/>
        <w:ind w:firstLine="1440"/>
        <w:rPr>
          <w:rFonts w:ascii="Arial" w:hAnsi="Arial" w:cs="Arial"/>
        </w:rPr>
      </w:pPr>
      <w:r w:rsidRPr="00EB67D9">
        <w:rPr>
          <w:rFonts w:ascii="Arial" w:hAnsi="Arial" w:cs="Arial"/>
        </w:rPr>
        <w:t>3. When water stands in lead pipes or plumbing systems containing lead for several hours or more, the lead may dissolve into your drinking water.  This means the first water drawn from the tap in the morning, or later in the afternoon if the water has not been used all day, can contain fairly high levels of lead.</w:t>
      </w:r>
    </w:p>
    <w:p w14:paraId="3DD83208"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 xml:space="preserve">(D) STEPS YOU CAN TAKE.  Steps you can take to reduce exposure to lead in drinking water include:  </w:t>
      </w:r>
    </w:p>
    <w:p w14:paraId="2A042391" w14:textId="77777777" w:rsidR="00AC4179" w:rsidRPr="00EB67D9" w:rsidRDefault="00AC4179" w:rsidP="00824E8B">
      <w:pPr>
        <w:pStyle w:val="reg4"/>
        <w:ind w:firstLine="1440"/>
        <w:rPr>
          <w:rFonts w:ascii="Arial" w:hAnsi="Arial" w:cs="Arial"/>
        </w:rPr>
      </w:pPr>
      <w:r w:rsidRPr="00EB67D9">
        <w:rPr>
          <w:rFonts w:ascii="Arial" w:hAnsi="Arial" w:cs="Arial"/>
        </w:rPr>
        <w:t xml:space="preserve">1. Let the water run from the tap before using it for drinking or cooking any time the water in a faucet has gone unused for more than six hours.  The longer water resides in plumbing the more lead it may contain.  Flushing the tap means running the cold water faucet for about 15-30 seconds.  Although toilet flushing or showering flushes water through a portion of the plumbing system, you still need to flush the water in each faucet before using it for drinking or cooking.  Flushing tap water is a simple and inexpensive measure you can take to protect your health.  It usually uses less than one gallon of water. </w:t>
      </w:r>
    </w:p>
    <w:p w14:paraId="7BD5302A" w14:textId="77777777" w:rsidR="00AC4179" w:rsidRPr="00EB67D9" w:rsidRDefault="00AC4179" w:rsidP="00824E8B">
      <w:pPr>
        <w:pStyle w:val="reg4"/>
        <w:ind w:firstLine="1440"/>
        <w:rPr>
          <w:rFonts w:ascii="Arial" w:hAnsi="Arial" w:cs="Arial"/>
        </w:rPr>
      </w:pPr>
      <w:r w:rsidRPr="00EB67D9">
        <w:rPr>
          <w:rFonts w:ascii="Arial" w:hAnsi="Arial" w:cs="Arial"/>
        </w:rPr>
        <w:t>2. Do not cook with, or drink water from the hot water tap.  Hot water can dissolve more lead more quickly than cold water.  If you need hot water, draw water from the cold tap and then heat it.</w:t>
      </w:r>
    </w:p>
    <w:p w14:paraId="3CA5A7D4" w14:textId="77777777" w:rsidR="00AC4179" w:rsidRPr="00EB67D9" w:rsidRDefault="00AC4179" w:rsidP="00824E8B">
      <w:pPr>
        <w:pStyle w:val="reg4"/>
        <w:ind w:firstLine="1440"/>
        <w:rPr>
          <w:rFonts w:ascii="Arial" w:hAnsi="Arial" w:cs="Arial"/>
        </w:rPr>
      </w:pPr>
      <w:r w:rsidRPr="00EB67D9">
        <w:rPr>
          <w:rFonts w:ascii="Arial" w:hAnsi="Arial" w:cs="Arial"/>
        </w:rPr>
        <w:t>3. The steps described above will reduce the lead concentrations in your drinking water.  However, if you are still concerned, you may wish to use bottled water for drinking and cooking.</w:t>
      </w:r>
    </w:p>
    <w:p w14:paraId="3A24517F" w14:textId="77777777" w:rsidR="00AC4179" w:rsidRPr="00EB67D9" w:rsidRDefault="00AC4179" w:rsidP="00824E8B">
      <w:pPr>
        <w:pStyle w:val="reg4"/>
        <w:ind w:firstLine="1440"/>
        <w:rPr>
          <w:rFonts w:ascii="Arial" w:hAnsi="Arial" w:cs="Arial"/>
        </w:rPr>
      </w:pPr>
      <w:r w:rsidRPr="00EB67D9">
        <w:rPr>
          <w:rFonts w:ascii="Arial" w:hAnsi="Arial" w:cs="Arial"/>
        </w:rPr>
        <w:t>4. You can consult a variety of sources for additional information.  Your family doctor or pediatrician can perform a blood test for lead and provide you with information about the health effects of lead.  State and local government agencies that can be contacted include:</w:t>
      </w:r>
    </w:p>
    <w:p w14:paraId="1E575B0B" w14:textId="77777777" w:rsidR="00AC4179" w:rsidRPr="00EB67D9" w:rsidRDefault="00AC4179" w:rsidP="00824E8B">
      <w:pPr>
        <w:pStyle w:val="reg5"/>
        <w:ind w:firstLine="1800"/>
        <w:rPr>
          <w:rFonts w:ascii="Arial" w:hAnsi="Arial" w:cs="Arial"/>
        </w:rPr>
      </w:pPr>
      <w:r w:rsidRPr="00EB67D9">
        <w:rPr>
          <w:rFonts w:ascii="Arial" w:hAnsi="Arial" w:cs="Arial"/>
        </w:rPr>
        <w:t>A. [insert the name or title of facility official if appropriate] at [insert phone number] can provide you with information about your facility's water supply; and</w:t>
      </w:r>
    </w:p>
    <w:p w14:paraId="184C69AC" w14:textId="77777777" w:rsidR="00AC4179" w:rsidRPr="00EB67D9" w:rsidRDefault="00AC4179" w:rsidP="00824E8B">
      <w:pPr>
        <w:pStyle w:val="reg5"/>
        <w:ind w:firstLine="1800"/>
        <w:rPr>
          <w:rFonts w:ascii="Arial" w:hAnsi="Arial" w:cs="Arial"/>
        </w:rPr>
      </w:pPr>
      <w:r w:rsidRPr="00EB67D9">
        <w:rPr>
          <w:rFonts w:ascii="Arial" w:hAnsi="Arial" w:cs="Arial"/>
        </w:rPr>
        <w:t>B. [insert the name or title of the State Department of Health Services] at [insert phone number] or the [insert the name of the city or county health department] at [insert phone number] can provide you with information about the health effects of lead.</w:t>
      </w:r>
    </w:p>
    <w:p w14:paraId="467EB98F" w14:textId="77777777" w:rsidR="00AC4179" w:rsidRPr="00EB67D9" w:rsidRDefault="00AC4179">
      <w:pPr>
        <w:pStyle w:val="reg1"/>
        <w:rPr>
          <w:rFonts w:ascii="Arial" w:hAnsi="Arial" w:cs="Arial"/>
          <w:szCs w:val="24"/>
        </w:rPr>
      </w:pPr>
    </w:p>
    <w:p w14:paraId="06A18722"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 xml:space="preserve">(b) Any additional information presented shall be consistent with the information in subsection (a) and be in plain language that can be understood by laypersons.  A system may delete information pertaining to lead service lines, on approval by the Department, if the water system does not have any such lines.  Building permit record availability and consumer access to these records may be modified, if approved by the Department. </w:t>
      </w:r>
    </w:p>
    <w:p w14:paraId="7DC9D134" w14:textId="77777777" w:rsidR="00AC4179" w:rsidRPr="00EB67D9" w:rsidRDefault="00AC4179" w:rsidP="00824E8B">
      <w:pPr>
        <w:pStyle w:val="reg1"/>
        <w:ind w:firstLine="360"/>
        <w:rPr>
          <w:rFonts w:ascii="Arial" w:hAnsi="Arial" w:cs="Arial"/>
          <w:szCs w:val="24"/>
        </w:rPr>
      </w:pPr>
    </w:p>
    <w:p w14:paraId="426BBE63"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(c) The system shall include the following information in all public service announcements submitted under its lead public education program to television and radio stations for broadcasting:</w:t>
      </w:r>
    </w:p>
    <w:p w14:paraId="3A73B79A"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(1) Why should everyone want to know the facts about lead and drinking water?  Because unhealthy amounts of lead can enter drinking water through the plumbing in your home.  That's why I urge you to do what I did.  I had my water tested for [insert free or cost  per sample].  You can contact the [insert the name of the city or water system] for information on testing and on simple ways to reduce your exposure to lead in drinking water.</w:t>
      </w:r>
    </w:p>
    <w:p w14:paraId="04576E68"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 To have your water tested for lead, or to get more information about this public health concern, please call [insert the phone number of the city or water system].</w:t>
      </w:r>
    </w:p>
    <w:p w14:paraId="29334EFE" w14:textId="77777777" w:rsidR="00AC4179" w:rsidRPr="00EB67D9" w:rsidRDefault="00AC4179">
      <w:pPr>
        <w:rPr>
          <w:rFonts w:ascii="Arial" w:hAnsi="Arial" w:cs="Arial"/>
        </w:rPr>
      </w:pPr>
    </w:p>
    <w:p w14:paraId="306A3D7E"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(d)</w:t>
      </w:r>
      <w:r w:rsidR="00824E8B" w:rsidRPr="00EB67D9">
        <w:rPr>
          <w:rFonts w:ascii="Arial" w:hAnsi="Arial" w:cs="Arial"/>
          <w:szCs w:val="24"/>
        </w:rPr>
        <w:t xml:space="preserve"> </w:t>
      </w:r>
      <w:r w:rsidRPr="00EB67D9">
        <w:rPr>
          <w:rFonts w:ascii="Arial" w:hAnsi="Arial" w:cs="Arial"/>
          <w:szCs w:val="24"/>
        </w:rPr>
        <w:t>The system shall conduct the lead public education program as follows:</w:t>
      </w:r>
    </w:p>
    <w:p w14:paraId="76C5CEBB"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(1) In communities where a significant proportion of the population speaks a language other than English, public education materials shall be communicated in the appropriate language(s).</w:t>
      </w:r>
    </w:p>
    <w:p w14:paraId="1D98D279"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 xml:space="preserve">(2) Within 60 days after it has a lead action level exceedance, unless it is already conducting a lead public education program, a community water system shall: </w:t>
      </w:r>
    </w:p>
    <w:p w14:paraId="0ACF2D39"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 xml:space="preserve">(A) Insert notices in each customer's water utility bill containing the information in paragraph (a)(1), along with the following alert on the water bill itself in large print:  SOME HOMES IN THIS COMMUNITY HAVE ELEVATED LEAD LEVELS IN THEIR DRINKING WATER.  LEAD CAN POSE A SIGNIFICANT RISK TO YOUR HEALTH. PLEASE READ THE ENCLOSED NOTICE FOR FURTHER INFORMATION.   A community water system with a billing cycle that does not include a billing within 60 days of the exceedance, or that cannot insert information in the bill without making major changes to its billing system, may use a separate mailing as long as it is conducted within 60 days of the exceedance.  </w:t>
      </w:r>
    </w:p>
    <w:p w14:paraId="49069F33"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(B) Submit the information in paragraph (a)(1) to the editorial departments of the major daily and weekly newspapers circulated throughout the community.</w:t>
      </w:r>
    </w:p>
    <w:p w14:paraId="1E1649E9"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(C) Deliver pamphlets and/or brochures that contain the public education materials in subparagraphs (a)(1)(B) and (D) to facilities and organizations, including the following:</w:t>
      </w:r>
    </w:p>
    <w:p w14:paraId="581E3613" w14:textId="77777777" w:rsidR="00AC4179" w:rsidRPr="00EB67D9" w:rsidRDefault="00AC4179" w:rsidP="00824E8B">
      <w:pPr>
        <w:pStyle w:val="reg5"/>
        <w:ind w:firstLine="1440"/>
        <w:rPr>
          <w:rFonts w:ascii="Arial" w:hAnsi="Arial" w:cs="Arial"/>
        </w:rPr>
      </w:pPr>
      <w:r w:rsidRPr="00EB67D9">
        <w:rPr>
          <w:rFonts w:ascii="Arial" w:hAnsi="Arial" w:cs="Arial"/>
        </w:rPr>
        <w:t>1. Public schools and/or local school boards;</w:t>
      </w:r>
    </w:p>
    <w:p w14:paraId="1A0D6D37" w14:textId="77777777" w:rsidR="00AC4179" w:rsidRPr="00EB67D9" w:rsidRDefault="00AC4179" w:rsidP="00824E8B">
      <w:pPr>
        <w:pStyle w:val="reg5"/>
        <w:ind w:firstLine="1440"/>
        <w:rPr>
          <w:rFonts w:ascii="Arial" w:hAnsi="Arial" w:cs="Arial"/>
        </w:rPr>
      </w:pPr>
      <w:r w:rsidRPr="00EB67D9">
        <w:rPr>
          <w:rFonts w:ascii="Arial" w:hAnsi="Arial" w:cs="Arial"/>
        </w:rPr>
        <w:t>2.</w:t>
      </w:r>
      <w:r w:rsidR="00526868" w:rsidRPr="00EB67D9">
        <w:rPr>
          <w:rFonts w:ascii="Arial" w:hAnsi="Arial" w:cs="Arial"/>
        </w:rPr>
        <w:t xml:space="preserve"> </w:t>
      </w:r>
      <w:r w:rsidRPr="00EB67D9">
        <w:rPr>
          <w:rFonts w:ascii="Arial" w:hAnsi="Arial" w:cs="Arial"/>
        </w:rPr>
        <w:t>City or county health department;</w:t>
      </w:r>
    </w:p>
    <w:p w14:paraId="1023A98E" w14:textId="77777777" w:rsidR="00AC4179" w:rsidRPr="00EB67D9" w:rsidRDefault="00AC4179" w:rsidP="00824E8B">
      <w:pPr>
        <w:pStyle w:val="reg5"/>
        <w:ind w:firstLine="1440"/>
        <w:rPr>
          <w:rFonts w:ascii="Arial" w:hAnsi="Arial" w:cs="Arial"/>
        </w:rPr>
      </w:pPr>
      <w:r w:rsidRPr="00EB67D9">
        <w:rPr>
          <w:rFonts w:ascii="Arial" w:hAnsi="Arial" w:cs="Arial"/>
        </w:rPr>
        <w:t>3.</w:t>
      </w:r>
      <w:r w:rsidR="00526868" w:rsidRPr="00EB67D9">
        <w:rPr>
          <w:rFonts w:ascii="Arial" w:hAnsi="Arial" w:cs="Arial"/>
        </w:rPr>
        <w:t xml:space="preserve"> </w:t>
      </w:r>
      <w:r w:rsidRPr="00EB67D9">
        <w:rPr>
          <w:rFonts w:ascii="Arial" w:hAnsi="Arial" w:cs="Arial"/>
        </w:rPr>
        <w:t>Women, Infants, and Children and/or Head Start Program(s) whenever available;</w:t>
      </w:r>
    </w:p>
    <w:p w14:paraId="432C6681" w14:textId="77777777" w:rsidR="00AC4179" w:rsidRPr="00EB67D9" w:rsidRDefault="00AC4179" w:rsidP="00824E8B">
      <w:pPr>
        <w:pStyle w:val="reg5"/>
        <w:ind w:firstLine="1440"/>
        <w:rPr>
          <w:rFonts w:ascii="Arial" w:hAnsi="Arial" w:cs="Arial"/>
        </w:rPr>
      </w:pPr>
      <w:r w:rsidRPr="00EB67D9">
        <w:rPr>
          <w:rFonts w:ascii="Arial" w:hAnsi="Arial" w:cs="Arial"/>
        </w:rPr>
        <w:t>4.</w:t>
      </w:r>
      <w:r w:rsidR="00526868" w:rsidRPr="00EB67D9">
        <w:rPr>
          <w:rFonts w:ascii="Arial" w:hAnsi="Arial" w:cs="Arial"/>
        </w:rPr>
        <w:t xml:space="preserve"> </w:t>
      </w:r>
      <w:r w:rsidRPr="00EB67D9">
        <w:rPr>
          <w:rFonts w:ascii="Arial" w:hAnsi="Arial" w:cs="Arial"/>
        </w:rPr>
        <w:t>Public and private hospitals and/or clinics;</w:t>
      </w:r>
    </w:p>
    <w:p w14:paraId="19654C5D" w14:textId="77777777" w:rsidR="00AC4179" w:rsidRPr="00EB67D9" w:rsidRDefault="00AC4179" w:rsidP="00824E8B">
      <w:pPr>
        <w:pStyle w:val="reg5"/>
        <w:ind w:firstLine="1440"/>
        <w:rPr>
          <w:rFonts w:ascii="Arial" w:hAnsi="Arial" w:cs="Arial"/>
        </w:rPr>
      </w:pPr>
      <w:r w:rsidRPr="00EB67D9">
        <w:rPr>
          <w:rFonts w:ascii="Arial" w:hAnsi="Arial" w:cs="Arial"/>
        </w:rPr>
        <w:t>5.</w:t>
      </w:r>
      <w:r w:rsidR="00526868" w:rsidRPr="00EB67D9">
        <w:rPr>
          <w:rFonts w:ascii="Arial" w:hAnsi="Arial" w:cs="Arial"/>
        </w:rPr>
        <w:t xml:space="preserve"> </w:t>
      </w:r>
      <w:r w:rsidRPr="00EB67D9">
        <w:rPr>
          <w:rFonts w:ascii="Arial" w:hAnsi="Arial" w:cs="Arial"/>
        </w:rPr>
        <w:t>Pediatricians;</w:t>
      </w:r>
    </w:p>
    <w:p w14:paraId="5E2F5C08" w14:textId="77777777" w:rsidR="00AC4179" w:rsidRPr="00EB67D9" w:rsidRDefault="00AC4179" w:rsidP="00824E8B">
      <w:pPr>
        <w:pStyle w:val="reg5"/>
        <w:ind w:firstLine="1440"/>
        <w:rPr>
          <w:rFonts w:ascii="Arial" w:hAnsi="Arial" w:cs="Arial"/>
        </w:rPr>
      </w:pPr>
      <w:r w:rsidRPr="00EB67D9">
        <w:rPr>
          <w:rFonts w:ascii="Arial" w:hAnsi="Arial" w:cs="Arial"/>
        </w:rPr>
        <w:t>6.</w:t>
      </w:r>
      <w:r w:rsidR="00526868" w:rsidRPr="00EB67D9">
        <w:rPr>
          <w:rFonts w:ascii="Arial" w:hAnsi="Arial" w:cs="Arial"/>
        </w:rPr>
        <w:t xml:space="preserve"> </w:t>
      </w:r>
      <w:r w:rsidRPr="00EB67D9">
        <w:rPr>
          <w:rFonts w:ascii="Arial" w:hAnsi="Arial" w:cs="Arial"/>
        </w:rPr>
        <w:t>Family planning clinics; and</w:t>
      </w:r>
    </w:p>
    <w:p w14:paraId="59EA8D59" w14:textId="77777777" w:rsidR="00AC4179" w:rsidRPr="00EB67D9" w:rsidRDefault="00AC4179" w:rsidP="00824E8B">
      <w:pPr>
        <w:pStyle w:val="reg5"/>
        <w:ind w:firstLine="1440"/>
        <w:rPr>
          <w:rFonts w:ascii="Arial" w:hAnsi="Arial" w:cs="Arial"/>
        </w:rPr>
      </w:pPr>
      <w:r w:rsidRPr="00EB67D9">
        <w:rPr>
          <w:rFonts w:ascii="Arial" w:hAnsi="Arial" w:cs="Arial"/>
        </w:rPr>
        <w:t>7.</w:t>
      </w:r>
      <w:r w:rsidR="00526868" w:rsidRPr="00EB67D9">
        <w:rPr>
          <w:rFonts w:ascii="Arial" w:hAnsi="Arial" w:cs="Arial"/>
        </w:rPr>
        <w:t xml:space="preserve"> </w:t>
      </w:r>
      <w:r w:rsidRPr="00EB67D9">
        <w:rPr>
          <w:rFonts w:ascii="Arial" w:hAnsi="Arial" w:cs="Arial"/>
        </w:rPr>
        <w:t>Local welfare agencies.</w:t>
      </w:r>
    </w:p>
    <w:p w14:paraId="163D857F"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(D) Submit the public service announcement in subsection (c) to at least five of the radio and television stations with the largest audiences that broadcast to the community served by the system.</w:t>
      </w:r>
    </w:p>
    <w:p w14:paraId="51371DC5"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(3) A community system shall repeat the tasks in subparagraphs (d)(2)(A),(B) and (C) every 12 months, and the tasks in subparagraph (d)(2)(D) every 6 months for as long as the system has a lead action level exceedance.</w:t>
      </w:r>
    </w:p>
    <w:p w14:paraId="4A7DF717"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(4) Within 60 days after it has a lead action level exceedance, unless it is already conducting a lead public education program, a nontransient-noncommunity system shall deliver the public education materials in paragraphs (a)(1) or (a)(2) as follows:</w:t>
      </w:r>
    </w:p>
    <w:p w14:paraId="5D7D161B"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(A) Post informational posters on lead in drinking water in a public place or common area in each of the buildings served by the system; and</w:t>
      </w:r>
    </w:p>
    <w:p w14:paraId="22C5E11A"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(B) Distribute informational pamphlets and/or brochures on lead in drinking water to each person served by the system.  The Department may allow the system to utilize electronic transmission in lieu of or combined with printed materials as long as it achieves at least the same coverage.</w:t>
      </w:r>
    </w:p>
    <w:p w14:paraId="1C596D60"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(5) A nontransient-noncommunity system shall repeat the tasks in paragraph (4) at least once during each calendar year in which the system has a lead action level exceedance.</w:t>
      </w:r>
    </w:p>
    <w:p w14:paraId="2DC5C7EE"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(6)</w:t>
      </w:r>
      <w:r w:rsidR="00382F38" w:rsidRPr="00EB67D9">
        <w:rPr>
          <w:rFonts w:ascii="Arial" w:hAnsi="Arial" w:cs="Arial"/>
          <w:szCs w:val="24"/>
        </w:rPr>
        <w:t xml:space="preserve"> </w:t>
      </w:r>
      <w:r w:rsidRPr="00EB67D9">
        <w:rPr>
          <w:rFonts w:ascii="Arial" w:hAnsi="Arial" w:cs="Arial"/>
          <w:szCs w:val="24"/>
        </w:rPr>
        <w:t>A system may discontinue the lead public education program if it does not have a lead action level exceedance during the most recent period.  The system shall recommence the program pursuant to this section if it subsequently has a lead action level exceedance.</w:t>
      </w:r>
    </w:p>
    <w:p w14:paraId="1793B6F3" w14:textId="77777777" w:rsidR="00AC4179" w:rsidRPr="00EB67D9" w:rsidRDefault="00AC4179" w:rsidP="00824E8B">
      <w:pPr>
        <w:ind w:firstLine="720"/>
        <w:rPr>
          <w:rFonts w:ascii="Arial" w:hAnsi="Arial" w:cs="Arial"/>
        </w:rPr>
      </w:pPr>
      <w:r w:rsidRPr="00EB67D9">
        <w:rPr>
          <w:rFonts w:ascii="Arial" w:hAnsi="Arial" w:cs="Arial"/>
        </w:rPr>
        <w:t xml:space="preserve">(7) A community water system may apply to the Department, in writing, to use the text in paragraph (a)(2) in lieu of the text in paragraph (a)(1) and to perform the tasks listed in paragraphs (d)(4) and (c)(5) of this section in lieu of the tasks in paragraphs (d)(2) and (d)(3) of this section if:  </w:t>
      </w:r>
    </w:p>
    <w:p w14:paraId="18DE58AE"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(A) The system is a facility, such as a prison or a hospital, where the population served is not capable of or is prevented from making improvements to plumbing or installing point of use treatment devices; and</w:t>
      </w:r>
    </w:p>
    <w:p w14:paraId="24FCBADE"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(B) The system provides water as part of the cost of services provided and does not separately charge for water consumption.</w:t>
      </w:r>
    </w:p>
    <w:p w14:paraId="0E999E35" w14:textId="77777777" w:rsidR="00AC4179" w:rsidRPr="00EB67D9" w:rsidRDefault="00AC4179" w:rsidP="00824E8B">
      <w:pPr>
        <w:ind w:firstLine="720"/>
        <w:rPr>
          <w:rFonts w:ascii="Arial" w:hAnsi="Arial" w:cs="Arial"/>
        </w:rPr>
      </w:pPr>
      <w:r w:rsidRPr="00EB67D9">
        <w:rPr>
          <w:rFonts w:ascii="Arial" w:hAnsi="Arial" w:cs="Arial"/>
        </w:rPr>
        <w:t>(8) A community water system serving 3,300 or fewer people may omit the task contained in subparagraph (d)(2)(D).  As long as it distributes notices containing the information contained in paragraph (a)(1) of this section to every household served by the system, such systems may further limit their public education programs as follows:</w:t>
      </w:r>
    </w:p>
    <w:p w14:paraId="36571CA3"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(A) Systems serving 500 or fewer people may forego the task contained in subparagraph (d)(2)(B).  Such a system may limit the distribution of the public education materials required under subparagraph (d)(2)(C) to facilities and organizations served by the system that are most likely to be visited regularly by pregnant women and children, unless notified by the Department in writing that it shall make a broader distribution.</w:t>
      </w:r>
    </w:p>
    <w:p w14:paraId="46F27AB2"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(B) If approved by the Department in writing, a system serving 501 to 3,300 people may omit the task in subparagraph (d)(2)(B) and/or limit the distribution of the public education materials required under subparagraph (d)(2)(C) to facilities and organizations served by the system that are most likely to be visited regularly by pregnant women and children.</w:t>
      </w:r>
    </w:p>
    <w:p w14:paraId="5F59E491" w14:textId="77777777" w:rsidR="00AC4179" w:rsidRPr="00EB67D9" w:rsidRDefault="00AC4179" w:rsidP="00824E8B">
      <w:pPr>
        <w:ind w:firstLine="720"/>
        <w:rPr>
          <w:rFonts w:ascii="Arial" w:hAnsi="Arial" w:cs="Arial"/>
        </w:rPr>
      </w:pPr>
      <w:r w:rsidRPr="00EB67D9">
        <w:rPr>
          <w:rFonts w:ascii="Arial" w:hAnsi="Arial" w:cs="Arial"/>
        </w:rPr>
        <w:t>(9) A community water system serving 3,300 or fewer people that delivers the lead public education in accordance with paragraph (d)(8)(A) of this section shall repeat these requirements at least once during each calendar year in which the system exceeds the lead action level.</w:t>
      </w:r>
    </w:p>
    <w:p w14:paraId="16A269B7" w14:textId="77777777" w:rsidR="00AC4179" w:rsidRPr="00EB67D9" w:rsidRDefault="00AC4179">
      <w:pPr>
        <w:rPr>
          <w:rFonts w:ascii="Arial" w:hAnsi="Arial" w:cs="Arial"/>
        </w:rPr>
      </w:pPr>
    </w:p>
    <w:p w14:paraId="6FBE5F8E" w14:textId="77777777" w:rsidR="00AC4179" w:rsidRPr="00EB67D9" w:rsidRDefault="00AC4179" w:rsidP="008F0759">
      <w:pPr>
        <w:pStyle w:val="Heading3"/>
      </w:pPr>
      <w:bookmarkStart w:id="2229" w:name="_Toc69541103"/>
      <w:bookmarkStart w:id="2230" w:name="_Toc73861487"/>
      <w:bookmarkStart w:id="2231" w:name="_Toc73862224"/>
      <w:bookmarkStart w:id="2232" w:name="_Toc73864744"/>
      <w:bookmarkStart w:id="2233" w:name="_Toc76626973"/>
      <w:r w:rsidRPr="00EB67D9">
        <w:t>Article 8. Lead Service Line Requirements for Action Level Exceedances</w:t>
      </w:r>
      <w:bookmarkEnd w:id="2229"/>
      <w:bookmarkEnd w:id="2230"/>
      <w:bookmarkEnd w:id="2231"/>
      <w:bookmarkEnd w:id="2232"/>
      <w:bookmarkEnd w:id="2233"/>
    </w:p>
    <w:p w14:paraId="7564AEC3" w14:textId="77777777" w:rsidR="00AC4179" w:rsidRPr="00EB67D9" w:rsidRDefault="00AC4179" w:rsidP="00E16EA1">
      <w:pPr>
        <w:pStyle w:val="Heading4"/>
      </w:pPr>
      <w:bookmarkStart w:id="2234" w:name="_Toc69541104"/>
      <w:bookmarkStart w:id="2235" w:name="_Toc73861488"/>
      <w:bookmarkStart w:id="2236" w:name="_Toc73862225"/>
      <w:bookmarkStart w:id="2237" w:name="_Toc73864745"/>
      <w:bookmarkStart w:id="2238" w:name="_Toc76626974"/>
      <w:r w:rsidRPr="00EB67D9">
        <w:t>§64688. Lead Service Line Replacement.</w:t>
      </w:r>
      <w:bookmarkEnd w:id="2234"/>
      <w:bookmarkEnd w:id="2235"/>
      <w:bookmarkEnd w:id="2236"/>
      <w:bookmarkEnd w:id="2237"/>
      <w:bookmarkEnd w:id="2238"/>
      <w:r w:rsidRPr="00EB67D9">
        <w:t xml:space="preserve"> </w:t>
      </w:r>
    </w:p>
    <w:p w14:paraId="32916980"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(a) A system shall replace lead service lines if:</w:t>
      </w:r>
    </w:p>
    <w:p w14:paraId="0F891451"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(1) It has a lead action level exceedance in tap samples after installing corrosion control and/or source water treatment (whichever sampling occurs later) and/or</w:t>
      </w:r>
    </w:p>
    <w:p w14:paraId="18DD1F7A"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 It is in violation for failure to install source water treatment or CCT.</w:t>
      </w:r>
    </w:p>
    <w:p w14:paraId="760D39B3" w14:textId="77777777" w:rsidR="00AC4179" w:rsidRPr="00EB67D9" w:rsidRDefault="00AC4179">
      <w:pPr>
        <w:pStyle w:val="reg1"/>
        <w:rPr>
          <w:rFonts w:ascii="Arial" w:hAnsi="Arial" w:cs="Arial"/>
          <w:szCs w:val="24"/>
        </w:rPr>
      </w:pPr>
    </w:p>
    <w:p w14:paraId="746B7293"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(b) Within 6 months after it has a lead action level exceedance, the system shall demonstrate in writing that it has conducted a materials evaluation including that in section 64676 (Sample Site Selection) to identify the initial number of lead service lines in its distribution system, and shall submit both the demonstration and a schedule for complying with subsection (c) to the Department.</w:t>
      </w:r>
    </w:p>
    <w:p w14:paraId="591756A1" w14:textId="77777777" w:rsidR="00AC4179" w:rsidRPr="00EB67D9" w:rsidRDefault="00AC4179">
      <w:pPr>
        <w:pStyle w:val="reg1"/>
        <w:rPr>
          <w:rFonts w:ascii="Arial" w:hAnsi="Arial" w:cs="Arial"/>
          <w:szCs w:val="24"/>
        </w:rPr>
      </w:pPr>
    </w:p>
    <w:p w14:paraId="6F63479C"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(c) Except as provided in subsection (e), a system that is required to conduct lead service line replacement shall annually replace at least 7 percent of the initial number of lead service lines in its distribution system, pursuant to the following.</w:t>
      </w:r>
    </w:p>
    <w:p w14:paraId="4EBF25CE"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 xml:space="preserve">(1) At the time the lead service line replacement begins, the system shall identify the initial number of lead service lines in its distribution system based on the evaluation in section 64676 (Sample Site Selection). </w:t>
      </w:r>
    </w:p>
    <w:p w14:paraId="161A2CAD"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 The first year of lead service line replacement shall begin on the date the system first had a lead action level exceedance subsequent to its installation of CCT and, if required pursuant to section 64686, source water treatment.</w:t>
      </w:r>
    </w:p>
    <w:p w14:paraId="05309E5A"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(3) The system is not required to replace an individual lead service line if the lead concentration in each and every service line sample from that line, taken pursuant to the section 64687 (Lead Service Line Sampling), is less than or equal to 0.015 mg/L.</w:t>
      </w:r>
    </w:p>
    <w:p w14:paraId="35378A55"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 xml:space="preserve">(4) The system shall replace that portion of the lead service line that it owns and keep ownership documentation in its files and offer to replace the building owner's portion of the line with the cost being borne by the building owner.  If the building owner does not accept the offer, the system shall:  </w:t>
      </w:r>
    </w:p>
    <w:p w14:paraId="2EC2BC17"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(A) At least 45 days prior to commencing the partial replacement, notify the resident(s) of all buildings served by the line that they may experience a temporary increase of lead levels in their drinking water, along with guidance on measures they may take to minimize their exposure.  If the replacement is in conjunction with emergency repairs, the Department will allow a shorter notice, depending on the nature of the emergency and the timing involved.  The notice shall be mailed unless an alternate method is approved by the Department, based on the feasibility of insuring that all consumers receive the notice; and</w:t>
      </w:r>
    </w:p>
    <w:p w14:paraId="7FB696B1"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(B) Inform the resident(s) that the system will collect a first flush tap water sample within 72 hours after the partial replacement of the service line has been completed if the resident(s) so desire.  If the resident(s) accept the offer, the system shall collect the sample and report the results to the resident(s) and the owner within three business days of receiving the results and to the Department.</w:t>
      </w:r>
    </w:p>
    <w:p w14:paraId="1AC00A6D" w14:textId="77777777" w:rsidR="00AC4179" w:rsidRPr="00EB67D9" w:rsidRDefault="00AC4179">
      <w:pPr>
        <w:pStyle w:val="reg1"/>
        <w:rPr>
          <w:rFonts w:ascii="Arial" w:hAnsi="Arial" w:cs="Arial"/>
          <w:szCs w:val="24"/>
        </w:rPr>
      </w:pPr>
    </w:p>
    <w:p w14:paraId="545CB078"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(d) Within 12 months after the lead action level exceedance, and every 12 months thereafter, the system shall submit in writing to the Department the number of lead service lines scheduled to be replaced during the previous year of the system's replacement schedule, along with the following information to the Department:</w:t>
      </w:r>
    </w:p>
    <w:p w14:paraId="02EAC044"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(1) The number and location of each lead service line replaced during the previous year of the system's replacement schedule to demonstrate that it has replaced at least 7 percent of the initial lead service lines within the previous 12 months, or a greater number of lines if required by the Department; or</w:t>
      </w:r>
    </w:p>
    <w:p w14:paraId="02DEADEC"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 Lead service line sampling results that demonstrate that the lead level from an individual line(s)</w:t>
      </w:r>
      <w:r w:rsidR="00824E8B" w:rsidRPr="00EB67D9">
        <w:rPr>
          <w:rFonts w:ascii="Arial" w:hAnsi="Arial" w:cs="Arial"/>
          <w:szCs w:val="24"/>
        </w:rPr>
        <w:t xml:space="preserve"> </w:t>
      </w:r>
      <w:r w:rsidRPr="00EB67D9">
        <w:rPr>
          <w:rFonts w:ascii="Arial" w:hAnsi="Arial" w:cs="Arial"/>
          <w:szCs w:val="24"/>
        </w:rPr>
        <w:t xml:space="preserve">is less than or equal to 0.015 mg/L, pursuant to section 64689 (Lead Service Line Sampling).  The system shall submit the results of the lead service line sampling including the lead levels, location of each lead service line sampled, the sampling method, and the date of sampling.  It shall also include the number and location of each lead service line replaced during the previous year.  In such cases, the total number of lines replaced and/or that meet the criteria shall equal at least 7 percent of the initial number of lead lines identified or the percentage required by the Department.  </w:t>
      </w:r>
    </w:p>
    <w:p w14:paraId="33C2F993" w14:textId="77777777" w:rsidR="00AC4179" w:rsidRPr="00EB67D9" w:rsidRDefault="00AC4179">
      <w:pPr>
        <w:pStyle w:val="reg1"/>
        <w:rPr>
          <w:rFonts w:ascii="Arial" w:hAnsi="Arial" w:cs="Arial"/>
          <w:szCs w:val="24"/>
        </w:rPr>
      </w:pPr>
    </w:p>
    <w:p w14:paraId="59ED47C6"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 xml:space="preserve">(e) A system shall replace lead service lines at a faster rate than that required by subsection (b), taking into account the number of lead service lines in the system, if the Department determines either that this is necessary based on elevated blood lead levels in the population served, or that it is feasible to complete the lead service line replacement program in a shorter time without increasing the water rates to the customers.   </w:t>
      </w:r>
    </w:p>
    <w:p w14:paraId="7EE76525" w14:textId="77777777" w:rsidR="00AC4179" w:rsidRPr="00EB67D9" w:rsidRDefault="00AC4179" w:rsidP="00824E8B">
      <w:pPr>
        <w:ind w:firstLine="360"/>
        <w:rPr>
          <w:rFonts w:ascii="Arial" w:hAnsi="Arial" w:cs="Arial"/>
        </w:rPr>
      </w:pPr>
    </w:p>
    <w:p w14:paraId="0E204411"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(f) A system may cease replacing lead service lines when it has two consecutive periods without a lead action level exceedance.  If the system has a lead action level exceedance during any subsequent period, it shall recommence replacing lead service lines.</w:t>
      </w:r>
    </w:p>
    <w:p w14:paraId="06DFEAF7" w14:textId="77777777" w:rsidR="00AC4179" w:rsidRPr="00EB67D9" w:rsidRDefault="00AC4179">
      <w:pPr>
        <w:pStyle w:val="reg1"/>
        <w:rPr>
          <w:rFonts w:ascii="Arial" w:hAnsi="Arial" w:cs="Arial"/>
          <w:szCs w:val="24"/>
        </w:rPr>
      </w:pPr>
    </w:p>
    <w:p w14:paraId="5745AE57" w14:textId="77777777" w:rsidR="00AC4179" w:rsidRPr="00EB67D9" w:rsidRDefault="00AC4179" w:rsidP="00E16EA1">
      <w:pPr>
        <w:pStyle w:val="Heading4"/>
      </w:pPr>
      <w:bookmarkStart w:id="2239" w:name="_Toc69541105"/>
      <w:bookmarkStart w:id="2240" w:name="_Toc73861489"/>
      <w:bookmarkStart w:id="2241" w:name="_Toc73862226"/>
      <w:bookmarkStart w:id="2242" w:name="_Toc73864746"/>
      <w:bookmarkStart w:id="2243" w:name="_Toc76626975"/>
      <w:r w:rsidRPr="00EB67D9">
        <w:t>§64689. Lead Service Line Sampling.</w:t>
      </w:r>
      <w:bookmarkEnd w:id="2239"/>
      <w:bookmarkEnd w:id="2240"/>
      <w:bookmarkEnd w:id="2241"/>
      <w:bookmarkEnd w:id="2242"/>
      <w:bookmarkEnd w:id="2243"/>
    </w:p>
    <w:p w14:paraId="273E2AAE"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 xml:space="preserve">(a) Each lead service line sample shall be one liter in volume and have stood motionless in the lead service line for at least six hours, but not more than twelve.  </w:t>
      </w:r>
    </w:p>
    <w:p w14:paraId="16F81E58" w14:textId="77777777" w:rsidR="00AC4179" w:rsidRPr="00EB67D9" w:rsidRDefault="00AC4179" w:rsidP="00824E8B">
      <w:pPr>
        <w:pStyle w:val="reg1"/>
        <w:ind w:firstLine="360"/>
        <w:rPr>
          <w:rFonts w:ascii="Arial" w:hAnsi="Arial" w:cs="Arial"/>
          <w:szCs w:val="24"/>
        </w:rPr>
      </w:pPr>
    </w:p>
    <w:p w14:paraId="47B0D43C"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(b) Lead service line samples shall be collected in one of the following three ways:</w:t>
      </w:r>
    </w:p>
    <w:p w14:paraId="65CAD976"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 xml:space="preserve">(1) At the tap after flushing the volume of water between the tap and the lead service line.  The volume of water to be flushed shall be calculated based on the interior diameter and length of the pipe between the tap and the lead service line; </w:t>
      </w:r>
    </w:p>
    <w:p w14:paraId="320571A3"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 Tapping directly into the lead service line; or</w:t>
      </w:r>
    </w:p>
    <w:p w14:paraId="15E55807"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(3) If the sampling site is a building constructed as a single-family residence, allowing the water to run until there is a change in temperature that would be indicative of water that has been standing in the lead service line.</w:t>
      </w:r>
    </w:p>
    <w:p w14:paraId="1A6EC7E8" w14:textId="77777777" w:rsidR="00491000" w:rsidRPr="00EB67D9" w:rsidRDefault="00491000">
      <w:pPr>
        <w:pStyle w:val="reg2"/>
        <w:rPr>
          <w:rFonts w:ascii="Arial" w:hAnsi="Arial" w:cs="Arial"/>
          <w:szCs w:val="24"/>
        </w:rPr>
      </w:pPr>
    </w:p>
    <w:p w14:paraId="26F7CE13" w14:textId="77777777" w:rsidR="00AC4179" w:rsidRPr="00EB67D9" w:rsidRDefault="00AC4179" w:rsidP="008F0759">
      <w:pPr>
        <w:pStyle w:val="Heading3"/>
      </w:pPr>
      <w:bookmarkStart w:id="2244" w:name="_Toc69541106"/>
      <w:bookmarkStart w:id="2245" w:name="_Toc73861490"/>
      <w:bookmarkStart w:id="2246" w:name="_Toc73862227"/>
      <w:bookmarkStart w:id="2247" w:name="_Toc73864747"/>
      <w:bookmarkStart w:id="2248" w:name="_Toc76626976"/>
      <w:r w:rsidRPr="00EB67D9">
        <w:t>Article 9. Reporting and Recordkeeping</w:t>
      </w:r>
      <w:bookmarkEnd w:id="2244"/>
      <w:bookmarkEnd w:id="2245"/>
      <w:bookmarkEnd w:id="2246"/>
      <w:bookmarkEnd w:id="2247"/>
      <w:bookmarkEnd w:id="2248"/>
    </w:p>
    <w:p w14:paraId="0BA96AA0" w14:textId="77777777" w:rsidR="00AC4179" w:rsidRPr="00EB67D9" w:rsidRDefault="00382F38" w:rsidP="00E16EA1">
      <w:pPr>
        <w:pStyle w:val="Heading4"/>
      </w:pPr>
      <w:bookmarkStart w:id="2249" w:name="_Toc69541107"/>
      <w:bookmarkStart w:id="2250" w:name="_Toc73861491"/>
      <w:bookmarkStart w:id="2251" w:name="_Toc73862228"/>
      <w:bookmarkStart w:id="2252" w:name="_Toc73864748"/>
      <w:bookmarkStart w:id="2253" w:name="_Toc76626977"/>
      <w:r w:rsidRPr="00EB67D9">
        <w:t>§</w:t>
      </w:r>
      <w:r w:rsidR="00AC4179" w:rsidRPr="00EB67D9">
        <w:t>64690.10. Data Reporting.</w:t>
      </w:r>
      <w:bookmarkEnd w:id="2249"/>
      <w:bookmarkEnd w:id="2250"/>
      <w:bookmarkEnd w:id="2251"/>
      <w:bookmarkEnd w:id="2252"/>
      <w:bookmarkEnd w:id="2253"/>
    </w:p>
    <w:p w14:paraId="7D6C26AE" w14:textId="77777777" w:rsidR="00AC4179" w:rsidRPr="00EB67D9" w:rsidRDefault="00AC4179">
      <w:pPr>
        <w:pStyle w:val="reg1"/>
        <w:ind w:firstLine="0"/>
        <w:rPr>
          <w:rFonts w:ascii="Arial" w:hAnsi="Arial" w:cs="Arial"/>
          <w:szCs w:val="24"/>
        </w:rPr>
      </w:pPr>
      <w:r w:rsidRPr="00EB67D9">
        <w:rPr>
          <w:rFonts w:ascii="Arial" w:hAnsi="Arial" w:cs="Arial"/>
          <w:szCs w:val="24"/>
        </w:rPr>
        <w:t>Each system shall report the following within the first 10 days after the end of each period during which such sampling or monitoring was conducted:</w:t>
      </w:r>
    </w:p>
    <w:p w14:paraId="3914E802"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(a) For lead and copper tap sampling:</w:t>
      </w:r>
    </w:p>
    <w:p w14:paraId="721565DF"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 xml:space="preserve">(1) The results of all tap samples including the location of each site and the associated tier criteria from section 64676 (Sample Site Selection); </w:t>
      </w:r>
    </w:p>
    <w:p w14:paraId="39F2115A"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 The 90th percentile lead and copper concentrations calculated pursuant to section 64678 (Determination of Exceedances of Lead and Copper Action Levels); and</w:t>
      </w:r>
    </w:p>
    <w:p w14:paraId="16906E8F"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(3) With the exception of the first period of tap sampling, an identification of any site that was not sampled during previous periods, along with an explanation of why the sampling site was changed;</w:t>
      </w:r>
    </w:p>
    <w:p w14:paraId="3DEE14A7" w14:textId="77777777" w:rsidR="00AC4179" w:rsidRPr="00EB67D9" w:rsidRDefault="00AC4179">
      <w:pPr>
        <w:pStyle w:val="reg1"/>
        <w:rPr>
          <w:rFonts w:ascii="Arial" w:hAnsi="Arial" w:cs="Arial"/>
          <w:szCs w:val="24"/>
        </w:rPr>
      </w:pPr>
    </w:p>
    <w:p w14:paraId="719B270D"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 xml:space="preserve">(b) For WQP monitoring, the results of all samples collected and analyzed pursuant to article 4 (WQP Monitoring) of this chapter; </w:t>
      </w:r>
    </w:p>
    <w:p w14:paraId="68361C80" w14:textId="77777777" w:rsidR="00AC4179" w:rsidRPr="00EB67D9" w:rsidRDefault="00AC4179">
      <w:pPr>
        <w:pStyle w:val="reg1"/>
        <w:rPr>
          <w:rFonts w:ascii="Arial" w:hAnsi="Arial" w:cs="Arial"/>
          <w:szCs w:val="24"/>
        </w:rPr>
      </w:pPr>
    </w:p>
    <w:p w14:paraId="7EF04139"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(c) For source water monitoring:</w:t>
      </w:r>
    </w:p>
    <w:p w14:paraId="62032908"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(1) The results for all samples related to source water collected and analyzed under article 6 (Source Water Requirements for Action Level Exceedances) of this chapter; and</w:t>
      </w:r>
    </w:p>
    <w:p w14:paraId="2E4A0587"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 With the exception of the first round of sampling related to source water, an identification of any site that was not sampled during previous periods along with an explanation of why the sampling point was changed; and</w:t>
      </w:r>
    </w:p>
    <w:p w14:paraId="68C2DBEA" w14:textId="77777777" w:rsidR="00AC4179" w:rsidRPr="00EB67D9" w:rsidRDefault="00AC4179">
      <w:pPr>
        <w:pStyle w:val="reg2"/>
        <w:rPr>
          <w:rFonts w:ascii="Arial" w:hAnsi="Arial" w:cs="Arial"/>
          <w:szCs w:val="24"/>
        </w:rPr>
      </w:pPr>
    </w:p>
    <w:p w14:paraId="167B91FA"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(d) The results for any samples collected and analyzed for lead and copper or WQPs in addition to those required by this chapter.</w:t>
      </w:r>
    </w:p>
    <w:p w14:paraId="1D9BE1DD" w14:textId="77777777" w:rsidR="00491000" w:rsidRPr="00EB67D9" w:rsidRDefault="00491000">
      <w:pPr>
        <w:pStyle w:val="reg1"/>
        <w:rPr>
          <w:rFonts w:ascii="Arial" w:hAnsi="Arial" w:cs="Arial"/>
          <w:szCs w:val="24"/>
        </w:rPr>
      </w:pPr>
    </w:p>
    <w:p w14:paraId="00349E0D" w14:textId="77777777" w:rsidR="00AC4179" w:rsidRPr="00EB67D9" w:rsidRDefault="00AC4179" w:rsidP="00E16EA1">
      <w:pPr>
        <w:pStyle w:val="Heading4"/>
      </w:pPr>
      <w:bookmarkStart w:id="2254" w:name="_Toc69541108"/>
      <w:bookmarkStart w:id="2255" w:name="_Toc73861492"/>
      <w:bookmarkStart w:id="2256" w:name="_Toc73862229"/>
      <w:bookmarkStart w:id="2257" w:name="_Toc73864749"/>
      <w:bookmarkStart w:id="2258" w:name="_Toc76626978"/>
      <w:r w:rsidRPr="00EB67D9">
        <w:t>§64690.80. Recordkeeping.</w:t>
      </w:r>
      <w:bookmarkEnd w:id="2254"/>
      <w:bookmarkEnd w:id="2255"/>
      <w:bookmarkEnd w:id="2256"/>
      <w:bookmarkEnd w:id="2257"/>
      <w:bookmarkEnd w:id="2258"/>
    </w:p>
    <w:p w14:paraId="7DA00620" w14:textId="77777777" w:rsidR="00AC4179" w:rsidRPr="00EB67D9" w:rsidRDefault="00AC4179" w:rsidP="00005D9F">
      <w:pPr>
        <w:rPr>
          <w:rFonts w:ascii="Arial" w:hAnsi="Arial" w:cs="Arial"/>
        </w:rPr>
      </w:pPr>
      <w:r w:rsidRPr="00EB67D9">
        <w:rPr>
          <w:rFonts w:ascii="Arial" w:hAnsi="Arial" w:cs="Arial"/>
        </w:rPr>
        <w:t xml:space="preserve">Any system subject to the requirements of this chapter shall retain on its premises original records of all sampling data and analyses, reports, surveys, letters, evaluations, schedules, Department determinations, and any other information required by this chapter.  Each water system shall retain the records required by this section for no fewer than 12 years or two compliance cycles (as defined in Section 64400.20), whichever is longer. </w:t>
      </w:r>
    </w:p>
    <w:p w14:paraId="7F17FCAC" w14:textId="77777777" w:rsidR="00890634" w:rsidRPr="00EB67D9" w:rsidRDefault="001B3A59" w:rsidP="008F0759">
      <w:pPr>
        <w:pStyle w:val="Heading3"/>
      </w:pPr>
      <w:r w:rsidRPr="00EB67D9">
        <w:rPr>
          <w:color w:val="0070C0"/>
        </w:rPr>
        <w:br w:type="page"/>
      </w:r>
      <w:bookmarkStart w:id="2259" w:name="_Toc76626979"/>
      <w:r w:rsidR="00890634" w:rsidRPr="00EB67D9">
        <w:rPr>
          <w:color w:val="0070C0"/>
        </w:rPr>
        <w:t>A</w:t>
      </w:r>
      <w:r w:rsidR="00737EF2" w:rsidRPr="00EB67D9">
        <w:rPr>
          <w:color w:val="0070C0"/>
        </w:rPr>
        <w:t>ddendum</w:t>
      </w:r>
      <w:r w:rsidR="00890634" w:rsidRPr="00EB67D9">
        <w:rPr>
          <w:color w:val="0070C0"/>
        </w:rPr>
        <w:t xml:space="preserve"> A:</w:t>
      </w:r>
      <w:r w:rsidR="00890634" w:rsidRPr="00EB67D9">
        <w:t xml:space="preserve">  CA Ground Water Rule – A reference to text </w:t>
      </w:r>
      <w:r w:rsidR="005F3309" w:rsidRPr="00EB67D9">
        <w:t xml:space="preserve">adopted pursuant to </w:t>
      </w:r>
      <w:r w:rsidR="00890634" w:rsidRPr="00EB67D9">
        <w:t>Section 64430.</w:t>
      </w:r>
      <w:bookmarkEnd w:id="2259"/>
    </w:p>
    <w:p w14:paraId="5645553C" w14:textId="77777777" w:rsidR="00AC4179" w:rsidRPr="00EB67D9" w:rsidRDefault="00AC4179" w:rsidP="00C96C5E">
      <w:pPr>
        <w:rPr>
          <w:rFonts w:ascii="Arial" w:hAnsi="Arial" w:cs="Arial"/>
        </w:rPr>
      </w:pPr>
    </w:p>
    <w:p w14:paraId="3CE3B74A" w14:textId="77777777" w:rsidR="00413BA7" w:rsidRPr="00EB67D9" w:rsidRDefault="00413BA7" w:rsidP="00E16EA1">
      <w:pPr>
        <w:pStyle w:val="Heading4"/>
      </w:pPr>
      <w:bookmarkStart w:id="2260" w:name="_Toc76626980"/>
      <w:r w:rsidRPr="00EB67D9">
        <w:t>§141.21. Coliform sampling.</w:t>
      </w:r>
      <w:bookmarkEnd w:id="2260"/>
    </w:p>
    <w:p w14:paraId="06FB5938" w14:textId="77777777" w:rsidR="00413BA7" w:rsidRPr="00EB67D9" w:rsidRDefault="00413BA7" w:rsidP="00505F94">
      <w:pPr>
        <w:ind w:firstLine="360"/>
        <w:rPr>
          <w:rFonts w:ascii="Arial" w:hAnsi="Arial" w:cs="Arial"/>
        </w:rPr>
      </w:pPr>
      <w:r w:rsidRPr="00EB67D9">
        <w:rPr>
          <w:rFonts w:ascii="Arial" w:hAnsi="Arial" w:cs="Arial"/>
        </w:rPr>
        <w:t xml:space="preserve">(d)(3) </w:t>
      </w:r>
      <w:r w:rsidR="00505F94" w:rsidRPr="00EB67D9">
        <w:rPr>
          <w:rFonts w:ascii="Arial" w:hAnsi="Arial" w:cs="Arial"/>
        </w:rPr>
        <w:t>Sanitary surveys conducted by the State under the provisions of §142.16(o)(2) of this chapter may be used to meet the sanitary survey requirements of this section.</w:t>
      </w:r>
    </w:p>
    <w:p w14:paraId="739A69D2" w14:textId="77777777" w:rsidR="00413BA7" w:rsidRPr="00EB67D9" w:rsidRDefault="00413BA7" w:rsidP="00C96C5E">
      <w:pPr>
        <w:rPr>
          <w:rFonts w:ascii="Arial" w:hAnsi="Arial" w:cs="Arial"/>
        </w:rPr>
      </w:pPr>
    </w:p>
    <w:p w14:paraId="05DA8B23" w14:textId="77777777" w:rsidR="00505F94" w:rsidRPr="00EB67D9" w:rsidRDefault="00505F94" w:rsidP="00E16EA1">
      <w:pPr>
        <w:pStyle w:val="Heading4"/>
      </w:pPr>
      <w:bookmarkStart w:id="2261" w:name="_Toc76626981"/>
      <w:r w:rsidRPr="00EB67D9">
        <w:t>§141.28. Certified laboratories.</w:t>
      </w:r>
      <w:bookmarkEnd w:id="2261"/>
    </w:p>
    <w:p w14:paraId="2C187C48" w14:textId="77777777" w:rsidR="00505F94" w:rsidRPr="00EB67D9" w:rsidRDefault="00505F94" w:rsidP="00505F94">
      <w:pPr>
        <w:ind w:firstLine="360"/>
        <w:rPr>
          <w:rFonts w:ascii="Arial" w:hAnsi="Arial" w:cs="Arial"/>
        </w:rPr>
      </w:pPr>
      <w:r w:rsidRPr="00EB67D9">
        <w:rPr>
          <w:rFonts w:ascii="Arial" w:hAnsi="Arial" w:cs="Arial"/>
        </w:rPr>
        <w:t>(a) For the purpose of determining compliance with §141.21 through 141.27, 141.30, 141.40, 141.74, 141.89 and 141.402, samples may be considered only if they have been analyzed by a laboratory certified by the State except that measurements of alkalinity, calcium, conductivity, disinfectant residual, orthophosphate, pH, silica, temperature and turbidity may be performed by any person acceptable to the State.</w:t>
      </w:r>
    </w:p>
    <w:p w14:paraId="4264A355" w14:textId="77777777" w:rsidR="00505F94" w:rsidRPr="00EB67D9" w:rsidRDefault="00505F94" w:rsidP="00C96C5E">
      <w:pPr>
        <w:rPr>
          <w:rFonts w:ascii="Arial" w:hAnsi="Arial" w:cs="Arial"/>
        </w:rPr>
      </w:pPr>
    </w:p>
    <w:p w14:paraId="29DAD12B" w14:textId="77777777" w:rsidR="00505F94" w:rsidRPr="00EB67D9" w:rsidRDefault="00505F94" w:rsidP="00E16EA1">
      <w:pPr>
        <w:pStyle w:val="Heading4"/>
      </w:pPr>
      <w:bookmarkStart w:id="2262" w:name="_Toc76626982"/>
      <w:r w:rsidRPr="00EB67D9">
        <w:t>§141.153. Content of the reports.</w:t>
      </w:r>
      <w:bookmarkEnd w:id="2262"/>
    </w:p>
    <w:p w14:paraId="4A971791" w14:textId="77777777" w:rsidR="00505F94" w:rsidRPr="00EB67D9" w:rsidRDefault="00505F94" w:rsidP="00505F94">
      <w:pPr>
        <w:ind w:firstLine="360"/>
        <w:rPr>
          <w:rFonts w:ascii="Arial" w:hAnsi="Arial" w:cs="Arial"/>
        </w:rPr>
      </w:pPr>
      <w:r w:rsidRPr="00EB67D9">
        <w:rPr>
          <w:rFonts w:ascii="Arial" w:hAnsi="Arial" w:cs="Arial"/>
        </w:rPr>
        <w:t xml:space="preserve">(h)(6) Systems required to comply with subpart S. </w:t>
      </w:r>
    </w:p>
    <w:p w14:paraId="216FF151" w14:textId="77777777" w:rsidR="00505F94" w:rsidRPr="00EB67D9" w:rsidRDefault="00505F94" w:rsidP="00505F94">
      <w:pPr>
        <w:ind w:firstLine="720"/>
        <w:rPr>
          <w:rFonts w:ascii="Arial" w:hAnsi="Arial" w:cs="Arial"/>
        </w:rPr>
      </w:pPr>
      <w:r w:rsidRPr="00EB67D9">
        <w:rPr>
          <w:rFonts w:ascii="Arial" w:hAnsi="Arial" w:cs="Arial"/>
        </w:rPr>
        <w:t>(i) Any ground water system that receives notice from the State of a significant deficiency or notice from a laboratory of a fecal indicator-positive ground water source sample that is not invalidated by the State under §141.402(d) must inform its customers of any significant deficiency that is uncorrected at the time of the next report or of any fecal indicator-positive ground water source sample in the next report. The system must continue to inform the public annually until the State determines that particular significant deficiency is corrected or the fecal contamination in the ground water source is addressed under §141.403(a). Each report must include the following elements.</w:t>
      </w:r>
    </w:p>
    <w:p w14:paraId="5E896985" w14:textId="77777777" w:rsidR="00505F94" w:rsidRPr="00EB67D9" w:rsidRDefault="00505F94" w:rsidP="00505F94">
      <w:pPr>
        <w:ind w:firstLine="1080"/>
        <w:rPr>
          <w:rFonts w:ascii="Arial" w:hAnsi="Arial" w:cs="Arial"/>
        </w:rPr>
      </w:pPr>
      <w:r w:rsidRPr="00EB67D9">
        <w:rPr>
          <w:rFonts w:ascii="Arial" w:hAnsi="Arial" w:cs="Arial"/>
        </w:rPr>
        <w:t>(A) The nature of the particular significant deficiency or the source of the fecal contamination (if the source is known) and the date the significant deficiency was identified by the State or the dates of the fecal indicator-positive ground water source samples;</w:t>
      </w:r>
    </w:p>
    <w:p w14:paraId="58A1FCE4" w14:textId="77777777" w:rsidR="00505F94" w:rsidRPr="00EB67D9" w:rsidRDefault="00505F94" w:rsidP="00505F94">
      <w:pPr>
        <w:ind w:firstLine="1080"/>
        <w:rPr>
          <w:rFonts w:ascii="Arial" w:hAnsi="Arial" w:cs="Arial"/>
        </w:rPr>
      </w:pPr>
      <w:r w:rsidRPr="00EB67D9">
        <w:rPr>
          <w:rFonts w:ascii="Arial" w:hAnsi="Arial" w:cs="Arial"/>
        </w:rPr>
        <w:t>(B) If the fecal contamination in the ground water source has been addressed under §141.403(a) and the date of such action;</w:t>
      </w:r>
    </w:p>
    <w:p w14:paraId="596F8E0B" w14:textId="77777777" w:rsidR="00505F94" w:rsidRPr="00EB67D9" w:rsidRDefault="00505F94" w:rsidP="00505F94">
      <w:pPr>
        <w:ind w:firstLine="1080"/>
        <w:rPr>
          <w:rFonts w:ascii="Arial" w:hAnsi="Arial" w:cs="Arial"/>
        </w:rPr>
      </w:pPr>
      <w:r w:rsidRPr="00EB67D9">
        <w:rPr>
          <w:rFonts w:ascii="Arial" w:hAnsi="Arial" w:cs="Arial"/>
        </w:rPr>
        <w:t>(C) For each significant deficiency or fecal contamination in the ground water source that has not been addressed under §141.403(a), the State-approved plan and schedule for correction, including interim measures, progress to date, and any interim measures completed; and</w:t>
      </w:r>
    </w:p>
    <w:p w14:paraId="27A92652" w14:textId="77777777" w:rsidR="00505F94" w:rsidRPr="00EB67D9" w:rsidRDefault="00505F94" w:rsidP="00505F94">
      <w:pPr>
        <w:ind w:firstLine="1080"/>
        <w:rPr>
          <w:rFonts w:ascii="Arial" w:hAnsi="Arial" w:cs="Arial"/>
        </w:rPr>
      </w:pPr>
      <w:r w:rsidRPr="00EB67D9">
        <w:rPr>
          <w:rFonts w:ascii="Arial" w:hAnsi="Arial" w:cs="Arial"/>
        </w:rPr>
        <w:t>(D) If the system receives notice of a fecal indicator-positive ground water source sample that is not invalidated by the State under §141.402(d), the potential health effects using the health effects language of Appendix A of subpart O.</w:t>
      </w:r>
    </w:p>
    <w:p w14:paraId="1F2FE7F7" w14:textId="77777777" w:rsidR="00505F94" w:rsidRPr="00EB67D9" w:rsidRDefault="00505F94" w:rsidP="00505F94">
      <w:pPr>
        <w:ind w:firstLine="360"/>
        <w:rPr>
          <w:rFonts w:ascii="Arial" w:hAnsi="Arial" w:cs="Arial"/>
        </w:rPr>
      </w:pPr>
      <w:r w:rsidRPr="00EB67D9">
        <w:rPr>
          <w:rFonts w:ascii="Arial" w:hAnsi="Arial" w:cs="Arial"/>
        </w:rPr>
        <w:t>(ii) If directed by the State, a system with significant deficiencies that have been corrected before the next report is issued must inform its customers of the significant deficiency, how the deficiency was corrected, and the date of correction under paragraph (h)(6)(i) of this section.</w:t>
      </w:r>
    </w:p>
    <w:p w14:paraId="0BE2AFD9" w14:textId="77777777" w:rsidR="00505F94" w:rsidRPr="00EB67D9" w:rsidRDefault="00505F94" w:rsidP="00C96C5E">
      <w:pPr>
        <w:rPr>
          <w:rFonts w:ascii="Arial" w:hAnsi="Arial" w:cs="Arial"/>
        </w:rPr>
      </w:pPr>
    </w:p>
    <w:p w14:paraId="1280C564" w14:textId="77777777" w:rsidR="004C7312" w:rsidRPr="00EB67D9" w:rsidRDefault="004C7312">
      <w:pPr>
        <w:pStyle w:val="Heading4"/>
      </w:pPr>
      <w:r w:rsidRPr="00EB67D9">
        <w:br w:type="page"/>
      </w:r>
      <w:bookmarkStart w:id="2263" w:name="_Toc76626983"/>
      <w:r w:rsidRPr="00EB67D9">
        <w:t>Appendix A to Subpart O of Part 141 – Regulated Contaminants.</w:t>
      </w:r>
      <w:bookmarkEnd w:id="2263"/>
    </w:p>
    <w:p w14:paraId="71215196" w14:textId="77777777" w:rsidR="00505F94" w:rsidRPr="00EB67D9" w:rsidRDefault="00505F94" w:rsidP="00C96C5E">
      <w:pPr>
        <w:rPr>
          <w:rFonts w:ascii="Arial" w:hAnsi="Arial" w:cs="Arial"/>
        </w:rPr>
      </w:pPr>
    </w:p>
    <w:tbl>
      <w:tblPr>
        <w:tblW w:w="981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4"/>
        <w:gridCol w:w="1337"/>
        <w:gridCol w:w="1139"/>
        <w:gridCol w:w="934"/>
        <w:gridCol w:w="910"/>
        <w:gridCol w:w="1286"/>
        <w:gridCol w:w="2400"/>
      </w:tblGrid>
      <w:tr w:rsidR="004C7312" w:rsidRPr="00EB67D9" w14:paraId="6842651E" w14:textId="77777777" w:rsidTr="001D3EDD">
        <w:tc>
          <w:tcPr>
            <w:tcW w:w="1620" w:type="dxa"/>
            <w:shd w:val="clear" w:color="auto" w:fill="auto"/>
          </w:tcPr>
          <w:p w14:paraId="2643D38A" w14:textId="77777777" w:rsidR="004C7312" w:rsidRPr="00EB67D9" w:rsidRDefault="004C7312" w:rsidP="00C96C5E">
            <w:pPr>
              <w:rPr>
                <w:rFonts w:ascii="Arial" w:hAnsi="Arial" w:cs="Arial"/>
              </w:rPr>
            </w:pPr>
            <w:r w:rsidRPr="00EB67D9">
              <w:rPr>
                <w:rFonts w:ascii="Arial" w:hAnsi="Arial" w:cs="Arial"/>
              </w:rPr>
              <w:t>Contaminant</w:t>
            </w:r>
          </w:p>
        </w:tc>
        <w:tc>
          <w:tcPr>
            <w:tcW w:w="1170" w:type="dxa"/>
            <w:shd w:val="clear" w:color="auto" w:fill="auto"/>
          </w:tcPr>
          <w:p w14:paraId="13172C47" w14:textId="77777777" w:rsidR="004C7312" w:rsidRPr="00EB67D9" w:rsidRDefault="004C7312" w:rsidP="00C96C5E">
            <w:pPr>
              <w:rPr>
                <w:rFonts w:ascii="Arial" w:hAnsi="Arial" w:cs="Arial"/>
              </w:rPr>
            </w:pPr>
            <w:r w:rsidRPr="00EB67D9">
              <w:rPr>
                <w:rFonts w:ascii="Arial" w:hAnsi="Arial" w:cs="Arial"/>
              </w:rPr>
              <w:t>Traditional</w:t>
            </w:r>
          </w:p>
          <w:p w14:paraId="7B0A5CC8" w14:textId="77777777" w:rsidR="004C7312" w:rsidRPr="00EB67D9" w:rsidRDefault="004C7312" w:rsidP="00C96C5E">
            <w:pPr>
              <w:rPr>
                <w:rFonts w:ascii="Arial" w:hAnsi="Arial" w:cs="Arial"/>
              </w:rPr>
            </w:pPr>
            <w:r w:rsidRPr="00EB67D9">
              <w:rPr>
                <w:rFonts w:ascii="Arial" w:hAnsi="Arial" w:cs="Arial"/>
              </w:rPr>
              <w:t>MCL in mg/L</w:t>
            </w:r>
          </w:p>
        </w:tc>
        <w:tc>
          <w:tcPr>
            <w:tcW w:w="1170" w:type="dxa"/>
            <w:shd w:val="clear" w:color="auto" w:fill="auto"/>
          </w:tcPr>
          <w:p w14:paraId="57965F50" w14:textId="77777777" w:rsidR="004C7312" w:rsidRPr="00EB67D9" w:rsidRDefault="004C7312" w:rsidP="00C96C5E">
            <w:pPr>
              <w:rPr>
                <w:rFonts w:ascii="Arial" w:hAnsi="Arial" w:cs="Arial"/>
              </w:rPr>
            </w:pPr>
            <w:r w:rsidRPr="00EB67D9">
              <w:rPr>
                <w:rFonts w:ascii="Arial" w:hAnsi="Arial" w:cs="Arial"/>
              </w:rPr>
              <w:t>To convert for CCR, multiply by</w:t>
            </w:r>
          </w:p>
        </w:tc>
        <w:tc>
          <w:tcPr>
            <w:tcW w:w="990" w:type="dxa"/>
            <w:shd w:val="clear" w:color="auto" w:fill="auto"/>
          </w:tcPr>
          <w:p w14:paraId="3ED3673D" w14:textId="77777777" w:rsidR="004C7312" w:rsidRPr="00EB67D9" w:rsidRDefault="004C7312" w:rsidP="00C96C5E">
            <w:pPr>
              <w:rPr>
                <w:rFonts w:ascii="Arial" w:hAnsi="Arial" w:cs="Arial"/>
              </w:rPr>
            </w:pPr>
            <w:r w:rsidRPr="00EB67D9">
              <w:rPr>
                <w:rFonts w:ascii="Arial" w:hAnsi="Arial" w:cs="Arial"/>
              </w:rPr>
              <w:t>MCL in CCR units</w:t>
            </w:r>
          </w:p>
        </w:tc>
        <w:tc>
          <w:tcPr>
            <w:tcW w:w="900" w:type="dxa"/>
            <w:shd w:val="clear" w:color="auto" w:fill="auto"/>
          </w:tcPr>
          <w:p w14:paraId="4F2C6D92" w14:textId="77777777" w:rsidR="004C7312" w:rsidRPr="00EB67D9" w:rsidRDefault="004C7312" w:rsidP="00C96C5E">
            <w:pPr>
              <w:rPr>
                <w:rFonts w:ascii="Arial" w:hAnsi="Arial" w:cs="Arial"/>
              </w:rPr>
            </w:pPr>
            <w:r w:rsidRPr="00EB67D9">
              <w:rPr>
                <w:rFonts w:ascii="Arial" w:hAnsi="Arial" w:cs="Arial"/>
              </w:rPr>
              <w:t>MCLG</w:t>
            </w:r>
          </w:p>
        </w:tc>
        <w:tc>
          <w:tcPr>
            <w:tcW w:w="1350" w:type="dxa"/>
            <w:shd w:val="clear" w:color="auto" w:fill="auto"/>
          </w:tcPr>
          <w:p w14:paraId="76744EC8" w14:textId="77777777" w:rsidR="004C7312" w:rsidRPr="00EB67D9" w:rsidRDefault="004C7312" w:rsidP="00C96C5E">
            <w:pPr>
              <w:rPr>
                <w:rFonts w:ascii="Arial" w:hAnsi="Arial" w:cs="Arial"/>
              </w:rPr>
            </w:pPr>
            <w:r w:rsidRPr="00EB67D9">
              <w:rPr>
                <w:rFonts w:ascii="Arial" w:hAnsi="Arial" w:cs="Arial"/>
              </w:rPr>
              <w:t>Major sources in drinking water</w:t>
            </w:r>
          </w:p>
        </w:tc>
        <w:tc>
          <w:tcPr>
            <w:tcW w:w="2610" w:type="dxa"/>
            <w:shd w:val="clear" w:color="auto" w:fill="auto"/>
          </w:tcPr>
          <w:p w14:paraId="66FF3934" w14:textId="77777777" w:rsidR="004C7312" w:rsidRPr="00EB67D9" w:rsidRDefault="004C7312" w:rsidP="00C96C5E">
            <w:pPr>
              <w:rPr>
                <w:rFonts w:ascii="Arial" w:hAnsi="Arial" w:cs="Arial"/>
              </w:rPr>
            </w:pPr>
            <w:r w:rsidRPr="00EB67D9">
              <w:rPr>
                <w:rFonts w:ascii="Arial" w:hAnsi="Arial" w:cs="Arial"/>
              </w:rPr>
              <w:t>Health effects language</w:t>
            </w:r>
          </w:p>
        </w:tc>
      </w:tr>
      <w:tr w:rsidR="004C7312" w:rsidRPr="00EB67D9" w14:paraId="2633403C" w14:textId="77777777" w:rsidTr="001D3EDD">
        <w:tc>
          <w:tcPr>
            <w:tcW w:w="1620" w:type="dxa"/>
            <w:shd w:val="clear" w:color="auto" w:fill="auto"/>
          </w:tcPr>
          <w:p w14:paraId="562E18F2" w14:textId="77777777" w:rsidR="004C7312" w:rsidRPr="00EB67D9" w:rsidRDefault="004C7312" w:rsidP="004C7312">
            <w:pPr>
              <w:rPr>
                <w:rFonts w:ascii="Arial" w:hAnsi="Arial" w:cs="Arial"/>
              </w:rPr>
            </w:pPr>
            <w:r w:rsidRPr="00EB67D9">
              <w:rPr>
                <w:rFonts w:ascii="Arial" w:hAnsi="Arial" w:cs="Arial"/>
              </w:rPr>
              <w:t>Microbiological Contaminants</w:t>
            </w:r>
          </w:p>
        </w:tc>
        <w:tc>
          <w:tcPr>
            <w:tcW w:w="1170" w:type="dxa"/>
            <w:shd w:val="clear" w:color="auto" w:fill="auto"/>
          </w:tcPr>
          <w:p w14:paraId="417FEF14" w14:textId="77777777" w:rsidR="004C7312" w:rsidRPr="00EB67D9" w:rsidRDefault="004C7312" w:rsidP="00C96C5E">
            <w:pPr>
              <w:rPr>
                <w:rFonts w:ascii="Arial" w:hAnsi="Arial" w:cs="Arial"/>
              </w:rPr>
            </w:pPr>
          </w:p>
        </w:tc>
        <w:tc>
          <w:tcPr>
            <w:tcW w:w="1170" w:type="dxa"/>
            <w:shd w:val="clear" w:color="auto" w:fill="auto"/>
          </w:tcPr>
          <w:p w14:paraId="6403B312" w14:textId="77777777" w:rsidR="004C7312" w:rsidRPr="00EB67D9" w:rsidRDefault="004C7312" w:rsidP="00C96C5E">
            <w:pPr>
              <w:rPr>
                <w:rFonts w:ascii="Arial" w:hAnsi="Arial" w:cs="Arial"/>
              </w:rPr>
            </w:pPr>
          </w:p>
        </w:tc>
        <w:tc>
          <w:tcPr>
            <w:tcW w:w="990" w:type="dxa"/>
            <w:shd w:val="clear" w:color="auto" w:fill="auto"/>
          </w:tcPr>
          <w:p w14:paraId="7CF9AD73" w14:textId="77777777" w:rsidR="004C7312" w:rsidRPr="00EB67D9" w:rsidRDefault="004C7312" w:rsidP="00C96C5E">
            <w:pPr>
              <w:rPr>
                <w:rFonts w:ascii="Arial" w:hAnsi="Arial" w:cs="Arial"/>
              </w:rPr>
            </w:pPr>
          </w:p>
        </w:tc>
        <w:tc>
          <w:tcPr>
            <w:tcW w:w="900" w:type="dxa"/>
            <w:shd w:val="clear" w:color="auto" w:fill="auto"/>
          </w:tcPr>
          <w:p w14:paraId="118014E8" w14:textId="77777777" w:rsidR="004C7312" w:rsidRPr="00EB67D9" w:rsidRDefault="004C7312" w:rsidP="00C96C5E">
            <w:pPr>
              <w:rPr>
                <w:rFonts w:ascii="Arial" w:hAnsi="Arial" w:cs="Arial"/>
              </w:rPr>
            </w:pPr>
          </w:p>
        </w:tc>
        <w:tc>
          <w:tcPr>
            <w:tcW w:w="1350" w:type="dxa"/>
            <w:shd w:val="clear" w:color="auto" w:fill="auto"/>
          </w:tcPr>
          <w:p w14:paraId="79AED322" w14:textId="77777777" w:rsidR="004C7312" w:rsidRPr="00EB67D9" w:rsidRDefault="004C7312" w:rsidP="00C96C5E">
            <w:pPr>
              <w:rPr>
                <w:rFonts w:ascii="Arial" w:hAnsi="Arial" w:cs="Arial"/>
              </w:rPr>
            </w:pPr>
          </w:p>
        </w:tc>
        <w:tc>
          <w:tcPr>
            <w:tcW w:w="2610" w:type="dxa"/>
            <w:shd w:val="clear" w:color="auto" w:fill="auto"/>
          </w:tcPr>
          <w:p w14:paraId="42E6AACD" w14:textId="77777777" w:rsidR="004C7312" w:rsidRPr="00EB67D9" w:rsidRDefault="004C7312" w:rsidP="00C96C5E">
            <w:pPr>
              <w:rPr>
                <w:rFonts w:ascii="Arial" w:hAnsi="Arial" w:cs="Arial"/>
              </w:rPr>
            </w:pPr>
          </w:p>
        </w:tc>
      </w:tr>
      <w:tr w:rsidR="004C7312" w:rsidRPr="00EB67D9" w14:paraId="4552091F" w14:textId="77777777" w:rsidTr="001D3EDD">
        <w:tc>
          <w:tcPr>
            <w:tcW w:w="1620" w:type="dxa"/>
            <w:shd w:val="clear" w:color="auto" w:fill="auto"/>
          </w:tcPr>
          <w:p w14:paraId="1733F566" w14:textId="77777777" w:rsidR="004C7312" w:rsidRPr="00EB67D9" w:rsidRDefault="004C7312" w:rsidP="00C96C5E">
            <w:pPr>
              <w:rPr>
                <w:rFonts w:ascii="Arial" w:hAnsi="Arial" w:cs="Arial"/>
              </w:rPr>
            </w:pPr>
            <w:r w:rsidRPr="00EB67D9">
              <w:rPr>
                <w:rFonts w:ascii="Arial" w:hAnsi="Arial" w:cs="Arial"/>
              </w:rPr>
              <w:t>Fecal Indicators (enterococci or coliphage)</w:t>
            </w:r>
          </w:p>
        </w:tc>
        <w:tc>
          <w:tcPr>
            <w:tcW w:w="1170" w:type="dxa"/>
            <w:shd w:val="clear" w:color="auto" w:fill="auto"/>
          </w:tcPr>
          <w:p w14:paraId="3F59F4FD" w14:textId="77777777" w:rsidR="004C7312" w:rsidRPr="00EB67D9" w:rsidRDefault="004C7312" w:rsidP="00C96C5E">
            <w:pPr>
              <w:rPr>
                <w:rFonts w:ascii="Arial" w:hAnsi="Arial" w:cs="Arial"/>
              </w:rPr>
            </w:pPr>
            <w:r w:rsidRPr="00EB67D9">
              <w:rPr>
                <w:rFonts w:ascii="Arial" w:hAnsi="Arial" w:cs="Arial"/>
              </w:rPr>
              <w:t>TT</w:t>
            </w:r>
          </w:p>
        </w:tc>
        <w:tc>
          <w:tcPr>
            <w:tcW w:w="1170" w:type="dxa"/>
            <w:shd w:val="clear" w:color="auto" w:fill="auto"/>
          </w:tcPr>
          <w:p w14:paraId="79186AD1" w14:textId="77777777" w:rsidR="004C7312" w:rsidRPr="00EB67D9" w:rsidRDefault="004C7312" w:rsidP="00C96C5E">
            <w:pPr>
              <w:rPr>
                <w:rFonts w:ascii="Arial" w:hAnsi="Arial" w:cs="Arial"/>
              </w:rPr>
            </w:pPr>
          </w:p>
        </w:tc>
        <w:tc>
          <w:tcPr>
            <w:tcW w:w="990" w:type="dxa"/>
            <w:shd w:val="clear" w:color="auto" w:fill="auto"/>
          </w:tcPr>
          <w:p w14:paraId="38C6DD1F" w14:textId="77777777" w:rsidR="004C7312" w:rsidRPr="00EB67D9" w:rsidRDefault="004C7312" w:rsidP="00C96C5E">
            <w:pPr>
              <w:rPr>
                <w:rFonts w:ascii="Arial" w:hAnsi="Arial" w:cs="Arial"/>
              </w:rPr>
            </w:pPr>
            <w:r w:rsidRPr="00EB67D9">
              <w:rPr>
                <w:rFonts w:ascii="Arial" w:hAnsi="Arial" w:cs="Arial"/>
              </w:rPr>
              <w:t>TT</w:t>
            </w:r>
          </w:p>
        </w:tc>
        <w:tc>
          <w:tcPr>
            <w:tcW w:w="900" w:type="dxa"/>
            <w:shd w:val="clear" w:color="auto" w:fill="auto"/>
          </w:tcPr>
          <w:p w14:paraId="401DB837" w14:textId="77777777" w:rsidR="004C7312" w:rsidRPr="00EB67D9" w:rsidRDefault="004C7312" w:rsidP="00C96C5E">
            <w:pPr>
              <w:rPr>
                <w:rFonts w:ascii="Arial" w:hAnsi="Arial" w:cs="Arial"/>
              </w:rPr>
            </w:pPr>
            <w:r w:rsidRPr="00EB67D9">
              <w:rPr>
                <w:rFonts w:ascii="Arial" w:hAnsi="Arial" w:cs="Arial"/>
              </w:rPr>
              <w:t>N/A</w:t>
            </w:r>
          </w:p>
        </w:tc>
        <w:tc>
          <w:tcPr>
            <w:tcW w:w="1350" w:type="dxa"/>
            <w:shd w:val="clear" w:color="auto" w:fill="auto"/>
          </w:tcPr>
          <w:p w14:paraId="4F30FA89" w14:textId="77777777" w:rsidR="004C7312" w:rsidRPr="00EB67D9" w:rsidRDefault="004C7312" w:rsidP="00C96C5E">
            <w:pPr>
              <w:rPr>
                <w:rFonts w:ascii="Arial" w:hAnsi="Arial" w:cs="Arial"/>
              </w:rPr>
            </w:pPr>
            <w:r w:rsidRPr="00EB67D9">
              <w:rPr>
                <w:rFonts w:ascii="Arial" w:hAnsi="Arial" w:cs="Arial"/>
              </w:rPr>
              <w:t>Human and animal fecal waste</w:t>
            </w:r>
          </w:p>
        </w:tc>
        <w:tc>
          <w:tcPr>
            <w:tcW w:w="2610" w:type="dxa"/>
            <w:shd w:val="clear" w:color="auto" w:fill="auto"/>
          </w:tcPr>
          <w:p w14:paraId="25082A78" w14:textId="77777777" w:rsidR="004C7312" w:rsidRPr="00EB67D9" w:rsidRDefault="004C7312" w:rsidP="00C96C5E">
            <w:pPr>
              <w:rPr>
                <w:rFonts w:ascii="Arial" w:hAnsi="Arial" w:cs="Arial"/>
              </w:rPr>
            </w:pPr>
            <w:r w:rsidRPr="00EB67D9">
              <w:rPr>
                <w:rFonts w:ascii="Arial" w:hAnsi="Arial" w:cs="Arial"/>
              </w:rPr>
              <w:t>Fecal indicators are microbes whose presence indicates that the water may be contaminated with human or animal wastes. Microbes in these wastes can cause short-term health effects, such as diarrhea, cramps, nausea, headaches, or other symptoms. They may pose a special health risk for infants, young children, some of the elderly, and people with severely compromised immune systems.</w:t>
            </w:r>
          </w:p>
        </w:tc>
      </w:tr>
    </w:tbl>
    <w:p w14:paraId="7734C7B2" w14:textId="77777777" w:rsidR="00505F94" w:rsidRPr="00EB67D9" w:rsidRDefault="00A12381" w:rsidP="00C96C5E">
      <w:pPr>
        <w:rPr>
          <w:rFonts w:ascii="Arial" w:hAnsi="Arial" w:cs="Arial"/>
        </w:rPr>
      </w:pPr>
      <w:r w:rsidRPr="00EB67D9">
        <w:rPr>
          <w:rFonts w:ascii="Arial" w:hAnsi="Arial" w:cs="Arial"/>
        </w:rPr>
        <w:t>TT = Treatment Technique</w:t>
      </w:r>
    </w:p>
    <w:p w14:paraId="3EDDE4E9" w14:textId="77777777" w:rsidR="00505F94" w:rsidRPr="00EB67D9" w:rsidRDefault="00505F94" w:rsidP="00C96C5E">
      <w:pPr>
        <w:rPr>
          <w:rFonts w:ascii="Arial" w:hAnsi="Arial" w:cs="Arial"/>
        </w:rPr>
      </w:pPr>
    </w:p>
    <w:p w14:paraId="61A39230" w14:textId="77777777" w:rsidR="00481244" w:rsidRPr="00EB67D9" w:rsidRDefault="00481244" w:rsidP="00E16EA1">
      <w:pPr>
        <w:pStyle w:val="Heading4"/>
      </w:pPr>
      <w:bookmarkStart w:id="2264" w:name="_Toc76626984"/>
      <w:r w:rsidRPr="00EB67D9">
        <w:t>§141.202. Tier 1 Public Notice – Form, manner, and frequency of notice.</w:t>
      </w:r>
      <w:bookmarkEnd w:id="2264"/>
    </w:p>
    <w:p w14:paraId="5B2C2995" w14:textId="77777777" w:rsidR="004C7312" w:rsidRPr="00EB67D9" w:rsidRDefault="00481244" w:rsidP="00481244">
      <w:pPr>
        <w:ind w:firstLine="360"/>
        <w:rPr>
          <w:rFonts w:ascii="Arial" w:hAnsi="Arial" w:cs="Arial"/>
        </w:rPr>
      </w:pPr>
      <w:r w:rsidRPr="00EB67D9">
        <w:rPr>
          <w:rFonts w:ascii="Arial" w:hAnsi="Arial" w:cs="Arial"/>
        </w:rPr>
        <w:t>(a)…</w:t>
      </w:r>
    </w:p>
    <w:p w14:paraId="4844136B" w14:textId="77777777" w:rsidR="00481244" w:rsidRPr="00EB67D9" w:rsidRDefault="00481244" w:rsidP="00481244">
      <w:pPr>
        <w:ind w:firstLine="360"/>
        <w:jc w:val="center"/>
        <w:rPr>
          <w:rFonts w:ascii="Arial" w:hAnsi="Arial" w:cs="Arial"/>
        </w:rPr>
      </w:pPr>
      <w:r w:rsidRPr="00EB67D9">
        <w:rPr>
          <w:rFonts w:ascii="Arial" w:hAnsi="Arial" w:cs="Arial"/>
        </w:rPr>
        <w:t>Table 1 to §141.202—Violation Categories and Other Situations Requiring a Tier 1 Public Notice</w:t>
      </w:r>
    </w:p>
    <w:p w14:paraId="76A9C4FD" w14:textId="77777777" w:rsidR="00481244" w:rsidRPr="00EB67D9" w:rsidRDefault="00481244" w:rsidP="00481244">
      <w:pPr>
        <w:ind w:firstLine="360"/>
        <w:jc w:val="cente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481244" w:rsidRPr="00EB67D9" w14:paraId="44853BBC" w14:textId="77777777" w:rsidTr="001D3EDD">
        <w:tc>
          <w:tcPr>
            <w:tcW w:w="8856" w:type="dxa"/>
            <w:shd w:val="clear" w:color="auto" w:fill="auto"/>
          </w:tcPr>
          <w:p w14:paraId="69F704EF" w14:textId="77777777" w:rsidR="00481244" w:rsidRPr="00EB67D9" w:rsidRDefault="00481244" w:rsidP="00C96C5E">
            <w:pPr>
              <w:rPr>
                <w:rFonts w:ascii="Arial" w:hAnsi="Arial" w:cs="Arial"/>
              </w:rPr>
            </w:pPr>
            <w:r w:rsidRPr="00EB67D9">
              <w:rPr>
                <w:rFonts w:ascii="Arial" w:hAnsi="Arial" w:cs="Arial"/>
              </w:rPr>
              <w:t xml:space="preserve">(8) Detection of </w:t>
            </w:r>
            <w:r w:rsidRPr="00EB67D9">
              <w:rPr>
                <w:rFonts w:ascii="Arial" w:hAnsi="Arial" w:cs="Arial"/>
                <w:i/>
                <w:iCs/>
              </w:rPr>
              <w:t>E. coli</w:t>
            </w:r>
            <w:r w:rsidRPr="00EB67D9">
              <w:rPr>
                <w:rFonts w:ascii="Arial" w:hAnsi="Arial" w:cs="Arial"/>
              </w:rPr>
              <w:t xml:space="preserve"> , enterococci, or coliphage in source water samples as specified in §141.402(a) and §141.402(b)</w:t>
            </w:r>
          </w:p>
        </w:tc>
      </w:tr>
    </w:tbl>
    <w:p w14:paraId="46517F40" w14:textId="77777777" w:rsidR="004C7312" w:rsidRPr="00EB67D9" w:rsidRDefault="004C7312" w:rsidP="00C96C5E">
      <w:pPr>
        <w:rPr>
          <w:rFonts w:ascii="Arial" w:hAnsi="Arial" w:cs="Arial"/>
        </w:rPr>
      </w:pPr>
    </w:p>
    <w:p w14:paraId="3F8B9FEE" w14:textId="77777777" w:rsidR="00481244" w:rsidRPr="00EB67D9" w:rsidRDefault="00481244" w:rsidP="00C96C5E">
      <w:pPr>
        <w:rPr>
          <w:rFonts w:ascii="Arial" w:hAnsi="Arial" w:cs="Arial"/>
        </w:rPr>
      </w:pPr>
    </w:p>
    <w:p w14:paraId="6A833397" w14:textId="77777777" w:rsidR="00481244" w:rsidRPr="00EB67D9" w:rsidRDefault="00481244" w:rsidP="00E16EA1">
      <w:pPr>
        <w:pStyle w:val="Heading4"/>
      </w:pPr>
      <w:bookmarkStart w:id="2265" w:name="_Toc76626985"/>
      <w:r w:rsidRPr="00EB67D9">
        <w:t>§141.202. Tier 2 Public Notice – Form, manner, and frequency of notice.</w:t>
      </w:r>
      <w:bookmarkEnd w:id="2265"/>
    </w:p>
    <w:p w14:paraId="465F28A8" w14:textId="77777777" w:rsidR="00481244" w:rsidRPr="00EB67D9" w:rsidRDefault="00481244" w:rsidP="00481244">
      <w:pPr>
        <w:ind w:firstLine="360"/>
        <w:rPr>
          <w:rFonts w:ascii="Arial" w:hAnsi="Arial" w:cs="Arial"/>
        </w:rPr>
      </w:pPr>
      <w:r w:rsidRPr="00EB67D9">
        <w:rPr>
          <w:rFonts w:ascii="Arial" w:hAnsi="Arial" w:cs="Arial"/>
        </w:rPr>
        <w:t>(a)…</w:t>
      </w:r>
    </w:p>
    <w:p w14:paraId="4BA79816" w14:textId="77777777" w:rsidR="00481244" w:rsidRPr="00EB67D9" w:rsidRDefault="00481244" w:rsidP="00481244">
      <w:pPr>
        <w:jc w:val="center"/>
        <w:rPr>
          <w:rFonts w:ascii="Arial" w:hAnsi="Arial" w:cs="Arial"/>
        </w:rPr>
      </w:pPr>
      <w:r w:rsidRPr="00EB67D9">
        <w:rPr>
          <w:rFonts w:ascii="Arial" w:hAnsi="Arial" w:cs="Arial"/>
        </w:rPr>
        <w:t>Table 1 to §141.203—Violation Categories and Other Situations Requiring a Tier 2 Public Notice</w:t>
      </w:r>
    </w:p>
    <w:p w14:paraId="778262C6" w14:textId="77777777" w:rsidR="00481244" w:rsidRPr="00EB67D9" w:rsidRDefault="00481244" w:rsidP="00C96C5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12381" w:rsidRPr="00EB67D9" w14:paraId="0388C6E6" w14:textId="77777777" w:rsidTr="001D3EDD">
        <w:tc>
          <w:tcPr>
            <w:tcW w:w="8856" w:type="dxa"/>
            <w:shd w:val="clear" w:color="auto" w:fill="auto"/>
          </w:tcPr>
          <w:p w14:paraId="60143D83" w14:textId="77777777" w:rsidR="00A12381" w:rsidRPr="00EB67D9" w:rsidRDefault="00A12381" w:rsidP="00C96C5E">
            <w:pPr>
              <w:rPr>
                <w:rFonts w:ascii="Arial" w:hAnsi="Arial" w:cs="Arial"/>
              </w:rPr>
            </w:pPr>
            <w:r w:rsidRPr="00EB67D9">
              <w:rPr>
                <w:rFonts w:ascii="Arial" w:hAnsi="Arial" w:cs="Arial"/>
              </w:rPr>
              <w:t>(4) Failure to take corrective action or failure to maintain at least 4-log treatment of viruses (using inactivation, removal, or a State-approved combination of 4-log virus inactivation and removal) before or at the first customer under §141.403(a).</w:t>
            </w:r>
          </w:p>
        </w:tc>
      </w:tr>
    </w:tbl>
    <w:p w14:paraId="31432625" w14:textId="77777777" w:rsidR="00A12381" w:rsidRPr="00EB67D9" w:rsidRDefault="00A12381" w:rsidP="00C96C5E">
      <w:pPr>
        <w:rPr>
          <w:rFonts w:ascii="Arial" w:hAnsi="Arial" w:cs="Arial"/>
        </w:rPr>
      </w:pPr>
    </w:p>
    <w:p w14:paraId="781B22F1" w14:textId="77777777" w:rsidR="004C7312" w:rsidRPr="00EB67D9" w:rsidRDefault="00A12381" w:rsidP="00C96C5E">
      <w:pPr>
        <w:rPr>
          <w:rFonts w:ascii="Arial" w:hAnsi="Arial" w:cs="Arial"/>
        </w:rPr>
      </w:pPr>
      <w:r w:rsidRPr="00EB67D9">
        <w:rPr>
          <w:rFonts w:ascii="Arial" w:hAnsi="Arial" w:cs="Arial"/>
        </w:rPr>
        <w:br w:type="page"/>
      </w:r>
    </w:p>
    <w:p w14:paraId="44187F05" w14:textId="77777777" w:rsidR="00A12381" w:rsidRPr="00EB67D9" w:rsidRDefault="00A12381" w:rsidP="00E16EA1">
      <w:pPr>
        <w:pStyle w:val="Heading4"/>
        <w:rPr>
          <w:vertAlign w:val="superscript"/>
        </w:rPr>
      </w:pPr>
      <w:bookmarkStart w:id="2266" w:name="_Toc76626986"/>
      <w:r w:rsidRPr="00EB67D9">
        <w:t>Appendix A to Subpart Q of Part 141 – NPDWR Violations and Other Situations Requiring Public Notice.</w:t>
      </w:r>
      <w:r w:rsidR="00BB52F3" w:rsidRPr="00EB67D9">
        <w:rPr>
          <w:vertAlign w:val="superscript"/>
        </w:rPr>
        <w:t>1</w:t>
      </w:r>
      <w:bookmarkEnd w:id="2266"/>
    </w:p>
    <w:p w14:paraId="7ACDCC3D" w14:textId="77777777" w:rsidR="00A12381" w:rsidRPr="00EB67D9" w:rsidRDefault="00A12381" w:rsidP="00C96C5E">
      <w:pPr>
        <w:rPr>
          <w:rFonts w:ascii="Arial" w:hAnsi="Arial" w:cs="Arial"/>
        </w:rPr>
      </w:pPr>
    </w:p>
    <w:tbl>
      <w:tblPr>
        <w:tblW w:w="972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3"/>
        <w:gridCol w:w="1771"/>
        <w:gridCol w:w="1771"/>
        <w:gridCol w:w="1771"/>
        <w:gridCol w:w="2114"/>
      </w:tblGrid>
      <w:tr w:rsidR="00BB52F3" w:rsidRPr="00EB67D9" w14:paraId="116EBC64" w14:textId="77777777" w:rsidTr="001D3EDD">
        <w:tc>
          <w:tcPr>
            <w:tcW w:w="2293" w:type="dxa"/>
            <w:shd w:val="clear" w:color="auto" w:fill="auto"/>
          </w:tcPr>
          <w:p w14:paraId="44212FCE" w14:textId="77777777" w:rsidR="00BB52F3" w:rsidRPr="00EB67D9" w:rsidRDefault="00BB52F3" w:rsidP="001D3EDD">
            <w:pPr>
              <w:jc w:val="center"/>
              <w:rPr>
                <w:rFonts w:ascii="Arial" w:hAnsi="Arial" w:cs="Arial"/>
              </w:rPr>
            </w:pPr>
            <w:r w:rsidRPr="00EB67D9">
              <w:rPr>
                <w:rFonts w:ascii="Arial" w:hAnsi="Arial" w:cs="Arial"/>
              </w:rPr>
              <w:t>Contaminant</w:t>
            </w:r>
          </w:p>
        </w:tc>
        <w:tc>
          <w:tcPr>
            <w:tcW w:w="3542" w:type="dxa"/>
            <w:gridSpan w:val="2"/>
            <w:shd w:val="clear" w:color="auto" w:fill="auto"/>
          </w:tcPr>
          <w:p w14:paraId="4833BE30" w14:textId="77777777" w:rsidR="00BB52F3" w:rsidRPr="00EB67D9" w:rsidRDefault="00BB52F3" w:rsidP="001D3EDD">
            <w:pPr>
              <w:jc w:val="center"/>
              <w:rPr>
                <w:rFonts w:ascii="Arial" w:hAnsi="Arial" w:cs="Arial"/>
              </w:rPr>
            </w:pPr>
            <w:r w:rsidRPr="00EB67D9">
              <w:rPr>
                <w:rFonts w:ascii="Arial" w:hAnsi="Arial" w:cs="Arial"/>
              </w:rPr>
              <w:t>MCL/MRDL/TT violations</w:t>
            </w:r>
            <w:r w:rsidRPr="00EB67D9">
              <w:rPr>
                <w:rFonts w:ascii="Arial" w:hAnsi="Arial" w:cs="Arial"/>
                <w:vertAlign w:val="superscript"/>
              </w:rPr>
              <w:t>2</w:t>
            </w:r>
          </w:p>
        </w:tc>
        <w:tc>
          <w:tcPr>
            <w:tcW w:w="3885" w:type="dxa"/>
            <w:gridSpan w:val="2"/>
            <w:shd w:val="clear" w:color="auto" w:fill="auto"/>
          </w:tcPr>
          <w:p w14:paraId="041414CD" w14:textId="77777777" w:rsidR="00BB52F3" w:rsidRPr="00EB67D9" w:rsidRDefault="00BB52F3" w:rsidP="001D3EDD">
            <w:pPr>
              <w:jc w:val="center"/>
              <w:rPr>
                <w:rFonts w:ascii="Arial" w:hAnsi="Arial" w:cs="Arial"/>
              </w:rPr>
            </w:pPr>
            <w:r w:rsidRPr="00EB67D9">
              <w:rPr>
                <w:rFonts w:ascii="Arial" w:hAnsi="Arial" w:cs="Arial"/>
              </w:rPr>
              <w:t>Monitoring and testing procedure violations</w:t>
            </w:r>
          </w:p>
        </w:tc>
      </w:tr>
      <w:tr w:rsidR="00BB52F3" w:rsidRPr="00EB67D9" w14:paraId="2B4B409E" w14:textId="77777777" w:rsidTr="001D3EDD">
        <w:tc>
          <w:tcPr>
            <w:tcW w:w="2293" w:type="dxa"/>
            <w:shd w:val="clear" w:color="auto" w:fill="auto"/>
          </w:tcPr>
          <w:p w14:paraId="603DF97B" w14:textId="77777777" w:rsidR="00BB52F3" w:rsidRPr="00EB67D9" w:rsidRDefault="00BB52F3" w:rsidP="001D3EDD">
            <w:pPr>
              <w:jc w:val="center"/>
              <w:rPr>
                <w:rFonts w:ascii="Arial" w:hAnsi="Arial" w:cs="Arial"/>
              </w:rPr>
            </w:pPr>
          </w:p>
        </w:tc>
        <w:tc>
          <w:tcPr>
            <w:tcW w:w="1771" w:type="dxa"/>
            <w:shd w:val="clear" w:color="auto" w:fill="auto"/>
          </w:tcPr>
          <w:p w14:paraId="4498C384" w14:textId="77777777" w:rsidR="00BB52F3" w:rsidRPr="00EB67D9" w:rsidRDefault="00642E59" w:rsidP="001D3EDD">
            <w:pPr>
              <w:jc w:val="center"/>
              <w:rPr>
                <w:rFonts w:ascii="Arial" w:hAnsi="Arial" w:cs="Arial"/>
              </w:rPr>
            </w:pPr>
            <w:r w:rsidRPr="00EB67D9">
              <w:rPr>
                <w:rFonts w:ascii="Arial" w:hAnsi="Arial" w:cs="Arial"/>
              </w:rPr>
              <w:t>Tier of public notice required</w:t>
            </w:r>
          </w:p>
        </w:tc>
        <w:tc>
          <w:tcPr>
            <w:tcW w:w="1771" w:type="dxa"/>
            <w:shd w:val="clear" w:color="auto" w:fill="auto"/>
          </w:tcPr>
          <w:p w14:paraId="33918502" w14:textId="77777777" w:rsidR="00BB52F3" w:rsidRPr="00EB67D9" w:rsidRDefault="00642E59" w:rsidP="001D3EDD">
            <w:pPr>
              <w:jc w:val="center"/>
              <w:rPr>
                <w:rFonts w:ascii="Arial" w:hAnsi="Arial" w:cs="Arial"/>
              </w:rPr>
            </w:pPr>
            <w:r w:rsidRPr="00EB67D9">
              <w:rPr>
                <w:rFonts w:ascii="Arial" w:hAnsi="Arial" w:cs="Arial"/>
              </w:rPr>
              <w:t>Citation</w:t>
            </w:r>
          </w:p>
        </w:tc>
        <w:tc>
          <w:tcPr>
            <w:tcW w:w="1771" w:type="dxa"/>
            <w:shd w:val="clear" w:color="auto" w:fill="auto"/>
          </w:tcPr>
          <w:p w14:paraId="70A86056" w14:textId="77777777" w:rsidR="00BB52F3" w:rsidRPr="00EB67D9" w:rsidRDefault="00642E59" w:rsidP="001D3EDD">
            <w:pPr>
              <w:jc w:val="center"/>
              <w:rPr>
                <w:rFonts w:ascii="Arial" w:hAnsi="Arial" w:cs="Arial"/>
              </w:rPr>
            </w:pPr>
            <w:r w:rsidRPr="00EB67D9">
              <w:rPr>
                <w:rFonts w:ascii="Arial" w:hAnsi="Arial" w:cs="Arial"/>
              </w:rPr>
              <w:t>Tier of public notice required</w:t>
            </w:r>
          </w:p>
        </w:tc>
        <w:tc>
          <w:tcPr>
            <w:tcW w:w="2114" w:type="dxa"/>
            <w:shd w:val="clear" w:color="auto" w:fill="auto"/>
          </w:tcPr>
          <w:p w14:paraId="0684AF71" w14:textId="77777777" w:rsidR="00BB52F3" w:rsidRPr="00EB67D9" w:rsidRDefault="00642E59" w:rsidP="001D3EDD">
            <w:pPr>
              <w:jc w:val="center"/>
              <w:rPr>
                <w:rFonts w:ascii="Arial" w:hAnsi="Arial" w:cs="Arial"/>
              </w:rPr>
            </w:pPr>
            <w:r w:rsidRPr="00EB67D9">
              <w:rPr>
                <w:rFonts w:ascii="Arial" w:hAnsi="Arial" w:cs="Arial"/>
              </w:rPr>
              <w:t>Citation</w:t>
            </w:r>
          </w:p>
        </w:tc>
      </w:tr>
      <w:tr w:rsidR="00642E59" w:rsidRPr="00EB67D9" w14:paraId="4ADA1D3F" w14:textId="77777777" w:rsidTr="001D3EDD">
        <w:tc>
          <w:tcPr>
            <w:tcW w:w="9720" w:type="dxa"/>
            <w:gridSpan w:val="5"/>
            <w:shd w:val="clear" w:color="auto" w:fill="auto"/>
          </w:tcPr>
          <w:p w14:paraId="00FABA94" w14:textId="77777777" w:rsidR="00642E59" w:rsidRPr="00EB67D9" w:rsidRDefault="00642E59" w:rsidP="001D3EDD">
            <w:pPr>
              <w:jc w:val="center"/>
              <w:rPr>
                <w:rFonts w:ascii="Arial" w:hAnsi="Arial" w:cs="Arial"/>
                <w:vertAlign w:val="superscript"/>
              </w:rPr>
            </w:pPr>
            <w:r w:rsidRPr="00EB67D9">
              <w:rPr>
                <w:rFonts w:ascii="Arial" w:hAnsi="Arial" w:cs="Arial"/>
              </w:rPr>
              <w:t>I. Violations of National Primary Drinking Water Regulations (NPDWR):</w:t>
            </w:r>
            <w:r w:rsidRPr="00EB67D9">
              <w:rPr>
                <w:rFonts w:ascii="Arial" w:hAnsi="Arial" w:cs="Arial"/>
                <w:vertAlign w:val="superscript"/>
              </w:rPr>
              <w:t>3</w:t>
            </w:r>
          </w:p>
          <w:p w14:paraId="2DD476B1" w14:textId="77777777" w:rsidR="00642E59" w:rsidRPr="00EB67D9" w:rsidRDefault="00642E59" w:rsidP="001D3EDD">
            <w:pPr>
              <w:jc w:val="center"/>
              <w:rPr>
                <w:rFonts w:ascii="Arial" w:hAnsi="Arial" w:cs="Arial"/>
              </w:rPr>
            </w:pPr>
            <w:r w:rsidRPr="00EB67D9">
              <w:rPr>
                <w:rFonts w:ascii="Arial" w:hAnsi="Arial" w:cs="Arial"/>
              </w:rPr>
              <w:t>A. Microbiological Contaminants</w:t>
            </w:r>
          </w:p>
        </w:tc>
      </w:tr>
      <w:tr w:rsidR="00BB52F3" w:rsidRPr="00EB67D9" w14:paraId="66473247" w14:textId="77777777" w:rsidTr="001D3EDD">
        <w:tc>
          <w:tcPr>
            <w:tcW w:w="2293" w:type="dxa"/>
            <w:shd w:val="clear" w:color="auto" w:fill="auto"/>
          </w:tcPr>
          <w:p w14:paraId="2CA0E107" w14:textId="77777777" w:rsidR="00BB52F3" w:rsidRPr="00EB67D9" w:rsidRDefault="00642E59" w:rsidP="00642E59">
            <w:pPr>
              <w:rPr>
                <w:rFonts w:ascii="Arial" w:hAnsi="Arial" w:cs="Arial"/>
              </w:rPr>
            </w:pPr>
            <w:r w:rsidRPr="00EB67D9">
              <w:rPr>
                <w:rFonts w:ascii="Arial" w:hAnsi="Arial" w:cs="Arial"/>
              </w:rPr>
              <w:t>11. Ground Water Rule violations</w:t>
            </w:r>
          </w:p>
        </w:tc>
        <w:tc>
          <w:tcPr>
            <w:tcW w:w="1771" w:type="dxa"/>
            <w:shd w:val="clear" w:color="auto" w:fill="auto"/>
          </w:tcPr>
          <w:p w14:paraId="32E59153" w14:textId="77777777" w:rsidR="00BB52F3" w:rsidRPr="00EB67D9" w:rsidRDefault="00642E59" w:rsidP="001D3EDD">
            <w:pPr>
              <w:jc w:val="center"/>
              <w:rPr>
                <w:rFonts w:ascii="Arial" w:hAnsi="Arial" w:cs="Arial"/>
              </w:rPr>
            </w:pPr>
            <w:r w:rsidRPr="00EB67D9">
              <w:rPr>
                <w:rFonts w:ascii="Arial" w:hAnsi="Arial" w:cs="Arial"/>
              </w:rPr>
              <w:t>2</w:t>
            </w:r>
          </w:p>
        </w:tc>
        <w:tc>
          <w:tcPr>
            <w:tcW w:w="1771" w:type="dxa"/>
            <w:shd w:val="clear" w:color="auto" w:fill="auto"/>
          </w:tcPr>
          <w:p w14:paraId="2C04F771" w14:textId="77777777" w:rsidR="00BB52F3" w:rsidRPr="00EB67D9" w:rsidRDefault="00642E59" w:rsidP="001D3EDD">
            <w:pPr>
              <w:jc w:val="center"/>
              <w:rPr>
                <w:rFonts w:ascii="Arial" w:hAnsi="Arial" w:cs="Arial"/>
              </w:rPr>
            </w:pPr>
            <w:r w:rsidRPr="00EB67D9">
              <w:rPr>
                <w:rFonts w:ascii="Arial" w:hAnsi="Arial" w:cs="Arial"/>
              </w:rPr>
              <w:t>141.404</w:t>
            </w:r>
          </w:p>
        </w:tc>
        <w:tc>
          <w:tcPr>
            <w:tcW w:w="1771" w:type="dxa"/>
            <w:shd w:val="clear" w:color="auto" w:fill="auto"/>
          </w:tcPr>
          <w:p w14:paraId="55957F2B" w14:textId="77777777" w:rsidR="00BB52F3" w:rsidRPr="00EB67D9" w:rsidRDefault="00642E59" w:rsidP="001D3EDD">
            <w:pPr>
              <w:jc w:val="center"/>
              <w:rPr>
                <w:rFonts w:ascii="Arial" w:hAnsi="Arial" w:cs="Arial"/>
              </w:rPr>
            </w:pPr>
            <w:r w:rsidRPr="00EB67D9">
              <w:rPr>
                <w:rFonts w:ascii="Arial" w:hAnsi="Arial" w:cs="Arial"/>
              </w:rPr>
              <w:t>3</w:t>
            </w:r>
          </w:p>
        </w:tc>
        <w:tc>
          <w:tcPr>
            <w:tcW w:w="2114" w:type="dxa"/>
            <w:shd w:val="clear" w:color="auto" w:fill="auto"/>
          </w:tcPr>
          <w:p w14:paraId="633C7BA5" w14:textId="77777777" w:rsidR="00BB52F3" w:rsidRPr="00EB67D9" w:rsidRDefault="00642E59" w:rsidP="001D3EDD">
            <w:pPr>
              <w:jc w:val="center"/>
              <w:rPr>
                <w:rFonts w:ascii="Arial" w:hAnsi="Arial" w:cs="Arial"/>
              </w:rPr>
            </w:pPr>
            <w:r w:rsidRPr="00EB67D9">
              <w:rPr>
                <w:rFonts w:ascii="Arial" w:hAnsi="Arial" w:cs="Arial"/>
              </w:rPr>
              <w:t>141.402(h)</w:t>
            </w:r>
          </w:p>
          <w:p w14:paraId="22605FC8" w14:textId="77777777" w:rsidR="00642E59" w:rsidRPr="00EB67D9" w:rsidRDefault="00642E59" w:rsidP="001D3EDD">
            <w:pPr>
              <w:jc w:val="center"/>
              <w:rPr>
                <w:rFonts w:ascii="Arial" w:hAnsi="Arial" w:cs="Arial"/>
              </w:rPr>
            </w:pPr>
            <w:r w:rsidRPr="00EB67D9">
              <w:rPr>
                <w:rFonts w:ascii="Arial" w:hAnsi="Arial" w:cs="Arial"/>
              </w:rPr>
              <w:t>141.403(d)</w:t>
            </w:r>
          </w:p>
        </w:tc>
      </w:tr>
    </w:tbl>
    <w:p w14:paraId="5460B797" w14:textId="77777777" w:rsidR="007E2624" w:rsidRPr="00EB67D9" w:rsidRDefault="007E2624" w:rsidP="007E2624">
      <w:pPr>
        <w:ind w:left="360"/>
        <w:rPr>
          <w:rFonts w:ascii="Arial" w:hAnsi="Arial" w:cs="Arial"/>
        </w:rPr>
      </w:pPr>
      <w:r w:rsidRPr="00EB67D9">
        <w:rPr>
          <w:rFonts w:ascii="Arial" w:hAnsi="Arial" w:cs="Arial"/>
        </w:rPr>
        <w:t>1. Violations and other situations not listed in this table (e.g., failure to prepare Consumer Confidence Reports), do not require notice, unless otherwise determined by the primary agency. Primacy agencies may, at their option, also require a more stringent public notice tier (e.g., Tier 1 instead of Tier 2 or Tier 2 instead of Tier 3) for specific violations and situations listed in this Appendix, as authorized under §141.202(a) and §141.203(a).</w:t>
      </w:r>
    </w:p>
    <w:p w14:paraId="1D7007FB" w14:textId="77777777" w:rsidR="007E2624" w:rsidRPr="00EB67D9" w:rsidRDefault="007E2624" w:rsidP="007E2624">
      <w:pPr>
        <w:ind w:left="360"/>
        <w:rPr>
          <w:rFonts w:ascii="Arial" w:hAnsi="Arial" w:cs="Arial"/>
        </w:rPr>
      </w:pPr>
      <w:r w:rsidRPr="00EB67D9">
        <w:rPr>
          <w:rFonts w:ascii="Arial" w:hAnsi="Arial" w:cs="Arial"/>
        </w:rPr>
        <w:t>2. MCL—Maximum contaminant level, MRDL—Maximum residual disinfectant level, TT—Treatment technique</w:t>
      </w:r>
    </w:p>
    <w:p w14:paraId="6DEEDFC7" w14:textId="77777777" w:rsidR="00A12381" w:rsidRPr="00EB67D9" w:rsidRDefault="007E2624" w:rsidP="007E2624">
      <w:pPr>
        <w:ind w:left="360"/>
        <w:rPr>
          <w:rFonts w:ascii="Arial" w:hAnsi="Arial" w:cs="Arial"/>
        </w:rPr>
      </w:pPr>
      <w:r w:rsidRPr="00EB67D9">
        <w:rPr>
          <w:rFonts w:ascii="Arial" w:hAnsi="Arial" w:cs="Arial"/>
        </w:rPr>
        <w:t>3. The term Violations of National Primary Drinking Water Regulations (NPDWR) is used here to include violations of MCL, MRDL, treatment technique, monitoring, and testing procedure requirements.</w:t>
      </w:r>
    </w:p>
    <w:p w14:paraId="000BCCF5" w14:textId="77777777" w:rsidR="00A12381" w:rsidRPr="00EB67D9" w:rsidRDefault="00A12381" w:rsidP="00C96C5E">
      <w:pPr>
        <w:rPr>
          <w:rFonts w:ascii="Arial" w:hAnsi="Arial" w:cs="Arial"/>
        </w:rPr>
      </w:pPr>
    </w:p>
    <w:p w14:paraId="5FC289A0" w14:textId="77777777" w:rsidR="00A12381" w:rsidRPr="00EB67D9" w:rsidRDefault="00A12381" w:rsidP="00E16EA1">
      <w:pPr>
        <w:pStyle w:val="Heading4"/>
        <w:rPr>
          <w:vertAlign w:val="superscript"/>
        </w:rPr>
      </w:pPr>
      <w:bookmarkStart w:id="2267" w:name="_Toc76626987"/>
      <w:r w:rsidRPr="00EB67D9">
        <w:t>Appendix B to Subpart Q of Part 141 – Standard Health Effects Language for Public Notification.</w:t>
      </w:r>
      <w:r w:rsidR="007E2624" w:rsidRPr="00EB67D9">
        <w:rPr>
          <w:vertAlign w:val="superscript"/>
        </w:rPr>
        <w:t>1</w:t>
      </w:r>
      <w:bookmarkEnd w:id="2267"/>
    </w:p>
    <w:p w14:paraId="4526A8ED" w14:textId="77777777" w:rsidR="00A12381" w:rsidRPr="00EB67D9" w:rsidRDefault="00A12381" w:rsidP="00C96C5E">
      <w:pPr>
        <w:rPr>
          <w:rFonts w:ascii="Arial" w:hAnsi="Arial" w:cs="Arial"/>
        </w:rPr>
      </w:pPr>
    </w:p>
    <w:tbl>
      <w:tblPr>
        <w:tblW w:w="972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3"/>
        <w:gridCol w:w="1771"/>
        <w:gridCol w:w="1771"/>
        <w:gridCol w:w="1771"/>
        <w:gridCol w:w="2114"/>
      </w:tblGrid>
      <w:tr w:rsidR="00642E59" w:rsidRPr="00EB67D9" w14:paraId="3AD6C7DA" w14:textId="77777777" w:rsidTr="001D3EDD">
        <w:tc>
          <w:tcPr>
            <w:tcW w:w="2293" w:type="dxa"/>
            <w:shd w:val="clear" w:color="auto" w:fill="auto"/>
          </w:tcPr>
          <w:p w14:paraId="772B5F7D" w14:textId="77777777" w:rsidR="00642E59" w:rsidRPr="00EB67D9" w:rsidRDefault="00642E59" w:rsidP="001D3EDD">
            <w:pPr>
              <w:jc w:val="center"/>
              <w:rPr>
                <w:rFonts w:ascii="Arial" w:hAnsi="Arial" w:cs="Arial"/>
              </w:rPr>
            </w:pPr>
            <w:r w:rsidRPr="00EB67D9">
              <w:rPr>
                <w:rFonts w:ascii="Arial" w:hAnsi="Arial" w:cs="Arial"/>
              </w:rPr>
              <w:t>Contaminant</w:t>
            </w:r>
          </w:p>
        </w:tc>
        <w:tc>
          <w:tcPr>
            <w:tcW w:w="3542" w:type="dxa"/>
            <w:gridSpan w:val="2"/>
            <w:shd w:val="clear" w:color="auto" w:fill="auto"/>
          </w:tcPr>
          <w:p w14:paraId="55FB44FB" w14:textId="77777777" w:rsidR="00642E59" w:rsidRPr="00EB67D9" w:rsidRDefault="00642E59" w:rsidP="001D3EDD">
            <w:pPr>
              <w:jc w:val="center"/>
              <w:rPr>
                <w:rFonts w:ascii="Arial" w:hAnsi="Arial" w:cs="Arial"/>
              </w:rPr>
            </w:pPr>
            <w:r w:rsidRPr="00EB67D9">
              <w:rPr>
                <w:rFonts w:ascii="Arial" w:hAnsi="Arial" w:cs="Arial"/>
              </w:rPr>
              <w:t>MCL/MRDL/TT violations</w:t>
            </w:r>
            <w:r w:rsidRPr="00EB67D9">
              <w:rPr>
                <w:rFonts w:ascii="Arial" w:hAnsi="Arial" w:cs="Arial"/>
                <w:vertAlign w:val="superscript"/>
              </w:rPr>
              <w:t>2</w:t>
            </w:r>
          </w:p>
        </w:tc>
        <w:tc>
          <w:tcPr>
            <w:tcW w:w="3885" w:type="dxa"/>
            <w:gridSpan w:val="2"/>
            <w:shd w:val="clear" w:color="auto" w:fill="auto"/>
          </w:tcPr>
          <w:p w14:paraId="239233B7" w14:textId="77777777" w:rsidR="00642E59" w:rsidRPr="00EB67D9" w:rsidRDefault="00642E59" w:rsidP="001D3EDD">
            <w:pPr>
              <w:jc w:val="center"/>
              <w:rPr>
                <w:rFonts w:ascii="Arial" w:hAnsi="Arial" w:cs="Arial"/>
              </w:rPr>
            </w:pPr>
            <w:r w:rsidRPr="00EB67D9">
              <w:rPr>
                <w:rFonts w:ascii="Arial" w:hAnsi="Arial" w:cs="Arial"/>
              </w:rPr>
              <w:t>Monitoring and testing procedure violations</w:t>
            </w:r>
          </w:p>
        </w:tc>
      </w:tr>
      <w:tr w:rsidR="00642E59" w:rsidRPr="00EB67D9" w14:paraId="4A9833BD" w14:textId="77777777" w:rsidTr="001D3EDD">
        <w:tc>
          <w:tcPr>
            <w:tcW w:w="2293" w:type="dxa"/>
            <w:shd w:val="clear" w:color="auto" w:fill="auto"/>
          </w:tcPr>
          <w:p w14:paraId="5CBDBDE6" w14:textId="77777777" w:rsidR="00642E59" w:rsidRPr="00EB67D9" w:rsidRDefault="00642E59" w:rsidP="001D3EDD">
            <w:pPr>
              <w:jc w:val="center"/>
              <w:rPr>
                <w:rFonts w:ascii="Arial" w:hAnsi="Arial" w:cs="Arial"/>
              </w:rPr>
            </w:pPr>
          </w:p>
        </w:tc>
        <w:tc>
          <w:tcPr>
            <w:tcW w:w="1771" w:type="dxa"/>
            <w:shd w:val="clear" w:color="auto" w:fill="auto"/>
          </w:tcPr>
          <w:p w14:paraId="762B1A3C" w14:textId="77777777" w:rsidR="00642E59" w:rsidRPr="00EB67D9" w:rsidRDefault="00642E59" w:rsidP="001D3EDD">
            <w:pPr>
              <w:jc w:val="center"/>
              <w:rPr>
                <w:rFonts w:ascii="Arial" w:hAnsi="Arial" w:cs="Arial"/>
              </w:rPr>
            </w:pPr>
            <w:r w:rsidRPr="00EB67D9">
              <w:rPr>
                <w:rFonts w:ascii="Arial" w:hAnsi="Arial" w:cs="Arial"/>
              </w:rPr>
              <w:t>Tier of public notice required</w:t>
            </w:r>
          </w:p>
        </w:tc>
        <w:tc>
          <w:tcPr>
            <w:tcW w:w="1771" w:type="dxa"/>
            <w:shd w:val="clear" w:color="auto" w:fill="auto"/>
          </w:tcPr>
          <w:p w14:paraId="6E9A6F66" w14:textId="77777777" w:rsidR="00642E59" w:rsidRPr="00EB67D9" w:rsidRDefault="00642E59" w:rsidP="001D3EDD">
            <w:pPr>
              <w:jc w:val="center"/>
              <w:rPr>
                <w:rFonts w:ascii="Arial" w:hAnsi="Arial" w:cs="Arial"/>
              </w:rPr>
            </w:pPr>
            <w:r w:rsidRPr="00EB67D9">
              <w:rPr>
                <w:rFonts w:ascii="Arial" w:hAnsi="Arial" w:cs="Arial"/>
              </w:rPr>
              <w:t>Citation</w:t>
            </w:r>
          </w:p>
        </w:tc>
        <w:tc>
          <w:tcPr>
            <w:tcW w:w="1771" w:type="dxa"/>
            <w:shd w:val="clear" w:color="auto" w:fill="auto"/>
          </w:tcPr>
          <w:p w14:paraId="35B082C8" w14:textId="77777777" w:rsidR="00642E59" w:rsidRPr="00EB67D9" w:rsidRDefault="00642E59" w:rsidP="001D3EDD">
            <w:pPr>
              <w:jc w:val="center"/>
              <w:rPr>
                <w:rFonts w:ascii="Arial" w:hAnsi="Arial" w:cs="Arial"/>
              </w:rPr>
            </w:pPr>
            <w:r w:rsidRPr="00EB67D9">
              <w:rPr>
                <w:rFonts w:ascii="Arial" w:hAnsi="Arial" w:cs="Arial"/>
              </w:rPr>
              <w:t>Tier of public notice required</w:t>
            </w:r>
          </w:p>
        </w:tc>
        <w:tc>
          <w:tcPr>
            <w:tcW w:w="2114" w:type="dxa"/>
            <w:shd w:val="clear" w:color="auto" w:fill="auto"/>
          </w:tcPr>
          <w:p w14:paraId="4F960DB2" w14:textId="77777777" w:rsidR="00642E59" w:rsidRPr="00EB67D9" w:rsidRDefault="00642E59" w:rsidP="001D3EDD">
            <w:pPr>
              <w:jc w:val="center"/>
              <w:rPr>
                <w:rFonts w:ascii="Arial" w:hAnsi="Arial" w:cs="Arial"/>
              </w:rPr>
            </w:pPr>
            <w:r w:rsidRPr="00EB67D9">
              <w:rPr>
                <w:rFonts w:ascii="Arial" w:hAnsi="Arial" w:cs="Arial"/>
              </w:rPr>
              <w:t>Citation</w:t>
            </w:r>
          </w:p>
        </w:tc>
      </w:tr>
      <w:tr w:rsidR="00642E59" w:rsidRPr="00EB67D9" w14:paraId="1350B554" w14:textId="77777777" w:rsidTr="001D3EDD">
        <w:tc>
          <w:tcPr>
            <w:tcW w:w="9720" w:type="dxa"/>
            <w:gridSpan w:val="5"/>
            <w:shd w:val="clear" w:color="auto" w:fill="auto"/>
          </w:tcPr>
          <w:p w14:paraId="4C05BDD7" w14:textId="77777777" w:rsidR="00642E59" w:rsidRPr="00EB67D9" w:rsidRDefault="00642E59" w:rsidP="001D3EDD">
            <w:pPr>
              <w:jc w:val="center"/>
              <w:rPr>
                <w:rFonts w:ascii="Arial" w:hAnsi="Arial" w:cs="Arial"/>
              </w:rPr>
            </w:pPr>
            <w:r w:rsidRPr="00EB67D9">
              <w:rPr>
                <w:rFonts w:ascii="Arial" w:hAnsi="Arial" w:cs="Arial"/>
              </w:rPr>
              <w:t>IV. Other Situations Requiring Public Notification</w:t>
            </w:r>
          </w:p>
        </w:tc>
      </w:tr>
      <w:tr w:rsidR="00642E59" w:rsidRPr="00EB67D9" w14:paraId="1167858B" w14:textId="77777777" w:rsidTr="001D3EDD">
        <w:tc>
          <w:tcPr>
            <w:tcW w:w="2293" w:type="dxa"/>
            <w:shd w:val="clear" w:color="auto" w:fill="auto"/>
          </w:tcPr>
          <w:p w14:paraId="1A49114A" w14:textId="77777777" w:rsidR="00642E59" w:rsidRPr="00EB67D9" w:rsidRDefault="00642E59" w:rsidP="00642E59">
            <w:pPr>
              <w:rPr>
                <w:rFonts w:ascii="Arial" w:hAnsi="Arial" w:cs="Arial"/>
              </w:rPr>
            </w:pPr>
            <w:r w:rsidRPr="00EB67D9">
              <w:rPr>
                <w:rFonts w:ascii="Arial" w:hAnsi="Arial" w:cs="Arial"/>
              </w:rPr>
              <w:t xml:space="preserve">F. Source Water Sample Positive for GWR Fecal Indicators: </w:t>
            </w:r>
            <w:r w:rsidRPr="00EB67D9">
              <w:rPr>
                <w:rFonts w:ascii="Arial" w:hAnsi="Arial" w:cs="Arial"/>
                <w:i/>
              </w:rPr>
              <w:t>E. coli</w:t>
            </w:r>
            <w:r w:rsidRPr="00EB67D9">
              <w:rPr>
                <w:rFonts w:ascii="Arial" w:hAnsi="Arial" w:cs="Arial"/>
              </w:rPr>
              <w:t>, enterococci, or coliphage</w:t>
            </w:r>
          </w:p>
        </w:tc>
        <w:tc>
          <w:tcPr>
            <w:tcW w:w="1771" w:type="dxa"/>
            <w:shd w:val="clear" w:color="auto" w:fill="auto"/>
          </w:tcPr>
          <w:p w14:paraId="0028F916" w14:textId="77777777" w:rsidR="00642E59" w:rsidRPr="00EB67D9" w:rsidRDefault="00642E59" w:rsidP="001D3EDD">
            <w:pPr>
              <w:jc w:val="center"/>
              <w:rPr>
                <w:rFonts w:ascii="Arial" w:hAnsi="Arial" w:cs="Arial"/>
              </w:rPr>
            </w:pPr>
            <w:r w:rsidRPr="00EB67D9">
              <w:rPr>
                <w:rFonts w:ascii="Arial" w:hAnsi="Arial" w:cs="Arial"/>
              </w:rPr>
              <w:t>1</w:t>
            </w:r>
          </w:p>
        </w:tc>
        <w:tc>
          <w:tcPr>
            <w:tcW w:w="1771" w:type="dxa"/>
            <w:shd w:val="clear" w:color="auto" w:fill="auto"/>
          </w:tcPr>
          <w:p w14:paraId="3EE8731F" w14:textId="77777777" w:rsidR="00642E59" w:rsidRPr="00EB67D9" w:rsidRDefault="00642E59" w:rsidP="001D3EDD">
            <w:pPr>
              <w:jc w:val="center"/>
              <w:rPr>
                <w:rFonts w:ascii="Arial" w:hAnsi="Arial" w:cs="Arial"/>
              </w:rPr>
            </w:pPr>
            <w:r w:rsidRPr="00EB67D9">
              <w:rPr>
                <w:rFonts w:ascii="Arial" w:hAnsi="Arial" w:cs="Arial"/>
              </w:rPr>
              <w:t>141.402(g)</w:t>
            </w:r>
          </w:p>
        </w:tc>
        <w:tc>
          <w:tcPr>
            <w:tcW w:w="1771" w:type="dxa"/>
            <w:shd w:val="clear" w:color="auto" w:fill="auto"/>
          </w:tcPr>
          <w:p w14:paraId="76953398" w14:textId="77777777" w:rsidR="00642E59" w:rsidRPr="00EB67D9" w:rsidRDefault="00642E59" w:rsidP="001D3EDD">
            <w:pPr>
              <w:jc w:val="center"/>
              <w:rPr>
                <w:rFonts w:ascii="Arial" w:hAnsi="Arial" w:cs="Arial"/>
              </w:rPr>
            </w:pPr>
            <w:r w:rsidRPr="00EB67D9">
              <w:rPr>
                <w:rFonts w:ascii="Arial" w:hAnsi="Arial" w:cs="Arial"/>
              </w:rPr>
              <w:t>N/A</w:t>
            </w:r>
          </w:p>
        </w:tc>
        <w:tc>
          <w:tcPr>
            <w:tcW w:w="2114" w:type="dxa"/>
            <w:shd w:val="clear" w:color="auto" w:fill="auto"/>
          </w:tcPr>
          <w:p w14:paraId="54E93372" w14:textId="77777777" w:rsidR="00642E59" w:rsidRPr="00EB67D9" w:rsidRDefault="00642E59" w:rsidP="001D3EDD">
            <w:pPr>
              <w:jc w:val="center"/>
              <w:rPr>
                <w:rFonts w:ascii="Arial" w:hAnsi="Arial" w:cs="Arial"/>
              </w:rPr>
            </w:pPr>
            <w:r w:rsidRPr="00EB67D9">
              <w:rPr>
                <w:rFonts w:ascii="Arial" w:hAnsi="Arial" w:cs="Arial"/>
              </w:rPr>
              <w:t>N/A</w:t>
            </w:r>
          </w:p>
        </w:tc>
      </w:tr>
    </w:tbl>
    <w:p w14:paraId="4B7AD2E7" w14:textId="77777777" w:rsidR="007E2624" w:rsidRPr="00EB67D9" w:rsidRDefault="007E2624" w:rsidP="007E2624">
      <w:pPr>
        <w:ind w:left="360"/>
        <w:rPr>
          <w:rFonts w:ascii="Arial" w:hAnsi="Arial" w:cs="Arial"/>
        </w:rPr>
      </w:pPr>
      <w:r w:rsidRPr="00EB67D9">
        <w:rPr>
          <w:rFonts w:ascii="Arial" w:hAnsi="Arial" w:cs="Arial"/>
        </w:rPr>
        <w:t>1. Violations and other situations not listed in this table (e.g., failure to prepare Consumer Confidence Reports), do not require notice, unless otherwise determined by the primary agency. Primacy agencies may, at their option, also require a more stringent public notice tier (e.g., Tier 1 instead of Tier 2 or Tier 2 instead of Tier 3) for specific violations and situations listed in this Appendix, as authorized under §141.202(a) and §141.203(a).</w:t>
      </w:r>
    </w:p>
    <w:p w14:paraId="41F9C49B" w14:textId="77777777" w:rsidR="007E2624" w:rsidRPr="00EB67D9" w:rsidRDefault="007E2624" w:rsidP="007E2624">
      <w:pPr>
        <w:ind w:left="360"/>
        <w:rPr>
          <w:rFonts w:ascii="Arial" w:hAnsi="Arial" w:cs="Arial"/>
        </w:rPr>
      </w:pPr>
      <w:r w:rsidRPr="00EB67D9">
        <w:rPr>
          <w:rFonts w:ascii="Arial" w:hAnsi="Arial" w:cs="Arial"/>
        </w:rPr>
        <w:t>2. MCL—Maximum contaminant level, MRDL—Maximum residual disinfectant level, TT—Treatment technique</w:t>
      </w:r>
    </w:p>
    <w:p w14:paraId="25F83C3C" w14:textId="77777777" w:rsidR="00642E59" w:rsidRPr="00EB67D9" w:rsidRDefault="007E2624" w:rsidP="007E2624">
      <w:pPr>
        <w:ind w:left="360"/>
        <w:rPr>
          <w:rFonts w:ascii="Arial" w:hAnsi="Arial" w:cs="Arial"/>
        </w:rPr>
      </w:pPr>
      <w:r w:rsidRPr="00EB67D9">
        <w:rPr>
          <w:rFonts w:ascii="Arial" w:hAnsi="Arial" w:cs="Arial"/>
        </w:rPr>
        <w:t>3. The term Violations of National Primary Drinking Water Regulations (NPDWR) is used here to include violations of MCL, MRDL, treatment technique, monitoring, and testing procedure requirements.</w:t>
      </w:r>
    </w:p>
    <w:p w14:paraId="3F2BA00A" w14:textId="77777777" w:rsidR="00A12381" w:rsidRPr="00EB67D9" w:rsidRDefault="00A12381" w:rsidP="00C96C5E">
      <w:pPr>
        <w:rPr>
          <w:rFonts w:ascii="Arial" w:hAnsi="Arial" w:cs="Arial"/>
        </w:rPr>
      </w:pPr>
    </w:p>
    <w:p w14:paraId="07A77C19" w14:textId="77777777" w:rsidR="00A12381" w:rsidRPr="00EB67D9" w:rsidRDefault="007E2624" w:rsidP="007E2624">
      <w:pPr>
        <w:jc w:val="center"/>
        <w:rPr>
          <w:rFonts w:ascii="Arial" w:hAnsi="Arial" w:cs="Arial"/>
          <w:b/>
        </w:rPr>
      </w:pPr>
      <w:r w:rsidRPr="00EB67D9">
        <w:rPr>
          <w:rFonts w:ascii="Arial" w:hAnsi="Arial" w:cs="Arial"/>
        </w:rPr>
        <w:br w:type="page"/>
      </w:r>
      <w:r w:rsidRPr="00EB67D9">
        <w:rPr>
          <w:rFonts w:ascii="Arial" w:hAnsi="Arial" w:cs="Arial"/>
          <w:b/>
        </w:rPr>
        <w:t>Ground Water Rule</w:t>
      </w:r>
    </w:p>
    <w:p w14:paraId="3F50841A" w14:textId="77777777" w:rsidR="007E2624" w:rsidRPr="00EB67D9" w:rsidRDefault="007E2624" w:rsidP="00E16EA1">
      <w:pPr>
        <w:pStyle w:val="Heading4"/>
      </w:pPr>
      <w:bookmarkStart w:id="2268" w:name="_Toc76626988"/>
      <w:r w:rsidRPr="00EB67D9">
        <w:t>§141.400. General requirements and applicability.</w:t>
      </w:r>
      <w:bookmarkEnd w:id="2268"/>
    </w:p>
    <w:p w14:paraId="0EE8BC0E" w14:textId="77777777" w:rsidR="007E1275" w:rsidRPr="00EB67D9" w:rsidRDefault="007E1275" w:rsidP="007E1275">
      <w:pPr>
        <w:ind w:firstLine="360"/>
        <w:rPr>
          <w:rFonts w:ascii="Arial" w:hAnsi="Arial" w:cs="Arial"/>
        </w:rPr>
      </w:pPr>
      <w:r w:rsidRPr="00EB67D9">
        <w:rPr>
          <w:rFonts w:ascii="Arial" w:hAnsi="Arial" w:cs="Arial"/>
        </w:rPr>
        <w:t xml:space="preserve">(a) </w:t>
      </w:r>
      <w:r w:rsidRPr="00EB67D9">
        <w:rPr>
          <w:rFonts w:ascii="Arial" w:hAnsi="Arial" w:cs="Arial"/>
          <w:i/>
          <w:iCs/>
        </w:rPr>
        <w:t xml:space="preserve">Scope of this subpart. </w:t>
      </w:r>
      <w:r w:rsidRPr="00EB67D9">
        <w:rPr>
          <w:rFonts w:ascii="Arial" w:hAnsi="Arial" w:cs="Arial"/>
        </w:rPr>
        <w:t>The requirements of this subpart S constitute National Primary Drinking Water Regulations.</w:t>
      </w:r>
    </w:p>
    <w:p w14:paraId="11831A10" w14:textId="77777777" w:rsidR="007E1275" w:rsidRPr="00EB67D9" w:rsidRDefault="007E1275" w:rsidP="007E1275">
      <w:pPr>
        <w:rPr>
          <w:rFonts w:ascii="Arial" w:hAnsi="Arial" w:cs="Arial"/>
        </w:rPr>
      </w:pPr>
    </w:p>
    <w:p w14:paraId="6D8B9B65" w14:textId="77777777" w:rsidR="007E1275" w:rsidRPr="00EB67D9" w:rsidRDefault="007E1275" w:rsidP="007E1275">
      <w:pPr>
        <w:ind w:firstLine="360"/>
        <w:rPr>
          <w:rFonts w:ascii="Arial" w:hAnsi="Arial" w:cs="Arial"/>
        </w:rPr>
      </w:pPr>
      <w:r w:rsidRPr="00EB67D9">
        <w:rPr>
          <w:rFonts w:ascii="Arial" w:hAnsi="Arial" w:cs="Arial"/>
        </w:rPr>
        <w:t xml:space="preserve">(b) </w:t>
      </w:r>
      <w:r w:rsidRPr="00EB67D9">
        <w:rPr>
          <w:rFonts w:ascii="Arial" w:hAnsi="Arial" w:cs="Arial"/>
          <w:i/>
          <w:iCs/>
        </w:rPr>
        <w:t xml:space="preserve">Applicability. </w:t>
      </w:r>
      <w:r w:rsidRPr="00EB67D9">
        <w:rPr>
          <w:rFonts w:ascii="Arial" w:hAnsi="Arial" w:cs="Arial"/>
        </w:rPr>
        <w:t>This subpart applies to all public water systems that use ground water except that it does not apply to public water systems that combine all of their ground water with surface water or with ground water under the direct influence of surface water prior to treatment under subpart H. For the purposes of this subpart, “ground water system” is defined as any public water system meeting this applicability statement, including consecutive systems receiving finished ground water.</w:t>
      </w:r>
    </w:p>
    <w:p w14:paraId="1FD56BC0" w14:textId="77777777" w:rsidR="007E1275" w:rsidRPr="00EB67D9" w:rsidRDefault="007E1275" w:rsidP="007E1275">
      <w:pPr>
        <w:rPr>
          <w:rFonts w:ascii="Arial" w:hAnsi="Arial" w:cs="Arial"/>
        </w:rPr>
      </w:pPr>
    </w:p>
    <w:p w14:paraId="59937A8B" w14:textId="77777777" w:rsidR="007E1275" w:rsidRPr="00EB67D9" w:rsidRDefault="007E1275" w:rsidP="007E1275">
      <w:pPr>
        <w:ind w:firstLine="360"/>
        <w:rPr>
          <w:rFonts w:ascii="Arial" w:hAnsi="Arial" w:cs="Arial"/>
        </w:rPr>
      </w:pPr>
      <w:r w:rsidRPr="00EB67D9">
        <w:rPr>
          <w:rFonts w:ascii="Arial" w:hAnsi="Arial" w:cs="Arial"/>
        </w:rPr>
        <w:t xml:space="preserve">(c) </w:t>
      </w:r>
      <w:r w:rsidRPr="00EB67D9">
        <w:rPr>
          <w:rFonts w:ascii="Arial" w:hAnsi="Arial" w:cs="Arial"/>
          <w:i/>
          <w:iCs/>
        </w:rPr>
        <w:t xml:space="preserve">General requirements. </w:t>
      </w:r>
      <w:r w:rsidRPr="00EB67D9">
        <w:rPr>
          <w:rFonts w:ascii="Arial" w:hAnsi="Arial" w:cs="Arial"/>
        </w:rPr>
        <w:t>Systems subject to this subpart must comply with the following requirements:</w:t>
      </w:r>
    </w:p>
    <w:p w14:paraId="09D0FF84" w14:textId="77777777" w:rsidR="007E1275" w:rsidRPr="00EB67D9" w:rsidRDefault="007E1275" w:rsidP="007E1275">
      <w:pPr>
        <w:ind w:firstLine="720"/>
        <w:rPr>
          <w:rFonts w:ascii="Arial" w:hAnsi="Arial" w:cs="Arial"/>
        </w:rPr>
      </w:pPr>
      <w:r w:rsidRPr="00EB67D9">
        <w:rPr>
          <w:rFonts w:ascii="Arial" w:hAnsi="Arial" w:cs="Arial"/>
        </w:rPr>
        <w:t>(1) Sanitary survey information requirements for all ground water systems as described in §141.401.</w:t>
      </w:r>
    </w:p>
    <w:p w14:paraId="31E71656" w14:textId="77777777" w:rsidR="007E1275" w:rsidRPr="00EB67D9" w:rsidRDefault="007E1275" w:rsidP="007E1275">
      <w:pPr>
        <w:ind w:firstLine="720"/>
        <w:rPr>
          <w:rFonts w:ascii="Arial" w:hAnsi="Arial" w:cs="Arial"/>
        </w:rPr>
      </w:pPr>
      <w:r w:rsidRPr="00EB67D9">
        <w:rPr>
          <w:rFonts w:ascii="Arial" w:hAnsi="Arial" w:cs="Arial"/>
        </w:rPr>
        <w:t>(2) Microbial source water monitoring requirements for ground water systems that do not treat all of their ground water to at least 99.99 percent (4-log) treatment of viruses (using inactivation, removal, or a State-approved combination of 4-log virus inactivation and removal) before or at the first customer as described in §141.402.</w:t>
      </w:r>
    </w:p>
    <w:p w14:paraId="0950C19B" w14:textId="77777777" w:rsidR="007E1275" w:rsidRPr="00EB67D9" w:rsidRDefault="007E1275" w:rsidP="007E1275">
      <w:pPr>
        <w:ind w:firstLine="720"/>
        <w:rPr>
          <w:rFonts w:ascii="Arial" w:hAnsi="Arial" w:cs="Arial"/>
        </w:rPr>
      </w:pPr>
      <w:r w:rsidRPr="00EB67D9">
        <w:rPr>
          <w:rFonts w:ascii="Arial" w:hAnsi="Arial" w:cs="Arial"/>
        </w:rPr>
        <w:t>(3) Treatment technique requirements, described in §141.403, that apply to ground water systems that have fecally contaminated source waters, as determined by source water monitoring conducted under §141.402, or that have significant deficiencies that are identified by the State or that are identified by EPA under SDWA section 1445. A ground water system with fecally contaminated source water or with significant deficiencies subject to the treatment technique requirements of this subpart must implement one or more of the following corrective action options: correct all significant deficiencies; provide an alternate source of water; eliminate the source of contamination; or provide treatment that reliably achieves at least 4-log treatment of viruses (using inactivation, removal, or a State-approved combination of 4-log virus inactivation and removal) before or at the first customer.</w:t>
      </w:r>
    </w:p>
    <w:p w14:paraId="7A1FFB0C" w14:textId="77777777" w:rsidR="007E1275" w:rsidRPr="00EB67D9" w:rsidRDefault="007E1275" w:rsidP="007E1275">
      <w:pPr>
        <w:ind w:firstLine="720"/>
        <w:rPr>
          <w:rFonts w:ascii="Arial" w:hAnsi="Arial" w:cs="Arial"/>
        </w:rPr>
      </w:pPr>
      <w:r w:rsidRPr="00EB67D9">
        <w:rPr>
          <w:rFonts w:ascii="Arial" w:hAnsi="Arial" w:cs="Arial"/>
        </w:rPr>
        <w:t>(4) Ground water systems that provide at least 4-log treatment of viruses (using inactivation, removal, or a State-approved combination of 4-log virus inactivation and removal) before or at the first customer are required to conduct compliance monitoring to demonstrate treatment effectiveness, as described in §141.403(b).</w:t>
      </w:r>
    </w:p>
    <w:p w14:paraId="37EEEDDA" w14:textId="77777777" w:rsidR="007E1275" w:rsidRPr="00EB67D9" w:rsidRDefault="007E1275" w:rsidP="007E1275">
      <w:pPr>
        <w:ind w:firstLine="720"/>
        <w:rPr>
          <w:rFonts w:ascii="Arial" w:hAnsi="Arial" w:cs="Arial"/>
        </w:rPr>
      </w:pPr>
      <w:r w:rsidRPr="00EB67D9">
        <w:rPr>
          <w:rFonts w:ascii="Arial" w:hAnsi="Arial" w:cs="Arial"/>
        </w:rPr>
        <w:t>(5) If requested by the State, ground water systems must provide the State with any existing information that will enable the State to perform a hydrogeologic sensitivity assessment. For the purposes of this subpart, “hydrogeologic sensitivity assessment” is a determination of whether ground water systems obtain water from hydrogeologically sensitive settings.</w:t>
      </w:r>
    </w:p>
    <w:p w14:paraId="64278CA6" w14:textId="77777777" w:rsidR="007E1275" w:rsidRPr="00EB67D9" w:rsidRDefault="007E1275" w:rsidP="007E1275">
      <w:pPr>
        <w:rPr>
          <w:rFonts w:ascii="Arial" w:hAnsi="Arial" w:cs="Arial"/>
        </w:rPr>
      </w:pPr>
    </w:p>
    <w:p w14:paraId="5C4BAEF2" w14:textId="77777777" w:rsidR="007E2624" w:rsidRPr="00EB67D9" w:rsidRDefault="007E1275" w:rsidP="007E1275">
      <w:pPr>
        <w:ind w:firstLine="360"/>
        <w:rPr>
          <w:rFonts w:ascii="Arial" w:hAnsi="Arial" w:cs="Arial"/>
        </w:rPr>
      </w:pPr>
      <w:r w:rsidRPr="00EB67D9">
        <w:rPr>
          <w:rFonts w:ascii="Arial" w:hAnsi="Arial" w:cs="Arial"/>
        </w:rPr>
        <w:t xml:space="preserve">(d) </w:t>
      </w:r>
      <w:r w:rsidRPr="00EB67D9">
        <w:rPr>
          <w:rFonts w:ascii="Arial" w:hAnsi="Arial" w:cs="Arial"/>
          <w:i/>
          <w:iCs/>
        </w:rPr>
        <w:t xml:space="preserve">Compliance date. </w:t>
      </w:r>
      <w:r w:rsidRPr="00EB67D9">
        <w:rPr>
          <w:rFonts w:ascii="Arial" w:hAnsi="Arial" w:cs="Arial"/>
        </w:rPr>
        <w:t>Ground water systems must comply, unless otherwise noted, with the requirements of this subpart beginning December 1, 2009.</w:t>
      </w:r>
    </w:p>
    <w:p w14:paraId="5E83504E" w14:textId="77777777" w:rsidR="007E2624" w:rsidRPr="00EB67D9" w:rsidRDefault="007E2624" w:rsidP="00C96C5E">
      <w:pPr>
        <w:rPr>
          <w:rFonts w:ascii="Arial" w:hAnsi="Arial" w:cs="Arial"/>
        </w:rPr>
      </w:pPr>
    </w:p>
    <w:p w14:paraId="6EACAABB" w14:textId="77777777" w:rsidR="007E1275" w:rsidRPr="00EB67D9" w:rsidRDefault="007E1275" w:rsidP="00C96C5E">
      <w:pPr>
        <w:rPr>
          <w:rFonts w:ascii="Arial" w:hAnsi="Arial" w:cs="Arial"/>
        </w:rPr>
      </w:pPr>
      <w:r w:rsidRPr="00EB67D9">
        <w:rPr>
          <w:rFonts w:ascii="Arial" w:hAnsi="Arial" w:cs="Arial"/>
        </w:rPr>
        <w:br w:type="page"/>
      </w:r>
    </w:p>
    <w:p w14:paraId="711EC570" w14:textId="77777777" w:rsidR="007E2624" w:rsidRPr="00EB67D9" w:rsidRDefault="007E2624" w:rsidP="00E16EA1">
      <w:pPr>
        <w:pStyle w:val="Heading4"/>
      </w:pPr>
      <w:bookmarkStart w:id="2269" w:name="_Toc76626989"/>
      <w:r w:rsidRPr="00EB67D9">
        <w:t>§141.</w:t>
      </w:r>
      <w:r w:rsidR="007E1275" w:rsidRPr="00EB67D9">
        <w:t>401</w:t>
      </w:r>
      <w:r w:rsidRPr="00EB67D9">
        <w:t xml:space="preserve">. </w:t>
      </w:r>
      <w:r w:rsidR="007E1275" w:rsidRPr="00EB67D9">
        <w:t>Sanitary surveys for ground water systems</w:t>
      </w:r>
      <w:r w:rsidRPr="00EB67D9">
        <w:t>.</w:t>
      </w:r>
      <w:bookmarkEnd w:id="2269"/>
    </w:p>
    <w:p w14:paraId="44893D1E" w14:textId="77777777" w:rsidR="007E1275" w:rsidRPr="00EB67D9" w:rsidRDefault="007E1275" w:rsidP="007E1275">
      <w:pPr>
        <w:ind w:firstLine="360"/>
        <w:rPr>
          <w:rFonts w:ascii="Arial" w:hAnsi="Arial" w:cs="Arial"/>
        </w:rPr>
      </w:pPr>
      <w:r w:rsidRPr="00EB67D9">
        <w:rPr>
          <w:rFonts w:ascii="Arial" w:hAnsi="Arial" w:cs="Arial"/>
        </w:rPr>
        <w:t>(a) Ground water systems must provide the State, at the State's request, any existing information that will enable the State to conduct a sanitary survey.</w:t>
      </w:r>
    </w:p>
    <w:p w14:paraId="5FFA833C" w14:textId="77777777" w:rsidR="007E1275" w:rsidRPr="00EB67D9" w:rsidRDefault="007E1275" w:rsidP="007E1275">
      <w:pPr>
        <w:ind w:firstLine="360"/>
        <w:rPr>
          <w:rFonts w:ascii="Arial" w:hAnsi="Arial" w:cs="Arial"/>
        </w:rPr>
      </w:pPr>
    </w:p>
    <w:p w14:paraId="28897EBF" w14:textId="77777777" w:rsidR="007E1275" w:rsidRPr="00EB67D9" w:rsidRDefault="007E1275" w:rsidP="007E1275">
      <w:pPr>
        <w:ind w:firstLine="360"/>
        <w:rPr>
          <w:rFonts w:ascii="Arial" w:hAnsi="Arial" w:cs="Arial"/>
        </w:rPr>
      </w:pPr>
      <w:r w:rsidRPr="00EB67D9">
        <w:rPr>
          <w:rFonts w:ascii="Arial" w:hAnsi="Arial" w:cs="Arial"/>
        </w:rPr>
        <w:t>(b) For the purposes of this subpart, a “sanitary survey,” as conducted by the State, includes but is not limited to, an onsite review of the water source(s) (identifying sources of contamination by using results of source water assessments or other relevant information where available), facilities, equipment, operation, maintenance, and monitoring compliance of a public water system to evaluate the adequacy of the system, its sources and operations and the distribution of safe drinking water.</w:t>
      </w:r>
    </w:p>
    <w:p w14:paraId="3DD03915" w14:textId="77777777" w:rsidR="007E1275" w:rsidRPr="00EB67D9" w:rsidRDefault="007E1275" w:rsidP="007E1275">
      <w:pPr>
        <w:ind w:firstLine="360"/>
        <w:rPr>
          <w:rFonts w:ascii="Arial" w:hAnsi="Arial" w:cs="Arial"/>
        </w:rPr>
      </w:pPr>
    </w:p>
    <w:p w14:paraId="782AB058" w14:textId="77777777" w:rsidR="007E1275" w:rsidRPr="00EB67D9" w:rsidRDefault="007E1275" w:rsidP="007E1275">
      <w:pPr>
        <w:ind w:firstLine="360"/>
        <w:rPr>
          <w:rFonts w:ascii="Arial" w:hAnsi="Arial" w:cs="Arial"/>
        </w:rPr>
      </w:pPr>
      <w:r w:rsidRPr="00EB67D9">
        <w:rPr>
          <w:rFonts w:ascii="Arial" w:hAnsi="Arial" w:cs="Arial"/>
        </w:rPr>
        <w:t>(c) The sanitary survey must include an evaluation of the applicable components listed in paragraphs (c)(1) through (8) of this section:</w:t>
      </w:r>
    </w:p>
    <w:p w14:paraId="18BC1862" w14:textId="77777777" w:rsidR="007E1275" w:rsidRPr="00EB67D9" w:rsidRDefault="007E1275" w:rsidP="007E1275">
      <w:pPr>
        <w:ind w:firstLine="720"/>
        <w:rPr>
          <w:rFonts w:ascii="Arial" w:hAnsi="Arial" w:cs="Arial"/>
        </w:rPr>
      </w:pPr>
      <w:r w:rsidRPr="00EB67D9">
        <w:rPr>
          <w:rFonts w:ascii="Arial" w:hAnsi="Arial" w:cs="Arial"/>
        </w:rPr>
        <w:t>(1) Source,</w:t>
      </w:r>
    </w:p>
    <w:p w14:paraId="0300172F" w14:textId="77777777" w:rsidR="007E1275" w:rsidRPr="00EB67D9" w:rsidRDefault="007E1275" w:rsidP="007E1275">
      <w:pPr>
        <w:ind w:firstLine="720"/>
        <w:rPr>
          <w:rFonts w:ascii="Arial" w:hAnsi="Arial" w:cs="Arial"/>
        </w:rPr>
      </w:pPr>
      <w:r w:rsidRPr="00EB67D9">
        <w:rPr>
          <w:rFonts w:ascii="Arial" w:hAnsi="Arial" w:cs="Arial"/>
        </w:rPr>
        <w:t>(2) Treatment,</w:t>
      </w:r>
    </w:p>
    <w:p w14:paraId="358626AA" w14:textId="77777777" w:rsidR="007E1275" w:rsidRPr="00EB67D9" w:rsidRDefault="007E1275" w:rsidP="007E1275">
      <w:pPr>
        <w:ind w:firstLine="720"/>
        <w:rPr>
          <w:rFonts w:ascii="Arial" w:hAnsi="Arial" w:cs="Arial"/>
        </w:rPr>
      </w:pPr>
      <w:r w:rsidRPr="00EB67D9">
        <w:rPr>
          <w:rFonts w:ascii="Arial" w:hAnsi="Arial" w:cs="Arial"/>
        </w:rPr>
        <w:t>(3) Distribution system,</w:t>
      </w:r>
    </w:p>
    <w:p w14:paraId="76861143" w14:textId="77777777" w:rsidR="007E1275" w:rsidRPr="00EB67D9" w:rsidRDefault="007E1275" w:rsidP="007E1275">
      <w:pPr>
        <w:ind w:firstLine="720"/>
        <w:rPr>
          <w:rFonts w:ascii="Arial" w:hAnsi="Arial" w:cs="Arial"/>
        </w:rPr>
      </w:pPr>
      <w:r w:rsidRPr="00EB67D9">
        <w:rPr>
          <w:rFonts w:ascii="Arial" w:hAnsi="Arial" w:cs="Arial"/>
        </w:rPr>
        <w:t>(4) Finished water storage,</w:t>
      </w:r>
    </w:p>
    <w:p w14:paraId="10512F74" w14:textId="77777777" w:rsidR="007E1275" w:rsidRPr="00EB67D9" w:rsidRDefault="007E1275" w:rsidP="007E1275">
      <w:pPr>
        <w:ind w:firstLine="720"/>
        <w:rPr>
          <w:rFonts w:ascii="Arial" w:hAnsi="Arial" w:cs="Arial"/>
        </w:rPr>
      </w:pPr>
      <w:r w:rsidRPr="00EB67D9">
        <w:rPr>
          <w:rFonts w:ascii="Arial" w:hAnsi="Arial" w:cs="Arial"/>
        </w:rPr>
        <w:t>(5) Pumps, pump facilities, and controls,</w:t>
      </w:r>
    </w:p>
    <w:p w14:paraId="15962F37" w14:textId="77777777" w:rsidR="007E1275" w:rsidRPr="00EB67D9" w:rsidRDefault="007E1275" w:rsidP="007E1275">
      <w:pPr>
        <w:ind w:firstLine="720"/>
        <w:rPr>
          <w:rFonts w:ascii="Arial" w:hAnsi="Arial" w:cs="Arial"/>
        </w:rPr>
      </w:pPr>
      <w:r w:rsidRPr="00EB67D9">
        <w:rPr>
          <w:rFonts w:ascii="Arial" w:hAnsi="Arial" w:cs="Arial"/>
        </w:rPr>
        <w:t>(6) Monitoring, reporting, and data verification,</w:t>
      </w:r>
    </w:p>
    <w:p w14:paraId="3D9DFBB1" w14:textId="77777777" w:rsidR="007E1275" w:rsidRPr="00EB67D9" w:rsidRDefault="007E1275" w:rsidP="007E1275">
      <w:pPr>
        <w:ind w:firstLine="720"/>
        <w:rPr>
          <w:rFonts w:ascii="Arial" w:hAnsi="Arial" w:cs="Arial"/>
        </w:rPr>
      </w:pPr>
      <w:r w:rsidRPr="00EB67D9">
        <w:rPr>
          <w:rFonts w:ascii="Arial" w:hAnsi="Arial" w:cs="Arial"/>
        </w:rPr>
        <w:t>(7) System management and operation, and</w:t>
      </w:r>
    </w:p>
    <w:p w14:paraId="70CD7D4E" w14:textId="77777777" w:rsidR="007E2624" w:rsidRPr="00EB67D9" w:rsidRDefault="007E1275" w:rsidP="007E1275">
      <w:pPr>
        <w:ind w:firstLine="720"/>
        <w:rPr>
          <w:rFonts w:ascii="Arial" w:hAnsi="Arial" w:cs="Arial"/>
        </w:rPr>
      </w:pPr>
      <w:r w:rsidRPr="00EB67D9">
        <w:rPr>
          <w:rFonts w:ascii="Arial" w:hAnsi="Arial" w:cs="Arial"/>
        </w:rPr>
        <w:t>(8) Operator compliance with State requirements.</w:t>
      </w:r>
    </w:p>
    <w:p w14:paraId="164D0888" w14:textId="77777777" w:rsidR="007E2624" w:rsidRPr="00EB67D9" w:rsidRDefault="007E2624" w:rsidP="00C96C5E">
      <w:pPr>
        <w:rPr>
          <w:rFonts w:ascii="Arial" w:hAnsi="Arial" w:cs="Arial"/>
        </w:rPr>
      </w:pPr>
    </w:p>
    <w:p w14:paraId="244D122A" w14:textId="77777777" w:rsidR="007E2624" w:rsidRPr="00EB67D9" w:rsidRDefault="007E2624" w:rsidP="00E16EA1">
      <w:pPr>
        <w:pStyle w:val="Heading4"/>
      </w:pPr>
      <w:bookmarkStart w:id="2270" w:name="_Toc76626990"/>
      <w:r w:rsidRPr="00EB67D9">
        <w:t>§141.</w:t>
      </w:r>
      <w:r w:rsidR="007E1275" w:rsidRPr="00EB67D9">
        <w:t>4</w:t>
      </w:r>
      <w:r w:rsidRPr="00EB67D9">
        <w:t xml:space="preserve">02. </w:t>
      </w:r>
      <w:r w:rsidR="007E1275" w:rsidRPr="00EB67D9">
        <w:t>Ground water source microbial monitoring and analytical methods</w:t>
      </w:r>
      <w:r w:rsidRPr="00EB67D9">
        <w:t>.</w:t>
      </w:r>
      <w:bookmarkEnd w:id="2270"/>
    </w:p>
    <w:p w14:paraId="3BBE970C" w14:textId="77777777" w:rsidR="007E1275" w:rsidRPr="00EB67D9" w:rsidRDefault="007E1275" w:rsidP="007E1275">
      <w:pPr>
        <w:ind w:firstLine="360"/>
        <w:rPr>
          <w:rFonts w:ascii="Arial" w:hAnsi="Arial" w:cs="Arial"/>
        </w:rPr>
      </w:pPr>
      <w:r w:rsidRPr="00EB67D9">
        <w:rPr>
          <w:rFonts w:ascii="Arial" w:hAnsi="Arial" w:cs="Arial"/>
        </w:rPr>
        <w:t xml:space="preserve">(a) </w:t>
      </w:r>
      <w:r w:rsidRPr="00EB67D9">
        <w:rPr>
          <w:rFonts w:ascii="Arial" w:hAnsi="Arial" w:cs="Arial"/>
          <w:i/>
          <w:iCs/>
        </w:rPr>
        <w:t xml:space="preserve">Triggered source water monitoring </w:t>
      </w:r>
      <w:r w:rsidRPr="00EB67D9">
        <w:rPr>
          <w:rFonts w:ascii="Arial" w:hAnsi="Arial" w:cs="Arial"/>
        </w:rPr>
        <w:t>—</w:t>
      </w:r>
    </w:p>
    <w:p w14:paraId="19B56D45" w14:textId="77777777" w:rsidR="007E1275" w:rsidRPr="00EB67D9" w:rsidRDefault="007E1275" w:rsidP="007E1275">
      <w:pPr>
        <w:ind w:firstLine="720"/>
        <w:rPr>
          <w:rFonts w:ascii="Arial" w:hAnsi="Arial" w:cs="Arial"/>
        </w:rPr>
      </w:pPr>
      <w:r w:rsidRPr="00EB67D9">
        <w:rPr>
          <w:rFonts w:ascii="Arial" w:hAnsi="Arial" w:cs="Arial"/>
        </w:rPr>
        <w:t xml:space="preserve">(1) </w:t>
      </w:r>
      <w:r w:rsidRPr="00EB67D9">
        <w:rPr>
          <w:rFonts w:ascii="Arial" w:hAnsi="Arial" w:cs="Arial"/>
          <w:i/>
          <w:iCs/>
        </w:rPr>
        <w:t xml:space="preserve">General requirements. </w:t>
      </w:r>
      <w:r w:rsidRPr="00EB67D9">
        <w:rPr>
          <w:rFonts w:ascii="Arial" w:hAnsi="Arial" w:cs="Arial"/>
        </w:rPr>
        <w:t>A ground water system must conduct triggered source water monitoring if the conditions identified in paragraphs (a)(1)(i) and (a)(1)(ii) of this section exist.</w:t>
      </w:r>
    </w:p>
    <w:p w14:paraId="602DB599" w14:textId="77777777" w:rsidR="007E1275" w:rsidRPr="00EB67D9" w:rsidRDefault="007E1275" w:rsidP="007E1275">
      <w:pPr>
        <w:ind w:firstLine="1080"/>
        <w:rPr>
          <w:rFonts w:ascii="Arial" w:hAnsi="Arial" w:cs="Arial"/>
        </w:rPr>
      </w:pPr>
      <w:r w:rsidRPr="00EB67D9">
        <w:rPr>
          <w:rFonts w:ascii="Arial" w:hAnsi="Arial" w:cs="Arial"/>
        </w:rPr>
        <w:t>(i) The system does not provide at least 4-log treatment of viruses (using inactivation, removal, or a State-approved combination of 4-log virus inactivation and removal) before or at the first customer for each ground water source; and</w:t>
      </w:r>
    </w:p>
    <w:p w14:paraId="549C9E00" w14:textId="77777777" w:rsidR="007E1275" w:rsidRPr="00EB67D9" w:rsidRDefault="007E1275" w:rsidP="007E1275">
      <w:pPr>
        <w:ind w:firstLine="1080"/>
        <w:rPr>
          <w:rFonts w:ascii="Arial" w:hAnsi="Arial" w:cs="Arial"/>
        </w:rPr>
      </w:pPr>
      <w:r w:rsidRPr="00EB67D9">
        <w:rPr>
          <w:rFonts w:ascii="Arial" w:hAnsi="Arial" w:cs="Arial"/>
        </w:rPr>
        <w:t xml:space="preserve">(ii) The system is notified that a sample collected under </w:t>
      </w:r>
      <w:r w:rsidR="002C24A0" w:rsidRPr="00EB67D9">
        <w:rPr>
          <w:rFonts w:ascii="Arial" w:hAnsi="Arial" w:cs="Arial"/>
        </w:rPr>
        <w:t>22 California Code of Regulations section</w:t>
      </w:r>
      <w:r w:rsidR="006C4456" w:rsidRPr="00EB67D9">
        <w:rPr>
          <w:rFonts w:ascii="Arial" w:hAnsi="Arial" w:cs="Arial"/>
        </w:rPr>
        <w:t>s</w:t>
      </w:r>
      <w:r w:rsidR="002C24A0" w:rsidRPr="00EB67D9">
        <w:rPr>
          <w:rFonts w:ascii="Arial" w:hAnsi="Arial" w:cs="Arial"/>
        </w:rPr>
        <w:t xml:space="preserve"> 64422 and 64423</w:t>
      </w:r>
      <w:r w:rsidRPr="00EB67D9">
        <w:rPr>
          <w:rFonts w:ascii="Arial" w:hAnsi="Arial" w:cs="Arial"/>
        </w:rPr>
        <w:t xml:space="preserve"> is total coliform-positive and the sample is not invalidated under </w:t>
      </w:r>
      <w:r w:rsidR="002C24A0" w:rsidRPr="00EB67D9">
        <w:rPr>
          <w:rFonts w:ascii="Arial" w:hAnsi="Arial" w:cs="Arial"/>
        </w:rPr>
        <w:t>22 California Code of Regulations section 64425</w:t>
      </w:r>
      <w:r w:rsidRPr="00EB67D9">
        <w:rPr>
          <w:rFonts w:ascii="Arial" w:hAnsi="Arial" w:cs="Arial"/>
        </w:rPr>
        <w:t>.</w:t>
      </w:r>
    </w:p>
    <w:p w14:paraId="176643AA" w14:textId="77777777" w:rsidR="007E1275" w:rsidRPr="00EB67D9" w:rsidRDefault="007E1275" w:rsidP="007E1275">
      <w:pPr>
        <w:ind w:firstLine="720"/>
        <w:rPr>
          <w:rFonts w:ascii="Arial" w:hAnsi="Arial" w:cs="Arial"/>
        </w:rPr>
      </w:pPr>
      <w:r w:rsidRPr="00EB67D9">
        <w:rPr>
          <w:rFonts w:ascii="Arial" w:hAnsi="Arial" w:cs="Arial"/>
        </w:rPr>
        <w:t xml:space="preserve">(2) </w:t>
      </w:r>
      <w:r w:rsidRPr="00EB67D9">
        <w:rPr>
          <w:rFonts w:ascii="Arial" w:hAnsi="Arial" w:cs="Arial"/>
          <w:i/>
          <w:iCs/>
        </w:rPr>
        <w:t xml:space="preserve">Sampling requirements. </w:t>
      </w:r>
      <w:r w:rsidRPr="00EB67D9">
        <w:rPr>
          <w:rFonts w:ascii="Arial" w:hAnsi="Arial" w:cs="Arial"/>
        </w:rPr>
        <w:t xml:space="preserve">A ground water system must collect, within 24 hours of notification of the total coliform-positive sample, at least one ground water source sample from each ground water source in use at the time the total coliform-positive sample was collected under </w:t>
      </w:r>
      <w:r w:rsidR="002C24A0" w:rsidRPr="00EB67D9">
        <w:rPr>
          <w:rFonts w:ascii="Arial" w:hAnsi="Arial" w:cs="Arial"/>
        </w:rPr>
        <w:t>22 California Code of Regulations section</w:t>
      </w:r>
      <w:r w:rsidR="006C4456" w:rsidRPr="00EB67D9">
        <w:rPr>
          <w:rFonts w:ascii="Arial" w:hAnsi="Arial" w:cs="Arial"/>
        </w:rPr>
        <w:t>s</w:t>
      </w:r>
      <w:r w:rsidR="002C24A0" w:rsidRPr="00EB67D9">
        <w:rPr>
          <w:rFonts w:ascii="Arial" w:hAnsi="Arial" w:cs="Arial"/>
        </w:rPr>
        <w:t xml:space="preserve"> 64422 and 64423</w:t>
      </w:r>
      <w:r w:rsidRPr="00EB67D9">
        <w:rPr>
          <w:rFonts w:ascii="Arial" w:hAnsi="Arial" w:cs="Arial"/>
        </w:rPr>
        <w:t>, except as provided in paragraph (a)(2)(ii) of this section.</w:t>
      </w:r>
    </w:p>
    <w:p w14:paraId="493E862E" w14:textId="77777777" w:rsidR="007E1275" w:rsidRPr="00EB67D9" w:rsidRDefault="007E1275" w:rsidP="007E1275">
      <w:pPr>
        <w:ind w:firstLine="1080"/>
        <w:rPr>
          <w:rFonts w:ascii="Arial" w:hAnsi="Arial" w:cs="Arial"/>
        </w:rPr>
      </w:pPr>
      <w:r w:rsidRPr="00EB67D9">
        <w:rPr>
          <w:rFonts w:ascii="Arial" w:hAnsi="Arial" w:cs="Arial"/>
        </w:rPr>
        <w:t>(i) The State may extend the 24-hour time limit on a case-by-case basis if the system cannot collect the ground water source water sample within 24 hours due to circumstances beyond its control. In the case of an extension, the State must specify how much time the system has to collect the sample.</w:t>
      </w:r>
    </w:p>
    <w:p w14:paraId="7EAE801A" w14:textId="77777777" w:rsidR="007E1275" w:rsidRPr="00EB67D9" w:rsidRDefault="007E1275" w:rsidP="007E1275">
      <w:pPr>
        <w:ind w:firstLine="1080"/>
        <w:rPr>
          <w:rFonts w:ascii="Arial" w:hAnsi="Arial" w:cs="Arial"/>
        </w:rPr>
      </w:pPr>
      <w:r w:rsidRPr="00EB67D9">
        <w:rPr>
          <w:rFonts w:ascii="Arial" w:hAnsi="Arial" w:cs="Arial"/>
        </w:rPr>
        <w:t xml:space="preserve">(ii) If approved by the State, systems with more than one ground water source may meet the requirements of this paragraph (a)(2) by sampling a representative ground water source or sources. If directed by the State, systems must submit for State approval a triggered source water monitoring plan that identifies one or more ground water sources that are representative of each monitoring site in the system's sample siting plan under </w:t>
      </w:r>
      <w:r w:rsidR="002C24A0" w:rsidRPr="00EB67D9">
        <w:rPr>
          <w:rFonts w:ascii="Arial" w:hAnsi="Arial" w:cs="Arial"/>
        </w:rPr>
        <w:t>22 California Code of Regulations section</w:t>
      </w:r>
      <w:r w:rsidR="006C4456" w:rsidRPr="00EB67D9">
        <w:rPr>
          <w:rFonts w:ascii="Arial" w:hAnsi="Arial" w:cs="Arial"/>
        </w:rPr>
        <w:t>s</w:t>
      </w:r>
      <w:r w:rsidR="002C24A0" w:rsidRPr="00EB67D9">
        <w:rPr>
          <w:rFonts w:ascii="Arial" w:hAnsi="Arial" w:cs="Arial"/>
        </w:rPr>
        <w:t xml:space="preserve"> 64422 and 64423 </w:t>
      </w:r>
      <w:r w:rsidRPr="00EB67D9">
        <w:rPr>
          <w:rFonts w:ascii="Arial" w:hAnsi="Arial" w:cs="Arial"/>
        </w:rPr>
        <w:t>and that the system intends to use for representative sampling under this paragraph.</w:t>
      </w:r>
    </w:p>
    <w:p w14:paraId="07756D25" w14:textId="77777777" w:rsidR="007E1275" w:rsidRPr="00EB67D9" w:rsidRDefault="007E1275" w:rsidP="00C93E5C">
      <w:pPr>
        <w:ind w:firstLine="1080"/>
        <w:rPr>
          <w:rFonts w:ascii="Arial" w:hAnsi="Arial" w:cs="Arial"/>
        </w:rPr>
      </w:pPr>
      <w:r w:rsidRPr="00EB67D9">
        <w:rPr>
          <w:rFonts w:ascii="Arial" w:hAnsi="Arial" w:cs="Arial"/>
        </w:rPr>
        <w:t xml:space="preserve">(iii) A ground water system serving 1,000 people or fewer may use a repeat sample collected from a ground water source to meet both the requirements of </w:t>
      </w:r>
      <w:r w:rsidR="000E5F82" w:rsidRPr="00EB67D9">
        <w:rPr>
          <w:rFonts w:ascii="Arial" w:hAnsi="Arial" w:cs="Arial"/>
        </w:rPr>
        <w:t>22 California Code of Regulations section 64424</w:t>
      </w:r>
      <w:r w:rsidRPr="00EB67D9">
        <w:rPr>
          <w:rFonts w:ascii="Arial" w:hAnsi="Arial" w:cs="Arial"/>
        </w:rPr>
        <w:t xml:space="preserve"> and to satisfy the monitoring requirements of paragraph (a)(2) of this section for that ground water source only if the State approves the use of </w:t>
      </w:r>
      <w:r w:rsidRPr="00EB67D9">
        <w:rPr>
          <w:rFonts w:ascii="Arial" w:hAnsi="Arial" w:cs="Arial"/>
          <w:i/>
          <w:iCs/>
        </w:rPr>
        <w:t xml:space="preserve">E. coli </w:t>
      </w:r>
      <w:r w:rsidRPr="00EB67D9">
        <w:rPr>
          <w:rFonts w:ascii="Arial" w:hAnsi="Arial" w:cs="Arial"/>
        </w:rPr>
        <w:t xml:space="preserve">as a fecal indicator for source water monitoring under this paragraph (a). If the repeat sample collected from the ground water source is </w:t>
      </w:r>
      <w:r w:rsidRPr="00EB67D9">
        <w:rPr>
          <w:rFonts w:ascii="Arial" w:hAnsi="Arial" w:cs="Arial"/>
          <w:i/>
          <w:iCs/>
        </w:rPr>
        <w:t xml:space="preserve">E.coli </w:t>
      </w:r>
      <w:r w:rsidRPr="00EB67D9">
        <w:rPr>
          <w:rFonts w:ascii="Arial" w:hAnsi="Arial" w:cs="Arial"/>
        </w:rPr>
        <w:t>positive, the system must comply with paragraph (a)(3) of this section.</w:t>
      </w:r>
    </w:p>
    <w:p w14:paraId="3EE8D61F" w14:textId="77777777" w:rsidR="007E1275" w:rsidRPr="00EB67D9" w:rsidRDefault="007E1275" w:rsidP="00C93E5C">
      <w:pPr>
        <w:ind w:firstLine="720"/>
        <w:rPr>
          <w:rFonts w:ascii="Arial" w:hAnsi="Arial" w:cs="Arial"/>
        </w:rPr>
      </w:pPr>
      <w:r w:rsidRPr="00EB67D9">
        <w:rPr>
          <w:rFonts w:ascii="Arial" w:hAnsi="Arial" w:cs="Arial"/>
        </w:rPr>
        <w:t xml:space="preserve">(3) </w:t>
      </w:r>
      <w:r w:rsidRPr="00EB67D9">
        <w:rPr>
          <w:rFonts w:ascii="Arial" w:hAnsi="Arial" w:cs="Arial"/>
          <w:i/>
          <w:iCs/>
        </w:rPr>
        <w:t xml:space="preserve">Additional requirements. </w:t>
      </w:r>
      <w:r w:rsidRPr="00EB67D9">
        <w:rPr>
          <w:rFonts w:ascii="Arial" w:hAnsi="Arial" w:cs="Arial"/>
        </w:rPr>
        <w:t>If the State does not require corrective action under §141.403(a)(2) for a fecal indicator-positive source water sample collected under paragraph (a)(2) of this section that is not invalidated under paragraph (d) of this section, the system must collect five additional source water samples from the same source within 24 hours of being notified of the fecal indicator-positive sample.</w:t>
      </w:r>
    </w:p>
    <w:p w14:paraId="056B2727" w14:textId="77777777" w:rsidR="007E1275" w:rsidRPr="00EB67D9" w:rsidRDefault="007E1275" w:rsidP="00C93E5C">
      <w:pPr>
        <w:ind w:firstLine="720"/>
        <w:rPr>
          <w:rFonts w:ascii="Arial" w:hAnsi="Arial" w:cs="Arial"/>
        </w:rPr>
      </w:pPr>
      <w:r w:rsidRPr="00EB67D9">
        <w:rPr>
          <w:rFonts w:ascii="Arial" w:hAnsi="Arial" w:cs="Arial"/>
        </w:rPr>
        <w:t xml:space="preserve">(4) </w:t>
      </w:r>
      <w:r w:rsidRPr="00EB67D9">
        <w:rPr>
          <w:rFonts w:ascii="Arial" w:hAnsi="Arial" w:cs="Arial"/>
          <w:i/>
          <w:iCs/>
        </w:rPr>
        <w:t xml:space="preserve">Consecutive and wholesale systems </w:t>
      </w:r>
      <w:r w:rsidRPr="00EB67D9">
        <w:rPr>
          <w:rFonts w:ascii="Arial" w:hAnsi="Arial" w:cs="Arial"/>
        </w:rPr>
        <w:t>—</w:t>
      </w:r>
    </w:p>
    <w:p w14:paraId="7AC9A602" w14:textId="77777777" w:rsidR="007E1275" w:rsidRPr="00EB67D9" w:rsidRDefault="007E1275" w:rsidP="00C93E5C">
      <w:pPr>
        <w:ind w:firstLine="1080"/>
        <w:rPr>
          <w:rFonts w:ascii="Arial" w:hAnsi="Arial" w:cs="Arial"/>
        </w:rPr>
      </w:pPr>
      <w:r w:rsidRPr="00EB67D9">
        <w:rPr>
          <w:rFonts w:ascii="Arial" w:hAnsi="Arial" w:cs="Arial"/>
        </w:rPr>
        <w:t xml:space="preserve">(i) In addition to the other requirements of this paragraph (a), a consecutive ground water system that has a total coliform-positive sample collected under </w:t>
      </w:r>
      <w:r w:rsidR="002C24A0" w:rsidRPr="00EB67D9">
        <w:rPr>
          <w:rFonts w:ascii="Arial" w:hAnsi="Arial" w:cs="Arial"/>
        </w:rPr>
        <w:t>22 California Code of Regulations section</w:t>
      </w:r>
      <w:r w:rsidR="006C4456" w:rsidRPr="00EB67D9">
        <w:rPr>
          <w:rFonts w:ascii="Arial" w:hAnsi="Arial" w:cs="Arial"/>
        </w:rPr>
        <w:t>s</w:t>
      </w:r>
      <w:r w:rsidR="002C24A0" w:rsidRPr="00EB67D9">
        <w:rPr>
          <w:rFonts w:ascii="Arial" w:hAnsi="Arial" w:cs="Arial"/>
        </w:rPr>
        <w:t xml:space="preserve"> 64422 and 64423</w:t>
      </w:r>
      <w:r w:rsidRPr="00EB67D9">
        <w:rPr>
          <w:rFonts w:ascii="Arial" w:hAnsi="Arial" w:cs="Arial"/>
        </w:rPr>
        <w:t xml:space="preserve"> must notify the wholesale system(s) within 24 hours of being notified of the total coliform-positive sample.</w:t>
      </w:r>
    </w:p>
    <w:p w14:paraId="24F28653" w14:textId="77777777" w:rsidR="007E1275" w:rsidRPr="00EB67D9" w:rsidRDefault="007E1275" w:rsidP="00C93E5C">
      <w:pPr>
        <w:ind w:firstLine="1080"/>
        <w:rPr>
          <w:rFonts w:ascii="Arial" w:hAnsi="Arial" w:cs="Arial"/>
        </w:rPr>
      </w:pPr>
      <w:r w:rsidRPr="00EB67D9">
        <w:rPr>
          <w:rFonts w:ascii="Arial" w:hAnsi="Arial" w:cs="Arial"/>
        </w:rPr>
        <w:t>(ii) In addition to the other requirements of this paragraph (a), a wholesale ground water system must comply with paragraphs (a)(4)(ii)(A) and (a)(4)(ii)(B) of this section.</w:t>
      </w:r>
    </w:p>
    <w:p w14:paraId="0717F1B4" w14:textId="77777777" w:rsidR="007E1275" w:rsidRPr="00EB67D9" w:rsidRDefault="007E1275" w:rsidP="00C93E5C">
      <w:pPr>
        <w:ind w:firstLine="1440"/>
        <w:rPr>
          <w:rFonts w:ascii="Arial" w:hAnsi="Arial" w:cs="Arial"/>
        </w:rPr>
      </w:pPr>
      <w:r w:rsidRPr="00EB67D9">
        <w:rPr>
          <w:rFonts w:ascii="Arial" w:hAnsi="Arial" w:cs="Arial"/>
        </w:rPr>
        <w:t xml:space="preserve">(A) A wholesale ground water system that receives notice from a consecutive system it serves that a sample collected under </w:t>
      </w:r>
      <w:r w:rsidR="002C24A0" w:rsidRPr="00EB67D9">
        <w:rPr>
          <w:rFonts w:ascii="Arial" w:hAnsi="Arial" w:cs="Arial"/>
        </w:rPr>
        <w:t>22 California Code of Regulations section</w:t>
      </w:r>
      <w:r w:rsidR="006C4456" w:rsidRPr="00EB67D9">
        <w:rPr>
          <w:rFonts w:ascii="Arial" w:hAnsi="Arial" w:cs="Arial"/>
        </w:rPr>
        <w:t>s</w:t>
      </w:r>
      <w:r w:rsidR="002C24A0" w:rsidRPr="00EB67D9">
        <w:rPr>
          <w:rFonts w:ascii="Arial" w:hAnsi="Arial" w:cs="Arial"/>
        </w:rPr>
        <w:t xml:space="preserve"> 64422 and 64423</w:t>
      </w:r>
      <w:r w:rsidRPr="00EB67D9">
        <w:rPr>
          <w:rFonts w:ascii="Arial" w:hAnsi="Arial" w:cs="Arial"/>
        </w:rPr>
        <w:t xml:space="preserve"> is total coliform-positive must, within 24 hours of being notified, collect a sample from its ground water source(s) under paragraph (a)(2) of this section and analyze it for a fecal indicator under paragraph (c) of this section.</w:t>
      </w:r>
    </w:p>
    <w:p w14:paraId="3CA027CF" w14:textId="77777777" w:rsidR="007E1275" w:rsidRPr="00EB67D9" w:rsidRDefault="007E1275" w:rsidP="00C93E5C">
      <w:pPr>
        <w:ind w:firstLine="1440"/>
        <w:rPr>
          <w:rFonts w:ascii="Arial" w:hAnsi="Arial" w:cs="Arial"/>
        </w:rPr>
      </w:pPr>
      <w:r w:rsidRPr="00EB67D9">
        <w:rPr>
          <w:rFonts w:ascii="Arial" w:hAnsi="Arial" w:cs="Arial"/>
        </w:rPr>
        <w:t>(B) If the sample collected under paragraph (a)(4)(ii)(A) of this section is fecal indicator-positive, the wholesale ground water system must notify all consecutive systems served by that ground water source of the fecal indicator source water positive within 24 hours of being notified of the ground water source sample monitoring result and must meet the requirements of paragraph (a)(3) of this section.</w:t>
      </w:r>
    </w:p>
    <w:p w14:paraId="67240A7C" w14:textId="77777777" w:rsidR="007E1275" w:rsidRPr="00EB67D9" w:rsidRDefault="007E1275" w:rsidP="00C93E5C">
      <w:pPr>
        <w:ind w:firstLine="720"/>
        <w:rPr>
          <w:rFonts w:ascii="Arial" w:hAnsi="Arial" w:cs="Arial"/>
        </w:rPr>
      </w:pPr>
      <w:r w:rsidRPr="00EB67D9">
        <w:rPr>
          <w:rFonts w:ascii="Arial" w:hAnsi="Arial" w:cs="Arial"/>
        </w:rPr>
        <w:t xml:space="preserve">(5) </w:t>
      </w:r>
      <w:r w:rsidRPr="00EB67D9">
        <w:rPr>
          <w:rFonts w:ascii="Arial" w:hAnsi="Arial" w:cs="Arial"/>
          <w:i/>
          <w:iCs/>
        </w:rPr>
        <w:t xml:space="preserve">Exceptions to the triggered source water monitoring requirements. </w:t>
      </w:r>
      <w:r w:rsidRPr="00EB67D9">
        <w:rPr>
          <w:rFonts w:ascii="Arial" w:hAnsi="Arial" w:cs="Arial"/>
        </w:rPr>
        <w:t>A ground water system is not required to comply with the source water monitoring requirements of paragraph (a) of this section if either of the following conditions exists:</w:t>
      </w:r>
    </w:p>
    <w:p w14:paraId="6CB33287" w14:textId="77777777" w:rsidR="007E1275" w:rsidRPr="00EB67D9" w:rsidRDefault="007E1275" w:rsidP="00C93E5C">
      <w:pPr>
        <w:ind w:firstLine="1080"/>
        <w:rPr>
          <w:rFonts w:ascii="Arial" w:hAnsi="Arial" w:cs="Arial"/>
        </w:rPr>
      </w:pPr>
      <w:r w:rsidRPr="00EB67D9">
        <w:rPr>
          <w:rFonts w:ascii="Arial" w:hAnsi="Arial" w:cs="Arial"/>
        </w:rPr>
        <w:t xml:space="preserve">(i) The State determines, and documents in writing, that the total coliform-positive sample collected under </w:t>
      </w:r>
      <w:r w:rsidR="002C24A0" w:rsidRPr="00EB67D9">
        <w:rPr>
          <w:rFonts w:ascii="Arial" w:hAnsi="Arial" w:cs="Arial"/>
        </w:rPr>
        <w:t>22 California Code of Regulations section</w:t>
      </w:r>
      <w:r w:rsidR="006C4456" w:rsidRPr="00EB67D9">
        <w:rPr>
          <w:rFonts w:ascii="Arial" w:hAnsi="Arial" w:cs="Arial"/>
        </w:rPr>
        <w:t>s</w:t>
      </w:r>
      <w:r w:rsidR="002C24A0" w:rsidRPr="00EB67D9">
        <w:rPr>
          <w:rFonts w:ascii="Arial" w:hAnsi="Arial" w:cs="Arial"/>
        </w:rPr>
        <w:t xml:space="preserve"> 64422 and 64423</w:t>
      </w:r>
      <w:r w:rsidRPr="00EB67D9">
        <w:rPr>
          <w:rFonts w:ascii="Arial" w:hAnsi="Arial" w:cs="Arial"/>
        </w:rPr>
        <w:t xml:space="preserve"> is caused by a distribution system deficiency; or</w:t>
      </w:r>
    </w:p>
    <w:p w14:paraId="31A64C12" w14:textId="77777777" w:rsidR="007E1275" w:rsidRPr="00EB67D9" w:rsidRDefault="007E1275" w:rsidP="00C93E5C">
      <w:pPr>
        <w:ind w:firstLine="1080"/>
        <w:rPr>
          <w:rFonts w:ascii="Arial" w:hAnsi="Arial" w:cs="Arial"/>
        </w:rPr>
      </w:pPr>
      <w:r w:rsidRPr="00EB67D9">
        <w:rPr>
          <w:rFonts w:ascii="Arial" w:hAnsi="Arial" w:cs="Arial"/>
        </w:rPr>
        <w:t xml:space="preserve">(ii) The total coliform-positive sample collected under </w:t>
      </w:r>
      <w:r w:rsidR="002C24A0" w:rsidRPr="00EB67D9">
        <w:rPr>
          <w:rFonts w:ascii="Arial" w:hAnsi="Arial" w:cs="Arial"/>
        </w:rPr>
        <w:t>22 California Code of Regulations section</w:t>
      </w:r>
      <w:r w:rsidR="006C4456" w:rsidRPr="00EB67D9">
        <w:rPr>
          <w:rFonts w:ascii="Arial" w:hAnsi="Arial" w:cs="Arial"/>
        </w:rPr>
        <w:t>s</w:t>
      </w:r>
      <w:r w:rsidR="002C24A0" w:rsidRPr="00EB67D9">
        <w:rPr>
          <w:rFonts w:ascii="Arial" w:hAnsi="Arial" w:cs="Arial"/>
        </w:rPr>
        <w:t xml:space="preserve"> 64422 and 64423</w:t>
      </w:r>
      <w:r w:rsidRPr="00EB67D9">
        <w:rPr>
          <w:rFonts w:ascii="Arial" w:hAnsi="Arial" w:cs="Arial"/>
        </w:rPr>
        <w:t xml:space="preserve"> is collected at a location that meets State criteria for distribution system conditions that will cause total coliform-positive samples.</w:t>
      </w:r>
    </w:p>
    <w:p w14:paraId="53C11F16" w14:textId="77777777" w:rsidR="007E1275" w:rsidRPr="00EB67D9" w:rsidRDefault="007E1275" w:rsidP="007E1275">
      <w:pPr>
        <w:rPr>
          <w:rFonts w:ascii="Arial" w:hAnsi="Arial" w:cs="Arial"/>
        </w:rPr>
      </w:pPr>
    </w:p>
    <w:p w14:paraId="32D272F3" w14:textId="77777777" w:rsidR="007E1275" w:rsidRPr="00EB67D9" w:rsidRDefault="007E1275" w:rsidP="00C93E5C">
      <w:pPr>
        <w:ind w:firstLine="360"/>
        <w:rPr>
          <w:rFonts w:ascii="Arial" w:hAnsi="Arial" w:cs="Arial"/>
        </w:rPr>
      </w:pPr>
      <w:r w:rsidRPr="00EB67D9">
        <w:rPr>
          <w:rFonts w:ascii="Arial" w:hAnsi="Arial" w:cs="Arial"/>
        </w:rPr>
        <w:t xml:space="preserve">(b) </w:t>
      </w:r>
      <w:r w:rsidRPr="00EB67D9">
        <w:rPr>
          <w:rFonts w:ascii="Arial" w:hAnsi="Arial" w:cs="Arial"/>
          <w:i/>
          <w:iCs/>
        </w:rPr>
        <w:t xml:space="preserve">Assessment source water monitoring. </w:t>
      </w:r>
      <w:r w:rsidRPr="00EB67D9">
        <w:rPr>
          <w:rFonts w:ascii="Arial" w:hAnsi="Arial" w:cs="Arial"/>
        </w:rPr>
        <w:t>If directed by the State, ground water systems must conduct assessment source water monitoring that meets State-determined requirements for such monitoring. A ground water system conducting assessment source water monitoring may use a triggered source water sample collected under paragraph (a)(2) of this section to meet the requirements of paragraph (b) of this section. State-determined assessment source water monitoring requirements may include:</w:t>
      </w:r>
    </w:p>
    <w:p w14:paraId="4E909397" w14:textId="77777777" w:rsidR="007E1275" w:rsidRPr="00EB67D9" w:rsidRDefault="007E1275" w:rsidP="00C93E5C">
      <w:pPr>
        <w:ind w:firstLine="720"/>
        <w:rPr>
          <w:rFonts w:ascii="Arial" w:hAnsi="Arial" w:cs="Arial"/>
        </w:rPr>
      </w:pPr>
      <w:r w:rsidRPr="00EB67D9">
        <w:rPr>
          <w:rFonts w:ascii="Arial" w:hAnsi="Arial" w:cs="Arial"/>
        </w:rPr>
        <w:t>(1) Collection of a total of 12 ground water source samples that represent each month the system provides ground water to the public,</w:t>
      </w:r>
    </w:p>
    <w:p w14:paraId="1B7AF45B" w14:textId="77777777" w:rsidR="007E1275" w:rsidRPr="00EB67D9" w:rsidRDefault="007E1275" w:rsidP="00C93E5C">
      <w:pPr>
        <w:ind w:firstLine="720"/>
        <w:rPr>
          <w:rFonts w:ascii="Arial" w:hAnsi="Arial" w:cs="Arial"/>
        </w:rPr>
      </w:pPr>
      <w:r w:rsidRPr="00EB67D9">
        <w:rPr>
          <w:rFonts w:ascii="Arial" w:hAnsi="Arial" w:cs="Arial"/>
        </w:rPr>
        <w:t>(2) Collection of samples from each well unless the system obtains written State approval to conduct monitoring at one or more wells within the ground water system that are representative of multiple wells used by that system and that draw water from the same hydrogeologic setting,</w:t>
      </w:r>
    </w:p>
    <w:p w14:paraId="56FCFB22" w14:textId="77777777" w:rsidR="007E1275" w:rsidRPr="00EB67D9" w:rsidRDefault="007E1275" w:rsidP="00C93E5C">
      <w:pPr>
        <w:ind w:firstLine="720"/>
        <w:rPr>
          <w:rFonts w:ascii="Arial" w:hAnsi="Arial" w:cs="Arial"/>
        </w:rPr>
      </w:pPr>
      <w:r w:rsidRPr="00EB67D9">
        <w:rPr>
          <w:rFonts w:ascii="Arial" w:hAnsi="Arial" w:cs="Arial"/>
        </w:rPr>
        <w:t>(3) Collection of a standard sample volume of at least 100 mL for fecal indicator analysis regardless of the fecal indicator or analytical method used,</w:t>
      </w:r>
    </w:p>
    <w:p w14:paraId="423B2A68" w14:textId="77777777" w:rsidR="007E1275" w:rsidRPr="00EB67D9" w:rsidRDefault="007E1275" w:rsidP="00C93E5C">
      <w:pPr>
        <w:ind w:firstLine="720"/>
        <w:rPr>
          <w:rFonts w:ascii="Arial" w:hAnsi="Arial" w:cs="Arial"/>
        </w:rPr>
      </w:pPr>
      <w:r w:rsidRPr="00EB67D9">
        <w:rPr>
          <w:rFonts w:ascii="Arial" w:hAnsi="Arial" w:cs="Arial"/>
        </w:rPr>
        <w:t xml:space="preserve">(4) Analysis of all ground water source samples using one of the analytical methods listed in the in paragraph (c)(2) of this section for the presence of </w:t>
      </w:r>
      <w:r w:rsidRPr="00EB67D9">
        <w:rPr>
          <w:rFonts w:ascii="Arial" w:hAnsi="Arial" w:cs="Arial"/>
          <w:i/>
          <w:iCs/>
        </w:rPr>
        <w:t xml:space="preserve">E. coli </w:t>
      </w:r>
      <w:r w:rsidRPr="00EB67D9">
        <w:rPr>
          <w:rFonts w:ascii="Arial" w:hAnsi="Arial" w:cs="Arial"/>
        </w:rPr>
        <w:t>, enterococci, or coliphage,</w:t>
      </w:r>
    </w:p>
    <w:p w14:paraId="72D6B690" w14:textId="77777777" w:rsidR="007E1275" w:rsidRPr="00EB67D9" w:rsidRDefault="007E1275" w:rsidP="00C93E5C">
      <w:pPr>
        <w:ind w:firstLine="720"/>
        <w:rPr>
          <w:rFonts w:ascii="Arial" w:hAnsi="Arial" w:cs="Arial"/>
        </w:rPr>
      </w:pPr>
      <w:r w:rsidRPr="00EB67D9">
        <w:rPr>
          <w:rFonts w:ascii="Arial" w:hAnsi="Arial" w:cs="Arial"/>
        </w:rPr>
        <w:t>(5) Collection of ground water source samples at a location prior to any treatment of the ground water source unless the State approves a sampling location after treatment, and</w:t>
      </w:r>
    </w:p>
    <w:p w14:paraId="3226A9E6" w14:textId="77777777" w:rsidR="007E1275" w:rsidRPr="00EB67D9" w:rsidRDefault="007E1275" w:rsidP="00C93E5C">
      <w:pPr>
        <w:ind w:firstLine="720"/>
        <w:rPr>
          <w:rFonts w:ascii="Arial" w:hAnsi="Arial" w:cs="Arial"/>
        </w:rPr>
      </w:pPr>
      <w:r w:rsidRPr="00EB67D9">
        <w:rPr>
          <w:rFonts w:ascii="Arial" w:hAnsi="Arial" w:cs="Arial"/>
        </w:rPr>
        <w:t>(6) Collection of ground water source samples at the well itself unless the system's configuration does not allow for sampling at the well itself and the State approves an alternate sampling location that is representative of the water quality of that well.</w:t>
      </w:r>
    </w:p>
    <w:p w14:paraId="1050B280" w14:textId="77777777" w:rsidR="007E1275" w:rsidRPr="00EB67D9" w:rsidRDefault="007E1275" w:rsidP="007E1275">
      <w:pPr>
        <w:rPr>
          <w:rFonts w:ascii="Arial" w:hAnsi="Arial" w:cs="Arial"/>
        </w:rPr>
      </w:pPr>
    </w:p>
    <w:p w14:paraId="02DC9918" w14:textId="77777777" w:rsidR="007E1275" w:rsidRPr="00EB67D9" w:rsidRDefault="007E1275" w:rsidP="00C93E5C">
      <w:pPr>
        <w:ind w:firstLine="360"/>
        <w:rPr>
          <w:rFonts w:ascii="Arial" w:hAnsi="Arial" w:cs="Arial"/>
          <w:i/>
          <w:iCs/>
        </w:rPr>
      </w:pPr>
      <w:r w:rsidRPr="00EB67D9">
        <w:rPr>
          <w:rFonts w:ascii="Arial" w:hAnsi="Arial" w:cs="Arial"/>
        </w:rPr>
        <w:t xml:space="preserve">(c) </w:t>
      </w:r>
      <w:r w:rsidRPr="00EB67D9">
        <w:rPr>
          <w:rFonts w:ascii="Arial" w:hAnsi="Arial" w:cs="Arial"/>
          <w:i/>
          <w:iCs/>
        </w:rPr>
        <w:t xml:space="preserve">Analytical methods. </w:t>
      </w:r>
    </w:p>
    <w:p w14:paraId="63E9D0DC" w14:textId="77777777" w:rsidR="007E1275" w:rsidRPr="00EB67D9" w:rsidRDefault="007E1275" w:rsidP="00C93E5C">
      <w:pPr>
        <w:ind w:firstLine="720"/>
        <w:rPr>
          <w:rFonts w:ascii="Arial" w:hAnsi="Arial" w:cs="Arial"/>
        </w:rPr>
      </w:pPr>
      <w:r w:rsidRPr="00EB67D9">
        <w:rPr>
          <w:rFonts w:ascii="Arial" w:hAnsi="Arial" w:cs="Arial"/>
        </w:rPr>
        <w:t>(1) A ground water system subject to the source water monitoring requirements of paragraph (a) of this section must collect a standard sample volume of at least 100 mL for fecal indicator analysis regardless of the fecal indicator or analytical method used.</w:t>
      </w:r>
    </w:p>
    <w:p w14:paraId="1BFE6909" w14:textId="77777777" w:rsidR="007E1275" w:rsidRPr="00EB67D9" w:rsidRDefault="007E1275" w:rsidP="00C93E5C">
      <w:pPr>
        <w:ind w:firstLine="720"/>
        <w:rPr>
          <w:rFonts w:ascii="Arial" w:hAnsi="Arial" w:cs="Arial"/>
        </w:rPr>
      </w:pPr>
      <w:r w:rsidRPr="00EB67D9">
        <w:rPr>
          <w:rFonts w:ascii="Arial" w:hAnsi="Arial" w:cs="Arial"/>
        </w:rPr>
        <w:t xml:space="preserve">(2) A ground water system must analyze all ground water source samples collected under paragraph (a) of this section using one of the analytical methods listed in the following table in paragraph (c)(2) of this section or one of the alternative methods listed in appendix A to subpart C of this part for the presence of </w:t>
      </w:r>
      <w:r w:rsidRPr="00EB67D9">
        <w:rPr>
          <w:rFonts w:ascii="Arial" w:hAnsi="Arial" w:cs="Arial"/>
          <w:i/>
          <w:iCs/>
        </w:rPr>
        <w:t xml:space="preserve">E. coli </w:t>
      </w:r>
      <w:r w:rsidRPr="00EB67D9">
        <w:rPr>
          <w:rFonts w:ascii="Arial" w:hAnsi="Arial" w:cs="Arial"/>
        </w:rPr>
        <w:t>, enterococci, or coliphage:</w:t>
      </w:r>
    </w:p>
    <w:p w14:paraId="0A1031F9" w14:textId="77777777" w:rsidR="007E1275" w:rsidRPr="00EB67D9" w:rsidRDefault="007E1275" w:rsidP="007E1275">
      <w:pPr>
        <w:rPr>
          <w:rFonts w:ascii="Arial" w:hAnsi="Arial" w:cs="Arial"/>
        </w:rPr>
      </w:pPr>
    </w:p>
    <w:p w14:paraId="2A59DDAC" w14:textId="77777777" w:rsidR="007E1275" w:rsidRPr="00EB67D9" w:rsidRDefault="007E1275" w:rsidP="007E1275">
      <w:pPr>
        <w:jc w:val="center"/>
        <w:rPr>
          <w:rFonts w:ascii="Arial" w:hAnsi="Arial" w:cs="Arial"/>
          <w:bCs/>
        </w:rPr>
      </w:pPr>
      <w:r w:rsidRPr="00EB67D9">
        <w:rPr>
          <w:rFonts w:ascii="Arial" w:hAnsi="Arial" w:cs="Arial"/>
          <w:bCs/>
        </w:rPr>
        <w:t>Analytical Methods for Source Water Monitoring</w:t>
      </w:r>
    </w:p>
    <w:tbl>
      <w:tblPr>
        <w:tblW w:w="5000" w:type="pct"/>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000" w:firstRow="0" w:lastRow="0" w:firstColumn="0" w:lastColumn="0" w:noHBand="0" w:noVBand="0"/>
      </w:tblPr>
      <w:tblGrid>
        <w:gridCol w:w="1672"/>
        <w:gridCol w:w="5522"/>
        <w:gridCol w:w="2196"/>
      </w:tblGrid>
      <w:tr w:rsidR="007E1275" w:rsidRPr="00EB67D9" w14:paraId="3AE70F8C" w14:textId="77777777" w:rsidTr="001D3EDD">
        <w:tc>
          <w:tcPr>
            <w:tcW w:w="0" w:type="auto"/>
            <w:tcBorders>
              <w:top w:val="single" w:sz="6" w:space="0" w:color="000000"/>
              <w:left w:val="single" w:sz="6" w:space="0" w:color="000000"/>
              <w:bottom w:val="single" w:sz="6" w:space="0" w:color="000000"/>
              <w:right w:val="single" w:sz="6" w:space="0" w:color="000000"/>
            </w:tcBorders>
            <w:vAlign w:val="bottom"/>
          </w:tcPr>
          <w:p w14:paraId="5499DC82" w14:textId="77777777" w:rsidR="007E1275" w:rsidRPr="00EB67D9" w:rsidRDefault="007E1275" w:rsidP="001D3EDD">
            <w:pPr>
              <w:jc w:val="center"/>
              <w:rPr>
                <w:rFonts w:ascii="Arial" w:hAnsi="Arial" w:cs="Arial"/>
                <w:bCs/>
              </w:rPr>
            </w:pPr>
            <w:r w:rsidRPr="00EB67D9">
              <w:rPr>
                <w:rFonts w:ascii="Arial" w:hAnsi="Arial" w:cs="Arial"/>
                <w:bCs/>
              </w:rPr>
              <w:t>Fecal indicator</w:t>
            </w:r>
            <w:r w:rsidRPr="00EB67D9">
              <w:rPr>
                <w:rFonts w:ascii="Arial" w:hAnsi="Arial" w:cs="Arial"/>
                <w:bCs/>
                <w:vertAlign w:val="superscript"/>
              </w:rPr>
              <w:t>1</w:t>
            </w:r>
          </w:p>
        </w:tc>
        <w:tc>
          <w:tcPr>
            <w:tcW w:w="0" w:type="auto"/>
            <w:tcBorders>
              <w:top w:val="single" w:sz="6" w:space="0" w:color="000000"/>
              <w:left w:val="single" w:sz="6" w:space="0" w:color="000000"/>
              <w:bottom w:val="single" w:sz="6" w:space="0" w:color="000000"/>
              <w:right w:val="single" w:sz="6" w:space="0" w:color="000000"/>
            </w:tcBorders>
            <w:vAlign w:val="bottom"/>
          </w:tcPr>
          <w:p w14:paraId="2DAD5CF1" w14:textId="77777777" w:rsidR="007E1275" w:rsidRPr="00EB67D9" w:rsidRDefault="007E1275" w:rsidP="001D3EDD">
            <w:pPr>
              <w:jc w:val="center"/>
              <w:rPr>
                <w:rFonts w:ascii="Arial" w:hAnsi="Arial" w:cs="Arial"/>
                <w:bCs/>
              </w:rPr>
            </w:pPr>
            <w:r w:rsidRPr="00EB67D9">
              <w:rPr>
                <w:rFonts w:ascii="Arial" w:hAnsi="Arial" w:cs="Arial"/>
                <w:bCs/>
              </w:rPr>
              <w:t>Methodology</w:t>
            </w:r>
          </w:p>
        </w:tc>
        <w:tc>
          <w:tcPr>
            <w:tcW w:w="0" w:type="auto"/>
            <w:tcBorders>
              <w:top w:val="single" w:sz="6" w:space="0" w:color="000000"/>
              <w:left w:val="single" w:sz="6" w:space="0" w:color="000000"/>
              <w:bottom w:val="single" w:sz="6" w:space="0" w:color="000000"/>
              <w:right w:val="single" w:sz="6" w:space="0" w:color="000000"/>
            </w:tcBorders>
            <w:vAlign w:val="bottom"/>
          </w:tcPr>
          <w:p w14:paraId="6ED34ABC" w14:textId="77777777" w:rsidR="007E1275" w:rsidRPr="00EB67D9" w:rsidRDefault="007E1275" w:rsidP="001D3EDD">
            <w:pPr>
              <w:jc w:val="center"/>
              <w:rPr>
                <w:rFonts w:ascii="Arial" w:hAnsi="Arial" w:cs="Arial"/>
                <w:bCs/>
              </w:rPr>
            </w:pPr>
            <w:r w:rsidRPr="00EB67D9">
              <w:rPr>
                <w:rFonts w:ascii="Arial" w:hAnsi="Arial" w:cs="Arial"/>
                <w:bCs/>
              </w:rPr>
              <w:t>Method citation</w:t>
            </w:r>
          </w:p>
        </w:tc>
      </w:tr>
      <w:tr w:rsidR="007E1275" w:rsidRPr="00EB67D9" w14:paraId="1DE4BC92" w14:textId="77777777" w:rsidTr="001D3EDD">
        <w:tc>
          <w:tcPr>
            <w:tcW w:w="0" w:type="auto"/>
            <w:tcBorders>
              <w:top w:val="single" w:sz="6" w:space="0" w:color="000000"/>
              <w:left w:val="single" w:sz="6" w:space="0" w:color="000000"/>
              <w:bottom w:val="single" w:sz="6" w:space="0" w:color="000000"/>
              <w:right w:val="single" w:sz="6" w:space="0" w:color="000000"/>
            </w:tcBorders>
          </w:tcPr>
          <w:p w14:paraId="4D4C5470" w14:textId="77777777" w:rsidR="007E1275" w:rsidRPr="00EB67D9" w:rsidRDefault="007E1275" w:rsidP="001D3EDD">
            <w:pPr>
              <w:rPr>
                <w:rFonts w:ascii="Arial" w:hAnsi="Arial" w:cs="Arial"/>
              </w:rPr>
            </w:pPr>
            <w:r w:rsidRPr="00EB67D9">
              <w:rPr>
                <w:rFonts w:ascii="Arial" w:hAnsi="Arial" w:cs="Arial"/>
                <w:i/>
                <w:iCs/>
              </w:rPr>
              <w:t>E. coli</w:t>
            </w:r>
            <w:r w:rsidRPr="00EB67D9">
              <w:rPr>
                <w:rFonts w:ascii="Arial" w:hAnsi="Arial" w:cs="Arial"/>
              </w:rPr>
              <w:t xml:space="preserve"> </w:t>
            </w:r>
          </w:p>
        </w:tc>
        <w:tc>
          <w:tcPr>
            <w:tcW w:w="0" w:type="auto"/>
            <w:tcBorders>
              <w:top w:val="single" w:sz="6" w:space="0" w:color="000000"/>
              <w:left w:val="single" w:sz="6" w:space="0" w:color="000000"/>
              <w:bottom w:val="single" w:sz="6" w:space="0" w:color="000000"/>
              <w:right w:val="single" w:sz="6" w:space="0" w:color="000000"/>
            </w:tcBorders>
          </w:tcPr>
          <w:p w14:paraId="045019B8" w14:textId="77777777" w:rsidR="007E1275" w:rsidRPr="00EB67D9" w:rsidRDefault="007E1275" w:rsidP="001D3EDD">
            <w:pPr>
              <w:rPr>
                <w:rFonts w:ascii="Arial" w:hAnsi="Arial" w:cs="Arial"/>
              </w:rPr>
            </w:pPr>
            <w:r w:rsidRPr="00EB67D9">
              <w:rPr>
                <w:rFonts w:ascii="Arial" w:hAnsi="Arial" w:cs="Arial"/>
              </w:rPr>
              <w:t>Colilert</w:t>
            </w:r>
            <w:r w:rsidRPr="00EB67D9">
              <w:rPr>
                <w:rFonts w:ascii="Arial" w:hAnsi="Arial" w:cs="Arial"/>
                <w:vertAlign w:val="superscript"/>
              </w:rPr>
              <w:t>3</w:t>
            </w:r>
          </w:p>
        </w:tc>
        <w:tc>
          <w:tcPr>
            <w:tcW w:w="0" w:type="auto"/>
            <w:tcBorders>
              <w:top w:val="single" w:sz="6" w:space="0" w:color="000000"/>
              <w:left w:val="single" w:sz="6" w:space="0" w:color="000000"/>
              <w:bottom w:val="single" w:sz="6" w:space="0" w:color="000000"/>
              <w:right w:val="single" w:sz="6" w:space="0" w:color="000000"/>
            </w:tcBorders>
          </w:tcPr>
          <w:p w14:paraId="0FF750D5" w14:textId="77777777" w:rsidR="007E1275" w:rsidRPr="00EB67D9" w:rsidRDefault="007E1275" w:rsidP="001D3EDD">
            <w:pPr>
              <w:rPr>
                <w:rFonts w:ascii="Arial" w:hAnsi="Arial" w:cs="Arial"/>
              </w:rPr>
            </w:pPr>
            <w:r w:rsidRPr="00EB67D9">
              <w:rPr>
                <w:rFonts w:ascii="Arial" w:hAnsi="Arial" w:cs="Arial"/>
              </w:rPr>
              <w:t>9223 B.</w:t>
            </w:r>
            <w:r w:rsidRPr="00EB67D9">
              <w:rPr>
                <w:rFonts w:ascii="Arial" w:hAnsi="Arial" w:cs="Arial"/>
                <w:vertAlign w:val="superscript"/>
              </w:rPr>
              <w:t>2</w:t>
            </w:r>
          </w:p>
        </w:tc>
      </w:tr>
      <w:tr w:rsidR="007E1275" w:rsidRPr="00EB67D9" w14:paraId="183B2105" w14:textId="77777777" w:rsidTr="001D3EDD">
        <w:tc>
          <w:tcPr>
            <w:tcW w:w="0" w:type="auto"/>
            <w:tcBorders>
              <w:top w:val="single" w:sz="6" w:space="0" w:color="000000"/>
              <w:left w:val="single" w:sz="6" w:space="0" w:color="000000"/>
              <w:bottom w:val="single" w:sz="6" w:space="0" w:color="000000"/>
              <w:right w:val="single" w:sz="6" w:space="0" w:color="000000"/>
            </w:tcBorders>
          </w:tcPr>
          <w:p w14:paraId="6B22E190" w14:textId="77777777" w:rsidR="007E1275" w:rsidRPr="00EB67D9" w:rsidRDefault="007E1275" w:rsidP="001D3ED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Pr>
          <w:p w14:paraId="343437D1" w14:textId="77777777" w:rsidR="007E1275" w:rsidRPr="00EB67D9" w:rsidRDefault="007E1275" w:rsidP="001D3EDD">
            <w:pPr>
              <w:rPr>
                <w:rFonts w:ascii="Arial" w:hAnsi="Arial" w:cs="Arial"/>
              </w:rPr>
            </w:pPr>
            <w:r w:rsidRPr="00EB67D9">
              <w:rPr>
                <w:rFonts w:ascii="Arial" w:hAnsi="Arial" w:cs="Arial"/>
              </w:rPr>
              <w:t>Colisure</w:t>
            </w:r>
            <w:r w:rsidRPr="00EB67D9">
              <w:rPr>
                <w:rFonts w:ascii="Arial" w:hAnsi="Arial" w:cs="Arial"/>
                <w:vertAlign w:val="superscript"/>
              </w:rPr>
              <w:t>3</w:t>
            </w:r>
          </w:p>
        </w:tc>
        <w:tc>
          <w:tcPr>
            <w:tcW w:w="0" w:type="auto"/>
            <w:tcBorders>
              <w:top w:val="single" w:sz="6" w:space="0" w:color="000000"/>
              <w:left w:val="single" w:sz="6" w:space="0" w:color="000000"/>
              <w:bottom w:val="single" w:sz="6" w:space="0" w:color="000000"/>
              <w:right w:val="single" w:sz="6" w:space="0" w:color="000000"/>
            </w:tcBorders>
          </w:tcPr>
          <w:p w14:paraId="524E12FC" w14:textId="77777777" w:rsidR="007E1275" w:rsidRPr="00EB67D9" w:rsidRDefault="007E1275" w:rsidP="001D3EDD">
            <w:pPr>
              <w:rPr>
                <w:rFonts w:ascii="Arial" w:hAnsi="Arial" w:cs="Arial"/>
              </w:rPr>
            </w:pPr>
            <w:r w:rsidRPr="00EB67D9">
              <w:rPr>
                <w:rFonts w:ascii="Arial" w:hAnsi="Arial" w:cs="Arial"/>
              </w:rPr>
              <w:t>9223 B.</w:t>
            </w:r>
            <w:r w:rsidRPr="00EB67D9">
              <w:rPr>
                <w:rFonts w:ascii="Arial" w:hAnsi="Arial" w:cs="Arial"/>
                <w:vertAlign w:val="superscript"/>
              </w:rPr>
              <w:t>2</w:t>
            </w:r>
          </w:p>
        </w:tc>
      </w:tr>
      <w:tr w:rsidR="007E1275" w:rsidRPr="00EB67D9" w14:paraId="67F0C928" w14:textId="77777777" w:rsidTr="001D3EDD">
        <w:tc>
          <w:tcPr>
            <w:tcW w:w="0" w:type="auto"/>
            <w:tcBorders>
              <w:top w:val="single" w:sz="6" w:space="0" w:color="000000"/>
              <w:left w:val="single" w:sz="6" w:space="0" w:color="000000"/>
              <w:bottom w:val="single" w:sz="6" w:space="0" w:color="000000"/>
              <w:right w:val="single" w:sz="6" w:space="0" w:color="000000"/>
            </w:tcBorders>
          </w:tcPr>
          <w:p w14:paraId="2F6E7DA1" w14:textId="77777777" w:rsidR="007E1275" w:rsidRPr="00EB67D9" w:rsidRDefault="007E1275" w:rsidP="001D3ED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Pr>
          <w:p w14:paraId="3CD667E6" w14:textId="77777777" w:rsidR="007E1275" w:rsidRPr="00EB67D9" w:rsidRDefault="007E1275" w:rsidP="001D3EDD">
            <w:pPr>
              <w:rPr>
                <w:rFonts w:ascii="Arial" w:hAnsi="Arial" w:cs="Arial"/>
              </w:rPr>
            </w:pPr>
            <w:r w:rsidRPr="00EB67D9">
              <w:rPr>
                <w:rFonts w:ascii="Arial" w:hAnsi="Arial" w:cs="Arial"/>
              </w:rPr>
              <w:t>Membrane Filter Method with MI Agar</w:t>
            </w:r>
          </w:p>
        </w:tc>
        <w:tc>
          <w:tcPr>
            <w:tcW w:w="0" w:type="auto"/>
            <w:tcBorders>
              <w:top w:val="single" w:sz="6" w:space="0" w:color="000000"/>
              <w:left w:val="single" w:sz="6" w:space="0" w:color="000000"/>
              <w:bottom w:val="single" w:sz="6" w:space="0" w:color="000000"/>
              <w:right w:val="single" w:sz="6" w:space="0" w:color="000000"/>
            </w:tcBorders>
          </w:tcPr>
          <w:p w14:paraId="085CB74D" w14:textId="77777777" w:rsidR="007E1275" w:rsidRPr="00EB67D9" w:rsidRDefault="007E1275" w:rsidP="001D3EDD">
            <w:pPr>
              <w:rPr>
                <w:rFonts w:ascii="Arial" w:hAnsi="Arial" w:cs="Arial"/>
              </w:rPr>
            </w:pPr>
            <w:r w:rsidRPr="00EB67D9">
              <w:rPr>
                <w:rFonts w:ascii="Arial" w:hAnsi="Arial" w:cs="Arial"/>
              </w:rPr>
              <w:t>EPA Method 1604.</w:t>
            </w:r>
            <w:r w:rsidRPr="00EB67D9">
              <w:rPr>
                <w:rFonts w:ascii="Arial" w:hAnsi="Arial" w:cs="Arial"/>
                <w:vertAlign w:val="superscript"/>
              </w:rPr>
              <w:t>4</w:t>
            </w:r>
          </w:p>
        </w:tc>
      </w:tr>
      <w:tr w:rsidR="007E1275" w:rsidRPr="00EB67D9" w14:paraId="2C0CC4DF" w14:textId="77777777" w:rsidTr="001D3EDD">
        <w:tc>
          <w:tcPr>
            <w:tcW w:w="0" w:type="auto"/>
            <w:tcBorders>
              <w:top w:val="single" w:sz="6" w:space="0" w:color="000000"/>
              <w:left w:val="single" w:sz="6" w:space="0" w:color="000000"/>
              <w:bottom w:val="single" w:sz="6" w:space="0" w:color="000000"/>
              <w:right w:val="single" w:sz="6" w:space="0" w:color="000000"/>
            </w:tcBorders>
          </w:tcPr>
          <w:p w14:paraId="1B61E89D" w14:textId="77777777" w:rsidR="007E1275" w:rsidRPr="00EB67D9" w:rsidRDefault="007E1275" w:rsidP="001D3ED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Pr>
          <w:p w14:paraId="162583CA" w14:textId="77777777" w:rsidR="007E1275" w:rsidRPr="00EB67D9" w:rsidRDefault="007E1275" w:rsidP="001D3EDD">
            <w:pPr>
              <w:rPr>
                <w:rFonts w:ascii="Arial" w:hAnsi="Arial" w:cs="Arial"/>
              </w:rPr>
            </w:pPr>
            <w:r w:rsidRPr="00EB67D9">
              <w:rPr>
                <w:rFonts w:ascii="Arial" w:hAnsi="Arial" w:cs="Arial"/>
              </w:rPr>
              <w:t>m-ColiBlue24 Test</w:t>
            </w:r>
            <w:r w:rsidRPr="00EB67D9">
              <w:rPr>
                <w:rFonts w:ascii="Arial" w:hAnsi="Arial" w:cs="Arial"/>
                <w:vertAlign w:val="superscript"/>
              </w:rPr>
              <w:t>5</w:t>
            </w:r>
          </w:p>
        </w:tc>
        <w:tc>
          <w:tcPr>
            <w:tcW w:w="0" w:type="auto"/>
            <w:tcBorders>
              <w:top w:val="single" w:sz="6" w:space="0" w:color="000000"/>
              <w:left w:val="single" w:sz="6" w:space="0" w:color="000000"/>
              <w:bottom w:val="single" w:sz="6" w:space="0" w:color="000000"/>
              <w:right w:val="single" w:sz="6" w:space="0" w:color="000000"/>
            </w:tcBorders>
          </w:tcPr>
          <w:p w14:paraId="383D8B10" w14:textId="77777777" w:rsidR="007E1275" w:rsidRPr="00EB67D9" w:rsidRDefault="007E1275" w:rsidP="001D3EDD">
            <w:pPr>
              <w:rPr>
                <w:rFonts w:ascii="Arial" w:hAnsi="Arial" w:cs="Arial"/>
              </w:rPr>
            </w:pPr>
          </w:p>
        </w:tc>
      </w:tr>
      <w:tr w:rsidR="007E1275" w:rsidRPr="00EB67D9" w14:paraId="2DF7052B" w14:textId="77777777" w:rsidTr="001D3EDD">
        <w:tc>
          <w:tcPr>
            <w:tcW w:w="0" w:type="auto"/>
            <w:tcBorders>
              <w:top w:val="single" w:sz="6" w:space="0" w:color="000000"/>
              <w:left w:val="single" w:sz="6" w:space="0" w:color="000000"/>
              <w:bottom w:val="single" w:sz="6" w:space="0" w:color="000000"/>
              <w:right w:val="single" w:sz="6" w:space="0" w:color="000000"/>
            </w:tcBorders>
          </w:tcPr>
          <w:p w14:paraId="00E9739C" w14:textId="77777777" w:rsidR="007E1275" w:rsidRPr="00EB67D9" w:rsidRDefault="007E1275" w:rsidP="001D3ED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Pr>
          <w:p w14:paraId="1704DDEC" w14:textId="77777777" w:rsidR="007E1275" w:rsidRPr="00EB67D9" w:rsidRDefault="007E1275" w:rsidP="001D3EDD">
            <w:pPr>
              <w:rPr>
                <w:rFonts w:ascii="Arial" w:hAnsi="Arial" w:cs="Arial"/>
              </w:rPr>
            </w:pPr>
            <w:r w:rsidRPr="00EB67D9">
              <w:rPr>
                <w:rFonts w:ascii="Arial" w:hAnsi="Arial" w:cs="Arial"/>
              </w:rPr>
              <w:t>E*Colite Test</w:t>
            </w:r>
            <w:r w:rsidRPr="00EB67D9">
              <w:rPr>
                <w:rFonts w:ascii="Arial" w:hAnsi="Arial" w:cs="Arial"/>
                <w:vertAlign w:val="superscript"/>
              </w:rPr>
              <w:t>6</w:t>
            </w:r>
          </w:p>
        </w:tc>
        <w:tc>
          <w:tcPr>
            <w:tcW w:w="0" w:type="auto"/>
            <w:tcBorders>
              <w:top w:val="single" w:sz="6" w:space="0" w:color="000000"/>
              <w:left w:val="single" w:sz="6" w:space="0" w:color="000000"/>
              <w:bottom w:val="single" w:sz="6" w:space="0" w:color="000000"/>
              <w:right w:val="single" w:sz="6" w:space="0" w:color="000000"/>
            </w:tcBorders>
          </w:tcPr>
          <w:p w14:paraId="30C26DB2" w14:textId="77777777" w:rsidR="007E1275" w:rsidRPr="00EB67D9" w:rsidRDefault="007E1275" w:rsidP="001D3EDD">
            <w:pPr>
              <w:rPr>
                <w:rFonts w:ascii="Arial" w:hAnsi="Arial" w:cs="Arial"/>
              </w:rPr>
            </w:pPr>
          </w:p>
        </w:tc>
      </w:tr>
      <w:tr w:rsidR="007E1275" w:rsidRPr="00EB67D9" w14:paraId="438BA7D3" w14:textId="77777777" w:rsidTr="001D3EDD">
        <w:tc>
          <w:tcPr>
            <w:tcW w:w="0" w:type="auto"/>
            <w:tcBorders>
              <w:top w:val="single" w:sz="6" w:space="0" w:color="000000"/>
              <w:left w:val="single" w:sz="6" w:space="0" w:color="000000"/>
              <w:bottom w:val="single" w:sz="6" w:space="0" w:color="000000"/>
              <w:right w:val="single" w:sz="6" w:space="0" w:color="000000"/>
            </w:tcBorders>
          </w:tcPr>
          <w:p w14:paraId="788E06FD" w14:textId="77777777" w:rsidR="007E1275" w:rsidRPr="00EB67D9" w:rsidRDefault="007E1275" w:rsidP="001D3ED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Pr>
          <w:p w14:paraId="7BAF2196" w14:textId="77777777" w:rsidR="007E1275" w:rsidRPr="00EB67D9" w:rsidRDefault="007E1275" w:rsidP="001D3EDD">
            <w:pPr>
              <w:rPr>
                <w:rFonts w:ascii="Arial" w:hAnsi="Arial" w:cs="Arial"/>
              </w:rPr>
            </w:pPr>
            <w:r w:rsidRPr="00EB67D9">
              <w:rPr>
                <w:rFonts w:ascii="Arial" w:hAnsi="Arial" w:cs="Arial"/>
              </w:rPr>
              <w:t>EC–MUG</w:t>
            </w:r>
            <w:r w:rsidRPr="00EB67D9">
              <w:rPr>
                <w:rFonts w:ascii="Arial" w:hAnsi="Arial" w:cs="Arial"/>
                <w:vertAlign w:val="superscript"/>
              </w:rPr>
              <w:t>7</w:t>
            </w:r>
          </w:p>
        </w:tc>
        <w:tc>
          <w:tcPr>
            <w:tcW w:w="0" w:type="auto"/>
            <w:tcBorders>
              <w:top w:val="single" w:sz="6" w:space="0" w:color="000000"/>
              <w:left w:val="single" w:sz="6" w:space="0" w:color="000000"/>
              <w:bottom w:val="single" w:sz="6" w:space="0" w:color="000000"/>
              <w:right w:val="single" w:sz="6" w:space="0" w:color="000000"/>
            </w:tcBorders>
          </w:tcPr>
          <w:p w14:paraId="08A881E3" w14:textId="77777777" w:rsidR="007E1275" w:rsidRPr="00EB67D9" w:rsidRDefault="007E1275" w:rsidP="001D3EDD">
            <w:pPr>
              <w:rPr>
                <w:rFonts w:ascii="Arial" w:hAnsi="Arial" w:cs="Arial"/>
              </w:rPr>
            </w:pPr>
            <w:r w:rsidRPr="00EB67D9">
              <w:rPr>
                <w:rFonts w:ascii="Arial" w:hAnsi="Arial" w:cs="Arial"/>
              </w:rPr>
              <w:t>9221 F.</w:t>
            </w:r>
            <w:r w:rsidRPr="00EB67D9">
              <w:rPr>
                <w:rFonts w:ascii="Arial" w:hAnsi="Arial" w:cs="Arial"/>
                <w:vertAlign w:val="superscript"/>
              </w:rPr>
              <w:t>2</w:t>
            </w:r>
          </w:p>
        </w:tc>
      </w:tr>
      <w:tr w:rsidR="007E1275" w:rsidRPr="00EB67D9" w14:paraId="2329DF71" w14:textId="77777777" w:rsidTr="001D3EDD">
        <w:tc>
          <w:tcPr>
            <w:tcW w:w="0" w:type="auto"/>
            <w:tcBorders>
              <w:top w:val="single" w:sz="6" w:space="0" w:color="000000"/>
              <w:left w:val="single" w:sz="6" w:space="0" w:color="000000"/>
              <w:bottom w:val="single" w:sz="6" w:space="0" w:color="000000"/>
              <w:right w:val="single" w:sz="6" w:space="0" w:color="000000"/>
            </w:tcBorders>
          </w:tcPr>
          <w:p w14:paraId="5FB212A2" w14:textId="77777777" w:rsidR="007E1275" w:rsidRPr="00EB67D9" w:rsidRDefault="007E1275" w:rsidP="001D3ED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Pr>
          <w:p w14:paraId="4D81A78B" w14:textId="77777777" w:rsidR="007E1275" w:rsidRPr="00EB67D9" w:rsidRDefault="007E1275" w:rsidP="001D3EDD">
            <w:pPr>
              <w:rPr>
                <w:rFonts w:ascii="Arial" w:hAnsi="Arial" w:cs="Arial"/>
              </w:rPr>
            </w:pPr>
            <w:r w:rsidRPr="00EB67D9">
              <w:rPr>
                <w:rFonts w:ascii="Arial" w:hAnsi="Arial" w:cs="Arial"/>
              </w:rPr>
              <w:t>NA–MUG</w:t>
            </w:r>
            <w:r w:rsidRPr="00EB67D9">
              <w:rPr>
                <w:rFonts w:ascii="Arial" w:hAnsi="Arial" w:cs="Arial"/>
                <w:vertAlign w:val="superscript"/>
              </w:rPr>
              <w:t>7</w:t>
            </w:r>
          </w:p>
        </w:tc>
        <w:tc>
          <w:tcPr>
            <w:tcW w:w="0" w:type="auto"/>
            <w:tcBorders>
              <w:top w:val="single" w:sz="6" w:space="0" w:color="000000"/>
              <w:left w:val="single" w:sz="6" w:space="0" w:color="000000"/>
              <w:bottom w:val="single" w:sz="6" w:space="0" w:color="000000"/>
              <w:right w:val="single" w:sz="6" w:space="0" w:color="000000"/>
            </w:tcBorders>
          </w:tcPr>
          <w:p w14:paraId="02055F69" w14:textId="77777777" w:rsidR="007E1275" w:rsidRPr="00EB67D9" w:rsidRDefault="007E1275" w:rsidP="001D3EDD">
            <w:pPr>
              <w:rPr>
                <w:rFonts w:ascii="Arial" w:hAnsi="Arial" w:cs="Arial"/>
              </w:rPr>
            </w:pPr>
            <w:r w:rsidRPr="00EB67D9">
              <w:rPr>
                <w:rFonts w:ascii="Arial" w:hAnsi="Arial" w:cs="Arial"/>
              </w:rPr>
              <w:t>9222 G.</w:t>
            </w:r>
            <w:r w:rsidRPr="00EB67D9">
              <w:rPr>
                <w:rFonts w:ascii="Arial" w:hAnsi="Arial" w:cs="Arial"/>
                <w:vertAlign w:val="superscript"/>
              </w:rPr>
              <w:t>2</w:t>
            </w:r>
          </w:p>
        </w:tc>
      </w:tr>
      <w:tr w:rsidR="007E1275" w:rsidRPr="00EB67D9" w14:paraId="5F2AF97A" w14:textId="77777777" w:rsidTr="001D3EDD">
        <w:tc>
          <w:tcPr>
            <w:tcW w:w="0" w:type="auto"/>
            <w:tcBorders>
              <w:top w:val="single" w:sz="6" w:space="0" w:color="000000"/>
              <w:left w:val="single" w:sz="6" w:space="0" w:color="000000"/>
              <w:bottom w:val="single" w:sz="6" w:space="0" w:color="000000"/>
              <w:right w:val="single" w:sz="6" w:space="0" w:color="000000"/>
            </w:tcBorders>
          </w:tcPr>
          <w:p w14:paraId="186DB08C" w14:textId="77777777" w:rsidR="007E1275" w:rsidRPr="00EB67D9" w:rsidRDefault="007E1275" w:rsidP="001D3EDD">
            <w:pPr>
              <w:rPr>
                <w:rFonts w:ascii="Arial" w:hAnsi="Arial" w:cs="Arial"/>
              </w:rPr>
            </w:pPr>
            <w:r w:rsidRPr="00EB67D9">
              <w:rPr>
                <w:rFonts w:ascii="Arial" w:hAnsi="Arial" w:cs="Arial"/>
              </w:rPr>
              <w:t>Enterococci</w:t>
            </w:r>
          </w:p>
        </w:tc>
        <w:tc>
          <w:tcPr>
            <w:tcW w:w="0" w:type="auto"/>
            <w:tcBorders>
              <w:top w:val="single" w:sz="6" w:space="0" w:color="000000"/>
              <w:left w:val="single" w:sz="6" w:space="0" w:color="000000"/>
              <w:bottom w:val="single" w:sz="6" w:space="0" w:color="000000"/>
              <w:right w:val="single" w:sz="6" w:space="0" w:color="000000"/>
            </w:tcBorders>
          </w:tcPr>
          <w:p w14:paraId="431AA1B5" w14:textId="77777777" w:rsidR="007E1275" w:rsidRPr="00EB67D9" w:rsidRDefault="007E1275" w:rsidP="001D3EDD">
            <w:pPr>
              <w:rPr>
                <w:rFonts w:ascii="Arial" w:hAnsi="Arial" w:cs="Arial"/>
              </w:rPr>
            </w:pPr>
            <w:r w:rsidRPr="00EB67D9">
              <w:rPr>
                <w:rFonts w:ascii="Arial" w:hAnsi="Arial" w:cs="Arial"/>
              </w:rPr>
              <w:t>Multiple-Tube Technique</w:t>
            </w:r>
          </w:p>
        </w:tc>
        <w:tc>
          <w:tcPr>
            <w:tcW w:w="0" w:type="auto"/>
            <w:tcBorders>
              <w:top w:val="single" w:sz="6" w:space="0" w:color="000000"/>
              <w:left w:val="single" w:sz="6" w:space="0" w:color="000000"/>
              <w:bottom w:val="single" w:sz="6" w:space="0" w:color="000000"/>
              <w:right w:val="single" w:sz="6" w:space="0" w:color="000000"/>
            </w:tcBorders>
          </w:tcPr>
          <w:p w14:paraId="6FBA7517" w14:textId="77777777" w:rsidR="007E1275" w:rsidRPr="00EB67D9" w:rsidRDefault="007E1275" w:rsidP="001D3EDD">
            <w:pPr>
              <w:rPr>
                <w:rFonts w:ascii="Arial" w:hAnsi="Arial" w:cs="Arial"/>
              </w:rPr>
            </w:pPr>
            <w:r w:rsidRPr="00EB67D9">
              <w:rPr>
                <w:rFonts w:ascii="Arial" w:hAnsi="Arial" w:cs="Arial"/>
              </w:rPr>
              <w:t>9230B.</w:t>
            </w:r>
            <w:r w:rsidRPr="00EB67D9">
              <w:rPr>
                <w:rFonts w:ascii="Arial" w:hAnsi="Arial" w:cs="Arial"/>
                <w:vertAlign w:val="superscript"/>
              </w:rPr>
              <w:t>2</w:t>
            </w:r>
          </w:p>
        </w:tc>
      </w:tr>
      <w:tr w:rsidR="007E1275" w:rsidRPr="00EB67D9" w14:paraId="4DFEC600" w14:textId="77777777" w:rsidTr="001D3EDD">
        <w:tc>
          <w:tcPr>
            <w:tcW w:w="0" w:type="auto"/>
            <w:tcBorders>
              <w:top w:val="single" w:sz="6" w:space="0" w:color="000000"/>
              <w:left w:val="single" w:sz="6" w:space="0" w:color="000000"/>
              <w:bottom w:val="single" w:sz="6" w:space="0" w:color="000000"/>
              <w:right w:val="single" w:sz="6" w:space="0" w:color="000000"/>
            </w:tcBorders>
          </w:tcPr>
          <w:p w14:paraId="0EB19C8F" w14:textId="77777777" w:rsidR="007E1275" w:rsidRPr="00EB67D9" w:rsidRDefault="007E1275" w:rsidP="001D3ED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Pr>
          <w:p w14:paraId="4ECFC841" w14:textId="77777777" w:rsidR="007E1275" w:rsidRPr="00EB67D9" w:rsidRDefault="007E1275" w:rsidP="001D3EDD">
            <w:pPr>
              <w:rPr>
                <w:rFonts w:ascii="Arial" w:hAnsi="Arial" w:cs="Arial"/>
              </w:rPr>
            </w:pPr>
            <w:r w:rsidRPr="00EB67D9">
              <w:rPr>
                <w:rFonts w:ascii="Arial" w:hAnsi="Arial" w:cs="Arial"/>
              </w:rPr>
              <w:t>Membrane Filter Technique</w:t>
            </w:r>
          </w:p>
        </w:tc>
        <w:tc>
          <w:tcPr>
            <w:tcW w:w="0" w:type="auto"/>
            <w:tcBorders>
              <w:top w:val="single" w:sz="6" w:space="0" w:color="000000"/>
              <w:left w:val="single" w:sz="6" w:space="0" w:color="000000"/>
              <w:bottom w:val="single" w:sz="6" w:space="0" w:color="000000"/>
              <w:right w:val="single" w:sz="6" w:space="0" w:color="000000"/>
            </w:tcBorders>
          </w:tcPr>
          <w:p w14:paraId="14424932" w14:textId="77777777" w:rsidR="007E1275" w:rsidRPr="00EB67D9" w:rsidRDefault="007E1275" w:rsidP="001D3EDD">
            <w:pPr>
              <w:rPr>
                <w:rFonts w:ascii="Arial" w:hAnsi="Arial" w:cs="Arial"/>
              </w:rPr>
            </w:pPr>
            <w:r w:rsidRPr="00EB67D9">
              <w:rPr>
                <w:rFonts w:ascii="Arial" w:hAnsi="Arial" w:cs="Arial"/>
              </w:rPr>
              <w:t>9230C.</w:t>
            </w:r>
            <w:r w:rsidRPr="00EB67D9">
              <w:rPr>
                <w:rFonts w:ascii="Arial" w:hAnsi="Arial" w:cs="Arial"/>
                <w:vertAlign w:val="superscript"/>
              </w:rPr>
              <w:t>2</w:t>
            </w:r>
          </w:p>
        </w:tc>
      </w:tr>
      <w:tr w:rsidR="007E1275" w:rsidRPr="00EB67D9" w14:paraId="1E0FDD3C" w14:textId="77777777" w:rsidTr="001D3EDD">
        <w:tc>
          <w:tcPr>
            <w:tcW w:w="0" w:type="auto"/>
            <w:tcBorders>
              <w:top w:val="single" w:sz="6" w:space="0" w:color="000000"/>
              <w:left w:val="single" w:sz="6" w:space="0" w:color="000000"/>
              <w:bottom w:val="single" w:sz="6" w:space="0" w:color="000000"/>
              <w:right w:val="single" w:sz="6" w:space="0" w:color="000000"/>
            </w:tcBorders>
          </w:tcPr>
          <w:p w14:paraId="41FEC8BD" w14:textId="77777777" w:rsidR="007E1275" w:rsidRPr="00EB67D9" w:rsidRDefault="007E1275" w:rsidP="001D3ED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Pr>
          <w:p w14:paraId="6667D339" w14:textId="77777777" w:rsidR="007E1275" w:rsidRPr="00EB67D9" w:rsidRDefault="007E1275" w:rsidP="001D3EDD">
            <w:pPr>
              <w:rPr>
                <w:rFonts w:ascii="Arial" w:hAnsi="Arial" w:cs="Arial"/>
              </w:rPr>
            </w:pPr>
            <w:r w:rsidRPr="00EB67D9">
              <w:rPr>
                <w:rFonts w:ascii="Arial" w:hAnsi="Arial" w:cs="Arial"/>
              </w:rPr>
              <w:t>Membrane Filter Technique</w:t>
            </w:r>
          </w:p>
        </w:tc>
        <w:tc>
          <w:tcPr>
            <w:tcW w:w="0" w:type="auto"/>
            <w:tcBorders>
              <w:top w:val="single" w:sz="6" w:space="0" w:color="000000"/>
              <w:left w:val="single" w:sz="6" w:space="0" w:color="000000"/>
              <w:bottom w:val="single" w:sz="6" w:space="0" w:color="000000"/>
              <w:right w:val="single" w:sz="6" w:space="0" w:color="000000"/>
            </w:tcBorders>
          </w:tcPr>
          <w:p w14:paraId="381F265F" w14:textId="77777777" w:rsidR="007E1275" w:rsidRPr="00EB67D9" w:rsidRDefault="007E1275" w:rsidP="001D3EDD">
            <w:pPr>
              <w:rPr>
                <w:rFonts w:ascii="Arial" w:hAnsi="Arial" w:cs="Arial"/>
              </w:rPr>
            </w:pPr>
            <w:r w:rsidRPr="00EB67D9">
              <w:rPr>
                <w:rFonts w:ascii="Arial" w:hAnsi="Arial" w:cs="Arial"/>
              </w:rPr>
              <w:t>EPA Method 1600.</w:t>
            </w:r>
            <w:r w:rsidRPr="00EB67D9">
              <w:rPr>
                <w:rFonts w:ascii="Arial" w:hAnsi="Arial" w:cs="Arial"/>
                <w:vertAlign w:val="superscript"/>
              </w:rPr>
              <w:t>8</w:t>
            </w:r>
          </w:p>
        </w:tc>
      </w:tr>
      <w:tr w:rsidR="007E1275" w:rsidRPr="00EB67D9" w14:paraId="42BE061F" w14:textId="77777777" w:rsidTr="001D3EDD">
        <w:tc>
          <w:tcPr>
            <w:tcW w:w="0" w:type="auto"/>
            <w:tcBorders>
              <w:top w:val="single" w:sz="6" w:space="0" w:color="000000"/>
              <w:left w:val="single" w:sz="6" w:space="0" w:color="000000"/>
              <w:bottom w:val="single" w:sz="6" w:space="0" w:color="000000"/>
              <w:right w:val="single" w:sz="6" w:space="0" w:color="000000"/>
            </w:tcBorders>
          </w:tcPr>
          <w:p w14:paraId="61A70EA7" w14:textId="77777777" w:rsidR="007E1275" w:rsidRPr="00EB67D9" w:rsidRDefault="007E1275" w:rsidP="001D3ED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Pr>
          <w:p w14:paraId="60E9FDEC" w14:textId="77777777" w:rsidR="007E1275" w:rsidRPr="00EB67D9" w:rsidRDefault="007E1275" w:rsidP="001D3EDD">
            <w:pPr>
              <w:rPr>
                <w:rFonts w:ascii="Arial" w:hAnsi="Arial" w:cs="Arial"/>
              </w:rPr>
            </w:pPr>
            <w:r w:rsidRPr="00EB67D9">
              <w:rPr>
                <w:rFonts w:ascii="Arial" w:hAnsi="Arial" w:cs="Arial"/>
              </w:rPr>
              <w:t>Enterolert</w:t>
            </w:r>
            <w:r w:rsidRPr="00EB67D9">
              <w:rPr>
                <w:rFonts w:ascii="Arial" w:hAnsi="Arial" w:cs="Arial"/>
                <w:vertAlign w:val="superscript"/>
              </w:rPr>
              <w:t>9</w:t>
            </w:r>
          </w:p>
        </w:tc>
        <w:tc>
          <w:tcPr>
            <w:tcW w:w="0" w:type="auto"/>
            <w:tcBorders>
              <w:top w:val="single" w:sz="6" w:space="0" w:color="000000"/>
              <w:left w:val="single" w:sz="6" w:space="0" w:color="000000"/>
              <w:bottom w:val="single" w:sz="6" w:space="0" w:color="000000"/>
              <w:right w:val="single" w:sz="6" w:space="0" w:color="000000"/>
            </w:tcBorders>
          </w:tcPr>
          <w:p w14:paraId="0BBF3E19" w14:textId="77777777" w:rsidR="007E1275" w:rsidRPr="00EB67D9" w:rsidRDefault="007E1275" w:rsidP="001D3EDD">
            <w:pPr>
              <w:rPr>
                <w:rFonts w:ascii="Arial" w:hAnsi="Arial" w:cs="Arial"/>
              </w:rPr>
            </w:pPr>
          </w:p>
        </w:tc>
      </w:tr>
      <w:tr w:rsidR="007E1275" w:rsidRPr="00EB67D9" w14:paraId="7D860A3B" w14:textId="77777777" w:rsidTr="001D3EDD">
        <w:tc>
          <w:tcPr>
            <w:tcW w:w="0" w:type="auto"/>
            <w:tcBorders>
              <w:top w:val="single" w:sz="6" w:space="0" w:color="000000"/>
              <w:left w:val="single" w:sz="6" w:space="0" w:color="000000"/>
              <w:bottom w:val="single" w:sz="6" w:space="0" w:color="000000"/>
              <w:right w:val="single" w:sz="6" w:space="0" w:color="000000"/>
            </w:tcBorders>
          </w:tcPr>
          <w:p w14:paraId="0EFDA037" w14:textId="77777777" w:rsidR="007E1275" w:rsidRPr="00EB67D9" w:rsidRDefault="007E1275" w:rsidP="001D3EDD">
            <w:pPr>
              <w:rPr>
                <w:rFonts w:ascii="Arial" w:hAnsi="Arial" w:cs="Arial"/>
              </w:rPr>
            </w:pPr>
            <w:r w:rsidRPr="00EB67D9">
              <w:rPr>
                <w:rFonts w:ascii="Arial" w:hAnsi="Arial" w:cs="Arial"/>
              </w:rPr>
              <w:t>Coliphage</w:t>
            </w:r>
          </w:p>
        </w:tc>
        <w:tc>
          <w:tcPr>
            <w:tcW w:w="0" w:type="auto"/>
            <w:tcBorders>
              <w:top w:val="single" w:sz="6" w:space="0" w:color="000000"/>
              <w:left w:val="single" w:sz="6" w:space="0" w:color="000000"/>
              <w:bottom w:val="single" w:sz="6" w:space="0" w:color="000000"/>
              <w:right w:val="single" w:sz="6" w:space="0" w:color="000000"/>
            </w:tcBorders>
          </w:tcPr>
          <w:p w14:paraId="32F8265D" w14:textId="77777777" w:rsidR="007E1275" w:rsidRPr="00EB67D9" w:rsidRDefault="007E1275" w:rsidP="001D3EDD">
            <w:pPr>
              <w:rPr>
                <w:rFonts w:ascii="Arial" w:hAnsi="Arial" w:cs="Arial"/>
              </w:rPr>
            </w:pPr>
            <w:r w:rsidRPr="00EB67D9">
              <w:rPr>
                <w:rFonts w:ascii="Arial" w:hAnsi="Arial" w:cs="Arial"/>
              </w:rPr>
              <w:t>Two-Step Enrichment Presence-Absence Procedure</w:t>
            </w:r>
          </w:p>
        </w:tc>
        <w:tc>
          <w:tcPr>
            <w:tcW w:w="0" w:type="auto"/>
            <w:tcBorders>
              <w:top w:val="single" w:sz="6" w:space="0" w:color="000000"/>
              <w:left w:val="single" w:sz="6" w:space="0" w:color="000000"/>
              <w:bottom w:val="single" w:sz="6" w:space="0" w:color="000000"/>
              <w:right w:val="single" w:sz="6" w:space="0" w:color="000000"/>
            </w:tcBorders>
          </w:tcPr>
          <w:p w14:paraId="74E48317" w14:textId="77777777" w:rsidR="007E1275" w:rsidRPr="00EB67D9" w:rsidRDefault="007E1275" w:rsidP="001D3EDD">
            <w:pPr>
              <w:rPr>
                <w:rFonts w:ascii="Arial" w:hAnsi="Arial" w:cs="Arial"/>
              </w:rPr>
            </w:pPr>
            <w:r w:rsidRPr="00EB67D9">
              <w:rPr>
                <w:rFonts w:ascii="Arial" w:hAnsi="Arial" w:cs="Arial"/>
              </w:rPr>
              <w:t>EPA Method 1601.</w:t>
            </w:r>
            <w:r w:rsidRPr="00EB67D9">
              <w:rPr>
                <w:rFonts w:ascii="Arial" w:hAnsi="Arial" w:cs="Arial"/>
                <w:vertAlign w:val="superscript"/>
              </w:rPr>
              <w:t>10</w:t>
            </w:r>
          </w:p>
        </w:tc>
      </w:tr>
      <w:tr w:rsidR="007E1275" w:rsidRPr="00EB67D9" w14:paraId="13E8A1A9" w14:textId="77777777" w:rsidTr="001D3EDD">
        <w:tc>
          <w:tcPr>
            <w:tcW w:w="0" w:type="auto"/>
            <w:tcBorders>
              <w:top w:val="single" w:sz="6" w:space="0" w:color="000000"/>
              <w:left w:val="single" w:sz="6" w:space="0" w:color="000000"/>
              <w:bottom w:val="single" w:sz="6" w:space="0" w:color="000000"/>
              <w:right w:val="single" w:sz="6" w:space="0" w:color="000000"/>
            </w:tcBorders>
          </w:tcPr>
          <w:p w14:paraId="1A436376" w14:textId="77777777" w:rsidR="007E1275" w:rsidRPr="00EB67D9" w:rsidRDefault="007E1275" w:rsidP="001D3ED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Pr>
          <w:p w14:paraId="264B5A3E" w14:textId="77777777" w:rsidR="007E1275" w:rsidRPr="00EB67D9" w:rsidRDefault="007E1275" w:rsidP="001D3EDD">
            <w:pPr>
              <w:rPr>
                <w:rFonts w:ascii="Arial" w:hAnsi="Arial" w:cs="Arial"/>
              </w:rPr>
            </w:pPr>
            <w:r w:rsidRPr="00EB67D9">
              <w:rPr>
                <w:rFonts w:ascii="Arial" w:hAnsi="Arial" w:cs="Arial"/>
              </w:rPr>
              <w:t>Single Agar Layer Procedure</w:t>
            </w:r>
          </w:p>
        </w:tc>
        <w:tc>
          <w:tcPr>
            <w:tcW w:w="0" w:type="auto"/>
            <w:tcBorders>
              <w:top w:val="single" w:sz="6" w:space="0" w:color="000000"/>
              <w:left w:val="single" w:sz="6" w:space="0" w:color="000000"/>
              <w:bottom w:val="single" w:sz="6" w:space="0" w:color="000000"/>
              <w:right w:val="single" w:sz="6" w:space="0" w:color="000000"/>
            </w:tcBorders>
          </w:tcPr>
          <w:p w14:paraId="33D1D517" w14:textId="77777777" w:rsidR="007E1275" w:rsidRPr="00EB67D9" w:rsidRDefault="007E1275" w:rsidP="001D3EDD">
            <w:pPr>
              <w:rPr>
                <w:rFonts w:ascii="Arial" w:hAnsi="Arial" w:cs="Arial"/>
              </w:rPr>
            </w:pPr>
            <w:r w:rsidRPr="00EB67D9">
              <w:rPr>
                <w:rFonts w:ascii="Arial" w:hAnsi="Arial" w:cs="Arial"/>
              </w:rPr>
              <w:t>EPA Method 1602.</w:t>
            </w:r>
            <w:r w:rsidRPr="00EB67D9">
              <w:rPr>
                <w:rFonts w:ascii="Arial" w:hAnsi="Arial" w:cs="Arial"/>
                <w:vertAlign w:val="superscript"/>
              </w:rPr>
              <w:t>11</w:t>
            </w:r>
          </w:p>
        </w:tc>
      </w:tr>
    </w:tbl>
    <w:p w14:paraId="5E8E7CC0" w14:textId="77777777" w:rsidR="007E1275" w:rsidRPr="00EB67D9" w:rsidRDefault="007E1275" w:rsidP="007E1275">
      <w:pPr>
        <w:rPr>
          <w:rFonts w:ascii="Arial" w:hAnsi="Arial" w:cs="Arial"/>
        </w:rPr>
      </w:pPr>
      <w:r w:rsidRPr="00EB67D9">
        <w:rPr>
          <w:rFonts w:ascii="Arial" w:hAnsi="Arial" w:cs="Arial"/>
        </w:rPr>
        <w:t xml:space="preserve">Analyses must be conducted in accordance with the documents listed below. The Director of the Federal Register approves the incorporation by reference of the documents listed in footnotes 2–11 in accordance with 5 U.S.C. 552(a) and 1 CFR part 51. Copies of the documents may be obtained from the sources listed below. Copies may be inspected at EPA's Drinking Water Docket, EPA West, 1301 Constitution Avenue, NW., EPA West, Room B102, Washington DC 20460 (Telephone: 202–566–2426); or at the National Archives and Records Administration (NARA). For information on the availability of this material at NARA, call 202–741–6030, or go to: </w:t>
      </w:r>
      <w:r w:rsidRPr="00EB67D9">
        <w:rPr>
          <w:rFonts w:ascii="Arial" w:hAnsi="Arial" w:cs="Arial"/>
          <w:i/>
          <w:iCs/>
        </w:rPr>
        <w:t>http://www.archives.gov/federal_register/code_of_federal_regulations/ibr_locations.html.</w:t>
      </w:r>
      <w:r w:rsidRPr="00EB67D9">
        <w:rPr>
          <w:rFonts w:ascii="Arial" w:hAnsi="Arial" w:cs="Arial"/>
        </w:rPr>
        <w:t xml:space="preserve"> </w:t>
      </w:r>
    </w:p>
    <w:p w14:paraId="1B54BFF9" w14:textId="77777777" w:rsidR="007E1275" w:rsidRPr="00EB67D9" w:rsidRDefault="007E1275" w:rsidP="007E1275">
      <w:pPr>
        <w:ind w:left="120" w:firstLine="120"/>
        <w:rPr>
          <w:rFonts w:ascii="Arial" w:hAnsi="Arial" w:cs="Arial"/>
        </w:rPr>
      </w:pPr>
      <w:r w:rsidRPr="00EB67D9">
        <w:rPr>
          <w:rFonts w:ascii="Arial" w:hAnsi="Arial" w:cs="Arial"/>
          <w:vertAlign w:val="superscript"/>
        </w:rPr>
        <w:t>1</w:t>
      </w:r>
      <w:r w:rsidRPr="00EB67D9">
        <w:rPr>
          <w:rFonts w:ascii="Arial" w:hAnsi="Arial" w:cs="Arial"/>
        </w:rPr>
        <w:t>The time from sample collection to initiation of analysis may not exceed 30 hours. The ground water system is encouraged but is not required to hold samples below 10 °C during transit.</w:t>
      </w:r>
    </w:p>
    <w:p w14:paraId="1D556E5A" w14:textId="77777777" w:rsidR="007E1275" w:rsidRPr="00EB67D9" w:rsidRDefault="007E1275" w:rsidP="007E1275">
      <w:pPr>
        <w:ind w:left="120" w:firstLine="120"/>
        <w:rPr>
          <w:rFonts w:ascii="Arial" w:hAnsi="Arial" w:cs="Arial"/>
        </w:rPr>
      </w:pPr>
      <w:r w:rsidRPr="00EB67D9">
        <w:rPr>
          <w:rFonts w:ascii="Arial" w:hAnsi="Arial" w:cs="Arial"/>
          <w:vertAlign w:val="superscript"/>
        </w:rPr>
        <w:t>2</w:t>
      </w:r>
      <w:r w:rsidRPr="00EB67D9">
        <w:rPr>
          <w:rFonts w:ascii="Arial" w:hAnsi="Arial" w:cs="Arial"/>
        </w:rPr>
        <w:t>Methods are described in Standard Methods for the Examination of Water and Wastewater 20th edition (1998) and copies may be obtained from the American Public Health Association, 1015 Fifteenth Street, NW., Washington, DC 20005–2605.</w:t>
      </w:r>
    </w:p>
    <w:p w14:paraId="717743B1" w14:textId="77777777" w:rsidR="007E1275" w:rsidRPr="00EB67D9" w:rsidRDefault="007E1275" w:rsidP="007E1275">
      <w:pPr>
        <w:ind w:left="120" w:firstLine="120"/>
        <w:rPr>
          <w:rFonts w:ascii="Arial" w:hAnsi="Arial" w:cs="Arial"/>
        </w:rPr>
      </w:pPr>
      <w:r w:rsidRPr="00EB67D9">
        <w:rPr>
          <w:rFonts w:ascii="Arial" w:hAnsi="Arial" w:cs="Arial"/>
          <w:vertAlign w:val="superscript"/>
        </w:rPr>
        <w:t>3</w:t>
      </w:r>
      <w:r w:rsidRPr="00EB67D9">
        <w:rPr>
          <w:rFonts w:ascii="Arial" w:hAnsi="Arial" w:cs="Arial"/>
        </w:rPr>
        <w:t>Medium is available through IDEXX Laboratories, Inc., One IDEXX Drive, Westbrook, Maine 04092.</w:t>
      </w:r>
    </w:p>
    <w:p w14:paraId="076CC4B5" w14:textId="77777777" w:rsidR="007E1275" w:rsidRPr="00EB67D9" w:rsidRDefault="007E1275" w:rsidP="007E1275">
      <w:pPr>
        <w:ind w:left="120" w:firstLine="120"/>
        <w:rPr>
          <w:rFonts w:ascii="Arial" w:hAnsi="Arial" w:cs="Arial"/>
        </w:rPr>
      </w:pPr>
      <w:r w:rsidRPr="00EB67D9">
        <w:rPr>
          <w:rFonts w:ascii="Arial" w:hAnsi="Arial" w:cs="Arial"/>
          <w:vertAlign w:val="superscript"/>
        </w:rPr>
        <w:t>4</w:t>
      </w:r>
      <w:r w:rsidRPr="00EB67D9">
        <w:rPr>
          <w:rFonts w:ascii="Arial" w:hAnsi="Arial" w:cs="Arial"/>
        </w:rPr>
        <w:t xml:space="preserve">EPA Method 1604: Total Coliforms and </w:t>
      </w:r>
      <w:r w:rsidRPr="00EB67D9">
        <w:rPr>
          <w:rFonts w:ascii="Arial" w:hAnsi="Arial" w:cs="Arial"/>
          <w:i/>
          <w:iCs/>
        </w:rPr>
        <w:t>Escherichia coli</w:t>
      </w:r>
      <w:r w:rsidRPr="00EB67D9">
        <w:rPr>
          <w:rFonts w:ascii="Arial" w:hAnsi="Arial" w:cs="Arial"/>
        </w:rPr>
        <w:t xml:space="preserve"> in Water by Membrane Filtration Using a Simultaneous Detection Technique (MI Medium); September 2002, EPA 821–R–02–024. Method is available at </w:t>
      </w:r>
      <w:r w:rsidRPr="00EB67D9">
        <w:rPr>
          <w:rFonts w:ascii="Arial" w:hAnsi="Arial" w:cs="Arial"/>
          <w:i/>
          <w:iCs/>
        </w:rPr>
        <w:t>http://www.epa.gov/nerlcwww/1604sp02.pdf</w:t>
      </w:r>
      <w:r w:rsidRPr="00EB67D9">
        <w:rPr>
          <w:rFonts w:ascii="Arial" w:hAnsi="Arial" w:cs="Arial"/>
        </w:rPr>
        <w:t xml:space="preserve"> or from EPA's Water Resource Center (RC–4100T), 1200 Pennsylvania Avenue, NW., Washington, DC 20460.</w:t>
      </w:r>
    </w:p>
    <w:p w14:paraId="72C2FA57" w14:textId="77777777" w:rsidR="007E1275" w:rsidRPr="00EB67D9" w:rsidRDefault="007E1275" w:rsidP="007E1275">
      <w:pPr>
        <w:ind w:left="120" w:firstLine="120"/>
        <w:rPr>
          <w:rFonts w:ascii="Arial" w:hAnsi="Arial" w:cs="Arial"/>
        </w:rPr>
      </w:pPr>
      <w:r w:rsidRPr="00EB67D9">
        <w:rPr>
          <w:rFonts w:ascii="Arial" w:hAnsi="Arial" w:cs="Arial"/>
          <w:vertAlign w:val="superscript"/>
        </w:rPr>
        <w:t>5</w:t>
      </w:r>
      <w:r w:rsidRPr="00EB67D9">
        <w:rPr>
          <w:rFonts w:ascii="Arial" w:hAnsi="Arial" w:cs="Arial"/>
        </w:rPr>
        <w:t xml:space="preserve">A description of the m-ColiBlue24 Test, “Total Coliforms and </w:t>
      </w:r>
      <w:r w:rsidRPr="00EB67D9">
        <w:rPr>
          <w:rFonts w:ascii="Arial" w:hAnsi="Arial" w:cs="Arial"/>
          <w:i/>
          <w:iCs/>
        </w:rPr>
        <w:t>E. coli</w:t>
      </w:r>
      <w:r w:rsidRPr="00EB67D9">
        <w:rPr>
          <w:rFonts w:ascii="Arial" w:hAnsi="Arial" w:cs="Arial"/>
        </w:rPr>
        <w:t xml:space="preserve"> Membrane Filtration Method with m-ColiBlue24</w:t>
      </w:r>
      <w:r w:rsidRPr="00EB67D9">
        <w:rPr>
          <w:rFonts w:ascii="Arial" w:hAnsi="Arial" w:cs="Arial"/>
          <w:vertAlign w:val="superscript"/>
        </w:rPr>
        <w:t>®</w:t>
      </w:r>
      <w:r w:rsidRPr="00EB67D9">
        <w:rPr>
          <w:rFonts w:ascii="Arial" w:hAnsi="Arial" w:cs="Arial"/>
        </w:rPr>
        <w:t>Broth,” Method No. 10029 Revision 2, August 17, 1999, is available from Hach Company, 100 Dayton Ave., Ames, IA 50010 or from EPA's Water Resource Center (RC–4100T), 1200 Pennsylvania Avenue, NW., Washington, DC 20460.</w:t>
      </w:r>
    </w:p>
    <w:p w14:paraId="3D0ACA5A" w14:textId="77777777" w:rsidR="007E1275" w:rsidRPr="00EB67D9" w:rsidRDefault="007E1275" w:rsidP="007E1275">
      <w:pPr>
        <w:ind w:left="120" w:firstLine="120"/>
        <w:rPr>
          <w:rFonts w:ascii="Arial" w:hAnsi="Arial" w:cs="Arial"/>
        </w:rPr>
      </w:pPr>
      <w:r w:rsidRPr="00EB67D9">
        <w:rPr>
          <w:rFonts w:ascii="Arial" w:hAnsi="Arial" w:cs="Arial"/>
          <w:vertAlign w:val="superscript"/>
        </w:rPr>
        <w:t>6</w:t>
      </w:r>
      <w:r w:rsidRPr="00EB67D9">
        <w:rPr>
          <w:rFonts w:ascii="Arial" w:hAnsi="Arial" w:cs="Arial"/>
        </w:rPr>
        <w:t xml:space="preserve">A description of the E*Colite Test, “Charm E*Colite Presence/Absence Test for Detection and Identification of Coliform Bacteria and </w:t>
      </w:r>
      <w:r w:rsidRPr="00EB67D9">
        <w:rPr>
          <w:rFonts w:ascii="Arial" w:hAnsi="Arial" w:cs="Arial"/>
          <w:i/>
          <w:iCs/>
        </w:rPr>
        <w:t>Escherichia coli</w:t>
      </w:r>
      <w:r w:rsidRPr="00EB67D9">
        <w:rPr>
          <w:rFonts w:ascii="Arial" w:hAnsi="Arial" w:cs="Arial"/>
        </w:rPr>
        <w:t xml:space="preserve"> in Drinking Water, January 9, 1998, is available from Charm Sciences, Inc., 659 Andover St., Lawrence, MA 01843–1032 or from EPA's Water Resource Center (RC–4100T), 1200 Pennsylvania Avenue, NW., Washington, DC 20460.</w:t>
      </w:r>
    </w:p>
    <w:p w14:paraId="6201A427" w14:textId="77777777" w:rsidR="007E1275" w:rsidRPr="00EB67D9" w:rsidRDefault="007E1275" w:rsidP="007E1275">
      <w:pPr>
        <w:ind w:left="120" w:firstLine="120"/>
        <w:rPr>
          <w:rFonts w:ascii="Arial" w:hAnsi="Arial" w:cs="Arial"/>
        </w:rPr>
      </w:pPr>
      <w:r w:rsidRPr="00EB67D9">
        <w:rPr>
          <w:rFonts w:ascii="Arial" w:hAnsi="Arial" w:cs="Arial"/>
          <w:vertAlign w:val="superscript"/>
        </w:rPr>
        <w:t>7</w:t>
      </w:r>
      <w:r w:rsidRPr="00EB67D9">
        <w:rPr>
          <w:rFonts w:ascii="Arial" w:hAnsi="Arial" w:cs="Arial"/>
        </w:rPr>
        <w:t xml:space="preserve">EC–MUG (Method 9221F) or NA–MUG (Method 9222G) can be used for </w:t>
      </w:r>
      <w:r w:rsidRPr="00EB67D9">
        <w:rPr>
          <w:rFonts w:ascii="Arial" w:hAnsi="Arial" w:cs="Arial"/>
          <w:i/>
          <w:iCs/>
        </w:rPr>
        <w:t>E. coli</w:t>
      </w:r>
      <w:r w:rsidRPr="00EB67D9">
        <w:rPr>
          <w:rFonts w:ascii="Arial" w:hAnsi="Arial" w:cs="Arial"/>
        </w:rPr>
        <w:t xml:space="preserve"> testing step as described in §141.21(f)(6)(i) or (ii) after use of Standard Methods 9221 B, 9221 D, 9222 B, or 9222 C.</w:t>
      </w:r>
    </w:p>
    <w:p w14:paraId="7403549D" w14:textId="77777777" w:rsidR="007E1275" w:rsidRPr="00EB67D9" w:rsidRDefault="007E1275" w:rsidP="007E1275">
      <w:pPr>
        <w:ind w:left="120" w:firstLine="120"/>
        <w:rPr>
          <w:rFonts w:ascii="Arial" w:hAnsi="Arial" w:cs="Arial"/>
        </w:rPr>
      </w:pPr>
      <w:r w:rsidRPr="00EB67D9">
        <w:rPr>
          <w:rFonts w:ascii="Arial" w:hAnsi="Arial" w:cs="Arial"/>
          <w:vertAlign w:val="superscript"/>
        </w:rPr>
        <w:t>8</w:t>
      </w:r>
      <w:r w:rsidRPr="00EB67D9">
        <w:rPr>
          <w:rFonts w:ascii="Arial" w:hAnsi="Arial" w:cs="Arial"/>
        </w:rPr>
        <w:t xml:space="preserve">EPA Method 1600: Enterococci in Water by Membrane Filtration Using membrane-Enterococcus Indoxyl–β–D–Glucoside Agar (mEI) EPA 821–R–02–022 (September 2002) is an approved variation of Standard Method 9230C. The method is available at </w:t>
      </w:r>
      <w:r w:rsidRPr="00EB67D9">
        <w:rPr>
          <w:rFonts w:ascii="Arial" w:hAnsi="Arial" w:cs="Arial"/>
          <w:i/>
          <w:iCs/>
        </w:rPr>
        <w:t>http://www.epa.gov/nerlcwww/1600sp02.pdf</w:t>
      </w:r>
      <w:r w:rsidRPr="00EB67D9">
        <w:rPr>
          <w:rFonts w:ascii="Arial" w:hAnsi="Arial" w:cs="Arial"/>
        </w:rPr>
        <w:t xml:space="preserve"> or from EPA's Water Resource Center (RC–4100T), 1200 Pennsylvania Avenue, NW., Washington, DC 20460. The holding time and temperature for ground water samples are specified in footnote 1 above, rather than as specified in Section 8 of EPA Method 1600.</w:t>
      </w:r>
    </w:p>
    <w:p w14:paraId="3ED2132E" w14:textId="77777777" w:rsidR="007E1275" w:rsidRPr="00EB67D9" w:rsidRDefault="007E1275" w:rsidP="007E1275">
      <w:pPr>
        <w:ind w:left="120" w:firstLine="120"/>
        <w:rPr>
          <w:rFonts w:ascii="Arial" w:hAnsi="Arial" w:cs="Arial"/>
        </w:rPr>
      </w:pPr>
      <w:r w:rsidRPr="00EB67D9">
        <w:rPr>
          <w:rFonts w:ascii="Arial" w:hAnsi="Arial" w:cs="Arial"/>
          <w:vertAlign w:val="superscript"/>
        </w:rPr>
        <w:t>9</w:t>
      </w:r>
      <w:r w:rsidRPr="00EB67D9">
        <w:rPr>
          <w:rFonts w:ascii="Arial" w:hAnsi="Arial" w:cs="Arial"/>
        </w:rPr>
        <w:t>Medium is available through IDEXX Laboratories, Inc., One IDEXX Drive, Westbrook, Maine 04092. Preparation and use of the medium is set forth in the article “Evaluation of Enterolert for Enumeration of Enterococci in Recreational Waters,” by Budnick, G.E., Howard, R.T., and Mayo, D.R., 1996, Applied and Environmental Microbiology, 62:3881–3884.</w:t>
      </w:r>
    </w:p>
    <w:p w14:paraId="1C36A733" w14:textId="77777777" w:rsidR="007E1275" w:rsidRPr="00EB67D9" w:rsidRDefault="007E1275" w:rsidP="007E1275">
      <w:pPr>
        <w:ind w:left="120" w:firstLine="120"/>
        <w:rPr>
          <w:rFonts w:ascii="Arial" w:hAnsi="Arial" w:cs="Arial"/>
        </w:rPr>
      </w:pPr>
      <w:r w:rsidRPr="00EB67D9">
        <w:rPr>
          <w:rFonts w:ascii="Arial" w:hAnsi="Arial" w:cs="Arial"/>
          <w:vertAlign w:val="superscript"/>
        </w:rPr>
        <w:t>10</w:t>
      </w:r>
      <w:r w:rsidRPr="00EB67D9">
        <w:rPr>
          <w:rFonts w:ascii="Arial" w:hAnsi="Arial" w:cs="Arial"/>
        </w:rPr>
        <w:t xml:space="preserve">EPA Method 1601: Male-specific (F+) and Somatic Coliphage in Water by Two-step Enrichment Procedure; April 2001, EPA 821–R–01–030. Method is available at </w:t>
      </w:r>
      <w:r w:rsidRPr="00EB67D9">
        <w:rPr>
          <w:rFonts w:ascii="Arial" w:hAnsi="Arial" w:cs="Arial"/>
          <w:i/>
          <w:iCs/>
        </w:rPr>
        <w:t>http://www.epa.gov/nerlcwww/1601ap01.pdf</w:t>
      </w:r>
      <w:r w:rsidRPr="00EB67D9">
        <w:rPr>
          <w:rFonts w:ascii="Arial" w:hAnsi="Arial" w:cs="Arial"/>
        </w:rPr>
        <w:t xml:space="preserve"> or from EPA's Water Resource Center (RC–4100T), 1200 Pennsylvania Avenue, NW., Washington, DC 20460.</w:t>
      </w:r>
    </w:p>
    <w:p w14:paraId="77B9210C" w14:textId="77777777" w:rsidR="007E1275" w:rsidRPr="00EB67D9" w:rsidRDefault="007E1275" w:rsidP="007E1275">
      <w:pPr>
        <w:ind w:left="120" w:firstLine="120"/>
        <w:rPr>
          <w:rFonts w:ascii="Arial" w:hAnsi="Arial" w:cs="Arial"/>
        </w:rPr>
      </w:pPr>
      <w:r w:rsidRPr="00EB67D9">
        <w:rPr>
          <w:rFonts w:ascii="Arial" w:hAnsi="Arial" w:cs="Arial"/>
          <w:vertAlign w:val="superscript"/>
        </w:rPr>
        <w:t>11</w:t>
      </w:r>
      <w:r w:rsidRPr="00EB67D9">
        <w:rPr>
          <w:rFonts w:ascii="Arial" w:hAnsi="Arial" w:cs="Arial"/>
        </w:rPr>
        <w:t xml:space="preserve">EPA Method 1602: Male-specific (F+) and Somatic Coliphage in Water by Single Agar Layer (SAL) Procedure; April 2001, EPA 821–R–01–029. Method is available at </w:t>
      </w:r>
      <w:r w:rsidRPr="00EB67D9">
        <w:rPr>
          <w:rFonts w:ascii="Arial" w:hAnsi="Arial" w:cs="Arial"/>
          <w:i/>
          <w:iCs/>
        </w:rPr>
        <w:t>http://www.epa.gov/nerlcwww/1602ap01.pdf</w:t>
      </w:r>
      <w:r w:rsidRPr="00EB67D9">
        <w:rPr>
          <w:rFonts w:ascii="Arial" w:hAnsi="Arial" w:cs="Arial"/>
        </w:rPr>
        <w:t xml:space="preserve"> or from EPA's Water Resource Center (RC–4100T), 1200 Pennsylvania Avenue, NW., Washington, DC 20460.</w:t>
      </w:r>
    </w:p>
    <w:p w14:paraId="1435BB2E" w14:textId="77777777" w:rsidR="007E1275" w:rsidRPr="00EB67D9" w:rsidRDefault="007E1275" w:rsidP="007E1275">
      <w:pPr>
        <w:rPr>
          <w:rFonts w:ascii="Arial" w:hAnsi="Arial" w:cs="Arial"/>
        </w:rPr>
      </w:pPr>
    </w:p>
    <w:p w14:paraId="6C5A83E3" w14:textId="77777777" w:rsidR="007E1275" w:rsidRPr="00EB67D9" w:rsidRDefault="007E1275" w:rsidP="00C93E5C">
      <w:pPr>
        <w:ind w:firstLine="360"/>
        <w:rPr>
          <w:rFonts w:ascii="Arial" w:hAnsi="Arial" w:cs="Arial"/>
        </w:rPr>
      </w:pPr>
      <w:r w:rsidRPr="00EB67D9">
        <w:rPr>
          <w:rFonts w:ascii="Arial" w:hAnsi="Arial" w:cs="Arial"/>
        </w:rPr>
        <w:t xml:space="preserve">(d) </w:t>
      </w:r>
      <w:r w:rsidRPr="00EB67D9">
        <w:rPr>
          <w:rFonts w:ascii="Arial" w:hAnsi="Arial" w:cs="Arial"/>
          <w:i/>
          <w:iCs/>
        </w:rPr>
        <w:t xml:space="preserve">Invalidation of a fecal indicator-positive ground water source sample </w:t>
      </w:r>
      <w:r w:rsidRPr="00EB67D9">
        <w:rPr>
          <w:rFonts w:ascii="Arial" w:hAnsi="Arial" w:cs="Arial"/>
        </w:rPr>
        <w:t xml:space="preserve">. </w:t>
      </w:r>
    </w:p>
    <w:p w14:paraId="678293CC" w14:textId="77777777" w:rsidR="007E1275" w:rsidRPr="00EB67D9" w:rsidRDefault="007E1275" w:rsidP="00C93E5C">
      <w:pPr>
        <w:ind w:firstLine="720"/>
        <w:rPr>
          <w:rFonts w:ascii="Arial" w:hAnsi="Arial" w:cs="Arial"/>
        </w:rPr>
      </w:pPr>
      <w:r w:rsidRPr="00EB67D9">
        <w:rPr>
          <w:rFonts w:ascii="Arial" w:hAnsi="Arial" w:cs="Arial"/>
        </w:rPr>
        <w:t>(1) A ground water system may obtain State invalidation of a fecal indicator-positive ground water source sample collected under paragraph (a) of this section only under the conditions specified in paragraphs (d)(1)(i) and (ii) of this section.</w:t>
      </w:r>
    </w:p>
    <w:p w14:paraId="176CEE86" w14:textId="77777777" w:rsidR="007E1275" w:rsidRPr="00EB67D9" w:rsidRDefault="007E1275" w:rsidP="00C93E5C">
      <w:pPr>
        <w:ind w:firstLine="1080"/>
        <w:rPr>
          <w:rFonts w:ascii="Arial" w:hAnsi="Arial" w:cs="Arial"/>
        </w:rPr>
      </w:pPr>
      <w:r w:rsidRPr="00EB67D9">
        <w:rPr>
          <w:rFonts w:ascii="Arial" w:hAnsi="Arial" w:cs="Arial"/>
        </w:rPr>
        <w:t>(i) The system provides the State with written notice from the laboratory that improper sample analysis occurred; or</w:t>
      </w:r>
    </w:p>
    <w:p w14:paraId="4907565B" w14:textId="77777777" w:rsidR="007E1275" w:rsidRPr="00EB67D9" w:rsidRDefault="007E1275" w:rsidP="00C93E5C">
      <w:pPr>
        <w:ind w:firstLine="1080"/>
        <w:rPr>
          <w:rFonts w:ascii="Arial" w:hAnsi="Arial" w:cs="Arial"/>
        </w:rPr>
      </w:pPr>
      <w:r w:rsidRPr="00EB67D9">
        <w:rPr>
          <w:rFonts w:ascii="Arial" w:hAnsi="Arial" w:cs="Arial"/>
        </w:rPr>
        <w:t>(ii) The State determines and documents in writing that there is substantial evidence that a fecal indicator-positive ground water source sample is not related to source water quality.</w:t>
      </w:r>
    </w:p>
    <w:p w14:paraId="3988CC6E" w14:textId="77777777" w:rsidR="007E1275" w:rsidRPr="00EB67D9" w:rsidRDefault="007E1275" w:rsidP="00C93E5C">
      <w:pPr>
        <w:ind w:firstLine="720"/>
        <w:rPr>
          <w:rFonts w:ascii="Arial" w:hAnsi="Arial" w:cs="Arial"/>
        </w:rPr>
      </w:pPr>
      <w:r w:rsidRPr="00EB67D9">
        <w:rPr>
          <w:rFonts w:ascii="Arial" w:hAnsi="Arial" w:cs="Arial"/>
        </w:rPr>
        <w:t>(2) If the State invalidates a fecal indicator-positive ground water source sample, the ground water system must collect another source water sample under paragraph (a) of this section within 24 hours of being notified by the State of its invalidation decision and have it analyzed for the same fecal indicator using the analytical methods in paragraph (c) of this section. The State may extend the 24-hour time limit on a case-by-case basis if the system cannot collect the source water sample within 24 hours due to circumstances beyond its control. In the case of an extension, the State must specify how much time the system has to collect the sample.</w:t>
      </w:r>
    </w:p>
    <w:p w14:paraId="50177CF7" w14:textId="77777777" w:rsidR="007E1275" w:rsidRPr="00EB67D9" w:rsidRDefault="007E1275" w:rsidP="007E1275">
      <w:pPr>
        <w:rPr>
          <w:rFonts w:ascii="Arial" w:hAnsi="Arial" w:cs="Arial"/>
        </w:rPr>
      </w:pPr>
    </w:p>
    <w:p w14:paraId="3021E3E0" w14:textId="77777777" w:rsidR="007E1275" w:rsidRPr="00EB67D9" w:rsidRDefault="007E1275" w:rsidP="00C93E5C">
      <w:pPr>
        <w:ind w:firstLine="360"/>
        <w:rPr>
          <w:rFonts w:ascii="Arial" w:hAnsi="Arial" w:cs="Arial"/>
          <w:i/>
          <w:iCs/>
        </w:rPr>
      </w:pPr>
      <w:r w:rsidRPr="00EB67D9">
        <w:rPr>
          <w:rFonts w:ascii="Arial" w:hAnsi="Arial" w:cs="Arial"/>
        </w:rPr>
        <w:t xml:space="preserve">(e) </w:t>
      </w:r>
      <w:r w:rsidRPr="00EB67D9">
        <w:rPr>
          <w:rFonts w:ascii="Arial" w:hAnsi="Arial" w:cs="Arial"/>
          <w:i/>
          <w:iCs/>
        </w:rPr>
        <w:t xml:space="preserve">Sampling location. </w:t>
      </w:r>
    </w:p>
    <w:p w14:paraId="1F2FE18B" w14:textId="77777777" w:rsidR="007E1275" w:rsidRPr="00EB67D9" w:rsidRDefault="007E1275" w:rsidP="00C93E5C">
      <w:pPr>
        <w:ind w:firstLine="720"/>
        <w:rPr>
          <w:rFonts w:ascii="Arial" w:hAnsi="Arial" w:cs="Arial"/>
        </w:rPr>
      </w:pPr>
      <w:r w:rsidRPr="00EB67D9">
        <w:rPr>
          <w:rFonts w:ascii="Arial" w:hAnsi="Arial" w:cs="Arial"/>
        </w:rPr>
        <w:t>(1) Any ground water source sample required under paragraph (a) of this section must be collected at a location prior to any treatment of the ground water source unless the State approves a sampling location after treatment.</w:t>
      </w:r>
    </w:p>
    <w:p w14:paraId="0AEC4AD2" w14:textId="77777777" w:rsidR="007E1275" w:rsidRPr="00EB67D9" w:rsidRDefault="007E1275" w:rsidP="00C93E5C">
      <w:pPr>
        <w:ind w:firstLine="720"/>
        <w:rPr>
          <w:rFonts w:ascii="Arial" w:hAnsi="Arial" w:cs="Arial"/>
        </w:rPr>
      </w:pPr>
      <w:r w:rsidRPr="00EB67D9">
        <w:rPr>
          <w:rFonts w:ascii="Arial" w:hAnsi="Arial" w:cs="Arial"/>
        </w:rPr>
        <w:t>(2) If the system's configuration does not allow for sampling at the well itself, the system may collect a sample at a State-approved location to meet the requirements of paragraph (a) of this section if the sample is representative of the water quality of that well.</w:t>
      </w:r>
    </w:p>
    <w:p w14:paraId="25FF0C0B" w14:textId="77777777" w:rsidR="007E1275" w:rsidRPr="00EB67D9" w:rsidRDefault="007E1275" w:rsidP="007E1275">
      <w:pPr>
        <w:rPr>
          <w:rFonts w:ascii="Arial" w:hAnsi="Arial" w:cs="Arial"/>
        </w:rPr>
      </w:pPr>
    </w:p>
    <w:p w14:paraId="447DCCD9" w14:textId="77777777" w:rsidR="007E1275" w:rsidRPr="00EB67D9" w:rsidRDefault="007E1275" w:rsidP="00C93E5C">
      <w:pPr>
        <w:ind w:firstLine="360"/>
        <w:rPr>
          <w:rFonts w:ascii="Arial" w:hAnsi="Arial" w:cs="Arial"/>
        </w:rPr>
      </w:pPr>
      <w:r w:rsidRPr="00EB67D9">
        <w:rPr>
          <w:rFonts w:ascii="Arial" w:hAnsi="Arial" w:cs="Arial"/>
        </w:rPr>
        <w:t xml:space="preserve">(f) </w:t>
      </w:r>
      <w:r w:rsidRPr="00EB67D9">
        <w:rPr>
          <w:rFonts w:ascii="Arial" w:hAnsi="Arial" w:cs="Arial"/>
          <w:i/>
          <w:iCs/>
        </w:rPr>
        <w:t xml:space="preserve">New sources. </w:t>
      </w:r>
      <w:r w:rsidRPr="00EB67D9">
        <w:rPr>
          <w:rFonts w:ascii="Arial" w:hAnsi="Arial" w:cs="Arial"/>
        </w:rPr>
        <w:t>If directed by the State, a ground water system that places a new ground water source into service after November 30, 2009, must conduct assessment source water monitoring under paragraph (b) of this section. If directed by the State, the system must begin monitoring before the ground water source is used to provide water to the public.</w:t>
      </w:r>
    </w:p>
    <w:p w14:paraId="29288C48" w14:textId="77777777" w:rsidR="007E1275" w:rsidRPr="00EB67D9" w:rsidRDefault="007E1275" w:rsidP="00C93E5C">
      <w:pPr>
        <w:ind w:firstLine="360"/>
        <w:rPr>
          <w:rFonts w:ascii="Arial" w:hAnsi="Arial" w:cs="Arial"/>
        </w:rPr>
      </w:pPr>
    </w:p>
    <w:p w14:paraId="139A6BC5" w14:textId="77777777" w:rsidR="007E1275" w:rsidRPr="00EB67D9" w:rsidRDefault="007E1275" w:rsidP="00C93E5C">
      <w:pPr>
        <w:ind w:firstLine="360"/>
        <w:rPr>
          <w:rFonts w:ascii="Arial" w:hAnsi="Arial" w:cs="Arial"/>
        </w:rPr>
      </w:pPr>
      <w:r w:rsidRPr="00EB67D9">
        <w:rPr>
          <w:rFonts w:ascii="Arial" w:hAnsi="Arial" w:cs="Arial"/>
        </w:rPr>
        <w:t xml:space="preserve">(g) </w:t>
      </w:r>
      <w:r w:rsidRPr="00EB67D9">
        <w:rPr>
          <w:rFonts w:ascii="Arial" w:hAnsi="Arial" w:cs="Arial"/>
          <w:i/>
          <w:iCs/>
        </w:rPr>
        <w:t xml:space="preserve">Public notification. </w:t>
      </w:r>
      <w:r w:rsidRPr="00EB67D9">
        <w:rPr>
          <w:rFonts w:ascii="Arial" w:hAnsi="Arial" w:cs="Arial"/>
        </w:rPr>
        <w:t>A ground water system with a ground water source sample collected under paragraph (a) or (b) of this section that is fecal indicator-positive and that is not invalidated under paragraph (d) of this section, including consecutive systems served by the ground water source, must conduct public notification under §141.202.</w:t>
      </w:r>
    </w:p>
    <w:p w14:paraId="26250E3A" w14:textId="77777777" w:rsidR="007E1275" w:rsidRPr="00EB67D9" w:rsidRDefault="007E1275" w:rsidP="00C93E5C">
      <w:pPr>
        <w:ind w:firstLine="360"/>
        <w:rPr>
          <w:rFonts w:ascii="Arial" w:hAnsi="Arial" w:cs="Arial"/>
        </w:rPr>
      </w:pPr>
    </w:p>
    <w:p w14:paraId="769FA09B" w14:textId="77777777" w:rsidR="007E2624" w:rsidRPr="00EB67D9" w:rsidRDefault="007E1275" w:rsidP="00C93E5C">
      <w:pPr>
        <w:ind w:firstLine="360"/>
        <w:rPr>
          <w:rFonts w:ascii="Arial" w:hAnsi="Arial" w:cs="Arial"/>
        </w:rPr>
      </w:pPr>
      <w:r w:rsidRPr="00EB67D9">
        <w:rPr>
          <w:rFonts w:ascii="Arial" w:hAnsi="Arial" w:cs="Arial"/>
        </w:rPr>
        <w:t xml:space="preserve">(h) </w:t>
      </w:r>
      <w:r w:rsidRPr="00EB67D9">
        <w:rPr>
          <w:rFonts w:ascii="Arial" w:hAnsi="Arial" w:cs="Arial"/>
          <w:i/>
          <w:iCs/>
        </w:rPr>
        <w:t xml:space="preserve">Monitoring violations. </w:t>
      </w:r>
      <w:r w:rsidRPr="00EB67D9">
        <w:rPr>
          <w:rFonts w:ascii="Arial" w:hAnsi="Arial" w:cs="Arial"/>
        </w:rPr>
        <w:t>Failure to meet the requirements of paragraphs (a)–(f) of this section is a monitoring violation and requires the ground water system to provide public notification under §141.204.</w:t>
      </w:r>
    </w:p>
    <w:p w14:paraId="64E15CD5" w14:textId="77777777" w:rsidR="007E1275" w:rsidRPr="00EB67D9" w:rsidRDefault="007E1275" w:rsidP="00C96C5E">
      <w:pPr>
        <w:rPr>
          <w:rFonts w:ascii="Arial" w:hAnsi="Arial" w:cs="Arial"/>
        </w:rPr>
      </w:pPr>
    </w:p>
    <w:p w14:paraId="34B34167" w14:textId="77777777" w:rsidR="007E2624" w:rsidRPr="00EB67D9" w:rsidRDefault="007E2624" w:rsidP="00E16EA1">
      <w:pPr>
        <w:pStyle w:val="Heading4"/>
      </w:pPr>
      <w:bookmarkStart w:id="2271" w:name="_Toc76626991"/>
      <w:r w:rsidRPr="00EB67D9">
        <w:t>§141.</w:t>
      </w:r>
      <w:r w:rsidR="007E1275" w:rsidRPr="00EB67D9">
        <w:t>4</w:t>
      </w:r>
      <w:r w:rsidRPr="00EB67D9">
        <w:t>0</w:t>
      </w:r>
      <w:r w:rsidR="007E1275" w:rsidRPr="00EB67D9">
        <w:t>3</w:t>
      </w:r>
      <w:r w:rsidRPr="00EB67D9">
        <w:t xml:space="preserve">. </w:t>
      </w:r>
      <w:r w:rsidR="007E1275" w:rsidRPr="00EB67D9">
        <w:t>Treatment technique requirements for ground water systems</w:t>
      </w:r>
      <w:r w:rsidRPr="00EB67D9">
        <w:t>.</w:t>
      </w:r>
      <w:bookmarkEnd w:id="2271"/>
    </w:p>
    <w:p w14:paraId="5BE0E714" w14:textId="77777777" w:rsidR="00C93E5C" w:rsidRPr="00EB67D9" w:rsidRDefault="00C93E5C" w:rsidP="00C93E5C">
      <w:pPr>
        <w:ind w:firstLine="360"/>
        <w:rPr>
          <w:rFonts w:ascii="Arial" w:hAnsi="Arial" w:cs="Arial"/>
          <w:i/>
          <w:iCs/>
        </w:rPr>
      </w:pPr>
      <w:r w:rsidRPr="00EB67D9">
        <w:rPr>
          <w:rFonts w:ascii="Arial" w:hAnsi="Arial" w:cs="Arial"/>
        </w:rPr>
        <w:t xml:space="preserve">(a) </w:t>
      </w:r>
      <w:r w:rsidRPr="00EB67D9">
        <w:rPr>
          <w:rFonts w:ascii="Arial" w:hAnsi="Arial" w:cs="Arial"/>
          <w:i/>
          <w:iCs/>
        </w:rPr>
        <w:t xml:space="preserve">Ground water systems with significant deficiencies or source water fecal contamination. </w:t>
      </w:r>
    </w:p>
    <w:p w14:paraId="5E0DE239" w14:textId="77777777" w:rsidR="00C93E5C" w:rsidRPr="00EB67D9" w:rsidRDefault="00C93E5C" w:rsidP="00C93E5C">
      <w:pPr>
        <w:ind w:firstLine="720"/>
        <w:rPr>
          <w:rFonts w:ascii="Arial" w:hAnsi="Arial" w:cs="Arial"/>
        </w:rPr>
      </w:pPr>
      <w:r w:rsidRPr="00EB67D9">
        <w:rPr>
          <w:rFonts w:ascii="Arial" w:hAnsi="Arial" w:cs="Arial"/>
        </w:rPr>
        <w:t>(1) The treatment technique requirements of this section must be met by ground water systems when a significant deficiency is identified or when a ground water source sample collected under §141.402(a)(3) is fecal indicator-positive.</w:t>
      </w:r>
    </w:p>
    <w:p w14:paraId="55AC9D7E" w14:textId="77777777" w:rsidR="00C93E5C" w:rsidRPr="00EB67D9" w:rsidRDefault="00C93E5C" w:rsidP="00C93E5C">
      <w:pPr>
        <w:ind w:firstLine="720"/>
        <w:rPr>
          <w:rFonts w:ascii="Arial" w:hAnsi="Arial" w:cs="Arial"/>
        </w:rPr>
      </w:pPr>
      <w:r w:rsidRPr="00EB67D9">
        <w:rPr>
          <w:rFonts w:ascii="Arial" w:hAnsi="Arial" w:cs="Arial"/>
        </w:rPr>
        <w:t>(2) If directed by the State, a ground water system with a ground water source sample collected under §141.402(a)(2), §141.402(a)(4), or §141.402(b) that is fecal indicator-positive must comply with the treatment technique requirements of this section.</w:t>
      </w:r>
    </w:p>
    <w:p w14:paraId="5A22BD1E" w14:textId="77777777" w:rsidR="00C93E5C" w:rsidRPr="00EB67D9" w:rsidRDefault="00C93E5C" w:rsidP="00C93E5C">
      <w:pPr>
        <w:ind w:firstLine="720"/>
        <w:rPr>
          <w:rFonts w:ascii="Arial" w:hAnsi="Arial" w:cs="Arial"/>
        </w:rPr>
      </w:pPr>
      <w:r w:rsidRPr="00EB67D9">
        <w:rPr>
          <w:rFonts w:ascii="Arial" w:hAnsi="Arial" w:cs="Arial"/>
        </w:rPr>
        <w:t>(3) When a significant deficiency is identified at a Subpart H public water system that uses both ground water and surface water or ground water under the direct influence of surface water, the system must comply with provisions of this paragraph except in cases where the State determines that the significant deficiency is in a portion of the distribution system that is served solely by surface water or ground water under the direct influence of surface water.</w:t>
      </w:r>
    </w:p>
    <w:p w14:paraId="01BE19A5" w14:textId="77777777" w:rsidR="00C93E5C" w:rsidRPr="00EB67D9" w:rsidRDefault="00C93E5C" w:rsidP="00C93E5C">
      <w:pPr>
        <w:ind w:firstLine="720"/>
        <w:rPr>
          <w:rFonts w:ascii="Arial" w:hAnsi="Arial" w:cs="Arial"/>
        </w:rPr>
      </w:pPr>
      <w:r w:rsidRPr="00EB67D9">
        <w:rPr>
          <w:rFonts w:ascii="Arial" w:hAnsi="Arial" w:cs="Arial"/>
        </w:rPr>
        <w:t>(4) Unless the State directs the ground water system to implement a specific corrective action, the ground water system must consult with the State regarding the appropriate corrective action within 30 days of receiving written notice from the State of a significant deficiency, written notice from a laboratory that a ground water source sample collected under §141.402(a)(3) was found to be fecal indicator-positive, or direction from the State that a fecal indicator positive collected under §141.402(a)(2), §141.402(a)(4), or §141.402(b) requires corrective action. For the purposes of this subpart, significant deficiencies include, but are not limited to, defects in design, operation, or maintenance, or a failure or malfunction of the sources, treatment, storage, or distribution system that the State determines to be causing, or have potential for causing, the introduction of contamination into the water delivered to consumers.</w:t>
      </w:r>
    </w:p>
    <w:p w14:paraId="74EA7813" w14:textId="77777777" w:rsidR="00C93E5C" w:rsidRPr="00EB67D9" w:rsidRDefault="00C93E5C" w:rsidP="00C93E5C">
      <w:pPr>
        <w:ind w:firstLine="720"/>
        <w:rPr>
          <w:rFonts w:ascii="Arial" w:hAnsi="Arial" w:cs="Arial"/>
        </w:rPr>
      </w:pPr>
      <w:r w:rsidRPr="00EB67D9">
        <w:rPr>
          <w:rFonts w:ascii="Arial" w:hAnsi="Arial" w:cs="Arial"/>
        </w:rPr>
        <w:t>(5) Within 120 days (or earlier if directed by the State) of receiving written notification from the State of a significant deficiency, written notice from a laboratory that a ground water source sample collected under §141.402(a)(3) was found to be fecal indicator-positive, or direction from the State that a fecal indicator-positive sample collected under §141.402(a)(2), §141.402(a)(4), or §141.402(b) requires corrective action, the ground water system must either:</w:t>
      </w:r>
    </w:p>
    <w:p w14:paraId="620D6664" w14:textId="77777777" w:rsidR="00C93E5C" w:rsidRPr="00EB67D9" w:rsidRDefault="00C93E5C" w:rsidP="00C93E5C">
      <w:pPr>
        <w:ind w:firstLine="1080"/>
        <w:rPr>
          <w:rFonts w:ascii="Arial" w:hAnsi="Arial" w:cs="Arial"/>
        </w:rPr>
      </w:pPr>
      <w:r w:rsidRPr="00EB67D9">
        <w:rPr>
          <w:rFonts w:ascii="Arial" w:hAnsi="Arial" w:cs="Arial"/>
        </w:rPr>
        <w:t>(i) Have completed corrective action in accordance with applicable State plan review processes or other State guidance or direction, if any, including State-specified interim measures; or</w:t>
      </w:r>
    </w:p>
    <w:p w14:paraId="371DF40E" w14:textId="77777777" w:rsidR="00C93E5C" w:rsidRPr="00EB67D9" w:rsidRDefault="00C93E5C" w:rsidP="00C93E5C">
      <w:pPr>
        <w:ind w:firstLine="1080"/>
        <w:rPr>
          <w:rFonts w:ascii="Arial" w:hAnsi="Arial" w:cs="Arial"/>
        </w:rPr>
      </w:pPr>
      <w:r w:rsidRPr="00EB67D9">
        <w:rPr>
          <w:rFonts w:ascii="Arial" w:hAnsi="Arial" w:cs="Arial"/>
        </w:rPr>
        <w:t>(ii) Be in compliance with a State-approved corrective action plan and schedule subject to the conditions specified in paragraphs (a)(5)(ii)(A) and (a)(5)(ii)(B) of this section.</w:t>
      </w:r>
    </w:p>
    <w:p w14:paraId="13287BE1" w14:textId="77777777" w:rsidR="00C93E5C" w:rsidRPr="00EB67D9" w:rsidRDefault="00C93E5C" w:rsidP="00C93E5C">
      <w:pPr>
        <w:ind w:firstLine="1440"/>
        <w:rPr>
          <w:rFonts w:ascii="Arial" w:hAnsi="Arial" w:cs="Arial"/>
        </w:rPr>
      </w:pPr>
      <w:r w:rsidRPr="00EB67D9">
        <w:rPr>
          <w:rFonts w:ascii="Arial" w:hAnsi="Arial" w:cs="Arial"/>
        </w:rPr>
        <w:t>(A) Any subsequent modifications to a State-approved corrective action plan and schedule must also be approved by the State.</w:t>
      </w:r>
    </w:p>
    <w:p w14:paraId="13252276" w14:textId="77777777" w:rsidR="00C93E5C" w:rsidRPr="00EB67D9" w:rsidRDefault="00C93E5C" w:rsidP="00C93E5C">
      <w:pPr>
        <w:ind w:firstLine="1440"/>
        <w:rPr>
          <w:rFonts w:ascii="Arial" w:hAnsi="Arial" w:cs="Arial"/>
        </w:rPr>
      </w:pPr>
      <w:r w:rsidRPr="00EB67D9">
        <w:rPr>
          <w:rFonts w:ascii="Arial" w:hAnsi="Arial" w:cs="Arial"/>
        </w:rPr>
        <w:t>(B) If the State specifies interim measures for protection of the public health pending State approval of the corrective action plan and schedule or pending completion of the corrective action plan, the system must comply with these interim measures as well as with any schedule specified by the State.</w:t>
      </w:r>
    </w:p>
    <w:p w14:paraId="12A7B36E" w14:textId="77777777" w:rsidR="00C93E5C" w:rsidRPr="00EB67D9" w:rsidRDefault="00C93E5C" w:rsidP="00C93E5C">
      <w:pPr>
        <w:ind w:firstLine="720"/>
        <w:rPr>
          <w:rFonts w:ascii="Arial" w:hAnsi="Arial" w:cs="Arial"/>
        </w:rPr>
      </w:pPr>
      <w:r w:rsidRPr="00EB67D9">
        <w:rPr>
          <w:rFonts w:ascii="Arial" w:hAnsi="Arial" w:cs="Arial"/>
        </w:rPr>
        <w:t xml:space="preserve">(6) </w:t>
      </w:r>
      <w:r w:rsidRPr="00EB67D9">
        <w:rPr>
          <w:rFonts w:ascii="Arial" w:hAnsi="Arial" w:cs="Arial"/>
          <w:i/>
          <w:iCs/>
        </w:rPr>
        <w:t xml:space="preserve">Corrective action alternatives. </w:t>
      </w:r>
      <w:r w:rsidRPr="00EB67D9">
        <w:rPr>
          <w:rFonts w:ascii="Arial" w:hAnsi="Arial" w:cs="Arial"/>
        </w:rPr>
        <w:t>Ground water systems that meet the conditions of paragraph (a)(1) or (a)(2) of this section must implement one or more of the following corrective action alternatives:</w:t>
      </w:r>
    </w:p>
    <w:p w14:paraId="469B3D08" w14:textId="77777777" w:rsidR="00C93E5C" w:rsidRPr="00EB67D9" w:rsidRDefault="00C93E5C" w:rsidP="00C93E5C">
      <w:pPr>
        <w:ind w:firstLine="1080"/>
        <w:rPr>
          <w:rFonts w:ascii="Arial" w:hAnsi="Arial" w:cs="Arial"/>
        </w:rPr>
      </w:pPr>
      <w:r w:rsidRPr="00EB67D9">
        <w:rPr>
          <w:rFonts w:ascii="Arial" w:hAnsi="Arial" w:cs="Arial"/>
        </w:rPr>
        <w:t>(i) Correct all significant deficiencies;</w:t>
      </w:r>
    </w:p>
    <w:p w14:paraId="4C812CFA" w14:textId="77777777" w:rsidR="00C93E5C" w:rsidRPr="00EB67D9" w:rsidRDefault="00C93E5C" w:rsidP="00C93E5C">
      <w:pPr>
        <w:ind w:firstLine="1080"/>
        <w:rPr>
          <w:rFonts w:ascii="Arial" w:hAnsi="Arial" w:cs="Arial"/>
        </w:rPr>
      </w:pPr>
      <w:r w:rsidRPr="00EB67D9">
        <w:rPr>
          <w:rFonts w:ascii="Arial" w:hAnsi="Arial" w:cs="Arial"/>
        </w:rPr>
        <w:t>(ii) Provide an alternate source of water;</w:t>
      </w:r>
    </w:p>
    <w:p w14:paraId="12A76131" w14:textId="77777777" w:rsidR="00C93E5C" w:rsidRPr="00EB67D9" w:rsidRDefault="00C93E5C" w:rsidP="00C93E5C">
      <w:pPr>
        <w:ind w:firstLine="1080"/>
        <w:rPr>
          <w:rFonts w:ascii="Arial" w:hAnsi="Arial" w:cs="Arial"/>
        </w:rPr>
      </w:pPr>
      <w:r w:rsidRPr="00EB67D9">
        <w:rPr>
          <w:rFonts w:ascii="Arial" w:hAnsi="Arial" w:cs="Arial"/>
        </w:rPr>
        <w:t>(iii) Eliminate the source of contamination; or</w:t>
      </w:r>
    </w:p>
    <w:p w14:paraId="3A485DA2" w14:textId="77777777" w:rsidR="00C93E5C" w:rsidRPr="00EB67D9" w:rsidRDefault="00C93E5C" w:rsidP="00C93E5C">
      <w:pPr>
        <w:ind w:firstLine="1080"/>
        <w:rPr>
          <w:rFonts w:ascii="Arial" w:hAnsi="Arial" w:cs="Arial"/>
        </w:rPr>
      </w:pPr>
      <w:r w:rsidRPr="00EB67D9">
        <w:rPr>
          <w:rFonts w:ascii="Arial" w:hAnsi="Arial" w:cs="Arial"/>
        </w:rPr>
        <w:t>(iv) Provide treatment that reliably achieves at least 4-log treatment of viruses (using inactivation, removal, or a State-approved combination of 4-log virus inactivation and removal) before or at the first customer for the ground water source.</w:t>
      </w:r>
    </w:p>
    <w:p w14:paraId="053CD89C" w14:textId="77777777" w:rsidR="00C93E5C" w:rsidRPr="00EB67D9" w:rsidRDefault="00C93E5C" w:rsidP="00C93E5C">
      <w:pPr>
        <w:ind w:firstLine="720"/>
        <w:rPr>
          <w:rFonts w:ascii="Arial" w:hAnsi="Arial" w:cs="Arial"/>
          <w:i/>
          <w:iCs/>
        </w:rPr>
      </w:pPr>
      <w:r w:rsidRPr="00EB67D9">
        <w:rPr>
          <w:rFonts w:ascii="Arial" w:hAnsi="Arial" w:cs="Arial"/>
        </w:rPr>
        <w:t xml:space="preserve">(7) </w:t>
      </w:r>
      <w:r w:rsidRPr="00EB67D9">
        <w:rPr>
          <w:rFonts w:ascii="Arial" w:hAnsi="Arial" w:cs="Arial"/>
          <w:i/>
          <w:iCs/>
        </w:rPr>
        <w:t xml:space="preserve">Special notice to the public of significant deficiencies or source water fecal contamination. </w:t>
      </w:r>
    </w:p>
    <w:p w14:paraId="0A4E9A76" w14:textId="77777777" w:rsidR="00C93E5C" w:rsidRPr="00EB67D9" w:rsidRDefault="00C93E5C" w:rsidP="00C93E5C">
      <w:pPr>
        <w:ind w:firstLine="1080"/>
        <w:rPr>
          <w:rFonts w:ascii="Arial" w:hAnsi="Arial" w:cs="Arial"/>
        </w:rPr>
      </w:pPr>
      <w:r w:rsidRPr="00EB67D9">
        <w:rPr>
          <w:rFonts w:ascii="Arial" w:hAnsi="Arial" w:cs="Arial"/>
        </w:rPr>
        <w:t>(i) In addition to the applicable public notification requirements of §141.202, a community ground water system that receives notice from the State of a significant deficiency or notification of a fecal indicator-positive ground water source sample that is not invalidated by the State under §141.402(d) must inform the public served by the water system under §141.153(h)(6) of the fecal indicator-positive source sample or of any significant deficiency that has not been corrected. The system must continue to inform the public annually until the significant deficiency is corrected or the fecal contamination in the ground water source is determined by the State to be corrected under paragraph (a)(5) of this section.</w:t>
      </w:r>
    </w:p>
    <w:p w14:paraId="048866C7" w14:textId="77777777" w:rsidR="00C93E5C" w:rsidRPr="00EB67D9" w:rsidRDefault="00C93E5C" w:rsidP="00C93E5C">
      <w:pPr>
        <w:ind w:firstLine="1080"/>
        <w:rPr>
          <w:rFonts w:ascii="Arial" w:hAnsi="Arial" w:cs="Arial"/>
        </w:rPr>
      </w:pPr>
      <w:r w:rsidRPr="00EB67D9">
        <w:rPr>
          <w:rFonts w:ascii="Arial" w:hAnsi="Arial" w:cs="Arial"/>
        </w:rPr>
        <w:t>(ii) In addition to the applicable public notification requirements of §141.202, a non-community ground water system that receives notice from the State of a significant deficiency must inform the public served by the water system in a manner approved by the State of any significant deficiency that has not been corrected within 12 months of being notified by the State, or earlier if directed by the State. The system must continue to inform the public annually until the significant deficiency is corrected. The information must include:</w:t>
      </w:r>
    </w:p>
    <w:p w14:paraId="7FDBA5D3" w14:textId="77777777" w:rsidR="00C93E5C" w:rsidRPr="00EB67D9" w:rsidRDefault="00C93E5C" w:rsidP="00C93E5C">
      <w:pPr>
        <w:ind w:firstLine="1440"/>
        <w:rPr>
          <w:rFonts w:ascii="Arial" w:hAnsi="Arial" w:cs="Arial"/>
        </w:rPr>
      </w:pPr>
      <w:r w:rsidRPr="00EB67D9">
        <w:rPr>
          <w:rFonts w:ascii="Arial" w:hAnsi="Arial" w:cs="Arial"/>
        </w:rPr>
        <w:t>(A) The nature of the significant deficiency and the date the significant deficiency was identified by the State;</w:t>
      </w:r>
    </w:p>
    <w:p w14:paraId="28757F13" w14:textId="77777777" w:rsidR="00C93E5C" w:rsidRPr="00EB67D9" w:rsidRDefault="00C93E5C" w:rsidP="00C93E5C">
      <w:pPr>
        <w:ind w:firstLine="1440"/>
        <w:rPr>
          <w:rFonts w:ascii="Arial" w:hAnsi="Arial" w:cs="Arial"/>
        </w:rPr>
      </w:pPr>
      <w:r w:rsidRPr="00EB67D9">
        <w:rPr>
          <w:rFonts w:ascii="Arial" w:hAnsi="Arial" w:cs="Arial"/>
        </w:rPr>
        <w:t>(B) The State-approved plan and schedule for correction of the significant deficiency, including interim measures, progress to date, and any interim measures completed; and</w:t>
      </w:r>
    </w:p>
    <w:p w14:paraId="3E98B346" w14:textId="77777777" w:rsidR="00C93E5C" w:rsidRPr="00EB67D9" w:rsidRDefault="00C93E5C" w:rsidP="00C93E5C">
      <w:pPr>
        <w:ind w:firstLine="1440"/>
        <w:rPr>
          <w:rFonts w:ascii="Arial" w:hAnsi="Arial" w:cs="Arial"/>
        </w:rPr>
      </w:pPr>
      <w:r w:rsidRPr="00EB67D9">
        <w:rPr>
          <w:rFonts w:ascii="Arial" w:hAnsi="Arial" w:cs="Arial"/>
        </w:rPr>
        <w:t>(C) For systems with a large proportion of non-English speaking consumers, as determined by the State, information in the appropriate language(s) regarding the importance of the notice or a telephone number or address where consumers may contact the system to obtain a translated copy of the notice or assistance in the appropriate language.</w:t>
      </w:r>
    </w:p>
    <w:p w14:paraId="03226730" w14:textId="77777777" w:rsidR="00C93E5C" w:rsidRPr="00EB67D9" w:rsidRDefault="00C93E5C" w:rsidP="00C93E5C">
      <w:pPr>
        <w:ind w:firstLine="1080"/>
        <w:rPr>
          <w:rFonts w:ascii="Arial" w:hAnsi="Arial" w:cs="Arial"/>
        </w:rPr>
      </w:pPr>
      <w:r w:rsidRPr="00EB67D9">
        <w:rPr>
          <w:rFonts w:ascii="Arial" w:hAnsi="Arial" w:cs="Arial"/>
        </w:rPr>
        <w:t>(iii) If directed by the State, a non-community water system with significant deficiencies that have been corrected must inform its customers of the significant deficiencies, how the deficiencies were corrected, and the dates of correction under paragraph (a)(7)(ii) of this section.</w:t>
      </w:r>
    </w:p>
    <w:p w14:paraId="59DD5F59" w14:textId="77777777" w:rsidR="00C93E5C" w:rsidRPr="00EB67D9" w:rsidRDefault="00C93E5C" w:rsidP="00C93E5C">
      <w:pPr>
        <w:rPr>
          <w:rFonts w:ascii="Arial" w:hAnsi="Arial" w:cs="Arial"/>
        </w:rPr>
      </w:pPr>
    </w:p>
    <w:p w14:paraId="1C9FBB0B" w14:textId="77777777" w:rsidR="00C93E5C" w:rsidRPr="00EB67D9" w:rsidRDefault="00C93E5C" w:rsidP="00C93E5C">
      <w:pPr>
        <w:ind w:firstLine="360"/>
        <w:rPr>
          <w:rFonts w:ascii="Arial" w:hAnsi="Arial" w:cs="Arial"/>
        </w:rPr>
      </w:pPr>
      <w:r w:rsidRPr="00EB67D9">
        <w:rPr>
          <w:rFonts w:ascii="Arial" w:hAnsi="Arial" w:cs="Arial"/>
        </w:rPr>
        <w:t xml:space="preserve">(b) </w:t>
      </w:r>
      <w:r w:rsidRPr="00EB67D9">
        <w:rPr>
          <w:rFonts w:ascii="Arial" w:hAnsi="Arial" w:cs="Arial"/>
          <w:i/>
          <w:iCs/>
        </w:rPr>
        <w:t xml:space="preserve">Compliance monitoring </w:t>
      </w:r>
      <w:r w:rsidRPr="00EB67D9">
        <w:rPr>
          <w:rFonts w:ascii="Arial" w:hAnsi="Arial" w:cs="Arial"/>
        </w:rPr>
        <w:t>—</w:t>
      </w:r>
    </w:p>
    <w:p w14:paraId="36D75A15" w14:textId="77777777" w:rsidR="00C93E5C" w:rsidRPr="00EB67D9" w:rsidRDefault="00C93E5C" w:rsidP="00C93E5C">
      <w:pPr>
        <w:ind w:firstLine="720"/>
        <w:rPr>
          <w:rFonts w:ascii="Arial" w:hAnsi="Arial" w:cs="Arial"/>
        </w:rPr>
      </w:pPr>
      <w:r w:rsidRPr="00EB67D9">
        <w:rPr>
          <w:rFonts w:ascii="Arial" w:hAnsi="Arial" w:cs="Arial"/>
        </w:rPr>
        <w:t xml:space="preserve">(1) </w:t>
      </w:r>
      <w:r w:rsidRPr="00EB67D9">
        <w:rPr>
          <w:rFonts w:ascii="Arial" w:hAnsi="Arial" w:cs="Arial"/>
          <w:i/>
          <w:iCs/>
        </w:rPr>
        <w:t xml:space="preserve">Existing ground water sources. </w:t>
      </w:r>
      <w:r w:rsidRPr="00EB67D9">
        <w:rPr>
          <w:rFonts w:ascii="Arial" w:hAnsi="Arial" w:cs="Arial"/>
        </w:rPr>
        <w:t>A ground water system that is not required to meet the source water monitoring requirements of this subpart for any ground water source because it provides at least 4-log treatment of viruses (using inactivation, removal, or a State-approved combination of 4-log virus inactivation and removal) before or at the first customer for any ground water source before December 1, 2009, must notify the State in writing that it provides at least 4-log treatment of viruses (using inactivation, removal, or a State-approved combination of 4-log virus inactivation and removal) before or at the first customer for the specified ground water source and begin compliance monitoring in accordance with paragraph (b)(3) of this section by December 1, 2009. Notification to the State must include engineering, operational, or other information that the State requests to evaluate the submission. If the system subsequently discontinues 4-log treatment of viruses (using inactivation, removal, or a State-approved combination of 4-log virus inactivation and removal) before or at the first customer for a ground water source, the system must conduct ground water source monitoring as required under §141.402.</w:t>
      </w:r>
    </w:p>
    <w:p w14:paraId="7EA79D3C" w14:textId="77777777" w:rsidR="00C93E5C" w:rsidRPr="00EB67D9" w:rsidRDefault="00C93E5C" w:rsidP="00C93E5C">
      <w:pPr>
        <w:ind w:firstLine="720"/>
        <w:rPr>
          <w:rFonts w:ascii="Arial" w:hAnsi="Arial" w:cs="Arial"/>
        </w:rPr>
      </w:pPr>
      <w:r w:rsidRPr="00EB67D9">
        <w:rPr>
          <w:rFonts w:ascii="Arial" w:hAnsi="Arial" w:cs="Arial"/>
        </w:rPr>
        <w:t xml:space="preserve">(2) </w:t>
      </w:r>
      <w:r w:rsidRPr="00EB67D9">
        <w:rPr>
          <w:rFonts w:ascii="Arial" w:hAnsi="Arial" w:cs="Arial"/>
          <w:i/>
          <w:iCs/>
        </w:rPr>
        <w:t xml:space="preserve">New ground water sources. </w:t>
      </w:r>
      <w:r w:rsidRPr="00EB67D9">
        <w:rPr>
          <w:rFonts w:ascii="Arial" w:hAnsi="Arial" w:cs="Arial"/>
        </w:rPr>
        <w:t>A ground water system that places a ground water source in service after November 30, 2009, that is not required to meet the source water monitoring requirements of this subpart because the system provides at least 4-log treatment of viruses (using inactivation, removal, or a State-approved combination of 4-log virus inactivation and removal) before or at the first customer for the ground water source must comply with the requirements of paragraphs (b)(2)(i), (b)(2)(ii) and (b)(2)(iii) of this section.</w:t>
      </w:r>
    </w:p>
    <w:p w14:paraId="7F47FD2E" w14:textId="77777777" w:rsidR="00C93E5C" w:rsidRPr="00EB67D9" w:rsidRDefault="00C93E5C" w:rsidP="00C93E5C">
      <w:pPr>
        <w:ind w:firstLine="1080"/>
        <w:rPr>
          <w:rFonts w:ascii="Arial" w:hAnsi="Arial" w:cs="Arial"/>
        </w:rPr>
      </w:pPr>
      <w:r w:rsidRPr="00EB67D9">
        <w:rPr>
          <w:rFonts w:ascii="Arial" w:hAnsi="Arial" w:cs="Arial"/>
        </w:rPr>
        <w:t>(i) The system must notify the State in writing that it provides at least 4-log treatment of viruses (using inactivation, removal, or a State-approved combination of 4-log virus inactivation and removal) before or at the first customer for the ground water source. Notification to the State must include engineering, operational, or other information that the State requests to evaluate the submission.</w:t>
      </w:r>
    </w:p>
    <w:p w14:paraId="07C8CD9E" w14:textId="77777777" w:rsidR="00C93E5C" w:rsidRPr="00EB67D9" w:rsidRDefault="00C93E5C" w:rsidP="00C93E5C">
      <w:pPr>
        <w:ind w:firstLine="1080"/>
        <w:rPr>
          <w:rFonts w:ascii="Arial" w:hAnsi="Arial" w:cs="Arial"/>
        </w:rPr>
      </w:pPr>
      <w:r w:rsidRPr="00EB67D9">
        <w:rPr>
          <w:rFonts w:ascii="Arial" w:hAnsi="Arial" w:cs="Arial"/>
        </w:rPr>
        <w:t>(ii) The system must conduct compliance monitoring as required under §141.403(b)(3) of this subpart within 30 days of placing the source in service.</w:t>
      </w:r>
    </w:p>
    <w:p w14:paraId="3D84DC46" w14:textId="77777777" w:rsidR="00C93E5C" w:rsidRPr="00EB67D9" w:rsidRDefault="00C93E5C" w:rsidP="00C93E5C">
      <w:pPr>
        <w:ind w:firstLine="1080"/>
        <w:rPr>
          <w:rFonts w:ascii="Arial" w:hAnsi="Arial" w:cs="Arial"/>
        </w:rPr>
      </w:pPr>
      <w:r w:rsidRPr="00EB67D9">
        <w:rPr>
          <w:rFonts w:ascii="Arial" w:hAnsi="Arial" w:cs="Arial"/>
        </w:rPr>
        <w:t>(iii) The system must conduct ground water source monitoring under §141.402 if the system subsequently discontinues 4-log treatment of viruses (using inactivation, removal, or a State-approved combination of 4-log virus inactivation and removal) before or at the first customer for the ground water source.</w:t>
      </w:r>
    </w:p>
    <w:p w14:paraId="2D0333E9" w14:textId="77777777" w:rsidR="00C93E5C" w:rsidRPr="00EB67D9" w:rsidRDefault="00C93E5C" w:rsidP="00C93E5C">
      <w:pPr>
        <w:ind w:firstLine="720"/>
        <w:rPr>
          <w:rFonts w:ascii="Arial" w:hAnsi="Arial" w:cs="Arial"/>
        </w:rPr>
      </w:pPr>
      <w:r w:rsidRPr="00EB67D9">
        <w:rPr>
          <w:rFonts w:ascii="Arial" w:hAnsi="Arial" w:cs="Arial"/>
        </w:rPr>
        <w:t xml:space="preserve">(3) </w:t>
      </w:r>
      <w:r w:rsidRPr="00EB67D9">
        <w:rPr>
          <w:rFonts w:ascii="Arial" w:hAnsi="Arial" w:cs="Arial"/>
          <w:i/>
          <w:iCs/>
        </w:rPr>
        <w:t xml:space="preserve">Monitoring requirements. </w:t>
      </w:r>
      <w:r w:rsidRPr="00EB67D9">
        <w:rPr>
          <w:rFonts w:ascii="Arial" w:hAnsi="Arial" w:cs="Arial"/>
        </w:rPr>
        <w:t>A ground water system subject to the requirements of paragraphs (a), (b)(1) or (b)(2) of this section must monitor the effectiveness and reliability of treatment for that ground water source before or at the first customer as follows:</w:t>
      </w:r>
    </w:p>
    <w:p w14:paraId="6EEB3A3F" w14:textId="77777777" w:rsidR="00C93E5C" w:rsidRPr="00EB67D9" w:rsidRDefault="00C93E5C" w:rsidP="00C93E5C">
      <w:pPr>
        <w:ind w:firstLine="1080"/>
        <w:rPr>
          <w:rFonts w:ascii="Arial" w:hAnsi="Arial" w:cs="Arial"/>
        </w:rPr>
      </w:pPr>
      <w:r w:rsidRPr="00EB67D9">
        <w:rPr>
          <w:rFonts w:ascii="Arial" w:hAnsi="Arial" w:cs="Arial"/>
        </w:rPr>
        <w:t xml:space="preserve">(i) </w:t>
      </w:r>
      <w:r w:rsidRPr="00EB67D9">
        <w:rPr>
          <w:rFonts w:ascii="Arial" w:hAnsi="Arial" w:cs="Arial"/>
          <w:i/>
          <w:iCs/>
        </w:rPr>
        <w:t xml:space="preserve">Chemical disinfection </w:t>
      </w:r>
      <w:r w:rsidRPr="00EB67D9">
        <w:rPr>
          <w:rFonts w:ascii="Arial" w:hAnsi="Arial" w:cs="Arial"/>
        </w:rPr>
        <w:t>—</w:t>
      </w:r>
    </w:p>
    <w:p w14:paraId="51268377" w14:textId="77777777" w:rsidR="00C93E5C" w:rsidRPr="00EB67D9" w:rsidRDefault="00C93E5C" w:rsidP="00C93E5C">
      <w:pPr>
        <w:ind w:firstLine="1440"/>
        <w:rPr>
          <w:rFonts w:ascii="Arial" w:hAnsi="Arial" w:cs="Arial"/>
        </w:rPr>
      </w:pPr>
      <w:r w:rsidRPr="00EB67D9">
        <w:rPr>
          <w:rFonts w:ascii="Arial" w:hAnsi="Arial" w:cs="Arial"/>
        </w:rPr>
        <w:t xml:space="preserve">(A) </w:t>
      </w:r>
      <w:r w:rsidRPr="00EB67D9">
        <w:rPr>
          <w:rFonts w:ascii="Arial" w:hAnsi="Arial" w:cs="Arial"/>
          <w:i/>
          <w:iCs/>
        </w:rPr>
        <w:t xml:space="preserve">Ground water systems serving greater than 3,300 people. </w:t>
      </w:r>
      <w:r w:rsidRPr="00EB67D9">
        <w:rPr>
          <w:rFonts w:ascii="Arial" w:hAnsi="Arial" w:cs="Arial"/>
        </w:rPr>
        <w:t>A ground water system that serves greater than 3,300 people must continuously monitor the residual disinfectant concentration using analytical methods specified in §141.74(a)(2) at a location approved by the State and must record the lowest residual disinfectant concentration each day that water from the ground water source is served to the public. The ground water system must maintain the State-determined residual disinfectant concentration every day the ground water system serves water from the ground water source to the public. If there is a failure in the continuous monitoring equipment, the ground water system must conduct grab sampling every four hours until the continuous monitoring equipment is returned to service. The system must resume continuous residual disinfectant monitoring within 14 days.</w:t>
      </w:r>
    </w:p>
    <w:p w14:paraId="4D8E3A61" w14:textId="77777777" w:rsidR="00C93E5C" w:rsidRPr="00EB67D9" w:rsidRDefault="00C93E5C" w:rsidP="00C93E5C">
      <w:pPr>
        <w:ind w:firstLine="1440"/>
        <w:rPr>
          <w:rFonts w:ascii="Arial" w:hAnsi="Arial" w:cs="Arial"/>
        </w:rPr>
      </w:pPr>
      <w:r w:rsidRPr="00EB67D9">
        <w:rPr>
          <w:rFonts w:ascii="Arial" w:hAnsi="Arial" w:cs="Arial"/>
        </w:rPr>
        <w:t xml:space="preserve">(B) </w:t>
      </w:r>
      <w:r w:rsidRPr="00EB67D9">
        <w:rPr>
          <w:rFonts w:ascii="Arial" w:hAnsi="Arial" w:cs="Arial"/>
          <w:i/>
          <w:iCs/>
        </w:rPr>
        <w:t xml:space="preserve">Ground water systems serving 3,300 or fewer people. </w:t>
      </w:r>
      <w:r w:rsidRPr="00EB67D9">
        <w:rPr>
          <w:rFonts w:ascii="Arial" w:hAnsi="Arial" w:cs="Arial"/>
        </w:rPr>
        <w:t>A ground water system that serves 3,300 or fewer people must monitor the residual disinfectant concentration using analytical methods specified in §141.74(a)(2) at a location approved by the State and record the residual disinfection concentration each day that water from the ground water source is served to the public. The ground water system must maintain the State-determined residual disinfectant concentration every day the ground water system serves water from the ground water source to the public. The ground water system must take a daily grab sample during the hour of peak flow or at another time specified by the State. If any daily grab sample measurement falls below the State-determined residual disinfectant concentration, the ground water system must take follow-up samples every four hours until the residual disinfectant concentration is restored to the State-determined level. Alternatively, a ground water system that serves 3,300 or fewer people may monitor continuously and meet the requirements of paragraph (b)(3)(i)(A) of this section.</w:t>
      </w:r>
    </w:p>
    <w:p w14:paraId="64628662" w14:textId="77777777" w:rsidR="00C93E5C" w:rsidRPr="00EB67D9" w:rsidRDefault="00C93E5C" w:rsidP="00C93E5C">
      <w:pPr>
        <w:ind w:firstLine="1080"/>
        <w:rPr>
          <w:rFonts w:ascii="Arial" w:hAnsi="Arial" w:cs="Arial"/>
        </w:rPr>
      </w:pPr>
      <w:r w:rsidRPr="00EB67D9">
        <w:rPr>
          <w:rFonts w:ascii="Arial" w:hAnsi="Arial" w:cs="Arial"/>
        </w:rPr>
        <w:t xml:space="preserve">(ii) </w:t>
      </w:r>
      <w:r w:rsidRPr="00EB67D9">
        <w:rPr>
          <w:rFonts w:ascii="Arial" w:hAnsi="Arial" w:cs="Arial"/>
          <w:i/>
          <w:iCs/>
        </w:rPr>
        <w:t xml:space="preserve">Membrane filtration. </w:t>
      </w:r>
      <w:r w:rsidRPr="00EB67D9">
        <w:rPr>
          <w:rFonts w:ascii="Arial" w:hAnsi="Arial" w:cs="Arial"/>
        </w:rPr>
        <w:t>A ground water system that uses membrane filtration to meet the requirements of this subpart must monitor the membrane filtration process in accordance with all State-specified monitoring requirements and must operate the membrane filtration in accordance with all State-specified compliance requirements. A ground water system that uses membrane filtration is in compliance with the requirement to achieve at least 4-log removal of viruses when:</w:t>
      </w:r>
    </w:p>
    <w:p w14:paraId="32CA5410" w14:textId="77777777" w:rsidR="00C93E5C" w:rsidRPr="00EB67D9" w:rsidRDefault="00C93E5C" w:rsidP="00C93E5C">
      <w:pPr>
        <w:ind w:firstLine="1440"/>
        <w:rPr>
          <w:rFonts w:ascii="Arial" w:hAnsi="Arial" w:cs="Arial"/>
        </w:rPr>
      </w:pPr>
      <w:r w:rsidRPr="00EB67D9">
        <w:rPr>
          <w:rFonts w:ascii="Arial" w:hAnsi="Arial" w:cs="Arial"/>
        </w:rPr>
        <w:t>(A) The membrane has an absolute molecular weight cut-off (MWCO), or an alternate parameter that describes the exclusion characteristics of the membrane, that can reliably achieve at least 4-log removal of viruses;</w:t>
      </w:r>
    </w:p>
    <w:p w14:paraId="1707CA53" w14:textId="77777777" w:rsidR="00C93E5C" w:rsidRPr="00EB67D9" w:rsidRDefault="00C93E5C" w:rsidP="00C93E5C">
      <w:pPr>
        <w:ind w:firstLine="1440"/>
        <w:rPr>
          <w:rFonts w:ascii="Arial" w:hAnsi="Arial" w:cs="Arial"/>
        </w:rPr>
      </w:pPr>
      <w:r w:rsidRPr="00EB67D9">
        <w:rPr>
          <w:rFonts w:ascii="Arial" w:hAnsi="Arial" w:cs="Arial"/>
        </w:rPr>
        <w:t>(B) The membrane process is operated in accordance with State-specified compliance requirements; and</w:t>
      </w:r>
    </w:p>
    <w:p w14:paraId="20E983D5" w14:textId="77777777" w:rsidR="00C93E5C" w:rsidRPr="00EB67D9" w:rsidRDefault="00C93E5C" w:rsidP="00C93E5C">
      <w:pPr>
        <w:ind w:firstLine="1440"/>
        <w:rPr>
          <w:rFonts w:ascii="Arial" w:hAnsi="Arial" w:cs="Arial"/>
        </w:rPr>
      </w:pPr>
      <w:r w:rsidRPr="00EB67D9">
        <w:rPr>
          <w:rFonts w:ascii="Arial" w:hAnsi="Arial" w:cs="Arial"/>
        </w:rPr>
        <w:t>(C) The integrity of the membrane is intact.</w:t>
      </w:r>
    </w:p>
    <w:p w14:paraId="39734644" w14:textId="77777777" w:rsidR="00C93E5C" w:rsidRPr="00EB67D9" w:rsidRDefault="00C93E5C" w:rsidP="00C93E5C">
      <w:pPr>
        <w:ind w:firstLine="1080"/>
        <w:rPr>
          <w:rFonts w:ascii="Arial" w:hAnsi="Arial" w:cs="Arial"/>
        </w:rPr>
      </w:pPr>
      <w:r w:rsidRPr="00EB67D9">
        <w:rPr>
          <w:rFonts w:ascii="Arial" w:hAnsi="Arial" w:cs="Arial"/>
        </w:rPr>
        <w:t xml:space="preserve">(iii) </w:t>
      </w:r>
      <w:r w:rsidRPr="00EB67D9">
        <w:rPr>
          <w:rFonts w:ascii="Arial" w:hAnsi="Arial" w:cs="Arial"/>
          <w:i/>
          <w:iCs/>
        </w:rPr>
        <w:t xml:space="preserve">Alternative treatment. </w:t>
      </w:r>
      <w:r w:rsidRPr="00EB67D9">
        <w:rPr>
          <w:rFonts w:ascii="Arial" w:hAnsi="Arial" w:cs="Arial"/>
        </w:rPr>
        <w:t>A ground water system that uses a State-approved alternative treatment to meet the requirements of this subpart by providing at least 4-log treatment of viruses (using inactivation, removal, or a State-approved combination of 4-log virus inactivation and removal) before or at the first customer must:</w:t>
      </w:r>
    </w:p>
    <w:p w14:paraId="165B67E9" w14:textId="77777777" w:rsidR="00C93E5C" w:rsidRPr="00EB67D9" w:rsidRDefault="00C93E5C" w:rsidP="00C93E5C">
      <w:pPr>
        <w:ind w:firstLine="1440"/>
        <w:rPr>
          <w:rFonts w:ascii="Arial" w:hAnsi="Arial" w:cs="Arial"/>
        </w:rPr>
      </w:pPr>
      <w:r w:rsidRPr="00EB67D9">
        <w:rPr>
          <w:rFonts w:ascii="Arial" w:hAnsi="Arial" w:cs="Arial"/>
        </w:rPr>
        <w:t>(A) Monitor the alternative treatment in accordance with all State-specified monitoring requirements; and</w:t>
      </w:r>
    </w:p>
    <w:p w14:paraId="4BAE1AE1" w14:textId="77777777" w:rsidR="00C93E5C" w:rsidRPr="00EB67D9" w:rsidRDefault="00C93E5C" w:rsidP="00C93E5C">
      <w:pPr>
        <w:ind w:firstLine="1440"/>
        <w:rPr>
          <w:rFonts w:ascii="Arial" w:hAnsi="Arial" w:cs="Arial"/>
        </w:rPr>
      </w:pPr>
      <w:r w:rsidRPr="00EB67D9">
        <w:rPr>
          <w:rFonts w:ascii="Arial" w:hAnsi="Arial" w:cs="Arial"/>
        </w:rPr>
        <w:t>(B) Operate the alternative treatment in accordance with all compliance requirements that the State determines to be necessary to achieve at least 4-log treatment of viruses.</w:t>
      </w:r>
    </w:p>
    <w:p w14:paraId="7149FD48" w14:textId="77777777" w:rsidR="00C93E5C" w:rsidRPr="00EB67D9" w:rsidRDefault="00C93E5C" w:rsidP="00C93E5C">
      <w:pPr>
        <w:rPr>
          <w:rFonts w:ascii="Arial" w:hAnsi="Arial" w:cs="Arial"/>
        </w:rPr>
      </w:pPr>
    </w:p>
    <w:p w14:paraId="3E86A14D" w14:textId="77777777" w:rsidR="00C93E5C" w:rsidRPr="00EB67D9" w:rsidRDefault="00C93E5C" w:rsidP="00C93E5C">
      <w:pPr>
        <w:ind w:firstLine="360"/>
        <w:rPr>
          <w:rFonts w:ascii="Arial" w:hAnsi="Arial" w:cs="Arial"/>
        </w:rPr>
      </w:pPr>
      <w:r w:rsidRPr="00EB67D9">
        <w:rPr>
          <w:rFonts w:ascii="Arial" w:hAnsi="Arial" w:cs="Arial"/>
        </w:rPr>
        <w:t xml:space="preserve">(c) </w:t>
      </w:r>
      <w:r w:rsidRPr="00EB67D9">
        <w:rPr>
          <w:rFonts w:ascii="Arial" w:hAnsi="Arial" w:cs="Arial"/>
          <w:i/>
          <w:iCs/>
        </w:rPr>
        <w:t xml:space="preserve">Discontinuing treatment. </w:t>
      </w:r>
      <w:r w:rsidRPr="00EB67D9">
        <w:rPr>
          <w:rFonts w:ascii="Arial" w:hAnsi="Arial" w:cs="Arial"/>
        </w:rPr>
        <w:t>A ground water system may discontinue 4-log treatment of viruses (using inactivation, removal, or a State-approved combination of 4-log virus inactivation and removal) before or at the first customer for a ground water source if the State determines and documents in writing that 4-log treatment of viruses is no longer necessary for that ground water source. A system that discontinues 4-log treatment of viruses is subject to the source water monitoring and analytical methods requirements of §141.402 of this subpart.</w:t>
      </w:r>
    </w:p>
    <w:p w14:paraId="4DE6E169" w14:textId="77777777" w:rsidR="00C93E5C" w:rsidRPr="00EB67D9" w:rsidRDefault="00C93E5C" w:rsidP="00C93E5C">
      <w:pPr>
        <w:ind w:firstLine="360"/>
        <w:rPr>
          <w:rFonts w:ascii="Arial" w:hAnsi="Arial" w:cs="Arial"/>
        </w:rPr>
      </w:pPr>
    </w:p>
    <w:p w14:paraId="2D625C34" w14:textId="77777777" w:rsidR="007E2624" w:rsidRPr="00EB67D9" w:rsidRDefault="00C93E5C" w:rsidP="00C93E5C">
      <w:pPr>
        <w:ind w:firstLine="360"/>
        <w:rPr>
          <w:rFonts w:ascii="Arial" w:hAnsi="Arial" w:cs="Arial"/>
        </w:rPr>
      </w:pPr>
      <w:r w:rsidRPr="00EB67D9">
        <w:rPr>
          <w:rFonts w:ascii="Arial" w:hAnsi="Arial" w:cs="Arial"/>
        </w:rPr>
        <w:t>(d) Failure to meet the monitoring requirements of paragraph (b) of this section is a monitoring violation and requires the ground water system to provide public notification under §141.204.</w:t>
      </w:r>
    </w:p>
    <w:p w14:paraId="3177EF50" w14:textId="77777777" w:rsidR="007E1275" w:rsidRPr="00EB67D9" w:rsidRDefault="007E1275" w:rsidP="00C96C5E">
      <w:pPr>
        <w:rPr>
          <w:rFonts w:ascii="Arial" w:hAnsi="Arial" w:cs="Arial"/>
        </w:rPr>
      </w:pPr>
    </w:p>
    <w:p w14:paraId="6124A148" w14:textId="77777777" w:rsidR="007E2624" w:rsidRPr="00EB67D9" w:rsidRDefault="007E2624" w:rsidP="00E16EA1">
      <w:pPr>
        <w:pStyle w:val="Heading4"/>
      </w:pPr>
      <w:bookmarkStart w:id="2272" w:name="_Toc76626992"/>
      <w:r w:rsidRPr="00EB67D9">
        <w:t>§141.</w:t>
      </w:r>
      <w:r w:rsidR="007E1275" w:rsidRPr="00EB67D9">
        <w:t>4</w:t>
      </w:r>
      <w:r w:rsidRPr="00EB67D9">
        <w:t>0</w:t>
      </w:r>
      <w:r w:rsidR="007E1275" w:rsidRPr="00EB67D9">
        <w:t>4</w:t>
      </w:r>
      <w:r w:rsidRPr="00EB67D9">
        <w:t xml:space="preserve">. </w:t>
      </w:r>
      <w:r w:rsidR="007E1275" w:rsidRPr="00EB67D9">
        <w:t>Treatment technique violations for ground water systems</w:t>
      </w:r>
      <w:r w:rsidRPr="00EB67D9">
        <w:t>.</w:t>
      </w:r>
      <w:bookmarkEnd w:id="2272"/>
    </w:p>
    <w:p w14:paraId="554C4376" w14:textId="77777777" w:rsidR="006F466A" w:rsidRPr="00EB67D9" w:rsidRDefault="006F466A" w:rsidP="006F466A">
      <w:pPr>
        <w:ind w:firstLine="360"/>
        <w:rPr>
          <w:rFonts w:ascii="Arial" w:hAnsi="Arial" w:cs="Arial"/>
        </w:rPr>
      </w:pPr>
      <w:r w:rsidRPr="00EB67D9">
        <w:rPr>
          <w:rFonts w:ascii="Arial" w:hAnsi="Arial" w:cs="Arial"/>
        </w:rPr>
        <w:t>(a) A ground water system with a significant deficiency is in violation of the treatment technique requirement if, within 120 days (or earlier if directed by the State) of receiving written notice from the State of the significant deficiency, the system:</w:t>
      </w:r>
    </w:p>
    <w:p w14:paraId="69C4ECD1" w14:textId="77777777" w:rsidR="006F466A" w:rsidRPr="00EB67D9" w:rsidRDefault="006F466A" w:rsidP="006F466A">
      <w:pPr>
        <w:ind w:firstLine="720"/>
        <w:rPr>
          <w:rFonts w:ascii="Arial" w:hAnsi="Arial" w:cs="Arial"/>
        </w:rPr>
      </w:pPr>
      <w:r w:rsidRPr="00EB67D9">
        <w:rPr>
          <w:rFonts w:ascii="Arial" w:hAnsi="Arial" w:cs="Arial"/>
        </w:rPr>
        <w:t>(1) Does not complete corrective action in accordance with any applicable State plan review processes or other State guidance and direction, including State specified interim actions and measures, or</w:t>
      </w:r>
    </w:p>
    <w:p w14:paraId="42BDFDCB" w14:textId="77777777" w:rsidR="006F466A" w:rsidRPr="00EB67D9" w:rsidRDefault="006F466A" w:rsidP="006F466A">
      <w:pPr>
        <w:ind w:firstLine="720"/>
        <w:rPr>
          <w:rFonts w:ascii="Arial" w:hAnsi="Arial" w:cs="Arial"/>
        </w:rPr>
      </w:pPr>
      <w:r w:rsidRPr="00EB67D9">
        <w:rPr>
          <w:rFonts w:ascii="Arial" w:hAnsi="Arial" w:cs="Arial"/>
        </w:rPr>
        <w:t>(2) Is not in compliance with a State-approved corrective action plan and schedule.</w:t>
      </w:r>
    </w:p>
    <w:p w14:paraId="0DBE35DB" w14:textId="77777777" w:rsidR="006F466A" w:rsidRPr="00EB67D9" w:rsidRDefault="006F466A" w:rsidP="006F466A">
      <w:pPr>
        <w:rPr>
          <w:rFonts w:ascii="Arial" w:hAnsi="Arial" w:cs="Arial"/>
        </w:rPr>
      </w:pPr>
    </w:p>
    <w:p w14:paraId="5524D59E" w14:textId="77777777" w:rsidR="006F466A" w:rsidRPr="00EB67D9" w:rsidRDefault="006F466A" w:rsidP="006F466A">
      <w:pPr>
        <w:ind w:firstLine="360"/>
        <w:rPr>
          <w:rFonts w:ascii="Arial" w:hAnsi="Arial" w:cs="Arial"/>
        </w:rPr>
      </w:pPr>
      <w:r w:rsidRPr="00EB67D9">
        <w:rPr>
          <w:rFonts w:ascii="Arial" w:hAnsi="Arial" w:cs="Arial"/>
        </w:rPr>
        <w:t>(b) Unless the State invalidates a fecal indicator-positive ground water source sample under §141.402(d), a ground water system is in violation of the treatment technique requirement if, within 120 days (or earlier if directed by the State) of meeting the conditions of §141.403(a)(1) or §141.403(a)(2), the system:</w:t>
      </w:r>
    </w:p>
    <w:p w14:paraId="0123FE0C" w14:textId="77777777" w:rsidR="006F466A" w:rsidRPr="00EB67D9" w:rsidRDefault="006F466A" w:rsidP="006F466A">
      <w:pPr>
        <w:ind w:firstLine="720"/>
        <w:rPr>
          <w:rFonts w:ascii="Arial" w:hAnsi="Arial" w:cs="Arial"/>
        </w:rPr>
      </w:pPr>
      <w:r w:rsidRPr="00EB67D9">
        <w:rPr>
          <w:rFonts w:ascii="Arial" w:hAnsi="Arial" w:cs="Arial"/>
        </w:rPr>
        <w:t>(1) Does not complete corrective action in accordance with any applicable State plan review processes or other State guidance and direction, including State-specified interim measures, or</w:t>
      </w:r>
    </w:p>
    <w:p w14:paraId="5CD5B832" w14:textId="77777777" w:rsidR="006F466A" w:rsidRPr="00EB67D9" w:rsidRDefault="006F466A" w:rsidP="006F466A">
      <w:pPr>
        <w:ind w:firstLine="720"/>
        <w:rPr>
          <w:rFonts w:ascii="Arial" w:hAnsi="Arial" w:cs="Arial"/>
        </w:rPr>
      </w:pPr>
      <w:r w:rsidRPr="00EB67D9">
        <w:rPr>
          <w:rFonts w:ascii="Arial" w:hAnsi="Arial" w:cs="Arial"/>
        </w:rPr>
        <w:t>(2) Is not in compliance with a State-approved corrective action plan and schedule.</w:t>
      </w:r>
    </w:p>
    <w:p w14:paraId="0E084BF5" w14:textId="77777777" w:rsidR="006F466A" w:rsidRPr="00EB67D9" w:rsidRDefault="006F466A" w:rsidP="006F466A">
      <w:pPr>
        <w:ind w:firstLine="720"/>
        <w:rPr>
          <w:rFonts w:ascii="Arial" w:hAnsi="Arial" w:cs="Arial"/>
        </w:rPr>
      </w:pPr>
    </w:p>
    <w:p w14:paraId="6F56A342" w14:textId="77777777" w:rsidR="006F466A" w:rsidRPr="00EB67D9" w:rsidRDefault="006F466A" w:rsidP="006F466A">
      <w:pPr>
        <w:ind w:firstLine="360"/>
        <w:rPr>
          <w:rFonts w:ascii="Arial" w:hAnsi="Arial" w:cs="Arial"/>
        </w:rPr>
      </w:pPr>
      <w:r w:rsidRPr="00EB67D9">
        <w:rPr>
          <w:rFonts w:ascii="Arial" w:hAnsi="Arial" w:cs="Arial"/>
        </w:rPr>
        <w:t>(c) A ground water system subject to the requirements of §141.403(b)(3) that fails to maintain at least 4-log treatment of viruses (using inactivation, removal, or a State-approved combination of 4-log virus inactivation and removal) before or at the first customer for a ground water source is in violation of the treatment technique requirement if the failure is not corrected within four hours of determining the system is not maintaining at least 4-log treatment of viruses before or at the first customer.</w:t>
      </w:r>
    </w:p>
    <w:p w14:paraId="69C21016" w14:textId="77777777" w:rsidR="006F466A" w:rsidRPr="00EB67D9" w:rsidRDefault="006F466A" w:rsidP="006F466A">
      <w:pPr>
        <w:ind w:firstLine="360"/>
        <w:rPr>
          <w:rFonts w:ascii="Arial" w:hAnsi="Arial" w:cs="Arial"/>
        </w:rPr>
      </w:pPr>
    </w:p>
    <w:p w14:paraId="54F01899" w14:textId="77777777" w:rsidR="007E2624" w:rsidRPr="00EB67D9" w:rsidRDefault="006F466A" w:rsidP="006F466A">
      <w:pPr>
        <w:ind w:firstLine="360"/>
        <w:rPr>
          <w:rFonts w:ascii="Arial" w:hAnsi="Arial" w:cs="Arial"/>
        </w:rPr>
      </w:pPr>
      <w:r w:rsidRPr="00EB67D9">
        <w:rPr>
          <w:rFonts w:ascii="Arial" w:hAnsi="Arial" w:cs="Arial"/>
        </w:rPr>
        <w:t>(d) Ground water system must give public notification under §141.203 for the treatment technique violations specified in paragraphs (a), (b) and (c) of this section.</w:t>
      </w:r>
    </w:p>
    <w:p w14:paraId="19EC820C" w14:textId="77777777" w:rsidR="007E1275" w:rsidRPr="00EB67D9" w:rsidRDefault="007E1275" w:rsidP="00C96C5E">
      <w:pPr>
        <w:rPr>
          <w:rFonts w:ascii="Arial" w:hAnsi="Arial" w:cs="Arial"/>
        </w:rPr>
      </w:pPr>
    </w:p>
    <w:p w14:paraId="2145BF62" w14:textId="77777777" w:rsidR="007E1275" w:rsidRPr="00EB67D9" w:rsidRDefault="007E1275" w:rsidP="00E16EA1">
      <w:pPr>
        <w:pStyle w:val="Heading4"/>
      </w:pPr>
      <w:bookmarkStart w:id="2273" w:name="_Toc76626993"/>
      <w:r w:rsidRPr="00EB67D9">
        <w:t>§141.405. Reporting and recordkeeping for ground water systems.</w:t>
      </w:r>
      <w:bookmarkEnd w:id="2273"/>
    </w:p>
    <w:p w14:paraId="0BCBCED9" w14:textId="77777777" w:rsidR="006F466A" w:rsidRPr="00EB67D9" w:rsidRDefault="006F466A" w:rsidP="006F466A">
      <w:pPr>
        <w:ind w:firstLine="360"/>
        <w:rPr>
          <w:rFonts w:ascii="Arial" w:hAnsi="Arial" w:cs="Arial"/>
        </w:rPr>
      </w:pPr>
      <w:r w:rsidRPr="00EB67D9">
        <w:rPr>
          <w:rFonts w:ascii="Arial" w:hAnsi="Arial" w:cs="Arial"/>
        </w:rPr>
        <w:t xml:space="preserve">(a) </w:t>
      </w:r>
      <w:r w:rsidRPr="00EB67D9">
        <w:rPr>
          <w:rFonts w:ascii="Arial" w:hAnsi="Arial" w:cs="Arial"/>
          <w:i/>
          <w:iCs/>
        </w:rPr>
        <w:t xml:space="preserve">Reporting. </w:t>
      </w:r>
      <w:r w:rsidRPr="00EB67D9">
        <w:rPr>
          <w:rFonts w:ascii="Arial" w:hAnsi="Arial" w:cs="Arial"/>
        </w:rPr>
        <w:t>In addition to the requirements of §141.31, a ground water system regulated under this subpart must provide the following information to the State:</w:t>
      </w:r>
    </w:p>
    <w:p w14:paraId="24CB0FCF" w14:textId="77777777" w:rsidR="006F466A" w:rsidRPr="00EB67D9" w:rsidRDefault="006F466A" w:rsidP="006F466A">
      <w:pPr>
        <w:ind w:firstLine="720"/>
        <w:rPr>
          <w:rFonts w:ascii="Arial" w:hAnsi="Arial" w:cs="Arial"/>
        </w:rPr>
      </w:pPr>
      <w:r w:rsidRPr="00EB67D9">
        <w:rPr>
          <w:rFonts w:ascii="Arial" w:hAnsi="Arial" w:cs="Arial"/>
        </w:rPr>
        <w:t>(1) A ground water system conducting compliance monitoring under §141.403(b) must notify the State any time the system fails to meet any State-specified requirements including, but not limited to, minimum residual disinfectant concentration, membrane operating criteria or membrane integrity, and alternative treatment operating criteria, if operation in accordance with the criteria or requirements is not restored within four hours. The ground water system must notify the State as soon as possible, but in no case later than the end of the next business day.</w:t>
      </w:r>
    </w:p>
    <w:p w14:paraId="1D2A3BC9" w14:textId="77777777" w:rsidR="006F466A" w:rsidRPr="00EB67D9" w:rsidRDefault="006F466A" w:rsidP="006F466A">
      <w:pPr>
        <w:ind w:firstLine="720"/>
        <w:rPr>
          <w:rFonts w:ascii="Arial" w:hAnsi="Arial" w:cs="Arial"/>
        </w:rPr>
      </w:pPr>
      <w:r w:rsidRPr="00EB67D9">
        <w:rPr>
          <w:rFonts w:ascii="Arial" w:hAnsi="Arial" w:cs="Arial"/>
        </w:rPr>
        <w:t>(2) After completing any corrective action under §141.403(a), a ground water system must notify the State within 30 days of completion of the corrective action.</w:t>
      </w:r>
    </w:p>
    <w:p w14:paraId="784461B6" w14:textId="77777777" w:rsidR="006F466A" w:rsidRPr="00EB67D9" w:rsidRDefault="006F466A" w:rsidP="006F466A">
      <w:pPr>
        <w:ind w:firstLine="720"/>
        <w:rPr>
          <w:rFonts w:ascii="Arial" w:hAnsi="Arial" w:cs="Arial"/>
        </w:rPr>
      </w:pPr>
      <w:r w:rsidRPr="00EB67D9">
        <w:rPr>
          <w:rFonts w:ascii="Arial" w:hAnsi="Arial" w:cs="Arial"/>
        </w:rPr>
        <w:t>(3) If a ground water system subject to the requirements of §141.402(a) does not conduct source water monitoring under §141.402(a)(5)(ii), the system must provide documentation to the State within 30 days of the total coliform positive sample that it met the State criteria.</w:t>
      </w:r>
    </w:p>
    <w:p w14:paraId="72657F32" w14:textId="77777777" w:rsidR="006F466A" w:rsidRPr="00EB67D9" w:rsidRDefault="006F466A" w:rsidP="006F466A">
      <w:pPr>
        <w:rPr>
          <w:rFonts w:ascii="Arial" w:hAnsi="Arial" w:cs="Arial"/>
        </w:rPr>
      </w:pPr>
    </w:p>
    <w:p w14:paraId="3ACD9993" w14:textId="77777777" w:rsidR="006F466A" w:rsidRPr="00EB67D9" w:rsidRDefault="006F466A" w:rsidP="006F466A">
      <w:pPr>
        <w:ind w:firstLine="360"/>
        <w:rPr>
          <w:rFonts w:ascii="Arial" w:hAnsi="Arial" w:cs="Arial"/>
        </w:rPr>
      </w:pPr>
      <w:r w:rsidRPr="00EB67D9">
        <w:rPr>
          <w:rFonts w:ascii="Arial" w:hAnsi="Arial" w:cs="Arial"/>
        </w:rPr>
        <w:t xml:space="preserve">(b) </w:t>
      </w:r>
      <w:r w:rsidRPr="00EB67D9">
        <w:rPr>
          <w:rFonts w:ascii="Arial" w:hAnsi="Arial" w:cs="Arial"/>
          <w:i/>
          <w:iCs/>
        </w:rPr>
        <w:t xml:space="preserve">Recordkeeping. </w:t>
      </w:r>
      <w:r w:rsidRPr="00EB67D9">
        <w:rPr>
          <w:rFonts w:ascii="Arial" w:hAnsi="Arial" w:cs="Arial"/>
        </w:rPr>
        <w:t>In addition to the requirements of §141.33, a ground water system regulated under this subpart must maintain the following information in its records:</w:t>
      </w:r>
    </w:p>
    <w:p w14:paraId="7C897257" w14:textId="77777777" w:rsidR="006F466A" w:rsidRPr="00EB67D9" w:rsidRDefault="006F466A" w:rsidP="006F466A">
      <w:pPr>
        <w:ind w:firstLine="720"/>
        <w:rPr>
          <w:rFonts w:ascii="Arial" w:hAnsi="Arial" w:cs="Arial"/>
        </w:rPr>
      </w:pPr>
      <w:r w:rsidRPr="00EB67D9">
        <w:rPr>
          <w:rFonts w:ascii="Arial" w:hAnsi="Arial" w:cs="Arial"/>
        </w:rPr>
        <w:t>(1) Documentation of corrective actions. Documentation shall be kept for a period of not less than ten years.</w:t>
      </w:r>
    </w:p>
    <w:p w14:paraId="3FF480EC" w14:textId="77777777" w:rsidR="006F466A" w:rsidRPr="00EB67D9" w:rsidRDefault="006F466A" w:rsidP="006F466A">
      <w:pPr>
        <w:ind w:firstLine="720"/>
        <w:rPr>
          <w:rFonts w:ascii="Arial" w:hAnsi="Arial" w:cs="Arial"/>
        </w:rPr>
      </w:pPr>
      <w:r w:rsidRPr="00EB67D9">
        <w:rPr>
          <w:rFonts w:ascii="Arial" w:hAnsi="Arial" w:cs="Arial"/>
        </w:rPr>
        <w:t>(2) Documentation of notice to the public as required under §141.403(a)(7). Documentation shall be kept for a period of not less than three years.</w:t>
      </w:r>
    </w:p>
    <w:p w14:paraId="2202A764" w14:textId="77777777" w:rsidR="006F466A" w:rsidRPr="00EB67D9" w:rsidRDefault="006F466A" w:rsidP="006F466A">
      <w:pPr>
        <w:ind w:firstLine="720"/>
        <w:rPr>
          <w:rFonts w:ascii="Arial" w:hAnsi="Arial" w:cs="Arial"/>
        </w:rPr>
      </w:pPr>
      <w:r w:rsidRPr="00EB67D9">
        <w:rPr>
          <w:rFonts w:ascii="Arial" w:hAnsi="Arial" w:cs="Arial"/>
        </w:rPr>
        <w:t>(3) Records of decisions under §141.402(a)(5)(ii) and records of invalidation of fecal indicator-positive ground water source samples under §141.402(d). Documentation shall be kept for a period of not less than five years.</w:t>
      </w:r>
    </w:p>
    <w:p w14:paraId="5ADC7002" w14:textId="77777777" w:rsidR="006F466A" w:rsidRPr="00EB67D9" w:rsidRDefault="006F466A" w:rsidP="006F466A">
      <w:pPr>
        <w:ind w:firstLine="720"/>
        <w:rPr>
          <w:rFonts w:ascii="Arial" w:hAnsi="Arial" w:cs="Arial"/>
        </w:rPr>
      </w:pPr>
      <w:r w:rsidRPr="00EB67D9">
        <w:rPr>
          <w:rFonts w:ascii="Arial" w:hAnsi="Arial" w:cs="Arial"/>
        </w:rPr>
        <w:t xml:space="preserve">(4) For consecutive systems, documentation of notification to the wholesale system(s) of total-coliform positive samples that are not invalidated under </w:t>
      </w:r>
      <w:r w:rsidR="002C24A0" w:rsidRPr="00EB67D9">
        <w:rPr>
          <w:rFonts w:ascii="Arial" w:hAnsi="Arial" w:cs="Arial"/>
        </w:rPr>
        <w:t>22 California Code of Regulations section 64425</w:t>
      </w:r>
      <w:r w:rsidRPr="00EB67D9">
        <w:rPr>
          <w:rFonts w:ascii="Arial" w:hAnsi="Arial" w:cs="Arial"/>
        </w:rPr>
        <w:t>.</w:t>
      </w:r>
      <w:r w:rsidR="000E5F82" w:rsidRPr="00EB67D9">
        <w:rPr>
          <w:rFonts w:ascii="Arial" w:hAnsi="Arial" w:cs="Arial"/>
        </w:rPr>
        <w:t xml:space="preserve"> </w:t>
      </w:r>
      <w:r w:rsidRPr="00EB67D9">
        <w:rPr>
          <w:rFonts w:ascii="Arial" w:hAnsi="Arial" w:cs="Arial"/>
        </w:rPr>
        <w:t xml:space="preserve"> Documentation shall be kept for a period of not less than five years.</w:t>
      </w:r>
    </w:p>
    <w:p w14:paraId="55C1DDE8" w14:textId="77777777" w:rsidR="006F466A" w:rsidRPr="00EB67D9" w:rsidRDefault="006F466A" w:rsidP="006F466A">
      <w:pPr>
        <w:ind w:firstLine="720"/>
        <w:rPr>
          <w:rFonts w:ascii="Arial" w:hAnsi="Arial" w:cs="Arial"/>
        </w:rPr>
      </w:pPr>
      <w:r w:rsidRPr="00EB67D9">
        <w:rPr>
          <w:rFonts w:ascii="Arial" w:hAnsi="Arial" w:cs="Arial"/>
        </w:rPr>
        <w:t>(5) For systems, including wholesale systems, that are required to perform compliance monitoring under §141.403(b):</w:t>
      </w:r>
    </w:p>
    <w:p w14:paraId="096AFDAD" w14:textId="77777777" w:rsidR="006F466A" w:rsidRPr="00EB67D9" w:rsidRDefault="006F466A" w:rsidP="006F466A">
      <w:pPr>
        <w:ind w:firstLine="1080"/>
        <w:rPr>
          <w:rFonts w:ascii="Arial" w:hAnsi="Arial" w:cs="Arial"/>
        </w:rPr>
      </w:pPr>
      <w:r w:rsidRPr="00EB67D9">
        <w:rPr>
          <w:rFonts w:ascii="Arial" w:hAnsi="Arial" w:cs="Arial"/>
        </w:rPr>
        <w:t>(i) Records of the State-specified minimum disinfectant residual. Documentation shall be kept for a period of not less than ten years.</w:t>
      </w:r>
    </w:p>
    <w:p w14:paraId="68929B01" w14:textId="77777777" w:rsidR="006F466A" w:rsidRPr="00EB67D9" w:rsidRDefault="006F466A" w:rsidP="006F466A">
      <w:pPr>
        <w:ind w:firstLine="1080"/>
        <w:rPr>
          <w:rFonts w:ascii="Arial" w:hAnsi="Arial" w:cs="Arial"/>
        </w:rPr>
      </w:pPr>
      <w:r w:rsidRPr="00EB67D9">
        <w:rPr>
          <w:rFonts w:ascii="Arial" w:hAnsi="Arial" w:cs="Arial"/>
        </w:rPr>
        <w:t>(ii) Records of the lowest daily residual disinfectant concentration and records of the date and duration of any failure to maintain the State-prescribed minimum residual disinfectant concentration for a period of more than four hours. Documentation shall be kept for a period of not less than five years.</w:t>
      </w:r>
    </w:p>
    <w:p w14:paraId="5B51684D" w14:textId="77777777" w:rsidR="007E1275" w:rsidRPr="00EB67D9" w:rsidRDefault="006F466A" w:rsidP="006F466A">
      <w:pPr>
        <w:ind w:firstLine="1080"/>
        <w:rPr>
          <w:rFonts w:ascii="Arial" w:hAnsi="Arial" w:cs="Arial"/>
        </w:rPr>
      </w:pPr>
      <w:r w:rsidRPr="00EB67D9">
        <w:rPr>
          <w:rFonts w:ascii="Arial" w:hAnsi="Arial" w:cs="Arial"/>
        </w:rPr>
        <w:t>(iii) Records of State-specified compliance requirements for membrane filtration and of parameters specified by the State for State-approved alternative treatment and records of the date and duration of any failure to meet the membrane operating, membrane integrity, or alternative treatment operating requirements for more than four hours. Documentation shall be kept for a period of not less than five years.</w:t>
      </w:r>
    </w:p>
    <w:p w14:paraId="5D1B443D" w14:textId="77777777" w:rsidR="007E2624" w:rsidRPr="00EB67D9" w:rsidRDefault="007E2624" w:rsidP="00C96C5E">
      <w:pPr>
        <w:rPr>
          <w:rFonts w:ascii="Arial" w:hAnsi="Arial" w:cs="Arial"/>
        </w:rPr>
      </w:pPr>
    </w:p>
    <w:p w14:paraId="7A15B212" w14:textId="77777777" w:rsidR="007E2624" w:rsidRPr="00EB67D9" w:rsidRDefault="00840804" w:rsidP="008F0759">
      <w:pPr>
        <w:pStyle w:val="Heading3"/>
      </w:pPr>
      <w:r w:rsidRPr="00EB67D9">
        <w:br w:type="page"/>
      </w:r>
      <w:bookmarkStart w:id="2274" w:name="_Toc76626994"/>
      <w:r w:rsidRPr="00EB67D9">
        <w:rPr>
          <w:color w:val="0070C0"/>
        </w:rPr>
        <w:t>Addendum B:</w:t>
      </w:r>
      <w:r w:rsidRPr="00EB67D9">
        <w:t xml:space="preserve">  CA Long Term 2 Enhanced Surface Water Treatment Rule – A reference to text adopted pursuant to Section 64650(f).</w:t>
      </w:r>
      <w:r w:rsidR="002977E4" w:rsidRPr="00EB67D9">
        <w:t xml:space="preserve">  </w:t>
      </w:r>
      <w:r w:rsidR="00273718" w:rsidRPr="00EB67D9">
        <w:t>[</w:t>
      </w:r>
      <w:r w:rsidR="002977E4" w:rsidRPr="00EB67D9">
        <w:t>CFR § 141.74 not shown.</w:t>
      </w:r>
      <w:r w:rsidR="00273718" w:rsidRPr="00EB67D9">
        <w:t>]</w:t>
      </w:r>
      <w:bookmarkEnd w:id="2274"/>
    </w:p>
    <w:p w14:paraId="2D5D5B8B" w14:textId="77777777" w:rsidR="00840804" w:rsidRPr="00EB67D9" w:rsidRDefault="00840804" w:rsidP="00C96C5E">
      <w:pPr>
        <w:rPr>
          <w:rFonts w:ascii="Arial" w:hAnsi="Arial" w:cs="Arial"/>
        </w:rPr>
      </w:pPr>
    </w:p>
    <w:p w14:paraId="718DB8D6" w14:textId="77777777" w:rsidR="00840804" w:rsidRPr="00EB67D9" w:rsidRDefault="00840804" w:rsidP="00E16EA1">
      <w:pPr>
        <w:pStyle w:val="Heading4"/>
      </w:pPr>
      <w:bookmarkStart w:id="2275" w:name="_Toc76626995"/>
      <w:r w:rsidRPr="00EB67D9">
        <w:t>§ 141.211</w:t>
      </w:r>
      <w:r w:rsidR="00070B5A" w:rsidRPr="00EB67D9">
        <w:t>.</w:t>
      </w:r>
      <w:r w:rsidRPr="00EB67D9">
        <w:t xml:space="preserve"> Special notice for repeated failure to conduct monitoring of the source water for </w:t>
      </w:r>
      <w:r w:rsidRPr="00EB67D9">
        <w:rPr>
          <w:i/>
        </w:rPr>
        <w:t>Cryptosporidium</w:t>
      </w:r>
      <w:r w:rsidRPr="00EB67D9">
        <w:t xml:space="preserve"> and for failure to determine bin classification or mean </w:t>
      </w:r>
      <w:r w:rsidRPr="00EB67D9">
        <w:rPr>
          <w:i/>
        </w:rPr>
        <w:t>Cryptosporidium</w:t>
      </w:r>
      <w:r w:rsidRPr="00EB67D9">
        <w:t xml:space="preserve"> level.</w:t>
      </w:r>
      <w:bookmarkEnd w:id="2275"/>
    </w:p>
    <w:p w14:paraId="64F8E5AC" w14:textId="77777777" w:rsidR="00840804" w:rsidRPr="00EB67D9" w:rsidRDefault="00840804" w:rsidP="00620113">
      <w:pPr>
        <w:ind w:firstLine="360"/>
        <w:rPr>
          <w:rFonts w:ascii="Arial" w:hAnsi="Arial" w:cs="Arial"/>
        </w:rPr>
      </w:pPr>
      <w:r w:rsidRPr="00EB67D9">
        <w:rPr>
          <w:rFonts w:ascii="Arial" w:hAnsi="Arial" w:cs="Arial"/>
        </w:rPr>
        <w:t xml:space="preserve">(a) </w:t>
      </w:r>
      <w:r w:rsidRPr="00EB67D9">
        <w:rPr>
          <w:rFonts w:ascii="Arial" w:hAnsi="Arial" w:cs="Arial"/>
          <w:i/>
        </w:rPr>
        <w:t>When is the special notice for repeated failure to monitor to be given?</w:t>
      </w:r>
      <w:r w:rsidRPr="00EB67D9">
        <w:rPr>
          <w:rFonts w:ascii="Arial" w:hAnsi="Arial" w:cs="Arial"/>
        </w:rPr>
        <w:t xml:space="preserve"> The owner or operator of a community or non-community water system that is required to monitor source water under § 141.701 must notify persons served by the water system that monitoring has not been completed as specified no later than 30 days after the system has failed to collect any 3 months of monitoring as specified in § 141.701(c). The notice must be repeated as specified in </w:t>
      </w:r>
      <w:r w:rsidR="00707524" w:rsidRPr="00EB67D9">
        <w:rPr>
          <w:rFonts w:ascii="Arial" w:hAnsi="Arial" w:cs="Arial"/>
        </w:rPr>
        <w:t>section 64463.4(b)(2)</w:t>
      </w:r>
      <w:r w:rsidRPr="00EB67D9">
        <w:rPr>
          <w:rFonts w:ascii="Arial" w:hAnsi="Arial" w:cs="Arial"/>
        </w:rPr>
        <w:t>.</w:t>
      </w:r>
    </w:p>
    <w:p w14:paraId="3B8FE21C" w14:textId="77777777" w:rsidR="00840804" w:rsidRPr="00EB67D9" w:rsidRDefault="00840804" w:rsidP="00620113">
      <w:pPr>
        <w:ind w:firstLine="360"/>
        <w:rPr>
          <w:rFonts w:ascii="Arial" w:hAnsi="Arial" w:cs="Arial"/>
        </w:rPr>
      </w:pPr>
    </w:p>
    <w:p w14:paraId="19E211DC" w14:textId="77777777" w:rsidR="00840804" w:rsidRPr="00EB67D9" w:rsidRDefault="00840804" w:rsidP="00620113">
      <w:pPr>
        <w:ind w:firstLine="360"/>
        <w:rPr>
          <w:rFonts w:ascii="Arial" w:hAnsi="Arial" w:cs="Arial"/>
        </w:rPr>
      </w:pPr>
      <w:r w:rsidRPr="00EB67D9">
        <w:rPr>
          <w:rFonts w:ascii="Arial" w:hAnsi="Arial" w:cs="Arial"/>
        </w:rPr>
        <w:t xml:space="preserve">(b) </w:t>
      </w:r>
      <w:r w:rsidRPr="00EB67D9">
        <w:rPr>
          <w:rFonts w:ascii="Arial" w:hAnsi="Arial" w:cs="Arial"/>
          <w:i/>
        </w:rPr>
        <w:t>When is the special notice for failure to determine bin classification or mean Cryptosporidium level to be given?</w:t>
      </w:r>
      <w:r w:rsidRPr="00EB67D9">
        <w:rPr>
          <w:rFonts w:ascii="Arial" w:hAnsi="Arial" w:cs="Arial"/>
        </w:rPr>
        <w:t xml:space="preserve"> The owner or operator of a community or non-community water system that is required to determine a bin classification under § 141.710, or to determine mean </w:t>
      </w:r>
      <w:r w:rsidRPr="00EB67D9">
        <w:rPr>
          <w:rFonts w:ascii="Arial" w:hAnsi="Arial" w:cs="Arial"/>
          <w:i/>
        </w:rPr>
        <w:t>Cryptosporidium</w:t>
      </w:r>
      <w:r w:rsidRPr="00EB67D9">
        <w:rPr>
          <w:rFonts w:ascii="Arial" w:hAnsi="Arial" w:cs="Arial"/>
        </w:rPr>
        <w:t xml:space="preserve"> level under § 141.712, must notify persons served by the water system that the determination has not been made as required no later than 30 days after the system has failed report the determination as specified in § 141.710(e) or § 141.712(a), respectively. The notice must be repeated as specified in </w:t>
      </w:r>
      <w:r w:rsidR="00707524" w:rsidRPr="00EB67D9">
        <w:rPr>
          <w:rFonts w:ascii="Arial" w:hAnsi="Arial" w:cs="Arial"/>
        </w:rPr>
        <w:t>section 64463.4(b)(2)</w:t>
      </w:r>
      <w:r w:rsidRPr="00EB67D9">
        <w:rPr>
          <w:rFonts w:ascii="Arial" w:hAnsi="Arial" w:cs="Arial"/>
        </w:rPr>
        <w:t>. The notice is not required if the system is complying with a State-approved schedule to address the violation.</w:t>
      </w:r>
    </w:p>
    <w:p w14:paraId="10D3D58E" w14:textId="77777777" w:rsidR="00840804" w:rsidRPr="00EB67D9" w:rsidRDefault="00840804" w:rsidP="00840804">
      <w:pPr>
        <w:rPr>
          <w:rFonts w:ascii="Arial" w:hAnsi="Arial" w:cs="Arial"/>
        </w:rPr>
      </w:pPr>
    </w:p>
    <w:p w14:paraId="29B457A5" w14:textId="77777777" w:rsidR="00840804" w:rsidRPr="00EB67D9" w:rsidRDefault="00840804" w:rsidP="00620113">
      <w:pPr>
        <w:ind w:firstLine="360"/>
        <w:rPr>
          <w:rFonts w:ascii="Arial" w:hAnsi="Arial" w:cs="Arial"/>
        </w:rPr>
      </w:pPr>
      <w:r w:rsidRPr="00EB67D9">
        <w:rPr>
          <w:rFonts w:ascii="Arial" w:hAnsi="Arial" w:cs="Arial"/>
        </w:rPr>
        <w:t xml:space="preserve">(c) </w:t>
      </w:r>
      <w:r w:rsidRPr="00EB67D9">
        <w:rPr>
          <w:rFonts w:ascii="Arial" w:hAnsi="Arial" w:cs="Arial"/>
          <w:i/>
        </w:rPr>
        <w:t>What is the form and manner of the special notice?</w:t>
      </w:r>
      <w:r w:rsidRPr="00EB67D9">
        <w:rPr>
          <w:rFonts w:ascii="Arial" w:hAnsi="Arial" w:cs="Arial"/>
        </w:rPr>
        <w:t xml:space="preserve"> The form and manner of the public notice must follow the requirements for a Tier 2 public notice prescribed in </w:t>
      </w:r>
      <w:r w:rsidR="00707524" w:rsidRPr="00EB67D9">
        <w:rPr>
          <w:rFonts w:ascii="Arial" w:hAnsi="Arial" w:cs="Arial"/>
        </w:rPr>
        <w:t>section 64463.4(c)</w:t>
      </w:r>
      <w:r w:rsidRPr="00EB67D9">
        <w:rPr>
          <w:rFonts w:ascii="Arial" w:hAnsi="Arial" w:cs="Arial"/>
        </w:rPr>
        <w:t xml:space="preserve">. The public notice must be presented as required in </w:t>
      </w:r>
      <w:r w:rsidR="00707524" w:rsidRPr="00EB67D9">
        <w:rPr>
          <w:rFonts w:ascii="Arial" w:hAnsi="Arial" w:cs="Arial"/>
        </w:rPr>
        <w:t>section 64463.4(c)</w:t>
      </w:r>
      <w:r w:rsidRPr="00EB67D9">
        <w:rPr>
          <w:rFonts w:ascii="Arial" w:hAnsi="Arial" w:cs="Arial"/>
        </w:rPr>
        <w:t>.</w:t>
      </w:r>
    </w:p>
    <w:p w14:paraId="06930B1E" w14:textId="77777777" w:rsidR="00840804" w:rsidRPr="00EB67D9" w:rsidRDefault="00840804" w:rsidP="00620113">
      <w:pPr>
        <w:ind w:firstLine="360"/>
        <w:rPr>
          <w:rFonts w:ascii="Arial" w:hAnsi="Arial" w:cs="Arial"/>
        </w:rPr>
      </w:pPr>
    </w:p>
    <w:p w14:paraId="521E3DE3" w14:textId="77777777" w:rsidR="00840804" w:rsidRPr="00EB67D9" w:rsidRDefault="00840804" w:rsidP="00620113">
      <w:pPr>
        <w:ind w:firstLine="360"/>
        <w:rPr>
          <w:rFonts w:ascii="Arial" w:hAnsi="Arial" w:cs="Arial"/>
        </w:rPr>
      </w:pPr>
      <w:r w:rsidRPr="00EB67D9">
        <w:rPr>
          <w:rFonts w:ascii="Arial" w:hAnsi="Arial" w:cs="Arial"/>
        </w:rPr>
        <w:t xml:space="preserve">(d) </w:t>
      </w:r>
      <w:r w:rsidRPr="00EB67D9">
        <w:rPr>
          <w:rFonts w:ascii="Arial" w:hAnsi="Arial" w:cs="Arial"/>
          <w:i/>
        </w:rPr>
        <w:t>What mandatory language must be contained in the special notice?</w:t>
      </w:r>
      <w:r w:rsidRPr="00EB67D9">
        <w:rPr>
          <w:rFonts w:ascii="Arial" w:hAnsi="Arial" w:cs="Arial"/>
        </w:rPr>
        <w:t xml:space="preserve"> The notice must contain the following language, including the language necessary to fill in the blanks.</w:t>
      </w:r>
    </w:p>
    <w:p w14:paraId="6D390BF2" w14:textId="77777777" w:rsidR="00840804" w:rsidRPr="00EB67D9" w:rsidRDefault="00840804" w:rsidP="00620113">
      <w:pPr>
        <w:ind w:firstLine="720"/>
        <w:rPr>
          <w:rFonts w:ascii="Arial" w:hAnsi="Arial" w:cs="Arial"/>
        </w:rPr>
      </w:pPr>
      <w:r w:rsidRPr="00EB67D9">
        <w:rPr>
          <w:rFonts w:ascii="Arial" w:hAnsi="Arial" w:cs="Arial"/>
        </w:rPr>
        <w:t>(1) The special notice for repeated failure to conduct monitoring must contain the following language:</w:t>
      </w:r>
    </w:p>
    <w:p w14:paraId="408C44FD" w14:textId="77777777" w:rsidR="00840804" w:rsidRPr="00EB67D9" w:rsidRDefault="00840804" w:rsidP="00840804">
      <w:pPr>
        <w:rPr>
          <w:rFonts w:ascii="Arial" w:hAnsi="Arial" w:cs="Arial"/>
          <w:i/>
        </w:rPr>
      </w:pPr>
      <w:r w:rsidRPr="00EB67D9">
        <w:rPr>
          <w:rFonts w:ascii="Arial" w:hAnsi="Arial" w:cs="Arial"/>
          <w:i/>
        </w:rPr>
        <w:t>We are required to monitor the source of your drinking water for Cryptosporidium. Results of the monitoring are to be used to determine whether water treatment at the (treatment plant name) is sufficient to adequately remove Cryptosporidium from your drinking water. We are required to complete this monitoring and make this determination by (required bin determination date). We “did not monitor or test” or “did not complete all monitoring or testing” on schedule and, therefore, we may not be able to determine by the required date what treatment modifications, if any, must be made to ensure adequate Cryptosporidium removal. Missing this deadline may, in turn, jeopardize our ability to have the required treatment modifications, if any, completed by the deadline required, (date).</w:t>
      </w:r>
    </w:p>
    <w:p w14:paraId="603F8456" w14:textId="77777777" w:rsidR="00840804" w:rsidRPr="00EB67D9" w:rsidRDefault="00840804" w:rsidP="00840804">
      <w:pPr>
        <w:rPr>
          <w:rFonts w:ascii="Arial" w:hAnsi="Arial" w:cs="Arial"/>
        </w:rPr>
      </w:pPr>
      <w:r w:rsidRPr="00EB67D9">
        <w:rPr>
          <w:rFonts w:ascii="Arial" w:hAnsi="Arial" w:cs="Arial"/>
        </w:rPr>
        <w:t>For more information, please call (name of water system contact) of (name of water system) at (phone number).</w:t>
      </w:r>
    </w:p>
    <w:p w14:paraId="7FC4BCB1" w14:textId="77777777" w:rsidR="00840804" w:rsidRPr="00EB67D9" w:rsidRDefault="00840804" w:rsidP="00620113">
      <w:pPr>
        <w:ind w:firstLine="720"/>
        <w:rPr>
          <w:rFonts w:ascii="Arial" w:hAnsi="Arial" w:cs="Arial"/>
        </w:rPr>
      </w:pPr>
      <w:r w:rsidRPr="00EB67D9">
        <w:rPr>
          <w:rFonts w:ascii="Arial" w:hAnsi="Arial" w:cs="Arial"/>
        </w:rPr>
        <w:t xml:space="preserve">(2) The special notice for failure to determine bin classification or mean </w:t>
      </w:r>
      <w:r w:rsidRPr="00EB67D9">
        <w:rPr>
          <w:rFonts w:ascii="Arial" w:hAnsi="Arial" w:cs="Arial"/>
          <w:i/>
        </w:rPr>
        <w:t>Cryptosporidium</w:t>
      </w:r>
      <w:r w:rsidRPr="00EB67D9">
        <w:rPr>
          <w:rFonts w:ascii="Arial" w:hAnsi="Arial" w:cs="Arial"/>
        </w:rPr>
        <w:t xml:space="preserve"> level must contain the following language:</w:t>
      </w:r>
    </w:p>
    <w:p w14:paraId="3987D042" w14:textId="77777777" w:rsidR="00840804" w:rsidRPr="00EB67D9" w:rsidRDefault="00840804" w:rsidP="00840804">
      <w:pPr>
        <w:rPr>
          <w:rFonts w:ascii="Arial" w:hAnsi="Arial" w:cs="Arial"/>
          <w:i/>
        </w:rPr>
      </w:pPr>
      <w:r w:rsidRPr="00EB67D9">
        <w:rPr>
          <w:rFonts w:ascii="Arial" w:hAnsi="Arial" w:cs="Arial"/>
          <w:i/>
        </w:rPr>
        <w:t>We are required to monitor the source of your drinking water for Cryptosporidium in order to determine by (date) whether water treatment at the (treatment plant name) is sufficient to adequately remove Cryptosporidium from your drinking water. We have not made this determination by the required date. Our failure to do this may jeopardize our ability to have the required treatment modifications, if any, completed by the required deadline of (date). For more information, please call (name of water system contact) of (name of water system) at (phone number).</w:t>
      </w:r>
    </w:p>
    <w:p w14:paraId="2A4D347E" w14:textId="77777777" w:rsidR="00840804" w:rsidRPr="00EB67D9" w:rsidRDefault="00840804" w:rsidP="00620113">
      <w:pPr>
        <w:ind w:firstLine="720"/>
        <w:rPr>
          <w:rFonts w:ascii="Arial" w:hAnsi="Arial" w:cs="Arial"/>
        </w:rPr>
      </w:pPr>
      <w:r w:rsidRPr="00EB67D9">
        <w:rPr>
          <w:rFonts w:ascii="Arial" w:hAnsi="Arial" w:cs="Arial"/>
        </w:rPr>
        <w:t>(3) Each special notice must also include a description of what the system is doing to correct the violation and when the system expects to return to compliance or resolve the situation.</w:t>
      </w:r>
    </w:p>
    <w:p w14:paraId="6EE3884F" w14:textId="77777777" w:rsidR="00840804" w:rsidRPr="00EB67D9" w:rsidRDefault="00840804" w:rsidP="00C96C5E">
      <w:pPr>
        <w:rPr>
          <w:rFonts w:ascii="Arial" w:hAnsi="Arial" w:cs="Arial"/>
        </w:rPr>
      </w:pPr>
    </w:p>
    <w:p w14:paraId="29F123EE" w14:textId="77777777" w:rsidR="00620113" w:rsidRPr="00EB67D9" w:rsidRDefault="00620113" w:rsidP="00E16EA1">
      <w:pPr>
        <w:pStyle w:val="Heading4"/>
      </w:pPr>
      <w:bookmarkStart w:id="2276" w:name="_Toc76626996"/>
      <w:r w:rsidRPr="00EB67D9">
        <w:t>Appendix A to Subpart Q of Part 141—NPDWR Violations and Other Situations Requiring Public Notice </w:t>
      </w:r>
      <w:r w:rsidRPr="00EB67D9">
        <w:rPr>
          <w:vertAlign w:val="superscript"/>
        </w:rPr>
        <w:t>1</w:t>
      </w:r>
      <w:bookmarkEnd w:id="2276"/>
      <w:r w:rsidRPr="00EB67D9">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3845"/>
        <w:gridCol w:w="1026"/>
        <w:gridCol w:w="1910"/>
        <w:gridCol w:w="1026"/>
        <w:gridCol w:w="1583"/>
      </w:tblGrid>
      <w:tr w:rsidR="00620113" w:rsidRPr="00EB67D9" w14:paraId="18150DA8" w14:textId="77777777" w:rsidTr="00620113">
        <w:trPr>
          <w:jc w:val="center"/>
        </w:trPr>
        <w:tc>
          <w:tcPr>
            <w:tcW w:w="0" w:type="auto"/>
            <w:vMerge w:val="restart"/>
            <w:tcBorders>
              <w:top w:val="single" w:sz="6" w:space="0" w:color="000000"/>
              <w:left w:val="single" w:sz="6" w:space="0" w:color="000000"/>
              <w:bottom w:val="single" w:sz="6" w:space="0" w:color="000000"/>
              <w:right w:val="single" w:sz="6" w:space="0" w:color="000000"/>
            </w:tcBorders>
            <w:vAlign w:val="bottom"/>
            <w:hideMark/>
          </w:tcPr>
          <w:p w14:paraId="22FC2439" w14:textId="77777777" w:rsidR="00620113" w:rsidRPr="00EB67D9" w:rsidRDefault="00620113" w:rsidP="00620113">
            <w:pPr>
              <w:jc w:val="center"/>
              <w:rPr>
                <w:rFonts w:ascii="Arial" w:hAnsi="Arial" w:cs="Arial"/>
                <w:b/>
                <w:bCs/>
              </w:rPr>
            </w:pPr>
            <w:r w:rsidRPr="00EB67D9">
              <w:rPr>
                <w:rFonts w:ascii="Arial" w:hAnsi="Arial" w:cs="Arial"/>
                <w:b/>
                <w:bCs/>
              </w:rPr>
              <w:t>Contaminant</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14:paraId="3E06727A" w14:textId="77777777" w:rsidR="00620113" w:rsidRPr="00EB67D9" w:rsidRDefault="00620113" w:rsidP="00620113">
            <w:pPr>
              <w:jc w:val="center"/>
              <w:rPr>
                <w:rFonts w:ascii="Arial" w:hAnsi="Arial" w:cs="Arial"/>
                <w:b/>
                <w:bCs/>
              </w:rPr>
            </w:pPr>
            <w:r w:rsidRPr="00EB67D9">
              <w:rPr>
                <w:rFonts w:ascii="Arial" w:hAnsi="Arial" w:cs="Arial"/>
                <w:b/>
                <w:bCs/>
              </w:rPr>
              <w:t>MCL/MRDL/TT violations </w:t>
            </w:r>
            <w:r w:rsidRPr="00EB67D9">
              <w:rPr>
                <w:rFonts w:ascii="Arial" w:hAnsi="Arial" w:cs="Arial"/>
                <w:b/>
                <w:bCs/>
                <w:vertAlign w:val="superscript"/>
              </w:rPr>
              <w:t>2</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14:paraId="18628F02" w14:textId="77777777" w:rsidR="00620113" w:rsidRPr="00EB67D9" w:rsidRDefault="00620113" w:rsidP="00620113">
            <w:pPr>
              <w:jc w:val="center"/>
              <w:rPr>
                <w:rFonts w:ascii="Arial" w:hAnsi="Arial" w:cs="Arial"/>
                <w:b/>
                <w:bCs/>
              </w:rPr>
            </w:pPr>
            <w:r w:rsidRPr="00EB67D9">
              <w:rPr>
                <w:rFonts w:ascii="Arial" w:hAnsi="Arial" w:cs="Arial"/>
                <w:b/>
                <w:bCs/>
              </w:rPr>
              <w:t>Monitoring &amp; testing procedure violations</w:t>
            </w:r>
          </w:p>
        </w:tc>
      </w:tr>
      <w:tr w:rsidR="00620113" w:rsidRPr="00EB67D9" w14:paraId="13B29F41" w14:textId="77777777" w:rsidTr="00620113">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B995E8" w14:textId="77777777" w:rsidR="00620113" w:rsidRPr="00EB67D9" w:rsidRDefault="00620113" w:rsidP="00620113">
            <w:pPr>
              <w:rPr>
                <w:rFonts w:ascii="Arial" w:hAnsi="Arial" w:cs="Arial"/>
                <w:b/>
                <w:bCs/>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CB8E81B" w14:textId="77777777" w:rsidR="00620113" w:rsidRPr="00EB67D9" w:rsidRDefault="00620113" w:rsidP="00620113">
            <w:pPr>
              <w:jc w:val="center"/>
              <w:rPr>
                <w:rFonts w:ascii="Arial" w:hAnsi="Arial" w:cs="Arial"/>
                <w:b/>
                <w:bCs/>
              </w:rPr>
            </w:pPr>
            <w:r w:rsidRPr="00EB67D9">
              <w:rPr>
                <w:rFonts w:ascii="Arial" w:hAnsi="Arial" w:cs="Arial"/>
                <w:b/>
                <w:bCs/>
              </w:rPr>
              <w:t>Tier of public notice required</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1CAD3358" w14:textId="77777777" w:rsidR="00620113" w:rsidRPr="00EB67D9" w:rsidRDefault="00620113" w:rsidP="00620113">
            <w:pPr>
              <w:jc w:val="center"/>
              <w:rPr>
                <w:rFonts w:ascii="Arial" w:hAnsi="Arial" w:cs="Arial"/>
                <w:b/>
                <w:bCs/>
              </w:rPr>
            </w:pPr>
            <w:r w:rsidRPr="00EB67D9">
              <w:rPr>
                <w:rFonts w:ascii="Arial" w:hAnsi="Arial" w:cs="Arial"/>
                <w:b/>
                <w:bCs/>
              </w:rPr>
              <w:t>Citation</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B978126" w14:textId="77777777" w:rsidR="00620113" w:rsidRPr="00EB67D9" w:rsidRDefault="00620113" w:rsidP="00620113">
            <w:pPr>
              <w:jc w:val="center"/>
              <w:rPr>
                <w:rFonts w:ascii="Arial" w:hAnsi="Arial" w:cs="Arial"/>
                <w:b/>
                <w:bCs/>
              </w:rPr>
            </w:pPr>
            <w:r w:rsidRPr="00EB67D9">
              <w:rPr>
                <w:rFonts w:ascii="Arial" w:hAnsi="Arial" w:cs="Arial"/>
                <w:b/>
                <w:bCs/>
              </w:rPr>
              <w:t>Tier of public notice required</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E4261E7" w14:textId="77777777" w:rsidR="00620113" w:rsidRPr="00EB67D9" w:rsidRDefault="00620113" w:rsidP="00620113">
            <w:pPr>
              <w:jc w:val="center"/>
              <w:rPr>
                <w:rFonts w:ascii="Arial" w:hAnsi="Arial" w:cs="Arial"/>
                <w:b/>
                <w:bCs/>
              </w:rPr>
            </w:pPr>
            <w:r w:rsidRPr="00EB67D9">
              <w:rPr>
                <w:rFonts w:ascii="Arial" w:hAnsi="Arial" w:cs="Arial"/>
                <w:b/>
                <w:bCs/>
              </w:rPr>
              <w:t>Citation</w:t>
            </w:r>
          </w:p>
        </w:tc>
      </w:tr>
      <w:tr w:rsidR="00620113" w:rsidRPr="00EB67D9" w14:paraId="4FAAE2D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6944D44" w14:textId="77777777" w:rsidR="00620113" w:rsidRPr="00EB67D9" w:rsidRDefault="00620113" w:rsidP="00620113">
            <w:pPr>
              <w:rPr>
                <w:rFonts w:ascii="Arial" w:hAnsi="Arial" w:cs="Arial"/>
              </w:rPr>
            </w:pPr>
            <w:r w:rsidRPr="00EB67D9">
              <w:rPr>
                <w:rFonts w:ascii="Arial" w:hAnsi="Arial" w:cs="Arial"/>
              </w:rPr>
              <w:t>I. Violations of National Primary Drinking Water Regulations (NPDWR): </w:t>
            </w:r>
            <w:r w:rsidRPr="00EB67D9">
              <w:rPr>
                <w:rFonts w:ascii="Arial" w:hAnsi="Arial" w:cs="Arial"/>
                <w:vertAlign w:val="superscript"/>
              </w:rPr>
              <w:t>3</w:t>
            </w:r>
          </w:p>
        </w:tc>
        <w:tc>
          <w:tcPr>
            <w:tcW w:w="0" w:type="auto"/>
            <w:tcBorders>
              <w:top w:val="single" w:sz="6" w:space="0" w:color="000000"/>
              <w:left w:val="single" w:sz="6" w:space="0" w:color="000000"/>
              <w:bottom w:val="single" w:sz="6" w:space="0" w:color="000000"/>
              <w:right w:val="single" w:sz="6" w:space="0" w:color="000000"/>
            </w:tcBorders>
            <w:hideMark/>
          </w:tcPr>
          <w:p w14:paraId="4264FC93"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373A6932"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56E27C2E"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49C2C275" w14:textId="77777777" w:rsidR="00620113" w:rsidRPr="00EB67D9" w:rsidRDefault="00620113" w:rsidP="00620113">
            <w:pPr>
              <w:jc w:val="right"/>
              <w:rPr>
                <w:rFonts w:ascii="Arial" w:hAnsi="Arial" w:cs="Arial"/>
              </w:rPr>
            </w:pPr>
          </w:p>
        </w:tc>
      </w:tr>
      <w:tr w:rsidR="00620113" w:rsidRPr="00EB67D9" w14:paraId="344F5A4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9CE0263" w14:textId="77777777" w:rsidR="00620113" w:rsidRPr="00EB67D9" w:rsidRDefault="00620113" w:rsidP="00620113">
            <w:pPr>
              <w:rPr>
                <w:rFonts w:ascii="Arial" w:hAnsi="Arial" w:cs="Arial"/>
              </w:rPr>
            </w:pPr>
            <w:r w:rsidRPr="00EB67D9">
              <w:rPr>
                <w:rFonts w:ascii="Arial" w:hAnsi="Arial" w:cs="Arial"/>
              </w:rPr>
              <w:t>A. Microbiological Contaminants</w:t>
            </w:r>
          </w:p>
        </w:tc>
        <w:tc>
          <w:tcPr>
            <w:tcW w:w="0" w:type="auto"/>
            <w:tcBorders>
              <w:top w:val="single" w:sz="6" w:space="0" w:color="000000"/>
              <w:left w:val="single" w:sz="6" w:space="0" w:color="000000"/>
              <w:bottom w:val="single" w:sz="6" w:space="0" w:color="000000"/>
              <w:right w:val="single" w:sz="6" w:space="0" w:color="000000"/>
            </w:tcBorders>
            <w:hideMark/>
          </w:tcPr>
          <w:p w14:paraId="1F3E8275"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3C1F8AF6"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2122CBA5"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4EEB4F55" w14:textId="77777777" w:rsidR="00620113" w:rsidRPr="00EB67D9" w:rsidRDefault="00620113" w:rsidP="00620113">
            <w:pPr>
              <w:jc w:val="right"/>
              <w:rPr>
                <w:rFonts w:ascii="Arial" w:hAnsi="Arial" w:cs="Arial"/>
              </w:rPr>
            </w:pPr>
          </w:p>
        </w:tc>
      </w:tr>
      <w:tr w:rsidR="00620113" w:rsidRPr="00EB67D9" w14:paraId="60F89D59"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3472CEF" w14:textId="77777777" w:rsidR="00620113" w:rsidRPr="00EB67D9" w:rsidRDefault="00620113" w:rsidP="00620113">
            <w:pPr>
              <w:rPr>
                <w:rFonts w:ascii="Arial" w:hAnsi="Arial" w:cs="Arial"/>
              </w:rPr>
            </w:pPr>
            <w:r w:rsidRPr="00EB67D9">
              <w:rPr>
                <w:rFonts w:ascii="Arial" w:hAnsi="Arial" w:cs="Arial"/>
              </w:rPr>
              <w:t>1.a Total coliform bacteria †</w:t>
            </w:r>
          </w:p>
        </w:tc>
        <w:tc>
          <w:tcPr>
            <w:tcW w:w="0" w:type="auto"/>
            <w:tcBorders>
              <w:top w:val="single" w:sz="6" w:space="0" w:color="000000"/>
              <w:left w:val="single" w:sz="6" w:space="0" w:color="000000"/>
              <w:bottom w:val="single" w:sz="6" w:space="0" w:color="000000"/>
              <w:right w:val="single" w:sz="6" w:space="0" w:color="000000"/>
            </w:tcBorders>
            <w:hideMark/>
          </w:tcPr>
          <w:p w14:paraId="3C93B02E"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8DAA902" w14:textId="77777777" w:rsidR="00620113" w:rsidRPr="00EB67D9" w:rsidRDefault="00620113" w:rsidP="00620113">
            <w:pPr>
              <w:jc w:val="right"/>
              <w:rPr>
                <w:rFonts w:ascii="Arial" w:hAnsi="Arial" w:cs="Arial"/>
              </w:rPr>
            </w:pPr>
            <w:r w:rsidRPr="00EB67D9">
              <w:rPr>
                <w:rFonts w:ascii="Arial" w:hAnsi="Arial" w:cs="Arial"/>
              </w:rPr>
              <w:t>141.63(a)</w:t>
            </w:r>
          </w:p>
        </w:tc>
        <w:tc>
          <w:tcPr>
            <w:tcW w:w="0" w:type="auto"/>
            <w:tcBorders>
              <w:top w:val="single" w:sz="6" w:space="0" w:color="000000"/>
              <w:left w:val="single" w:sz="6" w:space="0" w:color="000000"/>
              <w:bottom w:val="single" w:sz="6" w:space="0" w:color="000000"/>
              <w:right w:val="single" w:sz="6" w:space="0" w:color="000000"/>
            </w:tcBorders>
            <w:hideMark/>
          </w:tcPr>
          <w:p w14:paraId="47927277"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83E16AC" w14:textId="77777777" w:rsidR="00620113" w:rsidRPr="00EB67D9" w:rsidRDefault="00620113" w:rsidP="00620113">
            <w:pPr>
              <w:jc w:val="right"/>
              <w:rPr>
                <w:rFonts w:ascii="Arial" w:hAnsi="Arial" w:cs="Arial"/>
              </w:rPr>
            </w:pPr>
            <w:r w:rsidRPr="00EB67D9">
              <w:rPr>
                <w:rFonts w:ascii="Arial" w:hAnsi="Arial" w:cs="Arial"/>
              </w:rPr>
              <w:t>141.21(a)-(e)</w:t>
            </w:r>
          </w:p>
        </w:tc>
      </w:tr>
      <w:tr w:rsidR="00620113" w:rsidRPr="00EB67D9" w14:paraId="49CF2C58"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CB94982" w14:textId="77777777" w:rsidR="00620113" w:rsidRPr="00EB67D9" w:rsidRDefault="00620113" w:rsidP="00620113">
            <w:pPr>
              <w:rPr>
                <w:rFonts w:ascii="Arial" w:hAnsi="Arial" w:cs="Arial"/>
              </w:rPr>
            </w:pPr>
            <w:r w:rsidRPr="00EB67D9">
              <w:rPr>
                <w:rFonts w:ascii="Arial" w:hAnsi="Arial" w:cs="Arial"/>
              </w:rPr>
              <w:t>1.b Total coliform (Monitoring or TT violations resulting from failure to perform assessments or corrective actions) ‡</w:t>
            </w:r>
          </w:p>
        </w:tc>
        <w:tc>
          <w:tcPr>
            <w:tcW w:w="0" w:type="auto"/>
            <w:tcBorders>
              <w:top w:val="single" w:sz="6" w:space="0" w:color="000000"/>
              <w:left w:val="single" w:sz="6" w:space="0" w:color="000000"/>
              <w:bottom w:val="single" w:sz="6" w:space="0" w:color="000000"/>
              <w:right w:val="single" w:sz="6" w:space="0" w:color="000000"/>
            </w:tcBorders>
            <w:hideMark/>
          </w:tcPr>
          <w:p w14:paraId="2B45C277"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2E421896" w14:textId="77777777" w:rsidR="00620113" w:rsidRPr="00EB67D9" w:rsidRDefault="00620113" w:rsidP="00620113">
            <w:pPr>
              <w:jc w:val="right"/>
              <w:rPr>
                <w:rFonts w:ascii="Arial" w:hAnsi="Arial" w:cs="Arial"/>
              </w:rPr>
            </w:pPr>
            <w:r w:rsidRPr="00EB67D9">
              <w:rPr>
                <w:rFonts w:ascii="Arial" w:hAnsi="Arial" w:cs="Arial"/>
              </w:rPr>
              <w:t>141.860(b)</w:t>
            </w:r>
          </w:p>
        </w:tc>
        <w:tc>
          <w:tcPr>
            <w:tcW w:w="0" w:type="auto"/>
            <w:tcBorders>
              <w:top w:val="single" w:sz="6" w:space="0" w:color="000000"/>
              <w:left w:val="single" w:sz="6" w:space="0" w:color="000000"/>
              <w:bottom w:val="single" w:sz="6" w:space="0" w:color="000000"/>
              <w:right w:val="single" w:sz="6" w:space="0" w:color="000000"/>
            </w:tcBorders>
            <w:hideMark/>
          </w:tcPr>
          <w:p w14:paraId="38B605AA"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A041610" w14:textId="77777777" w:rsidR="00620113" w:rsidRPr="00EB67D9" w:rsidRDefault="00620113" w:rsidP="00620113">
            <w:pPr>
              <w:jc w:val="right"/>
              <w:rPr>
                <w:rFonts w:ascii="Arial" w:hAnsi="Arial" w:cs="Arial"/>
              </w:rPr>
            </w:pPr>
            <w:r w:rsidRPr="00EB67D9">
              <w:rPr>
                <w:rFonts w:ascii="Arial" w:hAnsi="Arial" w:cs="Arial"/>
              </w:rPr>
              <w:t>141.860(c)</w:t>
            </w:r>
          </w:p>
        </w:tc>
      </w:tr>
      <w:tr w:rsidR="00620113" w:rsidRPr="00EB67D9" w14:paraId="4F3159F3"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BE4FF37" w14:textId="77777777" w:rsidR="00620113" w:rsidRPr="00EB67D9" w:rsidRDefault="00620113" w:rsidP="00620113">
            <w:pPr>
              <w:rPr>
                <w:rFonts w:ascii="Arial" w:hAnsi="Arial" w:cs="Arial"/>
              </w:rPr>
            </w:pPr>
            <w:r w:rsidRPr="00EB67D9">
              <w:rPr>
                <w:rFonts w:ascii="Arial" w:hAnsi="Arial" w:cs="Arial"/>
              </w:rPr>
              <w:t>1.c Seasonal system failure to follow State-approved start-up plan prior to serving water to the public. ‡</w:t>
            </w:r>
          </w:p>
        </w:tc>
        <w:tc>
          <w:tcPr>
            <w:tcW w:w="0" w:type="auto"/>
            <w:tcBorders>
              <w:top w:val="single" w:sz="6" w:space="0" w:color="000000"/>
              <w:left w:val="single" w:sz="6" w:space="0" w:color="000000"/>
              <w:bottom w:val="single" w:sz="6" w:space="0" w:color="000000"/>
              <w:right w:val="single" w:sz="6" w:space="0" w:color="000000"/>
            </w:tcBorders>
            <w:hideMark/>
          </w:tcPr>
          <w:p w14:paraId="0B1FB341"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5A2C8906" w14:textId="77777777" w:rsidR="00620113" w:rsidRPr="00EB67D9" w:rsidRDefault="00620113" w:rsidP="00620113">
            <w:pPr>
              <w:jc w:val="right"/>
              <w:rPr>
                <w:rFonts w:ascii="Arial" w:hAnsi="Arial" w:cs="Arial"/>
              </w:rPr>
            </w:pPr>
            <w:r w:rsidRPr="00EB67D9">
              <w:rPr>
                <w:rFonts w:ascii="Arial" w:hAnsi="Arial" w:cs="Arial"/>
              </w:rPr>
              <w:t>141.860(b)(2)</w:t>
            </w:r>
          </w:p>
        </w:tc>
        <w:tc>
          <w:tcPr>
            <w:tcW w:w="0" w:type="auto"/>
            <w:tcBorders>
              <w:top w:val="single" w:sz="6" w:space="0" w:color="000000"/>
              <w:left w:val="single" w:sz="6" w:space="0" w:color="000000"/>
              <w:bottom w:val="single" w:sz="6" w:space="0" w:color="000000"/>
              <w:right w:val="single" w:sz="6" w:space="0" w:color="000000"/>
            </w:tcBorders>
            <w:hideMark/>
          </w:tcPr>
          <w:p w14:paraId="79917ECC"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5DBA4D39" w14:textId="77777777" w:rsidR="00620113" w:rsidRPr="00EB67D9" w:rsidRDefault="00620113" w:rsidP="00620113">
            <w:pPr>
              <w:jc w:val="right"/>
              <w:rPr>
                <w:rFonts w:ascii="Arial" w:hAnsi="Arial" w:cs="Arial"/>
              </w:rPr>
            </w:pPr>
          </w:p>
        </w:tc>
      </w:tr>
      <w:tr w:rsidR="00620113" w:rsidRPr="00EB67D9" w14:paraId="1981C374"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3549BBD" w14:textId="77777777" w:rsidR="00620113" w:rsidRPr="00EB67D9" w:rsidRDefault="00620113" w:rsidP="00620113">
            <w:pPr>
              <w:rPr>
                <w:rFonts w:ascii="Arial" w:hAnsi="Arial" w:cs="Arial"/>
              </w:rPr>
            </w:pPr>
            <w:r w:rsidRPr="00EB67D9">
              <w:rPr>
                <w:rFonts w:ascii="Arial" w:hAnsi="Arial" w:cs="Arial"/>
              </w:rPr>
              <w:t>2.a Fecal coliform/</w:t>
            </w:r>
            <w:r w:rsidRPr="00EB67D9">
              <w:rPr>
                <w:rFonts w:ascii="Arial" w:hAnsi="Arial" w:cs="Arial"/>
                <w:i/>
                <w:iCs/>
              </w:rPr>
              <w:t>E. coli</w:t>
            </w:r>
            <w:r w:rsidRPr="00EB67D9">
              <w:rPr>
                <w:rFonts w:ascii="Arial" w:hAnsi="Arial" w:cs="Arial"/>
              </w:rPr>
              <w:t>†</w:t>
            </w:r>
          </w:p>
        </w:tc>
        <w:tc>
          <w:tcPr>
            <w:tcW w:w="0" w:type="auto"/>
            <w:tcBorders>
              <w:top w:val="single" w:sz="6" w:space="0" w:color="000000"/>
              <w:left w:val="single" w:sz="6" w:space="0" w:color="000000"/>
              <w:bottom w:val="single" w:sz="6" w:space="0" w:color="000000"/>
              <w:right w:val="single" w:sz="6" w:space="0" w:color="000000"/>
            </w:tcBorders>
            <w:hideMark/>
          </w:tcPr>
          <w:p w14:paraId="4FE7810B" w14:textId="77777777" w:rsidR="00620113" w:rsidRPr="00EB67D9" w:rsidRDefault="00620113" w:rsidP="00620113">
            <w:pPr>
              <w:jc w:val="right"/>
              <w:rPr>
                <w:rFonts w:ascii="Arial" w:hAnsi="Arial" w:cs="Arial"/>
              </w:rPr>
            </w:pPr>
            <w:r w:rsidRPr="00EB67D9">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hideMark/>
          </w:tcPr>
          <w:p w14:paraId="7F4E6599" w14:textId="77777777" w:rsidR="00620113" w:rsidRPr="00EB67D9" w:rsidRDefault="00620113" w:rsidP="00620113">
            <w:pPr>
              <w:jc w:val="right"/>
              <w:rPr>
                <w:rFonts w:ascii="Arial" w:hAnsi="Arial" w:cs="Arial"/>
              </w:rPr>
            </w:pPr>
            <w:r w:rsidRPr="00EB67D9">
              <w:rPr>
                <w:rFonts w:ascii="Arial" w:hAnsi="Arial" w:cs="Arial"/>
              </w:rPr>
              <w:t>141.63(b)</w:t>
            </w:r>
          </w:p>
        </w:tc>
        <w:tc>
          <w:tcPr>
            <w:tcW w:w="0" w:type="auto"/>
            <w:tcBorders>
              <w:top w:val="single" w:sz="6" w:space="0" w:color="000000"/>
              <w:left w:val="single" w:sz="6" w:space="0" w:color="000000"/>
              <w:bottom w:val="single" w:sz="6" w:space="0" w:color="000000"/>
              <w:right w:val="single" w:sz="6" w:space="0" w:color="000000"/>
            </w:tcBorders>
            <w:hideMark/>
          </w:tcPr>
          <w:p w14:paraId="7D9CA048" w14:textId="77777777" w:rsidR="00620113" w:rsidRPr="00EB67D9" w:rsidRDefault="00620113" w:rsidP="00620113">
            <w:pPr>
              <w:jc w:val="right"/>
              <w:rPr>
                <w:rFonts w:ascii="Arial" w:hAnsi="Arial" w:cs="Arial"/>
              </w:rPr>
            </w:pPr>
            <w:r w:rsidRPr="00EB67D9">
              <w:rPr>
                <w:rFonts w:ascii="Arial" w:hAnsi="Arial" w:cs="Arial"/>
                <w:vertAlign w:val="superscript"/>
              </w:rPr>
              <w:t>4</w:t>
            </w:r>
            <w:r w:rsidRPr="00EB67D9">
              <w:rPr>
                <w:rFonts w:ascii="Arial" w:hAnsi="Arial" w:cs="Arial"/>
              </w:rPr>
              <w:t> 1,3</w:t>
            </w:r>
          </w:p>
        </w:tc>
        <w:tc>
          <w:tcPr>
            <w:tcW w:w="0" w:type="auto"/>
            <w:tcBorders>
              <w:top w:val="single" w:sz="6" w:space="0" w:color="000000"/>
              <w:left w:val="single" w:sz="6" w:space="0" w:color="000000"/>
              <w:bottom w:val="single" w:sz="6" w:space="0" w:color="000000"/>
              <w:right w:val="single" w:sz="6" w:space="0" w:color="000000"/>
            </w:tcBorders>
            <w:hideMark/>
          </w:tcPr>
          <w:p w14:paraId="7CBDD42D" w14:textId="77777777" w:rsidR="00620113" w:rsidRPr="00EB67D9" w:rsidRDefault="00620113" w:rsidP="00620113">
            <w:pPr>
              <w:jc w:val="right"/>
              <w:rPr>
                <w:rFonts w:ascii="Arial" w:hAnsi="Arial" w:cs="Arial"/>
              </w:rPr>
            </w:pPr>
            <w:r w:rsidRPr="00EB67D9">
              <w:rPr>
                <w:rFonts w:ascii="Arial" w:hAnsi="Arial" w:cs="Arial"/>
              </w:rPr>
              <w:t>141.21(e)</w:t>
            </w:r>
          </w:p>
        </w:tc>
      </w:tr>
      <w:tr w:rsidR="00620113" w:rsidRPr="00EB67D9" w14:paraId="1431DCC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233EB6B" w14:textId="77777777" w:rsidR="00620113" w:rsidRPr="00EB67D9" w:rsidRDefault="00620113" w:rsidP="00620113">
            <w:pPr>
              <w:rPr>
                <w:rFonts w:ascii="Arial" w:hAnsi="Arial" w:cs="Arial"/>
              </w:rPr>
            </w:pPr>
            <w:r w:rsidRPr="00EB67D9">
              <w:rPr>
                <w:rFonts w:ascii="Arial" w:hAnsi="Arial" w:cs="Arial"/>
              </w:rPr>
              <w:t>2.b</w:t>
            </w:r>
            <w:r w:rsidRPr="00EB67D9">
              <w:rPr>
                <w:rFonts w:ascii="Arial" w:hAnsi="Arial" w:cs="Arial"/>
                <w:i/>
                <w:iCs/>
              </w:rPr>
              <w:t>E. coli</w:t>
            </w:r>
            <w:r w:rsidRPr="00EB67D9">
              <w:rPr>
                <w:rFonts w:ascii="Arial" w:hAnsi="Arial" w:cs="Arial"/>
              </w:rPr>
              <w:t>‡</w:t>
            </w:r>
          </w:p>
        </w:tc>
        <w:tc>
          <w:tcPr>
            <w:tcW w:w="0" w:type="auto"/>
            <w:tcBorders>
              <w:top w:val="single" w:sz="6" w:space="0" w:color="000000"/>
              <w:left w:val="single" w:sz="6" w:space="0" w:color="000000"/>
              <w:bottom w:val="single" w:sz="6" w:space="0" w:color="000000"/>
              <w:right w:val="single" w:sz="6" w:space="0" w:color="000000"/>
            </w:tcBorders>
            <w:hideMark/>
          </w:tcPr>
          <w:p w14:paraId="3CDB3D24" w14:textId="77777777" w:rsidR="00620113" w:rsidRPr="00EB67D9" w:rsidRDefault="00620113" w:rsidP="00620113">
            <w:pPr>
              <w:jc w:val="right"/>
              <w:rPr>
                <w:rFonts w:ascii="Arial" w:hAnsi="Arial" w:cs="Arial"/>
              </w:rPr>
            </w:pPr>
            <w:r w:rsidRPr="00EB67D9">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hideMark/>
          </w:tcPr>
          <w:p w14:paraId="41C55CAE" w14:textId="77777777" w:rsidR="00620113" w:rsidRPr="00EB67D9" w:rsidRDefault="00620113" w:rsidP="00620113">
            <w:pPr>
              <w:jc w:val="right"/>
              <w:rPr>
                <w:rFonts w:ascii="Arial" w:hAnsi="Arial" w:cs="Arial"/>
              </w:rPr>
            </w:pPr>
            <w:r w:rsidRPr="00EB67D9">
              <w:rPr>
                <w:rFonts w:ascii="Arial" w:hAnsi="Arial" w:cs="Arial"/>
              </w:rPr>
              <w:t>141.860 (a)</w:t>
            </w:r>
          </w:p>
        </w:tc>
        <w:tc>
          <w:tcPr>
            <w:tcW w:w="0" w:type="auto"/>
            <w:tcBorders>
              <w:top w:val="single" w:sz="6" w:space="0" w:color="000000"/>
              <w:left w:val="single" w:sz="6" w:space="0" w:color="000000"/>
              <w:bottom w:val="single" w:sz="6" w:space="0" w:color="000000"/>
              <w:right w:val="single" w:sz="6" w:space="0" w:color="000000"/>
            </w:tcBorders>
            <w:hideMark/>
          </w:tcPr>
          <w:p w14:paraId="4B814771"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99E97C9" w14:textId="77777777" w:rsidR="00620113" w:rsidRPr="00EB67D9" w:rsidRDefault="00620113" w:rsidP="00620113">
            <w:pPr>
              <w:jc w:val="right"/>
              <w:rPr>
                <w:rFonts w:ascii="Arial" w:hAnsi="Arial" w:cs="Arial"/>
              </w:rPr>
            </w:pPr>
            <w:r w:rsidRPr="00EB67D9">
              <w:rPr>
                <w:rFonts w:ascii="Arial" w:hAnsi="Arial" w:cs="Arial"/>
              </w:rPr>
              <w:t>141.860(c)</w:t>
            </w:r>
            <w:r w:rsidRPr="00EB67D9">
              <w:rPr>
                <w:rFonts w:ascii="Arial" w:hAnsi="Arial" w:cs="Arial"/>
              </w:rPr>
              <w:br/>
              <w:t>141.860(d)(2)</w:t>
            </w:r>
          </w:p>
        </w:tc>
      </w:tr>
      <w:tr w:rsidR="00620113" w:rsidRPr="00EB67D9" w14:paraId="38C4CB1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7EF8134" w14:textId="77777777" w:rsidR="00620113" w:rsidRPr="00EB67D9" w:rsidRDefault="00620113" w:rsidP="00620113">
            <w:pPr>
              <w:rPr>
                <w:rFonts w:ascii="Arial" w:hAnsi="Arial" w:cs="Arial"/>
              </w:rPr>
            </w:pPr>
            <w:r w:rsidRPr="00EB67D9">
              <w:rPr>
                <w:rFonts w:ascii="Arial" w:hAnsi="Arial" w:cs="Arial"/>
              </w:rPr>
              <w:t>2.c</w:t>
            </w:r>
            <w:r w:rsidRPr="00EB67D9">
              <w:rPr>
                <w:rFonts w:ascii="Arial" w:hAnsi="Arial" w:cs="Arial"/>
                <w:i/>
                <w:iCs/>
              </w:rPr>
              <w:t>E.coli</w:t>
            </w:r>
            <w:r w:rsidRPr="00EB67D9">
              <w:rPr>
                <w:rFonts w:ascii="Arial" w:hAnsi="Arial" w:cs="Arial"/>
              </w:rPr>
              <w:t>(TT violations resulting from failure to perform level 2 Assessments or corrective action) ‡</w:t>
            </w:r>
          </w:p>
        </w:tc>
        <w:tc>
          <w:tcPr>
            <w:tcW w:w="0" w:type="auto"/>
            <w:tcBorders>
              <w:top w:val="single" w:sz="6" w:space="0" w:color="000000"/>
              <w:left w:val="single" w:sz="6" w:space="0" w:color="000000"/>
              <w:bottom w:val="single" w:sz="6" w:space="0" w:color="000000"/>
              <w:right w:val="single" w:sz="6" w:space="0" w:color="000000"/>
            </w:tcBorders>
            <w:hideMark/>
          </w:tcPr>
          <w:p w14:paraId="1A3C899A"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F778707" w14:textId="77777777" w:rsidR="00620113" w:rsidRPr="00EB67D9" w:rsidRDefault="00620113" w:rsidP="00620113">
            <w:pPr>
              <w:jc w:val="right"/>
              <w:rPr>
                <w:rFonts w:ascii="Arial" w:hAnsi="Arial" w:cs="Arial"/>
              </w:rPr>
            </w:pPr>
            <w:r w:rsidRPr="00EB67D9">
              <w:rPr>
                <w:rFonts w:ascii="Arial" w:hAnsi="Arial" w:cs="Arial"/>
              </w:rPr>
              <w:t>141.860(b)</w:t>
            </w:r>
          </w:p>
        </w:tc>
        <w:tc>
          <w:tcPr>
            <w:tcW w:w="0" w:type="auto"/>
            <w:tcBorders>
              <w:top w:val="single" w:sz="6" w:space="0" w:color="000000"/>
              <w:left w:val="single" w:sz="6" w:space="0" w:color="000000"/>
              <w:bottom w:val="single" w:sz="6" w:space="0" w:color="000000"/>
              <w:right w:val="single" w:sz="6" w:space="0" w:color="000000"/>
            </w:tcBorders>
            <w:hideMark/>
          </w:tcPr>
          <w:p w14:paraId="4783E638"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2A23C18B" w14:textId="77777777" w:rsidR="00620113" w:rsidRPr="00EB67D9" w:rsidRDefault="00620113" w:rsidP="00620113">
            <w:pPr>
              <w:jc w:val="right"/>
              <w:rPr>
                <w:rFonts w:ascii="Arial" w:hAnsi="Arial" w:cs="Arial"/>
              </w:rPr>
            </w:pPr>
          </w:p>
        </w:tc>
      </w:tr>
      <w:tr w:rsidR="00620113" w:rsidRPr="00EB67D9" w14:paraId="5D492396"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0B0D44D" w14:textId="77777777" w:rsidR="00620113" w:rsidRPr="00EB67D9" w:rsidRDefault="00620113" w:rsidP="00620113">
            <w:pPr>
              <w:rPr>
                <w:rFonts w:ascii="Arial" w:hAnsi="Arial" w:cs="Arial"/>
              </w:rPr>
            </w:pPr>
            <w:r w:rsidRPr="00EB67D9">
              <w:rPr>
                <w:rFonts w:ascii="Arial" w:hAnsi="Arial" w:cs="Arial"/>
              </w:rPr>
              <w:t>3. Turbidity MCL</w:t>
            </w:r>
          </w:p>
        </w:tc>
        <w:tc>
          <w:tcPr>
            <w:tcW w:w="0" w:type="auto"/>
            <w:tcBorders>
              <w:top w:val="single" w:sz="6" w:space="0" w:color="000000"/>
              <w:left w:val="single" w:sz="6" w:space="0" w:color="000000"/>
              <w:bottom w:val="single" w:sz="6" w:space="0" w:color="000000"/>
              <w:right w:val="single" w:sz="6" w:space="0" w:color="000000"/>
            </w:tcBorders>
            <w:hideMark/>
          </w:tcPr>
          <w:p w14:paraId="4ACD73BA"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6DD73D2" w14:textId="77777777" w:rsidR="00620113" w:rsidRPr="00EB67D9" w:rsidRDefault="00620113" w:rsidP="00620113">
            <w:pPr>
              <w:jc w:val="right"/>
              <w:rPr>
                <w:rFonts w:ascii="Arial" w:hAnsi="Arial" w:cs="Arial"/>
              </w:rPr>
            </w:pPr>
            <w:r w:rsidRPr="00EB67D9">
              <w:rPr>
                <w:rFonts w:ascii="Arial" w:hAnsi="Arial" w:cs="Arial"/>
              </w:rPr>
              <w:t>141.13(a)</w:t>
            </w:r>
          </w:p>
        </w:tc>
        <w:tc>
          <w:tcPr>
            <w:tcW w:w="0" w:type="auto"/>
            <w:tcBorders>
              <w:top w:val="single" w:sz="6" w:space="0" w:color="000000"/>
              <w:left w:val="single" w:sz="6" w:space="0" w:color="000000"/>
              <w:bottom w:val="single" w:sz="6" w:space="0" w:color="000000"/>
              <w:right w:val="single" w:sz="6" w:space="0" w:color="000000"/>
            </w:tcBorders>
            <w:hideMark/>
          </w:tcPr>
          <w:p w14:paraId="38B1238B"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7EAD66AE" w14:textId="77777777" w:rsidR="00620113" w:rsidRPr="00EB67D9" w:rsidRDefault="00620113" w:rsidP="00620113">
            <w:pPr>
              <w:jc w:val="right"/>
              <w:rPr>
                <w:rFonts w:ascii="Arial" w:hAnsi="Arial" w:cs="Arial"/>
              </w:rPr>
            </w:pPr>
            <w:r w:rsidRPr="00EB67D9">
              <w:rPr>
                <w:rFonts w:ascii="Arial" w:hAnsi="Arial" w:cs="Arial"/>
              </w:rPr>
              <w:t>141.22</w:t>
            </w:r>
          </w:p>
        </w:tc>
      </w:tr>
      <w:tr w:rsidR="00620113" w:rsidRPr="00EB67D9" w14:paraId="78893013"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9E70D6E" w14:textId="77777777" w:rsidR="00620113" w:rsidRPr="00EB67D9" w:rsidRDefault="00620113" w:rsidP="00620113">
            <w:pPr>
              <w:rPr>
                <w:rFonts w:ascii="Arial" w:hAnsi="Arial" w:cs="Arial"/>
              </w:rPr>
            </w:pPr>
            <w:r w:rsidRPr="00EB67D9">
              <w:rPr>
                <w:rFonts w:ascii="Arial" w:hAnsi="Arial" w:cs="Arial"/>
              </w:rPr>
              <w:t>4. Turbidity MCL (average of 2 days' samples &gt;5 NTU)</w:t>
            </w:r>
          </w:p>
        </w:tc>
        <w:tc>
          <w:tcPr>
            <w:tcW w:w="0" w:type="auto"/>
            <w:tcBorders>
              <w:top w:val="single" w:sz="6" w:space="0" w:color="000000"/>
              <w:left w:val="single" w:sz="6" w:space="0" w:color="000000"/>
              <w:bottom w:val="single" w:sz="6" w:space="0" w:color="000000"/>
              <w:right w:val="single" w:sz="6" w:space="0" w:color="000000"/>
            </w:tcBorders>
            <w:hideMark/>
          </w:tcPr>
          <w:p w14:paraId="0FFB09EF" w14:textId="77777777" w:rsidR="00620113" w:rsidRPr="00EB67D9" w:rsidRDefault="00620113" w:rsidP="00620113">
            <w:pPr>
              <w:jc w:val="right"/>
              <w:rPr>
                <w:rFonts w:ascii="Arial" w:hAnsi="Arial" w:cs="Arial"/>
              </w:rPr>
            </w:pPr>
            <w:r w:rsidRPr="00EB67D9">
              <w:rPr>
                <w:rFonts w:ascii="Arial" w:hAnsi="Arial" w:cs="Arial"/>
                <w:vertAlign w:val="superscript"/>
              </w:rPr>
              <w:t>5</w:t>
            </w:r>
            <w:r w:rsidRPr="00EB67D9">
              <w:rPr>
                <w:rFonts w:ascii="Arial" w:hAnsi="Arial" w:cs="Arial"/>
              </w:rPr>
              <w:t> 2, 1</w:t>
            </w:r>
          </w:p>
        </w:tc>
        <w:tc>
          <w:tcPr>
            <w:tcW w:w="0" w:type="auto"/>
            <w:tcBorders>
              <w:top w:val="single" w:sz="6" w:space="0" w:color="000000"/>
              <w:left w:val="single" w:sz="6" w:space="0" w:color="000000"/>
              <w:bottom w:val="single" w:sz="6" w:space="0" w:color="000000"/>
              <w:right w:val="single" w:sz="6" w:space="0" w:color="000000"/>
            </w:tcBorders>
            <w:hideMark/>
          </w:tcPr>
          <w:p w14:paraId="2CB8C88D" w14:textId="77777777" w:rsidR="00620113" w:rsidRPr="00EB67D9" w:rsidRDefault="00620113" w:rsidP="00620113">
            <w:pPr>
              <w:jc w:val="right"/>
              <w:rPr>
                <w:rFonts w:ascii="Arial" w:hAnsi="Arial" w:cs="Arial"/>
              </w:rPr>
            </w:pPr>
            <w:r w:rsidRPr="00EB67D9">
              <w:rPr>
                <w:rFonts w:ascii="Arial" w:hAnsi="Arial" w:cs="Arial"/>
              </w:rPr>
              <w:t>141.13(b)</w:t>
            </w:r>
          </w:p>
        </w:tc>
        <w:tc>
          <w:tcPr>
            <w:tcW w:w="0" w:type="auto"/>
            <w:tcBorders>
              <w:top w:val="single" w:sz="6" w:space="0" w:color="000000"/>
              <w:left w:val="single" w:sz="6" w:space="0" w:color="000000"/>
              <w:bottom w:val="single" w:sz="6" w:space="0" w:color="000000"/>
              <w:right w:val="single" w:sz="6" w:space="0" w:color="000000"/>
            </w:tcBorders>
            <w:hideMark/>
          </w:tcPr>
          <w:p w14:paraId="47F2A1F0"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423B506D" w14:textId="77777777" w:rsidR="00620113" w:rsidRPr="00EB67D9" w:rsidRDefault="00620113" w:rsidP="00620113">
            <w:pPr>
              <w:jc w:val="right"/>
              <w:rPr>
                <w:rFonts w:ascii="Arial" w:hAnsi="Arial" w:cs="Arial"/>
              </w:rPr>
            </w:pPr>
            <w:r w:rsidRPr="00EB67D9">
              <w:rPr>
                <w:rFonts w:ascii="Arial" w:hAnsi="Arial" w:cs="Arial"/>
              </w:rPr>
              <w:t>141.22</w:t>
            </w:r>
          </w:p>
        </w:tc>
      </w:tr>
      <w:tr w:rsidR="00620113" w:rsidRPr="00EB67D9" w14:paraId="20F831E4"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20637DF" w14:textId="77777777" w:rsidR="00620113" w:rsidRPr="00EB67D9" w:rsidRDefault="00620113" w:rsidP="00620113">
            <w:pPr>
              <w:rPr>
                <w:rFonts w:ascii="Arial" w:hAnsi="Arial" w:cs="Arial"/>
              </w:rPr>
            </w:pPr>
            <w:r w:rsidRPr="00EB67D9">
              <w:rPr>
                <w:rFonts w:ascii="Arial" w:hAnsi="Arial" w:cs="Arial"/>
              </w:rPr>
              <w:t>5. Turbidity (for TT violations resulting from a single exceedance of maximum allowable turbidity level)</w:t>
            </w:r>
          </w:p>
        </w:tc>
        <w:tc>
          <w:tcPr>
            <w:tcW w:w="0" w:type="auto"/>
            <w:tcBorders>
              <w:top w:val="single" w:sz="6" w:space="0" w:color="000000"/>
              <w:left w:val="single" w:sz="6" w:space="0" w:color="000000"/>
              <w:bottom w:val="single" w:sz="6" w:space="0" w:color="000000"/>
              <w:right w:val="single" w:sz="6" w:space="0" w:color="000000"/>
            </w:tcBorders>
            <w:hideMark/>
          </w:tcPr>
          <w:p w14:paraId="039A404E" w14:textId="77777777" w:rsidR="00620113" w:rsidRPr="00EB67D9" w:rsidRDefault="00620113" w:rsidP="00620113">
            <w:pPr>
              <w:jc w:val="right"/>
              <w:rPr>
                <w:rFonts w:ascii="Arial" w:hAnsi="Arial" w:cs="Arial"/>
              </w:rPr>
            </w:pPr>
            <w:r w:rsidRPr="00EB67D9">
              <w:rPr>
                <w:rFonts w:ascii="Arial" w:hAnsi="Arial" w:cs="Arial"/>
                <w:vertAlign w:val="superscript"/>
              </w:rPr>
              <w:t>6</w:t>
            </w:r>
            <w:r w:rsidRPr="00EB67D9">
              <w:rPr>
                <w:rFonts w:ascii="Arial" w:hAnsi="Arial" w:cs="Arial"/>
              </w:rPr>
              <w:t> 2, 1</w:t>
            </w:r>
          </w:p>
        </w:tc>
        <w:tc>
          <w:tcPr>
            <w:tcW w:w="0" w:type="auto"/>
            <w:tcBorders>
              <w:top w:val="single" w:sz="6" w:space="0" w:color="000000"/>
              <w:left w:val="single" w:sz="6" w:space="0" w:color="000000"/>
              <w:bottom w:val="single" w:sz="6" w:space="0" w:color="000000"/>
              <w:right w:val="single" w:sz="6" w:space="0" w:color="000000"/>
            </w:tcBorders>
            <w:hideMark/>
          </w:tcPr>
          <w:p w14:paraId="4FA19F17" w14:textId="77777777" w:rsidR="00620113" w:rsidRPr="00EB67D9" w:rsidRDefault="00620113" w:rsidP="00620113">
            <w:pPr>
              <w:jc w:val="right"/>
              <w:rPr>
                <w:rFonts w:ascii="Arial" w:hAnsi="Arial" w:cs="Arial"/>
              </w:rPr>
            </w:pPr>
            <w:r w:rsidRPr="00EB67D9">
              <w:rPr>
                <w:rFonts w:ascii="Arial" w:hAnsi="Arial" w:cs="Arial"/>
              </w:rPr>
              <w:t>141.71(a)(2), 141.71(c)(2)(i), 141.73(a)(2), 141.73 (b)(2), 141.73 (c)(2), 141.73(d), 141.173(a)(2), 141.173(b), 141.551(b)</w:t>
            </w:r>
          </w:p>
        </w:tc>
        <w:tc>
          <w:tcPr>
            <w:tcW w:w="0" w:type="auto"/>
            <w:tcBorders>
              <w:top w:val="single" w:sz="6" w:space="0" w:color="000000"/>
              <w:left w:val="single" w:sz="6" w:space="0" w:color="000000"/>
              <w:bottom w:val="single" w:sz="6" w:space="0" w:color="000000"/>
              <w:right w:val="single" w:sz="6" w:space="0" w:color="000000"/>
            </w:tcBorders>
            <w:hideMark/>
          </w:tcPr>
          <w:p w14:paraId="06611C63"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68AAC13" w14:textId="77777777" w:rsidR="00620113" w:rsidRPr="00EB67D9" w:rsidRDefault="00620113" w:rsidP="00620113">
            <w:pPr>
              <w:jc w:val="right"/>
              <w:rPr>
                <w:rFonts w:ascii="Arial" w:hAnsi="Arial" w:cs="Arial"/>
              </w:rPr>
            </w:pPr>
            <w:r w:rsidRPr="00EB67D9">
              <w:rPr>
                <w:rFonts w:ascii="Arial" w:hAnsi="Arial" w:cs="Arial"/>
              </w:rPr>
              <w:t>141.74(a)(1), 141.74(b)(2), 141.74(c)(1), 141.174, 141.560(a)-(c), 141.561.</w:t>
            </w:r>
          </w:p>
        </w:tc>
      </w:tr>
      <w:tr w:rsidR="00620113" w:rsidRPr="00EB67D9" w14:paraId="6F73CF7D"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C9EBB43" w14:textId="77777777" w:rsidR="00620113" w:rsidRPr="00EB67D9" w:rsidRDefault="00620113" w:rsidP="00620113">
            <w:pPr>
              <w:rPr>
                <w:rFonts w:ascii="Arial" w:hAnsi="Arial" w:cs="Arial"/>
              </w:rPr>
            </w:pPr>
            <w:r w:rsidRPr="00EB67D9">
              <w:rPr>
                <w:rFonts w:ascii="Arial" w:hAnsi="Arial" w:cs="Arial"/>
              </w:rPr>
              <w:t>6. Surface Water Treatment Rule violations, other than violations resulting from single exceedance of max. allowable turbidity level (TT)</w:t>
            </w:r>
          </w:p>
        </w:tc>
        <w:tc>
          <w:tcPr>
            <w:tcW w:w="0" w:type="auto"/>
            <w:tcBorders>
              <w:top w:val="single" w:sz="6" w:space="0" w:color="000000"/>
              <w:left w:val="single" w:sz="6" w:space="0" w:color="000000"/>
              <w:bottom w:val="single" w:sz="6" w:space="0" w:color="000000"/>
              <w:right w:val="single" w:sz="6" w:space="0" w:color="000000"/>
            </w:tcBorders>
            <w:hideMark/>
          </w:tcPr>
          <w:p w14:paraId="2082E577"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58A9BDE7" w14:textId="77777777" w:rsidR="00620113" w:rsidRPr="00EB67D9" w:rsidRDefault="00620113" w:rsidP="00620113">
            <w:pPr>
              <w:jc w:val="right"/>
              <w:rPr>
                <w:rFonts w:ascii="Arial" w:hAnsi="Arial" w:cs="Arial"/>
              </w:rPr>
            </w:pPr>
            <w:r w:rsidRPr="00EB67D9">
              <w:rPr>
                <w:rFonts w:ascii="Arial" w:hAnsi="Arial" w:cs="Arial"/>
              </w:rPr>
              <w:t>141.70-141.73</w:t>
            </w:r>
          </w:p>
        </w:tc>
        <w:tc>
          <w:tcPr>
            <w:tcW w:w="0" w:type="auto"/>
            <w:tcBorders>
              <w:top w:val="single" w:sz="6" w:space="0" w:color="000000"/>
              <w:left w:val="single" w:sz="6" w:space="0" w:color="000000"/>
              <w:bottom w:val="single" w:sz="6" w:space="0" w:color="000000"/>
              <w:right w:val="single" w:sz="6" w:space="0" w:color="000000"/>
            </w:tcBorders>
            <w:hideMark/>
          </w:tcPr>
          <w:p w14:paraId="02E71F30"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77A426DC" w14:textId="77777777" w:rsidR="00620113" w:rsidRPr="00EB67D9" w:rsidRDefault="00620113" w:rsidP="00620113">
            <w:pPr>
              <w:jc w:val="right"/>
              <w:rPr>
                <w:rFonts w:ascii="Arial" w:hAnsi="Arial" w:cs="Arial"/>
              </w:rPr>
            </w:pPr>
            <w:r w:rsidRPr="00EB67D9">
              <w:rPr>
                <w:rFonts w:ascii="Arial" w:hAnsi="Arial" w:cs="Arial"/>
              </w:rPr>
              <w:t>141.74</w:t>
            </w:r>
          </w:p>
        </w:tc>
      </w:tr>
      <w:tr w:rsidR="00620113" w:rsidRPr="00EB67D9" w14:paraId="48868B3B"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8EBF235" w14:textId="77777777" w:rsidR="00620113" w:rsidRPr="00EB67D9" w:rsidRDefault="00620113" w:rsidP="00620113">
            <w:pPr>
              <w:rPr>
                <w:rFonts w:ascii="Arial" w:hAnsi="Arial" w:cs="Arial"/>
              </w:rPr>
            </w:pPr>
            <w:r w:rsidRPr="00EB67D9">
              <w:rPr>
                <w:rFonts w:ascii="Arial" w:hAnsi="Arial" w:cs="Arial"/>
              </w:rPr>
              <w:t>7. Interim Enhanced Surface Water Treatment Rule violations, other than violations resulting from single exceedance of max. turbidity level (TT)</w:t>
            </w:r>
          </w:p>
        </w:tc>
        <w:tc>
          <w:tcPr>
            <w:tcW w:w="0" w:type="auto"/>
            <w:tcBorders>
              <w:top w:val="single" w:sz="6" w:space="0" w:color="000000"/>
              <w:left w:val="single" w:sz="6" w:space="0" w:color="000000"/>
              <w:bottom w:val="single" w:sz="6" w:space="0" w:color="000000"/>
              <w:right w:val="single" w:sz="6" w:space="0" w:color="000000"/>
            </w:tcBorders>
            <w:hideMark/>
          </w:tcPr>
          <w:p w14:paraId="1EB7C894" w14:textId="77777777" w:rsidR="00620113" w:rsidRPr="00EB67D9" w:rsidRDefault="00620113" w:rsidP="00620113">
            <w:pPr>
              <w:jc w:val="right"/>
              <w:rPr>
                <w:rFonts w:ascii="Arial" w:hAnsi="Arial" w:cs="Arial"/>
              </w:rPr>
            </w:pPr>
            <w:r w:rsidRPr="00EB67D9">
              <w:rPr>
                <w:rFonts w:ascii="Arial" w:hAnsi="Arial" w:cs="Arial"/>
                <w:vertAlign w:val="superscript"/>
              </w:rPr>
              <w:t>7</w:t>
            </w:r>
            <w:r w:rsidRPr="00EB67D9">
              <w:rPr>
                <w:rFonts w:ascii="Arial" w:hAnsi="Arial" w:cs="Arial"/>
              </w:rPr>
              <w:t> 2</w:t>
            </w:r>
          </w:p>
        </w:tc>
        <w:tc>
          <w:tcPr>
            <w:tcW w:w="0" w:type="auto"/>
            <w:tcBorders>
              <w:top w:val="single" w:sz="6" w:space="0" w:color="000000"/>
              <w:left w:val="single" w:sz="6" w:space="0" w:color="000000"/>
              <w:bottom w:val="single" w:sz="6" w:space="0" w:color="000000"/>
              <w:right w:val="single" w:sz="6" w:space="0" w:color="000000"/>
            </w:tcBorders>
            <w:hideMark/>
          </w:tcPr>
          <w:p w14:paraId="0B9689C5" w14:textId="77777777" w:rsidR="00620113" w:rsidRPr="00EB67D9" w:rsidRDefault="00620113" w:rsidP="00620113">
            <w:pPr>
              <w:jc w:val="right"/>
              <w:rPr>
                <w:rFonts w:ascii="Arial" w:hAnsi="Arial" w:cs="Arial"/>
              </w:rPr>
            </w:pPr>
            <w:r w:rsidRPr="00EB67D9">
              <w:rPr>
                <w:rFonts w:ascii="Arial" w:hAnsi="Arial" w:cs="Arial"/>
              </w:rPr>
              <w:t>141.170-141.173, 141.500-141.553</w:t>
            </w:r>
          </w:p>
        </w:tc>
        <w:tc>
          <w:tcPr>
            <w:tcW w:w="0" w:type="auto"/>
            <w:tcBorders>
              <w:top w:val="single" w:sz="6" w:space="0" w:color="000000"/>
              <w:left w:val="single" w:sz="6" w:space="0" w:color="000000"/>
              <w:bottom w:val="single" w:sz="6" w:space="0" w:color="000000"/>
              <w:right w:val="single" w:sz="6" w:space="0" w:color="000000"/>
            </w:tcBorders>
            <w:hideMark/>
          </w:tcPr>
          <w:p w14:paraId="2930004B"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187F9CA" w14:textId="77777777" w:rsidR="00620113" w:rsidRPr="00EB67D9" w:rsidRDefault="00620113" w:rsidP="00620113">
            <w:pPr>
              <w:jc w:val="right"/>
              <w:rPr>
                <w:rFonts w:ascii="Arial" w:hAnsi="Arial" w:cs="Arial"/>
              </w:rPr>
            </w:pPr>
            <w:r w:rsidRPr="00EB67D9">
              <w:rPr>
                <w:rFonts w:ascii="Arial" w:hAnsi="Arial" w:cs="Arial"/>
              </w:rPr>
              <w:t>141.172, 141.174, 141.530-141.544, 141.560-141.564.</w:t>
            </w:r>
          </w:p>
        </w:tc>
      </w:tr>
      <w:tr w:rsidR="00620113" w:rsidRPr="00EB67D9" w14:paraId="58950F7B"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C982FE5" w14:textId="77777777" w:rsidR="00620113" w:rsidRPr="00EB67D9" w:rsidRDefault="00620113" w:rsidP="00620113">
            <w:pPr>
              <w:rPr>
                <w:rFonts w:ascii="Arial" w:hAnsi="Arial" w:cs="Arial"/>
              </w:rPr>
            </w:pPr>
            <w:r w:rsidRPr="00EB67D9">
              <w:rPr>
                <w:rFonts w:ascii="Arial" w:hAnsi="Arial" w:cs="Arial"/>
              </w:rPr>
              <w:t>8. Filter Backwash Recycling Rule violations</w:t>
            </w:r>
          </w:p>
        </w:tc>
        <w:tc>
          <w:tcPr>
            <w:tcW w:w="0" w:type="auto"/>
            <w:tcBorders>
              <w:top w:val="single" w:sz="6" w:space="0" w:color="000000"/>
              <w:left w:val="single" w:sz="6" w:space="0" w:color="000000"/>
              <w:bottom w:val="single" w:sz="6" w:space="0" w:color="000000"/>
              <w:right w:val="single" w:sz="6" w:space="0" w:color="000000"/>
            </w:tcBorders>
            <w:hideMark/>
          </w:tcPr>
          <w:p w14:paraId="25725FC0"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2FD01075" w14:textId="77777777" w:rsidR="00620113" w:rsidRPr="00EB67D9" w:rsidRDefault="00620113" w:rsidP="00620113">
            <w:pPr>
              <w:jc w:val="right"/>
              <w:rPr>
                <w:rFonts w:ascii="Arial" w:hAnsi="Arial" w:cs="Arial"/>
              </w:rPr>
            </w:pPr>
            <w:r w:rsidRPr="00EB67D9">
              <w:rPr>
                <w:rFonts w:ascii="Arial" w:hAnsi="Arial" w:cs="Arial"/>
              </w:rPr>
              <w:t>141.76(c)</w:t>
            </w:r>
          </w:p>
        </w:tc>
        <w:tc>
          <w:tcPr>
            <w:tcW w:w="0" w:type="auto"/>
            <w:tcBorders>
              <w:top w:val="single" w:sz="6" w:space="0" w:color="000000"/>
              <w:left w:val="single" w:sz="6" w:space="0" w:color="000000"/>
              <w:bottom w:val="single" w:sz="6" w:space="0" w:color="000000"/>
              <w:right w:val="single" w:sz="6" w:space="0" w:color="000000"/>
            </w:tcBorders>
            <w:hideMark/>
          </w:tcPr>
          <w:p w14:paraId="5C142BD3"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CE216E5" w14:textId="77777777" w:rsidR="00620113" w:rsidRPr="00EB67D9" w:rsidRDefault="00620113" w:rsidP="00620113">
            <w:pPr>
              <w:jc w:val="right"/>
              <w:rPr>
                <w:rFonts w:ascii="Arial" w:hAnsi="Arial" w:cs="Arial"/>
              </w:rPr>
            </w:pPr>
            <w:r w:rsidRPr="00EB67D9">
              <w:rPr>
                <w:rFonts w:ascii="Arial" w:hAnsi="Arial" w:cs="Arial"/>
              </w:rPr>
              <w:t>141.76(b), (d)</w:t>
            </w:r>
          </w:p>
        </w:tc>
      </w:tr>
      <w:tr w:rsidR="00620113" w:rsidRPr="00EB67D9" w14:paraId="423E955B"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97FB5AD" w14:textId="77777777" w:rsidR="00620113" w:rsidRPr="00EB67D9" w:rsidRDefault="00620113" w:rsidP="00620113">
            <w:pPr>
              <w:rPr>
                <w:rFonts w:ascii="Arial" w:hAnsi="Arial" w:cs="Arial"/>
              </w:rPr>
            </w:pPr>
            <w:r w:rsidRPr="00EB67D9">
              <w:rPr>
                <w:rFonts w:ascii="Arial" w:hAnsi="Arial" w:cs="Arial"/>
              </w:rPr>
              <w:t>9. Long Term 1 Enhanced Surface Water Treatment Rule violations</w:t>
            </w:r>
          </w:p>
        </w:tc>
        <w:tc>
          <w:tcPr>
            <w:tcW w:w="0" w:type="auto"/>
            <w:tcBorders>
              <w:top w:val="single" w:sz="6" w:space="0" w:color="000000"/>
              <w:left w:val="single" w:sz="6" w:space="0" w:color="000000"/>
              <w:bottom w:val="single" w:sz="6" w:space="0" w:color="000000"/>
              <w:right w:val="single" w:sz="6" w:space="0" w:color="000000"/>
            </w:tcBorders>
            <w:hideMark/>
          </w:tcPr>
          <w:p w14:paraId="63699F70"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616739C" w14:textId="77777777" w:rsidR="00620113" w:rsidRPr="00EB67D9" w:rsidRDefault="00620113" w:rsidP="00620113">
            <w:pPr>
              <w:jc w:val="right"/>
              <w:rPr>
                <w:rFonts w:ascii="Arial" w:hAnsi="Arial" w:cs="Arial"/>
              </w:rPr>
            </w:pPr>
            <w:r w:rsidRPr="00EB67D9">
              <w:rPr>
                <w:rFonts w:ascii="Arial" w:hAnsi="Arial" w:cs="Arial"/>
              </w:rPr>
              <w:t>141.500-141.553</w:t>
            </w:r>
          </w:p>
        </w:tc>
        <w:tc>
          <w:tcPr>
            <w:tcW w:w="0" w:type="auto"/>
            <w:tcBorders>
              <w:top w:val="single" w:sz="6" w:space="0" w:color="000000"/>
              <w:left w:val="single" w:sz="6" w:space="0" w:color="000000"/>
              <w:bottom w:val="single" w:sz="6" w:space="0" w:color="000000"/>
              <w:right w:val="single" w:sz="6" w:space="0" w:color="000000"/>
            </w:tcBorders>
            <w:hideMark/>
          </w:tcPr>
          <w:p w14:paraId="065E2568"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64CDB250" w14:textId="77777777" w:rsidR="00620113" w:rsidRPr="00EB67D9" w:rsidRDefault="00620113" w:rsidP="00620113">
            <w:pPr>
              <w:jc w:val="right"/>
              <w:rPr>
                <w:rFonts w:ascii="Arial" w:hAnsi="Arial" w:cs="Arial"/>
              </w:rPr>
            </w:pPr>
            <w:r w:rsidRPr="00EB67D9">
              <w:rPr>
                <w:rFonts w:ascii="Arial" w:hAnsi="Arial" w:cs="Arial"/>
              </w:rPr>
              <w:t>141.530-141.544, 141.560-141.564.</w:t>
            </w:r>
          </w:p>
        </w:tc>
      </w:tr>
      <w:tr w:rsidR="00620113" w:rsidRPr="00EB67D9" w14:paraId="4065D96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5F4AC48" w14:textId="77777777" w:rsidR="00620113" w:rsidRPr="00EB67D9" w:rsidRDefault="00620113" w:rsidP="00620113">
            <w:pPr>
              <w:rPr>
                <w:rFonts w:ascii="Arial" w:hAnsi="Arial" w:cs="Arial"/>
              </w:rPr>
            </w:pPr>
            <w:r w:rsidRPr="00EB67D9">
              <w:rPr>
                <w:rFonts w:ascii="Arial" w:hAnsi="Arial" w:cs="Arial"/>
              </w:rPr>
              <w:t>10. LT2ESWTR violations</w:t>
            </w:r>
          </w:p>
        </w:tc>
        <w:tc>
          <w:tcPr>
            <w:tcW w:w="0" w:type="auto"/>
            <w:tcBorders>
              <w:top w:val="single" w:sz="6" w:space="0" w:color="000000"/>
              <w:left w:val="single" w:sz="6" w:space="0" w:color="000000"/>
              <w:bottom w:val="single" w:sz="6" w:space="0" w:color="000000"/>
              <w:right w:val="single" w:sz="6" w:space="0" w:color="000000"/>
            </w:tcBorders>
            <w:hideMark/>
          </w:tcPr>
          <w:p w14:paraId="46823965"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CE0BF9F" w14:textId="77777777" w:rsidR="00620113" w:rsidRPr="00EB67D9" w:rsidRDefault="00620113" w:rsidP="00620113">
            <w:pPr>
              <w:jc w:val="right"/>
              <w:rPr>
                <w:rFonts w:ascii="Arial" w:hAnsi="Arial" w:cs="Arial"/>
              </w:rPr>
            </w:pPr>
            <w:r w:rsidRPr="00EB67D9">
              <w:rPr>
                <w:rFonts w:ascii="Arial" w:hAnsi="Arial" w:cs="Arial"/>
              </w:rPr>
              <w:t>141.710-141.720</w:t>
            </w:r>
          </w:p>
        </w:tc>
        <w:tc>
          <w:tcPr>
            <w:tcW w:w="0" w:type="auto"/>
            <w:tcBorders>
              <w:top w:val="single" w:sz="6" w:space="0" w:color="000000"/>
              <w:left w:val="single" w:sz="6" w:space="0" w:color="000000"/>
              <w:bottom w:val="single" w:sz="6" w:space="0" w:color="000000"/>
              <w:right w:val="single" w:sz="6" w:space="0" w:color="000000"/>
            </w:tcBorders>
            <w:hideMark/>
          </w:tcPr>
          <w:p w14:paraId="2523E7C4" w14:textId="77777777" w:rsidR="00620113" w:rsidRPr="00EB67D9" w:rsidRDefault="00620113" w:rsidP="00620113">
            <w:pPr>
              <w:jc w:val="right"/>
              <w:rPr>
                <w:rFonts w:ascii="Arial" w:hAnsi="Arial" w:cs="Arial"/>
              </w:rPr>
            </w:pPr>
            <w:r w:rsidRPr="00EB67D9">
              <w:rPr>
                <w:rFonts w:ascii="Arial" w:hAnsi="Arial" w:cs="Arial"/>
                <w:vertAlign w:val="superscript"/>
              </w:rPr>
              <w:t>22</w:t>
            </w:r>
            <w:r w:rsidRPr="00EB67D9">
              <w:rPr>
                <w:rFonts w:ascii="Arial" w:hAnsi="Arial" w:cs="Arial"/>
              </w:rPr>
              <w:t> 2, 3</w:t>
            </w:r>
          </w:p>
        </w:tc>
        <w:tc>
          <w:tcPr>
            <w:tcW w:w="0" w:type="auto"/>
            <w:tcBorders>
              <w:top w:val="single" w:sz="6" w:space="0" w:color="000000"/>
              <w:left w:val="single" w:sz="6" w:space="0" w:color="000000"/>
              <w:bottom w:val="single" w:sz="6" w:space="0" w:color="000000"/>
              <w:right w:val="single" w:sz="6" w:space="0" w:color="000000"/>
            </w:tcBorders>
            <w:hideMark/>
          </w:tcPr>
          <w:p w14:paraId="6D7F1C19" w14:textId="77777777" w:rsidR="00620113" w:rsidRPr="00EB67D9" w:rsidRDefault="00620113" w:rsidP="00620113">
            <w:pPr>
              <w:jc w:val="right"/>
              <w:rPr>
                <w:rFonts w:ascii="Arial" w:hAnsi="Arial" w:cs="Arial"/>
              </w:rPr>
            </w:pPr>
            <w:r w:rsidRPr="00EB67D9">
              <w:rPr>
                <w:rFonts w:ascii="Arial" w:hAnsi="Arial" w:cs="Arial"/>
              </w:rPr>
              <w:t>141.701-141.705 and 141.708-141.709.</w:t>
            </w:r>
          </w:p>
        </w:tc>
      </w:tr>
      <w:tr w:rsidR="00620113" w:rsidRPr="00EB67D9" w14:paraId="457FED76"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E51201A" w14:textId="77777777" w:rsidR="00620113" w:rsidRPr="00EB67D9" w:rsidRDefault="00620113" w:rsidP="00620113">
            <w:pPr>
              <w:rPr>
                <w:rFonts w:ascii="Arial" w:hAnsi="Arial" w:cs="Arial"/>
              </w:rPr>
            </w:pPr>
            <w:r w:rsidRPr="00EB67D9">
              <w:rPr>
                <w:rFonts w:ascii="Arial" w:hAnsi="Arial" w:cs="Arial"/>
              </w:rPr>
              <w:t>11. Ground Water Rule violations</w:t>
            </w:r>
          </w:p>
        </w:tc>
        <w:tc>
          <w:tcPr>
            <w:tcW w:w="0" w:type="auto"/>
            <w:tcBorders>
              <w:top w:val="single" w:sz="6" w:space="0" w:color="000000"/>
              <w:left w:val="single" w:sz="6" w:space="0" w:color="000000"/>
              <w:bottom w:val="single" w:sz="6" w:space="0" w:color="000000"/>
              <w:right w:val="single" w:sz="6" w:space="0" w:color="000000"/>
            </w:tcBorders>
            <w:hideMark/>
          </w:tcPr>
          <w:p w14:paraId="29495253"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CE7FB90" w14:textId="77777777" w:rsidR="00620113" w:rsidRPr="00EB67D9" w:rsidRDefault="00620113" w:rsidP="00620113">
            <w:pPr>
              <w:jc w:val="right"/>
              <w:rPr>
                <w:rFonts w:ascii="Arial" w:hAnsi="Arial" w:cs="Arial"/>
              </w:rPr>
            </w:pPr>
            <w:r w:rsidRPr="00EB67D9">
              <w:rPr>
                <w:rFonts w:ascii="Arial" w:hAnsi="Arial" w:cs="Arial"/>
              </w:rPr>
              <w:t>141.404</w:t>
            </w:r>
          </w:p>
        </w:tc>
        <w:tc>
          <w:tcPr>
            <w:tcW w:w="0" w:type="auto"/>
            <w:tcBorders>
              <w:top w:val="single" w:sz="6" w:space="0" w:color="000000"/>
              <w:left w:val="single" w:sz="6" w:space="0" w:color="000000"/>
              <w:bottom w:val="single" w:sz="6" w:space="0" w:color="000000"/>
              <w:right w:val="single" w:sz="6" w:space="0" w:color="000000"/>
            </w:tcBorders>
            <w:hideMark/>
          </w:tcPr>
          <w:p w14:paraId="6AAAB31A"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1A5ECF3" w14:textId="77777777" w:rsidR="00620113" w:rsidRPr="00EB67D9" w:rsidRDefault="00620113" w:rsidP="00620113">
            <w:pPr>
              <w:jc w:val="right"/>
              <w:rPr>
                <w:rFonts w:ascii="Arial" w:hAnsi="Arial" w:cs="Arial"/>
              </w:rPr>
            </w:pPr>
            <w:r w:rsidRPr="00EB67D9">
              <w:rPr>
                <w:rFonts w:ascii="Arial" w:hAnsi="Arial" w:cs="Arial"/>
              </w:rPr>
              <w:t>141.402(h),</w:t>
            </w:r>
            <w:r w:rsidRPr="00EB67D9">
              <w:rPr>
                <w:rFonts w:ascii="Arial" w:hAnsi="Arial" w:cs="Arial"/>
              </w:rPr>
              <w:br/>
              <w:t>141.403(d).</w:t>
            </w:r>
          </w:p>
        </w:tc>
      </w:tr>
      <w:tr w:rsidR="00620113" w:rsidRPr="00EB67D9" w14:paraId="35D84475"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7C590C5" w14:textId="77777777" w:rsidR="00620113" w:rsidRPr="00EB67D9" w:rsidRDefault="00620113" w:rsidP="00620113">
            <w:pPr>
              <w:rPr>
                <w:rFonts w:ascii="Arial" w:hAnsi="Arial" w:cs="Arial"/>
              </w:rPr>
            </w:pPr>
            <w:r w:rsidRPr="00EB67D9">
              <w:rPr>
                <w:rFonts w:ascii="Arial" w:hAnsi="Arial" w:cs="Arial"/>
              </w:rPr>
              <w:t>B. Inorganic Chemicals (IOCs)</w:t>
            </w:r>
          </w:p>
        </w:tc>
        <w:tc>
          <w:tcPr>
            <w:tcW w:w="0" w:type="auto"/>
            <w:tcBorders>
              <w:top w:val="single" w:sz="6" w:space="0" w:color="000000"/>
              <w:left w:val="single" w:sz="6" w:space="0" w:color="000000"/>
              <w:bottom w:val="single" w:sz="6" w:space="0" w:color="000000"/>
              <w:right w:val="single" w:sz="6" w:space="0" w:color="000000"/>
            </w:tcBorders>
            <w:hideMark/>
          </w:tcPr>
          <w:p w14:paraId="514FCBA7"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7D44A9B2"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4E2EFE4F"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7BDF0539" w14:textId="77777777" w:rsidR="00620113" w:rsidRPr="00EB67D9" w:rsidRDefault="00620113" w:rsidP="00620113">
            <w:pPr>
              <w:jc w:val="right"/>
              <w:rPr>
                <w:rFonts w:ascii="Arial" w:hAnsi="Arial" w:cs="Arial"/>
              </w:rPr>
            </w:pPr>
          </w:p>
        </w:tc>
      </w:tr>
      <w:tr w:rsidR="00620113" w:rsidRPr="00EB67D9" w14:paraId="391BE778"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4C713F2" w14:textId="77777777" w:rsidR="00620113" w:rsidRPr="00EB67D9" w:rsidRDefault="00620113" w:rsidP="00620113">
            <w:pPr>
              <w:rPr>
                <w:rFonts w:ascii="Arial" w:hAnsi="Arial" w:cs="Arial"/>
              </w:rPr>
            </w:pPr>
            <w:r w:rsidRPr="00EB67D9">
              <w:rPr>
                <w:rFonts w:ascii="Arial" w:hAnsi="Arial" w:cs="Arial"/>
              </w:rPr>
              <w:t>1. Antimony</w:t>
            </w:r>
          </w:p>
        </w:tc>
        <w:tc>
          <w:tcPr>
            <w:tcW w:w="0" w:type="auto"/>
            <w:tcBorders>
              <w:top w:val="single" w:sz="6" w:space="0" w:color="000000"/>
              <w:left w:val="single" w:sz="6" w:space="0" w:color="000000"/>
              <w:bottom w:val="single" w:sz="6" w:space="0" w:color="000000"/>
              <w:right w:val="single" w:sz="6" w:space="0" w:color="000000"/>
            </w:tcBorders>
            <w:hideMark/>
          </w:tcPr>
          <w:p w14:paraId="245503C8"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C7ED377"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588364D4"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43C008BC" w14:textId="77777777" w:rsidR="00620113" w:rsidRPr="00EB67D9" w:rsidRDefault="00620113" w:rsidP="00620113">
            <w:pPr>
              <w:jc w:val="right"/>
              <w:rPr>
                <w:rFonts w:ascii="Arial" w:hAnsi="Arial" w:cs="Arial"/>
              </w:rPr>
            </w:pPr>
            <w:r w:rsidRPr="00EB67D9">
              <w:rPr>
                <w:rFonts w:ascii="Arial" w:hAnsi="Arial" w:cs="Arial"/>
              </w:rPr>
              <w:t>141.23(a), (c)</w:t>
            </w:r>
          </w:p>
        </w:tc>
      </w:tr>
      <w:tr w:rsidR="00620113" w:rsidRPr="00EB67D9" w14:paraId="4301EBEB"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E8BB1E5" w14:textId="77777777" w:rsidR="00620113" w:rsidRPr="00EB67D9" w:rsidRDefault="00620113" w:rsidP="00620113">
            <w:pPr>
              <w:rPr>
                <w:rFonts w:ascii="Arial" w:hAnsi="Arial" w:cs="Arial"/>
              </w:rPr>
            </w:pPr>
            <w:r w:rsidRPr="00EB67D9">
              <w:rPr>
                <w:rFonts w:ascii="Arial" w:hAnsi="Arial" w:cs="Arial"/>
              </w:rPr>
              <w:t>2. Arsenic</w:t>
            </w:r>
          </w:p>
        </w:tc>
        <w:tc>
          <w:tcPr>
            <w:tcW w:w="0" w:type="auto"/>
            <w:tcBorders>
              <w:top w:val="single" w:sz="6" w:space="0" w:color="000000"/>
              <w:left w:val="single" w:sz="6" w:space="0" w:color="000000"/>
              <w:bottom w:val="single" w:sz="6" w:space="0" w:color="000000"/>
              <w:right w:val="single" w:sz="6" w:space="0" w:color="000000"/>
            </w:tcBorders>
            <w:hideMark/>
          </w:tcPr>
          <w:p w14:paraId="50348D16"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B15583E" w14:textId="77777777" w:rsidR="00620113" w:rsidRPr="00EB67D9" w:rsidRDefault="00620113" w:rsidP="00620113">
            <w:pPr>
              <w:jc w:val="right"/>
              <w:rPr>
                <w:rFonts w:ascii="Arial" w:hAnsi="Arial" w:cs="Arial"/>
              </w:rPr>
            </w:pPr>
            <w:r w:rsidRPr="00EB67D9">
              <w:rPr>
                <w:rFonts w:ascii="Arial" w:hAnsi="Arial" w:cs="Arial"/>
                <w:vertAlign w:val="superscript"/>
              </w:rPr>
              <w:t>8</w:t>
            </w:r>
            <w:r w:rsidRPr="00EB67D9">
              <w:rPr>
                <w:rFonts w:ascii="Arial" w:hAnsi="Arial" w:cs="Arial"/>
              </w:rPr>
              <w:t> 141.62(b)</w:t>
            </w:r>
          </w:p>
        </w:tc>
        <w:tc>
          <w:tcPr>
            <w:tcW w:w="0" w:type="auto"/>
            <w:tcBorders>
              <w:top w:val="single" w:sz="6" w:space="0" w:color="000000"/>
              <w:left w:val="single" w:sz="6" w:space="0" w:color="000000"/>
              <w:bottom w:val="single" w:sz="6" w:space="0" w:color="000000"/>
              <w:right w:val="single" w:sz="6" w:space="0" w:color="000000"/>
            </w:tcBorders>
            <w:hideMark/>
          </w:tcPr>
          <w:p w14:paraId="4CE6EE6E"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255DCBC" w14:textId="77777777" w:rsidR="00620113" w:rsidRPr="00EB67D9" w:rsidRDefault="00620113" w:rsidP="00620113">
            <w:pPr>
              <w:jc w:val="right"/>
              <w:rPr>
                <w:rFonts w:ascii="Arial" w:hAnsi="Arial" w:cs="Arial"/>
              </w:rPr>
            </w:pPr>
            <w:r w:rsidRPr="00EB67D9">
              <w:rPr>
                <w:rFonts w:ascii="Arial" w:hAnsi="Arial" w:cs="Arial"/>
                <w:vertAlign w:val="superscript"/>
              </w:rPr>
              <w:t>11</w:t>
            </w:r>
            <w:r w:rsidRPr="00EB67D9">
              <w:rPr>
                <w:rFonts w:ascii="Arial" w:hAnsi="Arial" w:cs="Arial"/>
              </w:rPr>
              <w:t> 141.23(a), (c)</w:t>
            </w:r>
          </w:p>
        </w:tc>
      </w:tr>
      <w:tr w:rsidR="00620113" w:rsidRPr="00EB67D9" w14:paraId="027B3ABD"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BC4651F" w14:textId="77777777" w:rsidR="00620113" w:rsidRPr="00EB67D9" w:rsidRDefault="00620113" w:rsidP="00620113">
            <w:pPr>
              <w:rPr>
                <w:rFonts w:ascii="Arial" w:hAnsi="Arial" w:cs="Arial"/>
              </w:rPr>
            </w:pPr>
            <w:r w:rsidRPr="00EB67D9">
              <w:rPr>
                <w:rFonts w:ascii="Arial" w:hAnsi="Arial" w:cs="Arial"/>
              </w:rPr>
              <w:t>3. Asbestos (fibers &gt;10 µm)</w:t>
            </w:r>
          </w:p>
        </w:tc>
        <w:tc>
          <w:tcPr>
            <w:tcW w:w="0" w:type="auto"/>
            <w:tcBorders>
              <w:top w:val="single" w:sz="6" w:space="0" w:color="000000"/>
              <w:left w:val="single" w:sz="6" w:space="0" w:color="000000"/>
              <w:bottom w:val="single" w:sz="6" w:space="0" w:color="000000"/>
              <w:right w:val="single" w:sz="6" w:space="0" w:color="000000"/>
            </w:tcBorders>
            <w:hideMark/>
          </w:tcPr>
          <w:p w14:paraId="78682C6D"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F7D4D74"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15113EB9"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1A0020B" w14:textId="77777777" w:rsidR="00620113" w:rsidRPr="00EB67D9" w:rsidRDefault="00620113" w:rsidP="00620113">
            <w:pPr>
              <w:jc w:val="right"/>
              <w:rPr>
                <w:rFonts w:ascii="Arial" w:hAnsi="Arial" w:cs="Arial"/>
              </w:rPr>
            </w:pPr>
            <w:r w:rsidRPr="00EB67D9">
              <w:rPr>
                <w:rFonts w:ascii="Arial" w:hAnsi="Arial" w:cs="Arial"/>
              </w:rPr>
              <w:t>141.23(a)-(b)</w:t>
            </w:r>
          </w:p>
        </w:tc>
      </w:tr>
      <w:tr w:rsidR="00620113" w:rsidRPr="00EB67D9" w14:paraId="5684D54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C8916DD" w14:textId="77777777" w:rsidR="00620113" w:rsidRPr="00EB67D9" w:rsidRDefault="00620113" w:rsidP="00620113">
            <w:pPr>
              <w:rPr>
                <w:rFonts w:ascii="Arial" w:hAnsi="Arial" w:cs="Arial"/>
              </w:rPr>
            </w:pPr>
            <w:r w:rsidRPr="00EB67D9">
              <w:rPr>
                <w:rFonts w:ascii="Arial" w:hAnsi="Arial" w:cs="Arial"/>
              </w:rPr>
              <w:t>4. Barium</w:t>
            </w:r>
          </w:p>
        </w:tc>
        <w:tc>
          <w:tcPr>
            <w:tcW w:w="0" w:type="auto"/>
            <w:tcBorders>
              <w:top w:val="single" w:sz="6" w:space="0" w:color="000000"/>
              <w:left w:val="single" w:sz="6" w:space="0" w:color="000000"/>
              <w:bottom w:val="single" w:sz="6" w:space="0" w:color="000000"/>
              <w:right w:val="single" w:sz="6" w:space="0" w:color="000000"/>
            </w:tcBorders>
            <w:hideMark/>
          </w:tcPr>
          <w:p w14:paraId="423EEA96"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2BA6638"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43F03122"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7099C76F" w14:textId="77777777" w:rsidR="00620113" w:rsidRPr="00EB67D9" w:rsidRDefault="00620113" w:rsidP="00620113">
            <w:pPr>
              <w:jc w:val="right"/>
              <w:rPr>
                <w:rFonts w:ascii="Arial" w:hAnsi="Arial" w:cs="Arial"/>
              </w:rPr>
            </w:pPr>
            <w:r w:rsidRPr="00EB67D9">
              <w:rPr>
                <w:rFonts w:ascii="Arial" w:hAnsi="Arial" w:cs="Arial"/>
              </w:rPr>
              <w:t>141.23(a), (c)</w:t>
            </w:r>
          </w:p>
        </w:tc>
      </w:tr>
      <w:tr w:rsidR="00620113" w:rsidRPr="00EB67D9" w14:paraId="1D11FB5E"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0F5CFB1" w14:textId="77777777" w:rsidR="00620113" w:rsidRPr="00EB67D9" w:rsidRDefault="00620113" w:rsidP="00620113">
            <w:pPr>
              <w:rPr>
                <w:rFonts w:ascii="Arial" w:hAnsi="Arial" w:cs="Arial"/>
              </w:rPr>
            </w:pPr>
            <w:r w:rsidRPr="00EB67D9">
              <w:rPr>
                <w:rFonts w:ascii="Arial" w:hAnsi="Arial" w:cs="Arial"/>
              </w:rPr>
              <w:t>5. Beryllium</w:t>
            </w:r>
          </w:p>
        </w:tc>
        <w:tc>
          <w:tcPr>
            <w:tcW w:w="0" w:type="auto"/>
            <w:tcBorders>
              <w:top w:val="single" w:sz="6" w:space="0" w:color="000000"/>
              <w:left w:val="single" w:sz="6" w:space="0" w:color="000000"/>
              <w:bottom w:val="single" w:sz="6" w:space="0" w:color="000000"/>
              <w:right w:val="single" w:sz="6" w:space="0" w:color="000000"/>
            </w:tcBorders>
            <w:hideMark/>
          </w:tcPr>
          <w:p w14:paraId="312D922B"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3C4D3F6F"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7A87478F"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2D128AB" w14:textId="77777777" w:rsidR="00620113" w:rsidRPr="00EB67D9" w:rsidRDefault="00620113" w:rsidP="00620113">
            <w:pPr>
              <w:jc w:val="right"/>
              <w:rPr>
                <w:rFonts w:ascii="Arial" w:hAnsi="Arial" w:cs="Arial"/>
              </w:rPr>
            </w:pPr>
            <w:r w:rsidRPr="00EB67D9">
              <w:rPr>
                <w:rFonts w:ascii="Arial" w:hAnsi="Arial" w:cs="Arial"/>
              </w:rPr>
              <w:t>141.23(a), (c)</w:t>
            </w:r>
          </w:p>
        </w:tc>
      </w:tr>
      <w:tr w:rsidR="00620113" w:rsidRPr="00EB67D9" w14:paraId="61DBEB8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5E5176B" w14:textId="77777777" w:rsidR="00620113" w:rsidRPr="00EB67D9" w:rsidRDefault="00620113" w:rsidP="00620113">
            <w:pPr>
              <w:rPr>
                <w:rFonts w:ascii="Arial" w:hAnsi="Arial" w:cs="Arial"/>
              </w:rPr>
            </w:pPr>
            <w:r w:rsidRPr="00EB67D9">
              <w:rPr>
                <w:rFonts w:ascii="Arial" w:hAnsi="Arial" w:cs="Arial"/>
              </w:rPr>
              <w:t>6. Cadmium</w:t>
            </w:r>
          </w:p>
        </w:tc>
        <w:tc>
          <w:tcPr>
            <w:tcW w:w="0" w:type="auto"/>
            <w:tcBorders>
              <w:top w:val="single" w:sz="6" w:space="0" w:color="000000"/>
              <w:left w:val="single" w:sz="6" w:space="0" w:color="000000"/>
              <w:bottom w:val="single" w:sz="6" w:space="0" w:color="000000"/>
              <w:right w:val="single" w:sz="6" w:space="0" w:color="000000"/>
            </w:tcBorders>
            <w:hideMark/>
          </w:tcPr>
          <w:p w14:paraId="50C04EA5"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C95E38F"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1D47DA11"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68856E0E" w14:textId="77777777" w:rsidR="00620113" w:rsidRPr="00EB67D9" w:rsidRDefault="00620113" w:rsidP="00620113">
            <w:pPr>
              <w:jc w:val="right"/>
              <w:rPr>
                <w:rFonts w:ascii="Arial" w:hAnsi="Arial" w:cs="Arial"/>
              </w:rPr>
            </w:pPr>
            <w:r w:rsidRPr="00EB67D9">
              <w:rPr>
                <w:rFonts w:ascii="Arial" w:hAnsi="Arial" w:cs="Arial"/>
              </w:rPr>
              <w:t>141.23(a), (c)</w:t>
            </w:r>
          </w:p>
        </w:tc>
      </w:tr>
      <w:tr w:rsidR="00620113" w:rsidRPr="00EB67D9" w14:paraId="1A849CC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CE8393E" w14:textId="77777777" w:rsidR="00620113" w:rsidRPr="00EB67D9" w:rsidRDefault="00620113" w:rsidP="00620113">
            <w:pPr>
              <w:rPr>
                <w:rFonts w:ascii="Arial" w:hAnsi="Arial" w:cs="Arial"/>
              </w:rPr>
            </w:pPr>
            <w:r w:rsidRPr="00EB67D9">
              <w:rPr>
                <w:rFonts w:ascii="Arial" w:hAnsi="Arial" w:cs="Arial"/>
              </w:rPr>
              <w:t>7. Chromium (total)</w:t>
            </w:r>
          </w:p>
        </w:tc>
        <w:tc>
          <w:tcPr>
            <w:tcW w:w="0" w:type="auto"/>
            <w:tcBorders>
              <w:top w:val="single" w:sz="6" w:space="0" w:color="000000"/>
              <w:left w:val="single" w:sz="6" w:space="0" w:color="000000"/>
              <w:bottom w:val="single" w:sz="6" w:space="0" w:color="000000"/>
              <w:right w:val="single" w:sz="6" w:space="0" w:color="000000"/>
            </w:tcBorders>
            <w:hideMark/>
          </w:tcPr>
          <w:p w14:paraId="03E8E222"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837E754"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33B2451A"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911CA24" w14:textId="77777777" w:rsidR="00620113" w:rsidRPr="00EB67D9" w:rsidRDefault="00620113" w:rsidP="00620113">
            <w:pPr>
              <w:jc w:val="right"/>
              <w:rPr>
                <w:rFonts w:ascii="Arial" w:hAnsi="Arial" w:cs="Arial"/>
              </w:rPr>
            </w:pPr>
            <w:r w:rsidRPr="00EB67D9">
              <w:rPr>
                <w:rFonts w:ascii="Arial" w:hAnsi="Arial" w:cs="Arial"/>
              </w:rPr>
              <w:t>141.23(a), (c)</w:t>
            </w:r>
          </w:p>
        </w:tc>
      </w:tr>
      <w:tr w:rsidR="00620113" w:rsidRPr="00EB67D9" w14:paraId="78C0071A"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C801027" w14:textId="77777777" w:rsidR="00620113" w:rsidRPr="00EB67D9" w:rsidRDefault="00620113" w:rsidP="00620113">
            <w:pPr>
              <w:rPr>
                <w:rFonts w:ascii="Arial" w:hAnsi="Arial" w:cs="Arial"/>
              </w:rPr>
            </w:pPr>
            <w:r w:rsidRPr="00EB67D9">
              <w:rPr>
                <w:rFonts w:ascii="Arial" w:hAnsi="Arial" w:cs="Arial"/>
              </w:rPr>
              <w:t>8. Cyanide</w:t>
            </w:r>
          </w:p>
        </w:tc>
        <w:tc>
          <w:tcPr>
            <w:tcW w:w="0" w:type="auto"/>
            <w:tcBorders>
              <w:top w:val="single" w:sz="6" w:space="0" w:color="000000"/>
              <w:left w:val="single" w:sz="6" w:space="0" w:color="000000"/>
              <w:bottom w:val="single" w:sz="6" w:space="0" w:color="000000"/>
              <w:right w:val="single" w:sz="6" w:space="0" w:color="000000"/>
            </w:tcBorders>
            <w:hideMark/>
          </w:tcPr>
          <w:p w14:paraId="07F8A467"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8C7BD2F"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51B1B600"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299FF67E" w14:textId="77777777" w:rsidR="00620113" w:rsidRPr="00EB67D9" w:rsidRDefault="00620113" w:rsidP="00620113">
            <w:pPr>
              <w:jc w:val="right"/>
              <w:rPr>
                <w:rFonts w:ascii="Arial" w:hAnsi="Arial" w:cs="Arial"/>
              </w:rPr>
            </w:pPr>
            <w:r w:rsidRPr="00EB67D9">
              <w:rPr>
                <w:rFonts w:ascii="Arial" w:hAnsi="Arial" w:cs="Arial"/>
              </w:rPr>
              <w:t>141.23(a), (c)</w:t>
            </w:r>
          </w:p>
        </w:tc>
      </w:tr>
      <w:tr w:rsidR="00620113" w:rsidRPr="00EB67D9" w14:paraId="3EDDDA0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9DD6DA6" w14:textId="77777777" w:rsidR="00620113" w:rsidRPr="00EB67D9" w:rsidRDefault="00620113" w:rsidP="00620113">
            <w:pPr>
              <w:rPr>
                <w:rFonts w:ascii="Arial" w:hAnsi="Arial" w:cs="Arial"/>
              </w:rPr>
            </w:pPr>
            <w:r w:rsidRPr="00EB67D9">
              <w:rPr>
                <w:rFonts w:ascii="Arial" w:hAnsi="Arial" w:cs="Arial"/>
              </w:rPr>
              <w:t>9. Fluoride</w:t>
            </w:r>
          </w:p>
        </w:tc>
        <w:tc>
          <w:tcPr>
            <w:tcW w:w="0" w:type="auto"/>
            <w:tcBorders>
              <w:top w:val="single" w:sz="6" w:space="0" w:color="000000"/>
              <w:left w:val="single" w:sz="6" w:space="0" w:color="000000"/>
              <w:bottom w:val="single" w:sz="6" w:space="0" w:color="000000"/>
              <w:right w:val="single" w:sz="6" w:space="0" w:color="000000"/>
            </w:tcBorders>
            <w:hideMark/>
          </w:tcPr>
          <w:p w14:paraId="3EC4673A"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FB8E188"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42B0E07E"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6A1238F" w14:textId="77777777" w:rsidR="00620113" w:rsidRPr="00EB67D9" w:rsidRDefault="00620113" w:rsidP="00620113">
            <w:pPr>
              <w:jc w:val="right"/>
              <w:rPr>
                <w:rFonts w:ascii="Arial" w:hAnsi="Arial" w:cs="Arial"/>
              </w:rPr>
            </w:pPr>
            <w:r w:rsidRPr="00EB67D9">
              <w:rPr>
                <w:rFonts w:ascii="Arial" w:hAnsi="Arial" w:cs="Arial"/>
              </w:rPr>
              <w:t>141.23(a), (c)</w:t>
            </w:r>
          </w:p>
        </w:tc>
      </w:tr>
      <w:tr w:rsidR="00620113" w:rsidRPr="00EB67D9" w14:paraId="74AA7E21"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000FC8D" w14:textId="77777777" w:rsidR="00620113" w:rsidRPr="00EB67D9" w:rsidRDefault="00620113" w:rsidP="00620113">
            <w:pPr>
              <w:rPr>
                <w:rFonts w:ascii="Arial" w:hAnsi="Arial" w:cs="Arial"/>
              </w:rPr>
            </w:pPr>
            <w:r w:rsidRPr="00EB67D9">
              <w:rPr>
                <w:rFonts w:ascii="Arial" w:hAnsi="Arial" w:cs="Arial"/>
              </w:rPr>
              <w:t>10. Mercury (inorganic)</w:t>
            </w:r>
          </w:p>
        </w:tc>
        <w:tc>
          <w:tcPr>
            <w:tcW w:w="0" w:type="auto"/>
            <w:tcBorders>
              <w:top w:val="single" w:sz="6" w:space="0" w:color="000000"/>
              <w:left w:val="single" w:sz="6" w:space="0" w:color="000000"/>
              <w:bottom w:val="single" w:sz="6" w:space="0" w:color="000000"/>
              <w:right w:val="single" w:sz="6" w:space="0" w:color="000000"/>
            </w:tcBorders>
            <w:hideMark/>
          </w:tcPr>
          <w:p w14:paraId="20E5A329"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24B131FD"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3CD7856F"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326DAF3" w14:textId="77777777" w:rsidR="00620113" w:rsidRPr="00EB67D9" w:rsidRDefault="00620113" w:rsidP="00620113">
            <w:pPr>
              <w:jc w:val="right"/>
              <w:rPr>
                <w:rFonts w:ascii="Arial" w:hAnsi="Arial" w:cs="Arial"/>
              </w:rPr>
            </w:pPr>
            <w:r w:rsidRPr="00EB67D9">
              <w:rPr>
                <w:rFonts w:ascii="Arial" w:hAnsi="Arial" w:cs="Arial"/>
              </w:rPr>
              <w:t>141.23(a), (c)</w:t>
            </w:r>
          </w:p>
        </w:tc>
      </w:tr>
      <w:tr w:rsidR="00620113" w:rsidRPr="00EB67D9" w14:paraId="4E56F8F1"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BB5C0BB" w14:textId="77777777" w:rsidR="00620113" w:rsidRPr="00EB67D9" w:rsidRDefault="00620113" w:rsidP="00620113">
            <w:pPr>
              <w:rPr>
                <w:rFonts w:ascii="Arial" w:hAnsi="Arial" w:cs="Arial"/>
              </w:rPr>
            </w:pPr>
            <w:r w:rsidRPr="00EB67D9">
              <w:rPr>
                <w:rFonts w:ascii="Arial" w:hAnsi="Arial" w:cs="Arial"/>
              </w:rPr>
              <w:t>11. Nitrate</w:t>
            </w:r>
          </w:p>
        </w:tc>
        <w:tc>
          <w:tcPr>
            <w:tcW w:w="0" w:type="auto"/>
            <w:tcBorders>
              <w:top w:val="single" w:sz="6" w:space="0" w:color="000000"/>
              <w:left w:val="single" w:sz="6" w:space="0" w:color="000000"/>
              <w:bottom w:val="single" w:sz="6" w:space="0" w:color="000000"/>
              <w:right w:val="single" w:sz="6" w:space="0" w:color="000000"/>
            </w:tcBorders>
            <w:hideMark/>
          </w:tcPr>
          <w:p w14:paraId="16AFB2CF" w14:textId="77777777" w:rsidR="00620113" w:rsidRPr="00EB67D9" w:rsidRDefault="00620113" w:rsidP="00620113">
            <w:pPr>
              <w:jc w:val="right"/>
              <w:rPr>
                <w:rFonts w:ascii="Arial" w:hAnsi="Arial" w:cs="Arial"/>
              </w:rPr>
            </w:pPr>
            <w:r w:rsidRPr="00EB67D9">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hideMark/>
          </w:tcPr>
          <w:p w14:paraId="6D6B5FC0"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4B453D90" w14:textId="77777777" w:rsidR="00620113" w:rsidRPr="00EB67D9" w:rsidRDefault="00620113" w:rsidP="00620113">
            <w:pPr>
              <w:jc w:val="right"/>
              <w:rPr>
                <w:rFonts w:ascii="Arial" w:hAnsi="Arial" w:cs="Arial"/>
              </w:rPr>
            </w:pPr>
            <w:r w:rsidRPr="00EB67D9">
              <w:rPr>
                <w:rFonts w:ascii="Arial" w:hAnsi="Arial" w:cs="Arial"/>
                <w:vertAlign w:val="superscript"/>
              </w:rPr>
              <w:t>12</w:t>
            </w:r>
            <w:r w:rsidRPr="00EB67D9">
              <w:rPr>
                <w:rFonts w:ascii="Arial" w:hAnsi="Arial" w:cs="Arial"/>
              </w:rPr>
              <w:t> 1, 3</w:t>
            </w:r>
          </w:p>
        </w:tc>
        <w:tc>
          <w:tcPr>
            <w:tcW w:w="0" w:type="auto"/>
            <w:tcBorders>
              <w:top w:val="single" w:sz="6" w:space="0" w:color="000000"/>
              <w:left w:val="single" w:sz="6" w:space="0" w:color="000000"/>
              <w:bottom w:val="single" w:sz="6" w:space="0" w:color="000000"/>
              <w:right w:val="single" w:sz="6" w:space="0" w:color="000000"/>
            </w:tcBorders>
            <w:hideMark/>
          </w:tcPr>
          <w:p w14:paraId="3A579E0C" w14:textId="77777777" w:rsidR="00620113" w:rsidRPr="00EB67D9" w:rsidRDefault="00620113" w:rsidP="00620113">
            <w:pPr>
              <w:jc w:val="right"/>
              <w:rPr>
                <w:rFonts w:ascii="Arial" w:hAnsi="Arial" w:cs="Arial"/>
              </w:rPr>
            </w:pPr>
            <w:r w:rsidRPr="00EB67D9">
              <w:rPr>
                <w:rFonts w:ascii="Arial" w:hAnsi="Arial" w:cs="Arial"/>
              </w:rPr>
              <w:t>141.23(a), (d), 141.23(f)(2)</w:t>
            </w:r>
          </w:p>
        </w:tc>
      </w:tr>
      <w:tr w:rsidR="00620113" w:rsidRPr="00EB67D9" w14:paraId="789FE6B6"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999136F" w14:textId="77777777" w:rsidR="00620113" w:rsidRPr="00EB67D9" w:rsidRDefault="00620113" w:rsidP="00620113">
            <w:pPr>
              <w:rPr>
                <w:rFonts w:ascii="Arial" w:hAnsi="Arial" w:cs="Arial"/>
              </w:rPr>
            </w:pPr>
            <w:r w:rsidRPr="00EB67D9">
              <w:rPr>
                <w:rFonts w:ascii="Arial" w:hAnsi="Arial" w:cs="Arial"/>
              </w:rPr>
              <w:t>12. Nitrite</w:t>
            </w:r>
          </w:p>
        </w:tc>
        <w:tc>
          <w:tcPr>
            <w:tcW w:w="0" w:type="auto"/>
            <w:tcBorders>
              <w:top w:val="single" w:sz="6" w:space="0" w:color="000000"/>
              <w:left w:val="single" w:sz="6" w:space="0" w:color="000000"/>
              <w:bottom w:val="single" w:sz="6" w:space="0" w:color="000000"/>
              <w:right w:val="single" w:sz="6" w:space="0" w:color="000000"/>
            </w:tcBorders>
            <w:hideMark/>
          </w:tcPr>
          <w:p w14:paraId="008B7A05" w14:textId="77777777" w:rsidR="00620113" w:rsidRPr="00EB67D9" w:rsidRDefault="00620113" w:rsidP="00620113">
            <w:pPr>
              <w:jc w:val="right"/>
              <w:rPr>
                <w:rFonts w:ascii="Arial" w:hAnsi="Arial" w:cs="Arial"/>
              </w:rPr>
            </w:pPr>
            <w:r w:rsidRPr="00EB67D9">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hideMark/>
          </w:tcPr>
          <w:p w14:paraId="01D4CC7D"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5BB59381" w14:textId="77777777" w:rsidR="00620113" w:rsidRPr="00EB67D9" w:rsidRDefault="00620113" w:rsidP="00620113">
            <w:pPr>
              <w:jc w:val="right"/>
              <w:rPr>
                <w:rFonts w:ascii="Arial" w:hAnsi="Arial" w:cs="Arial"/>
              </w:rPr>
            </w:pPr>
            <w:r w:rsidRPr="00EB67D9">
              <w:rPr>
                <w:rFonts w:ascii="Arial" w:hAnsi="Arial" w:cs="Arial"/>
                <w:vertAlign w:val="superscript"/>
              </w:rPr>
              <w:t>12</w:t>
            </w:r>
            <w:r w:rsidRPr="00EB67D9">
              <w:rPr>
                <w:rFonts w:ascii="Arial" w:hAnsi="Arial" w:cs="Arial"/>
              </w:rPr>
              <w:t> 1, 3</w:t>
            </w:r>
          </w:p>
        </w:tc>
        <w:tc>
          <w:tcPr>
            <w:tcW w:w="0" w:type="auto"/>
            <w:tcBorders>
              <w:top w:val="single" w:sz="6" w:space="0" w:color="000000"/>
              <w:left w:val="single" w:sz="6" w:space="0" w:color="000000"/>
              <w:bottom w:val="single" w:sz="6" w:space="0" w:color="000000"/>
              <w:right w:val="single" w:sz="6" w:space="0" w:color="000000"/>
            </w:tcBorders>
            <w:hideMark/>
          </w:tcPr>
          <w:p w14:paraId="5FE894C3" w14:textId="77777777" w:rsidR="00620113" w:rsidRPr="00EB67D9" w:rsidRDefault="00620113" w:rsidP="00620113">
            <w:pPr>
              <w:jc w:val="right"/>
              <w:rPr>
                <w:rFonts w:ascii="Arial" w:hAnsi="Arial" w:cs="Arial"/>
              </w:rPr>
            </w:pPr>
            <w:r w:rsidRPr="00EB67D9">
              <w:rPr>
                <w:rFonts w:ascii="Arial" w:hAnsi="Arial" w:cs="Arial"/>
              </w:rPr>
              <w:t>141.23(a), (e), 141.23(f)(2)</w:t>
            </w:r>
          </w:p>
        </w:tc>
      </w:tr>
      <w:tr w:rsidR="00620113" w:rsidRPr="00EB67D9" w14:paraId="659DE03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962C735" w14:textId="77777777" w:rsidR="00620113" w:rsidRPr="00EB67D9" w:rsidRDefault="00620113" w:rsidP="00620113">
            <w:pPr>
              <w:rPr>
                <w:rFonts w:ascii="Arial" w:hAnsi="Arial" w:cs="Arial"/>
              </w:rPr>
            </w:pPr>
            <w:r w:rsidRPr="00EB67D9">
              <w:rPr>
                <w:rFonts w:ascii="Arial" w:hAnsi="Arial" w:cs="Arial"/>
              </w:rPr>
              <w:t>13. Total Nitrate and Nitrite</w:t>
            </w:r>
          </w:p>
        </w:tc>
        <w:tc>
          <w:tcPr>
            <w:tcW w:w="0" w:type="auto"/>
            <w:tcBorders>
              <w:top w:val="single" w:sz="6" w:space="0" w:color="000000"/>
              <w:left w:val="single" w:sz="6" w:space="0" w:color="000000"/>
              <w:bottom w:val="single" w:sz="6" w:space="0" w:color="000000"/>
              <w:right w:val="single" w:sz="6" w:space="0" w:color="000000"/>
            </w:tcBorders>
            <w:hideMark/>
          </w:tcPr>
          <w:p w14:paraId="4D811618" w14:textId="77777777" w:rsidR="00620113" w:rsidRPr="00EB67D9" w:rsidRDefault="00620113" w:rsidP="00620113">
            <w:pPr>
              <w:jc w:val="right"/>
              <w:rPr>
                <w:rFonts w:ascii="Arial" w:hAnsi="Arial" w:cs="Arial"/>
              </w:rPr>
            </w:pPr>
            <w:r w:rsidRPr="00EB67D9">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hideMark/>
          </w:tcPr>
          <w:p w14:paraId="6C396863"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71669DB7"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8BD6A26" w14:textId="77777777" w:rsidR="00620113" w:rsidRPr="00EB67D9" w:rsidRDefault="00620113" w:rsidP="00620113">
            <w:pPr>
              <w:jc w:val="right"/>
              <w:rPr>
                <w:rFonts w:ascii="Arial" w:hAnsi="Arial" w:cs="Arial"/>
              </w:rPr>
            </w:pPr>
            <w:r w:rsidRPr="00EB67D9">
              <w:rPr>
                <w:rFonts w:ascii="Arial" w:hAnsi="Arial" w:cs="Arial"/>
              </w:rPr>
              <w:t>141.23(a)</w:t>
            </w:r>
          </w:p>
        </w:tc>
      </w:tr>
      <w:tr w:rsidR="00620113" w:rsidRPr="00EB67D9" w14:paraId="3E449FC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4B052FB" w14:textId="77777777" w:rsidR="00620113" w:rsidRPr="00EB67D9" w:rsidRDefault="00620113" w:rsidP="00620113">
            <w:pPr>
              <w:rPr>
                <w:rFonts w:ascii="Arial" w:hAnsi="Arial" w:cs="Arial"/>
              </w:rPr>
            </w:pPr>
            <w:r w:rsidRPr="00EB67D9">
              <w:rPr>
                <w:rFonts w:ascii="Arial" w:hAnsi="Arial" w:cs="Arial"/>
              </w:rPr>
              <w:t>14. Selenium</w:t>
            </w:r>
          </w:p>
        </w:tc>
        <w:tc>
          <w:tcPr>
            <w:tcW w:w="0" w:type="auto"/>
            <w:tcBorders>
              <w:top w:val="single" w:sz="6" w:space="0" w:color="000000"/>
              <w:left w:val="single" w:sz="6" w:space="0" w:color="000000"/>
              <w:bottom w:val="single" w:sz="6" w:space="0" w:color="000000"/>
              <w:right w:val="single" w:sz="6" w:space="0" w:color="000000"/>
            </w:tcBorders>
            <w:hideMark/>
          </w:tcPr>
          <w:p w14:paraId="2B6C6AAF"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9458D05"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7C3FE3A9"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A0DCB7F" w14:textId="77777777" w:rsidR="00620113" w:rsidRPr="00EB67D9" w:rsidRDefault="00620113" w:rsidP="00620113">
            <w:pPr>
              <w:jc w:val="right"/>
              <w:rPr>
                <w:rFonts w:ascii="Arial" w:hAnsi="Arial" w:cs="Arial"/>
              </w:rPr>
            </w:pPr>
            <w:r w:rsidRPr="00EB67D9">
              <w:rPr>
                <w:rFonts w:ascii="Arial" w:hAnsi="Arial" w:cs="Arial"/>
              </w:rPr>
              <w:t>141.23(a), (c)</w:t>
            </w:r>
          </w:p>
        </w:tc>
      </w:tr>
      <w:tr w:rsidR="00620113" w:rsidRPr="00EB67D9" w14:paraId="2BE7DE31"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9B26A8F" w14:textId="77777777" w:rsidR="00620113" w:rsidRPr="00EB67D9" w:rsidRDefault="00620113" w:rsidP="00620113">
            <w:pPr>
              <w:rPr>
                <w:rFonts w:ascii="Arial" w:hAnsi="Arial" w:cs="Arial"/>
              </w:rPr>
            </w:pPr>
            <w:r w:rsidRPr="00EB67D9">
              <w:rPr>
                <w:rFonts w:ascii="Arial" w:hAnsi="Arial" w:cs="Arial"/>
              </w:rPr>
              <w:t>15. Thallium</w:t>
            </w:r>
          </w:p>
        </w:tc>
        <w:tc>
          <w:tcPr>
            <w:tcW w:w="0" w:type="auto"/>
            <w:tcBorders>
              <w:top w:val="single" w:sz="6" w:space="0" w:color="000000"/>
              <w:left w:val="single" w:sz="6" w:space="0" w:color="000000"/>
              <w:bottom w:val="single" w:sz="6" w:space="0" w:color="000000"/>
              <w:right w:val="single" w:sz="6" w:space="0" w:color="000000"/>
            </w:tcBorders>
            <w:hideMark/>
          </w:tcPr>
          <w:p w14:paraId="7CAEE4E9"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5C90AD3D"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3552DAE5"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46A465F2" w14:textId="77777777" w:rsidR="00620113" w:rsidRPr="00EB67D9" w:rsidRDefault="00620113" w:rsidP="00620113">
            <w:pPr>
              <w:jc w:val="right"/>
              <w:rPr>
                <w:rFonts w:ascii="Arial" w:hAnsi="Arial" w:cs="Arial"/>
              </w:rPr>
            </w:pPr>
            <w:r w:rsidRPr="00EB67D9">
              <w:rPr>
                <w:rFonts w:ascii="Arial" w:hAnsi="Arial" w:cs="Arial"/>
              </w:rPr>
              <w:t>141.23(a), (c)</w:t>
            </w:r>
          </w:p>
        </w:tc>
      </w:tr>
      <w:tr w:rsidR="00620113" w:rsidRPr="00EB67D9" w14:paraId="11B6F91E"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943B924" w14:textId="77777777" w:rsidR="00620113" w:rsidRPr="00EB67D9" w:rsidRDefault="00620113" w:rsidP="00620113">
            <w:pPr>
              <w:rPr>
                <w:rFonts w:ascii="Arial" w:hAnsi="Arial" w:cs="Arial"/>
              </w:rPr>
            </w:pPr>
            <w:r w:rsidRPr="00EB67D9">
              <w:rPr>
                <w:rFonts w:ascii="Arial" w:hAnsi="Arial" w:cs="Arial"/>
              </w:rPr>
              <w:t>C. Lead and Copper Rule (Action Level for lead is 0.015 mg/L, for copper is 1.3 mg/L)</w:t>
            </w:r>
          </w:p>
        </w:tc>
        <w:tc>
          <w:tcPr>
            <w:tcW w:w="0" w:type="auto"/>
            <w:tcBorders>
              <w:top w:val="single" w:sz="6" w:space="0" w:color="000000"/>
              <w:left w:val="single" w:sz="6" w:space="0" w:color="000000"/>
              <w:bottom w:val="single" w:sz="6" w:space="0" w:color="000000"/>
              <w:right w:val="single" w:sz="6" w:space="0" w:color="000000"/>
            </w:tcBorders>
            <w:hideMark/>
          </w:tcPr>
          <w:p w14:paraId="362294E3"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67B69736"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62D3EF25"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778A5A4B" w14:textId="77777777" w:rsidR="00620113" w:rsidRPr="00EB67D9" w:rsidRDefault="00620113" w:rsidP="00620113">
            <w:pPr>
              <w:jc w:val="right"/>
              <w:rPr>
                <w:rFonts w:ascii="Arial" w:hAnsi="Arial" w:cs="Arial"/>
              </w:rPr>
            </w:pPr>
          </w:p>
        </w:tc>
      </w:tr>
      <w:tr w:rsidR="00620113" w:rsidRPr="00EB67D9" w14:paraId="1971C568"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37FAFC4" w14:textId="77777777" w:rsidR="00620113" w:rsidRPr="00EB67D9" w:rsidRDefault="00620113" w:rsidP="00620113">
            <w:pPr>
              <w:rPr>
                <w:rFonts w:ascii="Arial" w:hAnsi="Arial" w:cs="Arial"/>
              </w:rPr>
            </w:pPr>
            <w:r w:rsidRPr="00EB67D9">
              <w:rPr>
                <w:rFonts w:ascii="Arial" w:hAnsi="Arial" w:cs="Arial"/>
              </w:rPr>
              <w:t>1. Lead and Copper Rule (TT)</w:t>
            </w:r>
          </w:p>
        </w:tc>
        <w:tc>
          <w:tcPr>
            <w:tcW w:w="0" w:type="auto"/>
            <w:tcBorders>
              <w:top w:val="single" w:sz="6" w:space="0" w:color="000000"/>
              <w:left w:val="single" w:sz="6" w:space="0" w:color="000000"/>
              <w:bottom w:val="single" w:sz="6" w:space="0" w:color="000000"/>
              <w:right w:val="single" w:sz="6" w:space="0" w:color="000000"/>
            </w:tcBorders>
            <w:hideMark/>
          </w:tcPr>
          <w:p w14:paraId="4486D110"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30F2B02" w14:textId="77777777" w:rsidR="00620113" w:rsidRPr="00EB67D9" w:rsidRDefault="00620113" w:rsidP="00620113">
            <w:pPr>
              <w:jc w:val="right"/>
              <w:rPr>
                <w:rFonts w:ascii="Arial" w:hAnsi="Arial" w:cs="Arial"/>
              </w:rPr>
            </w:pPr>
            <w:r w:rsidRPr="00EB67D9">
              <w:rPr>
                <w:rFonts w:ascii="Arial" w:hAnsi="Arial" w:cs="Arial"/>
              </w:rPr>
              <w:t>141.80-141.85</w:t>
            </w:r>
          </w:p>
        </w:tc>
        <w:tc>
          <w:tcPr>
            <w:tcW w:w="0" w:type="auto"/>
            <w:tcBorders>
              <w:top w:val="single" w:sz="6" w:space="0" w:color="000000"/>
              <w:left w:val="single" w:sz="6" w:space="0" w:color="000000"/>
              <w:bottom w:val="single" w:sz="6" w:space="0" w:color="000000"/>
              <w:right w:val="single" w:sz="6" w:space="0" w:color="000000"/>
            </w:tcBorders>
            <w:hideMark/>
          </w:tcPr>
          <w:p w14:paraId="77F1972F"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A41CD68" w14:textId="77777777" w:rsidR="00620113" w:rsidRPr="00EB67D9" w:rsidRDefault="00620113" w:rsidP="00620113">
            <w:pPr>
              <w:jc w:val="right"/>
              <w:rPr>
                <w:rFonts w:ascii="Arial" w:hAnsi="Arial" w:cs="Arial"/>
              </w:rPr>
            </w:pPr>
            <w:r w:rsidRPr="00EB67D9">
              <w:rPr>
                <w:rFonts w:ascii="Arial" w:hAnsi="Arial" w:cs="Arial"/>
              </w:rPr>
              <w:t>141.86-141.89</w:t>
            </w:r>
          </w:p>
        </w:tc>
      </w:tr>
      <w:tr w:rsidR="00620113" w:rsidRPr="00EB67D9" w14:paraId="4B79070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CAEEA38" w14:textId="77777777" w:rsidR="00620113" w:rsidRPr="00EB67D9" w:rsidRDefault="00620113" w:rsidP="00620113">
            <w:pPr>
              <w:rPr>
                <w:rFonts w:ascii="Arial" w:hAnsi="Arial" w:cs="Arial"/>
              </w:rPr>
            </w:pPr>
            <w:r w:rsidRPr="00EB67D9">
              <w:rPr>
                <w:rFonts w:ascii="Arial" w:hAnsi="Arial" w:cs="Arial"/>
              </w:rPr>
              <w:t>D. Synthetic Organic Chemicals (SOCs)</w:t>
            </w:r>
          </w:p>
        </w:tc>
        <w:tc>
          <w:tcPr>
            <w:tcW w:w="0" w:type="auto"/>
            <w:tcBorders>
              <w:top w:val="single" w:sz="6" w:space="0" w:color="000000"/>
              <w:left w:val="single" w:sz="6" w:space="0" w:color="000000"/>
              <w:bottom w:val="single" w:sz="6" w:space="0" w:color="000000"/>
              <w:right w:val="single" w:sz="6" w:space="0" w:color="000000"/>
            </w:tcBorders>
            <w:hideMark/>
          </w:tcPr>
          <w:p w14:paraId="1D5C2C1B"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7414BF67"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5AFFCA14"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21F83E41" w14:textId="77777777" w:rsidR="00620113" w:rsidRPr="00EB67D9" w:rsidRDefault="00620113" w:rsidP="00620113">
            <w:pPr>
              <w:jc w:val="right"/>
              <w:rPr>
                <w:rFonts w:ascii="Arial" w:hAnsi="Arial" w:cs="Arial"/>
              </w:rPr>
            </w:pPr>
          </w:p>
        </w:tc>
      </w:tr>
      <w:tr w:rsidR="00620113" w:rsidRPr="00EB67D9" w14:paraId="637BC4AF"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D10437A" w14:textId="77777777" w:rsidR="00620113" w:rsidRPr="00EB67D9" w:rsidRDefault="00620113" w:rsidP="00620113">
            <w:pPr>
              <w:rPr>
                <w:rFonts w:ascii="Arial" w:hAnsi="Arial" w:cs="Arial"/>
              </w:rPr>
            </w:pPr>
            <w:r w:rsidRPr="00EB67D9">
              <w:rPr>
                <w:rFonts w:ascii="Arial" w:hAnsi="Arial" w:cs="Arial"/>
              </w:rPr>
              <w:t>1. 2,4-D</w:t>
            </w:r>
          </w:p>
        </w:tc>
        <w:tc>
          <w:tcPr>
            <w:tcW w:w="0" w:type="auto"/>
            <w:tcBorders>
              <w:top w:val="single" w:sz="6" w:space="0" w:color="000000"/>
              <w:left w:val="single" w:sz="6" w:space="0" w:color="000000"/>
              <w:bottom w:val="single" w:sz="6" w:space="0" w:color="000000"/>
              <w:right w:val="single" w:sz="6" w:space="0" w:color="000000"/>
            </w:tcBorders>
            <w:hideMark/>
          </w:tcPr>
          <w:p w14:paraId="73F9A3A4"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B07C263"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03B93AE4"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7414F805"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79FA2408"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E356AEE" w14:textId="77777777" w:rsidR="00620113" w:rsidRPr="00EB67D9" w:rsidRDefault="00620113" w:rsidP="00620113">
            <w:pPr>
              <w:rPr>
                <w:rFonts w:ascii="Arial" w:hAnsi="Arial" w:cs="Arial"/>
              </w:rPr>
            </w:pPr>
            <w:r w:rsidRPr="00EB67D9">
              <w:rPr>
                <w:rFonts w:ascii="Arial" w:hAnsi="Arial" w:cs="Arial"/>
              </w:rPr>
              <w:t>2. 2,4,5-TP (Silvex)</w:t>
            </w:r>
          </w:p>
        </w:tc>
        <w:tc>
          <w:tcPr>
            <w:tcW w:w="0" w:type="auto"/>
            <w:tcBorders>
              <w:top w:val="single" w:sz="6" w:space="0" w:color="000000"/>
              <w:left w:val="single" w:sz="6" w:space="0" w:color="000000"/>
              <w:bottom w:val="single" w:sz="6" w:space="0" w:color="000000"/>
              <w:right w:val="single" w:sz="6" w:space="0" w:color="000000"/>
            </w:tcBorders>
            <w:hideMark/>
          </w:tcPr>
          <w:p w14:paraId="025401E2"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BD8F146"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7CACF0C8"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19E1E39"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1CE8408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0C453102" w14:textId="77777777" w:rsidR="00620113" w:rsidRPr="00EB67D9" w:rsidRDefault="00620113" w:rsidP="00620113">
            <w:pPr>
              <w:rPr>
                <w:rFonts w:ascii="Arial" w:hAnsi="Arial" w:cs="Arial"/>
              </w:rPr>
            </w:pPr>
            <w:r w:rsidRPr="00EB67D9">
              <w:rPr>
                <w:rFonts w:ascii="Arial" w:hAnsi="Arial" w:cs="Arial"/>
              </w:rPr>
              <w:t>3. Alachlor</w:t>
            </w:r>
          </w:p>
        </w:tc>
        <w:tc>
          <w:tcPr>
            <w:tcW w:w="0" w:type="auto"/>
            <w:tcBorders>
              <w:top w:val="single" w:sz="6" w:space="0" w:color="000000"/>
              <w:left w:val="single" w:sz="6" w:space="0" w:color="000000"/>
              <w:bottom w:val="single" w:sz="6" w:space="0" w:color="000000"/>
              <w:right w:val="single" w:sz="6" w:space="0" w:color="000000"/>
            </w:tcBorders>
            <w:hideMark/>
          </w:tcPr>
          <w:p w14:paraId="5575D4FE"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2479081D"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52391355"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72A772B3"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73DF3CB5"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5004C7E" w14:textId="77777777" w:rsidR="00620113" w:rsidRPr="00EB67D9" w:rsidRDefault="00620113" w:rsidP="00620113">
            <w:pPr>
              <w:rPr>
                <w:rFonts w:ascii="Arial" w:hAnsi="Arial" w:cs="Arial"/>
              </w:rPr>
            </w:pPr>
            <w:r w:rsidRPr="00EB67D9">
              <w:rPr>
                <w:rFonts w:ascii="Arial" w:hAnsi="Arial" w:cs="Arial"/>
              </w:rPr>
              <w:t>4. Atrazine</w:t>
            </w:r>
          </w:p>
        </w:tc>
        <w:tc>
          <w:tcPr>
            <w:tcW w:w="0" w:type="auto"/>
            <w:tcBorders>
              <w:top w:val="single" w:sz="6" w:space="0" w:color="000000"/>
              <w:left w:val="single" w:sz="6" w:space="0" w:color="000000"/>
              <w:bottom w:val="single" w:sz="6" w:space="0" w:color="000000"/>
              <w:right w:val="single" w:sz="6" w:space="0" w:color="000000"/>
            </w:tcBorders>
            <w:hideMark/>
          </w:tcPr>
          <w:p w14:paraId="47834242"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191B891"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1E625D4F"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EA24FE1"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005B01DB"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628E104" w14:textId="77777777" w:rsidR="00620113" w:rsidRPr="00EB67D9" w:rsidRDefault="00620113" w:rsidP="00620113">
            <w:pPr>
              <w:rPr>
                <w:rFonts w:ascii="Arial" w:hAnsi="Arial" w:cs="Arial"/>
              </w:rPr>
            </w:pPr>
            <w:r w:rsidRPr="00EB67D9">
              <w:rPr>
                <w:rFonts w:ascii="Arial" w:hAnsi="Arial" w:cs="Arial"/>
              </w:rPr>
              <w:t>5. Benzo(a)pyrene (PAHs)</w:t>
            </w:r>
          </w:p>
        </w:tc>
        <w:tc>
          <w:tcPr>
            <w:tcW w:w="0" w:type="auto"/>
            <w:tcBorders>
              <w:top w:val="single" w:sz="6" w:space="0" w:color="000000"/>
              <w:left w:val="single" w:sz="6" w:space="0" w:color="000000"/>
              <w:bottom w:val="single" w:sz="6" w:space="0" w:color="000000"/>
              <w:right w:val="single" w:sz="6" w:space="0" w:color="000000"/>
            </w:tcBorders>
            <w:hideMark/>
          </w:tcPr>
          <w:p w14:paraId="794D3AA1"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22CF2D13"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0100EBAD"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B5E010D"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5C86CC4E"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E62DB07" w14:textId="77777777" w:rsidR="00620113" w:rsidRPr="00EB67D9" w:rsidRDefault="00620113" w:rsidP="00620113">
            <w:pPr>
              <w:rPr>
                <w:rFonts w:ascii="Arial" w:hAnsi="Arial" w:cs="Arial"/>
              </w:rPr>
            </w:pPr>
            <w:r w:rsidRPr="00EB67D9">
              <w:rPr>
                <w:rFonts w:ascii="Arial" w:hAnsi="Arial" w:cs="Arial"/>
              </w:rPr>
              <w:t>6. Carbofuran</w:t>
            </w:r>
          </w:p>
        </w:tc>
        <w:tc>
          <w:tcPr>
            <w:tcW w:w="0" w:type="auto"/>
            <w:tcBorders>
              <w:top w:val="single" w:sz="6" w:space="0" w:color="000000"/>
              <w:left w:val="single" w:sz="6" w:space="0" w:color="000000"/>
              <w:bottom w:val="single" w:sz="6" w:space="0" w:color="000000"/>
              <w:right w:val="single" w:sz="6" w:space="0" w:color="000000"/>
            </w:tcBorders>
            <w:hideMark/>
          </w:tcPr>
          <w:p w14:paraId="71798108"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5D580C83"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15E4DA21"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790E3FB"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4996351B"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A58A80D" w14:textId="77777777" w:rsidR="00620113" w:rsidRPr="00EB67D9" w:rsidRDefault="00620113" w:rsidP="00620113">
            <w:pPr>
              <w:rPr>
                <w:rFonts w:ascii="Arial" w:hAnsi="Arial" w:cs="Arial"/>
              </w:rPr>
            </w:pPr>
            <w:r w:rsidRPr="00EB67D9">
              <w:rPr>
                <w:rFonts w:ascii="Arial" w:hAnsi="Arial" w:cs="Arial"/>
              </w:rPr>
              <w:t>7. Chlordane</w:t>
            </w:r>
          </w:p>
        </w:tc>
        <w:tc>
          <w:tcPr>
            <w:tcW w:w="0" w:type="auto"/>
            <w:tcBorders>
              <w:top w:val="single" w:sz="6" w:space="0" w:color="000000"/>
              <w:left w:val="single" w:sz="6" w:space="0" w:color="000000"/>
              <w:bottom w:val="single" w:sz="6" w:space="0" w:color="000000"/>
              <w:right w:val="single" w:sz="6" w:space="0" w:color="000000"/>
            </w:tcBorders>
            <w:hideMark/>
          </w:tcPr>
          <w:p w14:paraId="7633BAC9"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39919679"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214677B3"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276ADC67"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33E45B62"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28036E9" w14:textId="77777777" w:rsidR="00620113" w:rsidRPr="00EB67D9" w:rsidRDefault="00620113" w:rsidP="00620113">
            <w:pPr>
              <w:rPr>
                <w:rFonts w:ascii="Arial" w:hAnsi="Arial" w:cs="Arial"/>
              </w:rPr>
            </w:pPr>
            <w:r w:rsidRPr="00EB67D9">
              <w:rPr>
                <w:rFonts w:ascii="Arial" w:hAnsi="Arial" w:cs="Arial"/>
              </w:rPr>
              <w:t>8. Dalapon</w:t>
            </w:r>
          </w:p>
        </w:tc>
        <w:tc>
          <w:tcPr>
            <w:tcW w:w="0" w:type="auto"/>
            <w:tcBorders>
              <w:top w:val="single" w:sz="6" w:space="0" w:color="000000"/>
              <w:left w:val="single" w:sz="6" w:space="0" w:color="000000"/>
              <w:bottom w:val="single" w:sz="6" w:space="0" w:color="000000"/>
              <w:right w:val="single" w:sz="6" w:space="0" w:color="000000"/>
            </w:tcBorders>
            <w:hideMark/>
          </w:tcPr>
          <w:p w14:paraId="2BC743EA"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685357D"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0F61A8D9"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097354B"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37B3691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A928FF9" w14:textId="77777777" w:rsidR="00620113" w:rsidRPr="00EB67D9" w:rsidRDefault="00620113" w:rsidP="00620113">
            <w:pPr>
              <w:rPr>
                <w:rFonts w:ascii="Arial" w:hAnsi="Arial" w:cs="Arial"/>
              </w:rPr>
            </w:pPr>
            <w:r w:rsidRPr="00EB67D9">
              <w:rPr>
                <w:rFonts w:ascii="Arial" w:hAnsi="Arial" w:cs="Arial"/>
              </w:rPr>
              <w:t>9. Di (2-ethylhexyl) adipate</w:t>
            </w:r>
          </w:p>
        </w:tc>
        <w:tc>
          <w:tcPr>
            <w:tcW w:w="0" w:type="auto"/>
            <w:tcBorders>
              <w:top w:val="single" w:sz="6" w:space="0" w:color="000000"/>
              <w:left w:val="single" w:sz="6" w:space="0" w:color="000000"/>
              <w:bottom w:val="single" w:sz="6" w:space="0" w:color="000000"/>
              <w:right w:val="single" w:sz="6" w:space="0" w:color="000000"/>
            </w:tcBorders>
            <w:hideMark/>
          </w:tcPr>
          <w:p w14:paraId="43AA2756"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1B3ECF3"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1E9616E6"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7EF92954"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37ADDD0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8D253DD" w14:textId="77777777" w:rsidR="00620113" w:rsidRPr="00EB67D9" w:rsidRDefault="00620113" w:rsidP="00620113">
            <w:pPr>
              <w:rPr>
                <w:rFonts w:ascii="Arial" w:hAnsi="Arial" w:cs="Arial"/>
              </w:rPr>
            </w:pPr>
            <w:r w:rsidRPr="00EB67D9">
              <w:rPr>
                <w:rFonts w:ascii="Arial" w:hAnsi="Arial" w:cs="Arial"/>
              </w:rPr>
              <w:t>10. Di (2-ethylhexyl) phthalate</w:t>
            </w:r>
          </w:p>
        </w:tc>
        <w:tc>
          <w:tcPr>
            <w:tcW w:w="0" w:type="auto"/>
            <w:tcBorders>
              <w:top w:val="single" w:sz="6" w:space="0" w:color="000000"/>
              <w:left w:val="single" w:sz="6" w:space="0" w:color="000000"/>
              <w:bottom w:val="single" w:sz="6" w:space="0" w:color="000000"/>
              <w:right w:val="single" w:sz="6" w:space="0" w:color="000000"/>
            </w:tcBorders>
            <w:hideMark/>
          </w:tcPr>
          <w:p w14:paraId="37E8494F"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55137A2"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77D03D2E"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AC80D2B"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741C8686"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405F891" w14:textId="77777777" w:rsidR="00620113" w:rsidRPr="00EB67D9" w:rsidRDefault="00620113" w:rsidP="00620113">
            <w:pPr>
              <w:rPr>
                <w:rFonts w:ascii="Arial" w:hAnsi="Arial" w:cs="Arial"/>
              </w:rPr>
            </w:pPr>
            <w:r w:rsidRPr="00EB67D9">
              <w:rPr>
                <w:rFonts w:ascii="Arial" w:hAnsi="Arial" w:cs="Arial"/>
              </w:rPr>
              <w:t>11. Dibromochloropropane</w:t>
            </w:r>
          </w:p>
        </w:tc>
        <w:tc>
          <w:tcPr>
            <w:tcW w:w="0" w:type="auto"/>
            <w:tcBorders>
              <w:top w:val="single" w:sz="6" w:space="0" w:color="000000"/>
              <w:left w:val="single" w:sz="6" w:space="0" w:color="000000"/>
              <w:bottom w:val="single" w:sz="6" w:space="0" w:color="000000"/>
              <w:right w:val="single" w:sz="6" w:space="0" w:color="000000"/>
            </w:tcBorders>
            <w:hideMark/>
          </w:tcPr>
          <w:p w14:paraId="141D9909"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E84B740"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5476E8F1"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70D34575"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10D10DA9"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0561A79D" w14:textId="77777777" w:rsidR="00620113" w:rsidRPr="00EB67D9" w:rsidRDefault="00620113" w:rsidP="00620113">
            <w:pPr>
              <w:rPr>
                <w:rFonts w:ascii="Arial" w:hAnsi="Arial" w:cs="Arial"/>
              </w:rPr>
            </w:pPr>
            <w:r w:rsidRPr="00EB67D9">
              <w:rPr>
                <w:rFonts w:ascii="Arial" w:hAnsi="Arial" w:cs="Arial"/>
              </w:rPr>
              <w:t>12. Dinoseb</w:t>
            </w:r>
          </w:p>
        </w:tc>
        <w:tc>
          <w:tcPr>
            <w:tcW w:w="0" w:type="auto"/>
            <w:tcBorders>
              <w:top w:val="single" w:sz="6" w:space="0" w:color="000000"/>
              <w:left w:val="single" w:sz="6" w:space="0" w:color="000000"/>
              <w:bottom w:val="single" w:sz="6" w:space="0" w:color="000000"/>
              <w:right w:val="single" w:sz="6" w:space="0" w:color="000000"/>
            </w:tcBorders>
            <w:hideMark/>
          </w:tcPr>
          <w:p w14:paraId="0E67D8ED"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0F9B9FD"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4760FA19"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6E676D17"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5D97ABE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F05BB13" w14:textId="77777777" w:rsidR="00620113" w:rsidRPr="00EB67D9" w:rsidRDefault="00620113" w:rsidP="00620113">
            <w:pPr>
              <w:rPr>
                <w:rFonts w:ascii="Arial" w:hAnsi="Arial" w:cs="Arial"/>
              </w:rPr>
            </w:pPr>
            <w:r w:rsidRPr="00EB67D9">
              <w:rPr>
                <w:rFonts w:ascii="Arial" w:hAnsi="Arial" w:cs="Arial"/>
              </w:rPr>
              <w:t>13. Dioxin (2,3,7,8-TCDD)</w:t>
            </w:r>
          </w:p>
        </w:tc>
        <w:tc>
          <w:tcPr>
            <w:tcW w:w="0" w:type="auto"/>
            <w:tcBorders>
              <w:top w:val="single" w:sz="6" w:space="0" w:color="000000"/>
              <w:left w:val="single" w:sz="6" w:space="0" w:color="000000"/>
              <w:bottom w:val="single" w:sz="6" w:space="0" w:color="000000"/>
              <w:right w:val="single" w:sz="6" w:space="0" w:color="000000"/>
            </w:tcBorders>
            <w:hideMark/>
          </w:tcPr>
          <w:p w14:paraId="59E6A7F6"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0C65CF7"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54E925FA"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F62D525"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479FBA69"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EAAB75A" w14:textId="77777777" w:rsidR="00620113" w:rsidRPr="00EB67D9" w:rsidRDefault="00620113" w:rsidP="00620113">
            <w:pPr>
              <w:rPr>
                <w:rFonts w:ascii="Arial" w:hAnsi="Arial" w:cs="Arial"/>
              </w:rPr>
            </w:pPr>
            <w:r w:rsidRPr="00EB67D9">
              <w:rPr>
                <w:rFonts w:ascii="Arial" w:hAnsi="Arial" w:cs="Arial"/>
              </w:rPr>
              <w:t>14. Diquat</w:t>
            </w:r>
          </w:p>
        </w:tc>
        <w:tc>
          <w:tcPr>
            <w:tcW w:w="0" w:type="auto"/>
            <w:tcBorders>
              <w:top w:val="single" w:sz="6" w:space="0" w:color="000000"/>
              <w:left w:val="single" w:sz="6" w:space="0" w:color="000000"/>
              <w:bottom w:val="single" w:sz="6" w:space="0" w:color="000000"/>
              <w:right w:val="single" w:sz="6" w:space="0" w:color="000000"/>
            </w:tcBorders>
            <w:hideMark/>
          </w:tcPr>
          <w:p w14:paraId="1648C9E5"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17613A3"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29DC0598"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78CF6697"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12D36C79"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5BF20A4" w14:textId="77777777" w:rsidR="00620113" w:rsidRPr="00EB67D9" w:rsidRDefault="00620113" w:rsidP="00620113">
            <w:pPr>
              <w:rPr>
                <w:rFonts w:ascii="Arial" w:hAnsi="Arial" w:cs="Arial"/>
              </w:rPr>
            </w:pPr>
            <w:r w:rsidRPr="00EB67D9">
              <w:rPr>
                <w:rFonts w:ascii="Arial" w:hAnsi="Arial" w:cs="Arial"/>
              </w:rPr>
              <w:t>15. Endothall</w:t>
            </w:r>
          </w:p>
        </w:tc>
        <w:tc>
          <w:tcPr>
            <w:tcW w:w="0" w:type="auto"/>
            <w:tcBorders>
              <w:top w:val="single" w:sz="6" w:space="0" w:color="000000"/>
              <w:left w:val="single" w:sz="6" w:space="0" w:color="000000"/>
              <w:bottom w:val="single" w:sz="6" w:space="0" w:color="000000"/>
              <w:right w:val="single" w:sz="6" w:space="0" w:color="000000"/>
            </w:tcBorders>
            <w:hideMark/>
          </w:tcPr>
          <w:p w14:paraId="20540CE5"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537F7473"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5BA32FA6"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E67E546"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38405792"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3F520B8" w14:textId="77777777" w:rsidR="00620113" w:rsidRPr="00EB67D9" w:rsidRDefault="00620113" w:rsidP="00620113">
            <w:pPr>
              <w:rPr>
                <w:rFonts w:ascii="Arial" w:hAnsi="Arial" w:cs="Arial"/>
              </w:rPr>
            </w:pPr>
            <w:r w:rsidRPr="00EB67D9">
              <w:rPr>
                <w:rFonts w:ascii="Arial" w:hAnsi="Arial" w:cs="Arial"/>
              </w:rPr>
              <w:t>16. Endrin</w:t>
            </w:r>
          </w:p>
        </w:tc>
        <w:tc>
          <w:tcPr>
            <w:tcW w:w="0" w:type="auto"/>
            <w:tcBorders>
              <w:top w:val="single" w:sz="6" w:space="0" w:color="000000"/>
              <w:left w:val="single" w:sz="6" w:space="0" w:color="000000"/>
              <w:bottom w:val="single" w:sz="6" w:space="0" w:color="000000"/>
              <w:right w:val="single" w:sz="6" w:space="0" w:color="000000"/>
            </w:tcBorders>
            <w:hideMark/>
          </w:tcPr>
          <w:p w14:paraId="7DF5069C"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3C0B91B9"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22E23436"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AF9B277"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733557E9"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76C5BCD" w14:textId="77777777" w:rsidR="00620113" w:rsidRPr="00EB67D9" w:rsidRDefault="00620113" w:rsidP="00620113">
            <w:pPr>
              <w:rPr>
                <w:rFonts w:ascii="Arial" w:hAnsi="Arial" w:cs="Arial"/>
              </w:rPr>
            </w:pPr>
            <w:r w:rsidRPr="00EB67D9">
              <w:rPr>
                <w:rFonts w:ascii="Arial" w:hAnsi="Arial" w:cs="Arial"/>
              </w:rPr>
              <w:t>17. Ethylene dibromide</w:t>
            </w:r>
          </w:p>
        </w:tc>
        <w:tc>
          <w:tcPr>
            <w:tcW w:w="0" w:type="auto"/>
            <w:tcBorders>
              <w:top w:val="single" w:sz="6" w:space="0" w:color="000000"/>
              <w:left w:val="single" w:sz="6" w:space="0" w:color="000000"/>
              <w:bottom w:val="single" w:sz="6" w:space="0" w:color="000000"/>
              <w:right w:val="single" w:sz="6" w:space="0" w:color="000000"/>
            </w:tcBorders>
            <w:hideMark/>
          </w:tcPr>
          <w:p w14:paraId="330A8032"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34E4C4E6"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47627103"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2696688B"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2BF6B7F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07A876B" w14:textId="77777777" w:rsidR="00620113" w:rsidRPr="00EB67D9" w:rsidRDefault="00620113" w:rsidP="00620113">
            <w:pPr>
              <w:rPr>
                <w:rFonts w:ascii="Arial" w:hAnsi="Arial" w:cs="Arial"/>
              </w:rPr>
            </w:pPr>
            <w:r w:rsidRPr="00EB67D9">
              <w:rPr>
                <w:rFonts w:ascii="Arial" w:hAnsi="Arial" w:cs="Arial"/>
              </w:rPr>
              <w:t>18. Glyphosate</w:t>
            </w:r>
          </w:p>
        </w:tc>
        <w:tc>
          <w:tcPr>
            <w:tcW w:w="0" w:type="auto"/>
            <w:tcBorders>
              <w:top w:val="single" w:sz="6" w:space="0" w:color="000000"/>
              <w:left w:val="single" w:sz="6" w:space="0" w:color="000000"/>
              <w:bottom w:val="single" w:sz="6" w:space="0" w:color="000000"/>
              <w:right w:val="single" w:sz="6" w:space="0" w:color="000000"/>
            </w:tcBorders>
            <w:hideMark/>
          </w:tcPr>
          <w:p w14:paraId="57AA04C9"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308688F5"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3440F519"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B078E9C"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05D0A288"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2FB2DAF" w14:textId="77777777" w:rsidR="00620113" w:rsidRPr="00EB67D9" w:rsidRDefault="00620113" w:rsidP="00620113">
            <w:pPr>
              <w:rPr>
                <w:rFonts w:ascii="Arial" w:hAnsi="Arial" w:cs="Arial"/>
              </w:rPr>
            </w:pPr>
            <w:r w:rsidRPr="00EB67D9">
              <w:rPr>
                <w:rFonts w:ascii="Arial" w:hAnsi="Arial" w:cs="Arial"/>
              </w:rPr>
              <w:t>19. Heptachlor</w:t>
            </w:r>
          </w:p>
        </w:tc>
        <w:tc>
          <w:tcPr>
            <w:tcW w:w="0" w:type="auto"/>
            <w:tcBorders>
              <w:top w:val="single" w:sz="6" w:space="0" w:color="000000"/>
              <w:left w:val="single" w:sz="6" w:space="0" w:color="000000"/>
              <w:bottom w:val="single" w:sz="6" w:space="0" w:color="000000"/>
              <w:right w:val="single" w:sz="6" w:space="0" w:color="000000"/>
            </w:tcBorders>
            <w:hideMark/>
          </w:tcPr>
          <w:p w14:paraId="69144E97"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B17E3A7"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6E854D9D"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AFF78F9"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02318055"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FF7E61E" w14:textId="77777777" w:rsidR="00620113" w:rsidRPr="00EB67D9" w:rsidRDefault="00620113" w:rsidP="00620113">
            <w:pPr>
              <w:rPr>
                <w:rFonts w:ascii="Arial" w:hAnsi="Arial" w:cs="Arial"/>
              </w:rPr>
            </w:pPr>
            <w:r w:rsidRPr="00EB67D9">
              <w:rPr>
                <w:rFonts w:ascii="Arial" w:hAnsi="Arial" w:cs="Arial"/>
              </w:rPr>
              <w:t>20. Heptachlor epoxide</w:t>
            </w:r>
          </w:p>
        </w:tc>
        <w:tc>
          <w:tcPr>
            <w:tcW w:w="0" w:type="auto"/>
            <w:tcBorders>
              <w:top w:val="single" w:sz="6" w:space="0" w:color="000000"/>
              <w:left w:val="single" w:sz="6" w:space="0" w:color="000000"/>
              <w:bottom w:val="single" w:sz="6" w:space="0" w:color="000000"/>
              <w:right w:val="single" w:sz="6" w:space="0" w:color="000000"/>
            </w:tcBorders>
            <w:hideMark/>
          </w:tcPr>
          <w:p w14:paraId="5443D4E7"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94B911C"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730ACE4A"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098D50A"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35009D16"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014E9FD" w14:textId="77777777" w:rsidR="00620113" w:rsidRPr="00EB67D9" w:rsidRDefault="00620113" w:rsidP="00620113">
            <w:pPr>
              <w:rPr>
                <w:rFonts w:ascii="Arial" w:hAnsi="Arial" w:cs="Arial"/>
              </w:rPr>
            </w:pPr>
            <w:r w:rsidRPr="00EB67D9">
              <w:rPr>
                <w:rFonts w:ascii="Arial" w:hAnsi="Arial" w:cs="Arial"/>
              </w:rPr>
              <w:t>21. Hexachlorobenzene</w:t>
            </w:r>
          </w:p>
        </w:tc>
        <w:tc>
          <w:tcPr>
            <w:tcW w:w="0" w:type="auto"/>
            <w:tcBorders>
              <w:top w:val="single" w:sz="6" w:space="0" w:color="000000"/>
              <w:left w:val="single" w:sz="6" w:space="0" w:color="000000"/>
              <w:bottom w:val="single" w:sz="6" w:space="0" w:color="000000"/>
              <w:right w:val="single" w:sz="6" w:space="0" w:color="000000"/>
            </w:tcBorders>
            <w:hideMark/>
          </w:tcPr>
          <w:p w14:paraId="7D615B38"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AF56FCD"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54CEDA12"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E90D323"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7B522643"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39737BF" w14:textId="77777777" w:rsidR="00620113" w:rsidRPr="00EB67D9" w:rsidRDefault="00620113" w:rsidP="00620113">
            <w:pPr>
              <w:rPr>
                <w:rFonts w:ascii="Arial" w:hAnsi="Arial" w:cs="Arial"/>
              </w:rPr>
            </w:pPr>
            <w:r w:rsidRPr="00EB67D9">
              <w:rPr>
                <w:rFonts w:ascii="Arial" w:hAnsi="Arial" w:cs="Arial"/>
              </w:rPr>
              <w:t>22. Hexachlorocyclo-pentadiene</w:t>
            </w:r>
          </w:p>
        </w:tc>
        <w:tc>
          <w:tcPr>
            <w:tcW w:w="0" w:type="auto"/>
            <w:tcBorders>
              <w:top w:val="single" w:sz="6" w:space="0" w:color="000000"/>
              <w:left w:val="single" w:sz="6" w:space="0" w:color="000000"/>
              <w:bottom w:val="single" w:sz="6" w:space="0" w:color="000000"/>
              <w:right w:val="single" w:sz="6" w:space="0" w:color="000000"/>
            </w:tcBorders>
            <w:hideMark/>
          </w:tcPr>
          <w:p w14:paraId="0B4283AA"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1C1CC2E"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52C2B5C2"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2C3C466"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3D7647B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992D4CC" w14:textId="77777777" w:rsidR="00620113" w:rsidRPr="00EB67D9" w:rsidRDefault="00620113" w:rsidP="00620113">
            <w:pPr>
              <w:rPr>
                <w:rFonts w:ascii="Arial" w:hAnsi="Arial" w:cs="Arial"/>
              </w:rPr>
            </w:pPr>
            <w:r w:rsidRPr="00EB67D9">
              <w:rPr>
                <w:rFonts w:ascii="Arial" w:hAnsi="Arial" w:cs="Arial"/>
              </w:rPr>
              <w:t>23. Lindane</w:t>
            </w:r>
          </w:p>
        </w:tc>
        <w:tc>
          <w:tcPr>
            <w:tcW w:w="0" w:type="auto"/>
            <w:tcBorders>
              <w:top w:val="single" w:sz="6" w:space="0" w:color="000000"/>
              <w:left w:val="single" w:sz="6" w:space="0" w:color="000000"/>
              <w:bottom w:val="single" w:sz="6" w:space="0" w:color="000000"/>
              <w:right w:val="single" w:sz="6" w:space="0" w:color="000000"/>
            </w:tcBorders>
            <w:hideMark/>
          </w:tcPr>
          <w:p w14:paraId="30FA64B6"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0F6625A"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5727CE11"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2D1944EF"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641D07C9"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DAAD900" w14:textId="77777777" w:rsidR="00620113" w:rsidRPr="00EB67D9" w:rsidRDefault="00620113" w:rsidP="00620113">
            <w:pPr>
              <w:rPr>
                <w:rFonts w:ascii="Arial" w:hAnsi="Arial" w:cs="Arial"/>
              </w:rPr>
            </w:pPr>
            <w:r w:rsidRPr="00EB67D9">
              <w:rPr>
                <w:rFonts w:ascii="Arial" w:hAnsi="Arial" w:cs="Arial"/>
              </w:rPr>
              <w:t>24. Methoxychlor</w:t>
            </w:r>
          </w:p>
        </w:tc>
        <w:tc>
          <w:tcPr>
            <w:tcW w:w="0" w:type="auto"/>
            <w:tcBorders>
              <w:top w:val="single" w:sz="6" w:space="0" w:color="000000"/>
              <w:left w:val="single" w:sz="6" w:space="0" w:color="000000"/>
              <w:bottom w:val="single" w:sz="6" w:space="0" w:color="000000"/>
              <w:right w:val="single" w:sz="6" w:space="0" w:color="000000"/>
            </w:tcBorders>
            <w:hideMark/>
          </w:tcPr>
          <w:p w14:paraId="1E53CFCF"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05806F4"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1C0F6E73"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70CE0E9"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40B0F433"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8C08C40" w14:textId="77777777" w:rsidR="00620113" w:rsidRPr="00EB67D9" w:rsidRDefault="00620113" w:rsidP="00620113">
            <w:pPr>
              <w:rPr>
                <w:rFonts w:ascii="Arial" w:hAnsi="Arial" w:cs="Arial"/>
              </w:rPr>
            </w:pPr>
            <w:r w:rsidRPr="00EB67D9">
              <w:rPr>
                <w:rFonts w:ascii="Arial" w:hAnsi="Arial" w:cs="Arial"/>
              </w:rPr>
              <w:t>25. Oxamyl (Vydate)</w:t>
            </w:r>
          </w:p>
        </w:tc>
        <w:tc>
          <w:tcPr>
            <w:tcW w:w="0" w:type="auto"/>
            <w:tcBorders>
              <w:top w:val="single" w:sz="6" w:space="0" w:color="000000"/>
              <w:left w:val="single" w:sz="6" w:space="0" w:color="000000"/>
              <w:bottom w:val="single" w:sz="6" w:space="0" w:color="000000"/>
              <w:right w:val="single" w:sz="6" w:space="0" w:color="000000"/>
            </w:tcBorders>
            <w:hideMark/>
          </w:tcPr>
          <w:p w14:paraId="1DD1521D"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247D45E"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18AAC59C"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6A6BB2A3"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33304CE2"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F953253" w14:textId="77777777" w:rsidR="00620113" w:rsidRPr="00EB67D9" w:rsidRDefault="00620113" w:rsidP="00620113">
            <w:pPr>
              <w:rPr>
                <w:rFonts w:ascii="Arial" w:hAnsi="Arial" w:cs="Arial"/>
              </w:rPr>
            </w:pPr>
            <w:r w:rsidRPr="00EB67D9">
              <w:rPr>
                <w:rFonts w:ascii="Arial" w:hAnsi="Arial" w:cs="Arial"/>
              </w:rPr>
              <w:t>26. Pentachlorophenol</w:t>
            </w:r>
          </w:p>
        </w:tc>
        <w:tc>
          <w:tcPr>
            <w:tcW w:w="0" w:type="auto"/>
            <w:tcBorders>
              <w:top w:val="single" w:sz="6" w:space="0" w:color="000000"/>
              <w:left w:val="single" w:sz="6" w:space="0" w:color="000000"/>
              <w:bottom w:val="single" w:sz="6" w:space="0" w:color="000000"/>
              <w:right w:val="single" w:sz="6" w:space="0" w:color="000000"/>
            </w:tcBorders>
            <w:hideMark/>
          </w:tcPr>
          <w:p w14:paraId="79B88645"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37040964"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30E912C7"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788220C6"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148F25C8"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F0244CE" w14:textId="77777777" w:rsidR="00620113" w:rsidRPr="00EB67D9" w:rsidRDefault="00620113" w:rsidP="00620113">
            <w:pPr>
              <w:rPr>
                <w:rFonts w:ascii="Arial" w:hAnsi="Arial" w:cs="Arial"/>
              </w:rPr>
            </w:pPr>
            <w:r w:rsidRPr="00EB67D9">
              <w:rPr>
                <w:rFonts w:ascii="Arial" w:hAnsi="Arial" w:cs="Arial"/>
              </w:rPr>
              <w:t>27. Picloram</w:t>
            </w:r>
          </w:p>
        </w:tc>
        <w:tc>
          <w:tcPr>
            <w:tcW w:w="0" w:type="auto"/>
            <w:tcBorders>
              <w:top w:val="single" w:sz="6" w:space="0" w:color="000000"/>
              <w:left w:val="single" w:sz="6" w:space="0" w:color="000000"/>
              <w:bottom w:val="single" w:sz="6" w:space="0" w:color="000000"/>
              <w:right w:val="single" w:sz="6" w:space="0" w:color="000000"/>
            </w:tcBorders>
            <w:hideMark/>
          </w:tcPr>
          <w:p w14:paraId="75167058"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8E0D42E"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6438DE6C"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74B9BCDB"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52C336A1"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2A925D3" w14:textId="77777777" w:rsidR="00620113" w:rsidRPr="00EB67D9" w:rsidRDefault="00620113" w:rsidP="00620113">
            <w:pPr>
              <w:rPr>
                <w:rFonts w:ascii="Arial" w:hAnsi="Arial" w:cs="Arial"/>
              </w:rPr>
            </w:pPr>
            <w:r w:rsidRPr="00EB67D9">
              <w:rPr>
                <w:rFonts w:ascii="Arial" w:hAnsi="Arial" w:cs="Arial"/>
              </w:rPr>
              <w:t>28. Polychlorinated biphenyls (PCBs)</w:t>
            </w:r>
          </w:p>
        </w:tc>
        <w:tc>
          <w:tcPr>
            <w:tcW w:w="0" w:type="auto"/>
            <w:tcBorders>
              <w:top w:val="single" w:sz="6" w:space="0" w:color="000000"/>
              <w:left w:val="single" w:sz="6" w:space="0" w:color="000000"/>
              <w:bottom w:val="single" w:sz="6" w:space="0" w:color="000000"/>
              <w:right w:val="single" w:sz="6" w:space="0" w:color="000000"/>
            </w:tcBorders>
            <w:hideMark/>
          </w:tcPr>
          <w:p w14:paraId="3E1CE406"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56481E2"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2BD7B4C9"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D3F5C43"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4F4D4811"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613927C" w14:textId="77777777" w:rsidR="00620113" w:rsidRPr="00EB67D9" w:rsidRDefault="00620113" w:rsidP="00620113">
            <w:pPr>
              <w:rPr>
                <w:rFonts w:ascii="Arial" w:hAnsi="Arial" w:cs="Arial"/>
              </w:rPr>
            </w:pPr>
            <w:r w:rsidRPr="00EB67D9">
              <w:rPr>
                <w:rFonts w:ascii="Arial" w:hAnsi="Arial" w:cs="Arial"/>
              </w:rPr>
              <w:t>29. Simazine</w:t>
            </w:r>
          </w:p>
        </w:tc>
        <w:tc>
          <w:tcPr>
            <w:tcW w:w="0" w:type="auto"/>
            <w:tcBorders>
              <w:top w:val="single" w:sz="6" w:space="0" w:color="000000"/>
              <w:left w:val="single" w:sz="6" w:space="0" w:color="000000"/>
              <w:bottom w:val="single" w:sz="6" w:space="0" w:color="000000"/>
              <w:right w:val="single" w:sz="6" w:space="0" w:color="000000"/>
            </w:tcBorders>
            <w:hideMark/>
          </w:tcPr>
          <w:p w14:paraId="57E76A46"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3E4E75A"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5F8C656C"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281BD87F"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51FE8CD2"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2D29C66" w14:textId="77777777" w:rsidR="00620113" w:rsidRPr="00EB67D9" w:rsidRDefault="00620113" w:rsidP="00620113">
            <w:pPr>
              <w:rPr>
                <w:rFonts w:ascii="Arial" w:hAnsi="Arial" w:cs="Arial"/>
              </w:rPr>
            </w:pPr>
            <w:r w:rsidRPr="00EB67D9">
              <w:rPr>
                <w:rFonts w:ascii="Arial" w:hAnsi="Arial" w:cs="Arial"/>
              </w:rPr>
              <w:t>30. Toxaphene</w:t>
            </w:r>
          </w:p>
        </w:tc>
        <w:tc>
          <w:tcPr>
            <w:tcW w:w="0" w:type="auto"/>
            <w:tcBorders>
              <w:top w:val="single" w:sz="6" w:space="0" w:color="000000"/>
              <w:left w:val="single" w:sz="6" w:space="0" w:color="000000"/>
              <w:bottom w:val="single" w:sz="6" w:space="0" w:color="000000"/>
              <w:right w:val="single" w:sz="6" w:space="0" w:color="000000"/>
            </w:tcBorders>
            <w:hideMark/>
          </w:tcPr>
          <w:p w14:paraId="44C6E84B"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DCA6D06"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79C5489B"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207F62D0"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379D230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D6D242A" w14:textId="77777777" w:rsidR="00620113" w:rsidRPr="00EB67D9" w:rsidRDefault="00620113" w:rsidP="00620113">
            <w:pPr>
              <w:rPr>
                <w:rFonts w:ascii="Arial" w:hAnsi="Arial" w:cs="Arial"/>
              </w:rPr>
            </w:pPr>
            <w:r w:rsidRPr="00EB67D9">
              <w:rPr>
                <w:rFonts w:ascii="Arial" w:hAnsi="Arial" w:cs="Arial"/>
              </w:rPr>
              <w:t>E. Volatile Organic Chemicals (VOCs)</w:t>
            </w:r>
          </w:p>
        </w:tc>
        <w:tc>
          <w:tcPr>
            <w:tcW w:w="0" w:type="auto"/>
            <w:tcBorders>
              <w:top w:val="single" w:sz="6" w:space="0" w:color="000000"/>
              <w:left w:val="single" w:sz="6" w:space="0" w:color="000000"/>
              <w:bottom w:val="single" w:sz="6" w:space="0" w:color="000000"/>
              <w:right w:val="single" w:sz="6" w:space="0" w:color="000000"/>
            </w:tcBorders>
            <w:hideMark/>
          </w:tcPr>
          <w:p w14:paraId="4F112ADC"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60A61E53"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5FE63F46"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1F165A91" w14:textId="77777777" w:rsidR="00620113" w:rsidRPr="00EB67D9" w:rsidRDefault="00620113" w:rsidP="00620113">
            <w:pPr>
              <w:jc w:val="right"/>
              <w:rPr>
                <w:rFonts w:ascii="Arial" w:hAnsi="Arial" w:cs="Arial"/>
              </w:rPr>
            </w:pPr>
          </w:p>
        </w:tc>
      </w:tr>
      <w:tr w:rsidR="00620113" w:rsidRPr="00EB67D9" w14:paraId="51A541DE"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25484ED" w14:textId="77777777" w:rsidR="00620113" w:rsidRPr="00EB67D9" w:rsidRDefault="00620113" w:rsidP="00620113">
            <w:pPr>
              <w:rPr>
                <w:rFonts w:ascii="Arial" w:hAnsi="Arial" w:cs="Arial"/>
              </w:rPr>
            </w:pPr>
            <w:r w:rsidRPr="00EB67D9">
              <w:rPr>
                <w:rFonts w:ascii="Arial" w:hAnsi="Arial" w:cs="Arial"/>
              </w:rPr>
              <w:t>1. Benzene</w:t>
            </w:r>
          </w:p>
        </w:tc>
        <w:tc>
          <w:tcPr>
            <w:tcW w:w="0" w:type="auto"/>
            <w:tcBorders>
              <w:top w:val="single" w:sz="6" w:space="0" w:color="000000"/>
              <w:left w:val="single" w:sz="6" w:space="0" w:color="000000"/>
              <w:bottom w:val="single" w:sz="6" w:space="0" w:color="000000"/>
              <w:right w:val="single" w:sz="6" w:space="0" w:color="000000"/>
            </w:tcBorders>
            <w:hideMark/>
          </w:tcPr>
          <w:p w14:paraId="1F7C4E58"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ED63C10"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7BCB378E"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E1F4BA1"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47F846D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BDCCE72" w14:textId="77777777" w:rsidR="00620113" w:rsidRPr="00EB67D9" w:rsidRDefault="00620113" w:rsidP="00620113">
            <w:pPr>
              <w:rPr>
                <w:rFonts w:ascii="Arial" w:hAnsi="Arial" w:cs="Arial"/>
              </w:rPr>
            </w:pPr>
            <w:r w:rsidRPr="00EB67D9">
              <w:rPr>
                <w:rFonts w:ascii="Arial" w:hAnsi="Arial" w:cs="Arial"/>
              </w:rPr>
              <w:t>2. Carbon tetrachloride</w:t>
            </w:r>
          </w:p>
        </w:tc>
        <w:tc>
          <w:tcPr>
            <w:tcW w:w="0" w:type="auto"/>
            <w:tcBorders>
              <w:top w:val="single" w:sz="6" w:space="0" w:color="000000"/>
              <w:left w:val="single" w:sz="6" w:space="0" w:color="000000"/>
              <w:bottom w:val="single" w:sz="6" w:space="0" w:color="000000"/>
              <w:right w:val="single" w:sz="6" w:space="0" w:color="000000"/>
            </w:tcBorders>
            <w:hideMark/>
          </w:tcPr>
          <w:p w14:paraId="70E8BB5C"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2B68B15C"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6A68D07D"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21342D8"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2F30CC48"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AC26EF0" w14:textId="77777777" w:rsidR="00620113" w:rsidRPr="00EB67D9" w:rsidRDefault="00620113" w:rsidP="00620113">
            <w:pPr>
              <w:rPr>
                <w:rFonts w:ascii="Arial" w:hAnsi="Arial" w:cs="Arial"/>
              </w:rPr>
            </w:pPr>
            <w:r w:rsidRPr="00EB67D9">
              <w:rPr>
                <w:rFonts w:ascii="Arial" w:hAnsi="Arial" w:cs="Arial"/>
              </w:rPr>
              <w:t>3. Chlorobenzene (monochlorobenzene)</w:t>
            </w:r>
          </w:p>
        </w:tc>
        <w:tc>
          <w:tcPr>
            <w:tcW w:w="0" w:type="auto"/>
            <w:tcBorders>
              <w:top w:val="single" w:sz="6" w:space="0" w:color="000000"/>
              <w:left w:val="single" w:sz="6" w:space="0" w:color="000000"/>
              <w:bottom w:val="single" w:sz="6" w:space="0" w:color="000000"/>
              <w:right w:val="single" w:sz="6" w:space="0" w:color="000000"/>
            </w:tcBorders>
            <w:hideMark/>
          </w:tcPr>
          <w:p w14:paraId="3026B5F2"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581EC6B3"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2FB9AD4D"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13A2883"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6D46E7C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E19C3D0" w14:textId="77777777" w:rsidR="00620113" w:rsidRPr="00EB67D9" w:rsidRDefault="00620113" w:rsidP="00620113">
            <w:pPr>
              <w:rPr>
                <w:rFonts w:ascii="Arial" w:hAnsi="Arial" w:cs="Arial"/>
              </w:rPr>
            </w:pPr>
            <w:r w:rsidRPr="00EB67D9">
              <w:rPr>
                <w:rFonts w:ascii="Arial" w:hAnsi="Arial" w:cs="Arial"/>
              </w:rPr>
              <w:t>4. o-Dichlorobenzene</w:t>
            </w:r>
          </w:p>
        </w:tc>
        <w:tc>
          <w:tcPr>
            <w:tcW w:w="0" w:type="auto"/>
            <w:tcBorders>
              <w:top w:val="single" w:sz="6" w:space="0" w:color="000000"/>
              <w:left w:val="single" w:sz="6" w:space="0" w:color="000000"/>
              <w:bottom w:val="single" w:sz="6" w:space="0" w:color="000000"/>
              <w:right w:val="single" w:sz="6" w:space="0" w:color="000000"/>
            </w:tcBorders>
            <w:hideMark/>
          </w:tcPr>
          <w:p w14:paraId="3D7A1037"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ECCE3C7"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654AFBF1"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8B044AA"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1D9CCBD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435A137" w14:textId="77777777" w:rsidR="00620113" w:rsidRPr="00EB67D9" w:rsidRDefault="00620113" w:rsidP="00620113">
            <w:pPr>
              <w:rPr>
                <w:rFonts w:ascii="Arial" w:hAnsi="Arial" w:cs="Arial"/>
              </w:rPr>
            </w:pPr>
            <w:r w:rsidRPr="00EB67D9">
              <w:rPr>
                <w:rFonts w:ascii="Arial" w:hAnsi="Arial" w:cs="Arial"/>
              </w:rPr>
              <w:t>5. p-Dichlorobenzene</w:t>
            </w:r>
          </w:p>
        </w:tc>
        <w:tc>
          <w:tcPr>
            <w:tcW w:w="0" w:type="auto"/>
            <w:tcBorders>
              <w:top w:val="single" w:sz="6" w:space="0" w:color="000000"/>
              <w:left w:val="single" w:sz="6" w:space="0" w:color="000000"/>
              <w:bottom w:val="single" w:sz="6" w:space="0" w:color="000000"/>
              <w:right w:val="single" w:sz="6" w:space="0" w:color="000000"/>
            </w:tcBorders>
            <w:hideMark/>
          </w:tcPr>
          <w:p w14:paraId="2876AD8C"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BECA348"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7040EFAC"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63796B2"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4D8ED413"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3457C4F" w14:textId="77777777" w:rsidR="00620113" w:rsidRPr="00EB67D9" w:rsidRDefault="00620113" w:rsidP="00620113">
            <w:pPr>
              <w:rPr>
                <w:rFonts w:ascii="Arial" w:hAnsi="Arial" w:cs="Arial"/>
              </w:rPr>
            </w:pPr>
            <w:r w:rsidRPr="00EB67D9">
              <w:rPr>
                <w:rFonts w:ascii="Arial" w:hAnsi="Arial" w:cs="Arial"/>
              </w:rPr>
              <w:t>6. 1,2-Dichloroethane</w:t>
            </w:r>
          </w:p>
        </w:tc>
        <w:tc>
          <w:tcPr>
            <w:tcW w:w="0" w:type="auto"/>
            <w:tcBorders>
              <w:top w:val="single" w:sz="6" w:space="0" w:color="000000"/>
              <w:left w:val="single" w:sz="6" w:space="0" w:color="000000"/>
              <w:bottom w:val="single" w:sz="6" w:space="0" w:color="000000"/>
              <w:right w:val="single" w:sz="6" w:space="0" w:color="000000"/>
            </w:tcBorders>
            <w:hideMark/>
          </w:tcPr>
          <w:p w14:paraId="3BBE9DD1"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AB940D5"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4FF8E00E"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9B8472A"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3DD5612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B6AB11E" w14:textId="77777777" w:rsidR="00620113" w:rsidRPr="00EB67D9" w:rsidRDefault="00620113" w:rsidP="00620113">
            <w:pPr>
              <w:rPr>
                <w:rFonts w:ascii="Arial" w:hAnsi="Arial" w:cs="Arial"/>
              </w:rPr>
            </w:pPr>
            <w:r w:rsidRPr="00EB67D9">
              <w:rPr>
                <w:rFonts w:ascii="Arial" w:hAnsi="Arial" w:cs="Arial"/>
              </w:rPr>
              <w:t>7. 1,1-Dichloroethylene</w:t>
            </w:r>
          </w:p>
        </w:tc>
        <w:tc>
          <w:tcPr>
            <w:tcW w:w="0" w:type="auto"/>
            <w:tcBorders>
              <w:top w:val="single" w:sz="6" w:space="0" w:color="000000"/>
              <w:left w:val="single" w:sz="6" w:space="0" w:color="000000"/>
              <w:bottom w:val="single" w:sz="6" w:space="0" w:color="000000"/>
              <w:right w:val="single" w:sz="6" w:space="0" w:color="000000"/>
            </w:tcBorders>
            <w:hideMark/>
          </w:tcPr>
          <w:p w14:paraId="4719D265"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4A94854"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2D489DFA"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5E14308"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3762FA41"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DFBCC96" w14:textId="77777777" w:rsidR="00620113" w:rsidRPr="00EB67D9" w:rsidRDefault="00620113" w:rsidP="00620113">
            <w:pPr>
              <w:rPr>
                <w:rFonts w:ascii="Arial" w:hAnsi="Arial" w:cs="Arial"/>
              </w:rPr>
            </w:pPr>
            <w:r w:rsidRPr="00EB67D9">
              <w:rPr>
                <w:rFonts w:ascii="Arial" w:hAnsi="Arial" w:cs="Arial"/>
              </w:rPr>
              <w:t>8. cis-1,2-Dichloroethylene</w:t>
            </w:r>
          </w:p>
        </w:tc>
        <w:tc>
          <w:tcPr>
            <w:tcW w:w="0" w:type="auto"/>
            <w:tcBorders>
              <w:top w:val="single" w:sz="6" w:space="0" w:color="000000"/>
              <w:left w:val="single" w:sz="6" w:space="0" w:color="000000"/>
              <w:bottom w:val="single" w:sz="6" w:space="0" w:color="000000"/>
              <w:right w:val="single" w:sz="6" w:space="0" w:color="000000"/>
            </w:tcBorders>
            <w:hideMark/>
          </w:tcPr>
          <w:p w14:paraId="7FE466A9"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8436F3B"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4E0F24CA"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6034B0D"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4693661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B2762DB" w14:textId="77777777" w:rsidR="00620113" w:rsidRPr="00EB67D9" w:rsidRDefault="00620113" w:rsidP="00620113">
            <w:pPr>
              <w:rPr>
                <w:rFonts w:ascii="Arial" w:hAnsi="Arial" w:cs="Arial"/>
              </w:rPr>
            </w:pPr>
            <w:r w:rsidRPr="00EB67D9">
              <w:rPr>
                <w:rFonts w:ascii="Arial" w:hAnsi="Arial" w:cs="Arial"/>
              </w:rPr>
              <w:t>9. trans-1,2-Dichloroethylene</w:t>
            </w:r>
          </w:p>
        </w:tc>
        <w:tc>
          <w:tcPr>
            <w:tcW w:w="0" w:type="auto"/>
            <w:tcBorders>
              <w:top w:val="single" w:sz="6" w:space="0" w:color="000000"/>
              <w:left w:val="single" w:sz="6" w:space="0" w:color="000000"/>
              <w:bottom w:val="single" w:sz="6" w:space="0" w:color="000000"/>
              <w:right w:val="single" w:sz="6" w:space="0" w:color="000000"/>
            </w:tcBorders>
            <w:hideMark/>
          </w:tcPr>
          <w:p w14:paraId="61086431"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9F896BA"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70BB18C3"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4B1DDB6"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53B3D24D"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FC11598" w14:textId="77777777" w:rsidR="00620113" w:rsidRPr="00EB67D9" w:rsidRDefault="00620113" w:rsidP="00620113">
            <w:pPr>
              <w:rPr>
                <w:rFonts w:ascii="Arial" w:hAnsi="Arial" w:cs="Arial"/>
              </w:rPr>
            </w:pPr>
            <w:r w:rsidRPr="00EB67D9">
              <w:rPr>
                <w:rFonts w:ascii="Arial" w:hAnsi="Arial" w:cs="Arial"/>
              </w:rPr>
              <w:t>10. Dichloromethane</w:t>
            </w:r>
          </w:p>
        </w:tc>
        <w:tc>
          <w:tcPr>
            <w:tcW w:w="0" w:type="auto"/>
            <w:tcBorders>
              <w:top w:val="single" w:sz="6" w:space="0" w:color="000000"/>
              <w:left w:val="single" w:sz="6" w:space="0" w:color="000000"/>
              <w:bottom w:val="single" w:sz="6" w:space="0" w:color="000000"/>
              <w:right w:val="single" w:sz="6" w:space="0" w:color="000000"/>
            </w:tcBorders>
            <w:hideMark/>
          </w:tcPr>
          <w:p w14:paraId="4D661E64"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1A8C8AE"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232799B3"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41401D60"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3AB72111"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497B96D" w14:textId="77777777" w:rsidR="00620113" w:rsidRPr="00EB67D9" w:rsidRDefault="00620113" w:rsidP="00620113">
            <w:pPr>
              <w:rPr>
                <w:rFonts w:ascii="Arial" w:hAnsi="Arial" w:cs="Arial"/>
              </w:rPr>
            </w:pPr>
            <w:r w:rsidRPr="00EB67D9">
              <w:rPr>
                <w:rFonts w:ascii="Arial" w:hAnsi="Arial" w:cs="Arial"/>
              </w:rPr>
              <w:t>11. 1,2-Dichloropropane</w:t>
            </w:r>
          </w:p>
        </w:tc>
        <w:tc>
          <w:tcPr>
            <w:tcW w:w="0" w:type="auto"/>
            <w:tcBorders>
              <w:top w:val="single" w:sz="6" w:space="0" w:color="000000"/>
              <w:left w:val="single" w:sz="6" w:space="0" w:color="000000"/>
              <w:bottom w:val="single" w:sz="6" w:space="0" w:color="000000"/>
              <w:right w:val="single" w:sz="6" w:space="0" w:color="000000"/>
            </w:tcBorders>
            <w:hideMark/>
          </w:tcPr>
          <w:p w14:paraId="3BB16230"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F10B23E"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5E92B017"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C7A4BB5"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55375E9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E7C5980" w14:textId="77777777" w:rsidR="00620113" w:rsidRPr="00EB67D9" w:rsidRDefault="00620113" w:rsidP="00620113">
            <w:pPr>
              <w:rPr>
                <w:rFonts w:ascii="Arial" w:hAnsi="Arial" w:cs="Arial"/>
              </w:rPr>
            </w:pPr>
            <w:r w:rsidRPr="00EB67D9">
              <w:rPr>
                <w:rFonts w:ascii="Arial" w:hAnsi="Arial" w:cs="Arial"/>
              </w:rPr>
              <w:t>12. Ethylbenzene</w:t>
            </w:r>
          </w:p>
        </w:tc>
        <w:tc>
          <w:tcPr>
            <w:tcW w:w="0" w:type="auto"/>
            <w:tcBorders>
              <w:top w:val="single" w:sz="6" w:space="0" w:color="000000"/>
              <w:left w:val="single" w:sz="6" w:space="0" w:color="000000"/>
              <w:bottom w:val="single" w:sz="6" w:space="0" w:color="000000"/>
              <w:right w:val="single" w:sz="6" w:space="0" w:color="000000"/>
            </w:tcBorders>
            <w:hideMark/>
          </w:tcPr>
          <w:p w14:paraId="2382528D"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59A5B6E6"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456680ED"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86CE91B"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3B7B17A3"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834A005" w14:textId="77777777" w:rsidR="00620113" w:rsidRPr="00EB67D9" w:rsidRDefault="00620113" w:rsidP="00620113">
            <w:pPr>
              <w:rPr>
                <w:rFonts w:ascii="Arial" w:hAnsi="Arial" w:cs="Arial"/>
              </w:rPr>
            </w:pPr>
            <w:r w:rsidRPr="00EB67D9">
              <w:rPr>
                <w:rFonts w:ascii="Arial" w:hAnsi="Arial" w:cs="Arial"/>
              </w:rPr>
              <w:t>13. Styrene</w:t>
            </w:r>
          </w:p>
        </w:tc>
        <w:tc>
          <w:tcPr>
            <w:tcW w:w="0" w:type="auto"/>
            <w:tcBorders>
              <w:top w:val="single" w:sz="6" w:space="0" w:color="000000"/>
              <w:left w:val="single" w:sz="6" w:space="0" w:color="000000"/>
              <w:bottom w:val="single" w:sz="6" w:space="0" w:color="000000"/>
              <w:right w:val="single" w:sz="6" w:space="0" w:color="000000"/>
            </w:tcBorders>
            <w:hideMark/>
          </w:tcPr>
          <w:p w14:paraId="25EBBF80"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01E699D"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09C69D41"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238B8BB3"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743E577F"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C46983C" w14:textId="77777777" w:rsidR="00620113" w:rsidRPr="00EB67D9" w:rsidRDefault="00620113" w:rsidP="00620113">
            <w:pPr>
              <w:rPr>
                <w:rFonts w:ascii="Arial" w:hAnsi="Arial" w:cs="Arial"/>
              </w:rPr>
            </w:pPr>
            <w:r w:rsidRPr="00EB67D9">
              <w:rPr>
                <w:rFonts w:ascii="Arial" w:hAnsi="Arial" w:cs="Arial"/>
              </w:rPr>
              <w:t>14. Tetrachloroethylene</w:t>
            </w:r>
          </w:p>
        </w:tc>
        <w:tc>
          <w:tcPr>
            <w:tcW w:w="0" w:type="auto"/>
            <w:tcBorders>
              <w:top w:val="single" w:sz="6" w:space="0" w:color="000000"/>
              <w:left w:val="single" w:sz="6" w:space="0" w:color="000000"/>
              <w:bottom w:val="single" w:sz="6" w:space="0" w:color="000000"/>
              <w:right w:val="single" w:sz="6" w:space="0" w:color="000000"/>
            </w:tcBorders>
            <w:hideMark/>
          </w:tcPr>
          <w:p w14:paraId="3B4B35B3"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F57F043"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7BA92B2E"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23EA72AF"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24E19972"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6AF9E9F" w14:textId="77777777" w:rsidR="00620113" w:rsidRPr="00EB67D9" w:rsidRDefault="00620113" w:rsidP="00620113">
            <w:pPr>
              <w:rPr>
                <w:rFonts w:ascii="Arial" w:hAnsi="Arial" w:cs="Arial"/>
              </w:rPr>
            </w:pPr>
            <w:r w:rsidRPr="00EB67D9">
              <w:rPr>
                <w:rFonts w:ascii="Arial" w:hAnsi="Arial" w:cs="Arial"/>
              </w:rPr>
              <w:t>15. Toluene</w:t>
            </w:r>
          </w:p>
        </w:tc>
        <w:tc>
          <w:tcPr>
            <w:tcW w:w="0" w:type="auto"/>
            <w:tcBorders>
              <w:top w:val="single" w:sz="6" w:space="0" w:color="000000"/>
              <w:left w:val="single" w:sz="6" w:space="0" w:color="000000"/>
              <w:bottom w:val="single" w:sz="6" w:space="0" w:color="000000"/>
              <w:right w:val="single" w:sz="6" w:space="0" w:color="000000"/>
            </w:tcBorders>
            <w:hideMark/>
          </w:tcPr>
          <w:p w14:paraId="6A64FA6C"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3EE7F812"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6424A786"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6D3BA97A"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06BD9441"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DC86215" w14:textId="77777777" w:rsidR="00620113" w:rsidRPr="00EB67D9" w:rsidRDefault="00620113" w:rsidP="00620113">
            <w:pPr>
              <w:rPr>
                <w:rFonts w:ascii="Arial" w:hAnsi="Arial" w:cs="Arial"/>
              </w:rPr>
            </w:pPr>
            <w:r w:rsidRPr="00EB67D9">
              <w:rPr>
                <w:rFonts w:ascii="Arial" w:hAnsi="Arial" w:cs="Arial"/>
              </w:rPr>
              <w:t>16. 1,2,4-Trichlorobenzene</w:t>
            </w:r>
          </w:p>
        </w:tc>
        <w:tc>
          <w:tcPr>
            <w:tcW w:w="0" w:type="auto"/>
            <w:tcBorders>
              <w:top w:val="single" w:sz="6" w:space="0" w:color="000000"/>
              <w:left w:val="single" w:sz="6" w:space="0" w:color="000000"/>
              <w:bottom w:val="single" w:sz="6" w:space="0" w:color="000000"/>
              <w:right w:val="single" w:sz="6" w:space="0" w:color="000000"/>
            </w:tcBorders>
            <w:hideMark/>
          </w:tcPr>
          <w:p w14:paraId="0B67BE43"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25FAC2EB"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20147C27"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4CEBA248"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2D87DDEA"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1ED2AE6" w14:textId="77777777" w:rsidR="00620113" w:rsidRPr="00EB67D9" w:rsidRDefault="00620113" w:rsidP="00620113">
            <w:pPr>
              <w:rPr>
                <w:rFonts w:ascii="Arial" w:hAnsi="Arial" w:cs="Arial"/>
              </w:rPr>
            </w:pPr>
            <w:r w:rsidRPr="00EB67D9">
              <w:rPr>
                <w:rFonts w:ascii="Arial" w:hAnsi="Arial" w:cs="Arial"/>
              </w:rPr>
              <w:t>17. 1,1,1-Trichloroethane</w:t>
            </w:r>
          </w:p>
        </w:tc>
        <w:tc>
          <w:tcPr>
            <w:tcW w:w="0" w:type="auto"/>
            <w:tcBorders>
              <w:top w:val="single" w:sz="6" w:space="0" w:color="000000"/>
              <w:left w:val="single" w:sz="6" w:space="0" w:color="000000"/>
              <w:bottom w:val="single" w:sz="6" w:space="0" w:color="000000"/>
              <w:right w:val="single" w:sz="6" w:space="0" w:color="000000"/>
            </w:tcBorders>
            <w:hideMark/>
          </w:tcPr>
          <w:p w14:paraId="7293969D"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2305F5CE"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36B3A18D"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24495D2A"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55087753"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05922B0" w14:textId="77777777" w:rsidR="00620113" w:rsidRPr="00EB67D9" w:rsidRDefault="00620113" w:rsidP="00620113">
            <w:pPr>
              <w:rPr>
                <w:rFonts w:ascii="Arial" w:hAnsi="Arial" w:cs="Arial"/>
              </w:rPr>
            </w:pPr>
            <w:r w:rsidRPr="00EB67D9">
              <w:rPr>
                <w:rFonts w:ascii="Arial" w:hAnsi="Arial" w:cs="Arial"/>
              </w:rPr>
              <w:t>18. 1,1,2-Trichloroethane</w:t>
            </w:r>
          </w:p>
        </w:tc>
        <w:tc>
          <w:tcPr>
            <w:tcW w:w="0" w:type="auto"/>
            <w:tcBorders>
              <w:top w:val="single" w:sz="6" w:space="0" w:color="000000"/>
              <w:left w:val="single" w:sz="6" w:space="0" w:color="000000"/>
              <w:bottom w:val="single" w:sz="6" w:space="0" w:color="000000"/>
              <w:right w:val="single" w:sz="6" w:space="0" w:color="000000"/>
            </w:tcBorders>
            <w:hideMark/>
          </w:tcPr>
          <w:p w14:paraId="06949B20"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E0FBE4B"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0D040869"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6EC34A5B"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62C95E26"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0D68524" w14:textId="77777777" w:rsidR="00620113" w:rsidRPr="00EB67D9" w:rsidRDefault="00620113" w:rsidP="00620113">
            <w:pPr>
              <w:rPr>
                <w:rFonts w:ascii="Arial" w:hAnsi="Arial" w:cs="Arial"/>
              </w:rPr>
            </w:pPr>
            <w:r w:rsidRPr="00EB67D9">
              <w:rPr>
                <w:rFonts w:ascii="Arial" w:hAnsi="Arial" w:cs="Arial"/>
              </w:rPr>
              <w:t>19. Trichloroethylene</w:t>
            </w:r>
          </w:p>
        </w:tc>
        <w:tc>
          <w:tcPr>
            <w:tcW w:w="0" w:type="auto"/>
            <w:tcBorders>
              <w:top w:val="single" w:sz="6" w:space="0" w:color="000000"/>
              <w:left w:val="single" w:sz="6" w:space="0" w:color="000000"/>
              <w:bottom w:val="single" w:sz="6" w:space="0" w:color="000000"/>
              <w:right w:val="single" w:sz="6" w:space="0" w:color="000000"/>
            </w:tcBorders>
            <w:hideMark/>
          </w:tcPr>
          <w:p w14:paraId="00BE95B1"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2A815216"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3E36E4F8"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AFACE4E"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47D2B88B"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22DD382" w14:textId="77777777" w:rsidR="00620113" w:rsidRPr="00EB67D9" w:rsidRDefault="00620113" w:rsidP="00620113">
            <w:pPr>
              <w:rPr>
                <w:rFonts w:ascii="Arial" w:hAnsi="Arial" w:cs="Arial"/>
              </w:rPr>
            </w:pPr>
            <w:r w:rsidRPr="00EB67D9">
              <w:rPr>
                <w:rFonts w:ascii="Arial" w:hAnsi="Arial" w:cs="Arial"/>
              </w:rPr>
              <w:t>20. Vinyl chloride</w:t>
            </w:r>
          </w:p>
        </w:tc>
        <w:tc>
          <w:tcPr>
            <w:tcW w:w="0" w:type="auto"/>
            <w:tcBorders>
              <w:top w:val="single" w:sz="6" w:space="0" w:color="000000"/>
              <w:left w:val="single" w:sz="6" w:space="0" w:color="000000"/>
              <w:bottom w:val="single" w:sz="6" w:space="0" w:color="000000"/>
              <w:right w:val="single" w:sz="6" w:space="0" w:color="000000"/>
            </w:tcBorders>
            <w:hideMark/>
          </w:tcPr>
          <w:p w14:paraId="13181E29"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F49CF02"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6D973779"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D37FC30"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717A12F5"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9FE970A" w14:textId="77777777" w:rsidR="00620113" w:rsidRPr="00EB67D9" w:rsidRDefault="00620113" w:rsidP="00620113">
            <w:pPr>
              <w:rPr>
                <w:rFonts w:ascii="Arial" w:hAnsi="Arial" w:cs="Arial"/>
              </w:rPr>
            </w:pPr>
            <w:r w:rsidRPr="00EB67D9">
              <w:rPr>
                <w:rFonts w:ascii="Arial" w:hAnsi="Arial" w:cs="Arial"/>
              </w:rPr>
              <w:t>21. Xylenes (total)</w:t>
            </w:r>
          </w:p>
        </w:tc>
        <w:tc>
          <w:tcPr>
            <w:tcW w:w="0" w:type="auto"/>
            <w:tcBorders>
              <w:top w:val="single" w:sz="6" w:space="0" w:color="000000"/>
              <w:left w:val="single" w:sz="6" w:space="0" w:color="000000"/>
              <w:bottom w:val="single" w:sz="6" w:space="0" w:color="000000"/>
              <w:right w:val="single" w:sz="6" w:space="0" w:color="000000"/>
            </w:tcBorders>
            <w:hideMark/>
          </w:tcPr>
          <w:p w14:paraId="36F56613"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F59C216"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3177C85E"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B4E9A16"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5EE041E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3364074" w14:textId="77777777" w:rsidR="00620113" w:rsidRPr="00EB67D9" w:rsidRDefault="00620113" w:rsidP="00620113">
            <w:pPr>
              <w:rPr>
                <w:rFonts w:ascii="Arial" w:hAnsi="Arial" w:cs="Arial"/>
              </w:rPr>
            </w:pPr>
            <w:r w:rsidRPr="00EB67D9">
              <w:rPr>
                <w:rFonts w:ascii="Arial" w:hAnsi="Arial" w:cs="Arial"/>
              </w:rPr>
              <w:t>F. Radioactive Contaminants</w:t>
            </w:r>
          </w:p>
        </w:tc>
        <w:tc>
          <w:tcPr>
            <w:tcW w:w="0" w:type="auto"/>
            <w:tcBorders>
              <w:top w:val="single" w:sz="6" w:space="0" w:color="000000"/>
              <w:left w:val="single" w:sz="6" w:space="0" w:color="000000"/>
              <w:bottom w:val="single" w:sz="6" w:space="0" w:color="000000"/>
              <w:right w:val="single" w:sz="6" w:space="0" w:color="000000"/>
            </w:tcBorders>
            <w:hideMark/>
          </w:tcPr>
          <w:p w14:paraId="0353A14C"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3A5F9D87"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012B1160"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6C46455F" w14:textId="77777777" w:rsidR="00620113" w:rsidRPr="00EB67D9" w:rsidRDefault="00620113" w:rsidP="00620113">
            <w:pPr>
              <w:jc w:val="right"/>
              <w:rPr>
                <w:rFonts w:ascii="Arial" w:hAnsi="Arial" w:cs="Arial"/>
              </w:rPr>
            </w:pPr>
          </w:p>
        </w:tc>
      </w:tr>
      <w:tr w:rsidR="00620113" w:rsidRPr="00EB67D9" w14:paraId="3054A31A"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C4C1733" w14:textId="77777777" w:rsidR="00620113" w:rsidRPr="00EB67D9" w:rsidRDefault="00620113" w:rsidP="00620113">
            <w:pPr>
              <w:rPr>
                <w:rFonts w:ascii="Arial" w:hAnsi="Arial" w:cs="Arial"/>
              </w:rPr>
            </w:pPr>
            <w:r w:rsidRPr="00EB67D9">
              <w:rPr>
                <w:rFonts w:ascii="Arial" w:hAnsi="Arial" w:cs="Arial"/>
              </w:rPr>
              <w:t>1. Beta/photon emitters</w:t>
            </w:r>
          </w:p>
        </w:tc>
        <w:tc>
          <w:tcPr>
            <w:tcW w:w="0" w:type="auto"/>
            <w:tcBorders>
              <w:top w:val="single" w:sz="6" w:space="0" w:color="000000"/>
              <w:left w:val="single" w:sz="6" w:space="0" w:color="000000"/>
              <w:bottom w:val="single" w:sz="6" w:space="0" w:color="000000"/>
              <w:right w:val="single" w:sz="6" w:space="0" w:color="000000"/>
            </w:tcBorders>
            <w:hideMark/>
          </w:tcPr>
          <w:p w14:paraId="6E22DDC9"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AA35531" w14:textId="77777777" w:rsidR="00620113" w:rsidRPr="00EB67D9" w:rsidRDefault="00620113" w:rsidP="00620113">
            <w:pPr>
              <w:jc w:val="right"/>
              <w:rPr>
                <w:rFonts w:ascii="Arial" w:hAnsi="Arial" w:cs="Arial"/>
              </w:rPr>
            </w:pPr>
            <w:r w:rsidRPr="00EB67D9">
              <w:rPr>
                <w:rFonts w:ascii="Arial" w:hAnsi="Arial" w:cs="Arial"/>
              </w:rPr>
              <w:t>141.66(d)</w:t>
            </w:r>
          </w:p>
        </w:tc>
        <w:tc>
          <w:tcPr>
            <w:tcW w:w="0" w:type="auto"/>
            <w:tcBorders>
              <w:top w:val="single" w:sz="6" w:space="0" w:color="000000"/>
              <w:left w:val="single" w:sz="6" w:space="0" w:color="000000"/>
              <w:bottom w:val="single" w:sz="6" w:space="0" w:color="000000"/>
              <w:right w:val="single" w:sz="6" w:space="0" w:color="000000"/>
            </w:tcBorders>
            <w:hideMark/>
          </w:tcPr>
          <w:p w14:paraId="7708054D"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9C04646" w14:textId="77777777" w:rsidR="00620113" w:rsidRPr="00EB67D9" w:rsidRDefault="00620113" w:rsidP="00620113">
            <w:pPr>
              <w:jc w:val="right"/>
              <w:rPr>
                <w:rFonts w:ascii="Arial" w:hAnsi="Arial" w:cs="Arial"/>
              </w:rPr>
            </w:pPr>
            <w:r w:rsidRPr="00EB67D9">
              <w:rPr>
                <w:rFonts w:ascii="Arial" w:hAnsi="Arial" w:cs="Arial"/>
              </w:rPr>
              <w:t>141.25(a)</w:t>
            </w:r>
            <w:r w:rsidRPr="00EB67D9">
              <w:rPr>
                <w:rFonts w:ascii="Arial" w:hAnsi="Arial" w:cs="Arial"/>
              </w:rPr>
              <w:br/>
              <w:t>141.26(b)</w:t>
            </w:r>
          </w:p>
        </w:tc>
      </w:tr>
      <w:tr w:rsidR="00620113" w:rsidRPr="00EB67D9" w14:paraId="0047F56D"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A01F4B6" w14:textId="77777777" w:rsidR="00620113" w:rsidRPr="00EB67D9" w:rsidRDefault="00620113" w:rsidP="00620113">
            <w:pPr>
              <w:rPr>
                <w:rFonts w:ascii="Arial" w:hAnsi="Arial" w:cs="Arial"/>
              </w:rPr>
            </w:pPr>
            <w:r w:rsidRPr="00EB67D9">
              <w:rPr>
                <w:rFonts w:ascii="Arial" w:hAnsi="Arial" w:cs="Arial"/>
              </w:rPr>
              <w:t>2. Alpha emitters</w:t>
            </w:r>
          </w:p>
        </w:tc>
        <w:tc>
          <w:tcPr>
            <w:tcW w:w="0" w:type="auto"/>
            <w:tcBorders>
              <w:top w:val="single" w:sz="6" w:space="0" w:color="000000"/>
              <w:left w:val="single" w:sz="6" w:space="0" w:color="000000"/>
              <w:bottom w:val="single" w:sz="6" w:space="0" w:color="000000"/>
              <w:right w:val="single" w:sz="6" w:space="0" w:color="000000"/>
            </w:tcBorders>
            <w:hideMark/>
          </w:tcPr>
          <w:p w14:paraId="7815C2E7"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5E3217C" w14:textId="77777777" w:rsidR="00620113" w:rsidRPr="00EB67D9" w:rsidRDefault="00620113" w:rsidP="00620113">
            <w:pPr>
              <w:jc w:val="right"/>
              <w:rPr>
                <w:rFonts w:ascii="Arial" w:hAnsi="Arial" w:cs="Arial"/>
              </w:rPr>
            </w:pPr>
            <w:r w:rsidRPr="00EB67D9">
              <w:rPr>
                <w:rFonts w:ascii="Arial" w:hAnsi="Arial" w:cs="Arial"/>
              </w:rPr>
              <w:t>141.66(c)</w:t>
            </w:r>
          </w:p>
        </w:tc>
        <w:tc>
          <w:tcPr>
            <w:tcW w:w="0" w:type="auto"/>
            <w:tcBorders>
              <w:top w:val="single" w:sz="6" w:space="0" w:color="000000"/>
              <w:left w:val="single" w:sz="6" w:space="0" w:color="000000"/>
              <w:bottom w:val="single" w:sz="6" w:space="0" w:color="000000"/>
              <w:right w:val="single" w:sz="6" w:space="0" w:color="000000"/>
            </w:tcBorders>
            <w:hideMark/>
          </w:tcPr>
          <w:p w14:paraId="25887EC5"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07414A0" w14:textId="77777777" w:rsidR="00620113" w:rsidRPr="00EB67D9" w:rsidRDefault="00620113" w:rsidP="00620113">
            <w:pPr>
              <w:jc w:val="right"/>
              <w:rPr>
                <w:rFonts w:ascii="Arial" w:hAnsi="Arial" w:cs="Arial"/>
              </w:rPr>
            </w:pPr>
            <w:r w:rsidRPr="00EB67D9">
              <w:rPr>
                <w:rFonts w:ascii="Arial" w:hAnsi="Arial" w:cs="Arial"/>
              </w:rPr>
              <w:t>141.25(a)</w:t>
            </w:r>
            <w:r w:rsidRPr="00EB67D9">
              <w:rPr>
                <w:rFonts w:ascii="Arial" w:hAnsi="Arial" w:cs="Arial"/>
              </w:rPr>
              <w:br/>
              <w:t>141.26(a)</w:t>
            </w:r>
          </w:p>
        </w:tc>
      </w:tr>
      <w:tr w:rsidR="00620113" w:rsidRPr="00EB67D9" w14:paraId="2D320CDD"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39F0C05" w14:textId="77777777" w:rsidR="00620113" w:rsidRPr="00EB67D9" w:rsidRDefault="00620113" w:rsidP="00620113">
            <w:pPr>
              <w:rPr>
                <w:rFonts w:ascii="Arial" w:hAnsi="Arial" w:cs="Arial"/>
              </w:rPr>
            </w:pPr>
            <w:r w:rsidRPr="00EB67D9">
              <w:rPr>
                <w:rFonts w:ascii="Arial" w:hAnsi="Arial" w:cs="Arial"/>
              </w:rPr>
              <w:t>3. Combined radium (226 and 228)</w:t>
            </w:r>
          </w:p>
        </w:tc>
        <w:tc>
          <w:tcPr>
            <w:tcW w:w="0" w:type="auto"/>
            <w:tcBorders>
              <w:top w:val="single" w:sz="6" w:space="0" w:color="000000"/>
              <w:left w:val="single" w:sz="6" w:space="0" w:color="000000"/>
              <w:bottom w:val="single" w:sz="6" w:space="0" w:color="000000"/>
              <w:right w:val="single" w:sz="6" w:space="0" w:color="000000"/>
            </w:tcBorders>
            <w:hideMark/>
          </w:tcPr>
          <w:p w14:paraId="679D14B6"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03065FC" w14:textId="77777777" w:rsidR="00620113" w:rsidRPr="00EB67D9" w:rsidRDefault="00620113" w:rsidP="00620113">
            <w:pPr>
              <w:jc w:val="right"/>
              <w:rPr>
                <w:rFonts w:ascii="Arial" w:hAnsi="Arial" w:cs="Arial"/>
              </w:rPr>
            </w:pPr>
            <w:r w:rsidRPr="00EB67D9">
              <w:rPr>
                <w:rFonts w:ascii="Arial" w:hAnsi="Arial" w:cs="Arial"/>
              </w:rPr>
              <w:t>141.66(b)</w:t>
            </w:r>
          </w:p>
        </w:tc>
        <w:tc>
          <w:tcPr>
            <w:tcW w:w="0" w:type="auto"/>
            <w:tcBorders>
              <w:top w:val="single" w:sz="6" w:space="0" w:color="000000"/>
              <w:left w:val="single" w:sz="6" w:space="0" w:color="000000"/>
              <w:bottom w:val="single" w:sz="6" w:space="0" w:color="000000"/>
              <w:right w:val="single" w:sz="6" w:space="0" w:color="000000"/>
            </w:tcBorders>
            <w:hideMark/>
          </w:tcPr>
          <w:p w14:paraId="2BC51C2F"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43D71449" w14:textId="77777777" w:rsidR="00620113" w:rsidRPr="00EB67D9" w:rsidRDefault="00620113" w:rsidP="00620113">
            <w:pPr>
              <w:jc w:val="right"/>
              <w:rPr>
                <w:rFonts w:ascii="Arial" w:hAnsi="Arial" w:cs="Arial"/>
              </w:rPr>
            </w:pPr>
            <w:r w:rsidRPr="00EB67D9">
              <w:rPr>
                <w:rFonts w:ascii="Arial" w:hAnsi="Arial" w:cs="Arial"/>
              </w:rPr>
              <w:t>141.25(a)</w:t>
            </w:r>
            <w:r w:rsidRPr="00EB67D9">
              <w:rPr>
                <w:rFonts w:ascii="Arial" w:hAnsi="Arial" w:cs="Arial"/>
              </w:rPr>
              <w:br/>
              <w:t>141.26(a)</w:t>
            </w:r>
          </w:p>
        </w:tc>
      </w:tr>
      <w:tr w:rsidR="00620113" w:rsidRPr="00EB67D9" w14:paraId="6CDA7C5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42433AD" w14:textId="77777777" w:rsidR="00620113" w:rsidRPr="00EB67D9" w:rsidRDefault="00620113" w:rsidP="00620113">
            <w:pPr>
              <w:rPr>
                <w:rFonts w:ascii="Arial" w:hAnsi="Arial" w:cs="Arial"/>
              </w:rPr>
            </w:pPr>
            <w:r w:rsidRPr="00EB67D9">
              <w:rPr>
                <w:rFonts w:ascii="Arial" w:hAnsi="Arial" w:cs="Arial"/>
              </w:rPr>
              <w:t>4. Uranium</w:t>
            </w:r>
          </w:p>
        </w:tc>
        <w:tc>
          <w:tcPr>
            <w:tcW w:w="0" w:type="auto"/>
            <w:tcBorders>
              <w:top w:val="single" w:sz="6" w:space="0" w:color="000000"/>
              <w:left w:val="single" w:sz="6" w:space="0" w:color="000000"/>
              <w:bottom w:val="single" w:sz="6" w:space="0" w:color="000000"/>
              <w:right w:val="single" w:sz="6" w:space="0" w:color="000000"/>
            </w:tcBorders>
            <w:hideMark/>
          </w:tcPr>
          <w:p w14:paraId="2BDF794C" w14:textId="77777777" w:rsidR="00620113" w:rsidRPr="00EB67D9" w:rsidRDefault="00620113" w:rsidP="00620113">
            <w:pPr>
              <w:jc w:val="right"/>
              <w:rPr>
                <w:rFonts w:ascii="Arial" w:hAnsi="Arial" w:cs="Arial"/>
              </w:rPr>
            </w:pPr>
            <w:r w:rsidRPr="00EB67D9">
              <w:rPr>
                <w:rFonts w:ascii="Arial" w:hAnsi="Arial" w:cs="Arial"/>
                <w:vertAlign w:val="superscript"/>
              </w:rPr>
              <w:t>9</w:t>
            </w:r>
            <w:r w:rsidRPr="00EB67D9">
              <w:rPr>
                <w:rFonts w:ascii="Arial" w:hAnsi="Arial" w:cs="Arial"/>
              </w:rPr>
              <w:t> 2</w:t>
            </w:r>
          </w:p>
        </w:tc>
        <w:tc>
          <w:tcPr>
            <w:tcW w:w="0" w:type="auto"/>
            <w:tcBorders>
              <w:top w:val="single" w:sz="6" w:space="0" w:color="000000"/>
              <w:left w:val="single" w:sz="6" w:space="0" w:color="000000"/>
              <w:bottom w:val="single" w:sz="6" w:space="0" w:color="000000"/>
              <w:right w:val="single" w:sz="6" w:space="0" w:color="000000"/>
            </w:tcBorders>
            <w:hideMark/>
          </w:tcPr>
          <w:p w14:paraId="373D1F6B" w14:textId="77777777" w:rsidR="00620113" w:rsidRPr="00EB67D9" w:rsidRDefault="00620113" w:rsidP="00620113">
            <w:pPr>
              <w:jc w:val="right"/>
              <w:rPr>
                <w:rFonts w:ascii="Arial" w:hAnsi="Arial" w:cs="Arial"/>
              </w:rPr>
            </w:pPr>
            <w:r w:rsidRPr="00EB67D9">
              <w:rPr>
                <w:rFonts w:ascii="Arial" w:hAnsi="Arial" w:cs="Arial"/>
              </w:rPr>
              <w:t>141.66(e)</w:t>
            </w:r>
          </w:p>
        </w:tc>
        <w:tc>
          <w:tcPr>
            <w:tcW w:w="0" w:type="auto"/>
            <w:tcBorders>
              <w:top w:val="single" w:sz="6" w:space="0" w:color="000000"/>
              <w:left w:val="single" w:sz="6" w:space="0" w:color="000000"/>
              <w:bottom w:val="single" w:sz="6" w:space="0" w:color="000000"/>
              <w:right w:val="single" w:sz="6" w:space="0" w:color="000000"/>
            </w:tcBorders>
            <w:hideMark/>
          </w:tcPr>
          <w:p w14:paraId="3EEB184C" w14:textId="77777777" w:rsidR="00620113" w:rsidRPr="00EB67D9" w:rsidRDefault="00620113" w:rsidP="00620113">
            <w:pPr>
              <w:jc w:val="right"/>
              <w:rPr>
                <w:rFonts w:ascii="Arial" w:hAnsi="Arial" w:cs="Arial"/>
              </w:rPr>
            </w:pPr>
            <w:r w:rsidRPr="00EB67D9">
              <w:rPr>
                <w:rFonts w:ascii="Arial" w:hAnsi="Arial" w:cs="Arial"/>
                <w:vertAlign w:val="superscript"/>
              </w:rPr>
              <w:t>10</w:t>
            </w:r>
            <w:r w:rsidRPr="00EB67D9">
              <w:rPr>
                <w:rFonts w:ascii="Arial" w:hAnsi="Arial" w:cs="Arial"/>
              </w:rPr>
              <w:t> 3</w:t>
            </w:r>
          </w:p>
        </w:tc>
        <w:tc>
          <w:tcPr>
            <w:tcW w:w="0" w:type="auto"/>
            <w:tcBorders>
              <w:top w:val="single" w:sz="6" w:space="0" w:color="000000"/>
              <w:left w:val="single" w:sz="6" w:space="0" w:color="000000"/>
              <w:bottom w:val="single" w:sz="6" w:space="0" w:color="000000"/>
              <w:right w:val="single" w:sz="6" w:space="0" w:color="000000"/>
            </w:tcBorders>
            <w:hideMark/>
          </w:tcPr>
          <w:p w14:paraId="5C0FFFF0" w14:textId="77777777" w:rsidR="00620113" w:rsidRPr="00EB67D9" w:rsidRDefault="00620113" w:rsidP="00620113">
            <w:pPr>
              <w:jc w:val="right"/>
              <w:rPr>
                <w:rFonts w:ascii="Arial" w:hAnsi="Arial" w:cs="Arial"/>
              </w:rPr>
            </w:pPr>
            <w:r w:rsidRPr="00EB67D9">
              <w:rPr>
                <w:rFonts w:ascii="Arial" w:hAnsi="Arial" w:cs="Arial"/>
              </w:rPr>
              <w:t>141.25(a)</w:t>
            </w:r>
            <w:r w:rsidRPr="00EB67D9">
              <w:rPr>
                <w:rFonts w:ascii="Arial" w:hAnsi="Arial" w:cs="Arial"/>
              </w:rPr>
              <w:br/>
              <w:t>141.26(a)</w:t>
            </w:r>
          </w:p>
        </w:tc>
      </w:tr>
      <w:tr w:rsidR="00620113" w:rsidRPr="00EB67D9" w14:paraId="0BB13572"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4E113DD" w14:textId="77777777" w:rsidR="00620113" w:rsidRPr="00EB67D9" w:rsidRDefault="00620113" w:rsidP="00620113">
            <w:pPr>
              <w:rPr>
                <w:rFonts w:ascii="Arial" w:hAnsi="Arial" w:cs="Arial"/>
              </w:rPr>
            </w:pPr>
            <w:r w:rsidRPr="00EB67D9">
              <w:rPr>
                <w:rFonts w:ascii="Arial" w:hAnsi="Arial" w:cs="Arial"/>
              </w:rPr>
              <w:t>G. Disinfection Byproducts (DBPs), Byproduct Precursors, Disinfectant Residuals. Where disinfection is used in the treatment of drinking water, disinfectants combine with organic and inorganic matter present in water to form chemicals called disinfection byproducts (DBPs). EPA sets standards for controlling the levels of disinfectants and DBPs in drinking water, including trihalomethanes (THMs) and haloacetic acids (HAAs). </w:t>
            </w:r>
            <w:r w:rsidRPr="00EB67D9">
              <w:rPr>
                <w:rFonts w:ascii="Arial" w:hAnsi="Arial" w:cs="Arial"/>
                <w:vertAlign w:val="superscript"/>
              </w:rPr>
              <w:t>13</w:t>
            </w:r>
          </w:p>
        </w:tc>
        <w:tc>
          <w:tcPr>
            <w:tcW w:w="0" w:type="auto"/>
            <w:tcBorders>
              <w:top w:val="single" w:sz="6" w:space="0" w:color="000000"/>
              <w:left w:val="single" w:sz="6" w:space="0" w:color="000000"/>
              <w:bottom w:val="single" w:sz="6" w:space="0" w:color="000000"/>
              <w:right w:val="single" w:sz="6" w:space="0" w:color="000000"/>
            </w:tcBorders>
            <w:hideMark/>
          </w:tcPr>
          <w:p w14:paraId="19C3BB50"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04F59E1E"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5DBFA543"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1C33D64E" w14:textId="77777777" w:rsidR="00620113" w:rsidRPr="00EB67D9" w:rsidRDefault="00620113" w:rsidP="00620113">
            <w:pPr>
              <w:jc w:val="right"/>
              <w:rPr>
                <w:rFonts w:ascii="Arial" w:hAnsi="Arial" w:cs="Arial"/>
              </w:rPr>
            </w:pPr>
          </w:p>
        </w:tc>
      </w:tr>
      <w:tr w:rsidR="00620113" w:rsidRPr="00EB67D9" w14:paraId="6074B1AD"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85C185A" w14:textId="77777777" w:rsidR="00620113" w:rsidRPr="00EB67D9" w:rsidRDefault="00620113" w:rsidP="00620113">
            <w:pPr>
              <w:rPr>
                <w:rFonts w:ascii="Arial" w:hAnsi="Arial" w:cs="Arial"/>
              </w:rPr>
            </w:pPr>
            <w:r w:rsidRPr="00EB67D9">
              <w:rPr>
                <w:rFonts w:ascii="Arial" w:hAnsi="Arial" w:cs="Arial"/>
              </w:rPr>
              <w:t>1. Total trihalomethanes (TTHMs)</w:t>
            </w:r>
          </w:p>
        </w:tc>
        <w:tc>
          <w:tcPr>
            <w:tcW w:w="0" w:type="auto"/>
            <w:tcBorders>
              <w:top w:val="single" w:sz="6" w:space="0" w:color="000000"/>
              <w:left w:val="single" w:sz="6" w:space="0" w:color="000000"/>
              <w:bottom w:val="single" w:sz="6" w:space="0" w:color="000000"/>
              <w:right w:val="single" w:sz="6" w:space="0" w:color="000000"/>
            </w:tcBorders>
            <w:hideMark/>
          </w:tcPr>
          <w:p w14:paraId="701F088A"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19779C9" w14:textId="77777777" w:rsidR="00620113" w:rsidRPr="00EB67D9" w:rsidRDefault="00620113" w:rsidP="00620113">
            <w:pPr>
              <w:jc w:val="right"/>
              <w:rPr>
                <w:rFonts w:ascii="Arial" w:hAnsi="Arial" w:cs="Arial"/>
              </w:rPr>
            </w:pPr>
            <w:r w:rsidRPr="00EB67D9">
              <w:rPr>
                <w:rFonts w:ascii="Arial" w:hAnsi="Arial" w:cs="Arial"/>
                <w:vertAlign w:val="superscript"/>
              </w:rPr>
              <w:t>14</w:t>
            </w:r>
            <w:r w:rsidRPr="00EB67D9">
              <w:rPr>
                <w:rFonts w:ascii="Arial" w:hAnsi="Arial" w:cs="Arial"/>
              </w:rPr>
              <w:t> 141.64(b)</w:t>
            </w:r>
          </w:p>
        </w:tc>
        <w:tc>
          <w:tcPr>
            <w:tcW w:w="0" w:type="auto"/>
            <w:tcBorders>
              <w:top w:val="single" w:sz="6" w:space="0" w:color="000000"/>
              <w:left w:val="single" w:sz="6" w:space="0" w:color="000000"/>
              <w:bottom w:val="single" w:sz="6" w:space="0" w:color="000000"/>
              <w:right w:val="single" w:sz="6" w:space="0" w:color="000000"/>
            </w:tcBorders>
            <w:hideMark/>
          </w:tcPr>
          <w:p w14:paraId="5B280456"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293B3BDF" w14:textId="77777777" w:rsidR="00620113" w:rsidRPr="00EB67D9" w:rsidRDefault="00620113" w:rsidP="00620113">
            <w:pPr>
              <w:jc w:val="right"/>
              <w:rPr>
                <w:rFonts w:ascii="Arial" w:hAnsi="Arial" w:cs="Arial"/>
              </w:rPr>
            </w:pPr>
            <w:r w:rsidRPr="00EB67D9">
              <w:rPr>
                <w:rFonts w:ascii="Arial" w:hAnsi="Arial" w:cs="Arial"/>
              </w:rPr>
              <w:t>141.132(a)-(b), 141.600-141.605, 141.620-141.629</w:t>
            </w:r>
          </w:p>
        </w:tc>
      </w:tr>
      <w:tr w:rsidR="00620113" w:rsidRPr="00EB67D9" w14:paraId="2047B3E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7D1279D" w14:textId="77777777" w:rsidR="00620113" w:rsidRPr="00EB67D9" w:rsidRDefault="00620113" w:rsidP="00620113">
            <w:pPr>
              <w:rPr>
                <w:rFonts w:ascii="Arial" w:hAnsi="Arial" w:cs="Arial"/>
              </w:rPr>
            </w:pPr>
            <w:r w:rsidRPr="00EB67D9">
              <w:rPr>
                <w:rFonts w:ascii="Arial" w:hAnsi="Arial" w:cs="Arial"/>
              </w:rPr>
              <w:t>2. Haloacetic Acids (HAA5)</w:t>
            </w:r>
          </w:p>
        </w:tc>
        <w:tc>
          <w:tcPr>
            <w:tcW w:w="0" w:type="auto"/>
            <w:tcBorders>
              <w:top w:val="single" w:sz="6" w:space="0" w:color="000000"/>
              <w:left w:val="single" w:sz="6" w:space="0" w:color="000000"/>
              <w:bottom w:val="single" w:sz="6" w:space="0" w:color="000000"/>
              <w:right w:val="single" w:sz="6" w:space="0" w:color="000000"/>
            </w:tcBorders>
            <w:hideMark/>
          </w:tcPr>
          <w:p w14:paraId="2DE9B636"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9FFF8F9" w14:textId="77777777" w:rsidR="00620113" w:rsidRPr="00EB67D9" w:rsidRDefault="00620113" w:rsidP="00620113">
            <w:pPr>
              <w:jc w:val="right"/>
              <w:rPr>
                <w:rFonts w:ascii="Arial" w:hAnsi="Arial" w:cs="Arial"/>
              </w:rPr>
            </w:pPr>
            <w:r w:rsidRPr="00EB67D9">
              <w:rPr>
                <w:rFonts w:ascii="Arial" w:hAnsi="Arial" w:cs="Arial"/>
              </w:rPr>
              <w:t>141.64(b)</w:t>
            </w:r>
          </w:p>
        </w:tc>
        <w:tc>
          <w:tcPr>
            <w:tcW w:w="0" w:type="auto"/>
            <w:tcBorders>
              <w:top w:val="single" w:sz="6" w:space="0" w:color="000000"/>
              <w:left w:val="single" w:sz="6" w:space="0" w:color="000000"/>
              <w:bottom w:val="single" w:sz="6" w:space="0" w:color="000000"/>
              <w:right w:val="single" w:sz="6" w:space="0" w:color="000000"/>
            </w:tcBorders>
            <w:hideMark/>
          </w:tcPr>
          <w:p w14:paraId="6BFF73F9"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4210F9B0" w14:textId="77777777" w:rsidR="00620113" w:rsidRPr="00EB67D9" w:rsidRDefault="00620113" w:rsidP="00620113">
            <w:pPr>
              <w:jc w:val="right"/>
              <w:rPr>
                <w:rFonts w:ascii="Arial" w:hAnsi="Arial" w:cs="Arial"/>
              </w:rPr>
            </w:pPr>
            <w:r w:rsidRPr="00EB67D9">
              <w:rPr>
                <w:rFonts w:ascii="Arial" w:hAnsi="Arial" w:cs="Arial"/>
              </w:rPr>
              <w:t>141.132(a)-(b), 141.600-141.605, 141.620-141.629</w:t>
            </w:r>
          </w:p>
        </w:tc>
      </w:tr>
      <w:tr w:rsidR="00620113" w:rsidRPr="00EB67D9" w14:paraId="27072476"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9CC512B" w14:textId="77777777" w:rsidR="00620113" w:rsidRPr="00EB67D9" w:rsidRDefault="00620113" w:rsidP="00620113">
            <w:pPr>
              <w:rPr>
                <w:rFonts w:ascii="Arial" w:hAnsi="Arial" w:cs="Arial"/>
              </w:rPr>
            </w:pPr>
            <w:r w:rsidRPr="00EB67D9">
              <w:rPr>
                <w:rFonts w:ascii="Arial" w:hAnsi="Arial" w:cs="Arial"/>
              </w:rPr>
              <w:t>3. Bromate</w:t>
            </w:r>
          </w:p>
        </w:tc>
        <w:tc>
          <w:tcPr>
            <w:tcW w:w="0" w:type="auto"/>
            <w:tcBorders>
              <w:top w:val="single" w:sz="6" w:space="0" w:color="000000"/>
              <w:left w:val="single" w:sz="6" w:space="0" w:color="000000"/>
              <w:bottom w:val="single" w:sz="6" w:space="0" w:color="000000"/>
              <w:right w:val="single" w:sz="6" w:space="0" w:color="000000"/>
            </w:tcBorders>
            <w:hideMark/>
          </w:tcPr>
          <w:p w14:paraId="2E52D2B0"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3A696B5A" w14:textId="77777777" w:rsidR="00620113" w:rsidRPr="00EB67D9" w:rsidRDefault="00620113" w:rsidP="00620113">
            <w:pPr>
              <w:jc w:val="right"/>
              <w:rPr>
                <w:rFonts w:ascii="Arial" w:hAnsi="Arial" w:cs="Arial"/>
              </w:rPr>
            </w:pPr>
            <w:r w:rsidRPr="00EB67D9">
              <w:rPr>
                <w:rFonts w:ascii="Arial" w:hAnsi="Arial" w:cs="Arial"/>
              </w:rPr>
              <w:t>141.64(a)</w:t>
            </w:r>
          </w:p>
        </w:tc>
        <w:tc>
          <w:tcPr>
            <w:tcW w:w="0" w:type="auto"/>
            <w:tcBorders>
              <w:top w:val="single" w:sz="6" w:space="0" w:color="000000"/>
              <w:left w:val="single" w:sz="6" w:space="0" w:color="000000"/>
              <w:bottom w:val="single" w:sz="6" w:space="0" w:color="000000"/>
              <w:right w:val="single" w:sz="6" w:space="0" w:color="000000"/>
            </w:tcBorders>
            <w:hideMark/>
          </w:tcPr>
          <w:p w14:paraId="7948251F"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FC516C3" w14:textId="77777777" w:rsidR="00620113" w:rsidRPr="00EB67D9" w:rsidRDefault="00620113" w:rsidP="00620113">
            <w:pPr>
              <w:jc w:val="right"/>
              <w:rPr>
                <w:rFonts w:ascii="Arial" w:hAnsi="Arial" w:cs="Arial"/>
              </w:rPr>
            </w:pPr>
            <w:r w:rsidRPr="00EB67D9">
              <w:rPr>
                <w:rFonts w:ascii="Arial" w:hAnsi="Arial" w:cs="Arial"/>
              </w:rPr>
              <w:t>141.132(a)-(b)</w:t>
            </w:r>
          </w:p>
        </w:tc>
      </w:tr>
      <w:tr w:rsidR="00620113" w:rsidRPr="00EB67D9" w14:paraId="78E011E2"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80E92BD" w14:textId="77777777" w:rsidR="00620113" w:rsidRPr="00EB67D9" w:rsidRDefault="00620113" w:rsidP="00620113">
            <w:pPr>
              <w:rPr>
                <w:rFonts w:ascii="Arial" w:hAnsi="Arial" w:cs="Arial"/>
              </w:rPr>
            </w:pPr>
            <w:r w:rsidRPr="00EB67D9">
              <w:rPr>
                <w:rFonts w:ascii="Arial" w:hAnsi="Arial" w:cs="Arial"/>
              </w:rPr>
              <w:t>4. Chlorite</w:t>
            </w:r>
          </w:p>
        </w:tc>
        <w:tc>
          <w:tcPr>
            <w:tcW w:w="0" w:type="auto"/>
            <w:tcBorders>
              <w:top w:val="single" w:sz="6" w:space="0" w:color="000000"/>
              <w:left w:val="single" w:sz="6" w:space="0" w:color="000000"/>
              <w:bottom w:val="single" w:sz="6" w:space="0" w:color="000000"/>
              <w:right w:val="single" w:sz="6" w:space="0" w:color="000000"/>
            </w:tcBorders>
            <w:hideMark/>
          </w:tcPr>
          <w:p w14:paraId="42204EA0"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C753487" w14:textId="77777777" w:rsidR="00620113" w:rsidRPr="00EB67D9" w:rsidRDefault="00620113" w:rsidP="00620113">
            <w:pPr>
              <w:jc w:val="right"/>
              <w:rPr>
                <w:rFonts w:ascii="Arial" w:hAnsi="Arial" w:cs="Arial"/>
              </w:rPr>
            </w:pPr>
            <w:r w:rsidRPr="00EB67D9">
              <w:rPr>
                <w:rFonts w:ascii="Arial" w:hAnsi="Arial" w:cs="Arial"/>
              </w:rPr>
              <w:t>141.64(a)</w:t>
            </w:r>
          </w:p>
        </w:tc>
        <w:tc>
          <w:tcPr>
            <w:tcW w:w="0" w:type="auto"/>
            <w:tcBorders>
              <w:top w:val="single" w:sz="6" w:space="0" w:color="000000"/>
              <w:left w:val="single" w:sz="6" w:space="0" w:color="000000"/>
              <w:bottom w:val="single" w:sz="6" w:space="0" w:color="000000"/>
              <w:right w:val="single" w:sz="6" w:space="0" w:color="000000"/>
            </w:tcBorders>
            <w:hideMark/>
          </w:tcPr>
          <w:p w14:paraId="676D082A"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CDF2D77" w14:textId="77777777" w:rsidR="00620113" w:rsidRPr="00EB67D9" w:rsidRDefault="00620113" w:rsidP="00620113">
            <w:pPr>
              <w:jc w:val="right"/>
              <w:rPr>
                <w:rFonts w:ascii="Arial" w:hAnsi="Arial" w:cs="Arial"/>
              </w:rPr>
            </w:pPr>
            <w:r w:rsidRPr="00EB67D9">
              <w:rPr>
                <w:rFonts w:ascii="Arial" w:hAnsi="Arial" w:cs="Arial"/>
              </w:rPr>
              <w:t>141.132(a)-(b)</w:t>
            </w:r>
          </w:p>
        </w:tc>
      </w:tr>
      <w:tr w:rsidR="00620113" w:rsidRPr="00EB67D9" w14:paraId="0BDB9D9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71AFB45" w14:textId="77777777" w:rsidR="00620113" w:rsidRPr="00EB67D9" w:rsidRDefault="00620113" w:rsidP="00620113">
            <w:pPr>
              <w:rPr>
                <w:rFonts w:ascii="Arial" w:hAnsi="Arial" w:cs="Arial"/>
              </w:rPr>
            </w:pPr>
            <w:r w:rsidRPr="00EB67D9">
              <w:rPr>
                <w:rFonts w:ascii="Arial" w:hAnsi="Arial" w:cs="Arial"/>
              </w:rPr>
              <w:t>5. Chlorine (MRDL)</w:t>
            </w:r>
          </w:p>
        </w:tc>
        <w:tc>
          <w:tcPr>
            <w:tcW w:w="0" w:type="auto"/>
            <w:tcBorders>
              <w:top w:val="single" w:sz="6" w:space="0" w:color="000000"/>
              <w:left w:val="single" w:sz="6" w:space="0" w:color="000000"/>
              <w:bottom w:val="single" w:sz="6" w:space="0" w:color="000000"/>
              <w:right w:val="single" w:sz="6" w:space="0" w:color="000000"/>
            </w:tcBorders>
            <w:hideMark/>
          </w:tcPr>
          <w:p w14:paraId="71265CC1"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7C15E62" w14:textId="77777777" w:rsidR="00620113" w:rsidRPr="00EB67D9" w:rsidRDefault="00620113" w:rsidP="00620113">
            <w:pPr>
              <w:jc w:val="right"/>
              <w:rPr>
                <w:rFonts w:ascii="Arial" w:hAnsi="Arial" w:cs="Arial"/>
              </w:rPr>
            </w:pPr>
            <w:r w:rsidRPr="00EB67D9">
              <w:rPr>
                <w:rFonts w:ascii="Arial" w:hAnsi="Arial" w:cs="Arial"/>
              </w:rPr>
              <w:t>141.65(a)</w:t>
            </w:r>
          </w:p>
        </w:tc>
        <w:tc>
          <w:tcPr>
            <w:tcW w:w="0" w:type="auto"/>
            <w:tcBorders>
              <w:top w:val="single" w:sz="6" w:space="0" w:color="000000"/>
              <w:left w:val="single" w:sz="6" w:space="0" w:color="000000"/>
              <w:bottom w:val="single" w:sz="6" w:space="0" w:color="000000"/>
              <w:right w:val="single" w:sz="6" w:space="0" w:color="000000"/>
            </w:tcBorders>
            <w:hideMark/>
          </w:tcPr>
          <w:p w14:paraId="004EC2A0"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688D329D" w14:textId="77777777" w:rsidR="00620113" w:rsidRPr="00EB67D9" w:rsidRDefault="00620113" w:rsidP="00620113">
            <w:pPr>
              <w:jc w:val="right"/>
              <w:rPr>
                <w:rFonts w:ascii="Arial" w:hAnsi="Arial" w:cs="Arial"/>
              </w:rPr>
            </w:pPr>
            <w:r w:rsidRPr="00EB67D9">
              <w:rPr>
                <w:rFonts w:ascii="Arial" w:hAnsi="Arial" w:cs="Arial"/>
              </w:rPr>
              <w:t>141.132(a), (c)</w:t>
            </w:r>
          </w:p>
        </w:tc>
      </w:tr>
      <w:tr w:rsidR="00620113" w:rsidRPr="00EB67D9" w14:paraId="0729B2F8"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033A331B" w14:textId="77777777" w:rsidR="00620113" w:rsidRPr="00EB67D9" w:rsidRDefault="00620113" w:rsidP="00620113">
            <w:pPr>
              <w:rPr>
                <w:rFonts w:ascii="Arial" w:hAnsi="Arial" w:cs="Arial"/>
              </w:rPr>
            </w:pPr>
            <w:r w:rsidRPr="00EB67D9">
              <w:rPr>
                <w:rFonts w:ascii="Arial" w:hAnsi="Arial" w:cs="Arial"/>
              </w:rPr>
              <w:t>6. Chloramine (MRDL)</w:t>
            </w:r>
          </w:p>
        </w:tc>
        <w:tc>
          <w:tcPr>
            <w:tcW w:w="0" w:type="auto"/>
            <w:tcBorders>
              <w:top w:val="single" w:sz="6" w:space="0" w:color="000000"/>
              <w:left w:val="single" w:sz="6" w:space="0" w:color="000000"/>
              <w:bottom w:val="single" w:sz="6" w:space="0" w:color="000000"/>
              <w:right w:val="single" w:sz="6" w:space="0" w:color="000000"/>
            </w:tcBorders>
            <w:hideMark/>
          </w:tcPr>
          <w:p w14:paraId="6AC74695"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9EBAFAC" w14:textId="77777777" w:rsidR="00620113" w:rsidRPr="00EB67D9" w:rsidRDefault="00620113" w:rsidP="00620113">
            <w:pPr>
              <w:jc w:val="right"/>
              <w:rPr>
                <w:rFonts w:ascii="Arial" w:hAnsi="Arial" w:cs="Arial"/>
              </w:rPr>
            </w:pPr>
            <w:r w:rsidRPr="00EB67D9">
              <w:rPr>
                <w:rFonts w:ascii="Arial" w:hAnsi="Arial" w:cs="Arial"/>
              </w:rPr>
              <w:t>141.65(a)</w:t>
            </w:r>
          </w:p>
        </w:tc>
        <w:tc>
          <w:tcPr>
            <w:tcW w:w="0" w:type="auto"/>
            <w:tcBorders>
              <w:top w:val="single" w:sz="6" w:space="0" w:color="000000"/>
              <w:left w:val="single" w:sz="6" w:space="0" w:color="000000"/>
              <w:bottom w:val="single" w:sz="6" w:space="0" w:color="000000"/>
              <w:right w:val="single" w:sz="6" w:space="0" w:color="000000"/>
            </w:tcBorders>
            <w:hideMark/>
          </w:tcPr>
          <w:p w14:paraId="61BF5FD4"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5CC3C15" w14:textId="77777777" w:rsidR="00620113" w:rsidRPr="00EB67D9" w:rsidRDefault="00620113" w:rsidP="00620113">
            <w:pPr>
              <w:jc w:val="right"/>
              <w:rPr>
                <w:rFonts w:ascii="Arial" w:hAnsi="Arial" w:cs="Arial"/>
              </w:rPr>
            </w:pPr>
            <w:r w:rsidRPr="00EB67D9">
              <w:rPr>
                <w:rFonts w:ascii="Arial" w:hAnsi="Arial" w:cs="Arial"/>
              </w:rPr>
              <w:t>141.132(a), (c)</w:t>
            </w:r>
          </w:p>
        </w:tc>
      </w:tr>
      <w:tr w:rsidR="00620113" w:rsidRPr="00EB67D9" w14:paraId="720FF474"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5C3968E" w14:textId="77777777" w:rsidR="00620113" w:rsidRPr="00EB67D9" w:rsidRDefault="00620113" w:rsidP="00620113">
            <w:pPr>
              <w:rPr>
                <w:rFonts w:ascii="Arial" w:hAnsi="Arial" w:cs="Arial"/>
              </w:rPr>
            </w:pPr>
            <w:r w:rsidRPr="00EB67D9">
              <w:rPr>
                <w:rFonts w:ascii="Arial" w:hAnsi="Arial" w:cs="Arial"/>
              </w:rPr>
              <w:t>7. Chlorine dioxide (MRDL), where any 2 consecutive daily samples at entrance to distribution system only are above MRDL</w:t>
            </w:r>
          </w:p>
        </w:tc>
        <w:tc>
          <w:tcPr>
            <w:tcW w:w="0" w:type="auto"/>
            <w:tcBorders>
              <w:top w:val="single" w:sz="6" w:space="0" w:color="000000"/>
              <w:left w:val="single" w:sz="6" w:space="0" w:color="000000"/>
              <w:bottom w:val="single" w:sz="6" w:space="0" w:color="000000"/>
              <w:right w:val="single" w:sz="6" w:space="0" w:color="000000"/>
            </w:tcBorders>
            <w:hideMark/>
          </w:tcPr>
          <w:p w14:paraId="1B73A3D9"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3E6182A4" w14:textId="77777777" w:rsidR="00620113" w:rsidRPr="00EB67D9" w:rsidRDefault="00620113" w:rsidP="00620113">
            <w:pPr>
              <w:jc w:val="right"/>
              <w:rPr>
                <w:rFonts w:ascii="Arial" w:hAnsi="Arial" w:cs="Arial"/>
              </w:rPr>
            </w:pPr>
            <w:r w:rsidRPr="00EB67D9">
              <w:rPr>
                <w:rFonts w:ascii="Arial" w:hAnsi="Arial" w:cs="Arial"/>
              </w:rPr>
              <w:t>141.65(a), 141.133(c)(3)</w:t>
            </w:r>
          </w:p>
        </w:tc>
        <w:tc>
          <w:tcPr>
            <w:tcW w:w="0" w:type="auto"/>
            <w:tcBorders>
              <w:top w:val="single" w:sz="6" w:space="0" w:color="000000"/>
              <w:left w:val="single" w:sz="6" w:space="0" w:color="000000"/>
              <w:bottom w:val="single" w:sz="6" w:space="0" w:color="000000"/>
              <w:right w:val="single" w:sz="6" w:space="0" w:color="000000"/>
            </w:tcBorders>
            <w:hideMark/>
          </w:tcPr>
          <w:p w14:paraId="3DDD9A01" w14:textId="77777777" w:rsidR="00620113" w:rsidRPr="00EB67D9" w:rsidRDefault="00620113" w:rsidP="00620113">
            <w:pPr>
              <w:jc w:val="right"/>
              <w:rPr>
                <w:rFonts w:ascii="Arial" w:hAnsi="Arial" w:cs="Arial"/>
              </w:rPr>
            </w:pPr>
            <w:r w:rsidRPr="00EB67D9">
              <w:rPr>
                <w:rFonts w:ascii="Arial" w:hAnsi="Arial" w:cs="Arial"/>
              </w:rPr>
              <w:t>2 </w:t>
            </w:r>
            <w:r w:rsidRPr="00EB67D9">
              <w:rPr>
                <w:rFonts w:ascii="Arial" w:hAnsi="Arial" w:cs="Arial"/>
                <w:vertAlign w:val="superscript"/>
              </w:rPr>
              <w:t>15</w:t>
            </w:r>
            <w:r w:rsidRPr="00EB67D9">
              <w:rPr>
                <w:rFonts w:ascii="Arial" w:hAnsi="Arial" w:cs="Arial"/>
              </w:rPr>
              <w:t>, 3</w:t>
            </w:r>
          </w:p>
        </w:tc>
        <w:tc>
          <w:tcPr>
            <w:tcW w:w="0" w:type="auto"/>
            <w:tcBorders>
              <w:top w:val="single" w:sz="6" w:space="0" w:color="000000"/>
              <w:left w:val="single" w:sz="6" w:space="0" w:color="000000"/>
              <w:bottom w:val="single" w:sz="6" w:space="0" w:color="000000"/>
              <w:right w:val="single" w:sz="6" w:space="0" w:color="000000"/>
            </w:tcBorders>
            <w:hideMark/>
          </w:tcPr>
          <w:p w14:paraId="7969FCB0" w14:textId="77777777" w:rsidR="00620113" w:rsidRPr="00EB67D9" w:rsidRDefault="00620113" w:rsidP="00620113">
            <w:pPr>
              <w:jc w:val="right"/>
              <w:rPr>
                <w:rFonts w:ascii="Arial" w:hAnsi="Arial" w:cs="Arial"/>
              </w:rPr>
            </w:pPr>
            <w:r w:rsidRPr="00EB67D9">
              <w:rPr>
                <w:rFonts w:ascii="Arial" w:hAnsi="Arial" w:cs="Arial"/>
              </w:rPr>
              <w:t>141.132(a), (c), 141.133(c)(2)</w:t>
            </w:r>
          </w:p>
        </w:tc>
      </w:tr>
      <w:tr w:rsidR="00620113" w:rsidRPr="00EB67D9" w14:paraId="135F061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922048B" w14:textId="77777777" w:rsidR="00620113" w:rsidRPr="00EB67D9" w:rsidRDefault="00620113" w:rsidP="00620113">
            <w:pPr>
              <w:rPr>
                <w:rFonts w:ascii="Arial" w:hAnsi="Arial" w:cs="Arial"/>
              </w:rPr>
            </w:pPr>
            <w:r w:rsidRPr="00EB67D9">
              <w:rPr>
                <w:rFonts w:ascii="Arial" w:hAnsi="Arial" w:cs="Arial"/>
              </w:rPr>
              <w:t>8. Chlorine dioxide (MRDL), where sample(s) in distribution system the next day are also above MRDL</w:t>
            </w:r>
          </w:p>
        </w:tc>
        <w:tc>
          <w:tcPr>
            <w:tcW w:w="0" w:type="auto"/>
            <w:tcBorders>
              <w:top w:val="single" w:sz="6" w:space="0" w:color="000000"/>
              <w:left w:val="single" w:sz="6" w:space="0" w:color="000000"/>
              <w:bottom w:val="single" w:sz="6" w:space="0" w:color="000000"/>
              <w:right w:val="single" w:sz="6" w:space="0" w:color="000000"/>
            </w:tcBorders>
            <w:hideMark/>
          </w:tcPr>
          <w:p w14:paraId="591532D1" w14:textId="77777777" w:rsidR="00620113" w:rsidRPr="00EB67D9" w:rsidRDefault="00620113" w:rsidP="00620113">
            <w:pPr>
              <w:jc w:val="right"/>
              <w:rPr>
                <w:rFonts w:ascii="Arial" w:hAnsi="Arial" w:cs="Arial"/>
              </w:rPr>
            </w:pPr>
            <w:r w:rsidRPr="00EB67D9">
              <w:rPr>
                <w:rFonts w:ascii="Arial" w:hAnsi="Arial" w:cs="Arial"/>
                <w:vertAlign w:val="superscript"/>
              </w:rPr>
              <w:t>16</w:t>
            </w:r>
            <w:r w:rsidRPr="00EB67D9">
              <w:rPr>
                <w:rFonts w:ascii="Arial" w:hAnsi="Arial" w:cs="Arial"/>
              </w:rPr>
              <w:t> 1</w:t>
            </w:r>
          </w:p>
        </w:tc>
        <w:tc>
          <w:tcPr>
            <w:tcW w:w="0" w:type="auto"/>
            <w:tcBorders>
              <w:top w:val="single" w:sz="6" w:space="0" w:color="000000"/>
              <w:left w:val="single" w:sz="6" w:space="0" w:color="000000"/>
              <w:bottom w:val="single" w:sz="6" w:space="0" w:color="000000"/>
              <w:right w:val="single" w:sz="6" w:space="0" w:color="000000"/>
            </w:tcBorders>
            <w:hideMark/>
          </w:tcPr>
          <w:p w14:paraId="1D4B7277" w14:textId="77777777" w:rsidR="00620113" w:rsidRPr="00EB67D9" w:rsidRDefault="00620113" w:rsidP="00620113">
            <w:pPr>
              <w:jc w:val="right"/>
              <w:rPr>
                <w:rFonts w:ascii="Arial" w:hAnsi="Arial" w:cs="Arial"/>
              </w:rPr>
            </w:pPr>
            <w:r w:rsidRPr="00EB67D9">
              <w:rPr>
                <w:rFonts w:ascii="Arial" w:hAnsi="Arial" w:cs="Arial"/>
              </w:rPr>
              <w:t>141.65(a), 141.133(c)(3)</w:t>
            </w:r>
          </w:p>
        </w:tc>
        <w:tc>
          <w:tcPr>
            <w:tcW w:w="0" w:type="auto"/>
            <w:tcBorders>
              <w:top w:val="single" w:sz="6" w:space="0" w:color="000000"/>
              <w:left w:val="single" w:sz="6" w:space="0" w:color="000000"/>
              <w:bottom w:val="single" w:sz="6" w:space="0" w:color="000000"/>
              <w:right w:val="single" w:sz="6" w:space="0" w:color="000000"/>
            </w:tcBorders>
            <w:hideMark/>
          </w:tcPr>
          <w:p w14:paraId="72730057" w14:textId="77777777" w:rsidR="00620113" w:rsidRPr="00EB67D9" w:rsidRDefault="00620113" w:rsidP="00620113">
            <w:pPr>
              <w:jc w:val="right"/>
              <w:rPr>
                <w:rFonts w:ascii="Arial" w:hAnsi="Arial" w:cs="Arial"/>
              </w:rPr>
            </w:pPr>
            <w:r w:rsidRPr="00EB67D9">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hideMark/>
          </w:tcPr>
          <w:p w14:paraId="40E103E4" w14:textId="77777777" w:rsidR="00620113" w:rsidRPr="00EB67D9" w:rsidRDefault="00620113" w:rsidP="00620113">
            <w:pPr>
              <w:jc w:val="right"/>
              <w:rPr>
                <w:rFonts w:ascii="Arial" w:hAnsi="Arial" w:cs="Arial"/>
              </w:rPr>
            </w:pPr>
            <w:r w:rsidRPr="00EB67D9">
              <w:rPr>
                <w:rFonts w:ascii="Arial" w:hAnsi="Arial" w:cs="Arial"/>
              </w:rPr>
              <w:t>141.132(a), (c), 141.133(c)(2)</w:t>
            </w:r>
          </w:p>
        </w:tc>
      </w:tr>
      <w:tr w:rsidR="00620113" w:rsidRPr="00EB67D9" w14:paraId="03167F7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F79660A" w14:textId="77777777" w:rsidR="00620113" w:rsidRPr="00EB67D9" w:rsidRDefault="00620113" w:rsidP="00620113">
            <w:pPr>
              <w:rPr>
                <w:rFonts w:ascii="Arial" w:hAnsi="Arial" w:cs="Arial"/>
              </w:rPr>
            </w:pPr>
            <w:r w:rsidRPr="00EB67D9">
              <w:rPr>
                <w:rFonts w:ascii="Arial" w:hAnsi="Arial" w:cs="Arial"/>
              </w:rPr>
              <w:t>9. Control of DBP precursors—TOC (TT)</w:t>
            </w:r>
          </w:p>
        </w:tc>
        <w:tc>
          <w:tcPr>
            <w:tcW w:w="0" w:type="auto"/>
            <w:tcBorders>
              <w:top w:val="single" w:sz="6" w:space="0" w:color="000000"/>
              <w:left w:val="single" w:sz="6" w:space="0" w:color="000000"/>
              <w:bottom w:val="single" w:sz="6" w:space="0" w:color="000000"/>
              <w:right w:val="single" w:sz="6" w:space="0" w:color="000000"/>
            </w:tcBorders>
            <w:hideMark/>
          </w:tcPr>
          <w:p w14:paraId="2F4C64A0"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20BD238C" w14:textId="77777777" w:rsidR="00620113" w:rsidRPr="00EB67D9" w:rsidRDefault="00620113" w:rsidP="00620113">
            <w:pPr>
              <w:jc w:val="right"/>
              <w:rPr>
                <w:rFonts w:ascii="Arial" w:hAnsi="Arial" w:cs="Arial"/>
              </w:rPr>
            </w:pPr>
            <w:r w:rsidRPr="00EB67D9">
              <w:rPr>
                <w:rFonts w:ascii="Arial" w:hAnsi="Arial" w:cs="Arial"/>
              </w:rPr>
              <w:t>141.135(a)-(b)</w:t>
            </w:r>
          </w:p>
        </w:tc>
        <w:tc>
          <w:tcPr>
            <w:tcW w:w="0" w:type="auto"/>
            <w:tcBorders>
              <w:top w:val="single" w:sz="6" w:space="0" w:color="000000"/>
              <w:left w:val="single" w:sz="6" w:space="0" w:color="000000"/>
              <w:bottom w:val="single" w:sz="6" w:space="0" w:color="000000"/>
              <w:right w:val="single" w:sz="6" w:space="0" w:color="000000"/>
            </w:tcBorders>
            <w:hideMark/>
          </w:tcPr>
          <w:p w14:paraId="13096809"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6AE8E142" w14:textId="77777777" w:rsidR="00620113" w:rsidRPr="00EB67D9" w:rsidRDefault="00620113" w:rsidP="00620113">
            <w:pPr>
              <w:jc w:val="right"/>
              <w:rPr>
                <w:rFonts w:ascii="Arial" w:hAnsi="Arial" w:cs="Arial"/>
              </w:rPr>
            </w:pPr>
            <w:r w:rsidRPr="00EB67D9">
              <w:rPr>
                <w:rFonts w:ascii="Arial" w:hAnsi="Arial" w:cs="Arial"/>
              </w:rPr>
              <w:t>141.132(a), (d)</w:t>
            </w:r>
          </w:p>
        </w:tc>
      </w:tr>
      <w:tr w:rsidR="00620113" w:rsidRPr="00EB67D9" w14:paraId="2354D164"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124ADA8" w14:textId="77777777" w:rsidR="00620113" w:rsidRPr="00EB67D9" w:rsidRDefault="00620113" w:rsidP="00620113">
            <w:pPr>
              <w:rPr>
                <w:rFonts w:ascii="Arial" w:hAnsi="Arial" w:cs="Arial"/>
              </w:rPr>
            </w:pPr>
            <w:r w:rsidRPr="00EB67D9">
              <w:rPr>
                <w:rFonts w:ascii="Arial" w:hAnsi="Arial" w:cs="Arial"/>
              </w:rPr>
              <w:t>10. Bench marking and disinfection profiling</w:t>
            </w:r>
          </w:p>
        </w:tc>
        <w:tc>
          <w:tcPr>
            <w:tcW w:w="0" w:type="auto"/>
            <w:tcBorders>
              <w:top w:val="single" w:sz="6" w:space="0" w:color="000000"/>
              <w:left w:val="single" w:sz="6" w:space="0" w:color="000000"/>
              <w:bottom w:val="single" w:sz="6" w:space="0" w:color="000000"/>
              <w:right w:val="single" w:sz="6" w:space="0" w:color="000000"/>
            </w:tcBorders>
            <w:hideMark/>
          </w:tcPr>
          <w:p w14:paraId="4726CD11"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3695D726"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2D6B9BB5"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4412C7F" w14:textId="77777777" w:rsidR="00620113" w:rsidRPr="00EB67D9" w:rsidRDefault="00620113" w:rsidP="00620113">
            <w:pPr>
              <w:jc w:val="right"/>
              <w:rPr>
                <w:rFonts w:ascii="Arial" w:hAnsi="Arial" w:cs="Arial"/>
              </w:rPr>
            </w:pPr>
            <w:r w:rsidRPr="00EB67D9">
              <w:rPr>
                <w:rFonts w:ascii="Arial" w:hAnsi="Arial" w:cs="Arial"/>
              </w:rPr>
              <w:t>141.172 141.530-141.544.</w:t>
            </w:r>
          </w:p>
        </w:tc>
      </w:tr>
      <w:tr w:rsidR="00620113" w:rsidRPr="00EB67D9" w14:paraId="58BBBBD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07F1A739" w14:textId="77777777" w:rsidR="00620113" w:rsidRPr="00EB67D9" w:rsidRDefault="00620113" w:rsidP="00620113">
            <w:pPr>
              <w:rPr>
                <w:rFonts w:ascii="Arial" w:hAnsi="Arial" w:cs="Arial"/>
              </w:rPr>
            </w:pPr>
            <w:r w:rsidRPr="00EB67D9">
              <w:rPr>
                <w:rFonts w:ascii="Arial" w:hAnsi="Arial" w:cs="Arial"/>
              </w:rPr>
              <w:t>11. Development of monitoring plan</w:t>
            </w:r>
          </w:p>
        </w:tc>
        <w:tc>
          <w:tcPr>
            <w:tcW w:w="0" w:type="auto"/>
            <w:tcBorders>
              <w:top w:val="single" w:sz="6" w:space="0" w:color="000000"/>
              <w:left w:val="single" w:sz="6" w:space="0" w:color="000000"/>
              <w:bottom w:val="single" w:sz="6" w:space="0" w:color="000000"/>
              <w:right w:val="single" w:sz="6" w:space="0" w:color="000000"/>
            </w:tcBorders>
            <w:hideMark/>
          </w:tcPr>
          <w:p w14:paraId="5CA8EA88"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573A3F6B"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709FC7CE"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CC1252B" w14:textId="77777777" w:rsidR="00620113" w:rsidRPr="00EB67D9" w:rsidRDefault="00620113" w:rsidP="00620113">
            <w:pPr>
              <w:jc w:val="right"/>
              <w:rPr>
                <w:rFonts w:ascii="Arial" w:hAnsi="Arial" w:cs="Arial"/>
              </w:rPr>
            </w:pPr>
            <w:r w:rsidRPr="00EB67D9">
              <w:rPr>
                <w:rFonts w:ascii="Arial" w:hAnsi="Arial" w:cs="Arial"/>
              </w:rPr>
              <w:t>141.132(f)</w:t>
            </w:r>
          </w:p>
        </w:tc>
      </w:tr>
      <w:tr w:rsidR="00620113" w:rsidRPr="00EB67D9" w14:paraId="77F32E6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522CD93" w14:textId="77777777" w:rsidR="00620113" w:rsidRPr="00EB67D9" w:rsidRDefault="00620113" w:rsidP="00620113">
            <w:pPr>
              <w:rPr>
                <w:rFonts w:ascii="Arial" w:hAnsi="Arial" w:cs="Arial"/>
              </w:rPr>
            </w:pPr>
            <w:r w:rsidRPr="00EB67D9">
              <w:rPr>
                <w:rFonts w:ascii="Arial" w:hAnsi="Arial" w:cs="Arial"/>
              </w:rPr>
              <w:t>H. Other Treatment Techniques</w:t>
            </w:r>
          </w:p>
        </w:tc>
        <w:tc>
          <w:tcPr>
            <w:tcW w:w="0" w:type="auto"/>
            <w:tcBorders>
              <w:top w:val="single" w:sz="6" w:space="0" w:color="000000"/>
              <w:left w:val="single" w:sz="6" w:space="0" w:color="000000"/>
              <w:bottom w:val="single" w:sz="6" w:space="0" w:color="000000"/>
              <w:right w:val="single" w:sz="6" w:space="0" w:color="000000"/>
            </w:tcBorders>
            <w:hideMark/>
          </w:tcPr>
          <w:p w14:paraId="13355466"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7FF39847"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3F25EA15"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2C91FF12" w14:textId="77777777" w:rsidR="00620113" w:rsidRPr="00EB67D9" w:rsidRDefault="00620113" w:rsidP="00620113">
            <w:pPr>
              <w:jc w:val="right"/>
              <w:rPr>
                <w:rFonts w:ascii="Arial" w:hAnsi="Arial" w:cs="Arial"/>
              </w:rPr>
            </w:pPr>
          </w:p>
        </w:tc>
      </w:tr>
      <w:tr w:rsidR="00620113" w:rsidRPr="00EB67D9" w14:paraId="29098E15"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7480F97" w14:textId="77777777" w:rsidR="00620113" w:rsidRPr="00EB67D9" w:rsidRDefault="00620113" w:rsidP="00620113">
            <w:pPr>
              <w:rPr>
                <w:rFonts w:ascii="Arial" w:hAnsi="Arial" w:cs="Arial"/>
              </w:rPr>
            </w:pPr>
            <w:r w:rsidRPr="00EB67D9">
              <w:rPr>
                <w:rFonts w:ascii="Arial" w:hAnsi="Arial" w:cs="Arial"/>
              </w:rPr>
              <w:t>1. Acrylamide (TT)</w:t>
            </w:r>
          </w:p>
        </w:tc>
        <w:tc>
          <w:tcPr>
            <w:tcW w:w="0" w:type="auto"/>
            <w:tcBorders>
              <w:top w:val="single" w:sz="6" w:space="0" w:color="000000"/>
              <w:left w:val="single" w:sz="6" w:space="0" w:color="000000"/>
              <w:bottom w:val="single" w:sz="6" w:space="0" w:color="000000"/>
              <w:right w:val="single" w:sz="6" w:space="0" w:color="000000"/>
            </w:tcBorders>
            <w:hideMark/>
          </w:tcPr>
          <w:p w14:paraId="328AFC88"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906BDBB" w14:textId="77777777" w:rsidR="00620113" w:rsidRPr="00EB67D9" w:rsidRDefault="00620113" w:rsidP="00620113">
            <w:pPr>
              <w:jc w:val="right"/>
              <w:rPr>
                <w:rFonts w:ascii="Arial" w:hAnsi="Arial" w:cs="Arial"/>
              </w:rPr>
            </w:pPr>
            <w:r w:rsidRPr="00EB67D9">
              <w:rPr>
                <w:rFonts w:ascii="Arial" w:hAnsi="Arial" w:cs="Arial"/>
              </w:rPr>
              <w:t>141.111</w:t>
            </w:r>
          </w:p>
        </w:tc>
        <w:tc>
          <w:tcPr>
            <w:tcW w:w="0" w:type="auto"/>
            <w:tcBorders>
              <w:top w:val="single" w:sz="6" w:space="0" w:color="000000"/>
              <w:left w:val="single" w:sz="6" w:space="0" w:color="000000"/>
              <w:bottom w:val="single" w:sz="6" w:space="0" w:color="000000"/>
              <w:right w:val="single" w:sz="6" w:space="0" w:color="000000"/>
            </w:tcBorders>
            <w:hideMark/>
          </w:tcPr>
          <w:p w14:paraId="32A97DFC"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2B52F83A" w14:textId="77777777" w:rsidR="00620113" w:rsidRPr="00EB67D9" w:rsidRDefault="00620113" w:rsidP="00620113">
            <w:pPr>
              <w:jc w:val="right"/>
              <w:rPr>
                <w:rFonts w:ascii="Arial" w:hAnsi="Arial" w:cs="Arial"/>
              </w:rPr>
            </w:pPr>
            <w:r w:rsidRPr="00EB67D9">
              <w:rPr>
                <w:rFonts w:ascii="Arial" w:hAnsi="Arial" w:cs="Arial"/>
              </w:rPr>
              <w:t>N/A</w:t>
            </w:r>
          </w:p>
        </w:tc>
      </w:tr>
      <w:tr w:rsidR="00620113" w:rsidRPr="00EB67D9" w14:paraId="2BF1E65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E9C7A44" w14:textId="77777777" w:rsidR="00620113" w:rsidRPr="00EB67D9" w:rsidRDefault="00620113" w:rsidP="00620113">
            <w:pPr>
              <w:rPr>
                <w:rFonts w:ascii="Arial" w:hAnsi="Arial" w:cs="Arial"/>
              </w:rPr>
            </w:pPr>
            <w:r w:rsidRPr="00EB67D9">
              <w:rPr>
                <w:rFonts w:ascii="Arial" w:hAnsi="Arial" w:cs="Arial"/>
              </w:rPr>
              <w:t>2. Epichlorohydrin (TT)</w:t>
            </w:r>
          </w:p>
        </w:tc>
        <w:tc>
          <w:tcPr>
            <w:tcW w:w="0" w:type="auto"/>
            <w:tcBorders>
              <w:top w:val="single" w:sz="6" w:space="0" w:color="000000"/>
              <w:left w:val="single" w:sz="6" w:space="0" w:color="000000"/>
              <w:bottom w:val="single" w:sz="6" w:space="0" w:color="000000"/>
              <w:right w:val="single" w:sz="6" w:space="0" w:color="000000"/>
            </w:tcBorders>
            <w:hideMark/>
          </w:tcPr>
          <w:p w14:paraId="040B7D37"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7CF59DB" w14:textId="77777777" w:rsidR="00620113" w:rsidRPr="00EB67D9" w:rsidRDefault="00620113" w:rsidP="00620113">
            <w:pPr>
              <w:jc w:val="right"/>
              <w:rPr>
                <w:rFonts w:ascii="Arial" w:hAnsi="Arial" w:cs="Arial"/>
              </w:rPr>
            </w:pPr>
            <w:r w:rsidRPr="00EB67D9">
              <w:rPr>
                <w:rFonts w:ascii="Arial" w:hAnsi="Arial" w:cs="Arial"/>
              </w:rPr>
              <w:t>141.111</w:t>
            </w:r>
          </w:p>
        </w:tc>
        <w:tc>
          <w:tcPr>
            <w:tcW w:w="0" w:type="auto"/>
            <w:tcBorders>
              <w:top w:val="single" w:sz="6" w:space="0" w:color="000000"/>
              <w:left w:val="single" w:sz="6" w:space="0" w:color="000000"/>
              <w:bottom w:val="single" w:sz="6" w:space="0" w:color="000000"/>
              <w:right w:val="single" w:sz="6" w:space="0" w:color="000000"/>
            </w:tcBorders>
            <w:hideMark/>
          </w:tcPr>
          <w:p w14:paraId="78B70D35"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2182A49D" w14:textId="77777777" w:rsidR="00620113" w:rsidRPr="00EB67D9" w:rsidRDefault="00620113" w:rsidP="00620113">
            <w:pPr>
              <w:jc w:val="right"/>
              <w:rPr>
                <w:rFonts w:ascii="Arial" w:hAnsi="Arial" w:cs="Arial"/>
              </w:rPr>
            </w:pPr>
            <w:r w:rsidRPr="00EB67D9">
              <w:rPr>
                <w:rFonts w:ascii="Arial" w:hAnsi="Arial" w:cs="Arial"/>
              </w:rPr>
              <w:t>N/A</w:t>
            </w:r>
          </w:p>
        </w:tc>
      </w:tr>
      <w:tr w:rsidR="00620113" w:rsidRPr="00EB67D9" w14:paraId="71A30E3F"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A1E6022" w14:textId="77777777" w:rsidR="00620113" w:rsidRPr="00EB67D9" w:rsidRDefault="00620113" w:rsidP="00620113">
            <w:pPr>
              <w:rPr>
                <w:rFonts w:ascii="Arial" w:hAnsi="Arial" w:cs="Arial"/>
              </w:rPr>
            </w:pPr>
            <w:r w:rsidRPr="00EB67D9">
              <w:rPr>
                <w:rFonts w:ascii="Arial" w:hAnsi="Arial" w:cs="Arial"/>
              </w:rPr>
              <w:t>II. Unregulated Contaminant Monitoring: </w:t>
            </w:r>
            <w:r w:rsidRPr="00EB67D9">
              <w:rPr>
                <w:rFonts w:ascii="Arial" w:hAnsi="Arial" w:cs="Arial"/>
                <w:vertAlign w:val="superscript"/>
              </w:rPr>
              <w:t>17</w:t>
            </w:r>
          </w:p>
        </w:tc>
        <w:tc>
          <w:tcPr>
            <w:tcW w:w="0" w:type="auto"/>
            <w:tcBorders>
              <w:top w:val="single" w:sz="6" w:space="0" w:color="000000"/>
              <w:left w:val="single" w:sz="6" w:space="0" w:color="000000"/>
              <w:bottom w:val="single" w:sz="6" w:space="0" w:color="000000"/>
              <w:right w:val="single" w:sz="6" w:space="0" w:color="000000"/>
            </w:tcBorders>
            <w:hideMark/>
          </w:tcPr>
          <w:p w14:paraId="7A5AF1F5"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0E013CB7"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608303EE"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1D3ABE4B" w14:textId="77777777" w:rsidR="00620113" w:rsidRPr="00EB67D9" w:rsidRDefault="00620113" w:rsidP="00620113">
            <w:pPr>
              <w:jc w:val="right"/>
              <w:rPr>
                <w:rFonts w:ascii="Arial" w:hAnsi="Arial" w:cs="Arial"/>
              </w:rPr>
            </w:pPr>
          </w:p>
        </w:tc>
      </w:tr>
      <w:tr w:rsidR="00620113" w:rsidRPr="00EB67D9" w14:paraId="3EC700AF"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7668046" w14:textId="77777777" w:rsidR="00620113" w:rsidRPr="00EB67D9" w:rsidRDefault="00620113" w:rsidP="00620113">
            <w:pPr>
              <w:rPr>
                <w:rFonts w:ascii="Arial" w:hAnsi="Arial" w:cs="Arial"/>
              </w:rPr>
            </w:pPr>
            <w:r w:rsidRPr="00EB67D9">
              <w:rPr>
                <w:rFonts w:ascii="Arial" w:hAnsi="Arial" w:cs="Arial"/>
              </w:rPr>
              <w:t>A. Unregulated contaminants</w:t>
            </w:r>
          </w:p>
        </w:tc>
        <w:tc>
          <w:tcPr>
            <w:tcW w:w="0" w:type="auto"/>
            <w:tcBorders>
              <w:top w:val="single" w:sz="6" w:space="0" w:color="000000"/>
              <w:left w:val="single" w:sz="6" w:space="0" w:color="000000"/>
              <w:bottom w:val="single" w:sz="6" w:space="0" w:color="000000"/>
              <w:right w:val="single" w:sz="6" w:space="0" w:color="000000"/>
            </w:tcBorders>
            <w:hideMark/>
          </w:tcPr>
          <w:p w14:paraId="5253BACC"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7131F4E1"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248C549A"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6964AF9" w14:textId="77777777" w:rsidR="00620113" w:rsidRPr="00EB67D9" w:rsidRDefault="00620113" w:rsidP="00620113">
            <w:pPr>
              <w:jc w:val="right"/>
              <w:rPr>
                <w:rFonts w:ascii="Arial" w:hAnsi="Arial" w:cs="Arial"/>
              </w:rPr>
            </w:pPr>
            <w:r w:rsidRPr="00EB67D9">
              <w:rPr>
                <w:rFonts w:ascii="Arial" w:hAnsi="Arial" w:cs="Arial"/>
              </w:rPr>
              <w:t>141.40</w:t>
            </w:r>
          </w:p>
        </w:tc>
      </w:tr>
      <w:tr w:rsidR="00620113" w:rsidRPr="00EB67D9" w14:paraId="6A0BAE05"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3720553" w14:textId="77777777" w:rsidR="00620113" w:rsidRPr="00EB67D9" w:rsidRDefault="00620113" w:rsidP="00620113">
            <w:pPr>
              <w:rPr>
                <w:rFonts w:ascii="Arial" w:hAnsi="Arial" w:cs="Arial"/>
              </w:rPr>
            </w:pPr>
            <w:r w:rsidRPr="00EB67D9">
              <w:rPr>
                <w:rFonts w:ascii="Arial" w:hAnsi="Arial" w:cs="Arial"/>
              </w:rPr>
              <w:t>B. Nickel</w:t>
            </w:r>
          </w:p>
        </w:tc>
        <w:tc>
          <w:tcPr>
            <w:tcW w:w="0" w:type="auto"/>
            <w:tcBorders>
              <w:top w:val="single" w:sz="6" w:space="0" w:color="000000"/>
              <w:left w:val="single" w:sz="6" w:space="0" w:color="000000"/>
              <w:bottom w:val="single" w:sz="6" w:space="0" w:color="000000"/>
              <w:right w:val="single" w:sz="6" w:space="0" w:color="000000"/>
            </w:tcBorders>
            <w:hideMark/>
          </w:tcPr>
          <w:p w14:paraId="7843337D"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451B49CE"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42EB465E"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6F75884" w14:textId="77777777" w:rsidR="00620113" w:rsidRPr="00EB67D9" w:rsidRDefault="00620113" w:rsidP="00620113">
            <w:pPr>
              <w:jc w:val="right"/>
              <w:rPr>
                <w:rFonts w:ascii="Arial" w:hAnsi="Arial" w:cs="Arial"/>
              </w:rPr>
            </w:pPr>
            <w:r w:rsidRPr="00EB67D9">
              <w:rPr>
                <w:rFonts w:ascii="Arial" w:hAnsi="Arial" w:cs="Arial"/>
              </w:rPr>
              <w:t>141.23(c), (k)</w:t>
            </w:r>
          </w:p>
        </w:tc>
      </w:tr>
      <w:tr w:rsidR="00620113" w:rsidRPr="00EB67D9" w14:paraId="6E43A6C6"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D1FEF80" w14:textId="77777777" w:rsidR="00620113" w:rsidRPr="00EB67D9" w:rsidRDefault="00620113" w:rsidP="00620113">
            <w:pPr>
              <w:rPr>
                <w:rFonts w:ascii="Arial" w:hAnsi="Arial" w:cs="Arial"/>
              </w:rPr>
            </w:pPr>
            <w:r w:rsidRPr="00EB67D9">
              <w:rPr>
                <w:rFonts w:ascii="Arial" w:hAnsi="Arial" w:cs="Arial"/>
              </w:rPr>
              <w:t>III. Public Notification for Variances and Exemptions:</w:t>
            </w:r>
          </w:p>
        </w:tc>
        <w:tc>
          <w:tcPr>
            <w:tcW w:w="0" w:type="auto"/>
            <w:tcBorders>
              <w:top w:val="single" w:sz="6" w:space="0" w:color="000000"/>
              <w:left w:val="single" w:sz="6" w:space="0" w:color="000000"/>
              <w:bottom w:val="single" w:sz="6" w:space="0" w:color="000000"/>
              <w:right w:val="single" w:sz="6" w:space="0" w:color="000000"/>
            </w:tcBorders>
            <w:hideMark/>
          </w:tcPr>
          <w:p w14:paraId="2D33DABE"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395B6B50"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0330B010"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7DDEFAAC" w14:textId="77777777" w:rsidR="00620113" w:rsidRPr="00EB67D9" w:rsidRDefault="00620113" w:rsidP="00620113">
            <w:pPr>
              <w:jc w:val="right"/>
              <w:rPr>
                <w:rFonts w:ascii="Arial" w:hAnsi="Arial" w:cs="Arial"/>
              </w:rPr>
            </w:pPr>
          </w:p>
        </w:tc>
      </w:tr>
      <w:tr w:rsidR="00620113" w:rsidRPr="00EB67D9" w14:paraId="2C6C221E"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461E84D" w14:textId="77777777" w:rsidR="00620113" w:rsidRPr="00EB67D9" w:rsidRDefault="00620113" w:rsidP="00620113">
            <w:pPr>
              <w:rPr>
                <w:rFonts w:ascii="Arial" w:hAnsi="Arial" w:cs="Arial"/>
              </w:rPr>
            </w:pPr>
            <w:r w:rsidRPr="00EB67D9">
              <w:rPr>
                <w:rFonts w:ascii="Arial" w:hAnsi="Arial" w:cs="Arial"/>
              </w:rPr>
              <w:t>A. Operation under a variance or exemption</w:t>
            </w:r>
          </w:p>
        </w:tc>
        <w:tc>
          <w:tcPr>
            <w:tcW w:w="0" w:type="auto"/>
            <w:tcBorders>
              <w:top w:val="single" w:sz="6" w:space="0" w:color="000000"/>
              <w:left w:val="single" w:sz="6" w:space="0" w:color="000000"/>
              <w:bottom w:val="single" w:sz="6" w:space="0" w:color="000000"/>
              <w:right w:val="single" w:sz="6" w:space="0" w:color="000000"/>
            </w:tcBorders>
            <w:hideMark/>
          </w:tcPr>
          <w:p w14:paraId="2B199AE1"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0577977" w14:textId="77777777" w:rsidR="00620113" w:rsidRPr="00EB67D9" w:rsidRDefault="00620113" w:rsidP="00620113">
            <w:pPr>
              <w:jc w:val="right"/>
              <w:rPr>
                <w:rFonts w:ascii="Arial" w:hAnsi="Arial" w:cs="Arial"/>
              </w:rPr>
            </w:pPr>
            <w:r w:rsidRPr="00EB67D9">
              <w:rPr>
                <w:rFonts w:ascii="Arial" w:hAnsi="Arial" w:cs="Arial"/>
                <w:vertAlign w:val="superscript"/>
              </w:rPr>
              <w:t>18</w:t>
            </w:r>
            <w:r w:rsidRPr="00EB67D9">
              <w:rPr>
                <w:rFonts w:ascii="Arial" w:hAnsi="Arial" w:cs="Arial"/>
              </w:rPr>
              <w:t> 1415, 1416,</w:t>
            </w:r>
          </w:p>
        </w:tc>
        <w:tc>
          <w:tcPr>
            <w:tcW w:w="0" w:type="auto"/>
            <w:tcBorders>
              <w:top w:val="single" w:sz="6" w:space="0" w:color="000000"/>
              <w:left w:val="single" w:sz="6" w:space="0" w:color="000000"/>
              <w:bottom w:val="single" w:sz="6" w:space="0" w:color="000000"/>
              <w:right w:val="single" w:sz="6" w:space="0" w:color="000000"/>
            </w:tcBorders>
            <w:hideMark/>
          </w:tcPr>
          <w:p w14:paraId="06DB87E6"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2EF948D7" w14:textId="77777777" w:rsidR="00620113" w:rsidRPr="00EB67D9" w:rsidRDefault="00620113" w:rsidP="00620113">
            <w:pPr>
              <w:jc w:val="right"/>
              <w:rPr>
                <w:rFonts w:ascii="Arial" w:hAnsi="Arial" w:cs="Arial"/>
              </w:rPr>
            </w:pPr>
            <w:r w:rsidRPr="00EB67D9">
              <w:rPr>
                <w:rFonts w:ascii="Arial" w:hAnsi="Arial" w:cs="Arial"/>
              </w:rPr>
              <w:t>N/A</w:t>
            </w:r>
          </w:p>
        </w:tc>
      </w:tr>
      <w:tr w:rsidR="00620113" w:rsidRPr="00EB67D9" w14:paraId="006C9FC4"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B65B3B6" w14:textId="77777777" w:rsidR="00620113" w:rsidRPr="00EB67D9" w:rsidRDefault="00620113" w:rsidP="00620113">
            <w:pPr>
              <w:rPr>
                <w:rFonts w:ascii="Arial" w:hAnsi="Arial" w:cs="Arial"/>
              </w:rPr>
            </w:pPr>
            <w:r w:rsidRPr="00EB67D9">
              <w:rPr>
                <w:rFonts w:ascii="Arial" w:hAnsi="Arial" w:cs="Arial"/>
              </w:rPr>
              <w:t>B. Violation of conditions of a variance or exemption</w:t>
            </w:r>
          </w:p>
        </w:tc>
        <w:tc>
          <w:tcPr>
            <w:tcW w:w="0" w:type="auto"/>
            <w:tcBorders>
              <w:top w:val="single" w:sz="6" w:space="0" w:color="000000"/>
              <w:left w:val="single" w:sz="6" w:space="0" w:color="000000"/>
              <w:bottom w:val="single" w:sz="6" w:space="0" w:color="000000"/>
              <w:right w:val="single" w:sz="6" w:space="0" w:color="000000"/>
            </w:tcBorders>
            <w:hideMark/>
          </w:tcPr>
          <w:p w14:paraId="17AC2CA7"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339CCD9" w14:textId="77777777" w:rsidR="00620113" w:rsidRPr="00EB67D9" w:rsidRDefault="00620113" w:rsidP="00620113">
            <w:pPr>
              <w:jc w:val="right"/>
              <w:rPr>
                <w:rFonts w:ascii="Arial" w:hAnsi="Arial" w:cs="Arial"/>
              </w:rPr>
            </w:pPr>
            <w:r w:rsidRPr="00EB67D9">
              <w:rPr>
                <w:rFonts w:ascii="Arial" w:hAnsi="Arial" w:cs="Arial"/>
              </w:rPr>
              <w:t>1415, 1416,</w:t>
            </w:r>
            <w:r w:rsidRPr="00EB67D9">
              <w:rPr>
                <w:rFonts w:ascii="Arial" w:hAnsi="Arial" w:cs="Arial"/>
                <w:vertAlign w:val="superscript"/>
              </w:rPr>
              <w:t>19</w:t>
            </w:r>
            <w:r w:rsidRPr="00EB67D9">
              <w:rPr>
                <w:rFonts w:ascii="Arial" w:hAnsi="Arial" w:cs="Arial"/>
              </w:rPr>
              <w:t> 142.307</w:t>
            </w:r>
          </w:p>
        </w:tc>
        <w:tc>
          <w:tcPr>
            <w:tcW w:w="0" w:type="auto"/>
            <w:tcBorders>
              <w:top w:val="single" w:sz="6" w:space="0" w:color="000000"/>
              <w:left w:val="single" w:sz="6" w:space="0" w:color="000000"/>
              <w:bottom w:val="single" w:sz="6" w:space="0" w:color="000000"/>
              <w:right w:val="single" w:sz="6" w:space="0" w:color="000000"/>
            </w:tcBorders>
            <w:hideMark/>
          </w:tcPr>
          <w:p w14:paraId="1B7473EE"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5D9035CB" w14:textId="77777777" w:rsidR="00620113" w:rsidRPr="00EB67D9" w:rsidRDefault="00620113" w:rsidP="00620113">
            <w:pPr>
              <w:jc w:val="right"/>
              <w:rPr>
                <w:rFonts w:ascii="Arial" w:hAnsi="Arial" w:cs="Arial"/>
              </w:rPr>
            </w:pPr>
            <w:r w:rsidRPr="00EB67D9">
              <w:rPr>
                <w:rFonts w:ascii="Arial" w:hAnsi="Arial" w:cs="Arial"/>
              </w:rPr>
              <w:t>N/A</w:t>
            </w:r>
          </w:p>
        </w:tc>
      </w:tr>
      <w:tr w:rsidR="00620113" w:rsidRPr="00EB67D9" w14:paraId="5B8C2FD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239CEB5" w14:textId="77777777" w:rsidR="00620113" w:rsidRPr="00EB67D9" w:rsidRDefault="00620113" w:rsidP="00620113">
            <w:pPr>
              <w:rPr>
                <w:rFonts w:ascii="Arial" w:hAnsi="Arial" w:cs="Arial"/>
              </w:rPr>
            </w:pPr>
            <w:r w:rsidRPr="00EB67D9">
              <w:rPr>
                <w:rFonts w:ascii="Arial" w:hAnsi="Arial" w:cs="Arial"/>
              </w:rPr>
              <w:t>IV. Other Situations Requiring Public Notification:</w:t>
            </w:r>
          </w:p>
        </w:tc>
        <w:tc>
          <w:tcPr>
            <w:tcW w:w="0" w:type="auto"/>
            <w:tcBorders>
              <w:top w:val="single" w:sz="6" w:space="0" w:color="000000"/>
              <w:left w:val="single" w:sz="6" w:space="0" w:color="000000"/>
              <w:bottom w:val="single" w:sz="6" w:space="0" w:color="000000"/>
              <w:right w:val="single" w:sz="6" w:space="0" w:color="000000"/>
            </w:tcBorders>
            <w:hideMark/>
          </w:tcPr>
          <w:p w14:paraId="5EBBF1E9"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6B3C5C1F"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05A7015C"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72EBCFB4" w14:textId="77777777" w:rsidR="00620113" w:rsidRPr="00EB67D9" w:rsidRDefault="00620113" w:rsidP="00620113">
            <w:pPr>
              <w:jc w:val="right"/>
              <w:rPr>
                <w:rFonts w:ascii="Arial" w:hAnsi="Arial" w:cs="Arial"/>
              </w:rPr>
            </w:pPr>
          </w:p>
        </w:tc>
      </w:tr>
      <w:tr w:rsidR="00620113" w:rsidRPr="00EB67D9" w14:paraId="7748F94D"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C132F7B" w14:textId="77777777" w:rsidR="00620113" w:rsidRPr="00EB67D9" w:rsidRDefault="00620113" w:rsidP="00620113">
            <w:pPr>
              <w:rPr>
                <w:rFonts w:ascii="Arial" w:hAnsi="Arial" w:cs="Arial"/>
              </w:rPr>
            </w:pPr>
            <w:r w:rsidRPr="00EB67D9">
              <w:rPr>
                <w:rFonts w:ascii="Arial" w:hAnsi="Arial" w:cs="Arial"/>
              </w:rPr>
              <w:t>A. Fluoride secondary maximum contaminant level (SMCL) exceedance</w:t>
            </w:r>
          </w:p>
        </w:tc>
        <w:tc>
          <w:tcPr>
            <w:tcW w:w="0" w:type="auto"/>
            <w:tcBorders>
              <w:top w:val="single" w:sz="6" w:space="0" w:color="000000"/>
              <w:left w:val="single" w:sz="6" w:space="0" w:color="000000"/>
              <w:bottom w:val="single" w:sz="6" w:space="0" w:color="000000"/>
              <w:right w:val="single" w:sz="6" w:space="0" w:color="000000"/>
            </w:tcBorders>
            <w:hideMark/>
          </w:tcPr>
          <w:p w14:paraId="77115141"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6E672711" w14:textId="77777777" w:rsidR="00620113" w:rsidRPr="00EB67D9" w:rsidRDefault="00620113" w:rsidP="00620113">
            <w:pPr>
              <w:jc w:val="right"/>
              <w:rPr>
                <w:rFonts w:ascii="Arial" w:hAnsi="Arial" w:cs="Arial"/>
              </w:rPr>
            </w:pPr>
            <w:r w:rsidRPr="00EB67D9">
              <w:rPr>
                <w:rFonts w:ascii="Arial" w:hAnsi="Arial" w:cs="Arial"/>
              </w:rPr>
              <w:t>143.3</w:t>
            </w:r>
          </w:p>
        </w:tc>
        <w:tc>
          <w:tcPr>
            <w:tcW w:w="0" w:type="auto"/>
            <w:tcBorders>
              <w:top w:val="single" w:sz="6" w:space="0" w:color="000000"/>
              <w:left w:val="single" w:sz="6" w:space="0" w:color="000000"/>
              <w:bottom w:val="single" w:sz="6" w:space="0" w:color="000000"/>
              <w:right w:val="single" w:sz="6" w:space="0" w:color="000000"/>
            </w:tcBorders>
            <w:hideMark/>
          </w:tcPr>
          <w:p w14:paraId="0652AC25"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2CA2A963" w14:textId="77777777" w:rsidR="00620113" w:rsidRPr="00EB67D9" w:rsidRDefault="00620113" w:rsidP="00620113">
            <w:pPr>
              <w:jc w:val="right"/>
              <w:rPr>
                <w:rFonts w:ascii="Arial" w:hAnsi="Arial" w:cs="Arial"/>
              </w:rPr>
            </w:pPr>
            <w:r w:rsidRPr="00EB67D9">
              <w:rPr>
                <w:rFonts w:ascii="Arial" w:hAnsi="Arial" w:cs="Arial"/>
              </w:rPr>
              <w:t>N/A</w:t>
            </w:r>
          </w:p>
        </w:tc>
      </w:tr>
      <w:tr w:rsidR="00620113" w:rsidRPr="00EB67D9" w14:paraId="3DC4CF0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59103F8" w14:textId="77777777" w:rsidR="00620113" w:rsidRPr="00EB67D9" w:rsidRDefault="00620113" w:rsidP="00620113">
            <w:pPr>
              <w:rPr>
                <w:rFonts w:ascii="Arial" w:hAnsi="Arial" w:cs="Arial"/>
              </w:rPr>
            </w:pPr>
            <w:r w:rsidRPr="00EB67D9">
              <w:rPr>
                <w:rFonts w:ascii="Arial" w:hAnsi="Arial" w:cs="Arial"/>
              </w:rPr>
              <w:t>B. Exceedance of nitrate MCL for non-community systems, as allowed by primacy agency</w:t>
            </w:r>
          </w:p>
        </w:tc>
        <w:tc>
          <w:tcPr>
            <w:tcW w:w="0" w:type="auto"/>
            <w:tcBorders>
              <w:top w:val="single" w:sz="6" w:space="0" w:color="000000"/>
              <w:left w:val="single" w:sz="6" w:space="0" w:color="000000"/>
              <w:bottom w:val="single" w:sz="6" w:space="0" w:color="000000"/>
              <w:right w:val="single" w:sz="6" w:space="0" w:color="000000"/>
            </w:tcBorders>
            <w:hideMark/>
          </w:tcPr>
          <w:p w14:paraId="67522AD1" w14:textId="77777777" w:rsidR="00620113" w:rsidRPr="00EB67D9" w:rsidRDefault="00620113" w:rsidP="00620113">
            <w:pPr>
              <w:jc w:val="right"/>
              <w:rPr>
                <w:rFonts w:ascii="Arial" w:hAnsi="Arial" w:cs="Arial"/>
              </w:rPr>
            </w:pPr>
            <w:r w:rsidRPr="00EB67D9">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hideMark/>
          </w:tcPr>
          <w:p w14:paraId="56417914" w14:textId="77777777" w:rsidR="00620113" w:rsidRPr="00EB67D9" w:rsidRDefault="00620113" w:rsidP="00620113">
            <w:pPr>
              <w:jc w:val="right"/>
              <w:rPr>
                <w:rFonts w:ascii="Arial" w:hAnsi="Arial" w:cs="Arial"/>
              </w:rPr>
            </w:pPr>
            <w:r w:rsidRPr="00EB67D9">
              <w:rPr>
                <w:rFonts w:ascii="Arial" w:hAnsi="Arial" w:cs="Arial"/>
              </w:rPr>
              <w:t>141.11(d)</w:t>
            </w:r>
          </w:p>
        </w:tc>
        <w:tc>
          <w:tcPr>
            <w:tcW w:w="0" w:type="auto"/>
            <w:tcBorders>
              <w:top w:val="single" w:sz="6" w:space="0" w:color="000000"/>
              <w:left w:val="single" w:sz="6" w:space="0" w:color="000000"/>
              <w:bottom w:val="single" w:sz="6" w:space="0" w:color="000000"/>
              <w:right w:val="single" w:sz="6" w:space="0" w:color="000000"/>
            </w:tcBorders>
            <w:hideMark/>
          </w:tcPr>
          <w:p w14:paraId="28CED659"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2201E542" w14:textId="77777777" w:rsidR="00620113" w:rsidRPr="00EB67D9" w:rsidRDefault="00620113" w:rsidP="00620113">
            <w:pPr>
              <w:jc w:val="right"/>
              <w:rPr>
                <w:rFonts w:ascii="Arial" w:hAnsi="Arial" w:cs="Arial"/>
              </w:rPr>
            </w:pPr>
            <w:r w:rsidRPr="00EB67D9">
              <w:rPr>
                <w:rFonts w:ascii="Arial" w:hAnsi="Arial" w:cs="Arial"/>
              </w:rPr>
              <w:t>N/A</w:t>
            </w:r>
          </w:p>
        </w:tc>
      </w:tr>
      <w:tr w:rsidR="00620113" w:rsidRPr="00EB67D9" w14:paraId="7A4EE92A"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247D06F" w14:textId="77777777" w:rsidR="00620113" w:rsidRPr="00EB67D9" w:rsidRDefault="00620113" w:rsidP="00620113">
            <w:pPr>
              <w:rPr>
                <w:rFonts w:ascii="Arial" w:hAnsi="Arial" w:cs="Arial"/>
              </w:rPr>
            </w:pPr>
            <w:r w:rsidRPr="00EB67D9">
              <w:rPr>
                <w:rFonts w:ascii="Arial" w:hAnsi="Arial" w:cs="Arial"/>
              </w:rPr>
              <w:t>C. Availability of unregulated contaminant monitoring data</w:t>
            </w:r>
          </w:p>
        </w:tc>
        <w:tc>
          <w:tcPr>
            <w:tcW w:w="0" w:type="auto"/>
            <w:tcBorders>
              <w:top w:val="single" w:sz="6" w:space="0" w:color="000000"/>
              <w:left w:val="single" w:sz="6" w:space="0" w:color="000000"/>
              <w:bottom w:val="single" w:sz="6" w:space="0" w:color="000000"/>
              <w:right w:val="single" w:sz="6" w:space="0" w:color="000000"/>
            </w:tcBorders>
            <w:hideMark/>
          </w:tcPr>
          <w:p w14:paraId="5813FA54"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17757B6" w14:textId="77777777" w:rsidR="00620113" w:rsidRPr="00EB67D9" w:rsidRDefault="00620113" w:rsidP="00620113">
            <w:pPr>
              <w:jc w:val="right"/>
              <w:rPr>
                <w:rFonts w:ascii="Arial" w:hAnsi="Arial" w:cs="Arial"/>
              </w:rPr>
            </w:pPr>
            <w:r w:rsidRPr="00EB67D9">
              <w:rPr>
                <w:rFonts w:ascii="Arial" w:hAnsi="Arial" w:cs="Arial"/>
              </w:rPr>
              <w:t>141.40</w:t>
            </w:r>
          </w:p>
        </w:tc>
        <w:tc>
          <w:tcPr>
            <w:tcW w:w="0" w:type="auto"/>
            <w:tcBorders>
              <w:top w:val="single" w:sz="6" w:space="0" w:color="000000"/>
              <w:left w:val="single" w:sz="6" w:space="0" w:color="000000"/>
              <w:bottom w:val="single" w:sz="6" w:space="0" w:color="000000"/>
              <w:right w:val="single" w:sz="6" w:space="0" w:color="000000"/>
            </w:tcBorders>
            <w:hideMark/>
          </w:tcPr>
          <w:p w14:paraId="2A6CA9E0"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25BDB82A" w14:textId="77777777" w:rsidR="00620113" w:rsidRPr="00EB67D9" w:rsidRDefault="00620113" w:rsidP="00620113">
            <w:pPr>
              <w:jc w:val="right"/>
              <w:rPr>
                <w:rFonts w:ascii="Arial" w:hAnsi="Arial" w:cs="Arial"/>
              </w:rPr>
            </w:pPr>
            <w:r w:rsidRPr="00EB67D9">
              <w:rPr>
                <w:rFonts w:ascii="Arial" w:hAnsi="Arial" w:cs="Arial"/>
              </w:rPr>
              <w:t>N/A</w:t>
            </w:r>
          </w:p>
        </w:tc>
      </w:tr>
      <w:tr w:rsidR="00620113" w:rsidRPr="00EB67D9" w14:paraId="2E283A62"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053DC28" w14:textId="77777777" w:rsidR="00620113" w:rsidRPr="00EB67D9" w:rsidRDefault="00620113" w:rsidP="00620113">
            <w:pPr>
              <w:rPr>
                <w:rFonts w:ascii="Arial" w:hAnsi="Arial" w:cs="Arial"/>
              </w:rPr>
            </w:pPr>
            <w:r w:rsidRPr="00EB67D9">
              <w:rPr>
                <w:rFonts w:ascii="Arial" w:hAnsi="Arial" w:cs="Arial"/>
              </w:rPr>
              <w:t>D. Waterborne disease outbreak</w:t>
            </w:r>
          </w:p>
        </w:tc>
        <w:tc>
          <w:tcPr>
            <w:tcW w:w="0" w:type="auto"/>
            <w:tcBorders>
              <w:top w:val="single" w:sz="6" w:space="0" w:color="000000"/>
              <w:left w:val="single" w:sz="6" w:space="0" w:color="000000"/>
              <w:bottom w:val="single" w:sz="6" w:space="0" w:color="000000"/>
              <w:right w:val="single" w:sz="6" w:space="0" w:color="000000"/>
            </w:tcBorders>
            <w:hideMark/>
          </w:tcPr>
          <w:p w14:paraId="6C31B395" w14:textId="77777777" w:rsidR="00620113" w:rsidRPr="00EB67D9" w:rsidRDefault="00620113" w:rsidP="00620113">
            <w:pPr>
              <w:jc w:val="right"/>
              <w:rPr>
                <w:rFonts w:ascii="Arial" w:hAnsi="Arial" w:cs="Arial"/>
              </w:rPr>
            </w:pPr>
            <w:r w:rsidRPr="00EB67D9">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hideMark/>
          </w:tcPr>
          <w:p w14:paraId="49C35F27" w14:textId="77777777" w:rsidR="00620113" w:rsidRPr="00EB67D9" w:rsidRDefault="00620113" w:rsidP="00620113">
            <w:pPr>
              <w:jc w:val="right"/>
              <w:rPr>
                <w:rFonts w:ascii="Arial" w:hAnsi="Arial" w:cs="Arial"/>
              </w:rPr>
            </w:pPr>
            <w:r w:rsidRPr="00EB67D9">
              <w:rPr>
                <w:rFonts w:ascii="Arial" w:hAnsi="Arial" w:cs="Arial"/>
              </w:rPr>
              <w:t>141.2, 141.71(c)(2)(ii)</w:t>
            </w:r>
          </w:p>
        </w:tc>
        <w:tc>
          <w:tcPr>
            <w:tcW w:w="0" w:type="auto"/>
            <w:tcBorders>
              <w:top w:val="single" w:sz="6" w:space="0" w:color="000000"/>
              <w:left w:val="single" w:sz="6" w:space="0" w:color="000000"/>
              <w:bottom w:val="single" w:sz="6" w:space="0" w:color="000000"/>
              <w:right w:val="single" w:sz="6" w:space="0" w:color="000000"/>
            </w:tcBorders>
            <w:hideMark/>
          </w:tcPr>
          <w:p w14:paraId="6726371A"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401CDBC7" w14:textId="77777777" w:rsidR="00620113" w:rsidRPr="00EB67D9" w:rsidRDefault="00620113" w:rsidP="00620113">
            <w:pPr>
              <w:jc w:val="right"/>
              <w:rPr>
                <w:rFonts w:ascii="Arial" w:hAnsi="Arial" w:cs="Arial"/>
              </w:rPr>
            </w:pPr>
            <w:r w:rsidRPr="00EB67D9">
              <w:rPr>
                <w:rFonts w:ascii="Arial" w:hAnsi="Arial" w:cs="Arial"/>
              </w:rPr>
              <w:t>N/A</w:t>
            </w:r>
          </w:p>
        </w:tc>
      </w:tr>
      <w:tr w:rsidR="00620113" w:rsidRPr="00EB67D9" w14:paraId="5FA6ED05"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8549A51" w14:textId="77777777" w:rsidR="00620113" w:rsidRPr="00EB67D9" w:rsidRDefault="00620113" w:rsidP="00620113">
            <w:pPr>
              <w:rPr>
                <w:rFonts w:ascii="Arial" w:hAnsi="Arial" w:cs="Arial"/>
              </w:rPr>
            </w:pPr>
            <w:r w:rsidRPr="00EB67D9">
              <w:rPr>
                <w:rFonts w:ascii="Arial" w:hAnsi="Arial" w:cs="Arial"/>
              </w:rPr>
              <w:t>E. Other waterborne emergency </w:t>
            </w:r>
            <w:r w:rsidRPr="00EB67D9">
              <w:rPr>
                <w:rFonts w:ascii="Arial" w:hAnsi="Arial" w:cs="Arial"/>
                <w:vertAlign w:val="superscript"/>
              </w:rPr>
              <w:t>20</w:t>
            </w:r>
          </w:p>
        </w:tc>
        <w:tc>
          <w:tcPr>
            <w:tcW w:w="0" w:type="auto"/>
            <w:tcBorders>
              <w:top w:val="single" w:sz="6" w:space="0" w:color="000000"/>
              <w:left w:val="single" w:sz="6" w:space="0" w:color="000000"/>
              <w:bottom w:val="single" w:sz="6" w:space="0" w:color="000000"/>
              <w:right w:val="single" w:sz="6" w:space="0" w:color="000000"/>
            </w:tcBorders>
            <w:hideMark/>
          </w:tcPr>
          <w:p w14:paraId="40B0F1AA" w14:textId="77777777" w:rsidR="00620113" w:rsidRPr="00EB67D9" w:rsidRDefault="00620113" w:rsidP="00620113">
            <w:pPr>
              <w:jc w:val="right"/>
              <w:rPr>
                <w:rFonts w:ascii="Arial" w:hAnsi="Arial" w:cs="Arial"/>
              </w:rPr>
            </w:pPr>
            <w:r w:rsidRPr="00EB67D9">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hideMark/>
          </w:tcPr>
          <w:p w14:paraId="5F33D13C"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61EED9C4"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23250E6B" w14:textId="77777777" w:rsidR="00620113" w:rsidRPr="00EB67D9" w:rsidRDefault="00620113" w:rsidP="00620113">
            <w:pPr>
              <w:jc w:val="right"/>
              <w:rPr>
                <w:rFonts w:ascii="Arial" w:hAnsi="Arial" w:cs="Arial"/>
              </w:rPr>
            </w:pPr>
            <w:r w:rsidRPr="00EB67D9">
              <w:rPr>
                <w:rFonts w:ascii="Arial" w:hAnsi="Arial" w:cs="Arial"/>
              </w:rPr>
              <w:t>N/A</w:t>
            </w:r>
          </w:p>
        </w:tc>
      </w:tr>
      <w:tr w:rsidR="00620113" w:rsidRPr="00EB67D9" w14:paraId="6B1E19E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1DFC3F7" w14:textId="77777777" w:rsidR="00620113" w:rsidRPr="00EB67D9" w:rsidRDefault="00620113" w:rsidP="00620113">
            <w:pPr>
              <w:rPr>
                <w:rFonts w:ascii="Arial" w:hAnsi="Arial" w:cs="Arial"/>
              </w:rPr>
            </w:pPr>
            <w:r w:rsidRPr="00EB67D9">
              <w:rPr>
                <w:rFonts w:ascii="Arial" w:hAnsi="Arial" w:cs="Arial"/>
              </w:rPr>
              <w:t xml:space="preserve">F. Source Water Sample Positive for GWR Fecal indicators: </w:t>
            </w:r>
            <w:r w:rsidRPr="00EB67D9">
              <w:rPr>
                <w:rFonts w:ascii="Arial" w:hAnsi="Arial" w:cs="Arial"/>
                <w:i/>
              </w:rPr>
              <w:t>E. coli</w:t>
            </w:r>
            <w:r w:rsidRPr="00EB67D9">
              <w:rPr>
                <w:rFonts w:ascii="Arial" w:hAnsi="Arial" w:cs="Arial"/>
              </w:rPr>
              <w:t>, enterococci, or coliphage</w:t>
            </w:r>
          </w:p>
        </w:tc>
        <w:tc>
          <w:tcPr>
            <w:tcW w:w="0" w:type="auto"/>
            <w:tcBorders>
              <w:top w:val="single" w:sz="6" w:space="0" w:color="000000"/>
              <w:left w:val="single" w:sz="6" w:space="0" w:color="000000"/>
              <w:bottom w:val="single" w:sz="6" w:space="0" w:color="000000"/>
              <w:right w:val="single" w:sz="6" w:space="0" w:color="000000"/>
            </w:tcBorders>
            <w:hideMark/>
          </w:tcPr>
          <w:p w14:paraId="206DAAD5" w14:textId="77777777" w:rsidR="00620113" w:rsidRPr="00EB67D9" w:rsidRDefault="00620113" w:rsidP="00620113">
            <w:pPr>
              <w:jc w:val="right"/>
              <w:rPr>
                <w:rFonts w:ascii="Arial" w:hAnsi="Arial" w:cs="Arial"/>
              </w:rPr>
            </w:pPr>
            <w:r w:rsidRPr="00EB67D9">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hideMark/>
          </w:tcPr>
          <w:p w14:paraId="2A3F6786" w14:textId="77777777" w:rsidR="00620113" w:rsidRPr="00EB67D9" w:rsidRDefault="00620113" w:rsidP="00620113">
            <w:pPr>
              <w:jc w:val="right"/>
              <w:rPr>
                <w:rFonts w:ascii="Arial" w:hAnsi="Arial" w:cs="Arial"/>
              </w:rPr>
            </w:pPr>
            <w:r w:rsidRPr="00EB67D9">
              <w:rPr>
                <w:rFonts w:ascii="Arial" w:hAnsi="Arial" w:cs="Arial"/>
              </w:rPr>
              <w:t>141.402(g)</w:t>
            </w:r>
          </w:p>
        </w:tc>
        <w:tc>
          <w:tcPr>
            <w:tcW w:w="0" w:type="auto"/>
            <w:tcBorders>
              <w:top w:val="single" w:sz="6" w:space="0" w:color="000000"/>
              <w:left w:val="single" w:sz="6" w:space="0" w:color="000000"/>
              <w:bottom w:val="single" w:sz="6" w:space="0" w:color="000000"/>
              <w:right w:val="single" w:sz="6" w:space="0" w:color="000000"/>
            </w:tcBorders>
            <w:hideMark/>
          </w:tcPr>
          <w:p w14:paraId="5D7357B8"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2CF91818" w14:textId="77777777" w:rsidR="00620113" w:rsidRPr="00EB67D9" w:rsidRDefault="00620113" w:rsidP="00620113">
            <w:pPr>
              <w:jc w:val="right"/>
              <w:rPr>
                <w:rFonts w:ascii="Arial" w:hAnsi="Arial" w:cs="Arial"/>
              </w:rPr>
            </w:pPr>
            <w:r w:rsidRPr="00EB67D9">
              <w:rPr>
                <w:rFonts w:ascii="Arial" w:hAnsi="Arial" w:cs="Arial"/>
              </w:rPr>
              <w:t>N/A</w:t>
            </w:r>
          </w:p>
        </w:tc>
      </w:tr>
      <w:tr w:rsidR="00620113" w:rsidRPr="00EB67D9" w14:paraId="7BF20E32"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CD55E54" w14:textId="77777777" w:rsidR="00620113" w:rsidRPr="00EB67D9" w:rsidRDefault="00620113" w:rsidP="00620113">
            <w:pPr>
              <w:rPr>
                <w:rFonts w:ascii="Arial" w:hAnsi="Arial" w:cs="Arial"/>
              </w:rPr>
            </w:pPr>
            <w:r w:rsidRPr="00EB67D9">
              <w:rPr>
                <w:rFonts w:ascii="Arial" w:hAnsi="Arial" w:cs="Arial"/>
              </w:rPr>
              <w:t>G. Other situations as determined by primacy agency</w:t>
            </w:r>
          </w:p>
        </w:tc>
        <w:tc>
          <w:tcPr>
            <w:tcW w:w="0" w:type="auto"/>
            <w:tcBorders>
              <w:top w:val="single" w:sz="6" w:space="0" w:color="000000"/>
              <w:left w:val="single" w:sz="6" w:space="0" w:color="000000"/>
              <w:bottom w:val="single" w:sz="6" w:space="0" w:color="000000"/>
              <w:right w:val="single" w:sz="6" w:space="0" w:color="000000"/>
            </w:tcBorders>
            <w:hideMark/>
          </w:tcPr>
          <w:p w14:paraId="2090B66D" w14:textId="77777777" w:rsidR="00620113" w:rsidRPr="00EB67D9" w:rsidRDefault="00620113" w:rsidP="00620113">
            <w:pPr>
              <w:jc w:val="right"/>
              <w:rPr>
                <w:rFonts w:ascii="Arial" w:hAnsi="Arial" w:cs="Arial"/>
              </w:rPr>
            </w:pPr>
            <w:r w:rsidRPr="00EB67D9">
              <w:rPr>
                <w:rFonts w:ascii="Arial" w:hAnsi="Arial" w:cs="Arial"/>
                <w:vertAlign w:val="superscript"/>
              </w:rPr>
              <w:t>21</w:t>
            </w:r>
            <w:r w:rsidRPr="00EB67D9">
              <w:rPr>
                <w:rFonts w:ascii="Arial" w:hAnsi="Arial" w:cs="Arial"/>
              </w:rPr>
              <w:t> 1, 2, 3</w:t>
            </w:r>
          </w:p>
        </w:tc>
        <w:tc>
          <w:tcPr>
            <w:tcW w:w="0" w:type="auto"/>
            <w:tcBorders>
              <w:top w:val="single" w:sz="6" w:space="0" w:color="000000"/>
              <w:left w:val="single" w:sz="6" w:space="0" w:color="000000"/>
              <w:bottom w:val="single" w:sz="6" w:space="0" w:color="000000"/>
              <w:right w:val="single" w:sz="6" w:space="0" w:color="000000"/>
            </w:tcBorders>
            <w:hideMark/>
          </w:tcPr>
          <w:p w14:paraId="6AB33B74"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78FCB265"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1154C40E" w14:textId="77777777" w:rsidR="00620113" w:rsidRPr="00EB67D9" w:rsidRDefault="00620113" w:rsidP="00620113">
            <w:pPr>
              <w:jc w:val="right"/>
              <w:rPr>
                <w:rFonts w:ascii="Arial" w:hAnsi="Arial" w:cs="Arial"/>
              </w:rPr>
            </w:pPr>
            <w:r w:rsidRPr="00EB67D9">
              <w:rPr>
                <w:rFonts w:ascii="Arial" w:hAnsi="Arial" w:cs="Arial"/>
              </w:rPr>
              <w:t>N/A</w:t>
            </w:r>
          </w:p>
        </w:tc>
      </w:tr>
    </w:tbl>
    <w:p w14:paraId="10178E73" w14:textId="77777777" w:rsidR="00620113" w:rsidRPr="00EB67D9" w:rsidRDefault="00620113" w:rsidP="00620113">
      <w:pPr>
        <w:outlineLvl w:val="0"/>
        <w:rPr>
          <w:rFonts w:ascii="Arial" w:hAnsi="Arial" w:cs="Arial"/>
          <w:smallCaps/>
          <w:kern w:val="36"/>
        </w:rPr>
      </w:pPr>
      <w:r w:rsidRPr="00EB67D9">
        <w:rPr>
          <w:rFonts w:ascii="Arial" w:hAnsi="Arial" w:cs="Arial"/>
          <w:smallCaps/>
          <w:kern w:val="36"/>
        </w:rPr>
        <w:t>Appendix A—Endnotes</w:t>
      </w:r>
    </w:p>
    <w:p w14:paraId="72C09609" w14:textId="77777777" w:rsidR="00620113" w:rsidRPr="00EB67D9" w:rsidRDefault="00620113" w:rsidP="00620113">
      <w:pPr>
        <w:ind w:firstLine="480"/>
        <w:rPr>
          <w:rFonts w:ascii="Arial" w:hAnsi="Arial" w:cs="Arial"/>
        </w:rPr>
      </w:pPr>
      <w:r w:rsidRPr="00EB67D9">
        <w:rPr>
          <w:rFonts w:ascii="Arial" w:hAnsi="Arial" w:cs="Arial"/>
        </w:rPr>
        <w:t>† Until March 31, 2016.</w:t>
      </w:r>
    </w:p>
    <w:p w14:paraId="6148C350" w14:textId="77777777" w:rsidR="00620113" w:rsidRPr="00EB67D9" w:rsidRDefault="00620113" w:rsidP="00620113">
      <w:pPr>
        <w:ind w:firstLine="480"/>
        <w:rPr>
          <w:rFonts w:ascii="Arial" w:hAnsi="Arial" w:cs="Arial"/>
        </w:rPr>
      </w:pPr>
      <w:r w:rsidRPr="00EB67D9">
        <w:rPr>
          <w:rFonts w:ascii="Arial" w:hAnsi="Arial" w:cs="Arial"/>
        </w:rPr>
        <w:t>‡ Beginning April 1, 2016.</w:t>
      </w:r>
    </w:p>
    <w:p w14:paraId="3F79D191" w14:textId="77777777" w:rsidR="00620113" w:rsidRPr="00EB67D9" w:rsidRDefault="00620113" w:rsidP="00620113">
      <w:pPr>
        <w:ind w:firstLine="480"/>
        <w:rPr>
          <w:rFonts w:ascii="Arial" w:hAnsi="Arial" w:cs="Arial"/>
        </w:rPr>
      </w:pPr>
      <w:r w:rsidRPr="00EB67D9">
        <w:rPr>
          <w:rFonts w:ascii="Arial" w:hAnsi="Arial" w:cs="Arial"/>
        </w:rPr>
        <w:t xml:space="preserve">1. Violations and other situations not listed in this table (e.g., failure to prepare Consumer Confidence Reports), do not require notice, unless otherwise determined by the primacy agency. Primacy agencies may, at their option, also require a more stringent public notice tier (e.g., Tier 1 instead of Tier 2 or Tier 2 instead of Tier 3) for specific violations and situations listed in this Appendix, as authorized under </w:t>
      </w:r>
      <w:r w:rsidR="00707524" w:rsidRPr="00EB67D9">
        <w:rPr>
          <w:rFonts w:ascii="Arial" w:hAnsi="Arial" w:cs="Arial"/>
        </w:rPr>
        <w:t>sections 64463.1 and 64463.4</w:t>
      </w:r>
      <w:r w:rsidRPr="00EB67D9">
        <w:rPr>
          <w:rFonts w:ascii="Arial" w:hAnsi="Arial" w:cs="Arial"/>
        </w:rPr>
        <w:t>.</w:t>
      </w:r>
    </w:p>
    <w:p w14:paraId="3F698B08" w14:textId="77777777" w:rsidR="00620113" w:rsidRPr="00EB67D9" w:rsidRDefault="00620113" w:rsidP="00620113">
      <w:pPr>
        <w:ind w:firstLine="480"/>
        <w:rPr>
          <w:rFonts w:ascii="Arial" w:hAnsi="Arial" w:cs="Arial"/>
        </w:rPr>
      </w:pPr>
      <w:r w:rsidRPr="00EB67D9">
        <w:rPr>
          <w:rFonts w:ascii="Arial" w:hAnsi="Arial" w:cs="Arial"/>
        </w:rPr>
        <w:t>2. MCL—Maximum contaminant level, MRDL—Maximum residual disinfectant level, TT—Treatment technique</w:t>
      </w:r>
    </w:p>
    <w:p w14:paraId="4F078633" w14:textId="77777777" w:rsidR="00620113" w:rsidRPr="00EB67D9" w:rsidRDefault="00620113" w:rsidP="00620113">
      <w:pPr>
        <w:ind w:firstLine="480"/>
        <w:rPr>
          <w:rFonts w:ascii="Arial" w:hAnsi="Arial" w:cs="Arial"/>
        </w:rPr>
      </w:pPr>
      <w:r w:rsidRPr="00EB67D9">
        <w:rPr>
          <w:rFonts w:ascii="Arial" w:hAnsi="Arial" w:cs="Arial"/>
        </w:rPr>
        <w:t>3. The term Violations of National Primary Drinking Water Regulations (NPDWR) is used here to include violations of MCL, MRDL, treatment technique, monitoring, and testing procedure requirements.</w:t>
      </w:r>
    </w:p>
    <w:p w14:paraId="6EB439A0" w14:textId="77777777" w:rsidR="00620113" w:rsidRPr="00EB67D9" w:rsidRDefault="00620113" w:rsidP="00620113">
      <w:pPr>
        <w:ind w:firstLine="480"/>
        <w:rPr>
          <w:rFonts w:ascii="Arial" w:hAnsi="Arial" w:cs="Arial"/>
        </w:rPr>
      </w:pPr>
      <w:r w:rsidRPr="00EB67D9">
        <w:rPr>
          <w:rFonts w:ascii="Arial" w:hAnsi="Arial" w:cs="Arial"/>
        </w:rPr>
        <w:t xml:space="preserve">4. Failure to test for fecal coliform or </w:t>
      </w:r>
      <w:r w:rsidRPr="00EB67D9">
        <w:rPr>
          <w:rFonts w:ascii="Arial" w:hAnsi="Arial" w:cs="Arial"/>
          <w:i/>
        </w:rPr>
        <w:t>E. coli</w:t>
      </w:r>
      <w:r w:rsidRPr="00EB67D9">
        <w:rPr>
          <w:rFonts w:ascii="Arial" w:hAnsi="Arial" w:cs="Arial"/>
        </w:rPr>
        <w:t xml:space="preserve"> is a Tier 1 violation if testing is not done after any repeat sample tests positive for coliform. All other total coliform monitoring and testing procedure violations are Tier 3.</w:t>
      </w:r>
    </w:p>
    <w:p w14:paraId="1313ACEF" w14:textId="77777777" w:rsidR="00620113" w:rsidRPr="00EB67D9" w:rsidRDefault="00620113" w:rsidP="00620113">
      <w:pPr>
        <w:ind w:firstLine="480"/>
        <w:rPr>
          <w:rFonts w:ascii="Arial" w:hAnsi="Arial" w:cs="Arial"/>
        </w:rPr>
      </w:pPr>
      <w:r w:rsidRPr="00EB67D9">
        <w:rPr>
          <w:rFonts w:ascii="Arial" w:hAnsi="Arial" w:cs="Arial"/>
        </w:rPr>
        <w:t>5. Systems that violate the turbidity MCL of 5 NTU based on an average of measurements over two consecutive days must consult with the primacy agency within 24 hours after learning of the violation. Based on this consultation, the primacy agency may subsequently decide to elevate the violation to Tier 1. If a system is unable to make contact with the primacy agency in the 24-hour period, the violation is automatically elevated to Tier 1.</w:t>
      </w:r>
    </w:p>
    <w:p w14:paraId="74DDFF66" w14:textId="77777777" w:rsidR="00620113" w:rsidRPr="00EB67D9" w:rsidRDefault="00620113" w:rsidP="00620113">
      <w:pPr>
        <w:ind w:firstLine="480"/>
        <w:rPr>
          <w:rFonts w:ascii="Arial" w:hAnsi="Arial" w:cs="Arial"/>
        </w:rPr>
      </w:pPr>
      <w:r w:rsidRPr="00EB67D9">
        <w:rPr>
          <w:rFonts w:ascii="Arial" w:hAnsi="Arial" w:cs="Arial"/>
        </w:rPr>
        <w:t>6. Systems with treatment technique violations involving a single exceedance of a maximum turbidity limit under the Surface Water Treatment Rule (SWTR), the Interim Enhanced Surface Water Treatment Rule (IESWTR), or the Long Term 1 Enhanced Surface Water Treatment Rule (LT1ESWTR) are required to consult with the primacy agency within 24 hours after learning of the violation. Based on this consultation, the primacy agency may subsequently decide to elevate the violation to Tier 1. If a system is unable to make contact with the primacy agency in the 24-hour period, the violation is automatically elevated to Tier 1.</w:t>
      </w:r>
    </w:p>
    <w:p w14:paraId="039BDD33" w14:textId="77777777" w:rsidR="00620113" w:rsidRPr="00EB67D9" w:rsidRDefault="00620113" w:rsidP="00620113">
      <w:pPr>
        <w:ind w:firstLine="480"/>
        <w:rPr>
          <w:rFonts w:ascii="Arial" w:hAnsi="Arial" w:cs="Arial"/>
        </w:rPr>
      </w:pPr>
      <w:r w:rsidRPr="00EB67D9">
        <w:rPr>
          <w:rFonts w:ascii="Arial" w:hAnsi="Arial" w:cs="Arial"/>
        </w:rPr>
        <w:t xml:space="preserve">7. Most of the requirements of the Interim Enhanced Surface Water Treatment Rule (63 </w:t>
      </w:r>
      <w:r w:rsidRPr="00EB67D9">
        <w:rPr>
          <w:rFonts w:ascii="Arial" w:hAnsi="Arial" w:cs="Arial"/>
          <w:i/>
          <w:iCs/>
        </w:rPr>
        <w:t>FR</w:t>
      </w:r>
      <w:r w:rsidRPr="00EB67D9">
        <w:rPr>
          <w:rFonts w:ascii="Arial" w:hAnsi="Arial" w:cs="Arial"/>
        </w:rPr>
        <w:t xml:space="preserve"> 69477) (§§ 141.170-141.171, 141.173-141.174) become effective January 1, 2002 for Subpart H systems (surface water systems and ground water systems under the direct influence of surface water) serving at least 10,000 persons. However, § 141.172 has some requirements that become effective as early as April 16, 1999. The Surface Water Treatment Rule remains in effect for systems serving at least 10,000 persons even after 2002; the Interim Enhanced Surface Water Treatment Rule adds additional requirements and does not in many cases supercede the SWTR.</w:t>
      </w:r>
    </w:p>
    <w:p w14:paraId="0D81ABCC" w14:textId="77777777" w:rsidR="00620113" w:rsidRPr="00EB67D9" w:rsidRDefault="00620113" w:rsidP="00620113">
      <w:pPr>
        <w:ind w:firstLine="480"/>
        <w:rPr>
          <w:rFonts w:ascii="Arial" w:hAnsi="Arial" w:cs="Arial"/>
        </w:rPr>
      </w:pPr>
      <w:r w:rsidRPr="00EB67D9">
        <w:rPr>
          <w:rFonts w:ascii="Arial" w:hAnsi="Arial" w:cs="Arial"/>
        </w:rPr>
        <w:t>8. The arsenic MCL citations are effective January 23, 2006. Until then, the citations are § 141.11(b) and § 141.23(n).</w:t>
      </w:r>
    </w:p>
    <w:p w14:paraId="42A8626A" w14:textId="77777777" w:rsidR="00620113" w:rsidRPr="00EB67D9" w:rsidRDefault="00620113" w:rsidP="00620113">
      <w:pPr>
        <w:ind w:firstLine="480"/>
        <w:rPr>
          <w:rFonts w:ascii="Arial" w:hAnsi="Arial" w:cs="Arial"/>
        </w:rPr>
      </w:pPr>
      <w:r w:rsidRPr="00EB67D9">
        <w:rPr>
          <w:rFonts w:ascii="Arial" w:hAnsi="Arial" w:cs="Arial"/>
        </w:rPr>
        <w:t>9. The uranium MCL Tier 2 violation citations are effective December 8, 2003 for all community water systems.</w:t>
      </w:r>
    </w:p>
    <w:p w14:paraId="50D443EA" w14:textId="77777777" w:rsidR="00620113" w:rsidRPr="00EB67D9" w:rsidRDefault="00620113" w:rsidP="00620113">
      <w:pPr>
        <w:ind w:firstLine="480"/>
        <w:rPr>
          <w:rFonts w:ascii="Arial" w:hAnsi="Arial" w:cs="Arial"/>
        </w:rPr>
      </w:pPr>
      <w:r w:rsidRPr="00EB67D9">
        <w:rPr>
          <w:rFonts w:ascii="Arial" w:hAnsi="Arial" w:cs="Arial"/>
        </w:rPr>
        <w:t>10. The uranium Tier 3 violation citations are effective December 8, 2000 for all community water systems.</w:t>
      </w:r>
    </w:p>
    <w:p w14:paraId="7A3E45D1" w14:textId="77777777" w:rsidR="00620113" w:rsidRPr="00EB67D9" w:rsidRDefault="00620113" w:rsidP="00620113">
      <w:pPr>
        <w:ind w:firstLine="480"/>
        <w:rPr>
          <w:rFonts w:ascii="Arial" w:hAnsi="Arial" w:cs="Arial"/>
        </w:rPr>
      </w:pPr>
      <w:r w:rsidRPr="00EB67D9">
        <w:rPr>
          <w:rFonts w:ascii="Arial" w:hAnsi="Arial" w:cs="Arial"/>
        </w:rPr>
        <w:t>11. The arsenic Tier 3 violation MCL citations are effective January 23, 2006. Until then, the citations are § 141.23(a), (l).</w:t>
      </w:r>
    </w:p>
    <w:p w14:paraId="42094CA6" w14:textId="77777777" w:rsidR="00620113" w:rsidRPr="00EB67D9" w:rsidRDefault="00620113" w:rsidP="00620113">
      <w:pPr>
        <w:ind w:firstLine="480"/>
        <w:rPr>
          <w:rFonts w:ascii="Arial" w:hAnsi="Arial" w:cs="Arial"/>
        </w:rPr>
      </w:pPr>
      <w:r w:rsidRPr="00EB67D9">
        <w:rPr>
          <w:rFonts w:ascii="Arial" w:hAnsi="Arial" w:cs="Arial"/>
        </w:rPr>
        <w:t>12. Failure to take a confirmation sample within 24 hours for nitrate or nitrite after an initial sample exceeds the MCL is a Tier 1 violation. Other monitoring violations for nitrate are Tier 3.</w:t>
      </w:r>
    </w:p>
    <w:p w14:paraId="79CE6188" w14:textId="77777777" w:rsidR="00620113" w:rsidRPr="00EB67D9" w:rsidRDefault="00620113" w:rsidP="00620113">
      <w:pPr>
        <w:ind w:firstLine="480"/>
        <w:rPr>
          <w:rFonts w:ascii="Arial" w:hAnsi="Arial" w:cs="Arial"/>
        </w:rPr>
      </w:pPr>
      <w:r w:rsidRPr="00EB67D9">
        <w:rPr>
          <w:rFonts w:ascii="Arial" w:hAnsi="Arial" w:cs="Arial"/>
        </w:rPr>
        <w:t>13. Subpart H community and non-transient non-community systems serving ≥10,000 must comply with new DBP MCLs, disinfectant MRDLs, and related monitoring requirements beginning January 1, 2002. All other community and non-transient non-community systems must meet the MCLs and MRDLs beginning January 1, 2004. Subpart H transient non-community systems serving 10,000 or more persons and using chlorine dioxide as a disinfectant or oxidant must comply with the chlorine dioxide MRDL beginning January 1, 2002. Subpart H transient non-community systems serving fewer than 10,000 persons and using only ground water not under the direct influence of surface water and using chlorine dioxide as a disinfectant or oxidant must comply with the chlorine dioxide MRDL beginning January 1, 2004.</w:t>
      </w:r>
    </w:p>
    <w:p w14:paraId="7D808774" w14:textId="77777777" w:rsidR="00620113" w:rsidRPr="00EB67D9" w:rsidRDefault="00620113" w:rsidP="00620113">
      <w:pPr>
        <w:ind w:firstLine="480"/>
        <w:rPr>
          <w:rFonts w:ascii="Arial" w:hAnsi="Arial" w:cs="Arial"/>
        </w:rPr>
      </w:pPr>
      <w:r w:rsidRPr="00EB67D9">
        <w:rPr>
          <w:rFonts w:ascii="Arial" w:hAnsi="Arial" w:cs="Arial"/>
        </w:rPr>
        <w:t>14. §§ 141.64(b)(1) 141.132(a)-(b) apply until §§ 141.620-141.630 take effect under the schedule in § 141.620(c).</w:t>
      </w:r>
    </w:p>
    <w:p w14:paraId="46D96075" w14:textId="77777777" w:rsidR="00620113" w:rsidRPr="00EB67D9" w:rsidRDefault="00620113" w:rsidP="00620113">
      <w:pPr>
        <w:ind w:firstLine="480"/>
        <w:rPr>
          <w:rFonts w:ascii="Arial" w:hAnsi="Arial" w:cs="Arial"/>
        </w:rPr>
      </w:pPr>
      <w:r w:rsidRPr="00EB67D9">
        <w:rPr>
          <w:rFonts w:ascii="Arial" w:hAnsi="Arial" w:cs="Arial"/>
        </w:rPr>
        <w:t>15. Failure to monitor for chlorine dioxide at the entrance to the distribution system the day after exceeding the MRDL at the entrance to the distribution system is a Tier 2 violation.</w:t>
      </w:r>
    </w:p>
    <w:p w14:paraId="1C5630F6" w14:textId="77777777" w:rsidR="00620113" w:rsidRPr="00EB67D9" w:rsidRDefault="00620113" w:rsidP="00620113">
      <w:pPr>
        <w:ind w:firstLine="480"/>
        <w:rPr>
          <w:rFonts w:ascii="Arial" w:hAnsi="Arial" w:cs="Arial"/>
        </w:rPr>
      </w:pPr>
      <w:r w:rsidRPr="00EB67D9">
        <w:rPr>
          <w:rFonts w:ascii="Arial" w:hAnsi="Arial" w:cs="Arial"/>
        </w:rPr>
        <w:t>16. If any daily sample taken at the entrance to the distribution system exceeds the MRDL for chlorine dioxide and one or more samples taken in the distribution system the next day exceed the MRDL, Tier 1 notification is required. Failure to take the required samples in the distribution system after the MRDL is exceeded at the entry point also triggers Tier 1 notification.</w:t>
      </w:r>
    </w:p>
    <w:p w14:paraId="31A119A5" w14:textId="77777777" w:rsidR="00620113" w:rsidRPr="00EB67D9" w:rsidRDefault="00620113" w:rsidP="00620113">
      <w:pPr>
        <w:ind w:firstLine="480"/>
        <w:rPr>
          <w:rFonts w:ascii="Arial" w:hAnsi="Arial" w:cs="Arial"/>
        </w:rPr>
      </w:pPr>
      <w:r w:rsidRPr="00EB67D9">
        <w:rPr>
          <w:rFonts w:ascii="Arial" w:hAnsi="Arial" w:cs="Arial"/>
        </w:rPr>
        <w:t>17. Some water systems must monitor for certain unregulated contaminants listed in § 141.40.</w:t>
      </w:r>
    </w:p>
    <w:p w14:paraId="0C61A556" w14:textId="77777777" w:rsidR="00620113" w:rsidRPr="00EB67D9" w:rsidRDefault="00620113" w:rsidP="00620113">
      <w:pPr>
        <w:ind w:firstLine="480"/>
        <w:rPr>
          <w:rFonts w:ascii="Arial" w:hAnsi="Arial" w:cs="Arial"/>
        </w:rPr>
      </w:pPr>
      <w:r w:rsidRPr="00EB67D9">
        <w:rPr>
          <w:rFonts w:ascii="Arial" w:hAnsi="Arial" w:cs="Arial"/>
        </w:rPr>
        <w:t>18. This citation refers to §§ 1415 and 1416 of the Safe Drinking Water Act. §§ 1415 and 1416 require that “a schedule prescribed. . . for a public water system granted a variance [or exemption] shall require compliance by the system. . .”</w:t>
      </w:r>
    </w:p>
    <w:p w14:paraId="19109848" w14:textId="77777777" w:rsidR="00620113" w:rsidRPr="00EB67D9" w:rsidRDefault="00620113" w:rsidP="00620113">
      <w:pPr>
        <w:ind w:firstLine="480"/>
        <w:rPr>
          <w:rFonts w:ascii="Arial" w:hAnsi="Arial" w:cs="Arial"/>
        </w:rPr>
      </w:pPr>
      <w:r w:rsidRPr="00EB67D9">
        <w:rPr>
          <w:rFonts w:ascii="Arial" w:hAnsi="Arial" w:cs="Arial"/>
        </w:rPr>
        <w:t>19. In addition to §§ 1415 and 1416 of the Safe Drinking Water Act, 40 CFR 142.307 specifies the items and schedule milestones that must be included in a variance for small systems.</w:t>
      </w:r>
    </w:p>
    <w:p w14:paraId="2CAEB2F0" w14:textId="77777777" w:rsidR="00620113" w:rsidRPr="00EB67D9" w:rsidRDefault="00620113" w:rsidP="00620113">
      <w:pPr>
        <w:ind w:firstLine="480"/>
        <w:rPr>
          <w:rFonts w:ascii="Arial" w:hAnsi="Arial" w:cs="Arial"/>
        </w:rPr>
      </w:pPr>
      <w:r w:rsidRPr="00EB67D9">
        <w:rPr>
          <w:rFonts w:ascii="Arial" w:hAnsi="Arial" w:cs="Arial"/>
        </w:rPr>
        <w:t>20. Other waterborne emergencies require a Tier 1 public notice under § 141.202(a) for situations that do not meet the definition of a waterborne disease outbreak given in 40 CFR 141.2 but that still have the potential to have serious adverse effects on health as a result of short-term exposure. These could include outbreaks not related to treatment deficiencies, as well as situations that have the potential to cause outbreaks, such as failures or significant interruption in water treatment processes, natural disasters that disrupt the water supply or distribution system, chemical spills, or unexpected loading of possible pathogens into the source water.</w:t>
      </w:r>
    </w:p>
    <w:p w14:paraId="45135E2E" w14:textId="77777777" w:rsidR="00620113" w:rsidRPr="00EB67D9" w:rsidRDefault="00620113" w:rsidP="00620113">
      <w:pPr>
        <w:ind w:firstLine="480"/>
        <w:rPr>
          <w:rFonts w:ascii="Arial" w:hAnsi="Arial" w:cs="Arial"/>
        </w:rPr>
      </w:pPr>
      <w:r w:rsidRPr="00EB67D9">
        <w:rPr>
          <w:rFonts w:ascii="Arial" w:hAnsi="Arial" w:cs="Arial"/>
        </w:rPr>
        <w:t>21. Primacy agencies may place other situations in any tier they believe appropriate, based on threat to public health.</w:t>
      </w:r>
    </w:p>
    <w:p w14:paraId="1310DF02" w14:textId="77777777" w:rsidR="00620113" w:rsidRPr="00EB67D9" w:rsidRDefault="00620113" w:rsidP="00620113">
      <w:pPr>
        <w:ind w:firstLine="480"/>
        <w:rPr>
          <w:rFonts w:ascii="Arial" w:hAnsi="Arial" w:cs="Arial"/>
        </w:rPr>
      </w:pPr>
      <w:r w:rsidRPr="00EB67D9">
        <w:rPr>
          <w:rFonts w:ascii="Arial" w:hAnsi="Arial" w:cs="Arial"/>
        </w:rPr>
        <w:t xml:space="preserve">22. Failure to collect three or more samples for </w:t>
      </w:r>
      <w:r w:rsidRPr="00EB67D9">
        <w:rPr>
          <w:rFonts w:ascii="Arial" w:hAnsi="Arial" w:cs="Arial"/>
          <w:i/>
          <w:iCs/>
        </w:rPr>
        <w:t>Cryptosporidium</w:t>
      </w:r>
      <w:r w:rsidRPr="00EB67D9">
        <w:rPr>
          <w:rFonts w:ascii="Arial" w:hAnsi="Arial" w:cs="Arial"/>
        </w:rPr>
        <w:t xml:space="preserve"> analysis is a Tier 2 violation requiring special notice as specified in § 141.211. All other monitoring and testing procedure violations are Tier 3.</w:t>
      </w:r>
    </w:p>
    <w:p w14:paraId="09481078" w14:textId="77777777" w:rsidR="00620113" w:rsidRPr="00EB67D9" w:rsidRDefault="00620113" w:rsidP="00620113">
      <w:pPr>
        <w:rPr>
          <w:rFonts w:ascii="Arial" w:hAnsi="Arial" w:cs="Arial"/>
        </w:rPr>
      </w:pPr>
      <w:r w:rsidRPr="00EB67D9">
        <w:rPr>
          <w:rFonts w:ascii="Arial" w:hAnsi="Arial" w:cs="Arial"/>
        </w:rPr>
        <w:t>[65 FR 26035, May 4, 2000, as amended at 65 FR 76750, Dec. 7, 2000; 66 FR 7065, Jan. 22, 2001; 66 FR 31104, June 8, 2001; 67 FR 1836, Jan. 14, 2002; 69 FR 38856, June 29, 2004; 71 FR 483, Jan. 4, 2006; 71 FR 768, Jan. 5, 2006; 71 FR 65652, Nov. 8, 2006; 78 FR 10350, Feb. 13, 2013]</w:t>
      </w:r>
    </w:p>
    <w:p w14:paraId="2CAC7CAC" w14:textId="77777777" w:rsidR="00620113" w:rsidRPr="00EB67D9" w:rsidRDefault="00620113" w:rsidP="00C96C5E">
      <w:pPr>
        <w:rPr>
          <w:rFonts w:ascii="Arial" w:hAnsi="Arial" w:cs="Arial"/>
        </w:rPr>
      </w:pPr>
    </w:p>
    <w:p w14:paraId="7037AB59" w14:textId="77777777" w:rsidR="00BE4D38" w:rsidRPr="00EB67D9" w:rsidRDefault="00BE4D38" w:rsidP="00E16EA1">
      <w:pPr>
        <w:pStyle w:val="Heading4"/>
      </w:pPr>
      <w:bookmarkStart w:id="2277" w:name="_Toc76626997"/>
      <w:r w:rsidRPr="00EB67D9">
        <w:t>§ 141.700</w:t>
      </w:r>
      <w:r w:rsidR="00070B5A" w:rsidRPr="00EB67D9">
        <w:t>.</w:t>
      </w:r>
      <w:r w:rsidRPr="00EB67D9">
        <w:t xml:space="preserve"> General requirements.</w:t>
      </w:r>
      <w:bookmarkEnd w:id="2277"/>
    </w:p>
    <w:p w14:paraId="22B55F82" w14:textId="77777777" w:rsidR="00BE4D38" w:rsidRPr="00EB67D9" w:rsidRDefault="00BE4D38" w:rsidP="00BE4D38">
      <w:pPr>
        <w:ind w:firstLine="360"/>
        <w:rPr>
          <w:rFonts w:ascii="Arial" w:hAnsi="Arial" w:cs="Arial"/>
        </w:rPr>
      </w:pPr>
      <w:r w:rsidRPr="00EB67D9">
        <w:rPr>
          <w:rFonts w:ascii="Arial" w:hAnsi="Arial" w:cs="Arial"/>
        </w:rPr>
        <w:t xml:space="preserve">(a) The requirements of this subpart W are national primary drinking water regulations. The regulations in this subpart establish or extend treatment technique requirements in lieu of maximum contaminant levels for </w:t>
      </w:r>
      <w:r w:rsidRPr="00EB67D9">
        <w:rPr>
          <w:rFonts w:ascii="Arial" w:hAnsi="Arial" w:cs="Arial"/>
          <w:i/>
        </w:rPr>
        <w:t>Cryptosporidium</w:t>
      </w:r>
      <w:r w:rsidRPr="00EB67D9">
        <w:rPr>
          <w:rFonts w:ascii="Arial" w:hAnsi="Arial" w:cs="Arial"/>
        </w:rPr>
        <w:t xml:space="preserve">. These requirements are in addition to requirements for filtration and disinfection in </w:t>
      </w:r>
      <w:r w:rsidR="00707524" w:rsidRPr="00EB67D9">
        <w:rPr>
          <w:rFonts w:ascii="Arial" w:hAnsi="Arial" w:cs="Arial"/>
        </w:rPr>
        <w:t>Title 22, Division 4, Chapter 17, California Code of Regulations</w:t>
      </w:r>
      <w:r w:rsidRPr="00EB67D9">
        <w:rPr>
          <w:rFonts w:ascii="Arial" w:hAnsi="Arial" w:cs="Arial"/>
        </w:rPr>
        <w:t>.</w:t>
      </w:r>
    </w:p>
    <w:p w14:paraId="231DC08A" w14:textId="77777777" w:rsidR="00BE4D38" w:rsidRPr="00EB67D9" w:rsidRDefault="00BE4D38" w:rsidP="00BE4D38">
      <w:pPr>
        <w:rPr>
          <w:rFonts w:ascii="Arial" w:hAnsi="Arial" w:cs="Arial"/>
        </w:rPr>
      </w:pPr>
    </w:p>
    <w:p w14:paraId="47703E75" w14:textId="77777777" w:rsidR="00BE4D38" w:rsidRPr="00EB67D9" w:rsidRDefault="00BE4D38" w:rsidP="00BE4D38">
      <w:pPr>
        <w:ind w:firstLine="360"/>
        <w:rPr>
          <w:rFonts w:ascii="Arial" w:hAnsi="Arial" w:cs="Arial"/>
        </w:rPr>
      </w:pPr>
      <w:r w:rsidRPr="00EB67D9">
        <w:rPr>
          <w:rFonts w:ascii="Arial" w:hAnsi="Arial" w:cs="Arial"/>
        </w:rPr>
        <w:t xml:space="preserve">(b) </w:t>
      </w:r>
      <w:r w:rsidRPr="00EB67D9">
        <w:rPr>
          <w:rFonts w:ascii="Arial" w:hAnsi="Arial" w:cs="Arial"/>
          <w:i/>
        </w:rPr>
        <w:t>Applicability</w:t>
      </w:r>
      <w:r w:rsidRPr="00EB67D9">
        <w:rPr>
          <w:rFonts w:ascii="Arial" w:hAnsi="Arial" w:cs="Arial"/>
        </w:rPr>
        <w:t xml:space="preserve">. The requirements of this subpart apply to all </w:t>
      </w:r>
      <w:r w:rsidR="00707524" w:rsidRPr="00EB67D9">
        <w:rPr>
          <w:rFonts w:ascii="Arial" w:hAnsi="Arial" w:cs="Arial"/>
        </w:rPr>
        <w:t>Title 22, Division 4, Chapter 17, California Code of Regulations</w:t>
      </w:r>
      <w:r w:rsidRPr="00EB67D9">
        <w:rPr>
          <w:rFonts w:ascii="Arial" w:hAnsi="Arial" w:cs="Arial"/>
        </w:rPr>
        <w:t xml:space="preserve"> systems, which are public water systems supplied by a surface water source and public water systems supplied by a ground water source under the direct influence of surface water.</w:t>
      </w:r>
    </w:p>
    <w:p w14:paraId="3818DD8E" w14:textId="77777777" w:rsidR="00BE4D38" w:rsidRPr="00EB67D9" w:rsidRDefault="00BE4D38" w:rsidP="00BE4D38">
      <w:pPr>
        <w:ind w:firstLine="720"/>
        <w:rPr>
          <w:rFonts w:ascii="Arial" w:hAnsi="Arial" w:cs="Arial"/>
        </w:rPr>
      </w:pPr>
      <w:r w:rsidRPr="00EB67D9">
        <w:rPr>
          <w:rFonts w:ascii="Arial" w:hAnsi="Arial" w:cs="Arial"/>
        </w:rPr>
        <w:t xml:space="preserve">(1) Wholesale systems, as defined in </w:t>
      </w:r>
      <w:r w:rsidR="00C04548" w:rsidRPr="00EB67D9">
        <w:rPr>
          <w:rFonts w:ascii="Arial" w:hAnsi="Arial" w:cs="Arial"/>
        </w:rPr>
        <w:t>section 64402.30</w:t>
      </w:r>
      <w:r w:rsidRPr="00EB67D9">
        <w:rPr>
          <w:rFonts w:ascii="Arial" w:hAnsi="Arial" w:cs="Arial"/>
        </w:rPr>
        <w:t>, must comply with the requirements of this subpart based on the population of the largest system in the combined distribution system.</w:t>
      </w:r>
    </w:p>
    <w:p w14:paraId="2CF85C44" w14:textId="77777777" w:rsidR="00BE4D38" w:rsidRPr="00EB67D9" w:rsidRDefault="00BE4D38" w:rsidP="00BE4D38">
      <w:pPr>
        <w:ind w:firstLine="720"/>
        <w:rPr>
          <w:rFonts w:ascii="Arial" w:hAnsi="Arial" w:cs="Arial"/>
        </w:rPr>
      </w:pPr>
      <w:r w:rsidRPr="00EB67D9">
        <w:rPr>
          <w:rFonts w:ascii="Arial" w:hAnsi="Arial" w:cs="Arial"/>
        </w:rPr>
        <w:t xml:space="preserve">(2) The requirements of this subpart for filtered systems apply to systems required by </w:t>
      </w:r>
      <w:r w:rsidR="00C04548" w:rsidRPr="00EB67D9">
        <w:rPr>
          <w:rFonts w:ascii="Arial" w:hAnsi="Arial" w:cs="Arial"/>
        </w:rPr>
        <w:t>Title 22, Division 4, Chapter 17, California Code of Regulations</w:t>
      </w:r>
      <w:r w:rsidRPr="00EB67D9">
        <w:rPr>
          <w:rFonts w:ascii="Arial" w:hAnsi="Arial" w:cs="Arial"/>
        </w:rPr>
        <w:t xml:space="preserve"> to provide filtration treatment, whether or not the system is currently operating a filtration system.</w:t>
      </w:r>
    </w:p>
    <w:p w14:paraId="4EF861B6" w14:textId="77777777" w:rsidR="00BE4D38" w:rsidRPr="00EB67D9" w:rsidRDefault="00BE4D38" w:rsidP="00BE4D38">
      <w:pPr>
        <w:ind w:firstLine="720"/>
        <w:rPr>
          <w:rFonts w:ascii="Arial" w:hAnsi="Arial" w:cs="Arial"/>
        </w:rPr>
      </w:pPr>
      <w:r w:rsidRPr="00EB67D9">
        <w:rPr>
          <w:rFonts w:ascii="Arial" w:hAnsi="Arial" w:cs="Arial"/>
        </w:rPr>
        <w:t xml:space="preserve">(3) The requirements of this subpart for unfiltered systems apply only to unfiltered systems that timely met and continue to meet the filtration avoidance criteria in </w:t>
      </w:r>
      <w:r w:rsidR="00707524" w:rsidRPr="00EB67D9">
        <w:rPr>
          <w:rFonts w:ascii="Arial" w:hAnsi="Arial" w:cs="Arial"/>
        </w:rPr>
        <w:t>Title 22, Division 4, Chapter 17, California Code of Regulations</w:t>
      </w:r>
      <w:r w:rsidRPr="00EB67D9">
        <w:rPr>
          <w:rFonts w:ascii="Arial" w:hAnsi="Arial" w:cs="Arial"/>
        </w:rPr>
        <w:t>, as applicable.</w:t>
      </w:r>
    </w:p>
    <w:p w14:paraId="29C9681F" w14:textId="77777777" w:rsidR="00BE4D38" w:rsidRPr="00EB67D9" w:rsidRDefault="00BE4D38" w:rsidP="00BE4D38">
      <w:pPr>
        <w:rPr>
          <w:rFonts w:ascii="Arial" w:hAnsi="Arial" w:cs="Arial"/>
        </w:rPr>
      </w:pPr>
    </w:p>
    <w:p w14:paraId="2EAC4168" w14:textId="77777777" w:rsidR="00BE4D38" w:rsidRPr="00EB67D9" w:rsidRDefault="00BE4D38" w:rsidP="00BE4D38">
      <w:pPr>
        <w:ind w:firstLine="360"/>
        <w:rPr>
          <w:rFonts w:ascii="Arial" w:hAnsi="Arial" w:cs="Arial"/>
        </w:rPr>
      </w:pPr>
      <w:r w:rsidRPr="00EB67D9">
        <w:rPr>
          <w:rFonts w:ascii="Arial" w:hAnsi="Arial" w:cs="Arial"/>
        </w:rPr>
        <w:t xml:space="preserve">(c) </w:t>
      </w:r>
      <w:r w:rsidRPr="00EB67D9">
        <w:rPr>
          <w:rFonts w:ascii="Arial" w:hAnsi="Arial" w:cs="Arial"/>
          <w:i/>
        </w:rPr>
        <w:t>Requirements</w:t>
      </w:r>
      <w:r w:rsidRPr="00EB67D9">
        <w:rPr>
          <w:rFonts w:ascii="Arial" w:hAnsi="Arial" w:cs="Arial"/>
        </w:rPr>
        <w:t>. Systems subject to this subpart must comply with the following requirements:</w:t>
      </w:r>
    </w:p>
    <w:p w14:paraId="21560BF3" w14:textId="77777777" w:rsidR="00BE4D38" w:rsidRPr="00EB67D9" w:rsidRDefault="00BE4D38" w:rsidP="00BE4D38">
      <w:pPr>
        <w:ind w:firstLine="720"/>
        <w:rPr>
          <w:rFonts w:ascii="Arial" w:hAnsi="Arial" w:cs="Arial"/>
        </w:rPr>
      </w:pPr>
      <w:r w:rsidRPr="00EB67D9">
        <w:rPr>
          <w:rFonts w:ascii="Arial" w:hAnsi="Arial" w:cs="Arial"/>
        </w:rPr>
        <w:t xml:space="preserve">(1) Systems must conduct an initial and a second round of source water monitoring for each plant that treats a surface water or GWUDI source. This monitoring may include sampling for </w:t>
      </w:r>
      <w:r w:rsidRPr="00EB67D9">
        <w:rPr>
          <w:rFonts w:ascii="Arial" w:hAnsi="Arial" w:cs="Arial"/>
          <w:i/>
        </w:rPr>
        <w:t>Cryptosporidium</w:t>
      </w:r>
      <w:r w:rsidRPr="00EB67D9">
        <w:rPr>
          <w:rFonts w:ascii="Arial" w:hAnsi="Arial" w:cs="Arial"/>
        </w:rPr>
        <w:t xml:space="preserve">, </w:t>
      </w:r>
      <w:r w:rsidRPr="00EB67D9">
        <w:rPr>
          <w:rFonts w:ascii="Arial" w:hAnsi="Arial" w:cs="Arial"/>
          <w:i/>
        </w:rPr>
        <w:t>E. coli</w:t>
      </w:r>
      <w:r w:rsidRPr="00EB67D9">
        <w:rPr>
          <w:rFonts w:ascii="Arial" w:hAnsi="Arial" w:cs="Arial"/>
        </w:rPr>
        <w:t xml:space="preserve">, and turbidity as described in §§ 141.701 through 141.706, to determine what level, if any, of additional </w:t>
      </w:r>
      <w:r w:rsidRPr="00EB67D9">
        <w:rPr>
          <w:rFonts w:ascii="Arial" w:hAnsi="Arial" w:cs="Arial"/>
          <w:i/>
        </w:rPr>
        <w:t>Cryptosporidium</w:t>
      </w:r>
      <w:r w:rsidRPr="00EB67D9">
        <w:rPr>
          <w:rFonts w:ascii="Arial" w:hAnsi="Arial" w:cs="Arial"/>
        </w:rPr>
        <w:t xml:space="preserve"> treatment they must provide.</w:t>
      </w:r>
    </w:p>
    <w:p w14:paraId="7D152298" w14:textId="77777777" w:rsidR="00BE4D38" w:rsidRPr="00EB67D9" w:rsidRDefault="00BE4D38" w:rsidP="00BE4D38">
      <w:pPr>
        <w:ind w:firstLine="720"/>
        <w:rPr>
          <w:rFonts w:ascii="Arial" w:hAnsi="Arial" w:cs="Arial"/>
        </w:rPr>
      </w:pPr>
      <w:r w:rsidRPr="00EB67D9">
        <w:rPr>
          <w:rFonts w:ascii="Arial" w:hAnsi="Arial" w:cs="Arial"/>
        </w:rPr>
        <w:t>(2) Systems that plan to make a significant change to their disinfection practice must develop disinfection profiles and calculate disinfection benchmarks, as described in §§ 141.708 through 141.709.</w:t>
      </w:r>
    </w:p>
    <w:p w14:paraId="2EDD1FB3" w14:textId="77777777" w:rsidR="00BE4D38" w:rsidRPr="00EB67D9" w:rsidRDefault="00BE4D38" w:rsidP="00BE4D38">
      <w:pPr>
        <w:ind w:firstLine="720"/>
        <w:rPr>
          <w:rFonts w:ascii="Arial" w:hAnsi="Arial" w:cs="Arial"/>
        </w:rPr>
      </w:pPr>
      <w:r w:rsidRPr="00EB67D9">
        <w:rPr>
          <w:rFonts w:ascii="Arial" w:hAnsi="Arial" w:cs="Arial"/>
        </w:rPr>
        <w:t xml:space="preserve">(3) Filtered systems must determine their </w:t>
      </w:r>
      <w:r w:rsidRPr="00EB67D9">
        <w:rPr>
          <w:rFonts w:ascii="Arial" w:hAnsi="Arial" w:cs="Arial"/>
          <w:i/>
        </w:rPr>
        <w:t>Cryptosporidium</w:t>
      </w:r>
      <w:r w:rsidRPr="00EB67D9">
        <w:rPr>
          <w:rFonts w:ascii="Arial" w:hAnsi="Arial" w:cs="Arial"/>
        </w:rPr>
        <w:t xml:space="preserve"> treatment bin classification as described in § 141.710 and provide additional treatment for </w:t>
      </w:r>
      <w:r w:rsidRPr="00EB67D9">
        <w:rPr>
          <w:rFonts w:ascii="Arial" w:hAnsi="Arial" w:cs="Arial"/>
          <w:i/>
        </w:rPr>
        <w:t>Cryptosporidium</w:t>
      </w:r>
      <w:r w:rsidRPr="00EB67D9">
        <w:rPr>
          <w:rFonts w:ascii="Arial" w:hAnsi="Arial" w:cs="Arial"/>
        </w:rPr>
        <w:t xml:space="preserve">, if required, as described in § 141.711. All unfiltered systems must provide treatment for </w:t>
      </w:r>
      <w:r w:rsidRPr="00EB67D9">
        <w:rPr>
          <w:rFonts w:ascii="Arial" w:hAnsi="Arial" w:cs="Arial"/>
          <w:i/>
        </w:rPr>
        <w:t>Cryptosporidium</w:t>
      </w:r>
      <w:r w:rsidRPr="00EB67D9">
        <w:rPr>
          <w:rFonts w:ascii="Arial" w:hAnsi="Arial" w:cs="Arial"/>
        </w:rPr>
        <w:t xml:space="preserve"> as described in § 141.712. Filtered and unfiltered systems must implement </w:t>
      </w:r>
      <w:r w:rsidRPr="00EB67D9">
        <w:rPr>
          <w:rFonts w:ascii="Arial" w:hAnsi="Arial" w:cs="Arial"/>
          <w:i/>
        </w:rPr>
        <w:t>Cryptosporidium</w:t>
      </w:r>
      <w:r w:rsidRPr="00EB67D9">
        <w:rPr>
          <w:rFonts w:ascii="Arial" w:hAnsi="Arial" w:cs="Arial"/>
        </w:rPr>
        <w:t xml:space="preserve"> treatment according to the schedule in § 141.713.</w:t>
      </w:r>
    </w:p>
    <w:p w14:paraId="7415E0E1" w14:textId="77777777" w:rsidR="00BE4D38" w:rsidRPr="00EB67D9" w:rsidRDefault="00BE4D38" w:rsidP="00BE4D38">
      <w:pPr>
        <w:ind w:firstLine="720"/>
        <w:rPr>
          <w:rFonts w:ascii="Arial" w:hAnsi="Arial" w:cs="Arial"/>
        </w:rPr>
      </w:pPr>
      <w:r w:rsidRPr="00EB67D9">
        <w:rPr>
          <w:rFonts w:ascii="Arial" w:hAnsi="Arial" w:cs="Arial"/>
        </w:rPr>
        <w:t>(4) Systems with uncovered finished water storage facilities must comply with the requirements to cover the facility or treat the discharge from the facility as described in § 141.714.</w:t>
      </w:r>
    </w:p>
    <w:p w14:paraId="06610330" w14:textId="77777777" w:rsidR="00BE4D38" w:rsidRPr="00EB67D9" w:rsidRDefault="00BE4D38" w:rsidP="00BE4D38">
      <w:pPr>
        <w:ind w:firstLine="720"/>
        <w:rPr>
          <w:rFonts w:ascii="Arial" w:hAnsi="Arial" w:cs="Arial"/>
        </w:rPr>
      </w:pPr>
      <w:r w:rsidRPr="00EB67D9">
        <w:rPr>
          <w:rFonts w:ascii="Arial" w:hAnsi="Arial" w:cs="Arial"/>
        </w:rPr>
        <w:t xml:space="preserve">(5) Systems required to provide additional treatment for </w:t>
      </w:r>
      <w:r w:rsidRPr="00EB67D9">
        <w:rPr>
          <w:rFonts w:ascii="Arial" w:hAnsi="Arial" w:cs="Arial"/>
          <w:i/>
        </w:rPr>
        <w:t>Cryptosporidium</w:t>
      </w:r>
      <w:r w:rsidRPr="00EB67D9">
        <w:rPr>
          <w:rFonts w:ascii="Arial" w:hAnsi="Arial" w:cs="Arial"/>
        </w:rPr>
        <w:t xml:space="preserve"> must implement microbial toolbox options that are designed and operated as described in §§ 141.715 through 141.720.</w:t>
      </w:r>
    </w:p>
    <w:p w14:paraId="52C40E32" w14:textId="77777777" w:rsidR="00BE4D38" w:rsidRPr="00EB67D9" w:rsidRDefault="00BE4D38" w:rsidP="00BE4D38">
      <w:pPr>
        <w:ind w:firstLine="720"/>
        <w:rPr>
          <w:rFonts w:ascii="Arial" w:hAnsi="Arial" w:cs="Arial"/>
        </w:rPr>
      </w:pPr>
      <w:r w:rsidRPr="00EB67D9">
        <w:rPr>
          <w:rFonts w:ascii="Arial" w:hAnsi="Arial" w:cs="Arial"/>
        </w:rPr>
        <w:t>(6) Systems must comply with the applicable recordkeeping and reporting requirements described in §§ 141.721 through 141.722.</w:t>
      </w:r>
    </w:p>
    <w:p w14:paraId="46617220" w14:textId="77777777" w:rsidR="00BE4D38" w:rsidRPr="00EB67D9" w:rsidRDefault="00BE4D38" w:rsidP="00BE4D38">
      <w:pPr>
        <w:ind w:firstLine="720"/>
        <w:rPr>
          <w:rFonts w:ascii="Arial" w:hAnsi="Arial" w:cs="Arial"/>
        </w:rPr>
      </w:pPr>
      <w:r w:rsidRPr="00EB67D9">
        <w:rPr>
          <w:rFonts w:ascii="Arial" w:hAnsi="Arial" w:cs="Arial"/>
        </w:rPr>
        <w:t>(7) Systems must address significant deficiencies identified in sanitary surveys performed by EPA as described in § 141.723.</w:t>
      </w:r>
    </w:p>
    <w:p w14:paraId="236406ED" w14:textId="77777777" w:rsidR="00BE4D38" w:rsidRPr="00EB67D9" w:rsidRDefault="00BE4D38" w:rsidP="00C96C5E">
      <w:pPr>
        <w:rPr>
          <w:rFonts w:ascii="Arial" w:hAnsi="Arial" w:cs="Arial"/>
        </w:rPr>
      </w:pPr>
    </w:p>
    <w:p w14:paraId="4F6A68A5" w14:textId="77777777" w:rsidR="00BE4D38" w:rsidRPr="00EB67D9" w:rsidRDefault="00BE4D38" w:rsidP="00E16EA1">
      <w:pPr>
        <w:pStyle w:val="Heading4"/>
      </w:pPr>
      <w:bookmarkStart w:id="2278" w:name="_Toc76626998"/>
      <w:r w:rsidRPr="00EB67D9">
        <w:t>§ 141.701</w:t>
      </w:r>
      <w:r w:rsidR="00070B5A" w:rsidRPr="00EB67D9">
        <w:t>.</w:t>
      </w:r>
      <w:r w:rsidRPr="00EB67D9">
        <w:t xml:space="preserve"> Source water monitoring.</w:t>
      </w:r>
      <w:bookmarkEnd w:id="2278"/>
    </w:p>
    <w:p w14:paraId="403D64C6" w14:textId="77777777" w:rsidR="00BE4D38" w:rsidRPr="00EB67D9" w:rsidRDefault="00BE4D38" w:rsidP="00BE4D38">
      <w:pPr>
        <w:ind w:firstLine="360"/>
        <w:rPr>
          <w:rFonts w:ascii="Arial" w:hAnsi="Arial" w:cs="Arial"/>
        </w:rPr>
      </w:pPr>
      <w:r w:rsidRPr="00EB67D9">
        <w:rPr>
          <w:rFonts w:ascii="Arial" w:hAnsi="Arial" w:cs="Arial"/>
        </w:rPr>
        <w:t xml:space="preserve">(a) </w:t>
      </w:r>
      <w:r w:rsidRPr="00EB67D9">
        <w:rPr>
          <w:rFonts w:ascii="Arial" w:hAnsi="Arial" w:cs="Arial"/>
          <w:i/>
        </w:rPr>
        <w:t>Initial round of source water monitoring.</w:t>
      </w:r>
      <w:r w:rsidRPr="00EB67D9">
        <w:rPr>
          <w:rFonts w:ascii="Arial" w:hAnsi="Arial" w:cs="Arial"/>
        </w:rPr>
        <w:t xml:space="preserve"> Systems must conduct the following monitoring on the schedule in paragraph (c) of this section unless they meet the monitoring exemption criteria in paragraph (d) of this section.</w:t>
      </w:r>
    </w:p>
    <w:p w14:paraId="0E4FC9D0" w14:textId="77777777" w:rsidR="00BE4D38" w:rsidRPr="00EB67D9" w:rsidRDefault="00BE4D38" w:rsidP="00BE4D38">
      <w:pPr>
        <w:ind w:firstLine="720"/>
        <w:rPr>
          <w:rFonts w:ascii="Arial" w:hAnsi="Arial" w:cs="Arial"/>
        </w:rPr>
      </w:pPr>
      <w:r w:rsidRPr="00EB67D9">
        <w:rPr>
          <w:rFonts w:ascii="Arial" w:hAnsi="Arial" w:cs="Arial"/>
        </w:rPr>
        <w:t xml:space="preserve">(1) Filtered systems serving at least 10,000 people must sample their source water for </w:t>
      </w:r>
      <w:r w:rsidRPr="00EB67D9">
        <w:rPr>
          <w:rFonts w:ascii="Arial" w:hAnsi="Arial" w:cs="Arial"/>
          <w:i/>
        </w:rPr>
        <w:t>Cryptosporidium</w:t>
      </w:r>
      <w:r w:rsidRPr="00EB67D9">
        <w:rPr>
          <w:rFonts w:ascii="Arial" w:hAnsi="Arial" w:cs="Arial"/>
        </w:rPr>
        <w:t xml:space="preserve">, </w:t>
      </w:r>
      <w:r w:rsidRPr="00EB67D9">
        <w:rPr>
          <w:rFonts w:ascii="Arial" w:hAnsi="Arial" w:cs="Arial"/>
          <w:i/>
        </w:rPr>
        <w:t>E. coli</w:t>
      </w:r>
      <w:r w:rsidRPr="00EB67D9">
        <w:rPr>
          <w:rFonts w:ascii="Arial" w:hAnsi="Arial" w:cs="Arial"/>
        </w:rPr>
        <w:t>, and turbidity at least monthly for 24 months.</w:t>
      </w:r>
    </w:p>
    <w:p w14:paraId="25FDE7C9" w14:textId="77777777" w:rsidR="00BE4D38" w:rsidRPr="00EB67D9" w:rsidRDefault="00BE4D38" w:rsidP="00BE4D38">
      <w:pPr>
        <w:ind w:firstLine="720"/>
        <w:rPr>
          <w:rFonts w:ascii="Arial" w:hAnsi="Arial" w:cs="Arial"/>
        </w:rPr>
      </w:pPr>
      <w:r w:rsidRPr="00EB67D9">
        <w:rPr>
          <w:rFonts w:ascii="Arial" w:hAnsi="Arial" w:cs="Arial"/>
        </w:rPr>
        <w:t xml:space="preserve">(2) Unfiltered systems serving at least 10,000 people must sample their source water for </w:t>
      </w:r>
      <w:r w:rsidRPr="00EB67D9">
        <w:rPr>
          <w:rFonts w:ascii="Arial" w:hAnsi="Arial" w:cs="Arial"/>
          <w:i/>
        </w:rPr>
        <w:t>Cryptosporidium</w:t>
      </w:r>
      <w:r w:rsidRPr="00EB67D9">
        <w:rPr>
          <w:rFonts w:ascii="Arial" w:hAnsi="Arial" w:cs="Arial"/>
        </w:rPr>
        <w:t xml:space="preserve"> at least monthly for 24 months.</w:t>
      </w:r>
    </w:p>
    <w:p w14:paraId="18B1DED7" w14:textId="77777777" w:rsidR="00BE4D38" w:rsidRPr="00EB67D9" w:rsidRDefault="00BE4D38" w:rsidP="00BE4D38">
      <w:pPr>
        <w:ind w:firstLine="720"/>
        <w:rPr>
          <w:rFonts w:ascii="Arial" w:hAnsi="Arial" w:cs="Arial"/>
        </w:rPr>
      </w:pPr>
      <w:r w:rsidRPr="00EB67D9">
        <w:rPr>
          <w:rFonts w:ascii="Arial" w:hAnsi="Arial" w:cs="Arial"/>
        </w:rPr>
        <w:t>(3)</w:t>
      </w:r>
    </w:p>
    <w:p w14:paraId="7ABEA941" w14:textId="77777777" w:rsidR="00BE4D38" w:rsidRPr="00EB67D9" w:rsidRDefault="00BE4D38" w:rsidP="00BE4D38">
      <w:pPr>
        <w:ind w:firstLine="1080"/>
        <w:rPr>
          <w:rFonts w:ascii="Arial" w:hAnsi="Arial" w:cs="Arial"/>
        </w:rPr>
      </w:pPr>
      <w:r w:rsidRPr="00EB67D9">
        <w:rPr>
          <w:rFonts w:ascii="Arial" w:hAnsi="Arial" w:cs="Arial"/>
        </w:rPr>
        <w:t xml:space="preserve">(i) Filtered systems serving fewer than 10,000 people must sample their source water for </w:t>
      </w:r>
      <w:r w:rsidRPr="00EB67D9">
        <w:rPr>
          <w:rFonts w:ascii="Arial" w:hAnsi="Arial" w:cs="Arial"/>
          <w:i/>
        </w:rPr>
        <w:t>E. coli</w:t>
      </w:r>
      <w:r w:rsidRPr="00EB67D9">
        <w:rPr>
          <w:rFonts w:ascii="Arial" w:hAnsi="Arial" w:cs="Arial"/>
        </w:rPr>
        <w:t xml:space="preserve"> at least once every two weeks for 12 months.</w:t>
      </w:r>
    </w:p>
    <w:p w14:paraId="7F7029EE" w14:textId="77777777" w:rsidR="00BE4D38" w:rsidRPr="00EB67D9" w:rsidRDefault="00BE4D38" w:rsidP="00BE4D38">
      <w:pPr>
        <w:ind w:firstLine="1080"/>
        <w:rPr>
          <w:rFonts w:ascii="Arial" w:hAnsi="Arial" w:cs="Arial"/>
        </w:rPr>
      </w:pPr>
      <w:r w:rsidRPr="00EB67D9">
        <w:rPr>
          <w:rFonts w:ascii="Arial" w:hAnsi="Arial" w:cs="Arial"/>
        </w:rPr>
        <w:t xml:space="preserve">(ii) A filtered system serving fewer than 10,000 people may avoid </w:t>
      </w:r>
      <w:r w:rsidRPr="00EB67D9">
        <w:rPr>
          <w:rFonts w:ascii="Arial" w:hAnsi="Arial" w:cs="Arial"/>
          <w:i/>
        </w:rPr>
        <w:t>E. coli</w:t>
      </w:r>
      <w:r w:rsidRPr="00EB67D9">
        <w:rPr>
          <w:rFonts w:ascii="Arial" w:hAnsi="Arial" w:cs="Arial"/>
        </w:rPr>
        <w:t xml:space="preserve"> monitoring if the system notifies the State that it will monitor for </w:t>
      </w:r>
      <w:r w:rsidRPr="00EB67D9">
        <w:rPr>
          <w:rFonts w:ascii="Arial" w:hAnsi="Arial" w:cs="Arial"/>
          <w:i/>
        </w:rPr>
        <w:t>Cryptosporidium</w:t>
      </w:r>
      <w:r w:rsidRPr="00EB67D9">
        <w:rPr>
          <w:rFonts w:ascii="Arial" w:hAnsi="Arial" w:cs="Arial"/>
        </w:rPr>
        <w:t xml:space="preserve"> as described in paragraph (a)(4) of this section. The system must notify the State no later than 3 months prior to the date the system is otherwise required to start </w:t>
      </w:r>
      <w:r w:rsidRPr="00EB67D9">
        <w:rPr>
          <w:rFonts w:ascii="Arial" w:hAnsi="Arial" w:cs="Arial"/>
          <w:i/>
        </w:rPr>
        <w:t>E. coli</w:t>
      </w:r>
      <w:r w:rsidRPr="00EB67D9">
        <w:rPr>
          <w:rFonts w:ascii="Arial" w:hAnsi="Arial" w:cs="Arial"/>
        </w:rPr>
        <w:t xml:space="preserve"> monitoring under § 141.701(c).</w:t>
      </w:r>
    </w:p>
    <w:p w14:paraId="0D059177" w14:textId="77777777" w:rsidR="00BE4D38" w:rsidRPr="00EB67D9" w:rsidRDefault="00BE4D38" w:rsidP="00BE4D38">
      <w:pPr>
        <w:ind w:firstLine="720"/>
        <w:rPr>
          <w:rFonts w:ascii="Arial" w:hAnsi="Arial" w:cs="Arial"/>
        </w:rPr>
      </w:pPr>
      <w:r w:rsidRPr="00EB67D9">
        <w:rPr>
          <w:rFonts w:ascii="Arial" w:hAnsi="Arial" w:cs="Arial"/>
        </w:rPr>
        <w:t xml:space="preserve">(4) Filtered systems serving fewer than 10,000 people must sample their source water for </w:t>
      </w:r>
      <w:r w:rsidRPr="00EB67D9">
        <w:rPr>
          <w:rFonts w:ascii="Arial" w:hAnsi="Arial" w:cs="Arial"/>
          <w:i/>
        </w:rPr>
        <w:t>Cryptosporidium</w:t>
      </w:r>
      <w:r w:rsidRPr="00EB67D9">
        <w:rPr>
          <w:rFonts w:ascii="Arial" w:hAnsi="Arial" w:cs="Arial"/>
        </w:rPr>
        <w:t xml:space="preserve"> at least twice per month for 12 months or at least monthly for 24 months if they meet one of the following, based on monitoring conducted under paragraph (a)(3) of this section:</w:t>
      </w:r>
    </w:p>
    <w:p w14:paraId="29AA3B67" w14:textId="77777777" w:rsidR="00BE4D38" w:rsidRPr="00EB67D9" w:rsidRDefault="00BE4D38" w:rsidP="00BE4D38">
      <w:pPr>
        <w:ind w:firstLine="1080"/>
        <w:rPr>
          <w:rFonts w:ascii="Arial" w:hAnsi="Arial" w:cs="Arial"/>
        </w:rPr>
      </w:pPr>
      <w:r w:rsidRPr="00EB67D9">
        <w:rPr>
          <w:rFonts w:ascii="Arial" w:hAnsi="Arial" w:cs="Arial"/>
        </w:rPr>
        <w:t xml:space="preserve">(i) For systems using lake/reservoir sources, the annual mean </w:t>
      </w:r>
      <w:r w:rsidRPr="00EB67D9">
        <w:rPr>
          <w:rFonts w:ascii="Arial" w:hAnsi="Arial" w:cs="Arial"/>
          <w:i/>
        </w:rPr>
        <w:t>E. coli</w:t>
      </w:r>
      <w:r w:rsidRPr="00EB67D9">
        <w:rPr>
          <w:rFonts w:ascii="Arial" w:hAnsi="Arial" w:cs="Arial"/>
        </w:rPr>
        <w:t xml:space="preserve"> concentration is greater than 10 </w:t>
      </w:r>
      <w:r w:rsidRPr="00EB67D9">
        <w:rPr>
          <w:rFonts w:ascii="Arial" w:hAnsi="Arial" w:cs="Arial"/>
          <w:i/>
        </w:rPr>
        <w:t>E. coli</w:t>
      </w:r>
      <w:r w:rsidRPr="00EB67D9">
        <w:rPr>
          <w:rFonts w:ascii="Arial" w:hAnsi="Arial" w:cs="Arial"/>
        </w:rPr>
        <w:t xml:space="preserve"> /100 mL.</w:t>
      </w:r>
    </w:p>
    <w:p w14:paraId="02B5A89A" w14:textId="77777777" w:rsidR="00BE4D38" w:rsidRPr="00EB67D9" w:rsidRDefault="00BE4D38" w:rsidP="00BE4D38">
      <w:pPr>
        <w:ind w:firstLine="1080"/>
        <w:rPr>
          <w:rFonts w:ascii="Arial" w:hAnsi="Arial" w:cs="Arial"/>
        </w:rPr>
      </w:pPr>
      <w:r w:rsidRPr="00EB67D9">
        <w:rPr>
          <w:rFonts w:ascii="Arial" w:hAnsi="Arial" w:cs="Arial"/>
        </w:rPr>
        <w:t xml:space="preserve">(ii) For systems using flowing stream sources, the annual mean </w:t>
      </w:r>
      <w:r w:rsidRPr="00EB67D9">
        <w:rPr>
          <w:rFonts w:ascii="Arial" w:hAnsi="Arial" w:cs="Arial"/>
          <w:i/>
        </w:rPr>
        <w:t>E. coli</w:t>
      </w:r>
      <w:r w:rsidRPr="00EB67D9">
        <w:rPr>
          <w:rFonts w:ascii="Arial" w:hAnsi="Arial" w:cs="Arial"/>
        </w:rPr>
        <w:t xml:space="preserve"> concentration is greater than 50 </w:t>
      </w:r>
      <w:r w:rsidRPr="00EB67D9">
        <w:rPr>
          <w:rFonts w:ascii="Arial" w:hAnsi="Arial" w:cs="Arial"/>
          <w:i/>
        </w:rPr>
        <w:t>E. coli</w:t>
      </w:r>
      <w:r w:rsidRPr="00EB67D9">
        <w:rPr>
          <w:rFonts w:ascii="Arial" w:hAnsi="Arial" w:cs="Arial"/>
        </w:rPr>
        <w:t xml:space="preserve"> /100 mL.</w:t>
      </w:r>
    </w:p>
    <w:p w14:paraId="0E11C8AE" w14:textId="77777777" w:rsidR="00BE4D38" w:rsidRPr="00EB67D9" w:rsidRDefault="00BE4D38" w:rsidP="00BE4D38">
      <w:pPr>
        <w:ind w:firstLine="1080"/>
        <w:rPr>
          <w:rFonts w:ascii="Arial" w:hAnsi="Arial" w:cs="Arial"/>
        </w:rPr>
      </w:pPr>
      <w:r w:rsidRPr="00EB67D9">
        <w:rPr>
          <w:rFonts w:ascii="Arial" w:hAnsi="Arial" w:cs="Arial"/>
        </w:rPr>
        <w:t xml:space="preserve">(iii) The system does not conduct </w:t>
      </w:r>
      <w:r w:rsidRPr="00EB67D9">
        <w:rPr>
          <w:rFonts w:ascii="Arial" w:hAnsi="Arial" w:cs="Arial"/>
          <w:i/>
        </w:rPr>
        <w:t>E. coli</w:t>
      </w:r>
      <w:r w:rsidRPr="00EB67D9">
        <w:rPr>
          <w:rFonts w:ascii="Arial" w:hAnsi="Arial" w:cs="Arial"/>
        </w:rPr>
        <w:t xml:space="preserve"> monitoring as described in paragraph (a)(3) of this section.</w:t>
      </w:r>
    </w:p>
    <w:p w14:paraId="5B4C7F8C" w14:textId="77777777" w:rsidR="00BE4D38" w:rsidRPr="00EB67D9" w:rsidRDefault="00BE4D38" w:rsidP="00BE4D38">
      <w:pPr>
        <w:ind w:firstLine="1080"/>
        <w:rPr>
          <w:rFonts w:ascii="Arial" w:hAnsi="Arial" w:cs="Arial"/>
        </w:rPr>
      </w:pPr>
      <w:r w:rsidRPr="00EB67D9">
        <w:rPr>
          <w:rFonts w:ascii="Arial" w:hAnsi="Arial" w:cs="Arial"/>
        </w:rPr>
        <w:t xml:space="preserve">(iv) Systems using ground water under the direct influence of surface water (GWUDI) must comply with the requirements of paragraph (a)(4) of this section based on the </w:t>
      </w:r>
      <w:r w:rsidRPr="00EB67D9">
        <w:rPr>
          <w:rFonts w:ascii="Arial" w:hAnsi="Arial" w:cs="Arial"/>
          <w:i/>
        </w:rPr>
        <w:t>E. coli</w:t>
      </w:r>
      <w:r w:rsidRPr="00EB67D9">
        <w:rPr>
          <w:rFonts w:ascii="Arial" w:hAnsi="Arial" w:cs="Arial"/>
        </w:rPr>
        <w:t xml:space="preserve"> level that applies to the nearest surface water body. If no surface water body is nearby, the system must comply based on the requirements that apply to systems using lake/reservoir sources.</w:t>
      </w:r>
    </w:p>
    <w:p w14:paraId="20C60184" w14:textId="77777777" w:rsidR="00BE4D38" w:rsidRPr="00EB67D9" w:rsidRDefault="00BE4D38" w:rsidP="00BE4D38">
      <w:pPr>
        <w:ind w:firstLine="720"/>
        <w:rPr>
          <w:rFonts w:ascii="Arial" w:hAnsi="Arial" w:cs="Arial"/>
        </w:rPr>
      </w:pPr>
      <w:r w:rsidRPr="00EB67D9">
        <w:rPr>
          <w:rFonts w:ascii="Arial" w:hAnsi="Arial" w:cs="Arial"/>
        </w:rPr>
        <w:t xml:space="preserve">(5) For filtered systems serving fewer than 10,000 people, the State may approve monitoring for an indicator other than </w:t>
      </w:r>
      <w:r w:rsidRPr="00EB67D9">
        <w:rPr>
          <w:rFonts w:ascii="Arial" w:hAnsi="Arial" w:cs="Arial"/>
          <w:i/>
        </w:rPr>
        <w:t>E. coli</w:t>
      </w:r>
      <w:r w:rsidRPr="00EB67D9">
        <w:rPr>
          <w:rFonts w:ascii="Arial" w:hAnsi="Arial" w:cs="Arial"/>
        </w:rPr>
        <w:t xml:space="preserve"> under paragraph (a)(3) of this section. The State also may approve an alternative to the </w:t>
      </w:r>
      <w:r w:rsidRPr="00EB67D9">
        <w:rPr>
          <w:rFonts w:ascii="Arial" w:hAnsi="Arial" w:cs="Arial"/>
          <w:i/>
        </w:rPr>
        <w:t>E. coli</w:t>
      </w:r>
      <w:r w:rsidRPr="00EB67D9">
        <w:rPr>
          <w:rFonts w:ascii="Arial" w:hAnsi="Arial" w:cs="Arial"/>
        </w:rPr>
        <w:t xml:space="preserve"> concentration in paragraph (a)(4)(i), (ii) or (iv) of this section to trigger </w:t>
      </w:r>
      <w:r w:rsidRPr="00EB67D9">
        <w:rPr>
          <w:rFonts w:ascii="Arial" w:hAnsi="Arial" w:cs="Arial"/>
          <w:i/>
        </w:rPr>
        <w:t>Cryptosporidium</w:t>
      </w:r>
      <w:r w:rsidRPr="00EB67D9">
        <w:rPr>
          <w:rFonts w:ascii="Arial" w:hAnsi="Arial" w:cs="Arial"/>
        </w:rPr>
        <w:t xml:space="preserve"> monitoring. This approval by the State must be provided to the system in writing and must include the basis for the State's determination that the alternative indicator and/or trigger level will provide a more accurate identification of whether a system will exceed the Bin 1 </w:t>
      </w:r>
      <w:r w:rsidRPr="00EB67D9">
        <w:rPr>
          <w:rFonts w:ascii="Arial" w:hAnsi="Arial" w:cs="Arial"/>
          <w:i/>
        </w:rPr>
        <w:t>Cryptosporidium</w:t>
      </w:r>
      <w:r w:rsidRPr="00EB67D9">
        <w:rPr>
          <w:rFonts w:ascii="Arial" w:hAnsi="Arial" w:cs="Arial"/>
        </w:rPr>
        <w:t xml:space="preserve"> level in § 141.710.</w:t>
      </w:r>
    </w:p>
    <w:p w14:paraId="6734EEC1" w14:textId="77777777" w:rsidR="00BE4D38" w:rsidRPr="00EB67D9" w:rsidRDefault="00BE4D38" w:rsidP="00BE4D38">
      <w:pPr>
        <w:ind w:firstLine="720"/>
        <w:rPr>
          <w:rFonts w:ascii="Arial" w:hAnsi="Arial" w:cs="Arial"/>
        </w:rPr>
      </w:pPr>
      <w:r w:rsidRPr="00EB67D9">
        <w:rPr>
          <w:rFonts w:ascii="Arial" w:hAnsi="Arial" w:cs="Arial"/>
        </w:rPr>
        <w:t xml:space="preserve">(6) Unfiltered systems serving fewer than 10,000 people must sample their source water for </w:t>
      </w:r>
      <w:r w:rsidRPr="00EB67D9">
        <w:rPr>
          <w:rFonts w:ascii="Arial" w:hAnsi="Arial" w:cs="Arial"/>
          <w:i/>
        </w:rPr>
        <w:t>Cryptosporidium</w:t>
      </w:r>
      <w:r w:rsidRPr="00EB67D9">
        <w:rPr>
          <w:rFonts w:ascii="Arial" w:hAnsi="Arial" w:cs="Arial"/>
        </w:rPr>
        <w:t xml:space="preserve"> at least twice per month for 12 months or at least monthly for 24 months.</w:t>
      </w:r>
    </w:p>
    <w:p w14:paraId="74B85F17" w14:textId="77777777" w:rsidR="00BE4D38" w:rsidRPr="00EB67D9" w:rsidRDefault="00BE4D38" w:rsidP="00BE4D38">
      <w:pPr>
        <w:ind w:firstLine="720"/>
        <w:rPr>
          <w:rFonts w:ascii="Arial" w:hAnsi="Arial" w:cs="Arial"/>
        </w:rPr>
      </w:pPr>
      <w:r w:rsidRPr="00EB67D9">
        <w:rPr>
          <w:rFonts w:ascii="Arial" w:hAnsi="Arial" w:cs="Arial"/>
        </w:rPr>
        <w:t>(7) Systems may sample more frequently than required under this section if the sampling frequency is evenly spaced throughout the monitoring period.</w:t>
      </w:r>
    </w:p>
    <w:p w14:paraId="6024F4A8" w14:textId="77777777" w:rsidR="00BE4D38" w:rsidRPr="00EB67D9" w:rsidRDefault="00BE4D38" w:rsidP="00BE4D38">
      <w:pPr>
        <w:rPr>
          <w:rFonts w:ascii="Arial" w:hAnsi="Arial" w:cs="Arial"/>
        </w:rPr>
      </w:pPr>
    </w:p>
    <w:p w14:paraId="04CAC240" w14:textId="77777777" w:rsidR="00BE4D38" w:rsidRPr="00EB67D9" w:rsidRDefault="00BE4D38" w:rsidP="00BE4D38">
      <w:pPr>
        <w:ind w:firstLine="360"/>
        <w:rPr>
          <w:rFonts w:ascii="Arial" w:hAnsi="Arial" w:cs="Arial"/>
        </w:rPr>
      </w:pPr>
      <w:r w:rsidRPr="00EB67D9">
        <w:rPr>
          <w:rFonts w:ascii="Arial" w:hAnsi="Arial" w:cs="Arial"/>
        </w:rPr>
        <w:t xml:space="preserve">(b) </w:t>
      </w:r>
      <w:r w:rsidRPr="00EB67D9">
        <w:rPr>
          <w:rFonts w:ascii="Arial" w:hAnsi="Arial" w:cs="Arial"/>
          <w:i/>
        </w:rPr>
        <w:t>Second round of source water monitoring</w:t>
      </w:r>
      <w:r w:rsidRPr="00EB67D9">
        <w:rPr>
          <w:rFonts w:ascii="Arial" w:hAnsi="Arial" w:cs="Arial"/>
        </w:rPr>
        <w:t>. Systems must conduct a second round of source water monitoring that meets the requirements for monitoring parameters, frequency, and duration described in paragraph (a) of this section, unless they meet the monitoring exemption criteria in paragraph (d) of this section. Systems must conduct this monitoring on the schedule in paragraph (c) of this section.</w:t>
      </w:r>
    </w:p>
    <w:p w14:paraId="718AD655" w14:textId="77777777" w:rsidR="00BE4D38" w:rsidRPr="00EB67D9" w:rsidRDefault="00BE4D38" w:rsidP="00BE4D38">
      <w:pPr>
        <w:ind w:firstLine="360"/>
        <w:rPr>
          <w:rFonts w:ascii="Arial" w:hAnsi="Arial" w:cs="Arial"/>
        </w:rPr>
      </w:pPr>
    </w:p>
    <w:p w14:paraId="764D66D9" w14:textId="77777777" w:rsidR="00BE4D38" w:rsidRPr="00EB67D9" w:rsidRDefault="00BE4D38" w:rsidP="00BE4D38">
      <w:pPr>
        <w:ind w:firstLine="360"/>
        <w:rPr>
          <w:rFonts w:ascii="Arial" w:hAnsi="Arial" w:cs="Arial"/>
        </w:rPr>
      </w:pPr>
      <w:r w:rsidRPr="00EB67D9">
        <w:rPr>
          <w:rFonts w:ascii="Arial" w:hAnsi="Arial" w:cs="Arial"/>
        </w:rPr>
        <w:t xml:space="preserve">(c) </w:t>
      </w:r>
      <w:r w:rsidRPr="00EB67D9">
        <w:rPr>
          <w:rFonts w:ascii="Arial" w:hAnsi="Arial" w:cs="Arial"/>
          <w:i/>
        </w:rPr>
        <w:t>Monitoring schedule</w:t>
      </w:r>
      <w:r w:rsidRPr="00EB67D9">
        <w:rPr>
          <w:rFonts w:ascii="Arial" w:hAnsi="Arial" w:cs="Arial"/>
        </w:rPr>
        <w:t>. Systems must begin the monitoring required in paragraphs (a) and (b) of this section no later than the month beginning with the date listed in this table:</w:t>
      </w:r>
    </w:p>
    <w:p w14:paraId="126F894C" w14:textId="77777777" w:rsidR="00BE4D38" w:rsidRPr="00EB67D9" w:rsidRDefault="00BE4D38" w:rsidP="00BE4D38">
      <w:pPr>
        <w:pStyle w:val="gpotbltitle"/>
        <w:rPr>
          <w:rFonts w:ascii="Arial" w:hAnsi="Arial" w:cs="Arial"/>
        </w:rPr>
      </w:pPr>
      <w:r w:rsidRPr="00EB67D9">
        <w:rPr>
          <w:rFonts w:ascii="Arial" w:hAnsi="Arial" w:cs="Arial"/>
        </w:rPr>
        <w:t>Source Water Monitoring Starting Dates Table</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2718"/>
        <w:gridCol w:w="3080"/>
        <w:gridCol w:w="3592"/>
      </w:tblGrid>
      <w:tr w:rsidR="00BE4D38" w:rsidRPr="00EB67D9" w14:paraId="74D2EA47" w14:textId="77777777" w:rsidTr="00BE4D38">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5BF2E2D4" w14:textId="77777777" w:rsidR="00BE4D38" w:rsidRPr="00EB67D9" w:rsidRDefault="00BE4D38">
            <w:pPr>
              <w:jc w:val="center"/>
              <w:rPr>
                <w:rFonts w:ascii="Arial" w:hAnsi="Arial" w:cs="Arial"/>
                <w:b/>
                <w:bCs/>
              </w:rPr>
            </w:pPr>
            <w:r w:rsidRPr="00EB67D9">
              <w:rPr>
                <w:rFonts w:ascii="Arial" w:hAnsi="Arial" w:cs="Arial"/>
                <w:b/>
                <w:bCs/>
              </w:rPr>
              <w:t>Systems that serve .  .  .</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0FF4BE07" w14:textId="77777777" w:rsidR="00BE4D38" w:rsidRPr="00EB67D9" w:rsidRDefault="00BE4D38">
            <w:pPr>
              <w:jc w:val="center"/>
              <w:rPr>
                <w:rFonts w:ascii="Arial" w:hAnsi="Arial" w:cs="Arial"/>
                <w:b/>
                <w:bCs/>
              </w:rPr>
            </w:pPr>
            <w:r w:rsidRPr="00EB67D9">
              <w:rPr>
                <w:rFonts w:ascii="Arial" w:hAnsi="Arial" w:cs="Arial"/>
                <w:b/>
                <w:bCs/>
              </w:rPr>
              <w:t>Must begin the first round of source water monitoring no later than the month</w:t>
            </w:r>
            <w:r w:rsidRPr="00EB67D9">
              <w:rPr>
                <w:rFonts w:ascii="Arial" w:hAnsi="Arial" w:cs="Arial"/>
                <w:b/>
                <w:bCs/>
              </w:rPr>
              <w:br/>
              <w:t>beginning .  .  .</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B2AD24F" w14:textId="77777777" w:rsidR="00BE4D38" w:rsidRPr="00EB67D9" w:rsidRDefault="00BE4D38">
            <w:pPr>
              <w:jc w:val="center"/>
              <w:rPr>
                <w:rFonts w:ascii="Arial" w:hAnsi="Arial" w:cs="Arial"/>
                <w:b/>
                <w:bCs/>
              </w:rPr>
            </w:pPr>
            <w:r w:rsidRPr="00EB67D9">
              <w:rPr>
                <w:rFonts w:ascii="Arial" w:hAnsi="Arial" w:cs="Arial"/>
                <w:b/>
                <w:bCs/>
              </w:rPr>
              <w:t>And must begin the second round of source water monitoring no later than the month beginning .  .  .</w:t>
            </w:r>
          </w:p>
        </w:tc>
      </w:tr>
      <w:tr w:rsidR="00BE4D38" w:rsidRPr="00EB67D9" w14:paraId="39903A2E" w14:textId="77777777" w:rsidTr="00BE4D38">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A728DDE" w14:textId="77777777" w:rsidR="00BE4D38" w:rsidRPr="00EB67D9" w:rsidRDefault="00BE4D38">
            <w:pPr>
              <w:rPr>
                <w:rFonts w:ascii="Arial" w:hAnsi="Arial" w:cs="Arial"/>
              </w:rPr>
            </w:pPr>
            <w:r w:rsidRPr="00EB67D9">
              <w:rPr>
                <w:rFonts w:ascii="Arial" w:hAnsi="Arial" w:cs="Arial"/>
              </w:rPr>
              <w:t>(1) At least 100,000 people</w:t>
            </w:r>
          </w:p>
        </w:tc>
        <w:tc>
          <w:tcPr>
            <w:tcW w:w="0" w:type="auto"/>
            <w:tcBorders>
              <w:top w:val="single" w:sz="6" w:space="0" w:color="000000"/>
              <w:left w:val="single" w:sz="6" w:space="0" w:color="000000"/>
              <w:bottom w:val="single" w:sz="6" w:space="0" w:color="000000"/>
              <w:right w:val="single" w:sz="6" w:space="0" w:color="000000"/>
            </w:tcBorders>
            <w:hideMark/>
          </w:tcPr>
          <w:p w14:paraId="77B96306" w14:textId="77777777" w:rsidR="00BE4D38" w:rsidRPr="00EB67D9" w:rsidRDefault="00BE4D38">
            <w:pPr>
              <w:rPr>
                <w:rFonts w:ascii="Arial" w:hAnsi="Arial" w:cs="Arial"/>
              </w:rPr>
            </w:pPr>
            <w:r w:rsidRPr="00EB67D9">
              <w:rPr>
                <w:rFonts w:ascii="Arial" w:hAnsi="Arial" w:cs="Arial"/>
              </w:rPr>
              <w:t>(i) October 1, 2006</w:t>
            </w:r>
          </w:p>
        </w:tc>
        <w:tc>
          <w:tcPr>
            <w:tcW w:w="0" w:type="auto"/>
            <w:tcBorders>
              <w:top w:val="single" w:sz="6" w:space="0" w:color="000000"/>
              <w:left w:val="single" w:sz="6" w:space="0" w:color="000000"/>
              <w:bottom w:val="single" w:sz="6" w:space="0" w:color="000000"/>
              <w:right w:val="single" w:sz="6" w:space="0" w:color="000000"/>
            </w:tcBorders>
            <w:hideMark/>
          </w:tcPr>
          <w:p w14:paraId="1E18D42B" w14:textId="77777777" w:rsidR="00BE4D38" w:rsidRPr="00EB67D9" w:rsidRDefault="00BE4D38">
            <w:pPr>
              <w:rPr>
                <w:rFonts w:ascii="Arial" w:hAnsi="Arial" w:cs="Arial"/>
              </w:rPr>
            </w:pPr>
            <w:r w:rsidRPr="00EB67D9">
              <w:rPr>
                <w:rFonts w:ascii="Arial" w:hAnsi="Arial" w:cs="Arial"/>
              </w:rPr>
              <w:t>(ii) April 1, 2015.</w:t>
            </w:r>
          </w:p>
        </w:tc>
      </w:tr>
      <w:tr w:rsidR="00BE4D38" w:rsidRPr="00EB67D9" w14:paraId="0E719B1D" w14:textId="77777777" w:rsidTr="00BE4D38">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D14D844" w14:textId="77777777" w:rsidR="00BE4D38" w:rsidRPr="00EB67D9" w:rsidRDefault="00BE4D38">
            <w:pPr>
              <w:rPr>
                <w:rFonts w:ascii="Arial" w:hAnsi="Arial" w:cs="Arial"/>
              </w:rPr>
            </w:pPr>
            <w:r w:rsidRPr="00EB67D9">
              <w:rPr>
                <w:rFonts w:ascii="Arial" w:hAnsi="Arial" w:cs="Arial"/>
              </w:rPr>
              <w:t>(2) From 50,000 to 99,999 people</w:t>
            </w:r>
          </w:p>
        </w:tc>
        <w:tc>
          <w:tcPr>
            <w:tcW w:w="0" w:type="auto"/>
            <w:tcBorders>
              <w:top w:val="single" w:sz="6" w:space="0" w:color="000000"/>
              <w:left w:val="single" w:sz="6" w:space="0" w:color="000000"/>
              <w:bottom w:val="single" w:sz="6" w:space="0" w:color="000000"/>
              <w:right w:val="single" w:sz="6" w:space="0" w:color="000000"/>
            </w:tcBorders>
            <w:hideMark/>
          </w:tcPr>
          <w:p w14:paraId="53B99593" w14:textId="77777777" w:rsidR="00BE4D38" w:rsidRPr="00EB67D9" w:rsidRDefault="00BE4D38">
            <w:pPr>
              <w:rPr>
                <w:rFonts w:ascii="Arial" w:hAnsi="Arial" w:cs="Arial"/>
              </w:rPr>
            </w:pPr>
            <w:r w:rsidRPr="00EB67D9">
              <w:rPr>
                <w:rFonts w:ascii="Arial" w:hAnsi="Arial" w:cs="Arial"/>
              </w:rPr>
              <w:t>(i) April 1, 2007</w:t>
            </w:r>
          </w:p>
        </w:tc>
        <w:tc>
          <w:tcPr>
            <w:tcW w:w="0" w:type="auto"/>
            <w:tcBorders>
              <w:top w:val="single" w:sz="6" w:space="0" w:color="000000"/>
              <w:left w:val="single" w:sz="6" w:space="0" w:color="000000"/>
              <w:bottom w:val="single" w:sz="6" w:space="0" w:color="000000"/>
              <w:right w:val="single" w:sz="6" w:space="0" w:color="000000"/>
            </w:tcBorders>
            <w:hideMark/>
          </w:tcPr>
          <w:p w14:paraId="11ABFF66" w14:textId="77777777" w:rsidR="00BE4D38" w:rsidRPr="00EB67D9" w:rsidRDefault="00BE4D38">
            <w:pPr>
              <w:rPr>
                <w:rFonts w:ascii="Arial" w:hAnsi="Arial" w:cs="Arial"/>
              </w:rPr>
            </w:pPr>
            <w:r w:rsidRPr="00EB67D9">
              <w:rPr>
                <w:rFonts w:ascii="Arial" w:hAnsi="Arial" w:cs="Arial"/>
              </w:rPr>
              <w:t>(ii) October 1, 2015.</w:t>
            </w:r>
          </w:p>
        </w:tc>
      </w:tr>
      <w:tr w:rsidR="00BE4D38" w:rsidRPr="00EB67D9" w14:paraId="1035A1F6" w14:textId="77777777" w:rsidTr="00BE4D38">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7585DB6" w14:textId="77777777" w:rsidR="00BE4D38" w:rsidRPr="00EB67D9" w:rsidRDefault="00BE4D38">
            <w:pPr>
              <w:rPr>
                <w:rFonts w:ascii="Arial" w:hAnsi="Arial" w:cs="Arial"/>
              </w:rPr>
            </w:pPr>
            <w:r w:rsidRPr="00EB67D9">
              <w:rPr>
                <w:rFonts w:ascii="Arial" w:hAnsi="Arial" w:cs="Arial"/>
              </w:rPr>
              <w:t>(3) From 10,000 to 49,999 people</w:t>
            </w:r>
          </w:p>
        </w:tc>
        <w:tc>
          <w:tcPr>
            <w:tcW w:w="0" w:type="auto"/>
            <w:tcBorders>
              <w:top w:val="single" w:sz="6" w:space="0" w:color="000000"/>
              <w:left w:val="single" w:sz="6" w:space="0" w:color="000000"/>
              <w:bottom w:val="single" w:sz="6" w:space="0" w:color="000000"/>
              <w:right w:val="single" w:sz="6" w:space="0" w:color="000000"/>
            </w:tcBorders>
            <w:hideMark/>
          </w:tcPr>
          <w:p w14:paraId="540FCF1B" w14:textId="77777777" w:rsidR="00BE4D38" w:rsidRPr="00EB67D9" w:rsidRDefault="00BE4D38">
            <w:pPr>
              <w:rPr>
                <w:rFonts w:ascii="Arial" w:hAnsi="Arial" w:cs="Arial"/>
              </w:rPr>
            </w:pPr>
            <w:r w:rsidRPr="00EB67D9">
              <w:rPr>
                <w:rFonts w:ascii="Arial" w:hAnsi="Arial" w:cs="Arial"/>
              </w:rPr>
              <w:t>(i) April 1, 2008</w:t>
            </w:r>
          </w:p>
        </w:tc>
        <w:tc>
          <w:tcPr>
            <w:tcW w:w="0" w:type="auto"/>
            <w:tcBorders>
              <w:top w:val="single" w:sz="6" w:space="0" w:color="000000"/>
              <w:left w:val="single" w:sz="6" w:space="0" w:color="000000"/>
              <w:bottom w:val="single" w:sz="6" w:space="0" w:color="000000"/>
              <w:right w:val="single" w:sz="6" w:space="0" w:color="000000"/>
            </w:tcBorders>
            <w:hideMark/>
          </w:tcPr>
          <w:p w14:paraId="7D891D4A" w14:textId="77777777" w:rsidR="00BE4D38" w:rsidRPr="00EB67D9" w:rsidRDefault="00BE4D38">
            <w:pPr>
              <w:rPr>
                <w:rFonts w:ascii="Arial" w:hAnsi="Arial" w:cs="Arial"/>
              </w:rPr>
            </w:pPr>
            <w:r w:rsidRPr="00EB67D9">
              <w:rPr>
                <w:rFonts w:ascii="Arial" w:hAnsi="Arial" w:cs="Arial"/>
              </w:rPr>
              <w:t>(ii) October 1, 2016.</w:t>
            </w:r>
          </w:p>
        </w:tc>
      </w:tr>
      <w:tr w:rsidR="00BE4D38" w:rsidRPr="00EB67D9" w14:paraId="32FFA2A0" w14:textId="77777777" w:rsidTr="00BE4D38">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4931A6E" w14:textId="77777777" w:rsidR="00BE4D38" w:rsidRPr="00EB67D9" w:rsidRDefault="00BE4D38">
            <w:pPr>
              <w:rPr>
                <w:rFonts w:ascii="Arial" w:hAnsi="Arial" w:cs="Arial"/>
              </w:rPr>
            </w:pPr>
            <w:r w:rsidRPr="00EB67D9">
              <w:rPr>
                <w:rFonts w:ascii="Arial" w:hAnsi="Arial" w:cs="Arial"/>
              </w:rPr>
              <w:t>(4) Fewer than 10,000 and monitor for</w:t>
            </w:r>
            <w:r w:rsidR="00CC1DF4" w:rsidRPr="00EB67D9">
              <w:rPr>
                <w:rFonts w:ascii="Arial" w:hAnsi="Arial" w:cs="Arial"/>
              </w:rPr>
              <w:t xml:space="preserve"> </w:t>
            </w:r>
            <w:r w:rsidRPr="00EB67D9">
              <w:rPr>
                <w:rStyle w:val="Emphasis"/>
                <w:rFonts w:ascii="Arial" w:hAnsi="Arial" w:cs="Arial"/>
              </w:rPr>
              <w:t>E. coli</w:t>
            </w:r>
            <w:r w:rsidRPr="00EB67D9">
              <w:rPr>
                <w:rFonts w:ascii="Arial" w:hAnsi="Arial" w:cs="Arial"/>
              </w:rPr>
              <w:t> </w:t>
            </w:r>
            <w:r w:rsidRPr="00EB67D9">
              <w:rPr>
                <w:rFonts w:ascii="Arial" w:hAnsi="Arial" w:cs="Arial"/>
                <w:vertAlign w:val="superscript"/>
              </w:rPr>
              <w:t>a</w:t>
            </w:r>
          </w:p>
        </w:tc>
        <w:tc>
          <w:tcPr>
            <w:tcW w:w="0" w:type="auto"/>
            <w:tcBorders>
              <w:top w:val="single" w:sz="6" w:space="0" w:color="000000"/>
              <w:left w:val="single" w:sz="6" w:space="0" w:color="000000"/>
              <w:bottom w:val="single" w:sz="6" w:space="0" w:color="000000"/>
              <w:right w:val="single" w:sz="6" w:space="0" w:color="000000"/>
            </w:tcBorders>
            <w:hideMark/>
          </w:tcPr>
          <w:p w14:paraId="4A69D36A" w14:textId="77777777" w:rsidR="00BE4D38" w:rsidRPr="00EB67D9" w:rsidRDefault="00BE4D38">
            <w:pPr>
              <w:rPr>
                <w:rFonts w:ascii="Arial" w:hAnsi="Arial" w:cs="Arial"/>
              </w:rPr>
            </w:pPr>
            <w:r w:rsidRPr="00EB67D9">
              <w:rPr>
                <w:rFonts w:ascii="Arial" w:hAnsi="Arial" w:cs="Arial"/>
              </w:rPr>
              <w:t>(i) October 1, 2008</w:t>
            </w:r>
          </w:p>
        </w:tc>
        <w:tc>
          <w:tcPr>
            <w:tcW w:w="0" w:type="auto"/>
            <w:tcBorders>
              <w:top w:val="single" w:sz="6" w:space="0" w:color="000000"/>
              <w:left w:val="single" w:sz="6" w:space="0" w:color="000000"/>
              <w:bottom w:val="single" w:sz="6" w:space="0" w:color="000000"/>
              <w:right w:val="single" w:sz="6" w:space="0" w:color="000000"/>
            </w:tcBorders>
            <w:hideMark/>
          </w:tcPr>
          <w:p w14:paraId="58E0613F" w14:textId="77777777" w:rsidR="00BE4D38" w:rsidRPr="00EB67D9" w:rsidRDefault="00BE4D38">
            <w:pPr>
              <w:rPr>
                <w:rFonts w:ascii="Arial" w:hAnsi="Arial" w:cs="Arial"/>
              </w:rPr>
            </w:pPr>
            <w:r w:rsidRPr="00EB67D9">
              <w:rPr>
                <w:rFonts w:ascii="Arial" w:hAnsi="Arial" w:cs="Arial"/>
              </w:rPr>
              <w:t>(ii) October 1, 2017.</w:t>
            </w:r>
          </w:p>
        </w:tc>
      </w:tr>
      <w:tr w:rsidR="00BE4D38" w:rsidRPr="00EB67D9" w14:paraId="225BF905" w14:textId="77777777" w:rsidTr="00BE4D38">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40EADD1" w14:textId="77777777" w:rsidR="00BE4D38" w:rsidRPr="00EB67D9" w:rsidRDefault="00BE4D38">
            <w:pPr>
              <w:rPr>
                <w:rFonts w:ascii="Arial" w:hAnsi="Arial" w:cs="Arial"/>
              </w:rPr>
            </w:pPr>
            <w:r w:rsidRPr="00EB67D9">
              <w:rPr>
                <w:rFonts w:ascii="Arial" w:hAnsi="Arial" w:cs="Arial"/>
              </w:rPr>
              <w:t>(5) Fewer than 10,000 and monitor for</w:t>
            </w:r>
            <w:r w:rsidR="00CC1DF4" w:rsidRPr="00EB67D9">
              <w:rPr>
                <w:rFonts w:ascii="Arial" w:hAnsi="Arial" w:cs="Arial"/>
              </w:rPr>
              <w:t xml:space="preserve"> </w:t>
            </w:r>
            <w:r w:rsidRPr="00EB67D9">
              <w:rPr>
                <w:rStyle w:val="Emphasis"/>
                <w:rFonts w:ascii="Arial" w:hAnsi="Arial" w:cs="Arial"/>
              </w:rPr>
              <w:t>Cryptosporidium</w:t>
            </w:r>
            <w:r w:rsidRPr="00EB67D9">
              <w:rPr>
                <w:rFonts w:ascii="Arial" w:hAnsi="Arial" w:cs="Arial"/>
              </w:rPr>
              <w:t> </w:t>
            </w:r>
            <w:r w:rsidRPr="00EB67D9">
              <w:rPr>
                <w:rFonts w:ascii="Arial" w:hAnsi="Arial" w:cs="Arial"/>
                <w:vertAlign w:val="superscript"/>
              </w:rPr>
              <w:t>b</w:t>
            </w:r>
          </w:p>
        </w:tc>
        <w:tc>
          <w:tcPr>
            <w:tcW w:w="0" w:type="auto"/>
            <w:tcBorders>
              <w:top w:val="single" w:sz="6" w:space="0" w:color="000000"/>
              <w:left w:val="single" w:sz="6" w:space="0" w:color="000000"/>
              <w:bottom w:val="single" w:sz="6" w:space="0" w:color="000000"/>
              <w:right w:val="single" w:sz="6" w:space="0" w:color="000000"/>
            </w:tcBorders>
            <w:hideMark/>
          </w:tcPr>
          <w:p w14:paraId="122EEEAA" w14:textId="77777777" w:rsidR="00BE4D38" w:rsidRPr="00EB67D9" w:rsidRDefault="00BE4D38">
            <w:pPr>
              <w:rPr>
                <w:rFonts w:ascii="Arial" w:hAnsi="Arial" w:cs="Arial"/>
              </w:rPr>
            </w:pPr>
            <w:r w:rsidRPr="00EB67D9">
              <w:rPr>
                <w:rFonts w:ascii="Arial" w:hAnsi="Arial" w:cs="Arial"/>
              </w:rPr>
              <w:t>(i) April 1, 2010</w:t>
            </w:r>
          </w:p>
        </w:tc>
        <w:tc>
          <w:tcPr>
            <w:tcW w:w="0" w:type="auto"/>
            <w:tcBorders>
              <w:top w:val="single" w:sz="6" w:space="0" w:color="000000"/>
              <w:left w:val="single" w:sz="6" w:space="0" w:color="000000"/>
              <w:bottom w:val="single" w:sz="6" w:space="0" w:color="000000"/>
              <w:right w:val="single" w:sz="6" w:space="0" w:color="000000"/>
            </w:tcBorders>
            <w:hideMark/>
          </w:tcPr>
          <w:p w14:paraId="2D86AB07" w14:textId="77777777" w:rsidR="00BE4D38" w:rsidRPr="00EB67D9" w:rsidRDefault="00BE4D38">
            <w:pPr>
              <w:rPr>
                <w:rFonts w:ascii="Arial" w:hAnsi="Arial" w:cs="Arial"/>
              </w:rPr>
            </w:pPr>
            <w:r w:rsidRPr="00EB67D9">
              <w:rPr>
                <w:rFonts w:ascii="Arial" w:hAnsi="Arial" w:cs="Arial"/>
              </w:rPr>
              <w:t>(ii) April 1, 2019.</w:t>
            </w:r>
          </w:p>
        </w:tc>
      </w:tr>
    </w:tbl>
    <w:p w14:paraId="3D6D079D" w14:textId="77777777" w:rsidR="00BE4D38" w:rsidRPr="00EB67D9" w:rsidRDefault="00BE4D38" w:rsidP="00BE4D38">
      <w:pPr>
        <w:pStyle w:val="gpotblnote"/>
        <w:spacing w:before="0" w:beforeAutospacing="0" w:after="0" w:afterAutospacing="0"/>
        <w:ind w:firstLine="475"/>
        <w:rPr>
          <w:rFonts w:ascii="Arial" w:hAnsi="Arial" w:cs="Arial"/>
        </w:rPr>
      </w:pPr>
      <w:r w:rsidRPr="00EB67D9">
        <w:rPr>
          <w:rFonts w:ascii="Arial" w:hAnsi="Arial" w:cs="Arial"/>
          <w:vertAlign w:val="superscript"/>
        </w:rPr>
        <w:t>a</w:t>
      </w:r>
      <w:r w:rsidRPr="00EB67D9">
        <w:rPr>
          <w:rFonts w:ascii="Arial" w:hAnsi="Arial" w:cs="Arial"/>
        </w:rPr>
        <w:t> Applies only to filtered systems.</w:t>
      </w:r>
    </w:p>
    <w:p w14:paraId="1AC9E0DD" w14:textId="77777777" w:rsidR="00BE4D38" w:rsidRPr="00EB67D9" w:rsidRDefault="00BE4D38" w:rsidP="00BE4D38">
      <w:pPr>
        <w:pStyle w:val="gpotblnote"/>
        <w:spacing w:before="0" w:beforeAutospacing="0" w:after="0" w:afterAutospacing="0"/>
        <w:ind w:firstLine="475"/>
        <w:rPr>
          <w:rFonts w:ascii="Arial" w:hAnsi="Arial" w:cs="Arial"/>
        </w:rPr>
      </w:pPr>
      <w:r w:rsidRPr="00EB67D9">
        <w:rPr>
          <w:rFonts w:ascii="Arial" w:hAnsi="Arial" w:cs="Arial"/>
          <w:vertAlign w:val="superscript"/>
        </w:rPr>
        <w:t>b</w:t>
      </w:r>
      <w:r w:rsidRPr="00EB67D9">
        <w:rPr>
          <w:rFonts w:ascii="Arial" w:hAnsi="Arial" w:cs="Arial"/>
        </w:rPr>
        <w:t> Applies to filtered systems that meet the conditions of paragraph (a)(4) of this section and unfiltered systems.</w:t>
      </w:r>
    </w:p>
    <w:p w14:paraId="4DC4350F" w14:textId="77777777" w:rsidR="00620113" w:rsidRPr="00EB67D9" w:rsidRDefault="00620113" w:rsidP="00C96C5E">
      <w:pPr>
        <w:rPr>
          <w:rFonts w:ascii="Arial" w:hAnsi="Arial" w:cs="Arial"/>
        </w:rPr>
      </w:pPr>
    </w:p>
    <w:p w14:paraId="7B3451D1" w14:textId="77777777" w:rsidR="00BE4D38" w:rsidRPr="00EB67D9" w:rsidRDefault="00BE4D38" w:rsidP="00BE4D38">
      <w:pPr>
        <w:ind w:firstLine="360"/>
        <w:rPr>
          <w:rFonts w:ascii="Arial" w:hAnsi="Arial" w:cs="Arial"/>
        </w:rPr>
      </w:pPr>
      <w:r w:rsidRPr="00EB67D9">
        <w:rPr>
          <w:rFonts w:ascii="Arial" w:hAnsi="Arial" w:cs="Arial"/>
        </w:rPr>
        <w:t xml:space="preserve">(d) </w:t>
      </w:r>
      <w:r w:rsidRPr="00EB67D9">
        <w:rPr>
          <w:rFonts w:ascii="Arial" w:hAnsi="Arial" w:cs="Arial"/>
          <w:i/>
        </w:rPr>
        <w:t>Monitoring avoidance</w:t>
      </w:r>
      <w:r w:rsidRPr="00EB67D9">
        <w:rPr>
          <w:rFonts w:ascii="Arial" w:hAnsi="Arial" w:cs="Arial"/>
        </w:rPr>
        <w:t xml:space="preserve">. </w:t>
      </w:r>
    </w:p>
    <w:p w14:paraId="2133C92C" w14:textId="77777777" w:rsidR="00BE4D38" w:rsidRPr="00EB67D9" w:rsidRDefault="00BE4D38" w:rsidP="00BE4D38">
      <w:pPr>
        <w:ind w:firstLine="720"/>
        <w:rPr>
          <w:rFonts w:ascii="Arial" w:hAnsi="Arial" w:cs="Arial"/>
        </w:rPr>
      </w:pPr>
      <w:r w:rsidRPr="00EB67D9">
        <w:rPr>
          <w:rFonts w:ascii="Arial" w:hAnsi="Arial" w:cs="Arial"/>
        </w:rPr>
        <w:t xml:space="preserve">(1) Filtered systems are not required to conduct source water monitoring under this subpart if the system will provide a total of at least 5.5-log of treatment for </w:t>
      </w:r>
      <w:r w:rsidRPr="00EB67D9">
        <w:rPr>
          <w:rFonts w:ascii="Arial" w:hAnsi="Arial" w:cs="Arial"/>
          <w:i/>
        </w:rPr>
        <w:t>Cryptosporidium</w:t>
      </w:r>
      <w:r w:rsidRPr="00EB67D9">
        <w:rPr>
          <w:rFonts w:ascii="Arial" w:hAnsi="Arial" w:cs="Arial"/>
        </w:rPr>
        <w:t>, equivalent to meeting the treatment requirements of Bin 4 in § 141.711.</w:t>
      </w:r>
    </w:p>
    <w:p w14:paraId="5AB95567" w14:textId="77777777" w:rsidR="00BE4D38" w:rsidRPr="00EB67D9" w:rsidRDefault="00BE4D38" w:rsidP="00BE4D38">
      <w:pPr>
        <w:ind w:firstLine="720"/>
        <w:rPr>
          <w:rFonts w:ascii="Arial" w:hAnsi="Arial" w:cs="Arial"/>
        </w:rPr>
      </w:pPr>
      <w:r w:rsidRPr="00EB67D9">
        <w:rPr>
          <w:rFonts w:ascii="Arial" w:hAnsi="Arial" w:cs="Arial"/>
        </w:rPr>
        <w:t xml:space="preserve">(2) Unfiltered systems are not required to conduct source water monitoring under this subpart if the system will provide a total of at least 3-log </w:t>
      </w:r>
      <w:r w:rsidRPr="00EB67D9">
        <w:rPr>
          <w:rFonts w:ascii="Arial" w:hAnsi="Arial" w:cs="Arial"/>
          <w:i/>
        </w:rPr>
        <w:t>Cryptosporidium</w:t>
      </w:r>
      <w:r w:rsidRPr="00EB67D9">
        <w:rPr>
          <w:rFonts w:ascii="Arial" w:hAnsi="Arial" w:cs="Arial"/>
        </w:rPr>
        <w:t xml:space="preserve"> inactivation, equivalent to meeting the treatment requirements for unfiltered systems with a mean </w:t>
      </w:r>
      <w:r w:rsidRPr="00EB67D9">
        <w:rPr>
          <w:rFonts w:ascii="Arial" w:hAnsi="Arial" w:cs="Arial"/>
          <w:i/>
        </w:rPr>
        <w:t>Cryptosporidium</w:t>
      </w:r>
      <w:r w:rsidRPr="00EB67D9">
        <w:rPr>
          <w:rFonts w:ascii="Arial" w:hAnsi="Arial" w:cs="Arial"/>
        </w:rPr>
        <w:t xml:space="preserve"> concentration of greater than 0.01 oocysts/L in § 141.712.</w:t>
      </w:r>
    </w:p>
    <w:p w14:paraId="130E4802" w14:textId="77777777" w:rsidR="00BE4D38" w:rsidRPr="00EB67D9" w:rsidRDefault="00BE4D38" w:rsidP="00BE4D38">
      <w:pPr>
        <w:ind w:firstLine="720"/>
        <w:rPr>
          <w:rFonts w:ascii="Arial" w:hAnsi="Arial" w:cs="Arial"/>
        </w:rPr>
      </w:pPr>
      <w:r w:rsidRPr="00EB67D9">
        <w:rPr>
          <w:rFonts w:ascii="Arial" w:hAnsi="Arial" w:cs="Arial"/>
        </w:rPr>
        <w:t>(3) If a system chooses to provide the level of treatment in paragraph (d)(1) or (2) of this section, as applicable, rather than start source water monitoring, the system must notify the State in writing no later than the date the system is otherwise required to submit a sampling schedule for monitoring under § 141.702. Alternatively, a system may choose to stop sampling at any point after it has initiated monitoring if it notifies the State in writing that it will provide this level of treatment. Systems must install and operate technologies to provide this level of treatment by the applicable treatment compliance date in § 141.713.</w:t>
      </w:r>
    </w:p>
    <w:p w14:paraId="25ED244F" w14:textId="77777777" w:rsidR="00BE4D38" w:rsidRPr="00EB67D9" w:rsidRDefault="00BE4D38" w:rsidP="00BE4D38">
      <w:pPr>
        <w:rPr>
          <w:rFonts w:ascii="Arial" w:hAnsi="Arial" w:cs="Arial"/>
        </w:rPr>
      </w:pPr>
    </w:p>
    <w:p w14:paraId="1596AB4A" w14:textId="77777777" w:rsidR="00BE4D38" w:rsidRPr="00EB67D9" w:rsidRDefault="00BE4D38" w:rsidP="00BE4D38">
      <w:pPr>
        <w:ind w:firstLine="360"/>
        <w:rPr>
          <w:rFonts w:ascii="Arial" w:hAnsi="Arial" w:cs="Arial"/>
        </w:rPr>
      </w:pPr>
      <w:r w:rsidRPr="00EB67D9">
        <w:rPr>
          <w:rFonts w:ascii="Arial" w:hAnsi="Arial" w:cs="Arial"/>
        </w:rPr>
        <w:t xml:space="preserve">(e) </w:t>
      </w:r>
      <w:r w:rsidRPr="00EB67D9">
        <w:rPr>
          <w:rFonts w:ascii="Arial" w:hAnsi="Arial" w:cs="Arial"/>
          <w:i/>
        </w:rPr>
        <w:t>Plants operating only part of the year</w:t>
      </w:r>
      <w:r w:rsidRPr="00EB67D9">
        <w:rPr>
          <w:rFonts w:ascii="Arial" w:hAnsi="Arial" w:cs="Arial"/>
        </w:rPr>
        <w:t xml:space="preserve">. Systems with </w:t>
      </w:r>
      <w:r w:rsidR="00707524" w:rsidRPr="00EB67D9">
        <w:rPr>
          <w:rFonts w:ascii="Arial" w:hAnsi="Arial" w:cs="Arial"/>
        </w:rPr>
        <w:t>Title 22, Division 4, Chapter 17, California Code of Regulations</w:t>
      </w:r>
      <w:r w:rsidRPr="00EB67D9">
        <w:rPr>
          <w:rFonts w:ascii="Arial" w:hAnsi="Arial" w:cs="Arial"/>
        </w:rPr>
        <w:t xml:space="preserve"> plants that operate for only part of the year must conduct source water monitoring in accordance with this subpart, but with the following modifications:</w:t>
      </w:r>
    </w:p>
    <w:p w14:paraId="5035FF63" w14:textId="77777777" w:rsidR="00BE4D38" w:rsidRPr="00EB67D9" w:rsidRDefault="00BE4D38" w:rsidP="00BE4D38">
      <w:pPr>
        <w:ind w:firstLine="720"/>
        <w:rPr>
          <w:rFonts w:ascii="Arial" w:hAnsi="Arial" w:cs="Arial"/>
        </w:rPr>
      </w:pPr>
      <w:r w:rsidRPr="00EB67D9">
        <w:rPr>
          <w:rFonts w:ascii="Arial" w:hAnsi="Arial" w:cs="Arial"/>
        </w:rPr>
        <w:t>(1) Systems must sample their source water only during the months that the plant operates unless the State specifies another monitoring period based on plant operating practices.</w:t>
      </w:r>
    </w:p>
    <w:p w14:paraId="42935A12" w14:textId="77777777" w:rsidR="00BE4D38" w:rsidRPr="00EB67D9" w:rsidRDefault="00BE4D38" w:rsidP="00BE4D38">
      <w:pPr>
        <w:ind w:firstLine="720"/>
        <w:rPr>
          <w:rFonts w:ascii="Arial" w:hAnsi="Arial" w:cs="Arial"/>
        </w:rPr>
      </w:pPr>
      <w:r w:rsidRPr="00EB67D9">
        <w:rPr>
          <w:rFonts w:ascii="Arial" w:hAnsi="Arial" w:cs="Arial"/>
        </w:rPr>
        <w:t xml:space="preserve">(2) Systems with plants that operate less than six months per year and that monitor for </w:t>
      </w:r>
      <w:r w:rsidRPr="00EB67D9">
        <w:rPr>
          <w:rFonts w:ascii="Arial" w:hAnsi="Arial" w:cs="Arial"/>
          <w:i/>
        </w:rPr>
        <w:t>Cryptosporidium</w:t>
      </w:r>
      <w:r w:rsidRPr="00EB67D9">
        <w:rPr>
          <w:rFonts w:ascii="Arial" w:hAnsi="Arial" w:cs="Arial"/>
        </w:rPr>
        <w:t xml:space="preserve"> must collect at least six </w:t>
      </w:r>
      <w:r w:rsidRPr="00EB67D9">
        <w:rPr>
          <w:rFonts w:ascii="Arial" w:hAnsi="Arial" w:cs="Arial"/>
          <w:i/>
        </w:rPr>
        <w:t>Cryptosporidium</w:t>
      </w:r>
      <w:r w:rsidRPr="00EB67D9">
        <w:rPr>
          <w:rFonts w:ascii="Arial" w:hAnsi="Arial" w:cs="Arial"/>
        </w:rPr>
        <w:t xml:space="preserve"> samples per year during each of two years of monitoring. Samples must be evenly spaced throughout the period the plant operates.</w:t>
      </w:r>
    </w:p>
    <w:p w14:paraId="29F34DF7" w14:textId="77777777" w:rsidR="00BE4D38" w:rsidRPr="00EB67D9" w:rsidRDefault="00BE4D38" w:rsidP="00BE4D38">
      <w:pPr>
        <w:rPr>
          <w:rFonts w:ascii="Arial" w:hAnsi="Arial" w:cs="Arial"/>
        </w:rPr>
      </w:pPr>
    </w:p>
    <w:p w14:paraId="7602C602" w14:textId="77777777" w:rsidR="00BE4D38" w:rsidRPr="00EB67D9" w:rsidRDefault="00BE4D38" w:rsidP="00BE4D38">
      <w:pPr>
        <w:ind w:firstLine="360"/>
        <w:rPr>
          <w:rFonts w:ascii="Arial" w:hAnsi="Arial" w:cs="Arial"/>
        </w:rPr>
      </w:pPr>
      <w:r w:rsidRPr="00EB67D9">
        <w:rPr>
          <w:rFonts w:ascii="Arial" w:hAnsi="Arial" w:cs="Arial"/>
        </w:rPr>
        <w:t>(f)</w:t>
      </w:r>
    </w:p>
    <w:p w14:paraId="63732D4A" w14:textId="77777777" w:rsidR="00BE4D38" w:rsidRPr="00EB67D9" w:rsidRDefault="00BE4D38" w:rsidP="00BE4D38">
      <w:pPr>
        <w:ind w:firstLine="720"/>
        <w:rPr>
          <w:rFonts w:ascii="Arial" w:hAnsi="Arial" w:cs="Arial"/>
        </w:rPr>
      </w:pPr>
      <w:r w:rsidRPr="00EB67D9">
        <w:rPr>
          <w:rFonts w:ascii="Arial" w:hAnsi="Arial" w:cs="Arial"/>
        </w:rPr>
        <w:t xml:space="preserve">(1) </w:t>
      </w:r>
      <w:r w:rsidRPr="00EB67D9">
        <w:rPr>
          <w:rFonts w:ascii="Arial" w:hAnsi="Arial" w:cs="Arial"/>
          <w:i/>
        </w:rPr>
        <w:t>New sources</w:t>
      </w:r>
      <w:r w:rsidRPr="00EB67D9">
        <w:rPr>
          <w:rFonts w:ascii="Arial" w:hAnsi="Arial" w:cs="Arial"/>
        </w:rPr>
        <w:t xml:space="preserve">. A system that begins using a new source of surface water or GWUDI after the system is required to begin monitoring under paragraph (c) of this section must monitor the new source on a schedule the State approves. Source water monitoring must meet the requirements of this subpart. The system must also meet the bin classification and </w:t>
      </w:r>
      <w:r w:rsidRPr="00EB67D9">
        <w:rPr>
          <w:rFonts w:ascii="Arial" w:hAnsi="Arial" w:cs="Arial"/>
          <w:i/>
        </w:rPr>
        <w:t>Cryptosporidium</w:t>
      </w:r>
      <w:r w:rsidRPr="00EB67D9">
        <w:rPr>
          <w:rFonts w:ascii="Arial" w:hAnsi="Arial" w:cs="Arial"/>
        </w:rPr>
        <w:t xml:space="preserve"> treatment requirements of §§ 141.710 and 141.711 or § 141.712, as applicable, for the new source on a schedule the State approves.</w:t>
      </w:r>
    </w:p>
    <w:p w14:paraId="549D65BE" w14:textId="77777777" w:rsidR="00BE4D38" w:rsidRPr="00EB67D9" w:rsidRDefault="00BE4D38" w:rsidP="00BE4D38">
      <w:pPr>
        <w:ind w:firstLine="720"/>
        <w:rPr>
          <w:rFonts w:ascii="Arial" w:hAnsi="Arial" w:cs="Arial"/>
        </w:rPr>
      </w:pPr>
      <w:r w:rsidRPr="00EB67D9">
        <w:rPr>
          <w:rFonts w:ascii="Arial" w:hAnsi="Arial" w:cs="Arial"/>
        </w:rPr>
        <w:t xml:space="preserve">(2) The requirements of § 141.701(f) apply to </w:t>
      </w:r>
      <w:r w:rsidR="00707524" w:rsidRPr="00EB67D9">
        <w:rPr>
          <w:rFonts w:ascii="Arial" w:hAnsi="Arial" w:cs="Arial"/>
        </w:rPr>
        <w:t>Title 22, Division 4, Chapter 17, California Code of Regulations</w:t>
      </w:r>
      <w:r w:rsidRPr="00EB67D9">
        <w:rPr>
          <w:rFonts w:ascii="Arial" w:hAnsi="Arial" w:cs="Arial"/>
        </w:rPr>
        <w:t xml:space="preserve"> systems that begin operation after the monitoring start date applicable to the system's size under paragraph (c) of this section.</w:t>
      </w:r>
    </w:p>
    <w:p w14:paraId="35551F83" w14:textId="77777777" w:rsidR="00BE4D38" w:rsidRPr="00EB67D9" w:rsidRDefault="00BE4D38" w:rsidP="00BE4D38">
      <w:pPr>
        <w:ind w:firstLine="720"/>
        <w:rPr>
          <w:rFonts w:ascii="Arial" w:hAnsi="Arial" w:cs="Arial"/>
        </w:rPr>
      </w:pPr>
      <w:r w:rsidRPr="00EB67D9">
        <w:rPr>
          <w:rFonts w:ascii="Arial" w:hAnsi="Arial" w:cs="Arial"/>
        </w:rPr>
        <w:t xml:space="preserve">(3) The system must begin a second round of source water monitoring no later than 6 years following initial bin classification under § 141.710 or determination of the mean </w:t>
      </w:r>
      <w:r w:rsidRPr="00EB67D9">
        <w:rPr>
          <w:rFonts w:ascii="Arial" w:hAnsi="Arial" w:cs="Arial"/>
          <w:i/>
        </w:rPr>
        <w:t>Cryptosporidium</w:t>
      </w:r>
      <w:r w:rsidRPr="00EB67D9">
        <w:rPr>
          <w:rFonts w:ascii="Arial" w:hAnsi="Arial" w:cs="Arial"/>
        </w:rPr>
        <w:t xml:space="preserve"> level under § 141.712, as applicable.</w:t>
      </w:r>
    </w:p>
    <w:p w14:paraId="1DA6B73D" w14:textId="77777777" w:rsidR="00BE4D38" w:rsidRPr="00EB67D9" w:rsidRDefault="00BE4D38" w:rsidP="00BE4D38">
      <w:pPr>
        <w:rPr>
          <w:rFonts w:ascii="Arial" w:hAnsi="Arial" w:cs="Arial"/>
        </w:rPr>
      </w:pPr>
    </w:p>
    <w:p w14:paraId="1FD0600D" w14:textId="77777777" w:rsidR="00BE4D38" w:rsidRPr="00EB67D9" w:rsidRDefault="00BE4D38" w:rsidP="00BE4D38">
      <w:pPr>
        <w:ind w:firstLine="360"/>
        <w:rPr>
          <w:rFonts w:ascii="Arial" w:hAnsi="Arial" w:cs="Arial"/>
        </w:rPr>
      </w:pPr>
      <w:r w:rsidRPr="00EB67D9">
        <w:rPr>
          <w:rFonts w:ascii="Arial" w:hAnsi="Arial" w:cs="Arial"/>
        </w:rPr>
        <w:t>(g) Failure to collect any source water sample required under this section in accordance with the sampling schedule, sampling location, analytical method, approved laboratory, and reporting requirements of §§ 141.702 through 141.706 is a monitoring violation.</w:t>
      </w:r>
    </w:p>
    <w:p w14:paraId="180191BD" w14:textId="77777777" w:rsidR="00BE4D38" w:rsidRPr="00EB67D9" w:rsidRDefault="00BE4D38" w:rsidP="00BE4D38">
      <w:pPr>
        <w:ind w:firstLine="360"/>
        <w:rPr>
          <w:rFonts w:ascii="Arial" w:hAnsi="Arial" w:cs="Arial"/>
        </w:rPr>
      </w:pPr>
    </w:p>
    <w:p w14:paraId="0F40D049" w14:textId="77777777" w:rsidR="00BE4D38" w:rsidRPr="00EB67D9" w:rsidRDefault="00BE4D38" w:rsidP="00BE4D38">
      <w:pPr>
        <w:ind w:firstLine="360"/>
        <w:rPr>
          <w:rFonts w:ascii="Arial" w:hAnsi="Arial" w:cs="Arial"/>
        </w:rPr>
      </w:pPr>
      <w:r w:rsidRPr="00EB67D9">
        <w:rPr>
          <w:rFonts w:ascii="Arial" w:hAnsi="Arial" w:cs="Arial"/>
        </w:rPr>
        <w:t xml:space="preserve">(h) </w:t>
      </w:r>
      <w:r w:rsidRPr="00EB67D9">
        <w:rPr>
          <w:rFonts w:ascii="Arial" w:hAnsi="Arial" w:cs="Arial"/>
          <w:i/>
        </w:rPr>
        <w:t>Grandfathering monitoring data</w:t>
      </w:r>
      <w:r w:rsidRPr="00EB67D9">
        <w:rPr>
          <w:rFonts w:ascii="Arial" w:hAnsi="Arial" w:cs="Arial"/>
        </w:rPr>
        <w:t>. Systems may use (grandfather) monitoring data collected prior to the applicable monitoring start date in paragraph (c) of this section to meet the initial source water monitoring requirements in paragraph (a) of this section. Grandfathered data may substitute for an equivalent number of months at the end of the monitoring period. All data submitted under this paragraph must meet the requirements in § 141.707.</w:t>
      </w:r>
    </w:p>
    <w:p w14:paraId="44834514" w14:textId="77777777" w:rsidR="00BE4D38" w:rsidRPr="00EB67D9" w:rsidRDefault="00BE4D38" w:rsidP="00C96C5E">
      <w:pPr>
        <w:rPr>
          <w:rFonts w:ascii="Arial" w:hAnsi="Arial" w:cs="Arial"/>
        </w:rPr>
      </w:pPr>
    </w:p>
    <w:p w14:paraId="7AFDF1D2" w14:textId="77777777" w:rsidR="00145971" w:rsidRPr="00EB67D9" w:rsidRDefault="00145971" w:rsidP="00E16EA1">
      <w:pPr>
        <w:pStyle w:val="Heading4"/>
      </w:pPr>
      <w:bookmarkStart w:id="2279" w:name="_Toc76626999"/>
      <w:r w:rsidRPr="00EB67D9">
        <w:t>§ 141.702</w:t>
      </w:r>
      <w:r w:rsidR="00070B5A" w:rsidRPr="00EB67D9">
        <w:t>.</w:t>
      </w:r>
      <w:r w:rsidRPr="00EB67D9">
        <w:t xml:space="preserve"> Sampling schedules.</w:t>
      </w:r>
      <w:bookmarkEnd w:id="2279"/>
    </w:p>
    <w:p w14:paraId="7B32F228" w14:textId="77777777" w:rsidR="00145971" w:rsidRPr="00EB67D9" w:rsidRDefault="00145971" w:rsidP="00145971">
      <w:pPr>
        <w:ind w:firstLine="360"/>
        <w:rPr>
          <w:rFonts w:ascii="Arial" w:hAnsi="Arial" w:cs="Arial"/>
        </w:rPr>
      </w:pPr>
      <w:r w:rsidRPr="00EB67D9">
        <w:rPr>
          <w:rFonts w:ascii="Arial" w:hAnsi="Arial" w:cs="Arial"/>
        </w:rPr>
        <w:t>(a) Systems required to conduct source water monitoring under § 141.701 must submit a sampling schedule that specifies the calendar dates when the system will collect each required sample.</w:t>
      </w:r>
    </w:p>
    <w:p w14:paraId="6C80E5E2" w14:textId="77777777" w:rsidR="00145971" w:rsidRPr="00EB67D9" w:rsidRDefault="00145971" w:rsidP="00145971">
      <w:pPr>
        <w:ind w:firstLine="720"/>
        <w:rPr>
          <w:rFonts w:ascii="Arial" w:hAnsi="Arial" w:cs="Arial"/>
        </w:rPr>
      </w:pPr>
      <w:r w:rsidRPr="00EB67D9">
        <w:rPr>
          <w:rFonts w:ascii="Arial" w:hAnsi="Arial" w:cs="Arial"/>
        </w:rPr>
        <w:t>(1) Systems must submit sampling schedules no later than 3 months prior to the applicable date listed in § 141.701(c) for each round of required monitoring.</w:t>
      </w:r>
    </w:p>
    <w:p w14:paraId="28000AF6" w14:textId="77777777" w:rsidR="00145971" w:rsidRPr="00EB67D9" w:rsidRDefault="00145971" w:rsidP="00145971">
      <w:pPr>
        <w:ind w:firstLine="720"/>
        <w:rPr>
          <w:rFonts w:ascii="Arial" w:hAnsi="Arial" w:cs="Arial"/>
        </w:rPr>
      </w:pPr>
      <w:r w:rsidRPr="00EB67D9">
        <w:rPr>
          <w:rFonts w:ascii="Arial" w:hAnsi="Arial" w:cs="Arial"/>
        </w:rPr>
        <w:t>(2)</w:t>
      </w:r>
    </w:p>
    <w:p w14:paraId="24B13C96" w14:textId="77777777" w:rsidR="00145971" w:rsidRPr="00EB67D9" w:rsidRDefault="00145971" w:rsidP="00145971">
      <w:pPr>
        <w:ind w:firstLine="1080"/>
        <w:rPr>
          <w:rFonts w:ascii="Arial" w:hAnsi="Arial" w:cs="Arial"/>
        </w:rPr>
      </w:pPr>
      <w:r w:rsidRPr="00EB67D9">
        <w:rPr>
          <w:rFonts w:ascii="Arial" w:hAnsi="Arial" w:cs="Arial"/>
        </w:rPr>
        <w:t xml:space="preserve">(i) Systems serving at least 10,000 people must submit their sampling schedule for the initial round of source water monitoring under § 141.701(a) to EPA electronically at </w:t>
      </w:r>
      <w:hyperlink r:id="rId28" w:history="1">
        <w:r w:rsidR="005D15ED" w:rsidRPr="00EB67D9">
          <w:rPr>
            <w:rStyle w:val="Hyperlink"/>
            <w:rFonts w:ascii="Arial" w:hAnsi="Arial" w:cs="Arial"/>
          </w:rPr>
          <w:t>https://intranet.epa.gov/lt2/</w:t>
        </w:r>
      </w:hyperlink>
      <w:r w:rsidR="005D15ED" w:rsidRPr="00EB67D9">
        <w:rPr>
          <w:rFonts w:ascii="Arial" w:hAnsi="Arial" w:cs="Arial"/>
        </w:rPr>
        <w:t xml:space="preserve"> </w:t>
      </w:r>
      <w:r w:rsidRPr="00EB67D9">
        <w:rPr>
          <w:rFonts w:ascii="Arial" w:hAnsi="Arial" w:cs="Arial"/>
        </w:rPr>
        <w:t xml:space="preserve">. </w:t>
      </w:r>
    </w:p>
    <w:p w14:paraId="3E6E0954" w14:textId="77777777" w:rsidR="00145971" w:rsidRPr="00EB67D9" w:rsidRDefault="00145971" w:rsidP="00145971">
      <w:pPr>
        <w:ind w:firstLine="1080"/>
        <w:rPr>
          <w:rFonts w:ascii="Arial" w:hAnsi="Arial" w:cs="Arial"/>
        </w:rPr>
      </w:pPr>
      <w:r w:rsidRPr="00EB67D9">
        <w:rPr>
          <w:rFonts w:ascii="Arial" w:hAnsi="Arial" w:cs="Arial"/>
        </w:rPr>
        <w:t>(ii) If a system is unable to submit the sampling schedule electronically, the system may use an alternative approach for submitting the sampling schedule that EPA approves.</w:t>
      </w:r>
    </w:p>
    <w:p w14:paraId="1E68B642" w14:textId="77777777" w:rsidR="00145971" w:rsidRPr="00EB67D9" w:rsidRDefault="00145971" w:rsidP="00145971">
      <w:pPr>
        <w:ind w:firstLine="720"/>
        <w:rPr>
          <w:rFonts w:ascii="Arial" w:hAnsi="Arial" w:cs="Arial"/>
        </w:rPr>
      </w:pPr>
      <w:r w:rsidRPr="00EB67D9">
        <w:rPr>
          <w:rFonts w:ascii="Arial" w:hAnsi="Arial" w:cs="Arial"/>
        </w:rPr>
        <w:t>(3) Systems serving fewer than 10,000 people must submit their sampling schedules for the initial round of source water monitoring § 141.701(a) to the State.</w:t>
      </w:r>
    </w:p>
    <w:p w14:paraId="3224B42E" w14:textId="77777777" w:rsidR="00145971" w:rsidRPr="00EB67D9" w:rsidRDefault="00145971" w:rsidP="00145971">
      <w:pPr>
        <w:ind w:firstLine="720"/>
        <w:rPr>
          <w:rFonts w:ascii="Arial" w:hAnsi="Arial" w:cs="Arial"/>
        </w:rPr>
      </w:pPr>
      <w:r w:rsidRPr="00EB67D9">
        <w:rPr>
          <w:rFonts w:ascii="Arial" w:hAnsi="Arial" w:cs="Arial"/>
        </w:rPr>
        <w:t>(4) Systems must submit sampling schedules for the second round of source water monitoring § 141.701(b) to the State.</w:t>
      </w:r>
    </w:p>
    <w:p w14:paraId="45211703" w14:textId="77777777" w:rsidR="00145971" w:rsidRPr="00EB67D9" w:rsidRDefault="00145971" w:rsidP="00145971">
      <w:pPr>
        <w:ind w:firstLine="720"/>
        <w:rPr>
          <w:rFonts w:ascii="Arial" w:hAnsi="Arial" w:cs="Arial"/>
        </w:rPr>
      </w:pPr>
      <w:r w:rsidRPr="00EB67D9">
        <w:rPr>
          <w:rFonts w:ascii="Arial" w:hAnsi="Arial" w:cs="Arial"/>
        </w:rPr>
        <w:t>(5) If EPA or the State does not respond to a system regarding its sampling schedule, the system must sample at the reported schedule.</w:t>
      </w:r>
    </w:p>
    <w:p w14:paraId="217CA0D0" w14:textId="77777777" w:rsidR="00145971" w:rsidRPr="00EB67D9" w:rsidRDefault="00145971" w:rsidP="00145971">
      <w:pPr>
        <w:rPr>
          <w:rFonts w:ascii="Arial" w:hAnsi="Arial" w:cs="Arial"/>
        </w:rPr>
      </w:pPr>
    </w:p>
    <w:p w14:paraId="4532136B" w14:textId="77777777" w:rsidR="00145971" w:rsidRPr="00EB67D9" w:rsidRDefault="00145971" w:rsidP="00145971">
      <w:pPr>
        <w:ind w:firstLine="360"/>
        <w:rPr>
          <w:rFonts w:ascii="Arial" w:hAnsi="Arial" w:cs="Arial"/>
        </w:rPr>
      </w:pPr>
      <w:r w:rsidRPr="00EB67D9">
        <w:rPr>
          <w:rFonts w:ascii="Arial" w:hAnsi="Arial" w:cs="Arial"/>
        </w:rPr>
        <w:t>(b) Systems must collect samples within two days before or two days after the dates indicated in their sampling schedule ( i.e. , within a five-day period around the schedule date) unless one of the conditions of paragraph (b)(1) or (2) of this section applies.</w:t>
      </w:r>
    </w:p>
    <w:p w14:paraId="2D1FD121" w14:textId="77777777" w:rsidR="00145971" w:rsidRPr="00EB67D9" w:rsidRDefault="00145971" w:rsidP="00145971">
      <w:pPr>
        <w:ind w:firstLine="720"/>
        <w:rPr>
          <w:rFonts w:ascii="Arial" w:hAnsi="Arial" w:cs="Arial"/>
        </w:rPr>
      </w:pPr>
      <w:r w:rsidRPr="00EB67D9">
        <w:rPr>
          <w:rFonts w:ascii="Arial" w:hAnsi="Arial" w:cs="Arial"/>
        </w:rPr>
        <w:t>(1) If an extreme condition or situation exists that may pose danger to the sample collector, or that cannot be avoided and causes the system to be unable to sample in the scheduled five-day period, the system must sample as close to the scheduled date as is feasible unless the State approves an alternative sampling date. The system must submit an explanation for the delayed sampling date to the State concurrent with the shipment of the sample to the laboratory.</w:t>
      </w:r>
    </w:p>
    <w:p w14:paraId="38A6AFFD" w14:textId="77777777" w:rsidR="00145971" w:rsidRPr="00EB67D9" w:rsidRDefault="00145971" w:rsidP="00145971">
      <w:pPr>
        <w:ind w:firstLine="720"/>
        <w:rPr>
          <w:rFonts w:ascii="Arial" w:hAnsi="Arial" w:cs="Arial"/>
        </w:rPr>
      </w:pPr>
      <w:r w:rsidRPr="00EB67D9">
        <w:rPr>
          <w:rFonts w:ascii="Arial" w:hAnsi="Arial" w:cs="Arial"/>
        </w:rPr>
        <w:t>(2)</w:t>
      </w:r>
    </w:p>
    <w:p w14:paraId="6DBA3DF2" w14:textId="77777777" w:rsidR="00145971" w:rsidRPr="00EB67D9" w:rsidRDefault="00145971" w:rsidP="00145971">
      <w:pPr>
        <w:ind w:firstLine="1080"/>
        <w:rPr>
          <w:rFonts w:ascii="Arial" w:hAnsi="Arial" w:cs="Arial"/>
        </w:rPr>
      </w:pPr>
      <w:r w:rsidRPr="00EB67D9">
        <w:rPr>
          <w:rFonts w:ascii="Arial" w:hAnsi="Arial" w:cs="Arial"/>
        </w:rPr>
        <w:t>(i) If a system is unable to report a valid analytical result for a scheduled sampling date due to equipment failure, loss of or damage to the sample, failure to comply with the analytical method requirements, including the quality control requirements in § 141.704, or the failure of an approved laboratory to analyze the sample, then the system must collect a replacement sample.</w:t>
      </w:r>
    </w:p>
    <w:p w14:paraId="1CE7603B" w14:textId="77777777" w:rsidR="00145971" w:rsidRPr="00EB67D9" w:rsidRDefault="00145971" w:rsidP="00145971">
      <w:pPr>
        <w:ind w:firstLine="1080"/>
        <w:rPr>
          <w:rFonts w:ascii="Arial" w:hAnsi="Arial" w:cs="Arial"/>
        </w:rPr>
      </w:pPr>
      <w:r w:rsidRPr="00EB67D9">
        <w:rPr>
          <w:rFonts w:ascii="Arial" w:hAnsi="Arial" w:cs="Arial"/>
        </w:rPr>
        <w:t>(ii) The system must collect the replacement sample not later than 21 days after receiving information that an analytical result cannot be reported for the scheduled date unless the system demonstrates that collecting a replacement sample within this time frame is not feasible or the State approves an alternative resampling date. The system must submit an explanation for the delayed sampling date to the State concurrent with the shipment of the sample to the laboratory.</w:t>
      </w:r>
    </w:p>
    <w:p w14:paraId="73637FE3" w14:textId="77777777" w:rsidR="00145971" w:rsidRPr="00EB67D9" w:rsidRDefault="00145971" w:rsidP="00145971">
      <w:pPr>
        <w:rPr>
          <w:rFonts w:ascii="Arial" w:hAnsi="Arial" w:cs="Arial"/>
        </w:rPr>
      </w:pPr>
    </w:p>
    <w:p w14:paraId="4B2E1A1B" w14:textId="77777777" w:rsidR="00145971" w:rsidRPr="00EB67D9" w:rsidRDefault="00145971" w:rsidP="00145971">
      <w:pPr>
        <w:ind w:firstLine="360"/>
        <w:rPr>
          <w:rFonts w:ascii="Arial" w:hAnsi="Arial" w:cs="Arial"/>
        </w:rPr>
      </w:pPr>
      <w:r w:rsidRPr="00EB67D9">
        <w:rPr>
          <w:rFonts w:ascii="Arial" w:hAnsi="Arial" w:cs="Arial"/>
        </w:rPr>
        <w:t>(c) Systems that fail to meet the criteria of paragraph (b) of this section for any source water sample required under § 141.701 must revise their sampling schedules to add dates for collecting all missed samples. Systems must submit the revised schedule to the State for approval prior to when the system begins collecting the missed samples.</w:t>
      </w:r>
    </w:p>
    <w:p w14:paraId="42AC545A" w14:textId="77777777" w:rsidR="00BE4D38" w:rsidRPr="00EB67D9" w:rsidRDefault="00BE4D38" w:rsidP="00C96C5E">
      <w:pPr>
        <w:rPr>
          <w:rFonts w:ascii="Arial" w:hAnsi="Arial" w:cs="Arial"/>
        </w:rPr>
      </w:pPr>
    </w:p>
    <w:p w14:paraId="682CD2AA" w14:textId="77777777" w:rsidR="00145971" w:rsidRPr="00EB67D9" w:rsidRDefault="00145971" w:rsidP="00E16EA1">
      <w:pPr>
        <w:pStyle w:val="Heading4"/>
      </w:pPr>
      <w:bookmarkStart w:id="2280" w:name="_Toc76627000"/>
      <w:r w:rsidRPr="00EB67D9">
        <w:t>§ 141.703</w:t>
      </w:r>
      <w:r w:rsidR="00070B5A" w:rsidRPr="00EB67D9">
        <w:t>.</w:t>
      </w:r>
      <w:r w:rsidRPr="00EB67D9">
        <w:t xml:space="preserve"> Sampling locations.</w:t>
      </w:r>
      <w:bookmarkEnd w:id="2280"/>
    </w:p>
    <w:p w14:paraId="1A9AB906" w14:textId="77777777" w:rsidR="00145971" w:rsidRPr="00EB67D9" w:rsidRDefault="00145971" w:rsidP="00145971">
      <w:pPr>
        <w:ind w:firstLine="360"/>
        <w:rPr>
          <w:rFonts w:ascii="Arial" w:hAnsi="Arial" w:cs="Arial"/>
        </w:rPr>
      </w:pPr>
      <w:r w:rsidRPr="00EB67D9">
        <w:rPr>
          <w:rFonts w:ascii="Arial" w:hAnsi="Arial" w:cs="Arial"/>
        </w:rPr>
        <w:t>(a) Systems required to conduct source water monitoring under § 141.701 must collect samples for each plant that treats a surface water or GWUDI source. Where multiple plants draw water from the same influent, such as the same pipe or intake, the State may approve one set of monitoring results to be used to satisfy the requirements of § 141.701 for all plants.</w:t>
      </w:r>
    </w:p>
    <w:p w14:paraId="3CB8D8EC" w14:textId="77777777" w:rsidR="00145971" w:rsidRPr="00EB67D9" w:rsidRDefault="00145971" w:rsidP="00145971">
      <w:pPr>
        <w:ind w:firstLine="360"/>
        <w:rPr>
          <w:rFonts w:ascii="Arial" w:hAnsi="Arial" w:cs="Arial"/>
        </w:rPr>
      </w:pPr>
    </w:p>
    <w:p w14:paraId="1A66A2FD" w14:textId="77777777" w:rsidR="00145971" w:rsidRPr="00EB67D9" w:rsidRDefault="00145971" w:rsidP="00145971">
      <w:pPr>
        <w:ind w:firstLine="360"/>
        <w:rPr>
          <w:rFonts w:ascii="Arial" w:hAnsi="Arial" w:cs="Arial"/>
        </w:rPr>
      </w:pPr>
      <w:r w:rsidRPr="00EB67D9">
        <w:rPr>
          <w:rFonts w:ascii="Arial" w:hAnsi="Arial" w:cs="Arial"/>
        </w:rPr>
        <w:t>(b)</w:t>
      </w:r>
    </w:p>
    <w:p w14:paraId="6E8781CC" w14:textId="77777777" w:rsidR="00145971" w:rsidRPr="00EB67D9" w:rsidRDefault="00145971" w:rsidP="00145971">
      <w:pPr>
        <w:ind w:firstLine="720"/>
        <w:rPr>
          <w:rFonts w:ascii="Arial" w:hAnsi="Arial" w:cs="Arial"/>
        </w:rPr>
      </w:pPr>
      <w:r w:rsidRPr="00EB67D9">
        <w:rPr>
          <w:rFonts w:ascii="Arial" w:hAnsi="Arial" w:cs="Arial"/>
        </w:rPr>
        <w:t>(1) Systems must collect source water samples prior to chemical treatment, such as coagulants, oxidants and disinfectants, unless the system meets the condition of paragraph (b)(2) of this section.</w:t>
      </w:r>
    </w:p>
    <w:p w14:paraId="5F8B70A9" w14:textId="77777777" w:rsidR="00145971" w:rsidRPr="00EB67D9" w:rsidRDefault="00145971" w:rsidP="00145971">
      <w:pPr>
        <w:ind w:firstLine="720"/>
        <w:rPr>
          <w:rFonts w:ascii="Arial" w:hAnsi="Arial" w:cs="Arial"/>
        </w:rPr>
      </w:pPr>
      <w:r w:rsidRPr="00EB67D9">
        <w:rPr>
          <w:rFonts w:ascii="Arial" w:hAnsi="Arial" w:cs="Arial"/>
        </w:rPr>
        <w:t>(2) The State may approve a system to collect a source water sample after chemical treatment. To grant this approval, the State must determine that collecting a sample prior to chemical treatment is not feasible for the system and that the chemical treatment is unlikely to have a significant adverse effect on the analysis of the sample.</w:t>
      </w:r>
    </w:p>
    <w:p w14:paraId="036DDF7C" w14:textId="77777777" w:rsidR="00145971" w:rsidRPr="00EB67D9" w:rsidRDefault="00145971" w:rsidP="00145971">
      <w:pPr>
        <w:rPr>
          <w:rFonts w:ascii="Arial" w:hAnsi="Arial" w:cs="Arial"/>
        </w:rPr>
      </w:pPr>
    </w:p>
    <w:p w14:paraId="29235497" w14:textId="77777777" w:rsidR="00145971" w:rsidRPr="00EB67D9" w:rsidRDefault="00145971" w:rsidP="00145971">
      <w:pPr>
        <w:ind w:firstLine="360"/>
        <w:rPr>
          <w:rFonts w:ascii="Arial" w:hAnsi="Arial" w:cs="Arial"/>
        </w:rPr>
      </w:pPr>
      <w:r w:rsidRPr="00EB67D9">
        <w:rPr>
          <w:rFonts w:ascii="Arial" w:hAnsi="Arial" w:cs="Arial"/>
        </w:rPr>
        <w:t>(c) Systems that recycle filter backwash water must collect source water samples prior to the point of filter backwash water addition.</w:t>
      </w:r>
    </w:p>
    <w:p w14:paraId="4B70F5B4" w14:textId="77777777" w:rsidR="00145971" w:rsidRPr="00EB67D9" w:rsidRDefault="00145971" w:rsidP="00145971">
      <w:pPr>
        <w:ind w:firstLine="360"/>
        <w:rPr>
          <w:rFonts w:ascii="Arial" w:hAnsi="Arial" w:cs="Arial"/>
        </w:rPr>
      </w:pPr>
    </w:p>
    <w:p w14:paraId="478ED3DB" w14:textId="77777777" w:rsidR="00EC2229" w:rsidRPr="00EB67D9" w:rsidRDefault="00EC2229" w:rsidP="00145971">
      <w:pPr>
        <w:ind w:firstLine="360"/>
        <w:rPr>
          <w:rFonts w:ascii="Arial" w:hAnsi="Arial" w:cs="Arial"/>
        </w:rPr>
      </w:pPr>
    </w:p>
    <w:p w14:paraId="4D624DC0" w14:textId="77777777" w:rsidR="00145971" w:rsidRPr="00EB67D9" w:rsidRDefault="00145971" w:rsidP="00145971">
      <w:pPr>
        <w:ind w:firstLine="360"/>
        <w:rPr>
          <w:rFonts w:ascii="Arial" w:hAnsi="Arial" w:cs="Arial"/>
        </w:rPr>
      </w:pPr>
      <w:r w:rsidRPr="00EB67D9">
        <w:rPr>
          <w:rFonts w:ascii="Arial" w:hAnsi="Arial" w:cs="Arial"/>
        </w:rPr>
        <w:t xml:space="preserve">(d) </w:t>
      </w:r>
      <w:r w:rsidRPr="00EB67D9">
        <w:rPr>
          <w:rFonts w:ascii="Arial" w:hAnsi="Arial" w:cs="Arial"/>
          <w:i/>
        </w:rPr>
        <w:t>Bank filtration</w:t>
      </w:r>
      <w:r w:rsidRPr="00EB67D9">
        <w:rPr>
          <w:rFonts w:ascii="Arial" w:hAnsi="Arial" w:cs="Arial"/>
        </w:rPr>
        <w:t xml:space="preserve">. </w:t>
      </w:r>
    </w:p>
    <w:p w14:paraId="4F4DACBE" w14:textId="77777777" w:rsidR="00145971" w:rsidRPr="00EB67D9" w:rsidRDefault="00145971" w:rsidP="00145971">
      <w:pPr>
        <w:ind w:firstLine="720"/>
        <w:rPr>
          <w:rFonts w:ascii="Arial" w:hAnsi="Arial" w:cs="Arial"/>
        </w:rPr>
      </w:pPr>
      <w:r w:rsidRPr="00EB67D9">
        <w:rPr>
          <w:rFonts w:ascii="Arial" w:hAnsi="Arial" w:cs="Arial"/>
        </w:rPr>
        <w:t xml:space="preserve">(1) Systems that receive </w:t>
      </w:r>
      <w:r w:rsidRPr="00EB67D9">
        <w:rPr>
          <w:rFonts w:ascii="Arial" w:hAnsi="Arial" w:cs="Arial"/>
          <w:i/>
        </w:rPr>
        <w:t>Cryptosporidium</w:t>
      </w:r>
      <w:r w:rsidRPr="00EB67D9">
        <w:rPr>
          <w:rFonts w:ascii="Arial" w:hAnsi="Arial" w:cs="Arial"/>
        </w:rPr>
        <w:t xml:space="preserve"> treatment credit for bank filtration under </w:t>
      </w:r>
      <w:r w:rsidR="00C04548" w:rsidRPr="00EB67D9">
        <w:rPr>
          <w:rFonts w:ascii="Arial" w:hAnsi="Arial" w:cs="Arial"/>
        </w:rPr>
        <w:t>sections 64653(e) and (f)</w:t>
      </w:r>
      <w:r w:rsidRPr="00EB67D9">
        <w:rPr>
          <w:rFonts w:ascii="Arial" w:hAnsi="Arial" w:cs="Arial"/>
        </w:rPr>
        <w:t>, as applicable, must collect source water samples in the surface water prior to bank filtration.</w:t>
      </w:r>
    </w:p>
    <w:p w14:paraId="71E8E7BC" w14:textId="77777777" w:rsidR="00145971" w:rsidRPr="00EB67D9" w:rsidRDefault="00145971" w:rsidP="00145971">
      <w:pPr>
        <w:ind w:firstLine="720"/>
        <w:rPr>
          <w:rFonts w:ascii="Arial" w:hAnsi="Arial" w:cs="Arial"/>
        </w:rPr>
      </w:pPr>
      <w:r w:rsidRPr="00EB67D9">
        <w:rPr>
          <w:rFonts w:ascii="Arial" w:hAnsi="Arial" w:cs="Arial"/>
        </w:rPr>
        <w:t>(2) Systems that use bank filtration as pretreatment to a filtration plant must collect source water samples from the well ( i.e. , after bank filtration). Use of bank filtration during monitoring must be consistent with routine operational practice. Systems collecting samples after a bank filtration process may not receive treatment credit for the bank filtration under § 141.717(c).</w:t>
      </w:r>
    </w:p>
    <w:p w14:paraId="0F0F1B06" w14:textId="77777777" w:rsidR="00145971" w:rsidRPr="00EB67D9" w:rsidRDefault="00145971" w:rsidP="00145971">
      <w:pPr>
        <w:rPr>
          <w:rFonts w:ascii="Arial" w:hAnsi="Arial" w:cs="Arial"/>
        </w:rPr>
      </w:pPr>
    </w:p>
    <w:p w14:paraId="518C753E" w14:textId="77777777" w:rsidR="00145971" w:rsidRPr="00EB67D9" w:rsidRDefault="00145971" w:rsidP="00145971">
      <w:pPr>
        <w:ind w:firstLine="360"/>
        <w:rPr>
          <w:rFonts w:ascii="Arial" w:hAnsi="Arial" w:cs="Arial"/>
        </w:rPr>
      </w:pPr>
      <w:r w:rsidRPr="00EB67D9">
        <w:rPr>
          <w:rFonts w:ascii="Arial" w:hAnsi="Arial" w:cs="Arial"/>
        </w:rPr>
        <w:t xml:space="preserve">(e) </w:t>
      </w:r>
      <w:r w:rsidRPr="00EB67D9">
        <w:rPr>
          <w:rFonts w:ascii="Arial" w:hAnsi="Arial" w:cs="Arial"/>
          <w:i/>
        </w:rPr>
        <w:t>Multiple sources</w:t>
      </w:r>
      <w:r w:rsidRPr="00EB67D9">
        <w:rPr>
          <w:rFonts w:ascii="Arial" w:hAnsi="Arial" w:cs="Arial"/>
        </w:rPr>
        <w:t>. Systems with plants that use multiple water sources, including multiple surface water sources and blended surface water and ground water sources, must collect samples as specified in paragraph (e)(1) or (2) of this section. The use of multiple sources during monitoring must be consistent with routine operational practice.</w:t>
      </w:r>
    </w:p>
    <w:p w14:paraId="147AB0FB" w14:textId="77777777" w:rsidR="00145971" w:rsidRPr="00EB67D9" w:rsidRDefault="00145971" w:rsidP="00145971">
      <w:pPr>
        <w:ind w:firstLine="720"/>
        <w:rPr>
          <w:rFonts w:ascii="Arial" w:hAnsi="Arial" w:cs="Arial"/>
        </w:rPr>
      </w:pPr>
      <w:r w:rsidRPr="00EB67D9">
        <w:rPr>
          <w:rFonts w:ascii="Arial" w:hAnsi="Arial" w:cs="Arial"/>
        </w:rPr>
        <w:t>(1) If a sampling tap is available where the sources are combined prior to treatment, systems must collect samples from the tap.</w:t>
      </w:r>
    </w:p>
    <w:p w14:paraId="41E43E69" w14:textId="77777777" w:rsidR="00145971" w:rsidRPr="00EB67D9" w:rsidRDefault="00145971" w:rsidP="00145971">
      <w:pPr>
        <w:ind w:firstLine="720"/>
        <w:rPr>
          <w:rFonts w:ascii="Arial" w:hAnsi="Arial" w:cs="Arial"/>
        </w:rPr>
      </w:pPr>
      <w:r w:rsidRPr="00EB67D9">
        <w:rPr>
          <w:rFonts w:ascii="Arial" w:hAnsi="Arial" w:cs="Arial"/>
        </w:rPr>
        <w:t>(2) If a sampling tap where the sources are combined prior to treatment is not available, systems must collect samples at each source near the intake on the same day and must follow either paragraph (e)(2)(i) or (ii) of this section for sample analysis.</w:t>
      </w:r>
    </w:p>
    <w:p w14:paraId="6C3B28F2" w14:textId="77777777" w:rsidR="00145971" w:rsidRPr="00EB67D9" w:rsidRDefault="00145971" w:rsidP="00145971">
      <w:pPr>
        <w:ind w:firstLine="1080"/>
        <w:rPr>
          <w:rFonts w:ascii="Arial" w:hAnsi="Arial" w:cs="Arial"/>
        </w:rPr>
      </w:pPr>
      <w:r w:rsidRPr="00EB67D9">
        <w:rPr>
          <w:rFonts w:ascii="Arial" w:hAnsi="Arial" w:cs="Arial"/>
        </w:rPr>
        <w:t>(i) Systems may composite samples from each source into one sample prior to analysis. The volume of sample from each source must be weighted according to the proportion of the source in the total plant flow at the time the sample is collected.</w:t>
      </w:r>
    </w:p>
    <w:p w14:paraId="349EADD9" w14:textId="77777777" w:rsidR="00145971" w:rsidRPr="00EB67D9" w:rsidRDefault="00145971" w:rsidP="00145971">
      <w:pPr>
        <w:ind w:firstLine="1080"/>
        <w:rPr>
          <w:rFonts w:ascii="Arial" w:hAnsi="Arial" w:cs="Arial"/>
        </w:rPr>
      </w:pPr>
      <w:r w:rsidRPr="00EB67D9">
        <w:rPr>
          <w:rFonts w:ascii="Arial" w:hAnsi="Arial" w:cs="Arial"/>
        </w:rPr>
        <w:t>(ii) Systems may analyze samples from each source separately and calculate a weighted average of the analysis results for each sampling date. The weighted average must be calculated by multiplying the analysis result for each source by the fraction the source contributed to total plant flow at the time the sample was collected and then summing these values.</w:t>
      </w:r>
    </w:p>
    <w:p w14:paraId="468020E5" w14:textId="77777777" w:rsidR="00145971" w:rsidRPr="00EB67D9" w:rsidRDefault="00145971" w:rsidP="00145971">
      <w:pPr>
        <w:rPr>
          <w:rFonts w:ascii="Arial" w:hAnsi="Arial" w:cs="Arial"/>
        </w:rPr>
      </w:pPr>
    </w:p>
    <w:p w14:paraId="3C7ABA79" w14:textId="77777777" w:rsidR="00145971" w:rsidRPr="00EB67D9" w:rsidRDefault="00145971" w:rsidP="00145971">
      <w:pPr>
        <w:ind w:firstLine="360"/>
        <w:rPr>
          <w:rFonts w:ascii="Arial" w:hAnsi="Arial" w:cs="Arial"/>
        </w:rPr>
      </w:pPr>
      <w:r w:rsidRPr="00EB67D9">
        <w:rPr>
          <w:rFonts w:ascii="Arial" w:hAnsi="Arial" w:cs="Arial"/>
        </w:rPr>
        <w:t xml:space="preserve">(f) </w:t>
      </w:r>
      <w:r w:rsidRPr="00EB67D9">
        <w:rPr>
          <w:rFonts w:ascii="Arial" w:hAnsi="Arial" w:cs="Arial"/>
          <w:i/>
        </w:rPr>
        <w:t>Additional Requirements</w:t>
      </w:r>
      <w:r w:rsidRPr="00EB67D9">
        <w:rPr>
          <w:rFonts w:ascii="Arial" w:hAnsi="Arial" w:cs="Arial"/>
        </w:rPr>
        <w:t>. Systems must submit a description of their sampling location(s) to the State at the same time as the sampling schedule required under § 141.702. This description must address the position of the sampling location in relation to the system's water source(s) and treatment processes, including pretreatment, points of chemical treatment, and filter backwash recycle. If the State does not respond to a system regarding sampling location(s), the system must sample at the reported location(s).</w:t>
      </w:r>
    </w:p>
    <w:p w14:paraId="4B508029" w14:textId="77777777" w:rsidR="00BE4D38" w:rsidRPr="00EB67D9" w:rsidRDefault="00BE4D38" w:rsidP="00C96C5E">
      <w:pPr>
        <w:rPr>
          <w:rFonts w:ascii="Arial" w:hAnsi="Arial" w:cs="Arial"/>
        </w:rPr>
      </w:pPr>
    </w:p>
    <w:p w14:paraId="6A517451" w14:textId="77777777" w:rsidR="00145971" w:rsidRPr="00EB67D9" w:rsidRDefault="00145971" w:rsidP="00E16EA1">
      <w:pPr>
        <w:pStyle w:val="Heading4"/>
      </w:pPr>
      <w:bookmarkStart w:id="2281" w:name="_Toc76627001"/>
      <w:r w:rsidRPr="00EB67D9">
        <w:t>§ 141.704</w:t>
      </w:r>
      <w:r w:rsidR="00070B5A" w:rsidRPr="00EB67D9">
        <w:t>.</w:t>
      </w:r>
      <w:r w:rsidRPr="00EB67D9">
        <w:t xml:space="preserve"> Analytical methods.</w:t>
      </w:r>
      <w:bookmarkEnd w:id="2281"/>
    </w:p>
    <w:p w14:paraId="51E835F2" w14:textId="77777777" w:rsidR="00145971" w:rsidRPr="00EB67D9" w:rsidRDefault="00145971" w:rsidP="00145971">
      <w:pPr>
        <w:ind w:firstLine="360"/>
        <w:rPr>
          <w:rFonts w:ascii="Arial" w:hAnsi="Arial" w:cs="Arial"/>
        </w:rPr>
      </w:pPr>
      <w:r w:rsidRPr="00EB67D9">
        <w:rPr>
          <w:rFonts w:ascii="Arial" w:hAnsi="Arial" w:cs="Arial"/>
        </w:rPr>
        <w:t xml:space="preserve">(a) </w:t>
      </w:r>
      <w:r w:rsidRPr="00EB67D9">
        <w:rPr>
          <w:rFonts w:ascii="Arial" w:hAnsi="Arial" w:cs="Arial"/>
          <w:i/>
        </w:rPr>
        <w:t>Cryptosporidium</w:t>
      </w:r>
      <w:r w:rsidRPr="00EB67D9">
        <w:rPr>
          <w:rFonts w:ascii="Arial" w:hAnsi="Arial" w:cs="Arial"/>
        </w:rPr>
        <w:t xml:space="preserve">. Systems must analyze for </w:t>
      </w:r>
      <w:r w:rsidRPr="00EB67D9">
        <w:rPr>
          <w:rFonts w:ascii="Arial" w:hAnsi="Arial" w:cs="Arial"/>
          <w:i/>
        </w:rPr>
        <w:t>Cryptosporidium using Method 1623: Cryptosporidium and Giardia in Water by Filtration/IMS/FA</w:t>
      </w:r>
      <w:r w:rsidRPr="00EB67D9">
        <w:rPr>
          <w:rFonts w:ascii="Arial" w:hAnsi="Arial" w:cs="Arial"/>
        </w:rPr>
        <w:t xml:space="preserve">, 2005, United States Environmental Protection Agency, EPA-815-R-05-002 or </w:t>
      </w:r>
      <w:r w:rsidRPr="00EB67D9">
        <w:rPr>
          <w:rFonts w:ascii="Arial" w:hAnsi="Arial" w:cs="Arial"/>
          <w:i/>
        </w:rPr>
        <w:t>Method 1622: Cryptosporidium in Water by Filtration/IMS/FA</w:t>
      </w:r>
      <w:r w:rsidRPr="00EB67D9">
        <w:rPr>
          <w:rFonts w:ascii="Arial" w:hAnsi="Arial" w:cs="Arial"/>
        </w:rPr>
        <w:t xml:space="preserve">, 2005, United States Environmental Protection Agency, EPA-815-R-05-001, which are incorporated by reference, or alternative methods listed in appendix A to subpart C of this part. The Director of the Federal Register approves this incorporation by reference in accordance with 5 U.S.C. 552(a) and 1 CFR part 51. You may obtain a copy of these methods online from </w:t>
      </w:r>
      <w:hyperlink r:id="rId29" w:history="1">
        <w:r w:rsidR="00A36379" w:rsidRPr="00EB67D9">
          <w:rPr>
            <w:rStyle w:val="Hyperlink"/>
            <w:rFonts w:ascii="Arial" w:hAnsi="Arial" w:cs="Arial"/>
          </w:rPr>
          <w:t>http://www.epa.gov/safewater/disinfection/lt2</w:t>
        </w:r>
      </w:hyperlink>
      <w:r w:rsidR="00A36379" w:rsidRPr="00EB67D9">
        <w:rPr>
          <w:rFonts w:ascii="Arial" w:hAnsi="Arial" w:cs="Arial"/>
        </w:rPr>
        <w:t xml:space="preserve"> </w:t>
      </w:r>
      <w:r w:rsidRPr="00EB67D9">
        <w:rPr>
          <w:rFonts w:ascii="Arial" w:hAnsi="Arial" w:cs="Arial"/>
        </w:rPr>
        <w:t xml:space="preserve">or from the United States Environmental Protection Agency, Office of Ground Water and Drinking Water, 1201 Constitution Ave., NW., Washington, DC 20460 ( Telephone: 800-426-4791). You may inspect a copy at the Water Docket in the EPA Docket Center, 1301 Constitution Ave., NW., Washington, DC ( Telephone: 202-566-2426) or at the National Archives and Records Administration (NARA). For information on the availability of this material at NARA, call 202-741-6030, or go to: </w:t>
      </w:r>
      <w:hyperlink r:id="rId30" w:history="1">
        <w:r w:rsidR="00A36379" w:rsidRPr="00EB67D9">
          <w:rPr>
            <w:rStyle w:val="Hyperlink"/>
            <w:rFonts w:ascii="Arial" w:hAnsi="Arial" w:cs="Arial"/>
          </w:rPr>
          <w:t>http://www.archives.gov/federal_register/code_of_federal_regulations/ibr_locations.html</w:t>
        </w:r>
      </w:hyperlink>
      <w:r w:rsidR="00A36379" w:rsidRPr="00EB67D9">
        <w:rPr>
          <w:rFonts w:ascii="Arial" w:hAnsi="Arial" w:cs="Arial"/>
        </w:rPr>
        <w:t xml:space="preserve"> </w:t>
      </w:r>
      <w:r w:rsidRPr="00EB67D9">
        <w:rPr>
          <w:rFonts w:ascii="Arial" w:hAnsi="Arial" w:cs="Arial"/>
        </w:rPr>
        <w:t>.</w:t>
      </w:r>
    </w:p>
    <w:p w14:paraId="546A5BAE" w14:textId="77777777" w:rsidR="00145971" w:rsidRPr="00EB67D9" w:rsidRDefault="00145971" w:rsidP="00145971">
      <w:pPr>
        <w:ind w:firstLine="720"/>
        <w:rPr>
          <w:rFonts w:ascii="Arial" w:hAnsi="Arial" w:cs="Arial"/>
        </w:rPr>
      </w:pPr>
      <w:r w:rsidRPr="00EB67D9">
        <w:rPr>
          <w:rFonts w:ascii="Arial" w:hAnsi="Arial" w:cs="Arial"/>
        </w:rPr>
        <w:t>(1) Systems must analyze at least a 10 L sample or a packed pellet volume of at least 2 mL as generated by the methods listed in paragraph (a) of this section. Systems unable to process a 10 L sample must analyze as much sample volume as can be filtered by two filters approved by EPA for the methods listed in paragraph (a) of this section, up to a packed pellet volume of at least 2 mL.</w:t>
      </w:r>
    </w:p>
    <w:p w14:paraId="0F4C0917" w14:textId="77777777" w:rsidR="00145971" w:rsidRPr="00EB67D9" w:rsidRDefault="00145971" w:rsidP="00145971">
      <w:pPr>
        <w:ind w:firstLine="720"/>
        <w:rPr>
          <w:rFonts w:ascii="Arial" w:hAnsi="Arial" w:cs="Arial"/>
        </w:rPr>
      </w:pPr>
      <w:r w:rsidRPr="00EB67D9">
        <w:rPr>
          <w:rFonts w:ascii="Arial" w:hAnsi="Arial" w:cs="Arial"/>
        </w:rPr>
        <w:t>(2)</w:t>
      </w:r>
    </w:p>
    <w:p w14:paraId="730579E4" w14:textId="77777777" w:rsidR="00145971" w:rsidRPr="00EB67D9" w:rsidRDefault="00145971" w:rsidP="00145971">
      <w:pPr>
        <w:ind w:firstLine="1080"/>
        <w:rPr>
          <w:rFonts w:ascii="Arial" w:hAnsi="Arial" w:cs="Arial"/>
        </w:rPr>
      </w:pPr>
      <w:r w:rsidRPr="00EB67D9">
        <w:rPr>
          <w:rFonts w:ascii="Arial" w:hAnsi="Arial" w:cs="Arial"/>
        </w:rPr>
        <w:t xml:space="preserve">(i) Matrix spike (MS) samples, as required by the methods in paragraph (a) of this section, must be spiked and filtered by a laboratory approved for </w:t>
      </w:r>
      <w:r w:rsidRPr="00EB67D9">
        <w:rPr>
          <w:rFonts w:ascii="Arial" w:hAnsi="Arial" w:cs="Arial"/>
          <w:i/>
        </w:rPr>
        <w:t>Cryptosporidium</w:t>
      </w:r>
      <w:r w:rsidRPr="00EB67D9">
        <w:rPr>
          <w:rFonts w:ascii="Arial" w:hAnsi="Arial" w:cs="Arial"/>
        </w:rPr>
        <w:t xml:space="preserve"> analysis under § 141.705.</w:t>
      </w:r>
    </w:p>
    <w:p w14:paraId="3422050F" w14:textId="77777777" w:rsidR="00145971" w:rsidRPr="00EB67D9" w:rsidRDefault="00145971" w:rsidP="00145971">
      <w:pPr>
        <w:ind w:firstLine="1080"/>
        <w:rPr>
          <w:rFonts w:ascii="Arial" w:hAnsi="Arial" w:cs="Arial"/>
        </w:rPr>
      </w:pPr>
      <w:r w:rsidRPr="00EB67D9">
        <w:rPr>
          <w:rFonts w:ascii="Arial" w:hAnsi="Arial" w:cs="Arial"/>
        </w:rPr>
        <w:t>(ii) If the volume of the MS sample is greater than 10 L, the system may filter all but 10 L of the MS sample in the field, and ship the filtered sample and the remaining 10 L of source water to the laboratory. In this case, the laboratory must spike the remaining 10 L of water and filter it through the filter used to collect the balance of the sample in the field.</w:t>
      </w:r>
    </w:p>
    <w:p w14:paraId="1828D337" w14:textId="77777777" w:rsidR="00145971" w:rsidRPr="00EB67D9" w:rsidRDefault="00145971" w:rsidP="00145971">
      <w:pPr>
        <w:ind w:firstLine="720"/>
        <w:rPr>
          <w:rFonts w:ascii="Arial" w:hAnsi="Arial" w:cs="Arial"/>
        </w:rPr>
      </w:pPr>
      <w:r w:rsidRPr="00EB67D9">
        <w:rPr>
          <w:rFonts w:ascii="Arial" w:hAnsi="Arial" w:cs="Arial"/>
        </w:rPr>
        <w:t>(3) Flow cytometer-counted spiking suspensions must be used for MS samples and ongoing precision and recovery (OPR) samples.</w:t>
      </w:r>
    </w:p>
    <w:p w14:paraId="713B9262" w14:textId="77777777" w:rsidR="00145971" w:rsidRPr="00EB67D9" w:rsidRDefault="00145971" w:rsidP="00145971">
      <w:pPr>
        <w:rPr>
          <w:rFonts w:ascii="Arial" w:hAnsi="Arial" w:cs="Arial"/>
        </w:rPr>
      </w:pPr>
    </w:p>
    <w:p w14:paraId="156BBCA7" w14:textId="77777777" w:rsidR="00145971" w:rsidRPr="00EB67D9" w:rsidRDefault="00145971" w:rsidP="00145971">
      <w:pPr>
        <w:ind w:firstLine="360"/>
        <w:rPr>
          <w:rFonts w:ascii="Arial" w:hAnsi="Arial" w:cs="Arial"/>
        </w:rPr>
      </w:pPr>
      <w:r w:rsidRPr="00EB67D9">
        <w:rPr>
          <w:rFonts w:ascii="Arial" w:hAnsi="Arial" w:cs="Arial"/>
        </w:rPr>
        <w:t xml:space="preserve">(b) </w:t>
      </w:r>
      <w:r w:rsidRPr="00EB67D9">
        <w:rPr>
          <w:rFonts w:ascii="Arial" w:hAnsi="Arial" w:cs="Arial"/>
          <w:i/>
        </w:rPr>
        <w:t>E. coli</w:t>
      </w:r>
      <w:r w:rsidRPr="00EB67D9">
        <w:rPr>
          <w:rFonts w:ascii="Arial" w:hAnsi="Arial" w:cs="Arial"/>
        </w:rPr>
        <w:t xml:space="preserve">. System must use methods for enumeration of </w:t>
      </w:r>
      <w:r w:rsidRPr="00EB67D9">
        <w:rPr>
          <w:rFonts w:ascii="Arial" w:hAnsi="Arial" w:cs="Arial"/>
          <w:i/>
        </w:rPr>
        <w:t>E. coli</w:t>
      </w:r>
      <w:r w:rsidRPr="00EB67D9">
        <w:rPr>
          <w:rFonts w:ascii="Arial" w:hAnsi="Arial" w:cs="Arial"/>
        </w:rPr>
        <w:t xml:space="preserve"> in source water approved in § 136.3(a) of this chapter or alternative methods listed in appendix A to subpart C of this part.</w:t>
      </w:r>
    </w:p>
    <w:p w14:paraId="613120AB" w14:textId="77777777" w:rsidR="00145971" w:rsidRPr="00EB67D9" w:rsidRDefault="00145971" w:rsidP="00145971">
      <w:pPr>
        <w:ind w:firstLine="720"/>
        <w:rPr>
          <w:rFonts w:ascii="Arial" w:hAnsi="Arial" w:cs="Arial"/>
        </w:rPr>
      </w:pPr>
      <w:r w:rsidRPr="00EB67D9">
        <w:rPr>
          <w:rFonts w:ascii="Arial" w:hAnsi="Arial" w:cs="Arial"/>
        </w:rPr>
        <w:t>(1) The time from sample collection to initiation of analysis may not exceed 30 hours unless the system meets the condition of paragraph (b)(2) of this section.</w:t>
      </w:r>
    </w:p>
    <w:p w14:paraId="34BF1D55" w14:textId="77777777" w:rsidR="00145971" w:rsidRPr="00EB67D9" w:rsidRDefault="00145971" w:rsidP="00145971">
      <w:pPr>
        <w:ind w:firstLine="720"/>
        <w:rPr>
          <w:rFonts w:ascii="Arial" w:hAnsi="Arial" w:cs="Arial"/>
        </w:rPr>
      </w:pPr>
      <w:r w:rsidRPr="00EB67D9">
        <w:rPr>
          <w:rFonts w:ascii="Arial" w:hAnsi="Arial" w:cs="Arial"/>
        </w:rPr>
        <w:t xml:space="preserve">(2) The State may approve on a case-by-case basis the holding of an </w:t>
      </w:r>
      <w:r w:rsidRPr="00EB67D9">
        <w:rPr>
          <w:rFonts w:ascii="Arial" w:hAnsi="Arial" w:cs="Arial"/>
          <w:i/>
        </w:rPr>
        <w:t>E. coli</w:t>
      </w:r>
      <w:r w:rsidRPr="00EB67D9">
        <w:rPr>
          <w:rFonts w:ascii="Arial" w:hAnsi="Arial" w:cs="Arial"/>
        </w:rPr>
        <w:t xml:space="preserve"> sample for up to 48 hours between sample collection and initiation of analysis if the State determines that analyzing an </w:t>
      </w:r>
      <w:r w:rsidRPr="00EB67D9">
        <w:rPr>
          <w:rFonts w:ascii="Arial" w:hAnsi="Arial" w:cs="Arial"/>
          <w:i/>
        </w:rPr>
        <w:t>E. coli</w:t>
      </w:r>
      <w:r w:rsidRPr="00EB67D9">
        <w:rPr>
          <w:rFonts w:ascii="Arial" w:hAnsi="Arial" w:cs="Arial"/>
        </w:rPr>
        <w:t xml:space="preserve"> sample within 30 hours is not feasible. </w:t>
      </w:r>
      <w:r w:rsidRPr="00EB67D9">
        <w:rPr>
          <w:rFonts w:ascii="Arial" w:hAnsi="Arial" w:cs="Arial"/>
          <w:i/>
        </w:rPr>
        <w:t>E. coli</w:t>
      </w:r>
      <w:r w:rsidRPr="00EB67D9">
        <w:rPr>
          <w:rFonts w:ascii="Arial" w:hAnsi="Arial" w:cs="Arial"/>
        </w:rPr>
        <w:t xml:space="preserve"> samples held between 30 to 48 hours must be analyzed by the Colilert reagent version of Standard Method 9223B as listed in § 136.3(a) of this title.</w:t>
      </w:r>
    </w:p>
    <w:p w14:paraId="22D51E39" w14:textId="77777777" w:rsidR="00145971" w:rsidRPr="00EB67D9" w:rsidRDefault="00145971" w:rsidP="00145971">
      <w:pPr>
        <w:ind w:firstLine="720"/>
        <w:rPr>
          <w:rFonts w:ascii="Arial" w:hAnsi="Arial" w:cs="Arial"/>
        </w:rPr>
      </w:pPr>
      <w:r w:rsidRPr="00EB67D9">
        <w:rPr>
          <w:rFonts w:ascii="Arial" w:hAnsi="Arial" w:cs="Arial"/>
        </w:rPr>
        <w:t>(3) Systems must maintain samples between 0 °C and 10 °C during storage and transit to the laboratory.</w:t>
      </w:r>
    </w:p>
    <w:p w14:paraId="64F52A1A" w14:textId="77777777" w:rsidR="00145971" w:rsidRPr="00EB67D9" w:rsidRDefault="00145971" w:rsidP="00145971">
      <w:pPr>
        <w:rPr>
          <w:rFonts w:ascii="Arial" w:hAnsi="Arial" w:cs="Arial"/>
        </w:rPr>
      </w:pPr>
    </w:p>
    <w:p w14:paraId="2C5D0688" w14:textId="77777777" w:rsidR="00145971" w:rsidRPr="00EB67D9" w:rsidRDefault="00145971" w:rsidP="00145971">
      <w:pPr>
        <w:ind w:firstLine="360"/>
        <w:rPr>
          <w:rFonts w:ascii="Arial" w:hAnsi="Arial" w:cs="Arial"/>
        </w:rPr>
      </w:pPr>
      <w:r w:rsidRPr="00EB67D9">
        <w:rPr>
          <w:rFonts w:ascii="Arial" w:hAnsi="Arial" w:cs="Arial"/>
        </w:rPr>
        <w:t>(c) Turbidity. Systems must use methods for turbidity measurement approved in § 141.74(a)(1).</w:t>
      </w:r>
    </w:p>
    <w:p w14:paraId="07D05624" w14:textId="77777777" w:rsidR="00145971" w:rsidRPr="00EB67D9" w:rsidRDefault="00145971" w:rsidP="00C96C5E">
      <w:pPr>
        <w:rPr>
          <w:rFonts w:ascii="Arial" w:hAnsi="Arial" w:cs="Arial"/>
        </w:rPr>
      </w:pPr>
    </w:p>
    <w:p w14:paraId="5E856889" w14:textId="77777777" w:rsidR="00A46F14" w:rsidRPr="00EB67D9" w:rsidRDefault="00A46F14" w:rsidP="00E16EA1">
      <w:pPr>
        <w:pStyle w:val="Heading4"/>
      </w:pPr>
      <w:bookmarkStart w:id="2282" w:name="_Toc76627002"/>
      <w:r w:rsidRPr="00EB67D9">
        <w:t>§ 141.705</w:t>
      </w:r>
      <w:r w:rsidR="00070B5A" w:rsidRPr="00EB67D9">
        <w:t>.</w:t>
      </w:r>
      <w:r w:rsidRPr="00EB67D9">
        <w:t xml:space="preserve"> Approved laboratories.</w:t>
      </w:r>
      <w:bookmarkEnd w:id="2282"/>
    </w:p>
    <w:p w14:paraId="3F083838" w14:textId="77777777" w:rsidR="00A46F14" w:rsidRPr="00EB67D9" w:rsidRDefault="00A46F14" w:rsidP="008B1E7C">
      <w:pPr>
        <w:ind w:firstLine="360"/>
        <w:rPr>
          <w:rFonts w:ascii="Arial" w:hAnsi="Arial" w:cs="Arial"/>
        </w:rPr>
      </w:pPr>
      <w:r w:rsidRPr="00EB67D9">
        <w:rPr>
          <w:rFonts w:ascii="Arial" w:hAnsi="Arial" w:cs="Arial"/>
        </w:rPr>
        <w:t xml:space="preserve">(a) </w:t>
      </w:r>
      <w:r w:rsidRPr="00EB67D9">
        <w:rPr>
          <w:rFonts w:ascii="Arial" w:hAnsi="Arial" w:cs="Arial"/>
          <w:i/>
        </w:rPr>
        <w:t>Cryptosporidium</w:t>
      </w:r>
      <w:r w:rsidRPr="00EB67D9">
        <w:rPr>
          <w:rFonts w:ascii="Arial" w:hAnsi="Arial" w:cs="Arial"/>
        </w:rPr>
        <w:t xml:space="preserve">. Systems must have </w:t>
      </w:r>
      <w:r w:rsidRPr="00EB67D9">
        <w:rPr>
          <w:rFonts w:ascii="Arial" w:hAnsi="Arial" w:cs="Arial"/>
          <w:i/>
        </w:rPr>
        <w:t>Cryptosporidium</w:t>
      </w:r>
      <w:r w:rsidRPr="00EB67D9">
        <w:rPr>
          <w:rFonts w:ascii="Arial" w:hAnsi="Arial" w:cs="Arial"/>
        </w:rPr>
        <w:t xml:space="preserve"> samples analyzed by a laboratory that is approved under EPA's Laboratory Quality Assurance Evaluation Program for Analysis of </w:t>
      </w:r>
      <w:r w:rsidRPr="00EB67D9">
        <w:rPr>
          <w:rFonts w:ascii="Arial" w:hAnsi="Arial" w:cs="Arial"/>
          <w:i/>
        </w:rPr>
        <w:t>Cryptosporidium</w:t>
      </w:r>
      <w:r w:rsidRPr="00EB67D9">
        <w:rPr>
          <w:rFonts w:ascii="Arial" w:hAnsi="Arial" w:cs="Arial"/>
        </w:rPr>
        <w:t xml:space="preserve"> in Water or a laboratory that has been certified for </w:t>
      </w:r>
      <w:r w:rsidRPr="00EB67D9">
        <w:rPr>
          <w:rFonts w:ascii="Arial" w:hAnsi="Arial" w:cs="Arial"/>
          <w:i/>
        </w:rPr>
        <w:t>Cryptosporidium</w:t>
      </w:r>
      <w:r w:rsidRPr="00EB67D9">
        <w:rPr>
          <w:rFonts w:ascii="Arial" w:hAnsi="Arial" w:cs="Arial"/>
        </w:rPr>
        <w:t xml:space="preserve"> analysis by an equivalent State laboratory certification program.</w:t>
      </w:r>
    </w:p>
    <w:p w14:paraId="39619E20" w14:textId="77777777" w:rsidR="00A46F14" w:rsidRPr="00EB67D9" w:rsidRDefault="00A46F14" w:rsidP="008B1E7C">
      <w:pPr>
        <w:ind w:firstLine="360"/>
        <w:rPr>
          <w:rFonts w:ascii="Arial" w:hAnsi="Arial" w:cs="Arial"/>
        </w:rPr>
      </w:pPr>
    </w:p>
    <w:p w14:paraId="70FC0D09" w14:textId="77777777" w:rsidR="00A46F14" w:rsidRPr="00EB67D9" w:rsidRDefault="00A46F14" w:rsidP="008B1E7C">
      <w:pPr>
        <w:ind w:firstLine="360"/>
        <w:rPr>
          <w:rFonts w:ascii="Arial" w:hAnsi="Arial" w:cs="Arial"/>
        </w:rPr>
      </w:pPr>
      <w:r w:rsidRPr="00EB67D9">
        <w:rPr>
          <w:rFonts w:ascii="Arial" w:hAnsi="Arial" w:cs="Arial"/>
        </w:rPr>
        <w:t xml:space="preserve">(b) </w:t>
      </w:r>
      <w:r w:rsidRPr="00EB67D9">
        <w:rPr>
          <w:rFonts w:ascii="Arial" w:hAnsi="Arial" w:cs="Arial"/>
          <w:i/>
        </w:rPr>
        <w:t>E. coli</w:t>
      </w:r>
      <w:r w:rsidRPr="00EB67D9">
        <w:rPr>
          <w:rFonts w:ascii="Arial" w:hAnsi="Arial" w:cs="Arial"/>
        </w:rPr>
        <w:t xml:space="preserve">. Any laboratory certified by the EPA, the National Environmental Laboratory Accreditation Conference or the State for total coliform or fecal coliform analysis under § 141.74 is approved for </w:t>
      </w:r>
      <w:r w:rsidRPr="00EB67D9">
        <w:rPr>
          <w:rFonts w:ascii="Arial" w:hAnsi="Arial" w:cs="Arial"/>
          <w:i/>
        </w:rPr>
        <w:t>E. coli</w:t>
      </w:r>
      <w:r w:rsidRPr="00EB67D9">
        <w:rPr>
          <w:rFonts w:ascii="Arial" w:hAnsi="Arial" w:cs="Arial"/>
        </w:rPr>
        <w:t xml:space="preserve"> analysis under this subpart when the laboratory uses the same technique for </w:t>
      </w:r>
      <w:r w:rsidRPr="00EB67D9">
        <w:rPr>
          <w:rFonts w:ascii="Arial" w:hAnsi="Arial" w:cs="Arial"/>
          <w:i/>
        </w:rPr>
        <w:t>E. coli</w:t>
      </w:r>
      <w:r w:rsidRPr="00EB67D9">
        <w:rPr>
          <w:rFonts w:ascii="Arial" w:hAnsi="Arial" w:cs="Arial"/>
        </w:rPr>
        <w:t xml:space="preserve"> that the laboratory uses for § 141.74.</w:t>
      </w:r>
    </w:p>
    <w:p w14:paraId="108D0331" w14:textId="77777777" w:rsidR="00A46F14" w:rsidRPr="00EB67D9" w:rsidRDefault="00A46F14" w:rsidP="008B1E7C">
      <w:pPr>
        <w:ind w:firstLine="360"/>
        <w:rPr>
          <w:rFonts w:ascii="Arial" w:hAnsi="Arial" w:cs="Arial"/>
        </w:rPr>
      </w:pPr>
    </w:p>
    <w:p w14:paraId="0CC01817" w14:textId="77777777" w:rsidR="00A46F14" w:rsidRPr="00EB67D9" w:rsidRDefault="00A46F14" w:rsidP="008B1E7C">
      <w:pPr>
        <w:ind w:firstLine="360"/>
        <w:rPr>
          <w:rFonts w:ascii="Arial" w:hAnsi="Arial" w:cs="Arial"/>
        </w:rPr>
      </w:pPr>
      <w:r w:rsidRPr="00EB67D9">
        <w:rPr>
          <w:rFonts w:ascii="Arial" w:hAnsi="Arial" w:cs="Arial"/>
        </w:rPr>
        <w:t xml:space="preserve">(c) </w:t>
      </w:r>
      <w:r w:rsidRPr="00EB67D9">
        <w:rPr>
          <w:rFonts w:ascii="Arial" w:hAnsi="Arial" w:cs="Arial"/>
          <w:i/>
        </w:rPr>
        <w:t>Turbidity</w:t>
      </w:r>
      <w:r w:rsidRPr="00EB67D9">
        <w:rPr>
          <w:rFonts w:ascii="Arial" w:hAnsi="Arial" w:cs="Arial"/>
        </w:rPr>
        <w:t>. Measurements of turbidity must be made by a party approved by the State.</w:t>
      </w:r>
    </w:p>
    <w:p w14:paraId="4068E10E" w14:textId="77777777" w:rsidR="00145971" w:rsidRPr="00EB67D9" w:rsidRDefault="00145971" w:rsidP="00C96C5E">
      <w:pPr>
        <w:rPr>
          <w:rFonts w:ascii="Arial" w:hAnsi="Arial" w:cs="Arial"/>
        </w:rPr>
      </w:pPr>
    </w:p>
    <w:p w14:paraId="128EA07E" w14:textId="77777777" w:rsidR="008B1E7C" w:rsidRPr="00EB67D9" w:rsidRDefault="008B1E7C" w:rsidP="00E16EA1">
      <w:pPr>
        <w:pStyle w:val="Heading4"/>
      </w:pPr>
      <w:bookmarkStart w:id="2283" w:name="_Toc76627003"/>
      <w:r w:rsidRPr="00EB67D9">
        <w:t>§ 141.706</w:t>
      </w:r>
      <w:r w:rsidR="00070B5A" w:rsidRPr="00EB67D9">
        <w:t>.</w:t>
      </w:r>
      <w:r w:rsidRPr="00EB67D9">
        <w:t xml:space="preserve"> Reporting source water monitoring results.</w:t>
      </w:r>
      <w:bookmarkEnd w:id="2283"/>
    </w:p>
    <w:p w14:paraId="04AFC36A" w14:textId="77777777" w:rsidR="008B1E7C" w:rsidRPr="00EB67D9" w:rsidRDefault="008B1E7C" w:rsidP="008B1E7C">
      <w:pPr>
        <w:ind w:firstLine="360"/>
        <w:rPr>
          <w:rFonts w:ascii="Arial" w:hAnsi="Arial" w:cs="Arial"/>
        </w:rPr>
      </w:pPr>
      <w:r w:rsidRPr="00EB67D9">
        <w:rPr>
          <w:rFonts w:ascii="Arial" w:hAnsi="Arial" w:cs="Arial"/>
        </w:rPr>
        <w:t>(a) Systems must report results from the source water monitoring required under § 141.701 no later than 10 days after the end of the first month following the month when the sample is collected.</w:t>
      </w:r>
    </w:p>
    <w:p w14:paraId="65E8717A" w14:textId="77777777" w:rsidR="008B1E7C" w:rsidRPr="00EB67D9" w:rsidRDefault="008B1E7C" w:rsidP="008B1E7C">
      <w:pPr>
        <w:rPr>
          <w:rFonts w:ascii="Arial" w:hAnsi="Arial" w:cs="Arial"/>
        </w:rPr>
      </w:pPr>
    </w:p>
    <w:p w14:paraId="21564976" w14:textId="77777777" w:rsidR="008B1E7C" w:rsidRPr="00EB67D9" w:rsidRDefault="008B1E7C" w:rsidP="008B1E7C">
      <w:pPr>
        <w:ind w:firstLine="360"/>
        <w:rPr>
          <w:rFonts w:ascii="Arial" w:hAnsi="Arial" w:cs="Arial"/>
        </w:rPr>
      </w:pPr>
      <w:r w:rsidRPr="00EB67D9">
        <w:rPr>
          <w:rFonts w:ascii="Arial" w:hAnsi="Arial" w:cs="Arial"/>
        </w:rPr>
        <w:t>(b)</w:t>
      </w:r>
    </w:p>
    <w:p w14:paraId="064CFC2D" w14:textId="77777777" w:rsidR="008B1E7C" w:rsidRPr="00EB67D9" w:rsidRDefault="008B1E7C" w:rsidP="008B1E7C">
      <w:pPr>
        <w:ind w:firstLine="720"/>
        <w:rPr>
          <w:rFonts w:ascii="Arial" w:hAnsi="Arial" w:cs="Arial"/>
        </w:rPr>
      </w:pPr>
      <w:r w:rsidRPr="00EB67D9">
        <w:rPr>
          <w:rFonts w:ascii="Arial" w:hAnsi="Arial" w:cs="Arial"/>
        </w:rPr>
        <w:t xml:space="preserve">(1) All systems serving at least 10,000 people must report the results from the initial source water monitoring required under § 141.701(a) to EPA electronically at </w:t>
      </w:r>
      <w:hyperlink r:id="rId31" w:history="1">
        <w:r w:rsidR="00A36379" w:rsidRPr="00EB67D9">
          <w:rPr>
            <w:rStyle w:val="Hyperlink"/>
            <w:rFonts w:ascii="Arial" w:hAnsi="Arial" w:cs="Arial"/>
          </w:rPr>
          <w:t>https://intranet.epa.gov/lt2/</w:t>
        </w:r>
      </w:hyperlink>
      <w:r w:rsidR="00A36379" w:rsidRPr="00EB67D9">
        <w:rPr>
          <w:rFonts w:ascii="Arial" w:hAnsi="Arial" w:cs="Arial"/>
        </w:rPr>
        <w:t xml:space="preserve"> </w:t>
      </w:r>
      <w:r w:rsidRPr="00EB67D9">
        <w:rPr>
          <w:rFonts w:ascii="Arial" w:hAnsi="Arial" w:cs="Arial"/>
        </w:rPr>
        <w:t xml:space="preserve">. </w:t>
      </w:r>
    </w:p>
    <w:p w14:paraId="527308B0" w14:textId="77777777" w:rsidR="008B1E7C" w:rsidRPr="00EB67D9" w:rsidRDefault="008B1E7C" w:rsidP="008B1E7C">
      <w:pPr>
        <w:ind w:firstLine="720"/>
        <w:rPr>
          <w:rFonts w:ascii="Arial" w:hAnsi="Arial" w:cs="Arial"/>
        </w:rPr>
      </w:pPr>
      <w:r w:rsidRPr="00EB67D9">
        <w:rPr>
          <w:rFonts w:ascii="Arial" w:hAnsi="Arial" w:cs="Arial"/>
        </w:rPr>
        <w:t>(2) If a system is unable to report monitoring results electronically, the system may use an alternative approach for reporting monitoring results that EPA approves.</w:t>
      </w:r>
    </w:p>
    <w:p w14:paraId="22212693" w14:textId="77777777" w:rsidR="008B1E7C" w:rsidRPr="00EB67D9" w:rsidRDefault="008B1E7C" w:rsidP="008B1E7C">
      <w:pPr>
        <w:rPr>
          <w:rFonts w:ascii="Arial" w:hAnsi="Arial" w:cs="Arial"/>
        </w:rPr>
      </w:pPr>
    </w:p>
    <w:p w14:paraId="6CD198AF" w14:textId="77777777" w:rsidR="008B1E7C" w:rsidRPr="00EB67D9" w:rsidRDefault="008B1E7C" w:rsidP="008B1E7C">
      <w:pPr>
        <w:ind w:firstLine="360"/>
        <w:rPr>
          <w:rFonts w:ascii="Arial" w:hAnsi="Arial" w:cs="Arial"/>
        </w:rPr>
      </w:pPr>
      <w:r w:rsidRPr="00EB67D9">
        <w:rPr>
          <w:rFonts w:ascii="Arial" w:hAnsi="Arial" w:cs="Arial"/>
        </w:rPr>
        <w:t>(c) Systems serving fewer than 10,000 people must report results from the initial source water monitoring required under § 141.701(a) to the State.</w:t>
      </w:r>
    </w:p>
    <w:p w14:paraId="3FDB761F" w14:textId="77777777" w:rsidR="008B1E7C" w:rsidRPr="00EB67D9" w:rsidRDefault="008B1E7C" w:rsidP="008B1E7C">
      <w:pPr>
        <w:ind w:firstLine="360"/>
        <w:rPr>
          <w:rFonts w:ascii="Arial" w:hAnsi="Arial" w:cs="Arial"/>
        </w:rPr>
      </w:pPr>
    </w:p>
    <w:p w14:paraId="614F698A" w14:textId="77777777" w:rsidR="008B1E7C" w:rsidRPr="00EB67D9" w:rsidRDefault="008B1E7C" w:rsidP="008B1E7C">
      <w:pPr>
        <w:ind w:firstLine="360"/>
        <w:rPr>
          <w:rFonts w:ascii="Arial" w:hAnsi="Arial" w:cs="Arial"/>
        </w:rPr>
      </w:pPr>
      <w:r w:rsidRPr="00EB67D9">
        <w:rPr>
          <w:rFonts w:ascii="Arial" w:hAnsi="Arial" w:cs="Arial"/>
        </w:rPr>
        <w:t>(d) All systems must report results from the second round of source water monitoring required under § 141.701(b) to the State.</w:t>
      </w:r>
    </w:p>
    <w:p w14:paraId="3E90AAA6" w14:textId="77777777" w:rsidR="008B1E7C" w:rsidRPr="00EB67D9" w:rsidRDefault="008B1E7C" w:rsidP="008B1E7C">
      <w:pPr>
        <w:ind w:firstLine="360"/>
        <w:rPr>
          <w:rFonts w:ascii="Arial" w:hAnsi="Arial" w:cs="Arial"/>
        </w:rPr>
      </w:pPr>
    </w:p>
    <w:p w14:paraId="4EEF8223" w14:textId="77777777" w:rsidR="008B1E7C" w:rsidRPr="00EB67D9" w:rsidRDefault="008B1E7C" w:rsidP="008B1E7C">
      <w:pPr>
        <w:ind w:firstLine="360"/>
        <w:rPr>
          <w:rFonts w:ascii="Arial" w:hAnsi="Arial" w:cs="Arial"/>
        </w:rPr>
      </w:pPr>
      <w:r w:rsidRPr="00EB67D9">
        <w:rPr>
          <w:rFonts w:ascii="Arial" w:hAnsi="Arial" w:cs="Arial"/>
        </w:rPr>
        <w:t>(e) Systems must report the applicable information in paragraphs (e)(1) and (2) of this section for the source water monitoring required under § 141.701.</w:t>
      </w:r>
    </w:p>
    <w:p w14:paraId="55605EC4" w14:textId="77777777" w:rsidR="008B1E7C" w:rsidRPr="00EB67D9" w:rsidRDefault="008B1E7C" w:rsidP="008B1E7C">
      <w:pPr>
        <w:ind w:firstLine="720"/>
        <w:rPr>
          <w:rFonts w:ascii="Arial" w:hAnsi="Arial" w:cs="Arial"/>
        </w:rPr>
      </w:pPr>
      <w:r w:rsidRPr="00EB67D9">
        <w:rPr>
          <w:rFonts w:ascii="Arial" w:hAnsi="Arial" w:cs="Arial"/>
        </w:rPr>
        <w:t xml:space="preserve">(1) Systems must report the following data elements for each </w:t>
      </w:r>
      <w:r w:rsidRPr="00EB67D9">
        <w:rPr>
          <w:rFonts w:ascii="Arial" w:hAnsi="Arial" w:cs="Arial"/>
          <w:i/>
        </w:rPr>
        <w:t>Cryptosporidium</w:t>
      </w:r>
      <w:r w:rsidRPr="00EB67D9">
        <w:rPr>
          <w:rFonts w:ascii="Arial" w:hAnsi="Arial" w:cs="Arial"/>
        </w:rPr>
        <w:t xml:space="preserve"> analysis:</w:t>
      </w:r>
    </w:p>
    <w:p w14:paraId="6D206E2D" w14:textId="77777777" w:rsidR="008B1E7C" w:rsidRPr="00EB67D9" w:rsidRDefault="008B1E7C" w:rsidP="008B1E7C">
      <w:pPr>
        <w:ind w:firstLine="720"/>
        <w:rPr>
          <w:rFonts w:ascii="Arial" w:hAnsi="Arial" w:cs="Arial"/>
        </w:rPr>
      </w:pP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9390"/>
      </w:tblGrid>
      <w:tr w:rsidR="008B1E7C" w:rsidRPr="00EB67D9" w14:paraId="0E2ED96E"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102FA08C" w14:textId="77777777" w:rsidR="008B1E7C" w:rsidRPr="00EB67D9" w:rsidRDefault="008B1E7C" w:rsidP="008B1E7C">
            <w:pPr>
              <w:jc w:val="center"/>
              <w:rPr>
                <w:rFonts w:ascii="Arial" w:hAnsi="Arial" w:cs="Arial"/>
                <w:b/>
                <w:bCs/>
              </w:rPr>
            </w:pPr>
            <w:r w:rsidRPr="00EB67D9">
              <w:rPr>
                <w:rFonts w:ascii="Arial" w:hAnsi="Arial" w:cs="Arial"/>
                <w:b/>
                <w:bCs/>
              </w:rPr>
              <w:t>Data element.</w:t>
            </w:r>
          </w:p>
        </w:tc>
      </w:tr>
      <w:tr w:rsidR="008B1E7C" w:rsidRPr="00EB67D9" w14:paraId="67C94437"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657F7C6" w14:textId="77777777" w:rsidR="008B1E7C" w:rsidRPr="00EB67D9" w:rsidRDefault="008B1E7C" w:rsidP="008B1E7C">
            <w:pPr>
              <w:rPr>
                <w:rFonts w:ascii="Arial" w:hAnsi="Arial" w:cs="Arial"/>
              </w:rPr>
            </w:pPr>
            <w:r w:rsidRPr="00EB67D9">
              <w:rPr>
                <w:rFonts w:ascii="Arial" w:hAnsi="Arial" w:cs="Arial"/>
              </w:rPr>
              <w:t>1. PWS ID.</w:t>
            </w:r>
          </w:p>
        </w:tc>
      </w:tr>
      <w:tr w:rsidR="008B1E7C" w:rsidRPr="00EB67D9" w14:paraId="644BDF85"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F4AD14A" w14:textId="77777777" w:rsidR="008B1E7C" w:rsidRPr="00EB67D9" w:rsidRDefault="008B1E7C" w:rsidP="008B1E7C">
            <w:pPr>
              <w:rPr>
                <w:rFonts w:ascii="Arial" w:hAnsi="Arial" w:cs="Arial"/>
              </w:rPr>
            </w:pPr>
            <w:r w:rsidRPr="00EB67D9">
              <w:rPr>
                <w:rFonts w:ascii="Arial" w:hAnsi="Arial" w:cs="Arial"/>
              </w:rPr>
              <w:t>2. Facility ID.</w:t>
            </w:r>
          </w:p>
        </w:tc>
      </w:tr>
      <w:tr w:rsidR="008B1E7C" w:rsidRPr="00EB67D9" w14:paraId="78B82580"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DCAD0C6" w14:textId="77777777" w:rsidR="008B1E7C" w:rsidRPr="00EB67D9" w:rsidRDefault="008B1E7C" w:rsidP="008B1E7C">
            <w:pPr>
              <w:rPr>
                <w:rFonts w:ascii="Arial" w:hAnsi="Arial" w:cs="Arial"/>
              </w:rPr>
            </w:pPr>
            <w:r w:rsidRPr="00EB67D9">
              <w:rPr>
                <w:rFonts w:ascii="Arial" w:hAnsi="Arial" w:cs="Arial"/>
              </w:rPr>
              <w:t>3. Sample collection date.</w:t>
            </w:r>
          </w:p>
        </w:tc>
      </w:tr>
      <w:tr w:rsidR="008B1E7C" w:rsidRPr="00EB67D9" w14:paraId="132DF298"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B839D14" w14:textId="77777777" w:rsidR="008B1E7C" w:rsidRPr="00EB67D9" w:rsidRDefault="008B1E7C" w:rsidP="008B1E7C">
            <w:pPr>
              <w:rPr>
                <w:rFonts w:ascii="Arial" w:hAnsi="Arial" w:cs="Arial"/>
              </w:rPr>
            </w:pPr>
            <w:r w:rsidRPr="00EB67D9">
              <w:rPr>
                <w:rFonts w:ascii="Arial" w:hAnsi="Arial" w:cs="Arial"/>
              </w:rPr>
              <w:t>4. Sample type (field or matrix spike).</w:t>
            </w:r>
          </w:p>
        </w:tc>
      </w:tr>
      <w:tr w:rsidR="008B1E7C" w:rsidRPr="00EB67D9" w14:paraId="42710305"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4C05B07" w14:textId="77777777" w:rsidR="008B1E7C" w:rsidRPr="00EB67D9" w:rsidRDefault="008B1E7C" w:rsidP="008B1E7C">
            <w:pPr>
              <w:rPr>
                <w:rFonts w:ascii="Arial" w:hAnsi="Arial" w:cs="Arial"/>
              </w:rPr>
            </w:pPr>
            <w:r w:rsidRPr="00EB67D9">
              <w:rPr>
                <w:rFonts w:ascii="Arial" w:hAnsi="Arial" w:cs="Arial"/>
              </w:rPr>
              <w:t>5. Sample volume filtered (L), to nearest 1/4 L.</w:t>
            </w:r>
          </w:p>
        </w:tc>
      </w:tr>
      <w:tr w:rsidR="008B1E7C" w:rsidRPr="00EB67D9" w14:paraId="49DBD8EB"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48DAABD" w14:textId="77777777" w:rsidR="008B1E7C" w:rsidRPr="00EB67D9" w:rsidRDefault="008B1E7C" w:rsidP="008B1E7C">
            <w:pPr>
              <w:rPr>
                <w:rFonts w:ascii="Arial" w:hAnsi="Arial" w:cs="Arial"/>
              </w:rPr>
            </w:pPr>
            <w:r w:rsidRPr="00EB67D9">
              <w:rPr>
                <w:rFonts w:ascii="Arial" w:hAnsi="Arial" w:cs="Arial"/>
              </w:rPr>
              <w:t>6. Was 100% of filtered volume examined.</w:t>
            </w:r>
          </w:p>
        </w:tc>
      </w:tr>
      <w:tr w:rsidR="008B1E7C" w:rsidRPr="00EB67D9" w14:paraId="14E02EDE"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21D9B6C" w14:textId="77777777" w:rsidR="008B1E7C" w:rsidRPr="00EB67D9" w:rsidRDefault="008B1E7C" w:rsidP="008B1E7C">
            <w:pPr>
              <w:rPr>
                <w:rFonts w:ascii="Arial" w:hAnsi="Arial" w:cs="Arial"/>
              </w:rPr>
            </w:pPr>
            <w:r w:rsidRPr="00EB67D9">
              <w:rPr>
                <w:rFonts w:ascii="Arial" w:hAnsi="Arial" w:cs="Arial"/>
              </w:rPr>
              <w:t>7. Number of oocysts counted.</w:t>
            </w:r>
          </w:p>
        </w:tc>
      </w:tr>
    </w:tbl>
    <w:p w14:paraId="7772A9B3" w14:textId="77777777" w:rsidR="00145971" w:rsidRPr="00EB67D9" w:rsidRDefault="00145971" w:rsidP="00C96C5E">
      <w:pPr>
        <w:rPr>
          <w:rFonts w:ascii="Arial" w:hAnsi="Arial" w:cs="Arial"/>
        </w:rPr>
      </w:pPr>
    </w:p>
    <w:p w14:paraId="04E53AEE" w14:textId="77777777" w:rsidR="008B1E7C" w:rsidRPr="00EB67D9" w:rsidRDefault="008B1E7C" w:rsidP="008B1E7C">
      <w:pPr>
        <w:ind w:firstLine="1080"/>
        <w:rPr>
          <w:rFonts w:ascii="Arial" w:hAnsi="Arial" w:cs="Arial"/>
        </w:rPr>
      </w:pPr>
      <w:r w:rsidRPr="00EB67D9">
        <w:rPr>
          <w:rFonts w:ascii="Arial" w:hAnsi="Arial" w:cs="Arial"/>
        </w:rPr>
        <w:t>(i) For matrix spike samples, systems must also report the sample volume spiked and estimated number of oocysts spiked. These data are not required for field samples.</w:t>
      </w:r>
    </w:p>
    <w:p w14:paraId="69127C86" w14:textId="77777777" w:rsidR="008B1E7C" w:rsidRPr="00EB67D9" w:rsidRDefault="008B1E7C" w:rsidP="008B1E7C">
      <w:pPr>
        <w:ind w:firstLine="1080"/>
        <w:rPr>
          <w:rFonts w:ascii="Arial" w:hAnsi="Arial" w:cs="Arial"/>
        </w:rPr>
      </w:pPr>
      <w:r w:rsidRPr="00EB67D9">
        <w:rPr>
          <w:rFonts w:ascii="Arial" w:hAnsi="Arial" w:cs="Arial"/>
        </w:rPr>
        <w:t>(ii) For samples in which less than 10 L is filtered or less than 100% of the sample volume is examined, systems must also report the number of filters used and the packed pellet volume.</w:t>
      </w:r>
    </w:p>
    <w:p w14:paraId="05400623" w14:textId="77777777" w:rsidR="008B1E7C" w:rsidRPr="00EB67D9" w:rsidRDefault="008B1E7C" w:rsidP="008B1E7C">
      <w:pPr>
        <w:ind w:firstLine="1080"/>
        <w:rPr>
          <w:rFonts w:ascii="Arial" w:hAnsi="Arial" w:cs="Arial"/>
        </w:rPr>
      </w:pPr>
      <w:r w:rsidRPr="00EB67D9">
        <w:rPr>
          <w:rFonts w:ascii="Arial" w:hAnsi="Arial" w:cs="Arial"/>
        </w:rPr>
        <w:t>(iii) For samples in which less than 100% of sample volume is examined, systems must also report the volume of resuspended concentrate and volume of this resuspension processed through immunomagnetic separation.</w:t>
      </w:r>
    </w:p>
    <w:p w14:paraId="04381DF2" w14:textId="77777777" w:rsidR="008B1E7C" w:rsidRPr="00EB67D9" w:rsidRDefault="008B1E7C" w:rsidP="008B1E7C">
      <w:pPr>
        <w:ind w:firstLine="720"/>
        <w:rPr>
          <w:rFonts w:ascii="Arial" w:hAnsi="Arial" w:cs="Arial"/>
        </w:rPr>
      </w:pPr>
      <w:r w:rsidRPr="00EB67D9">
        <w:rPr>
          <w:rFonts w:ascii="Arial" w:hAnsi="Arial" w:cs="Arial"/>
        </w:rPr>
        <w:t xml:space="preserve">(2) Systems must report the following data elements for each </w:t>
      </w:r>
      <w:r w:rsidRPr="00EB67D9">
        <w:rPr>
          <w:rFonts w:ascii="Arial" w:hAnsi="Arial" w:cs="Arial"/>
          <w:i/>
        </w:rPr>
        <w:t>E. coli</w:t>
      </w:r>
      <w:r w:rsidRPr="00EB67D9">
        <w:rPr>
          <w:rFonts w:ascii="Arial" w:hAnsi="Arial" w:cs="Arial"/>
        </w:rPr>
        <w:t xml:space="preserve"> analysis:</w:t>
      </w:r>
    </w:p>
    <w:p w14:paraId="77E18D59" w14:textId="77777777" w:rsidR="008B1E7C" w:rsidRPr="00EB67D9" w:rsidRDefault="008B1E7C" w:rsidP="008B1E7C">
      <w:pPr>
        <w:ind w:firstLine="720"/>
        <w:rPr>
          <w:rFonts w:ascii="Arial" w:hAnsi="Arial" w:cs="Arial"/>
        </w:rPr>
      </w:pP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9390"/>
      </w:tblGrid>
      <w:tr w:rsidR="008B1E7C" w:rsidRPr="00EB67D9" w14:paraId="35DDBE8D"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2F897A1" w14:textId="77777777" w:rsidR="008B1E7C" w:rsidRPr="00EB67D9" w:rsidRDefault="008B1E7C" w:rsidP="008B1E7C">
            <w:pPr>
              <w:rPr>
                <w:rFonts w:ascii="Arial" w:hAnsi="Arial" w:cs="Arial"/>
              </w:rPr>
            </w:pPr>
            <w:r w:rsidRPr="00EB67D9">
              <w:rPr>
                <w:rFonts w:ascii="Arial" w:hAnsi="Arial" w:cs="Arial"/>
              </w:rPr>
              <w:t>Data element.</w:t>
            </w:r>
          </w:p>
        </w:tc>
      </w:tr>
      <w:tr w:rsidR="008B1E7C" w:rsidRPr="00EB67D9" w14:paraId="418E5111"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6E3F081" w14:textId="77777777" w:rsidR="008B1E7C" w:rsidRPr="00EB67D9" w:rsidRDefault="008B1E7C" w:rsidP="008B1E7C">
            <w:pPr>
              <w:rPr>
                <w:rFonts w:ascii="Arial" w:hAnsi="Arial" w:cs="Arial"/>
              </w:rPr>
            </w:pPr>
            <w:r w:rsidRPr="00EB67D9">
              <w:rPr>
                <w:rFonts w:ascii="Arial" w:hAnsi="Arial" w:cs="Arial"/>
              </w:rPr>
              <w:t>1. PWS ID.</w:t>
            </w:r>
          </w:p>
        </w:tc>
      </w:tr>
      <w:tr w:rsidR="008B1E7C" w:rsidRPr="00EB67D9" w14:paraId="30C4841A"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BC8C89A" w14:textId="77777777" w:rsidR="008B1E7C" w:rsidRPr="00EB67D9" w:rsidRDefault="008B1E7C" w:rsidP="008B1E7C">
            <w:pPr>
              <w:rPr>
                <w:rFonts w:ascii="Arial" w:hAnsi="Arial" w:cs="Arial"/>
              </w:rPr>
            </w:pPr>
            <w:r w:rsidRPr="00EB67D9">
              <w:rPr>
                <w:rFonts w:ascii="Arial" w:hAnsi="Arial" w:cs="Arial"/>
              </w:rPr>
              <w:t>2. Facility ID.</w:t>
            </w:r>
          </w:p>
        </w:tc>
      </w:tr>
      <w:tr w:rsidR="008B1E7C" w:rsidRPr="00EB67D9" w14:paraId="47D0EE7E"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E0CB035" w14:textId="77777777" w:rsidR="008B1E7C" w:rsidRPr="00EB67D9" w:rsidRDefault="008B1E7C" w:rsidP="008B1E7C">
            <w:pPr>
              <w:rPr>
                <w:rFonts w:ascii="Arial" w:hAnsi="Arial" w:cs="Arial"/>
              </w:rPr>
            </w:pPr>
            <w:r w:rsidRPr="00EB67D9">
              <w:rPr>
                <w:rFonts w:ascii="Arial" w:hAnsi="Arial" w:cs="Arial"/>
              </w:rPr>
              <w:t>3. Sample collection date.</w:t>
            </w:r>
          </w:p>
        </w:tc>
      </w:tr>
      <w:tr w:rsidR="008B1E7C" w:rsidRPr="00EB67D9" w14:paraId="6272CB95"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55A40C0" w14:textId="77777777" w:rsidR="008B1E7C" w:rsidRPr="00EB67D9" w:rsidRDefault="008B1E7C" w:rsidP="008B1E7C">
            <w:pPr>
              <w:rPr>
                <w:rFonts w:ascii="Arial" w:hAnsi="Arial" w:cs="Arial"/>
              </w:rPr>
            </w:pPr>
            <w:r w:rsidRPr="00EB67D9">
              <w:rPr>
                <w:rFonts w:ascii="Arial" w:hAnsi="Arial" w:cs="Arial"/>
              </w:rPr>
              <w:t>4. Analytical method number.</w:t>
            </w:r>
          </w:p>
        </w:tc>
      </w:tr>
      <w:tr w:rsidR="008B1E7C" w:rsidRPr="00EB67D9" w14:paraId="325124A0"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8F8F80E" w14:textId="77777777" w:rsidR="008B1E7C" w:rsidRPr="00EB67D9" w:rsidRDefault="008B1E7C" w:rsidP="008B1E7C">
            <w:pPr>
              <w:rPr>
                <w:rFonts w:ascii="Arial" w:hAnsi="Arial" w:cs="Arial"/>
              </w:rPr>
            </w:pPr>
            <w:r w:rsidRPr="00EB67D9">
              <w:rPr>
                <w:rFonts w:ascii="Arial" w:hAnsi="Arial" w:cs="Arial"/>
              </w:rPr>
              <w:t>5. Method type.</w:t>
            </w:r>
          </w:p>
        </w:tc>
      </w:tr>
      <w:tr w:rsidR="008B1E7C" w:rsidRPr="00EB67D9" w14:paraId="34B1FA74"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DF6EB69" w14:textId="77777777" w:rsidR="008B1E7C" w:rsidRPr="00EB67D9" w:rsidRDefault="008B1E7C" w:rsidP="008B1E7C">
            <w:pPr>
              <w:rPr>
                <w:rFonts w:ascii="Arial" w:hAnsi="Arial" w:cs="Arial"/>
              </w:rPr>
            </w:pPr>
            <w:r w:rsidRPr="00EB67D9">
              <w:rPr>
                <w:rFonts w:ascii="Arial" w:hAnsi="Arial" w:cs="Arial"/>
              </w:rPr>
              <w:t>6. Source type (flowing stream, lake/reservoir, GWUDI).</w:t>
            </w:r>
          </w:p>
        </w:tc>
      </w:tr>
      <w:tr w:rsidR="008B1E7C" w:rsidRPr="00EB67D9" w14:paraId="3D8424C1"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AE20FC8" w14:textId="77777777" w:rsidR="008B1E7C" w:rsidRPr="00EB67D9" w:rsidRDefault="008B1E7C" w:rsidP="008B1E7C">
            <w:pPr>
              <w:rPr>
                <w:rFonts w:ascii="Arial" w:hAnsi="Arial" w:cs="Arial"/>
              </w:rPr>
            </w:pPr>
            <w:r w:rsidRPr="00EB67D9">
              <w:rPr>
                <w:rFonts w:ascii="Arial" w:hAnsi="Arial" w:cs="Arial"/>
              </w:rPr>
              <w:t>7.</w:t>
            </w:r>
            <w:r w:rsidRPr="00EB67D9">
              <w:rPr>
                <w:rFonts w:ascii="Arial" w:hAnsi="Arial" w:cs="Arial"/>
                <w:i/>
                <w:iCs/>
              </w:rPr>
              <w:t>E. coli</w:t>
            </w:r>
            <w:r w:rsidRPr="00EB67D9">
              <w:rPr>
                <w:rFonts w:ascii="Arial" w:hAnsi="Arial" w:cs="Arial"/>
              </w:rPr>
              <w:t>/100 mL.</w:t>
            </w:r>
          </w:p>
        </w:tc>
      </w:tr>
      <w:tr w:rsidR="008B1E7C" w:rsidRPr="00EB67D9" w14:paraId="608C1E5E"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182C354" w14:textId="77777777" w:rsidR="008B1E7C" w:rsidRPr="00EB67D9" w:rsidRDefault="008B1E7C" w:rsidP="008B1E7C">
            <w:pPr>
              <w:rPr>
                <w:rFonts w:ascii="Arial" w:hAnsi="Arial" w:cs="Arial"/>
              </w:rPr>
            </w:pPr>
            <w:r w:rsidRPr="00EB67D9">
              <w:rPr>
                <w:rFonts w:ascii="Arial" w:hAnsi="Arial" w:cs="Arial"/>
              </w:rPr>
              <w:t>8. Turbidity. </w:t>
            </w:r>
            <w:r w:rsidRPr="00EB67D9">
              <w:rPr>
                <w:rFonts w:ascii="Arial" w:hAnsi="Arial" w:cs="Arial"/>
                <w:vertAlign w:val="superscript"/>
              </w:rPr>
              <w:t>1</w:t>
            </w:r>
          </w:p>
        </w:tc>
      </w:tr>
    </w:tbl>
    <w:p w14:paraId="7A75E678" w14:textId="77777777" w:rsidR="008B1E7C" w:rsidRPr="00EB67D9" w:rsidRDefault="008B1E7C" w:rsidP="008B1E7C">
      <w:pPr>
        <w:spacing w:before="100" w:beforeAutospacing="1" w:after="100" w:afterAutospacing="1"/>
        <w:ind w:firstLine="480"/>
        <w:rPr>
          <w:rFonts w:ascii="Arial" w:hAnsi="Arial" w:cs="Arial"/>
        </w:rPr>
      </w:pPr>
      <w:r w:rsidRPr="00EB67D9">
        <w:rPr>
          <w:rFonts w:ascii="Arial" w:hAnsi="Arial" w:cs="Arial"/>
          <w:vertAlign w:val="superscript"/>
        </w:rPr>
        <w:t>1</w:t>
      </w:r>
      <w:r w:rsidRPr="00EB67D9">
        <w:rPr>
          <w:rFonts w:ascii="Arial" w:hAnsi="Arial" w:cs="Arial"/>
        </w:rPr>
        <w:t> Systems serving fewer than 10,000 people that are not required to monitor for turbidity under § 141.701 are not required to report turbidity with their</w:t>
      </w:r>
      <w:r w:rsidR="00A36379" w:rsidRPr="00EB67D9">
        <w:rPr>
          <w:rFonts w:ascii="Arial" w:hAnsi="Arial" w:cs="Arial"/>
        </w:rPr>
        <w:t xml:space="preserve"> </w:t>
      </w:r>
      <w:r w:rsidRPr="00EB67D9">
        <w:rPr>
          <w:rFonts w:ascii="Arial" w:hAnsi="Arial" w:cs="Arial"/>
          <w:i/>
          <w:iCs/>
        </w:rPr>
        <w:t>E. coli</w:t>
      </w:r>
      <w:r w:rsidR="00A36379" w:rsidRPr="00EB67D9">
        <w:rPr>
          <w:rFonts w:ascii="Arial" w:hAnsi="Arial" w:cs="Arial"/>
          <w:i/>
          <w:iCs/>
        </w:rPr>
        <w:t xml:space="preserve"> </w:t>
      </w:r>
      <w:r w:rsidRPr="00EB67D9">
        <w:rPr>
          <w:rFonts w:ascii="Arial" w:hAnsi="Arial" w:cs="Arial"/>
        </w:rPr>
        <w:t>results.</w:t>
      </w:r>
    </w:p>
    <w:p w14:paraId="18178022" w14:textId="77777777" w:rsidR="008B1E7C" w:rsidRPr="00EB67D9" w:rsidRDefault="008B1E7C" w:rsidP="00E16EA1">
      <w:pPr>
        <w:pStyle w:val="Heading4"/>
      </w:pPr>
      <w:bookmarkStart w:id="2284" w:name="_Toc76627004"/>
      <w:r w:rsidRPr="00EB67D9">
        <w:t>§ 141.707</w:t>
      </w:r>
      <w:r w:rsidR="00070B5A" w:rsidRPr="00EB67D9">
        <w:t>.</w:t>
      </w:r>
      <w:r w:rsidRPr="00EB67D9">
        <w:t xml:space="preserve"> Grandfathering previously collected data.</w:t>
      </w:r>
      <w:bookmarkEnd w:id="2284"/>
    </w:p>
    <w:p w14:paraId="589B599D" w14:textId="77777777" w:rsidR="008B1E7C" w:rsidRPr="00EB67D9" w:rsidRDefault="008B1E7C" w:rsidP="008B1E7C">
      <w:pPr>
        <w:ind w:firstLine="360"/>
        <w:rPr>
          <w:rFonts w:ascii="Arial" w:hAnsi="Arial" w:cs="Arial"/>
        </w:rPr>
      </w:pPr>
      <w:r w:rsidRPr="00EB67D9">
        <w:rPr>
          <w:rFonts w:ascii="Arial" w:hAnsi="Arial" w:cs="Arial"/>
        </w:rPr>
        <w:t>(a)</w:t>
      </w:r>
    </w:p>
    <w:p w14:paraId="5AC9BDE4" w14:textId="77777777" w:rsidR="008B1E7C" w:rsidRPr="00EB67D9" w:rsidRDefault="008B1E7C" w:rsidP="008B1E7C">
      <w:pPr>
        <w:ind w:firstLine="720"/>
        <w:rPr>
          <w:rFonts w:ascii="Arial" w:hAnsi="Arial" w:cs="Arial"/>
        </w:rPr>
      </w:pPr>
      <w:r w:rsidRPr="00EB67D9">
        <w:rPr>
          <w:rFonts w:ascii="Arial" w:hAnsi="Arial" w:cs="Arial"/>
        </w:rPr>
        <w:t>(1) Systems may comply with the initial source water monitoring requirements of § 141.701(a) by grandfathering sample results collected before the system is required to begin monitoring ( i.e. , previously collected data). To be grandfathered, the sample results and analysis must meet the criteria in this section and the State must approve.</w:t>
      </w:r>
    </w:p>
    <w:p w14:paraId="0886B636" w14:textId="77777777" w:rsidR="008B1E7C" w:rsidRPr="00EB67D9" w:rsidRDefault="008B1E7C" w:rsidP="008B1E7C">
      <w:pPr>
        <w:ind w:firstLine="720"/>
        <w:rPr>
          <w:rFonts w:ascii="Arial" w:hAnsi="Arial" w:cs="Arial"/>
        </w:rPr>
      </w:pPr>
      <w:r w:rsidRPr="00EB67D9">
        <w:rPr>
          <w:rFonts w:ascii="Arial" w:hAnsi="Arial" w:cs="Arial"/>
        </w:rPr>
        <w:t xml:space="preserve">(2) A filtered system may grandfather </w:t>
      </w:r>
      <w:r w:rsidRPr="00EB67D9">
        <w:rPr>
          <w:rFonts w:ascii="Arial" w:hAnsi="Arial" w:cs="Arial"/>
          <w:i/>
        </w:rPr>
        <w:t>Cryptosporidium</w:t>
      </w:r>
      <w:r w:rsidRPr="00EB67D9">
        <w:rPr>
          <w:rFonts w:ascii="Arial" w:hAnsi="Arial" w:cs="Arial"/>
        </w:rPr>
        <w:t xml:space="preserve"> samples to meet the requirements of § 141.701(a) when the system does not have corresponding </w:t>
      </w:r>
      <w:r w:rsidRPr="00EB67D9">
        <w:rPr>
          <w:rFonts w:ascii="Arial" w:hAnsi="Arial" w:cs="Arial"/>
          <w:i/>
        </w:rPr>
        <w:t>E. coli</w:t>
      </w:r>
      <w:r w:rsidRPr="00EB67D9">
        <w:rPr>
          <w:rFonts w:ascii="Arial" w:hAnsi="Arial" w:cs="Arial"/>
        </w:rPr>
        <w:t xml:space="preserve"> and turbidity samples. A system that grandfathers </w:t>
      </w:r>
      <w:r w:rsidRPr="00EB67D9">
        <w:rPr>
          <w:rFonts w:ascii="Arial" w:hAnsi="Arial" w:cs="Arial"/>
          <w:i/>
        </w:rPr>
        <w:t>Cryptosporidium</w:t>
      </w:r>
      <w:r w:rsidRPr="00EB67D9">
        <w:rPr>
          <w:rFonts w:ascii="Arial" w:hAnsi="Arial" w:cs="Arial"/>
        </w:rPr>
        <w:t xml:space="preserve"> samples without </w:t>
      </w:r>
      <w:r w:rsidRPr="00EB67D9">
        <w:rPr>
          <w:rFonts w:ascii="Arial" w:hAnsi="Arial" w:cs="Arial"/>
          <w:i/>
        </w:rPr>
        <w:t>E. coli</w:t>
      </w:r>
      <w:r w:rsidRPr="00EB67D9">
        <w:rPr>
          <w:rFonts w:ascii="Arial" w:hAnsi="Arial" w:cs="Arial"/>
        </w:rPr>
        <w:t xml:space="preserve"> and turbidity samples is not required to collect </w:t>
      </w:r>
      <w:r w:rsidRPr="00EB67D9">
        <w:rPr>
          <w:rFonts w:ascii="Arial" w:hAnsi="Arial" w:cs="Arial"/>
          <w:i/>
        </w:rPr>
        <w:t>E. coli</w:t>
      </w:r>
      <w:r w:rsidRPr="00EB67D9">
        <w:rPr>
          <w:rFonts w:ascii="Arial" w:hAnsi="Arial" w:cs="Arial"/>
        </w:rPr>
        <w:t xml:space="preserve"> and turbidity samples when the system completes the requirements for </w:t>
      </w:r>
      <w:r w:rsidRPr="00EB67D9">
        <w:rPr>
          <w:rFonts w:ascii="Arial" w:hAnsi="Arial" w:cs="Arial"/>
          <w:i/>
        </w:rPr>
        <w:t>Cryptosporidium</w:t>
      </w:r>
      <w:r w:rsidRPr="00EB67D9">
        <w:rPr>
          <w:rFonts w:ascii="Arial" w:hAnsi="Arial" w:cs="Arial"/>
        </w:rPr>
        <w:t xml:space="preserve"> monitoring under § 141.701(a).</w:t>
      </w:r>
    </w:p>
    <w:p w14:paraId="3308FC0D" w14:textId="77777777" w:rsidR="008B1E7C" w:rsidRPr="00EB67D9" w:rsidRDefault="008B1E7C" w:rsidP="008B1E7C">
      <w:pPr>
        <w:rPr>
          <w:rFonts w:ascii="Arial" w:hAnsi="Arial" w:cs="Arial"/>
        </w:rPr>
      </w:pPr>
    </w:p>
    <w:p w14:paraId="7ABA4EAB" w14:textId="77777777" w:rsidR="008B1E7C" w:rsidRPr="00EB67D9" w:rsidRDefault="008B1E7C" w:rsidP="008B1E7C">
      <w:pPr>
        <w:ind w:firstLine="360"/>
        <w:rPr>
          <w:rFonts w:ascii="Arial" w:hAnsi="Arial" w:cs="Arial"/>
        </w:rPr>
      </w:pPr>
      <w:r w:rsidRPr="00EB67D9">
        <w:rPr>
          <w:rFonts w:ascii="Arial" w:hAnsi="Arial" w:cs="Arial"/>
        </w:rPr>
        <w:t xml:space="preserve">(b) </w:t>
      </w:r>
      <w:r w:rsidRPr="00EB67D9">
        <w:rPr>
          <w:rFonts w:ascii="Arial" w:hAnsi="Arial" w:cs="Arial"/>
          <w:i/>
        </w:rPr>
        <w:t>E. coli</w:t>
      </w:r>
      <w:r w:rsidRPr="00EB67D9">
        <w:rPr>
          <w:rFonts w:ascii="Arial" w:hAnsi="Arial" w:cs="Arial"/>
        </w:rPr>
        <w:t xml:space="preserve"> sample analysis. The analysis of </w:t>
      </w:r>
      <w:r w:rsidRPr="00EB67D9">
        <w:rPr>
          <w:rFonts w:ascii="Arial" w:hAnsi="Arial" w:cs="Arial"/>
          <w:i/>
        </w:rPr>
        <w:t>E. coli</w:t>
      </w:r>
      <w:r w:rsidRPr="00EB67D9">
        <w:rPr>
          <w:rFonts w:ascii="Arial" w:hAnsi="Arial" w:cs="Arial"/>
        </w:rPr>
        <w:t xml:space="preserve"> samples must meet the analytical method and approved laboratory requirements of §§ 141.704 through 141.705.</w:t>
      </w:r>
    </w:p>
    <w:p w14:paraId="5868EF0E" w14:textId="77777777" w:rsidR="008B1E7C" w:rsidRPr="00EB67D9" w:rsidRDefault="008B1E7C" w:rsidP="008B1E7C">
      <w:pPr>
        <w:ind w:firstLine="360"/>
        <w:rPr>
          <w:rFonts w:ascii="Arial" w:hAnsi="Arial" w:cs="Arial"/>
        </w:rPr>
      </w:pPr>
    </w:p>
    <w:p w14:paraId="4CA7CC85" w14:textId="77777777" w:rsidR="008B1E7C" w:rsidRPr="00EB67D9" w:rsidRDefault="008B1E7C" w:rsidP="008B1E7C">
      <w:pPr>
        <w:ind w:firstLine="360"/>
        <w:rPr>
          <w:rFonts w:ascii="Arial" w:hAnsi="Arial" w:cs="Arial"/>
        </w:rPr>
      </w:pPr>
      <w:r w:rsidRPr="00EB67D9">
        <w:rPr>
          <w:rFonts w:ascii="Arial" w:hAnsi="Arial" w:cs="Arial"/>
        </w:rPr>
        <w:t xml:space="preserve">(c) </w:t>
      </w:r>
      <w:r w:rsidRPr="00EB67D9">
        <w:rPr>
          <w:rFonts w:ascii="Arial" w:hAnsi="Arial" w:cs="Arial"/>
          <w:i/>
        </w:rPr>
        <w:t>Cryptosporidium</w:t>
      </w:r>
      <w:r w:rsidRPr="00EB67D9">
        <w:rPr>
          <w:rFonts w:ascii="Arial" w:hAnsi="Arial" w:cs="Arial"/>
        </w:rPr>
        <w:t xml:space="preserve"> sample analysis. The analysis of </w:t>
      </w:r>
      <w:r w:rsidRPr="00EB67D9">
        <w:rPr>
          <w:rFonts w:ascii="Arial" w:hAnsi="Arial" w:cs="Arial"/>
          <w:i/>
        </w:rPr>
        <w:t>Cryptosporidium</w:t>
      </w:r>
      <w:r w:rsidRPr="00EB67D9">
        <w:rPr>
          <w:rFonts w:ascii="Arial" w:hAnsi="Arial" w:cs="Arial"/>
        </w:rPr>
        <w:t xml:space="preserve"> samples must meet the criteria in this paragraph.</w:t>
      </w:r>
    </w:p>
    <w:p w14:paraId="5C5DDB63" w14:textId="77777777" w:rsidR="008B1E7C" w:rsidRPr="00EB67D9" w:rsidRDefault="008B1E7C" w:rsidP="008B1E7C">
      <w:pPr>
        <w:ind w:firstLine="720"/>
        <w:rPr>
          <w:rFonts w:ascii="Arial" w:hAnsi="Arial" w:cs="Arial"/>
        </w:rPr>
      </w:pPr>
      <w:r w:rsidRPr="00EB67D9">
        <w:rPr>
          <w:rFonts w:ascii="Arial" w:hAnsi="Arial" w:cs="Arial"/>
        </w:rPr>
        <w:t xml:space="preserve">(1) Laboratories analyzed </w:t>
      </w:r>
      <w:r w:rsidRPr="00EB67D9">
        <w:rPr>
          <w:rFonts w:ascii="Arial" w:hAnsi="Arial" w:cs="Arial"/>
          <w:i/>
        </w:rPr>
        <w:t>Cryptosporidium</w:t>
      </w:r>
      <w:r w:rsidRPr="00EB67D9">
        <w:rPr>
          <w:rFonts w:ascii="Arial" w:hAnsi="Arial" w:cs="Arial"/>
        </w:rPr>
        <w:t xml:space="preserve"> samples using one of the analytical methods in paragraphs (c)(1)(i) through (vi) of this section, which are incorporated by reference. The Director of the Federal Register approves this incorporation by reference in accordance with 5 U.S.C. 552(a) and 1 CFR part 51. You may obtain a copy of these methods on-line from the United States Environmental Protection Agency, Office of Ground Water and Drinking Water, 1201 Constitution Ave, NW, Washington, DC 20460 (Telephone: 800-426-4791). You may inspect a copy at the Water Docket in the EPA Docket Center, 1301 Constitution Ave., NW, Washington, DC, (Telephone: 202-566-2426) or at the National Archives and Records Administration (NARA). For information on the availability of this material at NARA, call 202-741-6030, or go to: </w:t>
      </w:r>
      <w:hyperlink r:id="rId32" w:history="1">
        <w:r w:rsidRPr="00EB67D9">
          <w:rPr>
            <w:rStyle w:val="Hyperlink"/>
            <w:rFonts w:ascii="Arial" w:hAnsi="Arial" w:cs="Arial"/>
          </w:rPr>
          <w:t>http://www.archives.gov/federal_register/code_of_federal_regulations/ibr_locations.html</w:t>
        </w:r>
      </w:hyperlink>
      <w:r w:rsidRPr="00EB67D9">
        <w:rPr>
          <w:rFonts w:ascii="Arial" w:hAnsi="Arial" w:cs="Arial"/>
        </w:rPr>
        <w:t xml:space="preserve">.  </w:t>
      </w:r>
    </w:p>
    <w:p w14:paraId="17B65356" w14:textId="77777777" w:rsidR="008B1E7C" w:rsidRPr="00EB67D9" w:rsidRDefault="008B1E7C" w:rsidP="008B1E7C">
      <w:pPr>
        <w:ind w:firstLine="1080"/>
        <w:rPr>
          <w:rFonts w:ascii="Arial" w:hAnsi="Arial" w:cs="Arial"/>
        </w:rPr>
      </w:pPr>
      <w:r w:rsidRPr="00EB67D9">
        <w:rPr>
          <w:rFonts w:ascii="Arial" w:hAnsi="Arial" w:cs="Arial"/>
        </w:rPr>
        <w:t xml:space="preserve">(i) Method 1623: </w:t>
      </w:r>
      <w:r w:rsidRPr="00EB67D9">
        <w:rPr>
          <w:rFonts w:ascii="Arial" w:hAnsi="Arial" w:cs="Arial"/>
          <w:i/>
        </w:rPr>
        <w:t>Cryptosporidium and Giardia in Water by Filtration/IMS/FA</w:t>
      </w:r>
      <w:r w:rsidRPr="00EB67D9">
        <w:rPr>
          <w:rFonts w:ascii="Arial" w:hAnsi="Arial" w:cs="Arial"/>
        </w:rPr>
        <w:t>, 2005, United States Environmental Protection Agency, EPA-815-R-05-002.</w:t>
      </w:r>
    </w:p>
    <w:p w14:paraId="48A7D313" w14:textId="77777777" w:rsidR="008B1E7C" w:rsidRPr="00EB67D9" w:rsidRDefault="008B1E7C" w:rsidP="008B1E7C">
      <w:pPr>
        <w:ind w:firstLine="1080"/>
        <w:rPr>
          <w:rFonts w:ascii="Arial" w:hAnsi="Arial" w:cs="Arial"/>
        </w:rPr>
      </w:pPr>
      <w:r w:rsidRPr="00EB67D9">
        <w:rPr>
          <w:rFonts w:ascii="Arial" w:hAnsi="Arial" w:cs="Arial"/>
        </w:rPr>
        <w:t xml:space="preserve">(ii) Method 1622: </w:t>
      </w:r>
      <w:r w:rsidRPr="00EB67D9">
        <w:rPr>
          <w:rFonts w:ascii="Arial" w:hAnsi="Arial" w:cs="Arial"/>
          <w:i/>
        </w:rPr>
        <w:t>Cryptosporidium in Water by Filtration/IMS/FA</w:t>
      </w:r>
      <w:r w:rsidRPr="00EB67D9">
        <w:rPr>
          <w:rFonts w:ascii="Arial" w:hAnsi="Arial" w:cs="Arial"/>
        </w:rPr>
        <w:t>, 2005, United States Environmental Protection Agency, EPA-815-R-05-001.</w:t>
      </w:r>
    </w:p>
    <w:p w14:paraId="695948A8" w14:textId="77777777" w:rsidR="008B1E7C" w:rsidRPr="00EB67D9" w:rsidRDefault="008B1E7C" w:rsidP="008B1E7C">
      <w:pPr>
        <w:ind w:firstLine="1080"/>
        <w:rPr>
          <w:rFonts w:ascii="Arial" w:hAnsi="Arial" w:cs="Arial"/>
        </w:rPr>
      </w:pPr>
      <w:r w:rsidRPr="00EB67D9">
        <w:rPr>
          <w:rFonts w:ascii="Arial" w:hAnsi="Arial" w:cs="Arial"/>
        </w:rPr>
        <w:t xml:space="preserve">(iii) Method 1623: </w:t>
      </w:r>
      <w:r w:rsidRPr="00EB67D9">
        <w:rPr>
          <w:rFonts w:ascii="Arial" w:hAnsi="Arial" w:cs="Arial"/>
          <w:i/>
        </w:rPr>
        <w:t>Cryptosporidium and Giardia in Water by Filtration/IMS/FA</w:t>
      </w:r>
      <w:r w:rsidRPr="00EB67D9">
        <w:rPr>
          <w:rFonts w:ascii="Arial" w:hAnsi="Arial" w:cs="Arial"/>
        </w:rPr>
        <w:t>, 2001, United States Environmental Protection Agency, EPA-821-R-01-025.</w:t>
      </w:r>
    </w:p>
    <w:p w14:paraId="21453D2F" w14:textId="77777777" w:rsidR="008B1E7C" w:rsidRPr="00EB67D9" w:rsidRDefault="008B1E7C" w:rsidP="008B1E7C">
      <w:pPr>
        <w:ind w:firstLine="1080"/>
        <w:rPr>
          <w:rFonts w:ascii="Arial" w:hAnsi="Arial" w:cs="Arial"/>
        </w:rPr>
      </w:pPr>
      <w:r w:rsidRPr="00EB67D9">
        <w:rPr>
          <w:rFonts w:ascii="Arial" w:hAnsi="Arial" w:cs="Arial"/>
        </w:rPr>
        <w:t xml:space="preserve">(iv) Method 1622: </w:t>
      </w:r>
      <w:r w:rsidRPr="00EB67D9">
        <w:rPr>
          <w:rFonts w:ascii="Arial" w:hAnsi="Arial" w:cs="Arial"/>
          <w:i/>
        </w:rPr>
        <w:t>Cryptosporidium in Water by Filtration/IMS/FA</w:t>
      </w:r>
      <w:r w:rsidRPr="00EB67D9">
        <w:rPr>
          <w:rFonts w:ascii="Arial" w:hAnsi="Arial" w:cs="Arial"/>
        </w:rPr>
        <w:t>, 2001, United States Environmental Protection Agency, EPA-821--R-01-026.</w:t>
      </w:r>
    </w:p>
    <w:p w14:paraId="7848F9FB" w14:textId="77777777" w:rsidR="008B1E7C" w:rsidRPr="00EB67D9" w:rsidRDefault="008B1E7C" w:rsidP="008B1E7C">
      <w:pPr>
        <w:ind w:firstLine="1080"/>
        <w:rPr>
          <w:rFonts w:ascii="Arial" w:hAnsi="Arial" w:cs="Arial"/>
        </w:rPr>
      </w:pPr>
      <w:r w:rsidRPr="00EB67D9">
        <w:rPr>
          <w:rFonts w:ascii="Arial" w:hAnsi="Arial" w:cs="Arial"/>
        </w:rPr>
        <w:t xml:space="preserve">(v) Method 1623: </w:t>
      </w:r>
      <w:r w:rsidRPr="00EB67D9">
        <w:rPr>
          <w:rFonts w:ascii="Arial" w:hAnsi="Arial" w:cs="Arial"/>
          <w:i/>
        </w:rPr>
        <w:t>Cryptosporidium and Giardia in Water by Filtration/IMS/FA</w:t>
      </w:r>
      <w:r w:rsidRPr="00EB67D9">
        <w:rPr>
          <w:rFonts w:ascii="Arial" w:hAnsi="Arial" w:cs="Arial"/>
        </w:rPr>
        <w:t>, 1999, United States Environmental Protection Agency, EPA-821-R-99-006.</w:t>
      </w:r>
    </w:p>
    <w:p w14:paraId="22AAFE15" w14:textId="77777777" w:rsidR="008B1E7C" w:rsidRPr="00EB67D9" w:rsidRDefault="008B1E7C" w:rsidP="008B1E7C">
      <w:pPr>
        <w:ind w:firstLine="1080"/>
        <w:rPr>
          <w:rFonts w:ascii="Arial" w:hAnsi="Arial" w:cs="Arial"/>
        </w:rPr>
      </w:pPr>
      <w:r w:rsidRPr="00EB67D9">
        <w:rPr>
          <w:rFonts w:ascii="Arial" w:hAnsi="Arial" w:cs="Arial"/>
        </w:rPr>
        <w:t xml:space="preserve">(vi) Method 1622: </w:t>
      </w:r>
      <w:r w:rsidRPr="00EB67D9">
        <w:rPr>
          <w:rFonts w:ascii="Arial" w:hAnsi="Arial" w:cs="Arial"/>
          <w:i/>
        </w:rPr>
        <w:t>Cryptosporidium in Water by Filtration/IMS/FA</w:t>
      </w:r>
      <w:r w:rsidRPr="00EB67D9">
        <w:rPr>
          <w:rFonts w:ascii="Arial" w:hAnsi="Arial" w:cs="Arial"/>
        </w:rPr>
        <w:t>, 1999, United States Environmental Protection Agency, EPA-821-R-99-001.</w:t>
      </w:r>
    </w:p>
    <w:p w14:paraId="14E234B0" w14:textId="77777777" w:rsidR="008B1E7C" w:rsidRPr="00EB67D9" w:rsidRDefault="008B1E7C" w:rsidP="008B1E7C">
      <w:pPr>
        <w:ind w:firstLine="720"/>
        <w:rPr>
          <w:rFonts w:ascii="Arial" w:hAnsi="Arial" w:cs="Arial"/>
        </w:rPr>
      </w:pPr>
      <w:r w:rsidRPr="00EB67D9">
        <w:rPr>
          <w:rFonts w:ascii="Arial" w:hAnsi="Arial" w:cs="Arial"/>
        </w:rPr>
        <w:t xml:space="preserve">(2) For each </w:t>
      </w:r>
      <w:r w:rsidRPr="00EB67D9">
        <w:rPr>
          <w:rFonts w:ascii="Arial" w:hAnsi="Arial" w:cs="Arial"/>
          <w:i/>
        </w:rPr>
        <w:t>Cryptosporidium</w:t>
      </w:r>
      <w:r w:rsidRPr="00EB67D9">
        <w:rPr>
          <w:rFonts w:ascii="Arial" w:hAnsi="Arial" w:cs="Arial"/>
        </w:rPr>
        <w:t xml:space="preserve"> sample, the laboratory analyzed at least 10 L of sample or at least 2 mL of packed pellet or as much volume as could be filtered by 2 filters that EPA approved for the methods listed in paragraph (c)(1) of this section.</w:t>
      </w:r>
    </w:p>
    <w:p w14:paraId="450BFB3C" w14:textId="77777777" w:rsidR="008B1E7C" w:rsidRPr="00EB67D9" w:rsidRDefault="008B1E7C" w:rsidP="008B1E7C">
      <w:pPr>
        <w:rPr>
          <w:rFonts w:ascii="Arial" w:hAnsi="Arial" w:cs="Arial"/>
        </w:rPr>
      </w:pPr>
    </w:p>
    <w:p w14:paraId="77B20895" w14:textId="77777777" w:rsidR="008B1E7C" w:rsidRPr="00EB67D9" w:rsidRDefault="008B1E7C" w:rsidP="008B1E7C">
      <w:pPr>
        <w:ind w:firstLine="360"/>
        <w:rPr>
          <w:rFonts w:ascii="Arial" w:hAnsi="Arial" w:cs="Arial"/>
        </w:rPr>
      </w:pPr>
      <w:r w:rsidRPr="00EB67D9">
        <w:rPr>
          <w:rFonts w:ascii="Arial" w:hAnsi="Arial" w:cs="Arial"/>
        </w:rPr>
        <w:t xml:space="preserve">(d) </w:t>
      </w:r>
      <w:r w:rsidRPr="00EB67D9">
        <w:rPr>
          <w:rFonts w:ascii="Arial" w:hAnsi="Arial" w:cs="Arial"/>
          <w:i/>
        </w:rPr>
        <w:t>Sampling location</w:t>
      </w:r>
      <w:r w:rsidRPr="00EB67D9">
        <w:rPr>
          <w:rFonts w:ascii="Arial" w:hAnsi="Arial" w:cs="Arial"/>
        </w:rPr>
        <w:t>. The sampling location must meet the conditions in § 141.703.</w:t>
      </w:r>
    </w:p>
    <w:p w14:paraId="04002987" w14:textId="77777777" w:rsidR="008B1E7C" w:rsidRPr="00EB67D9" w:rsidRDefault="008B1E7C" w:rsidP="008B1E7C">
      <w:pPr>
        <w:ind w:firstLine="360"/>
        <w:rPr>
          <w:rFonts w:ascii="Arial" w:hAnsi="Arial" w:cs="Arial"/>
        </w:rPr>
      </w:pPr>
    </w:p>
    <w:p w14:paraId="1545DB04" w14:textId="77777777" w:rsidR="008B1E7C" w:rsidRPr="00EB67D9" w:rsidRDefault="008B1E7C" w:rsidP="008B1E7C">
      <w:pPr>
        <w:ind w:firstLine="360"/>
        <w:rPr>
          <w:rFonts w:ascii="Arial" w:hAnsi="Arial" w:cs="Arial"/>
        </w:rPr>
      </w:pPr>
      <w:r w:rsidRPr="00EB67D9">
        <w:rPr>
          <w:rFonts w:ascii="Arial" w:hAnsi="Arial" w:cs="Arial"/>
        </w:rPr>
        <w:t xml:space="preserve">(e) </w:t>
      </w:r>
      <w:r w:rsidRPr="00EB67D9">
        <w:rPr>
          <w:rFonts w:ascii="Arial" w:hAnsi="Arial" w:cs="Arial"/>
          <w:i/>
        </w:rPr>
        <w:t>Sampling frequency</w:t>
      </w:r>
      <w:r w:rsidRPr="00EB67D9">
        <w:rPr>
          <w:rFonts w:ascii="Arial" w:hAnsi="Arial" w:cs="Arial"/>
        </w:rPr>
        <w:t xml:space="preserve">. </w:t>
      </w:r>
      <w:r w:rsidRPr="00EB67D9">
        <w:rPr>
          <w:rFonts w:ascii="Arial" w:hAnsi="Arial" w:cs="Arial"/>
          <w:i/>
        </w:rPr>
        <w:t>Cryptosporidium</w:t>
      </w:r>
      <w:r w:rsidRPr="00EB67D9">
        <w:rPr>
          <w:rFonts w:ascii="Arial" w:hAnsi="Arial" w:cs="Arial"/>
        </w:rPr>
        <w:t xml:space="preserve"> samples were collected no less frequently than each calendar month on a regular schedule, beginning no earlier than January 1999. Sample collection intervals may vary for the conditions specified in § 141.702(b)(1) and (2) if the system provides documentation of the condition when reporting monitoring results.</w:t>
      </w:r>
    </w:p>
    <w:p w14:paraId="33EFDA0F" w14:textId="77777777" w:rsidR="008B1E7C" w:rsidRPr="00EB67D9" w:rsidRDefault="008B1E7C" w:rsidP="008B1E7C">
      <w:pPr>
        <w:ind w:firstLine="720"/>
        <w:rPr>
          <w:rFonts w:ascii="Arial" w:hAnsi="Arial" w:cs="Arial"/>
        </w:rPr>
      </w:pPr>
      <w:r w:rsidRPr="00EB67D9">
        <w:rPr>
          <w:rFonts w:ascii="Arial" w:hAnsi="Arial" w:cs="Arial"/>
        </w:rPr>
        <w:t>(1) The State may approve grandfathering of previously collected data where there are time gaps in the sampling frequency if the system conducts additional monitoring the State specifies to ensure that the data used to comply with the initial source water monitoring requirements of § 141.701(a) are seasonally representative and unbiased.</w:t>
      </w:r>
    </w:p>
    <w:p w14:paraId="138D2E5E" w14:textId="77777777" w:rsidR="008B1E7C" w:rsidRPr="00EB67D9" w:rsidRDefault="008B1E7C" w:rsidP="008B1E7C">
      <w:pPr>
        <w:ind w:firstLine="720"/>
        <w:rPr>
          <w:rFonts w:ascii="Arial" w:hAnsi="Arial" w:cs="Arial"/>
        </w:rPr>
      </w:pPr>
      <w:r w:rsidRPr="00EB67D9">
        <w:rPr>
          <w:rFonts w:ascii="Arial" w:hAnsi="Arial" w:cs="Arial"/>
        </w:rPr>
        <w:t xml:space="preserve">(2) Systems may grandfather previously collected data where the sampling frequency within each month varied. If the </w:t>
      </w:r>
      <w:r w:rsidRPr="00EB67D9">
        <w:rPr>
          <w:rFonts w:ascii="Arial" w:hAnsi="Arial" w:cs="Arial"/>
          <w:i/>
        </w:rPr>
        <w:t>Cryptosporidium</w:t>
      </w:r>
      <w:r w:rsidRPr="00EB67D9">
        <w:rPr>
          <w:rFonts w:ascii="Arial" w:hAnsi="Arial" w:cs="Arial"/>
        </w:rPr>
        <w:t xml:space="preserve"> sampling frequency varied, systems must follow the monthly averaging procedure in § 141.710(b)(5) or § 141.712(a)(3), as applicable, when calculating the bin classification for filtered systems or the mean </w:t>
      </w:r>
      <w:r w:rsidRPr="00EB67D9">
        <w:rPr>
          <w:rFonts w:ascii="Arial" w:hAnsi="Arial" w:cs="Arial"/>
          <w:i/>
        </w:rPr>
        <w:t>Cryptosporidium</w:t>
      </w:r>
      <w:r w:rsidRPr="00EB67D9">
        <w:rPr>
          <w:rFonts w:ascii="Arial" w:hAnsi="Arial" w:cs="Arial"/>
        </w:rPr>
        <w:t xml:space="preserve"> concentration for unfiltered systems.</w:t>
      </w:r>
    </w:p>
    <w:p w14:paraId="2A38997A" w14:textId="77777777" w:rsidR="008B1E7C" w:rsidRPr="00EB67D9" w:rsidRDefault="008B1E7C" w:rsidP="008B1E7C">
      <w:pPr>
        <w:rPr>
          <w:rFonts w:ascii="Arial" w:hAnsi="Arial" w:cs="Arial"/>
        </w:rPr>
      </w:pPr>
    </w:p>
    <w:p w14:paraId="5864A22E" w14:textId="77777777" w:rsidR="008B1E7C" w:rsidRPr="00EB67D9" w:rsidRDefault="008B1E7C" w:rsidP="008B1E7C">
      <w:pPr>
        <w:ind w:firstLine="360"/>
        <w:rPr>
          <w:rFonts w:ascii="Arial" w:hAnsi="Arial" w:cs="Arial"/>
        </w:rPr>
      </w:pPr>
      <w:r w:rsidRPr="00EB67D9">
        <w:rPr>
          <w:rFonts w:ascii="Arial" w:hAnsi="Arial" w:cs="Arial"/>
        </w:rPr>
        <w:t xml:space="preserve">(f) </w:t>
      </w:r>
      <w:r w:rsidRPr="00EB67D9">
        <w:rPr>
          <w:rFonts w:ascii="Arial" w:hAnsi="Arial" w:cs="Arial"/>
          <w:i/>
        </w:rPr>
        <w:t>Reporting monitoring results for grandfathering</w:t>
      </w:r>
      <w:r w:rsidRPr="00EB67D9">
        <w:rPr>
          <w:rFonts w:ascii="Arial" w:hAnsi="Arial" w:cs="Arial"/>
        </w:rPr>
        <w:t>. Systems that request to grandfather previously collected monitoring results must report the following information by the applicable dates listed in this paragraph. Systems serving at least 10,000 people must report this information to EPA unless the State approves reporting to the State rather than EPA. Systems serving fewer than 10,000 people must report this information to the State.</w:t>
      </w:r>
    </w:p>
    <w:p w14:paraId="27AE95C8" w14:textId="77777777" w:rsidR="008B1E7C" w:rsidRPr="00EB67D9" w:rsidRDefault="008B1E7C" w:rsidP="008B1E7C">
      <w:pPr>
        <w:ind w:firstLine="720"/>
        <w:rPr>
          <w:rFonts w:ascii="Arial" w:hAnsi="Arial" w:cs="Arial"/>
        </w:rPr>
      </w:pPr>
      <w:r w:rsidRPr="00EB67D9">
        <w:rPr>
          <w:rFonts w:ascii="Arial" w:hAnsi="Arial" w:cs="Arial"/>
        </w:rPr>
        <w:t>(1) Systems must report that they intend to submit previously collected monitoring results for grandfathering. This report must specify the number of previously collected results the system will submit, the dates of the first and last sample, and whether a system will conduct additional source water monitoring to meet the requirements of § 141.701(a). Systems must report this information no later than the date the sampling schedule under § 141.702 is required.</w:t>
      </w:r>
    </w:p>
    <w:p w14:paraId="6FB4CFAD" w14:textId="77777777" w:rsidR="008B1E7C" w:rsidRPr="00EB67D9" w:rsidRDefault="008B1E7C" w:rsidP="008B1E7C">
      <w:pPr>
        <w:ind w:firstLine="720"/>
        <w:rPr>
          <w:rFonts w:ascii="Arial" w:hAnsi="Arial" w:cs="Arial"/>
        </w:rPr>
      </w:pPr>
      <w:r w:rsidRPr="00EB67D9">
        <w:rPr>
          <w:rFonts w:ascii="Arial" w:hAnsi="Arial" w:cs="Arial"/>
        </w:rPr>
        <w:t>(2) Systems must report previously collected monitoring results for grandfathering, along with the associated documentation listed in paragraphs (f)(2)(i) through (iv) of this section, no later than two months after the applicable date listed in § 141.701(c).</w:t>
      </w:r>
    </w:p>
    <w:p w14:paraId="06901EA1" w14:textId="77777777" w:rsidR="008B1E7C" w:rsidRPr="00EB67D9" w:rsidRDefault="008B1E7C" w:rsidP="008B1E7C">
      <w:pPr>
        <w:ind w:firstLine="1080"/>
        <w:rPr>
          <w:rFonts w:ascii="Arial" w:hAnsi="Arial" w:cs="Arial"/>
        </w:rPr>
      </w:pPr>
      <w:r w:rsidRPr="00EB67D9">
        <w:rPr>
          <w:rFonts w:ascii="Arial" w:hAnsi="Arial" w:cs="Arial"/>
        </w:rPr>
        <w:t>(i) For each sample result, systems must report the applicable data elements in § 141.706.</w:t>
      </w:r>
    </w:p>
    <w:p w14:paraId="61F3C6DA" w14:textId="77777777" w:rsidR="008B1E7C" w:rsidRPr="00EB67D9" w:rsidRDefault="008B1E7C" w:rsidP="008B1E7C">
      <w:pPr>
        <w:ind w:firstLine="1080"/>
        <w:rPr>
          <w:rFonts w:ascii="Arial" w:hAnsi="Arial" w:cs="Arial"/>
        </w:rPr>
      </w:pPr>
      <w:r w:rsidRPr="00EB67D9">
        <w:rPr>
          <w:rFonts w:ascii="Arial" w:hAnsi="Arial" w:cs="Arial"/>
        </w:rPr>
        <w:t>(ii) Systems must certify that the reported monitoring results include all results the system generated during the time period beginning with the first reported result and ending with the final reported result. This applies to samples that were collected from the sampling location specified for source water monitoring under this subpart, not spiked, and analyzed using the laboratory's routine process for the analytical methods listed in this section.</w:t>
      </w:r>
    </w:p>
    <w:p w14:paraId="60207428" w14:textId="77777777" w:rsidR="008B1E7C" w:rsidRPr="00EB67D9" w:rsidRDefault="008B1E7C" w:rsidP="008B1E7C">
      <w:pPr>
        <w:ind w:firstLine="1080"/>
        <w:rPr>
          <w:rFonts w:ascii="Arial" w:hAnsi="Arial" w:cs="Arial"/>
        </w:rPr>
      </w:pPr>
      <w:r w:rsidRPr="00EB67D9">
        <w:rPr>
          <w:rFonts w:ascii="Arial" w:hAnsi="Arial" w:cs="Arial"/>
        </w:rPr>
        <w:t>(iii) Systems must certify that the samples were representative of a plant's source water(s) and the source water(s) have not changed. Systems must report a description of the sampling location(s), which must address the position of the sampling location in relation to the system's water source(s) and treatment processes, including points of chemical addition and filter backwash recycle.</w:t>
      </w:r>
    </w:p>
    <w:p w14:paraId="58151000" w14:textId="77777777" w:rsidR="008B1E7C" w:rsidRPr="00EB67D9" w:rsidRDefault="008B1E7C" w:rsidP="008B1E7C">
      <w:pPr>
        <w:ind w:firstLine="1080"/>
        <w:rPr>
          <w:rFonts w:ascii="Arial" w:hAnsi="Arial" w:cs="Arial"/>
        </w:rPr>
      </w:pPr>
      <w:r w:rsidRPr="00EB67D9">
        <w:rPr>
          <w:rFonts w:ascii="Arial" w:hAnsi="Arial" w:cs="Arial"/>
        </w:rPr>
        <w:t xml:space="preserve">(iv) For </w:t>
      </w:r>
      <w:r w:rsidRPr="00EB67D9">
        <w:rPr>
          <w:rFonts w:ascii="Arial" w:hAnsi="Arial" w:cs="Arial"/>
          <w:i/>
        </w:rPr>
        <w:t>Cryptosporidium</w:t>
      </w:r>
      <w:r w:rsidRPr="00EB67D9">
        <w:rPr>
          <w:rFonts w:ascii="Arial" w:hAnsi="Arial" w:cs="Arial"/>
        </w:rPr>
        <w:t xml:space="preserve"> samples, the laboratory or laboratories that analyzed the samples must provide a letter certifying that the quality control criteria specified in the methods listed in paragraph (c)(1) of this section were met for each sample batch associated with the reported results. Alternatively, the laboratory may provide bench sheets and sample examination report forms for each field, matrix spike, IPR, OPR, and method blank sample associated with the reported results.</w:t>
      </w:r>
    </w:p>
    <w:p w14:paraId="3B13B84D" w14:textId="77777777" w:rsidR="008B1E7C" w:rsidRPr="00EB67D9" w:rsidRDefault="008B1E7C" w:rsidP="008B1E7C">
      <w:pPr>
        <w:rPr>
          <w:rFonts w:ascii="Arial" w:hAnsi="Arial" w:cs="Arial"/>
        </w:rPr>
      </w:pPr>
    </w:p>
    <w:p w14:paraId="7E9235D0" w14:textId="77777777" w:rsidR="008B1E7C" w:rsidRPr="00EB67D9" w:rsidRDefault="008B1E7C" w:rsidP="008B1E7C">
      <w:pPr>
        <w:ind w:firstLine="360"/>
        <w:rPr>
          <w:rFonts w:ascii="Arial" w:hAnsi="Arial" w:cs="Arial"/>
        </w:rPr>
      </w:pPr>
      <w:r w:rsidRPr="00EB67D9">
        <w:rPr>
          <w:rFonts w:ascii="Arial" w:hAnsi="Arial" w:cs="Arial"/>
        </w:rPr>
        <w:t>(g) If the State determines that a previously collected data set submitted for grandfathering was generated during source water conditions that were not normal for the system, such as a drought, the State may disapprove the data. Alternatively, the State may approve the previously collected data if the system reports additional source water monitoring data, as determined by the State, to ensure that the data set used under § 141.710 or § 141.712 represents average source water conditions for the system.</w:t>
      </w:r>
    </w:p>
    <w:p w14:paraId="4A277695" w14:textId="77777777" w:rsidR="008B1E7C" w:rsidRPr="00EB67D9" w:rsidRDefault="008B1E7C" w:rsidP="008B1E7C">
      <w:pPr>
        <w:ind w:firstLine="360"/>
        <w:rPr>
          <w:rFonts w:ascii="Arial" w:hAnsi="Arial" w:cs="Arial"/>
        </w:rPr>
      </w:pPr>
    </w:p>
    <w:p w14:paraId="66FCFC15" w14:textId="77777777" w:rsidR="008B1E7C" w:rsidRPr="00EB67D9" w:rsidRDefault="008B1E7C" w:rsidP="008B1E7C">
      <w:pPr>
        <w:ind w:firstLine="360"/>
        <w:rPr>
          <w:rFonts w:ascii="Arial" w:hAnsi="Arial" w:cs="Arial"/>
        </w:rPr>
      </w:pPr>
      <w:r w:rsidRPr="00EB67D9">
        <w:rPr>
          <w:rFonts w:ascii="Arial" w:hAnsi="Arial" w:cs="Arial"/>
        </w:rPr>
        <w:t>(h) If a system submits previously collected data that fully meet the number of samples required for initial source water monitoring under § 141.701(a) and some of the data are rejected due to not meeting the requirements of this section, systems must conduct additional monitoring to replace rejected data on a schedule the State approves. Systems are not required to begin this additional monitoring until two months after notification that data have been rejected and additional monitoring is necessary.</w:t>
      </w:r>
    </w:p>
    <w:p w14:paraId="125F9630" w14:textId="77777777" w:rsidR="008B1E7C" w:rsidRPr="00EB67D9" w:rsidRDefault="008B1E7C" w:rsidP="00C96C5E">
      <w:pPr>
        <w:rPr>
          <w:rFonts w:ascii="Arial" w:hAnsi="Arial" w:cs="Arial"/>
        </w:rPr>
      </w:pPr>
    </w:p>
    <w:p w14:paraId="781159C5" w14:textId="77777777" w:rsidR="004C47BB" w:rsidRPr="00EB67D9" w:rsidRDefault="004C47BB" w:rsidP="00E16EA1">
      <w:pPr>
        <w:pStyle w:val="Heading4"/>
      </w:pPr>
      <w:bookmarkStart w:id="2285" w:name="_Toc76627005"/>
      <w:r w:rsidRPr="00EB67D9">
        <w:t>§ 141.708</w:t>
      </w:r>
      <w:r w:rsidR="00070B5A" w:rsidRPr="00EB67D9">
        <w:t>.</w:t>
      </w:r>
      <w:r w:rsidRPr="00EB67D9">
        <w:t xml:space="preserve"> Requirements when making a significant change in disinfection practice.</w:t>
      </w:r>
      <w:bookmarkEnd w:id="2285"/>
    </w:p>
    <w:p w14:paraId="4CADCC75" w14:textId="77777777" w:rsidR="004C47BB" w:rsidRPr="00EB67D9" w:rsidRDefault="004C47BB" w:rsidP="004C47BB">
      <w:pPr>
        <w:ind w:firstLine="360"/>
        <w:rPr>
          <w:rFonts w:ascii="Arial" w:hAnsi="Arial" w:cs="Arial"/>
        </w:rPr>
      </w:pPr>
      <w:r w:rsidRPr="00EB67D9">
        <w:rPr>
          <w:rFonts w:ascii="Arial" w:hAnsi="Arial" w:cs="Arial"/>
        </w:rPr>
        <w:t xml:space="preserve">(a) Following the completion of initial source water monitoring under § 141.701(a), a system that plans to make a significant change to its disinfection practice, as defined in paragraph (b) of this section, must develop disinfection profiles and calculate disinfection benchmarks for </w:t>
      </w:r>
      <w:r w:rsidRPr="00EB67D9">
        <w:rPr>
          <w:rFonts w:ascii="Arial" w:hAnsi="Arial" w:cs="Arial"/>
          <w:i/>
        </w:rPr>
        <w:t>Giardia lamblia</w:t>
      </w:r>
      <w:r w:rsidRPr="00EB67D9">
        <w:rPr>
          <w:rFonts w:ascii="Arial" w:hAnsi="Arial" w:cs="Arial"/>
        </w:rPr>
        <w:t xml:space="preserve"> and viruses as described in § 141.709. Prior to changing the disinfection practice, the system must notify the State and must include in this notice the information in paragraphs (a)(1) through (3) of this section.</w:t>
      </w:r>
    </w:p>
    <w:p w14:paraId="428981F1" w14:textId="77777777" w:rsidR="004C47BB" w:rsidRPr="00EB67D9" w:rsidRDefault="004C47BB" w:rsidP="004C47BB">
      <w:pPr>
        <w:ind w:firstLine="720"/>
        <w:rPr>
          <w:rFonts w:ascii="Arial" w:hAnsi="Arial" w:cs="Arial"/>
        </w:rPr>
      </w:pPr>
      <w:r w:rsidRPr="00EB67D9">
        <w:rPr>
          <w:rFonts w:ascii="Arial" w:hAnsi="Arial" w:cs="Arial"/>
        </w:rPr>
        <w:t xml:space="preserve">(1) A completed disinfection profile and disinfection benchmark for </w:t>
      </w:r>
      <w:r w:rsidRPr="00EB67D9">
        <w:rPr>
          <w:rFonts w:ascii="Arial" w:hAnsi="Arial" w:cs="Arial"/>
          <w:i/>
        </w:rPr>
        <w:t>Giardia lamblia</w:t>
      </w:r>
      <w:r w:rsidRPr="00EB67D9">
        <w:rPr>
          <w:rFonts w:ascii="Arial" w:hAnsi="Arial" w:cs="Arial"/>
        </w:rPr>
        <w:t xml:space="preserve"> and viruses as described in § 141.709.</w:t>
      </w:r>
    </w:p>
    <w:p w14:paraId="304AC16F" w14:textId="77777777" w:rsidR="004C47BB" w:rsidRPr="00EB67D9" w:rsidRDefault="004C47BB" w:rsidP="004C47BB">
      <w:pPr>
        <w:ind w:firstLine="720"/>
        <w:rPr>
          <w:rFonts w:ascii="Arial" w:hAnsi="Arial" w:cs="Arial"/>
        </w:rPr>
      </w:pPr>
      <w:r w:rsidRPr="00EB67D9">
        <w:rPr>
          <w:rFonts w:ascii="Arial" w:hAnsi="Arial" w:cs="Arial"/>
        </w:rPr>
        <w:t>(2) A description of the proposed change in disinfection practice.</w:t>
      </w:r>
    </w:p>
    <w:p w14:paraId="3EEB92B8" w14:textId="77777777" w:rsidR="004C47BB" w:rsidRPr="00EB67D9" w:rsidRDefault="004C47BB" w:rsidP="004C47BB">
      <w:pPr>
        <w:ind w:firstLine="720"/>
        <w:rPr>
          <w:rFonts w:ascii="Arial" w:hAnsi="Arial" w:cs="Arial"/>
        </w:rPr>
      </w:pPr>
      <w:r w:rsidRPr="00EB67D9">
        <w:rPr>
          <w:rFonts w:ascii="Arial" w:hAnsi="Arial" w:cs="Arial"/>
        </w:rPr>
        <w:t>(3) An analysis of how the proposed change will affect the current level of disinfection.</w:t>
      </w:r>
    </w:p>
    <w:p w14:paraId="6E687D0D" w14:textId="77777777" w:rsidR="004C47BB" w:rsidRPr="00EB67D9" w:rsidRDefault="004C47BB" w:rsidP="004C47BB">
      <w:pPr>
        <w:rPr>
          <w:rFonts w:ascii="Arial" w:hAnsi="Arial" w:cs="Arial"/>
        </w:rPr>
      </w:pPr>
    </w:p>
    <w:p w14:paraId="39923E41" w14:textId="77777777" w:rsidR="004C47BB" w:rsidRPr="00EB67D9" w:rsidRDefault="004C47BB" w:rsidP="004C47BB">
      <w:pPr>
        <w:ind w:firstLine="360"/>
        <w:rPr>
          <w:rFonts w:ascii="Arial" w:hAnsi="Arial" w:cs="Arial"/>
        </w:rPr>
      </w:pPr>
      <w:r w:rsidRPr="00EB67D9">
        <w:rPr>
          <w:rFonts w:ascii="Arial" w:hAnsi="Arial" w:cs="Arial"/>
        </w:rPr>
        <w:t>(b) Significant changes to disinfection practice are defined as follows:</w:t>
      </w:r>
    </w:p>
    <w:p w14:paraId="3A6B180F" w14:textId="77777777" w:rsidR="004C47BB" w:rsidRPr="00EB67D9" w:rsidRDefault="004C47BB" w:rsidP="004C47BB">
      <w:pPr>
        <w:ind w:firstLine="720"/>
        <w:rPr>
          <w:rFonts w:ascii="Arial" w:hAnsi="Arial" w:cs="Arial"/>
        </w:rPr>
      </w:pPr>
      <w:r w:rsidRPr="00EB67D9">
        <w:rPr>
          <w:rFonts w:ascii="Arial" w:hAnsi="Arial" w:cs="Arial"/>
        </w:rPr>
        <w:t>(1) Changes to the point of disinfection;</w:t>
      </w:r>
    </w:p>
    <w:p w14:paraId="3986C620" w14:textId="77777777" w:rsidR="004C47BB" w:rsidRPr="00EB67D9" w:rsidRDefault="004C47BB" w:rsidP="004C47BB">
      <w:pPr>
        <w:ind w:firstLine="720"/>
        <w:rPr>
          <w:rFonts w:ascii="Arial" w:hAnsi="Arial" w:cs="Arial"/>
        </w:rPr>
      </w:pPr>
      <w:r w:rsidRPr="00EB67D9">
        <w:rPr>
          <w:rFonts w:ascii="Arial" w:hAnsi="Arial" w:cs="Arial"/>
        </w:rPr>
        <w:t>(2) Changes to the disinfectant(s) used in the treatment plant;</w:t>
      </w:r>
    </w:p>
    <w:p w14:paraId="026B88D4" w14:textId="77777777" w:rsidR="004C47BB" w:rsidRPr="00EB67D9" w:rsidRDefault="004C47BB" w:rsidP="004C47BB">
      <w:pPr>
        <w:ind w:firstLine="720"/>
        <w:rPr>
          <w:rFonts w:ascii="Arial" w:hAnsi="Arial" w:cs="Arial"/>
        </w:rPr>
      </w:pPr>
      <w:r w:rsidRPr="00EB67D9">
        <w:rPr>
          <w:rFonts w:ascii="Arial" w:hAnsi="Arial" w:cs="Arial"/>
        </w:rPr>
        <w:t>(3) Changes to the disinfection process; or</w:t>
      </w:r>
    </w:p>
    <w:p w14:paraId="726CE044" w14:textId="77777777" w:rsidR="004C47BB" w:rsidRPr="00EB67D9" w:rsidRDefault="004C47BB" w:rsidP="004C47BB">
      <w:pPr>
        <w:ind w:firstLine="720"/>
        <w:rPr>
          <w:rFonts w:ascii="Arial" w:hAnsi="Arial" w:cs="Arial"/>
        </w:rPr>
      </w:pPr>
      <w:r w:rsidRPr="00EB67D9">
        <w:rPr>
          <w:rFonts w:ascii="Arial" w:hAnsi="Arial" w:cs="Arial"/>
        </w:rPr>
        <w:t>(4) Any other modification identified by the State as a significant change to disinfection practice.</w:t>
      </w:r>
    </w:p>
    <w:p w14:paraId="55E473D6" w14:textId="77777777" w:rsidR="008B1E7C" w:rsidRPr="00EB67D9" w:rsidRDefault="008B1E7C" w:rsidP="00C96C5E">
      <w:pPr>
        <w:rPr>
          <w:rFonts w:ascii="Arial" w:hAnsi="Arial" w:cs="Arial"/>
        </w:rPr>
      </w:pPr>
    </w:p>
    <w:p w14:paraId="383CAF23" w14:textId="77777777" w:rsidR="004C47BB" w:rsidRPr="00EB67D9" w:rsidRDefault="004C47BB" w:rsidP="00E16EA1">
      <w:pPr>
        <w:pStyle w:val="Heading4"/>
      </w:pPr>
      <w:bookmarkStart w:id="2286" w:name="_Toc76627006"/>
      <w:r w:rsidRPr="00EB67D9">
        <w:t>§ 141.709</w:t>
      </w:r>
      <w:r w:rsidR="00070B5A" w:rsidRPr="00EB67D9">
        <w:t>.</w:t>
      </w:r>
      <w:r w:rsidRPr="00EB67D9">
        <w:t xml:space="preserve"> Developing the disinfection profile and benchmark.</w:t>
      </w:r>
      <w:bookmarkEnd w:id="2286"/>
    </w:p>
    <w:p w14:paraId="0B1795C1" w14:textId="77777777" w:rsidR="004C47BB" w:rsidRPr="00EB67D9" w:rsidRDefault="004C47BB" w:rsidP="004C47BB">
      <w:pPr>
        <w:ind w:firstLine="360"/>
        <w:rPr>
          <w:rFonts w:ascii="Arial" w:hAnsi="Arial" w:cs="Arial"/>
        </w:rPr>
      </w:pPr>
      <w:r w:rsidRPr="00EB67D9">
        <w:rPr>
          <w:rFonts w:ascii="Arial" w:hAnsi="Arial" w:cs="Arial"/>
        </w:rPr>
        <w:t xml:space="preserve">(a) Systems required to develop disinfection profiles under § 141.708 must follow the requirements of this section. Systems must monitor at least weekly for a period of 12 consecutive months to determine the total log inactivation for </w:t>
      </w:r>
      <w:r w:rsidRPr="00EB67D9">
        <w:rPr>
          <w:rFonts w:ascii="Arial" w:hAnsi="Arial" w:cs="Arial"/>
          <w:i/>
        </w:rPr>
        <w:t>Giardia lamblia</w:t>
      </w:r>
      <w:r w:rsidRPr="00EB67D9">
        <w:rPr>
          <w:rFonts w:ascii="Arial" w:hAnsi="Arial" w:cs="Arial"/>
        </w:rPr>
        <w:t xml:space="preserve"> and viruses. If systems monitor more frequently, the monitoring frequency must be evenly spaced. Systems that operate for fewer than 12 months per year must monitor weekly during the period of operation. Systems must determine log inactivation for </w:t>
      </w:r>
      <w:r w:rsidRPr="00EB67D9">
        <w:rPr>
          <w:rFonts w:ascii="Arial" w:hAnsi="Arial" w:cs="Arial"/>
          <w:i/>
        </w:rPr>
        <w:t>Giardia lamblia</w:t>
      </w:r>
      <w:r w:rsidRPr="00EB67D9">
        <w:rPr>
          <w:rFonts w:ascii="Arial" w:hAnsi="Arial" w:cs="Arial"/>
        </w:rPr>
        <w:t xml:space="preserve"> through the entire plant, based on CT99.9 values in Tables 1.1 through 1.6, 2.1 and 3.1 of § 141.74(b) as applicable. Systems must determine log inactivation for viruses through the entire treatment plant based on a protocol approved by the State.</w:t>
      </w:r>
    </w:p>
    <w:p w14:paraId="22D8BDE5" w14:textId="77777777" w:rsidR="004C47BB" w:rsidRPr="00EB67D9" w:rsidRDefault="004C47BB" w:rsidP="004C47BB">
      <w:pPr>
        <w:rPr>
          <w:rFonts w:ascii="Arial" w:hAnsi="Arial" w:cs="Arial"/>
        </w:rPr>
      </w:pPr>
    </w:p>
    <w:p w14:paraId="6FF9B72E" w14:textId="77777777" w:rsidR="004C47BB" w:rsidRPr="00EB67D9" w:rsidRDefault="004C47BB" w:rsidP="004C47BB">
      <w:pPr>
        <w:ind w:firstLine="360"/>
        <w:rPr>
          <w:rFonts w:ascii="Arial" w:hAnsi="Arial" w:cs="Arial"/>
        </w:rPr>
      </w:pPr>
      <w:r w:rsidRPr="00EB67D9">
        <w:rPr>
          <w:rFonts w:ascii="Arial" w:hAnsi="Arial" w:cs="Arial"/>
        </w:rPr>
        <w:t>(b) Systems with a single point of disinfectant application prior to the entrance to the distribution system must conduct the monitoring in paragraphs (b)(1) through (4) of this section. Systems with more than one point of disinfectant application must conduct the monitoring in paragraphs (b)(1) through (4) of this section for each disinfection segment. Systems must monitor the parameters necessary to determine the total inactivation ratio, using analytical methods in § 141.74(a).</w:t>
      </w:r>
    </w:p>
    <w:p w14:paraId="59F55A5E" w14:textId="77777777" w:rsidR="004C47BB" w:rsidRPr="00EB67D9" w:rsidRDefault="004C47BB" w:rsidP="004C47BB">
      <w:pPr>
        <w:ind w:firstLine="720"/>
        <w:rPr>
          <w:rFonts w:ascii="Arial" w:hAnsi="Arial" w:cs="Arial"/>
        </w:rPr>
      </w:pPr>
      <w:r w:rsidRPr="00EB67D9">
        <w:rPr>
          <w:rFonts w:ascii="Arial" w:hAnsi="Arial" w:cs="Arial"/>
        </w:rPr>
        <w:t>(1) For systems using a disinfectant other than UV, the temperature of the disinfected water must be measured at each residual disinfectant concentration sampling point during peak hourly flow or at an alternative location approved by the State.</w:t>
      </w:r>
    </w:p>
    <w:p w14:paraId="3498AF53" w14:textId="77777777" w:rsidR="004C47BB" w:rsidRPr="00EB67D9" w:rsidRDefault="004C47BB" w:rsidP="004C47BB">
      <w:pPr>
        <w:ind w:firstLine="720"/>
        <w:rPr>
          <w:rFonts w:ascii="Arial" w:hAnsi="Arial" w:cs="Arial"/>
        </w:rPr>
      </w:pPr>
      <w:r w:rsidRPr="00EB67D9">
        <w:rPr>
          <w:rFonts w:ascii="Arial" w:hAnsi="Arial" w:cs="Arial"/>
        </w:rPr>
        <w:t>(2) For systems using chlorine, the pH of the disinfected water must be measured at each chlorine residual disinfectant concentration sampling point during peak hourly flow or at an alternative location approved by the State.</w:t>
      </w:r>
    </w:p>
    <w:p w14:paraId="608AE18F" w14:textId="77777777" w:rsidR="004C47BB" w:rsidRPr="00EB67D9" w:rsidRDefault="004C47BB" w:rsidP="004C47BB">
      <w:pPr>
        <w:ind w:firstLine="720"/>
        <w:rPr>
          <w:rFonts w:ascii="Arial" w:hAnsi="Arial" w:cs="Arial"/>
        </w:rPr>
      </w:pPr>
      <w:r w:rsidRPr="00EB67D9">
        <w:rPr>
          <w:rFonts w:ascii="Arial" w:hAnsi="Arial" w:cs="Arial"/>
        </w:rPr>
        <w:t>(3) The disinfectant contact time(s) (t) must be determined during peak hourly flow.</w:t>
      </w:r>
    </w:p>
    <w:p w14:paraId="4AFC260E" w14:textId="77777777" w:rsidR="004C47BB" w:rsidRPr="00EB67D9" w:rsidRDefault="004C47BB" w:rsidP="004C47BB">
      <w:pPr>
        <w:ind w:firstLine="720"/>
        <w:rPr>
          <w:rFonts w:ascii="Arial" w:hAnsi="Arial" w:cs="Arial"/>
        </w:rPr>
      </w:pPr>
      <w:r w:rsidRPr="00EB67D9">
        <w:rPr>
          <w:rFonts w:ascii="Arial" w:hAnsi="Arial" w:cs="Arial"/>
        </w:rPr>
        <w:t>(4) The residual disinfectant concentration(s) (C) of the water before or at the first customer and prior to each additional point of disinfectant application must be measured during peak hourly flow.</w:t>
      </w:r>
    </w:p>
    <w:p w14:paraId="464CD1A2" w14:textId="77777777" w:rsidR="004C47BB" w:rsidRPr="00EB67D9" w:rsidRDefault="004C47BB" w:rsidP="004C47BB">
      <w:pPr>
        <w:rPr>
          <w:rFonts w:ascii="Arial" w:hAnsi="Arial" w:cs="Arial"/>
        </w:rPr>
      </w:pPr>
    </w:p>
    <w:p w14:paraId="0C1318EF" w14:textId="77777777" w:rsidR="004C47BB" w:rsidRPr="00EB67D9" w:rsidRDefault="004C47BB" w:rsidP="004C47BB">
      <w:pPr>
        <w:ind w:firstLine="360"/>
        <w:rPr>
          <w:rFonts w:ascii="Arial" w:hAnsi="Arial" w:cs="Arial"/>
        </w:rPr>
      </w:pPr>
      <w:r w:rsidRPr="00EB67D9">
        <w:rPr>
          <w:rFonts w:ascii="Arial" w:hAnsi="Arial" w:cs="Arial"/>
        </w:rPr>
        <w:t>(c) In lieu of conducting new monitoring under paragraph (b) of this section, systems may elect to meet the requirements of paragraphs (c)(1) or (2) of this section.</w:t>
      </w:r>
    </w:p>
    <w:p w14:paraId="53B03D93" w14:textId="77777777" w:rsidR="004C47BB" w:rsidRPr="00EB67D9" w:rsidRDefault="004C47BB" w:rsidP="004C47BB">
      <w:pPr>
        <w:ind w:firstLine="720"/>
        <w:rPr>
          <w:rFonts w:ascii="Arial" w:hAnsi="Arial" w:cs="Arial"/>
        </w:rPr>
      </w:pPr>
      <w:r w:rsidRPr="00EB67D9">
        <w:rPr>
          <w:rFonts w:ascii="Arial" w:hAnsi="Arial" w:cs="Arial"/>
        </w:rPr>
        <w:t>(1) Systems that have at least one year of existing data that are substantially equivalent to data collected under the provisions of paragraph (b) of this section may use these data to develop disinfection profiles as specified in this section if the system has neither made a significant change to its treatment practice nor changed sources since the data were collected. Systems may develop disinfection profiles using up to three years of existing data.</w:t>
      </w:r>
    </w:p>
    <w:p w14:paraId="2B370573" w14:textId="77777777" w:rsidR="004C47BB" w:rsidRPr="00EB67D9" w:rsidRDefault="004C47BB" w:rsidP="004C47BB">
      <w:pPr>
        <w:ind w:firstLine="720"/>
        <w:rPr>
          <w:rFonts w:ascii="Arial" w:hAnsi="Arial" w:cs="Arial"/>
        </w:rPr>
      </w:pPr>
      <w:r w:rsidRPr="00EB67D9">
        <w:rPr>
          <w:rFonts w:ascii="Arial" w:hAnsi="Arial" w:cs="Arial"/>
        </w:rPr>
        <w:t xml:space="preserve">(2) Systems may use disinfection profile(s) developed under </w:t>
      </w:r>
      <w:r w:rsidR="00C04548" w:rsidRPr="00EB67D9">
        <w:rPr>
          <w:rFonts w:ascii="Arial" w:hAnsi="Arial" w:cs="Arial"/>
        </w:rPr>
        <w:t>section 64656.5(a)</w:t>
      </w:r>
      <w:r w:rsidRPr="00EB67D9">
        <w:rPr>
          <w:rFonts w:ascii="Arial" w:hAnsi="Arial" w:cs="Arial"/>
        </w:rPr>
        <w:t xml:space="preserve"> in lieu of developing a new profile if the system has neither made a significant change to its treatment practice nor changed sources since the profile was developed. Systems that have not developed a virus profile under </w:t>
      </w:r>
      <w:r w:rsidR="00C04548" w:rsidRPr="00EB67D9">
        <w:rPr>
          <w:rFonts w:ascii="Arial" w:hAnsi="Arial" w:cs="Arial"/>
        </w:rPr>
        <w:t>section 64656.5(a)</w:t>
      </w:r>
      <w:r w:rsidRPr="00EB67D9">
        <w:rPr>
          <w:rFonts w:ascii="Arial" w:hAnsi="Arial" w:cs="Arial"/>
        </w:rPr>
        <w:t xml:space="preserve"> must develop a virus profile using the same monitoring data on which the </w:t>
      </w:r>
      <w:r w:rsidRPr="00EB67D9">
        <w:rPr>
          <w:rFonts w:ascii="Arial" w:hAnsi="Arial" w:cs="Arial"/>
          <w:i/>
        </w:rPr>
        <w:t>Giardia lamblia</w:t>
      </w:r>
      <w:r w:rsidRPr="00EB67D9">
        <w:rPr>
          <w:rFonts w:ascii="Arial" w:hAnsi="Arial" w:cs="Arial"/>
        </w:rPr>
        <w:t xml:space="preserve"> profile is based.</w:t>
      </w:r>
    </w:p>
    <w:p w14:paraId="78D8C678" w14:textId="77777777" w:rsidR="004C47BB" w:rsidRPr="00EB67D9" w:rsidRDefault="004C47BB" w:rsidP="004C47BB">
      <w:pPr>
        <w:rPr>
          <w:rFonts w:ascii="Arial" w:hAnsi="Arial" w:cs="Arial"/>
        </w:rPr>
      </w:pPr>
    </w:p>
    <w:p w14:paraId="2F42E48D" w14:textId="77777777" w:rsidR="004C47BB" w:rsidRPr="00EB67D9" w:rsidRDefault="004C47BB" w:rsidP="004C47BB">
      <w:pPr>
        <w:ind w:firstLine="360"/>
        <w:rPr>
          <w:rFonts w:ascii="Arial" w:hAnsi="Arial" w:cs="Arial"/>
        </w:rPr>
      </w:pPr>
      <w:r w:rsidRPr="00EB67D9">
        <w:rPr>
          <w:rFonts w:ascii="Arial" w:hAnsi="Arial" w:cs="Arial"/>
        </w:rPr>
        <w:t xml:space="preserve">(d) Systems must calculate the total inactivation ratio for </w:t>
      </w:r>
      <w:r w:rsidRPr="00EB67D9">
        <w:rPr>
          <w:rFonts w:ascii="Arial" w:hAnsi="Arial" w:cs="Arial"/>
          <w:i/>
        </w:rPr>
        <w:t>Giardia lamblia</w:t>
      </w:r>
      <w:r w:rsidRPr="00EB67D9">
        <w:rPr>
          <w:rFonts w:ascii="Arial" w:hAnsi="Arial" w:cs="Arial"/>
        </w:rPr>
        <w:t xml:space="preserve"> as specified in paragraphs (d)(1) through (3) of this section.</w:t>
      </w:r>
    </w:p>
    <w:p w14:paraId="3446D1E9" w14:textId="77777777" w:rsidR="004C47BB" w:rsidRPr="00EB67D9" w:rsidRDefault="004C47BB" w:rsidP="004C47BB">
      <w:pPr>
        <w:ind w:firstLine="720"/>
        <w:rPr>
          <w:rFonts w:ascii="Arial" w:hAnsi="Arial" w:cs="Arial"/>
        </w:rPr>
      </w:pPr>
      <w:r w:rsidRPr="00EB67D9">
        <w:rPr>
          <w:rFonts w:ascii="Arial" w:hAnsi="Arial" w:cs="Arial"/>
        </w:rPr>
        <w:t>(1) Systems using only one point of disinfectant application may determine the total inactivation ratio for the disinfection segment based on either of the methods in paragraph (d)(1)(i) or (ii) of this section.</w:t>
      </w:r>
    </w:p>
    <w:p w14:paraId="1BEFA593" w14:textId="77777777" w:rsidR="004C47BB" w:rsidRPr="00EB67D9" w:rsidRDefault="004C47BB" w:rsidP="004C47BB">
      <w:pPr>
        <w:ind w:firstLine="1080"/>
        <w:rPr>
          <w:rFonts w:ascii="Arial" w:hAnsi="Arial" w:cs="Arial"/>
        </w:rPr>
      </w:pPr>
      <w:r w:rsidRPr="00EB67D9">
        <w:rPr>
          <w:rFonts w:ascii="Arial" w:hAnsi="Arial" w:cs="Arial"/>
        </w:rPr>
        <w:t>(i) Determine one inactivation ratio (CTcalc/CT99.9 ) before or at the first customer during peak hourly flow.</w:t>
      </w:r>
    </w:p>
    <w:p w14:paraId="53AFA848" w14:textId="77777777" w:rsidR="004C47BB" w:rsidRPr="00EB67D9" w:rsidRDefault="004C47BB" w:rsidP="004C47BB">
      <w:pPr>
        <w:ind w:firstLine="1080"/>
        <w:rPr>
          <w:rFonts w:ascii="Arial" w:hAnsi="Arial" w:cs="Arial"/>
        </w:rPr>
      </w:pPr>
      <w:r w:rsidRPr="00EB67D9">
        <w:rPr>
          <w:rFonts w:ascii="Arial" w:hAnsi="Arial" w:cs="Arial"/>
        </w:rPr>
        <w:t>(ii) Determine successive CTcalc/CT99.9 values, representing sequential inactivation ratios, between the point of disinfectant application and a point before or at the first customer during peak hourly flow. The system must calculate the total inactivation ratio by determining (CTcalc/CT99.9 ) for each sequence and then adding the (CTcalc/CT99.9 ) values together to determine (Σ (CTcalc/CT99.9 )).</w:t>
      </w:r>
    </w:p>
    <w:p w14:paraId="14D7AE9F" w14:textId="77777777" w:rsidR="004C47BB" w:rsidRPr="00EB67D9" w:rsidRDefault="004C47BB" w:rsidP="004C47BB">
      <w:pPr>
        <w:ind w:firstLine="720"/>
        <w:rPr>
          <w:rFonts w:ascii="Arial" w:hAnsi="Arial" w:cs="Arial"/>
        </w:rPr>
      </w:pPr>
      <w:r w:rsidRPr="00EB67D9">
        <w:rPr>
          <w:rFonts w:ascii="Arial" w:hAnsi="Arial" w:cs="Arial"/>
        </w:rPr>
        <w:t>(2) Systems using more than one point of disinfectant application before the first customer must determine the CT value of each disinfection segment immediately prior to the next point of disinfectant application, or for the final segment, before or at the first customer, during peak hourly flow. The (CTcalc/CT99.9 ) value of each segment and (Σ (CTcalc/CT99.9 )) must be calculated using the method in paragraph (d)(1)(ii) of this section.</w:t>
      </w:r>
    </w:p>
    <w:p w14:paraId="3152C2C9" w14:textId="77777777" w:rsidR="004C47BB" w:rsidRPr="00EB67D9" w:rsidRDefault="004C47BB" w:rsidP="004C47BB">
      <w:pPr>
        <w:ind w:firstLine="720"/>
        <w:rPr>
          <w:rFonts w:ascii="Arial" w:hAnsi="Arial" w:cs="Arial"/>
        </w:rPr>
      </w:pPr>
      <w:r w:rsidRPr="00EB67D9">
        <w:rPr>
          <w:rFonts w:ascii="Arial" w:hAnsi="Arial" w:cs="Arial"/>
        </w:rPr>
        <w:t>(3) The system must determine the total logs of inactivation by multiplying the value calculated in paragraph (d)(1) or (d)(2) of this section by 3.0.</w:t>
      </w:r>
    </w:p>
    <w:p w14:paraId="4F075543" w14:textId="77777777" w:rsidR="004C47BB" w:rsidRPr="00EB67D9" w:rsidRDefault="004C47BB" w:rsidP="004C47BB">
      <w:pPr>
        <w:ind w:firstLine="720"/>
        <w:rPr>
          <w:rFonts w:ascii="Arial" w:hAnsi="Arial" w:cs="Arial"/>
        </w:rPr>
      </w:pPr>
      <w:r w:rsidRPr="00EB67D9">
        <w:rPr>
          <w:rFonts w:ascii="Arial" w:hAnsi="Arial" w:cs="Arial"/>
        </w:rPr>
        <w:t>(4) Systems must calculate the log of inactivation for viruses using a protocol approved by the State.</w:t>
      </w:r>
    </w:p>
    <w:p w14:paraId="675EC6AD" w14:textId="77777777" w:rsidR="004C47BB" w:rsidRPr="00EB67D9" w:rsidRDefault="004C47BB" w:rsidP="004C47BB">
      <w:pPr>
        <w:rPr>
          <w:rFonts w:ascii="Arial" w:hAnsi="Arial" w:cs="Arial"/>
        </w:rPr>
      </w:pPr>
    </w:p>
    <w:p w14:paraId="39F8C4CC" w14:textId="77777777" w:rsidR="004C47BB" w:rsidRPr="00EB67D9" w:rsidRDefault="004C47BB" w:rsidP="004C47BB">
      <w:pPr>
        <w:ind w:firstLine="360"/>
        <w:rPr>
          <w:rFonts w:ascii="Arial" w:hAnsi="Arial" w:cs="Arial"/>
        </w:rPr>
      </w:pPr>
      <w:r w:rsidRPr="00EB67D9">
        <w:rPr>
          <w:rFonts w:ascii="Arial" w:hAnsi="Arial" w:cs="Arial"/>
        </w:rPr>
        <w:t>(e) Systems must use the procedures specified in paragraphs (e)(1) and (2) of this section to calculate a disinfection benchmark.</w:t>
      </w:r>
    </w:p>
    <w:p w14:paraId="17A299CF" w14:textId="77777777" w:rsidR="004C47BB" w:rsidRPr="00EB67D9" w:rsidRDefault="004C47BB" w:rsidP="004C47BB">
      <w:pPr>
        <w:ind w:firstLine="720"/>
        <w:rPr>
          <w:rFonts w:ascii="Arial" w:hAnsi="Arial" w:cs="Arial"/>
        </w:rPr>
      </w:pPr>
      <w:r w:rsidRPr="00EB67D9">
        <w:rPr>
          <w:rFonts w:ascii="Arial" w:hAnsi="Arial" w:cs="Arial"/>
        </w:rPr>
        <w:t xml:space="preserve">(1) For each year of profiling data collected and calculated under paragraphs (a) through (d) of this section, systems must determine the lowest mean monthly level of both </w:t>
      </w:r>
      <w:r w:rsidRPr="00EB67D9">
        <w:rPr>
          <w:rFonts w:ascii="Arial" w:hAnsi="Arial" w:cs="Arial"/>
          <w:i/>
        </w:rPr>
        <w:t>Giardia lamblia</w:t>
      </w:r>
      <w:r w:rsidRPr="00EB67D9">
        <w:rPr>
          <w:rFonts w:ascii="Arial" w:hAnsi="Arial" w:cs="Arial"/>
        </w:rPr>
        <w:t xml:space="preserve"> and virus inactivation. Systems must determine the mean </w:t>
      </w:r>
      <w:r w:rsidRPr="00EB67D9">
        <w:rPr>
          <w:rFonts w:ascii="Arial" w:hAnsi="Arial" w:cs="Arial"/>
          <w:i/>
        </w:rPr>
        <w:t>Giardia lamblia</w:t>
      </w:r>
      <w:r w:rsidRPr="00EB67D9">
        <w:rPr>
          <w:rFonts w:ascii="Arial" w:hAnsi="Arial" w:cs="Arial"/>
        </w:rPr>
        <w:t xml:space="preserve"> and virus inactivation for each calendar month for each year of profiling data by dividing the sum of daily or weekly </w:t>
      </w:r>
      <w:r w:rsidRPr="00EB67D9">
        <w:rPr>
          <w:rFonts w:ascii="Arial" w:hAnsi="Arial" w:cs="Arial"/>
          <w:i/>
        </w:rPr>
        <w:t>Giardia lamblia</w:t>
      </w:r>
      <w:r w:rsidRPr="00EB67D9">
        <w:rPr>
          <w:rFonts w:ascii="Arial" w:hAnsi="Arial" w:cs="Arial"/>
        </w:rPr>
        <w:t xml:space="preserve"> and virus log inactivation by the number of values calculated for that month.</w:t>
      </w:r>
    </w:p>
    <w:p w14:paraId="53F3498E" w14:textId="77777777" w:rsidR="004C47BB" w:rsidRPr="00EB67D9" w:rsidRDefault="004C47BB" w:rsidP="004C47BB">
      <w:pPr>
        <w:ind w:firstLine="720"/>
        <w:rPr>
          <w:rFonts w:ascii="Arial" w:hAnsi="Arial" w:cs="Arial"/>
        </w:rPr>
      </w:pPr>
      <w:r w:rsidRPr="00EB67D9">
        <w:rPr>
          <w:rFonts w:ascii="Arial" w:hAnsi="Arial" w:cs="Arial"/>
        </w:rPr>
        <w:t xml:space="preserve">(2) The disinfection benchmark is the lowest monthly mean value (for systems with one year of profiling data) or the mean of the lowest monthly mean values (for systems with more than one year of profiling data) of </w:t>
      </w:r>
      <w:r w:rsidRPr="00EB67D9">
        <w:rPr>
          <w:rFonts w:ascii="Arial" w:hAnsi="Arial" w:cs="Arial"/>
          <w:i/>
        </w:rPr>
        <w:t>Giardia lamblia</w:t>
      </w:r>
      <w:r w:rsidRPr="00EB67D9">
        <w:rPr>
          <w:rFonts w:ascii="Arial" w:hAnsi="Arial" w:cs="Arial"/>
        </w:rPr>
        <w:t xml:space="preserve"> and virus log inactivation in each year of profiling data.</w:t>
      </w:r>
    </w:p>
    <w:p w14:paraId="37599EA2" w14:textId="77777777" w:rsidR="004C47BB" w:rsidRPr="00EB67D9" w:rsidRDefault="004C47BB" w:rsidP="00C96C5E">
      <w:pPr>
        <w:rPr>
          <w:rFonts w:ascii="Arial" w:hAnsi="Arial" w:cs="Arial"/>
        </w:rPr>
      </w:pPr>
    </w:p>
    <w:p w14:paraId="042782B9" w14:textId="77777777" w:rsidR="004C47BB" w:rsidRPr="00EB67D9" w:rsidRDefault="004C47BB" w:rsidP="00E16EA1">
      <w:pPr>
        <w:pStyle w:val="Heading4"/>
      </w:pPr>
      <w:bookmarkStart w:id="2287" w:name="_Toc76627007"/>
      <w:r w:rsidRPr="00EB67D9">
        <w:t>§ 141.710</w:t>
      </w:r>
      <w:r w:rsidR="00070B5A" w:rsidRPr="00EB67D9">
        <w:t>.</w:t>
      </w:r>
      <w:r w:rsidRPr="00EB67D9">
        <w:t xml:space="preserve"> Bin classification for filtered systems.</w:t>
      </w:r>
      <w:bookmarkEnd w:id="2287"/>
    </w:p>
    <w:p w14:paraId="7ACEACD3" w14:textId="77777777" w:rsidR="004C47BB" w:rsidRPr="00EB67D9" w:rsidRDefault="004C47BB" w:rsidP="004C47BB">
      <w:pPr>
        <w:ind w:firstLine="360"/>
        <w:rPr>
          <w:rFonts w:ascii="Arial" w:hAnsi="Arial" w:cs="Arial"/>
        </w:rPr>
      </w:pPr>
      <w:r w:rsidRPr="00EB67D9">
        <w:rPr>
          <w:rFonts w:ascii="Arial" w:hAnsi="Arial" w:cs="Arial"/>
        </w:rPr>
        <w:t xml:space="preserve">(a) Following completion of the initial round of source water monitoring required under § 141.701(a), filtered systems must calculate an initial </w:t>
      </w:r>
      <w:r w:rsidRPr="00EB67D9">
        <w:rPr>
          <w:rFonts w:ascii="Arial" w:hAnsi="Arial" w:cs="Arial"/>
          <w:i/>
        </w:rPr>
        <w:t>Cryptosporidium</w:t>
      </w:r>
      <w:r w:rsidRPr="00EB67D9">
        <w:rPr>
          <w:rFonts w:ascii="Arial" w:hAnsi="Arial" w:cs="Arial"/>
        </w:rPr>
        <w:t xml:space="preserve"> bin concentration for each plant for which monitoring was required. Calculation of the bin concentration must use the </w:t>
      </w:r>
      <w:r w:rsidRPr="00EB67D9">
        <w:rPr>
          <w:rFonts w:ascii="Arial" w:hAnsi="Arial" w:cs="Arial"/>
          <w:i/>
        </w:rPr>
        <w:t>Cryptosporidium</w:t>
      </w:r>
      <w:r w:rsidRPr="00EB67D9">
        <w:rPr>
          <w:rFonts w:ascii="Arial" w:hAnsi="Arial" w:cs="Arial"/>
        </w:rPr>
        <w:t xml:space="preserve"> results reported under § 141.701(a) and must follow the procedures in paragraphs (b)(1) through (5) of this section.</w:t>
      </w:r>
    </w:p>
    <w:p w14:paraId="65C90EA4" w14:textId="77777777" w:rsidR="004C47BB" w:rsidRPr="00EB67D9" w:rsidRDefault="004C47BB" w:rsidP="004C47BB">
      <w:pPr>
        <w:rPr>
          <w:rFonts w:ascii="Arial" w:hAnsi="Arial" w:cs="Arial"/>
        </w:rPr>
      </w:pPr>
    </w:p>
    <w:p w14:paraId="6D438A4F" w14:textId="77777777" w:rsidR="004C47BB" w:rsidRPr="00EB67D9" w:rsidRDefault="004C47BB" w:rsidP="004C47BB">
      <w:pPr>
        <w:ind w:firstLine="360"/>
        <w:rPr>
          <w:rFonts w:ascii="Arial" w:hAnsi="Arial" w:cs="Arial"/>
        </w:rPr>
      </w:pPr>
      <w:r w:rsidRPr="00EB67D9">
        <w:rPr>
          <w:rFonts w:ascii="Arial" w:hAnsi="Arial" w:cs="Arial"/>
        </w:rPr>
        <w:t>(b)</w:t>
      </w:r>
    </w:p>
    <w:p w14:paraId="531DE5A5" w14:textId="77777777" w:rsidR="004C47BB" w:rsidRPr="00EB67D9" w:rsidRDefault="004C47BB" w:rsidP="004C47BB">
      <w:pPr>
        <w:ind w:firstLine="720"/>
        <w:rPr>
          <w:rFonts w:ascii="Arial" w:hAnsi="Arial" w:cs="Arial"/>
        </w:rPr>
      </w:pPr>
      <w:r w:rsidRPr="00EB67D9">
        <w:rPr>
          <w:rFonts w:ascii="Arial" w:hAnsi="Arial" w:cs="Arial"/>
        </w:rPr>
        <w:t>(1) For systems that collect a total of at least 48 samples, the bin concentration is equal to the arithmetic mean of all sample concentrations.</w:t>
      </w:r>
    </w:p>
    <w:p w14:paraId="3CFFC8FA" w14:textId="77777777" w:rsidR="004C47BB" w:rsidRPr="00EB67D9" w:rsidRDefault="004C47BB" w:rsidP="004C47BB">
      <w:pPr>
        <w:ind w:firstLine="720"/>
        <w:rPr>
          <w:rFonts w:ascii="Arial" w:hAnsi="Arial" w:cs="Arial"/>
        </w:rPr>
      </w:pPr>
      <w:r w:rsidRPr="00EB67D9">
        <w:rPr>
          <w:rFonts w:ascii="Arial" w:hAnsi="Arial" w:cs="Arial"/>
        </w:rPr>
        <w:t xml:space="preserve">(2) For systems that collect a total of at least 24 samples, but not more than 47 samples, the bin concentration is equal to the highest arithmetic mean of all sample concentrations in any 12 consecutive months during which </w:t>
      </w:r>
      <w:r w:rsidRPr="00EB67D9">
        <w:rPr>
          <w:rFonts w:ascii="Arial" w:hAnsi="Arial" w:cs="Arial"/>
          <w:i/>
        </w:rPr>
        <w:t>Cryptosporidium</w:t>
      </w:r>
      <w:r w:rsidRPr="00EB67D9">
        <w:rPr>
          <w:rFonts w:ascii="Arial" w:hAnsi="Arial" w:cs="Arial"/>
        </w:rPr>
        <w:t xml:space="preserve"> samples were collected.</w:t>
      </w:r>
    </w:p>
    <w:p w14:paraId="3BCDF716" w14:textId="77777777" w:rsidR="004C47BB" w:rsidRPr="00EB67D9" w:rsidRDefault="004C47BB" w:rsidP="004C47BB">
      <w:pPr>
        <w:ind w:firstLine="720"/>
        <w:rPr>
          <w:rFonts w:ascii="Arial" w:hAnsi="Arial" w:cs="Arial"/>
        </w:rPr>
      </w:pPr>
      <w:r w:rsidRPr="00EB67D9">
        <w:rPr>
          <w:rFonts w:ascii="Arial" w:hAnsi="Arial" w:cs="Arial"/>
        </w:rPr>
        <w:t xml:space="preserve">(3) For systems that serve fewer than 10,000 people and monitor for </w:t>
      </w:r>
      <w:r w:rsidRPr="00EB67D9">
        <w:rPr>
          <w:rFonts w:ascii="Arial" w:hAnsi="Arial" w:cs="Arial"/>
          <w:i/>
        </w:rPr>
        <w:t>Cryptosporidium</w:t>
      </w:r>
      <w:r w:rsidRPr="00EB67D9">
        <w:rPr>
          <w:rFonts w:ascii="Arial" w:hAnsi="Arial" w:cs="Arial"/>
        </w:rPr>
        <w:t xml:space="preserve"> for only one year ( i.e. , collect 24 samples in 12 months), the bin concentration is equal to the arithmetic mean of all sample concentrations.</w:t>
      </w:r>
    </w:p>
    <w:p w14:paraId="678CDFC8" w14:textId="77777777" w:rsidR="004C47BB" w:rsidRPr="00EB67D9" w:rsidRDefault="004C47BB" w:rsidP="004C47BB">
      <w:pPr>
        <w:ind w:firstLine="720"/>
        <w:rPr>
          <w:rFonts w:ascii="Arial" w:hAnsi="Arial" w:cs="Arial"/>
        </w:rPr>
      </w:pPr>
      <w:r w:rsidRPr="00EB67D9">
        <w:rPr>
          <w:rFonts w:ascii="Arial" w:hAnsi="Arial" w:cs="Arial"/>
        </w:rPr>
        <w:t xml:space="preserve">(4) For systems with plants operating only part of the year that monitor fewer than 12 months per year under § 141.701(e), the bin concentration is equal to the highest arithmetic mean of all sample concentrations during any year of </w:t>
      </w:r>
      <w:r w:rsidRPr="00EB67D9">
        <w:rPr>
          <w:rFonts w:ascii="Arial" w:hAnsi="Arial" w:cs="Arial"/>
          <w:i/>
        </w:rPr>
        <w:t>Cryptosporidium</w:t>
      </w:r>
      <w:r w:rsidRPr="00EB67D9">
        <w:rPr>
          <w:rFonts w:ascii="Arial" w:hAnsi="Arial" w:cs="Arial"/>
        </w:rPr>
        <w:t xml:space="preserve"> monitoring.</w:t>
      </w:r>
    </w:p>
    <w:p w14:paraId="2271DEDD" w14:textId="77777777" w:rsidR="004C47BB" w:rsidRPr="00EB67D9" w:rsidRDefault="004C47BB" w:rsidP="004C47BB">
      <w:pPr>
        <w:ind w:firstLine="720"/>
        <w:rPr>
          <w:rFonts w:ascii="Arial" w:hAnsi="Arial" w:cs="Arial"/>
        </w:rPr>
      </w:pPr>
      <w:r w:rsidRPr="00EB67D9">
        <w:rPr>
          <w:rFonts w:ascii="Arial" w:hAnsi="Arial" w:cs="Arial"/>
        </w:rPr>
        <w:t xml:space="preserve">(5) If the monthly </w:t>
      </w:r>
      <w:r w:rsidRPr="00EB67D9">
        <w:rPr>
          <w:rFonts w:ascii="Arial" w:hAnsi="Arial" w:cs="Arial"/>
          <w:i/>
        </w:rPr>
        <w:t>Cryptosporidium</w:t>
      </w:r>
      <w:r w:rsidRPr="00EB67D9">
        <w:rPr>
          <w:rFonts w:ascii="Arial" w:hAnsi="Arial" w:cs="Arial"/>
        </w:rPr>
        <w:t xml:space="preserve"> sampling frequency varies, systems must first calculate a monthly average for each month of monitoring. Systems must then use these monthly average concentrations, rather than individual sample concentrations, in the applicable calculation for bin classification in paragraphs (b)(1) through (4) of this section.</w:t>
      </w:r>
    </w:p>
    <w:p w14:paraId="057F8AA6" w14:textId="77777777" w:rsidR="004C47BB" w:rsidRPr="00EB67D9" w:rsidRDefault="004C47BB" w:rsidP="004C47BB">
      <w:pPr>
        <w:rPr>
          <w:rFonts w:ascii="Arial" w:hAnsi="Arial" w:cs="Arial"/>
        </w:rPr>
      </w:pPr>
    </w:p>
    <w:p w14:paraId="08F6A4ED" w14:textId="77777777" w:rsidR="004C47BB" w:rsidRPr="00EB67D9" w:rsidRDefault="004C47BB" w:rsidP="004C47BB">
      <w:pPr>
        <w:ind w:firstLine="360"/>
        <w:rPr>
          <w:rFonts w:ascii="Arial" w:hAnsi="Arial" w:cs="Arial"/>
        </w:rPr>
      </w:pPr>
      <w:r w:rsidRPr="00EB67D9">
        <w:rPr>
          <w:rFonts w:ascii="Arial" w:hAnsi="Arial" w:cs="Arial"/>
        </w:rPr>
        <w:t xml:space="preserve">(c) Filtered systems must determine their initial bin classification from the following table and using the </w:t>
      </w:r>
      <w:r w:rsidRPr="00EB67D9">
        <w:rPr>
          <w:rFonts w:ascii="Arial" w:hAnsi="Arial" w:cs="Arial"/>
          <w:i/>
        </w:rPr>
        <w:t>Cryptosporidium</w:t>
      </w:r>
      <w:r w:rsidRPr="00EB67D9">
        <w:rPr>
          <w:rFonts w:ascii="Arial" w:hAnsi="Arial" w:cs="Arial"/>
        </w:rPr>
        <w:t xml:space="preserve"> bin concentration calculated under paragraphs (a)-(b) of this section:</w:t>
      </w:r>
    </w:p>
    <w:p w14:paraId="7921C86C" w14:textId="77777777" w:rsidR="004C47BB" w:rsidRPr="00EB67D9" w:rsidRDefault="004C47BB" w:rsidP="004C47BB">
      <w:pPr>
        <w:pStyle w:val="gpotbltitle"/>
        <w:rPr>
          <w:rFonts w:ascii="Arial" w:hAnsi="Arial" w:cs="Arial"/>
        </w:rPr>
      </w:pPr>
      <w:r w:rsidRPr="00EB67D9">
        <w:rPr>
          <w:rFonts w:ascii="Arial" w:hAnsi="Arial" w:cs="Arial"/>
        </w:rPr>
        <w:t>Bin Classification Table for Filtered Systems</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3897"/>
        <w:gridCol w:w="3708"/>
        <w:gridCol w:w="1785"/>
      </w:tblGrid>
      <w:tr w:rsidR="004C47BB" w:rsidRPr="00EB67D9" w14:paraId="0B505137"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2012DD82" w14:textId="77777777" w:rsidR="004C47BB" w:rsidRPr="00EB67D9" w:rsidRDefault="004C47BB">
            <w:pPr>
              <w:jc w:val="center"/>
              <w:rPr>
                <w:rFonts w:ascii="Arial" w:hAnsi="Arial" w:cs="Arial"/>
                <w:b/>
                <w:bCs/>
              </w:rPr>
            </w:pPr>
            <w:r w:rsidRPr="00EB67D9">
              <w:rPr>
                <w:rFonts w:ascii="Arial" w:hAnsi="Arial" w:cs="Arial"/>
                <w:b/>
                <w:bCs/>
              </w:rPr>
              <w:t>For systems that are:</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0EC88AE3" w14:textId="77777777" w:rsidR="004C47BB" w:rsidRPr="00EB67D9" w:rsidRDefault="004C47BB">
            <w:pPr>
              <w:jc w:val="center"/>
              <w:rPr>
                <w:rFonts w:ascii="Arial" w:hAnsi="Arial" w:cs="Arial"/>
                <w:b/>
                <w:bCs/>
              </w:rPr>
            </w:pPr>
            <w:r w:rsidRPr="00EB67D9">
              <w:rPr>
                <w:rFonts w:ascii="Arial" w:hAnsi="Arial" w:cs="Arial"/>
                <w:b/>
                <w:bCs/>
              </w:rPr>
              <w:t>With a</w:t>
            </w:r>
            <w:r w:rsidRPr="00EB67D9">
              <w:rPr>
                <w:rStyle w:val="Emphasis"/>
                <w:rFonts w:ascii="Arial" w:hAnsi="Arial" w:cs="Arial"/>
                <w:b/>
                <w:bCs/>
              </w:rPr>
              <w:t>Cryptosporidium</w:t>
            </w:r>
            <w:r w:rsidRPr="00EB67D9">
              <w:rPr>
                <w:rFonts w:ascii="Arial" w:hAnsi="Arial" w:cs="Arial"/>
                <w:b/>
                <w:bCs/>
              </w:rPr>
              <w:t>bin concentration of .  .  . </w:t>
            </w:r>
            <w:r w:rsidRPr="00EB67D9">
              <w:rPr>
                <w:rFonts w:ascii="Arial" w:hAnsi="Arial" w:cs="Arial"/>
                <w:b/>
                <w:bCs/>
                <w:vertAlign w:val="superscript"/>
              </w:rPr>
              <w:t>1</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E84E4F5" w14:textId="77777777" w:rsidR="004C47BB" w:rsidRPr="00EB67D9" w:rsidRDefault="004C47BB">
            <w:pPr>
              <w:jc w:val="center"/>
              <w:rPr>
                <w:rFonts w:ascii="Arial" w:hAnsi="Arial" w:cs="Arial"/>
                <w:b/>
                <w:bCs/>
              </w:rPr>
            </w:pPr>
            <w:r w:rsidRPr="00EB67D9">
              <w:rPr>
                <w:rFonts w:ascii="Arial" w:hAnsi="Arial" w:cs="Arial"/>
                <w:b/>
                <w:bCs/>
              </w:rPr>
              <w:t>The bin classification is .  .  .</w:t>
            </w:r>
          </w:p>
        </w:tc>
      </w:tr>
      <w:tr w:rsidR="004C47BB" w:rsidRPr="00EB67D9" w14:paraId="33ED205E"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3486607" w14:textId="77777777" w:rsidR="004C47BB" w:rsidRPr="00EB67D9" w:rsidRDefault="004C47BB">
            <w:pPr>
              <w:rPr>
                <w:rFonts w:ascii="Arial" w:hAnsi="Arial" w:cs="Arial"/>
              </w:rPr>
            </w:pPr>
            <w:r w:rsidRPr="00EB67D9">
              <w:rPr>
                <w:rFonts w:ascii="Arial" w:hAnsi="Arial" w:cs="Arial"/>
              </w:rPr>
              <w:t>.  .  . required to monitor for</w:t>
            </w:r>
            <w:r w:rsidRPr="00EB67D9">
              <w:rPr>
                <w:rStyle w:val="Emphasis"/>
                <w:rFonts w:ascii="Arial" w:hAnsi="Arial" w:cs="Arial"/>
              </w:rPr>
              <w:t>Cryptosporidium</w:t>
            </w:r>
            <w:r w:rsidRPr="00EB67D9">
              <w:rPr>
                <w:rFonts w:ascii="Arial" w:hAnsi="Arial" w:cs="Arial"/>
              </w:rPr>
              <w:t>under § 141.701</w:t>
            </w:r>
          </w:p>
        </w:tc>
        <w:tc>
          <w:tcPr>
            <w:tcW w:w="0" w:type="auto"/>
            <w:tcBorders>
              <w:top w:val="single" w:sz="6" w:space="0" w:color="000000"/>
              <w:left w:val="single" w:sz="6" w:space="0" w:color="000000"/>
              <w:bottom w:val="single" w:sz="6" w:space="0" w:color="000000"/>
              <w:right w:val="single" w:sz="6" w:space="0" w:color="000000"/>
            </w:tcBorders>
            <w:hideMark/>
          </w:tcPr>
          <w:p w14:paraId="2B7ED31E" w14:textId="77777777" w:rsidR="004C47BB" w:rsidRPr="00EB67D9" w:rsidRDefault="004C47BB">
            <w:pPr>
              <w:rPr>
                <w:rFonts w:ascii="Arial" w:hAnsi="Arial" w:cs="Arial"/>
              </w:rPr>
            </w:pPr>
            <w:r w:rsidRPr="00EB67D9">
              <w:rPr>
                <w:rStyle w:val="Emphasis"/>
                <w:rFonts w:ascii="Arial" w:hAnsi="Arial" w:cs="Arial"/>
              </w:rPr>
              <w:t>Cryptosporidium</w:t>
            </w:r>
            <w:r w:rsidRPr="00EB67D9">
              <w:rPr>
                <w:rFonts w:ascii="Arial" w:hAnsi="Arial" w:cs="Arial"/>
              </w:rPr>
              <w:t>&lt;0.075 oocyst/L</w:t>
            </w:r>
          </w:p>
        </w:tc>
        <w:tc>
          <w:tcPr>
            <w:tcW w:w="0" w:type="auto"/>
            <w:tcBorders>
              <w:top w:val="single" w:sz="6" w:space="0" w:color="000000"/>
              <w:left w:val="single" w:sz="6" w:space="0" w:color="000000"/>
              <w:bottom w:val="single" w:sz="6" w:space="0" w:color="000000"/>
              <w:right w:val="single" w:sz="6" w:space="0" w:color="000000"/>
            </w:tcBorders>
            <w:hideMark/>
          </w:tcPr>
          <w:p w14:paraId="3B75DEB2" w14:textId="77777777" w:rsidR="004C47BB" w:rsidRPr="00EB67D9" w:rsidRDefault="004C47BB">
            <w:pPr>
              <w:rPr>
                <w:rFonts w:ascii="Arial" w:hAnsi="Arial" w:cs="Arial"/>
              </w:rPr>
            </w:pPr>
            <w:r w:rsidRPr="00EB67D9">
              <w:rPr>
                <w:rFonts w:ascii="Arial" w:hAnsi="Arial" w:cs="Arial"/>
              </w:rPr>
              <w:t>Bin 1.</w:t>
            </w:r>
          </w:p>
        </w:tc>
      </w:tr>
      <w:tr w:rsidR="004C47BB" w:rsidRPr="00EB67D9" w14:paraId="28B5413D"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AFF777D" w14:textId="77777777" w:rsidR="004C47BB" w:rsidRPr="00EB67D9" w:rsidRDefault="004C47BB">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hideMark/>
          </w:tcPr>
          <w:p w14:paraId="2597B8E0" w14:textId="77777777" w:rsidR="004C47BB" w:rsidRPr="00EB67D9" w:rsidRDefault="004C47BB">
            <w:pPr>
              <w:rPr>
                <w:rFonts w:ascii="Arial" w:hAnsi="Arial" w:cs="Arial"/>
              </w:rPr>
            </w:pPr>
            <w:r w:rsidRPr="00EB67D9">
              <w:rPr>
                <w:rFonts w:ascii="Arial" w:hAnsi="Arial" w:cs="Arial"/>
              </w:rPr>
              <w:t>   0.075 oocysts/L</w:t>
            </w:r>
            <w:r w:rsidRPr="00EB67D9">
              <w:rPr>
                <w:rStyle w:val="Emphasis"/>
                <w:rFonts w:ascii="Arial" w:hAnsi="Arial" w:cs="Arial"/>
              </w:rPr>
              <w:t>≤Cryptosporidium</w:t>
            </w:r>
            <w:r w:rsidRPr="00EB67D9">
              <w:rPr>
                <w:rFonts w:ascii="Arial" w:hAnsi="Arial" w:cs="Arial"/>
              </w:rPr>
              <w:t>&lt;1.0 oocysts/L</w:t>
            </w:r>
          </w:p>
        </w:tc>
        <w:tc>
          <w:tcPr>
            <w:tcW w:w="0" w:type="auto"/>
            <w:tcBorders>
              <w:top w:val="single" w:sz="6" w:space="0" w:color="000000"/>
              <w:left w:val="single" w:sz="6" w:space="0" w:color="000000"/>
              <w:bottom w:val="single" w:sz="6" w:space="0" w:color="000000"/>
              <w:right w:val="single" w:sz="6" w:space="0" w:color="000000"/>
            </w:tcBorders>
            <w:hideMark/>
          </w:tcPr>
          <w:p w14:paraId="489C2145" w14:textId="77777777" w:rsidR="004C47BB" w:rsidRPr="00EB67D9" w:rsidRDefault="004C47BB">
            <w:pPr>
              <w:rPr>
                <w:rFonts w:ascii="Arial" w:hAnsi="Arial" w:cs="Arial"/>
              </w:rPr>
            </w:pPr>
            <w:r w:rsidRPr="00EB67D9">
              <w:rPr>
                <w:rFonts w:ascii="Arial" w:hAnsi="Arial" w:cs="Arial"/>
              </w:rPr>
              <w:t>Bin 2.</w:t>
            </w:r>
          </w:p>
        </w:tc>
      </w:tr>
      <w:tr w:rsidR="004C47BB" w:rsidRPr="00EB67D9" w14:paraId="60D02E74"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C948D96" w14:textId="77777777" w:rsidR="004C47BB" w:rsidRPr="00EB67D9" w:rsidRDefault="004C47BB">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hideMark/>
          </w:tcPr>
          <w:p w14:paraId="7A0897D1" w14:textId="77777777" w:rsidR="004C47BB" w:rsidRPr="00EB67D9" w:rsidRDefault="004C47BB">
            <w:pPr>
              <w:rPr>
                <w:rFonts w:ascii="Arial" w:hAnsi="Arial" w:cs="Arial"/>
              </w:rPr>
            </w:pPr>
            <w:r w:rsidRPr="00EB67D9">
              <w:rPr>
                <w:rFonts w:ascii="Arial" w:hAnsi="Arial" w:cs="Arial"/>
              </w:rPr>
              <w:t>   1.0 oocysts/L</w:t>
            </w:r>
            <w:r w:rsidRPr="00EB67D9">
              <w:rPr>
                <w:rStyle w:val="Emphasis"/>
                <w:rFonts w:ascii="Arial" w:hAnsi="Arial" w:cs="Arial"/>
              </w:rPr>
              <w:t>≤Cryptosporidium</w:t>
            </w:r>
            <w:r w:rsidRPr="00EB67D9">
              <w:rPr>
                <w:rFonts w:ascii="Arial" w:hAnsi="Arial" w:cs="Arial"/>
              </w:rPr>
              <w:t>&lt;3.0 oocysts/L</w:t>
            </w:r>
          </w:p>
        </w:tc>
        <w:tc>
          <w:tcPr>
            <w:tcW w:w="0" w:type="auto"/>
            <w:tcBorders>
              <w:top w:val="single" w:sz="6" w:space="0" w:color="000000"/>
              <w:left w:val="single" w:sz="6" w:space="0" w:color="000000"/>
              <w:bottom w:val="single" w:sz="6" w:space="0" w:color="000000"/>
              <w:right w:val="single" w:sz="6" w:space="0" w:color="000000"/>
            </w:tcBorders>
            <w:hideMark/>
          </w:tcPr>
          <w:p w14:paraId="36B53572" w14:textId="77777777" w:rsidR="004C47BB" w:rsidRPr="00EB67D9" w:rsidRDefault="004C47BB">
            <w:pPr>
              <w:rPr>
                <w:rFonts w:ascii="Arial" w:hAnsi="Arial" w:cs="Arial"/>
              </w:rPr>
            </w:pPr>
            <w:r w:rsidRPr="00EB67D9">
              <w:rPr>
                <w:rFonts w:ascii="Arial" w:hAnsi="Arial" w:cs="Arial"/>
              </w:rPr>
              <w:t>Bin 3.</w:t>
            </w:r>
          </w:p>
        </w:tc>
      </w:tr>
      <w:tr w:rsidR="004C47BB" w:rsidRPr="00EB67D9" w14:paraId="0F41A9E9"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D930264" w14:textId="77777777" w:rsidR="004C47BB" w:rsidRPr="00EB67D9" w:rsidRDefault="004C47BB">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hideMark/>
          </w:tcPr>
          <w:p w14:paraId="7BCF7F88" w14:textId="77777777" w:rsidR="004C47BB" w:rsidRPr="00EB67D9" w:rsidRDefault="004C47BB">
            <w:pPr>
              <w:rPr>
                <w:rFonts w:ascii="Arial" w:hAnsi="Arial" w:cs="Arial"/>
              </w:rPr>
            </w:pPr>
            <w:r w:rsidRPr="00EB67D9">
              <w:rPr>
                <w:rFonts w:ascii="Arial" w:hAnsi="Arial" w:cs="Arial"/>
              </w:rPr>
              <w:t>   </w:t>
            </w:r>
            <w:r w:rsidRPr="00EB67D9">
              <w:rPr>
                <w:rStyle w:val="Emphasis"/>
                <w:rFonts w:ascii="Arial" w:hAnsi="Arial" w:cs="Arial"/>
              </w:rPr>
              <w:t>Cryptosporidium</w:t>
            </w:r>
            <w:r w:rsidRPr="00EB67D9">
              <w:rPr>
                <w:rFonts w:ascii="Arial" w:hAnsi="Arial" w:cs="Arial"/>
              </w:rPr>
              <w:t>≥3.0 oocysts/L</w:t>
            </w:r>
          </w:p>
        </w:tc>
        <w:tc>
          <w:tcPr>
            <w:tcW w:w="0" w:type="auto"/>
            <w:tcBorders>
              <w:top w:val="single" w:sz="6" w:space="0" w:color="000000"/>
              <w:left w:val="single" w:sz="6" w:space="0" w:color="000000"/>
              <w:bottom w:val="single" w:sz="6" w:space="0" w:color="000000"/>
              <w:right w:val="single" w:sz="6" w:space="0" w:color="000000"/>
            </w:tcBorders>
            <w:hideMark/>
          </w:tcPr>
          <w:p w14:paraId="625C7000" w14:textId="77777777" w:rsidR="004C47BB" w:rsidRPr="00EB67D9" w:rsidRDefault="004C47BB">
            <w:pPr>
              <w:rPr>
                <w:rFonts w:ascii="Arial" w:hAnsi="Arial" w:cs="Arial"/>
              </w:rPr>
            </w:pPr>
            <w:r w:rsidRPr="00EB67D9">
              <w:rPr>
                <w:rFonts w:ascii="Arial" w:hAnsi="Arial" w:cs="Arial"/>
              </w:rPr>
              <w:t>Bin 4.</w:t>
            </w:r>
          </w:p>
        </w:tc>
      </w:tr>
      <w:tr w:rsidR="004C47BB" w:rsidRPr="00EB67D9" w14:paraId="56936A27"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520176D" w14:textId="77777777" w:rsidR="004C47BB" w:rsidRPr="00EB67D9" w:rsidRDefault="004C47BB">
            <w:pPr>
              <w:rPr>
                <w:rFonts w:ascii="Arial" w:hAnsi="Arial" w:cs="Arial"/>
              </w:rPr>
            </w:pPr>
            <w:r w:rsidRPr="00EB67D9">
              <w:rPr>
                <w:rFonts w:ascii="Arial" w:hAnsi="Arial" w:cs="Arial"/>
              </w:rPr>
              <w:t>.  .  . serving fewer than 10,000 people and NOT required to monitor for</w:t>
            </w:r>
            <w:r w:rsidRPr="00EB67D9">
              <w:rPr>
                <w:rStyle w:val="Emphasis"/>
                <w:rFonts w:ascii="Arial" w:hAnsi="Arial" w:cs="Arial"/>
              </w:rPr>
              <w:t>Cryptosporidium</w:t>
            </w:r>
            <w:r w:rsidRPr="00EB67D9">
              <w:rPr>
                <w:rFonts w:ascii="Arial" w:hAnsi="Arial" w:cs="Arial"/>
              </w:rPr>
              <w:t>under § 141.701(a)(4)</w:t>
            </w:r>
          </w:p>
        </w:tc>
        <w:tc>
          <w:tcPr>
            <w:tcW w:w="0" w:type="auto"/>
            <w:tcBorders>
              <w:top w:val="single" w:sz="6" w:space="0" w:color="000000"/>
              <w:left w:val="single" w:sz="6" w:space="0" w:color="000000"/>
              <w:bottom w:val="single" w:sz="6" w:space="0" w:color="000000"/>
              <w:right w:val="single" w:sz="6" w:space="0" w:color="000000"/>
            </w:tcBorders>
            <w:hideMark/>
          </w:tcPr>
          <w:p w14:paraId="1B2F8AE4" w14:textId="77777777" w:rsidR="004C47BB" w:rsidRPr="00EB67D9" w:rsidRDefault="004C47BB">
            <w:pPr>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09EFFB96" w14:textId="77777777" w:rsidR="004C47BB" w:rsidRPr="00EB67D9" w:rsidRDefault="004C47BB">
            <w:pPr>
              <w:rPr>
                <w:rFonts w:ascii="Arial" w:hAnsi="Arial" w:cs="Arial"/>
              </w:rPr>
            </w:pPr>
            <w:r w:rsidRPr="00EB67D9">
              <w:rPr>
                <w:rFonts w:ascii="Arial" w:hAnsi="Arial" w:cs="Arial"/>
              </w:rPr>
              <w:t>Bin 1.</w:t>
            </w:r>
          </w:p>
        </w:tc>
      </w:tr>
    </w:tbl>
    <w:p w14:paraId="705C5100" w14:textId="77777777" w:rsidR="004C47BB" w:rsidRPr="00EB67D9" w:rsidRDefault="004C47BB" w:rsidP="004C47BB">
      <w:pPr>
        <w:pStyle w:val="gpotblnote"/>
        <w:spacing w:before="0" w:beforeAutospacing="0" w:after="0" w:afterAutospacing="0"/>
        <w:jc w:val="both"/>
        <w:rPr>
          <w:rFonts w:ascii="Arial" w:hAnsi="Arial" w:cs="Arial"/>
        </w:rPr>
      </w:pPr>
      <w:r w:rsidRPr="00EB67D9">
        <w:rPr>
          <w:rFonts w:ascii="Arial" w:hAnsi="Arial" w:cs="Arial"/>
          <w:vertAlign w:val="superscript"/>
        </w:rPr>
        <w:t>1</w:t>
      </w:r>
      <w:r w:rsidRPr="00EB67D9">
        <w:rPr>
          <w:rFonts w:ascii="Arial" w:hAnsi="Arial" w:cs="Arial"/>
        </w:rPr>
        <w:t> Based on calculations in paragraph (a) or (d) of this section, as applicable.</w:t>
      </w:r>
    </w:p>
    <w:p w14:paraId="209C705A" w14:textId="77777777" w:rsidR="008B1E7C" w:rsidRPr="00EB67D9" w:rsidRDefault="008B1E7C" w:rsidP="00C96C5E">
      <w:pPr>
        <w:rPr>
          <w:rFonts w:ascii="Arial" w:hAnsi="Arial" w:cs="Arial"/>
        </w:rPr>
      </w:pPr>
    </w:p>
    <w:p w14:paraId="2C8EF035" w14:textId="77777777" w:rsidR="004C47BB" w:rsidRPr="00EB67D9" w:rsidRDefault="004C47BB" w:rsidP="004C47BB">
      <w:pPr>
        <w:ind w:firstLine="360"/>
        <w:rPr>
          <w:rFonts w:ascii="Arial" w:hAnsi="Arial" w:cs="Arial"/>
        </w:rPr>
      </w:pPr>
      <w:r w:rsidRPr="00EB67D9">
        <w:rPr>
          <w:rFonts w:ascii="Arial" w:hAnsi="Arial" w:cs="Arial"/>
        </w:rPr>
        <w:t xml:space="preserve">(d) Following completion of the second round of source water monitoring required under § 141.701(b), filtered systems must recalculate their </w:t>
      </w:r>
      <w:r w:rsidRPr="00EB67D9">
        <w:rPr>
          <w:rFonts w:ascii="Arial" w:hAnsi="Arial" w:cs="Arial"/>
          <w:i/>
        </w:rPr>
        <w:t>Cryptosporidium</w:t>
      </w:r>
      <w:r w:rsidRPr="00EB67D9">
        <w:rPr>
          <w:rFonts w:ascii="Arial" w:hAnsi="Arial" w:cs="Arial"/>
        </w:rPr>
        <w:t xml:space="preserve"> bin concentration using the </w:t>
      </w:r>
      <w:r w:rsidRPr="00EB67D9">
        <w:rPr>
          <w:rFonts w:ascii="Arial" w:hAnsi="Arial" w:cs="Arial"/>
          <w:i/>
        </w:rPr>
        <w:t>Cryptosporidium</w:t>
      </w:r>
      <w:r w:rsidRPr="00EB67D9">
        <w:rPr>
          <w:rFonts w:ascii="Arial" w:hAnsi="Arial" w:cs="Arial"/>
        </w:rPr>
        <w:t xml:space="preserve"> results reported under § 141.701(b) and following the procedures in paragraphs (b)(1) through (4) of this section. Systems must then redetermine their bin classification using this bin concentration and the table in paragraph (c) of this section.</w:t>
      </w:r>
    </w:p>
    <w:p w14:paraId="02A1EDFC" w14:textId="77777777" w:rsidR="004C47BB" w:rsidRPr="00EB67D9" w:rsidRDefault="004C47BB" w:rsidP="004C47BB">
      <w:pPr>
        <w:ind w:firstLine="360"/>
        <w:rPr>
          <w:rFonts w:ascii="Arial" w:hAnsi="Arial" w:cs="Arial"/>
        </w:rPr>
      </w:pPr>
    </w:p>
    <w:p w14:paraId="19339006" w14:textId="77777777" w:rsidR="004C47BB" w:rsidRPr="00EB67D9" w:rsidRDefault="004C47BB" w:rsidP="004C47BB">
      <w:pPr>
        <w:ind w:firstLine="360"/>
        <w:rPr>
          <w:rFonts w:ascii="Arial" w:hAnsi="Arial" w:cs="Arial"/>
        </w:rPr>
      </w:pPr>
      <w:r w:rsidRPr="00EB67D9">
        <w:rPr>
          <w:rFonts w:ascii="Arial" w:hAnsi="Arial" w:cs="Arial"/>
        </w:rPr>
        <w:t>(e)</w:t>
      </w:r>
    </w:p>
    <w:p w14:paraId="6A2907DA" w14:textId="77777777" w:rsidR="004C47BB" w:rsidRPr="00EB67D9" w:rsidRDefault="004C47BB" w:rsidP="004C47BB">
      <w:pPr>
        <w:ind w:firstLine="720"/>
        <w:rPr>
          <w:rFonts w:ascii="Arial" w:hAnsi="Arial" w:cs="Arial"/>
        </w:rPr>
      </w:pPr>
      <w:r w:rsidRPr="00EB67D9">
        <w:rPr>
          <w:rFonts w:ascii="Arial" w:hAnsi="Arial" w:cs="Arial"/>
        </w:rPr>
        <w:t>(1) Filtered systems must report their initial bin classification under paragraph (c) of this section to the State for approval no later than 6 months after the system is required to complete initial source water monitoring based on the schedule in § 141.701(c).</w:t>
      </w:r>
    </w:p>
    <w:p w14:paraId="431F2696" w14:textId="77777777" w:rsidR="004C47BB" w:rsidRPr="00EB67D9" w:rsidRDefault="004C47BB" w:rsidP="004C47BB">
      <w:pPr>
        <w:ind w:firstLine="720"/>
        <w:rPr>
          <w:rFonts w:ascii="Arial" w:hAnsi="Arial" w:cs="Arial"/>
        </w:rPr>
      </w:pPr>
      <w:r w:rsidRPr="00EB67D9">
        <w:rPr>
          <w:rFonts w:ascii="Arial" w:hAnsi="Arial" w:cs="Arial"/>
        </w:rPr>
        <w:t>(2) Systems must report their bin classification under paragraph (d) of this section to the State for approval no later than 6 months after the system is required to complete the second round of source water monitoring based on the schedule in § 141.701(c).</w:t>
      </w:r>
    </w:p>
    <w:p w14:paraId="1D183404" w14:textId="77777777" w:rsidR="004C47BB" w:rsidRPr="00EB67D9" w:rsidRDefault="004C47BB" w:rsidP="004C47BB">
      <w:pPr>
        <w:ind w:firstLine="720"/>
        <w:rPr>
          <w:rFonts w:ascii="Arial" w:hAnsi="Arial" w:cs="Arial"/>
        </w:rPr>
      </w:pPr>
      <w:r w:rsidRPr="00EB67D9">
        <w:rPr>
          <w:rFonts w:ascii="Arial" w:hAnsi="Arial" w:cs="Arial"/>
        </w:rPr>
        <w:t>(3) The bin classification report to the State must include a summary of source water monitoring data and the calculation procedure used to determine bin classification.</w:t>
      </w:r>
    </w:p>
    <w:p w14:paraId="44904A08" w14:textId="77777777" w:rsidR="004C47BB" w:rsidRPr="00EB67D9" w:rsidRDefault="004C47BB" w:rsidP="004C47BB">
      <w:pPr>
        <w:ind w:firstLine="360"/>
        <w:rPr>
          <w:rFonts w:ascii="Arial" w:hAnsi="Arial" w:cs="Arial"/>
        </w:rPr>
      </w:pPr>
    </w:p>
    <w:p w14:paraId="6E74E0CE" w14:textId="77777777" w:rsidR="004C47BB" w:rsidRPr="00EB67D9" w:rsidRDefault="004C47BB" w:rsidP="004C47BB">
      <w:pPr>
        <w:ind w:firstLine="360"/>
        <w:rPr>
          <w:rFonts w:ascii="Arial" w:hAnsi="Arial" w:cs="Arial"/>
        </w:rPr>
      </w:pPr>
      <w:r w:rsidRPr="00EB67D9">
        <w:rPr>
          <w:rFonts w:ascii="Arial" w:hAnsi="Arial" w:cs="Arial"/>
        </w:rPr>
        <w:t>(f) Failure to comply with the conditions of paragraph (e) of this section is a violation of the treatment technique requirement.</w:t>
      </w:r>
    </w:p>
    <w:p w14:paraId="14E13F1E" w14:textId="77777777" w:rsidR="008B1E7C" w:rsidRPr="00EB67D9" w:rsidRDefault="008B1E7C" w:rsidP="00C96C5E">
      <w:pPr>
        <w:rPr>
          <w:rFonts w:ascii="Arial" w:hAnsi="Arial" w:cs="Arial"/>
        </w:rPr>
      </w:pPr>
    </w:p>
    <w:p w14:paraId="203F142D" w14:textId="77777777" w:rsidR="004C47BB" w:rsidRPr="00EB67D9" w:rsidRDefault="004C47BB" w:rsidP="00E16EA1">
      <w:pPr>
        <w:pStyle w:val="Heading4"/>
      </w:pPr>
      <w:bookmarkStart w:id="2288" w:name="_Toc76627008"/>
      <w:r w:rsidRPr="00EB67D9">
        <w:t>§ 141.711</w:t>
      </w:r>
      <w:r w:rsidR="00070B5A" w:rsidRPr="00EB67D9">
        <w:t>.</w:t>
      </w:r>
      <w:r w:rsidRPr="00EB67D9">
        <w:t xml:space="preserve"> Filtered system additional </w:t>
      </w:r>
      <w:r w:rsidRPr="00EB67D9">
        <w:rPr>
          <w:i/>
        </w:rPr>
        <w:t>Cryptosporidium</w:t>
      </w:r>
      <w:r w:rsidRPr="00EB67D9">
        <w:t xml:space="preserve"> treatment requirements.</w:t>
      </w:r>
      <w:bookmarkEnd w:id="2288"/>
    </w:p>
    <w:p w14:paraId="2EF5D79E" w14:textId="77777777" w:rsidR="00070B5A" w:rsidRPr="00EB67D9" w:rsidRDefault="004C47BB" w:rsidP="004C47BB">
      <w:pPr>
        <w:ind w:firstLine="360"/>
        <w:rPr>
          <w:rFonts w:ascii="Arial" w:hAnsi="Arial" w:cs="Arial"/>
        </w:rPr>
      </w:pPr>
      <w:r w:rsidRPr="00EB67D9">
        <w:rPr>
          <w:rFonts w:ascii="Arial" w:hAnsi="Arial" w:cs="Arial"/>
        </w:rPr>
        <w:t xml:space="preserve">(a) Filtered systems must provide the level of additional treatment for </w:t>
      </w:r>
      <w:r w:rsidRPr="00EB67D9">
        <w:rPr>
          <w:rFonts w:ascii="Arial" w:hAnsi="Arial" w:cs="Arial"/>
          <w:i/>
        </w:rPr>
        <w:t>Cryptosporidium</w:t>
      </w:r>
      <w:r w:rsidRPr="00EB67D9">
        <w:rPr>
          <w:rFonts w:ascii="Arial" w:hAnsi="Arial" w:cs="Arial"/>
        </w:rPr>
        <w:t xml:space="preserve"> specified in this paragraph based on their bin classification as determined under § 141.710 and according to the schedule in § 141.713.</w:t>
      </w:r>
    </w:p>
    <w:p w14:paraId="285D9700" w14:textId="77777777" w:rsidR="004C47BB" w:rsidRPr="00EB67D9" w:rsidRDefault="004C47BB" w:rsidP="004C47BB">
      <w:pPr>
        <w:ind w:firstLine="360"/>
        <w:rPr>
          <w:rFonts w:ascii="Arial" w:hAnsi="Arial" w:cs="Arial"/>
        </w:rPr>
      </w:pP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1804"/>
        <w:gridCol w:w="1995"/>
        <w:gridCol w:w="1355"/>
        <w:gridCol w:w="2260"/>
        <w:gridCol w:w="1976"/>
      </w:tblGrid>
      <w:tr w:rsidR="004C47BB" w:rsidRPr="00EB67D9" w14:paraId="6C511060" w14:textId="77777777" w:rsidTr="004C47BB">
        <w:trPr>
          <w:jc w:val="center"/>
        </w:trPr>
        <w:tc>
          <w:tcPr>
            <w:tcW w:w="0" w:type="auto"/>
            <w:vMerge w:val="restart"/>
            <w:tcBorders>
              <w:top w:val="single" w:sz="6" w:space="0" w:color="000000"/>
              <w:left w:val="single" w:sz="6" w:space="0" w:color="000000"/>
              <w:bottom w:val="single" w:sz="6" w:space="0" w:color="000000"/>
              <w:right w:val="single" w:sz="6" w:space="0" w:color="000000"/>
            </w:tcBorders>
            <w:vAlign w:val="bottom"/>
            <w:hideMark/>
          </w:tcPr>
          <w:p w14:paraId="2976A33C" w14:textId="77777777" w:rsidR="004C47BB" w:rsidRPr="00EB67D9" w:rsidRDefault="004C47BB" w:rsidP="004C47BB">
            <w:pPr>
              <w:jc w:val="center"/>
              <w:rPr>
                <w:rFonts w:ascii="Arial" w:hAnsi="Arial" w:cs="Arial"/>
                <w:b/>
                <w:bCs/>
              </w:rPr>
            </w:pPr>
            <w:r w:rsidRPr="00EB67D9">
              <w:rPr>
                <w:rFonts w:ascii="Arial" w:hAnsi="Arial" w:cs="Arial"/>
                <w:b/>
                <w:bCs/>
              </w:rPr>
              <w:t>If the system bin classification is .  .  .</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14:paraId="4760EC2B" w14:textId="77777777" w:rsidR="004C47BB" w:rsidRPr="00EB67D9" w:rsidRDefault="004C47BB" w:rsidP="004C47BB">
            <w:pPr>
              <w:jc w:val="center"/>
              <w:rPr>
                <w:rFonts w:ascii="Arial" w:hAnsi="Arial" w:cs="Arial"/>
                <w:b/>
                <w:bCs/>
              </w:rPr>
            </w:pPr>
            <w:r w:rsidRPr="00EB67D9">
              <w:rPr>
                <w:rFonts w:ascii="Arial" w:hAnsi="Arial" w:cs="Arial"/>
                <w:b/>
                <w:bCs/>
              </w:rPr>
              <w:t xml:space="preserve">And the system uses the following filtration treatment in full compliance with </w:t>
            </w:r>
            <w:r w:rsidR="00707524" w:rsidRPr="00EB67D9">
              <w:rPr>
                <w:rFonts w:ascii="Arial" w:hAnsi="Arial" w:cs="Arial"/>
                <w:b/>
                <w:bCs/>
              </w:rPr>
              <w:t>Title 22, Division 4, Chapter 17, California Code of Regulations</w:t>
            </w:r>
            <w:r w:rsidRPr="00EB67D9">
              <w:rPr>
                <w:rFonts w:ascii="Arial" w:hAnsi="Arial" w:cs="Arial"/>
                <w:b/>
                <w:bCs/>
              </w:rPr>
              <w:t xml:space="preserve"> (as applicable), then the additional</w:t>
            </w:r>
            <w:r w:rsidR="00707524" w:rsidRPr="00EB67D9">
              <w:rPr>
                <w:rFonts w:ascii="Arial" w:hAnsi="Arial" w:cs="Arial"/>
                <w:b/>
                <w:bCs/>
              </w:rPr>
              <w:t xml:space="preserve"> </w:t>
            </w:r>
            <w:r w:rsidRPr="00EB67D9">
              <w:rPr>
                <w:rFonts w:ascii="Arial" w:hAnsi="Arial" w:cs="Arial"/>
                <w:b/>
                <w:bCs/>
                <w:i/>
                <w:iCs/>
              </w:rPr>
              <w:t>Cryptosporidium</w:t>
            </w:r>
            <w:r w:rsidR="00707524" w:rsidRPr="00EB67D9">
              <w:rPr>
                <w:rFonts w:ascii="Arial" w:hAnsi="Arial" w:cs="Arial"/>
                <w:b/>
                <w:bCs/>
                <w:i/>
                <w:iCs/>
              </w:rPr>
              <w:t xml:space="preserve"> </w:t>
            </w:r>
            <w:r w:rsidRPr="00EB67D9">
              <w:rPr>
                <w:rFonts w:ascii="Arial" w:hAnsi="Arial" w:cs="Arial"/>
                <w:b/>
                <w:bCs/>
              </w:rPr>
              <w:t>treatment requirements are .  .  .</w:t>
            </w:r>
          </w:p>
        </w:tc>
      </w:tr>
      <w:tr w:rsidR="004C47BB" w:rsidRPr="00EB67D9" w14:paraId="3EAD1CB9" w14:textId="77777777" w:rsidTr="004C47BB">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EE1C25" w14:textId="77777777" w:rsidR="004C47BB" w:rsidRPr="00EB67D9" w:rsidRDefault="004C47BB" w:rsidP="004C47BB">
            <w:pPr>
              <w:rPr>
                <w:rFonts w:ascii="Arial" w:hAnsi="Arial" w:cs="Arial"/>
                <w:b/>
                <w:bCs/>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55BABF96" w14:textId="77777777" w:rsidR="004C47BB" w:rsidRPr="00EB67D9" w:rsidRDefault="004C47BB" w:rsidP="004C47BB">
            <w:pPr>
              <w:jc w:val="center"/>
              <w:rPr>
                <w:rFonts w:ascii="Arial" w:hAnsi="Arial" w:cs="Arial"/>
                <w:b/>
                <w:bCs/>
              </w:rPr>
            </w:pPr>
            <w:r w:rsidRPr="00EB67D9">
              <w:rPr>
                <w:rFonts w:ascii="Arial" w:hAnsi="Arial" w:cs="Arial"/>
                <w:b/>
                <w:bCs/>
              </w:rPr>
              <w:t>Conventional filtration treatment</w:t>
            </w:r>
            <w:r w:rsidRPr="00EB67D9">
              <w:rPr>
                <w:rFonts w:ascii="Arial" w:hAnsi="Arial" w:cs="Arial"/>
                <w:b/>
                <w:bCs/>
              </w:rPr>
              <w:br/>
              <w:t>(including softening)</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7854B8FA" w14:textId="77777777" w:rsidR="004C47BB" w:rsidRPr="00EB67D9" w:rsidRDefault="004C47BB" w:rsidP="004C47BB">
            <w:pPr>
              <w:jc w:val="center"/>
              <w:rPr>
                <w:rFonts w:ascii="Arial" w:hAnsi="Arial" w:cs="Arial"/>
                <w:b/>
                <w:bCs/>
              </w:rPr>
            </w:pPr>
            <w:r w:rsidRPr="00EB67D9">
              <w:rPr>
                <w:rFonts w:ascii="Arial" w:hAnsi="Arial" w:cs="Arial"/>
                <w:b/>
                <w:bCs/>
              </w:rPr>
              <w:t>Direct filtration</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654946B4" w14:textId="77777777" w:rsidR="004C47BB" w:rsidRPr="00EB67D9" w:rsidRDefault="004C47BB" w:rsidP="004C47BB">
            <w:pPr>
              <w:jc w:val="center"/>
              <w:rPr>
                <w:rFonts w:ascii="Arial" w:hAnsi="Arial" w:cs="Arial"/>
                <w:b/>
                <w:bCs/>
              </w:rPr>
            </w:pPr>
            <w:r w:rsidRPr="00EB67D9">
              <w:rPr>
                <w:rFonts w:ascii="Arial" w:hAnsi="Arial" w:cs="Arial"/>
                <w:b/>
                <w:bCs/>
              </w:rPr>
              <w:t>Slow sand or diatomaceous earth filtration</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472A5935" w14:textId="77777777" w:rsidR="004C47BB" w:rsidRPr="00EB67D9" w:rsidRDefault="004C47BB" w:rsidP="004C47BB">
            <w:pPr>
              <w:jc w:val="center"/>
              <w:rPr>
                <w:rFonts w:ascii="Arial" w:hAnsi="Arial" w:cs="Arial"/>
                <w:b/>
                <w:bCs/>
              </w:rPr>
            </w:pPr>
            <w:r w:rsidRPr="00EB67D9">
              <w:rPr>
                <w:rFonts w:ascii="Arial" w:hAnsi="Arial" w:cs="Arial"/>
                <w:b/>
                <w:bCs/>
              </w:rPr>
              <w:t>Alternative filtration technologies</w:t>
            </w:r>
          </w:p>
        </w:tc>
      </w:tr>
      <w:tr w:rsidR="004C47BB" w:rsidRPr="00EB67D9" w14:paraId="1EA0E3A4"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233B037" w14:textId="77777777" w:rsidR="004C47BB" w:rsidRPr="00EB67D9" w:rsidRDefault="004C47BB" w:rsidP="004C47BB">
            <w:pPr>
              <w:rPr>
                <w:rFonts w:ascii="Arial" w:hAnsi="Arial" w:cs="Arial"/>
              </w:rPr>
            </w:pPr>
            <w:r w:rsidRPr="00EB67D9">
              <w:rPr>
                <w:rFonts w:ascii="Arial" w:hAnsi="Arial" w:cs="Arial"/>
              </w:rPr>
              <w:t>Bin 1</w:t>
            </w:r>
          </w:p>
        </w:tc>
        <w:tc>
          <w:tcPr>
            <w:tcW w:w="0" w:type="auto"/>
            <w:tcBorders>
              <w:top w:val="single" w:sz="6" w:space="0" w:color="000000"/>
              <w:left w:val="single" w:sz="6" w:space="0" w:color="000000"/>
              <w:bottom w:val="single" w:sz="6" w:space="0" w:color="000000"/>
              <w:right w:val="single" w:sz="6" w:space="0" w:color="000000"/>
            </w:tcBorders>
            <w:hideMark/>
          </w:tcPr>
          <w:p w14:paraId="63FBDAA3" w14:textId="77777777" w:rsidR="004C47BB" w:rsidRPr="00EB67D9" w:rsidRDefault="004C47BB" w:rsidP="004C47BB">
            <w:pPr>
              <w:rPr>
                <w:rFonts w:ascii="Arial" w:hAnsi="Arial" w:cs="Arial"/>
              </w:rPr>
            </w:pPr>
            <w:r w:rsidRPr="00EB67D9">
              <w:rPr>
                <w:rFonts w:ascii="Arial" w:hAnsi="Arial" w:cs="Arial"/>
              </w:rPr>
              <w:t>No additional treatment</w:t>
            </w:r>
          </w:p>
        </w:tc>
        <w:tc>
          <w:tcPr>
            <w:tcW w:w="0" w:type="auto"/>
            <w:tcBorders>
              <w:top w:val="single" w:sz="6" w:space="0" w:color="000000"/>
              <w:left w:val="single" w:sz="6" w:space="0" w:color="000000"/>
              <w:bottom w:val="single" w:sz="6" w:space="0" w:color="000000"/>
              <w:right w:val="single" w:sz="6" w:space="0" w:color="000000"/>
            </w:tcBorders>
            <w:hideMark/>
          </w:tcPr>
          <w:p w14:paraId="4FFF82F2" w14:textId="77777777" w:rsidR="004C47BB" w:rsidRPr="00EB67D9" w:rsidRDefault="004C47BB" w:rsidP="004C47BB">
            <w:pPr>
              <w:rPr>
                <w:rFonts w:ascii="Arial" w:hAnsi="Arial" w:cs="Arial"/>
              </w:rPr>
            </w:pPr>
            <w:r w:rsidRPr="00EB67D9">
              <w:rPr>
                <w:rFonts w:ascii="Arial" w:hAnsi="Arial" w:cs="Arial"/>
              </w:rPr>
              <w:t>No additional treatment</w:t>
            </w:r>
          </w:p>
        </w:tc>
        <w:tc>
          <w:tcPr>
            <w:tcW w:w="0" w:type="auto"/>
            <w:tcBorders>
              <w:top w:val="single" w:sz="6" w:space="0" w:color="000000"/>
              <w:left w:val="single" w:sz="6" w:space="0" w:color="000000"/>
              <w:bottom w:val="single" w:sz="6" w:space="0" w:color="000000"/>
              <w:right w:val="single" w:sz="6" w:space="0" w:color="000000"/>
            </w:tcBorders>
            <w:hideMark/>
          </w:tcPr>
          <w:p w14:paraId="184F4EB1" w14:textId="77777777" w:rsidR="004C47BB" w:rsidRPr="00EB67D9" w:rsidRDefault="004C47BB" w:rsidP="004C47BB">
            <w:pPr>
              <w:rPr>
                <w:rFonts w:ascii="Arial" w:hAnsi="Arial" w:cs="Arial"/>
              </w:rPr>
            </w:pPr>
            <w:r w:rsidRPr="00EB67D9">
              <w:rPr>
                <w:rFonts w:ascii="Arial" w:hAnsi="Arial" w:cs="Arial"/>
              </w:rPr>
              <w:t>No additional treatment</w:t>
            </w:r>
          </w:p>
        </w:tc>
        <w:tc>
          <w:tcPr>
            <w:tcW w:w="0" w:type="auto"/>
            <w:tcBorders>
              <w:top w:val="single" w:sz="6" w:space="0" w:color="000000"/>
              <w:left w:val="single" w:sz="6" w:space="0" w:color="000000"/>
              <w:bottom w:val="single" w:sz="6" w:space="0" w:color="000000"/>
              <w:right w:val="single" w:sz="6" w:space="0" w:color="000000"/>
            </w:tcBorders>
            <w:hideMark/>
          </w:tcPr>
          <w:p w14:paraId="358A886F" w14:textId="77777777" w:rsidR="004C47BB" w:rsidRPr="00EB67D9" w:rsidRDefault="004C47BB" w:rsidP="004C47BB">
            <w:pPr>
              <w:rPr>
                <w:rFonts w:ascii="Arial" w:hAnsi="Arial" w:cs="Arial"/>
              </w:rPr>
            </w:pPr>
            <w:r w:rsidRPr="00EB67D9">
              <w:rPr>
                <w:rFonts w:ascii="Arial" w:hAnsi="Arial" w:cs="Arial"/>
              </w:rPr>
              <w:t>No additional treatment.</w:t>
            </w:r>
          </w:p>
        </w:tc>
      </w:tr>
      <w:tr w:rsidR="004C47BB" w:rsidRPr="00EB67D9" w14:paraId="072C2F45"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D49D1D6" w14:textId="77777777" w:rsidR="004C47BB" w:rsidRPr="00EB67D9" w:rsidRDefault="004C47BB" w:rsidP="004C47BB">
            <w:pPr>
              <w:rPr>
                <w:rFonts w:ascii="Arial" w:hAnsi="Arial" w:cs="Arial"/>
              </w:rPr>
            </w:pPr>
            <w:r w:rsidRPr="00EB67D9">
              <w:rPr>
                <w:rFonts w:ascii="Arial" w:hAnsi="Arial" w:cs="Arial"/>
              </w:rPr>
              <w:t>Bin 2</w:t>
            </w:r>
          </w:p>
        </w:tc>
        <w:tc>
          <w:tcPr>
            <w:tcW w:w="0" w:type="auto"/>
            <w:tcBorders>
              <w:top w:val="single" w:sz="6" w:space="0" w:color="000000"/>
              <w:left w:val="single" w:sz="6" w:space="0" w:color="000000"/>
              <w:bottom w:val="single" w:sz="6" w:space="0" w:color="000000"/>
              <w:right w:val="single" w:sz="6" w:space="0" w:color="000000"/>
            </w:tcBorders>
            <w:hideMark/>
          </w:tcPr>
          <w:p w14:paraId="3403CE9E" w14:textId="77777777" w:rsidR="004C47BB" w:rsidRPr="00EB67D9" w:rsidRDefault="004C47BB" w:rsidP="004C47BB">
            <w:pPr>
              <w:rPr>
                <w:rFonts w:ascii="Arial" w:hAnsi="Arial" w:cs="Arial"/>
              </w:rPr>
            </w:pPr>
            <w:r w:rsidRPr="00EB67D9">
              <w:rPr>
                <w:rFonts w:ascii="Arial" w:hAnsi="Arial" w:cs="Arial"/>
              </w:rPr>
              <w:t>1-log treatment</w:t>
            </w:r>
          </w:p>
        </w:tc>
        <w:tc>
          <w:tcPr>
            <w:tcW w:w="0" w:type="auto"/>
            <w:tcBorders>
              <w:top w:val="single" w:sz="6" w:space="0" w:color="000000"/>
              <w:left w:val="single" w:sz="6" w:space="0" w:color="000000"/>
              <w:bottom w:val="single" w:sz="6" w:space="0" w:color="000000"/>
              <w:right w:val="single" w:sz="6" w:space="0" w:color="000000"/>
            </w:tcBorders>
            <w:hideMark/>
          </w:tcPr>
          <w:p w14:paraId="111A4F01" w14:textId="77777777" w:rsidR="004C47BB" w:rsidRPr="00EB67D9" w:rsidRDefault="004C47BB" w:rsidP="004C47BB">
            <w:pPr>
              <w:rPr>
                <w:rFonts w:ascii="Arial" w:hAnsi="Arial" w:cs="Arial"/>
              </w:rPr>
            </w:pPr>
            <w:r w:rsidRPr="00EB67D9">
              <w:rPr>
                <w:rFonts w:ascii="Arial" w:hAnsi="Arial" w:cs="Arial"/>
              </w:rPr>
              <w:t>1.5-log treatment</w:t>
            </w:r>
          </w:p>
        </w:tc>
        <w:tc>
          <w:tcPr>
            <w:tcW w:w="0" w:type="auto"/>
            <w:tcBorders>
              <w:top w:val="single" w:sz="6" w:space="0" w:color="000000"/>
              <w:left w:val="single" w:sz="6" w:space="0" w:color="000000"/>
              <w:bottom w:val="single" w:sz="6" w:space="0" w:color="000000"/>
              <w:right w:val="single" w:sz="6" w:space="0" w:color="000000"/>
            </w:tcBorders>
            <w:hideMark/>
          </w:tcPr>
          <w:p w14:paraId="39559768" w14:textId="77777777" w:rsidR="004C47BB" w:rsidRPr="00EB67D9" w:rsidRDefault="004C47BB" w:rsidP="004C47BB">
            <w:pPr>
              <w:rPr>
                <w:rFonts w:ascii="Arial" w:hAnsi="Arial" w:cs="Arial"/>
              </w:rPr>
            </w:pPr>
            <w:r w:rsidRPr="00EB67D9">
              <w:rPr>
                <w:rFonts w:ascii="Arial" w:hAnsi="Arial" w:cs="Arial"/>
              </w:rPr>
              <w:t>1-log treatment</w:t>
            </w:r>
          </w:p>
        </w:tc>
        <w:tc>
          <w:tcPr>
            <w:tcW w:w="0" w:type="auto"/>
            <w:tcBorders>
              <w:top w:val="single" w:sz="6" w:space="0" w:color="000000"/>
              <w:left w:val="single" w:sz="6" w:space="0" w:color="000000"/>
              <w:bottom w:val="single" w:sz="6" w:space="0" w:color="000000"/>
              <w:right w:val="single" w:sz="6" w:space="0" w:color="000000"/>
            </w:tcBorders>
            <w:hideMark/>
          </w:tcPr>
          <w:p w14:paraId="239E338B" w14:textId="77777777" w:rsidR="004C47BB" w:rsidRPr="00EB67D9" w:rsidRDefault="004C47BB" w:rsidP="004C47BB">
            <w:pPr>
              <w:rPr>
                <w:rFonts w:ascii="Arial" w:hAnsi="Arial" w:cs="Arial"/>
              </w:rPr>
            </w:pPr>
            <w:r w:rsidRPr="00EB67D9">
              <w:rPr>
                <w:rFonts w:ascii="Arial" w:hAnsi="Arial" w:cs="Arial"/>
              </w:rPr>
              <w:t>(</w:t>
            </w:r>
            <w:r w:rsidRPr="00EB67D9">
              <w:rPr>
                <w:rFonts w:ascii="Arial" w:hAnsi="Arial" w:cs="Arial"/>
                <w:vertAlign w:val="superscript"/>
              </w:rPr>
              <w:t>1</w:t>
            </w:r>
            <w:r w:rsidRPr="00EB67D9">
              <w:rPr>
                <w:rFonts w:ascii="Arial" w:hAnsi="Arial" w:cs="Arial"/>
              </w:rPr>
              <w:t>)</w:t>
            </w:r>
          </w:p>
        </w:tc>
      </w:tr>
      <w:tr w:rsidR="004C47BB" w:rsidRPr="00EB67D9" w14:paraId="169D10E1"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51E2064" w14:textId="77777777" w:rsidR="004C47BB" w:rsidRPr="00EB67D9" w:rsidRDefault="004C47BB" w:rsidP="004C47BB">
            <w:pPr>
              <w:rPr>
                <w:rFonts w:ascii="Arial" w:hAnsi="Arial" w:cs="Arial"/>
              </w:rPr>
            </w:pPr>
            <w:r w:rsidRPr="00EB67D9">
              <w:rPr>
                <w:rFonts w:ascii="Arial" w:hAnsi="Arial" w:cs="Arial"/>
              </w:rPr>
              <w:t>Bin 3</w:t>
            </w:r>
          </w:p>
        </w:tc>
        <w:tc>
          <w:tcPr>
            <w:tcW w:w="0" w:type="auto"/>
            <w:tcBorders>
              <w:top w:val="single" w:sz="6" w:space="0" w:color="000000"/>
              <w:left w:val="single" w:sz="6" w:space="0" w:color="000000"/>
              <w:bottom w:val="single" w:sz="6" w:space="0" w:color="000000"/>
              <w:right w:val="single" w:sz="6" w:space="0" w:color="000000"/>
            </w:tcBorders>
            <w:hideMark/>
          </w:tcPr>
          <w:p w14:paraId="2FCD6A41" w14:textId="77777777" w:rsidR="004C47BB" w:rsidRPr="00EB67D9" w:rsidRDefault="004C47BB" w:rsidP="004C47BB">
            <w:pPr>
              <w:rPr>
                <w:rFonts w:ascii="Arial" w:hAnsi="Arial" w:cs="Arial"/>
              </w:rPr>
            </w:pPr>
            <w:r w:rsidRPr="00EB67D9">
              <w:rPr>
                <w:rFonts w:ascii="Arial" w:hAnsi="Arial" w:cs="Arial"/>
              </w:rPr>
              <w:t>2-log treatment</w:t>
            </w:r>
          </w:p>
        </w:tc>
        <w:tc>
          <w:tcPr>
            <w:tcW w:w="0" w:type="auto"/>
            <w:tcBorders>
              <w:top w:val="single" w:sz="6" w:space="0" w:color="000000"/>
              <w:left w:val="single" w:sz="6" w:space="0" w:color="000000"/>
              <w:bottom w:val="single" w:sz="6" w:space="0" w:color="000000"/>
              <w:right w:val="single" w:sz="6" w:space="0" w:color="000000"/>
            </w:tcBorders>
            <w:hideMark/>
          </w:tcPr>
          <w:p w14:paraId="767215DA" w14:textId="77777777" w:rsidR="004C47BB" w:rsidRPr="00EB67D9" w:rsidRDefault="004C47BB" w:rsidP="004C47BB">
            <w:pPr>
              <w:rPr>
                <w:rFonts w:ascii="Arial" w:hAnsi="Arial" w:cs="Arial"/>
              </w:rPr>
            </w:pPr>
            <w:r w:rsidRPr="00EB67D9">
              <w:rPr>
                <w:rFonts w:ascii="Arial" w:hAnsi="Arial" w:cs="Arial"/>
              </w:rPr>
              <w:t>2.5-log treatment</w:t>
            </w:r>
          </w:p>
        </w:tc>
        <w:tc>
          <w:tcPr>
            <w:tcW w:w="0" w:type="auto"/>
            <w:tcBorders>
              <w:top w:val="single" w:sz="6" w:space="0" w:color="000000"/>
              <w:left w:val="single" w:sz="6" w:space="0" w:color="000000"/>
              <w:bottom w:val="single" w:sz="6" w:space="0" w:color="000000"/>
              <w:right w:val="single" w:sz="6" w:space="0" w:color="000000"/>
            </w:tcBorders>
            <w:hideMark/>
          </w:tcPr>
          <w:p w14:paraId="11BD4F06" w14:textId="77777777" w:rsidR="004C47BB" w:rsidRPr="00EB67D9" w:rsidRDefault="004C47BB" w:rsidP="004C47BB">
            <w:pPr>
              <w:rPr>
                <w:rFonts w:ascii="Arial" w:hAnsi="Arial" w:cs="Arial"/>
              </w:rPr>
            </w:pPr>
            <w:r w:rsidRPr="00EB67D9">
              <w:rPr>
                <w:rFonts w:ascii="Arial" w:hAnsi="Arial" w:cs="Arial"/>
              </w:rPr>
              <w:t>2-log treatment</w:t>
            </w:r>
          </w:p>
        </w:tc>
        <w:tc>
          <w:tcPr>
            <w:tcW w:w="0" w:type="auto"/>
            <w:tcBorders>
              <w:top w:val="single" w:sz="6" w:space="0" w:color="000000"/>
              <w:left w:val="single" w:sz="6" w:space="0" w:color="000000"/>
              <w:bottom w:val="single" w:sz="6" w:space="0" w:color="000000"/>
              <w:right w:val="single" w:sz="6" w:space="0" w:color="000000"/>
            </w:tcBorders>
            <w:hideMark/>
          </w:tcPr>
          <w:p w14:paraId="268D525A" w14:textId="77777777" w:rsidR="004C47BB" w:rsidRPr="00EB67D9" w:rsidRDefault="004C47BB" w:rsidP="004C47BB">
            <w:pPr>
              <w:rPr>
                <w:rFonts w:ascii="Arial" w:hAnsi="Arial" w:cs="Arial"/>
              </w:rPr>
            </w:pPr>
            <w:r w:rsidRPr="00EB67D9">
              <w:rPr>
                <w:rFonts w:ascii="Arial" w:hAnsi="Arial" w:cs="Arial"/>
              </w:rPr>
              <w:t>(</w:t>
            </w:r>
            <w:r w:rsidRPr="00EB67D9">
              <w:rPr>
                <w:rFonts w:ascii="Arial" w:hAnsi="Arial" w:cs="Arial"/>
                <w:vertAlign w:val="superscript"/>
              </w:rPr>
              <w:t>2</w:t>
            </w:r>
            <w:r w:rsidRPr="00EB67D9">
              <w:rPr>
                <w:rFonts w:ascii="Arial" w:hAnsi="Arial" w:cs="Arial"/>
              </w:rPr>
              <w:t>)</w:t>
            </w:r>
          </w:p>
        </w:tc>
      </w:tr>
      <w:tr w:rsidR="004C47BB" w:rsidRPr="00EB67D9" w14:paraId="22D6A558"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29D3479" w14:textId="77777777" w:rsidR="004C47BB" w:rsidRPr="00EB67D9" w:rsidRDefault="004C47BB" w:rsidP="004C47BB">
            <w:pPr>
              <w:rPr>
                <w:rFonts w:ascii="Arial" w:hAnsi="Arial" w:cs="Arial"/>
              </w:rPr>
            </w:pPr>
            <w:r w:rsidRPr="00EB67D9">
              <w:rPr>
                <w:rFonts w:ascii="Arial" w:hAnsi="Arial" w:cs="Arial"/>
              </w:rPr>
              <w:t>Bin 4</w:t>
            </w:r>
          </w:p>
        </w:tc>
        <w:tc>
          <w:tcPr>
            <w:tcW w:w="0" w:type="auto"/>
            <w:tcBorders>
              <w:top w:val="single" w:sz="6" w:space="0" w:color="000000"/>
              <w:left w:val="single" w:sz="6" w:space="0" w:color="000000"/>
              <w:bottom w:val="single" w:sz="6" w:space="0" w:color="000000"/>
              <w:right w:val="single" w:sz="6" w:space="0" w:color="000000"/>
            </w:tcBorders>
            <w:hideMark/>
          </w:tcPr>
          <w:p w14:paraId="03F2CA4C" w14:textId="77777777" w:rsidR="004C47BB" w:rsidRPr="00EB67D9" w:rsidRDefault="004C47BB" w:rsidP="004C47BB">
            <w:pPr>
              <w:rPr>
                <w:rFonts w:ascii="Arial" w:hAnsi="Arial" w:cs="Arial"/>
              </w:rPr>
            </w:pPr>
            <w:r w:rsidRPr="00EB67D9">
              <w:rPr>
                <w:rFonts w:ascii="Arial" w:hAnsi="Arial" w:cs="Arial"/>
              </w:rPr>
              <w:t>2.5-log treatment</w:t>
            </w:r>
          </w:p>
        </w:tc>
        <w:tc>
          <w:tcPr>
            <w:tcW w:w="0" w:type="auto"/>
            <w:tcBorders>
              <w:top w:val="single" w:sz="6" w:space="0" w:color="000000"/>
              <w:left w:val="single" w:sz="6" w:space="0" w:color="000000"/>
              <w:bottom w:val="single" w:sz="6" w:space="0" w:color="000000"/>
              <w:right w:val="single" w:sz="6" w:space="0" w:color="000000"/>
            </w:tcBorders>
            <w:hideMark/>
          </w:tcPr>
          <w:p w14:paraId="14476BE7" w14:textId="77777777" w:rsidR="004C47BB" w:rsidRPr="00EB67D9" w:rsidRDefault="004C47BB" w:rsidP="004C47BB">
            <w:pPr>
              <w:rPr>
                <w:rFonts w:ascii="Arial" w:hAnsi="Arial" w:cs="Arial"/>
              </w:rPr>
            </w:pPr>
            <w:r w:rsidRPr="00EB67D9">
              <w:rPr>
                <w:rFonts w:ascii="Arial" w:hAnsi="Arial" w:cs="Arial"/>
              </w:rPr>
              <w:t>3-log treatment</w:t>
            </w:r>
          </w:p>
        </w:tc>
        <w:tc>
          <w:tcPr>
            <w:tcW w:w="0" w:type="auto"/>
            <w:tcBorders>
              <w:top w:val="single" w:sz="6" w:space="0" w:color="000000"/>
              <w:left w:val="single" w:sz="6" w:space="0" w:color="000000"/>
              <w:bottom w:val="single" w:sz="6" w:space="0" w:color="000000"/>
              <w:right w:val="single" w:sz="6" w:space="0" w:color="000000"/>
            </w:tcBorders>
            <w:hideMark/>
          </w:tcPr>
          <w:p w14:paraId="1303296E" w14:textId="77777777" w:rsidR="004C47BB" w:rsidRPr="00EB67D9" w:rsidRDefault="004C47BB" w:rsidP="004C47BB">
            <w:pPr>
              <w:rPr>
                <w:rFonts w:ascii="Arial" w:hAnsi="Arial" w:cs="Arial"/>
              </w:rPr>
            </w:pPr>
            <w:r w:rsidRPr="00EB67D9">
              <w:rPr>
                <w:rFonts w:ascii="Arial" w:hAnsi="Arial" w:cs="Arial"/>
              </w:rPr>
              <w:t>2.5-log treatment</w:t>
            </w:r>
          </w:p>
        </w:tc>
        <w:tc>
          <w:tcPr>
            <w:tcW w:w="0" w:type="auto"/>
            <w:tcBorders>
              <w:top w:val="single" w:sz="6" w:space="0" w:color="000000"/>
              <w:left w:val="single" w:sz="6" w:space="0" w:color="000000"/>
              <w:bottom w:val="single" w:sz="6" w:space="0" w:color="000000"/>
              <w:right w:val="single" w:sz="6" w:space="0" w:color="000000"/>
            </w:tcBorders>
            <w:hideMark/>
          </w:tcPr>
          <w:p w14:paraId="7B591063" w14:textId="77777777" w:rsidR="004C47BB" w:rsidRPr="00EB67D9" w:rsidRDefault="004C47BB" w:rsidP="004C47BB">
            <w:pPr>
              <w:rPr>
                <w:rFonts w:ascii="Arial" w:hAnsi="Arial" w:cs="Arial"/>
              </w:rPr>
            </w:pPr>
            <w:r w:rsidRPr="00EB67D9">
              <w:rPr>
                <w:rFonts w:ascii="Arial" w:hAnsi="Arial" w:cs="Arial"/>
              </w:rPr>
              <w:t>(</w:t>
            </w:r>
            <w:r w:rsidRPr="00EB67D9">
              <w:rPr>
                <w:rFonts w:ascii="Arial" w:hAnsi="Arial" w:cs="Arial"/>
                <w:vertAlign w:val="superscript"/>
              </w:rPr>
              <w:t>3</w:t>
            </w:r>
            <w:r w:rsidRPr="00EB67D9">
              <w:rPr>
                <w:rFonts w:ascii="Arial" w:hAnsi="Arial" w:cs="Arial"/>
              </w:rPr>
              <w:t>)</w:t>
            </w:r>
          </w:p>
        </w:tc>
      </w:tr>
    </w:tbl>
    <w:p w14:paraId="1F91F2B8" w14:textId="77777777" w:rsidR="004C47BB" w:rsidRPr="00EB67D9" w:rsidRDefault="004C47BB" w:rsidP="004C47BB">
      <w:pPr>
        <w:ind w:firstLine="480"/>
        <w:rPr>
          <w:rFonts w:ascii="Arial" w:hAnsi="Arial" w:cs="Arial"/>
        </w:rPr>
      </w:pPr>
      <w:r w:rsidRPr="00EB67D9">
        <w:rPr>
          <w:rFonts w:ascii="Arial" w:hAnsi="Arial" w:cs="Arial"/>
          <w:vertAlign w:val="superscript"/>
        </w:rPr>
        <w:t>1</w:t>
      </w:r>
      <w:r w:rsidRPr="00EB67D9">
        <w:rPr>
          <w:rFonts w:ascii="Arial" w:hAnsi="Arial" w:cs="Arial"/>
        </w:rPr>
        <w:t>As determined by the State such that the total</w:t>
      </w:r>
      <w:r w:rsidR="00D512A7" w:rsidRPr="00EB67D9">
        <w:rPr>
          <w:rFonts w:ascii="Arial" w:hAnsi="Arial" w:cs="Arial"/>
        </w:rPr>
        <w:t xml:space="preserve"> </w:t>
      </w:r>
      <w:r w:rsidRPr="00EB67D9">
        <w:rPr>
          <w:rFonts w:ascii="Arial" w:hAnsi="Arial" w:cs="Arial"/>
          <w:i/>
          <w:iCs/>
        </w:rPr>
        <w:t>Cryptosporidium</w:t>
      </w:r>
      <w:r w:rsidR="00D512A7" w:rsidRPr="00EB67D9">
        <w:rPr>
          <w:rFonts w:ascii="Arial" w:hAnsi="Arial" w:cs="Arial"/>
          <w:i/>
          <w:iCs/>
        </w:rPr>
        <w:t xml:space="preserve"> </w:t>
      </w:r>
      <w:r w:rsidRPr="00EB67D9">
        <w:rPr>
          <w:rFonts w:ascii="Arial" w:hAnsi="Arial" w:cs="Arial"/>
        </w:rPr>
        <w:t>removal and inactivation is at least 4.0-log.</w:t>
      </w:r>
    </w:p>
    <w:p w14:paraId="3D1936D7" w14:textId="77777777" w:rsidR="004C47BB" w:rsidRPr="00EB67D9" w:rsidRDefault="004C47BB" w:rsidP="004C47BB">
      <w:pPr>
        <w:ind w:firstLine="480"/>
        <w:rPr>
          <w:rFonts w:ascii="Arial" w:hAnsi="Arial" w:cs="Arial"/>
        </w:rPr>
      </w:pPr>
      <w:r w:rsidRPr="00EB67D9">
        <w:rPr>
          <w:rFonts w:ascii="Arial" w:hAnsi="Arial" w:cs="Arial"/>
          <w:vertAlign w:val="superscript"/>
        </w:rPr>
        <w:t>2</w:t>
      </w:r>
      <w:r w:rsidRPr="00EB67D9">
        <w:rPr>
          <w:rFonts w:ascii="Arial" w:hAnsi="Arial" w:cs="Arial"/>
        </w:rPr>
        <w:t>As determined by the State such that the total</w:t>
      </w:r>
      <w:r w:rsidR="00D512A7" w:rsidRPr="00EB67D9">
        <w:rPr>
          <w:rFonts w:ascii="Arial" w:hAnsi="Arial" w:cs="Arial"/>
        </w:rPr>
        <w:t xml:space="preserve"> </w:t>
      </w:r>
      <w:r w:rsidRPr="00EB67D9">
        <w:rPr>
          <w:rFonts w:ascii="Arial" w:hAnsi="Arial" w:cs="Arial"/>
          <w:i/>
          <w:iCs/>
        </w:rPr>
        <w:t>Cryptosporidium</w:t>
      </w:r>
      <w:r w:rsidR="00D512A7" w:rsidRPr="00EB67D9">
        <w:rPr>
          <w:rFonts w:ascii="Arial" w:hAnsi="Arial" w:cs="Arial"/>
          <w:i/>
          <w:iCs/>
        </w:rPr>
        <w:t xml:space="preserve"> </w:t>
      </w:r>
      <w:r w:rsidRPr="00EB67D9">
        <w:rPr>
          <w:rFonts w:ascii="Arial" w:hAnsi="Arial" w:cs="Arial"/>
        </w:rPr>
        <w:t>removal and inactivation is at least 5.0-log.</w:t>
      </w:r>
    </w:p>
    <w:p w14:paraId="0B59A037" w14:textId="77777777" w:rsidR="004C47BB" w:rsidRPr="00EB67D9" w:rsidRDefault="004C47BB" w:rsidP="004C47BB">
      <w:pPr>
        <w:ind w:firstLine="480"/>
        <w:rPr>
          <w:rFonts w:ascii="Arial" w:hAnsi="Arial" w:cs="Arial"/>
        </w:rPr>
      </w:pPr>
      <w:r w:rsidRPr="00EB67D9">
        <w:rPr>
          <w:rFonts w:ascii="Arial" w:hAnsi="Arial" w:cs="Arial"/>
          <w:vertAlign w:val="superscript"/>
        </w:rPr>
        <w:t>3</w:t>
      </w:r>
      <w:r w:rsidRPr="00EB67D9">
        <w:rPr>
          <w:rFonts w:ascii="Arial" w:hAnsi="Arial" w:cs="Arial"/>
        </w:rPr>
        <w:t>As determined by the State such that the total</w:t>
      </w:r>
      <w:r w:rsidR="00D512A7" w:rsidRPr="00EB67D9">
        <w:rPr>
          <w:rFonts w:ascii="Arial" w:hAnsi="Arial" w:cs="Arial"/>
        </w:rPr>
        <w:t xml:space="preserve"> </w:t>
      </w:r>
      <w:r w:rsidRPr="00EB67D9">
        <w:rPr>
          <w:rFonts w:ascii="Arial" w:hAnsi="Arial" w:cs="Arial"/>
          <w:i/>
          <w:iCs/>
        </w:rPr>
        <w:t>Cryptosporidium</w:t>
      </w:r>
      <w:r w:rsidR="00D512A7" w:rsidRPr="00EB67D9">
        <w:rPr>
          <w:rFonts w:ascii="Arial" w:hAnsi="Arial" w:cs="Arial"/>
          <w:i/>
          <w:iCs/>
        </w:rPr>
        <w:t xml:space="preserve"> </w:t>
      </w:r>
      <w:r w:rsidRPr="00EB67D9">
        <w:rPr>
          <w:rFonts w:ascii="Arial" w:hAnsi="Arial" w:cs="Arial"/>
        </w:rPr>
        <w:t>removal and inactivation is at least 5.5-log.</w:t>
      </w:r>
    </w:p>
    <w:p w14:paraId="086403C0" w14:textId="77777777" w:rsidR="004C47BB" w:rsidRPr="00EB67D9" w:rsidRDefault="004C47BB" w:rsidP="00C96C5E">
      <w:pPr>
        <w:rPr>
          <w:rFonts w:ascii="Arial" w:hAnsi="Arial" w:cs="Arial"/>
        </w:rPr>
      </w:pPr>
    </w:p>
    <w:p w14:paraId="7FF07ED7" w14:textId="77777777" w:rsidR="00804107" w:rsidRPr="00EB67D9" w:rsidRDefault="00804107" w:rsidP="00804107">
      <w:pPr>
        <w:ind w:firstLine="360"/>
        <w:rPr>
          <w:rFonts w:ascii="Arial" w:hAnsi="Arial" w:cs="Arial"/>
        </w:rPr>
      </w:pPr>
      <w:r w:rsidRPr="00EB67D9">
        <w:rPr>
          <w:rFonts w:ascii="Arial" w:hAnsi="Arial" w:cs="Arial"/>
        </w:rPr>
        <w:t>(b)</w:t>
      </w:r>
    </w:p>
    <w:p w14:paraId="483EF0BF" w14:textId="77777777" w:rsidR="00804107" w:rsidRPr="00EB67D9" w:rsidRDefault="00804107" w:rsidP="00804107">
      <w:pPr>
        <w:ind w:firstLine="720"/>
        <w:rPr>
          <w:rFonts w:ascii="Arial" w:hAnsi="Arial" w:cs="Arial"/>
        </w:rPr>
      </w:pPr>
      <w:r w:rsidRPr="00EB67D9">
        <w:rPr>
          <w:rFonts w:ascii="Arial" w:hAnsi="Arial" w:cs="Arial"/>
        </w:rPr>
        <w:t xml:space="preserve">(1) Filtered systems must use one or more of the treatment and management options listed in § 141.715, termed the microbial toolbox, to comply with the additional </w:t>
      </w:r>
      <w:r w:rsidRPr="00EB67D9">
        <w:rPr>
          <w:rFonts w:ascii="Arial" w:hAnsi="Arial" w:cs="Arial"/>
          <w:i/>
        </w:rPr>
        <w:t>Cryptosporidium</w:t>
      </w:r>
      <w:r w:rsidRPr="00EB67D9">
        <w:rPr>
          <w:rFonts w:ascii="Arial" w:hAnsi="Arial" w:cs="Arial"/>
        </w:rPr>
        <w:t xml:space="preserve"> treatment required in paragraph (a) of this section.</w:t>
      </w:r>
    </w:p>
    <w:p w14:paraId="31A6A5EE" w14:textId="77777777" w:rsidR="00804107" w:rsidRPr="00EB67D9" w:rsidRDefault="00804107" w:rsidP="00804107">
      <w:pPr>
        <w:ind w:firstLine="720"/>
        <w:rPr>
          <w:rFonts w:ascii="Arial" w:hAnsi="Arial" w:cs="Arial"/>
        </w:rPr>
      </w:pPr>
      <w:r w:rsidRPr="00EB67D9">
        <w:rPr>
          <w:rFonts w:ascii="Arial" w:hAnsi="Arial" w:cs="Arial"/>
        </w:rPr>
        <w:t xml:space="preserve">(2) Systems classified in Bin 3 and Bin 4 must achieve at least 1-log of the additional </w:t>
      </w:r>
      <w:r w:rsidRPr="00EB67D9">
        <w:rPr>
          <w:rFonts w:ascii="Arial" w:hAnsi="Arial" w:cs="Arial"/>
          <w:i/>
        </w:rPr>
        <w:t>Cryptosporidium</w:t>
      </w:r>
      <w:r w:rsidRPr="00EB67D9">
        <w:rPr>
          <w:rFonts w:ascii="Arial" w:hAnsi="Arial" w:cs="Arial"/>
        </w:rPr>
        <w:t xml:space="preserve"> treatment required under paragraph (a) of this section using either one or a combination of the following: bag filters, bank filtration, cartridge filters, chlorine dioxide, membranes, ozone, or UV, as described in §§ 141.716 through 141.720.</w:t>
      </w:r>
    </w:p>
    <w:p w14:paraId="61386D6E" w14:textId="77777777" w:rsidR="00804107" w:rsidRPr="00EB67D9" w:rsidRDefault="00804107" w:rsidP="00804107">
      <w:pPr>
        <w:ind w:firstLine="360"/>
        <w:rPr>
          <w:rFonts w:ascii="Arial" w:hAnsi="Arial" w:cs="Arial"/>
        </w:rPr>
      </w:pPr>
    </w:p>
    <w:p w14:paraId="4CCB0A39" w14:textId="77777777" w:rsidR="00804107" w:rsidRPr="00EB67D9" w:rsidRDefault="00804107" w:rsidP="00804107">
      <w:pPr>
        <w:ind w:firstLine="360"/>
        <w:rPr>
          <w:rFonts w:ascii="Arial" w:hAnsi="Arial" w:cs="Arial"/>
        </w:rPr>
      </w:pPr>
      <w:r w:rsidRPr="00EB67D9">
        <w:rPr>
          <w:rFonts w:ascii="Arial" w:hAnsi="Arial" w:cs="Arial"/>
        </w:rPr>
        <w:t>(c) Failure by a system in any month to achieve treatment credit by meeting criteria in §§ 141.716 through 141.720 for microbial toolbox options that is at least equal to the level of treatment required in paragraph (a) of this section is a violation of the treatment technique requirement.</w:t>
      </w:r>
    </w:p>
    <w:p w14:paraId="245410D0" w14:textId="77777777" w:rsidR="00804107" w:rsidRPr="00EB67D9" w:rsidRDefault="00804107" w:rsidP="00804107">
      <w:pPr>
        <w:ind w:firstLine="360"/>
        <w:rPr>
          <w:rFonts w:ascii="Arial" w:hAnsi="Arial" w:cs="Arial"/>
        </w:rPr>
      </w:pPr>
    </w:p>
    <w:p w14:paraId="4815C8D0" w14:textId="77777777" w:rsidR="00804107" w:rsidRPr="00EB67D9" w:rsidRDefault="00804107" w:rsidP="00804107">
      <w:pPr>
        <w:ind w:firstLine="360"/>
        <w:rPr>
          <w:rFonts w:ascii="Arial" w:hAnsi="Arial" w:cs="Arial"/>
        </w:rPr>
      </w:pPr>
      <w:r w:rsidRPr="00EB67D9">
        <w:rPr>
          <w:rFonts w:ascii="Arial" w:hAnsi="Arial" w:cs="Arial"/>
        </w:rPr>
        <w:t xml:space="preserve">(d) If the State determines during a sanitary survey or an equivalent source water assessment that after a system completed the monitoring conducted under § 141.701(a) or § 141.701(b), significant changes occurred in the system's watershed that could lead to increased contamination of the source water by </w:t>
      </w:r>
      <w:r w:rsidRPr="00EB67D9">
        <w:rPr>
          <w:rFonts w:ascii="Arial" w:hAnsi="Arial" w:cs="Arial"/>
          <w:i/>
        </w:rPr>
        <w:t>Cryptosporidium</w:t>
      </w:r>
      <w:r w:rsidRPr="00EB67D9">
        <w:rPr>
          <w:rFonts w:ascii="Arial" w:hAnsi="Arial" w:cs="Arial"/>
        </w:rPr>
        <w:t>, the system must take actions specified by the State to address the contamination. These actions may include additional source water monitoring and/or implementing microbial toolbox options listed in § 141.715.</w:t>
      </w:r>
    </w:p>
    <w:p w14:paraId="06C5B7D2" w14:textId="77777777" w:rsidR="004C47BB" w:rsidRPr="00EB67D9" w:rsidRDefault="004C47BB" w:rsidP="00C96C5E">
      <w:pPr>
        <w:rPr>
          <w:rFonts w:ascii="Arial" w:hAnsi="Arial" w:cs="Arial"/>
        </w:rPr>
      </w:pPr>
    </w:p>
    <w:p w14:paraId="6A29A81C" w14:textId="77777777" w:rsidR="00804107" w:rsidRPr="00EB67D9" w:rsidRDefault="00804107" w:rsidP="00E16EA1">
      <w:pPr>
        <w:pStyle w:val="Heading4"/>
      </w:pPr>
      <w:bookmarkStart w:id="2289" w:name="_Toc76627009"/>
      <w:r w:rsidRPr="00EB67D9">
        <w:t>§ 141.712</w:t>
      </w:r>
      <w:r w:rsidR="00070B5A" w:rsidRPr="00EB67D9">
        <w:t>.</w:t>
      </w:r>
      <w:r w:rsidRPr="00EB67D9">
        <w:t xml:space="preserve"> Unfiltered system </w:t>
      </w:r>
      <w:r w:rsidRPr="00EB67D9">
        <w:rPr>
          <w:i/>
        </w:rPr>
        <w:t>Cryptosporidium</w:t>
      </w:r>
      <w:r w:rsidRPr="00EB67D9">
        <w:t xml:space="preserve"> treatment requirements.</w:t>
      </w:r>
      <w:bookmarkEnd w:id="2289"/>
    </w:p>
    <w:p w14:paraId="5B233C8C" w14:textId="77777777" w:rsidR="00804107" w:rsidRPr="00EB67D9" w:rsidRDefault="00804107" w:rsidP="00804107">
      <w:pPr>
        <w:ind w:firstLine="360"/>
        <w:rPr>
          <w:rFonts w:ascii="Arial" w:hAnsi="Arial" w:cs="Arial"/>
        </w:rPr>
      </w:pPr>
      <w:r w:rsidRPr="00EB67D9">
        <w:rPr>
          <w:rFonts w:ascii="Arial" w:hAnsi="Arial" w:cs="Arial"/>
        </w:rPr>
        <w:t xml:space="preserve">(a) </w:t>
      </w:r>
      <w:r w:rsidRPr="00EB67D9">
        <w:rPr>
          <w:rFonts w:ascii="Arial" w:hAnsi="Arial" w:cs="Arial"/>
          <w:i/>
        </w:rPr>
        <w:t>Determination of mean Cryptosporidium level</w:t>
      </w:r>
      <w:r w:rsidRPr="00EB67D9">
        <w:rPr>
          <w:rFonts w:ascii="Arial" w:hAnsi="Arial" w:cs="Arial"/>
        </w:rPr>
        <w:t xml:space="preserve">. </w:t>
      </w:r>
    </w:p>
    <w:p w14:paraId="71D6A2CB" w14:textId="77777777" w:rsidR="00804107" w:rsidRPr="00EB67D9" w:rsidRDefault="00804107" w:rsidP="00804107">
      <w:pPr>
        <w:ind w:firstLine="720"/>
        <w:rPr>
          <w:rFonts w:ascii="Arial" w:hAnsi="Arial" w:cs="Arial"/>
        </w:rPr>
      </w:pPr>
      <w:r w:rsidRPr="00EB67D9">
        <w:rPr>
          <w:rFonts w:ascii="Arial" w:hAnsi="Arial" w:cs="Arial"/>
        </w:rPr>
        <w:t xml:space="preserve">(1) Following completion of the initial source water monitoring required under § 141.701(a), unfiltered systems must calculate the arithmetic mean of all </w:t>
      </w:r>
      <w:r w:rsidRPr="00EB67D9">
        <w:rPr>
          <w:rFonts w:ascii="Arial" w:hAnsi="Arial" w:cs="Arial"/>
          <w:i/>
        </w:rPr>
        <w:t>Cryptosporidium</w:t>
      </w:r>
      <w:r w:rsidRPr="00EB67D9">
        <w:rPr>
          <w:rFonts w:ascii="Arial" w:hAnsi="Arial" w:cs="Arial"/>
        </w:rPr>
        <w:t xml:space="preserve"> sample concentrations reported under § 141.701(a). Systems must report this value to the State for approval no later than 6 months after the month the system is required to complete initial source water monitoring based on the schedule in § 141.701(c).</w:t>
      </w:r>
    </w:p>
    <w:p w14:paraId="52304114" w14:textId="77777777" w:rsidR="00804107" w:rsidRPr="00EB67D9" w:rsidRDefault="00804107" w:rsidP="00804107">
      <w:pPr>
        <w:ind w:firstLine="720"/>
        <w:rPr>
          <w:rFonts w:ascii="Arial" w:hAnsi="Arial" w:cs="Arial"/>
        </w:rPr>
      </w:pPr>
      <w:r w:rsidRPr="00EB67D9">
        <w:rPr>
          <w:rFonts w:ascii="Arial" w:hAnsi="Arial" w:cs="Arial"/>
        </w:rPr>
        <w:t xml:space="preserve">(2) Following completion of the second round of source water monitoring required under § 141.701(b), unfiltered systems must calculate the arithmetic mean of all </w:t>
      </w:r>
      <w:r w:rsidRPr="00EB67D9">
        <w:rPr>
          <w:rFonts w:ascii="Arial" w:hAnsi="Arial" w:cs="Arial"/>
          <w:i/>
        </w:rPr>
        <w:t>Cryptosporidium</w:t>
      </w:r>
      <w:r w:rsidRPr="00EB67D9">
        <w:rPr>
          <w:rFonts w:ascii="Arial" w:hAnsi="Arial" w:cs="Arial"/>
        </w:rPr>
        <w:t xml:space="preserve"> sample concentrations reported under § 141.701(b). Systems must report this value to the State for approval no later than 6 months after the month the system is required to complete the second round of source water monitoring based on the schedule in § 141.701(c).</w:t>
      </w:r>
    </w:p>
    <w:p w14:paraId="203D7582" w14:textId="77777777" w:rsidR="00804107" w:rsidRPr="00EB67D9" w:rsidRDefault="00804107" w:rsidP="00804107">
      <w:pPr>
        <w:ind w:firstLine="720"/>
        <w:rPr>
          <w:rFonts w:ascii="Arial" w:hAnsi="Arial" w:cs="Arial"/>
        </w:rPr>
      </w:pPr>
      <w:r w:rsidRPr="00EB67D9">
        <w:rPr>
          <w:rFonts w:ascii="Arial" w:hAnsi="Arial" w:cs="Arial"/>
        </w:rPr>
        <w:t xml:space="preserve">(3) If the monthly </w:t>
      </w:r>
      <w:r w:rsidRPr="00EB67D9">
        <w:rPr>
          <w:rFonts w:ascii="Arial" w:hAnsi="Arial" w:cs="Arial"/>
          <w:i/>
        </w:rPr>
        <w:t>Cryptosporidium</w:t>
      </w:r>
      <w:r w:rsidRPr="00EB67D9">
        <w:rPr>
          <w:rFonts w:ascii="Arial" w:hAnsi="Arial" w:cs="Arial"/>
        </w:rPr>
        <w:t xml:space="preserve"> sampling frequency varies, systems must first calculate a monthly average for each month of monitoring. Systems must then use these monthly average concentrations, rather than individual sample concentrations, in the calculation of the mean </w:t>
      </w:r>
      <w:r w:rsidRPr="00EB67D9">
        <w:rPr>
          <w:rFonts w:ascii="Arial" w:hAnsi="Arial" w:cs="Arial"/>
          <w:i/>
        </w:rPr>
        <w:t>Cryptosporidium</w:t>
      </w:r>
      <w:r w:rsidRPr="00EB67D9">
        <w:rPr>
          <w:rFonts w:ascii="Arial" w:hAnsi="Arial" w:cs="Arial"/>
        </w:rPr>
        <w:t xml:space="preserve"> level in paragraphs (a)(1) or (2) of this section.</w:t>
      </w:r>
    </w:p>
    <w:p w14:paraId="70D1BC83" w14:textId="77777777" w:rsidR="00804107" w:rsidRPr="00EB67D9" w:rsidRDefault="00804107" w:rsidP="00804107">
      <w:pPr>
        <w:ind w:firstLine="720"/>
        <w:rPr>
          <w:rFonts w:ascii="Arial" w:hAnsi="Arial" w:cs="Arial"/>
        </w:rPr>
      </w:pPr>
      <w:r w:rsidRPr="00EB67D9">
        <w:rPr>
          <w:rFonts w:ascii="Arial" w:hAnsi="Arial" w:cs="Arial"/>
        </w:rPr>
        <w:t xml:space="preserve">(4) The report to the State of the mean </w:t>
      </w:r>
      <w:r w:rsidRPr="00EB67D9">
        <w:rPr>
          <w:rFonts w:ascii="Arial" w:hAnsi="Arial" w:cs="Arial"/>
          <w:i/>
        </w:rPr>
        <w:t>Cryptosporidium</w:t>
      </w:r>
      <w:r w:rsidRPr="00EB67D9">
        <w:rPr>
          <w:rFonts w:ascii="Arial" w:hAnsi="Arial" w:cs="Arial"/>
        </w:rPr>
        <w:t xml:space="preserve"> levels calculated under paragraphs (a)(1) and (2) of this section must include a summary of the source water monitoring data used for the calculation.</w:t>
      </w:r>
    </w:p>
    <w:p w14:paraId="3939E7F3" w14:textId="77777777" w:rsidR="00804107" w:rsidRPr="00EB67D9" w:rsidRDefault="00804107" w:rsidP="00804107">
      <w:pPr>
        <w:ind w:firstLine="720"/>
        <w:rPr>
          <w:rFonts w:ascii="Arial" w:hAnsi="Arial" w:cs="Arial"/>
        </w:rPr>
      </w:pPr>
      <w:r w:rsidRPr="00EB67D9">
        <w:rPr>
          <w:rFonts w:ascii="Arial" w:hAnsi="Arial" w:cs="Arial"/>
        </w:rPr>
        <w:t>(5) Failure to comply with the conditions of paragraph (a) of this section is a violation of the treatment technique requirement.</w:t>
      </w:r>
    </w:p>
    <w:p w14:paraId="7D842094" w14:textId="77777777" w:rsidR="00804107" w:rsidRPr="00EB67D9" w:rsidRDefault="00804107" w:rsidP="00804107">
      <w:pPr>
        <w:rPr>
          <w:rFonts w:ascii="Arial" w:hAnsi="Arial" w:cs="Arial"/>
        </w:rPr>
      </w:pPr>
    </w:p>
    <w:p w14:paraId="50E2BCA9" w14:textId="77777777" w:rsidR="00804107" w:rsidRPr="00EB67D9" w:rsidRDefault="00804107" w:rsidP="00804107">
      <w:pPr>
        <w:ind w:firstLine="360"/>
        <w:rPr>
          <w:rFonts w:ascii="Arial" w:hAnsi="Arial" w:cs="Arial"/>
        </w:rPr>
      </w:pPr>
      <w:r w:rsidRPr="00EB67D9">
        <w:rPr>
          <w:rFonts w:ascii="Arial" w:hAnsi="Arial" w:cs="Arial"/>
        </w:rPr>
        <w:t xml:space="preserve">(b) </w:t>
      </w:r>
      <w:r w:rsidRPr="00EB67D9">
        <w:rPr>
          <w:rFonts w:ascii="Arial" w:hAnsi="Arial" w:cs="Arial"/>
          <w:i/>
        </w:rPr>
        <w:t>Cryptosporidium inactivation requirements</w:t>
      </w:r>
      <w:r w:rsidRPr="00EB67D9">
        <w:rPr>
          <w:rFonts w:ascii="Arial" w:hAnsi="Arial" w:cs="Arial"/>
        </w:rPr>
        <w:t xml:space="preserve">. Unfiltered systems must provide the level of inactivation for </w:t>
      </w:r>
      <w:r w:rsidRPr="00EB67D9">
        <w:rPr>
          <w:rFonts w:ascii="Arial" w:hAnsi="Arial" w:cs="Arial"/>
          <w:i/>
        </w:rPr>
        <w:t>Cryptosporidium</w:t>
      </w:r>
      <w:r w:rsidRPr="00EB67D9">
        <w:rPr>
          <w:rFonts w:ascii="Arial" w:hAnsi="Arial" w:cs="Arial"/>
        </w:rPr>
        <w:t xml:space="preserve"> specified in this paragraph, based on their mean </w:t>
      </w:r>
      <w:r w:rsidRPr="00EB67D9">
        <w:rPr>
          <w:rFonts w:ascii="Arial" w:hAnsi="Arial" w:cs="Arial"/>
          <w:i/>
        </w:rPr>
        <w:t>Cryptosporidium</w:t>
      </w:r>
      <w:r w:rsidRPr="00EB67D9">
        <w:rPr>
          <w:rFonts w:ascii="Arial" w:hAnsi="Arial" w:cs="Arial"/>
        </w:rPr>
        <w:t xml:space="preserve"> levels as determined under paragraph (a) of this section and according to the schedule in § 141.713.</w:t>
      </w:r>
    </w:p>
    <w:p w14:paraId="256C72A4" w14:textId="77777777" w:rsidR="00804107" w:rsidRPr="00EB67D9" w:rsidRDefault="00804107" w:rsidP="00804107">
      <w:pPr>
        <w:ind w:firstLine="720"/>
        <w:rPr>
          <w:rFonts w:ascii="Arial" w:hAnsi="Arial" w:cs="Arial"/>
        </w:rPr>
      </w:pPr>
      <w:r w:rsidRPr="00EB67D9">
        <w:rPr>
          <w:rFonts w:ascii="Arial" w:hAnsi="Arial" w:cs="Arial"/>
        </w:rPr>
        <w:t xml:space="preserve">(1) Unfiltered systems with a mean </w:t>
      </w:r>
      <w:r w:rsidRPr="00EB67D9">
        <w:rPr>
          <w:rFonts w:ascii="Arial" w:hAnsi="Arial" w:cs="Arial"/>
          <w:i/>
        </w:rPr>
        <w:t>Cryptosporidium</w:t>
      </w:r>
      <w:r w:rsidRPr="00EB67D9">
        <w:rPr>
          <w:rFonts w:ascii="Arial" w:hAnsi="Arial" w:cs="Arial"/>
        </w:rPr>
        <w:t xml:space="preserve"> level of 0.01 oocysts/L or less must provide at least 2-log </w:t>
      </w:r>
      <w:r w:rsidRPr="00EB67D9">
        <w:rPr>
          <w:rFonts w:ascii="Arial" w:hAnsi="Arial" w:cs="Arial"/>
          <w:i/>
        </w:rPr>
        <w:t>Cryptosporidium</w:t>
      </w:r>
      <w:r w:rsidRPr="00EB67D9">
        <w:rPr>
          <w:rFonts w:ascii="Arial" w:hAnsi="Arial" w:cs="Arial"/>
        </w:rPr>
        <w:t xml:space="preserve"> inactivation.</w:t>
      </w:r>
    </w:p>
    <w:p w14:paraId="4C76CFD9" w14:textId="77777777" w:rsidR="00804107" w:rsidRPr="00EB67D9" w:rsidRDefault="00804107" w:rsidP="00804107">
      <w:pPr>
        <w:ind w:firstLine="720"/>
        <w:rPr>
          <w:rFonts w:ascii="Arial" w:hAnsi="Arial" w:cs="Arial"/>
        </w:rPr>
      </w:pPr>
      <w:r w:rsidRPr="00EB67D9">
        <w:rPr>
          <w:rFonts w:ascii="Arial" w:hAnsi="Arial" w:cs="Arial"/>
        </w:rPr>
        <w:t xml:space="preserve">(2) Unfiltered systems with a mean </w:t>
      </w:r>
      <w:r w:rsidRPr="00EB67D9">
        <w:rPr>
          <w:rFonts w:ascii="Arial" w:hAnsi="Arial" w:cs="Arial"/>
          <w:i/>
        </w:rPr>
        <w:t>Cryptosporidium</w:t>
      </w:r>
      <w:r w:rsidRPr="00EB67D9">
        <w:rPr>
          <w:rFonts w:ascii="Arial" w:hAnsi="Arial" w:cs="Arial"/>
        </w:rPr>
        <w:t xml:space="preserve"> level of greater than 0.01 oocysts/L must provide at least 3-log </w:t>
      </w:r>
      <w:r w:rsidRPr="00EB67D9">
        <w:rPr>
          <w:rFonts w:ascii="Arial" w:hAnsi="Arial" w:cs="Arial"/>
          <w:i/>
        </w:rPr>
        <w:t>Cryptosporidium</w:t>
      </w:r>
      <w:r w:rsidRPr="00EB67D9">
        <w:rPr>
          <w:rFonts w:ascii="Arial" w:hAnsi="Arial" w:cs="Arial"/>
        </w:rPr>
        <w:t xml:space="preserve"> inactivation.</w:t>
      </w:r>
    </w:p>
    <w:p w14:paraId="0510A29C" w14:textId="77777777" w:rsidR="00804107" w:rsidRPr="00EB67D9" w:rsidRDefault="00804107" w:rsidP="00804107">
      <w:pPr>
        <w:rPr>
          <w:rFonts w:ascii="Arial" w:hAnsi="Arial" w:cs="Arial"/>
        </w:rPr>
      </w:pPr>
    </w:p>
    <w:p w14:paraId="6A3AE7ED" w14:textId="77777777" w:rsidR="00804107" w:rsidRPr="00EB67D9" w:rsidRDefault="00804107" w:rsidP="00804107">
      <w:pPr>
        <w:ind w:firstLine="360"/>
        <w:rPr>
          <w:rFonts w:ascii="Arial" w:hAnsi="Arial" w:cs="Arial"/>
        </w:rPr>
      </w:pPr>
      <w:r w:rsidRPr="00EB67D9">
        <w:rPr>
          <w:rFonts w:ascii="Arial" w:hAnsi="Arial" w:cs="Arial"/>
        </w:rPr>
        <w:t xml:space="preserve">(c) </w:t>
      </w:r>
      <w:r w:rsidRPr="00EB67D9">
        <w:rPr>
          <w:rFonts w:ascii="Arial" w:hAnsi="Arial" w:cs="Arial"/>
          <w:i/>
        </w:rPr>
        <w:t>Inactivation treatment technology requirements</w:t>
      </w:r>
      <w:r w:rsidRPr="00EB67D9">
        <w:rPr>
          <w:rFonts w:ascii="Arial" w:hAnsi="Arial" w:cs="Arial"/>
        </w:rPr>
        <w:t xml:space="preserve">. Unfiltered systems must use chlorine dioxide, ozone, or UV as described in § 141.720 to meet the </w:t>
      </w:r>
      <w:r w:rsidRPr="00EB67D9">
        <w:rPr>
          <w:rFonts w:ascii="Arial" w:hAnsi="Arial" w:cs="Arial"/>
          <w:i/>
        </w:rPr>
        <w:t>Cryptosporidium</w:t>
      </w:r>
      <w:r w:rsidRPr="00EB67D9">
        <w:rPr>
          <w:rFonts w:ascii="Arial" w:hAnsi="Arial" w:cs="Arial"/>
        </w:rPr>
        <w:t xml:space="preserve"> inactivation requirements of this section.</w:t>
      </w:r>
    </w:p>
    <w:p w14:paraId="70E06435" w14:textId="77777777" w:rsidR="00804107" w:rsidRPr="00EB67D9" w:rsidRDefault="00804107" w:rsidP="00804107">
      <w:pPr>
        <w:ind w:firstLine="720"/>
        <w:rPr>
          <w:rFonts w:ascii="Arial" w:hAnsi="Arial" w:cs="Arial"/>
        </w:rPr>
      </w:pPr>
      <w:r w:rsidRPr="00EB67D9">
        <w:rPr>
          <w:rFonts w:ascii="Arial" w:hAnsi="Arial" w:cs="Arial"/>
        </w:rPr>
        <w:t xml:space="preserve">(1) Systems that use chlorine dioxide or ozone and fail to achieve the </w:t>
      </w:r>
      <w:r w:rsidRPr="00EB67D9">
        <w:rPr>
          <w:rFonts w:ascii="Arial" w:hAnsi="Arial" w:cs="Arial"/>
          <w:i/>
        </w:rPr>
        <w:t>Cryptosporidium</w:t>
      </w:r>
      <w:r w:rsidRPr="00EB67D9">
        <w:rPr>
          <w:rFonts w:ascii="Arial" w:hAnsi="Arial" w:cs="Arial"/>
        </w:rPr>
        <w:t xml:space="preserve"> inactivation required in paragraph (b) of this section on more than one day in the calendar month are in violation of the treatment technique requirement.</w:t>
      </w:r>
    </w:p>
    <w:p w14:paraId="6B7141C8" w14:textId="77777777" w:rsidR="00804107" w:rsidRPr="00EB67D9" w:rsidRDefault="00804107" w:rsidP="00804107">
      <w:pPr>
        <w:ind w:firstLine="720"/>
        <w:rPr>
          <w:rFonts w:ascii="Arial" w:hAnsi="Arial" w:cs="Arial"/>
        </w:rPr>
      </w:pPr>
      <w:r w:rsidRPr="00EB67D9">
        <w:rPr>
          <w:rFonts w:ascii="Arial" w:hAnsi="Arial" w:cs="Arial"/>
        </w:rPr>
        <w:t xml:space="preserve">(2) Systems that use UV light and fail to achieve the </w:t>
      </w:r>
      <w:r w:rsidRPr="00EB67D9">
        <w:rPr>
          <w:rFonts w:ascii="Arial" w:hAnsi="Arial" w:cs="Arial"/>
          <w:i/>
        </w:rPr>
        <w:t>Cryptosporidium</w:t>
      </w:r>
      <w:r w:rsidRPr="00EB67D9">
        <w:rPr>
          <w:rFonts w:ascii="Arial" w:hAnsi="Arial" w:cs="Arial"/>
        </w:rPr>
        <w:t xml:space="preserve"> inactivation required in paragraph (b) of this section by meeting the criteria in § 141.720(d)(3)(ii) are in violation of the treatment technique requirement.</w:t>
      </w:r>
    </w:p>
    <w:p w14:paraId="72F591A9" w14:textId="77777777" w:rsidR="00804107" w:rsidRPr="00EB67D9" w:rsidRDefault="00804107" w:rsidP="00804107">
      <w:pPr>
        <w:ind w:firstLine="360"/>
        <w:rPr>
          <w:rFonts w:ascii="Arial" w:hAnsi="Arial" w:cs="Arial"/>
        </w:rPr>
      </w:pPr>
    </w:p>
    <w:p w14:paraId="51E1F1E9" w14:textId="77777777" w:rsidR="00804107" w:rsidRPr="00EB67D9" w:rsidRDefault="00804107" w:rsidP="00804107">
      <w:pPr>
        <w:ind w:firstLine="360"/>
        <w:rPr>
          <w:rFonts w:ascii="Arial" w:hAnsi="Arial" w:cs="Arial"/>
        </w:rPr>
      </w:pPr>
      <w:r w:rsidRPr="00EB67D9">
        <w:rPr>
          <w:rFonts w:ascii="Arial" w:hAnsi="Arial" w:cs="Arial"/>
        </w:rPr>
        <w:t xml:space="preserve">(d) </w:t>
      </w:r>
      <w:r w:rsidRPr="00EB67D9">
        <w:rPr>
          <w:rFonts w:ascii="Arial" w:hAnsi="Arial" w:cs="Arial"/>
          <w:i/>
        </w:rPr>
        <w:t>Use of two disinfectants</w:t>
      </w:r>
      <w:r w:rsidRPr="00EB67D9">
        <w:rPr>
          <w:rFonts w:ascii="Arial" w:hAnsi="Arial" w:cs="Arial"/>
        </w:rPr>
        <w:t xml:space="preserve">. Unfiltered systems must meet the combined </w:t>
      </w:r>
      <w:r w:rsidRPr="00EB67D9">
        <w:rPr>
          <w:rFonts w:ascii="Arial" w:hAnsi="Arial" w:cs="Arial"/>
          <w:i/>
        </w:rPr>
        <w:t>Cryptosporidium</w:t>
      </w:r>
      <w:r w:rsidRPr="00EB67D9">
        <w:rPr>
          <w:rFonts w:ascii="Arial" w:hAnsi="Arial" w:cs="Arial"/>
        </w:rPr>
        <w:t xml:space="preserve"> inactivation requirements of this section and </w:t>
      </w:r>
      <w:r w:rsidRPr="00EB67D9">
        <w:rPr>
          <w:rFonts w:ascii="Arial" w:hAnsi="Arial" w:cs="Arial"/>
          <w:i/>
        </w:rPr>
        <w:t>Giardia lamblia</w:t>
      </w:r>
      <w:r w:rsidRPr="00EB67D9">
        <w:rPr>
          <w:rFonts w:ascii="Arial" w:hAnsi="Arial" w:cs="Arial"/>
        </w:rPr>
        <w:t xml:space="preserve"> and virus inactivation requirements of </w:t>
      </w:r>
      <w:r w:rsidR="00C04548" w:rsidRPr="00EB67D9">
        <w:rPr>
          <w:rFonts w:ascii="Arial" w:hAnsi="Arial" w:cs="Arial"/>
        </w:rPr>
        <w:t>section 64652.5(k)</w:t>
      </w:r>
      <w:r w:rsidRPr="00EB67D9">
        <w:rPr>
          <w:rFonts w:ascii="Arial" w:hAnsi="Arial" w:cs="Arial"/>
        </w:rPr>
        <w:t xml:space="preserve"> using a minimum of two disinfectants, and each of two disinfectants must separately achieve the total inactivation required for either </w:t>
      </w:r>
      <w:r w:rsidRPr="00EB67D9">
        <w:rPr>
          <w:rFonts w:ascii="Arial" w:hAnsi="Arial" w:cs="Arial"/>
          <w:i/>
        </w:rPr>
        <w:t>Cryptosporidium</w:t>
      </w:r>
      <w:r w:rsidRPr="00EB67D9">
        <w:rPr>
          <w:rFonts w:ascii="Arial" w:hAnsi="Arial" w:cs="Arial"/>
        </w:rPr>
        <w:t xml:space="preserve">, </w:t>
      </w:r>
      <w:r w:rsidRPr="00EB67D9">
        <w:rPr>
          <w:rFonts w:ascii="Arial" w:hAnsi="Arial" w:cs="Arial"/>
          <w:i/>
        </w:rPr>
        <w:t>Giardia lamblia</w:t>
      </w:r>
      <w:r w:rsidRPr="00EB67D9">
        <w:rPr>
          <w:rFonts w:ascii="Arial" w:hAnsi="Arial" w:cs="Arial"/>
        </w:rPr>
        <w:t>, or viruses.</w:t>
      </w:r>
    </w:p>
    <w:p w14:paraId="640A58AD" w14:textId="77777777" w:rsidR="004C47BB" w:rsidRPr="00EB67D9" w:rsidRDefault="004C47BB" w:rsidP="00C96C5E">
      <w:pPr>
        <w:rPr>
          <w:rFonts w:ascii="Arial" w:hAnsi="Arial" w:cs="Arial"/>
        </w:rPr>
      </w:pPr>
    </w:p>
    <w:p w14:paraId="7BF8C74D" w14:textId="77777777" w:rsidR="00804107" w:rsidRPr="00EB67D9" w:rsidRDefault="00804107" w:rsidP="00E16EA1">
      <w:pPr>
        <w:pStyle w:val="Heading4"/>
      </w:pPr>
      <w:bookmarkStart w:id="2290" w:name="_Toc76627010"/>
      <w:r w:rsidRPr="00EB67D9">
        <w:t>§ 141.713</w:t>
      </w:r>
      <w:r w:rsidR="00070B5A" w:rsidRPr="00EB67D9">
        <w:t>.</w:t>
      </w:r>
      <w:r w:rsidRPr="00EB67D9">
        <w:t xml:space="preserve"> Schedule for compliance with </w:t>
      </w:r>
      <w:r w:rsidRPr="00EB67D9">
        <w:rPr>
          <w:i/>
        </w:rPr>
        <w:t>Cryptosporidium</w:t>
      </w:r>
      <w:r w:rsidRPr="00EB67D9">
        <w:t xml:space="preserve"> treatment requirements.</w:t>
      </w:r>
      <w:bookmarkEnd w:id="2290"/>
    </w:p>
    <w:p w14:paraId="1202C8BD" w14:textId="77777777" w:rsidR="00804107" w:rsidRPr="00EB67D9" w:rsidRDefault="00804107" w:rsidP="00804107">
      <w:pPr>
        <w:ind w:firstLine="360"/>
        <w:rPr>
          <w:rFonts w:ascii="Arial" w:hAnsi="Arial" w:cs="Arial"/>
        </w:rPr>
      </w:pPr>
      <w:r w:rsidRPr="00EB67D9">
        <w:rPr>
          <w:rFonts w:ascii="Arial" w:hAnsi="Arial" w:cs="Arial"/>
        </w:rPr>
        <w:t xml:space="preserve">(a) Following initial bin classification under § 141.710(c), filtered systems must provide the level of treatment for </w:t>
      </w:r>
      <w:r w:rsidRPr="00EB67D9">
        <w:rPr>
          <w:rFonts w:ascii="Arial" w:hAnsi="Arial" w:cs="Arial"/>
          <w:i/>
        </w:rPr>
        <w:t>Cryptosporidium</w:t>
      </w:r>
      <w:r w:rsidRPr="00EB67D9">
        <w:rPr>
          <w:rFonts w:ascii="Arial" w:hAnsi="Arial" w:cs="Arial"/>
        </w:rPr>
        <w:t xml:space="preserve"> required under § 141.711 according to the schedule in paragraph (c) of this section.</w:t>
      </w:r>
    </w:p>
    <w:p w14:paraId="0FDBC691" w14:textId="77777777" w:rsidR="00804107" w:rsidRPr="00EB67D9" w:rsidRDefault="00804107" w:rsidP="00804107">
      <w:pPr>
        <w:ind w:firstLine="360"/>
        <w:rPr>
          <w:rFonts w:ascii="Arial" w:hAnsi="Arial" w:cs="Arial"/>
        </w:rPr>
      </w:pPr>
    </w:p>
    <w:p w14:paraId="7D5D5C39" w14:textId="77777777" w:rsidR="00804107" w:rsidRPr="00EB67D9" w:rsidRDefault="00804107" w:rsidP="00804107">
      <w:pPr>
        <w:ind w:firstLine="360"/>
        <w:rPr>
          <w:rFonts w:ascii="Arial" w:hAnsi="Arial" w:cs="Arial"/>
        </w:rPr>
      </w:pPr>
      <w:r w:rsidRPr="00EB67D9">
        <w:rPr>
          <w:rFonts w:ascii="Arial" w:hAnsi="Arial" w:cs="Arial"/>
        </w:rPr>
        <w:t xml:space="preserve">(b) Following initial determination of the mean </w:t>
      </w:r>
      <w:r w:rsidRPr="00EB67D9">
        <w:rPr>
          <w:rFonts w:ascii="Arial" w:hAnsi="Arial" w:cs="Arial"/>
          <w:i/>
        </w:rPr>
        <w:t>Cryptosporidium</w:t>
      </w:r>
      <w:r w:rsidRPr="00EB67D9">
        <w:rPr>
          <w:rFonts w:ascii="Arial" w:hAnsi="Arial" w:cs="Arial"/>
        </w:rPr>
        <w:t xml:space="preserve"> level under § 141.712(a)(1), unfiltered systems must provide the level of treatment for </w:t>
      </w:r>
      <w:r w:rsidRPr="00EB67D9">
        <w:rPr>
          <w:rFonts w:ascii="Arial" w:hAnsi="Arial" w:cs="Arial"/>
          <w:i/>
        </w:rPr>
        <w:t>Cryptosporidium</w:t>
      </w:r>
      <w:r w:rsidRPr="00EB67D9">
        <w:rPr>
          <w:rFonts w:ascii="Arial" w:hAnsi="Arial" w:cs="Arial"/>
        </w:rPr>
        <w:t xml:space="preserve"> required under § 141.712 according to the schedule in paragraph (c) of this section.</w:t>
      </w:r>
    </w:p>
    <w:p w14:paraId="01A7F5B7" w14:textId="77777777" w:rsidR="00804107" w:rsidRPr="00EB67D9" w:rsidRDefault="00804107" w:rsidP="00804107">
      <w:pPr>
        <w:ind w:firstLine="360"/>
        <w:rPr>
          <w:rFonts w:ascii="Arial" w:hAnsi="Arial" w:cs="Arial"/>
        </w:rPr>
      </w:pPr>
    </w:p>
    <w:p w14:paraId="238A1C76" w14:textId="77777777" w:rsidR="00804107" w:rsidRPr="00EB67D9" w:rsidRDefault="00804107" w:rsidP="00804107">
      <w:pPr>
        <w:ind w:firstLine="360"/>
        <w:rPr>
          <w:rFonts w:ascii="Arial" w:hAnsi="Arial" w:cs="Arial"/>
        </w:rPr>
      </w:pPr>
      <w:r w:rsidRPr="00EB67D9">
        <w:rPr>
          <w:rFonts w:ascii="Arial" w:hAnsi="Arial" w:cs="Arial"/>
        </w:rPr>
        <w:t xml:space="preserve">(c) </w:t>
      </w:r>
      <w:r w:rsidRPr="00EB67D9">
        <w:rPr>
          <w:rFonts w:ascii="Arial" w:hAnsi="Arial" w:cs="Arial"/>
          <w:i/>
        </w:rPr>
        <w:t>Cryptosporidium treatment compliance dates</w:t>
      </w:r>
      <w:r w:rsidRPr="00EB67D9">
        <w:rPr>
          <w:rFonts w:ascii="Arial" w:hAnsi="Arial" w:cs="Arial"/>
        </w:rPr>
        <w:t xml:space="preserve">. </w:t>
      </w:r>
    </w:p>
    <w:p w14:paraId="0472B071" w14:textId="77777777" w:rsidR="00804107" w:rsidRPr="00EB67D9" w:rsidRDefault="00804107" w:rsidP="00804107">
      <w:pPr>
        <w:pStyle w:val="gpotbltitle"/>
        <w:rPr>
          <w:rFonts w:ascii="Arial" w:hAnsi="Arial" w:cs="Arial"/>
        </w:rPr>
      </w:pPr>
      <w:r w:rsidRPr="00EB67D9">
        <w:rPr>
          <w:rFonts w:ascii="Arial" w:hAnsi="Arial" w:cs="Arial"/>
          <w:i/>
        </w:rPr>
        <w:t>Cryptosporidium</w:t>
      </w:r>
      <w:r w:rsidRPr="00EB67D9">
        <w:rPr>
          <w:rFonts w:ascii="Arial" w:hAnsi="Arial" w:cs="Arial"/>
        </w:rPr>
        <w:t xml:space="preserve"> Treatment Compliance Dates Table</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2786"/>
        <w:gridCol w:w="6604"/>
      </w:tblGrid>
      <w:tr w:rsidR="00804107" w:rsidRPr="00EB67D9" w14:paraId="5A01CDC1"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3EE7884D" w14:textId="77777777" w:rsidR="00804107" w:rsidRPr="00EB67D9" w:rsidRDefault="00804107">
            <w:pPr>
              <w:jc w:val="center"/>
              <w:rPr>
                <w:rFonts w:ascii="Arial" w:hAnsi="Arial" w:cs="Arial"/>
                <w:b/>
                <w:bCs/>
              </w:rPr>
            </w:pPr>
            <w:r w:rsidRPr="00EB67D9">
              <w:rPr>
                <w:rFonts w:ascii="Arial" w:hAnsi="Arial" w:cs="Arial"/>
                <w:b/>
                <w:bCs/>
              </w:rPr>
              <w:t>Systems that serve .  .  .</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5364B85E" w14:textId="77777777" w:rsidR="00804107" w:rsidRPr="00EB67D9" w:rsidRDefault="00804107">
            <w:pPr>
              <w:jc w:val="center"/>
              <w:rPr>
                <w:rFonts w:ascii="Arial" w:hAnsi="Arial" w:cs="Arial"/>
                <w:b/>
                <w:bCs/>
              </w:rPr>
            </w:pPr>
            <w:r w:rsidRPr="00EB67D9">
              <w:rPr>
                <w:rFonts w:ascii="Arial" w:hAnsi="Arial" w:cs="Arial"/>
                <w:b/>
                <w:bCs/>
              </w:rPr>
              <w:t xml:space="preserve">Must comply with </w:t>
            </w:r>
            <w:r w:rsidRPr="00EB67D9">
              <w:rPr>
                <w:rFonts w:ascii="Arial" w:hAnsi="Arial" w:cs="Arial"/>
                <w:b/>
                <w:bCs/>
                <w:i/>
              </w:rPr>
              <w:t>Cryptosporidium</w:t>
            </w:r>
            <w:r w:rsidRPr="00EB67D9">
              <w:rPr>
                <w:rFonts w:ascii="Arial" w:hAnsi="Arial" w:cs="Arial"/>
                <w:b/>
                <w:bCs/>
              </w:rPr>
              <w:t xml:space="preserve"> treatment requirements no later than .  .  . </w:t>
            </w:r>
            <w:r w:rsidRPr="00EB67D9">
              <w:rPr>
                <w:rFonts w:ascii="Arial" w:hAnsi="Arial" w:cs="Arial"/>
                <w:b/>
                <w:bCs/>
                <w:vertAlign w:val="superscript"/>
              </w:rPr>
              <w:t>a</w:t>
            </w:r>
          </w:p>
        </w:tc>
      </w:tr>
      <w:tr w:rsidR="00804107" w:rsidRPr="00EB67D9" w14:paraId="2BEEEB28"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23F5CA1" w14:textId="77777777" w:rsidR="00804107" w:rsidRPr="00EB67D9" w:rsidRDefault="00804107">
            <w:pPr>
              <w:rPr>
                <w:rFonts w:ascii="Arial" w:hAnsi="Arial" w:cs="Arial"/>
              </w:rPr>
            </w:pPr>
            <w:r w:rsidRPr="00EB67D9">
              <w:rPr>
                <w:rFonts w:ascii="Arial" w:hAnsi="Arial" w:cs="Arial"/>
              </w:rPr>
              <w:t>(1) At least 100,000 people</w:t>
            </w:r>
          </w:p>
        </w:tc>
        <w:tc>
          <w:tcPr>
            <w:tcW w:w="0" w:type="auto"/>
            <w:tcBorders>
              <w:top w:val="single" w:sz="6" w:space="0" w:color="000000"/>
              <w:left w:val="single" w:sz="6" w:space="0" w:color="000000"/>
              <w:bottom w:val="single" w:sz="6" w:space="0" w:color="000000"/>
              <w:right w:val="single" w:sz="6" w:space="0" w:color="000000"/>
            </w:tcBorders>
            <w:hideMark/>
          </w:tcPr>
          <w:p w14:paraId="23D1351A" w14:textId="77777777" w:rsidR="00804107" w:rsidRPr="00EB67D9" w:rsidRDefault="00804107">
            <w:pPr>
              <w:rPr>
                <w:rFonts w:ascii="Arial" w:hAnsi="Arial" w:cs="Arial"/>
              </w:rPr>
            </w:pPr>
            <w:r w:rsidRPr="00EB67D9">
              <w:rPr>
                <w:rFonts w:ascii="Arial" w:hAnsi="Arial" w:cs="Arial"/>
              </w:rPr>
              <w:t>(i) April 1, 2012.</w:t>
            </w:r>
          </w:p>
        </w:tc>
      </w:tr>
      <w:tr w:rsidR="00804107" w:rsidRPr="00EB67D9" w14:paraId="702BEBD8"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7C026AA" w14:textId="77777777" w:rsidR="00804107" w:rsidRPr="00EB67D9" w:rsidRDefault="00804107">
            <w:pPr>
              <w:rPr>
                <w:rFonts w:ascii="Arial" w:hAnsi="Arial" w:cs="Arial"/>
              </w:rPr>
            </w:pPr>
            <w:r w:rsidRPr="00EB67D9">
              <w:rPr>
                <w:rFonts w:ascii="Arial" w:hAnsi="Arial" w:cs="Arial"/>
              </w:rPr>
              <w:t>(2) From 50,000 to 99,999 people</w:t>
            </w:r>
          </w:p>
        </w:tc>
        <w:tc>
          <w:tcPr>
            <w:tcW w:w="0" w:type="auto"/>
            <w:tcBorders>
              <w:top w:val="single" w:sz="6" w:space="0" w:color="000000"/>
              <w:left w:val="single" w:sz="6" w:space="0" w:color="000000"/>
              <w:bottom w:val="single" w:sz="6" w:space="0" w:color="000000"/>
              <w:right w:val="single" w:sz="6" w:space="0" w:color="000000"/>
            </w:tcBorders>
            <w:hideMark/>
          </w:tcPr>
          <w:p w14:paraId="71980605" w14:textId="77777777" w:rsidR="00804107" w:rsidRPr="00EB67D9" w:rsidRDefault="00804107">
            <w:pPr>
              <w:rPr>
                <w:rFonts w:ascii="Arial" w:hAnsi="Arial" w:cs="Arial"/>
              </w:rPr>
            </w:pPr>
            <w:r w:rsidRPr="00EB67D9">
              <w:rPr>
                <w:rFonts w:ascii="Arial" w:hAnsi="Arial" w:cs="Arial"/>
              </w:rPr>
              <w:t>(i) October 1, 2012.</w:t>
            </w:r>
          </w:p>
        </w:tc>
      </w:tr>
      <w:tr w:rsidR="00804107" w:rsidRPr="00EB67D9" w14:paraId="40066778"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003AB63" w14:textId="77777777" w:rsidR="00804107" w:rsidRPr="00EB67D9" w:rsidRDefault="00804107">
            <w:pPr>
              <w:rPr>
                <w:rFonts w:ascii="Arial" w:hAnsi="Arial" w:cs="Arial"/>
              </w:rPr>
            </w:pPr>
            <w:r w:rsidRPr="00EB67D9">
              <w:rPr>
                <w:rFonts w:ascii="Arial" w:hAnsi="Arial" w:cs="Arial"/>
              </w:rPr>
              <w:t>(3) From 10,000 to 49,999 people</w:t>
            </w:r>
          </w:p>
        </w:tc>
        <w:tc>
          <w:tcPr>
            <w:tcW w:w="0" w:type="auto"/>
            <w:tcBorders>
              <w:top w:val="single" w:sz="6" w:space="0" w:color="000000"/>
              <w:left w:val="single" w:sz="6" w:space="0" w:color="000000"/>
              <w:bottom w:val="single" w:sz="6" w:space="0" w:color="000000"/>
              <w:right w:val="single" w:sz="6" w:space="0" w:color="000000"/>
            </w:tcBorders>
            <w:hideMark/>
          </w:tcPr>
          <w:p w14:paraId="07D2E0CA" w14:textId="77777777" w:rsidR="00804107" w:rsidRPr="00EB67D9" w:rsidRDefault="00804107">
            <w:pPr>
              <w:rPr>
                <w:rFonts w:ascii="Arial" w:hAnsi="Arial" w:cs="Arial"/>
              </w:rPr>
            </w:pPr>
            <w:r w:rsidRPr="00EB67D9">
              <w:rPr>
                <w:rFonts w:ascii="Arial" w:hAnsi="Arial" w:cs="Arial"/>
              </w:rPr>
              <w:t>(i) October 1, 2013.</w:t>
            </w:r>
          </w:p>
        </w:tc>
      </w:tr>
      <w:tr w:rsidR="00804107" w:rsidRPr="00EB67D9" w14:paraId="1C2DEF70"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0BC4860" w14:textId="77777777" w:rsidR="00804107" w:rsidRPr="00EB67D9" w:rsidRDefault="00804107">
            <w:pPr>
              <w:rPr>
                <w:rFonts w:ascii="Arial" w:hAnsi="Arial" w:cs="Arial"/>
              </w:rPr>
            </w:pPr>
            <w:r w:rsidRPr="00EB67D9">
              <w:rPr>
                <w:rFonts w:ascii="Arial" w:hAnsi="Arial" w:cs="Arial"/>
              </w:rPr>
              <w:t>(4) Fewer than 10,000 people</w:t>
            </w:r>
          </w:p>
        </w:tc>
        <w:tc>
          <w:tcPr>
            <w:tcW w:w="0" w:type="auto"/>
            <w:tcBorders>
              <w:top w:val="single" w:sz="6" w:space="0" w:color="000000"/>
              <w:left w:val="single" w:sz="6" w:space="0" w:color="000000"/>
              <w:bottom w:val="single" w:sz="6" w:space="0" w:color="000000"/>
              <w:right w:val="single" w:sz="6" w:space="0" w:color="000000"/>
            </w:tcBorders>
            <w:hideMark/>
          </w:tcPr>
          <w:p w14:paraId="62316649" w14:textId="77777777" w:rsidR="00804107" w:rsidRPr="00EB67D9" w:rsidRDefault="00804107">
            <w:pPr>
              <w:rPr>
                <w:rFonts w:ascii="Arial" w:hAnsi="Arial" w:cs="Arial"/>
              </w:rPr>
            </w:pPr>
            <w:r w:rsidRPr="00EB67D9">
              <w:rPr>
                <w:rFonts w:ascii="Arial" w:hAnsi="Arial" w:cs="Arial"/>
              </w:rPr>
              <w:t>(i) October 1, 2014.</w:t>
            </w:r>
          </w:p>
        </w:tc>
      </w:tr>
    </w:tbl>
    <w:p w14:paraId="29476B43" w14:textId="77777777" w:rsidR="00804107" w:rsidRPr="00EB67D9" w:rsidRDefault="00804107" w:rsidP="00804107">
      <w:pPr>
        <w:pStyle w:val="gpotblnote"/>
        <w:spacing w:before="0" w:beforeAutospacing="0" w:after="0" w:afterAutospacing="0"/>
        <w:rPr>
          <w:rFonts w:ascii="Arial" w:hAnsi="Arial" w:cs="Arial"/>
        </w:rPr>
      </w:pPr>
      <w:r w:rsidRPr="00EB67D9">
        <w:rPr>
          <w:rFonts w:ascii="Arial" w:hAnsi="Arial" w:cs="Arial"/>
          <w:vertAlign w:val="superscript"/>
        </w:rPr>
        <w:t>a</w:t>
      </w:r>
      <w:r w:rsidRPr="00EB67D9">
        <w:rPr>
          <w:rFonts w:ascii="Arial" w:hAnsi="Arial" w:cs="Arial"/>
        </w:rPr>
        <w:t> States may allow up to an additional two years for complying with the treatment requirement for systems making capital improvements.</w:t>
      </w:r>
    </w:p>
    <w:p w14:paraId="33EABF6F" w14:textId="77777777" w:rsidR="008B1E7C" w:rsidRPr="00EB67D9" w:rsidRDefault="008B1E7C" w:rsidP="00804107">
      <w:pPr>
        <w:rPr>
          <w:rFonts w:ascii="Arial" w:hAnsi="Arial" w:cs="Arial"/>
        </w:rPr>
      </w:pPr>
    </w:p>
    <w:p w14:paraId="4FBED3D9" w14:textId="77777777" w:rsidR="00804107" w:rsidRPr="00EB67D9" w:rsidRDefault="00804107" w:rsidP="00804107">
      <w:pPr>
        <w:ind w:firstLine="360"/>
        <w:rPr>
          <w:rFonts w:ascii="Arial" w:hAnsi="Arial" w:cs="Arial"/>
        </w:rPr>
      </w:pPr>
      <w:r w:rsidRPr="00EB67D9">
        <w:rPr>
          <w:rFonts w:ascii="Arial" w:hAnsi="Arial" w:cs="Arial"/>
        </w:rPr>
        <w:t xml:space="preserve">(d) If the bin classification for a filtered system changes following the second round of source water monitoring, as determined under § 141.710(d), the system must provide the level of treatment for </w:t>
      </w:r>
      <w:r w:rsidRPr="00EB67D9">
        <w:rPr>
          <w:rFonts w:ascii="Arial" w:hAnsi="Arial" w:cs="Arial"/>
          <w:i/>
        </w:rPr>
        <w:t>Cryptosporidium</w:t>
      </w:r>
      <w:r w:rsidRPr="00EB67D9">
        <w:rPr>
          <w:rFonts w:ascii="Arial" w:hAnsi="Arial" w:cs="Arial"/>
        </w:rPr>
        <w:t xml:space="preserve"> required under § 141.711 on a schedule the State approves.</w:t>
      </w:r>
    </w:p>
    <w:p w14:paraId="66D21375" w14:textId="77777777" w:rsidR="00804107" w:rsidRPr="00EB67D9" w:rsidRDefault="00804107" w:rsidP="00804107">
      <w:pPr>
        <w:ind w:firstLine="360"/>
        <w:rPr>
          <w:rFonts w:ascii="Arial" w:hAnsi="Arial" w:cs="Arial"/>
        </w:rPr>
      </w:pPr>
    </w:p>
    <w:p w14:paraId="2441515D" w14:textId="77777777" w:rsidR="00804107" w:rsidRPr="00EB67D9" w:rsidRDefault="00804107" w:rsidP="00804107">
      <w:pPr>
        <w:ind w:firstLine="360"/>
        <w:rPr>
          <w:rFonts w:ascii="Arial" w:hAnsi="Arial" w:cs="Arial"/>
        </w:rPr>
      </w:pPr>
      <w:r w:rsidRPr="00EB67D9">
        <w:rPr>
          <w:rFonts w:ascii="Arial" w:hAnsi="Arial" w:cs="Arial"/>
        </w:rPr>
        <w:t xml:space="preserve">(e) If the mean </w:t>
      </w:r>
      <w:r w:rsidRPr="00EB67D9">
        <w:rPr>
          <w:rFonts w:ascii="Arial" w:hAnsi="Arial" w:cs="Arial"/>
          <w:i/>
        </w:rPr>
        <w:t>Cryptosporidium</w:t>
      </w:r>
      <w:r w:rsidRPr="00EB67D9">
        <w:rPr>
          <w:rFonts w:ascii="Arial" w:hAnsi="Arial" w:cs="Arial"/>
        </w:rPr>
        <w:t xml:space="preserve"> level for an unfiltered system changes following the second round of monitoring, as determined under § 141.712(a)(2), and if the system must provide a different level of </w:t>
      </w:r>
      <w:r w:rsidRPr="00EB67D9">
        <w:rPr>
          <w:rFonts w:ascii="Arial" w:hAnsi="Arial" w:cs="Arial"/>
          <w:i/>
        </w:rPr>
        <w:t>Cryptosporidium</w:t>
      </w:r>
      <w:r w:rsidRPr="00EB67D9">
        <w:rPr>
          <w:rFonts w:ascii="Arial" w:hAnsi="Arial" w:cs="Arial"/>
        </w:rPr>
        <w:t xml:space="preserve"> treatment under § 141.712 due to this change, the system must meet this treatment requirement on a schedule the State approves.</w:t>
      </w:r>
    </w:p>
    <w:p w14:paraId="78DB18CD" w14:textId="77777777" w:rsidR="00804107" w:rsidRPr="00EB67D9" w:rsidRDefault="00804107" w:rsidP="00C96C5E">
      <w:pPr>
        <w:rPr>
          <w:rFonts w:ascii="Arial" w:hAnsi="Arial" w:cs="Arial"/>
        </w:rPr>
      </w:pPr>
    </w:p>
    <w:p w14:paraId="08535D46" w14:textId="77777777" w:rsidR="00804107" w:rsidRPr="00EB67D9" w:rsidRDefault="00804107" w:rsidP="00E16EA1">
      <w:pPr>
        <w:pStyle w:val="Heading4"/>
      </w:pPr>
      <w:bookmarkStart w:id="2291" w:name="_Toc76627011"/>
      <w:r w:rsidRPr="00EB67D9">
        <w:t>§ 141.714</w:t>
      </w:r>
      <w:r w:rsidR="00070B5A" w:rsidRPr="00EB67D9">
        <w:t>.</w:t>
      </w:r>
      <w:r w:rsidRPr="00EB67D9">
        <w:t xml:space="preserve"> Requirements for uncovered finished water storage facilities.</w:t>
      </w:r>
      <w:bookmarkEnd w:id="2291"/>
    </w:p>
    <w:p w14:paraId="012DF005" w14:textId="77777777" w:rsidR="00804107" w:rsidRPr="00EB67D9" w:rsidRDefault="00804107" w:rsidP="00804107">
      <w:pPr>
        <w:ind w:firstLine="360"/>
        <w:rPr>
          <w:rFonts w:ascii="Arial" w:hAnsi="Arial" w:cs="Arial"/>
        </w:rPr>
      </w:pPr>
      <w:r w:rsidRPr="00EB67D9">
        <w:rPr>
          <w:rFonts w:ascii="Arial" w:hAnsi="Arial" w:cs="Arial"/>
        </w:rPr>
        <w:t>(a) Systems using uncovered finished water storage facilities must comply with the conditions of this section.</w:t>
      </w:r>
    </w:p>
    <w:p w14:paraId="5A5D9C06" w14:textId="77777777" w:rsidR="00804107" w:rsidRPr="00EB67D9" w:rsidRDefault="00804107" w:rsidP="00804107">
      <w:pPr>
        <w:ind w:firstLine="360"/>
        <w:rPr>
          <w:rFonts w:ascii="Arial" w:hAnsi="Arial" w:cs="Arial"/>
        </w:rPr>
      </w:pPr>
    </w:p>
    <w:p w14:paraId="54377276" w14:textId="77777777" w:rsidR="00804107" w:rsidRPr="00EB67D9" w:rsidRDefault="00804107" w:rsidP="00804107">
      <w:pPr>
        <w:ind w:firstLine="360"/>
        <w:rPr>
          <w:rFonts w:ascii="Arial" w:hAnsi="Arial" w:cs="Arial"/>
        </w:rPr>
      </w:pPr>
      <w:r w:rsidRPr="00EB67D9">
        <w:rPr>
          <w:rFonts w:ascii="Arial" w:hAnsi="Arial" w:cs="Arial"/>
        </w:rPr>
        <w:t>(b) Systems must notify the State of the use of each uncovered finished water storage facility no later than April 1, 2008.</w:t>
      </w:r>
    </w:p>
    <w:p w14:paraId="6E2F0DD4" w14:textId="77777777" w:rsidR="00804107" w:rsidRPr="00EB67D9" w:rsidRDefault="00804107" w:rsidP="00804107">
      <w:pPr>
        <w:ind w:firstLine="360"/>
        <w:rPr>
          <w:rFonts w:ascii="Arial" w:hAnsi="Arial" w:cs="Arial"/>
        </w:rPr>
      </w:pPr>
    </w:p>
    <w:p w14:paraId="1E326C9D" w14:textId="77777777" w:rsidR="00804107" w:rsidRPr="00EB67D9" w:rsidRDefault="00804107" w:rsidP="00804107">
      <w:pPr>
        <w:ind w:firstLine="360"/>
        <w:rPr>
          <w:rFonts w:ascii="Arial" w:hAnsi="Arial" w:cs="Arial"/>
        </w:rPr>
      </w:pPr>
      <w:r w:rsidRPr="00EB67D9">
        <w:rPr>
          <w:rFonts w:ascii="Arial" w:hAnsi="Arial" w:cs="Arial"/>
        </w:rPr>
        <w:t>(c) Systems must meet the conditions of paragraph (c)(1) or (2) of this section for each uncovered finished water storage facility or be in compliance with a State-approved schedule to meet these conditions no later than April 1, 2009.</w:t>
      </w:r>
    </w:p>
    <w:p w14:paraId="0F7D7A69" w14:textId="77777777" w:rsidR="00804107" w:rsidRPr="00EB67D9" w:rsidRDefault="00804107" w:rsidP="00804107">
      <w:pPr>
        <w:ind w:firstLine="720"/>
        <w:rPr>
          <w:rFonts w:ascii="Arial" w:hAnsi="Arial" w:cs="Arial"/>
        </w:rPr>
      </w:pPr>
      <w:r w:rsidRPr="00EB67D9">
        <w:rPr>
          <w:rFonts w:ascii="Arial" w:hAnsi="Arial" w:cs="Arial"/>
        </w:rPr>
        <w:t>(1) Systems must cover any uncovered finished water storage facility.</w:t>
      </w:r>
    </w:p>
    <w:p w14:paraId="5BCDCA89" w14:textId="77777777" w:rsidR="00804107" w:rsidRPr="00EB67D9" w:rsidRDefault="00804107" w:rsidP="00804107">
      <w:pPr>
        <w:ind w:firstLine="720"/>
        <w:rPr>
          <w:rFonts w:ascii="Arial" w:hAnsi="Arial" w:cs="Arial"/>
        </w:rPr>
      </w:pPr>
      <w:r w:rsidRPr="00EB67D9">
        <w:rPr>
          <w:rFonts w:ascii="Arial" w:hAnsi="Arial" w:cs="Arial"/>
        </w:rPr>
        <w:t xml:space="preserve">(2) Systems must treat the discharge from the uncovered finished water storage facility to the distribution system to achieve inactivation and/or removal of at least 4-log virus, 3-log </w:t>
      </w:r>
      <w:r w:rsidRPr="00EB67D9">
        <w:rPr>
          <w:rFonts w:ascii="Arial" w:hAnsi="Arial" w:cs="Arial"/>
          <w:i/>
        </w:rPr>
        <w:t>Giardia lamblia</w:t>
      </w:r>
      <w:r w:rsidRPr="00EB67D9">
        <w:rPr>
          <w:rFonts w:ascii="Arial" w:hAnsi="Arial" w:cs="Arial"/>
        </w:rPr>
        <w:t xml:space="preserve">, and 2-log </w:t>
      </w:r>
      <w:r w:rsidRPr="00EB67D9">
        <w:rPr>
          <w:rFonts w:ascii="Arial" w:hAnsi="Arial" w:cs="Arial"/>
          <w:i/>
        </w:rPr>
        <w:t>Cryptosporidium</w:t>
      </w:r>
      <w:r w:rsidRPr="00EB67D9">
        <w:rPr>
          <w:rFonts w:ascii="Arial" w:hAnsi="Arial" w:cs="Arial"/>
        </w:rPr>
        <w:t xml:space="preserve"> using a protocol approved by the State.</w:t>
      </w:r>
    </w:p>
    <w:p w14:paraId="00DFD30C" w14:textId="77777777" w:rsidR="00804107" w:rsidRPr="00EB67D9" w:rsidRDefault="00804107" w:rsidP="00804107">
      <w:pPr>
        <w:ind w:firstLine="360"/>
        <w:rPr>
          <w:rFonts w:ascii="Arial" w:hAnsi="Arial" w:cs="Arial"/>
        </w:rPr>
      </w:pPr>
    </w:p>
    <w:p w14:paraId="25B02EB4" w14:textId="77777777" w:rsidR="00804107" w:rsidRPr="00EB67D9" w:rsidRDefault="00804107" w:rsidP="00804107">
      <w:pPr>
        <w:ind w:firstLine="360"/>
        <w:rPr>
          <w:rFonts w:ascii="Arial" w:hAnsi="Arial" w:cs="Arial"/>
        </w:rPr>
      </w:pPr>
      <w:r w:rsidRPr="00EB67D9">
        <w:rPr>
          <w:rFonts w:ascii="Arial" w:hAnsi="Arial" w:cs="Arial"/>
        </w:rPr>
        <w:t>(d) Failure to comply with the requirements of this section is a violation of the treatment technique requirement.</w:t>
      </w:r>
    </w:p>
    <w:p w14:paraId="72FC83D5" w14:textId="77777777" w:rsidR="00804107" w:rsidRPr="00EB67D9" w:rsidRDefault="00804107" w:rsidP="00C96C5E">
      <w:pPr>
        <w:rPr>
          <w:rFonts w:ascii="Arial" w:hAnsi="Arial" w:cs="Arial"/>
        </w:rPr>
      </w:pPr>
    </w:p>
    <w:p w14:paraId="5C5A82EB" w14:textId="77777777" w:rsidR="00804107" w:rsidRPr="00EB67D9" w:rsidRDefault="00804107" w:rsidP="00E16EA1">
      <w:pPr>
        <w:pStyle w:val="Heading4"/>
      </w:pPr>
      <w:bookmarkStart w:id="2292" w:name="_Toc76627012"/>
      <w:r w:rsidRPr="00EB67D9">
        <w:t>§ 141.715</w:t>
      </w:r>
      <w:r w:rsidR="00070B5A" w:rsidRPr="00EB67D9">
        <w:t>.</w:t>
      </w:r>
      <w:r w:rsidRPr="00EB67D9">
        <w:t xml:space="preserve"> Microbial toolbox options for meeting </w:t>
      </w:r>
      <w:r w:rsidRPr="00EB67D9">
        <w:rPr>
          <w:i/>
        </w:rPr>
        <w:t>Cryptosporidium</w:t>
      </w:r>
      <w:r w:rsidRPr="00EB67D9">
        <w:t xml:space="preserve"> treatment requirements.</w:t>
      </w:r>
      <w:bookmarkEnd w:id="2292"/>
    </w:p>
    <w:p w14:paraId="175D4F42" w14:textId="77777777" w:rsidR="00804107" w:rsidRPr="00EB67D9" w:rsidRDefault="00804107" w:rsidP="00804107">
      <w:pPr>
        <w:ind w:firstLine="360"/>
        <w:rPr>
          <w:rFonts w:ascii="Arial" w:hAnsi="Arial" w:cs="Arial"/>
        </w:rPr>
      </w:pPr>
      <w:r w:rsidRPr="00EB67D9">
        <w:rPr>
          <w:rFonts w:ascii="Arial" w:hAnsi="Arial" w:cs="Arial"/>
        </w:rPr>
        <w:t>(a)</w:t>
      </w:r>
    </w:p>
    <w:p w14:paraId="71B6614D" w14:textId="77777777" w:rsidR="00804107" w:rsidRPr="00EB67D9" w:rsidRDefault="00804107" w:rsidP="00804107">
      <w:pPr>
        <w:ind w:firstLine="720"/>
        <w:rPr>
          <w:rFonts w:ascii="Arial" w:hAnsi="Arial" w:cs="Arial"/>
        </w:rPr>
      </w:pPr>
      <w:r w:rsidRPr="00EB67D9">
        <w:rPr>
          <w:rFonts w:ascii="Arial" w:hAnsi="Arial" w:cs="Arial"/>
        </w:rPr>
        <w:t>(1) Systems receive the treatment credits listed in the table in paragraph (b) of this section by meeting the conditions for microbial toolbox options described in §§ 141.716 through 141.720. Systems apply these treatment credits to meet the treatment requirements in § 141.711 or § 141.712, as applicable.</w:t>
      </w:r>
    </w:p>
    <w:p w14:paraId="7CBFCE5D" w14:textId="77777777" w:rsidR="00804107" w:rsidRPr="00EB67D9" w:rsidRDefault="00804107" w:rsidP="00804107">
      <w:pPr>
        <w:ind w:firstLine="720"/>
        <w:rPr>
          <w:rFonts w:ascii="Arial" w:hAnsi="Arial" w:cs="Arial"/>
        </w:rPr>
      </w:pPr>
      <w:r w:rsidRPr="00EB67D9">
        <w:rPr>
          <w:rFonts w:ascii="Arial" w:hAnsi="Arial" w:cs="Arial"/>
        </w:rPr>
        <w:t>(2) Unfiltered systems are eligible for treatment credits for the microbial toolbox options described in § 141.720 only.</w:t>
      </w:r>
    </w:p>
    <w:p w14:paraId="655CCEAD" w14:textId="77777777" w:rsidR="00804107" w:rsidRPr="00EB67D9" w:rsidRDefault="00804107" w:rsidP="00804107">
      <w:pPr>
        <w:rPr>
          <w:rFonts w:ascii="Arial" w:hAnsi="Arial" w:cs="Arial"/>
        </w:rPr>
      </w:pPr>
    </w:p>
    <w:p w14:paraId="3471BDA8" w14:textId="77777777" w:rsidR="00804107" w:rsidRPr="00EB67D9" w:rsidRDefault="00804107" w:rsidP="00804107">
      <w:pPr>
        <w:ind w:firstLine="360"/>
        <w:rPr>
          <w:rFonts w:ascii="Arial" w:hAnsi="Arial" w:cs="Arial"/>
        </w:rPr>
      </w:pPr>
      <w:r w:rsidRPr="00EB67D9">
        <w:rPr>
          <w:rFonts w:ascii="Arial" w:hAnsi="Arial" w:cs="Arial"/>
        </w:rPr>
        <w:t>(b) The following table summarizes options in the microbial toolbox:</w:t>
      </w:r>
    </w:p>
    <w:p w14:paraId="0A85A4B6" w14:textId="77777777" w:rsidR="00804107" w:rsidRPr="00EB67D9" w:rsidRDefault="00804107" w:rsidP="00804107">
      <w:pPr>
        <w:pStyle w:val="gpotbltitle"/>
        <w:rPr>
          <w:rFonts w:ascii="Arial" w:hAnsi="Arial" w:cs="Arial"/>
        </w:rPr>
      </w:pPr>
      <w:r w:rsidRPr="00EB67D9">
        <w:rPr>
          <w:rFonts w:ascii="Arial" w:hAnsi="Arial" w:cs="Arial"/>
        </w:rPr>
        <w:t>Microbial Toolbox Summary Table: Options, Treatment Credits and Criteria</w:t>
      </w:r>
    </w:p>
    <w:tbl>
      <w:tblPr>
        <w:tblW w:w="5034"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2378"/>
        <w:gridCol w:w="7076"/>
      </w:tblGrid>
      <w:tr w:rsidR="00804107" w:rsidRPr="00EB67D9" w14:paraId="799234BD"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440C82F4" w14:textId="77777777" w:rsidR="00804107" w:rsidRPr="00EB67D9" w:rsidRDefault="00804107">
            <w:pPr>
              <w:jc w:val="center"/>
              <w:rPr>
                <w:rFonts w:ascii="Arial" w:hAnsi="Arial" w:cs="Arial"/>
                <w:b/>
                <w:bCs/>
              </w:rPr>
            </w:pPr>
            <w:r w:rsidRPr="00EB67D9">
              <w:rPr>
                <w:rFonts w:ascii="Arial" w:hAnsi="Arial" w:cs="Arial"/>
                <w:b/>
                <w:bCs/>
              </w:rPr>
              <w:t>Toolbox Option</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2F08A442" w14:textId="77777777" w:rsidR="00804107" w:rsidRPr="00EB67D9" w:rsidRDefault="00804107">
            <w:pPr>
              <w:jc w:val="center"/>
              <w:rPr>
                <w:rFonts w:ascii="Arial" w:hAnsi="Arial" w:cs="Arial"/>
                <w:b/>
                <w:bCs/>
              </w:rPr>
            </w:pPr>
            <w:r w:rsidRPr="00EB67D9">
              <w:rPr>
                <w:rStyle w:val="Emphasis"/>
                <w:rFonts w:ascii="Arial" w:hAnsi="Arial" w:cs="Arial"/>
                <w:b/>
                <w:bCs/>
              </w:rPr>
              <w:t>Cryptosporidium</w:t>
            </w:r>
            <w:r w:rsidR="005D15ED" w:rsidRPr="00EB67D9">
              <w:rPr>
                <w:rStyle w:val="Emphasis"/>
                <w:rFonts w:ascii="Arial" w:hAnsi="Arial" w:cs="Arial"/>
                <w:b/>
                <w:bCs/>
              </w:rPr>
              <w:t xml:space="preserve"> </w:t>
            </w:r>
            <w:r w:rsidRPr="00EB67D9">
              <w:rPr>
                <w:rFonts w:ascii="Arial" w:hAnsi="Arial" w:cs="Arial"/>
                <w:b/>
                <w:bCs/>
              </w:rPr>
              <w:t>treatment credit with design and implementation criteria</w:t>
            </w:r>
          </w:p>
        </w:tc>
      </w:tr>
      <w:tr w:rsidR="00804107" w:rsidRPr="00EB67D9" w14:paraId="4D54998B" w14:textId="77777777" w:rsidTr="00804107">
        <w:trPr>
          <w:jc w:val="center"/>
        </w:trPr>
        <w:tc>
          <w:tcPr>
            <w:tcW w:w="0" w:type="auto"/>
            <w:gridSpan w:val="2"/>
            <w:tcBorders>
              <w:top w:val="single" w:sz="6" w:space="0" w:color="000000"/>
              <w:left w:val="single" w:sz="6" w:space="0" w:color="000000"/>
              <w:bottom w:val="single" w:sz="6" w:space="0" w:color="000000"/>
              <w:right w:val="single" w:sz="6" w:space="0" w:color="000000"/>
            </w:tcBorders>
            <w:hideMark/>
          </w:tcPr>
          <w:p w14:paraId="78FE42C6" w14:textId="77777777" w:rsidR="00804107" w:rsidRPr="00EB67D9" w:rsidRDefault="00804107">
            <w:pPr>
              <w:jc w:val="center"/>
              <w:rPr>
                <w:rFonts w:ascii="Arial" w:hAnsi="Arial" w:cs="Arial"/>
              </w:rPr>
            </w:pPr>
            <w:r w:rsidRPr="00EB67D9">
              <w:rPr>
                <w:rStyle w:val="Strong"/>
                <w:rFonts w:ascii="Arial" w:hAnsi="Arial" w:cs="Arial"/>
              </w:rPr>
              <w:t>Source Protection and Management Toolbox Options</w:t>
            </w:r>
          </w:p>
        </w:tc>
      </w:tr>
      <w:tr w:rsidR="00804107" w:rsidRPr="00EB67D9" w14:paraId="44D6D217"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1934DD3" w14:textId="77777777" w:rsidR="00804107" w:rsidRPr="00EB67D9" w:rsidRDefault="00804107">
            <w:pPr>
              <w:rPr>
                <w:rFonts w:ascii="Arial" w:hAnsi="Arial" w:cs="Arial"/>
              </w:rPr>
            </w:pPr>
            <w:r w:rsidRPr="00EB67D9">
              <w:rPr>
                <w:rFonts w:ascii="Arial" w:hAnsi="Arial" w:cs="Arial"/>
              </w:rPr>
              <w:t>(1) Watershed control program</w:t>
            </w:r>
          </w:p>
        </w:tc>
        <w:tc>
          <w:tcPr>
            <w:tcW w:w="0" w:type="auto"/>
            <w:tcBorders>
              <w:top w:val="single" w:sz="6" w:space="0" w:color="000000"/>
              <w:left w:val="single" w:sz="6" w:space="0" w:color="000000"/>
              <w:bottom w:val="single" w:sz="6" w:space="0" w:color="000000"/>
              <w:right w:val="single" w:sz="6" w:space="0" w:color="000000"/>
            </w:tcBorders>
            <w:hideMark/>
          </w:tcPr>
          <w:p w14:paraId="4B1D79CF" w14:textId="77777777" w:rsidR="00804107" w:rsidRPr="00EB67D9" w:rsidRDefault="00804107">
            <w:pPr>
              <w:rPr>
                <w:rFonts w:ascii="Arial" w:hAnsi="Arial" w:cs="Arial"/>
              </w:rPr>
            </w:pPr>
            <w:r w:rsidRPr="00EB67D9">
              <w:rPr>
                <w:rFonts w:ascii="Arial" w:hAnsi="Arial" w:cs="Arial"/>
              </w:rPr>
              <w:t>0.5-log credit for State-approved program comprising required elements, annual program status report to State, and regular watershed survey. Unfiltered systems are not eligible for credit. Specific criteria are in § 141.716(a).</w:t>
            </w:r>
          </w:p>
        </w:tc>
      </w:tr>
      <w:tr w:rsidR="00804107" w:rsidRPr="00EB67D9" w14:paraId="6A850A86"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04698AC" w14:textId="77777777" w:rsidR="00804107" w:rsidRPr="00EB67D9" w:rsidRDefault="00804107">
            <w:pPr>
              <w:rPr>
                <w:rFonts w:ascii="Arial" w:hAnsi="Arial" w:cs="Arial"/>
              </w:rPr>
            </w:pPr>
            <w:r w:rsidRPr="00EB67D9">
              <w:rPr>
                <w:rFonts w:ascii="Arial" w:hAnsi="Arial" w:cs="Arial"/>
              </w:rPr>
              <w:t>(2) Alternative source/intake management</w:t>
            </w:r>
          </w:p>
        </w:tc>
        <w:tc>
          <w:tcPr>
            <w:tcW w:w="0" w:type="auto"/>
            <w:tcBorders>
              <w:top w:val="single" w:sz="6" w:space="0" w:color="000000"/>
              <w:left w:val="single" w:sz="6" w:space="0" w:color="000000"/>
              <w:bottom w:val="single" w:sz="6" w:space="0" w:color="000000"/>
              <w:right w:val="single" w:sz="6" w:space="0" w:color="000000"/>
            </w:tcBorders>
            <w:hideMark/>
          </w:tcPr>
          <w:p w14:paraId="2F5BA992" w14:textId="77777777" w:rsidR="00804107" w:rsidRPr="00EB67D9" w:rsidRDefault="00804107">
            <w:pPr>
              <w:rPr>
                <w:rFonts w:ascii="Arial" w:hAnsi="Arial" w:cs="Arial"/>
              </w:rPr>
            </w:pPr>
            <w:r w:rsidRPr="00EB67D9">
              <w:rPr>
                <w:rFonts w:ascii="Arial" w:hAnsi="Arial" w:cs="Arial"/>
              </w:rPr>
              <w:t>No prescribed credit. Systems may conduct simultaneous monitoring for treatment bin classification at alternative intake locations or under alternative intake management strategies. Specific criteria are in § 141.716(b).</w:t>
            </w:r>
          </w:p>
        </w:tc>
      </w:tr>
      <w:tr w:rsidR="00804107" w:rsidRPr="00EB67D9" w14:paraId="2C86B5DE" w14:textId="77777777" w:rsidTr="00804107">
        <w:trPr>
          <w:jc w:val="center"/>
        </w:trPr>
        <w:tc>
          <w:tcPr>
            <w:tcW w:w="0" w:type="auto"/>
            <w:gridSpan w:val="2"/>
            <w:tcBorders>
              <w:top w:val="single" w:sz="6" w:space="0" w:color="000000"/>
              <w:left w:val="single" w:sz="6" w:space="0" w:color="000000"/>
              <w:bottom w:val="single" w:sz="6" w:space="0" w:color="000000"/>
              <w:right w:val="single" w:sz="6" w:space="0" w:color="000000"/>
            </w:tcBorders>
            <w:hideMark/>
          </w:tcPr>
          <w:p w14:paraId="0CF19FA8" w14:textId="77777777" w:rsidR="00804107" w:rsidRPr="00EB67D9" w:rsidRDefault="00804107">
            <w:pPr>
              <w:jc w:val="center"/>
              <w:rPr>
                <w:rFonts w:ascii="Arial" w:hAnsi="Arial" w:cs="Arial"/>
              </w:rPr>
            </w:pPr>
            <w:r w:rsidRPr="00EB67D9">
              <w:rPr>
                <w:rStyle w:val="Strong"/>
                <w:rFonts w:ascii="Arial" w:hAnsi="Arial" w:cs="Arial"/>
              </w:rPr>
              <w:t>Pre Filtration Toolbox Options</w:t>
            </w:r>
          </w:p>
        </w:tc>
      </w:tr>
      <w:tr w:rsidR="00804107" w:rsidRPr="00EB67D9" w14:paraId="68BABED1"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6FBC437" w14:textId="77777777" w:rsidR="00804107" w:rsidRPr="00EB67D9" w:rsidRDefault="00804107">
            <w:pPr>
              <w:rPr>
                <w:rFonts w:ascii="Arial" w:hAnsi="Arial" w:cs="Arial"/>
              </w:rPr>
            </w:pPr>
            <w:r w:rsidRPr="00EB67D9">
              <w:rPr>
                <w:rFonts w:ascii="Arial" w:hAnsi="Arial" w:cs="Arial"/>
              </w:rPr>
              <w:t>(3) Presedimentation basin with coagulation</w:t>
            </w:r>
          </w:p>
        </w:tc>
        <w:tc>
          <w:tcPr>
            <w:tcW w:w="0" w:type="auto"/>
            <w:tcBorders>
              <w:top w:val="single" w:sz="6" w:space="0" w:color="000000"/>
              <w:left w:val="single" w:sz="6" w:space="0" w:color="000000"/>
              <w:bottom w:val="single" w:sz="6" w:space="0" w:color="000000"/>
              <w:right w:val="single" w:sz="6" w:space="0" w:color="000000"/>
            </w:tcBorders>
            <w:hideMark/>
          </w:tcPr>
          <w:p w14:paraId="43A33F28" w14:textId="77777777" w:rsidR="00804107" w:rsidRPr="00EB67D9" w:rsidRDefault="00804107">
            <w:pPr>
              <w:rPr>
                <w:rFonts w:ascii="Arial" w:hAnsi="Arial" w:cs="Arial"/>
              </w:rPr>
            </w:pPr>
            <w:r w:rsidRPr="00EB67D9">
              <w:rPr>
                <w:rFonts w:ascii="Arial" w:hAnsi="Arial" w:cs="Arial"/>
              </w:rPr>
              <w:t>0.5-log credit during any month that presedimentation basins achieve a monthly mean reduction of 0.5-log or greater in turbidity or alternative State-approved performance criteria. To be eligible, basins must be operated continuously with coagulant addition and all plant flow must pass through basins. Specific criteria are in § 141.717(a).</w:t>
            </w:r>
          </w:p>
        </w:tc>
      </w:tr>
      <w:tr w:rsidR="00804107" w:rsidRPr="00EB67D9" w14:paraId="3F3885C9"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F37373C" w14:textId="77777777" w:rsidR="00804107" w:rsidRPr="00EB67D9" w:rsidRDefault="00804107">
            <w:pPr>
              <w:rPr>
                <w:rFonts w:ascii="Arial" w:hAnsi="Arial" w:cs="Arial"/>
                <w:strike/>
              </w:rPr>
            </w:pPr>
            <w:r w:rsidRPr="00EB67D9">
              <w:rPr>
                <w:rFonts w:ascii="Arial" w:hAnsi="Arial" w:cs="Arial"/>
                <w:strike/>
              </w:rPr>
              <w:t>(4) Two-stage lime softening</w:t>
            </w:r>
          </w:p>
        </w:tc>
        <w:tc>
          <w:tcPr>
            <w:tcW w:w="0" w:type="auto"/>
            <w:tcBorders>
              <w:top w:val="single" w:sz="6" w:space="0" w:color="000000"/>
              <w:left w:val="single" w:sz="6" w:space="0" w:color="000000"/>
              <w:bottom w:val="single" w:sz="6" w:space="0" w:color="000000"/>
              <w:right w:val="single" w:sz="6" w:space="0" w:color="000000"/>
            </w:tcBorders>
            <w:hideMark/>
          </w:tcPr>
          <w:p w14:paraId="644ED46F" w14:textId="77777777" w:rsidR="00804107" w:rsidRPr="00EB67D9" w:rsidRDefault="00804107">
            <w:pPr>
              <w:rPr>
                <w:rFonts w:ascii="Arial" w:hAnsi="Arial" w:cs="Arial"/>
                <w:strike/>
              </w:rPr>
            </w:pPr>
            <w:r w:rsidRPr="00EB67D9">
              <w:rPr>
                <w:rFonts w:ascii="Arial" w:hAnsi="Arial" w:cs="Arial"/>
                <w:strike/>
              </w:rPr>
              <w:t>0.5-log credit for two-stage softening where chemical addition and hardness precipitation occur in both stages. All plant flow must pass through both stages. Single-stage softening is credited as equivalent to conventional treatment. Specific criteria are in § 141.717(b).</w:t>
            </w:r>
          </w:p>
        </w:tc>
      </w:tr>
      <w:tr w:rsidR="00804107" w:rsidRPr="00EB67D9" w14:paraId="48620BA1"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671333A" w14:textId="77777777" w:rsidR="00804107" w:rsidRPr="00EB67D9" w:rsidRDefault="00804107">
            <w:pPr>
              <w:rPr>
                <w:rFonts w:ascii="Arial" w:hAnsi="Arial" w:cs="Arial"/>
              </w:rPr>
            </w:pPr>
            <w:r w:rsidRPr="00EB67D9">
              <w:rPr>
                <w:rFonts w:ascii="Arial" w:hAnsi="Arial" w:cs="Arial"/>
              </w:rPr>
              <w:t>(5) Bank filtration</w:t>
            </w:r>
          </w:p>
        </w:tc>
        <w:tc>
          <w:tcPr>
            <w:tcW w:w="0" w:type="auto"/>
            <w:tcBorders>
              <w:top w:val="single" w:sz="6" w:space="0" w:color="000000"/>
              <w:left w:val="single" w:sz="6" w:space="0" w:color="000000"/>
              <w:bottom w:val="single" w:sz="6" w:space="0" w:color="000000"/>
              <w:right w:val="single" w:sz="6" w:space="0" w:color="000000"/>
            </w:tcBorders>
            <w:hideMark/>
          </w:tcPr>
          <w:p w14:paraId="6FC735A6" w14:textId="77777777" w:rsidR="00804107" w:rsidRPr="00EB67D9" w:rsidRDefault="00804107">
            <w:pPr>
              <w:rPr>
                <w:rFonts w:ascii="Arial" w:hAnsi="Arial" w:cs="Arial"/>
              </w:rPr>
            </w:pPr>
            <w:r w:rsidRPr="00EB67D9">
              <w:rPr>
                <w:rFonts w:ascii="Arial" w:hAnsi="Arial" w:cs="Arial"/>
              </w:rPr>
              <w:t>0.5-log credit for 25-foot setback; 1.0-log credit for 50-foot setback; aquifer must be unconsolidated sand containing at least 10 percent fines; average turbidity in wells must be less than 1 NTU. Systems using wells followed by filtration when conducting source water monitoring must sample the well to determine bin classification and are not eligible for additional credit. Specific criteria are in § 141.717(c).</w:t>
            </w:r>
          </w:p>
        </w:tc>
      </w:tr>
      <w:tr w:rsidR="00804107" w:rsidRPr="00EB67D9" w14:paraId="5F4DEDBD" w14:textId="77777777" w:rsidTr="00804107">
        <w:trPr>
          <w:jc w:val="center"/>
        </w:trPr>
        <w:tc>
          <w:tcPr>
            <w:tcW w:w="0" w:type="auto"/>
            <w:gridSpan w:val="2"/>
            <w:tcBorders>
              <w:top w:val="single" w:sz="6" w:space="0" w:color="000000"/>
              <w:left w:val="single" w:sz="6" w:space="0" w:color="000000"/>
              <w:bottom w:val="single" w:sz="6" w:space="0" w:color="000000"/>
              <w:right w:val="single" w:sz="6" w:space="0" w:color="000000"/>
            </w:tcBorders>
            <w:hideMark/>
          </w:tcPr>
          <w:p w14:paraId="7464EFBC" w14:textId="77777777" w:rsidR="00804107" w:rsidRPr="00EB67D9" w:rsidRDefault="00804107">
            <w:pPr>
              <w:jc w:val="center"/>
              <w:rPr>
                <w:rFonts w:ascii="Arial" w:hAnsi="Arial" w:cs="Arial"/>
              </w:rPr>
            </w:pPr>
            <w:r w:rsidRPr="00EB67D9">
              <w:rPr>
                <w:rStyle w:val="Strong"/>
                <w:rFonts w:ascii="Arial" w:hAnsi="Arial" w:cs="Arial"/>
              </w:rPr>
              <w:t>Treatment Performance Toolbox Options</w:t>
            </w:r>
          </w:p>
        </w:tc>
      </w:tr>
      <w:tr w:rsidR="00804107" w:rsidRPr="00EB67D9" w14:paraId="07B5CCD4"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BA661F9" w14:textId="77777777" w:rsidR="00804107" w:rsidRPr="00EB67D9" w:rsidRDefault="00804107">
            <w:pPr>
              <w:rPr>
                <w:rFonts w:ascii="Arial" w:hAnsi="Arial" w:cs="Arial"/>
              </w:rPr>
            </w:pPr>
            <w:r w:rsidRPr="00EB67D9">
              <w:rPr>
                <w:rFonts w:ascii="Arial" w:hAnsi="Arial" w:cs="Arial"/>
              </w:rPr>
              <w:t>(6) Combined filter performance</w:t>
            </w:r>
          </w:p>
        </w:tc>
        <w:tc>
          <w:tcPr>
            <w:tcW w:w="0" w:type="auto"/>
            <w:tcBorders>
              <w:top w:val="single" w:sz="6" w:space="0" w:color="000000"/>
              <w:left w:val="single" w:sz="6" w:space="0" w:color="000000"/>
              <w:bottom w:val="single" w:sz="6" w:space="0" w:color="000000"/>
              <w:right w:val="single" w:sz="6" w:space="0" w:color="000000"/>
            </w:tcBorders>
            <w:hideMark/>
          </w:tcPr>
          <w:p w14:paraId="49096007" w14:textId="77777777" w:rsidR="00804107" w:rsidRPr="00EB67D9" w:rsidRDefault="00804107">
            <w:pPr>
              <w:rPr>
                <w:rFonts w:ascii="Arial" w:hAnsi="Arial" w:cs="Arial"/>
              </w:rPr>
            </w:pPr>
            <w:r w:rsidRPr="00EB67D9">
              <w:rPr>
                <w:rFonts w:ascii="Arial" w:hAnsi="Arial" w:cs="Arial"/>
              </w:rPr>
              <w:t>0.5-log credit for combined filter effluent turbidity less than or equal to 0.15 NTU in at least 95 percent of measurements each month. Specific criteria are in § 141.718(a).</w:t>
            </w:r>
          </w:p>
        </w:tc>
      </w:tr>
      <w:tr w:rsidR="00804107" w:rsidRPr="00EB67D9" w14:paraId="361F9CF4"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47FA426" w14:textId="77777777" w:rsidR="00804107" w:rsidRPr="00EB67D9" w:rsidRDefault="00804107">
            <w:pPr>
              <w:rPr>
                <w:rFonts w:ascii="Arial" w:hAnsi="Arial" w:cs="Arial"/>
              </w:rPr>
            </w:pPr>
            <w:r w:rsidRPr="00EB67D9">
              <w:rPr>
                <w:rFonts w:ascii="Arial" w:hAnsi="Arial" w:cs="Arial"/>
              </w:rPr>
              <w:t>(7) Individual filter performance</w:t>
            </w:r>
          </w:p>
        </w:tc>
        <w:tc>
          <w:tcPr>
            <w:tcW w:w="0" w:type="auto"/>
            <w:tcBorders>
              <w:top w:val="single" w:sz="6" w:space="0" w:color="000000"/>
              <w:left w:val="single" w:sz="6" w:space="0" w:color="000000"/>
              <w:bottom w:val="single" w:sz="6" w:space="0" w:color="000000"/>
              <w:right w:val="single" w:sz="6" w:space="0" w:color="000000"/>
            </w:tcBorders>
            <w:hideMark/>
          </w:tcPr>
          <w:p w14:paraId="0FC93C6B" w14:textId="77777777" w:rsidR="00804107" w:rsidRPr="00EB67D9" w:rsidRDefault="00804107">
            <w:pPr>
              <w:rPr>
                <w:rFonts w:ascii="Arial" w:hAnsi="Arial" w:cs="Arial"/>
              </w:rPr>
            </w:pPr>
            <w:r w:rsidRPr="00EB67D9">
              <w:rPr>
                <w:rFonts w:ascii="Arial" w:hAnsi="Arial" w:cs="Arial"/>
              </w:rPr>
              <w:t>0.5-log credit (in addition to 0.5-log combined filter performance credit) if individual filter effluent turbidity is less than or equal to 0.15 NTU in at least 95 percent of samples each month in each filter and is never greater than 0.3 NTU in two consecutive measurements in any filter. Specific criteria are in § 141.718(b).</w:t>
            </w:r>
          </w:p>
        </w:tc>
      </w:tr>
      <w:tr w:rsidR="00804107" w:rsidRPr="00EB67D9" w14:paraId="1FA5951A"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5D50C70" w14:textId="77777777" w:rsidR="00804107" w:rsidRPr="00EB67D9" w:rsidRDefault="00804107">
            <w:pPr>
              <w:rPr>
                <w:rFonts w:ascii="Arial" w:hAnsi="Arial" w:cs="Arial"/>
              </w:rPr>
            </w:pPr>
            <w:r w:rsidRPr="00EB67D9">
              <w:rPr>
                <w:rFonts w:ascii="Arial" w:hAnsi="Arial" w:cs="Arial"/>
              </w:rPr>
              <w:t>(8) Demonstration of performance</w:t>
            </w:r>
          </w:p>
        </w:tc>
        <w:tc>
          <w:tcPr>
            <w:tcW w:w="0" w:type="auto"/>
            <w:tcBorders>
              <w:top w:val="single" w:sz="6" w:space="0" w:color="000000"/>
              <w:left w:val="single" w:sz="6" w:space="0" w:color="000000"/>
              <w:bottom w:val="single" w:sz="6" w:space="0" w:color="000000"/>
              <w:right w:val="single" w:sz="6" w:space="0" w:color="000000"/>
            </w:tcBorders>
            <w:hideMark/>
          </w:tcPr>
          <w:p w14:paraId="094B0FB0" w14:textId="77777777" w:rsidR="00804107" w:rsidRPr="00EB67D9" w:rsidRDefault="00804107">
            <w:pPr>
              <w:rPr>
                <w:rFonts w:ascii="Arial" w:hAnsi="Arial" w:cs="Arial"/>
              </w:rPr>
            </w:pPr>
            <w:r w:rsidRPr="00EB67D9">
              <w:rPr>
                <w:rFonts w:ascii="Arial" w:hAnsi="Arial" w:cs="Arial"/>
              </w:rPr>
              <w:t>Credit awarded to unit process or treatment train based on a demonstration to the State with a State- approved protocol. Specific criteria are in § 141.718(c).</w:t>
            </w:r>
          </w:p>
        </w:tc>
      </w:tr>
      <w:tr w:rsidR="00804107" w:rsidRPr="00EB67D9" w14:paraId="2C066AAC" w14:textId="77777777" w:rsidTr="00804107">
        <w:trPr>
          <w:jc w:val="center"/>
        </w:trPr>
        <w:tc>
          <w:tcPr>
            <w:tcW w:w="0" w:type="auto"/>
            <w:gridSpan w:val="2"/>
            <w:tcBorders>
              <w:top w:val="single" w:sz="6" w:space="0" w:color="000000"/>
              <w:left w:val="single" w:sz="6" w:space="0" w:color="000000"/>
              <w:bottom w:val="single" w:sz="6" w:space="0" w:color="000000"/>
              <w:right w:val="single" w:sz="6" w:space="0" w:color="000000"/>
            </w:tcBorders>
            <w:hideMark/>
          </w:tcPr>
          <w:p w14:paraId="2E55C8D5" w14:textId="77777777" w:rsidR="00804107" w:rsidRPr="00EB67D9" w:rsidRDefault="00804107">
            <w:pPr>
              <w:jc w:val="center"/>
              <w:rPr>
                <w:rFonts w:ascii="Arial" w:hAnsi="Arial" w:cs="Arial"/>
              </w:rPr>
            </w:pPr>
            <w:r w:rsidRPr="00EB67D9">
              <w:rPr>
                <w:rStyle w:val="Strong"/>
                <w:rFonts w:ascii="Arial" w:hAnsi="Arial" w:cs="Arial"/>
              </w:rPr>
              <w:t>Additional Filtration Toolbox Options</w:t>
            </w:r>
          </w:p>
        </w:tc>
      </w:tr>
      <w:tr w:rsidR="00804107" w:rsidRPr="00EB67D9" w14:paraId="6CA676CC"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D37136B" w14:textId="77777777" w:rsidR="00804107" w:rsidRPr="00EB67D9" w:rsidRDefault="00804107">
            <w:pPr>
              <w:rPr>
                <w:rFonts w:ascii="Arial" w:hAnsi="Arial" w:cs="Arial"/>
              </w:rPr>
            </w:pPr>
            <w:r w:rsidRPr="00EB67D9">
              <w:rPr>
                <w:rFonts w:ascii="Arial" w:hAnsi="Arial" w:cs="Arial"/>
              </w:rPr>
              <w:t>(9) Bag or cartridge filters (individual filters)</w:t>
            </w:r>
          </w:p>
        </w:tc>
        <w:tc>
          <w:tcPr>
            <w:tcW w:w="0" w:type="auto"/>
            <w:tcBorders>
              <w:top w:val="single" w:sz="6" w:space="0" w:color="000000"/>
              <w:left w:val="single" w:sz="6" w:space="0" w:color="000000"/>
              <w:bottom w:val="single" w:sz="6" w:space="0" w:color="000000"/>
              <w:right w:val="single" w:sz="6" w:space="0" w:color="000000"/>
            </w:tcBorders>
            <w:hideMark/>
          </w:tcPr>
          <w:p w14:paraId="14F09590" w14:textId="77777777" w:rsidR="00804107" w:rsidRPr="00EB67D9" w:rsidRDefault="00804107">
            <w:pPr>
              <w:rPr>
                <w:rFonts w:ascii="Arial" w:hAnsi="Arial" w:cs="Arial"/>
              </w:rPr>
            </w:pPr>
            <w:r w:rsidRPr="00EB67D9">
              <w:rPr>
                <w:rFonts w:ascii="Arial" w:hAnsi="Arial" w:cs="Arial"/>
              </w:rPr>
              <w:t>Up to 2-log credit based on the removal efficiency demonstrated during challenge testing with a 1.0-log factor of safety. Specific criteria are in § 141.719(a).</w:t>
            </w:r>
          </w:p>
        </w:tc>
      </w:tr>
      <w:tr w:rsidR="00804107" w:rsidRPr="00EB67D9" w14:paraId="368A8D56"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92866DF" w14:textId="77777777" w:rsidR="00804107" w:rsidRPr="00EB67D9" w:rsidRDefault="00804107">
            <w:pPr>
              <w:rPr>
                <w:rFonts w:ascii="Arial" w:hAnsi="Arial" w:cs="Arial"/>
              </w:rPr>
            </w:pPr>
            <w:r w:rsidRPr="00EB67D9">
              <w:rPr>
                <w:rFonts w:ascii="Arial" w:hAnsi="Arial" w:cs="Arial"/>
              </w:rPr>
              <w:t>(10) Bag or cartridge filters (in series)</w:t>
            </w:r>
          </w:p>
        </w:tc>
        <w:tc>
          <w:tcPr>
            <w:tcW w:w="0" w:type="auto"/>
            <w:tcBorders>
              <w:top w:val="single" w:sz="6" w:space="0" w:color="000000"/>
              <w:left w:val="single" w:sz="6" w:space="0" w:color="000000"/>
              <w:bottom w:val="single" w:sz="6" w:space="0" w:color="000000"/>
              <w:right w:val="single" w:sz="6" w:space="0" w:color="000000"/>
            </w:tcBorders>
            <w:hideMark/>
          </w:tcPr>
          <w:p w14:paraId="2DFF4F1B" w14:textId="77777777" w:rsidR="00804107" w:rsidRPr="00EB67D9" w:rsidRDefault="00804107">
            <w:pPr>
              <w:rPr>
                <w:rFonts w:ascii="Arial" w:hAnsi="Arial" w:cs="Arial"/>
              </w:rPr>
            </w:pPr>
            <w:r w:rsidRPr="00EB67D9">
              <w:rPr>
                <w:rFonts w:ascii="Arial" w:hAnsi="Arial" w:cs="Arial"/>
              </w:rPr>
              <w:t>Up to 2.5-log credit based on the removal efficiency demonstrated during challenge testing with a 0.5-log factor of safety. Specific criteria are in § 141.719(a).</w:t>
            </w:r>
          </w:p>
        </w:tc>
      </w:tr>
      <w:tr w:rsidR="00804107" w:rsidRPr="00EB67D9" w14:paraId="54F29860"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C5CDD80" w14:textId="77777777" w:rsidR="00804107" w:rsidRPr="00EB67D9" w:rsidRDefault="00804107">
            <w:pPr>
              <w:rPr>
                <w:rFonts w:ascii="Arial" w:hAnsi="Arial" w:cs="Arial"/>
              </w:rPr>
            </w:pPr>
            <w:r w:rsidRPr="00EB67D9">
              <w:rPr>
                <w:rFonts w:ascii="Arial" w:hAnsi="Arial" w:cs="Arial"/>
              </w:rPr>
              <w:t>(11) Membrane filtration</w:t>
            </w:r>
          </w:p>
        </w:tc>
        <w:tc>
          <w:tcPr>
            <w:tcW w:w="0" w:type="auto"/>
            <w:tcBorders>
              <w:top w:val="single" w:sz="6" w:space="0" w:color="000000"/>
              <w:left w:val="single" w:sz="6" w:space="0" w:color="000000"/>
              <w:bottom w:val="single" w:sz="6" w:space="0" w:color="000000"/>
              <w:right w:val="single" w:sz="6" w:space="0" w:color="000000"/>
            </w:tcBorders>
            <w:hideMark/>
          </w:tcPr>
          <w:p w14:paraId="11AA7FB9" w14:textId="77777777" w:rsidR="00804107" w:rsidRPr="00EB67D9" w:rsidRDefault="00804107">
            <w:pPr>
              <w:rPr>
                <w:rFonts w:ascii="Arial" w:hAnsi="Arial" w:cs="Arial"/>
              </w:rPr>
            </w:pPr>
            <w:r w:rsidRPr="00EB67D9">
              <w:rPr>
                <w:rFonts w:ascii="Arial" w:hAnsi="Arial" w:cs="Arial"/>
              </w:rPr>
              <w:t>Log credit equivalent to removal efficiency demonstrated in challenge test for device if supported by direct integrity testing. Specific criteria are in § 141.719(b).</w:t>
            </w:r>
          </w:p>
        </w:tc>
      </w:tr>
      <w:tr w:rsidR="00804107" w:rsidRPr="00EB67D9" w14:paraId="1EFC199E"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9CC6F3E" w14:textId="77777777" w:rsidR="00804107" w:rsidRPr="00EB67D9" w:rsidRDefault="00804107">
            <w:pPr>
              <w:rPr>
                <w:rFonts w:ascii="Arial" w:hAnsi="Arial" w:cs="Arial"/>
              </w:rPr>
            </w:pPr>
            <w:r w:rsidRPr="00EB67D9">
              <w:rPr>
                <w:rFonts w:ascii="Arial" w:hAnsi="Arial" w:cs="Arial"/>
              </w:rPr>
              <w:t>(12) Second stage filtration</w:t>
            </w:r>
          </w:p>
        </w:tc>
        <w:tc>
          <w:tcPr>
            <w:tcW w:w="0" w:type="auto"/>
            <w:tcBorders>
              <w:top w:val="single" w:sz="6" w:space="0" w:color="000000"/>
              <w:left w:val="single" w:sz="6" w:space="0" w:color="000000"/>
              <w:bottom w:val="single" w:sz="6" w:space="0" w:color="000000"/>
              <w:right w:val="single" w:sz="6" w:space="0" w:color="000000"/>
            </w:tcBorders>
            <w:hideMark/>
          </w:tcPr>
          <w:p w14:paraId="32D48B98" w14:textId="77777777" w:rsidR="00804107" w:rsidRPr="00EB67D9" w:rsidRDefault="00804107">
            <w:pPr>
              <w:rPr>
                <w:rFonts w:ascii="Arial" w:hAnsi="Arial" w:cs="Arial"/>
              </w:rPr>
            </w:pPr>
            <w:r w:rsidRPr="00EB67D9">
              <w:rPr>
                <w:rFonts w:ascii="Arial" w:hAnsi="Arial" w:cs="Arial"/>
              </w:rPr>
              <w:t>0.5-log credit for second separate granular media filtration stage if treatment train includes coagulation prior to first filter. Specific criteria are in § 141.719(c)</w:t>
            </w:r>
          </w:p>
        </w:tc>
      </w:tr>
      <w:tr w:rsidR="00804107" w:rsidRPr="00EB67D9" w14:paraId="6EDFA274"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86F7C3E" w14:textId="77777777" w:rsidR="00804107" w:rsidRPr="00EB67D9" w:rsidRDefault="00804107">
            <w:pPr>
              <w:rPr>
                <w:rFonts w:ascii="Arial" w:hAnsi="Arial" w:cs="Arial"/>
              </w:rPr>
            </w:pPr>
            <w:r w:rsidRPr="00EB67D9">
              <w:rPr>
                <w:rFonts w:ascii="Arial" w:hAnsi="Arial" w:cs="Arial"/>
              </w:rPr>
              <w:t>(13) Slow sand filters</w:t>
            </w:r>
          </w:p>
        </w:tc>
        <w:tc>
          <w:tcPr>
            <w:tcW w:w="0" w:type="auto"/>
            <w:tcBorders>
              <w:top w:val="single" w:sz="6" w:space="0" w:color="000000"/>
              <w:left w:val="single" w:sz="6" w:space="0" w:color="000000"/>
              <w:bottom w:val="single" w:sz="6" w:space="0" w:color="000000"/>
              <w:right w:val="single" w:sz="6" w:space="0" w:color="000000"/>
            </w:tcBorders>
            <w:hideMark/>
          </w:tcPr>
          <w:p w14:paraId="77FE390D" w14:textId="77777777" w:rsidR="00804107" w:rsidRPr="00EB67D9" w:rsidRDefault="00804107">
            <w:pPr>
              <w:rPr>
                <w:rFonts w:ascii="Arial" w:hAnsi="Arial" w:cs="Arial"/>
              </w:rPr>
            </w:pPr>
            <w:r w:rsidRPr="00EB67D9">
              <w:rPr>
                <w:rFonts w:ascii="Arial" w:hAnsi="Arial" w:cs="Arial"/>
              </w:rPr>
              <w:t>2.5-log credit as a secondary filtration step; 3.0-log credit as a primary filtration process. No prior chlorination for either option. Specific criteria are in § 141.719(d).</w:t>
            </w:r>
          </w:p>
        </w:tc>
      </w:tr>
      <w:tr w:rsidR="00804107" w:rsidRPr="00EB67D9" w14:paraId="7B2DECC0" w14:textId="77777777" w:rsidTr="00804107">
        <w:trPr>
          <w:jc w:val="center"/>
        </w:trPr>
        <w:tc>
          <w:tcPr>
            <w:tcW w:w="0" w:type="auto"/>
            <w:gridSpan w:val="2"/>
            <w:tcBorders>
              <w:top w:val="single" w:sz="6" w:space="0" w:color="000000"/>
              <w:left w:val="single" w:sz="6" w:space="0" w:color="000000"/>
              <w:bottom w:val="single" w:sz="6" w:space="0" w:color="000000"/>
              <w:right w:val="single" w:sz="6" w:space="0" w:color="000000"/>
            </w:tcBorders>
            <w:hideMark/>
          </w:tcPr>
          <w:p w14:paraId="14682A5D" w14:textId="77777777" w:rsidR="00804107" w:rsidRPr="00EB67D9" w:rsidRDefault="00804107">
            <w:pPr>
              <w:jc w:val="center"/>
              <w:rPr>
                <w:rFonts w:ascii="Arial" w:hAnsi="Arial" w:cs="Arial"/>
              </w:rPr>
            </w:pPr>
            <w:r w:rsidRPr="00EB67D9">
              <w:rPr>
                <w:rStyle w:val="Strong"/>
                <w:rFonts w:ascii="Arial" w:hAnsi="Arial" w:cs="Arial"/>
              </w:rPr>
              <w:t>Inactivation Toolbox Options</w:t>
            </w:r>
          </w:p>
        </w:tc>
      </w:tr>
      <w:tr w:rsidR="00804107" w:rsidRPr="00EB67D9" w14:paraId="7D3D21EC"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BE08015" w14:textId="77777777" w:rsidR="00804107" w:rsidRPr="00EB67D9" w:rsidRDefault="00804107">
            <w:pPr>
              <w:rPr>
                <w:rFonts w:ascii="Arial" w:hAnsi="Arial" w:cs="Arial"/>
              </w:rPr>
            </w:pPr>
            <w:r w:rsidRPr="00EB67D9">
              <w:rPr>
                <w:rFonts w:ascii="Arial" w:hAnsi="Arial" w:cs="Arial"/>
              </w:rPr>
              <w:t>(14) Chlorine dioxide</w:t>
            </w:r>
          </w:p>
        </w:tc>
        <w:tc>
          <w:tcPr>
            <w:tcW w:w="0" w:type="auto"/>
            <w:tcBorders>
              <w:top w:val="single" w:sz="6" w:space="0" w:color="000000"/>
              <w:left w:val="single" w:sz="6" w:space="0" w:color="000000"/>
              <w:bottom w:val="single" w:sz="6" w:space="0" w:color="000000"/>
              <w:right w:val="single" w:sz="6" w:space="0" w:color="000000"/>
            </w:tcBorders>
            <w:hideMark/>
          </w:tcPr>
          <w:p w14:paraId="5E9E62B2" w14:textId="77777777" w:rsidR="00804107" w:rsidRPr="00EB67D9" w:rsidRDefault="00804107">
            <w:pPr>
              <w:rPr>
                <w:rFonts w:ascii="Arial" w:hAnsi="Arial" w:cs="Arial"/>
              </w:rPr>
            </w:pPr>
            <w:r w:rsidRPr="00EB67D9">
              <w:rPr>
                <w:rFonts w:ascii="Arial" w:hAnsi="Arial" w:cs="Arial"/>
              </w:rPr>
              <w:t>Log credit based on measured CT in relation to CT table. Specific criteria in § 141.720(b)</w:t>
            </w:r>
          </w:p>
        </w:tc>
      </w:tr>
      <w:tr w:rsidR="00804107" w:rsidRPr="00EB67D9" w14:paraId="1EC379D8"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D4B6414" w14:textId="77777777" w:rsidR="00804107" w:rsidRPr="00EB67D9" w:rsidRDefault="00804107">
            <w:pPr>
              <w:rPr>
                <w:rFonts w:ascii="Arial" w:hAnsi="Arial" w:cs="Arial"/>
              </w:rPr>
            </w:pPr>
            <w:r w:rsidRPr="00EB67D9">
              <w:rPr>
                <w:rFonts w:ascii="Arial" w:hAnsi="Arial" w:cs="Arial"/>
              </w:rPr>
              <w:t>(15) Ozone</w:t>
            </w:r>
          </w:p>
        </w:tc>
        <w:tc>
          <w:tcPr>
            <w:tcW w:w="0" w:type="auto"/>
            <w:tcBorders>
              <w:top w:val="single" w:sz="6" w:space="0" w:color="000000"/>
              <w:left w:val="single" w:sz="6" w:space="0" w:color="000000"/>
              <w:bottom w:val="single" w:sz="6" w:space="0" w:color="000000"/>
              <w:right w:val="single" w:sz="6" w:space="0" w:color="000000"/>
            </w:tcBorders>
            <w:hideMark/>
          </w:tcPr>
          <w:p w14:paraId="404B2B28" w14:textId="77777777" w:rsidR="00804107" w:rsidRPr="00EB67D9" w:rsidRDefault="00804107">
            <w:pPr>
              <w:rPr>
                <w:rFonts w:ascii="Arial" w:hAnsi="Arial" w:cs="Arial"/>
              </w:rPr>
            </w:pPr>
            <w:r w:rsidRPr="00EB67D9">
              <w:rPr>
                <w:rFonts w:ascii="Arial" w:hAnsi="Arial" w:cs="Arial"/>
              </w:rPr>
              <w:t>Log credit based on measured CT in relation to CT table. Specific criteria in § 141.720(b).</w:t>
            </w:r>
          </w:p>
        </w:tc>
      </w:tr>
      <w:tr w:rsidR="00804107" w:rsidRPr="00EB67D9" w14:paraId="69641F25"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C2624EA" w14:textId="77777777" w:rsidR="00804107" w:rsidRPr="00EB67D9" w:rsidRDefault="00804107">
            <w:pPr>
              <w:rPr>
                <w:rFonts w:ascii="Arial" w:hAnsi="Arial" w:cs="Arial"/>
              </w:rPr>
            </w:pPr>
            <w:r w:rsidRPr="00EB67D9">
              <w:rPr>
                <w:rFonts w:ascii="Arial" w:hAnsi="Arial" w:cs="Arial"/>
              </w:rPr>
              <w:t>(16) UV</w:t>
            </w:r>
          </w:p>
        </w:tc>
        <w:tc>
          <w:tcPr>
            <w:tcW w:w="0" w:type="auto"/>
            <w:tcBorders>
              <w:top w:val="single" w:sz="6" w:space="0" w:color="000000"/>
              <w:left w:val="single" w:sz="6" w:space="0" w:color="000000"/>
              <w:bottom w:val="single" w:sz="6" w:space="0" w:color="000000"/>
              <w:right w:val="single" w:sz="6" w:space="0" w:color="000000"/>
            </w:tcBorders>
            <w:hideMark/>
          </w:tcPr>
          <w:p w14:paraId="6E630FDA" w14:textId="77777777" w:rsidR="00804107" w:rsidRPr="00EB67D9" w:rsidRDefault="00804107">
            <w:pPr>
              <w:rPr>
                <w:rFonts w:ascii="Arial" w:hAnsi="Arial" w:cs="Arial"/>
              </w:rPr>
            </w:pPr>
            <w:r w:rsidRPr="00EB67D9">
              <w:rPr>
                <w:rFonts w:ascii="Arial" w:hAnsi="Arial" w:cs="Arial"/>
              </w:rPr>
              <w:t>Log credit based on validated UV dose in relation to UV dose table; reactor validation testing required to establish UV dose and associated operating conditions. Specific criteria in § 141.720(d).</w:t>
            </w:r>
          </w:p>
        </w:tc>
      </w:tr>
    </w:tbl>
    <w:p w14:paraId="410BBF82" w14:textId="77777777" w:rsidR="00070B5A" w:rsidRPr="00EB67D9" w:rsidRDefault="00070B5A" w:rsidP="00C96C5E">
      <w:pPr>
        <w:rPr>
          <w:rFonts w:ascii="Arial" w:hAnsi="Arial" w:cs="Arial"/>
        </w:rPr>
      </w:pPr>
    </w:p>
    <w:p w14:paraId="7ABEBBBC" w14:textId="77777777" w:rsidR="00804107" w:rsidRPr="00EB67D9" w:rsidRDefault="00070B5A" w:rsidP="00C96C5E">
      <w:pPr>
        <w:rPr>
          <w:rFonts w:ascii="Arial" w:hAnsi="Arial" w:cs="Arial"/>
        </w:rPr>
      </w:pPr>
      <w:r w:rsidRPr="00EB67D9">
        <w:rPr>
          <w:rFonts w:ascii="Arial" w:hAnsi="Arial" w:cs="Arial"/>
        </w:rPr>
        <w:br w:type="page"/>
      </w:r>
    </w:p>
    <w:p w14:paraId="02350F84" w14:textId="77777777" w:rsidR="00804107" w:rsidRPr="00EB67D9" w:rsidRDefault="00804107" w:rsidP="00E16EA1">
      <w:pPr>
        <w:pStyle w:val="Heading4"/>
      </w:pPr>
      <w:bookmarkStart w:id="2293" w:name="_Toc76627013"/>
      <w:r w:rsidRPr="00EB67D9">
        <w:t>§ 141.716</w:t>
      </w:r>
      <w:r w:rsidR="00070B5A" w:rsidRPr="00EB67D9">
        <w:t>.</w:t>
      </w:r>
      <w:r w:rsidRPr="00EB67D9">
        <w:t xml:space="preserve"> Source toolbox components.</w:t>
      </w:r>
      <w:bookmarkEnd w:id="2293"/>
    </w:p>
    <w:p w14:paraId="48A0E3F0" w14:textId="77777777" w:rsidR="00804107" w:rsidRPr="00EB67D9" w:rsidRDefault="00804107" w:rsidP="000B55A1">
      <w:pPr>
        <w:ind w:firstLine="360"/>
        <w:rPr>
          <w:rFonts w:ascii="Arial" w:hAnsi="Arial" w:cs="Arial"/>
        </w:rPr>
      </w:pPr>
      <w:r w:rsidRPr="00EB67D9">
        <w:rPr>
          <w:rFonts w:ascii="Arial" w:hAnsi="Arial" w:cs="Arial"/>
        </w:rPr>
        <w:t xml:space="preserve">(a) </w:t>
      </w:r>
      <w:r w:rsidRPr="00EB67D9">
        <w:rPr>
          <w:rFonts w:ascii="Arial" w:hAnsi="Arial" w:cs="Arial"/>
          <w:i/>
        </w:rPr>
        <w:t>Watershed control program</w:t>
      </w:r>
      <w:r w:rsidRPr="00EB67D9">
        <w:rPr>
          <w:rFonts w:ascii="Arial" w:hAnsi="Arial" w:cs="Arial"/>
        </w:rPr>
        <w:t xml:space="preserve">. Systems receive 0.5-log </w:t>
      </w:r>
      <w:r w:rsidRPr="00EB67D9">
        <w:rPr>
          <w:rFonts w:ascii="Arial" w:hAnsi="Arial" w:cs="Arial"/>
          <w:i/>
        </w:rPr>
        <w:t>Cryptosporidium</w:t>
      </w:r>
      <w:r w:rsidRPr="00EB67D9">
        <w:rPr>
          <w:rFonts w:ascii="Arial" w:hAnsi="Arial" w:cs="Arial"/>
        </w:rPr>
        <w:t xml:space="preserve"> treatment credit for implementing a watershed control program that meets the requirements of this section.</w:t>
      </w:r>
    </w:p>
    <w:p w14:paraId="5F5555BD" w14:textId="77777777" w:rsidR="00804107" w:rsidRPr="00EB67D9" w:rsidRDefault="00804107" w:rsidP="000B55A1">
      <w:pPr>
        <w:ind w:firstLine="720"/>
        <w:rPr>
          <w:rFonts w:ascii="Arial" w:hAnsi="Arial" w:cs="Arial"/>
        </w:rPr>
      </w:pPr>
      <w:r w:rsidRPr="00EB67D9">
        <w:rPr>
          <w:rFonts w:ascii="Arial" w:hAnsi="Arial" w:cs="Arial"/>
        </w:rPr>
        <w:t>(1) Systems that intend to apply for the watershed control program credit must notify the State of this intent no later than two years prior to the treatment compliance date applicable to the system in § 141.713.</w:t>
      </w:r>
    </w:p>
    <w:p w14:paraId="67C7258D" w14:textId="77777777" w:rsidR="00804107" w:rsidRPr="00EB67D9" w:rsidRDefault="00804107" w:rsidP="000B55A1">
      <w:pPr>
        <w:ind w:firstLine="720"/>
        <w:rPr>
          <w:rFonts w:ascii="Arial" w:hAnsi="Arial" w:cs="Arial"/>
        </w:rPr>
      </w:pPr>
      <w:r w:rsidRPr="00EB67D9">
        <w:rPr>
          <w:rFonts w:ascii="Arial" w:hAnsi="Arial" w:cs="Arial"/>
        </w:rPr>
        <w:t>(2) Systems must submit to the State a proposed watershed control plan no later than one year before the applicable treatment compliance date in § 141.713. The State must approve the watershed control plan for the system to receive watershed control program treatment credit. The watershed control plan must include the elements in paragraphs (a)(2)(i) through (iv) of this section.</w:t>
      </w:r>
    </w:p>
    <w:p w14:paraId="5DF86FA8" w14:textId="77777777" w:rsidR="00804107" w:rsidRPr="00EB67D9" w:rsidRDefault="00804107" w:rsidP="000B55A1">
      <w:pPr>
        <w:ind w:firstLine="1080"/>
        <w:rPr>
          <w:rFonts w:ascii="Arial" w:hAnsi="Arial" w:cs="Arial"/>
        </w:rPr>
      </w:pPr>
      <w:r w:rsidRPr="00EB67D9">
        <w:rPr>
          <w:rFonts w:ascii="Arial" w:hAnsi="Arial" w:cs="Arial"/>
        </w:rPr>
        <w:t xml:space="preserve">(i) Identification of an “area of influence” outside of which the likelihood of </w:t>
      </w:r>
      <w:r w:rsidRPr="00EB67D9">
        <w:rPr>
          <w:rFonts w:ascii="Arial" w:hAnsi="Arial" w:cs="Arial"/>
          <w:i/>
        </w:rPr>
        <w:t>Cryptosporidium</w:t>
      </w:r>
      <w:r w:rsidRPr="00EB67D9">
        <w:rPr>
          <w:rFonts w:ascii="Arial" w:hAnsi="Arial" w:cs="Arial"/>
        </w:rPr>
        <w:t xml:space="preserve"> or fecal contamination affecting the treatment plant intake is not significant. This is the area to be evaluated in future watershed surveys under paragraph (a)(5)(ii) of this section.</w:t>
      </w:r>
    </w:p>
    <w:p w14:paraId="1EE06D47" w14:textId="77777777" w:rsidR="00804107" w:rsidRPr="00EB67D9" w:rsidRDefault="00804107" w:rsidP="000B55A1">
      <w:pPr>
        <w:ind w:firstLine="1080"/>
        <w:rPr>
          <w:rFonts w:ascii="Arial" w:hAnsi="Arial" w:cs="Arial"/>
        </w:rPr>
      </w:pPr>
      <w:r w:rsidRPr="00EB67D9">
        <w:rPr>
          <w:rFonts w:ascii="Arial" w:hAnsi="Arial" w:cs="Arial"/>
        </w:rPr>
        <w:t xml:space="preserve">(ii) Identification of both potential and actual sources of </w:t>
      </w:r>
      <w:r w:rsidRPr="00EB67D9">
        <w:rPr>
          <w:rFonts w:ascii="Arial" w:hAnsi="Arial" w:cs="Arial"/>
          <w:i/>
        </w:rPr>
        <w:t>Cryptosporidium</w:t>
      </w:r>
      <w:r w:rsidRPr="00EB67D9">
        <w:rPr>
          <w:rFonts w:ascii="Arial" w:hAnsi="Arial" w:cs="Arial"/>
        </w:rPr>
        <w:t xml:space="preserve"> contamination and an assessment of the relative impact of these sources on the system's source water quality.</w:t>
      </w:r>
    </w:p>
    <w:p w14:paraId="22CD1031" w14:textId="77777777" w:rsidR="00804107" w:rsidRPr="00EB67D9" w:rsidRDefault="00804107" w:rsidP="000B55A1">
      <w:pPr>
        <w:ind w:firstLine="1080"/>
        <w:rPr>
          <w:rFonts w:ascii="Arial" w:hAnsi="Arial" w:cs="Arial"/>
        </w:rPr>
      </w:pPr>
      <w:r w:rsidRPr="00EB67D9">
        <w:rPr>
          <w:rFonts w:ascii="Arial" w:hAnsi="Arial" w:cs="Arial"/>
        </w:rPr>
        <w:t xml:space="preserve">(iii) An analysis of the effectiveness and feasibility of control measures that could reduce </w:t>
      </w:r>
      <w:r w:rsidRPr="00EB67D9">
        <w:rPr>
          <w:rFonts w:ascii="Arial" w:hAnsi="Arial" w:cs="Arial"/>
          <w:i/>
        </w:rPr>
        <w:t>Cryptosporidium</w:t>
      </w:r>
      <w:r w:rsidRPr="00EB67D9">
        <w:rPr>
          <w:rFonts w:ascii="Arial" w:hAnsi="Arial" w:cs="Arial"/>
        </w:rPr>
        <w:t xml:space="preserve"> loading from sources of contamination to the system's source water.</w:t>
      </w:r>
    </w:p>
    <w:p w14:paraId="2FF2E1A6" w14:textId="77777777" w:rsidR="00804107" w:rsidRPr="00EB67D9" w:rsidRDefault="00804107" w:rsidP="000B55A1">
      <w:pPr>
        <w:ind w:firstLine="1080"/>
        <w:rPr>
          <w:rFonts w:ascii="Arial" w:hAnsi="Arial" w:cs="Arial"/>
        </w:rPr>
      </w:pPr>
      <w:r w:rsidRPr="00EB67D9">
        <w:rPr>
          <w:rFonts w:ascii="Arial" w:hAnsi="Arial" w:cs="Arial"/>
        </w:rPr>
        <w:t xml:space="preserve">(iv) A statement of goals and specific actions the system will undertake to reduce source water </w:t>
      </w:r>
      <w:r w:rsidRPr="00EB67D9">
        <w:rPr>
          <w:rFonts w:ascii="Arial" w:hAnsi="Arial" w:cs="Arial"/>
          <w:i/>
        </w:rPr>
        <w:t>Cryptosporidium</w:t>
      </w:r>
      <w:r w:rsidRPr="00EB67D9">
        <w:rPr>
          <w:rFonts w:ascii="Arial" w:hAnsi="Arial" w:cs="Arial"/>
        </w:rPr>
        <w:t xml:space="preserve"> levels. The plan must explain how the actions are expected to contribute to specific goals, identify watershed partners and their roles, identify resource requirements and commitments, and include a schedule for plan implementation with deadlines for completing specific actions identified in the plan.</w:t>
      </w:r>
    </w:p>
    <w:p w14:paraId="13C7597A" w14:textId="77777777" w:rsidR="00804107" w:rsidRPr="00EB67D9" w:rsidRDefault="00804107" w:rsidP="000B55A1">
      <w:pPr>
        <w:ind w:firstLine="720"/>
        <w:rPr>
          <w:rFonts w:ascii="Arial" w:hAnsi="Arial" w:cs="Arial"/>
        </w:rPr>
      </w:pPr>
      <w:r w:rsidRPr="00EB67D9">
        <w:rPr>
          <w:rFonts w:ascii="Arial" w:hAnsi="Arial" w:cs="Arial"/>
        </w:rPr>
        <w:t xml:space="preserve">(3) Systems with existing watershed control programs ( i.e., programs in place on January 5, 2006) are eligible to seek this credit. Their watershed control plans must meet the criteria in paragraph (a)(2) of this section and must specify ongoing and future actions that will reduce source water </w:t>
      </w:r>
      <w:r w:rsidRPr="00EB67D9">
        <w:rPr>
          <w:rFonts w:ascii="Arial" w:hAnsi="Arial" w:cs="Arial"/>
          <w:i/>
        </w:rPr>
        <w:t>Cryptosporidium</w:t>
      </w:r>
      <w:r w:rsidRPr="00EB67D9">
        <w:rPr>
          <w:rFonts w:ascii="Arial" w:hAnsi="Arial" w:cs="Arial"/>
        </w:rPr>
        <w:t xml:space="preserve"> levels.</w:t>
      </w:r>
    </w:p>
    <w:p w14:paraId="61C04B53" w14:textId="77777777" w:rsidR="00804107" w:rsidRPr="00EB67D9" w:rsidRDefault="00804107" w:rsidP="000B55A1">
      <w:pPr>
        <w:ind w:firstLine="720"/>
        <w:rPr>
          <w:rFonts w:ascii="Arial" w:hAnsi="Arial" w:cs="Arial"/>
        </w:rPr>
      </w:pPr>
      <w:r w:rsidRPr="00EB67D9">
        <w:rPr>
          <w:rFonts w:ascii="Arial" w:hAnsi="Arial" w:cs="Arial"/>
        </w:rPr>
        <w:t xml:space="preserve">(4) If the State does not respond to a system regarding approval of a watershed control plan submitted under this section and the system meets the other requirements of this section, the watershed control program will be considered approved and 0.5 log </w:t>
      </w:r>
      <w:r w:rsidRPr="00EB67D9">
        <w:rPr>
          <w:rFonts w:ascii="Arial" w:hAnsi="Arial" w:cs="Arial"/>
          <w:i/>
        </w:rPr>
        <w:t>Cryptosporidium</w:t>
      </w:r>
      <w:r w:rsidRPr="00EB67D9">
        <w:rPr>
          <w:rFonts w:ascii="Arial" w:hAnsi="Arial" w:cs="Arial"/>
        </w:rPr>
        <w:t xml:space="preserve"> treatment credit will be awarded unless and until the State subsequently withdraws such approval.</w:t>
      </w:r>
    </w:p>
    <w:p w14:paraId="29169D39" w14:textId="77777777" w:rsidR="00804107" w:rsidRPr="00EB67D9" w:rsidRDefault="00804107" w:rsidP="000B55A1">
      <w:pPr>
        <w:ind w:firstLine="720"/>
        <w:rPr>
          <w:rFonts w:ascii="Arial" w:hAnsi="Arial" w:cs="Arial"/>
        </w:rPr>
      </w:pPr>
      <w:r w:rsidRPr="00EB67D9">
        <w:rPr>
          <w:rFonts w:ascii="Arial" w:hAnsi="Arial" w:cs="Arial"/>
        </w:rPr>
        <w:t>(5) Systems must complete the actions in paragraphs (a)(5)(i) through (iii) of this section to maintain the 0.5-log credit.</w:t>
      </w:r>
    </w:p>
    <w:p w14:paraId="639A6707" w14:textId="77777777" w:rsidR="00804107" w:rsidRPr="00EB67D9" w:rsidRDefault="00804107" w:rsidP="000B55A1">
      <w:pPr>
        <w:ind w:firstLine="1080"/>
        <w:rPr>
          <w:rFonts w:ascii="Arial" w:hAnsi="Arial" w:cs="Arial"/>
        </w:rPr>
      </w:pPr>
      <w:r w:rsidRPr="00EB67D9">
        <w:rPr>
          <w:rFonts w:ascii="Arial" w:hAnsi="Arial" w:cs="Arial"/>
        </w:rPr>
        <w:t>(i) Submit an annual watershed control program status report to the State. The annual watershed control program status report must describe the system's implementation of the approved plan and assess the adequacy of the plan to meet its goals. It must explain how the system is addressing any shortcomings in plan implementation, including those previously identified by the State or as the result of the watershed survey conducted under paragraph (a)(5)(ii) of this section. It must also describe any significant changes that have occurred in the watershed since the last watershed sanitary survey. If a system determines during implementation that making a significant change to its approved watershed control program is necessary, the system must notify the State prior to making any such changes. If any change is likely to reduce the level of source water protection, the system must also list in its notification the actions the system will take to mitigate this effect.</w:t>
      </w:r>
    </w:p>
    <w:p w14:paraId="356F50C9" w14:textId="77777777" w:rsidR="00804107" w:rsidRPr="00EB67D9" w:rsidRDefault="00804107" w:rsidP="000B55A1">
      <w:pPr>
        <w:ind w:firstLine="1080"/>
        <w:rPr>
          <w:rFonts w:ascii="Arial" w:hAnsi="Arial" w:cs="Arial"/>
        </w:rPr>
      </w:pPr>
      <w:r w:rsidRPr="00EB67D9">
        <w:rPr>
          <w:rFonts w:ascii="Arial" w:hAnsi="Arial" w:cs="Arial"/>
        </w:rPr>
        <w:t>(ii) Undergo a watershed sanitary survey every three years for community water systems and every five years for noncommunity water systems and submit the survey report to the State. The survey must be conducted according to State guidelines and by persons the State approves.</w:t>
      </w:r>
    </w:p>
    <w:p w14:paraId="0A7AEF50" w14:textId="77777777" w:rsidR="00804107" w:rsidRPr="00EB67D9" w:rsidRDefault="00804107" w:rsidP="000B55A1">
      <w:pPr>
        <w:ind w:firstLine="1440"/>
        <w:rPr>
          <w:rFonts w:ascii="Arial" w:hAnsi="Arial" w:cs="Arial"/>
        </w:rPr>
      </w:pPr>
      <w:r w:rsidRPr="00EB67D9">
        <w:rPr>
          <w:rFonts w:ascii="Arial" w:hAnsi="Arial" w:cs="Arial"/>
        </w:rPr>
        <w:t xml:space="preserve">(A) The watershed sanitary survey must meet the following criteria: encompass the region identified in the State-approved watershed control plan as the area of influence; assess the implementation of actions to reduce source water </w:t>
      </w:r>
      <w:r w:rsidRPr="00EB67D9">
        <w:rPr>
          <w:rFonts w:ascii="Arial" w:hAnsi="Arial" w:cs="Arial"/>
          <w:i/>
        </w:rPr>
        <w:t>Cryptosporidium</w:t>
      </w:r>
      <w:r w:rsidRPr="00EB67D9">
        <w:rPr>
          <w:rFonts w:ascii="Arial" w:hAnsi="Arial" w:cs="Arial"/>
        </w:rPr>
        <w:t xml:space="preserve"> levels; and identify any significant new sources of </w:t>
      </w:r>
      <w:r w:rsidRPr="00EB67D9">
        <w:rPr>
          <w:rFonts w:ascii="Arial" w:hAnsi="Arial" w:cs="Arial"/>
          <w:i/>
        </w:rPr>
        <w:t>Cryptosporidium</w:t>
      </w:r>
      <w:r w:rsidRPr="00EB67D9">
        <w:rPr>
          <w:rFonts w:ascii="Arial" w:hAnsi="Arial" w:cs="Arial"/>
        </w:rPr>
        <w:t xml:space="preserve">. </w:t>
      </w:r>
    </w:p>
    <w:p w14:paraId="293B7DB2" w14:textId="77777777" w:rsidR="00804107" w:rsidRPr="00EB67D9" w:rsidRDefault="00804107" w:rsidP="000B55A1">
      <w:pPr>
        <w:ind w:firstLine="1440"/>
        <w:rPr>
          <w:rFonts w:ascii="Arial" w:hAnsi="Arial" w:cs="Arial"/>
        </w:rPr>
      </w:pPr>
      <w:r w:rsidRPr="00EB67D9">
        <w:rPr>
          <w:rFonts w:ascii="Arial" w:hAnsi="Arial" w:cs="Arial"/>
        </w:rPr>
        <w:t>(B) If the State determines that significant changes may have occurred in the watershed since the previous watershed sanitary survey, systems must undergo another watershed sanitary survey by a date the State requires, which may be earlier than the regular date in paragraph (a)(5)(ii) of this section.</w:t>
      </w:r>
    </w:p>
    <w:p w14:paraId="6A51E0E4" w14:textId="77777777" w:rsidR="00804107" w:rsidRPr="00EB67D9" w:rsidRDefault="00804107" w:rsidP="000B55A1">
      <w:pPr>
        <w:ind w:firstLine="1080"/>
        <w:rPr>
          <w:rFonts w:ascii="Arial" w:hAnsi="Arial" w:cs="Arial"/>
        </w:rPr>
      </w:pPr>
      <w:r w:rsidRPr="00EB67D9">
        <w:rPr>
          <w:rFonts w:ascii="Arial" w:hAnsi="Arial" w:cs="Arial"/>
        </w:rPr>
        <w:t>(iii) The system must make the watershed control plan, annual status reports, and watershed sanitary survey reports available to the public upon request. These documents must be in a plain language style and include criteria by which to evaluate the success of the program in achieving plan goals. The State may approve systems to withhold from the public portions of the annual status report, watershed control plan, and watershed sanitary survey based on water supply security considerations.</w:t>
      </w:r>
    </w:p>
    <w:p w14:paraId="622D72C0" w14:textId="77777777" w:rsidR="00804107" w:rsidRPr="00EB67D9" w:rsidRDefault="00804107" w:rsidP="000B55A1">
      <w:pPr>
        <w:ind w:firstLine="720"/>
        <w:rPr>
          <w:rFonts w:ascii="Arial" w:hAnsi="Arial" w:cs="Arial"/>
        </w:rPr>
      </w:pPr>
      <w:r w:rsidRPr="00EB67D9">
        <w:rPr>
          <w:rFonts w:ascii="Arial" w:hAnsi="Arial" w:cs="Arial"/>
        </w:rPr>
        <w:t>(6) If the State determines that a system is not carrying out the approved watershed control plan, the State may withdraw the watershed control program treatment credit.</w:t>
      </w:r>
    </w:p>
    <w:p w14:paraId="04982D7C" w14:textId="77777777" w:rsidR="00804107" w:rsidRPr="00EB67D9" w:rsidRDefault="00804107" w:rsidP="00804107">
      <w:pPr>
        <w:rPr>
          <w:rFonts w:ascii="Arial" w:hAnsi="Arial" w:cs="Arial"/>
        </w:rPr>
      </w:pPr>
    </w:p>
    <w:p w14:paraId="5D159994" w14:textId="77777777" w:rsidR="000B55A1" w:rsidRPr="00EB67D9" w:rsidRDefault="00804107" w:rsidP="000B55A1">
      <w:pPr>
        <w:ind w:firstLine="360"/>
        <w:rPr>
          <w:rFonts w:ascii="Arial" w:hAnsi="Arial" w:cs="Arial"/>
        </w:rPr>
      </w:pPr>
      <w:r w:rsidRPr="00EB67D9">
        <w:rPr>
          <w:rFonts w:ascii="Arial" w:hAnsi="Arial" w:cs="Arial"/>
        </w:rPr>
        <w:t xml:space="preserve">(b) </w:t>
      </w:r>
      <w:r w:rsidRPr="00EB67D9">
        <w:rPr>
          <w:rFonts w:ascii="Arial" w:hAnsi="Arial" w:cs="Arial"/>
          <w:i/>
        </w:rPr>
        <w:t>Alternative source</w:t>
      </w:r>
      <w:r w:rsidRPr="00EB67D9">
        <w:rPr>
          <w:rFonts w:ascii="Arial" w:hAnsi="Arial" w:cs="Arial"/>
        </w:rPr>
        <w:t xml:space="preserve">. </w:t>
      </w:r>
    </w:p>
    <w:p w14:paraId="20B1B110" w14:textId="77777777" w:rsidR="00804107" w:rsidRPr="00EB67D9" w:rsidRDefault="00804107" w:rsidP="000B55A1">
      <w:pPr>
        <w:ind w:firstLine="720"/>
        <w:rPr>
          <w:rFonts w:ascii="Arial" w:hAnsi="Arial" w:cs="Arial"/>
        </w:rPr>
      </w:pPr>
      <w:r w:rsidRPr="00EB67D9">
        <w:rPr>
          <w:rFonts w:ascii="Arial" w:hAnsi="Arial" w:cs="Arial"/>
        </w:rPr>
        <w:t>(1) A system may conduct source water monitoring that reflects a different intake location (either in the same source or for an alternate source) or a different procedure for the timing or level of withdrawal from the source (alternative source monitoring). If the State approves, a system may determine its bin classification under § 141.710 based on the alternative source monitoring results.</w:t>
      </w:r>
    </w:p>
    <w:p w14:paraId="5BE274AC" w14:textId="77777777" w:rsidR="00804107" w:rsidRPr="00EB67D9" w:rsidRDefault="00804107" w:rsidP="000B55A1">
      <w:pPr>
        <w:ind w:firstLine="720"/>
        <w:rPr>
          <w:rFonts w:ascii="Arial" w:hAnsi="Arial" w:cs="Arial"/>
        </w:rPr>
      </w:pPr>
      <w:r w:rsidRPr="00EB67D9">
        <w:rPr>
          <w:rFonts w:ascii="Arial" w:hAnsi="Arial" w:cs="Arial"/>
        </w:rPr>
        <w:t>(2) If systems conduct alternative source monitoring under paragraph (b)(1) of this section, systems must also monitor their current plant intake concurrently as described in § 141.701.</w:t>
      </w:r>
    </w:p>
    <w:p w14:paraId="19A2DDBA" w14:textId="77777777" w:rsidR="00804107" w:rsidRPr="00EB67D9" w:rsidRDefault="00804107" w:rsidP="000B55A1">
      <w:pPr>
        <w:ind w:firstLine="720"/>
        <w:rPr>
          <w:rFonts w:ascii="Arial" w:hAnsi="Arial" w:cs="Arial"/>
        </w:rPr>
      </w:pPr>
      <w:r w:rsidRPr="00EB67D9">
        <w:rPr>
          <w:rFonts w:ascii="Arial" w:hAnsi="Arial" w:cs="Arial"/>
        </w:rPr>
        <w:t>(3) Alternative source monitoring under paragraph (b)(1) of this section must meet the requirements for source monitoring to determine bin classification, as described in §§ 141.701 through 141.706. Systems must report the alternative source monitoring results to the State, along with supporting information documenting the operating conditions under which the samples were collected.</w:t>
      </w:r>
    </w:p>
    <w:p w14:paraId="1820E9FC" w14:textId="77777777" w:rsidR="00804107" w:rsidRPr="00EB67D9" w:rsidRDefault="00804107" w:rsidP="000B55A1">
      <w:pPr>
        <w:ind w:firstLine="720"/>
        <w:rPr>
          <w:rFonts w:ascii="Arial" w:hAnsi="Arial" w:cs="Arial"/>
        </w:rPr>
      </w:pPr>
      <w:r w:rsidRPr="00EB67D9">
        <w:rPr>
          <w:rFonts w:ascii="Arial" w:hAnsi="Arial" w:cs="Arial"/>
        </w:rPr>
        <w:t>(4) If a system determines its bin classification under § 141.710 using alternative source monitoring results that reflect a different intake location or a different procedure for managing the timing or level of withdrawal from the source, the system must relocate the intake or permanently adopt the withdrawal procedure, as applicable, no later than the applicable treatment compliance date in § 141.713.</w:t>
      </w:r>
    </w:p>
    <w:p w14:paraId="41BD31FA" w14:textId="77777777" w:rsidR="00804107" w:rsidRPr="00EB67D9" w:rsidRDefault="00804107" w:rsidP="00C96C5E">
      <w:pPr>
        <w:rPr>
          <w:rFonts w:ascii="Arial" w:hAnsi="Arial" w:cs="Arial"/>
        </w:rPr>
      </w:pPr>
    </w:p>
    <w:p w14:paraId="12331DF6" w14:textId="77777777" w:rsidR="000B55A1" w:rsidRPr="00EB67D9" w:rsidRDefault="000B55A1" w:rsidP="00E16EA1">
      <w:pPr>
        <w:pStyle w:val="Heading4"/>
      </w:pPr>
      <w:bookmarkStart w:id="2294" w:name="_Toc76627014"/>
      <w:r w:rsidRPr="00EB67D9">
        <w:t>§ 141.717</w:t>
      </w:r>
      <w:r w:rsidR="00070B5A" w:rsidRPr="00EB67D9">
        <w:t>.</w:t>
      </w:r>
      <w:r w:rsidRPr="00EB67D9">
        <w:t xml:space="preserve"> Pre-filtration treatment toolbox components.</w:t>
      </w:r>
      <w:bookmarkEnd w:id="2294"/>
    </w:p>
    <w:p w14:paraId="4E112D8C" w14:textId="77777777" w:rsidR="000B55A1" w:rsidRPr="00EB67D9" w:rsidRDefault="000B55A1" w:rsidP="000B55A1">
      <w:pPr>
        <w:ind w:firstLine="360"/>
        <w:rPr>
          <w:rFonts w:ascii="Arial" w:hAnsi="Arial" w:cs="Arial"/>
        </w:rPr>
      </w:pPr>
      <w:r w:rsidRPr="00EB67D9">
        <w:rPr>
          <w:rFonts w:ascii="Arial" w:hAnsi="Arial" w:cs="Arial"/>
        </w:rPr>
        <w:t xml:space="preserve">(a) </w:t>
      </w:r>
      <w:r w:rsidRPr="00EB67D9">
        <w:rPr>
          <w:rFonts w:ascii="Arial" w:hAnsi="Arial" w:cs="Arial"/>
          <w:i/>
        </w:rPr>
        <w:t>Presedimentation</w:t>
      </w:r>
      <w:r w:rsidRPr="00EB67D9">
        <w:rPr>
          <w:rFonts w:ascii="Arial" w:hAnsi="Arial" w:cs="Arial"/>
        </w:rPr>
        <w:t xml:space="preserve">. Systems receive 0.5-log </w:t>
      </w:r>
      <w:r w:rsidRPr="00EB67D9">
        <w:rPr>
          <w:rFonts w:ascii="Arial" w:hAnsi="Arial" w:cs="Arial"/>
          <w:i/>
        </w:rPr>
        <w:t>Cryptosporidium</w:t>
      </w:r>
      <w:r w:rsidRPr="00EB67D9">
        <w:rPr>
          <w:rFonts w:ascii="Arial" w:hAnsi="Arial" w:cs="Arial"/>
        </w:rPr>
        <w:t xml:space="preserve"> treatment credit for a presedimentation basin during any month the process meets the criteria in this paragraph.</w:t>
      </w:r>
    </w:p>
    <w:p w14:paraId="040D4322" w14:textId="77777777" w:rsidR="000B55A1" w:rsidRPr="00EB67D9" w:rsidRDefault="000B55A1" w:rsidP="000B55A1">
      <w:pPr>
        <w:ind w:firstLine="720"/>
        <w:rPr>
          <w:rFonts w:ascii="Arial" w:hAnsi="Arial" w:cs="Arial"/>
        </w:rPr>
      </w:pPr>
      <w:r w:rsidRPr="00EB67D9">
        <w:rPr>
          <w:rFonts w:ascii="Arial" w:hAnsi="Arial" w:cs="Arial"/>
        </w:rPr>
        <w:t>(1) The presedimentation basin must be in continuous operation and must treat the entire plant flow taken from a surface water or GWUDI source.</w:t>
      </w:r>
    </w:p>
    <w:p w14:paraId="0BD518B7" w14:textId="77777777" w:rsidR="000B55A1" w:rsidRPr="00EB67D9" w:rsidRDefault="000B55A1" w:rsidP="000B55A1">
      <w:pPr>
        <w:ind w:firstLine="720"/>
        <w:rPr>
          <w:rFonts w:ascii="Arial" w:hAnsi="Arial" w:cs="Arial"/>
        </w:rPr>
      </w:pPr>
      <w:r w:rsidRPr="00EB67D9">
        <w:rPr>
          <w:rFonts w:ascii="Arial" w:hAnsi="Arial" w:cs="Arial"/>
        </w:rPr>
        <w:t>(2) The system must continuously add a coagulant to the presedimentation basin.</w:t>
      </w:r>
    </w:p>
    <w:p w14:paraId="0921E226" w14:textId="77777777" w:rsidR="000B55A1" w:rsidRPr="00EB67D9" w:rsidRDefault="000B55A1" w:rsidP="000B55A1">
      <w:pPr>
        <w:ind w:firstLine="720"/>
        <w:rPr>
          <w:rFonts w:ascii="Arial" w:hAnsi="Arial" w:cs="Arial"/>
        </w:rPr>
      </w:pPr>
      <w:r w:rsidRPr="00EB67D9">
        <w:rPr>
          <w:rFonts w:ascii="Arial" w:hAnsi="Arial" w:cs="Arial"/>
        </w:rPr>
        <w:t>(3) The presedimentation basin must achieve the performance criteria in paragraph (3)(i) or (ii) of this section.</w:t>
      </w:r>
    </w:p>
    <w:p w14:paraId="73ED9216" w14:textId="77777777" w:rsidR="000B55A1" w:rsidRPr="00EB67D9" w:rsidRDefault="000B55A1" w:rsidP="000B55A1">
      <w:pPr>
        <w:ind w:firstLine="1080"/>
        <w:rPr>
          <w:rFonts w:ascii="Arial" w:hAnsi="Arial" w:cs="Arial"/>
        </w:rPr>
      </w:pPr>
      <w:r w:rsidRPr="00EB67D9">
        <w:rPr>
          <w:rFonts w:ascii="Arial" w:hAnsi="Arial" w:cs="Arial"/>
        </w:rPr>
        <w:t>(i) Demonstrates at least 0.5-log mean reduction of influent turbidity. This reduction must be determined using daily turbidity measurements in the presedimentation process influent and effluent and must be calculated as follows: log10 (monthly mean of daily influent turbidity)−log10 (monthly mean of daily effluent turbidity).</w:t>
      </w:r>
    </w:p>
    <w:p w14:paraId="7C0A3E5D" w14:textId="77777777" w:rsidR="000B55A1" w:rsidRPr="00EB67D9" w:rsidRDefault="000B55A1" w:rsidP="000B55A1">
      <w:pPr>
        <w:ind w:firstLine="1080"/>
        <w:rPr>
          <w:rFonts w:ascii="Arial" w:hAnsi="Arial" w:cs="Arial"/>
        </w:rPr>
      </w:pPr>
      <w:r w:rsidRPr="00EB67D9">
        <w:rPr>
          <w:rFonts w:ascii="Arial" w:hAnsi="Arial" w:cs="Arial"/>
        </w:rPr>
        <w:t>(ii) Complies with State-approved performance criteria that demonstrate at least 0.5-log mean removal of micron-sized particulate material through the presedimentation process.</w:t>
      </w:r>
    </w:p>
    <w:p w14:paraId="3007770A" w14:textId="77777777" w:rsidR="000B55A1" w:rsidRPr="00EB67D9" w:rsidRDefault="000B55A1" w:rsidP="000B55A1">
      <w:pPr>
        <w:ind w:firstLine="360"/>
        <w:rPr>
          <w:rFonts w:ascii="Arial" w:hAnsi="Arial" w:cs="Arial"/>
        </w:rPr>
      </w:pPr>
    </w:p>
    <w:p w14:paraId="296E7AD9" w14:textId="77777777" w:rsidR="000B55A1" w:rsidRPr="00EB67D9" w:rsidRDefault="000B55A1" w:rsidP="000B55A1">
      <w:pPr>
        <w:ind w:firstLine="360"/>
        <w:rPr>
          <w:rFonts w:ascii="Arial" w:hAnsi="Arial" w:cs="Arial"/>
          <w:strike/>
        </w:rPr>
      </w:pPr>
      <w:r w:rsidRPr="00EB67D9">
        <w:rPr>
          <w:rFonts w:ascii="Arial" w:hAnsi="Arial" w:cs="Arial"/>
          <w:strike/>
        </w:rPr>
        <w:t xml:space="preserve">(b) </w:t>
      </w:r>
      <w:r w:rsidRPr="00EB67D9">
        <w:rPr>
          <w:rFonts w:ascii="Arial" w:hAnsi="Arial" w:cs="Arial"/>
          <w:i/>
          <w:strike/>
        </w:rPr>
        <w:t>Two-stage lime softening</w:t>
      </w:r>
      <w:r w:rsidRPr="00EB67D9">
        <w:rPr>
          <w:rFonts w:ascii="Arial" w:hAnsi="Arial" w:cs="Arial"/>
          <w:strike/>
        </w:rPr>
        <w:t xml:space="preserve">. Systems receive an additional 0.5-log </w:t>
      </w:r>
      <w:r w:rsidRPr="00EB67D9">
        <w:rPr>
          <w:rFonts w:ascii="Arial" w:hAnsi="Arial" w:cs="Arial"/>
          <w:i/>
          <w:strike/>
        </w:rPr>
        <w:t>Cryptosporidium</w:t>
      </w:r>
      <w:r w:rsidRPr="00EB67D9">
        <w:rPr>
          <w:rFonts w:ascii="Arial" w:hAnsi="Arial" w:cs="Arial"/>
          <w:strike/>
        </w:rPr>
        <w:t xml:space="preserve"> treatment credit for a two-stage lime softening plant if chemical addition and hardness precipitation occur in two separate and sequential softening stages prior to filtration. Both softening stages must treat the entire plant flow taken from a surface water or GWUDI source.</w:t>
      </w:r>
    </w:p>
    <w:p w14:paraId="0E6BA3DD" w14:textId="77777777" w:rsidR="000B55A1" w:rsidRPr="00EB67D9" w:rsidRDefault="000B55A1" w:rsidP="000B55A1">
      <w:pPr>
        <w:ind w:firstLine="360"/>
        <w:rPr>
          <w:rFonts w:ascii="Arial" w:hAnsi="Arial" w:cs="Arial"/>
        </w:rPr>
      </w:pPr>
    </w:p>
    <w:p w14:paraId="5279FE45" w14:textId="77777777" w:rsidR="000B55A1" w:rsidRPr="00EB67D9" w:rsidRDefault="000B55A1" w:rsidP="000B55A1">
      <w:pPr>
        <w:ind w:firstLine="360"/>
        <w:rPr>
          <w:rFonts w:ascii="Arial" w:hAnsi="Arial" w:cs="Arial"/>
        </w:rPr>
      </w:pPr>
      <w:r w:rsidRPr="00EB67D9">
        <w:rPr>
          <w:rFonts w:ascii="Arial" w:hAnsi="Arial" w:cs="Arial"/>
        </w:rPr>
        <w:t xml:space="preserve">(c) </w:t>
      </w:r>
      <w:r w:rsidRPr="00EB67D9">
        <w:rPr>
          <w:rFonts w:ascii="Arial" w:hAnsi="Arial" w:cs="Arial"/>
          <w:i/>
        </w:rPr>
        <w:t>Bank filtration</w:t>
      </w:r>
      <w:r w:rsidRPr="00EB67D9">
        <w:rPr>
          <w:rFonts w:ascii="Arial" w:hAnsi="Arial" w:cs="Arial"/>
        </w:rPr>
        <w:t xml:space="preserve">. Systems receive </w:t>
      </w:r>
      <w:r w:rsidRPr="00EB67D9">
        <w:rPr>
          <w:rFonts w:ascii="Arial" w:hAnsi="Arial" w:cs="Arial"/>
          <w:i/>
        </w:rPr>
        <w:t>Cryptosporidium</w:t>
      </w:r>
      <w:r w:rsidRPr="00EB67D9">
        <w:rPr>
          <w:rFonts w:ascii="Arial" w:hAnsi="Arial" w:cs="Arial"/>
        </w:rPr>
        <w:t xml:space="preserve"> treatment credit for bank filtration that serves as pretreatment to a filtration plant by meeting the criteria in this paragraph. Systems using bank filtration when they begin source water monitoring under § 141.701(a) must collect samples as described in § 141.703(d) and are not eligible for this credit.</w:t>
      </w:r>
    </w:p>
    <w:p w14:paraId="2D1C849E" w14:textId="77777777" w:rsidR="000B55A1" w:rsidRPr="00EB67D9" w:rsidRDefault="000B55A1" w:rsidP="000B55A1">
      <w:pPr>
        <w:ind w:firstLine="720"/>
        <w:rPr>
          <w:rFonts w:ascii="Arial" w:hAnsi="Arial" w:cs="Arial"/>
        </w:rPr>
      </w:pPr>
      <w:r w:rsidRPr="00EB67D9">
        <w:rPr>
          <w:rFonts w:ascii="Arial" w:hAnsi="Arial" w:cs="Arial"/>
        </w:rPr>
        <w:t>(1) Wells with a ground water flow path of at least 25 feet receive 0.5-log treatment credit; wells with a ground water flow path of at least 50 feet receive 1.0-log treatment credit. The ground water flow path must be determined as specified in paragraph (c)(4) of this section.</w:t>
      </w:r>
    </w:p>
    <w:p w14:paraId="3A187C4A" w14:textId="77777777" w:rsidR="000B55A1" w:rsidRPr="00EB67D9" w:rsidRDefault="000B55A1" w:rsidP="000B55A1">
      <w:pPr>
        <w:ind w:firstLine="720"/>
        <w:rPr>
          <w:rFonts w:ascii="Arial" w:hAnsi="Arial" w:cs="Arial"/>
        </w:rPr>
      </w:pPr>
      <w:r w:rsidRPr="00EB67D9">
        <w:rPr>
          <w:rFonts w:ascii="Arial" w:hAnsi="Arial" w:cs="Arial"/>
        </w:rPr>
        <w:t>(2) Only wells in granular aquifers are eligible for treatment credit. Granular aquifers are those comprised of sand, clay, silt, rock fragments, pebbles or larger particles, and minor cement. A system must characterize the aquifer at the well site to determine aquifer properties. Systems must extract a core from the aquifer and demonstrate that in at least 90 percent of the core length, grains less than 1.0 mm in diameter constitute at least 10 percent of the core material.</w:t>
      </w:r>
    </w:p>
    <w:p w14:paraId="5864E305" w14:textId="77777777" w:rsidR="000B55A1" w:rsidRPr="00EB67D9" w:rsidRDefault="000B55A1" w:rsidP="000B55A1">
      <w:pPr>
        <w:ind w:firstLine="720"/>
        <w:rPr>
          <w:rFonts w:ascii="Arial" w:hAnsi="Arial" w:cs="Arial"/>
        </w:rPr>
      </w:pPr>
      <w:r w:rsidRPr="00EB67D9">
        <w:rPr>
          <w:rFonts w:ascii="Arial" w:hAnsi="Arial" w:cs="Arial"/>
        </w:rPr>
        <w:t>(3) Only horizontal and vertical wells are eligible for treatment credit.</w:t>
      </w:r>
    </w:p>
    <w:p w14:paraId="3166233D" w14:textId="77777777" w:rsidR="000B55A1" w:rsidRPr="00EB67D9" w:rsidRDefault="000B55A1" w:rsidP="000B55A1">
      <w:pPr>
        <w:ind w:firstLine="720"/>
        <w:rPr>
          <w:rFonts w:ascii="Arial" w:hAnsi="Arial" w:cs="Arial"/>
        </w:rPr>
      </w:pPr>
      <w:r w:rsidRPr="00EB67D9">
        <w:rPr>
          <w:rFonts w:ascii="Arial" w:hAnsi="Arial" w:cs="Arial"/>
        </w:rPr>
        <w:t>(4) For vertical wells, the ground water flow path is the measured distance from the edge of the surface water body under high flow conditions (determined by the 100 year floodplain elevation boundary or by the floodway, as defined in Federal Emergency Management Agency flood hazard maps) to the well screen. For horizontal wells, the ground water flow path is the measured distance from the bed of the river under normal flow conditions to the closest horizontal well lateral screen.</w:t>
      </w:r>
    </w:p>
    <w:p w14:paraId="3662AEA2" w14:textId="77777777" w:rsidR="000B55A1" w:rsidRPr="00EB67D9" w:rsidRDefault="000B55A1" w:rsidP="000B55A1">
      <w:pPr>
        <w:ind w:firstLine="720"/>
        <w:rPr>
          <w:rFonts w:ascii="Arial" w:hAnsi="Arial" w:cs="Arial"/>
        </w:rPr>
      </w:pPr>
      <w:r w:rsidRPr="00EB67D9">
        <w:rPr>
          <w:rFonts w:ascii="Arial" w:hAnsi="Arial" w:cs="Arial"/>
        </w:rPr>
        <w:t>(5) Systems must monitor each wellhead for turbidity at least once every four hours while the bank filtration process is in operation. If monthly average turbidity levels, based on daily maximum values in the well, exceed 1 NTU, the system must report this result to the State and conduct an assessment within 30 days to determine the cause of the high turbidity levels in the well. If the State determines that microbial removal has been compromised, the State may revoke treatment credit until the system implements corrective actions approved by the State to remediate the problem.</w:t>
      </w:r>
    </w:p>
    <w:p w14:paraId="02D23DAB" w14:textId="77777777" w:rsidR="000B55A1" w:rsidRPr="00EB67D9" w:rsidRDefault="000B55A1" w:rsidP="000B55A1">
      <w:pPr>
        <w:ind w:firstLine="720"/>
        <w:rPr>
          <w:rFonts w:ascii="Arial" w:hAnsi="Arial" w:cs="Arial"/>
        </w:rPr>
      </w:pPr>
      <w:r w:rsidRPr="00EB67D9">
        <w:rPr>
          <w:rFonts w:ascii="Arial" w:hAnsi="Arial" w:cs="Arial"/>
        </w:rPr>
        <w:t>(6) Springs and infiltration galleries are not eligible for treatment credit under this section, but are eligible for credit under § 141.718(c).</w:t>
      </w:r>
    </w:p>
    <w:p w14:paraId="5694812B" w14:textId="77777777" w:rsidR="000B55A1" w:rsidRPr="00EB67D9" w:rsidRDefault="000B55A1" w:rsidP="000B55A1">
      <w:pPr>
        <w:ind w:firstLine="720"/>
        <w:rPr>
          <w:rFonts w:ascii="Arial" w:hAnsi="Arial" w:cs="Arial"/>
        </w:rPr>
      </w:pPr>
      <w:r w:rsidRPr="00EB67D9">
        <w:rPr>
          <w:rFonts w:ascii="Arial" w:hAnsi="Arial" w:cs="Arial"/>
        </w:rPr>
        <w:t xml:space="preserve">(7) </w:t>
      </w:r>
      <w:r w:rsidRPr="00EB67D9">
        <w:rPr>
          <w:rFonts w:ascii="Arial" w:hAnsi="Arial" w:cs="Arial"/>
          <w:i/>
        </w:rPr>
        <w:t>Bank filtration demonstration of performance</w:t>
      </w:r>
      <w:r w:rsidRPr="00EB67D9">
        <w:rPr>
          <w:rFonts w:ascii="Arial" w:hAnsi="Arial" w:cs="Arial"/>
        </w:rPr>
        <w:t xml:space="preserve">. The State may approve </w:t>
      </w:r>
      <w:r w:rsidRPr="00EB67D9">
        <w:rPr>
          <w:rFonts w:ascii="Arial" w:hAnsi="Arial" w:cs="Arial"/>
          <w:i/>
        </w:rPr>
        <w:t>Cryptosporidium</w:t>
      </w:r>
      <w:r w:rsidRPr="00EB67D9">
        <w:rPr>
          <w:rFonts w:ascii="Arial" w:hAnsi="Arial" w:cs="Arial"/>
        </w:rPr>
        <w:t xml:space="preserve"> treatment credit for bank filtration based on a demonstration of performance study that meets the criteria in this paragraph. This treatment credit may be greater than 1.0-log and may be awarded to bank filtration that does not meet the criteria in paragraphs (c)(1)-(5) of this section.</w:t>
      </w:r>
    </w:p>
    <w:p w14:paraId="1A2C235F" w14:textId="77777777" w:rsidR="000B55A1" w:rsidRPr="00EB67D9" w:rsidRDefault="000B55A1" w:rsidP="000B55A1">
      <w:pPr>
        <w:ind w:firstLine="1080"/>
        <w:rPr>
          <w:rFonts w:ascii="Arial" w:hAnsi="Arial" w:cs="Arial"/>
        </w:rPr>
      </w:pPr>
      <w:r w:rsidRPr="00EB67D9">
        <w:rPr>
          <w:rFonts w:ascii="Arial" w:hAnsi="Arial" w:cs="Arial"/>
        </w:rPr>
        <w:t xml:space="preserve">(i) The study must follow a State-approved protocol and must involve the collection of data on the removal of </w:t>
      </w:r>
      <w:r w:rsidRPr="00EB67D9">
        <w:rPr>
          <w:rFonts w:ascii="Arial" w:hAnsi="Arial" w:cs="Arial"/>
          <w:i/>
        </w:rPr>
        <w:t>Cryptosporidium</w:t>
      </w:r>
      <w:r w:rsidRPr="00EB67D9">
        <w:rPr>
          <w:rFonts w:ascii="Arial" w:hAnsi="Arial" w:cs="Arial"/>
        </w:rPr>
        <w:t xml:space="preserve"> or a surrogate for </w:t>
      </w:r>
      <w:r w:rsidRPr="00EB67D9">
        <w:rPr>
          <w:rFonts w:ascii="Arial" w:hAnsi="Arial" w:cs="Arial"/>
          <w:i/>
        </w:rPr>
        <w:t>Cryptosporidium</w:t>
      </w:r>
      <w:r w:rsidRPr="00EB67D9">
        <w:rPr>
          <w:rFonts w:ascii="Arial" w:hAnsi="Arial" w:cs="Arial"/>
        </w:rPr>
        <w:t xml:space="preserve"> and related hydrogeologic and water quality parameters during the full range of operating conditions.</w:t>
      </w:r>
    </w:p>
    <w:p w14:paraId="2A55A856" w14:textId="77777777" w:rsidR="000B55A1" w:rsidRPr="00EB67D9" w:rsidRDefault="000B55A1" w:rsidP="000B55A1">
      <w:pPr>
        <w:ind w:firstLine="1080"/>
        <w:rPr>
          <w:rFonts w:ascii="Arial" w:hAnsi="Arial" w:cs="Arial"/>
        </w:rPr>
      </w:pPr>
      <w:r w:rsidRPr="00EB67D9">
        <w:rPr>
          <w:rFonts w:ascii="Arial" w:hAnsi="Arial" w:cs="Arial"/>
        </w:rPr>
        <w:t>(ii) The study must include sampling both from the production well(s) and from monitoring wells that are screened and located along the shortest flow path between the surface water source and the production well(s).</w:t>
      </w:r>
    </w:p>
    <w:p w14:paraId="3327C741" w14:textId="77777777" w:rsidR="000B55A1" w:rsidRPr="00EB67D9" w:rsidRDefault="000B55A1" w:rsidP="00C96C5E">
      <w:pPr>
        <w:rPr>
          <w:rFonts w:ascii="Arial" w:hAnsi="Arial" w:cs="Arial"/>
        </w:rPr>
      </w:pPr>
    </w:p>
    <w:p w14:paraId="1813E48E" w14:textId="77777777" w:rsidR="000B55A1" w:rsidRPr="00EB67D9" w:rsidRDefault="000B55A1" w:rsidP="00E16EA1">
      <w:pPr>
        <w:pStyle w:val="Heading4"/>
      </w:pPr>
      <w:bookmarkStart w:id="2295" w:name="_Toc76627015"/>
      <w:r w:rsidRPr="00EB67D9">
        <w:t>§ 141.718</w:t>
      </w:r>
      <w:r w:rsidR="00070B5A" w:rsidRPr="00EB67D9">
        <w:t>.</w:t>
      </w:r>
      <w:r w:rsidRPr="00EB67D9">
        <w:t xml:space="preserve"> Treatment performance toolbox components.</w:t>
      </w:r>
      <w:bookmarkEnd w:id="2295"/>
    </w:p>
    <w:p w14:paraId="4E33CA31" w14:textId="77777777" w:rsidR="000B55A1" w:rsidRPr="00EB67D9" w:rsidRDefault="000B55A1" w:rsidP="000B55A1">
      <w:pPr>
        <w:ind w:firstLine="360"/>
        <w:rPr>
          <w:rFonts w:ascii="Arial" w:hAnsi="Arial" w:cs="Arial"/>
        </w:rPr>
      </w:pPr>
      <w:r w:rsidRPr="00EB67D9">
        <w:rPr>
          <w:rFonts w:ascii="Arial" w:hAnsi="Arial" w:cs="Arial"/>
        </w:rPr>
        <w:t xml:space="preserve">(a) </w:t>
      </w:r>
      <w:r w:rsidRPr="00EB67D9">
        <w:rPr>
          <w:rFonts w:ascii="Arial" w:hAnsi="Arial" w:cs="Arial"/>
          <w:i/>
        </w:rPr>
        <w:t>Combined filter performance.</w:t>
      </w:r>
      <w:r w:rsidRPr="00EB67D9">
        <w:rPr>
          <w:rFonts w:ascii="Arial" w:hAnsi="Arial" w:cs="Arial"/>
        </w:rPr>
        <w:t xml:space="preserve"> Systems using conventional filtration treatment or direct filtration treatment receive an additional 0.5-log </w:t>
      </w:r>
      <w:r w:rsidRPr="00EB67D9">
        <w:rPr>
          <w:rFonts w:ascii="Arial" w:hAnsi="Arial" w:cs="Arial"/>
          <w:i/>
        </w:rPr>
        <w:t>Cryptosporidium</w:t>
      </w:r>
      <w:r w:rsidRPr="00EB67D9">
        <w:rPr>
          <w:rFonts w:ascii="Arial" w:hAnsi="Arial" w:cs="Arial"/>
        </w:rPr>
        <w:t xml:space="preserve"> treatment credit during any month the system meets the criteria in this paragraph. Combined filter effluent (CFE) turbidity must be less than or equal to 0.15 NTU in at least 95 percent of the measurements. Turbidity must be measured as described in § 141.74(a) and (c).</w:t>
      </w:r>
    </w:p>
    <w:p w14:paraId="33E092E4" w14:textId="77777777" w:rsidR="000B55A1" w:rsidRPr="00EB67D9" w:rsidRDefault="000B55A1" w:rsidP="000B55A1">
      <w:pPr>
        <w:ind w:firstLine="360"/>
        <w:rPr>
          <w:rFonts w:ascii="Arial" w:hAnsi="Arial" w:cs="Arial"/>
        </w:rPr>
      </w:pPr>
    </w:p>
    <w:p w14:paraId="49700D8B" w14:textId="77777777" w:rsidR="000B55A1" w:rsidRPr="00EB67D9" w:rsidRDefault="000B55A1" w:rsidP="000B55A1">
      <w:pPr>
        <w:ind w:firstLine="360"/>
        <w:rPr>
          <w:rFonts w:ascii="Arial" w:hAnsi="Arial" w:cs="Arial"/>
        </w:rPr>
      </w:pPr>
      <w:r w:rsidRPr="00EB67D9">
        <w:rPr>
          <w:rFonts w:ascii="Arial" w:hAnsi="Arial" w:cs="Arial"/>
        </w:rPr>
        <w:t xml:space="preserve">(b) </w:t>
      </w:r>
      <w:r w:rsidRPr="00EB67D9">
        <w:rPr>
          <w:rFonts w:ascii="Arial" w:hAnsi="Arial" w:cs="Arial"/>
          <w:i/>
        </w:rPr>
        <w:t>Individual filter performance</w:t>
      </w:r>
      <w:r w:rsidRPr="00EB67D9">
        <w:rPr>
          <w:rFonts w:ascii="Arial" w:hAnsi="Arial" w:cs="Arial"/>
        </w:rPr>
        <w:t xml:space="preserve">. Systems using conventional filtration treatment or direct filtration treatment receive 0.5-log </w:t>
      </w:r>
      <w:r w:rsidRPr="00EB67D9">
        <w:rPr>
          <w:rFonts w:ascii="Arial" w:hAnsi="Arial" w:cs="Arial"/>
          <w:i/>
        </w:rPr>
        <w:t>Cryptosporidium</w:t>
      </w:r>
      <w:r w:rsidRPr="00EB67D9">
        <w:rPr>
          <w:rFonts w:ascii="Arial" w:hAnsi="Arial" w:cs="Arial"/>
        </w:rPr>
        <w:t xml:space="preserve"> treatment credit, which can be in addition to the 0.5-log credit under paragraph (a) of this section, during any month the system meets the criteria in this paragraph. Compliance with these criteria must be based on individual filter turbidity monitoring as described in </w:t>
      </w:r>
      <w:r w:rsidR="00C04548" w:rsidRPr="00EB67D9">
        <w:rPr>
          <w:rFonts w:ascii="Arial" w:hAnsi="Arial" w:cs="Arial"/>
        </w:rPr>
        <w:t>sections 64655 and 64661</w:t>
      </w:r>
      <w:r w:rsidRPr="00EB67D9">
        <w:rPr>
          <w:rFonts w:ascii="Arial" w:hAnsi="Arial" w:cs="Arial"/>
        </w:rPr>
        <w:t>, as applicable.</w:t>
      </w:r>
    </w:p>
    <w:p w14:paraId="6AC469BB" w14:textId="77777777" w:rsidR="000B55A1" w:rsidRPr="00EB67D9" w:rsidRDefault="000B55A1" w:rsidP="000B55A1">
      <w:pPr>
        <w:ind w:firstLine="720"/>
        <w:rPr>
          <w:rFonts w:ascii="Arial" w:hAnsi="Arial" w:cs="Arial"/>
        </w:rPr>
      </w:pPr>
      <w:r w:rsidRPr="00EB67D9">
        <w:rPr>
          <w:rFonts w:ascii="Arial" w:hAnsi="Arial" w:cs="Arial"/>
        </w:rPr>
        <w:t>(1) The filtered water turbidity for each individual filter must be less than or equal to 0.15 NTU in at least 95 percent of the measurements recorded each month.</w:t>
      </w:r>
    </w:p>
    <w:p w14:paraId="0C191BC7" w14:textId="77777777" w:rsidR="000B55A1" w:rsidRPr="00EB67D9" w:rsidRDefault="000B55A1" w:rsidP="000B55A1">
      <w:pPr>
        <w:ind w:firstLine="720"/>
        <w:rPr>
          <w:rFonts w:ascii="Arial" w:hAnsi="Arial" w:cs="Arial"/>
        </w:rPr>
      </w:pPr>
      <w:r w:rsidRPr="00EB67D9">
        <w:rPr>
          <w:rFonts w:ascii="Arial" w:hAnsi="Arial" w:cs="Arial"/>
        </w:rPr>
        <w:t>(2) No individual filter may have a measured turbidity greater than 0.3 NTU in two consecutive measurements taken 15 minutes apart.</w:t>
      </w:r>
    </w:p>
    <w:p w14:paraId="3A4B69E6" w14:textId="77777777" w:rsidR="000B55A1" w:rsidRPr="00EB67D9" w:rsidRDefault="000B55A1" w:rsidP="000B55A1">
      <w:pPr>
        <w:ind w:firstLine="720"/>
        <w:rPr>
          <w:rFonts w:ascii="Arial" w:hAnsi="Arial" w:cs="Arial"/>
        </w:rPr>
      </w:pPr>
      <w:r w:rsidRPr="00EB67D9">
        <w:rPr>
          <w:rFonts w:ascii="Arial" w:hAnsi="Arial" w:cs="Arial"/>
        </w:rPr>
        <w:t>(3) Any system that has received treatment credit for individual filter performance and fails to meet the requirements of paragraph (b)(1) or (2) of this section during any month does not receive a treatment technique violation under § 141.711(c) if the State determines the following:</w:t>
      </w:r>
    </w:p>
    <w:p w14:paraId="7A2A76C4" w14:textId="77777777" w:rsidR="000B55A1" w:rsidRPr="00EB67D9" w:rsidRDefault="000B55A1" w:rsidP="000B55A1">
      <w:pPr>
        <w:ind w:firstLine="1080"/>
        <w:rPr>
          <w:rFonts w:ascii="Arial" w:hAnsi="Arial" w:cs="Arial"/>
        </w:rPr>
      </w:pPr>
      <w:r w:rsidRPr="00EB67D9">
        <w:rPr>
          <w:rFonts w:ascii="Arial" w:hAnsi="Arial" w:cs="Arial"/>
        </w:rPr>
        <w:t>(i) The failure was due to unusual and short-term circumstances that could not reasonably be prevented through optimizing treatment plant design, operation, and maintenance.</w:t>
      </w:r>
    </w:p>
    <w:p w14:paraId="4A1B31B7" w14:textId="77777777" w:rsidR="000B55A1" w:rsidRPr="00EB67D9" w:rsidRDefault="000B55A1" w:rsidP="000B55A1">
      <w:pPr>
        <w:ind w:firstLine="1080"/>
        <w:rPr>
          <w:rFonts w:ascii="Arial" w:hAnsi="Arial" w:cs="Arial"/>
        </w:rPr>
      </w:pPr>
      <w:r w:rsidRPr="00EB67D9">
        <w:rPr>
          <w:rFonts w:ascii="Arial" w:hAnsi="Arial" w:cs="Arial"/>
        </w:rPr>
        <w:t>(ii) The system has experienced no more than two such failures in any calendar year.</w:t>
      </w:r>
    </w:p>
    <w:p w14:paraId="104F24B5" w14:textId="77777777" w:rsidR="000B55A1" w:rsidRPr="00EB67D9" w:rsidRDefault="000B55A1" w:rsidP="000B55A1">
      <w:pPr>
        <w:rPr>
          <w:rFonts w:ascii="Arial" w:hAnsi="Arial" w:cs="Arial"/>
        </w:rPr>
      </w:pPr>
    </w:p>
    <w:p w14:paraId="473FE475" w14:textId="77777777" w:rsidR="000B55A1" w:rsidRPr="00EB67D9" w:rsidRDefault="000B55A1" w:rsidP="000B55A1">
      <w:pPr>
        <w:ind w:firstLine="360"/>
        <w:rPr>
          <w:rFonts w:ascii="Arial" w:hAnsi="Arial" w:cs="Arial"/>
        </w:rPr>
      </w:pPr>
      <w:r w:rsidRPr="00EB67D9">
        <w:rPr>
          <w:rFonts w:ascii="Arial" w:hAnsi="Arial" w:cs="Arial"/>
        </w:rPr>
        <w:t xml:space="preserve">(c) </w:t>
      </w:r>
      <w:r w:rsidRPr="00EB67D9">
        <w:rPr>
          <w:rFonts w:ascii="Arial" w:hAnsi="Arial" w:cs="Arial"/>
          <w:i/>
        </w:rPr>
        <w:t>Demonstration of performance</w:t>
      </w:r>
      <w:r w:rsidRPr="00EB67D9">
        <w:rPr>
          <w:rFonts w:ascii="Arial" w:hAnsi="Arial" w:cs="Arial"/>
        </w:rPr>
        <w:t xml:space="preserve">. The State may approve </w:t>
      </w:r>
      <w:r w:rsidRPr="00EB67D9">
        <w:rPr>
          <w:rFonts w:ascii="Arial" w:hAnsi="Arial" w:cs="Arial"/>
          <w:i/>
        </w:rPr>
        <w:t>Cryptosporidium</w:t>
      </w:r>
      <w:r w:rsidRPr="00EB67D9">
        <w:rPr>
          <w:rFonts w:ascii="Arial" w:hAnsi="Arial" w:cs="Arial"/>
        </w:rPr>
        <w:t xml:space="preserve"> treatment credit for drinking water treatment processes based on a demonstration of performance study that meets the criteria in this paragraph. This treatment credit may be greater than or less than the prescribed treatment credits in § 141.711 or §§ 141.717 through 141.720 and may be awarded to treatment processes that do not meet the criteria for the prescribed credits.</w:t>
      </w:r>
    </w:p>
    <w:p w14:paraId="792C38E3" w14:textId="77777777" w:rsidR="000B55A1" w:rsidRPr="00EB67D9" w:rsidRDefault="000B55A1" w:rsidP="000B55A1">
      <w:pPr>
        <w:ind w:firstLine="720"/>
        <w:rPr>
          <w:rFonts w:ascii="Arial" w:hAnsi="Arial" w:cs="Arial"/>
        </w:rPr>
      </w:pPr>
      <w:r w:rsidRPr="00EB67D9">
        <w:rPr>
          <w:rFonts w:ascii="Arial" w:hAnsi="Arial" w:cs="Arial"/>
        </w:rPr>
        <w:t>(1) Systems cannot receive the prescribed treatment credit for any toolbox box option in §§ 141.717 through 141.720 if that toolbox option is included in a demonstration of performance study for which treatment credit is awarded under this paragraph.</w:t>
      </w:r>
    </w:p>
    <w:p w14:paraId="308F5B3F" w14:textId="77777777" w:rsidR="000B55A1" w:rsidRPr="00EB67D9" w:rsidRDefault="000B55A1" w:rsidP="000B55A1">
      <w:pPr>
        <w:ind w:firstLine="720"/>
        <w:rPr>
          <w:rFonts w:ascii="Arial" w:hAnsi="Arial" w:cs="Arial"/>
        </w:rPr>
      </w:pPr>
      <w:r w:rsidRPr="00EB67D9">
        <w:rPr>
          <w:rFonts w:ascii="Arial" w:hAnsi="Arial" w:cs="Arial"/>
        </w:rPr>
        <w:t xml:space="preserve">(2) The demonstration of performance study must follow a State-approved protocol and must demonstrate the level of </w:t>
      </w:r>
      <w:r w:rsidRPr="00EB67D9">
        <w:rPr>
          <w:rFonts w:ascii="Arial" w:hAnsi="Arial" w:cs="Arial"/>
          <w:i/>
        </w:rPr>
        <w:t>Cryptosporidium</w:t>
      </w:r>
      <w:r w:rsidRPr="00EB67D9">
        <w:rPr>
          <w:rFonts w:ascii="Arial" w:hAnsi="Arial" w:cs="Arial"/>
        </w:rPr>
        <w:t xml:space="preserve"> reduction the treatment process will achieve under the full range of expected operating conditions for the system.</w:t>
      </w:r>
    </w:p>
    <w:p w14:paraId="06AC4041" w14:textId="77777777" w:rsidR="000B55A1" w:rsidRPr="00EB67D9" w:rsidRDefault="000B55A1" w:rsidP="000B55A1">
      <w:pPr>
        <w:ind w:firstLine="720"/>
        <w:rPr>
          <w:rFonts w:ascii="Arial" w:hAnsi="Arial" w:cs="Arial"/>
        </w:rPr>
      </w:pPr>
      <w:r w:rsidRPr="00EB67D9">
        <w:rPr>
          <w:rFonts w:ascii="Arial" w:hAnsi="Arial" w:cs="Arial"/>
        </w:rPr>
        <w:t>(3) Approval by the State must be in writing and may include monitoring and treatment performance criteria that the system must demonstrate and report on an ongoing basis to remain eligible for the treatment credit. The State may designate such criteria where necessary to verify that the conditions under which the demonstration of performance credit was approved are maintained during routine operation.</w:t>
      </w:r>
    </w:p>
    <w:p w14:paraId="1929B237" w14:textId="77777777" w:rsidR="000B55A1" w:rsidRPr="00EB67D9" w:rsidRDefault="000B55A1" w:rsidP="00C96C5E">
      <w:pPr>
        <w:rPr>
          <w:rFonts w:ascii="Arial" w:hAnsi="Arial" w:cs="Arial"/>
        </w:rPr>
      </w:pPr>
    </w:p>
    <w:p w14:paraId="6FA6AF16" w14:textId="77777777" w:rsidR="000B55A1" w:rsidRPr="00EB67D9" w:rsidRDefault="000B55A1" w:rsidP="00E16EA1">
      <w:pPr>
        <w:pStyle w:val="Heading4"/>
      </w:pPr>
      <w:bookmarkStart w:id="2296" w:name="_Toc76627016"/>
      <w:r w:rsidRPr="00EB67D9">
        <w:t>§ 141.719</w:t>
      </w:r>
      <w:r w:rsidR="00070B5A" w:rsidRPr="00EB67D9">
        <w:t>.</w:t>
      </w:r>
      <w:r w:rsidRPr="00EB67D9">
        <w:t xml:space="preserve"> Additional filtration toolbox components.</w:t>
      </w:r>
      <w:bookmarkEnd w:id="2296"/>
    </w:p>
    <w:p w14:paraId="6897C74A" w14:textId="77777777" w:rsidR="000B55A1" w:rsidRPr="00EB67D9" w:rsidRDefault="000B55A1" w:rsidP="000B55A1">
      <w:pPr>
        <w:ind w:firstLine="360"/>
        <w:rPr>
          <w:rFonts w:ascii="Arial" w:hAnsi="Arial" w:cs="Arial"/>
        </w:rPr>
      </w:pPr>
      <w:r w:rsidRPr="00EB67D9">
        <w:rPr>
          <w:rFonts w:ascii="Arial" w:hAnsi="Arial" w:cs="Arial"/>
        </w:rPr>
        <w:t xml:space="preserve">(a) </w:t>
      </w:r>
      <w:r w:rsidRPr="00EB67D9">
        <w:rPr>
          <w:rFonts w:ascii="Arial" w:hAnsi="Arial" w:cs="Arial"/>
          <w:i/>
        </w:rPr>
        <w:t>Bag and cartridge filters</w:t>
      </w:r>
      <w:r w:rsidRPr="00EB67D9">
        <w:rPr>
          <w:rFonts w:ascii="Arial" w:hAnsi="Arial" w:cs="Arial"/>
        </w:rPr>
        <w:t xml:space="preserve">. Systems receive </w:t>
      </w:r>
      <w:r w:rsidRPr="00EB67D9">
        <w:rPr>
          <w:rFonts w:ascii="Arial" w:hAnsi="Arial" w:cs="Arial"/>
          <w:i/>
        </w:rPr>
        <w:t>Cryptosporidium</w:t>
      </w:r>
      <w:r w:rsidRPr="00EB67D9">
        <w:rPr>
          <w:rFonts w:ascii="Arial" w:hAnsi="Arial" w:cs="Arial"/>
        </w:rPr>
        <w:t xml:space="preserve"> treatment credit of up to 2.0-log for individual bag or cartridge filters and up to 2.5-log for bag or cartridge filters operated in series by meeting the criteria in paragraphs (a)(1) through (10) of this section. To be eligible for this credit, systems must report the results of challenge testing that meets the requirements of paragraphs (a)(2) through (9) of this section to the State. The filters must treat the entire plant flow taken from a </w:t>
      </w:r>
      <w:r w:rsidR="00707524" w:rsidRPr="00EB67D9">
        <w:rPr>
          <w:rFonts w:ascii="Arial" w:hAnsi="Arial" w:cs="Arial"/>
        </w:rPr>
        <w:t>Title 22, Division 4, Chapter 17, California Code of Regulations</w:t>
      </w:r>
      <w:r w:rsidRPr="00EB67D9">
        <w:rPr>
          <w:rFonts w:ascii="Arial" w:hAnsi="Arial" w:cs="Arial"/>
        </w:rPr>
        <w:t xml:space="preserve"> source.</w:t>
      </w:r>
    </w:p>
    <w:p w14:paraId="21C55C18" w14:textId="77777777" w:rsidR="000B55A1" w:rsidRPr="00EB67D9" w:rsidRDefault="000B55A1" w:rsidP="000B55A1">
      <w:pPr>
        <w:ind w:firstLine="720"/>
        <w:rPr>
          <w:rFonts w:ascii="Arial" w:hAnsi="Arial" w:cs="Arial"/>
        </w:rPr>
      </w:pPr>
      <w:r w:rsidRPr="00EB67D9">
        <w:rPr>
          <w:rFonts w:ascii="Arial" w:hAnsi="Arial" w:cs="Arial"/>
        </w:rPr>
        <w:t xml:space="preserve">(1) The </w:t>
      </w:r>
      <w:r w:rsidRPr="00EB67D9">
        <w:rPr>
          <w:rFonts w:ascii="Arial" w:hAnsi="Arial" w:cs="Arial"/>
          <w:i/>
        </w:rPr>
        <w:t>Cryptosporidium</w:t>
      </w:r>
      <w:r w:rsidRPr="00EB67D9">
        <w:rPr>
          <w:rFonts w:ascii="Arial" w:hAnsi="Arial" w:cs="Arial"/>
        </w:rPr>
        <w:t xml:space="preserve"> treatment credit awarded to bag or cartridge filters must be based on the removal efficiency demonstrated during challenge testing that is conducted according to the criteria in paragraphs (a)(2) through (a)(9) of this section. A factor of safety equal to 1-log for individual bag or cartridge filters and 0.5-log for bag or cartridge filters in series must be applied to challenge testing results to determine removal credit. Systems may use results from challenge testing conducted prior to January 5, 2006 if the prior testing was consistent with the criteria specified in paragraphs (a)(2) through (9) of this section.</w:t>
      </w:r>
    </w:p>
    <w:p w14:paraId="2B6AC203" w14:textId="77777777" w:rsidR="000B55A1" w:rsidRPr="00EB67D9" w:rsidRDefault="000B55A1" w:rsidP="000B55A1">
      <w:pPr>
        <w:ind w:firstLine="720"/>
        <w:rPr>
          <w:rFonts w:ascii="Arial" w:hAnsi="Arial" w:cs="Arial"/>
        </w:rPr>
      </w:pPr>
      <w:r w:rsidRPr="00EB67D9">
        <w:rPr>
          <w:rFonts w:ascii="Arial" w:hAnsi="Arial" w:cs="Arial"/>
        </w:rPr>
        <w:t xml:space="preserve">(2) Challenge testing must be performed on full-scale bag or cartridge filters, and the associated filter housing or pressure vessel, that are identical in material and construction to the filters and housings the system will use for removal of </w:t>
      </w:r>
      <w:r w:rsidRPr="00EB67D9">
        <w:rPr>
          <w:rFonts w:ascii="Arial" w:hAnsi="Arial" w:cs="Arial"/>
          <w:i/>
        </w:rPr>
        <w:t>Cryptosporidium</w:t>
      </w:r>
      <w:r w:rsidRPr="00EB67D9">
        <w:rPr>
          <w:rFonts w:ascii="Arial" w:hAnsi="Arial" w:cs="Arial"/>
        </w:rPr>
        <w:t>. Bag or cartridge filters must be challenge tested in the same configuration that the system will use, either as individual filters or as a series configuration of filters.</w:t>
      </w:r>
    </w:p>
    <w:p w14:paraId="39A1B6E5" w14:textId="77777777" w:rsidR="000B55A1" w:rsidRPr="00EB67D9" w:rsidRDefault="000B55A1" w:rsidP="000B55A1">
      <w:pPr>
        <w:ind w:firstLine="720"/>
        <w:rPr>
          <w:rFonts w:ascii="Arial" w:hAnsi="Arial" w:cs="Arial"/>
        </w:rPr>
      </w:pPr>
      <w:r w:rsidRPr="00EB67D9">
        <w:rPr>
          <w:rFonts w:ascii="Arial" w:hAnsi="Arial" w:cs="Arial"/>
        </w:rPr>
        <w:t xml:space="preserve">(3) Challenge testing must be conducted using </w:t>
      </w:r>
      <w:r w:rsidRPr="00EB67D9">
        <w:rPr>
          <w:rFonts w:ascii="Arial" w:hAnsi="Arial" w:cs="Arial"/>
          <w:i/>
        </w:rPr>
        <w:t>Cryptosporidium</w:t>
      </w:r>
      <w:r w:rsidRPr="00EB67D9">
        <w:rPr>
          <w:rFonts w:ascii="Arial" w:hAnsi="Arial" w:cs="Arial"/>
        </w:rPr>
        <w:t xml:space="preserve"> or a surrogate that is removed no more efficiently than </w:t>
      </w:r>
      <w:r w:rsidRPr="00EB67D9">
        <w:rPr>
          <w:rFonts w:ascii="Arial" w:hAnsi="Arial" w:cs="Arial"/>
          <w:i/>
        </w:rPr>
        <w:t>Cryptosporidium</w:t>
      </w:r>
      <w:r w:rsidRPr="00EB67D9">
        <w:rPr>
          <w:rFonts w:ascii="Arial" w:hAnsi="Arial" w:cs="Arial"/>
        </w:rPr>
        <w:t>. The microorganism or surrogate used during challenge testing is referred to as the challenge particulate. The concentration of the challenge particulate must be determined using a method capable of discreetly quantifying the specific microorganism or surrogate used in the test; gross measurements such as turbidity may not be used.</w:t>
      </w:r>
    </w:p>
    <w:p w14:paraId="0BF245D0" w14:textId="77777777" w:rsidR="000B55A1" w:rsidRPr="00EB67D9" w:rsidRDefault="000B55A1" w:rsidP="000B55A1">
      <w:pPr>
        <w:ind w:firstLine="720"/>
        <w:rPr>
          <w:rFonts w:ascii="Arial" w:hAnsi="Arial" w:cs="Arial"/>
        </w:rPr>
      </w:pPr>
      <w:r w:rsidRPr="00EB67D9">
        <w:rPr>
          <w:rFonts w:ascii="Arial" w:hAnsi="Arial" w:cs="Arial"/>
        </w:rPr>
        <w:t>(4) The maximum feed water concentration that can be used during a challenge test must be based on the detection limit of the challenge particulate in the filtrate ( i.e. , filtrate detection limit) and must be calculated using the following equation:</w:t>
      </w:r>
    </w:p>
    <w:p w14:paraId="686CEF23" w14:textId="77777777" w:rsidR="000B55A1" w:rsidRPr="00EB67D9" w:rsidRDefault="000B55A1" w:rsidP="009A0B1C">
      <w:pPr>
        <w:rPr>
          <w:rFonts w:ascii="Arial" w:hAnsi="Arial" w:cs="Arial"/>
        </w:rPr>
      </w:pPr>
    </w:p>
    <w:p w14:paraId="361F02DC" w14:textId="77777777" w:rsidR="000B55A1" w:rsidRPr="00EB67D9" w:rsidRDefault="000B55A1" w:rsidP="009A0B1C">
      <w:pPr>
        <w:pStyle w:val="fp-2"/>
        <w:spacing w:before="0" w:after="0"/>
        <w:jc w:val="center"/>
        <w:rPr>
          <w:rFonts w:ascii="Arial" w:hAnsi="Arial" w:cs="Arial"/>
        </w:rPr>
      </w:pPr>
      <w:r w:rsidRPr="00EB67D9">
        <w:rPr>
          <w:rFonts w:ascii="Arial" w:hAnsi="Arial" w:cs="Arial"/>
        </w:rPr>
        <w:t>Maximum Feed Concentration = 1 × 10 </w:t>
      </w:r>
      <w:r w:rsidRPr="00EB67D9">
        <w:rPr>
          <w:rFonts w:ascii="Arial" w:hAnsi="Arial" w:cs="Arial"/>
          <w:vertAlign w:val="superscript"/>
        </w:rPr>
        <w:t>4</w:t>
      </w:r>
      <w:r w:rsidRPr="00EB67D9">
        <w:rPr>
          <w:rFonts w:ascii="Arial" w:hAnsi="Arial" w:cs="Arial"/>
        </w:rPr>
        <w:t xml:space="preserve"> × (Filtrate Detection Limit)</w:t>
      </w:r>
    </w:p>
    <w:p w14:paraId="5EBD7009" w14:textId="77777777" w:rsidR="000B55A1" w:rsidRPr="00EB67D9" w:rsidRDefault="000B55A1" w:rsidP="009A0B1C">
      <w:pPr>
        <w:rPr>
          <w:rFonts w:ascii="Arial" w:hAnsi="Arial" w:cs="Arial"/>
        </w:rPr>
      </w:pPr>
    </w:p>
    <w:p w14:paraId="247FF95D" w14:textId="77777777" w:rsidR="000B55A1" w:rsidRPr="00EB67D9" w:rsidRDefault="000B55A1" w:rsidP="009A0B1C">
      <w:pPr>
        <w:ind w:firstLine="720"/>
        <w:rPr>
          <w:rFonts w:ascii="Arial" w:hAnsi="Arial" w:cs="Arial"/>
        </w:rPr>
      </w:pPr>
      <w:r w:rsidRPr="00EB67D9">
        <w:rPr>
          <w:rFonts w:ascii="Arial" w:hAnsi="Arial" w:cs="Arial"/>
        </w:rPr>
        <w:t>(5) Challenge testing must be conducted at the maximum design flow rate for the filter as specified by the manufacturer.</w:t>
      </w:r>
    </w:p>
    <w:p w14:paraId="5C8E346F" w14:textId="77777777" w:rsidR="000B55A1" w:rsidRPr="00EB67D9" w:rsidRDefault="000B55A1" w:rsidP="009A0B1C">
      <w:pPr>
        <w:ind w:firstLine="720"/>
        <w:rPr>
          <w:rFonts w:ascii="Arial" w:hAnsi="Arial" w:cs="Arial"/>
        </w:rPr>
      </w:pPr>
      <w:r w:rsidRPr="00EB67D9">
        <w:rPr>
          <w:rFonts w:ascii="Arial" w:hAnsi="Arial" w:cs="Arial"/>
        </w:rPr>
        <w:t>(6) Each filter evaluated must be tested for a duration sufficient to reach 100 percent of the terminal pressure drop, which establishes the maximum pressure drop under which the filter may be used to comply with the requirements of this subpart.</w:t>
      </w:r>
    </w:p>
    <w:p w14:paraId="567E6362" w14:textId="77777777" w:rsidR="000B55A1" w:rsidRPr="00EB67D9" w:rsidRDefault="000B55A1" w:rsidP="009A0B1C">
      <w:pPr>
        <w:ind w:firstLine="720"/>
        <w:rPr>
          <w:rFonts w:ascii="Arial" w:hAnsi="Arial" w:cs="Arial"/>
        </w:rPr>
      </w:pPr>
      <w:r w:rsidRPr="00EB67D9">
        <w:rPr>
          <w:rFonts w:ascii="Arial" w:hAnsi="Arial" w:cs="Arial"/>
        </w:rPr>
        <w:t>(7) Removal efficiency of a filter must be determined from the results of the challenge test and expressed in terms of log removal values using the following equation:</w:t>
      </w:r>
    </w:p>
    <w:p w14:paraId="49B7975E" w14:textId="77777777" w:rsidR="000B55A1" w:rsidRPr="00EB67D9" w:rsidRDefault="000B55A1" w:rsidP="009A0B1C">
      <w:pPr>
        <w:rPr>
          <w:rFonts w:ascii="Arial" w:hAnsi="Arial" w:cs="Arial"/>
        </w:rPr>
      </w:pPr>
    </w:p>
    <w:p w14:paraId="2336D927" w14:textId="77777777" w:rsidR="009A0B1C" w:rsidRPr="00EB67D9" w:rsidRDefault="009A0B1C" w:rsidP="009A0B1C">
      <w:pPr>
        <w:pStyle w:val="fp-2"/>
        <w:spacing w:before="0" w:after="0"/>
        <w:jc w:val="center"/>
        <w:rPr>
          <w:rFonts w:ascii="Arial" w:hAnsi="Arial" w:cs="Arial"/>
        </w:rPr>
      </w:pPr>
      <w:r w:rsidRPr="00EB67D9">
        <w:rPr>
          <w:rFonts w:ascii="Arial" w:hAnsi="Arial" w:cs="Arial"/>
        </w:rPr>
        <w:t>LRV = LOG</w:t>
      </w:r>
      <w:r w:rsidRPr="00EB67D9">
        <w:rPr>
          <w:rFonts w:ascii="Arial" w:hAnsi="Arial" w:cs="Arial"/>
          <w:vertAlign w:val="subscript"/>
        </w:rPr>
        <w:t>10</w:t>
      </w:r>
      <w:r w:rsidRPr="00EB67D9">
        <w:rPr>
          <w:rFonts w:ascii="Arial" w:hAnsi="Arial" w:cs="Arial"/>
        </w:rPr>
        <w:t xml:space="preserve"> (C</w:t>
      </w:r>
      <w:r w:rsidRPr="00EB67D9">
        <w:rPr>
          <w:rFonts w:ascii="Arial" w:hAnsi="Arial" w:cs="Arial"/>
          <w:vertAlign w:val="subscript"/>
        </w:rPr>
        <w:t>f</w:t>
      </w:r>
      <w:r w:rsidRPr="00EB67D9">
        <w:rPr>
          <w:rFonts w:ascii="Arial" w:hAnsi="Arial" w:cs="Arial"/>
        </w:rPr>
        <w:t xml:space="preserve"> )−LOG</w:t>
      </w:r>
      <w:r w:rsidRPr="00EB67D9">
        <w:rPr>
          <w:rFonts w:ascii="Arial" w:hAnsi="Arial" w:cs="Arial"/>
          <w:vertAlign w:val="subscript"/>
        </w:rPr>
        <w:t>10</w:t>
      </w:r>
      <w:r w:rsidRPr="00EB67D9">
        <w:rPr>
          <w:rFonts w:ascii="Arial" w:hAnsi="Arial" w:cs="Arial"/>
        </w:rPr>
        <w:t xml:space="preserve"> (C</w:t>
      </w:r>
      <w:r w:rsidRPr="00EB67D9">
        <w:rPr>
          <w:rFonts w:ascii="Arial" w:hAnsi="Arial" w:cs="Arial"/>
          <w:vertAlign w:val="subscript"/>
        </w:rPr>
        <w:t>p</w:t>
      </w:r>
      <w:r w:rsidRPr="00EB67D9">
        <w:rPr>
          <w:rFonts w:ascii="Arial" w:hAnsi="Arial" w:cs="Arial"/>
        </w:rPr>
        <w:t xml:space="preserve"> )</w:t>
      </w:r>
    </w:p>
    <w:p w14:paraId="0A356525" w14:textId="77777777" w:rsidR="000B55A1" w:rsidRPr="00EB67D9" w:rsidRDefault="000B55A1" w:rsidP="009A0B1C">
      <w:pPr>
        <w:ind w:left="360"/>
        <w:rPr>
          <w:rFonts w:ascii="Arial" w:hAnsi="Arial" w:cs="Arial"/>
        </w:rPr>
      </w:pPr>
      <w:r w:rsidRPr="00EB67D9">
        <w:rPr>
          <w:rFonts w:ascii="Arial" w:hAnsi="Arial" w:cs="Arial"/>
        </w:rPr>
        <w:t>Where:</w:t>
      </w:r>
    </w:p>
    <w:p w14:paraId="3D75E3DB" w14:textId="77777777" w:rsidR="000B55A1" w:rsidRPr="00EB67D9" w:rsidRDefault="000B55A1" w:rsidP="009A0B1C">
      <w:pPr>
        <w:ind w:left="360"/>
        <w:rPr>
          <w:rFonts w:ascii="Arial" w:hAnsi="Arial" w:cs="Arial"/>
        </w:rPr>
      </w:pPr>
    </w:p>
    <w:p w14:paraId="6EB310DD" w14:textId="77777777" w:rsidR="000B55A1" w:rsidRPr="00EB67D9" w:rsidRDefault="000B55A1" w:rsidP="009A0B1C">
      <w:pPr>
        <w:ind w:left="360"/>
        <w:rPr>
          <w:rFonts w:ascii="Arial" w:hAnsi="Arial" w:cs="Arial"/>
        </w:rPr>
      </w:pPr>
      <w:r w:rsidRPr="00EB67D9">
        <w:rPr>
          <w:rFonts w:ascii="Arial" w:hAnsi="Arial" w:cs="Arial"/>
        </w:rPr>
        <w:t>LRV = log removal value demonstrated during challenge testing; Cf = the feed concentration measured during the challenge test; and Cp = the filtrate concentration measured during the challenge test. In applying this equation, the same units must be used for the feed and filtrate concentrations. If the challenge particulate is not detected in the filtrate, then the term Cp must be set equal to the detection limit.</w:t>
      </w:r>
    </w:p>
    <w:p w14:paraId="669AD2FD" w14:textId="77777777" w:rsidR="009A0B1C" w:rsidRPr="00EB67D9" w:rsidRDefault="009A0B1C" w:rsidP="000B55A1">
      <w:pPr>
        <w:rPr>
          <w:rFonts w:ascii="Arial" w:hAnsi="Arial" w:cs="Arial"/>
        </w:rPr>
      </w:pPr>
    </w:p>
    <w:p w14:paraId="5C9D128B" w14:textId="77777777" w:rsidR="000B55A1" w:rsidRPr="00EB67D9" w:rsidRDefault="000B55A1" w:rsidP="009A0B1C">
      <w:pPr>
        <w:ind w:firstLine="720"/>
        <w:rPr>
          <w:rFonts w:ascii="Arial" w:hAnsi="Arial" w:cs="Arial"/>
        </w:rPr>
      </w:pPr>
      <w:r w:rsidRPr="00EB67D9">
        <w:rPr>
          <w:rFonts w:ascii="Arial" w:hAnsi="Arial" w:cs="Arial"/>
        </w:rPr>
        <w:t>(8) Each filter tested must be challenged with the challenge particulate during three periods over the filtration cycle: within two hours of start-up of a new filter; when the pressure drop is between 45 and 55 percent of the terminal pressure drop; and at the end of the cycle after the pressure drop has reached 100 percent of the terminal pressure drop. An LRV must be calculated for each of these challenge periods for each filter tested. The LRV for the filter (LRVfilter ) must be assigned the value of the minimum LRV observed during the three challenge periods for that filter.</w:t>
      </w:r>
    </w:p>
    <w:p w14:paraId="10DD4826" w14:textId="77777777" w:rsidR="000B55A1" w:rsidRPr="00EB67D9" w:rsidRDefault="000B55A1" w:rsidP="009A0B1C">
      <w:pPr>
        <w:ind w:firstLine="720"/>
        <w:rPr>
          <w:rFonts w:ascii="Arial" w:hAnsi="Arial" w:cs="Arial"/>
        </w:rPr>
      </w:pPr>
      <w:r w:rsidRPr="00EB67D9">
        <w:rPr>
          <w:rFonts w:ascii="Arial" w:hAnsi="Arial" w:cs="Arial"/>
        </w:rPr>
        <w:t>(9) If fewer than 20 filters are tested, the overall removal efficiency for the filter product line must be set equal to the lowest LRVfilter among the filters tested. If 20 or more filters are tested, the overall removal efficiency for the filter product line must be set equal to the 10th percentile of the set of LRVfilter values for the various filters tested. The percentile is defined by (i/(n+1)) where i is the rank of n individual data points ordered lowest to highest. If necessary, the 10th percentile may be calculated using linear interpolation.</w:t>
      </w:r>
    </w:p>
    <w:p w14:paraId="142591A1" w14:textId="77777777" w:rsidR="000B55A1" w:rsidRPr="00EB67D9" w:rsidRDefault="000B55A1" w:rsidP="009A0B1C">
      <w:pPr>
        <w:ind w:firstLine="720"/>
        <w:rPr>
          <w:rFonts w:ascii="Arial" w:hAnsi="Arial" w:cs="Arial"/>
        </w:rPr>
      </w:pPr>
      <w:r w:rsidRPr="00EB67D9">
        <w:rPr>
          <w:rFonts w:ascii="Arial" w:hAnsi="Arial" w:cs="Arial"/>
        </w:rPr>
        <w:t>(10) If a previously tested filter is modified in a manner that could change the removal efficiency of the filter product line, challenge testing to demonstrate the removal efficiency of the modified filter must be conducted and submitted to the State.</w:t>
      </w:r>
    </w:p>
    <w:p w14:paraId="00508D55" w14:textId="77777777" w:rsidR="000B55A1" w:rsidRPr="00EB67D9" w:rsidRDefault="000B55A1" w:rsidP="000B55A1">
      <w:pPr>
        <w:rPr>
          <w:rFonts w:ascii="Arial" w:hAnsi="Arial" w:cs="Arial"/>
        </w:rPr>
      </w:pPr>
    </w:p>
    <w:p w14:paraId="2D4AA011" w14:textId="77777777" w:rsidR="009A0B1C" w:rsidRPr="00EB67D9" w:rsidRDefault="000B55A1" w:rsidP="009A0B1C">
      <w:pPr>
        <w:ind w:firstLine="360"/>
        <w:rPr>
          <w:rFonts w:ascii="Arial" w:hAnsi="Arial" w:cs="Arial"/>
        </w:rPr>
      </w:pPr>
      <w:r w:rsidRPr="00EB67D9">
        <w:rPr>
          <w:rFonts w:ascii="Arial" w:hAnsi="Arial" w:cs="Arial"/>
        </w:rPr>
        <w:t xml:space="preserve">(b) </w:t>
      </w:r>
      <w:r w:rsidRPr="00EB67D9">
        <w:rPr>
          <w:rFonts w:ascii="Arial" w:hAnsi="Arial" w:cs="Arial"/>
          <w:i/>
        </w:rPr>
        <w:t>Membrane filtration</w:t>
      </w:r>
      <w:r w:rsidRPr="00EB67D9">
        <w:rPr>
          <w:rFonts w:ascii="Arial" w:hAnsi="Arial" w:cs="Arial"/>
        </w:rPr>
        <w:t xml:space="preserve">. </w:t>
      </w:r>
    </w:p>
    <w:p w14:paraId="22EB69C5" w14:textId="77777777" w:rsidR="000B55A1" w:rsidRPr="00EB67D9" w:rsidRDefault="000B55A1" w:rsidP="009A0B1C">
      <w:pPr>
        <w:ind w:firstLine="720"/>
        <w:rPr>
          <w:rFonts w:ascii="Arial" w:hAnsi="Arial" w:cs="Arial"/>
        </w:rPr>
      </w:pPr>
      <w:r w:rsidRPr="00EB67D9">
        <w:rPr>
          <w:rFonts w:ascii="Arial" w:hAnsi="Arial" w:cs="Arial"/>
        </w:rPr>
        <w:t xml:space="preserve">(1) Systems receive </w:t>
      </w:r>
      <w:r w:rsidRPr="00EB67D9">
        <w:rPr>
          <w:rFonts w:ascii="Arial" w:hAnsi="Arial" w:cs="Arial"/>
          <w:i/>
        </w:rPr>
        <w:t>Cryptosporidium</w:t>
      </w:r>
      <w:r w:rsidRPr="00EB67D9">
        <w:rPr>
          <w:rFonts w:ascii="Arial" w:hAnsi="Arial" w:cs="Arial"/>
        </w:rPr>
        <w:t xml:space="preserve"> treatment credit for membrane filtration that meets the criteria of this paragraph. Membrane cartridge filters that meet the definition of membrane filtration in </w:t>
      </w:r>
      <w:r w:rsidR="00C04548" w:rsidRPr="00EB67D9">
        <w:rPr>
          <w:rFonts w:ascii="Arial" w:hAnsi="Arial" w:cs="Arial"/>
        </w:rPr>
        <w:t>section 64651.54</w:t>
      </w:r>
      <w:r w:rsidRPr="00EB67D9">
        <w:rPr>
          <w:rFonts w:ascii="Arial" w:hAnsi="Arial" w:cs="Arial"/>
        </w:rPr>
        <w:t xml:space="preserve"> are eligible for this credit. The level of treatment credit a system receives is equal to the lower of the values determined under paragraph (b)(1)(i) and (ii) of this section.</w:t>
      </w:r>
    </w:p>
    <w:p w14:paraId="3C457845" w14:textId="77777777" w:rsidR="000B55A1" w:rsidRPr="00EB67D9" w:rsidRDefault="000B55A1" w:rsidP="009A0B1C">
      <w:pPr>
        <w:ind w:firstLine="1080"/>
        <w:rPr>
          <w:rFonts w:ascii="Arial" w:hAnsi="Arial" w:cs="Arial"/>
        </w:rPr>
      </w:pPr>
      <w:r w:rsidRPr="00EB67D9">
        <w:rPr>
          <w:rFonts w:ascii="Arial" w:hAnsi="Arial" w:cs="Arial"/>
        </w:rPr>
        <w:t>(i) The removal efficiency demonstrated during challenge testing conducted under the conditions in paragraph (b)(2) of this section.</w:t>
      </w:r>
    </w:p>
    <w:p w14:paraId="5023B067" w14:textId="77777777" w:rsidR="000B55A1" w:rsidRPr="00EB67D9" w:rsidRDefault="000B55A1" w:rsidP="009A0B1C">
      <w:pPr>
        <w:ind w:firstLine="1080"/>
        <w:rPr>
          <w:rFonts w:ascii="Arial" w:hAnsi="Arial" w:cs="Arial"/>
        </w:rPr>
      </w:pPr>
      <w:r w:rsidRPr="00EB67D9">
        <w:rPr>
          <w:rFonts w:ascii="Arial" w:hAnsi="Arial" w:cs="Arial"/>
        </w:rPr>
        <w:t>(ii) The maximum removal efficiency that can be verified through direct integrity testing used with the membrane filtration process under the conditions in paragraph (b)(3) of this section.</w:t>
      </w:r>
    </w:p>
    <w:p w14:paraId="0433483F" w14:textId="77777777" w:rsidR="000B55A1" w:rsidRPr="00EB67D9" w:rsidRDefault="000B55A1" w:rsidP="009A0B1C">
      <w:pPr>
        <w:ind w:firstLine="720"/>
        <w:rPr>
          <w:rFonts w:ascii="Arial" w:hAnsi="Arial" w:cs="Arial"/>
        </w:rPr>
      </w:pPr>
      <w:r w:rsidRPr="00EB67D9">
        <w:rPr>
          <w:rFonts w:ascii="Arial" w:hAnsi="Arial" w:cs="Arial"/>
        </w:rPr>
        <w:t xml:space="preserve">(2) </w:t>
      </w:r>
      <w:r w:rsidRPr="00EB67D9">
        <w:rPr>
          <w:rFonts w:ascii="Arial" w:hAnsi="Arial" w:cs="Arial"/>
          <w:i/>
        </w:rPr>
        <w:t>Challenge testing</w:t>
      </w:r>
      <w:r w:rsidRPr="00EB67D9">
        <w:rPr>
          <w:rFonts w:ascii="Arial" w:hAnsi="Arial" w:cs="Arial"/>
        </w:rPr>
        <w:t>. The membrane used by the system must undergo challenge testing to evaluate removal efficiency, and the system must report the results of challenge testing to the State. Challenge testing must be conducted according to the criteria in paragraphs (b)(2)(i) through (vii) of this section. Systems may use data from challenge testing conducted prior to January 5, 2006 if the prior testing was consistent with the criteria in paragraphs (b)(2)(i) through (vii) of this section.</w:t>
      </w:r>
    </w:p>
    <w:p w14:paraId="3E6750C9" w14:textId="77777777" w:rsidR="000B55A1" w:rsidRPr="00EB67D9" w:rsidRDefault="000B55A1" w:rsidP="009A0B1C">
      <w:pPr>
        <w:ind w:firstLine="1080"/>
        <w:rPr>
          <w:rFonts w:ascii="Arial" w:hAnsi="Arial" w:cs="Arial"/>
        </w:rPr>
      </w:pPr>
      <w:r w:rsidRPr="00EB67D9">
        <w:rPr>
          <w:rFonts w:ascii="Arial" w:hAnsi="Arial" w:cs="Arial"/>
        </w:rPr>
        <w:t>(i) Challenge testing must be conducted on either a full-scale membrane module, identical in material and construction to the membrane modules used in the system's treatment facility, or a smaller-scale membrane module, identical in material and similar in construction to the full-scale module. A module is defined as the smallest component of a membrane unit in which a specific membrane surface area is housed in a device with a filtrate outlet structure.</w:t>
      </w:r>
    </w:p>
    <w:p w14:paraId="1C92F5D4" w14:textId="77777777" w:rsidR="000B55A1" w:rsidRPr="00EB67D9" w:rsidRDefault="000B55A1" w:rsidP="009A0B1C">
      <w:pPr>
        <w:ind w:firstLine="1080"/>
        <w:rPr>
          <w:rFonts w:ascii="Arial" w:hAnsi="Arial" w:cs="Arial"/>
        </w:rPr>
      </w:pPr>
      <w:r w:rsidRPr="00EB67D9">
        <w:rPr>
          <w:rFonts w:ascii="Arial" w:hAnsi="Arial" w:cs="Arial"/>
        </w:rPr>
        <w:t xml:space="preserve">(ii) Challenge testing must be conducted using </w:t>
      </w:r>
      <w:r w:rsidRPr="00EB67D9">
        <w:rPr>
          <w:rFonts w:ascii="Arial" w:hAnsi="Arial" w:cs="Arial"/>
          <w:i/>
        </w:rPr>
        <w:t>Cryptosporidium</w:t>
      </w:r>
      <w:r w:rsidRPr="00EB67D9">
        <w:rPr>
          <w:rFonts w:ascii="Arial" w:hAnsi="Arial" w:cs="Arial"/>
        </w:rPr>
        <w:t xml:space="preserve"> oocysts or a surrogate that is removed no more efficiently than </w:t>
      </w:r>
      <w:r w:rsidRPr="00EB67D9">
        <w:rPr>
          <w:rFonts w:ascii="Arial" w:hAnsi="Arial" w:cs="Arial"/>
          <w:i/>
        </w:rPr>
        <w:t>Cryptosporidium</w:t>
      </w:r>
      <w:r w:rsidRPr="00EB67D9">
        <w:rPr>
          <w:rFonts w:ascii="Arial" w:hAnsi="Arial" w:cs="Arial"/>
        </w:rPr>
        <w:t xml:space="preserve"> oocysts. The organism or surrogate used during challenge testing is referred to as the challenge particulate. The concentration of the challenge particulate, in both the feed and filtrate water, must be determined using a method capable of discretely quantifying the specific challenge particulate used in the test; gross measurements such as turbidity may not be used.</w:t>
      </w:r>
    </w:p>
    <w:p w14:paraId="4CED9271" w14:textId="77777777" w:rsidR="000B55A1" w:rsidRPr="00EB67D9" w:rsidRDefault="000B55A1" w:rsidP="009A0B1C">
      <w:pPr>
        <w:ind w:firstLine="1080"/>
        <w:rPr>
          <w:rFonts w:ascii="Arial" w:hAnsi="Arial" w:cs="Arial"/>
        </w:rPr>
      </w:pPr>
      <w:r w:rsidRPr="00EB67D9">
        <w:rPr>
          <w:rFonts w:ascii="Arial" w:hAnsi="Arial" w:cs="Arial"/>
        </w:rPr>
        <w:t>(iii) The maximum feed water concentration that can be used during a challenge test is based on the detection limit of the challenge particulate in the filtrate and must be determined according to the following equation:</w:t>
      </w:r>
    </w:p>
    <w:p w14:paraId="5117DD61" w14:textId="77777777" w:rsidR="000B55A1" w:rsidRPr="00EB67D9" w:rsidRDefault="000B55A1" w:rsidP="009A0B1C">
      <w:pPr>
        <w:rPr>
          <w:rFonts w:ascii="Arial" w:hAnsi="Arial" w:cs="Arial"/>
        </w:rPr>
      </w:pPr>
    </w:p>
    <w:p w14:paraId="1B94B466" w14:textId="77777777" w:rsidR="009A0B1C" w:rsidRPr="00EB67D9" w:rsidRDefault="009A0B1C" w:rsidP="009A0B1C">
      <w:pPr>
        <w:pStyle w:val="fp-2"/>
        <w:spacing w:before="0" w:after="0"/>
        <w:jc w:val="center"/>
        <w:rPr>
          <w:rFonts w:ascii="Arial" w:hAnsi="Arial" w:cs="Arial"/>
        </w:rPr>
      </w:pPr>
      <w:r w:rsidRPr="00EB67D9">
        <w:rPr>
          <w:rFonts w:ascii="Arial" w:hAnsi="Arial" w:cs="Arial"/>
        </w:rPr>
        <w:t>Maximum Feed Concentration = 3.16 × 10</w:t>
      </w:r>
      <w:r w:rsidRPr="00EB67D9">
        <w:rPr>
          <w:rFonts w:ascii="Arial" w:hAnsi="Arial" w:cs="Arial"/>
          <w:vertAlign w:val="superscript"/>
        </w:rPr>
        <w:t>6</w:t>
      </w:r>
      <w:r w:rsidRPr="00EB67D9">
        <w:rPr>
          <w:rFonts w:ascii="Arial" w:hAnsi="Arial" w:cs="Arial"/>
        </w:rPr>
        <w:t xml:space="preserve"> × (Filtrate Detection Limit)</w:t>
      </w:r>
    </w:p>
    <w:p w14:paraId="32D95E95" w14:textId="77777777" w:rsidR="000B55A1" w:rsidRPr="00EB67D9" w:rsidRDefault="000B55A1" w:rsidP="009A0B1C">
      <w:pPr>
        <w:rPr>
          <w:rFonts w:ascii="Arial" w:hAnsi="Arial" w:cs="Arial"/>
        </w:rPr>
      </w:pPr>
    </w:p>
    <w:p w14:paraId="580E5670" w14:textId="77777777" w:rsidR="000B55A1" w:rsidRPr="00EB67D9" w:rsidRDefault="000B55A1" w:rsidP="009A0B1C">
      <w:pPr>
        <w:ind w:firstLine="1080"/>
        <w:rPr>
          <w:rFonts w:ascii="Arial" w:hAnsi="Arial" w:cs="Arial"/>
        </w:rPr>
      </w:pPr>
      <w:r w:rsidRPr="00EB67D9">
        <w:rPr>
          <w:rFonts w:ascii="Arial" w:hAnsi="Arial" w:cs="Arial"/>
        </w:rPr>
        <w:t>(iv) Challenge testing must be conducted under representative hydraulic conditions at the maximum design flux and maximum design process recovery specified by the manufacturer for the membrane module. Flux is defined as the throughput of a pressure driven membrane process expressed as flow per unit of membrane area. Recovery is defined as the volumetric percent of feed water that is converted to filtrate over the course of an operating cycle uninterrupted by events such as chemical cleaning or a solids removal process ( i.e. , backwashing).</w:t>
      </w:r>
    </w:p>
    <w:p w14:paraId="3916FE80" w14:textId="77777777" w:rsidR="000B55A1" w:rsidRPr="00EB67D9" w:rsidRDefault="000B55A1" w:rsidP="009A0B1C">
      <w:pPr>
        <w:ind w:firstLine="1080"/>
        <w:rPr>
          <w:rFonts w:ascii="Arial" w:hAnsi="Arial" w:cs="Arial"/>
        </w:rPr>
      </w:pPr>
      <w:r w:rsidRPr="00EB67D9">
        <w:rPr>
          <w:rFonts w:ascii="Arial" w:hAnsi="Arial" w:cs="Arial"/>
        </w:rPr>
        <w:t>(v) Removal efficiency of a membrane module must be calculated from the challenge test results and expressed as a log removal value according to the following equation:</w:t>
      </w:r>
    </w:p>
    <w:p w14:paraId="422E38FC" w14:textId="77777777" w:rsidR="000B55A1" w:rsidRPr="00EB67D9" w:rsidRDefault="000B55A1" w:rsidP="009A0B1C">
      <w:pPr>
        <w:rPr>
          <w:rFonts w:ascii="Arial" w:hAnsi="Arial" w:cs="Arial"/>
        </w:rPr>
      </w:pPr>
    </w:p>
    <w:p w14:paraId="024CF624" w14:textId="77777777" w:rsidR="009A0B1C" w:rsidRPr="00EB67D9" w:rsidRDefault="009A0B1C" w:rsidP="009A0B1C">
      <w:pPr>
        <w:pStyle w:val="fp-2"/>
        <w:spacing w:before="0" w:after="0"/>
        <w:jc w:val="center"/>
        <w:rPr>
          <w:rFonts w:ascii="Arial" w:hAnsi="Arial" w:cs="Arial"/>
        </w:rPr>
      </w:pPr>
      <w:r w:rsidRPr="00EB67D9">
        <w:rPr>
          <w:rFonts w:ascii="Arial" w:hAnsi="Arial" w:cs="Arial"/>
        </w:rPr>
        <w:t>LRV = LOG</w:t>
      </w:r>
      <w:r w:rsidRPr="00EB67D9">
        <w:rPr>
          <w:rFonts w:ascii="Arial" w:hAnsi="Arial" w:cs="Arial"/>
          <w:vertAlign w:val="subscript"/>
        </w:rPr>
        <w:t>10</w:t>
      </w:r>
      <w:r w:rsidRPr="00EB67D9">
        <w:rPr>
          <w:rFonts w:ascii="Arial" w:hAnsi="Arial" w:cs="Arial"/>
        </w:rPr>
        <w:t xml:space="preserve"> (C</w:t>
      </w:r>
      <w:r w:rsidRPr="00EB67D9">
        <w:rPr>
          <w:rFonts w:ascii="Arial" w:hAnsi="Arial" w:cs="Arial"/>
          <w:vertAlign w:val="subscript"/>
        </w:rPr>
        <w:t>f</w:t>
      </w:r>
      <w:r w:rsidRPr="00EB67D9">
        <w:rPr>
          <w:rFonts w:ascii="Arial" w:hAnsi="Arial" w:cs="Arial"/>
        </w:rPr>
        <w:t xml:space="preserve"> ) − LOG</w:t>
      </w:r>
      <w:r w:rsidRPr="00EB67D9">
        <w:rPr>
          <w:rFonts w:ascii="Arial" w:hAnsi="Arial" w:cs="Arial"/>
          <w:vertAlign w:val="subscript"/>
        </w:rPr>
        <w:t>10</w:t>
      </w:r>
      <w:r w:rsidRPr="00EB67D9">
        <w:rPr>
          <w:rFonts w:ascii="Arial" w:hAnsi="Arial" w:cs="Arial"/>
        </w:rPr>
        <w:t xml:space="preserve"> (C</w:t>
      </w:r>
      <w:r w:rsidRPr="00EB67D9">
        <w:rPr>
          <w:rFonts w:ascii="Arial" w:hAnsi="Arial" w:cs="Arial"/>
          <w:vertAlign w:val="subscript"/>
        </w:rPr>
        <w:t>p</w:t>
      </w:r>
      <w:r w:rsidRPr="00EB67D9">
        <w:rPr>
          <w:rFonts w:ascii="Arial" w:hAnsi="Arial" w:cs="Arial"/>
        </w:rPr>
        <w:t xml:space="preserve"> )</w:t>
      </w:r>
    </w:p>
    <w:p w14:paraId="5D8B6758" w14:textId="77777777" w:rsidR="000B55A1" w:rsidRPr="00EB67D9" w:rsidRDefault="000B55A1" w:rsidP="009A0B1C">
      <w:pPr>
        <w:rPr>
          <w:rFonts w:ascii="Arial" w:hAnsi="Arial" w:cs="Arial"/>
        </w:rPr>
      </w:pPr>
    </w:p>
    <w:p w14:paraId="48087183" w14:textId="77777777" w:rsidR="000B55A1" w:rsidRPr="00EB67D9" w:rsidRDefault="000B55A1" w:rsidP="009A0B1C">
      <w:pPr>
        <w:ind w:left="360"/>
        <w:rPr>
          <w:rFonts w:ascii="Arial" w:hAnsi="Arial" w:cs="Arial"/>
        </w:rPr>
      </w:pPr>
      <w:r w:rsidRPr="00EB67D9">
        <w:rPr>
          <w:rFonts w:ascii="Arial" w:hAnsi="Arial" w:cs="Arial"/>
        </w:rPr>
        <w:t>Where:</w:t>
      </w:r>
    </w:p>
    <w:p w14:paraId="06F79791" w14:textId="77777777" w:rsidR="000B55A1" w:rsidRPr="00EB67D9" w:rsidRDefault="000B55A1" w:rsidP="009A0B1C">
      <w:pPr>
        <w:ind w:left="360"/>
        <w:rPr>
          <w:rFonts w:ascii="Arial" w:hAnsi="Arial" w:cs="Arial"/>
        </w:rPr>
      </w:pPr>
    </w:p>
    <w:p w14:paraId="637E5B82" w14:textId="77777777" w:rsidR="000B55A1" w:rsidRPr="00EB67D9" w:rsidRDefault="000B55A1" w:rsidP="009A0B1C">
      <w:pPr>
        <w:ind w:left="360"/>
        <w:rPr>
          <w:rFonts w:ascii="Arial" w:hAnsi="Arial" w:cs="Arial"/>
        </w:rPr>
      </w:pPr>
      <w:r w:rsidRPr="00EB67D9">
        <w:rPr>
          <w:rFonts w:ascii="Arial" w:hAnsi="Arial" w:cs="Arial"/>
        </w:rPr>
        <w:t>LRV = log removal value demonstrated during the challenge test; Cf = the feed concentration measured during the challenge test; and Cp = the filtrate concentration measured during the challenge test. Equivalent units must be used for the feed and filtrate concentrations. If the challenge particulate is not detected in the filtrate, the term Cp is set equal to the detection limit for the purpose of calculating the LRV. An LRV must be calculated for each membrane module evaluated during the challenge test.</w:t>
      </w:r>
    </w:p>
    <w:p w14:paraId="01896F29" w14:textId="77777777" w:rsidR="000B55A1" w:rsidRPr="00EB67D9" w:rsidRDefault="000B55A1" w:rsidP="000B55A1">
      <w:pPr>
        <w:rPr>
          <w:rFonts w:ascii="Arial" w:hAnsi="Arial" w:cs="Arial"/>
        </w:rPr>
      </w:pPr>
    </w:p>
    <w:p w14:paraId="107A1EB6" w14:textId="77777777" w:rsidR="000B55A1" w:rsidRPr="00EB67D9" w:rsidRDefault="000B55A1" w:rsidP="009A0B1C">
      <w:pPr>
        <w:ind w:firstLine="1080"/>
        <w:rPr>
          <w:rFonts w:ascii="Arial" w:hAnsi="Arial" w:cs="Arial"/>
        </w:rPr>
      </w:pPr>
      <w:r w:rsidRPr="00EB67D9">
        <w:rPr>
          <w:rFonts w:ascii="Arial" w:hAnsi="Arial" w:cs="Arial"/>
        </w:rPr>
        <w:t>(vi) The removal efficiency of a membrane filtration process demonstrated during challenge testing must be expressed as a log removal value (LRVC-Test ). If fewer than 20 modules are tested, then LRVC-Test is equal to the lowest of the representative LRVs among the modules tested. If 20 or more modules are tested, then LRVC-Test is equal to the 10th percentile of the representative LRVs among the modules tested. The percentile is defined by (i/(n+1)) where i is the rank of n individual data points ordered lowest to highest. If necessary, the 10th percentile may be calculated using linear interpolation.</w:t>
      </w:r>
    </w:p>
    <w:p w14:paraId="37F8E30B" w14:textId="77777777" w:rsidR="000B55A1" w:rsidRPr="00EB67D9" w:rsidRDefault="000B55A1" w:rsidP="009A0B1C">
      <w:pPr>
        <w:ind w:firstLine="1080"/>
        <w:rPr>
          <w:rFonts w:ascii="Arial" w:hAnsi="Arial" w:cs="Arial"/>
        </w:rPr>
      </w:pPr>
      <w:r w:rsidRPr="00EB67D9">
        <w:rPr>
          <w:rFonts w:ascii="Arial" w:hAnsi="Arial" w:cs="Arial"/>
        </w:rPr>
        <w:t xml:space="preserve">(vii) The challenge test must establish a quality control release value (QCRV) for a non-destructive performance test that demonstrates the </w:t>
      </w:r>
      <w:r w:rsidRPr="00EB67D9">
        <w:rPr>
          <w:rFonts w:ascii="Arial" w:hAnsi="Arial" w:cs="Arial"/>
          <w:i/>
        </w:rPr>
        <w:t>Cryptosporidium</w:t>
      </w:r>
      <w:r w:rsidRPr="00EB67D9">
        <w:rPr>
          <w:rFonts w:ascii="Arial" w:hAnsi="Arial" w:cs="Arial"/>
        </w:rPr>
        <w:t xml:space="preserve"> removal capability of the membrane filtration module. This performance test must be applied to each production membrane module used by the system that was not directly challenge tested in order to verify </w:t>
      </w:r>
      <w:r w:rsidRPr="00EB67D9">
        <w:rPr>
          <w:rFonts w:ascii="Arial" w:hAnsi="Arial" w:cs="Arial"/>
          <w:i/>
        </w:rPr>
        <w:t>Cryptosporidium</w:t>
      </w:r>
      <w:r w:rsidRPr="00EB67D9">
        <w:rPr>
          <w:rFonts w:ascii="Arial" w:hAnsi="Arial" w:cs="Arial"/>
        </w:rPr>
        <w:t xml:space="preserve"> removal capability. Production modules that do not meet the established QCRV are not eligible for the treatment credit demonstrated during the challenge test.</w:t>
      </w:r>
    </w:p>
    <w:p w14:paraId="622AE171" w14:textId="77777777" w:rsidR="000B55A1" w:rsidRPr="00EB67D9" w:rsidRDefault="000B55A1" w:rsidP="009A0B1C">
      <w:pPr>
        <w:ind w:firstLine="1080"/>
        <w:rPr>
          <w:rFonts w:ascii="Arial" w:hAnsi="Arial" w:cs="Arial"/>
        </w:rPr>
      </w:pPr>
      <w:r w:rsidRPr="00EB67D9">
        <w:rPr>
          <w:rFonts w:ascii="Arial" w:hAnsi="Arial" w:cs="Arial"/>
        </w:rPr>
        <w:t>(viii) If a previously tested membrane is modified in a manner that could change the removal efficiency of the membrane or the applicability of the non-destructive performance test and associated QCRV, additional challenge testing to demonstrate the removal efficiency of, and determine a new QCRV for, the modified membrane must be conducted and submitted to the State.</w:t>
      </w:r>
    </w:p>
    <w:p w14:paraId="2217964D" w14:textId="77777777" w:rsidR="000B55A1" w:rsidRPr="00EB67D9" w:rsidRDefault="000B55A1" w:rsidP="009A0B1C">
      <w:pPr>
        <w:ind w:firstLine="720"/>
        <w:rPr>
          <w:rFonts w:ascii="Arial" w:hAnsi="Arial" w:cs="Arial"/>
        </w:rPr>
      </w:pPr>
      <w:r w:rsidRPr="00EB67D9">
        <w:rPr>
          <w:rFonts w:ascii="Arial" w:hAnsi="Arial" w:cs="Arial"/>
        </w:rPr>
        <w:t>(3) Direct integrity testing. Systems must conduct direct integrity testing in a manner that demonstrates a removal efficiency equal to or greater than the removal credit awarded to the membrane filtration process and meets the requirements described in paragraphs (b)(3)(i) through (vi) of this section. A direct integrity test is defined as a physical test applied to a membrane unit in order to identify and isolate integrity breaches ( i.e. , one or more leaks that could result in contamination of the filtrate).</w:t>
      </w:r>
    </w:p>
    <w:p w14:paraId="7DEDD12D" w14:textId="77777777" w:rsidR="000B55A1" w:rsidRPr="00EB67D9" w:rsidRDefault="000B55A1" w:rsidP="009A0B1C">
      <w:pPr>
        <w:ind w:firstLine="1080"/>
        <w:rPr>
          <w:rFonts w:ascii="Arial" w:hAnsi="Arial" w:cs="Arial"/>
        </w:rPr>
      </w:pPr>
      <w:r w:rsidRPr="00EB67D9">
        <w:rPr>
          <w:rFonts w:ascii="Arial" w:hAnsi="Arial" w:cs="Arial"/>
        </w:rPr>
        <w:t>(i) The direct integrity test must be independently applied to each membrane unit in service. A membrane unit is defined as a group of membrane modules that share common valving that allows the unit to be isolated from the rest of the system for the purpose of integrity testing or other maintenance.</w:t>
      </w:r>
    </w:p>
    <w:p w14:paraId="277E96F2" w14:textId="77777777" w:rsidR="000B55A1" w:rsidRPr="00EB67D9" w:rsidRDefault="000B55A1" w:rsidP="009A0B1C">
      <w:pPr>
        <w:ind w:firstLine="1080"/>
        <w:rPr>
          <w:rFonts w:ascii="Arial" w:hAnsi="Arial" w:cs="Arial"/>
        </w:rPr>
      </w:pPr>
      <w:r w:rsidRPr="00EB67D9">
        <w:rPr>
          <w:rFonts w:ascii="Arial" w:hAnsi="Arial" w:cs="Arial"/>
        </w:rPr>
        <w:t>(ii) The direct integrity method must have a resolution of 3 micrometers or less, where resolution is defined as the size of the smallest integrity breach that contributes to a response from the direct integrity test.</w:t>
      </w:r>
    </w:p>
    <w:p w14:paraId="3E719576" w14:textId="77777777" w:rsidR="000B55A1" w:rsidRPr="00EB67D9" w:rsidRDefault="000B55A1" w:rsidP="009A0B1C">
      <w:pPr>
        <w:ind w:firstLine="1080"/>
        <w:rPr>
          <w:rFonts w:ascii="Arial" w:hAnsi="Arial" w:cs="Arial"/>
        </w:rPr>
      </w:pPr>
      <w:r w:rsidRPr="00EB67D9">
        <w:rPr>
          <w:rFonts w:ascii="Arial" w:hAnsi="Arial" w:cs="Arial"/>
        </w:rPr>
        <w:t>(iii) The direct integrity test must have a sensitivity sufficient to verify the log treatment credit awarded to the membrane filtration process by the State, where sensitivity is defined as the maximum log removal value that can be reliably verified by a direct integrity test. Sensitivity must be determined using the approach in either paragraph (b)(3)(iii)(A) or (B) of this section as applicable to the type of direct integrity test the system uses.</w:t>
      </w:r>
    </w:p>
    <w:p w14:paraId="267F97A6" w14:textId="77777777" w:rsidR="000B55A1" w:rsidRPr="00EB67D9" w:rsidRDefault="000B55A1" w:rsidP="009A0B1C">
      <w:pPr>
        <w:ind w:firstLine="1440"/>
        <w:rPr>
          <w:rFonts w:ascii="Arial" w:hAnsi="Arial" w:cs="Arial"/>
        </w:rPr>
      </w:pPr>
      <w:r w:rsidRPr="00EB67D9">
        <w:rPr>
          <w:rFonts w:ascii="Arial" w:hAnsi="Arial" w:cs="Arial"/>
        </w:rPr>
        <w:t>(A) For direct integrity tests that use an applied pressure or vacuum, the direct integrity test sensitivity must be calculated according to the following equation:</w:t>
      </w:r>
    </w:p>
    <w:p w14:paraId="07E99599" w14:textId="77777777" w:rsidR="000B55A1" w:rsidRPr="00EB67D9" w:rsidRDefault="000B55A1" w:rsidP="009A0B1C">
      <w:pPr>
        <w:rPr>
          <w:rFonts w:ascii="Arial" w:hAnsi="Arial" w:cs="Arial"/>
        </w:rPr>
      </w:pPr>
    </w:p>
    <w:p w14:paraId="271CBD57" w14:textId="77777777" w:rsidR="009A0B1C" w:rsidRPr="00EB67D9" w:rsidRDefault="009A0B1C" w:rsidP="009A0B1C">
      <w:pPr>
        <w:pStyle w:val="fp-2"/>
        <w:spacing w:before="0" w:after="0"/>
        <w:jc w:val="center"/>
        <w:rPr>
          <w:rFonts w:ascii="Arial" w:hAnsi="Arial" w:cs="Arial"/>
        </w:rPr>
      </w:pPr>
      <w:r w:rsidRPr="00EB67D9">
        <w:rPr>
          <w:rFonts w:ascii="Arial" w:hAnsi="Arial" w:cs="Arial"/>
        </w:rPr>
        <w:t>LRV</w:t>
      </w:r>
      <w:r w:rsidRPr="00EB67D9">
        <w:rPr>
          <w:rFonts w:ascii="Arial" w:hAnsi="Arial" w:cs="Arial"/>
          <w:vertAlign w:val="subscript"/>
        </w:rPr>
        <w:t>DIT</w:t>
      </w:r>
      <w:r w:rsidRPr="00EB67D9">
        <w:rPr>
          <w:rFonts w:ascii="Arial" w:hAnsi="Arial" w:cs="Arial"/>
        </w:rPr>
        <w:t xml:space="preserve"> = LOG</w:t>
      </w:r>
      <w:r w:rsidRPr="00EB67D9">
        <w:rPr>
          <w:rFonts w:ascii="Arial" w:hAnsi="Arial" w:cs="Arial"/>
          <w:vertAlign w:val="subscript"/>
        </w:rPr>
        <w:t>10</w:t>
      </w:r>
      <w:r w:rsidRPr="00EB67D9">
        <w:rPr>
          <w:rFonts w:ascii="Arial" w:hAnsi="Arial" w:cs="Arial"/>
        </w:rPr>
        <w:t xml:space="preserve"> (Q</w:t>
      </w:r>
      <w:r w:rsidRPr="00EB67D9">
        <w:rPr>
          <w:rFonts w:ascii="Arial" w:hAnsi="Arial" w:cs="Arial"/>
          <w:vertAlign w:val="subscript"/>
        </w:rPr>
        <w:t>p</w:t>
      </w:r>
      <w:r w:rsidRPr="00EB67D9">
        <w:rPr>
          <w:rFonts w:ascii="Arial" w:hAnsi="Arial" w:cs="Arial"/>
        </w:rPr>
        <w:t xml:space="preserve"> /(VCF × Q</w:t>
      </w:r>
      <w:r w:rsidRPr="00EB67D9">
        <w:rPr>
          <w:rFonts w:ascii="Arial" w:hAnsi="Arial" w:cs="Arial"/>
          <w:vertAlign w:val="subscript"/>
        </w:rPr>
        <w:t>breach</w:t>
      </w:r>
      <w:r w:rsidRPr="00EB67D9">
        <w:rPr>
          <w:rFonts w:ascii="Arial" w:hAnsi="Arial" w:cs="Arial"/>
        </w:rPr>
        <w:t xml:space="preserve"> ))</w:t>
      </w:r>
    </w:p>
    <w:p w14:paraId="14987346" w14:textId="77777777" w:rsidR="000B55A1" w:rsidRPr="00EB67D9" w:rsidRDefault="000B55A1" w:rsidP="009A0B1C">
      <w:pPr>
        <w:rPr>
          <w:rFonts w:ascii="Arial" w:hAnsi="Arial" w:cs="Arial"/>
        </w:rPr>
      </w:pPr>
    </w:p>
    <w:p w14:paraId="378AEE8A" w14:textId="77777777" w:rsidR="000B55A1" w:rsidRPr="00EB67D9" w:rsidRDefault="000B55A1" w:rsidP="009A0B1C">
      <w:pPr>
        <w:ind w:left="360"/>
        <w:rPr>
          <w:rFonts w:ascii="Arial" w:hAnsi="Arial" w:cs="Arial"/>
        </w:rPr>
      </w:pPr>
      <w:r w:rsidRPr="00EB67D9">
        <w:rPr>
          <w:rFonts w:ascii="Arial" w:hAnsi="Arial" w:cs="Arial"/>
        </w:rPr>
        <w:t>Where:</w:t>
      </w:r>
    </w:p>
    <w:p w14:paraId="67EE011E" w14:textId="77777777" w:rsidR="000B55A1" w:rsidRPr="00EB67D9" w:rsidRDefault="000B55A1" w:rsidP="009A0B1C">
      <w:pPr>
        <w:ind w:left="360"/>
        <w:rPr>
          <w:rFonts w:ascii="Arial" w:hAnsi="Arial" w:cs="Arial"/>
        </w:rPr>
      </w:pPr>
    </w:p>
    <w:p w14:paraId="30ADC5B3" w14:textId="77777777" w:rsidR="000B55A1" w:rsidRPr="00EB67D9" w:rsidRDefault="000B55A1" w:rsidP="009A0B1C">
      <w:pPr>
        <w:ind w:left="360"/>
        <w:rPr>
          <w:rFonts w:ascii="Arial" w:hAnsi="Arial" w:cs="Arial"/>
        </w:rPr>
      </w:pPr>
      <w:r w:rsidRPr="00EB67D9">
        <w:rPr>
          <w:rFonts w:ascii="Arial" w:hAnsi="Arial" w:cs="Arial"/>
        </w:rPr>
        <w:t>LRVDIT = the sensitivity of the direct integrity test; Qp = total design filtrate flow from the membrane unit; Qbreach = flow of water from an integrity breach associated with the smallest integrity test response that can be reliably measured, and VCF = volumetric concentration factor. The volumetric concentration factor is the ratio of the suspended solids concentration on the high pressure side of the membrane relative to that in the feed water.</w:t>
      </w:r>
    </w:p>
    <w:p w14:paraId="158629CA" w14:textId="77777777" w:rsidR="000B55A1" w:rsidRPr="00EB67D9" w:rsidRDefault="000B55A1" w:rsidP="000B55A1">
      <w:pPr>
        <w:rPr>
          <w:rFonts w:ascii="Arial" w:hAnsi="Arial" w:cs="Arial"/>
        </w:rPr>
      </w:pPr>
    </w:p>
    <w:p w14:paraId="56FDE1FB" w14:textId="77777777" w:rsidR="000B55A1" w:rsidRPr="00EB67D9" w:rsidRDefault="000B55A1" w:rsidP="009A0B1C">
      <w:pPr>
        <w:ind w:firstLine="1440"/>
        <w:rPr>
          <w:rFonts w:ascii="Arial" w:hAnsi="Arial" w:cs="Arial"/>
        </w:rPr>
      </w:pPr>
      <w:r w:rsidRPr="00EB67D9">
        <w:rPr>
          <w:rFonts w:ascii="Arial" w:hAnsi="Arial" w:cs="Arial"/>
        </w:rPr>
        <w:t>(B) For direct integrity tests that use a particulate or molecular marker, the direct integrity test sensitivity must be calculated according to the following equation:</w:t>
      </w:r>
    </w:p>
    <w:p w14:paraId="64D32B7B" w14:textId="77777777" w:rsidR="000B55A1" w:rsidRPr="00EB67D9" w:rsidRDefault="000B55A1" w:rsidP="009A0B1C">
      <w:pPr>
        <w:rPr>
          <w:rFonts w:ascii="Arial" w:hAnsi="Arial" w:cs="Arial"/>
        </w:rPr>
      </w:pPr>
    </w:p>
    <w:p w14:paraId="1437EA99" w14:textId="77777777" w:rsidR="009A0B1C" w:rsidRPr="00EB67D9" w:rsidRDefault="009A0B1C" w:rsidP="009A0B1C">
      <w:pPr>
        <w:pStyle w:val="fp-2"/>
        <w:spacing w:before="0" w:after="0"/>
        <w:jc w:val="center"/>
        <w:rPr>
          <w:rFonts w:ascii="Arial" w:hAnsi="Arial" w:cs="Arial"/>
        </w:rPr>
      </w:pPr>
      <w:r w:rsidRPr="00EB67D9">
        <w:rPr>
          <w:rFonts w:ascii="Arial" w:hAnsi="Arial" w:cs="Arial"/>
        </w:rPr>
        <w:t>LRV</w:t>
      </w:r>
      <w:r w:rsidRPr="00EB67D9">
        <w:rPr>
          <w:rFonts w:ascii="Arial" w:hAnsi="Arial" w:cs="Arial"/>
          <w:vertAlign w:val="subscript"/>
        </w:rPr>
        <w:t>DIT</w:t>
      </w:r>
      <w:r w:rsidRPr="00EB67D9">
        <w:rPr>
          <w:rFonts w:ascii="Arial" w:hAnsi="Arial" w:cs="Arial"/>
        </w:rPr>
        <w:t xml:space="preserve"> = LOG</w:t>
      </w:r>
      <w:r w:rsidRPr="00EB67D9">
        <w:rPr>
          <w:rFonts w:ascii="Arial" w:hAnsi="Arial" w:cs="Arial"/>
          <w:vertAlign w:val="subscript"/>
        </w:rPr>
        <w:t>10</w:t>
      </w:r>
      <w:r w:rsidRPr="00EB67D9">
        <w:rPr>
          <w:rFonts w:ascii="Arial" w:hAnsi="Arial" w:cs="Arial"/>
        </w:rPr>
        <w:t xml:space="preserve"> (C</w:t>
      </w:r>
      <w:r w:rsidRPr="00EB67D9">
        <w:rPr>
          <w:rFonts w:ascii="Arial" w:hAnsi="Arial" w:cs="Arial"/>
          <w:vertAlign w:val="subscript"/>
        </w:rPr>
        <w:t>f</w:t>
      </w:r>
      <w:r w:rsidRPr="00EB67D9">
        <w:rPr>
          <w:rFonts w:ascii="Arial" w:hAnsi="Arial" w:cs="Arial"/>
        </w:rPr>
        <w:t xml:space="preserve"> )−LOG</w:t>
      </w:r>
      <w:r w:rsidRPr="00EB67D9">
        <w:rPr>
          <w:rFonts w:ascii="Arial" w:hAnsi="Arial" w:cs="Arial"/>
          <w:vertAlign w:val="subscript"/>
        </w:rPr>
        <w:t>10</w:t>
      </w:r>
      <w:r w:rsidRPr="00EB67D9">
        <w:rPr>
          <w:rFonts w:ascii="Arial" w:hAnsi="Arial" w:cs="Arial"/>
        </w:rPr>
        <w:t xml:space="preserve"> (C</w:t>
      </w:r>
      <w:r w:rsidRPr="00EB67D9">
        <w:rPr>
          <w:rFonts w:ascii="Arial" w:hAnsi="Arial" w:cs="Arial"/>
          <w:vertAlign w:val="subscript"/>
        </w:rPr>
        <w:t>p</w:t>
      </w:r>
      <w:r w:rsidRPr="00EB67D9">
        <w:rPr>
          <w:rFonts w:ascii="Arial" w:hAnsi="Arial" w:cs="Arial"/>
        </w:rPr>
        <w:t xml:space="preserve"> )</w:t>
      </w:r>
    </w:p>
    <w:p w14:paraId="402FAC0D" w14:textId="77777777" w:rsidR="000B55A1" w:rsidRPr="00EB67D9" w:rsidRDefault="000B55A1" w:rsidP="009A0B1C">
      <w:pPr>
        <w:rPr>
          <w:rFonts w:ascii="Arial" w:hAnsi="Arial" w:cs="Arial"/>
        </w:rPr>
      </w:pPr>
    </w:p>
    <w:p w14:paraId="7FE83899" w14:textId="77777777" w:rsidR="000B55A1" w:rsidRPr="00EB67D9" w:rsidRDefault="000B55A1" w:rsidP="009A0B1C">
      <w:pPr>
        <w:ind w:left="360"/>
        <w:rPr>
          <w:rFonts w:ascii="Arial" w:hAnsi="Arial" w:cs="Arial"/>
        </w:rPr>
      </w:pPr>
      <w:r w:rsidRPr="00EB67D9">
        <w:rPr>
          <w:rFonts w:ascii="Arial" w:hAnsi="Arial" w:cs="Arial"/>
        </w:rPr>
        <w:t>Where:</w:t>
      </w:r>
    </w:p>
    <w:p w14:paraId="0AD04989" w14:textId="77777777" w:rsidR="000B55A1" w:rsidRPr="00EB67D9" w:rsidRDefault="000B55A1" w:rsidP="009A0B1C">
      <w:pPr>
        <w:ind w:left="360"/>
        <w:rPr>
          <w:rFonts w:ascii="Arial" w:hAnsi="Arial" w:cs="Arial"/>
        </w:rPr>
      </w:pPr>
    </w:p>
    <w:p w14:paraId="73A1BB4C" w14:textId="77777777" w:rsidR="000B55A1" w:rsidRPr="00EB67D9" w:rsidRDefault="000B55A1" w:rsidP="009A0B1C">
      <w:pPr>
        <w:ind w:left="360"/>
        <w:rPr>
          <w:rFonts w:ascii="Arial" w:hAnsi="Arial" w:cs="Arial"/>
        </w:rPr>
      </w:pPr>
      <w:r w:rsidRPr="00EB67D9">
        <w:rPr>
          <w:rFonts w:ascii="Arial" w:hAnsi="Arial" w:cs="Arial"/>
        </w:rPr>
        <w:t>LRVDIT = the sensitivity of the direct integrity test; Cf = the typical feed concentration of the marker used in the test; and Cp = the filtrate concentration of the marker from an integral membrane unit.</w:t>
      </w:r>
    </w:p>
    <w:p w14:paraId="1E9B4B19" w14:textId="77777777" w:rsidR="000B55A1" w:rsidRPr="00EB67D9" w:rsidRDefault="000B55A1" w:rsidP="000B55A1">
      <w:pPr>
        <w:rPr>
          <w:rFonts w:ascii="Arial" w:hAnsi="Arial" w:cs="Arial"/>
        </w:rPr>
      </w:pPr>
    </w:p>
    <w:p w14:paraId="469CB48E" w14:textId="77777777" w:rsidR="000B55A1" w:rsidRPr="00EB67D9" w:rsidRDefault="000B55A1" w:rsidP="009A0B1C">
      <w:pPr>
        <w:ind w:firstLine="1080"/>
        <w:rPr>
          <w:rFonts w:ascii="Arial" w:hAnsi="Arial" w:cs="Arial"/>
        </w:rPr>
      </w:pPr>
      <w:r w:rsidRPr="00EB67D9">
        <w:rPr>
          <w:rFonts w:ascii="Arial" w:hAnsi="Arial" w:cs="Arial"/>
        </w:rPr>
        <w:t>(iv) Systems must establish a control limit within the sensitivity limits of the direct integrity test that is indicative of an integral membrane unit capable of meeting the removal credit awarded by the State.</w:t>
      </w:r>
    </w:p>
    <w:p w14:paraId="04C78774" w14:textId="77777777" w:rsidR="000B55A1" w:rsidRPr="00EB67D9" w:rsidRDefault="000B55A1" w:rsidP="009A0B1C">
      <w:pPr>
        <w:ind w:firstLine="1080"/>
        <w:rPr>
          <w:rFonts w:ascii="Arial" w:hAnsi="Arial" w:cs="Arial"/>
        </w:rPr>
      </w:pPr>
      <w:r w:rsidRPr="00EB67D9">
        <w:rPr>
          <w:rFonts w:ascii="Arial" w:hAnsi="Arial" w:cs="Arial"/>
        </w:rPr>
        <w:t>(v) If the result of a direct integrity test exceeds the control limit established under paragraph (b)(3)(iv) of this section, the system must remove the membrane unit from service. Systems must conduct a direct integrity test to verify any repairs, and may return the membrane unit to service only if the direct integrity test is within the established control limit.</w:t>
      </w:r>
    </w:p>
    <w:p w14:paraId="75A414C6" w14:textId="77777777" w:rsidR="000B55A1" w:rsidRPr="00EB67D9" w:rsidRDefault="000B55A1" w:rsidP="009A0B1C">
      <w:pPr>
        <w:ind w:firstLine="1080"/>
        <w:rPr>
          <w:rFonts w:ascii="Arial" w:hAnsi="Arial" w:cs="Arial"/>
        </w:rPr>
      </w:pPr>
      <w:r w:rsidRPr="00EB67D9">
        <w:rPr>
          <w:rFonts w:ascii="Arial" w:hAnsi="Arial" w:cs="Arial"/>
        </w:rPr>
        <w:t xml:space="preserve">(vi) Systems must conduct direct integrity testing on each membrane unit at a frequency of not less than once each day that the membrane unit is in operation. The State may approve less frequent testing, based on demonstrated process reliability, the use of multiple barriers effective for </w:t>
      </w:r>
      <w:r w:rsidRPr="00EB67D9">
        <w:rPr>
          <w:rFonts w:ascii="Arial" w:hAnsi="Arial" w:cs="Arial"/>
          <w:i/>
        </w:rPr>
        <w:t>Cryptosporidium</w:t>
      </w:r>
      <w:r w:rsidRPr="00EB67D9">
        <w:rPr>
          <w:rFonts w:ascii="Arial" w:hAnsi="Arial" w:cs="Arial"/>
        </w:rPr>
        <w:t xml:space="preserve"> , or reliable process safeguards.</w:t>
      </w:r>
    </w:p>
    <w:p w14:paraId="32BDF381" w14:textId="77777777" w:rsidR="000B55A1" w:rsidRPr="00EB67D9" w:rsidRDefault="000B55A1" w:rsidP="009A0B1C">
      <w:pPr>
        <w:ind w:firstLine="720"/>
        <w:rPr>
          <w:rFonts w:ascii="Arial" w:hAnsi="Arial" w:cs="Arial"/>
        </w:rPr>
      </w:pPr>
      <w:r w:rsidRPr="00EB67D9">
        <w:rPr>
          <w:rFonts w:ascii="Arial" w:hAnsi="Arial" w:cs="Arial"/>
        </w:rPr>
        <w:t xml:space="preserve">(4) </w:t>
      </w:r>
      <w:r w:rsidRPr="00EB67D9">
        <w:rPr>
          <w:rFonts w:ascii="Arial" w:hAnsi="Arial" w:cs="Arial"/>
          <w:i/>
        </w:rPr>
        <w:t>Indirect integrity monitoring</w:t>
      </w:r>
      <w:r w:rsidRPr="00EB67D9">
        <w:rPr>
          <w:rFonts w:ascii="Arial" w:hAnsi="Arial" w:cs="Arial"/>
        </w:rPr>
        <w:t>. Systems must conduct continuous indirect integrity monitoring on each membrane unit according to the criteria in paragraphs (b)(4)(i) through (v) of this section. Indirect integrity monitoring is defined as monitoring some aspect of filtrate water quality that is indicative of the removal of particulate matter. A system that implements continuous direct integrity testing of membrane units in accordance with the criteria in paragraphs (b)(3)(i) through (v) of this section is not subject to the requirements for continuous indirect integrity monitoring. Systems must submit a monthly report to the State summarizing all continuous indirect integrity monitoring results triggering direct integrity testing and the corrective action that was taken in each case.</w:t>
      </w:r>
    </w:p>
    <w:p w14:paraId="3C337434" w14:textId="77777777" w:rsidR="000B55A1" w:rsidRPr="00EB67D9" w:rsidRDefault="000B55A1" w:rsidP="009A0B1C">
      <w:pPr>
        <w:ind w:firstLine="1080"/>
        <w:rPr>
          <w:rFonts w:ascii="Arial" w:hAnsi="Arial" w:cs="Arial"/>
        </w:rPr>
      </w:pPr>
      <w:r w:rsidRPr="00EB67D9">
        <w:rPr>
          <w:rFonts w:ascii="Arial" w:hAnsi="Arial" w:cs="Arial"/>
        </w:rPr>
        <w:t>(i) Unless the State approves an alternative parameter, continuous indirect integrity monitoring must include continuous filtrate turbidity monitoring.</w:t>
      </w:r>
    </w:p>
    <w:p w14:paraId="1CFDCEA7" w14:textId="77777777" w:rsidR="000B55A1" w:rsidRPr="00EB67D9" w:rsidRDefault="000B55A1" w:rsidP="009A0B1C">
      <w:pPr>
        <w:ind w:firstLine="1080"/>
        <w:rPr>
          <w:rFonts w:ascii="Arial" w:hAnsi="Arial" w:cs="Arial"/>
        </w:rPr>
      </w:pPr>
      <w:r w:rsidRPr="00EB67D9">
        <w:rPr>
          <w:rFonts w:ascii="Arial" w:hAnsi="Arial" w:cs="Arial"/>
        </w:rPr>
        <w:t>(ii) Continuous monitoring must be conducted at a frequency of no less than once every 15 minutes.</w:t>
      </w:r>
    </w:p>
    <w:p w14:paraId="4FED9563" w14:textId="77777777" w:rsidR="000B55A1" w:rsidRPr="00EB67D9" w:rsidRDefault="000B55A1" w:rsidP="009A0B1C">
      <w:pPr>
        <w:ind w:firstLine="1080"/>
        <w:rPr>
          <w:rFonts w:ascii="Arial" w:hAnsi="Arial" w:cs="Arial"/>
        </w:rPr>
      </w:pPr>
      <w:r w:rsidRPr="00EB67D9">
        <w:rPr>
          <w:rFonts w:ascii="Arial" w:hAnsi="Arial" w:cs="Arial"/>
        </w:rPr>
        <w:t>(iii) Continuous monitoring must be separately conducted on each membrane unit.</w:t>
      </w:r>
    </w:p>
    <w:p w14:paraId="6888E40F" w14:textId="77777777" w:rsidR="000B55A1" w:rsidRPr="00EB67D9" w:rsidRDefault="000B55A1" w:rsidP="009A0B1C">
      <w:pPr>
        <w:ind w:firstLine="1080"/>
        <w:rPr>
          <w:rFonts w:ascii="Arial" w:hAnsi="Arial" w:cs="Arial"/>
        </w:rPr>
      </w:pPr>
      <w:r w:rsidRPr="00EB67D9">
        <w:rPr>
          <w:rFonts w:ascii="Arial" w:hAnsi="Arial" w:cs="Arial"/>
        </w:rPr>
        <w:t>(iv) If indirect integrity monitoring includes turbidity and if the filtrate turbidity readings are above 0.15 NTU for a period greater than 15 minutes ( i.e. , two consecutive 15-minute readings above 0.15 NTU), direct integrity testing must immediately be performed on the associated membrane unit as specified in paragraphs (b)(3)(i) through (v) of this section.</w:t>
      </w:r>
    </w:p>
    <w:p w14:paraId="66A1FF45" w14:textId="77777777" w:rsidR="000B55A1" w:rsidRPr="00EB67D9" w:rsidRDefault="000B55A1" w:rsidP="009A0B1C">
      <w:pPr>
        <w:ind w:firstLine="1080"/>
        <w:rPr>
          <w:rFonts w:ascii="Arial" w:hAnsi="Arial" w:cs="Arial"/>
        </w:rPr>
      </w:pPr>
      <w:r w:rsidRPr="00EB67D9">
        <w:rPr>
          <w:rFonts w:ascii="Arial" w:hAnsi="Arial" w:cs="Arial"/>
        </w:rPr>
        <w:t>(v) If indirect integrity monitoring includes a State-approved alternative parameter and if the alternative parameter exceeds a State-approved control limit for a period greater than 15 minutes, direct integrity testing must immediately be performed on the associated membrane units as specified in paragraphs (b)(3)(i) through (v) of this section.</w:t>
      </w:r>
    </w:p>
    <w:p w14:paraId="6FCAE284" w14:textId="77777777" w:rsidR="000B55A1" w:rsidRPr="00EB67D9" w:rsidRDefault="000B55A1" w:rsidP="000B55A1">
      <w:pPr>
        <w:rPr>
          <w:rFonts w:ascii="Arial" w:hAnsi="Arial" w:cs="Arial"/>
        </w:rPr>
      </w:pPr>
    </w:p>
    <w:p w14:paraId="5560C3BC" w14:textId="77777777" w:rsidR="000B55A1" w:rsidRPr="00EB67D9" w:rsidRDefault="000B55A1" w:rsidP="009A0B1C">
      <w:pPr>
        <w:ind w:firstLine="360"/>
        <w:rPr>
          <w:rFonts w:ascii="Arial" w:hAnsi="Arial" w:cs="Arial"/>
        </w:rPr>
      </w:pPr>
      <w:r w:rsidRPr="00EB67D9">
        <w:rPr>
          <w:rFonts w:ascii="Arial" w:hAnsi="Arial" w:cs="Arial"/>
        </w:rPr>
        <w:t xml:space="preserve">(c) </w:t>
      </w:r>
      <w:r w:rsidRPr="00EB67D9">
        <w:rPr>
          <w:rFonts w:ascii="Arial" w:hAnsi="Arial" w:cs="Arial"/>
          <w:i/>
        </w:rPr>
        <w:t>Second stage filtration</w:t>
      </w:r>
      <w:r w:rsidRPr="00EB67D9">
        <w:rPr>
          <w:rFonts w:ascii="Arial" w:hAnsi="Arial" w:cs="Arial"/>
        </w:rPr>
        <w:t xml:space="preserve">. Systems receive 0.5-log </w:t>
      </w:r>
      <w:r w:rsidRPr="00EB67D9">
        <w:rPr>
          <w:rFonts w:ascii="Arial" w:hAnsi="Arial" w:cs="Arial"/>
          <w:i/>
        </w:rPr>
        <w:t>Cryptosporidium</w:t>
      </w:r>
      <w:r w:rsidRPr="00EB67D9">
        <w:rPr>
          <w:rFonts w:ascii="Arial" w:hAnsi="Arial" w:cs="Arial"/>
        </w:rPr>
        <w:t xml:space="preserve"> treatment credit for a separate second stage of filtration that consists of sand, dual media, GAC, or other fine grain media following granular media filtration if the State approves. To be eligible for this credit, the first stage of filtration must be preceded by a coagulation step and both filtration stages must treat the entire plant flow taken from a surface water or GWUDI source. A cap, such as GAC, on a single stage of filtration is not eligible for this credit. The State must approve the treatment credit based on an assessment of the design characteristics of the filtration process.</w:t>
      </w:r>
    </w:p>
    <w:p w14:paraId="7C41DEC8" w14:textId="77777777" w:rsidR="000B55A1" w:rsidRPr="00EB67D9" w:rsidRDefault="000B55A1" w:rsidP="009A0B1C">
      <w:pPr>
        <w:ind w:firstLine="360"/>
        <w:rPr>
          <w:rFonts w:ascii="Arial" w:hAnsi="Arial" w:cs="Arial"/>
        </w:rPr>
      </w:pPr>
    </w:p>
    <w:p w14:paraId="060C968C" w14:textId="77777777" w:rsidR="000B55A1" w:rsidRPr="00EB67D9" w:rsidRDefault="000B55A1" w:rsidP="009A0B1C">
      <w:pPr>
        <w:ind w:firstLine="360"/>
        <w:rPr>
          <w:rFonts w:ascii="Arial" w:hAnsi="Arial" w:cs="Arial"/>
        </w:rPr>
      </w:pPr>
      <w:r w:rsidRPr="00EB67D9">
        <w:rPr>
          <w:rFonts w:ascii="Arial" w:hAnsi="Arial" w:cs="Arial"/>
        </w:rPr>
        <w:t xml:space="preserve">(d) </w:t>
      </w:r>
      <w:r w:rsidRPr="00EB67D9">
        <w:rPr>
          <w:rFonts w:ascii="Arial" w:hAnsi="Arial" w:cs="Arial"/>
          <w:i/>
        </w:rPr>
        <w:t>Slow sand filtration (as secondary filter)</w:t>
      </w:r>
      <w:r w:rsidRPr="00EB67D9">
        <w:rPr>
          <w:rFonts w:ascii="Arial" w:hAnsi="Arial" w:cs="Arial"/>
        </w:rPr>
        <w:t xml:space="preserve">. Systems are eligible to receive 2.5-log </w:t>
      </w:r>
      <w:r w:rsidRPr="00EB67D9">
        <w:rPr>
          <w:rFonts w:ascii="Arial" w:hAnsi="Arial" w:cs="Arial"/>
          <w:i/>
        </w:rPr>
        <w:t>Cryptosporidium</w:t>
      </w:r>
      <w:r w:rsidRPr="00EB67D9">
        <w:rPr>
          <w:rFonts w:ascii="Arial" w:hAnsi="Arial" w:cs="Arial"/>
        </w:rPr>
        <w:t xml:space="preserve"> treatment credit for a slow sand filtration process that follows a separate stage of filtration if both filtration stages treat entire plant flow taken from a surface water or GWUDI source and no disinfectant residual is present in the influent water to the slow sand filtration process. The State must approve the treatment credit based on an assessment of the design characteristics of the filtration process. This paragraph does not apply to treatment credit awarded to slow sand filtration used as a primary filtration process.</w:t>
      </w:r>
    </w:p>
    <w:p w14:paraId="2BF81DF3" w14:textId="77777777" w:rsidR="000B55A1" w:rsidRPr="00EB67D9" w:rsidRDefault="000B55A1" w:rsidP="00C96C5E">
      <w:pPr>
        <w:rPr>
          <w:rFonts w:ascii="Arial" w:hAnsi="Arial" w:cs="Arial"/>
        </w:rPr>
      </w:pPr>
    </w:p>
    <w:p w14:paraId="68A1C9BE" w14:textId="77777777" w:rsidR="009A0B1C" w:rsidRPr="00EB67D9" w:rsidRDefault="009A0B1C" w:rsidP="00E16EA1">
      <w:pPr>
        <w:pStyle w:val="Heading4"/>
      </w:pPr>
      <w:bookmarkStart w:id="2297" w:name="_Toc76627017"/>
      <w:r w:rsidRPr="00EB67D9">
        <w:t>§ 141.720</w:t>
      </w:r>
      <w:r w:rsidR="00070B5A" w:rsidRPr="00EB67D9">
        <w:t>.</w:t>
      </w:r>
      <w:r w:rsidRPr="00EB67D9">
        <w:t xml:space="preserve"> Inactivation toolbox components.</w:t>
      </w:r>
      <w:bookmarkEnd w:id="2297"/>
    </w:p>
    <w:p w14:paraId="21C56F64" w14:textId="77777777" w:rsidR="009A0B1C" w:rsidRPr="00EB67D9" w:rsidRDefault="009A0B1C" w:rsidP="009A0B1C">
      <w:pPr>
        <w:ind w:firstLine="360"/>
        <w:rPr>
          <w:rFonts w:ascii="Arial" w:hAnsi="Arial" w:cs="Arial"/>
        </w:rPr>
      </w:pPr>
      <w:r w:rsidRPr="00EB67D9">
        <w:rPr>
          <w:rFonts w:ascii="Arial" w:hAnsi="Arial" w:cs="Arial"/>
        </w:rPr>
        <w:t xml:space="preserve">(a) </w:t>
      </w:r>
      <w:r w:rsidRPr="00EB67D9">
        <w:rPr>
          <w:rFonts w:ascii="Arial" w:hAnsi="Arial" w:cs="Arial"/>
          <w:i/>
        </w:rPr>
        <w:t>Calculation of CT values</w:t>
      </w:r>
      <w:r w:rsidRPr="00EB67D9">
        <w:rPr>
          <w:rFonts w:ascii="Arial" w:hAnsi="Arial" w:cs="Arial"/>
        </w:rPr>
        <w:t xml:space="preserve">. </w:t>
      </w:r>
    </w:p>
    <w:p w14:paraId="2E4F225A" w14:textId="77777777" w:rsidR="009A0B1C" w:rsidRPr="00EB67D9" w:rsidRDefault="009A0B1C" w:rsidP="009A0B1C">
      <w:pPr>
        <w:ind w:firstLine="720"/>
        <w:rPr>
          <w:rFonts w:ascii="Arial" w:hAnsi="Arial" w:cs="Arial"/>
        </w:rPr>
      </w:pPr>
      <w:r w:rsidRPr="00EB67D9">
        <w:rPr>
          <w:rFonts w:ascii="Arial" w:hAnsi="Arial" w:cs="Arial"/>
        </w:rPr>
        <w:t>(1) CT is the product of the disinfectant contact time (T, in minutes) and disinfectant concentration (C, in milligrams per liter). Systems with treatment credit for chlorine dioxide or ozone under paragraph (b) or (c) of this section must calculate CT at least once each day, with both C and T measured during peak hourly flow as specified in §§ 141.74(a) through (b).</w:t>
      </w:r>
    </w:p>
    <w:p w14:paraId="2CE59410" w14:textId="77777777" w:rsidR="009A0B1C" w:rsidRPr="00EB67D9" w:rsidRDefault="009A0B1C" w:rsidP="009A0B1C">
      <w:pPr>
        <w:ind w:firstLine="720"/>
        <w:rPr>
          <w:rFonts w:ascii="Arial" w:hAnsi="Arial" w:cs="Arial"/>
        </w:rPr>
      </w:pPr>
      <w:r w:rsidRPr="00EB67D9">
        <w:rPr>
          <w:rFonts w:ascii="Arial" w:hAnsi="Arial" w:cs="Arial"/>
        </w:rPr>
        <w:t xml:space="preserve">(2) Systems with several disinfection segments in sequence may calculate CT for each segment, where a disinfection segment is defined as a treatment unit process with a measurable disinfectant residual level and a liquid volume. Under this approach, systems must add the </w:t>
      </w:r>
      <w:r w:rsidRPr="00EB67D9">
        <w:rPr>
          <w:rFonts w:ascii="Arial" w:hAnsi="Arial" w:cs="Arial"/>
          <w:i/>
        </w:rPr>
        <w:t>Cryptosporidium</w:t>
      </w:r>
      <w:r w:rsidRPr="00EB67D9">
        <w:rPr>
          <w:rFonts w:ascii="Arial" w:hAnsi="Arial" w:cs="Arial"/>
        </w:rPr>
        <w:t xml:space="preserve"> CT values in each segment to determine the total CT for the treatment plant.</w:t>
      </w:r>
    </w:p>
    <w:p w14:paraId="7E6DFA95" w14:textId="77777777" w:rsidR="009A0B1C" w:rsidRPr="00EB67D9" w:rsidRDefault="009A0B1C" w:rsidP="009A0B1C">
      <w:pPr>
        <w:ind w:firstLine="360"/>
        <w:rPr>
          <w:rFonts w:ascii="Arial" w:hAnsi="Arial" w:cs="Arial"/>
        </w:rPr>
      </w:pPr>
    </w:p>
    <w:p w14:paraId="5C331EFD" w14:textId="77777777" w:rsidR="002F752D" w:rsidRPr="00EB67D9" w:rsidRDefault="009A0B1C" w:rsidP="009A0B1C">
      <w:pPr>
        <w:ind w:firstLine="360"/>
        <w:rPr>
          <w:rFonts w:ascii="Arial" w:hAnsi="Arial" w:cs="Arial"/>
        </w:rPr>
      </w:pPr>
      <w:r w:rsidRPr="00EB67D9">
        <w:rPr>
          <w:rFonts w:ascii="Arial" w:hAnsi="Arial" w:cs="Arial"/>
        </w:rPr>
        <w:t xml:space="preserve">(b) </w:t>
      </w:r>
      <w:r w:rsidRPr="00EB67D9">
        <w:rPr>
          <w:rFonts w:ascii="Arial" w:hAnsi="Arial" w:cs="Arial"/>
          <w:i/>
        </w:rPr>
        <w:t>CT values for chlorine dioxide and ozone</w:t>
      </w:r>
      <w:r w:rsidRPr="00EB67D9">
        <w:rPr>
          <w:rFonts w:ascii="Arial" w:hAnsi="Arial" w:cs="Arial"/>
        </w:rPr>
        <w:t xml:space="preserve">. </w:t>
      </w:r>
    </w:p>
    <w:p w14:paraId="3038A94D" w14:textId="77777777" w:rsidR="00070B5A" w:rsidRPr="00EB67D9" w:rsidRDefault="009A0B1C" w:rsidP="002F752D">
      <w:pPr>
        <w:ind w:firstLine="720"/>
        <w:rPr>
          <w:rFonts w:ascii="Arial" w:hAnsi="Arial" w:cs="Arial"/>
        </w:rPr>
      </w:pPr>
      <w:r w:rsidRPr="00EB67D9">
        <w:rPr>
          <w:rFonts w:ascii="Arial" w:hAnsi="Arial" w:cs="Arial"/>
        </w:rPr>
        <w:t xml:space="preserve">(1) Systems receive the </w:t>
      </w:r>
      <w:r w:rsidRPr="00EB67D9">
        <w:rPr>
          <w:rFonts w:ascii="Arial" w:hAnsi="Arial" w:cs="Arial"/>
          <w:i/>
        </w:rPr>
        <w:t>Cryptosporidium</w:t>
      </w:r>
      <w:r w:rsidRPr="00EB67D9">
        <w:rPr>
          <w:rFonts w:ascii="Arial" w:hAnsi="Arial" w:cs="Arial"/>
        </w:rPr>
        <w:t xml:space="preserve"> treatment credit listed in this table by meeting the corresponding chlorine dioxide CT value for the applicable water temperature, as described in paragraph (a) of this section.</w:t>
      </w:r>
    </w:p>
    <w:p w14:paraId="08C3BD34" w14:textId="77777777" w:rsidR="009A0B1C" w:rsidRPr="00EB67D9" w:rsidRDefault="009A0B1C" w:rsidP="009A0B1C">
      <w:pPr>
        <w:pStyle w:val="gpotbltitle"/>
        <w:rPr>
          <w:rFonts w:ascii="Arial" w:hAnsi="Arial" w:cs="Arial"/>
        </w:rPr>
      </w:pPr>
      <w:r w:rsidRPr="00EB67D9">
        <w:rPr>
          <w:rFonts w:ascii="Arial" w:hAnsi="Arial" w:cs="Arial"/>
        </w:rPr>
        <w:t>CT Values (mg·min/L) for</w:t>
      </w:r>
      <w:r w:rsidR="005D15ED" w:rsidRPr="00EB67D9">
        <w:rPr>
          <w:rFonts w:ascii="Arial" w:hAnsi="Arial" w:cs="Arial"/>
        </w:rPr>
        <w:t xml:space="preserve"> </w:t>
      </w:r>
      <w:r w:rsidRPr="00EB67D9">
        <w:rPr>
          <w:rStyle w:val="Emphasis"/>
          <w:rFonts w:ascii="Arial" w:hAnsi="Arial" w:cs="Arial"/>
        </w:rPr>
        <w:t>Cryptosporidium</w:t>
      </w:r>
      <w:r w:rsidR="005D15ED" w:rsidRPr="00EB67D9">
        <w:rPr>
          <w:rStyle w:val="Emphasis"/>
          <w:rFonts w:ascii="Arial" w:hAnsi="Arial" w:cs="Arial"/>
        </w:rPr>
        <w:t xml:space="preserve"> </w:t>
      </w:r>
      <w:r w:rsidRPr="00EB67D9">
        <w:rPr>
          <w:rFonts w:ascii="Arial" w:hAnsi="Arial" w:cs="Arial"/>
        </w:rPr>
        <w:t>Inactivation by Chlorine Dioxide </w:t>
      </w:r>
      <w:r w:rsidRPr="00EB67D9">
        <w:rPr>
          <w:rFonts w:ascii="Arial" w:hAnsi="Arial" w:cs="Arial"/>
          <w:vertAlign w:val="superscript"/>
        </w:rPr>
        <w:t>1</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1642"/>
        <w:gridCol w:w="888"/>
        <w:gridCol w:w="778"/>
        <w:gridCol w:w="778"/>
        <w:gridCol w:w="778"/>
        <w:gridCol w:w="778"/>
        <w:gridCol w:w="778"/>
        <w:gridCol w:w="594"/>
        <w:gridCol w:w="594"/>
        <w:gridCol w:w="594"/>
        <w:gridCol w:w="594"/>
        <w:gridCol w:w="594"/>
      </w:tblGrid>
      <w:tr w:rsidR="009A0B1C" w:rsidRPr="00EB67D9" w14:paraId="3B1E183C" w14:textId="77777777" w:rsidTr="009A0B1C">
        <w:trPr>
          <w:jc w:val="center"/>
        </w:trPr>
        <w:tc>
          <w:tcPr>
            <w:tcW w:w="0" w:type="auto"/>
            <w:vMerge w:val="restart"/>
            <w:tcBorders>
              <w:top w:val="single" w:sz="6" w:space="0" w:color="000000"/>
              <w:left w:val="single" w:sz="6" w:space="0" w:color="000000"/>
              <w:bottom w:val="single" w:sz="6" w:space="0" w:color="000000"/>
              <w:right w:val="single" w:sz="6" w:space="0" w:color="000000"/>
            </w:tcBorders>
            <w:vAlign w:val="bottom"/>
            <w:hideMark/>
          </w:tcPr>
          <w:p w14:paraId="583E1947" w14:textId="77777777" w:rsidR="009A0B1C" w:rsidRPr="00EB67D9" w:rsidRDefault="009A0B1C">
            <w:pPr>
              <w:jc w:val="center"/>
              <w:rPr>
                <w:rFonts w:ascii="Arial" w:hAnsi="Arial" w:cs="Arial"/>
                <w:b/>
                <w:bCs/>
              </w:rPr>
            </w:pPr>
            <w:r w:rsidRPr="00EB67D9">
              <w:rPr>
                <w:rFonts w:ascii="Arial" w:hAnsi="Arial" w:cs="Arial"/>
                <w:b/>
                <w:bCs/>
              </w:rPr>
              <w:t>Log credit</w:t>
            </w:r>
          </w:p>
        </w:tc>
        <w:tc>
          <w:tcPr>
            <w:tcW w:w="0" w:type="auto"/>
            <w:gridSpan w:val="11"/>
            <w:tcBorders>
              <w:top w:val="single" w:sz="6" w:space="0" w:color="000000"/>
              <w:left w:val="single" w:sz="6" w:space="0" w:color="000000"/>
              <w:bottom w:val="single" w:sz="6" w:space="0" w:color="000000"/>
              <w:right w:val="single" w:sz="6" w:space="0" w:color="000000"/>
            </w:tcBorders>
            <w:vAlign w:val="bottom"/>
            <w:hideMark/>
          </w:tcPr>
          <w:p w14:paraId="615CAB22" w14:textId="77777777" w:rsidR="009A0B1C" w:rsidRPr="00EB67D9" w:rsidRDefault="009A0B1C">
            <w:pPr>
              <w:jc w:val="center"/>
              <w:rPr>
                <w:rFonts w:ascii="Arial" w:hAnsi="Arial" w:cs="Arial"/>
                <w:b/>
                <w:bCs/>
              </w:rPr>
            </w:pPr>
            <w:r w:rsidRPr="00EB67D9">
              <w:rPr>
                <w:rFonts w:ascii="Arial" w:hAnsi="Arial" w:cs="Arial"/>
                <w:b/>
                <w:bCs/>
              </w:rPr>
              <w:t>Water Temperature, °C</w:t>
            </w:r>
          </w:p>
        </w:tc>
      </w:tr>
      <w:tr w:rsidR="009A0B1C" w:rsidRPr="00EB67D9" w14:paraId="7D6531C7" w14:textId="77777777" w:rsidTr="009A0B1C">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948A52" w14:textId="77777777" w:rsidR="009A0B1C" w:rsidRPr="00EB67D9" w:rsidRDefault="009A0B1C">
            <w:pPr>
              <w:rPr>
                <w:rFonts w:ascii="Arial" w:hAnsi="Arial" w:cs="Arial"/>
                <w:b/>
                <w:bCs/>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98B1B12" w14:textId="77777777" w:rsidR="009A0B1C" w:rsidRPr="00EB67D9" w:rsidRDefault="009A0B1C">
            <w:pPr>
              <w:jc w:val="center"/>
              <w:rPr>
                <w:rFonts w:ascii="Arial" w:hAnsi="Arial" w:cs="Arial"/>
                <w:b/>
                <w:bCs/>
              </w:rPr>
            </w:pPr>
            <w:r w:rsidRPr="00EB67D9">
              <w:rPr>
                <w:rFonts w:ascii="Arial" w:hAnsi="Arial" w:cs="Arial"/>
                <w:b/>
                <w:bCs/>
              </w:rPr>
              <w:t>&lt;=0.5</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289A4C9E" w14:textId="77777777" w:rsidR="009A0B1C" w:rsidRPr="00EB67D9" w:rsidRDefault="009A0B1C">
            <w:pPr>
              <w:jc w:val="center"/>
              <w:rPr>
                <w:rFonts w:ascii="Arial" w:hAnsi="Arial" w:cs="Arial"/>
                <w:b/>
                <w:bCs/>
              </w:rPr>
            </w:pPr>
            <w:r w:rsidRPr="00EB67D9">
              <w:rPr>
                <w:rFonts w:ascii="Arial" w:hAnsi="Arial" w:cs="Arial"/>
                <w:b/>
                <w:bCs/>
              </w:rPr>
              <w:t>1</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427A2363" w14:textId="77777777" w:rsidR="009A0B1C" w:rsidRPr="00EB67D9" w:rsidRDefault="009A0B1C">
            <w:pPr>
              <w:jc w:val="center"/>
              <w:rPr>
                <w:rFonts w:ascii="Arial" w:hAnsi="Arial" w:cs="Arial"/>
                <w:b/>
                <w:bCs/>
              </w:rPr>
            </w:pPr>
            <w:r w:rsidRPr="00EB67D9">
              <w:rPr>
                <w:rFonts w:ascii="Arial" w:hAnsi="Arial" w:cs="Arial"/>
                <w:b/>
                <w:bCs/>
              </w:rPr>
              <w:t>2</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62AC6C92" w14:textId="77777777" w:rsidR="009A0B1C" w:rsidRPr="00EB67D9" w:rsidRDefault="009A0B1C">
            <w:pPr>
              <w:jc w:val="center"/>
              <w:rPr>
                <w:rFonts w:ascii="Arial" w:hAnsi="Arial" w:cs="Arial"/>
                <w:b/>
                <w:bCs/>
              </w:rPr>
            </w:pPr>
            <w:r w:rsidRPr="00EB67D9">
              <w:rPr>
                <w:rFonts w:ascii="Arial" w:hAnsi="Arial" w:cs="Arial"/>
                <w:b/>
                <w:bCs/>
              </w:rPr>
              <w:t>3</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0BCE148E" w14:textId="77777777" w:rsidR="009A0B1C" w:rsidRPr="00EB67D9" w:rsidRDefault="009A0B1C">
            <w:pPr>
              <w:jc w:val="center"/>
              <w:rPr>
                <w:rFonts w:ascii="Arial" w:hAnsi="Arial" w:cs="Arial"/>
                <w:b/>
                <w:bCs/>
              </w:rPr>
            </w:pPr>
            <w:r w:rsidRPr="00EB67D9">
              <w:rPr>
                <w:rFonts w:ascii="Arial" w:hAnsi="Arial" w:cs="Arial"/>
                <w:b/>
                <w:bCs/>
              </w:rPr>
              <w:t>5</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7BF73432" w14:textId="77777777" w:rsidR="009A0B1C" w:rsidRPr="00EB67D9" w:rsidRDefault="009A0B1C">
            <w:pPr>
              <w:jc w:val="center"/>
              <w:rPr>
                <w:rFonts w:ascii="Arial" w:hAnsi="Arial" w:cs="Arial"/>
                <w:b/>
                <w:bCs/>
              </w:rPr>
            </w:pPr>
            <w:r w:rsidRPr="00EB67D9">
              <w:rPr>
                <w:rFonts w:ascii="Arial" w:hAnsi="Arial" w:cs="Arial"/>
                <w:b/>
                <w:bCs/>
              </w:rPr>
              <w:t>7</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559A4D3C" w14:textId="77777777" w:rsidR="009A0B1C" w:rsidRPr="00EB67D9" w:rsidRDefault="009A0B1C">
            <w:pPr>
              <w:jc w:val="center"/>
              <w:rPr>
                <w:rFonts w:ascii="Arial" w:hAnsi="Arial" w:cs="Arial"/>
                <w:b/>
                <w:bCs/>
              </w:rPr>
            </w:pPr>
            <w:r w:rsidRPr="00EB67D9">
              <w:rPr>
                <w:rFonts w:ascii="Arial" w:hAnsi="Arial" w:cs="Arial"/>
                <w:b/>
                <w:bCs/>
              </w:rPr>
              <w:t>10</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1B91E65E" w14:textId="77777777" w:rsidR="009A0B1C" w:rsidRPr="00EB67D9" w:rsidRDefault="009A0B1C">
            <w:pPr>
              <w:jc w:val="center"/>
              <w:rPr>
                <w:rFonts w:ascii="Arial" w:hAnsi="Arial" w:cs="Arial"/>
                <w:b/>
                <w:bCs/>
              </w:rPr>
            </w:pPr>
            <w:r w:rsidRPr="00EB67D9">
              <w:rPr>
                <w:rFonts w:ascii="Arial" w:hAnsi="Arial" w:cs="Arial"/>
                <w:b/>
                <w:bCs/>
              </w:rPr>
              <w:t>15</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473F6962" w14:textId="77777777" w:rsidR="009A0B1C" w:rsidRPr="00EB67D9" w:rsidRDefault="009A0B1C">
            <w:pPr>
              <w:jc w:val="center"/>
              <w:rPr>
                <w:rFonts w:ascii="Arial" w:hAnsi="Arial" w:cs="Arial"/>
                <w:b/>
                <w:bCs/>
              </w:rPr>
            </w:pPr>
            <w:r w:rsidRPr="00EB67D9">
              <w:rPr>
                <w:rFonts w:ascii="Arial" w:hAnsi="Arial" w:cs="Arial"/>
                <w:b/>
                <w:bCs/>
              </w:rPr>
              <w:t>20</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66BAA825" w14:textId="77777777" w:rsidR="009A0B1C" w:rsidRPr="00EB67D9" w:rsidRDefault="009A0B1C">
            <w:pPr>
              <w:jc w:val="center"/>
              <w:rPr>
                <w:rFonts w:ascii="Arial" w:hAnsi="Arial" w:cs="Arial"/>
                <w:b/>
                <w:bCs/>
              </w:rPr>
            </w:pPr>
            <w:r w:rsidRPr="00EB67D9">
              <w:rPr>
                <w:rFonts w:ascii="Arial" w:hAnsi="Arial" w:cs="Arial"/>
                <w:b/>
                <w:bCs/>
              </w:rPr>
              <w:t>25</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21D18197" w14:textId="77777777" w:rsidR="009A0B1C" w:rsidRPr="00EB67D9" w:rsidRDefault="009A0B1C">
            <w:pPr>
              <w:jc w:val="center"/>
              <w:rPr>
                <w:rFonts w:ascii="Arial" w:hAnsi="Arial" w:cs="Arial"/>
                <w:b/>
                <w:bCs/>
              </w:rPr>
            </w:pPr>
            <w:r w:rsidRPr="00EB67D9">
              <w:rPr>
                <w:rFonts w:ascii="Arial" w:hAnsi="Arial" w:cs="Arial"/>
                <w:b/>
                <w:bCs/>
              </w:rPr>
              <w:t>30</w:t>
            </w:r>
          </w:p>
        </w:tc>
      </w:tr>
      <w:tr w:rsidR="009A0B1C" w:rsidRPr="00EB67D9" w14:paraId="45BA59AA" w14:textId="77777777" w:rsidTr="009A0B1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E339AC7" w14:textId="77777777" w:rsidR="009A0B1C" w:rsidRPr="00EB67D9" w:rsidRDefault="009A0B1C">
            <w:pPr>
              <w:rPr>
                <w:rFonts w:ascii="Arial" w:hAnsi="Arial" w:cs="Arial"/>
              </w:rPr>
            </w:pPr>
            <w:r w:rsidRPr="00EB67D9">
              <w:rPr>
                <w:rFonts w:ascii="Arial" w:hAnsi="Arial" w:cs="Arial"/>
              </w:rPr>
              <w:t>(i) 0.25</w:t>
            </w:r>
          </w:p>
        </w:tc>
        <w:tc>
          <w:tcPr>
            <w:tcW w:w="0" w:type="auto"/>
            <w:tcBorders>
              <w:top w:val="single" w:sz="6" w:space="0" w:color="000000"/>
              <w:left w:val="single" w:sz="6" w:space="0" w:color="000000"/>
              <w:bottom w:val="single" w:sz="6" w:space="0" w:color="000000"/>
              <w:right w:val="single" w:sz="6" w:space="0" w:color="000000"/>
            </w:tcBorders>
            <w:hideMark/>
          </w:tcPr>
          <w:p w14:paraId="0CC584F6" w14:textId="77777777" w:rsidR="009A0B1C" w:rsidRPr="00EB67D9" w:rsidRDefault="009A0B1C">
            <w:pPr>
              <w:jc w:val="right"/>
              <w:rPr>
                <w:rFonts w:ascii="Arial" w:hAnsi="Arial" w:cs="Arial"/>
              </w:rPr>
            </w:pPr>
            <w:r w:rsidRPr="00EB67D9">
              <w:rPr>
                <w:rFonts w:ascii="Arial" w:hAnsi="Arial" w:cs="Arial"/>
              </w:rPr>
              <w:t>159</w:t>
            </w:r>
          </w:p>
        </w:tc>
        <w:tc>
          <w:tcPr>
            <w:tcW w:w="0" w:type="auto"/>
            <w:tcBorders>
              <w:top w:val="single" w:sz="6" w:space="0" w:color="000000"/>
              <w:left w:val="single" w:sz="6" w:space="0" w:color="000000"/>
              <w:bottom w:val="single" w:sz="6" w:space="0" w:color="000000"/>
              <w:right w:val="single" w:sz="6" w:space="0" w:color="000000"/>
            </w:tcBorders>
            <w:hideMark/>
          </w:tcPr>
          <w:p w14:paraId="108A7B7B" w14:textId="77777777" w:rsidR="009A0B1C" w:rsidRPr="00EB67D9" w:rsidRDefault="009A0B1C">
            <w:pPr>
              <w:jc w:val="right"/>
              <w:rPr>
                <w:rFonts w:ascii="Arial" w:hAnsi="Arial" w:cs="Arial"/>
              </w:rPr>
            </w:pPr>
            <w:r w:rsidRPr="00EB67D9">
              <w:rPr>
                <w:rFonts w:ascii="Arial" w:hAnsi="Arial" w:cs="Arial"/>
              </w:rPr>
              <w:t>153</w:t>
            </w:r>
          </w:p>
        </w:tc>
        <w:tc>
          <w:tcPr>
            <w:tcW w:w="0" w:type="auto"/>
            <w:tcBorders>
              <w:top w:val="single" w:sz="6" w:space="0" w:color="000000"/>
              <w:left w:val="single" w:sz="6" w:space="0" w:color="000000"/>
              <w:bottom w:val="single" w:sz="6" w:space="0" w:color="000000"/>
              <w:right w:val="single" w:sz="6" w:space="0" w:color="000000"/>
            </w:tcBorders>
            <w:hideMark/>
          </w:tcPr>
          <w:p w14:paraId="2BAFD44F" w14:textId="77777777" w:rsidR="009A0B1C" w:rsidRPr="00EB67D9" w:rsidRDefault="009A0B1C">
            <w:pPr>
              <w:jc w:val="right"/>
              <w:rPr>
                <w:rFonts w:ascii="Arial" w:hAnsi="Arial" w:cs="Arial"/>
              </w:rPr>
            </w:pPr>
            <w:r w:rsidRPr="00EB67D9">
              <w:rPr>
                <w:rFonts w:ascii="Arial" w:hAnsi="Arial" w:cs="Arial"/>
              </w:rPr>
              <w:t>140</w:t>
            </w:r>
          </w:p>
        </w:tc>
        <w:tc>
          <w:tcPr>
            <w:tcW w:w="0" w:type="auto"/>
            <w:tcBorders>
              <w:top w:val="single" w:sz="6" w:space="0" w:color="000000"/>
              <w:left w:val="single" w:sz="6" w:space="0" w:color="000000"/>
              <w:bottom w:val="single" w:sz="6" w:space="0" w:color="000000"/>
              <w:right w:val="single" w:sz="6" w:space="0" w:color="000000"/>
            </w:tcBorders>
            <w:hideMark/>
          </w:tcPr>
          <w:p w14:paraId="13709E23" w14:textId="77777777" w:rsidR="009A0B1C" w:rsidRPr="00EB67D9" w:rsidRDefault="009A0B1C">
            <w:pPr>
              <w:jc w:val="right"/>
              <w:rPr>
                <w:rFonts w:ascii="Arial" w:hAnsi="Arial" w:cs="Arial"/>
              </w:rPr>
            </w:pPr>
            <w:r w:rsidRPr="00EB67D9">
              <w:rPr>
                <w:rFonts w:ascii="Arial" w:hAnsi="Arial" w:cs="Arial"/>
              </w:rPr>
              <w:t>128</w:t>
            </w:r>
          </w:p>
        </w:tc>
        <w:tc>
          <w:tcPr>
            <w:tcW w:w="0" w:type="auto"/>
            <w:tcBorders>
              <w:top w:val="single" w:sz="6" w:space="0" w:color="000000"/>
              <w:left w:val="single" w:sz="6" w:space="0" w:color="000000"/>
              <w:bottom w:val="single" w:sz="6" w:space="0" w:color="000000"/>
              <w:right w:val="single" w:sz="6" w:space="0" w:color="000000"/>
            </w:tcBorders>
            <w:hideMark/>
          </w:tcPr>
          <w:p w14:paraId="626F6A79" w14:textId="77777777" w:rsidR="009A0B1C" w:rsidRPr="00EB67D9" w:rsidRDefault="009A0B1C">
            <w:pPr>
              <w:jc w:val="right"/>
              <w:rPr>
                <w:rFonts w:ascii="Arial" w:hAnsi="Arial" w:cs="Arial"/>
              </w:rPr>
            </w:pPr>
            <w:r w:rsidRPr="00EB67D9">
              <w:rPr>
                <w:rFonts w:ascii="Arial" w:hAnsi="Arial" w:cs="Arial"/>
              </w:rPr>
              <w:t>107</w:t>
            </w:r>
          </w:p>
        </w:tc>
        <w:tc>
          <w:tcPr>
            <w:tcW w:w="0" w:type="auto"/>
            <w:tcBorders>
              <w:top w:val="single" w:sz="6" w:space="0" w:color="000000"/>
              <w:left w:val="single" w:sz="6" w:space="0" w:color="000000"/>
              <w:bottom w:val="single" w:sz="6" w:space="0" w:color="000000"/>
              <w:right w:val="single" w:sz="6" w:space="0" w:color="000000"/>
            </w:tcBorders>
            <w:hideMark/>
          </w:tcPr>
          <w:p w14:paraId="675481EA" w14:textId="77777777" w:rsidR="009A0B1C" w:rsidRPr="00EB67D9" w:rsidRDefault="009A0B1C">
            <w:pPr>
              <w:jc w:val="right"/>
              <w:rPr>
                <w:rFonts w:ascii="Arial" w:hAnsi="Arial" w:cs="Arial"/>
              </w:rPr>
            </w:pPr>
            <w:r w:rsidRPr="00EB67D9">
              <w:rPr>
                <w:rFonts w:ascii="Arial" w:hAnsi="Arial" w:cs="Arial"/>
              </w:rPr>
              <w:t>90</w:t>
            </w:r>
          </w:p>
        </w:tc>
        <w:tc>
          <w:tcPr>
            <w:tcW w:w="0" w:type="auto"/>
            <w:tcBorders>
              <w:top w:val="single" w:sz="6" w:space="0" w:color="000000"/>
              <w:left w:val="single" w:sz="6" w:space="0" w:color="000000"/>
              <w:bottom w:val="single" w:sz="6" w:space="0" w:color="000000"/>
              <w:right w:val="single" w:sz="6" w:space="0" w:color="000000"/>
            </w:tcBorders>
            <w:hideMark/>
          </w:tcPr>
          <w:p w14:paraId="3008E5AB" w14:textId="77777777" w:rsidR="009A0B1C" w:rsidRPr="00EB67D9" w:rsidRDefault="009A0B1C">
            <w:pPr>
              <w:jc w:val="right"/>
              <w:rPr>
                <w:rFonts w:ascii="Arial" w:hAnsi="Arial" w:cs="Arial"/>
              </w:rPr>
            </w:pPr>
            <w:r w:rsidRPr="00EB67D9">
              <w:rPr>
                <w:rFonts w:ascii="Arial" w:hAnsi="Arial" w:cs="Arial"/>
              </w:rPr>
              <w:t>69</w:t>
            </w:r>
          </w:p>
        </w:tc>
        <w:tc>
          <w:tcPr>
            <w:tcW w:w="0" w:type="auto"/>
            <w:tcBorders>
              <w:top w:val="single" w:sz="6" w:space="0" w:color="000000"/>
              <w:left w:val="single" w:sz="6" w:space="0" w:color="000000"/>
              <w:bottom w:val="single" w:sz="6" w:space="0" w:color="000000"/>
              <w:right w:val="single" w:sz="6" w:space="0" w:color="000000"/>
            </w:tcBorders>
            <w:hideMark/>
          </w:tcPr>
          <w:p w14:paraId="605FAE08" w14:textId="77777777" w:rsidR="009A0B1C" w:rsidRPr="00EB67D9" w:rsidRDefault="009A0B1C">
            <w:pPr>
              <w:jc w:val="right"/>
              <w:rPr>
                <w:rFonts w:ascii="Arial" w:hAnsi="Arial" w:cs="Arial"/>
              </w:rPr>
            </w:pPr>
            <w:r w:rsidRPr="00EB67D9">
              <w:rPr>
                <w:rFonts w:ascii="Arial" w:hAnsi="Arial" w:cs="Arial"/>
              </w:rPr>
              <w:t>45</w:t>
            </w:r>
          </w:p>
        </w:tc>
        <w:tc>
          <w:tcPr>
            <w:tcW w:w="0" w:type="auto"/>
            <w:tcBorders>
              <w:top w:val="single" w:sz="6" w:space="0" w:color="000000"/>
              <w:left w:val="single" w:sz="6" w:space="0" w:color="000000"/>
              <w:bottom w:val="single" w:sz="6" w:space="0" w:color="000000"/>
              <w:right w:val="single" w:sz="6" w:space="0" w:color="000000"/>
            </w:tcBorders>
            <w:hideMark/>
          </w:tcPr>
          <w:p w14:paraId="51A44BBC" w14:textId="77777777" w:rsidR="009A0B1C" w:rsidRPr="00EB67D9" w:rsidRDefault="009A0B1C">
            <w:pPr>
              <w:jc w:val="right"/>
              <w:rPr>
                <w:rFonts w:ascii="Arial" w:hAnsi="Arial" w:cs="Arial"/>
              </w:rPr>
            </w:pPr>
            <w:r w:rsidRPr="00EB67D9">
              <w:rPr>
                <w:rFonts w:ascii="Arial" w:hAnsi="Arial" w:cs="Arial"/>
              </w:rPr>
              <w:t>29</w:t>
            </w:r>
          </w:p>
        </w:tc>
        <w:tc>
          <w:tcPr>
            <w:tcW w:w="0" w:type="auto"/>
            <w:tcBorders>
              <w:top w:val="single" w:sz="6" w:space="0" w:color="000000"/>
              <w:left w:val="single" w:sz="6" w:space="0" w:color="000000"/>
              <w:bottom w:val="single" w:sz="6" w:space="0" w:color="000000"/>
              <w:right w:val="single" w:sz="6" w:space="0" w:color="000000"/>
            </w:tcBorders>
            <w:hideMark/>
          </w:tcPr>
          <w:p w14:paraId="26FA5B8B" w14:textId="77777777" w:rsidR="009A0B1C" w:rsidRPr="00EB67D9" w:rsidRDefault="009A0B1C">
            <w:pPr>
              <w:jc w:val="right"/>
              <w:rPr>
                <w:rFonts w:ascii="Arial" w:hAnsi="Arial" w:cs="Arial"/>
              </w:rPr>
            </w:pPr>
            <w:r w:rsidRPr="00EB67D9">
              <w:rPr>
                <w:rFonts w:ascii="Arial" w:hAnsi="Arial" w:cs="Arial"/>
              </w:rPr>
              <w:t>19</w:t>
            </w:r>
          </w:p>
        </w:tc>
        <w:tc>
          <w:tcPr>
            <w:tcW w:w="0" w:type="auto"/>
            <w:tcBorders>
              <w:top w:val="single" w:sz="6" w:space="0" w:color="000000"/>
              <w:left w:val="single" w:sz="6" w:space="0" w:color="000000"/>
              <w:bottom w:val="single" w:sz="6" w:space="0" w:color="000000"/>
              <w:right w:val="single" w:sz="6" w:space="0" w:color="000000"/>
            </w:tcBorders>
            <w:hideMark/>
          </w:tcPr>
          <w:p w14:paraId="6D969AB7" w14:textId="77777777" w:rsidR="009A0B1C" w:rsidRPr="00EB67D9" w:rsidRDefault="009A0B1C">
            <w:pPr>
              <w:jc w:val="right"/>
              <w:rPr>
                <w:rFonts w:ascii="Arial" w:hAnsi="Arial" w:cs="Arial"/>
              </w:rPr>
            </w:pPr>
            <w:r w:rsidRPr="00EB67D9">
              <w:rPr>
                <w:rFonts w:ascii="Arial" w:hAnsi="Arial" w:cs="Arial"/>
              </w:rPr>
              <w:t>12</w:t>
            </w:r>
          </w:p>
        </w:tc>
      </w:tr>
      <w:tr w:rsidR="009A0B1C" w:rsidRPr="00EB67D9" w14:paraId="17670349" w14:textId="77777777" w:rsidTr="009A0B1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90E99EA" w14:textId="77777777" w:rsidR="009A0B1C" w:rsidRPr="00EB67D9" w:rsidRDefault="009A0B1C">
            <w:pPr>
              <w:rPr>
                <w:rFonts w:ascii="Arial" w:hAnsi="Arial" w:cs="Arial"/>
              </w:rPr>
            </w:pPr>
            <w:r w:rsidRPr="00EB67D9">
              <w:rPr>
                <w:rFonts w:ascii="Arial" w:hAnsi="Arial" w:cs="Arial"/>
              </w:rPr>
              <w:t>(ii) 0.5</w:t>
            </w:r>
          </w:p>
        </w:tc>
        <w:tc>
          <w:tcPr>
            <w:tcW w:w="0" w:type="auto"/>
            <w:tcBorders>
              <w:top w:val="single" w:sz="6" w:space="0" w:color="000000"/>
              <w:left w:val="single" w:sz="6" w:space="0" w:color="000000"/>
              <w:bottom w:val="single" w:sz="6" w:space="0" w:color="000000"/>
              <w:right w:val="single" w:sz="6" w:space="0" w:color="000000"/>
            </w:tcBorders>
            <w:hideMark/>
          </w:tcPr>
          <w:p w14:paraId="6033609A" w14:textId="77777777" w:rsidR="009A0B1C" w:rsidRPr="00EB67D9" w:rsidRDefault="009A0B1C">
            <w:pPr>
              <w:jc w:val="right"/>
              <w:rPr>
                <w:rFonts w:ascii="Arial" w:hAnsi="Arial" w:cs="Arial"/>
              </w:rPr>
            </w:pPr>
            <w:r w:rsidRPr="00EB67D9">
              <w:rPr>
                <w:rFonts w:ascii="Arial" w:hAnsi="Arial" w:cs="Arial"/>
              </w:rPr>
              <w:t>319</w:t>
            </w:r>
          </w:p>
        </w:tc>
        <w:tc>
          <w:tcPr>
            <w:tcW w:w="0" w:type="auto"/>
            <w:tcBorders>
              <w:top w:val="single" w:sz="6" w:space="0" w:color="000000"/>
              <w:left w:val="single" w:sz="6" w:space="0" w:color="000000"/>
              <w:bottom w:val="single" w:sz="6" w:space="0" w:color="000000"/>
              <w:right w:val="single" w:sz="6" w:space="0" w:color="000000"/>
            </w:tcBorders>
            <w:hideMark/>
          </w:tcPr>
          <w:p w14:paraId="2E0DCF6F" w14:textId="77777777" w:rsidR="009A0B1C" w:rsidRPr="00EB67D9" w:rsidRDefault="009A0B1C">
            <w:pPr>
              <w:jc w:val="right"/>
              <w:rPr>
                <w:rFonts w:ascii="Arial" w:hAnsi="Arial" w:cs="Arial"/>
              </w:rPr>
            </w:pPr>
            <w:r w:rsidRPr="00EB67D9">
              <w:rPr>
                <w:rFonts w:ascii="Arial" w:hAnsi="Arial" w:cs="Arial"/>
              </w:rPr>
              <w:t>305</w:t>
            </w:r>
          </w:p>
        </w:tc>
        <w:tc>
          <w:tcPr>
            <w:tcW w:w="0" w:type="auto"/>
            <w:tcBorders>
              <w:top w:val="single" w:sz="6" w:space="0" w:color="000000"/>
              <w:left w:val="single" w:sz="6" w:space="0" w:color="000000"/>
              <w:bottom w:val="single" w:sz="6" w:space="0" w:color="000000"/>
              <w:right w:val="single" w:sz="6" w:space="0" w:color="000000"/>
            </w:tcBorders>
            <w:hideMark/>
          </w:tcPr>
          <w:p w14:paraId="62DBA6D8" w14:textId="77777777" w:rsidR="009A0B1C" w:rsidRPr="00EB67D9" w:rsidRDefault="009A0B1C">
            <w:pPr>
              <w:jc w:val="right"/>
              <w:rPr>
                <w:rFonts w:ascii="Arial" w:hAnsi="Arial" w:cs="Arial"/>
              </w:rPr>
            </w:pPr>
            <w:r w:rsidRPr="00EB67D9">
              <w:rPr>
                <w:rFonts w:ascii="Arial" w:hAnsi="Arial" w:cs="Arial"/>
              </w:rPr>
              <w:t>279</w:t>
            </w:r>
          </w:p>
        </w:tc>
        <w:tc>
          <w:tcPr>
            <w:tcW w:w="0" w:type="auto"/>
            <w:tcBorders>
              <w:top w:val="single" w:sz="6" w:space="0" w:color="000000"/>
              <w:left w:val="single" w:sz="6" w:space="0" w:color="000000"/>
              <w:bottom w:val="single" w:sz="6" w:space="0" w:color="000000"/>
              <w:right w:val="single" w:sz="6" w:space="0" w:color="000000"/>
            </w:tcBorders>
            <w:hideMark/>
          </w:tcPr>
          <w:p w14:paraId="1F9C9E4A" w14:textId="77777777" w:rsidR="009A0B1C" w:rsidRPr="00EB67D9" w:rsidRDefault="009A0B1C">
            <w:pPr>
              <w:jc w:val="right"/>
              <w:rPr>
                <w:rFonts w:ascii="Arial" w:hAnsi="Arial" w:cs="Arial"/>
              </w:rPr>
            </w:pPr>
            <w:r w:rsidRPr="00EB67D9">
              <w:rPr>
                <w:rFonts w:ascii="Arial" w:hAnsi="Arial" w:cs="Arial"/>
              </w:rPr>
              <w:t>256</w:t>
            </w:r>
          </w:p>
        </w:tc>
        <w:tc>
          <w:tcPr>
            <w:tcW w:w="0" w:type="auto"/>
            <w:tcBorders>
              <w:top w:val="single" w:sz="6" w:space="0" w:color="000000"/>
              <w:left w:val="single" w:sz="6" w:space="0" w:color="000000"/>
              <w:bottom w:val="single" w:sz="6" w:space="0" w:color="000000"/>
              <w:right w:val="single" w:sz="6" w:space="0" w:color="000000"/>
            </w:tcBorders>
            <w:hideMark/>
          </w:tcPr>
          <w:p w14:paraId="56712CFC" w14:textId="77777777" w:rsidR="009A0B1C" w:rsidRPr="00EB67D9" w:rsidRDefault="009A0B1C">
            <w:pPr>
              <w:jc w:val="right"/>
              <w:rPr>
                <w:rFonts w:ascii="Arial" w:hAnsi="Arial" w:cs="Arial"/>
              </w:rPr>
            </w:pPr>
            <w:r w:rsidRPr="00EB67D9">
              <w:rPr>
                <w:rFonts w:ascii="Arial" w:hAnsi="Arial" w:cs="Arial"/>
              </w:rPr>
              <w:t>214</w:t>
            </w:r>
          </w:p>
        </w:tc>
        <w:tc>
          <w:tcPr>
            <w:tcW w:w="0" w:type="auto"/>
            <w:tcBorders>
              <w:top w:val="single" w:sz="6" w:space="0" w:color="000000"/>
              <w:left w:val="single" w:sz="6" w:space="0" w:color="000000"/>
              <w:bottom w:val="single" w:sz="6" w:space="0" w:color="000000"/>
              <w:right w:val="single" w:sz="6" w:space="0" w:color="000000"/>
            </w:tcBorders>
            <w:hideMark/>
          </w:tcPr>
          <w:p w14:paraId="4ED7B0EA" w14:textId="77777777" w:rsidR="009A0B1C" w:rsidRPr="00EB67D9" w:rsidRDefault="009A0B1C">
            <w:pPr>
              <w:jc w:val="right"/>
              <w:rPr>
                <w:rFonts w:ascii="Arial" w:hAnsi="Arial" w:cs="Arial"/>
              </w:rPr>
            </w:pPr>
            <w:r w:rsidRPr="00EB67D9">
              <w:rPr>
                <w:rFonts w:ascii="Arial" w:hAnsi="Arial" w:cs="Arial"/>
              </w:rPr>
              <w:t>180</w:t>
            </w:r>
          </w:p>
        </w:tc>
        <w:tc>
          <w:tcPr>
            <w:tcW w:w="0" w:type="auto"/>
            <w:tcBorders>
              <w:top w:val="single" w:sz="6" w:space="0" w:color="000000"/>
              <w:left w:val="single" w:sz="6" w:space="0" w:color="000000"/>
              <w:bottom w:val="single" w:sz="6" w:space="0" w:color="000000"/>
              <w:right w:val="single" w:sz="6" w:space="0" w:color="000000"/>
            </w:tcBorders>
            <w:hideMark/>
          </w:tcPr>
          <w:p w14:paraId="43AAD407" w14:textId="77777777" w:rsidR="009A0B1C" w:rsidRPr="00EB67D9" w:rsidRDefault="009A0B1C">
            <w:pPr>
              <w:jc w:val="right"/>
              <w:rPr>
                <w:rFonts w:ascii="Arial" w:hAnsi="Arial" w:cs="Arial"/>
              </w:rPr>
            </w:pPr>
            <w:r w:rsidRPr="00EB67D9">
              <w:rPr>
                <w:rFonts w:ascii="Arial" w:hAnsi="Arial" w:cs="Arial"/>
              </w:rPr>
              <w:t>138</w:t>
            </w:r>
          </w:p>
        </w:tc>
        <w:tc>
          <w:tcPr>
            <w:tcW w:w="0" w:type="auto"/>
            <w:tcBorders>
              <w:top w:val="single" w:sz="6" w:space="0" w:color="000000"/>
              <w:left w:val="single" w:sz="6" w:space="0" w:color="000000"/>
              <w:bottom w:val="single" w:sz="6" w:space="0" w:color="000000"/>
              <w:right w:val="single" w:sz="6" w:space="0" w:color="000000"/>
            </w:tcBorders>
            <w:hideMark/>
          </w:tcPr>
          <w:p w14:paraId="0B94F447" w14:textId="77777777" w:rsidR="009A0B1C" w:rsidRPr="00EB67D9" w:rsidRDefault="009A0B1C">
            <w:pPr>
              <w:jc w:val="right"/>
              <w:rPr>
                <w:rFonts w:ascii="Arial" w:hAnsi="Arial" w:cs="Arial"/>
              </w:rPr>
            </w:pPr>
            <w:r w:rsidRPr="00EB67D9">
              <w:rPr>
                <w:rFonts w:ascii="Arial" w:hAnsi="Arial" w:cs="Arial"/>
              </w:rPr>
              <w:t>89</w:t>
            </w:r>
          </w:p>
        </w:tc>
        <w:tc>
          <w:tcPr>
            <w:tcW w:w="0" w:type="auto"/>
            <w:tcBorders>
              <w:top w:val="single" w:sz="6" w:space="0" w:color="000000"/>
              <w:left w:val="single" w:sz="6" w:space="0" w:color="000000"/>
              <w:bottom w:val="single" w:sz="6" w:space="0" w:color="000000"/>
              <w:right w:val="single" w:sz="6" w:space="0" w:color="000000"/>
            </w:tcBorders>
            <w:hideMark/>
          </w:tcPr>
          <w:p w14:paraId="6C6BF233" w14:textId="77777777" w:rsidR="009A0B1C" w:rsidRPr="00EB67D9" w:rsidRDefault="009A0B1C">
            <w:pPr>
              <w:jc w:val="right"/>
              <w:rPr>
                <w:rFonts w:ascii="Arial" w:hAnsi="Arial" w:cs="Arial"/>
              </w:rPr>
            </w:pPr>
            <w:r w:rsidRPr="00EB67D9">
              <w:rPr>
                <w:rFonts w:ascii="Arial" w:hAnsi="Arial" w:cs="Arial"/>
              </w:rPr>
              <w:t>58</w:t>
            </w:r>
          </w:p>
        </w:tc>
        <w:tc>
          <w:tcPr>
            <w:tcW w:w="0" w:type="auto"/>
            <w:tcBorders>
              <w:top w:val="single" w:sz="6" w:space="0" w:color="000000"/>
              <w:left w:val="single" w:sz="6" w:space="0" w:color="000000"/>
              <w:bottom w:val="single" w:sz="6" w:space="0" w:color="000000"/>
              <w:right w:val="single" w:sz="6" w:space="0" w:color="000000"/>
            </w:tcBorders>
            <w:hideMark/>
          </w:tcPr>
          <w:p w14:paraId="04378764" w14:textId="77777777" w:rsidR="009A0B1C" w:rsidRPr="00EB67D9" w:rsidRDefault="009A0B1C">
            <w:pPr>
              <w:jc w:val="right"/>
              <w:rPr>
                <w:rFonts w:ascii="Arial" w:hAnsi="Arial" w:cs="Arial"/>
              </w:rPr>
            </w:pPr>
            <w:r w:rsidRPr="00EB67D9">
              <w:rPr>
                <w:rFonts w:ascii="Arial" w:hAnsi="Arial" w:cs="Arial"/>
              </w:rPr>
              <w:t>38</w:t>
            </w:r>
          </w:p>
        </w:tc>
        <w:tc>
          <w:tcPr>
            <w:tcW w:w="0" w:type="auto"/>
            <w:tcBorders>
              <w:top w:val="single" w:sz="6" w:space="0" w:color="000000"/>
              <w:left w:val="single" w:sz="6" w:space="0" w:color="000000"/>
              <w:bottom w:val="single" w:sz="6" w:space="0" w:color="000000"/>
              <w:right w:val="single" w:sz="6" w:space="0" w:color="000000"/>
            </w:tcBorders>
            <w:hideMark/>
          </w:tcPr>
          <w:p w14:paraId="6151BA5A" w14:textId="77777777" w:rsidR="009A0B1C" w:rsidRPr="00EB67D9" w:rsidRDefault="009A0B1C">
            <w:pPr>
              <w:jc w:val="right"/>
              <w:rPr>
                <w:rFonts w:ascii="Arial" w:hAnsi="Arial" w:cs="Arial"/>
              </w:rPr>
            </w:pPr>
            <w:r w:rsidRPr="00EB67D9">
              <w:rPr>
                <w:rFonts w:ascii="Arial" w:hAnsi="Arial" w:cs="Arial"/>
              </w:rPr>
              <w:t>24</w:t>
            </w:r>
          </w:p>
        </w:tc>
      </w:tr>
      <w:tr w:rsidR="009A0B1C" w:rsidRPr="00EB67D9" w14:paraId="56C45EA1" w14:textId="77777777" w:rsidTr="009A0B1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5F5D345" w14:textId="77777777" w:rsidR="009A0B1C" w:rsidRPr="00EB67D9" w:rsidRDefault="009A0B1C">
            <w:pPr>
              <w:rPr>
                <w:rFonts w:ascii="Arial" w:hAnsi="Arial" w:cs="Arial"/>
              </w:rPr>
            </w:pPr>
            <w:r w:rsidRPr="00EB67D9">
              <w:rPr>
                <w:rFonts w:ascii="Arial" w:hAnsi="Arial" w:cs="Arial"/>
              </w:rPr>
              <w:t>(iii) 1.0</w:t>
            </w:r>
          </w:p>
        </w:tc>
        <w:tc>
          <w:tcPr>
            <w:tcW w:w="0" w:type="auto"/>
            <w:tcBorders>
              <w:top w:val="single" w:sz="6" w:space="0" w:color="000000"/>
              <w:left w:val="single" w:sz="6" w:space="0" w:color="000000"/>
              <w:bottom w:val="single" w:sz="6" w:space="0" w:color="000000"/>
              <w:right w:val="single" w:sz="6" w:space="0" w:color="000000"/>
            </w:tcBorders>
            <w:hideMark/>
          </w:tcPr>
          <w:p w14:paraId="22B6F069" w14:textId="77777777" w:rsidR="009A0B1C" w:rsidRPr="00EB67D9" w:rsidRDefault="009A0B1C">
            <w:pPr>
              <w:jc w:val="right"/>
              <w:rPr>
                <w:rFonts w:ascii="Arial" w:hAnsi="Arial" w:cs="Arial"/>
              </w:rPr>
            </w:pPr>
            <w:r w:rsidRPr="00EB67D9">
              <w:rPr>
                <w:rFonts w:ascii="Arial" w:hAnsi="Arial" w:cs="Arial"/>
              </w:rPr>
              <w:t>637</w:t>
            </w:r>
          </w:p>
        </w:tc>
        <w:tc>
          <w:tcPr>
            <w:tcW w:w="0" w:type="auto"/>
            <w:tcBorders>
              <w:top w:val="single" w:sz="6" w:space="0" w:color="000000"/>
              <w:left w:val="single" w:sz="6" w:space="0" w:color="000000"/>
              <w:bottom w:val="single" w:sz="6" w:space="0" w:color="000000"/>
              <w:right w:val="single" w:sz="6" w:space="0" w:color="000000"/>
            </w:tcBorders>
            <w:hideMark/>
          </w:tcPr>
          <w:p w14:paraId="5F31A6A9" w14:textId="77777777" w:rsidR="009A0B1C" w:rsidRPr="00EB67D9" w:rsidRDefault="009A0B1C">
            <w:pPr>
              <w:jc w:val="right"/>
              <w:rPr>
                <w:rFonts w:ascii="Arial" w:hAnsi="Arial" w:cs="Arial"/>
              </w:rPr>
            </w:pPr>
            <w:r w:rsidRPr="00EB67D9">
              <w:rPr>
                <w:rFonts w:ascii="Arial" w:hAnsi="Arial" w:cs="Arial"/>
              </w:rPr>
              <w:t>610</w:t>
            </w:r>
          </w:p>
        </w:tc>
        <w:tc>
          <w:tcPr>
            <w:tcW w:w="0" w:type="auto"/>
            <w:tcBorders>
              <w:top w:val="single" w:sz="6" w:space="0" w:color="000000"/>
              <w:left w:val="single" w:sz="6" w:space="0" w:color="000000"/>
              <w:bottom w:val="single" w:sz="6" w:space="0" w:color="000000"/>
              <w:right w:val="single" w:sz="6" w:space="0" w:color="000000"/>
            </w:tcBorders>
            <w:hideMark/>
          </w:tcPr>
          <w:p w14:paraId="0ED39C48" w14:textId="77777777" w:rsidR="009A0B1C" w:rsidRPr="00EB67D9" w:rsidRDefault="009A0B1C">
            <w:pPr>
              <w:jc w:val="right"/>
              <w:rPr>
                <w:rFonts w:ascii="Arial" w:hAnsi="Arial" w:cs="Arial"/>
              </w:rPr>
            </w:pPr>
            <w:r w:rsidRPr="00EB67D9">
              <w:rPr>
                <w:rFonts w:ascii="Arial" w:hAnsi="Arial" w:cs="Arial"/>
              </w:rPr>
              <w:t>558</w:t>
            </w:r>
          </w:p>
        </w:tc>
        <w:tc>
          <w:tcPr>
            <w:tcW w:w="0" w:type="auto"/>
            <w:tcBorders>
              <w:top w:val="single" w:sz="6" w:space="0" w:color="000000"/>
              <w:left w:val="single" w:sz="6" w:space="0" w:color="000000"/>
              <w:bottom w:val="single" w:sz="6" w:space="0" w:color="000000"/>
              <w:right w:val="single" w:sz="6" w:space="0" w:color="000000"/>
            </w:tcBorders>
            <w:hideMark/>
          </w:tcPr>
          <w:p w14:paraId="671F256F" w14:textId="77777777" w:rsidR="009A0B1C" w:rsidRPr="00EB67D9" w:rsidRDefault="009A0B1C">
            <w:pPr>
              <w:jc w:val="right"/>
              <w:rPr>
                <w:rFonts w:ascii="Arial" w:hAnsi="Arial" w:cs="Arial"/>
              </w:rPr>
            </w:pPr>
            <w:r w:rsidRPr="00EB67D9">
              <w:rPr>
                <w:rFonts w:ascii="Arial" w:hAnsi="Arial" w:cs="Arial"/>
              </w:rPr>
              <w:t>511</w:t>
            </w:r>
          </w:p>
        </w:tc>
        <w:tc>
          <w:tcPr>
            <w:tcW w:w="0" w:type="auto"/>
            <w:tcBorders>
              <w:top w:val="single" w:sz="6" w:space="0" w:color="000000"/>
              <w:left w:val="single" w:sz="6" w:space="0" w:color="000000"/>
              <w:bottom w:val="single" w:sz="6" w:space="0" w:color="000000"/>
              <w:right w:val="single" w:sz="6" w:space="0" w:color="000000"/>
            </w:tcBorders>
            <w:hideMark/>
          </w:tcPr>
          <w:p w14:paraId="30EC04C4" w14:textId="77777777" w:rsidR="009A0B1C" w:rsidRPr="00EB67D9" w:rsidRDefault="009A0B1C">
            <w:pPr>
              <w:jc w:val="right"/>
              <w:rPr>
                <w:rFonts w:ascii="Arial" w:hAnsi="Arial" w:cs="Arial"/>
              </w:rPr>
            </w:pPr>
            <w:r w:rsidRPr="00EB67D9">
              <w:rPr>
                <w:rFonts w:ascii="Arial" w:hAnsi="Arial" w:cs="Arial"/>
              </w:rPr>
              <w:t>429</w:t>
            </w:r>
          </w:p>
        </w:tc>
        <w:tc>
          <w:tcPr>
            <w:tcW w:w="0" w:type="auto"/>
            <w:tcBorders>
              <w:top w:val="single" w:sz="6" w:space="0" w:color="000000"/>
              <w:left w:val="single" w:sz="6" w:space="0" w:color="000000"/>
              <w:bottom w:val="single" w:sz="6" w:space="0" w:color="000000"/>
              <w:right w:val="single" w:sz="6" w:space="0" w:color="000000"/>
            </w:tcBorders>
            <w:hideMark/>
          </w:tcPr>
          <w:p w14:paraId="697FAD31" w14:textId="77777777" w:rsidR="009A0B1C" w:rsidRPr="00EB67D9" w:rsidRDefault="009A0B1C">
            <w:pPr>
              <w:jc w:val="right"/>
              <w:rPr>
                <w:rFonts w:ascii="Arial" w:hAnsi="Arial" w:cs="Arial"/>
              </w:rPr>
            </w:pPr>
            <w:r w:rsidRPr="00EB67D9">
              <w:rPr>
                <w:rFonts w:ascii="Arial" w:hAnsi="Arial" w:cs="Arial"/>
              </w:rPr>
              <w:t>360</w:t>
            </w:r>
          </w:p>
        </w:tc>
        <w:tc>
          <w:tcPr>
            <w:tcW w:w="0" w:type="auto"/>
            <w:tcBorders>
              <w:top w:val="single" w:sz="6" w:space="0" w:color="000000"/>
              <w:left w:val="single" w:sz="6" w:space="0" w:color="000000"/>
              <w:bottom w:val="single" w:sz="6" w:space="0" w:color="000000"/>
              <w:right w:val="single" w:sz="6" w:space="0" w:color="000000"/>
            </w:tcBorders>
            <w:hideMark/>
          </w:tcPr>
          <w:p w14:paraId="62241068" w14:textId="77777777" w:rsidR="009A0B1C" w:rsidRPr="00EB67D9" w:rsidRDefault="009A0B1C">
            <w:pPr>
              <w:jc w:val="right"/>
              <w:rPr>
                <w:rFonts w:ascii="Arial" w:hAnsi="Arial" w:cs="Arial"/>
              </w:rPr>
            </w:pPr>
            <w:r w:rsidRPr="00EB67D9">
              <w:rPr>
                <w:rFonts w:ascii="Arial" w:hAnsi="Arial" w:cs="Arial"/>
              </w:rPr>
              <w:t>277</w:t>
            </w:r>
          </w:p>
        </w:tc>
        <w:tc>
          <w:tcPr>
            <w:tcW w:w="0" w:type="auto"/>
            <w:tcBorders>
              <w:top w:val="single" w:sz="6" w:space="0" w:color="000000"/>
              <w:left w:val="single" w:sz="6" w:space="0" w:color="000000"/>
              <w:bottom w:val="single" w:sz="6" w:space="0" w:color="000000"/>
              <w:right w:val="single" w:sz="6" w:space="0" w:color="000000"/>
            </w:tcBorders>
            <w:hideMark/>
          </w:tcPr>
          <w:p w14:paraId="1C965D4B" w14:textId="77777777" w:rsidR="009A0B1C" w:rsidRPr="00EB67D9" w:rsidRDefault="009A0B1C">
            <w:pPr>
              <w:jc w:val="right"/>
              <w:rPr>
                <w:rFonts w:ascii="Arial" w:hAnsi="Arial" w:cs="Arial"/>
              </w:rPr>
            </w:pPr>
            <w:r w:rsidRPr="00EB67D9">
              <w:rPr>
                <w:rFonts w:ascii="Arial" w:hAnsi="Arial" w:cs="Arial"/>
              </w:rPr>
              <w:t>179</w:t>
            </w:r>
          </w:p>
        </w:tc>
        <w:tc>
          <w:tcPr>
            <w:tcW w:w="0" w:type="auto"/>
            <w:tcBorders>
              <w:top w:val="single" w:sz="6" w:space="0" w:color="000000"/>
              <w:left w:val="single" w:sz="6" w:space="0" w:color="000000"/>
              <w:bottom w:val="single" w:sz="6" w:space="0" w:color="000000"/>
              <w:right w:val="single" w:sz="6" w:space="0" w:color="000000"/>
            </w:tcBorders>
            <w:hideMark/>
          </w:tcPr>
          <w:p w14:paraId="4F85D538" w14:textId="77777777" w:rsidR="009A0B1C" w:rsidRPr="00EB67D9" w:rsidRDefault="009A0B1C">
            <w:pPr>
              <w:jc w:val="right"/>
              <w:rPr>
                <w:rFonts w:ascii="Arial" w:hAnsi="Arial" w:cs="Arial"/>
              </w:rPr>
            </w:pPr>
            <w:r w:rsidRPr="00EB67D9">
              <w:rPr>
                <w:rFonts w:ascii="Arial" w:hAnsi="Arial" w:cs="Arial"/>
              </w:rPr>
              <w:t>116</w:t>
            </w:r>
          </w:p>
        </w:tc>
        <w:tc>
          <w:tcPr>
            <w:tcW w:w="0" w:type="auto"/>
            <w:tcBorders>
              <w:top w:val="single" w:sz="6" w:space="0" w:color="000000"/>
              <w:left w:val="single" w:sz="6" w:space="0" w:color="000000"/>
              <w:bottom w:val="single" w:sz="6" w:space="0" w:color="000000"/>
              <w:right w:val="single" w:sz="6" w:space="0" w:color="000000"/>
            </w:tcBorders>
            <w:hideMark/>
          </w:tcPr>
          <w:p w14:paraId="5C51B06A" w14:textId="77777777" w:rsidR="009A0B1C" w:rsidRPr="00EB67D9" w:rsidRDefault="009A0B1C">
            <w:pPr>
              <w:jc w:val="right"/>
              <w:rPr>
                <w:rFonts w:ascii="Arial" w:hAnsi="Arial" w:cs="Arial"/>
              </w:rPr>
            </w:pPr>
            <w:r w:rsidRPr="00EB67D9">
              <w:rPr>
                <w:rFonts w:ascii="Arial" w:hAnsi="Arial" w:cs="Arial"/>
              </w:rPr>
              <w:t>75</w:t>
            </w:r>
          </w:p>
        </w:tc>
        <w:tc>
          <w:tcPr>
            <w:tcW w:w="0" w:type="auto"/>
            <w:tcBorders>
              <w:top w:val="single" w:sz="6" w:space="0" w:color="000000"/>
              <w:left w:val="single" w:sz="6" w:space="0" w:color="000000"/>
              <w:bottom w:val="single" w:sz="6" w:space="0" w:color="000000"/>
              <w:right w:val="single" w:sz="6" w:space="0" w:color="000000"/>
            </w:tcBorders>
            <w:hideMark/>
          </w:tcPr>
          <w:p w14:paraId="44E9C200" w14:textId="77777777" w:rsidR="009A0B1C" w:rsidRPr="00EB67D9" w:rsidRDefault="009A0B1C">
            <w:pPr>
              <w:jc w:val="right"/>
              <w:rPr>
                <w:rFonts w:ascii="Arial" w:hAnsi="Arial" w:cs="Arial"/>
              </w:rPr>
            </w:pPr>
            <w:r w:rsidRPr="00EB67D9">
              <w:rPr>
                <w:rFonts w:ascii="Arial" w:hAnsi="Arial" w:cs="Arial"/>
              </w:rPr>
              <w:t>49</w:t>
            </w:r>
          </w:p>
        </w:tc>
      </w:tr>
      <w:tr w:rsidR="009A0B1C" w:rsidRPr="00EB67D9" w14:paraId="2D46B5D5" w14:textId="77777777" w:rsidTr="009A0B1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66F1E28" w14:textId="77777777" w:rsidR="009A0B1C" w:rsidRPr="00EB67D9" w:rsidRDefault="009A0B1C">
            <w:pPr>
              <w:rPr>
                <w:rFonts w:ascii="Arial" w:hAnsi="Arial" w:cs="Arial"/>
              </w:rPr>
            </w:pPr>
            <w:r w:rsidRPr="00EB67D9">
              <w:rPr>
                <w:rFonts w:ascii="Arial" w:hAnsi="Arial" w:cs="Arial"/>
              </w:rPr>
              <w:t>(iv) 1.5</w:t>
            </w:r>
          </w:p>
        </w:tc>
        <w:tc>
          <w:tcPr>
            <w:tcW w:w="0" w:type="auto"/>
            <w:tcBorders>
              <w:top w:val="single" w:sz="6" w:space="0" w:color="000000"/>
              <w:left w:val="single" w:sz="6" w:space="0" w:color="000000"/>
              <w:bottom w:val="single" w:sz="6" w:space="0" w:color="000000"/>
              <w:right w:val="single" w:sz="6" w:space="0" w:color="000000"/>
            </w:tcBorders>
            <w:hideMark/>
          </w:tcPr>
          <w:p w14:paraId="2FE4ABF0" w14:textId="77777777" w:rsidR="009A0B1C" w:rsidRPr="00EB67D9" w:rsidRDefault="009A0B1C">
            <w:pPr>
              <w:jc w:val="right"/>
              <w:rPr>
                <w:rFonts w:ascii="Arial" w:hAnsi="Arial" w:cs="Arial"/>
              </w:rPr>
            </w:pPr>
            <w:r w:rsidRPr="00EB67D9">
              <w:rPr>
                <w:rFonts w:ascii="Arial" w:hAnsi="Arial" w:cs="Arial"/>
              </w:rPr>
              <w:t>956</w:t>
            </w:r>
          </w:p>
        </w:tc>
        <w:tc>
          <w:tcPr>
            <w:tcW w:w="0" w:type="auto"/>
            <w:tcBorders>
              <w:top w:val="single" w:sz="6" w:space="0" w:color="000000"/>
              <w:left w:val="single" w:sz="6" w:space="0" w:color="000000"/>
              <w:bottom w:val="single" w:sz="6" w:space="0" w:color="000000"/>
              <w:right w:val="single" w:sz="6" w:space="0" w:color="000000"/>
            </w:tcBorders>
            <w:hideMark/>
          </w:tcPr>
          <w:p w14:paraId="72A4F3FF" w14:textId="77777777" w:rsidR="009A0B1C" w:rsidRPr="00EB67D9" w:rsidRDefault="009A0B1C">
            <w:pPr>
              <w:jc w:val="right"/>
              <w:rPr>
                <w:rFonts w:ascii="Arial" w:hAnsi="Arial" w:cs="Arial"/>
              </w:rPr>
            </w:pPr>
            <w:r w:rsidRPr="00EB67D9">
              <w:rPr>
                <w:rFonts w:ascii="Arial" w:hAnsi="Arial" w:cs="Arial"/>
              </w:rPr>
              <w:t>915</w:t>
            </w:r>
          </w:p>
        </w:tc>
        <w:tc>
          <w:tcPr>
            <w:tcW w:w="0" w:type="auto"/>
            <w:tcBorders>
              <w:top w:val="single" w:sz="6" w:space="0" w:color="000000"/>
              <w:left w:val="single" w:sz="6" w:space="0" w:color="000000"/>
              <w:bottom w:val="single" w:sz="6" w:space="0" w:color="000000"/>
              <w:right w:val="single" w:sz="6" w:space="0" w:color="000000"/>
            </w:tcBorders>
            <w:hideMark/>
          </w:tcPr>
          <w:p w14:paraId="3D31675C" w14:textId="77777777" w:rsidR="009A0B1C" w:rsidRPr="00EB67D9" w:rsidRDefault="009A0B1C">
            <w:pPr>
              <w:jc w:val="right"/>
              <w:rPr>
                <w:rFonts w:ascii="Arial" w:hAnsi="Arial" w:cs="Arial"/>
              </w:rPr>
            </w:pPr>
            <w:r w:rsidRPr="00EB67D9">
              <w:rPr>
                <w:rFonts w:ascii="Arial" w:hAnsi="Arial" w:cs="Arial"/>
              </w:rPr>
              <w:t>838</w:t>
            </w:r>
          </w:p>
        </w:tc>
        <w:tc>
          <w:tcPr>
            <w:tcW w:w="0" w:type="auto"/>
            <w:tcBorders>
              <w:top w:val="single" w:sz="6" w:space="0" w:color="000000"/>
              <w:left w:val="single" w:sz="6" w:space="0" w:color="000000"/>
              <w:bottom w:val="single" w:sz="6" w:space="0" w:color="000000"/>
              <w:right w:val="single" w:sz="6" w:space="0" w:color="000000"/>
            </w:tcBorders>
            <w:hideMark/>
          </w:tcPr>
          <w:p w14:paraId="2B5719A7" w14:textId="77777777" w:rsidR="009A0B1C" w:rsidRPr="00EB67D9" w:rsidRDefault="009A0B1C">
            <w:pPr>
              <w:jc w:val="right"/>
              <w:rPr>
                <w:rFonts w:ascii="Arial" w:hAnsi="Arial" w:cs="Arial"/>
              </w:rPr>
            </w:pPr>
            <w:r w:rsidRPr="00EB67D9">
              <w:rPr>
                <w:rFonts w:ascii="Arial" w:hAnsi="Arial" w:cs="Arial"/>
              </w:rPr>
              <w:t>767</w:t>
            </w:r>
          </w:p>
        </w:tc>
        <w:tc>
          <w:tcPr>
            <w:tcW w:w="0" w:type="auto"/>
            <w:tcBorders>
              <w:top w:val="single" w:sz="6" w:space="0" w:color="000000"/>
              <w:left w:val="single" w:sz="6" w:space="0" w:color="000000"/>
              <w:bottom w:val="single" w:sz="6" w:space="0" w:color="000000"/>
              <w:right w:val="single" w:sz="6" w:space="0" w:color="000000"/>
            </w:tcBorders>
            <w:hideMark/>
          </w:tcPr>
          <w:p w14:paraId="477FDE5B" w14:textId="77777777" w:rsidR="009A0B1C" w:rsidRPr="00EB67D9" w:rsidRDefault="009A0B1C">
            <w:pPr>
              <w:jc w:val="right"/>
              <w:rPr>
                <w:rFonts w:ascii="Arial" w:hAnsi="Arial" w:cs="Arial"/>
              </w:rPr>
            </w:pPr>
            <w:r w:rsidRPr="00EB67D9">
              <w:rPr>
                <w:rFonts w:ascii="Arial" w:hAnsi="Arial" w:cs="Arial"/>
              </w:rPr>
              <w:t>643</w:t>
            </w:r>
          </w:p>
        </w:tc>
        <w:tc>
          <w:tcPr>
            <w:tcW w:w="0" w:type="auto"/>
            <w:tcBorders>
              <w:top w:val="single" w:sz="6" w:space="0" w:color="000000"/>
              <w:left w:val="single" w:sz="6" w:space="0" w:color="000000"/>
              <w:bottom w:val="single" w:sz="6" w:space="0" w:color="000000"/>
              <w:right w:val="single" w:sz="6" w:space="0" w:color="000000"/>
            </w:tcBorders>
            <w:hideMark/>
          </w:tcPr>
          <w:p w14:paraId="0F8215DD" w14:textId="77777777" w:rsidR="009A0B1C" w:rsidRPr="00EB67D9" w:rsidRDefault="009A0B1C">
            <w:pPr>
              <w:jc w:val="right"/>
              <w:rPr>
                <w:rFonts w:ascii="Arial" w:hAnsi="Arial" w:cs="Arial"/>
              </w:rPr>
            </w:pPr>
            <w:r w:rsidRPr="00EB67D9">
              <w:rPr>
                <w:rFonts w:ascii="Arial" w:hAnsi="Arial" w:cs="Arial"/>
              </w:rPr>
              <w:t>539</w:t>
            </w:r>
          </w:p>
        </w:tc>
        <w:tc>
          <w:tcPr>
            <w:tcW w:w="0" w:type="auto"/>
            <w:tcBorders>
              <w:top w:val="single" w:sz="6" w:space="0" w:color="000000"/>
              <w:left w:val="single" w:sz="6" w:space="0" w:color="000000"/>
              <w:bottom w:val="single" w:sz="6" w:space="0" w:color="000000"/>
              <w:right w:val="single" w:sz="6" w:space="0" w:color="000000"/>
            </w:tcBorders>
            <w:hideMark/>
          </w:tcPr>
          <w:p w14:paraId="0C8D79BC" w14:textId="77777777" w:rsidR="009A0B1C" w:rsidRPr="00EB67D9" w:rsidRDefault="009A0B1C">
            <w:pPr>
              <w:jc w:val="right"/>
              <w:rPr>
                <w:rFonts w:ascii="Arial" w:hAnsi="Arial" w:cs="Arial"/>
              </w:rPr>
            </w:pPr>
            <w:r w:rsidRPr="00EB67D9">
              <w:rPr>
                <w:rFonts w:ascii="Arial" w:hAnsi="Arial" w:cs="Arial"/>
              </w:rPr>
              <w:t>415</w:t>
            </w:r>
          </w:p>
        </w:tc>
        <w:tc>
          <w:tcPr>
            <w:tcW w:w="0" w:type="auto"/>
            <w:tcBorders>
              <w:top w:val="single" w:sz="6" w:space="0" w:color="000000"/>
              <w:left w:val="single" w:sz="6" w:space="0" w:color="000000"/>
              <w:bottom w:val="single" w:sz="6" w:space="0" w:color="000000"/>
              <w:right w:val="single" w:sz="6" w:space="0" w:color="000000"/>
            </w:tcBorders>
            <w:hideMark/>
          </w:tcPr>
          <w:p w14:paraId="2A83C87C" w14:textId="77777777" w:rsidR="009A0B1C" w:rsidRPr="00EB67D9" w:rsidRDefault="009A0B1C">
            <w:pPr>
              <w:jc w:val="right"/>
              <w:rPr>
                <w:rFonts w:ascii="Arial" w:hAnsi="Arial" w:cs="Arial"/>
              </w:rPr>
            </w:pPr>
            <w:r w:rsidRPr="00EB67D9">
              <w:rPr>
                <w:rFonts w:ascii="Arial" w:hAnsi="Arial" w:cs="Arial"/>
              </w:rPr>
              <w:t>268</w:t>
            </w:r>
          </w:p>
        </w:tc>
        <w:tc>
          <w:tcPr>
            <w:tcW w:w="0" w:type="auto"/>
            <w:tcBorders>
              <w:top w:val="single" w:sz="6" w:space="0" w:color="000000"/>
              <w:left w:val="single" w:sz="6" w:space="0" w:color="000000"/>
              <w:bottom w:val="single" w:sz="6" w:space="0" w:color="000000"/>
              <w:right w:val="single" w:sz="6" w:space="0" w:color="000000"/>
            </w:tcBorders>
            <w:hideMark/>
          </w:tcPr>
          <w:p w14:paraId="1CAF16D0" w14:textId="77777777" w:rsidR="009A0B1C" w:rsidRPr="00EB67D9" w:rsidRDefault="009A0B1C">
            <w:pPr>
              <w:jc w:val="right"/>
              <w:rPr>
                <w:rFonts w:ascii="Arial" w:hAnsi="Arial" w:cs="Arial"/>
              </w:rPr>
            </w:pPr>
            <w:r w:rsidRPr="00EB67D9">
              <w:rPr>
                <w:rFonts w:ascii="Arial" w:hAnsi="Arial" w:cs="Arial"/>
              </w:rPr>
              <w:t>174</w:t>
            </w:r>
          </w:p>
        </w:tc>
        <w:tc>
          <w:tcPr>
            <w:tcW w:w="0" w:type="auto"/>
            <w:tcBorders>
              <w:top w:val="single" w:sz="6" w:space="0" w:color="000000"/>
              <w:left w:val="single" w:sz="6" w:space="0" w:color="000000"/>
              <w:bottom w:val="single" w:sz="6" w:space="0" w:color="000000"/>
              <w:right w:val="single" w:sz="6" w:space="0" w:color="000000"/>
            </w:tcBorders>
            <w:hideMark/>
          </w:tcPr>
          <w:p w14:paraId="040AF445" w14:textId="77777777" w:rsidR="009A0B1C" w:rsidRPr="00EB67D9" w:rsidRDefault="009A0B1C">
            <w:pPr>
              <w:jc w:val="right"/>
              <w:rPr>
                <w:rFonts w:ascii="Arial" w:hAnsi="Arial" w:cs="Arial"/>
              </w:rPr>
            </w:pPr>
            <w:r w:rsidRPr="00EB67D9">
              <w:rPr>
                <w:rFonts w:ascii="Arial" w:hAnsi="Arial" w:cs="Arial"/>
              </w:rPr>
              <w:t>113</w:t>
            </w:r>
          </w:p>
        </w:tc>
        <w:tc>
          <w:tcPr>
            <w:tcW w:w="0" w:type="auto"/>
            <w:tcBorders>
              <w:top w:val="single" w:sz="6" w:space="0" w:color="000000"/>
              <w:left w:val="single" w:sz="6" w:space="0" w:color="000000"/>
              <w:bottom w:val="single" w:sz="6" w:space="0" w:color="000000"/>
              <w:right w:val="single" w:sz="6" w:space="0" w:color="000000"/>
            </w:tcBorders>
            <w:hideMark/>
          </w:tcPr>
          <w:p w14:paraId="3349B237" w14:textId="77777777" w:rsidR="009A0B1C" w:rsidRPr="00EB67D9" w:rsidRDefault="009A0B1C">
            <w:pPr>
              <w:jc w:val="right"/>
              <w:rPr>
                <w:rFonts w:ascii="Arial" w:hAnsi="Arial" w:cs="Arial"/>
              </w:rPr>
            </w:pPr>
            <w:r w:rsidRPr="00EB67D9">
              <w:rPr>
                <w:rFonts w:ascii="Arial" w:hAnsi="Arial" w:cs="Arial"/>
              </w:rPr>
              <w:t>73</w:t>
            </w:r>
          </w:p>
        </w:tc>
      </w:tr>
      <w:tr w:rsidR="009A0B1C" w:rsidRPr="00EB67D9" w14:paraId="60052DB1" w14:textId="77777777" w:rsidTr="009A0B1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CBA7BA8" w14:textId="77777777" w:rsidR="009A0B1C" w:rsidRPr="00EB67D9" w:rsidRDefault="009A0B1C">
            <w:pPr>
              <w:rPr>
                <w:rFonts w:ascii="Arial" w:hAnsi="Arial" w:cs="Arial"/>
              </w:rPr>
            </w:pPr>
            <w:r w:rsidRPr="00EB67D9">
              <w:rPr>
                <w:rFonts w:ascii="Arial" w:hAnsi="Arial" w:cs="Arial"/>
              </w:rPr>
              <w:t>(v) 2.0</w:t>
            </w:r>
          </w:p>
        </w:tc>
        <w:tc>
          <w:tcPr>
            <w:tcW w:w="0" w:type="auto"/>
            <w:tcBorders>
              <w:top w:val="single" w:sz="6" w:space="0" w:color="000000"/>
              <w:left w:val="single" w:sz="6" w:space="0" w:color="000000"/>
              <w:bottom w:val="single" w:sz="6" w:space="0" w:color="000000"/>
              <w:right w:val="single" w:sz="6" w:space="0" w:color="000000"/>
            </w:tcBorders>
            <w:hideMark/>
          </w:tcPr>
          <w:p w14:paraId="69269640" w14:textId="77777777" w:rsidR="009A0B1C" w:rsidRPr="00EB67D9" w:rsidRDefault="009A0B1C">
            <w:pPr>
              <w:jc w:val="right"/>
              <w:rPr>
                <w:rFonts w:ascii="Arial" w:hAnsi="Arial" w:cs="Arial"/>
              </w:rPr>
            </w:pPr>
            <w:r w:rsidRPr="00EB67D9">
              <w:rPr>
                <w:rFonts w:ascii="Arial" w:hAnsi="Arial" w:cs="Arial"/>
              </w:rPr>
              <w:t>1275</w:t>
            </w:r>
          </w:p>
        </w:tc>
        <w:tc>
          <w:tcPr>
            <w:tcW w:w="0" w:type="auto"/>
            <w:tcBorders>
              <w:top w:val="single" w:sz="6" w:space="0" w:color="000000"/>
              <w:left w:val="single" w:sz="6" w:space="0" w:color="000000"/>
              <w:bottom w:val="single" w:sz="6" w:space="0" w:color="000000"/>
              <w:right w:val="single" w:sz="6" w:space="0" w:color="000000"/>
            </w:tcBorders>
            <w:hideMark/>
          </w:tcPr>
          <w:p w14:paraId="085EF443" w14:textId="77777777" w:rsidR="009A0B1C" w:rsidRPr="00EB67D9" w:rsidRDefault="009A0B1C">
            <w:pPr>
              <w:jc w:val="right"/>
              <w:rPr>
                <w:rFonts w:ascii="Arial" w:hAnsi="Arial" w:cs="Arial"/>
              </w:rPr>
            </w:pPr>
            <w:r w:rsidRPr="00EB67D9">
              <w:rPr>
                <w:rFonts w:ascii="Arial" w:hAnsi="Arial" w:cs="Arial"/>
              </w:rPr>
              <w:t>1220</w:t>
            </w:r>
          </w:p>
        </w:tc>
        <w:tc>
          <w:tcPr>
            <w:tcW w:w="0" w:type="auto"/>
            <w:tcBorders>
              <w:top w:val="single" w:sz="6" w:space="0" w:color="000000"/>
              <w:left w:val="single" w:sz="6" w:space="0" w:color="000000"/>
              <w:bottom w:val="single" w:sz="6" w:space="0" w:color="000000"/>
              <w:right w:val="single" w:sz="6" w:space="0" w:color="000000"/>
            </w:tcBorders>
            <w:hideMark/>
          </w:tcPr>
          <w:p w14:paraId="3DCD6E1B" w14:textId="77777777" w:rsidR="009A0B1C" w:rsidRPr="00EB67D9" w:rsidRDefault="009A0B1C">
            <w:pPr>
              <w:jc w:val="right"/>
              <w:rPr>
                <w:rFonts w:ascii="Arial" w:hAnsi="Arial" w:cs="Arial"/>
              </w:rPr>
            </w:pPr>
            <w:r w:rsidRPr="00EB67D9">
              <w:rPr>
                <w:rFonts w:ascii="Arial" w:hAnsi="Arial" w:cs="Arial"/>
              </w:rPr>
              <w:t>1117</w:t>
            </w:r>
          </w:p>
        </w:tc>
        <w:tc>
          <w:tcPr>
            <w:tcW w:w="0" w:type="auto"/>
            <w:tcBorders>
              <w:top w:val="single" w:sz="6" w:space="0" w:color="000000"/>
              <w:left w:val="single" w:sz="6" w:space="0" w:color="000000"/>
              <w:bottom w:val="single" w:sz="6" w:space="0" w:color="000000"/>
              <w:right w:val="single" w:sz="6" w:space="0" w:color="000000"/>
            </w:tcBorders>
            <w:hideMark/>
          </w:tcPr>
          <w:p w14:paraId="0D05CB64" w14:textId="77777777" w:rsidR="009A0B1C" w:rsidRPr="00EB67D9" w:rsidRDefault="009A0B1C">
            <w:pPr>
              <w:jc w:val="right"/>
              <w:rPr>
                <w:rFonts w:ascii="Arial" w:hAnsi="Arial" w:cs="Arial"/>
              </w:rPr>
            </w:pPr>
            <w:r w:rsidRPr="00EB67D9">
              <w:rPr>
                <w:rFonts w:ascii="Arial" w:hAnsi="Arial" w:cs="Arial"/>
              </w:rPr>
              <w:t>1023</w:t>
            </w:r>
          </w:p>
        </w:tc>
        <w:tc>
          <w:tcPr>
            <w:tcW w:w="0" w:type="auto"/>
            <w:tcBorders>
              <w:top w:val="single" w:sz="6" w:space="0" w:color="000000"/>
              <w:left w:val="single" w:sz="6" w:space="0" w:color="000000"/>
              <w:bottom w:val="single" w:sz="6" w:space="0" w:color="000000"/>
              <w:right w:val="single" w:sz="6" w:space="0" w:color="000000"/>
            </w:tcBorders>
            <w:hideMark/>
          </w:tcPr>
          <w:p w14:paraId="32587D0B" w14:textId="77777777" w:rsidR="009A0B1C" w:rsidRPr="00EB67D9" w:rsidRDefault="009A0B1C">
            <w:pPr>
              <w:jc w:val="right"/>
              <w:rPr>
                <w:rFonts w:ascii="Arial" w:hAnsi="Arial" w:cs="Arial"/>
              </w:rPr>
            </w:pPr>
            <w:r w:rsidRPr="00EB67D9">
              <w:rPr>
                <w:rFonts w:ascii="Arial" w:hAnsi="Arial" w:cs="Arial"/>
              </w:rPr>
              <w:t>858</w:t>
            </w:r>
          </w:p>
        </w:tc>
        <w:tc>
          <w:tcPr>
            <w:tcW w:w="0" w:type="auto"/>
            <w:tcBorders>
              <w:top w:val="single" w:sz="6" w:space="0" w:color="000000"/>
              <w:left w:val="single" w:sz="6" w:space="0" w:color="000000"/>
              <w:bottom w:val="single" w:sz="6" w:space="0" w:color="000000"/>
              <w:right w:val="single" w:sz="6" w:space="0" w:color="000000"/>
            </w:tcBorders>
            <w:hideMark/>
          </w:tcPr>
          <w:p w14:paraId="07C1CDF1" w14:textId="77777777" w:rsidR="009A0B1C" w:rsidRPr="00EB67D9" w:rsidRDefault="009A0B1C">
            <w:pPr>
              <w:jc w:val="right"/>
              <w:rPr>
                <w:rFonts w:ascii="Arial" w:hAnsi="Arial" w:cs="Arial"/>
              </w:rPr>
            </w:pPr>
            <w:r w:rsidRPr="00EB67D9">
              <w:rPr>
                <w:rFonts w:ascii="Arial" w:hAnsi="Arial" w:cs="Arial"/>
              </w:rPr>
              <w:t>719</w:t>
            </w:r>
          </w:p>
        </w:tc>
        <w:tc>
          <w:tcPr>
            <w:tcW w:w="0" w:type="auto"/>
            <w:tcBorders>
              <w:top w:val="single" w:sz="6" w:space="0" w:color="000000"/>
              <w:left w:val="single" w:sz="6" w:space="0" w:color="000000"/>
              <w:bottom w:val="single" w:sz="6" w:space="0" w:color="000000"/>
              <w:right w:val="single" w:sz="6" w:space="0" w:color="000000"/>
            </w:tcBorders>
            <w:hideMark/>
          </w:tcPr>
          <w:p w14:paraId="310639D8" w14:textId="77777777" w:rsidR="009A0B1C" w:rsidRPr="00EB67D9" w:rsidRDefault="009A0B1C">
            <w:pPr>
              <w:jc w:val="right"/>
              <w:rPr>
                <w:rFonts w:ascii="Arial" w:hAnsi="Arial" w:cs="Arial"/>
              </w:rPr>
            </w:pPr>
            <w:r w:rsidRPr="00EB67D9">
              <w:rPr>
                <w:rFonts w:ascii="Arial" w:hAnsi="Arial" w:cs="Arial"/>
              </w:rPr>
              <w:t>553</w:t>
            </w:r>
          </w:p>
        </w:tc>
        <w:tc>
          <w:tcPr>
            <w:tcW w:w="0" w:type="auto"/>
            <w:tcBorders>
              <w:top w:val="single" w:sz="6" w:space="0" w:color="000000"/>
              <w:left w:val="single" w:sz="6" w:space="0" w:color="000000"/>
              <w:bottom w:val="single" w:sz="6" w:space="0" w:color="000000"/>
              <w:right w:val="single" w:sz="6" w:space="0" w:color="000000"/>
            </w:tcBorders>
            <w:hideMark/>
          </w:tcPr>
          <w:p w14:paraId="56E5DC26" w14:textId="77777777" w:rsidR="009A0B1C" w:rsidRPr="00EB67D9" w:rsidRDefault="009A0B1C">
            <w:pPr>
              <w:jc w:val="right"/>
              <w:rPr>
                <w:rFonts w:ascii="Arial" w:hAnsi="Arial" w:cs="Arial"/>
              </w:rPr>
            </w:pPr>
            <w:r w:rsidRPr="00EB67D9">
              <w:rPr>
                <w:rFonts w:ascii="Arial" w:hAnsi="Arial" w:cs="Arial"/>
              </w:rPr>
              <w:t>357</w:t>
            </w:r>
          </w:p>
        </w:tc>
        <w:tc>
          <w:tcPr>
            <w:tcW w:w="0" w:type="auto"/>
            <w:tcBorders>
              <w:top w:val="single" w:sz="6" w:space="0" w:color="000000"/>
              <w:left w:val="single" w:sz="6" w:space="0" w:color="000000"/>
              <w:bottom w:val="single" w:sz="6" w:space="0" w:color="000000"/>
              <w:right w:val="single" w:sz="6" w:space="0" w:color="000000"/>
            </w:tcBorders>
            <w:hideMark/>
          </w:tcPr>
          <w:p w14:paraId="4B3B7EFC" w14:textId="77777777" w:rsidR="009A0B1C" w:rsidRPr="00EB67D9" w:rsidRDefault="009A0B1C">
            <w:pPr>
              <w:jc w:val="right"/>
              <w:rPr>
                <w:rFonts w:ascii="Arial" w:hAnsi="Arial" w:cs="Arial"/>
              </w:rPr>
            </w:pPr>
            <w:r w:rsidRPr="00EB67D9">
              <w:rPr>
                <w:rFonts w:ascii="Arial" w:hAnsi="Arial" w:cs="Arial"/>
              </w:rPr>
              <w:t>232</w:t>
            </w:r>
          </w:p>
        </w:tc>
        <w:tc>
          <w:tcPr>
            <w:tcW w:w="0" w:type="auto"/>
            <w:tcBorders>
              <w:top w:val="single" w:sz="6" w:space="0" w:color="000000"/>
              <w:left w:val="single" w:sz="6" w:space="0" w:color="000000"/>
              <w:bottom w:val="single" w:sz="6" w:space="0" w:color="000000"/>
              <w:right w:val="single" w:sz="6" w:space="0" w:color="000000"/>
            </w:tcBorders>
            <w:hideMark/>
          </w:tcPr>
          <w:p w14:paraId="448379F0" w14:textId="77777777" w:rsidR="009A0B1C" w:rsidRPr="00EB67D9" w:rsidRDefault="009A0B1C">
            <w:pPr>
              <w:jc w:val="right"/>
              <w:rPr>
                <w:rFonts w:ascii="Arial" w:hAnsi="Arial" w:cs="Arial"/>
              </w:rPr>
            </w:pPr>
            <w:r w:rsidRPr="00EB67D9">
              <w:rPr>
                <w:rFonts w:ascii="Arial" w:hAnsi="Arial" w:cs="Arial"/>
              </w:rPr>
              <w:t>150</w:t>
            </w:r>
          </w:p>
        </w:tc>
        <w:tc>
          <w:tcPr>
            <w:tcW w:w="0" w:type="auto"/>
            <w:tcBorders>
              <w:top w:val="single" w:sz="6" w:space="0" w:color="000000"/>
              <w:left w:val="single" w:sz="6" w:space="0" w:color="000000"/>
              <w:bottom w:val="single" w:sz="6" w:space="0" w:color="000000"/>
              <w:right w:val="single" w:sz="6" w:space="0" w:color="000000"/>
            </w:tcBorders>
            <w:hideMark/>
          </w:tcPr>
          <w:p w14:paraId="02E9D7B7" w14:textId="77777777" w:rsidR="009A0B1C" w:rsidRPr="00EB67D9" w:rsidRDefault="009A0B1C">
            <w:pPr>
              <w:jc w:val="right"/>
              <w:rPr>
                <w:rFonts w:ascii="Arial" w:hAnsi="Arial" w:cs="Arial"/>
              </w:rPr>
            </w:pPr>
            <w:r w:rsidRPr="00EB67D9">
              <w:rPr>
                <w:rFonts w:ascii="Arial" w:hAnsi="Arial" w:cs="Arial"/>
              </w:rPr>
              <w:t>98</w:t>
            </w:r>
          </w:p>
        </w:tc>
      </w:tr>
      <w:tr w:rsidR="009A0B1C" w:rsidRPr="00EB67D9" w14:paraId="506C134D" w14:textId="77777777" w:rsidTr="009A0B1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1B6D192" w14:textId="77777777" w:rsidR="009A0B1C" w:rsidRPr="00EB67D9" w:rsidRDefault="009A0B1C">
            <w:pPr>
              <w:rPr>
                <w:rFonts w:ascii="Arial" w:hAnsi="Arial" w:cs="Arial"/>
              </w:rPr>
            </w:pPr>
            <w:r w:rsidRPr="00EB67D9">
              <w:rPr>
                <w:rFonts w:ascii="Arial" w:hAnsi="Arial" w:cs="Arial"/>
              </w:rPr>
              <w:t>(vi) 2.5</w:t>
            </w:r>
          </w:p>
        </w:tc>
        <w:tc>
          <w:tcPr>
            <w:tcW w:w="0" w:type="auto"/>
            <w:tcBorders>
              <w:top w:val="single" w:sz="6" w:space="0" w:color="000000"/>
              <w:left w:val="single" w:sz="6" w:space="0" w:color="000000"/>
              <w:bottom w:val="single" w:sz="6" w:space="0" w:color="000000"/>
              <w:right w:val="single" w:sz="6" w:space="0" w:color="000000"/>
            </w:tcBorders>
            <w:hideMark/>
          </w:tcPr>
          <w:p w14:paraId="1D929898" w14:textId="77777777" w:rsidR="009A0B1C" w:rsidRPr="00EB67D9" w:rsidRDefault="009A0B1C">
            <w:pPr>
              <w:jc w:val="right"/>
              <w:rPr>
                <w:rFonts w:ascii="Arial" w:hAnsi="Arial" w:cs="Arial"/>
              </w:rPr>
            </w:pPr>
            <w:r w:rsidRPr="00EB67D9">
              <w:rPr>
                <w:rFonts w:ascii="Arial" w:hAnsi="Arial" w:cs="Arial"/>
              </w:rPr>
              <w:t>1594</w:t>
            </w:r>
          </w:p>
        </w:tc>
        <w:tc>
          <w:tcPr>
            <w:tcW w:w="0" w:type="auto"/>
            <w:tcBorders>
              <w:top w:val="single" w:sz="6" w:space="0" w:color="000000"/>
              <w:left w:val="single" w:sz="6" w:space="0" w:color="000000"/>
              <w:bottom w:val="single" w:sz="6" w:space="0" w:color="000000"/>
              <w:right w:val="single" w:sz="6" w:space="0" w:color="000000"/>
            </w:tcBorders>
            <w:hideMark/>
          </w:tcPr>
          <w:p w14:paraId="1BF4CECC" w14:textId="77777777" w:rsidR="009A0B1C" w:rsidRPr="00EB67D9" w:rsidRDefault="009A0B1C">
            <w:pPr>
              <w:jc w:val="right"/>
              <w:rPr>
                <w:rFonts w:ascii="Arial" w:hAnsi="Arial" w:cs="Arial"/>
              </w:rPr>
            </w:pPr>
            <w:r w:rsidRPr="00EB67D9">
              <w:rPr>
                <w:rFonts w:ascii="Arial" w:hAnsi="Arial" w:cs="Arial"/>
              </w:rPr>
              <w:t>1525</w:t>
            </w:r>
          </w:p>
        </w:tc>
        <w:tc>
          <w:tcPr>
            <w:tcW w:w="0" w:type="auto"/>
            <w:tcBorders>
              <w:top w:val="single" w:sz="6" w:space="0" w:color="000000"/>
              <w:left w:val="single" w:sz="6" w:space="0" w:color="000000"/>
              <w:bottom w:val="single" w:sz="6" w:space="0" w:color="000000"/>
              <w:right w:val="single" w:sz="6" w:space="0" w:color="000000"/>
            </w:tcBorders>
            <w:hideMark/>
          </w:tcPr>
          <w:p w14:paraId="19AE17D7" w14:textId="77777777" w:rsidR="009A0B1C" w:rsidRPr="00EB67D9" w:rsidRDefault="009A0B1C">
            <w:pPr>
              <w:jc w:val="right"/>
              <w:rPr>
                <w:rFonts w:ascii="Arial" w:hAnsi="Arial" w:cs="Arial"/>
              </w:rPr>
            </w:pPr>
            <w:r w:rsidRPr="00EB67D9">
              <w:rPr>
                <w:rFonts w:ascii="Arial" w:hAnsi="Arial" w:cs="Arial"/>
              </w:rPr>
              <w:t>1396</w:t>
            </w:r>
          </w:p>
        </w:tc>
        <w:tc>
          <w:tcPr>
            <w:tcW w:w="0" w:type="auto"/>
            <w:tcBorders>
              <w:top w:val="single" w:sz="6" w:space="0" w:color="000000"/>
              <w:left w:val="single" w:sz="6" w:space="0" w:color="000000"/>
              <w:bottom w:val="single" w:sz="6" w:space="0" w:color="000000"/>
              <w:right w:val="single" w:sz="6" w:space="0" w:color="000000"/>
            </w:tcBorders>
            <w:hideMark/>
          </w:tcPr>
          <w:p w14:paraId="46D561A1" w14:textId="77777777" w:rsidR="009A0B1C" w:rsidRPr="00EB67D9" w:rsidRDefault="009A0B1C">
            <w:pPr>
              <w:jc w:val="right"/>
              <w:rPr>
                <w:rFonts w:ascii="Arial" w:hAnsi="Arial" w:cs="Arial"/>
              </w:rPr>
            </w:pPr>
            <w:r w:rsidRPr="00EB67D9">
              <w:rPr>
                <w:rFonts w:ascii="Arial" w:hAnsi="Arial" w:cs="Arial"/>
              </w:rPr>
              <w:t>1278</w:t>
            </w:r>
          </w:p>
        </w:tc>
        <w:tc>
          <w:tcPr>
            <w:tcW w:w="0" w:type="auto"/>
            <w:tcBorders>
              <w:top w:val="single" w:sz="6" w:space="0" w:color="000000"/>
              <w:left w:val="single" w:sz="6" w:space="0" w:color="000000"/>
              <w:bottom w:val="single" w:sz="6" w:space="0" w:color="000000"/>
              <w:right w:val="single" w:sz="6" w:space="0" w:color="000000"/>
            </w:tcBorders>
            <w:hideMark/>
          </w:tcPr>
          <w:p w14:paraId="030F451E" w14:textId="77777777" w:rsidR="009A0B1C" w:rsidRPr="00EB67D9" w:rsidRDefault="009A0B1C">
            <w:pPr>
              <w:jc w:val="right"/>
              <w:rPr>
                <w:rFonts w:ascii="Arial" w:hAnsi="Arial" w:cs="Arial"/>
              </w:rPr>
            </w:pPr>
            <w:r w:rsidRPr="00EB67D9">
              <w:rPr>
                <w:rFonts w:ascii="Arial" w:hAnsi="Arial" w:cs="Arial"/>
              </w:rPr>
              <w:t>1072</w:t>
            </w:r>
          </w:p>
        </w:tc>
        <w:tc>
          <w:tcPr>
            <w:tcW w:w="0" w:type="auto"/>
            <w:tcBorders>
              <w:top w:val="single" w:sz="6" w:space="0" w:color="000000"/>
              <w:left w:val="single" w:sz="6" w:space="0" w:color="000000"/>
              <w:bottom w:val="single" w:sz="6" w:space="0" w:color="000000"/>
              <w:right w:val="single" w:sz="6" w:space="0" w:color="000000"/>
            </w:tcBorders>
            <w:hideMark/>
          </w:tcPr>
          <w:p w14:paraId="7BDB4B63" w14:textId="77777777" w:rsidR="009A0B1C" w:rsidRPr="00EB67D9" w:rsidRDefault="009A0B1C">
            <w:pPr>
              <w:jc w:val="right"/>
              <w:rPr>
                <w:rFonts w:ascii="Arial" w:hAnsi="Arial" w:cs="Arial"/>
              </w:rPr>
            </w:pPr>
            <w:r w:rsidRPr="00EB67D9">
              <w:rPr>
                <w:rFonts w:ascii="Arial" w:hAnsi="Arial" w:cs="Arial"/>
              </w:rPr>
              <w:t>899</w:t>
            </w:r>
          </w:p>
        </w:tc>
        <w:tc>
          <w:tcPr>
            <w:tcW w:w="0" w:type="auto"/>
            <w:tcBorders>
              <w:top w:val="single" w:sz="6" w:space="0" w:color="000000"/>
              <w:left w:val="single" w:sz="6" w:space="0" w:color="000000"/>
              <w:bottom w:val="single" w:sz="6" w:space="0" w:color="000000"/>
              <w:right w:val="single" w:sz="6" w:space="0" w:color="000000"/>
            </w:tcBorders>
            <w:hideMark/>
          </w:tcPr>
          <w:p w14:paraId="26E81DB7" w14:textId="77777777" w:rsidR="009A0B1C" w:rsidRPr="00EB67D9" w:rsidRDefault="009A0B1C">
            <w:pPr>
              <w:jc w:val="right"/>
              <w:rPr>
                <w:rFonts w:ascii="Arial" w:hAnsi="Arial" w:cs="Arial"/>
              </w:rPr>
            </w:pPr>
            <w:r w:rsidRPr="00EB67D9">
              <w:rPr>
                <w:rFonts w:ascii="Arial" w:hAnsi="Arial" w:cs="Arial"/>
              </w:rPr>
              <w:t>691</w:t>
            </w:r>
          </w:p>
        </w:tc>
        <w:tc>
          <w:tcPr>
            <w:tcW w:w="0" w:type="auto"/>
            <w:tcBorders>
              <w:top w:val="single" w:sz="6" w:space="0" w:color="000000"/>
              <w:left w:val="single" w:sz="6" w:space="0" w:color="000000"/>
              <w:bottom w:val="single" w:sz="6" w:space="0" w:color="000000"/>
              <w:right w:val="single" w:sz="6" w:space="0" w:color="000000"/>
            </w:tcBorders>
            <w:hideMark/>
          </w:tcPr>
          <w:p w14:paraId="31C8AC8E" w14:textId="77777777" w:rsidR="009A0B1C" w:rsidRPr="00EB67D9" w:rsidRDefault="009A0B1C">
            <w:pPr>
              <w:jc w:val="right"/>
              <w:rPr>
                <w:rFonts w:ascii="Arial" w:hAnsi="Arial" w:cs="Arial"/>
              </w:rPr>
            </w:pPr>
            <w:r w:rsidRPr="00EB67D9">
              <w:rPr>
                <w:rFonts w:ascii="Arial" w:hAnsi="Arial" w:cs="Arial"/>
              </w:rPr>
              <w:t>447</w:t>
            </w:r>
          </w:p>
        </w:tc>
        <w:tc>
          <w:tcPr>
            <w:tcW w:w="0" w:type="auto"/>
            <w:tcBorders>
              <w:top w:val="single" w:sz="6" w:space="0" w:color="000000"/>
              <w:left w:val="single" w:sz="6" w:space="0" w:color="000000"/>
              <w:bottom w:val="single" w:sz="6" w:space="0" w:color="000000"/>
              <w:right w:val="single" w:sz="6" w:space="0" w:color="000000"/>
            </w:tcBorders>
            <w:hideMark/>
          </w:tcPr>
          <w:p w14:paraId="7A908A77" w14:textId="77777777" w:rsidR="009A0B1C" w:rsidRPr="00EB67D9" w:rsidRDefault="009A0B1C">
            <w:pPr>
              <w:jc w:val="right"/>
              <w:rPr>
                <w:rFonts w:ascii="Arial" w:hAnsi="Arial" w:cs="Arial"/>
              </w:rPr>
            </w:pPr>
            <w:r w:rsidRPr="00EB67D9">
              <w:rPr>
                <w:rFonts w:ascii="Arial" w:hAnsi="Arial" w:cs="Arial"/>
              </w:rPr>
              <w:t>289</w:t>
            </w:r>
          </w:p>
        </w:tc>
        <w:tc>
          <w:tcPr>
            <w:tcW w:w="0" w:type="auto"/>
            <w:tcBorders>
              <w:top w:val="single" w:sz="6" w:space="0" w:color="000000"/>
              <w:left w:val="single" w:sz="6" w:space="0" w:color="000000"/>
              <w:bottom w:val="single" w:sz="6" w:space="0" w:color="000000"/>
              <w:right w:val="single" w:sz="6" w:space="0" w:color="000000"/>
            </w:tcBorders>
            <w:hideMark/>
          </w:tcPr>
          <w:p w14:paraId="161CF0FE" w14:textId="77777777" w:rsidR="009A0B1C" w:rsidRPr="00EB67D9" w:rsidRDefault="009A0B1C">
            <w:pPr>
              <w:jc w:val="right"/>
              <w:rPr>
                <w:rFonts w:ascii="Arial" w:hAnsi="Arial" w:cs="Arial"/>
              </w:rPr>
            </w:pPr>
            <w:r w:rsidRPr="00EB67D9">
              <w:rPr>
                <w:rFonts w:ascii="Arial" w:hAnsi="Arial" w:cs="Arial"/>
              </w:rPr>
              <w:t>188</w:t>
            </w:r>
          </w:p>
        </w:tc>
        <w:tc>
          <w:tcPr>
            <w:tcW w:w="0" w:type="auto"/>
            <w:tcBorders>
              <w:top w:val="single" w:sz="6" w:space="0" w:color="000000"/>
              <w:left w:val="single" w:sz="6" w:space="0" w:color="000000"/>
              <w:bottom w:val="single" w:sz="6" w:space="0" w:color="000000"/>
              <w:right w:val="single" w:sz="6" w:space="0" w:color="000000"/>
            </w:tcBorders>
            <w:hideMark/>
          </w:tcPr>
          <w:p w14:paraId="6F55FA31" w14:textId="77777777" w:rsidR="009A0B1C" w:rsidRPr="00EB67D9" w:rsidRDefault="009A0B1C">
            <w:pPr>
              <w:jc w:val="right"/>
              <w:rPr>
                <w:rFonts w:ascii="Arial" w:hAnsi="Arial" w:cs="Arial"/>
              </w:rPr>
            </w:pPr>
            <w:r w:rsidRPr="00EB67D9">
              <w:rPr>
                <w:rFonts w:ascii="Arial" w:hAnsi="Arial" w:cs="Arial"/>
              </w:rPr>
              <w:t>122</w:t>
            </w:r>
          </w:p>
        </w:tc>
      </w:tr>
      <w:tr w:rsidR="009A0B1C" w:rsidRPr="00EB67D9" w14:paraId="48142864" w14:textId="77777777" w:rsidTr="009A0B1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D2D4138" w14:textId="77777777" w:rsidR="009A0B1C" w:rsidRPr="00EB67D9" w:rsidRDefault="009A0B1C">
            <w:pPr>
              <w:rPr>
                <w:rFonts w:ascii="Arial" w:hAnsi="Arial" w:cs="Arial"/>
              </w:rPr>
            </w:pPr>
            <w:r w:rsidRPr="00EB67D9">
              <w:rPr>
                <w:rFonts w:ascii="Arial" w:hAnsi="Arial" w:cs="Arial"/>
              </w:rPr>
              <w:t>(vii) 3.0</w:t>
            </w:r>
          </w:p>
        </w:tc>
        <w:tc>
          <w:tcPr>
            <w:tcW w:w="0" w:type="auto"/>
            <w:tcBorders>
              <w:top w:val="single" w:sz="6" w:space="0" w:color="000000"/>
              <w:left w:val="single" w:sz="6" w:space="0" w:color="000000"/>
              <w:bottom w:val="single" w:sz="6" w:space="0" w:color="000000"/>
              <w:right w:val="single" w:sz="6" w:space="0" w:color="000000"/>
            </w:tcBorders>
            <w:hideMark/>
          </w:tcPr>
          <w:p w14:paraId="2C2BEFCA" w14:textId="77777777" w:rsidR="009A0B1C" w:rsidRPr="00EB67D9" w:rsidRDefault="009A0B1C">
            <w:pPr>
              <w:jc w:val="right"/>
              <w:rPr>
                <w:rFonts w:ascii="Arial" w:hAnsi="Arial" w:cs="Arial"/>
              </w:rPr>
            </w:pPr>
            <w:r w:rsidRPr="00EB67D9">
              <w:rPr>
                <w:rFonts w:ascii="Arial" w:hAnsi="Arial" w:cs="Arial"/>
              </w:rPr>
              <w:t>1912</w:t>
            </w:r>
          </w:p>
        </w:tc>
        <w:tc>
          <w:tcPr>
            <w:tcW w:w="0" w:type="auto"/>
            <w:tcBorders>
              <w:top w:val="single" w:sz="6" w:space="0" w:color="000000"/>
              <w:left w:val="single" w:sz="6" w:space="0" w:color="000000"/>
              <w:bottom w:val="single" w:sz="6" w:space="0" w:color="000000"/>
              <w:right w:val="single" w:sz="6" w:space="0" w:color="000000"/>
            </w:tcBorders>
            <w:hideMark/>
          </w:tcPr>
          <w:p w14:paraId="2C9AE82F" w14:textId="77777777" w:rsidR="009A0B1C" w:rsidRPr="00EB67D9" w:rsidRDefault="009A0B1C">
            <w:pPr>
              <w:jc w:val="right"/>
              <w:rPr>
                <w:rFonts w:ascii="Arial" w:hAnsi="Arial" w:cs="Arial"/>
              </w:rPr>
            </w:pPr>
            <w:r w:rsidRPr="00EB67D9">
              <w:rPr>
                <w:rFonts w:ascii="Arial" w:hAnsi="Arial" w:cs="Arial"/>
              </w:rPr>
              <w:t>1830</w:t>
            </w:r>
          </w:p>
        </w:tc>
        <w:tc>
          <w:tcPr>
            <w:tcW w:w="0" w:type="auto"/>
            <w:tcBorders>
              <w:top w:val="single" w:sz="6" w:space="0" w:color="000000"/>
              <w:left w:val="single" w:sz="6" w:space="0" w:color="000000"/>
              <w:bottom w:val="single" w:sz="6" w:space="0" w:color="000000"/>
              <w:right w:val="single" w:sz="6" w:space="0" w:color="000000"/>
            </w:tcBorders>
            <w:hideMark/>
          </w:tcPr>
          <w:p w14:paraId="4DCA17B5" w14:textId="77777777" w:rsidR="009A0B1C" w:rsidRPr="00EB67D9" w:rsidRDefault="009A0B1C">
            <w:pPr>
              <w:jc w:val="right"/>
              <w:rPr>
                <w:rFonts w:ascii="Arial" w:hAnsi="Arial" w:cs="Arial"/>
              </w:rPr>
            </w:pPr>
            <w:r w:rsidRPr="00EB67D9">
              <w:rPr>
                <w:rFonts w:ascii="Arial" w:hAnsi="Arial" w:cs="Arial"/>
              </w:rPr>
              <w:t>1675</w:t>
            </w:r>
          </w:p>
        </w:tc>
        <w:tc>
          <w:tcPr>
            <w:tcW w:w="0" w:type="auto"/>
            <w:tcBorders>
              <w:top w:val="single" w:sz="6" w:space="0" w:color="000000"/>
              <w:left w:val="single" w:sz="6" w:space="0" w:color="000000"/>
              <w:bottom w:val="single" w:sz="6" w:space="0" w:color="000000"/>
              <w:right w:val="single" w:sz="6" w:space="0" w:color="000000"/>
            </w:tcBorders>
            <w:hideMark/>
          </w:tcPr>
          <w:p w14:paraId="5CFC6347" w14:textId="77777777" w:rsidR="009A0B1C" w:rsidRPr="00EB67D9" w:rsidRDefault="009A0B1C">
            <w:pPr>
              <w:jc w:val="right"/>
              <w:rPr>
                <w:rFonts w:ascii="Arial" w:hAnsi="Arial" w:cs="Arial"/>
              </w:rPr>
            </w:pPr>
            <w:r w:rsidRPr="00EB67D9">
              <w:rPr>
                <w:rFonts w:ascii="Arial" w:hAnsi="Arial" w:cs="Arial"/>
              </w:rPr>
              <w:t>1534</w:t>
            </w:r>
          </w:p>
        </w:tc>
        <w:tc>
          <w:tcPr>
            <w:tcW w:w="0" w:type="auto"/>
            <w:tcBorders>
              <w:top w:val="single" w:sz="6" w:space="0" w:color="000000"/>
              <w:left w:val="single" w:sz="6" w:space="0" w:color="000000"/>
              <w:bottom w:val="single" w:sz="6" w:space="0" w:color="000000"/>
              <w:right w:val="single" w:sz="6" w:space="0" w:color="000000"/>
            </w:tcBorders>
            <w:hideMark/>
          </w:tcPr>
          <w:p w14:paraId="5979838B" w14:textId="77777777" w:rsidR="009A0B1C" w:rsidRPr="00EB67D9" w:rsidRDefault="009A0B1C">
            <w:pPr>
              <w:jc w:val="right"/>
              <w:rPr>
                <w:rFonts w:ascii="Arial" w:hAnsi="Arial" w:cs="Arial"/>
              </w:rPr>
            </w:pPr>
            <w:r w:rsidRPr="00EB67D9">
              <w:rPr>
                <w:rFonts w:ascii="Arial" w:hAnsi="Arial" w:cs="Arial"/>
              </w:rPr>
              <w:t>1286</w:t>
            </w:r>
          </w:p>
        </w:tc>
        <w:tc>
          <w:tcPr>
            <w:tcW w:w="0" w:type="auto"/>
            <w:tcBorders>
              <w:top w:val="single" w:sz="6" w:space="0" w:color="000000"/>
              <w:left w:val="single" w:sz="6" w:space="0" w:color="000000"/>
              <w:bottom w:val="single" w:sz="6" w:space="0" w:color="000000"/>
              <w:right w:val="single" w:sz="6" w:space="0" w:color="000000"/>
            </w:tcBorders>
            <w:hideMark/>
          </w:tcPr>
          <w:p w14:paraId="25B842CA" w14:textId="77777777" w:rsidR="009A0B1C" w:rsidRPr="00EB67D9" w:rsidRDefault="009A0B1C">
            <w:pPr>
              <w:jc w:val="right"/>
              <w:rPr>
                <w:rFonts w:ascii="Arial" w:hAnsi="Arial" w:cs="Arial"/>
              </w:rPr>
            </w:pPr>
            <w:r w:rsidRPr="00EB67D9">
              <w:rPr>
                <w:rFonts w:ascii="Arial" w:hAnsi="Arial" w:cs="Arial"/>
              </w:rPr>
              <w:t>1079</w:t>
            </w:r>
          </w:p>
        </w:tc>
        <w:tc>
          <w:tcPr>
            <w:tcW w:w="0" w:type="auto"/>
            <w:tcBorders>
              <w:top w:val="single" w:sz="6" w:space="0" w:color="000000"/>
              <w:left w:val="single" w:sz="6" w:space="0" w:color="000000"/>
              <w:bottom w:val="single" w:sz="6" w:space="0" w:color="000000"/>
              <w:right w:val="single" w:sz="6" w:space="0" w:color="000000"/>
            </w:tcBorders>
            <w:hideMark/>
          </w:tcPr>
          <w:p w14:paraId="28E70A50" w14:textId="77777777" w:rsidR="009A0B1C" w:rsidRPr="00EB67D9" w:rsidRDefault="009A0B1C">
            <w:pPr>
              <w:jc w:val="right"/>
              <w:rPr>
                <w:rFonts w:ascii="Arial" w:hAnsi="Arial" w:cs="Arial"/>
              </w:rPr>
            </w:pPr>
            <w:r w:rsidRPr="00EB67D9">
              <w:rPr>
                <w:rFonts w:ascii="Arial" w:hAnsi="Arial" w:cs="Arial"/>
              </w:rPr>
              <w:t>830</w:t>
            </w:r>
          </w:p>
        </w:tc>
        <w:tc>
          <w:tcPr>
            <w:tcW w:w="0" w:type="auto"/>
            <w:tcBorders>
              <w:top w:val="single" w:sz="6" w:space="0" w:color="000000"/>
              <w:left w:val="single" w:sz="6" w:space="0" w:color="000000"/>
              <w:bottom w:val="single" w:sz="6" w:space="0" w:color="000000"/>
              <w:right w:val="single" w:sz="6" w:space="0" w:color="000000"/>
            </w:tcBorders>
            <w:hideMark/>
          </w:tcPr>
          <w:p w14:paraId="42836B1D" w14:textId="77777777" w:rsidR="009A0B1C" w:rsidRPr="00EB67D9" w:rsidRDefault="009A0B1C">
            <w:pPr>
              <w:jc w:val="right"/>
              <w:rPr>
                <w:rFonts w:ascii="Arial" w:hAnsi="Arial" w:cs="Arial"/>
              </w:rPr>
            </w:pPr>
            <w:r w:rsidRPr="00EB67D9">
              <w:rPr>
                <w:rFonts w:ascii="Arial" w:hAnsi="Arial" w:cs="Arial"/>
              </w:rPr>
              <w:t>536</w:t>
            </w:r>
          </w:p>
        </w:tc>
        <w:tc>
          <w:tcPr>
            <w:tcW w:w="0" w:type="auto"/>
            <w:tcBorders>
              <w:top w:val="single" w:sz="6" w:space="0" w:color="000000"/>
              <w:left w:val="single" w:sz="6" w:space="0" w:color="000000"/>
              <w:bottom w:val="single" w:sz="6" w:space="0" w:color="000000"/>
              <w:right w:val="single" w:sz="6" w:space="0" w:color="000000"/>
            </w:tcBorders>
            <w:hideMark/>
          </w:tcPr>
          <w:p w14:paraId="46B11F63" w14:textId="77777777" w:rsidR="009A0B1C" w:rsidRPr="00EB67D9" w:rsidRDefault="009A0B1C">
            <w:pPr>
              <w:jc w:val="right"/>
              <w:rPr>
                <w:rFonts w:ascii="Arial" w:hAnsi="Arial" w:cs="Arial"/>
              </w:rPr>
            </w:pPr>
            <w:r w:rsidRPr="00EB67D9">
              <w:rPr>
                <w:rFonts w:ascii="Arial" w:hAnsi="Arial" w:cs="Arial"/>
              </w:rPr>
              <w:t>347</w:t>
            </w:r>
          </w:p>
        </w:tc>
        <w:tc>
          <w:tcPr>
            <w:tcW w:w="0" w:type="auto"/>
            <w:tcBorders>
              <w:top w:val="single" w:sz="6" w:space="0" w:color="000000"/>
              <w:left w:val="single" w:sz="6" w:space="0" w:color="000000"/>
              <w:bottom w:val="single" w:sz="6" w:space="0" w:color="000000"/>
              <w:right w:val="single" w:sz="6" w:space="0" w:color="000000"/>
            </w:tcBorders>
            <w:hideMark/>
          </w:tcPr>
          <w:p w14:paraId="140DE95E" w14:textId="77777777" w:rsidR="009A0B1C" w:rsidRPr="00EB67D9" w:rsidRDefault="009A0B1C">
            <w:pPr>
              <w:jc w:val="right"/>
              <w:rPr>
                <w:rFonts w:ascii="Arial" w:hAnsi="Arial" w:cs="Arial"/>
              </w:rPr>
            </w:pPr>
            <w:r w:rsidRPr="00EB67D9">
              <w:rPr>
                <w:rFonts w:ascii="Arial" w:hAnsi="Arial" w:cs="Arial"/>
              </w:rPr>
              <w:t>226</w:t>
            </w:r>
          </w:p>
        </w:tc>
        <w:tc>
          <w:tcPr>
            <w:tcW w:w="0" w:type="auto"/>
            <w:tcBorders>
              <w:top w:val="single" w:sz="6" w:space="0" w:color="000000"/>
              <w:left w:val="single" w:sz="6" w:space="0" w:color="000000"/>
              <w:bottom w:val="single" w:sz="6" w:space="0" w:color="000000"/>
              <w:right w:val="single" w:sz="6" w:space="0" w:color="000000"/>
            </w:tcBorders>
            <w:hideMark/>
          </w:tcPr>
          <w:p w14:paraId="74BE6ACD" w14:textId="77777777" w:rsidR="009A0B1C" w:rsidRPr="00EB67D9" w:rsidRDefault="009A0B1C">
            <w:pPr>
              <w:jc w:val="right"/>
              <w:rPr>
                <w:rFonts w:ascii="Arial" w:hAnsi="Arial" w:cs="Arial"/>
              </w:rPr>
            </w:pPr>
            <w:r w:rsidRPr="00EB67D9">
              <w:rPr>
                <w:rFonts w:ascii="Arial" w:hAnsi="Arial" w:cs="Arial"/>
              </w:rPr>
              <w:t>147</w:t>
            </w:r>
          </w:p>
        </w:tc>
      </w:tr>
    </w:tbl>
    <w:p w14:paraId="485E7026" w14:textId="77777777" w:rsidR="009A0B1C" w:rsidRPr="00EB67D9" w:rsidRDefault="009A0B1C" w:rsidP="002F752D">
      <w:pPr>
        <w:pStyle w:val="gpotblnote"/>
        <w:spacing w:before="0" w:beforeAutospacing="0" w:after="0" w:afterAutospacing="0"/>
        <w:ind w:firstLine="475"/>
        <w:rPr>
          <w:rFonts w:ascii="Arial" w:hAnsi="Arial" w:cs="Arial"/>
        </w:rPr>
      </w:pPr>
      <w:r w:rsidRPr="00EB67D9">
        <w:rPr>
          <w:rFonts w:ascii="Arial" w:hAnsi="Arial" w:cs="Arial"/>
          <w:vertAlign w:val="superscript"/>
        </w:rPr>
        <w:t>1</w:t>
      </w:r>
      <w:r w:rsidRPr="00EB67D9">
        <w:rPr>
          <w:rFonts w:ascii="Arial" w:hAnsi="Arial" w:cs="Arial"/>
        </w:rPr>
        <w:t> Systems may use this equation to determine log credit between the indicated values: Log credit = (0.001506 × (1.09116)</w:t>
      </w:r>
      <w:r w:rsidRPr="00EB67D9">
        <w:rPr>
          <w:rFonts w:ascii="Arial" w:hAnsi="Arial" w:cs="Arial"/>
          <w:vertAlign w:val="superscript"/>
        </w:rPr>
        <w:t>Temp</w:t>
      </w:r>
      <w:r w:rsidRPr="00EB67D9">
        <w:rPr>
          <w:rFonts w:ascii="Arial" w:hAnsi="Arial" w:cs="Arial"/>
        </w:rPr>
        <w:t>) × CT.</w:t>
      </w:r>
    </w:p>
    <w:p w14:paraId="6A014A41" w14:textId="77777777" w:rsidR="000B55A1" w:rsidRPr="00EB67D9" w:rsidRDefault="000B55A1" w:rsidP="00C96C5E">
      <w:pPr>
        <w:rPr>
          <w:rFonts w:ascii="Arial" w:hAnsi="Arial" w:cs="Arial"/>
        </w:rPr>
      </w:pPr>
    </w:p>
    <w:p w14:paraId="4E8A8165" w14:textId="77777777" w:rsidR="002F752D" w:rsidRPr="00EB67D9" w:rsidRDefault="002F752D" w:rsidP="002F752D">
      <w:pPr>
        <w:ind w:firstLine="720"/>
        <w:rPr>
          <w:rFonts w:ascii="Arial" w:hAnsi="Arial" w:cs="Arial"/>
        </w:rPr>
      </w:pPr>
      <w:r w:rsidRPr="00EB67D9">
        <w:rPr>
          <w:rFonts w:ascii="Arial" w:hAnsi="Arial" w:cs="Arial"/>
        </w:rPr>
        <w:t xml:space="preserve">(2) Systems receive the </w:t>
      </w:r>
      <w:r w:rsidRPr="00EB67D9">
        <w:rPr>
          <w:rFonts w:ascii="Arial" w:hAnsi="Arial" w:cs="Arial"/>
          <w:i/>
        </w:rPr>
        <w:t>Cryptosporidium</w:t>
      </w:r>
      <w:r w:rsidRPr="00EB67D9">
        <w:rPr>
          <w:rFonts w:ascii="Arial" w:hAnsi="Arial" w:cs="Arial"/>
        </w:rPr>
        <w:t xml:space="preserve"> treatment credit listed in this table by meeting the corresponding ozone CT values for the applicable water temperature, as described in paragraph (a) of this section.</w:t>
      </w:r>
    </w:p>
    <w:p w14:paraId="3292DB1B" w14:textId="77777777" w:rsidR="002F752D" w:rsidRPr="00EB67D9" w:rsidRDefault="002F752D" w:rsidP="002F752D">
      <w:pPr>
        <w:pStyle w:val="gpotbltitle"/>
        <w:rPr>
          <w:rFonts w:ascii="Arial" w:hAnsi="Arial" w:cs="Arial"/>
        </w:rPr>
      </w:pPr>
      <w:r w:rsidRPr="00EB67D9">
        <w:rPr>
          <w:rFonts w:ascii="Arial" w:hAnsi="Arial" w:cs="Arial"/>
        </w:rPr>
        <w:t>CT Values (mg·min/L) for</w:t>
      </w:r>
      <w:r w:rsidR="005D15ED" w:rsidRPr="00EB67D9">
        <w:rPr>
          <w:rFonts w:ascii="Arial" w:hAnsi="Arial" w:cs="Arial"/>
        </w:rPr>
        <w:t xml:space="preserve"> </w:t>
      </w:r>
      <w:r w:rsidRPr="00EB67D9">
        <w:rPr>
          <w:rStyle w:val="Emphasis"/>
          <w:rFonts w:ascii="Arial" w:hAnsi="Arial" w:cs="Arial"/>
        </w:rPr>
        <w:t>Cryptosporidium</w:t>
      </w:r>
      <w:r w:rsidR="005D15ED" w:rsidRPr="00EB67D9">
        <w:rPr>
          <w:rStyle w:val="Emphasis"/>
          <w:rFonts w:ascii="Arial" w:hAnsi="Arial" w:cs="Arial"/>
        </w:rPr>
        <w:t xml:space="preserve"> </w:t>
      </w:r>
      <w:r w:rsidRPr="00EB67D9">
        <w:rPr>
          <w:rFonts w:ascii="Arial" w:hAnsi="Arial" w:cs="Arial"/>
        </w:rPr>
        <w:t>Inactivation by Ozone </w:t>
      </w:r>
      <w:r w:rsidRPr="00EB67D9">
        <w:rPr>
          <w:rFonts w:ascii="Arial" w:hAnsi="Arial" w:cs="Arial"/>
          <w:vertAlign w:val="superscript"/>
        </w:rPr>
        <w:t>1</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1995"/>
        <w:gridCol w:w="1079"/>
        <w:gridCol w:w="610"/>
        <w:gridCol w:w="609"/>
        <w:gridCol w:w="609"/>
        <w:gridCol w:w="609"/>
        <w:gridCol w:w="609"/>
        <w:gridCol w:w="609"/>
        <w:gridCol w:w="609"/>
        <w:gridCol w:w="609"/>
        <w:gridCol w:w="609"/>
        <w:gridCol w:w="834"/>
      </w:tblGrid>
      <w:tr w:rsidR="002F752D" w:rsidRPr="00EB67D9" w14:paraId="7D584F83" w14:textId="77777777" w:rsidTr="002F752D">
        <w:trPr>
          <w:jc w:val="center"/>
        </w:trPr>
        <w:tc>
          <w:tcPr>
            <w:tcW w:w="0" w:type="auto"/>
            <w:vMerge w:val="restart"/>
            <w:tcBorders>
              <w:top w:val="single" w:sz="6" w:space="0" w:color="000000"/>
              <w:left w:val="single" w:sz="6" w:space="0" w:color="000000"/>
              <w:bottom w:val="single" w:sz="6" w:space="0" w:color="000000"/>
              <w:right w:val="single" w:sz="6" w:space="0" w:color="000000"/>
            </w:tcBorders>
            <w:vAlign w:val="bottom"/>
            <w:hideMark/>
          </w:tcPr>
          <w:p w14:paraId="46EC655D" w14:textId="77777777" w:rsidR="002F752D" w:rsidRPr="00EB67D9" w:rsidRDefault="002F752D">
            <w:pPr>
              <w:jc w:val="center"/>
              <w:rPr>
                <w:rFonts w:ascii="Arial" w:hAnsi="Arial" w:cs="Arial"/>
                <w:b/>
                <w:bCs/>
              </w:rPr>
            </w:pPr>
            <w:r w:rsidRPr="00EB67D9">
              <w:rPr>
                <w:rFonts w:ascii="Arial" w:hAnsi="Arial" w:cs="Arial"/>
                <w:b/>
                <w:bCs/>
              </w:rPr>
              <w:t>Log credit</w:t>
            </w:r>
          </w:p>
        </w:tc>
        <w:tc>
          <w:tcPr>
            <w:tcW w:w="0" w:type="auto"/>
            <w:gridSpan w:val="11"/>
            <w:tcBorders>
              <w:top w:val="single" w:sz="6" w:space="0" w:color="000000"/>
              <w:left w:val="single" w:sz="6" w:space="0" w:color="000000"/>
              <w:bottom w:val="single" w:sz="6" w:space="0" w:color="000000"/>
              <w:right w:val="single" w:sz="6" w:space="0" w:color="000000"/>
            </w:tcBorders>
            <w:vAlign w:val="bottom"/>
            <w:hideMark/>
          </w:tcPr>
          <w:p w14:paraId="75F9705B" w14:textId="77777777" w:rsidR="002F752D" w:rsidRPr="00EB67D9" w:rsidRDefault="002F752D">
            <w:pPr>
              <w:jc w:val="center"/>
              <w:rPr>
                <w:rFonts w:ascii="Arial" w:hAnsi="Arial" w:cs="Arial"/>
                <w:b/>
                <w:bCs/>
              </w:rPr>
            </w:pPr>
            <w:r w:rsidRPr="00EB67D9">
              <w:rPr>
                <w:rFonts w:ascii="Arial" w:hAnsi="Arial" w:cs="Arial"/>
                <w:b/>
                <w:bCs/>
              </w:rPr>
              <w:t>Water Temperature, °C</w:t>
            </w:r>
          </w:p>
        </w:tc>
      </w:tr>
      <w:tr w:rsidR="002F752D" w:rsidRPr="00EB67D9" w14:paraId="0801ADCA" w14:textId="77777777" w:rsidTr="002F752D">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EF498E" w14:textId="77777777" w:rsidR="002F752D" w:rsidRPr="00EB67D9" w:rsidRDefault="002F752D">
            <w:pPr>
              <w:rPr>
                <w:rFonts w:ascii="Arial" w:hAnsi="Arial" w:cs="Arial"/>
                <w:b/>
                <w:bCs/>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59E594E4" w14:textId="77777777" w:rsidR="002F752D" w:rsidRPr="00EB67D9" w:rsidRDefault="002F752D">
            <w:pPr>
              <w:jc w:val="center"/>
              <w:rPr>
                <w:rFonts w:ascii="Arial" w:hAnsi="Arial" w:cs="Arial"/>
                <w:b/>
                <w:bCs/>
              </w:rPr>
            </w:pPr>
            <w:r w:rsidRPr="00EB67D9">
              <w:rPr>
                <w:rFonts w:ascii="Arial" w:hAnsi="Arial" w:cs="Arial"/>
                <w:b/>
                <w:bCs/>
              </w:rPr>
              <w:t>&lt;=0.5</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578DD388" w14:textId="77777777" w:rsidR="002F752D" w:rsidRPr="00EB67D9" w:rsidRDefault="002F752D">
            <w:pPr>
              <w:jc w:val="center"/>
              <w:rPr>
                <w:rFonts w:ascii="Arial" w:hAnsi="Arial" w:cs="Arial"/>
                <w:b/>
                <w:bCs/>
              </w:rPr>
            </w:pPr>
            <w:r w:rsidRPr="00EB67D9">
              <w:rPr>
                <w:rFonts w:ascii="Arial" w:hAnsi="Arial" w:cs="Arial"/>
                <w:b/>
                <w:bCs/>
              </w:rPr>
              <w:t>1</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76F8E70A" w14:textId="77777777" w:rsidR="002F752D" w:rsidRPr="00EB67D9" w:rsidRDefault="002F752D">
            <w:pPr>
              <w:jc w:val="center"/>
              <w:rPr>
                <w:rFonts w:ascii="Arial" w:hAnsi="Arial" w:cs="Arial"/>
                <w:b/>
                <w:bCs/>
              </w:rPr>
            </w:pPr>
            <w:r w:rsidRPr="00EB67D9">
              <w:rPr>
                <w:rFonts w:ascii="Arial" w:hAnsi="Arial" w:cs="Arial"/>
                <w:b/>
                <w:bCs/>
              </w:rPr>
              <w:t>2</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45C45448" w14:textId="77777777" w:rsidR="002F752D" w:rsidRPr="00EB67D9" w:rsidRDefault="002F752D">
            <w:pPr>
              <w:jc w:val="center"/>
              <w:rPr>
                <w:rFonts w:ascii="Arial" w:hAnsi="Arial" w:cs="Arial"/>
                <w:b/>
                <w:bCs/>
              </w:rPr>
            </w:pPr>
            <w:r w:rsidRPr="00EB67D9">
              <w:rPr>
                <w:rFonts w:ascii="Arial" w:hAnsi="Arial" w:cs="Arial"/>
                <w:b/>
                <w:bCs/>
              </w:rPr>
              <w:t>3</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17E22C7E" w14:textId="77777777" w:rsidR="002F752D" w:rsidRPr="00EB67D9" w:rsidRDefault="002F752D">
            <w:pPr>
              <w:jc w:val="center"/>
              <w:rPr>
                <w:rFonts w:ascii="Arial" w:hAnsi="Arial" w:cs="Arial"/>
                <w:b/>
                <w:bCs/>
              </w:rPr>
            </w:pPr>
            <w:r w:rsidRPr="00EB67D9">
              <w:rPr>
                <w:rFonts w:ascii="Arial" w:hAnsi="Arial" w:cs="Arial"/>
                <w:b/>
                <w:bCs/>
              </w:rPr>
              <w:t>5</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5AD1AB8C" w14:textId="77777777" w:rsidR="002F752D" w:rsidRPr="00EB67D9" w:rsidRDefault="002F752D">
            <w:pPr>
              <w:jc w:val="center"/>
              <w:rPr>
                <w:rFonts w:ascii="Arial" w:hAnsi="Arial" w:cs="Arial"/>
                <w:b/>
                <w:bCs/>
              </w:rPr>
            </w:pPr>
            <w:r w:rsidRPr="00EB67D9">
              <w:rPr>
                <w:rFonts w:ascii="Arial" w:hAnsi="Arial" w:cs="Arial"/>
                <w:b/>
                <w:bCs/>
              </w:rPr>
              <w:t>7</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8AF0887" w14:textId="77777777" w:rsidR="002F752D" w:rsidRPr="00EB67D9" w:rsidRDefault="002F752D">
            <w:pPr>
              <w:jc w:val="center"/>
              <w:rPr>
                <w:rFonts w:ascii="Arial" w:hAnsi="Arial" w:cs="Arial"/>
                <w:b/>
                <w:bCs/>
              </w:rPr>
            </w:pPr>
            <w:r w:rsidRPr="00EB67D9">
              <w:rPr>
                <w:rFonts w:ascii="Arial" w:hAnsi="Arial" w:cs="Arial"/>
                <w:b/>
                <w:bCs/>
              </w:rPr>
              <w:t>10</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2DE707BF" w14:textId="77777777" w:rsidR="002F752D" w:rsidRPr="00EB67D9" w:rsidRDefault="002F752D">
            <w:pPr>
              <w:jc w:val="center"/>
              <w:rPr>
                <w:rFonts w:ascii="Arial" w:hAnsi="Arial" w:cs="Arial"/>
                <w:b/>
                <w:bCs/>
              </w:rPr>
            </w:pPr>
            <w:r w:rsidRPr="00EB67D9">
              <w:rPr>
                <w:rFonts w:ascii="Arial" w:hAnsi="Arial" w:cs="Arial"/>
                <w:b/>
                <w:bCs/>
              </w:rPr>
              <w:t>15</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13210906" w14:textId="77777777" w:rsidR="002F752D" w:rsidRPr="00EB67D9" w:rsidRDefault="002F752D">
            <w:pPr>
              <w:jc w:val="center"/>
              <w:rPr>
                <w:rFonts w:ascii="Arial" w:hAnsi="Arial" w:cs="Arial"/>
                <w:b/>
                <w:bCs/>
              </w:rPr>
            </w:pPr>
            <w:r w:rsidRPr="00EB67D9">
              <w:rPr>
                <w:rFonts w:ascii="Arial" w:hAnsi="Arial" w:cs="Arial"/>
                <w:b/>
                <w:bCs/>
              </w:rPr>
              <w:t>20</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7563EE76" w14:textId="77777777" w:rsidR="002F752D" w:rsidRPr="00EB67D9" w:rsidRDefault="002F752D">
            <w:pPr>
              <w:jc w:val="center"/>
              <w:rPr>
                <w:rFonts w:ascii="Arial" w:hAnsi="Arial" w:cs="Arial"/>
                <w:b/>
                <w:bCs/>
              </w:rPr>
            </w:pPr>
            <w:r w:rsidRPr="00EB67D9">
              <w:rPr>
                <w:rFonts w:ascii="Arial" w:hAnsi="Arial" w:cs="Arial"/>
                <w:b/>
                <w:bCs/>
              </w:rPr>
              <w:t>25</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15C0296B" w14:textId="77777777" w:rsidR="002F752D" w:rsidRPr="00EB67D9" w:rsidRDefault="002F752D">
            <w:pPr>
              <w:jc w:val="center"/>
              <w:rPr>
                <w:rFonts w:ascii="Arial" w:hAnsi="Arial" w:cs="Arial"/>
                <w:b/>
                <w:bCs/>
              </w:rPr>
            </w:pPr>
            <w:r w:rsidRPr="00EB67D9">
              <w:rPr>
                <w:rFonts w:ascii="Arial" w:hAnsi="Arial" w:cs="Arial"/>
                <w:b/>
                <w:bCs/>
              </w:rPr>
              <w:t>30</w:t>
            </w:r>
          </w:p>
        </w:tc>
      </w:tr>
      <w:tr w:rsidR="002F752D" w:rsidRPr="00EB67D9" w14:paraId="526D243B"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374CF89" w14:textId="77777777" w:rsidR="002F752D" w:rsidRPr="00EB67D9" w:rsidRDefault="002F752D">
            <w:pPr>
              <w:rPr>
                <w:rFonts w:ascii="Arial" w:hAnsi="Arial" w:cs="Arial"/>
              </w:rPr>
            </w:pPr>
            <w:r w:rsidRPr="00EB67D9">
              <w:rPr>
                <w:rFonts w:ascii="Arial" w:hAnsi="Arial" w:cs="Arial"/>
              </w:rPr>
              <w:t>(i) 0.25</w:t>
            </w:r>
          </w:p>
        </w:tc>
        <w:tc>
          <w:tcPr>
            <w:tcW w:w="0" w:type="auto"/>
            <w:tcBorders>
              <w:top w:val="single" w:sz="6" w:space="0" w:color="000000"/>
              <w:left w:val="single" w:sz="6" w:space="0" w:color="000000"/>
              <w:bottom w:val="single" w:sz="6" w:space="0" w:color="000000"/>
              <w:right w:val="single" w:sz="6" w:space="0" w:color="000000"/>
            </w:tcBorders>
            <w:hideMark/>
          </w:tcPr>
          <w:p w14:paraId="734A9A9A" w14:textId="77777777" w:rsidR="002F752D" w:rsidRPr="00EB67D9" w:rsidRDefault="002F752D">
            <w:pPr>
              <w:jc w:val="right"/>
              <w:rPr>
                <w:rFonts w:ascii="Arial" w:hAnsi="Arial" w:cs="Arial"/>
              </w:rPr>
            </w:pPr>
            <w:r w:rsidRPr="00EB67D9">
              <w:rPr>
                <w:rFonts w:ascii="Arial" w:hAnsi="Arial" w:cs="Arial"/>
              </w:rPr>
              <w:t>6.0</w:t>
            </w:r>
          </w:p>
        </w:tc>
        <w:tc>
          <w:tcPr>
            <w:tcW w:w="0" w:type="auto"/>
            <w:tcBorders>
              <w:top w:val="single" w:sz="6" w:space="0" w:color="000000"/>
              <w:left w:val="single" w:sz="6" w:space="0" w:color="000000"/>
              <w:bottom w:val="single" w:sz="6" w:space="0" w:color="000000"/>
              <w:right w:val="single" w:sz="6" w:space="0" w:color="000000"/>
            </w:tcBorders>
            <w:hideMark/>
          </w:tcPr>
          <w:p w14:paraId="1019EC00" w14:textId="77777777" w:rsidR="002F752D" w:rsidRPr="00EB67D9" w:rsidRDefault="002F752D">
            <w:pPr>
              <w:jc w:val="right"/>
              <w:rPr>
                <w:rFonts w:ascii="Arial" w:hAnsi="Arial" w:cs="Arial"/>
              </w:rPr>
            </w:pPr>
            <w:r w:rsidRPr="00EB67D9">
              <w:rPr>
                <w:rFonts w:ascii="Arial" w:hAnsi="Arial" w:cs="Arial"/>
              </w:rPr>
              <w:t>5.8</w:t>
            </w:r>
          </w:p>
        </w:tc>
        <w:tc>
          <w:tcPr>
            <w:tcW w:w="0" w:type="auto"/>
            <w:tcBorders>
              <w:top w:val="single" w:sz="6" w:space="0" w:color="000000"/>
              <w:left w:val="single" w:sz="6" w:space="0" w:color="000000"/>
              <w:bottom w:val="single" w:sz="6" w:space="0" w:color="000000"/>
              <w:right w:val="single" w:sz="6" w:space="0" w:color="000000"/>
            </w:tcBorders>
            <w:hideMark/>
          </w:tcPr>
          <w:p w14:paraId="4D7F7EC3" w14:textId="77777777" w:rsidR="002F752D" w:rsidRPr="00EB67D9" w:rsidRDefault="002F752D">
            <w:pPr>
              <w:jc w:val="right"/>
              <w:rPr>
                <w:rFonts w:ascii="Arial" w:hAnsi="Arial" w:cs="Arial"/>
              </w:rPr>
            </w:pPr>
            <w:r w:rsidRPr="00EB67D9">
              <w:rPr>
                <w:rFonts w:ascii="Arial" w:hAnsi="Arial" w:cs="Arial"/>
              </w:rPr>
              <w:t>5.2</w:t>
            </w:r>
          </w:p>
        </w:tc>
        <w:tc>
          <w:tcPr>
            <w:tcW w:w="0" w:type="auto"/>
            <w:tcBorders>
              <w:top w:val="single" w:sz="6" w:space="0" w:color="000000"/>
              <w:left w:val="single" w:sz="6" w:space="0" w:color="000000"/>
              <w:bottom w:val="single" w:sz="6" w:space="0" w:color="000000"/>
              <w:right w:val="single" w:sz="6" w:space="0" w:color="000000"/>
            </w:tcBorders>
            <w:hideMark/>
          </w:tcPr>
          <w:p w14:paraId="2F2ED29C" w14:textId="77777777" w:rsidR="002F752D" w:rsidRPr="00EB67D9" w:rsidRDefault="002F752D">
            <w:pPr>
              <w:jc w:val="right"/>
              <w:rPr>
                <w:rFonts w:ascii="Arial" w:hAnsi="Arial" w:cs="Arial"/>
              </w:rPr>
            </w:pPr>
            <w:r w:rsidRPr="00EB67D9">
              <w:rPr>
                <w:rFonts w:ascii="Arial" w:hAnsi="Arial" w:cs="Arial"/>
              </w:rPr>
              <w:t>4.8</w:t>
            </w:r>
          </w:p>
        </w:tc>
        <w:tc>
          <w:tcPr>
            <w:tcW w:w="0" w:type="auto"/>
            <w:tcBorders>
              <w:top w:val="single" w:sz="6" w:space="0" w:color="000000"/>
              <w:left w:val="single" w:sz="6" w:space="0" w:color="000000"/>
              <w:bottom w:val="single" w:sz="6" w:space="0" w:color="000000"/>
              <w:right w:val="single" w:sz="6" w:space="0" w:color="000000"/>
            </w:tcBorders>
            <w:hideMark/>
          </w:tcPr>
          <w:p w14:paraId="3252875C" w14:textId="77777777" w:rsidR="002F752D" w:rsidRPr="00EB67D9" w:rsidRDefault="002F752D">
            <w:pPr>
              <w:jc w:val="right"/>
              <w:rPr>
                <w:rFonts w:ascii="Arial" w:hAnsi="Arial" w:cs="Arial"/>
              </w:rPr>
            </w:pPr>
            <w:r w:rsidRPr="00EB67D9">
              <w:rPr>
                <w:rFonts w:ascii="Arial" w:hAnsi="Arial" w:cs="Arial"/>
              </w:rPr>
              <w:t>4.0</w:t>
            </w:r>
          </w:p>
        </w:tc>
        <w:tc>
          <w:tcPr>
            <w:tcW w:w="0" w:type="auto"/>
            <w:tcBorders>
              <w:top w:val="single" w:sz="6" w:space="0" w:color="000000"/>
              <w:left w:val="single" w:sz="6" w:space="0" w:color="000000"/>
              <w:bottom w:val="single" w:sz="6" w:space="0" w:color="000000"/>
              <w:right w:val="single" w:sz="6" w:space="0" w:color="000000"/>
            </w:tcBorders>
            <w:hideMark/>
          </w:tcPr>
          <w:p w14:paraId="231FA259" w14:textId="77777777" w:rsidR="002F752D" w:rsidRPr="00EB67D9" w:rsidRDefault="002F752D">
            <w:pPr>
              <w:jc w:val="right"/>
              <w:rPr>
                <w:rFonts w:ascii="Arial" w:hAnsi="Arial" w:cs="Arial"/>
              </w:rPr>
            </w:pPr>
            <w:r w:rsidRPr="00EB67D9">
              <w:rPr>
                <w:rFonts w:ascii="Arial" w:hAnsi="Arial" w:cs="Arial"/>
              </w:rPr>
              <w:t>3.3</w:t>
            </w:r>
          </w:p>
        </w:tc>
        <w:tc>
          <w:tcPr>
            <w:tcW w:w="0" w:type="auto"/>
            <w:tcBorders>
              <w:top w:val="single" w:sz="6" w:space="0" w:color="000000"/>
              <w:left w:val="single" w:sz="6" w:space="0" w:color="000000"/>
              <w:bottom w:val="single" w:sz="6" w:space="0" w:color="000000"/>
              <w:right w:val="single" w:sz="6" w:space="0" w:color="000000"/>
            </w:tcBorders>
            <w:hideMark/>
          </w:tcPr>
          <w:p w14:paraId="0FA40694" w14:textId="77777777" w:rsidR="002F752D" w:rsidRPr="00EB67D9" w:rsidRDefault="002F752D">
            <w:pPr>
              <w:jc w:val="right"/>
              <w:rPr>
                <w:rFonts w:ascii="Arial" w:hAnsi="Arial" w:cs="Arial"/>
              </w:rPr>
            </w:pPr>
            <w:r w:rsidRPr="00EB67D9">
              <w:rPr>
                <w:rFonts w:ascii="Arial" w:hAnsi="Arial" w:cs="Arial"/>
              </w:rPr>
              <w:t>2.5</w:t>
            </w:r>
          </w:p>
        </w:tc>
        <w:tc>
          <w:tcPr>
            <w:tcW w:w="0" w:type="auto"/>
            <w:tcBorders>
              <w:top w:val="single" w:sz="6" w:space="0" w:color="000000"/>
              <w:left w:val="single" w:sz="6" w:space="0" w:color="000000"/>
              <w:bottom w:val="single" w:sz="6" w:space="0" w:color="000000"/>
              <w:right w:val="single" w:sz="6" w:space="0" w:color="000000"/>
            </w:tcBorders>
            <w:hideMark/>
          </w:tcPr>
          <w:p w14:paraId="229D11DE" w14:textId="77777777" w:rsidR="002F752D" w:rsidRPr="00EB67D9" w:rsidRDefault="002F752D">
            <w:pPr>
              <w:jc w:val="right"/>
              <w:rPr>
                <w:rFonts w:ascii="Arial" w:hAnsi="Arial" w:cs="Arial"/>
              </w:rPr>
            </w:pPr>
            <w:r w:rsidRPr="00EB67D9">
              <w:rPr>
                <w:rFonts w:ascii="Arial" w:hAnsi="Arial" w:cs="Arial"/>
              </w:rPr>
              <w:t>1.6</w:t>
            </w:r>
          </w:p>
        </w:tc>
        <w:tc>
          <w:tcPr>
            <w:tcW w:w="0" w:type="auto"/>
            <w:tcBorders>
              <w:top w:val="single" w:sz="6" w:space="0" w:color="000000"/>
              <w:left w:val="single" w:sz="6" w:space="0" w:color="000000"/>
              <w:bottom w:val="single" w:sz="6" w:space="0" w:color="000000"/>
              <w:right w:val="single" w:sz="6" w:space="0" w:color="000000"/>
            </w:tcBorders>
            <w:hideMark/>
          </w:tcPr>
          <w:p w14:paraId="7EC32AAA" w14:textId="77777777" w:rsidR="002F752D" w:rsidRPr="00EB67D9" w:rsidRDefault="002F752D">
            <w:pPr>
              <w:jc w:val="right"/>
              <w:rPr>
                <w:rFonts w:ascii="Arial" w:hAnsi="Arial" w:cs="Arial"/>
              </w:rPr>
            </w:pPr>
            <w:r w:rsidRPr="00EB67D9">
              <w:rPr>
                <w:rFonts w:ascii="Arial" w:hAnsi="Arial" w:cs="Arial"/>
              </w:rPr>
              <w:t>1.0</w:t>
            </w:r>
          </w:p>
        </w:tc>
        <w:tc>
          <w:tcPr>
            <w:tcW w:w="0" w:type="auto"/>
            <w:tcBorders>
              <w:top w:val="single" w:sz="6" w:space="0" w:color="000000"/>
              <w:left w:val="single" w:sz="6" w:space="0" w:color="000000"/>
              <w:bottom w:val="single" w:sz="6" w:space="0" w:color="000000"/>
              <w:right w:val="single" w:sz="6" w:space="0" w:color="000000"/>
            </w:tcBorders>
            <w:hideMark/>
          </w:tcPr>
          <w:p w14:paraId="2048C4BB" w14:textId="77777777" w:rsidR="002F752D" w:rsidRPr="00EB67D9" w:rsidRDefault="002F752D">
            <w:pPr>
              <w:jc w:val="right"/>
              <w:rPr>
                <w:rFonts w:ascii="Arial" w:hAnsi="Arial" w:cs="Arial"/>
              </w:rPr>
            </w:pPr>
            <w:r w:rsidRPr="00EB67D9">
              <w:rPr>
                <w:rFonts w:ascii="Arial" w:hAnsi="Arial" w:cs="Arial"/>
              </w:rPr>
              <w:t>0.6</w:t>
            </w:r>
          </w:p>
        </w:tc>
        <w:tc>
          <w:tcPr>
            <w:tcW w:w="0" w:type="auto"/>
            <w:tcBorders>
              <w:top w:val="single" w:sz="6" w:space="0" w:color="000000"/>
              <w:left w:val="single" w:sz="6" w:space="0" w:color="000000"/>
              <w:bottom w:val="single" w:sz="6" w:space="0" w:color="000000"/>
              <w:right w:val="single" w:sz="6" w:space="0" w:color="000000"/>
            </w:tcBorders>
            <w:hideMark/>
          </w:tcPr>
          <w:p w14:paraId="22AFEEE9" w14:textId="77777777" w:rsidR="002F752D" w:rsidRPr="00EB67D9" w:rsidRDefault="002F752D">
            <w:pPr>
              <w:jc w:val="right"/>
              <w:rPr>
                <w:rFonts w:ascii="Arial" w:hAnsi="Arial" w:cs="Arial"/>
              </w:rPr>
            </w:pPr>
            <w:r w:rsidRPr="00EB67D9">
              <w:rPr>
                <w:rFonts w:ascii="Arial" w:hAnsi="Arial" w:cs="Arial"/>
              </w:rPr>
              <w:t>0.39</w:t>
            </w:r>
          </w:p>
        </w:tc>
      </w:tr>
      <w:tr w:rsidR="002F752D" w:rsidRPr="00EB67D9" w14:paraId="328DA723"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013BF21" w14:textId="77777777" w:rsidR="002F752D" w:rsidRPr="00EB67D9" w:rsidRDefault="002F752D">
            <w:pPr>
              <w:rPr>
                <w:rFonts w:ascii="Arial" w:hAnsi="Arial" w:cs="Arial"/>
              </w:rPr>
            </w:pPr>
            <w:r w:rsidRPr="00EB67D9">
              <w:rPr>
                <w:rFonts w:ascii="Arial" w:hAnsi="Arial" w:cs="Arial"/>
              </w:rPr>
              <w:t>(ii) 0.5</w:t>
            </w:r>
          </w:p>
        </w:tc>
        <w:tc>
          <w:tcPr>
            <w:tcW w:w="0" w:type="auto"/>
            <w:tcBorders>
              <w:top w:val="single" w:sz="6" w:space="0" w:color="000000"/>
              <w:left w:val="single" w:sz="6" w:space="0" w:color="000000"/>
              <w:bottom w:val="single" w:sz="6" w:space="0" w:color="000000"/>
              <w:right w:val="single" w:sz="6" w:space="0" w:color="000000"/>
            </w:tcBorders>
            <w:hideMark/>
          </w:tcPr>
          <w:p w14:paraId="50982AB5" w14:textId="77777777" w:rsidR="002F752D" w:rsidRPr="00EB67D9" w:rsidRDefault="002F752D">
            <w:pPr>
              <w:jc w:val="right"/>
              <w:rPr>
                <w:rFonts w:ascii="Arial" w:hAnsi="Arial" w:cs="Arial"/>
              </w:rPr>
            </w:pPr>
            <w:r w:rsidRPr="00EB67D9">
              <w:rPr>
                <w:rFonts w:ascii="Arial" w:hAnsi="Arial" w:cs="Arial"/>
              </w:rPr>
              <w:t>12</w:t>
            </w:r>
          </w:p>
        </w:tc>
        <w:tc>
          <w:tcPr>
            <w:tcW w:w="0" w:type="auto"/>
            <w:tcBorders>
              <w:top w:val="single" w:sz="6" w:space="0" w:color="000000"/>
              <w:left w:val="single" w:sz="6" w:space="0" w:color="000000"/>
              <w:bottom w:val="single" w:sz="6" w:space="0" w:color="000000"/>
              <w:right w:val="single" w:sz="6" w:space="0" w:color="000000"/>
            </w:tcBorders>
            <w:hideMark/>
          </w:tcPr>
          <w:p w14:paraId="78AB33CC" w14:textId="77777777" w:rsidR="002F752D" w:rsidRPr="00EB67D9" w:rsidRDefault="002F752D">
            <w:pPr>
              <w:jc w:val="right"/>
              <w:rPr>
                <w:rFonts w:ascii="Arial" w:hAnsi="Arial" w:cs="Arial"/>
              </w:rPr>
            </w:pPr>
            <w:r w:rsidRPr="00EB67D9">
              <w:rPr>
                <w:rFonts w:ascii="Arial" w:hAnsi="Arial" w:cs="Arial"/>
              </w:rPr>
              <w:t>12</w:t>
            </w:r>
          </w:p>
        </w:tc>
        <w:tc>
          <w:tcPr>
            <w:tcW w:w="0" w:type="auto"/>
            <w:tcBorders>
              <w:top w:val="single" w:sz="6" w:space="0" w:color="000000"/>
              <w:left w:val="single" w:sz="6" w:space="0" w:color="000000"/>
              <w:bottom w:val="single" w:sz="6" w:space="0" w:color="000000"/>
              <w:right w:val="single" w:sz="6" w:space="0" w:color="000000"/>
            </w:tcBorders>
            <w:hideMark/>
          </w:tcPr>
          <w:p w14:paraId="5AEF1557" w14:textId="77777777" w:rsidR="002F752D" w:rsidRPr="00EB67D9" w:rsidRDefault="002F752D">
            <w:pPr>
              <w:jc w:val="right"/>
              <w:rPr>
                <w:rFonts w:ascii="Arial" w:hAnsi="Arial" w:cs="Arial"/>
              </w:rPr>
            </w:pPr>
            <w:r w:rsidRPr="00EB67D9">
              <w:rPr>
                <w:rFonts w:ascii="Arial" w:hAnsi="Arial" w:cs="Arial"/>
              </w:rPr>
              <w:t>10</w:t>
            </w:r>
          </w:p>
        </w:tc>
        <w:tc>
          <w:tcPr>
            <w:tcW w:w="0" w:type="auto"/>
            <w:tcBorders>
              <w:top w:val="single" w:sz="6" w:space="0" w:color="000000"/>
              <w:left w:val="single" w:sz="6" w:space="0" w:color="000000"/>
              <w:bottom w:val="single" w:sz="6" w:space="0" w:color="000000"/>
              <w:right w:val="single" w:sz="6" w:space="0" w:color="000000"/>
            </w:tcBorders>
            <w:hideMark/>
          </w:tcPr>
          <w:p w14:paraId="21128ABE" w14:textId="77777777" w:rsidR="002F752D" w:rsidRPr="00EB67D9" w:rsidRDefault="002F752D">
            <w:pPr>
              <w:jc w:val="right"/>
              <w:rPr>
                <w:rFonts w:ascii="Arial" w:hAnsi="Arial" w:cs="Arial"/>
              </w:rPr>
            </w:pPr>
            <w:r w:rsidRPr="00EB67D9">
              <w:rPr>
                <w:rFonts w:ascii="Arial" w:hAnsi="Arial" w:cs="Arial"/>
              </w:rPr>
              <w:t>9.5</w:t>
            </w:r>
          </w:p>
        </w:tc>
        <w:tc>
          <w:tcPr>
            <w:tcW w:w="0" w:type="auto"/>
            <w:tcBorders>
              <w:top w:val="single" w:sz="6" w:space="0" w:color="000000"/>
              <w:left w:val="single" w:sz="6" w:space="0" w:color="000000"/>
              <w:bottom w:val="single" w:sz="6" w:space="0" w:color="000000"/>
              <w:right w:val="single" w:sz="6" w:space="0" w:color="000000"/>
            </w:tcBorders>
            <w:hideMark/>
          </w:tcPr>
          <w:p w14:paraId="5F615039" w14:textId="77777777" w:rsidR="002F752D" w:rsidRPr="00EB67D9" w:rsidRDefault="002F752D">
            <w:pPr>
              <w:jc w:val="right"/>
              <w:rPr>
                <w:rFonts w:ascii="Arial" w:hAnsi="Arial" w:cs="Arial"/>
              </w:rPr>
            </w:pPr>
            <w:r w:rsidRPr="00EB67D9">
              <w:rPr>
                <w:rFonts w:ascii="Arial" w:hAnsi="Arial" w:cs="Arial"/>
              </w:rPr>
              <w:t>7.9</w:t>
            </w:r>
          </w:p>
        </w:tc>
        <w:tc>
          <w:tcPr>
            <w:tcW w:w="0" w:type="auto"/>
            <w:tcBorders>
              <w:top w:val="single" w:sz="6" w:space="0" w:color="000000"/>
              <w:left w:val="single" w:sz="6" w:space="0" w:color="000000"/>
              <w:bottom w:val="single" w:sz="6" w:space="0" w:color="000000"/>
              <w:right w:val="single" w:sz="6" w:space="0" w:color="000000"/>
            </w:tcBorders>
            <w:hideMark/>
          </w:tcPr>
          <w:p w14:paraId="334F7333" w14:textId="77777777" w:rsidR="002F752D" w:rsidRPr="00EB67D9" w:rsidRDefault="002F752D">
            <w:pPr>
              <w:jc w:val="right"/>
              <w:rPr>
                <w:rFonts w:ascii="Arial" w:hAnsi="Arial" w:cs="Arial"/>
              </w:rPr>
            </w:pPr>
            <w:r w:rsidRPr="00EB67D9">
              <w:rPr>
                <w:rFonts w:ascii="Arial" w:hAnsi="Arial" w:cs="Arial"/>
              </w:rPr>
              <w:t>6.5</w:t>
            </w:r>
          </w:p>
        </w:tc>
        <w:tc>
          <w:tcPr>
            <w:tcW w:w="0" w:type="auto"/>
            <w:tcBorders>
              <w:top w:val="single" w:sz="6" w:space="0" w:color="000000"/>
              <w:left w:val="single" w:sz="6" w:space="0" w:color="000000"/>
              <w:bottom w:val="single" w:sz="6" w:space="0" w:color="000000"/>
              <w:right w:val="single" w:sz="6" w:space="0" w:color="000000"/>
            </w:tcBorders>
            <w:hideMark/>
          </w:tcPr>
          <w:p w14:paraId="0A0332DD" w14:textId="77777777" w:rsidR="002F752D" w:rsidRPr="00EB67D9" w:rsidRDefault="002F752D">
            <w:pPr>
              <w:jc w:val="right"/>
              <w:rPr>
                <w:rFonts w:ascii="Arial" w:hAnsi="Arial" w:cs="Arial"/>
              </w:rPr>
            </w:pPr>
            <w:r w:rsidRPr="00EB67D9">
              <w:rPr>
                <w:rFonts w:ascii="Arial" w:hAnsi="Arial" w:cs="Arial"/>
              </w:rPr>
              <w:t>4.9</w:t>
            </w:r>
          </w:p>
        </w:tc>
        <w:tc>
          <w:tcPr>
            <w:tcW w:w="0" w:type="auto"/>
            <w:tcBorders>
              <w:top w:val="single" w:sz="6" w:space="0" w:color="000000"/>
              <w:left w:val="single" w:sz="6" w:space="0" w:color="000000"/>
              <w:bottom w:val="single" w:sz="6" w:space="0" w:color="000000"/>
              <w:right w:val="single" w:sz="6" w:space="0" w:color="000000"/>
            </w:tcBorders>
            <w:hideMark/>
          </w:tcPr>
          <w:p w14:paraId="37C2F8C4" w14:textId="77777777" w:rsidR="002F752D" w:rsidRPr="00EB67D9" w:rsidRDefault="002F752D">
            <w:pPr>
              <w:jc w:val="right"/>
              <w:rPr>
                <w:rFonts w:ascii="Arial" w:hAnsi="Arial" w:cs="Arial"/>
              </w:rPr>
            </w:pPr>
            <w:r w:rsidRPr="00EB67D9">
              <w:rPr>
                <w:rFonts w:ascii="Arial" w:hAnsi="Arial" w:cs="Arial"/>
              </w:rPr>
              <w:t>3.1</w:t>
            </w:r>
          </w:p>
        </w:tc>
        <w:tc>
          <w:tcPr>
            <w:tcW w:w="0" w:type="auto"/>
            <w:tcBorders>
              <w:top w:val="single" w:sz="6" w:space="0" w:color="000000"/>
              <w:left w:val="single" w:sz="6" w:space="0" w:color="000000"/>
              <w:bottom w:val="single" w:sz="6" w:space="0" w:color="000000"/>
              <w:right w:val="single" w:sz="6" w:space="0" w:color="000000"/>
            </w:tcBorders>
            <w:hideMark/>
          </w:tcPr>
          <w:p w14:paraId="4DCE3EAF" w14:textId="77777777" w:rsidR="002F752D" w:rsidRPr="00EB67D9" w:rsidRDefault="002F752D">
            <w:pPr>
              <w:jc w:val="right"/>
              <w:rPr>
                <w:rFonts w:ascii="Arial" w:hAnsi="Arial" w:cs="Arial"/>
              </w:rPr>
            </w:pPr>
            <w:r w:rsidRPr="00EB67D9">
              <w:rPr>
                <w:rFonts w:ascii="Arial" w:hAnsi="Arial" w:cs="Arial"/>
              </w:rPr>
              <w:t>2.0</w:t>
            </w:r>
          </w:p>
        </w:tc>
        <w:tc>
          <w:tcPr>
            <w:tcW w:w="0" w:type="auto"/>
            <w:tcBorders>
              <w:top w:val="single" w:sz="6" w:space="0" w:color="000000"/>
              <w:left w:val="single" w:sz="6" w:space="0" w:color="000000"/>
              <w:bottom w:val="single" w:sz="6" w:space="0" w:color="000000"/>
              <w:right w:val="single" w:sz="6" w:space="0" w:color="000000"/>
            </w:tcBorders>
            <w:hideMark/>
          </w:tcPr>
          <w:p w14:paraId="7C47A459" w14:textId="77777777" w:rsidR="002F752D" w:rsidRPr="00EB67D9" w:rsidRDefault="002F752D">
            <w:pPr>
              <w:jc w:val="right"/>
              <w:rPr>
                <w:rFonts w:ascii="Arial" w:hAnsi="Arial" w:cs="Arial"/>
              </w:rPr>
            </w:pPr>
            <w:r w:rsidRPr="00EB67D9">
              <w:rPr>
                <w:rFonts w:ascii="Arial" w:hAnsi="Arial" w:cs="Arial"/>
              </w:rPr>
              <w:t>1.2</w:t>
            </w:r>
          </w:p>
        </w:tc>
        <w:tc>
          <w:tcPr>
            <w:tcW w:w="0" w:type="auto"/>
            <w:tcBorders>
              <w:top w:val="single" w:sz="6" w:space="0" w:color="000000"/>
              <w:left w:val="single" w:sz="6" w:space="0" w:color="000000"/>
              <w:bottom w:val="single" w:sz="6" w:space="0" w:color="000000"/>
              <w:right w:val="single" w:sz="6" w:space="0" w:color="000000"/>
            </w:tcBorders>
            <w:hideMark/>
          </w:tcPr>
          <w:p w14:paraId="6378F64C" w14:textId="77777777" w:rsidR="002F752D" w:rsidRPr="00EB67D9" w:rsidRDefault="002F752D">
            <w:pPr>
              <w:jc w:val="right"/>
              <w:rPr>
                <w:rFonts w:ascii="Arial" w:hAnsi="Arial" w:cs="Arial"/>
              </w:rPr>
            </w:pPr>
            <w:r w:rsidRPr="00EB67D9">
              <w:rPr>
                <w:rFonts w:ascii="Arial" w:hAnsi="Arial" w:cs="Arial"/>
              </w:rPr>
              <w:t>0.78</w:t>
            </w:r>
          </w:p>
        </w:tc>
      </w:tr>
      <w:tr w:rsidR="002F752D" w:rsidRPr="00EB67D9" w14:paraId="202B6517"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F51C845" w14:textId="77777777" w:rsidR="002F752D" w:rsidRPr="00EB67D9" w:rsidRDefault="002F752D">
            <w:pPr>
              <w:rPr>
                <w:rFonts w:ascii="Arial" w:hAnsi="Arial" w:cs="Arial"/>
              </w:rPr>
            </w:pPr>
            <w:r w:rsidRPr="00EB67D9">
              <w:rPr>
                <w:rFonts w:ascii="Arial" w:hAnsi="Arial" w:cs="Arial"/>
              </w:rPr>
              <w:t>(iii) 1.0</w:t>
            </w:r>
          </w:p>
        </w:tc>
        <w:tc>
          <w:tcPr>
            <w:tcW w:w="0" w:type="auto"/>
            <w:tcBorders>
              <w:top w:val="single" w:sz="6" w:space="0" w:color="000000"/>
              <w:left w:val="single" w:sz="6" w:space="0" w:color="000000"/>
              <w:bottom w:val="single" w:sz="6" w:space="0" w:color="000000"/>
              <w:right w:val="single" w:sz="6" w:space="0" w:color="000000"/>
            </w:tcBorders>
            <w:hideMark/>
          </w:tcPr>
          <w:p w14:paraId="7F7D081B" w14:textId="77777777" w:rsidR="002F752D" w:rsidRPr="00EB67D9" w:rsidRDefault="002F752D">
            <w:pPr>
              <w:jc w:val="right"/>
              <w:rPr>
                <w:rFonts w:ascii="Arial" w:hAnsi="Arial" w:cs="Arial"/>
              </w:rPr>
            </w:pPr>
            <w:r w:rsidRPr="00EB67D9">
              <w:rPr>
                <w:rFonts w:ascii="Arial" w:hAnsi="Arial" w:cs="Arial"/>
              </w:rPr>
              <w:t>24</w:t>
            </w:r>
          </w:p>
        </w:tc>
        <w:tc>
          <w:tcPr>
            <w:tcW w:w="0" w:type="auto"/>
            <w:tcBorders>
              <w:top w:val="single" w:sz="6" w:space="0" w:color="000000"/>
              <w:left w:val="single" w:sz="6" w:space="0" w:color="000000"/>
              <w:bottom w:val="single" w:sz="6" w:space="0" w:color="000000"/>
              <w:right w:val="single" w:sz="6" w:space="0" w:color="000000"/>
            </w:tcBorders>
            <w:hideMark/>
          </w:tcPr>
          <w:p w14:paraId="7AACFC8D" w14:textId="77777777" w:rsidR="002F752D" w:rsidRPr="00EB67D9" w:rsidRDefault="002F752D">
            <w:pPr>
              <w:jc w:val="right"/>
              <w:rPr>
                <w:rFonts w:ascii="Arial" w:hAnsi="Arial" w:cs="Arial"/>
              </w:rPr>
            </w:pPr>
            <w:r w:rsidRPr="00EB67D9">
              <w:rPr>
                <w:rFonts w:ascii="Arial" w:hAnsi="Arial" w:cs="Arial"/>
              </w:rPr>
              <w:t>23</w:t>
            </w:r>
          </w:p>
        </w:tc>
        <w:tc>
          <w:tcPr>
            <w:tcW w:w="0" w:type="auto"/>
            <w:tcBorders>
              <w:top w:val="single" w:sz="6" w:space="0" w:color="000000"/>
              <w:left w:val="single" w:sz="6" w:space="0" w:color="000000"/>
              <w:bottom w:val="single" w:sz="6" w:space="0" w:color="000000"/>
              <w:right w:val="single" w:sz="6" w:space="0" w:color="000000"/>
            </w:tcBorders>
            <w:hideMark/>
          </w:tcPr>
          <w:p w14:paraId="59619A18" w14:textId="77777777" w:rsidR="002F752D" w:rsidRPr="00EB67D9" w:rsidRDefault="002F752D">
            <w:pPr>
              <w:jc w:val="right"/>
              <w:rPr>
                <w:rFonts w:ascii="Arial" w:hAnsi="Arial" w:cs="Arial"/>
              </w:rPr>
            </w:pPr>
            <w:r w:rsidRPr="00EB67D9">
              <w:rPr>
                <w:rFonts w:ascii="Arial" w:hAnsi="Arial" w:cs="Arial"/>
              </w:rPr>
              <w:t>21</w:t>
            </w:r>
          </w:p>
        </w:tc>
        <w:tc>
          <w:tcPr>
            <w:tcW w:w="0" w:type="auto"/>
            <w:tcBorders>
              <w:top w:val="single" w:sz="6" w:space="0" w:color="000000"/>
              <w:left w:val="single" w:sz="6" w:space="0" w:color="000000"/>
              <w:bottom w:val="single" w:sz="6" w:space="0" w:color="000000"/>
              <w:right w:val="single" w:sz="6" w:space="0" w:color="000000"/>
            </w:tcBorders>
            <w:hideMark/>
          </w:tcPr>
          <w:p w14:paraId="106161B7" w14:textId="77777777" w:rsidR="002F752D" w:rsidRPr="00EB67D9" w:rsidRDefault="002F752D">
            <w:pPr>
              <w:jc w:val="right"/>
              <w:rPr>
                <w:rFonts w:ascii="Arial" w:hAnsi="Arial" w:cs="Arial"/>
              </w:rPr>
            </w:pPr>
            <w:r w:rsidRPr="00EB67D9">
              <w:rPr>
                <w:rFonts w:ascii="Arial" w:hAnsi="Arial" w:cs="Arial"/>
              </w:rPr>
              <w:t>19</w:t>
            </w:r>
          </w:p>
        </w:tc>
        <w:tc>
          <w:tcPr>
            <w:tcW w:w="0" w:type="auto"/>
            <w:tcBorders>
              <w:top w:val="single" w:sz="6" w:space="0" w:color="000000"/>
              <w:left w:val="single" w:sz="6" w:space="0" w:color="000000"/>
              <w:bottom w:val="single" w:sz="6" w:space="0" w:color="000000"/>
              <w:right w:val="single" w:sz="6" w:space="0" w:color="000000"/>
            </w:tcBorders>
            <w:hideMark/>
          </w:tcPr>
          <w:p w14:paraId="02EE588A" w14:textId="77777777" w:rsidR="002F752D" w:rsidRPr="00EB67D9" w:rsidRDefault="002F752D">
            <w:pPr>
              <w:jc w:val="right"/>
              <w:rPr>
                <w:rFonts w:ascii="Arial" w:hAnsi="Arial" w:cs="Arial"/>
              </w:rPr>
            </w:pPr>
            <w:r w:rsidRPr="00EB67D9">
              <w:rPr>
                <w:rFonts w:ascii="Arial" w:hAnsi="Arial" w:cs="Arial"/>
              </w:rPr>
              <w:t>16</w:t>
            </w:r>
          </w:p>
        </w:tc>
        <w:tc>
          <w:tcPr>
            <w:tcW w:w="0" w:type="auto"/>
            <w:tcBorders>
              <w:top w:val="single" w:sz="6" w:space="0" w:color="000000"/>
              <w:left w:val="single" w:sz="6" w:space="0" w:color="000000"/>
              <w:bottom w:val="single" w:sz="6" w:space="0" w:color="000000"/>
              <w:right w:val="single" w:sz="6" w:space="0" w:color="000000"/>
            </w:tcBorders>
            <w:hideMark/>
          </w:tcPr>
          <w:p w14:paraId="0CC75C4F" w14:textId="77777777" w:rsidR="002F752D" w:rsidRPr="00EB67D9" w:rsidRDefault="002F752D">
            <w:pPr>
              <w:jc w:val="right"/>
              <w:rPr>
                <w:rFonts w:ascii="Arial" w:hAnsi="Arial" w:cs="Arial"/>
              </w:rPr>
            </w:pPr>
            <w:r w:rsidRPr="00EB67D9">
              <w:rPr>
                <w:rFonts w:ascii="Arial" w:hAnsi="Arial" w:cs="Arial"/>
              </w:rPr>
              <w:t>13</w:t>
            </w:r>
          </w:p>
        </w:tc>
        <w:tc>
          <w:tcPr>
            <w:tcW w:w="0" w:type="auto"/>
            <w:tcBorders>
              <w:top w:val="single" w:sz="6" w:space="0" w:color="000000"/>
              <w:left w:val="single" w:sz="6" w:space="0" w:color="000000"/>
              <w:bottom w:val="single" w:sz="6" w:space="0" w:color="000000"/>
              <w:right w:val="single" w:sz="6" w:space="0" w:color="000000"/>
            </w:tcBorders>
            <w:hideMark/>
          </w:tcPr>
          <w:p w14:paraId="572D02B0" w14:textId="77777777" w:rsidR="002F752D" w:rsidRPr="00EB67D9" w:rsidRDefault="002F752D">
            <w:pPr>
              <w:jc w:val="right"/>
              <w:rPr>
                <w:rFonts w:ascii="Arial" w:hAnsi="Arial" w:cs="Arial"/>
              </w:rPr>
            </w:pPr>
            <w:r w:rsidRPr="00EB67D9">
              <w:rPr>
                <w:rFonts w:ascii="Arial" w:hAnsi="Arial" w:cs="Arial"/>
              </w:rPr>
              <w:t>9.9</w:t>
            </w:r>
          </w:p>
        </w:tc>
        <w:tc>
          <w:tcPr>
            <w:tcW w:w="0" w:type="auto"/>
            <w:tcBorders>
              <w:top w:val="single" w:sz="6" w:space="0" w:color="000000"/>
              <w:left w:val="single" w:sz="6" w:space="0" w:color="000000"/>
              <w:bottom w:val="single" w:sz="6" w:space="0" w:color="000000"/>
              <w:right w:val="single" w:sz="6" w:space="0" w:color="000000"/>
            </w:tcBorders>
            <w:hideMark/>
          </w:tcPr>
          <w:p w14:paraId="74CD0F6A" w14:textId="77777777" w:rsidR="002F752D" w:rsidRPr="00EB67D9" w:rsidRDefault="002F752D">
            <w:pPr>
              <w:jc w:val="right"/>
              <w:rPr>
                <w:rFonts w:ascii="Arial" w:hAnsi="Arial" w:cs="Arial"/>
              </w:rPr>
            </w:pPr>
            <w:r w:rsidRPr="00EB67D9">
              <w:rPr>
                <w:rFonts w:ascii="Arial" w:hAnsi="Arial" w:cs="Arial"/>
              </w:rPr>
              <w:t>6.2</w:t>
            </w:r>
          </w:p>
        </w:tc>
        <w:tc>
          <w:tcPr>
            <w:tcW w:w="0" w:type="auto"/>
            <w:tcBorders>
              <w:top w:val="single" w:sz="6" w:space="0" w:color="000000"/>
              <w:left w:val="single" w:sz="6" w:space="0" w:color="000000"/>
              <w:bottom w:val="single" w:sz="6" w:space="0" w:color="000000"/>
              <w:right w:val="single" w:sz="6" w:space="0" w:color="000000"/>
            </w:tcBorders>
            <w:hideMark/>
          </w:tcPr>
          <w:p w14:paraId="79D53F3A" w14:textId="77777777" w:rsidR="002F752D" w:rsidRPr="00EB67D9" w:rsidRDefault="002F752D">
            <w:pPr>
              <w:jc w:val="right"/>
              <w:rPr>
                <w:rFonts w:ascii="Arial" w:hAnsi="Arial" w:cs="Arial"/>
              </w:rPr>
            </w:pPr>
            <w:r w:rsidRPr="00EB67D9">
              <w:rPr>
                <w:rFonts w:ascii="Arial" w:hAnsi="Arial" w:cs="Arial"/>
              </w:rPr>
              <w:t>3.9</w:t>
            </w:r>
          </w:p>
        </w:tc>
        <w:tc>
          <w:tcPr>
            <w:tcW w:w="0" w:type="auto"/>
            <w:tcBorders>
              <w:top w:val="single" w:sz="6" w:space="0" w:color="000000"/>
              <w:left w:val="single" w:sz="6" w:space="0" w:color="000000"/>
              <w:bottom w:val="single" w:sz="6" w:space="0" w:color="000000"/>
              <w:right w:val="single" w:sz="6" w:space="0" w:color="000000"/>
            </w:tcBorders>
            <w:hideMark/>
          </w:tcPr>
          <w:p w14:paraId="04E79FAA" w14:textId="77777777" w:rsidR="002F752D" w:rsidRPr="00EB67D9" w:rsidRDefault="002F752D">
            <w:pPr>
              <w:jc w:val="right"/>
              <w:rPr>
                <w:rFonts w:ascii="Arial" w:hAnsi="Arial" w:cs="Arial"/>
              </w:rPr>
            </w:pPr>
            <w:r w:rsidRPr="00EB67D9">
              <w:rPr>
                <w:rFonts w:ascii="Arial" w:hAnsi="Arial" w:cs="Arial"/>
              </w:rPr>
              <w:t>2.5</w:t>
            </w:r>
          </w:p>
        </w:tc>
        <w:tc>
          <w:tcPr>
            <w:tcW w:w="0" w:type="auto"/>
            <w:tcBorders>
              <w:top w:val="single" w:sz="6" w:space="0" w:color="000000"/>
              <w:left w:val="single" w:sz="6" w:space="0" w:color="000000"/>
              <w:bottom w:val="single" w:sz="6" w:space="0" w:color="000000"/>
              <w:right w:val="single" w:sz="6" w:space="0" w:color="000000"/>
            </w:tcBorders>
            <w:hideMark/>
          </w:tcPr>
          <w:p w14:paraId="44E4FF85" w14:textId="77777777" w:rsidR="002F752D" w:rsidRPr="00EB67D9" w:rsidRDefault="002F752D">
            <w:pPr>
              <w:jc w:val="right"/>
              <w:rPr>
                <w:rFonts w:ascii="Arial" w:hAnsi="Arial" w:cs="Arial"/>
              </w:rPr>
            </w:pPr>
            <w:r w:rsidRPr="00EB67D9">
              <w:rPr>
                <w:rFonts w:ascii="Arial" w:hAnsi="Arial" w:cs="Arial"/>
              </w:rPr>
              <w:t>1.6</w:t>
            </w:r>
          </w:p>
        </w:tc>
      </w:tr>
      <w:tr w:rsidR="002F752D" w:rsidRPr="00EB67D9" w14:paraId="76AF6366"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BD1D9AE" w14:textId="77777777" w:rsidR="002F752D" w:rsidRPr="00EB67D9" w:rsidRDefault="002F752D">
            <w:pPr>
              <w:rPr>
                <w:rFonts w:ascii="Arial" w:hAnsi="Arial" w:cs="Arial"/>
              </w:rPr>
            </w:pPr>
            <w:r w:rsidRPr="00EB67D9">
              <w:rPr>
                <w:rFonts w:ascii="Arial" w:hAnsi="Arial" w:cs="Arial"/>
              </w:rPr>
              <w:t>(iv) 1.5</w:t>
            </w:r>
          </w:p>
        </w:tc>
        <w:tc>
          <w:tcPr>
            <w:tcW w:w="0" w:type="auto"/>
            <w:tcBorders>
              <w:top w:val="single" w:sz="6" w:space="0" w:color="000000"/>
              <w:left w:val="single" w:sz="6" w:space="0" w:color="000000"/>
              <w:bottom w:val="single" w:sz="6" w:space="0" w:color="000000"/>
              <w:right w:val="single" w:sz="6" w:space="0" w:color="000000"/>
            </w:tcBorders>
            <w:hideMark/>
          </w:tcPr>
          <w:p w14:paraId="7C98B622" w14:textId="77777777" w:rsidR="002F752D" w:rsidRPr="00EB67D9" w:rsidRDefault="002F752D">
            <w:pPr>
              <w:jc w:val="right"/>
              <w:rPr>
                <w:rFonts w:ascii="Arial" w:hAnsi="Arial" w:cs="Arial"/>
              </w:rPr>
            </w:pPr>
            <w:r w:rsidRPr="00EB67D9">
              <w:rPr>
                <w:rFonts w:ascii="Arial" w:hAnsi="Arial" w:cs="Arial"/>
              </w:rPr>
              <w:t>36</w:t>
            </w:r>
          </w:p>
        </w:tc>
        <w:tc>
          <w:tcPr>
            <w:tcW w:w="0" w:type="auto"/>
            <w:tcBorders>
              <w:top w:val="single" w:sz="6" w:space="0" w:color="000000"/>
              <w:left w:val="single" w:sz="6" w:space="0" w:color="000000"/>
              <w:bottom w:val="single" w:sz="6" w:space="0" w:color="000000"/>
              <w:right w:val="single" w:sz="6" w:space="0" w:color="000000"/>
            </w:tcBorders>
            <w:hideMark/>
          </w:tcPr>
          <w:p w14:paraId="099032F6" w14:textId="77777777" w:rsidR="002F752D" w:rsidRPr="00EB67D9" w:rsidRDefault="002F752D">
            <w:pPr>
              <w:jc w:val="right"/>
              <w:rPr>
                <w:rFonts w:ascii="Arial" w:hAnsi="Arial" w:cs="Arial"/>
              </w:rPr>
            </w:pPr>
            <w:r w:rsidRPr="00EB67D9">
              <w:rPr>
                <w:rFonts w:ascii="Arial" w:hAnsi="Arial" w:cs="Arial"/>
              </w:rPr>
              <w:t>35</w:t>
            </w:r>
          </w:p>
        </w:tc>
        <w:tc>
          <w:tcPr>
            <w:tcW w:w="0" w:type="auto"/>
            <w:tcBorders>
              <w:top w:val="single" w:sz="6" w:space="0" w:color="000000"/>
              <w:left w:val="single" w:sz="6" w:space="0" w:color="000000"/>
              <w:bottom w:val="single" w:sz="6" w:space="0" w:color="000000"/>
              <w:right w:val="single" w:sz="6" w:space="0" w:color="000000"/>
            </w:tcBorders>
            <w:hideMark/>
          </w:tcPr>
          <w:p w14:paraId="7BFFBD89" w14:textId="77777777" w:rsidR="002F752D" w:rsidRPr="00EB67D9" w:rsidRDefault="002F752D">
            <w:pPr>
              <w:jc w:val="right"/>
              <w:rPr>
                <w:rFonts w:ascii="Arial" w:hAnsi="Arial" w:cs="Arial"/>
              </w:rPr>
            </w:pPr>
            <w:r w:rsidRPr="00EB67D9">
              <w:rPr>
                <w:rFonts w:ascii="Arial" w:hAnsi="Arial" w:cs="Arial"/>
              </w:rPr>
              <w:t>31</w:t>
            </w:r>
          </w:p>
        </w:tc>
        <w:tc>
          <w:tcPr>
            <w:tcW w:w="0" w:type="auto"/>
            <w:tcBorders>
              <w:top w:val="single" w:sz="6" w:space="0" w:color="000000"/>
              <w:left w:val="single" w:sz="6" w:space="0" w:color="000000"/>
              <w:bottom w:val="single" w:sz="6" w:space="0" w:color="000000"/>
              <w:right w:val="single" w:sz="6" w:space="0" w:color="000000"/>
            </w:tcBorders>
            <w:hideMark/>
          </w:tcPr>
          <w:p w14:paraId="1D173D7D" w14:textId="77777777" w:rsidR="002F752D" w:rsidRPr="00EB67D9" w:rsidRDefault="002F752D">
            <w:pPr>
              <w:jc w:val="right"/>
              <w:rPr>
                <w:rFonts w:ascii="Arial" w:hAnsi="Arial" w:cs="Arial"/>
              </w:rPr>
            </w:pPr>
            <w:r w:rsidRPr="00EB67D9">
              <w:rPr>
                <w:rFonts w:ascii="Arial" w:hAnsi="Arial" w:cs="Arial"/>
              </w:rPr>
              <w:t>29</w:t>
            </w:r>
          </w:p>
        </w:tc>
        <w:tc>
          <w:tcPr>
            <w:tcW w:w="0" w:type="auto"/>
            <w:tcBorders>
              <w:top w:val="single" w:sz="6" w:space="0" w:color="000000"/>
              <w:left w:val="single" w:sz="6" w:space="0" w:color="000000"/>
              <w:bottom w:val="single" w:sz="6" w:space="0" w:color="000000"/>
              <w:right w:val="single" w:sz="6" w:space="0" w:color="000000"/>
            </w:tcBorders>
            <w:hideMark/>
          </w:tcPr>
          <w:p w14:paraId="1F9E9CAF" w14:textId="77777777" w:rsidR="002F752D" w:rsidRPr="00EB67D9" w:rsidRDefault="002F752D">
            <w:pPr>
              <w:jc w:val="right"/>
              <w:rPr>
                <w:rFonts w:ascii="Arial" w:hAnsi="Arial" w:cs="Arial"/>
              </w:rPr>
            </w:pPr>
            <w:r w:rsidRPr="00EB67D9">
              <w:rPr>
                <w:rFonts w:ascii="Arial" w:hAnsi="Arial" w:cs="Arial"/>
              </w:rPr>
              <w:t>24</w:t>
            </w:r>
          </w:p>
        </w:tc>
        <w:tc>
          <w:tcPr>
            <w:tcW w:w="0" w:type="auto"/>
            <w:tcBorders>
              <w:top w:val="single" w:sz="6" w:space="0" w:color="000000"/>
              <w:left w:val="single" w:sz="6" w:space="0" w:color="000000"/>
              <w:bottom w:val="single" w:sz="6" w:space="0" w:color="000000"/>
              <w:right w:val="single" w:sz="6" w:space="0" w:color="000000"/>
            </w:tcBorders>
            <w:hideMark/>
          </w:tcPr>
          <w:p w14:paraId="22EDA8DD" w14:textId="77777777" w:rsidR="002F752D" w:rsidRPr="00EB67D9" w:rsidRDefault="002F752D">
            <w:pPr>
              <w:jc w:val="right"/>
              <w:rPr>
                <w:rFonts w:ascii="Arial" w:hAnsi="Arial" w:cs="Arial"/>
              </w:rPr>
            </w:pPr>
            <w:r w:rsidRPr="00EB67D9">
              <w:rPr>
                <w:rFonts w:ascii="Arial" w:hAnsi="Arial" w:cs="Arial"/>
              </w:rPr>
              <w:t>20</w:t>
            </w:r>
          </w:p>
        </w:tc>
        <w:tc>
          <w:tcPr>
            <w:tcW w:w="0" w:type="auto"/>
            <w:tcBorders>
              <w:top w:val="single" w:sz="6" w:space="0" w:color="000000"/>
              <w:left w:val="single" w:sz="6" w:space="0" w:color="000000"/>
              <w:bottom w:val="single" w:sz="6" w:space="0" w:color="000000"/>
              <w:right w:val="single" w:sz="6" w:space="0" w:color="000000"/>
            </w:tcBorders>
            <w:hideMark/>
          </w:tcPr>
          <w:p w14:paraId="1273DE1C" w14:textId="77777777" w:rsidR="002F752D" w:rsidRPr="00EB67D9" w:rsidRDefault="002F752D">
            <w:pPr>
              <w:jc w:val="right"/>
              <w:rPr>
                <w:rFonts w:ascii="Arial" w:hAnsi="Arial" w:cs="Arial"/>
              </w:rPr>
            </w:pPr>
            <w:r w:rsidRPr="00EB67D9">
              <w:rPr>
                <w:rFonts w:ascii="Arial" w:hAnsi="Arial" w:cs="Arial"/>
              </w:rPr>
              <w:t>15</w:t>
            </w:r>
          </w:p>
        </w:tc>
        <w:tc>
          <w:tcPr>
            <w:tcW w:w="0" w:type="auto"/>
            <w:tcBorders>
              <w:top w:val="single" w:sz="6" w:space="0" w:color="000000"/>
              <w:left w:val="single" w:sz="6" w:space="0" w:color="000000"/>
              <w:bottom w:val="single" w:sz="6" w:space="0" w:color="000000"/>
              <w:right w:val="single" w:sz="6" w:space="0" w:color="000000"/>
            </w:tcBorders>
            <w:hideMark/>
          </w:tcPr>
          <w:p w14:paraId="021C9804" w14:textId="77777777" w:rsidR="002F752D" w:rsidRPr="00EB67D9" w:rsidRDefault="002F752D">
            <w:pPr>
              <w:jc w:val="right"/>
              <w:rPr>
                <w:rFonts w:ascii="Arial" w:hAnsi="Arial" w:cs="Arial"/>
              </w:rPr>
            </w:pPr>
            <w:r w:rsidRPr="00EB67D9">
              <w:rPr>
                <w:rFonts w:ascii="Arial" w:hAnsi="Arial" w:cs="Arial"/>
              </w:rPr>
              <w:t>9.3</w:t>
            </w:r>
          </w:p>
        </w:tc>
        <w:tc>
          <w:tcPr>
            <w:tcW w:w="0" w:type="auto"/>
            <w:tcBorders>
              <w:top w:val="single" w:sz="6" w:space="0" w:color="000000"/>
              <w:left w:val="single" w:sz="6" w:space="0" w:color="000000"/>
              <w:bottom w:val="single" w:sz="6" w:space="0" w:color="000000"/>
              <w:right w:val="single" w:sz="6" w:space="0" w:color="000000"/>
            </w:tcBorders>
            <w:hideMark/>
          </w:tcPr>
          <w:p w14:paraId="1E007BA4" w14:textId="77777777" w:rsidR="002F752D" w:rsidRPr="00EB67D9" w:rsidRDefault="002F752D">
            <w:pPr>
              <w:jc w:val="right"/>
              <w:rPr>
                <w:rFonts w:ascii="Arial" w:hAnsi="Arial" w:cs="Arial"/>
              </w:rPr>
            </w:pPr>
            <w:r w:rsidRPr="00EB67D9">
              <w:rPr>
                <w:rFonts w:ascii="Arial" w:hAnsi="Arial" w:cs="Arial"/>
              </w:rPr>
              <w:t>5.9</w:t>
            </w:r>
          </w:p>
        </w:tc>
        <w:tc>
          <w:tcPr>
            <w:tcW w:w="0" w:type="auto"/>
            <w:tcBorders>
              <w:top w:val="single" w:sz="6" w:space="0" w:color="000000"/>
              <w:left w:val="single" w:sz="6" w:space="0" w:color="000000"/>
              <w:bottom w:val="single" w:sz="6" w:space="0" w:color="000000"/>
              <w:right w:val="single" w:sz="6" w:space="0" w:color="000000"/>
            </w:tcBorders>
            <w:hideMark/>
          </w:tcPr>
          <w:p w14:paraId="1394002D" w14:textId="77777777" w:rsidR="002F752D" w:rsidRPr="00EB67D9" w:rsidRDefault="002F752D">
            <w:pPr>
              <w:jc w:val="right"/>
              <w:rPr>
                <w:rFonts w:ascii="Arial" w:hAnsi="Arial" w:cs="Arial"/>
              </w:rPr>
            </w:pPr>
            <w:r w:rsidRPr="00EB67D9">
              <w:rPr>
                <w:rFonts w:ascii="Arial" w:hAnsi="Arial" w:cs="Arial"/>
              </w:rPr>
              <w:t>3.7</w:t>
            </w:r>
          </w:p>
        </w:tc>
        <w:tc>
          <w:tcPr>
            <w:tcW w:w="0" w:type="auto"/>
            <w:tcBorders>
              <w:top w:val="single" w:sz="6" w:space="0" w:color="000000"/>
              <w:left w:val="single" w:sz="6" w:space="0" w:color="000000"/>
              <w:bottom w:val="single" w:sz="6" w:space="0" w:color="000000"/>
              <w:right w:val="single" w:sz="6" w:space="0" w:color="000000"/>
            </w:tcBorders>
            <w:hideMark/>
          </w:tcPr>
          <w:p w14:paraId="2FD76E4E" w14:textId="77777777" w:rsidR="002F752D" w:rsidRPr="00EB67D9" w:rsidRDefault="002F752D">
            <w:pPr>
              <w:jc w:val="right"/>
              <w:rPr>
                <w:rFonts w:ascii="Arial" w:hAnsi="Arial" w:cs="Arial"/>
              </w:rPr>
            </w:pPr>
            <w:r w:rsidRPr="00EB67D9">
              <w:rPr>
                <w:rFonts w:ascii="Arial" w:hAnsi="Arial" w:cs="Arial"/>
              </w:rPr>
              <w:t>2.4</w:t>
            </w:r>
          </w:p>
        </w:tc>
      </w:tr>
      <w:tr w:rsidR="002F752D" w:rsidRPr="00EB67D9" w14:paraId="3E325192"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18541AE" w14:textId="77777777" w:rsidR="002F752D" w:rsidRPr="00EB67D9" w:rsidRDefault="002F752D">
            <w:pPr>
              <w:rPr>
                <w:rFonts w:ascii="Arial" w:hAnsi="Arial" w:cs="Arial"/>
              </w:rPr>
            </w:pPr>
            <w:r w:rsidRPr="00EB67D9">
              <w:rPr>
                <w:rFonts w:ascii="Arial" w:hAnsi="Arial" w:cs="Arial"/>
              </w:rPr>
              <w:t>(v) 2.0</w:t>
            </w:r>
          </w:p>
        </w:tc>
        <w:tc>
          <w:tcPr>
            <w:tcW w:w="0" w:type="auto"/>
            <w:tcBorders>
              <w:top w:val="single" w:sz="6" w:space="0" w:color="000000"/>
              <w:left w:val="single" w:sz="6" w:space="0" w:color="000000"/>
              <w:bottom w:val="single" w:sz="6" w:space="0" w:color="000000"/>
              <w:right w:val="single" w:sz="6" w:space="0" w:color="000000"/>
            </w:tcBorders>
            <w:hideMark/>
          </w:tcPr>
          <w:p w14:paraId="30359358" w14:textId="77777777" w:rsidR="002F752D" w:rsidRPr="00EB67D9" w:rsidRDefault="002F752D">
            <w:pPr>
              <w:jc w:val="right"/>
              <w:rPr>
                <w:rFonts w:ascii="Arial" w:hAnsi="Arial" w:cs="Arial"/>
              </w:rPr>
            </w:pPr>
            <w:r w:rsidRPr="00EB67D9">
              <w:rPr>
                <w:rFonts w:ascii="Arial" w:hAnsi="Arial" w:cs="Arial"/>
              </w:rPr>
              <w:t>48</w:t>
            </w:r>
          </w:p>
        </w:tc>
        <w:tc>
          <w:tcPr>
            <w:tcW w:w="0" w:type="auto"/>
            <w:tcBorders>
              <w:top w:val="single" w:sz="6" w:space="0" w:color="000000"/>
              <w:left w:val="single" w:sz="6" w:space="0" w:color="000000"/>
              <w:bottom w:val="single" w:sz="6" w:space="0" w:color="000000"/>
              <w:right w:val="single" w:sz="6" w:space="0" w:color="000000"/>
            </w:tcBorders>
            <w:hideMark/>
          </w:tcPr>
          <w:p w14:paraId="1262565C" w14:textId="77777777" w:rsidR="002F752D" w:rsidRPr="00EB67D9" w:rsidRDefault="002F752D">
            <w:pPr>
              <w:jc w:val="right"/>
              <w:rPr>
                <w:rFonts w:ascii="Arial" w:hAnsi="Arial" w:cs="Arial"/>
              </w:rPr>
            </w:pPr>
            <w:r w:rsidRPr="00EB67D9">
              <w:rPr>
                <w:rFonts w:ascii="Arial" w:hAnsi="Arial" w:cs="Arial"/>
              </w:rPr>
              <w:t>46</w:t>
            </w:r>
          </w:p>
        </w:tc>
        <w:tc>
          <w:tcPr>
            <w:tcW w:w="0" w:type="auto"/>
            <w:tcBorders>
              <w:top w:val="single" w:sz="6" w:space="0" w:color="000000"/>
              <w:left w:val="single" w:sz="6" w:space="0" w:color="000000"/>
              <w:bottom w:val="single" w:sz="6" w:space="0" w:color="000000"/>
              <w:right w:val="single" w:sz="6" w:space="0" w:color="000000"/>
            </w:tcBorders>
            <w:hideMark/>
          </w:tcPr>
          <w:p w14:paraId="6197D485" w14:textId="77777777" w:rsidR="002F752D" w:rsidRPr="00EB67D9" w:rsidRDefault="002F752D">
            <w:pPr>
              <w:jc w:val="right"/>
              <w:rPr>
                <w:rFonts w:ascii="Arial" w:hAnsi="Arial" w:cs="Arial"/>
              </w:rPr>
            </w:pPr>
            <w:r w:rsidRPr="00EB67D9">
              <w:rPr>
                <w:rFonts w:ascii="Arial" w:hAnsi="Arial" w:cs="Arial"/>
              </w:rPr>
              <w:t>42</w:t>
            </w:r>
          </w:p>
        </w:tc>
        <w:tc>
          <w:tcPr>
            <w:tcW w:w="0" w:type="auto"/>
            <w:tcBorders>
              <w:top w:val="single" w:sz="6" w:space="0" w:color="000000"/>
              <w:left w:val="single" w:sz="6" w:space="0" w:color="000000"/>
              <w:bottom w:val="single" w:sz="6" w:space="0" w:color="000000"/>
              <w:right w:val="single" w:sz="6" w:space="0" w:color="000000"/>
            </w:tcBorders>
            <w:hideMark/>
          </w:tcPr>
          <w:p w14:paraId="18C0EF00" w14:textId="77777777" w:rsidR="002F752D" w:rsidRPr="00EB67D9" w:rsidRDefault="002F752D">
            <w:pPr>
              <w:jc w:val="right"/>
              <w:rPr>
                <w:rFonts w:ascii="Arial" w:hAnsi="Arial" w:cs="Arial"/>
              </w:rPr>
            </w:pPr>
            <w:r w:rsidRPr="00EB67D9">
              <w:rPr>
                <w:rFonts w:ascii="Arial" w:hAnsi="Arial" w:cs="Arial"/>
              </w:rPr>
              <w:t>38</w:t>
            </w:r>
          </w:p>
        </w:tc>
        <w:tc>
          <w:tcPr>
            <w:tcW w:w="0" w:type="auto"/>
            <w:tcBorders>
              <w:top w:val="single" w:sz="6" w:space="0" w:color="000000"/>
              <w:left w:val="single" w:sz="6" w:space="0" w:color="000000"/>
              <w:bottom w:val="single" w:sz="6" w:space="0" w:color="000000"/>
              <w:right w:val="single" w:sz="6" w:space="0" w:color="000000"/>
            </w:tcBorders>
            <w:hideMark/>
          </w:tcPr>
          <w:p w14:paraId="3C9D9011" w14:textId="77777777" w:rsidR="002F752D" w:rsidRPr="00EB67D9" w:rsidRDefault="002F752D">
            <w:pPr>
              <w:jc w:val="right"/>
              <w:rPr>
                <w:rFonts w:ascii="Arial" w:hAnsi="Arial" w:cs="Arial"/>
              </w:rPr>
            </w:pPr>
            <w:r w:rsidRPr="00EB67D9">
              <w:rPr>
                <w:rFonts w:ascii="Arial" w:hAnsi="Arial" w:cs="Arial"/>
              </w:rPr>
              <w:t>32</w:t>
            </w:r>
          </w:p>
        </w:tc>
        <w:tc>
          <w:tcPr>
            <w:tcW w:w="0" w:type="auto"/>
            <w:tcBorders>
              <w:top w:val="single" w:sz="6" w:space="0" w:color="000000"/>
              <w:left w:val="single" w:sz="6" w:space="0" w:color="000000"/>
              <w:bottom w:val="single" w:sz="6" w:space="0" w:color="000000"/>
              <w:right w:val="single" w:sz="6" w:space="0" w:color="000000"/>
            </w:tcBorders>
            <w:hideMark/>
          </w:tcPr>
          <w:p w14:paraId="03ACB771" w14:textId="77777777" w:rsidR="002F752D" w:rsidRPr="00EB67D9" w:rsidRDefault="002F752D">
            <w:pPr>
              <w:jc w:val="right"/>
              <w:rPr>
                <w:rFonts w:ascii="Arial" w:hAnsi="Arial" w:cs="Arial"/>
              </w:rPr>
            </w:pPr>
            <w:r w:rsidRPr="00EB67D9">
              <w:rPr>
                <w:rFonts w:ascii="Arial" w:hAnsi="Arial" w:cs="Arial"/>
              </w:rPr>
              <w:t>26</w:t>
            </w:r>
          </w:p>
        </w:tc>
        <w:tc>
          <w:tcPr>
            <w:tcW w:w="0" w:type="auto"/>
            <w:tcBorders>
              <w:top w:val="single" w:sz="6" w:space="0" w:color="000000"/>
              <w:left w:val="single" w:sz="6" w:space="0" w:color="000000"/>
              <w:bottom w:val="single" w:sz="6" w:space="0" w:color="000000"/>
              <w:right w:val="single" w:sz="6" w:space="0" w:color="000000"/>
            </w:tcBorders>
            <w:hideMark/>
          </w:tcPr>
          <w:p w14:paraId="140626AC" w14:textId="77777777" w:rsidR="002F752D" w:rsidRPr="00EB67D9" w:rsidRDefault="002F752D">
            <w:pPr>
              <w:jc w:val="right"/>
              <w:rPr>
                <w:rFonts w:ascii="Arial" w:hAnsi="Arial" w:cs="Arial"/>
              </w:rPr>
            </w:pPr>
            <w:r w:rsidRPr="00EB67D9">
              <w:rPr>
                <w:rFonts w:ascii="Arial" w:hAnsi="Arial" w:cs="Arial"/>
              </w:rPr>
              <w:t>20</w:t>
            </w:r>
          </w:p>
        </w:tc>
        <w:tc>
          <w:tcPr>
            <w:tcW w:w="0" w:type="auto"/>
            <w:tcBorders>
              <w:top w:val="single" w:sz="6" w:space="0" w:color="000000"/>
              <w:left w:val="single" w:sz="6" w:space="0" w:color="000000"/>
              <w:bottom w:val="single" w:sz="6" w:space="0" w:color="000000"/>
              <w:right w:val="single" w:sz="6" w:space="0" w:color="000000"/>
            </w:tcBorders>
            <w:hideMark/>
          </w:tcPr>
          <w:p w14:paraId="4B0645F0" w14:textId="77777777" w:rsidR="002F752D" w:rsidRPr="00EB67D9" w:rsidRDefault="002F752D">
            <w:pPr>
              <w:jc w:val="right"/>
              <w:rPr>
                <w:rFonts w:ascii="Arial" w:hAnsi="Arial" w:cs="Arial"/>
              </w:rPr>
            </w:pPr>
            <w:r w:rsidRPr="00EB67D9">
              <w:rPr>
                <w:rFonts w:ascii="Arial" w:hAnsi="Arial" w:cs="Arial"/>
              </w:rPr>
              <w:t>12</w:t>
            </w:r>
          </w:p>
        </w:tc>
        <w:tc>
          <w:tcPr>
            <w:tcW w:w="0" w:type="auto"/>
            <w:tcBorders>
              <w:top w:val="single" w:sz="6" w:space="0" w:color="000000"/>
              <w:left w:val="single" w:sz="6" w:space="0" w:color="000000"/>
              <w:bottom w:val="single" w:sz="6" w:space="0" w:color="000000"/>
              <w:right w:val="single" w:sz="6" w:space="0" w:color="000000"/>
            </w:tcBorders>
            <w:hideMark/>
          </w:tcPr>
          <w:p w14:paraId="4AB5DD88" w14:textId="77777777" w:rsidR="002F752D" w:rsidRPr="00EB67D9" w:rsidRDefault="002F752D">
            <w:pPr>
              <w:jc w:val="right"/>
              <w:rPr>
                <w:rFonts w:ascii="Arial" w:hAnsi="Arial" w:cs="Arial"/>
              </w:rPr>
            </w:pPr>
            <w:r w:rsidRPr="00EB67D9">
              <w:rPr>
                <w:rFonts w:ascii="Arial" w:hAnsi="Arial" w:cs="Arial"/>
              </w:rPr>
              <w:t>7.8</w:t>
            </w:r>
          </w:p>
        </w:tc>
        <w:tc>
          <w:tcPr>
            <w:tcW w:w="0" w:type="auto"/>
            <w:tcBorders>
              <w:top w:val="single" w:sz="6" w:space="0" w:color="000000"/>
              <w:left w:val="single" w:sz="6" w:space="0" w:color="000000"/>
              <w:bottom w:val="single" w:sz="6" w:space="0" w:color="000000"/>
              <w:right w:val="single" w:sz="6" w:space="0" w:color="000000"/>
            </w:tcBorders>
            <w:hideMark/>
          </w:tcPr>
          <w:p w14:paraId="3E007FFA" w14:textId="77777777" w:rsidR="002F752D" w:rsidRPr="00EB67D9" w:rsidRDefault="002F752D">
            <w:pPr>
              <w:jc w:val="right"/>
              <w:rPr>
                <w:rFonts w:ascii="Arial" w:hAnsi="Arial" w:cs="Arial"/>
              </w:rPr>
            </w:pPr>
            <w:r w:rsidRPr="00EB67D9">
              <w:rPr>
                <w:rFonts w:ascii="Arial" w:hAnsi="Arial" w:cs="Arial"/>
              </w:rPr>
              <w:t>4.9</w:t>
            </w:r>
          </w:p>
        </w:tc>
        <w:tc>
          <w:tcPr>
            <w:tcW w:w="0" w:type="auto"/>
            <w:tcBorders>
              <w:top w:val="single" w:sz="6" w:space="0" w:color="000000"/>
              <w:left w:val="single" w:sz="6" w:space="0" w:color="000000"/>
              <w:bottom w:val="single" w:sz="6" w:space="0" w:color="000000"/>
              <w:right w:val="single" w:sz="6" w:space="0" w:color="000000"/>
            </w:tcBorders>
            <w:hideMark/>
          </w:tcPr>
          <w:p w14:paraId="343A5DEE" w14:textId="77777777" w:rsidR="002F752D" w:rsidRPr="00EB67D9" w:rsidRDefault="002F752D">
            <w:pPr>
              <w:jc w:val="right"/>
              <w:rPr>
                <w:rFonts w:ascii="Arial" w:hAnsi="Arial" w:cs="Arial"/>
              </w:rPr>
            </w:pPr>
            <w:r w:rsidRPr="00EB67D9">
              <w:rPr>
                <w:rFonts w:ascii="Arial" w:hAnsi="Arial" w:cs="Arial"/>
              </w:rPr>
              <w:t>3.1</w:t>
            </w:r>
          </w:p>
        </w:tc>
      </w:tr>
      <w:tr w:rsidR="002F752D" w:rsidRPr="00EB67D9" w14:paraId="771FF16E"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B702D46" w14:textId="77777777" w:rsidR="002F752D" w:rsidRPr="00EB67D9" w:rsidRDefault="002F752D">
            <w:pPr>
              <w:rPr>
                <w:rFonts w:ascii="Arial" w:hAnsi="Arial" w:cs="Arial"/>
              </w:rPr>
            </w:pPr>
            <w:r w:rsidRPr="00EB67D9">
              <w:rPr>
                <w:rFonts w:ascii="Arial" w:hAnsi="Arial" w:cs="Arial"/>
              </w:rPr>
              <w:t>(vi) 2.5</w:t>
            </w:r>
          </w:p>
        </w:tc>
        <w:tc>
          <w:tcPr>
            <w:tcW w:w="0" w:type="auto"/>
            <w:tcBorders>
              <w:top w:val="single" w:sz="6" w:space="0" w:color="000000"/>
              <w:left w:val="single" w:sz="6" w:space="0" w:color="000000"/>
              <w:bottom w:val="single" w:sz="6" w:space="0" w:color="000000"/>
              <w:right w:val="single" w:sz="6" w:space="0" w:color="000000"/>
            </w:tcBorders>
            <w:hideMark/>
          </w:tcPr>
          <w:p w14:paraId="0985AB1A" w14:textId="77777777" w:rsidR="002F752D" w:rsidRPr="00EB67D9" w:rsidRDefault="002F752D">
            <w:pPr>
              <w:jc w:val="right"/>
              <w:rPr>
                <w:rFonts w:ascii="Arial" w:hAnsi="Arial" w:cs="Arial"/>
              </w:rPr>
            </w:pPr>
            <w:r w:rsidRPr="00EB67D9">
              <w:rPr>
                <w:rFonts w:ascii="Arial" w:hAnsi="Arial" w:cs="Arial"/>
              </w:rPr>
              <w:t>60</w:t>
            </w:r>
          </w:p>
        </w:tc>
        <w:tc>
          <w:tcPr>
            <w:tcW w:w="0" w:type="auto"/>
            <w:tcBorders>
              <w:top w:val="single" w:sz="6" w:space="0" w:color="000000"/>
              <w:left w:val="single" w:sz="6" w:space="0" w:color="000000"/>
              <w:bottom w:val="single" w:sz="6" w:space="0" w:color="000000"/>
              <w:right w:val="single" w:sz="6" w:space="0" w:color="000000"/>
            </w:tcBorders>
            <w:hideMark/>
          </w:tcPr>
          <w:p w14:paraId="6801C1A9" w14:textId="77777777" w:rsidR="002F752D" w:rsidRPr="00EB67D9" w:rsidRDefault="002F752D">
            <w:pPr>
              <w:jc w:val="right"/>
              <w:rPr>
                <w:rFonts w:ascii="Arial" w:hAnsi="Arial" w:cs="Arial"/>
              </w:rPr>
            </w:pPr>
            <w:r w:rsidRPr="00EB67D9">
              <w:rPr>
                <w:rFonts w:ascii="Arial" w:hAnsi="Arial" w:cs="Arial"/>
              </w:rPr>
              <w:t>58</w:t>
            </w:r>
          </w:p>
        </w:tc>
        <w:tc>
          <w:tcPr>
            <w:tcW w:w="0" w:type="auto"/>
            <w:tcBorders>
              <w:top w:val="single" w:sz="6" w:space="0" w:color="000000"/>
              <w:left w:val="single" w:sz="6" w:space="0" w:color="000000"/>
              <w:bottom w:val="single" w:sz="6" w:space="0" w:color="000000"/>
              <w:right w:val="single" w:sz="6" w:space="0" w:color="000000"/>
            </w:tcBorders>
            <w:hideMark/>
          </w:tcPr>
          <w:p w14:paraId="266F5999" w14:textId="77777777" w:rsidR="002F752D" w:rsidRPr="00EB67D9" w:rsidRDefault="002F752D">
            <w:pPr>
              <w:jc w:val="right"/>
              <w:rPr>
                <w:rFonts w:ascii="Arial" w:hAnsi="Arial" w:cs="Arial"/>
              </w:rPr>
            </w:pPr>
            <w:r w:rsidRPr="00EB67D9">
              <w:rPr>
                <w:rFonts w:ascii="Arial" w:hAnsi="Arial" w:cs="Arial"/>
              </w:rPr>
              <w:t>52</w:t>
            </w:r>
          </w:p>
        </w:tc>
        <w:tc>
          <w:tcPr>
            <w:tcW w:w="0" w:type="auto"/>
            <w:tcBorders>
              <w:top w:val="single" w:sz="6" w:space="0" w:color="000000"/>
              <w:left w:val="single" w:sz="6" w:space="0" w:color="000000"/>
              <w:bottom w:val="single" w:sz="6" w:space="0" w:color="000000"/>
              <w:right w:val="single" w:sz="6" w:space="0" w:color="000000"/>
            </w:tcBorders>
            <w:hideMark/>
          </w:tcPr>
          <w:p w14:paraId="18CCF6F6" w14:textId="77777777" w:rsidR="002F752D" w:rsidRPr="00EB67D9" w:rsidRDefault="002F752D">
            <w:pPr>
              <w:jc w:val="right"/>
              <w:rPr>
                <w:rFonts w:ascii="Arial" w:hAnsi="Arial" w:cs="Arial"/>
              </w:rPr>
            </w:pPr>
            <w:r w:rsidRPr="00EB67D9">
              <w:rPr>
                <w:rFonts w:ascii="Arial" w:hAnsi="Arial" w:cs="Arial"/>
              </w:rPr>
              <w:t>48</w:t>
            </w:r>
          </w:p>
        </w:tc>
        <w:tc>
          <w:tcPr>
            <w:tcW w:w="0" w:type="auto"/>
            <w:tcBorders>
              <w:top w:val="single" w:sz="6" w:space="0" w:color="000000"/>
              <w:left w:val="single" w:sz="6" w:space="0" w:color="000000"/>
              <w:bottom w:val="single" w:sz="6" w:space="0" w:color="000000"/>
              <w:right w:val="single" w:sz="6" w:space="0" w:color="000000"/>
            </w:tcBorders>
            <w:hideMark/>
          </w:tcPr>
          <w:p w14:paraId="0A2AED93" w14:textId="77777777" w:rsidR="002F752D" w:rsidRPr="00EB67D9" w:rsidRDefault="002F752D">
            <w:pPr>
              <w:jc w:val="right"/>
              <w:rPr>
                <w:rFonts w:ascii="Arial" w:hAnsi="Arial" w:cs="Arial"/>
              </w:rPr>
            </w:pPr>
            <w:r w:rsidRPr="00EB67D9">
              <w:rPr>
                <w:rFonts w:ascii="Arial" w:hAnsi="Arial" w:cs="Arial"/>
              </w:rPr>
              <w:t>40</w:t>
            </w:r>
          </w:p>
        </w:tc>
        <w:tc>
          <w:tcPr>
            <w:tcW w:w="0" w:type="auto"/>
            <w:tcBorders>
              <w:top w:val="single" w:sz="6" w:space="0" w:color="000000"/>
              <w:left w:val="single" w:sz="6" w:space="0" w:color="000000"/>
              <w:bottom w:val="single" w:sz="6" w:space="0" w:color="000000"/>
              <w:right w:val="single" w:sz="6" w:space="0" w:color="000000"/>
            </w:tcBorders>
            <w:hideMark/>
          </w:tcPr>
          <w:p w14:paraId="2BE8C857" w14:textId="77777777" w:rsidR="002F752D" w:rsidRPr="00EB67D9" w:rsidRDefault="002F752D">
            <w:pPr>
              <w:jc w:val="right"/>
              <w:rPr>
                <w:rFonts w:ascii="Arial" w:hAnsi="Arial" w:cs="Arial"/>
              </w:rPr>
            </w:pPr>
            <w:r w:rsidRPr="00EB67D9">
              <w:rPr>
                <w:rFonts w:ascii="Arial" w:hAnsi="Arial" w:cs="Arial"/>
              </w:rPr>
              <w:t>33</w:t>
            </w:r>
          </w:p>
        </w:tc>
        <w:tc>
          <w:tcPr>
            <w:tcW w:w="0" w:type="auto"/>
            <w:tcBorders>
              <w:top w:val="single" w:sz="6" w:space="0" w:color="000000"/>
              <w:left w:val="single" w:sz="6" w:space="0" w:color="000000"/>
              <w:bottom w:val="single" w:sz="6" w:space="0" w:color="000000"/>
              <w:right w:val="single" w:sz="6" w:space="0" w:color="000000"/>
            </w:tcBorders>
            <w:hideMark/>
          </w:tcPr>
          <w:p w14:paraId="1C5A8454" w14:textId="77777777" w:rsidR="002F752D" w:rsidRPr="00EB67D9" w:rsidRDefault="002F752D">
            <w:pPr>
              <w:jc w:val="right"/>
              <w:rPr>
                <w:rFonts w:ascii="Arial" w:hAnsi="Arial" w:cs="Arial"/>
              </w:rPr>
            </w:pPr>
            <w:r w:rsidRPr="00EB67D9">
              <w:rPr>
                <w:rFonts w:ascii="Arial" w:hAnsi="Arial" w:cs="Arial"/>
              </w:rPr>
              <w:t>25</w:t>
            </w:r>
          </w:p>
        </w:tc>
        <w:tc>
          <w:tcPr>
            <w:tcW w:w="0" w:type="auto"/>
            <w:tcBorders>
              <w:top w:val="single" w:sz="6" w:space="0" w:color="000000"/>
              <w:left w:val="single" w:sz="6" w:space="0" w:color="000000"/>
              <w:bottom w:val="single" w:sz="6" w:space="0" w:color="000000"/>
              <w:right w:val="single" w:sz="6" w:space="0" w:color="000000"/>
            </w:tcBorders>
            <w:hideMark/>
          </w:tcPr>
          <w:p w14:paraId="5793525F" w14:textId="77777777" w:rsidR="002F752D" w:rsidRPr="00EB67D9" w:rsidRDefault="002F752D">
            <w:pPr>
              <w:jc w:val="right"/>
              <w:rPr>
                <w:rFonts w:ascii="Arial" w:hAnsi="Arial" w:cs="Arial"/>
              </w:rPr>
            </w:pPr>
            <w:r w:rsidRPr="00EB67D9">
              <w:rPr>
                <w:rFonts w:ascii="Arial" w:hAnsi="Arial" w:cs="Arial"/>
              </w:rPr>
              <w:t>16</w:t>
            </w:r>
          </w:p>
        </w:tc>
        <w:tc>
          <w:tcPr>
            <w:tcW w:w="0" w:type="auto"/>
            <w:tcBorders>
              <w:top w:val="single" w:sz="6" w:space="0" w:color="000000"/>
              <w:left w:val="single" w:sz="6" w:space="0" w:color="000000"/>
              <w:bottom w:val="single" w:sz="6" w:space="0" w:color="000000"/>
              <w:right w:val="single" w:sz="6" w:space="0" w:color="000000"/>
            </w:tcBorders>
            <w:hideMark/>
          </w:tcPr>
          <w:p w14:paraId="49CBE7C5" w14:textId="77777777" w:rsidR="002F752D" w:rsidRPr="00EB67D9" w:rsidRDefault="002F752D">
            <w:pPr>
              <w:jc w:val="right"/>
              <w:rPr>
                <w:rFonts w:ascii="Arial" w:hAnsi="Arial" w:cs="Arial"/>
              </w:rPr>
            </w:pPr>
            <w:r w:rsidRPr="00EB67D9">
              <w:rPr>
                <w:rFonts w:ascii="Arial" w:hAnsi="Arial" w:cs="Arial"/>
              </w:rPr>
              <w:t>9.8</w:t>
            </w:r>
          </w:p>
        </w:tc>
        <w:tc>
          <w:tcPr>
            <w:tcW w:w="0" w:type="auto"/>
            <w:tcBorders>
              <w:top w:val="single" w:sz="6" w:space="0" w:color="000000"/>
              <w:left w:val="single" w:sz="6" w:space="0" w:color="000000"/>
              <w:bottom w:val="single" w:sz="6" w:space="0" w:color="000000"/>
              <w:right w:val="single" w:sz="6" w:space="0" w:color="000000"/>
            </w:tcBorders>
            <w:hideMark/>
          </w:tcPr>
          <w:p w14:paraId="2E874191" w14:textId="77777777" w:rsidR="002F752D" w:rsidRPr="00EB67D9" w:rsidRDefault="002F752D">
            <w:pPr>
              <w:jc w:val="right"/>
              <w:rPr>
                <w:rFonts w:ascii="Arial" w:hAnsi="Arial" w:cs="Arial"/>
              </w:rPr>
            </w:pPr>
            <w:r w:rsidRPr="00EB67D9">
              <w:rPr>
                <w:rFonts w:ascii="Arial" w:hAnsi="Arial" w:cs="Arial"/>
              </w:rPr>
              <w:t>6.2</w:t>
            </w:r>
          </w:p>
        </w:tc>
        <w:tc>
          <w:tcPr>
            <w:tcW w:w="0" w:type="auto"/>
            <w:tcBorders>
              <w:top w:val="single" w:sz="6" w:space="0" w:color="000000"/>
              <w:left w:val="single" w:sz="6" w:space="0" w:color="000000"/>
              <w:bottom w:val="single" w:sz="6" w:space="0" w:color="000000"/>
              <w:right w:val="single" w:sz="6" w:space="0" w:color="000000"/>
            </w:tcBorders>
            <w:hideMark/>
          </w:tcPr>
          <w:p w14:paraId="15EB18B7" w14:textId="77777777" w:rsidR="002F752D" w:rsidRPr="00EB67D9" w:rsidRDefault="002F752D">
            <w:pPr>
              <w:jc w:val="right"/>
              <w:rPr>
                <w:rFonts w:ascii="Arial" w:hAnsi="Arial" w:cs="Arial"/>
              </w:rPr>
            </w:pPr>
            <w:r w:rsidRPr="00EB67D9">
              <w:rPr>
                <w:rFonts w:ascii="Arial" w:hAnsi="Arial" w:cs="Arial"/>
              </w:rPr>
              <w:t>3.9</w:t>
            </w:r>
          </w:p>
        </w:tc>
      </w:tr>
      <w:tr w:rsidR="002F752D" w:rsidRPr="00EB67D9" w14:paraId="45FD2664"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F7DF7B5" w14:textId="77777777" w:rsidR="002F752D" w:rsidRPr="00EB67D9" w:rsidRDefault="002F752D">
            <w:pPr>
              <w:rPr>
                <w:rFonts w:ascii="Arial" w:hAnsi="Arial" w:cs="Arial"/>
              </w:rPr>
            </w:pPr>
            <w:r w:rsidRPr="00EB67D9">
              <w:rPr>
                <w:rFonts w:ascii="Arial" w:hAnsi="Arial" w:cs="Arial"/>
              </w:rPr>
              <w:t>(vii) 3.0</w:t>
            </w:r>
          </w:p>
        </w:tc>
        <w:tc>
          <w:tcPr>
            <w:tcW w:w="0" w:type="auto"/>
            <w:tcBorders>
              <w:top w:val="single" w:sz="6" w:space="0" w:color="000000"/>
              <w:left w:val="single" w:sz="6" w:space="0" w:color="000000"/>
              <w:bottom w:val="single" w:sz="6" w:space="0" w:color="000000"/>
              <w:right w:val="single" w:sz="6" w:space="0" w:color="000000"/>
            </w:tcBorders>
            <w:hideMark/>
          </w:tcPr>
          <w:p w14:paraId="3E94A036" w14:textId="77777777" w:rsidR="002F752D" w:rsidRPr="00EB67D9" w:rsidRDefault="002F752D">
            <w:pPr>
              <w:jc w:val="right"/>
              <w:rPr>
                <w:rFonts w:ascii="Arial" w:hAnsi="Arial" w:cs="Arial"/>
              </w:rPr>
            </w:pPr>
            <w:r w:rsidRPr="00EB67D9">
              <w:rPr>
                <w:rFonts w:ascii="Arial" w:hAnsi="Arial" w:cs="Arial"/>
              </w:rPr>
              <w:t>72</w:t>
            </w:r>
          </w:p>
        </w:tc>
        <w:tc>
          <w:tcPr>
            <w:tcW w:w="0" w:type="auto"/>
            <w:tcBorders>
              <w:top w:val="single" w:sz="6" w:space="0" w:color="000000"/>
              <w:left w:val="single" w:sz="6" w:space="0" w:color="000000"/>
              <w:bottom w:val="single" w:sz="6" w:space="0" w:color="000000"/>
              <w:right w:val="single" w:sz="6" w:space="0" w:color="000000"/>
            </w:tcBorders>
            <w:hideMark/>
          </w:tcPr>
          <w:p w14:paraId="66D32011" w14:textId="77777777" w:rsidR="002F752D" w:rsidRPr="00EB67D9" w:rsidRDefault="002F752D">
            <w:pPr>
              <w:jc w:val="right"/>
              <w:rPr>
                <w:rFonts w:ascii="Arial" w:hAnsi="Arial" w:cs="Arial"/>
              </w:rPr>
            </w:pPr>
            <w:r w:rsidRPr="00EB67D9">
              <w:rPr>
                <w:rFonts w:ascii="Arial" w:hAnsi="Arial" w:cs="Arial"/>
              </w:rPr>
              <w:t>69</w:t>
            </w:r>
          </w:p>
        </w:tc>
        <w:tc>
          <w:tcPr>
            <w:tcW w:w="0" w:type="auto"/>
            <w:tcBorders>
              <w:top w:val="single" w:sz="6" w:space="0" w:color="000000"/>
              <w:left w:val="single" w:sz="6" w:space="0" w:color="000000"/>
              <w:bottom w:val="single" w:sz="6" w:space="0" w:color="000000"/>
              <w:right w:val="single" w:sz="6" w:space="0" w:color="000000"/>
            </w:tcBorders>
            <w:hideMark/>
          </w:tcPr>
          <w:p w14:paraId="4C820DF5" w14:textId="77777777" w:rsidR="002F752D" w:rsidRPr="00EB67D9" w:rsidRDefault="002F752D">
            <w:pPr>
              <w:jc w:val="right"/>
              <w:rPr>
                <w:rFonts w:ascii="Arial" w:hAnsi="Arial" w:cs="Arial"/>
              </w:rPr>
            </w:pPr>
            <w:r w:rsidRPr="00EB67D9">
              <w:rPr>
                <w:rFonts w:ascii="Arial" w:hAnsi="Arial" w:cs="Arial"/>
              </w:rPr>
              <w:t>63</w:t>
            </w:r>
          </w:p>
        </w:tc>
        <w:tc>
          <w:tcPr>
            <w:tcW w:w="0" w:type="auto"/>
            <w:tcBorders>
              <w:top w:val="single" w:sz="6" w:space="0" w:color="000000"/>
              <w:left w:val="single" w:sz="6" w:space="0" w:color="000000"/>
              <w:bottom w:val="single" w:sz="6" w:space="0" w:color="000000"/>
              <w:right w:val="single" w:sz="6" w:space="0" w:color="000000"/>
            </w:tcBorders>
            <w:hideMark/>
          </w:tcPr>
          <w:p w14:paraId="345E4B6B" w14:textId="77777777" w:rsidR="002F752D" w:rsidRPr="00EB67D9" w:rsidRDefault="002F752D">
            <w:pPr>
              <w:jc w:val="right"/>
              <w:rPr>
                <w:rFonts w:ascii="Arial" w:hAnsi="Arial" w:cs="Arial"/>
              </w:rPr>
            </w:pPr>
            <w:r w:rsidRPr="00EB67D9">
              <w:rPr>
                <w:rFonts w:ascii="Arial" w:hAnsi="Arial" w:cs="Arial"/>
              </w:rPr>
              <w:t>57</w:t>
            </w:r>
          </w:p>
        </w:tc>
        <w:tc>
          <w:tcPr>
            <w:tcW w:w="0" w:type="auto"/>
            <w:tcBorders>
              <w:top w:val="single" w:sz="6" w:space="0" w:color="000000"/>
              <w:left w:val="single" w:sz="6" w:space="0" w:color="000000"/>
              <w:bottom w:val="single" w:sz="6" w:space="0" w:color="000000"/>
              <w:right w:val="single" w:sz="6" w:space="0" w:color="000000"/>
            </w:tcBorders>
            <w:hideMark/>
          </w:tcPr>
          <w:p w14:paraId="2080126D" w14:textId="77777777" w:rsidR="002F752D" w:rsidRPr="00EB67D9" w:rsidRDefault="002F752D">
            <w:pPr>
              <w:jc w:val="right"/>
              <w:rPr>
                <w:rFonts w:ascii="Arial" w:hAnsi="Arial" w:cs="Arial"/>
              </w:rPr>
            </w:pPr>
            <w:r w:rsidRPr="00EB67D9">
              <w:rPr>
                <w:rFonts w:ascii="Arial" w:hAnsi="Arial" w:cs="Arial"/>
              </w:rPr>
              <w:t>47</w:t>
            </w:r>
          </w:p>
        </w:tc>
        <w:tc>
          <w:tcPr>
            <w:tcW w:w="0" w:type="auto"/>
            <w:tcBorders>
              <w:top w:val="single" w:sz="6" w:space="0" w:color="000000"/>
              <w:left w:val="single" w:sz="6" w:space="0" w:color="000000"/>
              <w:bottom w:val="single" w:sz="6" w:space="0" w:color="000000"/>
              <w:right w:val="single" w:sz="6" w:space="0" w:color="000000"/>
            </w:tcBorders>
            <w:hideMark/>
          </w:tcPr>
          <w:p w14:paraId="6C4FAF2B" w14:textId="77777777" w:rsidR="002F752D" w:rsidRPr="00EB67D9" w:rsidRDefault="002F752D">
            <w:pPr>
              <w:jc w:val="right"/>
              <w:rPr>
                <w:rFonts w:ascii="Arial" w:hAnsi="Arial" w:cs="Arial"/>
              </w:rPr>
            </w:pPr>
            <w:r w:rsidRPr="00EB67D9">
              <w:rPr>
                <w:rFonts w:ascii="Arial" w:hAnsi="Arial" w:cs="Arial"/>
              </w:rPr>
              <w:t>39</w:t>
            </w:r>
          </w:p>
        </w:tc>
        <w:tc>
          <w:tcPr>
            <w:tcW w:w="0" w:type="auto"/>
            <w:tcBorders>
              <w:top w:val="single" w:sz="6" w:space="0" w:color="000000"/>
              <w:left w:val="single" w:sz="6" w:space="0" w:color="000000"/>
              <w:bottom w:val="single" w:sz="6" w:space="0" w:color="000000"/>
              <w:right w:val="single" w:sz="6" w:space="0" w:color="000000"/>
            </w:tcBorders>
            <w:hideMark/>
          </w:tcPr>
          <w:p w14:paraId="48000114" w14:textId="77777777" w:rsidR="002F752D" w:rsidRPr="00EB67D9" w:rsidRDefault="002F752D">
            <w:pPr>
              <w:jc w:val="right"/>
              <w:rPr>
                <w:rFonts w:ascii="Arial" w:hAnsi="Arial" w:cs="Arial"/>
              </w:rPr>
            </w:pPr>
            <w:r w:rsidRPr="00EB67D9">
              <w:rPr>
                <w:rFonts w:ascii="Arial" w:hAnsi="Arial" w:cs="Arial"/>
              </w:rPr>
              <w:t>30</w:t>
            </w:r>
          </w:p>
        </w:tc>
        <w:tc>
          <w:tcPr>
            <w:tcW w:w="0" w:type="auto"/>
            <w:tcBorders>
              <w:top w:val="single" w:sz="6" w:space="0" w:color="000000"/>
              <w:left w:val="single" w:sz="6" w:space="0" w:color="000000"/>
              <w:bottom w:val="single" w:sz="6" w:space="0" w:color="000000"/>
              <w:right w:val="single" w:sz="6" w:space="0" w:color="000000"/>
            </w:tcBorders>
            <w:hideMark/>
          </w:tcPr>
          <w:p w14:paraId="43362ADE" w14:textId="77777777" w:rsidR="002F752D" w:rsidRPr="00EB67D9" w:rsidRDefault="002F752D">
            <w:pPr>
              <w:jc w:val="right"/>
              <w:rPr>
                <w:rFonts w:ascii="Arial" w:hAnsi="Arial" w:cs="Arial"/>
              </w:rPr>
            </w:pPr>
            <w:r w:rsidRPr="00EB67D9">
              <w:rPr>
                <w:rFonts w:ascii="Arial" w:hAnsi="Arial" w:cs="Arial"/>
              </w:rPr>
              <w:t>19</w:t>
            </w:r>
          </w:p>
        </w:tc>
        <w:tc>
          <w:tcPr>
            <w:tcW w:w="0" w:type="auto"/>
            <w:tcBorders>
              <w:top w:val="single" w:sz="6" w:space="0" w:color="000000"/>
              <w:left w:val="single" w:sz="6" w:space="0" w:color="000000"/>
              <w:bottom w:val="single" w:sz="6" w:space="0" w:color="000000"/>
              <w:right w:val="single" w:sz="6" w:space="0" w:color="000000"/>
            </w:tcBorders>
            <w:hideMark/>
          </w:tcPr>
          <w:p w14:paraId="10174EE2" w14:textId="77777777" w:rsidR="002F752D" w:rsidRPr="00EB67D9" w:rsidRDefault="002F752D">
            <w:pPr>
              <w:jc w:val="right"/>
              <w:rPr>
                <w:rFonts w:ascii="Arial" w:hAnsi="Arial" w:cs="Arial"/>
              </w:rPr>
            </w:pPr>
            <w:r w:rsidRPr="00EB67D9">
              <w:rPr>
                <w:rFonts w:ascii="Arial" w:hAnsi="Arial" w:cs="Arial"/>
              </w:rPr>
              <w:t>12</w:t>
            </w:r>
          </w:p>
        </w:tc>
        <w:tc>
          <w:tcPr>
            <w:tcW w:w="0" w:type="auto"/>
            <w:tcBorders>
              <w:top w:val="single" w:sz="6" w:space="0" w:color="000000"/>
              <w:left w:val="single" w:sz="6" w:space="0" w:color="000000"/>
              <w:bottom w:val="single" w:sz="6" w:space="0" w:color="000000"/>
              <w:right w:val="single" w:sz="6" w:space="0" w:color="000000"/>
            </w:tcBorders>
            <w:hideMark/>
          </w:tcPr>
          <w:p w14:paraId="6939EB79" w14:textId="77777777" w:rsidR="002F752D" w:rsidRPr="00EB67D9" w:rsidRDefault="002F752D">
            <w:pPr>
              <w:jc w:val="right"/>
              <w:rPr>
                <w:rFonts w:ascii="Arial" w:hAnsi="Arial" w:cs="Arial"/>
              </w:rPr>
            </w:pPr>
            <w:r w:rsidRPr="00EB67D9">
              <w:rPr>
                <w:rFonts w:ascii="Arial" w:hAnsi="Arial" w:cs="Arial"/>
              </w:rPr>
              <w:t>7.4</w:t>
            </w:r>
          </w:p>
        </w:tc>
        <w:tc>
          <w:tcPr>
            <w:tcW w:w="0" w:type="auto"/>
            <w:tcBorders>
              <w:top w:val="single" w:sz="6" w:space="0" w:color="000000"/>
              <w:left w:val="single" w:sz="6" w:space="0" w:color="000000"/>
              <w:bottom w:val="single" w:sz="6" w:space="0" w:color="000000"/>
              <w:right w:val="single" w:sz="6" w:space="0" w:color="000000"/>
            </w:tcBorders>
            <w:hideMark/>
          </w:tcPr>
          <w:p w14:paraId="6E0B63B6" w14:textId="77777777" w:rsidR="002F752D" w:rsidRPr="00EB67D9" w:rsidRDefault="002F752D">
            <w:pPr>
              <w:jc w:val="right"/>
              <w:rPr>
                <w:rFonts w:ascii="Arial" w:hAnsi="Arial" w:cs="Arial"/>
              </w:rPr>
            </w:pPr>
            <w:r w:rsidRPr="00EB67D9">
              <w:rPr>
                <w:rFonts w:ascii="Arial" w:hAnsi="Arial" w:cs="Arial"/>
              </w:rPr>
              <w:t>4.7</w:t>
            </w:r>
          </w:p>
        </w:tc>
      </w:tr>
    </w:tbl>
    <w:p w14:paraId="1BB6AC1D" w14:textId="77777777" w:rsidR="002F752D" w:rsidRPr="00EB67D9" w:rsidRDefault="002F752D" w:rsidP="002F752D">
      <w:pPr>
        <w:pStyle w:val="gpotblnote"/>
        <w:spacing w:before="0" w:beforeAutospacing="0" w:after="0" w:afterAutospacing="0"/>
        <w:ind w:firstLine="475"/>
        <w:rPr>
          <w:rFonts w:ascii="Arial" w:hAnsi="Arial" w:cs="Arial"/>
        </w:rPr>
      </w:pPr>
      <w:r w:rsidRPr="00EB67D9">
        <w:rPr>
          <w:rFonts w:ascii="Arial" w:hAnsi="Arial" w:cs="Arial"/>
          <w:vertAlign w:val="superscript"/>
        </w:rPr>
        <w:t>1</w:t>
      </w:r>
      <w:r w:rsidRPr="00EB67D9">
        <w:rPr>
          <w:rFonts w:ascii="Arial" w:hAnsi="Arial" w:cs="Arial"/>
        </w:rPr>
        <w:t> Systems may use this equation to determine log credit between the indicated values: Log credit = (0.0397 × (1.09757)</w:t>
      </w:r>
      <w:r w:rsidRPr="00EB67D9">
        <w:rPr>
          <w:rFonts w:ascii="Arial" w:hAnsi="Arial" w:cs="Arial"/>
          <w:vertAlign w:val="superscript"/>
        </w:rPr>
        <w:t>Temp</w:t>
      </w:r>
      <w:r w:rsidRPr="00EB67D9">
        <w:rPr>
          <w:rFonts w:ascii="Arial" w:hAnsi="Arial" w:cs="Arial"/>
        </w:rPr>
        <w:t>) × CT.</w:t>
      </w:r>
    </w:p>
    <w:p w14:paraId="49F58996" w14:textId="77777777" w:rsidR="00804107" w:rsidRPr="00EB67D9" w:rsidRDefault="00804107" w:rsidP="00C96C5E">
      <w:pPr>
        <w:rPr>
          <w:rFonts w:ascii="Arial" w:hAnsi="Arial" w:cs="Arial"/>
        </w:rPr>
      </w:pPr>
    </w:p>
    <w:p w14:paraId="6BAC0A0B" w14:textId="77777777" w:rsidR="002F752D" w:rsidRPr="00EB67D9" w:rsidRDefault="002F752D" w:rsidP="002F752D">
      <w:pPr>
        <w:ind w:firstLine="360"/>
        <w:rPr>
          <w:rFonts w:ascii="Arial" w:hAnsi="Arial" w:cs="Arial"/>
        </w:rPr>
      </w:pPr>
      <w:r w:rsidRPr="00EB67D9">
        <w:rPr>
          <w:rFonts w:ascii="Arial" w:hAnsi="Arial" w:cs="Arial"/>
        </w:rPr>
        <w:t xml:space="preserve">(c) </w:t>
      </w:r>
      <w:r w:rsidRPr="00EB67D9">
        <w:rPr>
          <w:rFonts w:ascii="Arial" w:hAnsi="Arial" w:cs="Arial"/>
          <w:i/>
        </w:rPr>
        <w:t>Site-specific study</w:t>
      </w:r>
      <w:r w:rsidRPr="00EB67D9">
        <w:rPr>
          <w:rFonts w:ascii="Arial" w:hAnsi="Arial" w:cs="Arial"/>
        </w:rPr>
        <w:t>. The State may approve alternative chlorine dioxide or ozone CT values to those listed in paragraph (b) of this section on a site-specific basis. The State must base this approval on a site-specific study a system conducts that follows a State-approved protocol.</w:t>
      </w:r>
    </w:p>
    <w:p w14:paraId="420A3DEF" w14:textId="77777777" w:rsidR="002F752D" w:rsidRPr="00EB67D9" w:rsidRDefault="002F752D" w:rsidP="002F752D">
      <w:pPr>
        <w:ind w:firstLine="360"/>
        <w:rPr>
          <w:rFonts w:ascii="Arial" w:hAnsi="Arial" w:cs="Arial"/>
        </w:rPr>
      </w:pPr>
    </w:p>
    <w:p w14:paraId="1DF6D012" w14:textId="77777777" w:rsidR="002F752D" w:rsidRPr="00EB67D9" w:rsidRDefault="002F752D" w:rsidP="002F752D">
      <w:pPr>
        <w:ind w:firstLine="360"/>
        <w:rPr>
          <w:rFonts w:ascii="Arial" w:hAnsi="Arial" w:cs="Arial"/>
        </w:rPr>
      </w:pPr>
      <w:r w:rsidRPr="00EB67D9">
        <w:rPr>
          <w:rFonts w:ascii="Arial" w:hAnsi="Arial" w:cs="Arial"/>
        </w:rPr>
        <w:t xml:space="preserve">(d) </w:t>
      </w:r>
      <w:r w:rsidRPr="00EB67D9">
        <w:rPr>
          <w:rFonts w:ascii="Arial" w:hAnsi="Arial" w:cs="Arial"/>
          <w:i/>
        </w:rPr>
        <w:t>Ultraviolet light</w:t>
      </w:r>
      <w:r w:rsidRPr="00EB67D9">
        <w:rPr>
          <w:rFonts w:ascii="Arial" w:hAnsi="Arial" w:cs="Arial"/>
        </w:rPr>
        <w:t xml:space="preserve">. Systems receive </w:t>
      </w:r>
      <w:r w:rsidRPr="00EB67D9">
        <w:rPr>
          <w:rFonts w:ascii="Arial" w:hAnsi="Arial" w:cs="Arial"/>
          <w:i/>
        </w:rPr>
        <w:t>Cryptosporidium</w:t>
      </w:r>
      <w:r w:rsidRPr="00EB67D9">
        <w:rPr>
          <w:rFonts w:ascii="Arial" w:hAnsi="Arial" w:cs="Arial"/>
        </w:rPr>
        <w:t xml:space="preserve">, </w:t>
      </w:r>
      <w:r w:rsidRPr="00EB67D9">
        <w:rPr>
          <w:rFonts w:ascii="Arial" w:hAnsi="Arial" w:cs="Arial"/>
          <w:i/>
        </w:rPr>
        <w:t>Giardia lamblia</w:t>
      </w:r>
      <w:r w:rsidRPr="00EB67D9">
        <w:rPr>
          <w:rFonts w:ascii="Arial" w:hAnsi="Arial" w:cs="Arial"/>
        </w:rPr>
        <w:t>, and virus treatment credits for ultraviolet (UV) light reactors by achieving the corresponding UV dose values shown in paragraph (d)(1) of this section. Systems must validate and monitor UV reactors as described in paragraphs (d)(2) and (3) of this section to demonstrate that they are achieving a particular UV dose value for treatment credit.</w:t>
      </w:r>
    </w:p>
    <w:p w14:paraId="2098F8A4" w14:textId="77777777" w:rsidR="002F752D" w:rsidRPr="00EB67D9" w:rsidRDefault="002F752D" w:rsidP="002F752D">
      <w:pPr>
        <w:ind w:firstLine="720"/>
        <w:rPr>
          <w:rFonts w:ascii="Arial" w:hAnsi="Arial" w:cs="Arial"/>
        </w:rPr>
      </w:pPr>
      <w:r w:rsidRPr="00EB67D9">
        <w:rPr>
          <w:rFonts w:ascii="Arial" w:hAnsi="Arial" w:cs="Arial"/>
        </w:rPr>
        <w:t>(1) UV dose table. The treatment credits listed in this table are for UV light at a wavelength of 254 nm as produced by a low pressure mercury vapor lamp. To receive treatment credit for other lamp types, systems must demonstrate an equivalent germicidal dose through reactor validation testing, as described in paragraph (d)(2) of this section. The UV dose values in this table are applicable only to post-filter applications of UV in filtered systems and to unfiltered systems.</w:t>
      </w:r>
    </w:p>
    <w:p w14:paraId="2787649A" w14:textId="77777777" w:rsidR="002F752D" w:rsidRPr="00EB67D9" w:rsidRDefault="002F752D" w:rsidP="002F752D">
      <w:pPr>
        <w:pStyle w:val="gpotbltitle"/>
        <w:rPr>
          <w:rFonts w:ascii="Arial" w:hAnsi="Arial" w:cs="Arial"/>
        </w:rPr>
      </w:pPr>
      <w:r w:rsidRPr="00EB67D9">
        <w:rPr>
          <w:rFonts w:ascii="Arial" w:hAnsi="Arial" w:cs="Arial"/>
        </w:rPr>
        <w:t>UV Dose Table for</w:t>
      </w:r>
      <w:r w:rsidR="005D15ED" w:rsidRPr="00EB67D9">
        <w:rPr>
          <w:rFonts w:ascii="Arial" w:hAnsi="Arial" w:cs="Arial"/>
        </w:rPr>
        <w:t xml:space="preserve"> </w:t>
      </w:r>
      <w:r w:rsidRPr="00EB67D9">
        <w:rPr>
          <w:rStyle w:val="Emphasis"/>
          <w:rFonts w:ascii="Arial" w:hAnsi="Arial" w:cs="Arial"/>
        </w:rPr>
        <w:t>Cryptosporidium, Giardia lamblia,</w:t>
      </w:r>
      <w:r w:rsidR="005D15ED" w:rsidRPr="00EB67D9">
        <w:rPr>
          <w:rStyle w:val="Emphasis"/>
          <w:rFonts w:ascii="Arial" w:hAnsi="Arial" w:cs="Arial"/>
        </w:rPr>
        <w:t xml:space="preserve"> </w:t>
      </w:r>
      <w:r w:rsidRPr="00EB67D9">
        <w:rPr>
          <w:rFonts w:ascii="Arial" w:hAnsi="Arial" w:cs="Arial"/>
        </w:rPr>
        <w:t>and Virus Inactivation Credit</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1512"/>
        <w:gridCol w:w="2626"/>
        <w:gridCol w:w="2626"/>
        <w:gridCol w:w="2626"/>
      </w:tblGrid>
      <w:tr w:rsidR="002F752D" w:rsidRPr="00A71F9C" w14:paraId="7690940A"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102B2431" w14:textId="77777777" w:rsidR="002F752D" w:rsidRPr="00EB67D9" w:rsidRDefault="002F752D">
            <w:pPr>
              <w:jc w:val="center"/>
              <w:rPr>
                <w:rFonts w:ascii="Arial" w:hAnsi="Arial" w:cs="Arial"/>
                <w:b/>
                <w:bCs/>
              </w:rPr>
            </w:pPr>
            <w:r w:rsidRPr="00EB67D9">
              <w:rPr>
                <w:rFonts w:ascii="Arial" w:hAnsi="Arial" w:cs="Arial"/>
                <w:b/>
                <w:bCs/>
              </w:rPr>
              <w:t>Log credit</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621820C6" w14:textId="77777777" w:rsidR="002F752D" w:rsidRPr="006E2B7F" w:rsidRDefault="002F752D">
            <w:pPr>
              <w:jc w:val="center"/>
              <w:rPr>
                <w:rFonts w:ascii="Arial" w:hAnsi="Arial" w:cs="Arial"/>
                <w:b/>
                <w:bCs/>
                <w:lang w:val="es-MX"/>
              </w:rPr>
            </w:pPr>
            <w:r w:rsidRPr="006E2B7F">
              <w:rPr>
                <w:rStyle w:val="Emphasis"/>
                <w:rFonts w:ascii="Arial" w:hAnsi="Arial" w:cs="Arial"/>
                <w:b/>
                <w:bCs/>
                <w:lang w:val="es-MX"/>
              </w:rPr>
              <w:t>Cryptosporidium</w:t>
            </w:r>
            <w:r w:rsidRPr="006E2B7F">
              <w:rPr>
                <w:rFonts w:ascii="Arial" w:hAnsi="Arial" w:cs="Arial"/>
                <w:b/>
                <w:bCs/>
                <w:lang w:val="es-MX"/>
              </w:rPr>
              <w:br/>
              <w:t>UV dose (mJ/cm</w:t>
            </w:r>
            <w:r w:rsidRPr="006E2B7F">
              <w:rPr>
                <w:rFonts w:ascii="Arial" w:hAnsi="Arial" w:cs="Arial"/>
                <w:b/>
                <w:bCs/>
                <w:vertAlign w:val="superscript"/>
                <w:lang w:val="es-MX"/>
              </w:rPr>
              <w:t>2</w:t>
            </w:r>
            <w:r w:rsidRPr="006E2B7F">
              <w:rPr>
                <w:rFonts w:ascii="Arial" w:hAnsi="Arial" w:cs="Arial"/>
                <w:b/>
                <w:bCs/>
                <w:lang w:val="es-MX"/>
              </w:rPr>
              <w:t>)</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52AE35E1" w14:textId="77777777" w:rsidR="002F752D" w:rsidRPr="00EB67D9" w:rsidRDefault="002F752D">
            <w:pPr>
              <w:jc w:val="center"/>
              <w:rPr>
                <w:rFonts w:ascii="Arial" w:hAnsi="Arial" w:cs="Arial"/>
                <w:b/>
                <w:bCs/>
                <w:lang w:val="es-MX"/>
              </w:rPr>
            </w:pPr>
            <w:r w:rsidRPr="00EB67D9">
              <w:rPr>
                <w:rStyle w:val="Emphasis"/>
                <w:rFonts w:ascii="Arial" w:hAnsi="Arial" w:cs="Arial"/>
                <w:b/>
                <w:bCs/>
                <w:lang w:val="es-MX"/>
              </w:rPr>
              <w:t>Giardia lamblia</w:t>
            </w:r>
            <w:r w:rsidRPr="00EB67D9">
              <w:rPr>
                <w:rFonts w:ascii="Arial" w:hAnsi="Arial" w:cs="Arial"/>
                <w:b/>
                <w:bCs/>
                <w:lang w:val="es-MX"/>
              </w:rPr>
              <w:br/>
              <w:t>UV dose (mJ/cm</w:t>
            </w:r>
            <w:r w:rsidRPr="00EB67D9">
              <w:rPr>
                <w:rFonts w:ascii="Arial" w:hAnsi="Arial" w:cs="Arial"/>
                <w:b/>
                <w:bCs/>
                <w:vertAlign w:val="superscript"/>
                <w:lang w:val="es-MX"/>
              </w:rPr>
              <w:t>2</w:t>
            </w:r>
            <w:r w:rsidRPr="00EB67D9">
              <w:rPr>
                <w:rFonts w:ascii="Arial" w:hAnsi="Arial" w:cs="Arial"/>
                <w:b/>
                <w:bCs/>
                <w:lang w:val="es-MX"/>
              </w:rPr>
              <w:t>)</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0055CC70" w14:textId="77777777" w:rsidR="002F752D" w:rsidRPr="006E2B7F" w:rsidRDefault="002F752D">
            <w:pPr>
              <w:jc w:val="center"/>
              <w:rPr>
                <w:rFonts w:ascii="Arial" w:hAnsi="Arial" w:cs="Arial"/>
                <w:b/>
                <w:bCs/>
                <w:lang w:val="es-MX"/>
              </w:rPr>
            </w:pPr>
            <w:r w:rsidRPr="006E2B7F">
              <w:rPr>
                <w:rFonts w:ascii="Arial" w:hAnsi="Arial" w:cs="Arial"/>
                <w:b/>
                <w:bCs/>
                <w:lang w:val="es-MX"/>
              </w:rPr>
              <w:t>Virus</w:t>
            </w:r>
            <w:r w:rsidRPr="006E2B7F">
              <w:rPr>
                <w:rFonts w:ascii="Arial" w:hAnsi="Arial" w:cs="Arial"/>
                <w:b/>
                <w:bCs/>
                <w:lang w:val="es-MX"/>
              </w:rPr>
              <w:br/>
              <w:t>UV dose (mJ/cm</w:t>
            </w:r>
            <w:r w:rsidRPr="006E2B7F">
              <w:rPr>
                <w:rFonts w:ascii="Arial" w:hAnsi="Arial" w:cs="Arial"/>
                <w:b/>
                <w:bCs/>
                <w:vertAlign w:val="superscript"/>
                <w:lang w:val="es-MX"/>
              </w:rPr>
              <w:t>2</w:t>
            </w:r>
            <w:r w:rsidRPr="006E2B7F">
              <w:rPr>
                <w:rFonts w:ascii="Arial" w:hAnsi="Arial" w:cs="Arial"/>
                <w:b/>
                <w:bCs/>
                <w:lang w:val="es-MX"/>
              </w:rPr>
              <w:t>)</w:t>
            </w:r>
          </w:p>
        </w:tc>
      </w:tr>
      <w:tr w:rsidR="002F752D" w:rsidRPr="00EB67D9" w14:paraId="5613C32B"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38C3C0C" w14:textId="77777777" w:rsidR="002F752D" w:rsidRPr="00EB67D9" w:rsidRDefault="002F752D">
            <w:pPr>
              <w:rPr>
                <w:rFonts w:ascii="Arial" w:hAnsi="Arial" w:cs="Arial"/>
              </w:rPr>
            </w:pPr>
            <w:r w:rsidRPr="00EB67D9">
              <w:rPr>
                <w:rFonts w:ascii="Arial" w:hAnsi="Arial" w:cs="Arial"/>
              </w:rPr>
              <w:t>(i) 0.5</w:t>
            </w:r>
          </w:p>
        </w:tc>
        <w:tc>
          <w:tcPr>
            <w:tcW w:w="0" w:type="auto"/>
            <w:tcBorders>
              <w:top w:val="single" w:sz="6" w:space="0" w:color="000000"/>
              <w:left w:val="single" w:sz="6" w:space="0" w:color="000000"/>
              <w:bottom w:val="single" w:sz="6" w:space="0" w:color="000000"/>
              <w:right w:val="single" w:sz="6" w:space="0" w:color="000000"/>
            </w:tcBorders>
            <w:hideMark/>
          </w:tcPr>
          <w:p w14:paraId="55E85653" w14:textId="77777777" w:rsidR="002F752D" w:rsidRPr="00EB67D9" w:rsidRDefault="002F752D">
            <w:pPr>
              <w:jc w:val="right"/>
              <w:rPr>
                <w:rFonts w:ascii="Arial" w:hAnsi="Arial" w:cs="Arial"/>
              </w:rPr>
            </w:pPr>
            <w:r w:rsidRPr="00EB67D9">
              <w:rPr>
                <w:rFonts w:ascii="Arial" w:hAnsi="Arial" w:cs="Arial"/>
              </w:rPr>
              <w:t>1.6</w:t>
            </w:r>
          </w:p>
        </w:tc>
        <w:tc>
          <w:tcPr>
            <w:tcW w:w="0" w:type="auto"/>
            <w:tcBorders>
              <w:top w:val="single" w:sz="6" w:space="0" w:color="000000"/>
              <w:left w:val="single" w:sz="6" w:space="0" w:color="000000"/>
              <w:bottom w:val="single" w:sz="6" w:space="0" w:color="000000"/>
              <w:right w:val="single" w:sz="6" w:space="0" w:color="000000"/>
            </w:tcBorders>
            <w:hideMark/>
          </w:tcPr>
          <w:p w14:paraId="4D44904F" w14:textId="77777777" w:rsidR="002F752D" w:rsidRPr="00EB67D9" w:rsidRDefault="002F752D">
            <w:pPr>
              <w:jc w:val="right"/>
              <w:rPr>
                <w:rFonts w:ascii="Arial" w:hAnsi="Arial" w:cs="Arial"/>
              </w:rPr>
            </w:pPr>
            <w:r w:rsidRPr="00EB67D9">
              <w:rPr>
                <w:rFonts w:ascii="Arial" w:hAnsi="Arial" w:cs="Arial"/>
              </w:rPr>
              <w:t>1.5</w:t>
            </w:r>
          </w:p>
        </w:tc>
        <w:tc>
          <w:tcPr>
            <w:tcW w:w="0" w:type="auto"/>
            <w:tcBorders>
              <w:top w:val="single" w:sz="6" w:space="0" w:color="000000"/>
              <w:left w:val="single" w:sz="6" w:space="0" w:color="000000"/>
              <w:bottom w:val="single" w:sz="6" w:space="0" w:color="000000"/>
              <w:right w:val="single" w:sz="6" w:space="0" w:color="000000"/>
            </w:tcBorders>
            <w:hideMark/>
          </w:tcPr>
          <w:p w14:paraId="5A60FE97" w14:textId="77777777" w:rsidR="002F752D" w:rsidRPr="00EB67D9" w:rsidRDefault="002F752D">
            <w:pPr>
              <w:jc w:val="right"/>
              <w:rPr>
                <w:rFonts w:ascii="Arial" w:hAnsi="Arial" w:cs="Arial"/>
              </w:rPr>
            </w:pPr>
            <w:r w:rsidRPr="00EB67D9">
              <w:rPr>
                <w:rFonts w:ascii="Arial" w:hAnsi="Arial" w:cs="Arial"/>
              </w:rPr>
              <w:t>39</w:t>
            </w:r>
          </w:p>
        </w:tc>
      </w:tr>
      <w:tr w:rsidR="002F752D" w:rsidRPr="00EB67D9" w14:paraId="0F559195"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F331A11" w14:textId="77777777" w:rsidR="002F752D" w:rsidRPr="00EB67D9" w:rsidRDefault="002F752D">
            <w:pPr>
              <w:rPr>
                <w:rFonts w:ascii="Arial" w:hAnsi="Arial" w:cs="Arial"/>
              </w:rPr>
            </w:pPr>
            <w:r w:rsidRPr="00EB67D9">
              <w:rPr>
                <w:rFonts w:ascii="Arial" w:hAnsi="Arial" w:cs="Arial"/>
              </w:rPr>
              <w:t>(ii) 1.0</w:t>
            </w:r>
          </w:p>
        </w:tc>
        <w:tc>
          <w:tcPr>
            <w:tcW w:w="0" w:type="auto"/>
            <w:tcBorders>
              <w:top w:val="single" w:sz="6" w:space="0" w:color="000000"/>
              <w:left w:val="single" w:sz="6" w:space="0" w:color="000000"/>
              <w:bottom w:val="single" w:sz="6" w:space="0" w:color="000000"/>
              <w:right w:val="single" w:sz="6" w:space="0" w:color="000000"/>
            </w:tcBorders>
            <w:hideMark/>
          </w:tcPr>
          <w:p w14:paraId="767BE905" w14:textId="77777777" w:rsidR="002F752D" w:rsidRPr="00EB67D9" w:rsidRDefault="002F752D">
            <w:pPr>
              <w:jc w:val="right"/>
              <w:rPr>
                <w:rFonts w:ascii="Arial" w:hAnsi="Arial" w:cs="Arial"/>
              </w:rPr>
            </w:pPr>
            <w:r w:rsidRPr="00EB67D9">
              <w:rPr>
                <w:rFonts w:ascii="Arial" w:hAnsi="Arial" w:cs="Arial"/>
              </w:rPr>
              <w:t>2.5</w:t>
            </w:r>
          </w:p>
        </w:tc>
        <w:tc>
          <w:tcPr>
            <w:tcW w:w="0" w:type="auto"/>
            <w:tcBorders>
              <w:top w:val="single" w:sz="6" w:space="0" w:color="000000"/>
              <w:left w:val="single" w:sz="6" w:space="0" w:color="000000"/>
              <w:bottom w:val="single" w:sz="6" w:space="0" w:color="000000"/>
              <w:right w:val="single" w:sz="6" w:space="0" w:color="000000"/>
            </w:tcBorders>
            <w:hideMark/>
          </w:tcPr>
          <w:p w14:paraId="0AA765C6" w14:textId="77777777" w:rsidR="002F752D" w:rsidRPr="00EB67D9" w:rsidRDefault="002F752D">
            <w:pPr>
              <w:jc w:val="right"/>
              <w:rPr>
                <w:rFonts w:ascii="Arial" w:hAnsi="Arial" w:cs="Arial"/>
              </w:rPr>
            </w:pPr>
            <w:r w:rsidRPr="00EB67D9">
              <w:rPr>
                <w:rFonts w:ascii="Arial" w:hAnsi="Arial" w:cs="Arial"/>
              </w:rPr>
              <w:t>2.1</w:t>
            </w:r>
          </w:p>
        </w:tc>
        <w:tc>
          <w:tcPr>
            <w:tcW w:w="0" w:type="auto"/>
            <w:tcBorders>
              <w:top w:val="single" w:sz="6" w:space="0" w:color="000000"/>
              <w:left w:val="single" w:sz="6" w:space="0" w:color="000000"/>
              <w:bottom w:val="single" w:sz="6" w:space="0" w:color="000000"/>
              <w:right w:val="single" w:sz="6" w:space="0" w:color="000000"/>
            </w:tcBorders>
            <w:hideMark/>
          </w:tcPr>
          <w:p w14:paraId="52F80145" w14:textId="77777777" w:rsidR="002F752D" w:rsidRPr="00EB67D9" w:rsidRDefault="002F752D">
            <w:pPr>
              <w:jc w:val="right"/>
              <w:rPr>
                <w:rFonts w:ascii="Arial" w:hAnsi="Arial" w:cs="Arial"/>
              </w:rPr>
            </w:pPr>
            <w:r w:rsidRPr="00EB67D9">
              <w:rPr>
                <w:rFonts w:ascii="Arial" w:hAnsi="Arial" w:cs="Arial"/>
              </w:rPr>
              <w:t>58</w:t>
            </w:r>
          </w:p>
        </w:tc>
      </w:tr>
      <w:tr w:rsidR="002F752D" w:rsidRPr="00EB67D9" w14:paraId="1B098334"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0BEA89D" w14:textId="77777777" w:rsidR="002F752D" w:rsidRPr="00EB67D9" w:rsidRDefault="002F752D">
            <w:pPr>
              <w:rPr>
                <w:rFonts w:ascii="Arial" w:hAnsi="Arial" w:cs="Arial"/>
              </w:rPr>
            </w:pPr>
            <w:r w:rsidRPr="00EB67D9">
              <w:rPr>
                <w:rFonts w:ascii="Arial" w:hAnsi="Arial" w:cs="Arial"/>
              </w:rPr>
              <w:t>(iii) 1.5</w:t>
            </w:r>
          </w:p>
        </w:tc>
        <w:tc>
          <w:tcPr>
            <w:tcW w:w="0" w:type="auto"/>
            <w:tcBorders>
              <w:top w:val="single" w:sz="6" w:space="0" w:color="000000"/>
              <w:left w:val="single" w:sz="6" w:space="0" w:color="000000"/>
              <w:bottom w:val="single" w:sz="6" w:space="0" w:color="000000"/>
              <w:right w:val="single" w:sz="6" w:space="0" w:color="000000"/>
            </w:tcBorders>
            <w:hideMark/>
          </w:tcPr>
          <w:p w14:paraId="0D5784AD" w14:textId="77777777" w:rsidR="002F752D" w:rsidRPr="00EB67D9" w:rsidRDefault="002F752D">
            <w:pPr>
              <w:jc w:val="right"/>
              <w:rPr>
                <w:rFonts w:ascii="Arial" w:hAnsi="Arial" w:cs="Arial"/>
              </w:rPr>
            </w:pPr>
            <w:r w:rsidRPr="00EB67D9">
              <w:rPr>
                <w:rFonts w:ascii="Arial" w:hAnsi="Arial" w:cs="Arial"/>
              </w:rPr>
              <w:t>3.9</w:t>
            </w:r>
          </w:p>
        </w:tc>
        <w:tc>
          <w:tcPr>
            <w:tcW w:w="0" w:type="auto"/>
            <w:tcBorders>
              <w:top w:val="single" w:sz="6" w:space="0" w:color="000000"/>
              <w:left w:val="single" w:sz="6" w:space="0" w:color="000000"/>
              <w:bottom w:val="single" w:sz="6" w:space="0" w:color="000000"/>
              <w:right w:val="single" w:sz="6" w:space="0" w:color="000000"/>
            </w:tcBorders>
            <w:hideMark/>
          </w:tcPr>
          <w:p w14:paraId="71899B10" w14:textId="77777777" w:rsidR="002F752D" w:rsidRPr="00EB67D9" w:rsidRDefault="002F752D">
            <w:pPr>
              <w:jc w:val="right"/>
              <w:rPr>
                <w:rFonts w:ascii="Arial" w:hAnsi="Arial" w:cs="Arial"/>
              </w:rPr>
            </w:pPr>
            <w:r w:rsidRPr="00EB67D9">
              <w:rPr>
                <w:rFonts w:ascii="Arial" w:hAnsi="Arial" w:cs="Arial"/>
              </w:rPr>
              <w:t>3.0</w:t>
            </w:r>
          </w:p>
        </w:tc>
        <w:tc>
          <w:tcPr>
            <w:tcW w:w="0" w:type="auto"/>
            <w:tcBorders>
              <w:top w:val="single" w:sz="6" w:space="0" w:color="000000"/>
              <w:left w:val="single" w:sz="6" w:space="0" w:color="000000"/>
              <w:bottom w:val="single" w:sz="6" w:space="0" w:color="000000"/>
              <w:right w:val="single" w:sz="6" w:space="0" w:color="000000"/>
            </w:tcBorders>
            <w:hideMark/>
          </w:tcPr>
          <w:p w14:paraId="470EBA2F" w14:textId="77777777" w:rsidR="002F752D" w:rsidRPr="00EB67D9" w:rsidRDefault="002F752D">
            <w:pPr>
              <w:jc w:val="right"/>
              <w:rPr>
                <w:rFonts w:ascii="Arial" w:hAnsi="Arial" w:cs="Arial"/>
              </w:rPr>
            </w:pPr>
            <w:r w:rsidRPr="00EB67D9">
              <w:rPr>
                <w:rFonts w:ascii="Arial" w:hAnsi="Arial" w:cs="Arial"/>
              </w:rPr>
              <w:t>79</w:t>
            </w:r>
          </w:p>
        </w:tc>
      </w:tr>
      <w:tr w:rsidR="002F752D" w:rsidRPr="00EB67D9" w14:paraId="7701C04A"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6FB2B78" w14:textId="77777777" w:rsidR="002F752D" w:rsidRPr="00EB67D9" w:rsidRDefault="002F752D">
            <w:pPr>
              <w:rPr>
                <w:rFonts w:ascii="Arial" w:hAnsi="Arial" w:cs="Arial"/>
              </w:rPr>
            </w:pPr>
            <w:r w:rsidRPr="00EB67D9">
              <w:rPr>
                <w:rFonts w:ascii="Arial" w:hAnsi="Arial" w:cs="Arial"/>
              </w:rPr>
              <w:t>(iv) 2.0</w:t>
            </w:r>
          </w:p>
        </w:tc>
        <w:tc>
          <w:tcPr>
            <w:tcW w:w="0" w:type="auto"/>
            <w:tcBorders>
              <w:top w:val="single" w:sz="6" w:space="0" w:color="000000"/>
              <w:left w:val="single" w:sz="6" w:space="0" w:color="000000"/>
              <w:bottom w:val="single" w:sz="6" w:space="0" w:color="000000"/>
              <w:right w:val="single" w:sz="6" w:space="0" w:color="000000"/>
            </w:tcBorders>
            <w:hideMark/>
          </w:tcPr>
          <w:p w14:paraId="7CBF82AA" w14:textId="77777777" w:rsidR="002F752D" w:rsidRPr="00EB67D9" w:rsidRDefault="002F752D">
            <w:pPr>
              <w:jc w:val="right"/>
              <w:rPr>
                <w:rFonts w:ascii="Arial" w:hAnsi="Arial" w:cs="Arial"/>
              </w:rPr>
            </w:pPr>
            <w:r w:rsidRPr="00EB67D9">
              <w:rPr>
                <w:rFonts w:ascii="Arial" w:hAnsi="Arial" w:cs="Arial"/>
              </w:rPr>
              <w:t>5.8</w:t>
            </w:r>
          </w:p>
        </w:tc>
        <w:tc>
          <w:tcPr>
            <w:tcW w:w="0" w:type="auto"/>
            <w:tcBorders>
              <w:top w:val="single" w:sz="6" w:space="0" w:color="000000"/>
              <w:left w:val="single" w:sz="6" w:space="0" w:color="000000"/>
              <w:bottom w:val="single" w:sz="6" w:space="0" w:color="000000"/>
              <w:right w:val="single" w:sz="6" w:space="0" w:color="000000"/>
            </w:tcBorders>
            <w:hideMark/>
          </w:tcPr>
          <w:p w14:paraId="5A04BF6C" w14:textId="77777777" w:rsidR="002F752D" w:rsidRPr="00EB67D9" w:rsidRDefault="002F752D">
            <w:pPr>
              <w:jc w:val="right"/>
              <w:rPr>
                <w:rFonts w:ascii="Arial" w:hAnsi="Arial" w:cs="Arial"/>
              </w:rPr>
            </w:pPr>
            <w:r w:rsidRPr="00EB67D9">
              <w:rPr>
                <w:rFonts w:ascii="Arial" w:hAnsi="Arial" w:cs="Arial"/>
              </w:rPr>
              <w:t>5.2</w:t>
            </w:r>
          </w:p>
        </w:tc>
        <w:tc>
          <w:tcPr>
            <w:tcW w:w="0" w:type="auto"/>
            <w:tcBorders>
              <w:top w:val="single" w:sz="6" w:space="0" w:color="000000"/>
              <w:left w:val="single" w:sz="6" w:space="0" w:color="000000"/>
              <w:bottom w:val="single" w:sz="6" w:space="0" w:color="000000"/>
              <w:right w:val="single" w:sz="6" w:space="0" w:color="000000"/>
            </w:tcBorders>
            <w:hideMark/>
          </w:tcPr>
          <w:p w14:paraId="03308242" w14:textId="77777777" w:rsidR="002F752D" w:rsidRPr="00EB67D9" w:rsidRDefault="002F752D">
            <w:pPr>
              <w:jc w:val="right"/>
              <w:rPr>
                <w:rFonts w:ascii="Arial" w:hAnsi="Arial" w:cs="Arial"/>
              </w:rPr>
            </w:pPr>
            <w:r w:rsidRPr="00EB67D9">
              <w:rPr>
                <w:rFonts w:ascii="Arial" w:hAnsi="Arial" w:cs="Arial"/>
              </w:rPr>
              <w:t>100</w:t>
            </w:r>
          </w:p>
        </w:tc>
      </w:tr>
      <w:tr w:rsidR="002F752D" w:rsidRPr="00EB67D9" w14:paraId="61BE7912"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93ADE6F" w14:textId="77777777" w:rsidR="002F752D" w:rsidRPr="00EB67D9" w:rsidRDefault="002F752D">
            <w:pPr>
              <w:rPr>
                <w:rFonts w:ascii="Arial" w:hAnsi="Arial" w:cs="Arial"/>
              </w:rPr>
            </w:pPr>
            <w:r w:rsidRPr="00EB67D9">
              <w:rPr>
                <w:rFonts w:ascii="Arial" w:hAnsi="Arial" w:cs="Arial"/>
              </w:rPr>
              <w:t>(v) 2.5</w:t>
            </w:r>
          </w:p>
        </w:tc>
        <w:tc>
          <w:tcPr>
            <w:tcW w:w="0" w:type="auto"/>
            <w:tcBorders>
              <w:top w:val="single" w:sz="6" w:space="0" w:color="000000"/>
              <w:left w:val="single" w:sz="6" w:space="0" w:color="000000"/>
              <w:bottom w:val="single" w:sz="6" w:space="0" w:color="000000"/>
              <w:right w:val="single" w:sz="6" w:space="0" w:color="000000"/>
            </w:tcBorders>
            <w:hideMark/>
          </w:tcPr>
          <w:p w14:paraId="027402FF" w14:textId="77777777" w:rsidR="002F752D" w:rsidRPr="00EB67D9" w:rsidRDefault="002F752D">
            <w:pPr>
              <w:jc w:val="right"/>
              <w:rPr>
                <w:rFonts w:ascii="Arial" w:hAnsi="Arial" w:cs="Arial"/>
              </w:rPr>
            </w:pPr>
            <w:r w:rsidRPr="00EB67D9">
              <w:rPr>
                <w:rFonts w:ascii="Arial" w:hAnsi="Arial" w:cs="Arial"/>
              </w:rPr>
              <w:t>8.5</w:t>
            </w:r>
          </w:p>
        </w:tc>
        <w:tc>
          <w:tcPr>
            <w:tcW w:w="0" w:type="auto"/>
            <w:tcBorders>
              <w:top w:val="single" w:sz="6" w:space="0" w:color="000000"/>
              <w:left w:val="single" w:sz="6" w:space="0" w:color="000000"/>
              <w:bottom w:val="single" w:sz="6" w:space="0" w:color="000000"/>
              <w:right w:val="single" w:sz="6" w:space="0" w:color="000000"/>
            </w:tcBorders>
            <w:hideMark/>
          </w:tcPr>
          <w:p w14:paraId="37A3ACBB" w14:textId="77777777" w:rsidR="002F752D" w:rsidRPr="00EB67D9" w:rsidRDefault="002F752D">
            <w:pPr>
              <w:jc w:val="right"/>
              <w:rPr>
                <w:rFonts w:ascii="Arial" w:hAnsi="Arial" w:cs="Arial"/>
              </w:rPr>
            </w:pPr>
            <w:r w:rsidRPr="00EB67D9">
              <w:rPr>
                <w:rFonts w:ascii="Arial" w:hAnsi="Arial" w:cs="Arial"/>
              </w:rPr>
              <w:t>7.7</w:t>
            </w:r>
          </w:p>
        </w:tc>
        <w:tc>
          <w:tcPr>
            <w:tcW w:w="0" w:type="auto"/>
            <w:tcBorders>
              <w:top w:val="single" w:sz="6" w:space="0" w:color="000000"/>
              <w:left w:val="single" w:sz="6" w:space="0" w:color="000000"/>
              <w:bottom w:val="single" w:sz="6" w:space="0" w:color="000000"/>
              <w:right w:val="single" w:sz="6" w:space="0" w:color="000000"/>
            </w:tcBorders>
            <w:hideMark/>
          </w:tcPr>
          <w:p w14:paraId="1D264F57" w14:textId="77777777" w:rsidR="002F752D" w:rsidRPr="00EB67D9" w:rsidRDefault="002F752D">
            <w:pPr>
              <w:jc w:val="right"/>
              <w:rPr>
                <w:rFonts w:ascii="Arial" w:hAnsi="Arial" w:cs="Arial"/>
              </w:rPr>
            </w:pPr>
            <w:r w:rsidRPr="00EB67D9">
              <w:rPr>
                <w:rFonts w:ascii="Arial" w:hAnsi="Arial" w:cs="Arial"/>
              </w:rPr>
              <w:t>121</w:t>
            </w:r>
          </w:p>
        </w:tc>
      </w:tr>
      <w:tr w:rsidR="002F752D" w:rsidRPr="00EB67D9" w14:paraId="282E814C"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33797C8" w14:textId="77777777" w:rsidR="002F752D" w:rsidRPr="00EB67D9" w:rsidRDefault="002F752D">
            <w:pPr>
              <w:rPr>
                <w:rFonts w:ascii="Arial" w:hAnsi="Arial" w:cs="Arial"/>
              </w:rPr>
            </w:pPr>
            <w:r w:rsidRPr="00EB67D9">
              <w:rPr>
                <w:rFonts w:ascii="Arial" w:hAnsi="Arial" w:cs="Arial"/>
              </w:rPr>
              <w:t>(vi) 3.0</w:t>
            </w:r>
          </w:p>
        </w:tc>
        <w:tc>
          <w:tcPr>
            <w:tcW w:w="0" w:type="auto"/>
            <w:tcBorders>
              <w:top w:val="single" w:sz="6" w:space="0" w:color="000000"/>
              <w:left w:val="single" w:sz="6" w:space="0" w:color="000000"/>
              <w:bottom w:val="single" w:sz="6" w:space="0" w:color="000000"/>
              <w:right w:val="single" w:sz="6" w:space="0" w:color="000000"/>
            </w:tcBorders>
            <w:hideMark/>
          </w:tcPr>
          <w:p w14:paraId="66C6B13D" w14:textId="77777777" w:rsidR="002F752D" w:rsidRPr="00EB67D9" w:rsidRDefault="002F752D">
            <w:pPr>
              <w:jc w:val="right"/>
              <w:rPr>
                <w:rFonts w:ascii="Arial" w:hAnsi="Arial" w:cs="Arial"/>
              </w:rPr>
            </w:pPr>
            <w:r w:rsidRPr="00EB67D9">
              <w:rPr>
                <w:rFonts w:ascii="Arial" w:hAnsi="Arial" w:cs="Arial"/>
              </w:rPr>
              <w:t>12</w:t>
            </w:r>
          </w:p>
        </w:tc>
        <w:tc>
          <w:tcPr>
            <w:tcW w:w="0" w:type="auto"/>
            <w:tcBorders>
              <w:top w:val="single" w:sz="6" w:space="0" w:color="000000"/>
              <w:left w:val="single" w:sz="6" w:space="0" w:color="000000"/>
              <w:bottom w:val="single" w:sz="6" w:space="0" w:color="000000"/>
              <w:right w:val="single" w:sz="6" w:space="0" w:color="000000"/>
            </w:tcBorders>
            <w:hideMark/>
          </w:tcPr>
          <w:p w14:paraId="6F8A6C57" w14:textId="77777777" w:rsidR="002F752D" w:rsidRPr="00EB67D9" w:rsidRDefault="002F752D">
            <w:pPr>
              <w:jc w:val="right"/>
              <w:rPr>
                <w:rFonts w:ascii="Arial" w:hAnsi="Arial" w:cs="Arial"/>
              </w:rPr>
            </w:pPr>
            <w:r w:rsidRPr="00EB67D9">
              <w:rPr>
                <w:rFonts w:ascii="Arial" w:hAnsi="Arial" w:cs="Arial"/>
              </w:rPr>
              <w:t>11</w:t>
            </w:r>
          </w:p>
        </w:tc>
        <w:tc>
          <w:tcPr>
            <w:tcW w:w="0" w:type="auto"/>
            <w:tcBorders>
              <w:top w:val="single" w:sz="6" w:space="0" w:color="000000"/>
              <w:left w:val="single" w:sz="6" w:space="0" w:color="000000"/>
              <w:bottom w:val="single" w:sz="6" w:space="0" w:color="000000"/>
              <w:right w:val="single" w:sz="6" w:space="0" w:color="000000"/>
            </w:tcBorders>
            <w:hideMark/>
          </w:tcPr>
          <w:p w14:paraId="2C6B3720" w14:textId="77777777" w:rsidR="002F752D" w:rsidRPr="00EB67D9" w:rsidRDefault="002F752D">
            <w:pPr>
              <w:jc w:val="right"/>
              <w:rPr>
                <w:rFonts w:ascii="Arial" w:hAnsi="Arial" w:cs="Arial"/>
              </w:rPr>
            </w:pPr>
            <w:r w:rsidRPr="00EB67D9">
              <w:rPr>
                <w:rFonts w:ascii="Arial" w:hAnsi="Arial" w:cs="Arial"/>
              </w:rPr>
              <w:t>143</w:t>
            </w:r>
          </w:p>
        </w:tc>
      </w:tr>
      <w:tr w:rsidR="002F752D" w:rsidRPr="00EB67D9" w14:paraId="70132E17"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B22FCB4" w14:textId="77777777" w:rsidR="002F752D" w:rsidRPr="00EB67D9" w:rsidRDefault="002F752D">
            <w:pPr>
              <w:rPr>
                <w:rFonts w:ascii="Arial" w:hAnsi="Arial" w:cs="Arial"/>
              </w:rPr>
            </w:pPr>
            <w:r w:rsidRPr="00EB67D9">
              <w:rPr>
                <w:rFonts w:ascii="Arial" w:hAnsi="Arial" w:cs="Arial"/>
              </w:rPr>
              <w:t>(vii) 3.5</w:t>
            </w:r>
          </w:p>
        </w:tc>
        <w:tc>
          <w:tcPr>
            <w:tcW w:w="0" w:type="auto"/>
            <w:tcBorders>
              <w:top w:val="single" w:sz="6" w:space="0" w:color="000000"/>
              <w:left w:val="single" w:sz="6" w:space="0" w:color="000000"/>
              <w:bottom w:val="single" w:sz="6" w:space="0" w:color="000000"/>
              <w:right w:val="single" w:sz="6" w:space="0" w:color="000000"/>
            </w:tcBorders>
            <w:hideMark/>
          </w:tcPr>
          <w:p w14:paraId="284552CB" w14:textId="77777777" w:rsidR="002F752D" w:rsidRPr="00EB67D9" w:rsidRDefault="002F752D">
            <w:pPr>
              <w:jc w:val="right"/>
              <w:rPr>
                <w:rFonts w:ascii="Arial" w:hAnsi="Arial" w:cs="Arial"/>
              </w:rPr>
            </w:pPr>
            <w:r w:rsidRPr="00EB67D9">
              <w:rPr>
                <w:rFonts w:ascii="Arial" w:hAnsi="Arial" w:cs="Arial"/>
              </w:rPr>
              <w:t>15</w:t>
            </w:r>
          </w:p>
        </w:tc>
        <w:tc>
          <w:tcPr>
            <w:tcW w:w="0" w:type="auto"/>
            <w:tcBorders>
              <w:top w:val="single" w:sz="6" w:space="0" w:color="000000"/>
              <w:left w:val="single" w:sz="6" w:space="0" w:color="000000"/>
              <w:bottom w:val="single" w:sz="6" w:space="0" w:color="000000"/>
              <w:right w:val="single" w:sz="6" w:space="0" w:color="000000"/>
            </w:tcBorders>
            <w:hideMark/>
          </w:tcPr>
          <w:p w14:paraId="06860194" w14:textId="77777777" w:rsidR="002F752D" w:rsidRPr="00EB67D9" w:rsidRDefault="002F752D">
            <w:pPr>
              <w:jc w:val="right"/>
              <w:rPr>
                <w:rFonts w:ascii="Arial" w:hAnsi="Arial" w:cs="Arial"/>
              </w:rPr>
            </w:pPr>
            <w:r w:rsidRPr="00EB67D9">
              <w:rPr>
                <w:rFonts w:ascii="Arial" w:hAnsi="Arial" w:cs="Arial"/>
              </w:rPr>
              <w:t>15</w:t>
            </w:r>
          </w:p>
        </w:tc>
        <w:tc>
          <w:tcPr>
            <w:tcW w:w="0" w:type="auto"/>
            <w:tcBorders>
              <w:top w:val="single" w:sz="6" w:space="0" w:color="000000"/>
              <w:left w:val="single" w:sz="6" w:space="0" w:color="000000"/>
              <w:bottom w:val="single" w:sz="6" w:space="0" w:color="000000"/>
              <w:right w:val="single" w:sz="6" w:space="0" w:color="000000"/>
            </w:tcBorders>
            <w:hideMark/>
          </w:tcPr>
          <w:p w14:paraId="5DF73759" w14:textId="77777777" w:rsidR="002F752D" w:rsidRPr="00EB67D9" w:rsidRDefault="002F752D">
            <w:pPr>
              <w:jc w:val="right"/>
              <w:rPr>
                <w:rFonts w:ascii="Arial" w:hAnsi="Arial" w:cs="Arial"/>
              </w:rPr>
            </w:pPr>
            <w:r w:rsidRPr="00EB67D9">
              <w:rPr>
                <w:rFonts w:ascii="Arial" w:hAnsi="Arial" w:cs="Arial"/>
              </w:rPr>
              <w:t>163</w:t>
            </w:r>
          </w:p>
        </w:tc>
      </w:tr>
      <w:tr w:rsidR="002F752D" w:rsidRPr="00EB67D9" w14:paraId="4197BE4B"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ADC239D" w14:textId="77777777" w:rsidR="002F752D" w:rsidRPr="00EB67D9" w:rsidRDefault="002F752D">
            <w:pPr>
              <w:rPr>
                <w:rFonts w:ascii="Arial" w:hAnsi="Arial" w:cs="Arial"/>
              </w:rPr>
            </w:pPr>
            <w:r w:rsidRPr="00EB67D9">
              <w:rPr>
                <w:rFonts w:ascii="Arial" w:hAnsi="Arial" w:cs="Arial"/>
              </w:rPr>
              <w:t>(viii) 4.0</w:t>
            </w:r>
          </w:p>
        </w:tc>
        <w:tc>
          <w:tcPr>
            <w:tcW w:w="0" w:type="auto"/>
            <w:tcBorders>
              <w:top w:val="single" w:sz="6" w:space="0" w:color="000000"/>
              <w:left w:val="single" w:sz="6" w:space="0" w:color="000000"/>
              <w:bottom w:val="single" w:sz="6" w:space="0" w:color="000000"/>
              <w:right w:val="single" w:sz="6" w:space="0" w:color="000000"/>
            </w:tcBorders>
            <w:hideMark/>
          </w:tcPr>
          <w:p w14:paraId="5A4F103B" w14:textId="77777777" w:rsidR="002F752D" w:rsidRPr="00EB67D9" w:rsidRDefault="002F752D">
            <w:pPr>
              <w:jc w:val="right"/>
              <w:rPr>
                <w:rFonts w:ascii="Arial" w:hAnsi="Arial" w:cs="Arial"/>
              </w:rPr>
            </w:pPr>
            <w:r w:rsidRPr="00EB67D9">
              <w:rPr>
                <w:rFonts w:ascii="Arial" w:hAnsi="Arial" w:cs="Arial"/>
              </w:rPr>
              <w:t>22</w:t>
            </w:r>
          </w:p>
        </w:tc>
        <w:tc>
          <w:tcPr>
            <w:tcW w:w="0" w:type="auto"/>
            <w:tcBorders>
              <w:top w:val="single" w:sz="6" w:space="0" w:color="000000"/>
              <w:left w:val="single" w:sz="6" w:space="0" w:color="000000"/>
              <w:bottom w:val="single" w:sz="6" w:space="0" w:color="000000"/>
              <w:right w:val="single" w:sz="6" w:space="0" w:color="000000"/>
            </w:tcBorders>
            <w:hideMark/>
          </w:tcPr>
          <w:p w14:paraId="262E8B3D" w14:textId="77777777" w:rsidR="002F752D" w:rsidRPr="00EB67D9" w:rsidRDefault="002F752D">
            <w:pPr>
              <w:jc w:val="right"/>
              <w:rPr>
                <w:rFonts w:ascii="Arial" w:hAnsi="Arial" w:cs="Arial"/>
              </w:rPr>
            </w:pPr>
            <w:r w:rsidRPr="00EB67D9">
              <w:rPr>
                <w:rFonts w:ascii="Arial" w:hAnsi="Arial" w:cs="Arial"/>
              </w:rPr>
              <w:t>22</w:t>
            </w:r>
          </w:p>
        </w:tc>
        <w:tc>
          <w:tcPr>
            <w:tcW w:w="0" w:type="auto"/>
            <w:tcBorders>
              <w:top w:val="single" w:sz="6" w:space="0" w:color="000000"/>
              <w:left w:val="single" w:sz="6" w:space="0" w:color="000000"/>
              <w:bottom w:val="single" w:sz="6" w:space="0" w:color="000000"/>
              <w:right w:val="single" w:sz="6" w:space="0" w:color="000000"/>
            </w:tcBorders>
            <w:hideMark/>
          </w:tcPr>
          <w:p w14:paraId="62A07AE6" w14:textId="77777777" w:rsidR="002F752D" w:rsidRPr="00EB67D9" w:rsidRDefault="002F752D">
            <w:pPr>
              <w:jc w:val="right"/>
              <w:rPr>
                <w:rFonts w:ascii="Arial" w:hAnsi="Arial" w:cs="Arial"/>
              </w:rPr>
            </w:pPr>
            <w:r w:rsidRPr="00EB67D9">
              <w:rPr>
                <w:rFonts w:ascii="Arial" w:hAnsi="Arial" w:cs="Arial"/>
              </w:rPr>
              <w:t>186</w:t>
            </w:r>
          </w:p>
        </w:tc>
      </w:tr>
    </w:tbl>
    <w:p w14:paraId="756C1CEF" w14:textId="77777777" w:rsidR="002F752D" w:rsidRPr="00EB67D9" w:rsidRDefault="002F752D" w:rsidP="00C96C5E">
      <w:pPr>
        <w:rPr>
          <w:rFonts w:ascii="Arial" w:hAnsi="Arial" w:cs="Arial"/>
        </w:rPr>
      </w:pPr>
    </w:p>
    <w:p w14:paraId="4F9EE6EC" w14:textId="77777777" w:rsidR="002F752D" w:rsidRPr="00EB67D9" w:rsidRDefault="002F752D" w:rsidP="002F752D">
      <w:pPr>
        <w:ind w:firstLine="720"/>
        <w:rPr>
          <w:rFonts w:ascii="Arial" w:hAnsi="Arial" w:cs="Arial"/>
        </w:rPr>
      </w:pPr>
      <w:r w:rsidRPr="00EB67D9">
        <w:rPr>
          <w:rFonts w:ascii="Arial" w:hAnsi="Arial" w:cs="Arial"/>
        </w:rPr>
        <w:t xml:space="preserve">(2) </w:t>
      </w:r>
      <w:r w:rsidRPr="00EB67D9">
        <w:rPr>
          <w:rFonts w:ascii="Arial" w:hAnsi="Arial" w:cs="Arial"/>
          <w:i/>
        </w:rPr>
        <w:t>Reactor validation testing</w:t>
      </w:r>
      <w:r w:rsidRPr="00EB67D9">
        <w:rPr>
          <w:rFonts w:ascii="Arial" w:hAnsi="Arial" w:cs="Arial"/>
        </w:rPr>
        <w:t>. Systems must use UV reactors that have undergone validation testing to determine the operating conditions under which the reactor delivers the UV dose required in paragraph (d)(1) of this section ( i.e. , validated operating conditions). These operating conditions must include flow rate, UV intensity as measured by a UV sensor, and UV lamp status.</w:t>
      </w:r>
    </w:p>
    <w:p w14:paraId="1E0DCD5E" w14:textId="77777777" w:rsidR="002F752D" w:rsidRPr="00EB67D9" w:rsidRDefault="002F752D" w:rsidP="002F752D">
      <w:pPr>
        <w:ind w:firstLine="1080"/>
        <w:rPr>
          <w:rFonts w:ascii="Arial" w:hAnsi="Arial" w:cs="Arial"/>
        </w:rPr>
      </w:pPr>
      <w:r w:rsidRPr="00EB67D9">
        <w:rPr>
          <w:rFonts w:ascii="Arial" w:hAnsi="Arial" w:cs="Arial"/>
        </w:rPr>
        <w:t>(i) When determining validated operating conditions, systems must account for the following factors: UV absorbance of the water; lamp fouling and aging; measurement uncertainty of on-line sensors; UV dose distributions arising from the velocity profiles through the reactor; failure of UV lamps or other critical system components; and inlet and outlet piping or channel configurations of the UV reactor.</w:t>
      </w:r>
    </w:p>
    <w:p w14:paraId="128C5CA1" w14:textId="77777777" w:rsidR="002F752D" w:rsidRPr="00EB67D9" w:rsidRDefault="002F752D" w:rsidP="002F752D">
      <w:pPr>
        <w:ind w:firstLine="1080"/>
        <w:rPr>
          <w:rFonts w:ascii="Arial" w:hAnsi="Arial" w:cs="Arial"/>
        </w:rPr>
      </w:pPr>
      <w:r w:rsidRPr="00EB67D9">
        <w:rPr>
          <w:rFonts w:ascii="Arial" w:hAnsi="Arial" w:cs="Arial"/>
        </w:rPr>
        <w:t>(ii) Validation testing must include the following: Full scale testing of a reactor that conforms uniformly to the UV reactors used by the system and inactivation of a test microorganism whose dose response characteristics have been quantified with a low pressure mercury vapor lamp.</w:t>
      </w:r>
    </w:p>
    <w:p w14:paraId="2DCA38EC" w14:textId="77777777" w:rsidR="002F752D" w:rsidRPr="00EB67D9" w:rsidRDefault="002F752D" w:rsidP="002F752D">
      <w:pPr>
        <w:ind w:firstLine="1080"/>
        <w:rPr>
          <w:rFonts w:ascii="Arial" w:hAnsi="Arial" w:cs="Arial"/>
        </w:rPr>
      </w:pPr>
      <w:r w:rsidRPr="00EB67D9">
        <w:rPr>
          <w:rFonts w:ascii="Arial" w:hAnsi="Arial" w:cs="Arial"/>
        </w:rPr>
        <w:t>(iii) The State may approve an alternative approach to validation testing.</w:t>
      </w:r>
    </w:p>
    <w:p w14:paraId="41F6848F" w14:textId="77777777" w:rsidR="002F752D" w:rsidRPr="00EB67D9" w:rsidRDefault="002F752D" w:rsidP="002F752D">
      <w:pPr>
        <w:ind w:firstLine="720"/>
        <w:rPr>
          <w:rFonts w:ascii="Arial" w:hAnsi="Arial" w:cs="Arial"/>
        </w:rPr>
      </w:pPr>
      <w:r w:rsidRPr="00EB67D9">
        <w:rPr>
          <w:rFonts w:ascii="Arial" w:hAnsi="Arial" w:cs="Arial"/>
        </w:rPr>
        <w:t xml:space="preserve">(3) Reactor monitoring. </w:t>
      </w:r>
    </w:p>
    <w:p w14:paraId="29483F16" w14:textId="77777777" w:rsidR="002F752D" w:rsidRPr="00EB67D9" w:rsidRDefault="002F752D" w:rsidP="002F752D">
      <w:pPr>
        <w:ind w:firstLine="1080"/>
        <w:rPr>
          <w:rFonts w:ascii="Arial" w:hAnsi="Arial" w:cs="Arial"/>
        </w:rPr>
      </w:pPr>
      <w:r w:rsidRPr="00EB67D9">
        <w:rPr>
          <w:rFonts w:ascii="Arial" w:hAnsi="Arial" w:cs="Arial"/>
        </w:rPr>
        <w:t>(i) Systems must monitor their UV reactors to determine if the reactors are operating within validated conditions, as determined under paragraph (d)(2) of this section. This monitoring must include UV intensity as measured by a UV sensor, flow rate, lamp status, and other parameters the State designates based on UV reactor operation. Systems must verify the calibration of UV sensors and must recalibrate sensors in accordance with a protocol the State approves.</w:t>
      </w:r>
    </w:p>
    <w:p w14:paraId="53A9005D" w14:textId="77777777" w:rsidR="002F752D" w:rsidRPr="00EB67D9" w:rsidRDefault="002F752D" w:rsidP="002F752D">
      <w:pPr>
        <w:ind w:firstLine="1080"/>
        <w:rPr>
          <w:rFonts w:ascii="Arial" w:hAnsi="Arial" w:cs="Arial"/>
        </w:rPr>
      </w:pPr>
      <w:r w:rsidRPr="00EB67D9">
        <w:rPr>
          <w:rFonts w:ascii="Arial" w:hAnsi="Arial" w:cs="Arial"/>
        </w:rPr>
        <w:t>(ii) To receive treatment credit for UV light, systems must treat at least 95 percent of the water delivered to the public during each month by UV reactors operating within validated conditions for the required UV dose, as described in paragraphs (d)(1) and (2) of this section. Systems must demonstrate compliance with this condition by the monitoring required under paragraph (d)(3)(i) of this section.</w:t>
      </w:r>
    </w:p>
    <w:p w14:paraId="157FD3AB" w14:textId="77777777" w:rsidR="002F752D" w:rsidRPr="00EB67D9" w:rsidRDefault="002F752D" w:rsidP="00C96C5E">
      <w:pPr>
        <w:rPr>
          <w:rFonts w:ascii="Arial" w:hAnsi="Arial" w:cs="Arial"/>
        </w:rPr>
      </w:pPr>
    </w:p>
    <w:p w14:paraId="63E7FF77" w14:textId="77777777" w:rsidR="002F752D" w:rsidRPr="00EB67D9" w:rsidRDefault="002F752D" w:rsidP="00E16EA1">
      <w:pPr>
        <w:pStyle w:val="Heading4"/>
      </w:pPr>
      <w:bookmarkStart w:id="2298" w:name="_Toc76627018"/>
      <w:r w:rsidRPr="00EB67D9">
        <w:t>§ 141.721</w:t>
      </w:r>
      <w:r w:rsidR="00070B5A" w:rsidRPr="00EB67D9">
        <w:t>.</w:t>
      </w:r>
      <w:r w:rsidRPr="00EB67D9">
        <w:t xml:space="preserve"> Reporting requirements.</w:t>
      </w:r>
      <w:bookmarkEnd w:id="2298"/>
    </w:p>
    <w:p w14:paraId="564068D9" w14:textId="77777777" w:rsidR="002F752D" w:rsidRPr="00EB67D9" w:rsidRDefault="002F752D" w:rsidP="002F752D">
      <w:pPr>
        <w:ind w:firstLine="360"/>
        <w:rPr>
          <w:rFonts w:ascii="Arial" w:hAnsi="Arial" w:cs="Arial"/>
        </w:rPr>
      </w:pPr>
      <w:r w:rsidRPr="00EB67D9">
        <w:rPr>
          <w:rFonts w:ascii="Arial" w:hAnsi="Arial" w:cs="Arial"/>
        </w:rPr>
        <w:t>(a) Systems must report sampling schedules under § 141.702 and source water monitoring results under § 141.706 unless they notify the State that they will not conduct source water monitoring due to meeting the criteria of § 141.701(d).</w:t>
      </w:r>
    </w:p>
    <w:p w14:paraId="000326E6" w14:textId="77777777" w:rsidR="002F752D" w:rsidRPr="00EB67D9" w:rsidRDefault="002F752D" w:rsidP="002F752D">
      <w:pPr>
        <w:ind w:firstLine="360"/>
        <w:rPr>
          <w:rFonts w:ascii="Arial" w:hAnsi="Arial" w:cs="Arial"/>
        </w:rPr>
      </w:pPr>
    </w:p>
    <w:p w14:paraId="13F805C5" w14:textId="77777777" w:rsidR="002F752D" w:rsidRPr="00EB67D9" w:rsidRDefault="002F752D" w:rsidP="002F752D">
      <w:pPr>
        <w:ind w:firstLine="360"/>
        <w:rPr>
          <w:rFonts w:ascii="Arial" w:hAnsi="Arial" w:cs="Arial"/>
        </w:rPr>
      </w:pPr>
      <w:r w:rsidRPr="00EB67D9">
        <w:rPr>
          <w:rFonts w:ascii="Arial" w:hAnsi="Arial" w:cs="Arial"/>
        </w:rPr>
        <w:t>(b) Systems must report the use of uncovered finished water storage facilities to the State as described in § 141.714.</w:t>
      </w:r>
    </w:p>
    <w:p w14:paraId="2D022398" w14:textId="77777777" w:rsidR="002F752D" w:rsidRPr="00EB67D9" w:rsidRDefault="002F752D" w:rsidP="002F752D">
      <w:pPr>
        <w:ind w:firstLine="360"/>
        <w:rPr>
          <w:rFonts w:ascii="Arial" w:hAnsi="Arial" w:cs="Arial"/>
        </w:rPr>
      </w:pPr>
    </w:p>
    <w:p w14:paraId="461C5B64" w14:textId="77777777" w:rsidR="002F752D" w:rsidRPr="00EB67D9" w:rsidRDefault="002F752D" w:rsidP="002F752D">
      <w:pPr>
        <w:ind w:firstLine="360"/>
        <w:rPr>
          <w:rFonts w:ascii="Arial" w:hAnsi="Arial" w:cs="Arial"/>
        </w:rPr>
      </w:pPr>
      <w:r w:rsidRPr="00EB67D9">
        <w:rPr>
          <w:rFonts w:ascii="Arial" w:hAnsi="Arial" w:cs="Arial"/>
        </w:rPr>
        <w:t xml:space="preserve">(c) Filtered systems must report their </w:t>
      </w:r>
      <w:r w:rsidRPr="00EB67D9">
        <w:rPr>
          <w:rFonts w:ascii="Arial" w:hAnsi="Arial" w:cs="Arial"/>
          <w:i/>
        </w:rPr>
        <w:t>Cryptosporidium</w:t>
      </w:r>
      <w:r w:rsidRPr="00EB67D9">
        <w:rPr>
          <w:rFonts w:ascii="Arial" w:hAnsi="Arial" w:cs="Arial"/>
        </w:rPr>
        <w:t xml:space="preserve"> bin classification as described in § 141.710.</w:t>
      </w:r>
    </w:p>
    <w:p w14:paraId="48EAF35E" w14:textId="77777777" w:rsidR="002F752D" w:rsidRPr="00EB67D9" w:rsidRDefault="002F752D" w:rsidP="002F752D">
      <w:pPr>
        <w:ind w:firstLine="360"/>
        <w:rPr>
          <w:rFonts w:ascii="Arial" w:hAnsi="Arial" w:cs="Arial"/>
        </w:rPr>
      </w:pPr>
    </w:p>
    <w:p w14:paraId="78872BD2" w14:textId="77777777" w:rsidR="002F752D" w:rsidRPr="00EB67D9" w:rsidRDefault="002F752D" w:rsidP="002F752D">
      <w:pPr>
        <w:ind w:firstLine="360"/>
        <w:rPr>
          <w:rFonts w:ascii="Arial" w:hAnsi="Arial" w:cs="Arial"/>
        </w:rPr>
      </w:pPr>
      <w:r w:rsidRPr="00EB67D9">
        <w:rPr>
          <w:rFonts w:ascii="Arial" w:hAnsi="Arial" w:cs="Arial"/>
        </w:rPr>
        <w:t xml:space="preserve">(d) Unfiltered systems must report their mean source water </w:t>
      </w:r>
      <w:r w:rsidRPr="00EB67D9">
        <w:rPr>
          <w:rFonts w:ascii="Arial" w:hAnsi="Arial" w:cs="Arial"/>
          <w:i/>
        </w:rPr>
        <w:t>Cryptosporidium</w:t>
      </w:r>
      <w:r w:rsidRPr="00EB67D9">
        <w:rPr>
          <w:rFonts w:ascii="Arial" w:hAnsi="Arial" w:cs="Arial"/>
        </w:rPr>
        <w:t xml:space="preserve"> level as described in § 141.712.</w:t>
      </w:r>
    </w:p>
    <w:p w14:paraId="74A90CD9" w14:textId="77777777" w:rsidR="002F752D" w:rsidRPr="00EB67D9" w:rsidRDefault="002F752D" w:rsidP="002F752D">
      <w:pPr>
        <w:ind w:firstLine="360"/>
        <w:rPr>
          <w:rFonts w:ascii="Arial" w:hAnsi="Arial" w:cs="Arial"/>
        </w:rPr>
      </w:pPr>
    </w:p>
    <w:p w14:paraId="145EE0E3" w14:textId="77777777" w:rsidR="002F752D" w:rsidRPr="00EB67D9" w:rsidRDefault="002F752D" w:rsidP="002F752D">
      <w:pPr>
        <w:ind w:firstLine="360"/>
        <w:rPr>
          <w:rFonts w:ascii="Arial" w:hAnsi="Arial" w:cs="Arial"/>
        </w:rPr>
      </w:pPr>
      <w:r w:rsidRPr="00EB67D9">
        <w:rPr>
          <w:rFonts w:ascii="Arial" w:hAnsi="Arial" w:cs="Arial"/>
        </w:rPr>
        <w:t>(e) Systems must report disinfection profiles and benchmarks to the State as described in §§ 141.708 through 141.709 prior to making a significant change in disinfection practice.</w:t>
      </w:r>
    </w:p>
    <w:p w14:paraId="16E62847" w14:textId="77777777" w:rsidR="002F752D" w:rsidRPr="00EB67D9" w:rsidRDefault="002F752D" w:rsidP="002F752D">
      <w:pPr>
        <w:ind w:firstLine="360"/>
        <w:rPr>
          <w:rFonts w:ascii="Arial" w:hAnsi="Arial" w:cs="Arial"/>
        </w:rPr>
      </w:pPr>
    </w:p>
    <w:p w14:paraId="16A3EE08" w14:textId="77777777" w:rsidR="002F752D" w:rsidRPr="00EB67D9" w:rsidRDefault="002F752D" w:rsidP="002F752D">
      <w:pPr>
        <w:ind w:firstLine="360"/>
        <w:rPr>
          <w:rFonts w:ascii="Arial" w:hAnsi="Arial" w:cs="Arial"/>
        </w:rPr>
      </w:pPr>
      <w:r w:rsidRPr="00EB67D9">
        <w:rPr>
          <w:rFonts w:ascii="Arial" w:hAnsi="Arial" w:cs="Arial"/>
        </w:rPr>
        <w:t>(f) Systems must report to the State in accordance with the following table for any microbial toolbox options used to comply with treatment requirements under § 141.711 or § 141.712. Alternatively, the State may approve a system to certify operation within required parameters for treatment credit rather than reporting monthly operational data for toolbox options.</w:t>
      </w:r>
    </w:p>
    <w:p w14:paraId="29EF7243" w14:textId="77777777" w:rsidR="002F752D" w:rsidRPr="00EB67D9" w:rsidRDefault="002F752D" w:rsidP="002F752D">
      <w:pPr>
        <w:pStyle w:val="gpotbltitle"/>
        <w:rPr>
          <w:rFonts w:ascii="Arial" w:hAnsi="Arial" w:cs="Arial"/>
        </w:rPr>
      </w:pPr>
      <w:r w:rsidRPr="00EB67D9">
        <w:rPr>
          <w:rFonts w:ascii="Arial" w:hAnsi="Arial" w:cs="Arial"/>
        </w:rPr>
        <w:t>Microbial Toolbox Reporting Requirements</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2100"/>
        <w:gridCol w:w="3789"/>
        <w:gridCol w:w="3501"/>
      </w:tblGrid>
      <w:tr w:rsidR="002F752D" w:rsidRPr="00EB67D9" w14:paraId="279FD074"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61FF4782" w14:textId="77777777" w:rsidR="002F752D" w:rsidRPr="00EB67D9" w:rsidRDefault="002F752D">
            <w:pPr>
              <w:jc w:val="center"/>
              <w:rPr>
                <w:rFonts w:ascii="Arial" w:hAnsi="Arial" w:cs="Arial"/>
                <w:b/>
                <w:bCs/>
              </w:rPr>
            </w:pPr>
            <w:r w:rsidRPr="00EB67D9">
              <w:rPr>
                <w:rFonts w:ascii="Arial" w:hAnsi="Arial" w:cs="Arial"/>
                <w:b/>
                <w:bCs/>
              </w:rPr>
              <w:t>Toolbox option</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196737E5" w14:textId="77777777" w:rsidR="002F752D" w:rsidRPr="00EB67D9" w:rsidRDefault="002F752D">
            <w:pPr>
              <w:jc w:val="center"/>
              <w:rPr>
                <w:rFonts w:ascii="Arial" w:hAnsi="Arial" w:cs="Arial"/>
                <w:b/>
                <w:bCs/>
              </w:rPr>
            </w:pPr>
            <w:r w:rsidRPr="00EB67D9">
              <w:rPr>
                <w:rFonts w:ascii="Arial" w:hAnsi="Arial" w:cs="Arial"/>
                <w:b/>
                <w:bCs/>
              </w:rPr>
              <w:t>Systems must submit the following information</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27D814B9" w14:textId="77777777" w:rsidR="002F752D" w:rsidRPr="00EB67D9" w:rsidRDefault="002F752D">
            <w:pPr>
              <w:jc w:val="center"/>
              <w:rPr>
                <w:rFonts w:ascii="Arial" w:hAnsi="Arial" w:cs="Arial"/>
                <w:b/>
                <w:bCs/>
              </w:rPr>
            </w:pPr>
            <w:r w:rsidRPr="00EB67D9">
              <w:rPr>
                <w:rFonts w:ascii="Arial" w:hAnsi="Arial" w:cs="Arial"/>
                <w:b/>
                <w:bCs/>
              </w:rPr>
              <w:t>On the following schedule</w:t>
            </w:r>
          </w:p>
        </w:tc>
      </w:tr>
      <w:tr w:rsidR="002F752D" w:rsidRPr="00EB67D9" w14:paraId="098EAB07"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90CC46A" w14:textId="77777777" w:rsidR="002F752D" w:rsidRPr="00EB67D9" w:rsidRDefault="002F752D">
            <w:pPr>
              <w:rPr>
                <w:rFonts w:ascii="Arial" w:hAnsi="Arial" w:cs="Arial"/>
              </w:rPr>
            </w:pPr>
            <w:r w:rsidRPr="00EB67D9">
              <w:rPr>
                <w:rFonts w:ascii="Arial" w:hAnsi="Arial" w:cs="Arial"/>
              </w:rPr>
              <w:t>(1) Watershed control program (WCP)</w:t>
            </w:r>
          </w:p>
        </w:tc>
        <w:tc>
          <w:tcPr>
            <w:tcW w:w="0" w:type="auto"/>
            <w:tcBorders>
              <w:top w:val="single" w:sz="6" w:space="0" w:color="000000"/>
              <w:left w:val="single" w:sz="6" w:space="0" w:color="000000"/>
              <w:bottom w:val="single" w:sz="6" w:space="0" w:color="000000"/>
              <w:right w:val="single" w:sz="6" w:space="0" w:color="000000"/>
            </w:tcBorders>
            <w:hideMark/>
          </w:tcPr>
          <w:p w14:paraId="39D7DAEB" w14:textId="77777777" w:rsidR="002F752D" w:rsidRPr="00EB67D9" w:rsidRDefault="002F752D">
            <w:pPr>
              <w:rPr>
                <w:rFonts w:ascii="Arial" w:hAnsi="Arial" w:cs="Arial"/>
              </w:rPr>
            </w:pPr>
            <w:r w:rsidRPr="00EB67D9">
              <w:rPr>
                <w:rFonts w:ascii="Arial" w:hAnsi="Arial" w:cs="Arial"/>
              </w:rPr>
              <w:t>(i) Notice of intention to develop a new or continue an existing watershed control program</w:t>
            </w:r>
          </w:p>
        </w:tc>
        <w:tc>
          <w:tcPr>
            <w:tcW w:w="0" w:type="auto"/>
            <w:tcBorders>
              <w:top w:val="single" w:sz="6" w:space="0" w:color="000000"/>
              <w:left w:val="single" w:sz="6" w:space="0" w:color="000000"/>
              <w:bottom w:val="single" w:sz="6" w:space="0" w:color="000000"/>
              <w:right w:val="single" w:sz="6" w:space="0" w:color="000000"/>
            </w:tcBorders>
            <w:hideMark/>
          </w:tcPr>
          <w:p w14:paraId="28F63CFE" w14:textId="77777777" w:rsidR="002F752D" w:rsidRPr="00EB67D9" w:rsidRDefault="002F752D">
            <w:pPr>
              <w:rPr>
                <w:rFonts w:ascii="Arial" w:hAnsi="Arial" w:cs="Arial"/>
              </w:rPr>
            </w:pPr>
            <w:r w:rsidRPr="00EB67D9">
              <w:rPr>
                <w:rFonts w:ascii="Arial" w:hAnsi="Arial" w:cs="Arial"/>
              </w:rPr>
              <w:t>No later than two years before the applicable treatment compliance date in § 141.713</w:t>
            </w:r>
          </w:p>
        </w:tc>
      </w:tr>
      <w:tr w:rsidR="002F752D" w:rsidRPr="00EB67D9" w14:paraId="0E4024C4"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143DB59" w14:textId="77777777" w:rsidR="002F752D" w:rsidRPr="00EB67D9" w:rsidRDefault="002F752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hideMark/>
          </w:tcPr>
          <w:p w14:paraId="6342BAD3" w14:textId="77777777" w:rsidR="002F752D" w:rsidRPr="00EB67D9" w:rsidRDefault="002F752D">
            <w:pPr>
              <w:rPr>
                <w:rFonts w:ascii="Arial" w:hAnsi="Arial" w:cs="Arial"/>
              </w:rPr>
            </w:pPr>
            <w:r w:rsidRPr="00EB67D9">
              <w:rPr>
                <w:rFonts w:ascii="Arial" w:hAnsi="Arial" w:cs="Arial"/>
              </w:rPr>
              <w:t>(ii) Watershed control plan</w:t>
            </w:r>
          </w:p>
        </w:tc>
        <w:tc>
          <w:tcPr>
            <w:tcW w:w="0" w:type="auto"/>
            <w:tcBorders>
              <w:top w:val="single" w:sz="6" w:space="0" w:color="000000"/>
              <w:left w:val="single" w:sz="6" w:space="0" w:color="000000"/>
              <w:bottom w:val="single" w:sz="6" w:space="0" w:color="000000"/>
              <w:right w:val="single" w:sz="6" w:space="0" w:color="000000"/>
            </w:tcBorders>
            <w:hideMark/>
          </w:tcPr>
          <w:p w14:paraId="12061429" w14:textId="77777777" w:rsidR="002F752D" w:rsidRPr="00EB67D9" w:rsidRDefault="002F752D">
            <w:pPr>
              <w:rPr>
                <w:rFonts w:ascii="Arial" w:hAnsi="Arial" w:cs="Arial"/>
              </w:rPr>
            </w:pPr>
            <w:r w:rsidRPr="00EB67D9">
              <w:rPr>
                <w:rFonts w:ascii="Arial" w:hAnsi="Arial" w:cs="Arial"/>
              </w:rPr>
              <w:t>No later than one year before the applicable treatment compliance date in § 141.713.</w:t>
            </w:r>
          </w:p>
        </w:tc>
      </w:tr>
      <w:tr w:rsidR="002F752D" w:rsidRPr="00EB67D9" w14:paraId="17D3EA96"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DCF2BB3" w14:textId="77777777" w:rsidR="002F752D" w:rsidRPr="00EB67D9" w:rsidRDefault="002F752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hideMark/>
          </w:tcPr>
          <w:p w14:paraId="1FCC4A38" w14:textId="77777777" w:rsidR="002F752D" w:rsidRPr="00EB67D9" w:rsidRDefault="002F752D">
            <w:pPr>
              <w:rPr>
                <w:rFonts w:ascii="Arial" w:hAnsi="Arial" w:cs="Arial"/>
              </w:rPr>
            </w:pPr>
            <w:r w:rsidRPr="00EB67D9">
              <w:rPr>
                <w:rFonts w:ascii="Arial" w:hAnsi="Arial" w:cs="Arial"/>
              </w:rPr>
              <w:t>(iii) Annual watershed control program status report</w:t>
            </w:r>
          </w:p>
        </w:tc>
        <w:tc>
          <w:tcPr>
            <w:tcW w:w="0" w:type="auto"/>
            <w:tcBorders>
              <w:top w:val="single" w:sz="6" w:space="0" w:color="000000"/>
              <w:left w:val="single" w:sz="6" w:space="0" w:color="000000"/>
              <w:bottom w:val="single" w:sz="6" w:space="0" w:color="000000"/>
              <w:right w:val="single" w:sz="6" w:space="0" w:color="000000"/>
            </w:tcBorders>
            <w:hideMark/>
          </w:tcPr>
          <w:p w14:paraId="7B48182A" w14:textId="77777777" w:rsidR="002F752D" w:rsidRPr="00EB67D9" w:rsidRDefault="002F752D">
            <w:pPr>
              <w:rPr>
                <w:rFonts w:ascii="Arial" w:hAnsi="Arial" w:cs="Arial"/>
              </w:rPr>
            </w:pPr>
            <w:r w:rsidRPr="00EB67D9">
              <w:rPr>
                <w:rFonts w:ascii="Arial" w:hAnsi="Arial" w:cs="Arial"/>
              </w:rPr>
              <w:t>Every 12 months, beginning one year after the applicable treatment compliance date in § 141.713.</w:t>
            </w:r>
          </w:p>
        </w:tc>
      </w:tr>
      <w:tr w:rsidR="002F752D" w:rsidRPr="00EB67D9" w14:paraId="06449DCF"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7DB428D" w14:textId="77777777" w:rsidR="002F752D" w:rsidRPr="00EB67D9" w:rsidRDefault="002F752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hideMark/>
          </w:tcPr>
          <w:p w14:paraId="7194EEB1" w14:textId="77777777" w:rsidR="002F752D" w:rsidRPr="00EB67D9" w:rsidRDefault="002F752D">
            <w:pPr>
              <w:rPr>
                <w:rFonts w:ascii="Arial" w:hAnsi="Arial" w:cs="Arial"/>
              </w:rPr>
            </w:pPr>
            <w:r w:rsidRPr="00EB67D9">
              <w:rPr>
                <w:rFonts w:ascii="Arial" w:hAnsi="Arial" w:cs="Arial"/>
              </w:rPr>
              <w:t>(iv) Watershed sanitary survey report</w:t>
            </w:r>
          </w:p>
        </w:tc>
        <w:tc>
          <w:tcPr>
            <w:tcW w:w="0" w:type="auto"/>
            <w:tcBorders>
              <w:top w:val="single" w:sz="6" w:space="0" w:color="000000"/>
              <w:left w:val="single" w:sz="6" w:space="0" w:color="000000"/>
              <w:bottom w:val="single" w:sz="6" w:space="0" w:color="000000"/>
              <w:right w:val="single" w:sz="6" w:space="0" w:color="000000"/>
            </w:tcBorders>
            <w:hideMark/>
          </w:tcPr>
          <w:p w14:paraId="7995E379" w14:textId="77777777" w:rsidR="002F752D" w:rsidRPr="00EB67D9" w:rsidRDefault="002F752D">
            <w:pPr>
              <w:rPr>
                <w:rFonts w:ascii="Arial" w:hAnsi="Arial" w:cs="Arial"/>
              </w:rPr>
            </w:pPr>
            <w:r w:rsidRPr="00EB67D9">
              <w:rPr>
                <w:rFonts w:ascii="Arial" w:hAnsi="Arial" w:cs="Arial"/>
              </w:rPr>
              <w:t>For community water systems, every three years beginning three years after the applicable treatment compliance date in § 141.713. For noncommunity water systems, every five years beginning five years after the applicable treatment compliance date in § 141.713.</w:t>
            </w:r>
          </w:p>
        </w:tc>
      </w:tr>
      <w:tr w:rsidR="002F752D" w:rsidRPr="00EB67D9" w14:paraId="07D55141"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166C3A0" w14:textId="77777777" w:rsidR="002F752D" w:rsidRPr="00EB67D9" w:rsidRDefault="002F752D">
            <w:pPr>
              <w:rPr>
                <w:rFonts w:ascii="Arial" w:hAnsi="Arial" w:cs="Arial"/>
              </w:rPr>
            </w:pPr>
            <w:r w:rsidRPr="00EB67D9">
              <w:rPr>
                <w:rFonts w:ascii="Arial" w:hAnsi="Arial" w:cs="Arial"/>
              </w:rPr>
              <w:t>(2) Alternative source/intake management</w:t>
            </w:r>
          </w:p>
        </w:tc>
        <w:tc>
          <w:tcPr>
            <w:tcW w:w="0" w:type="auto"/>
            <w:tcBorders>
              <w:top w:val="single" w:sz="6" w:space="0" w:color="000000"/>
              <w:left w:val="single" w:sz="6" w:space="0" w:color="000000"/>
              <w:bottom w:val="single" w:sz="6" w:space="0" w:color="000000"/>
              <w:right w:val="single" w:sz="6" w:space="0" w:color="000000"/>
            </w:tcBorders>
            <w:hideMark/>
          </w:tcPr>
          <w:p w14:paraId="2E6B9829" w14:textId="77777777" w:rsidR="002F752D" w:rsidRPr="00EB67D9" w:rsidRDefault="002F752D">
            <w:pPr>
              <w:rPr>
                <w:rFonts w:ascii="Arial" w:hAnsi="Arial" w:cs="Arial"/>
              </w:rPr>
            </w:pPr>
            <w:r w:rsidRPr="00EB67D9">
              <w:rPr>
                <w:rFonts w:ascii="Arial" w:hAnsi="Arial" w:cs="Arial"/>
              </w:rPr>
              <w:t>Verification that system has relocated the intake or adopted the intake withdrawal procedure reflected in monitoring results</w:t>
            </w:r>
          </w:p>
        </w:tc>
        <w:tc>
          <w:tcPr>
            <w:tcW w:w="0" w:type="auto"/>
            <w:tcBorders>
              <w:top w:val="single" w:sz="6" w:space="0" w:color="000000"/>
              <w:left w:val="single" w:sz="6" w:space="0" w:color="000000"/>
              <w:bottom w:val="single" w:sz="6" w:space="0" w:color="000000"/>
              <w:right w:val="single" w:sz="6" w:space="0" w:color="000000"/>
            </w:tcBorders>
            <w:hideMark/>
          </w:tcPr>
          <w:p w14:paraId="70B917DC" w14:textId="77777777" w:rsidR="002F752D" w:rsidRPr="00EB67D9" w:rsidRDefault="002F752D">
            <w:pPr>
              <w:rPr>
                <w:rFonts w:ascii="Arial" w:hAnsi="Arial" w:cs="Arial"/>
              </w:rPr>
            </w:pPr>
            <w:r w:rsidRPr="00EB67D9">
              <w:rPr>
                <w:rFonts w:ascii="Arial" w:hAnsi="Arial" w:cs="Arial"/>
              </w:rPr>
              <w:t>No later than the applicable treatment compliance date in § 141.713.</w:t>
            </w:r>
          </w:p>
        </w:tc>
      </w:tr>
      <w:tr w:rsidR="002F752D" w:rsidRPr="00EB67D9" w14:paraId="2ED2A401"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D9AE7AF" w14:textId="77777777" w:rsidR="002F752D" w:rsidRPr="00EB67D9" w:rsidRDefault="002F752D">
            <w:pPr>
              <w:rPr>
                <w:rFonts w:ascii="Arial" w:hAnsi="Arial" w:cs="Arial"/>
              </w:rPr>
            </w:pPr>
            <w:r w:rsidRPr="00EB67D9">
              <w:rPr>
                <w:rFonts w:ascii="Arial" w:hAnsi="Arial" w:cs="Arial"/>
              </w:rPr>
              <w:t>(3) Presedimentation</w:t>
            </w:r>
          </w:p>
        </w:tc>
        <w:tc>
          <w:tcPr>
            <w:tcW w:w="0" w:type="auto"/>
            <w:tcBorders>
              <w:top w:val="single" w:sz="6" w:space="0" w:color="000000"/>
              <w:left w:val="single" w:sz="6" w:space="0" w:color="000000"/>
              <w:bottom w:val="single" w:sz="6" w:space="0" w:color="000000"/>
              <w:right w:val="single" w:sz="6" w:space="0" w:color="000000"/>
            </w:tcBorders>
            <w:hideMark/>
          </w:tcPr>
          <w:p w14:paraId="5AB6D979" w14:textId="77777777" w:rsidR="002F752D" w:rsidRPr="00EB67D9" w:rsidRDefault="002F752D">
            <w:pPr>
              <w:rPr>
                <w:rFonts w:ascii="Arial" w:hAnsi="Arial" w:cs="Arial"/>
              </w:rPr>
            </w:pPr>
            <w:r w:rsidRPr="00EB67D9">
              <w:rPr>
                <w:rFonts w:ascii="Arial" w:hAnsi="Arial" w:cs="Arial"/>
              </w:rPr>
              <w:t>Monthly verification of the following: (i) Continuous basin operation (ii) Treatment of 100% of the flow (iii) Continuous addition of a coagulant (iv) At least 0.5-log mean reduction of influent turbidity or compliance with alternative State-approved performance criteria</w:t>
            </w:r>
          </w:p>
        </w:tc>
        <w:tc>
          <w:tcPr>
            <w:tcW w:w="0" w:type="auto"/>
            <w:tcBorders>
              <w:top w:val="single" w:sz="6" w:space="0" w:color="000000"/>
              <w:left w:val="single" w:sz="6" w:space="0" w:color="000000"/>
              <w:bottom w:val="single" w:sz="6" w:space="0" w:color="000000"/>
              <w:right w:val="single" w:sz="6" w:space="0" w:color="000000"/>
            </w:tcBorders>
            <w:hideMark/>
          </w:tcPr>
          <w:p w14:paraId="33C1D9F0" w14:textId="77777777" w:rsidR="002F752D" w:rsidRPr="00EB67D9" w:rsidRDefault="002F752D">
            <w:pPr>
              <w:rPr>
                <w:rFonts w:ascii="Arial" w:hAnsi="Arial" w:cs="Arial"/>
              </w:rPr>
            </w:pPr>
            <w:r w:rsidRPr="00EB67D9">
              <w:rPr>
                <w:rFonts w:ascii="Arial" w:hAnsi="Arial" w:cs="Arial"/>
              </w:rPr>
              <w:t>Monthly reporting within 10 days following the month in which the monitoring was conducted, beginning on the applicable treatment compliance date in § 141.713.</w:t>
            </w:r>
          </w:p>
        </w:tc>
      </w:tr>
      <w:tr w:rsidR="002F752D" w:rsidRPr="00EB67D9" w14:paraId="5483F486"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1EA8FB4" w14:textId="77777777" w:rsidR="002F752D" w:rsidRPr="00EB67D9" w:rsidRDefault="002F752D">
            <w:pPr>
              <w:rPr>
                <w:rFonts w:ascii="Arial" w:hAnsi="Arial" w:cs="Arial"/>
                <w:strike/>
              </w:rPr>
            </w:pPr>
            <w:r w:rsidRPr="00EB67D9">
              <w:rPr>
                <w:rFonts w:ascii="Arial" w:hAnsi="Arial" w:cs="Arial"/>
                <w:strike/>
              </w:rPr>
              <w:t>(4) Two-stage lime softening</w:t>
            </w:r>
          </w:p>
        </w:tc>
        <w:tc>
          <w:tcPr>
            <w:tcW w:w="0" w:type="auto"/>
            <w:tcBorders>
              <w:top w:val="single" w:sz="6" w:space="0" w:color="000000"/>
              <w:left w:val="single" w:sz="6" w:space="0" w:color="000000"/>
              <w:bottom w:val="single" w:sz="6" w:space="0" w:color="000000"/>
              <w:right w:val="single" w:sz="6" w:space="0" w:color="000000"/>
            </w:tcBorders>
            <w:hideMark/>
          </w:tcPr>
          <w:p w14:paraId="7E97E852" w14:textId="77777777" w:rsidR="002F752D" w:rsidRPr="00EB67D9" w:rsidRDefault="002F752D">
            <w:pPr>
              <w:rPr>
                <w:rFonts w:ascii="Arial" w:hAnsi="Arial" w:cs="Arial"/>
                <w:strike/>
              </w:rPr>
            </w:pPr>
            <w:r w:rsidRPr="00EB67D9">
              <w:rPr>
                <w:rFonts w:ascii="Arial" w:hAnsi="Arial" w:cs="Arial"/>
                <w:strike/>
              </w:rPr>
              <w:t>Monthly verification of the following: (i) Chemical addition and hardness precipitation occurred in two separate and sequential softening stages prior to filtration (ii) Both stages treated 100% of the plant flow</w:t>
            </w:r>
          </w:p>
        </w:tc>
        <w:tc>
          <w:tcPr>
            <w:tcW w:w="0" w:type="auto"/>
            <w:tcBorders>
              <w:top w:val="single" w:sz="6" w:space="0" w:color="000000"/>
              <w:left w:val="single" w:sz="6" w:space="0" w:color="000000"/>
              <w:bottom w:val="single" w:sz="6" w:space="0" w:color="000000"/>
              <w:right w:val="single" w:sz="6" w:space="0" w:color="000000"/>
            </w:tcBorders>
            <w:hideMark/>
          </w:tcPr>
          <w:p w14:paraId="24B87C44" w14:textId="77777777" w:rsidR="002F752D" w:rsidRPr="00EB67D9" w:rsidRDefault="002F752D">
            <w:pPr>
              <w:rPr>
                <w:rFonts w:ascii="Arial" w:hAnsi="Arial" w:cs="Arial"/>
                <w:strike/>
              </w:rPr>
            </w:pPr>
            <w:r w:rsidRPr="00EB67D9">
              <w:rPr>
                <w:rFonts w:ascii="Arial" w:hAnsi="Arial" w:cs="Arial"/>
                <w:strike/>
              </w:rPr>
              <w:t>Monthly reporting within 10 days following the month in which the monitoring was conducted, beginning on the applicable treatment compliance date in § 141.713.</w:t>
            </w:r>
          </w:p>
        </w:tc>
      </w:tr>
      <w:tr w:rsidR="002F752D" w:rsidRPr="00EB67D9" w14:paraId="22DEB1A8"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5489EE1" w14:textId="77777777" w:rsidR="002F752D" w:rsidRPr="00EB67D9" w:rsidRDefault="002F752D">
            <w:pPr>
              <w:rPr>
                <w:rFonts w:ascii="Arial" w:hAnsi="Arial" w:cs="Arial"/>
              </w:rPr>
            </w:pPr>
            <w:r w:rsidRPr="00EB67D9">
              <w:rPr>
                <w:rFonts w:ascii="Arial" w:hAnsi="Arial" w:cs="Arial"/>
              </w:rPr>
              <w:t>(5) Bank filtration</w:t>
            </w:r>
          </w:p>
        </w:tc>
        <w:tc>
          <w:tcPr>
            <w:tcW w:w="0" w:type="auto"/>
            <w:tcBorders>
              <w:top w:val="single" w:sz="6" w:space="0" w:color="000000"/>
              <w:left w:val="single" w:sz="6" w:space="0" w:color="000000"/>
              <w:bottom w:val="single" w:sz="6" w:space="0" w:color="000000"/>
              <w:right w:val="single" w:sz="6" w:space="0" w:color="000000"/>
            </w:tcBorders>
            <w:hideMark/>
          </w:tcPr>
          <w:p w14:paraId="2E0414A7" w14:textId="77777777" w:rsidR="002F752D" w:rsidRPr="00EB67D9" w:rsidRDefault="002F752D">
            <w:pPr>
              <w:rPr>
                <w:rFonts w:ascii="Arial" w:hAnsi="Arial" w:cs="Arial"/>
              </w:rPr>
            </w:pPr>
            <w:r w:rsidRPr="00EB67D9">
              <w:rPr>
                <w:rFonts w:ascii="Arial" w:hAnsi="Arial" w:cs="Arial"/>
              </w:rPr>
              <w:t>(i) Initial demonstration of the following: (A) Unconsolidated, predominantly sandy aquifer (B) Setback distance of at least 25 ft. (0.5-log credit) or 50 ft. (1.0-log credit)</w:t>
            </w:r>
          </w:p>
        </w:tc>
        <w:tc>
          <w:tcPr>
            <w:tcW w:w="0" w:type="auto"/>
            <w:tcBorders>
              <w:top w:val="single" w:sz="6" w:space="0" w:color="000000"/>
              <w:left w:val="single" w:sz="6" w:space="0" w:color="000000"/>
              <w:bottom w:val="single" w:sz="6" w:space="0" w:color="000000"/>
              <w:right w:val="single" w:sz="6" w:space="0" w:color="000000"/>
            </w:tcBorders>
            <w:hideMark/>
          </w:tcPr>
          <w:p w14:paraId="6D990842" w14:textId="77777777" w:rsidR="002F752D" w:rsidRPr="00EB67D9" w:rsidRDefault="002F752D">
            <w:pPr>
              <w:rPr>
                <w:rFonts w:ascii="Arial" w:hAnsi="Arial" w:cs="Arial"/>
              </w:rPr>
            </w:pPr>
            <w:r w:rsidRPr="00EB67D9">
              <w:rPr>
                <w:rFonts w:ascii="Arial" w:hAnsi="Arial" w:cs="Arial"/>
              </w:rPr>
              <w:t>No later than the applicable treatment compliance date in § 141.713.</w:t>
            </w:r>
          </w:p>
        </w:tc>
      </w:tr>
      <w:tr w:rsidR="002F752D" w:rsidRPr="00EB67D9" w14:paraId="020201E9"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452403D" w14:textId="77777777" w:rsidR="002F752D" w:rsidRPr="00EB67D9" w:rsidRDefault="002F752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hideMark/>
          </w:tcPr>
          <w:p w14:paraId="72774590" w14:textId="77777777" w:rsidR="002F752D" w:rsidRPr="00EB67D9" w:rsidRDefault="002F752D">
            <w:pPr>
              <w:rPr>
                <w:rFonts w:ascii="Arial" w:hAnsi="Arial" w:cs="Arial"/>
              </w:rPr>
            </w:pPr>
            <w:r w:rsidRPr="00EB67D9">
              <w:rPr>
                <w:rFonts w:ascii="Arial" w:hAnsi="Arial" w:cs="Arial"/>
              </w:rPr>
              <w:t>(ii) If monthly average of daily max turbidity is greater than 1 NTU then system must report result and submit an assessment of the cause.</w:t>
            </w:r>
          </w:p>
        </w:tc>
        <w:tc>
          <w:tcPr>
            <w:tcW w:w="0" w:type="auto"/>
            <w:tcBorders>
              <w:top w:val="single" w:sz="6" w:space="0" w:color="000000"/>
              <w:left w:val="single" w:sz="6" w:space="0" w:color="000000"/>
              <w:bottom w:val="single" w:sz="6" w:space="0" w:color="000000"/>
              <w:right w:val="single" w:sz="6" w:space="0" w:color="000000"/>
            </w:tcBorders>
            <w:hideMark/>
          </w:tcPr>
          <w:p w14:paraId="64B4AA9C" w14:textId="77777777" w:rsidR="002F752D" w:rsidRPr="00EB67D9" w:rsidRDefault="002F752D">
            <w:pPr>
              <w:rPr>
                <w:rFonts w:ascii="Arial" w:hAnsi="Arial" w:cs="Arial"/>
              </w:rPr>
            </w:pPr>
            <w:r w:rsidRPr="00EB67D9">
              <w:rPr>
                <w:rFonts w:ascii="Arial" w:hAnsi="Arial" w:cs="Arial"/>
              </w:rPr>
              <w:t>Report within 30 days following the month in which the monitoring was conducted, beginning on the applicable treatment compliance date in § 141.713.</w:t>
            </w:r>
          </w:p>
        </w:tc>
      </w:tr>
      <w:tr w:rsidR="002F752D" w:rsidRPr="00EB67D9" w14:paraId="0B1B3584"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20FF5F4" w14:textId="77777777" w:rsidR="002F752D" w:rsidRPr="00EB67D9" w:rsidRDefault="002F752D">
            <w:pPr>
              <w:rPr>
                <w:rFonts w:ascii="Arial" w:hAnsi="Arial" w:cs="Arial"/>
              </w:rPr>
            </w:pPr>
            <w:r w:rsidRPr="00EB67D9">
              <w:rPr>
                <w:rFonts w:ascii="Arial" w:hAnsi="Arial" w:cs="Arial"/>
              </w:rPr>
              <w:t>(6) Combined filter performance</w:t>
            </w:r>
          </w:p>
        </w:tc>
        <w:tc>
          <w:tcPr>
            <w:tcW w:w="0" w:type="auto"/>
            <w:tcBorders>
              <w:top w:val="single" w:sz="6" w:space="0" w:color="000000"/>
              <w:left w:val="single" w:sz="6" w:space="0" w:color="000000"/>
              <w:bottom w:val="single" w:sz="6" w:space="0" w:color="000000"/>
              <w:right w:val="single" w:sz="6" w:space="0" w:color="000000"/>
            </w:tcBorders>
            <w:hideMark/>
          </w:tcPr>
          <w:p w14:paraId="595B4EDC" w14:textId="77777777" w:rsidR="002F752D" w:rsidRPr="00EB67D9" w:rsidRDefault="002F752D">
            <w:pPr>
              <w:rPr>
                <w:rFonts w:ascii="Arial" w:hAnsi="Arial" w:cs="Arial"/>
              </w:rPr>
            </w:pPr>
            <w:r w:rsidRPr="00EB67D9">
              <w:rPr>
                <w:rFonts w:ascii="Arial" w:hAnsi="Arial" w:cs="Arial"/>
              </w:rPr>
              <w:t>Monthly verification of combined filter effluent (CFE) turbidity levels less than or equal to 0.15 NTU in at least 95 percent of the 4 hour CFE measurements taken each month</w:t>
            </w:r>
          </w:p>
        </w:tc>
        <w:tc>
          <w:tcPr>
            <w:tcW w:w="0" w:type="auto"/>
            <w:tcBorders>
              <w:top w:val="single" w:sz="6" w:space="0" w:color="000000"/>
              <w:left w:val="single" w:sz="6" w:space="0" w:color="000000"/>
              <w:bottom w:val="single" w:sz="6" w:space="0" w:color="000000"/>
              <w:right w:val="single" w:sz="6" w:space="0" w:color="000000"/>
            </w:tcBorders>
            <w:hideMark/>
          </w:tcPr>
          <w:p w14:paraId="1EED27C3" w14:textId="77777777" w:rsidR="002F752D" w:rsidRPr="00EB67D9" w:rsidRDefault="002F752D">
            <w:pPr>
              <w:rPr>
                <w:rFonts w:ascii="Arial" w:hAnsi="Arial" w:cs="Arial"/>
              </w:rPr>
            </w:pPr>
            <w:r w:rsidRPr="00EB67D9">
              <w:rPr>
                <w:rFonts w:ascii="Arial" w:hAnsi="Arial" w:cs="Arial"/>
              </w:rPr>
              <w:t>Monthly reporting within 10 days following the month in which the monitoring was conducted, beginning on the applicable treatment compliance date in § 141.713.</w:t>
            </w:r>
          </w:p>
        </w:tc>
      </w:tr>
      <w:tr w:rsidR="002F752D" w:rsidRPr="00EB67D9" w14:paraId="31A6F888"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DE0BBFB" w14:textId="77777777" w:rsidR="002F752D" w:rsidRPr="00EB67D9" w:rsidRDefault="002F752D">
            <w:pPr>
              <w:rPr>
                <w:rFonts w:ascii="Arial" w:hAnsi="Arial" w:cs="Arial"/>
              </w:rPr>
            </w:pPr>
            <w:r w:rsidRPr="00EB67D9">
              <w:rPr>
                <w:rFonts w:ascii="Arial" w:hAnsi="Arial" w:cs="Arial"/>
              </w:rPr>
              <w:t>(7) Individual filter performance</w:t>
            </w:r>
          </w:p>
        </w:tc>
        <w:tc>
          <w:tcPr>
            <w:tcW w:w="0" w:type="auto"/>
            <w:tcBorders>
              <w:top w:val="single" w:sz="6" w:space="0" w:color="000000"/>
              <w:left w:val="single" w:sz="6" w:space="0" w:color="000000"/>
              <w:bottom w:val="single" w:sz="6" w:space="0" w:color="000000"/>
              <w:right w:val="single" w:sz="6" w:space="0" w:color="000000"/>
            </w:tcBorders>
            <w:hideMark/>
          </w:tcPr>
          <w:p w14:paraId="21985A69" w14:textId="77777777" w:rsidR="002F752D" w:rsidRPr="00EB67D9" w:rsidRDefault="002F752D">
            <w:pPr>
              <w:rPr>
                <w:rFonts w:ascii="Arial" w:hAnsi="Arial" w:cs="Arial"/>
              </w:rPr>
            </w:pPr>
            <w:r w:rsidRPr="00EB67D9">
              <w:rPr>
                <w:rFonts w:ascii="Arial" w:hAnsi="Arial" w:cs="Arial"/>
              </w:rPr>
              <w:t>Monthly verification of the following: (i) Individual filter effluent (IFE) turbidity levels less than or equal to 0.15 NTU in at least 95 percent of samples each month in each filter (ii) No individual filter greater than 0.3 NTU in two consecutive readings 15 minutes apart</w:t>
            </w:r>
          </w:p>
        </w:tc>
        <w:tc>
          <w:tcPr>
            <w:tcW w:w="0" w:type="auto"/>
            <w:tcBorders>
              <w:top w:val="single" w:sz="6" w:space="0" w:color="000000"/>
              <w:left w:val="single" w:sz="6" w:space="0" w:color="000000"/>
              <w:bottom w:val="single" w:sz="6" w:space="0" w:color="000000"/>
              <w:right w:val="single" w:sz="6" w:space="0" w:color="000000"/>
            </w:tcBorders>
            <w:hideMark/>
          </w:tcPr>
          <w:p w14:paraId="6CD139E5" w14:textId="77777777" w:rsidR="002F752D" w:rsidRPr="00EB67D9" w:rsidRDefault="002F752D">
            <w:pPr>
              <w:rPr>
                <w:rFonts w:ascii="Arial" w:hAnsi="Arial" w:cs="Arial"/>
              </w:rPr>
            </w:pPr>
            <w:r w:rsidRPr="00EB67D9">
              <w:rPr>
                <w:rFonts w:ascii="Arial" w:hAnsi="Arial" w:cs="Arial"/>
              </w:rPr>
              <w:t>Monthly reporting within 10 days following the month in which the monitoring was conducted, beginning on the applicable treatment compliance date in § 141.713.]</w:t>
            </w:r>
          </w:p>
        </w:tc>
      </w:tr>
      <w:tr w:rsidR="002F752D" w:rsidRPr="00EB67D9" w14:paraId="10C5E70A"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D995A70" w14:textId="77777777" w:rsidR="002F752D" w:rsidRPr="00EB67D9" w:rsidRDefault="002F752D">
            <w:pPr>
              <w:rPr>
                <w:rFonts w:ascii="Arial" w:hAnsi="Arial" w:cs="Arial"/>
              </w:rPr>
            </w:pPr>
            <w:r w:rsidRPr="00EB67D9">
              <w:rPr>
                <w:rFonts w:ascii="Arial" w:hAnsi="Arial" w:cs="Arial"/>
              </w:rPr>
              <w:t>(8) Demonstration of performance</w:t>
            </w:r>
          </w:p>
        </w:tc>
        <w:tc>
          <w:tcPr>
            <w:tcW w:w="0" w:type="auto"/>
            <w:tcBorders>
              <w:top w:val="single" w:sz="6" w:space="0" w:color="000000"/>
              <w:left w:val="single" w:sz="6" w:space="0" w:color="000000"/>
              <w:bottom w:val="single" w:sz="6" w:space="0" w:color="000000"/>
              <w:right w:val="single" w:sz="6" w:space="0" w:color="000000"/>
            </w:tcBorders>
            <w:hideMark/>
          </w:tcPr>
          <w:p w14:paraId="2F2F5D25" w14:textId="77777777" w:rsidR="002F752D" w:rsidRPr="00EB67D9" w:rsidRDefault="002F752D">
            <w:pPr>
              <w:rPr>
                <w:rFonts w:ascii="Arial" w:hAnsi="Arial" w:cs="Arial"/>
              </w:rPr>
            </w:pPr>
            <w:r w:rsidRPr="00EB67D9">
              <w:rPr>
                <w:rFonts w:ascii="Arial" w:hAnsi="Arial" w:cs="Arial"/>
              </w:rPr>
              <w:t>(i) Results from testing following a State approved protocol</w:t>
            </w:r>
            <w:r w:rsidRPr="00EB67D9">
              <w:rPr>
                <w:rFonts w:ascii="Arial" w:hAnsi="Arial" w:cs="Arial"/>
              </w:rPr>
              <w:br/>
              <w:t>(ii) As required by the State, monthly verification of operation within conditions of State approval for demonstration of performance credit</w:t>
            </w:r>
          </w:p>
        </w:tc>
        <w:tc>
          <w:tcPr>
            <w:tcW w:w="0" w:type="auto"/>
            <w:tcBorders>
              <w:top w:val="single" w:sz="6" w:space="0" w:color="000000"/>
              <w:left w:val="single" w:sz="6" w:space="0" w:color="000000"/>
              <w:bottom w:val="single" w:sz="6" w:space="0" w:color="000000"/>
              <w:right w:val="single" w:sz="6" w:space="0" w:color="000000"/>
            </w:tcBorders>
            <w:hideMark/>
          </w:tcPr>
          <w:p w14:paraId="471521FE" w14:textId="77777777" w:rsidR="002F752D" w:rsidRPr="00EB67D9" w:rsidRDefault="002F752D">
            <w:pPr>
              <w:rPr>
                <w:rFonts w:ascii="Arial" w:hAnsi="Arial" w:cs="Arial"/>
              </w:rPr>
            </w:pPr>
            <w:r w:rsidRPr="00EB67D9">
              <w:rPr>
                <w:rFonts w:ascii="Arial" w:hAnsi="Arial" w:cs="Arial"/>
              </w:rPr>
              <w:t>No later than the applicable treatment compliance date in § 141.713.</w:t>
            </w:r>
            <w:r w:rsidRPr="00EB67D9">
              <w:rPr>
                <w:rFonts w:ascii="Arial" w:hAnsi="Arial" w:cs="Arial"/>
              </w:rPr>
              <w:br/>
              <w:t>Within 10 days following the month in which monitoring was conducted, beginning on the applicable treatment compliance date in § 141.713.</w:t>
            </w:r>
          </w:p>
        </w:tc>
      </w:tr>
      <w:tr w:rsidR="002F752D" w:rsidRPr="00EB67D9" w14:paraId="1561D102"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33D3557" w14:textId="77777777" w:rsidR="002F752D" w:rsidRPr="00EB67D9" w:rsidRDefault="002F752D">
            <w:pPr>
              <w:rPr>
                <w:rFonts w:ascii="Arial" w:hAnsi="Arial" w:cs="Arial"/>
              </w:rPr>
            </w:pPr>
            <w:r w:rsidRPr="00EB67D9">
              <w:rPr>
                <w:rFonts w:ascii="Arial" w:hAnsi="Arial" w:cs="Arial"/>
              </w:rPr>
              <w:t>(9) Bag filters and cartridge filters</w:t>
            </w:r>
          </w:p>
        </w:tc>
        <w:tc>
          <w:tcPr>
            <w:tcW w:w="0" w:type="auto"/>
            <w:tcBorders>
              <w:top w:val="single" w:sz="6" w:space="0" w:color="000000"/>
              <w:left w:val="single" w:sz="6" w:space="0" w:color="000000"/>
              <w:bottom w:val="single" w:sz="6" w:space="0" w:color="000000"/>
              <w:right w:val="single" w:sz="6" w:space="0" w:color="000000"/>
            </w:tcBorders>
            <w:hideMark/>
          </w:tcPr>
          <w:p w14:paraId="2E3401C1" w14:textId="77777777" w:rsidR="002F752D" w:rsidRPr="00EB67D9" w:rsidRDefault="002F752D">
            <w:pPr>
              <w:rPr>
                <w:rFonts w:ascii="Arial" w:hAnsi="Arial" w:cs="Arial"/>
              </w:rPr>
            </w:pPr>
            <w:r w:rsidRPr="00EB67D9">
              <w:rPr>
                <w:rFonts w:ascii="Arial" w:hAnsi="Arial" w:cs="Arial"/>
              </w:rPr>
              <w:t>(i) Demonstration that the following criteria are met: (A) Process meets the definition of bag or cartridge filtration; (B) Removal efficiency established through challenge testing that meets criteria in this subpart</w:t>
            </w:r>
          </w:p>
        </w:tc>
        <w:tc>
          <w:tcPr>
            <w:tcW w:w="0" w:type="auto"/>
            <w:tcBorders>
              <w:top w:val="single" w:sz="6" w:space="0" w:color="000000"/>
              <w:left w:val="single" w:sz="6" w:space="0" w:color="000000"/>
              <w:bottom w:val="single" w:sz="6" w:space="0" w:color="000000"/>
              <w:right w:val="single" w:sz="6" w:space="0" w:color="000000"/>
            </w:tcBorders>
            <w:hideMark/>
          </w:tcPr>
          <w:p w14:paraId="1C3416F7" w14:textId="77777777" w:rsidR="002F752D" w:rsidRPr="00EB67D9" w:rsidRDefault="002F752D">
            <w:pPr>
              <w:rPr>
                <w:rFonts w:ascii="Arial" w:hAnsi="Arial" w:cs="Arial"/>
              </w:rPr>
            </w:pPr>
            <w:r w:rsidRPr="00EB67D9">
              <w:rPr>
                <w:rFonts w:ascii="Arial" w:hAnsi="Arial" w:cs="Arial"/>
              </w:rPr>
              <w:t>No later than the applicable treatment compliance date in § 141.713.</w:t>
            </w:r>
          </w:p>
        </w:tc>
      </w:tr>
      <w:tr w:rsidR="002F752D" w:rsidRPr="00EB67D9" w14:paraId="3939AFDE"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49BF3F2" w14:textId="77777777" w:rsidR="002F752D" w:rsidRPr="00EB67D9" w:rsidRDefault="002F752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hideMark/>
          </w:tcPr>
          <w:p w14:paraId="4DEA69EC" w14:textId="77777777" w:rsidR="002F752D" w:rsidRPr="00EB67D9" w:rsidRDefault="002F752D">
            <w:pPr>
              <w:rPr>
                <w:rFonts w:ascii="Arial" w:hAnsi="Arial" w:cs="Arial"/>
              </w:rPr>
            </w:pPr>
            <w:r w:rsidRPr="00EB67D9">
              <w:rPr>
                <w:rFonts w:ascii="Arial" w:hAnsi="Arial" w:cs="Arial"/>
              </w:rPr>
              <w:t>(ii) Monthly verification that 100% of plant flow was filtered</w:t>
            </w:r>
          </w:p>
        </w:tc>
        <w:tc>
          <w:tcPr>
            <w:tcW w:w="0" w:type="auto"/>
            <w:tcBorders>
              <w:top w:val="single" w:sz="6" w:space="0" w:color="000000"/>
              <w:left w:val="single" w:sz="6" w:space="0" w:color="000000"/>
              <w:bottom w:val="single" w:sz="6" w:space="0" w:color="000000"/>
              <w:right w:val="single" w:sz="6" w:space="0" w:color="000000"/>
            </w:tcBorders>
            <w:hideMark/>
          </w:tcPr>
          <w:p w14:paraId="34EE68DD" w14:textId="77777777" w:rsidR="002F752D" w:rsidRPr="00EB67D9" w:rsidRDefault="002F752D">
            <w:pPr>
              <w:rPr>
                <w:rFonts w:ascii="Arial" w:hAnsi="Arial" w:cs="Arial"/>
              </w:rPr>
            </w:pPr>
            <w:r w:rsidRPr="00EB67D9">
              <w:rPr>
                <w:rFonts w:ascii="Arial" w:hAnsi="Arial" w:cs="Arial"/>
              </w:rPr>
              <w:t>Within 10 days following the month in which monitoring was conducted, beginning on the applicable treatment compliance date in § 141.713.</w:t>
            </w:r>
          </w:p>
        </w:tc>
      </w:tr>
      <w:tr w:rsidR="002F752D" w:rsidRPr="00EB67D9" w14:paraId="0A7079C1"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51C995C" w14:textId="77777777" w:rsidR="002F752D" w:rsidRPr="00EB67D9" w:rsidRDefault="002F752D">
            <w:pPr>
              <w:rPr>
                <w:rFonts w:ascii="Arial" w:hAnsi="Arial" w:cs="Arial"/>
              </w:rPr>
            </w:pPr>
            <w:r w:rsidRPr="00EB67D9">
              <w:rPr>
                <w:rFonts w:ascii="Arial" w:hAnsi="Arial" w:cs="Arial"/>
              </w:rPr>
              <w:t>(10) Membrane filtration</w:t>
            </w:r>
          </w:p>
        </w:tc>
        <w:tc>
          <w:tcPr>
            <w:tcW w:w="0" w:type="auto"/>
            <w:tcBorders>
              <w:top w:val="single" w:sz="6" w:space="0" w:color="000000"/>
              <w:left w:val="single" w:sz="6" w:space="0" w:color="000000"/>
              <w:bottom w:val="single" w:sz="6" w:space="0" w:color="000000"/>
              <w:right w:val="single" w:sz="6" w:space="0" w:color="000000"/>
            </w:tcBorders>
            <w:hideMark/>
          </w:tcPr>
          <w:p w14:paraId="653443B9" w14:textId="77777777" w:rsidR="002F752D" w:rsidRPr="00EB67D9" w:rsidRDefault="002F752D">
            <w:pPr>
              <w:rPr>
                <w:rFonts w:ascii="Arial" w:hAnsi="Arial" w:cs="Arial"/>
              </w:rPr>
            </w:pPr>
            <w:r w:rsidRPr="00EB67D9">
              <w:rPr>
                <w:rFonts w:ascii="Arial" w:hAnsi="Arial" w:cs="Arial"/>
              </w:rPr>
              <w:t>(i) Results of verification testing demonstrating the following: (A) Removal efficiency established through challenge testing that meets criteria in this subpart; (B) Integrity test method and parameters, including resolution, sensitivity, test frequency, control limits, and associated baseline</w:t>
            </w:r>
          </w:p>
        </w:tc>
        <w:tc>
          <w:tcPr>
            <w:tcW w:w="0" w:type="auto"/>
            <w:tcBorders>
              <w:top w:val="single" w:sz="6" w:space="0" w:color="000000"/>
              <w:left w:val="single" w:sz="6" w:space="0" w:color="000000"/>
              <w:bottom w:val="single" w:sz="6" w:space="0" w:color="000000"/>
              <w:right w:val="single" w:sz="6" w:space="0" w:color="000000"/>
            </w:tcBorders>
            <w:hideMark/>
          </w:tcPr>
          <w:p w14:paraId="2117003A" w14:textId="77777777" w:rsidR="002F752D" w:rsidRPr="00EB67D9" w:rsidRDefault="002F752D">
            <w:pPr>
              <w:rPr>
                <w:rFonts w:ascii="Arial" w:hAnsi="Arial" w:cs="Arial"/>
              </w:rPr>
            </w:pPr>
            <w:r w:rsidRPr="00EB67D9">
              <w:rPr>
                <w:rFonts w:ascii="Arial" w:hAnsi="Arial" w:cs="Arial"/>
              </w:rPr>
              <w:t>No later than the applicable treatment compliance date in § 141.713.</w:t>
            </w:r>
          </w:p>
        </w:tc>
      </w:tr>
      <w:tr w:rsidR="002F752D" w:rsidRPr="00EB67D9" w14:paraId="29D8CE6C"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7FB9BEF" w14:textId="77777777" w:rsidR="002F752D" w:rsidRPr="00EB67D9" w:rsidRDefault="002F752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hideMark/>
          </w:tcPr>
          <w:p w14:paraId="2A99E9DB" w14:textId="77777777" w:rsidR="002F752D" w:rsidRPr="00EB67D9" w:rsidRDefault="002F752D">
            <w:pPr>
              <w:rPr>
                <w:rFonts w:ascii="Arial" w:hAnsi="Arial" w:cs="Arial"/>
              </w:rPr>
            </w:pPr>
            <w:r w:rsidRPr="00EB67D9">
              <w:rPr>
                <w:rFonts w:ascii="Arial" w:hAnsi="Arial" w:cs="Arial"/>
              </w:rPr>
              <w:t>(ii) Monthly report summarizing the following: (A) All direct integrity tests above the control limit; (B) If applicable, any turbidity or alternative state-approved indirect integrity monitoring results triggering direct integrity testing and the corrective action that was taken</w:t>
            </w:r>
          </w:p>
        </w:tc>
        <w:tc>
          <w:tcPr>
            <w:tcW w:w="0" w:type="auto"/>
            <w:tcBorders>
              <w:top w:val="single" w:sz="6" w:space="0" w:color="000000"/>
              <w:left w:val="single" w:sz="6" w:space="0" w:color="000000"/>
              <w:bottom w:val="single" w:sz="6" w:space="0" w:color="000000"/>
              <w:right w:val="single" w:sz="6" w:space="0" w:color="000000"/>
            </w:tcBorders>
            <w:hideMark/>
          </w:tcPr>
          <w:p w14:paraId="6DAD3BB7" w14:textId="77777777" w:rsidR="002F752D" w:rsidRPr="00EB67D9" w:rsidRDefault="002F752D">
            <w:pPr>
              <w:rPr>
                <w:rFonts w:ascii="Arial" w:hAnsi="Arial" w:cs="Arial"/>
              </w:rPr>
            </w:pPr>
            <w:r w:rsidRPr="00EB67D9">
              <w:rPr>
                <w:rFonts w:ascii="Arial" w:hAnsi="Arial" w:cs="Arial"/>
              </w:rPr>
              <w:t>Within 10 days following the month in which monitoring was conducted, beginning on the applicable treatment compliance date in § 141.713.</w:t>
            </w:r>
          </w:p>
        </w:tc>
      </w:tr>
      <w:tr w:rsidR="002F752D" w:rsidRPr="00EB67D9" w14:paraId="318C8968"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D73D148" w14:textId="77777777" w:rsidR="002F752D" w:rsidRPr="00EB67D9" w:rsidRDefault="002F752D">
            <w:pPr>
              <w:rPr>
                <w:rFonts w:ascii="Arial" w:hAnsi="Arial" w:cs="Arial"/>
              </w:rPr>
            </w:pPr>
            <w:r w:rsidRPr="00EB67D9">
              <w:rPr>
                <w:rFonts w:ascii="Arial" w:hAnsi="Arial" w:cs="Arial"/>
              </w:rPr>
              <w:t>(11) Second stage filtration</w:t>
            </w:r>
          </w:p>
        </w:tc>
        <w:tc>
          <w:tcPr>
            <w:tcW w:w="0" w:type="auto"/>
            <w:tcBorders>
              <w:top w:val="single" w:sz="6" w:space="0" w:color="000000"/>
              <w:left w:val="single" w:sz="6" w:space="0" w:color="000000"/>
              <w:bottom w:val="single" w:sz="6" w:space="0" w:color="000000"/>
              <w:right w:val="single" w:sz="6" w:space="0" w:color="000000"/>
            </w:tcBorders>
            <w:hideMark/>
          </w:tcPr>
          <w:p w14:paraId="5F30C55E" w14:textId="77777777" w:rsidR="002F752D" w:rsidRPr="00EB67D9" w:rsidRDefault="002F752D">
            <w:pPr>
              <w:rPr>
                <w:rFonts w:ascii="Arial" w:hAnsi="Arial" w:cs="Arial"/>
              </w:rPr>
            </w:pPr>
            <w:r w:rsidRPr="00EB67D9">
              <w:rPr>
                <w:rFonts w:ascii="Arial" w:hAnsi="Arial" w:cs="Arial"/>
              </w:rPr>
              <w:t>Monthly verification that 100% of flow was filtered through both stages and that first stage was preceded by coagulation step</w:t>
            </w:r>
          </w:p>
        </w:tc>
        <w:tc>
          <w:tcPr>
            <w:tcW w:w="0" w:type="auto"/>
            <w:tcBorders>
              <w:top w:val="single" w:sz="6" w:space="0" w:color="000000"/>
              <w:left w:val="single" w:sz="6" w:space="0" w:color="000000"/>
              <w:bottom w:val="single" w:sz="6" w:space="0" w:color="000000"/>
              <w:right w:val="single" w:sz="6" w:space="0" w:color="000000"/>
            </w:tcBorders>
            <w:hideMark/>
          </w:tcPr>
          <w:p w14:paraId="6D109E0F" w14:textId="77777777" w:rsidR="002F752D" w:rsidRPr="00EB67D9" w:rsidRDefault="002F752D">
            <w:pPr>
              <w:rPr>
                <w:rFonts w:ascii="Arial" w:hAnsi="Arial" w:cs="Arial"/>
              </w:rPr>
            </w:pPr>
            <w:r w:rsidRPr="00EB67D9">
              <w:rPr>
                <w:rFonts w:ascii="Arial" w:hAnsi="Arial" w:cs="Arial"/>
              </w:rPr>
              <w:t>Within 10 days following the month in which monitoring was conducted, beginning on the applicable treatment compliance date in § 141.713.</w:t>
            </w:r>
          </w:p>
        </w:tc>
      </w:tr>
      <w:tr w:rsidR="002F752D" w:rsidRPr="00EB67D9" w14:paraId="1EEEF313"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7801A3E" w14:textId="77777777" w:rsidR="002F752D" w:rsidRPr="00EB67D9" w:rsidRDefault="002F752D">
            <w:pPr>
              <w:rPr>
                <w:rFonts w:ascii="Arial" w:hAnsi="Arial" w:cs="Arial"/>
              </w:rPr>
            </w:pPr>
            <w:r w:rsidRPr="00EB67D9">
              <w:rPr>
                <w:rFonts w:ascii="Arial" w:hAnsi="Arial" w:cs="Arial"/>
              </w:rPr>
              <w:t>(12) Slow sand filtration (as secondary filter)</w:t>
            </w:r>
          </w:p>
        </w:tc>
        <w:tc>
          <w:tcPr>
            <w:tcW w:w="0" w:type="auto"/>
            <w:tcBorders>
              <w:top w:val="single" w:sz="6" w:space="0" w:color="000000"/>
              <w:left w:val="single" w:sz="6" w:space="0" w:color="000000"/>
              <w:bottom w:val="single" w:sz="6" w:space="0" w:color="000000"/>
              <w:right w:val="single" w:sz="6" w:space="0" w:color="000000"/>
            </w:tcBorders>
            <w:hideMark/>
          </w:tcPr>
          <w:p w14:paraId="087BB6F6" w14:textId="77777777" w:rsidR="002F752D" w:rsidRPr="00EB67D9" w:rsidRDefault="002F752D">
            <w:pPr>
              <w:rPr>
                <w:rFonts w:ascii="Arial" w:hAnsi="Arial" w:cs="Arial"/>
              </w:rPr>
            </w:pPr>
            <w:r w:rsidRPr="00EB67D9">
              <w:rPr>
                <w:rFonts w:ascii="Arial" w:hAnsi="Arial" w:cs="Arial"/>
              </w:rPr>
              <w:t>Monthly verification that both a slow sand filter and a preceding separate stage of filtration treated 100% of flow from subpart H sources.</w:t>
            </w:r>
          </w:p>
        </w:tc>
        <w:tc>
          <w:tcPr>
            <w:tcW w:w="0" w:type="auto"/>
            <w:tcBorders>
              <w:top w:val="single" w:sz="6" w:space="0" w:color="000000"/>
              <w:left w:val="single" w:sz="6" w:space="0" w:color="000000"/>
              <w:bottom w:val="single" w:sz="6" w:space="0" w:color="000000"/>
              <w:right w:val="single" w:sz="6" w:space="0" w:color="000000"/>
            </w:tcBorders>
            <w:hideMark/>
          </w:tcPr>
          <w:p w14:paraId="0D26A75B" w14:textId="77777777" w:rsidR="002F752D" w:rsidRPr="00EB67D9" w:rsidRDefault="002F752D">
            <w:pPr>
              <w:rPr>
                <w:rFonts w:ascii="Arial" w:hAnsi="Arial" w:cs="Arial"/>
              </w:rPr>
            </w:pPr>
            <w:r w:rsidRPr="00EB67D9">
              <w:rPr>
                <w:rFonts w:ascii="Arial" w:hAnsi="Arial" w:cs="Arial"/>
              </w:rPr>
              <w:t>Within 10 days following the month in which monitoring was conducted, beginning on the applicable treatment compliance date in § 141.713.</w:t>
            </w:r>
          </w:p>
        </w:tc>
      </w:tr>
      <w:tr w:rsidR="002F752D" w:rsidRPr="00EB67D9" w14:paraId="59705054"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FEFEF67" w14:textId="77777777" w:rsidR="002F752D" w:rsidRPr="00EB67D9" w:rsidRDefault="002F752D">
            <w:pPr>
              <w:rPr>
                <w:rFonts w:ascii="Arial" w:hAnsi="Arial" w:cs="Arial"/>
              </w:rPr>
            </w:pPr>
            <w:r w:rsidRPr="00EB67D9">
              <w:rPr>
                <w:rFonts w:ascii="Arial" w:hAnsi="Arial" w:cs="Arial"/>
              </w:rPr>
              <w:t>(13) Chlorine dioxide</w:t>
            </w:r>
          </w:p>
        </w:tc>
        <w:tc>
          <w:tcPr>
            <w:tcW w:w="0" w:type="auto"/>
            <w:tcBorders>
              <w:top w:val="single" w:sz="6" w:space="0" w:color="000000"/>
              <w:left w:val="single" w:sz="6" w:space="0" w:color="000000"/>
              <w:bottom w:val="single" w:sz="6" w:space="0" w:color="000000"/>
              <w:right w:val="single" w:sz="6" w:space="0" w:color="000000"/>
            </w:tcBorders>
            <w:hideMark/>
          </w:tcPr>
          <w:p w14:paraId="42C0118B" w14:textId="77777777" w:rsidR="002F752D" w:rsidRPr="00EB67D9" w:rsidRDefault="002F752D">
            <w:pPr>
              <w:rPr>
                <w:rFonts w:ascii="Arial" w:hAnsi="Arial" w:cs="Arial"/>
              </w:rPr>
            </w:pPr>
            <w:r w:rsidRPr="00EB67D9">
              <w:rPr>
                <w:rFonts w:ascii="Arial" w:hAnsi="Arial" w:cs="Arial"/>
              </w:rPr>
              <w:t>Summary of CT values for each day as described in § 141.720.</w:t>
            </w:r>
          </w:p>
        </w:tc>
        <w:tc>
          <w:tcPr>
            <w:tcW w:w="0" w:type="auto"/>
            <w:tcBorders>
              <w:top w:val="single" w:sz="6" w:space="0" w:color="000000"/>
              <w:left w:val="single" w:sz="6" w:space="0" w:color="000000"/>
              <w:bottom w:val="single" w:sz="6" w:space="0" w:color="000000"/>
              <w:right w:val="single" w:sz="6" w:space="0" w:color="000000"/>
            </w:tcBorders>
            <w:hideMark/>
          </w:tcPr>
          <w:p w14:paraId="5D6DD424" w14:textId="77777777" w:rsidR="002F752D" w:rsidRPr="00EB67D9" w:rsidRDefault="002F752D">
            <w:pPr>
              <w:rPr>
                <w:rFonts w:ascii="Arial" w:hAnsi="Arial" w:cs="Arial"/>
              </w:rPr>
            </w:pPr>
            <w:r w:rsidRPr="00EB67D9">
              <w:rPr>
                <w:rFonts w:ascii="Arial" w:hAnsi="Arial" w:cs="Arial"/>
              </w:rPr>
              <w:t>Within 10 days following the month in which monitoring was conducted, beginning on the applicable treatment compliance date in § 141.713.</w:t>
            </w:r>
          </w:p>
        </w:tc>
      </w:tr>
      <w:tr w:rsidR="002F752D" w:rsidRPr="00EB67D9" w14:paraId="4D3E149A"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4C68BE5" w14:textId="77777777" w:rsidR="002F752D" w:rsidRPr="00EB67D9" w:rsidRDefault="002F752D">
            <w:pPr>
              <w:rPr>
                <w:rFonts w:ascii="Arial" w:hAnsi="Arial" w:cs="Arial"/>
              </w:rPr>
            </w:pPr>
            <w:r w:rsidRPr="00EB67D9">
              <w:rPr>
                <w:rFonts w:ascii="Arial" w:hAnsi="Arial" w:cs="Arial"/>
              </w:rPr>
              <w:t>(14) Ozone</w:t>
            </w:r>
          </w:p>
        </w:tc>
        <w:tc>
          <w:tcPr>
            <w:tcW w:w="0" w:type="auto"/>
            <w:tcBorders>
              <w:top w:val="single" w:sz="6" w:space="0" w:color="000000"/>
              <w:left w:val="single" w:sz="6" w:space="0" w:color="000000"/>
              <w:bottom w:val="single" w:sz="6" w:space="0" w:color="000000"/>
              <w:right w:val="single" w:sz="6" w:space="0" w:color="000000"/>
            </w:tcBorders>
            <w:hideMark/>
          </w:tcPr>
          <w:p w14:paraId="0FF1A0D1" w14:textId="77777777" w:rsidR="002F752D" w:rsidRPr="00EB67D9" w:rsidRDefault="002F752D">
            <w:pPr>
              <w:rPr>
                <w:rFonts w:ascii="Arial" w:hAnsi="Arial" w:cs="Arial"/>
              </w:rPr>
            </w:pPr>
            <w:r w:rsidRPr="00EB67D9">
              <w:rPr>
                <w:rFonts w:ascii="Arial" w:hAnsi="Arial" w:cs="Arial"/>
              </w:rPr>
              <w:t>Summary of CT values for each day as described in § 141.720.</w:t>
            </w:r>
          </w:p>
        </w:tc>
        <w:tc>
          <w:tcPr>
            <w:tcW w:w="0" w:type="auto"/>
            <w:tcBorders>
              <w:top w:val="single" w:sz="6" w:space="0" w:color="000000"/>
              <w:left w:val="single" w:sz="6" w:space="0" w:color="000000"/>
              <w:bottom w:val="single" w:sz="6" w:space="0" w:color="000000"/>
              <w:right w:val="single" w:sz="6" w:space="0" w:color="000000"/>
            </w:tcBorders>
            <w:hideMark/>
          </w:tcPr>
          <w:p w14:paraId="43B3367C" w14:textId="77777777" w:rsidR="002F752D" w:rsidRPr="00EB67D9" w:rsidRDefault="002F752D">
            <w:pPr>
              <w:rPr>
                <w:rFonts w:ascii="Arial" w:hAnsi="Arial" w:cs="Arial"/>
              </w:rPr>
            </w:pPr>
            <w:r w:rsidRPr="00EB67D9">
              <w:rPr>
                <w:rFonts w:ascii="Arial" w:hAnsi="Arial" w:cs="Arial"/>
              </w:rPr>
              <w:t>Within 10 days following the month in which monitoring was conducted, beginning on the applicable treatment compliance date in § 141.713.</w:t>
            </w:r>
          </w:p>
        </w:tc>
      </w:tr>
      <w:tr w:rsidR="002F752D" w:rsidRPr="00EB67D9" w14:paraId="27C2D008"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1A944D0" w14:textId="77777777" w:rsidR="002F752D" w:rsidRPr="00EB67D9" w:rsidRDefault="002F752D">
            <w:pPr>
              <w:rPr>
                <w:rFonts w:ascii="Arial" w:hAnsi="Arial" w:cs="Arial"/>
              </w:rPr>
            </w:pPr>
            <w:r w:rsidRPr="00EB67D9">
              <w:rPr>
                <w:rFonts w:ascii="Arial" w:hAnsi="Arial" w:cs="Arial"/>
              </w:rPr>
              <w:t>(15) UV</w:t>
            </w:r>
          </w:p>
        </w:tc>
        <w:tc>
          <w:tcPr>
            <w:tcW w:w="0" w:type="auto"/>
            <w:tcBorders>
              <w:top w:val="single" w:sz="6" w:space="0" w:color="000000"/>
              <w:left w:val="single" w:sz="6" w:space="0" w:color="000000"/>
              <w:bottom w:val="single" w:sz="6" w:space="0" w:color="000000"/>
              <w:right w:val="single" w:sz="6" w:space="0" w:color="000000"/>
            </w:tcBorders>
            <w:hideMark/>
          </w:tcPr>
          <w:p w14:paraId="35C1DCD8" w14:textId="77777777" w:rsidR="002F752D" w:rsidRPr="00EB67D9" w:rsidRDefault="002F752D">
            <w:pPr>
              <w:rPr>
                <w:rFonts w:ascii="Arial" w:hAnsi="Arial" w:cs="Arial"/>
              </w:rPr>
            </w:pPr>
            <w:r w:rsidRPr="00EB67D9">
              <w:rPr>
                <w:rFonts w:ascii="Arial" w:hAnsi="Arial" w:cs="Arial"/>
              </w:rPr>
              <w:t>(i) Validation test results demonstrating operating conditions that achieve required UV dose</w:t>
            </w:r>
            <w:r w:rsidRPr="00EB67D9">
              <w:rPr>
                <w:rFonts w:ascii="Arial" w:hAnsi="Arial" w:cs="Arial"/>
              </w:rPr>
              <w:br/>
              <w:t>(ii) Monthly report summarizing the percentage of water entering the distribution system that was not treated by UV reactors operating within validated conditions for the required dose as specified in 141.720(d).</w:t>
            </w:r>
          </w:p>
        </w:tc>
        <w:tc>
          <w:tcPr>
            <w:tcW w:w="0" w:type="auto"/>
            <w:tcBorders>
              <w:top w:val="single" w:sz="6" w:space="0" w:color="000000"/>
              <w:left w:val="single" w:sz="6" w:space="0" w:color="000000"/>
              <w:bottom w:val="single" w:sz="6" w:space="0" w:color="000000"/>
              <w:right w:val="single" w:sz="6" w:space="0" w:color="000000"/>
            </w:tcBorders>
            <w:hideMark/>
          </w:tcPr>
          <w:p w14:paraId="694218EB" w14:textId="77777777" w:rsidR="002F752D" w:rsidRPr="00EB67D9" w:rsidRDefault="002F752D">
            <w:pPr>
              <w:rPr>
                <w:rFonts w:ascii="Arial" w:hAnsi="Arial" w:cs="Arial"/>
              </w:rPr>
            </w:pPr>
            <w:r w:rsidRPr="00EB67D9">
              <w:rPr>
                <w:rFonts w:ascii="Arial" w:hAnsi="Arial" w:cs="Arial"/>
              </w:rPr>
              <w:t>No later than the applicable treatment compliance date in § 141.713.</w:t>
            </w:r>
            <w:r w:rsidRPr="00EB67D9">
              <w:rPr>
                <w:rFonts w:ascii="Arial" w:hAnsi="Arial" w:cs="Arial"/>
              </w:rPr>
              <w:br/>
              <w:t>Within 10 days following the month in which monitoring was conducted, beginning on the applicable treatment compliance date in § 141.713.</w:t>
            </w:r>
          </w:p>
        </w:tc>
      </w:tr>
    </w:tbl>
    <w:p w14:paraId="77B38284" w14:textId="77777777" w:rsidR="002F752D" w:rsidRPr="00EB67D9" w:rsidRDefault="002F752D" w:rsidP="00C96C5E">
      <w:pPr>
        <w:rPr>
          <w:rFonts w:ascii="Arial" w:hAnsi="Arial" w:cs="Arial"/>
        </w:rPr>
      </w:pPr>
    </w:p>
    <w:p w14:paraId="3CA30A53" w14:textId="77777777" w:rsidR="002F752D" w:rsidRPr="00EB67D9" w:rsidRDefault="002F752D" w:rsidP="00E16EA1">
      <w:pPr>
        <w:pStyle w:val="Heading4"/>
      </w:pPr>
      <w:bookmarkStart w:id="2299" w:name="_Toc76627019"/>
      <w:r w:rsidRPr="00EB67D9">
        <w:t>§ 141.722</w:t>
      </w:r>
      <w:r w:rsidR="00070B5A" w:rsidRPr="00EB67D9">
        <w:t>.</w:t>
      </w:r>
      <w:r w:rsidRPr="00EB67D9">
        <w:t xml:space="preserve"> Recordkeeping requirements.</w:t>
      </w:r>
      <w:bookmarkEnd w:id="2299"/>
    </w:p>
    <w:p w14:paraId="55CFDC1B" w14:textId="77777777" w:rsidR="002F752D" w:rsidRPr="00EB67D9" w:rsidRDefault="002F752D" w:rsidP="002F752D">
      <w:pPr>
        <w:ind w:firstLine="360"/>
        <w:rPr>
          <w:rFonts w:ascii="Arial" w:hAnsi="Arial" w:cs="Arial"/>
        </w:rPr>
      </w:pPr>
      <w:r w:rsidRPr="00EB67D9">
        <w:rPr>
          <w:rFonts w:ascii="Arial" w:hAnsi="Arial" w:cs="Arial"/>
        </w:rPr>
        <w:t xml:space="preserve">(a) Systems must keep results from the initial round of source water monitoring under § 141.701(a) and the second round of source water monitoring under § 141.701(b) until 3 years after bin classification under § 141.710 for filtered systems or determination of the mean </w:t>
      </w:r>
      <w:r w:rsidRPr="00EB67D9">
        <w:rPr>
          <w:rFonts w:ascii="Arial" w:hAnsi="Arial" w:cs="Arial"/>
          <w:i/>
        </w:rPr>
        <w:t>Cryptosporidium</w:t>
      </w:r>
      <w:r w:rsidRPr="00EB67D9">
        <w:rPr>
          <w:rFonts w:ascii="Arial" w:hAnsi="Arial" w:cs="Arial"/>
        </w:rPr>
        <w:t xml:space="preserve"> level under § 141.710 for unfiltered systems for the particular round of monitoring.</w:t>
      </w:r>
    </w:p>
    <w:p w14:paraId="223BDC5D" w14:textId="77777777" w:rsidR="002F752D" w:rsidRPr="00EB67D9" w:rsidRDefault="002F752D" w:rsidP="002F752D">
      <w:pPr>
        <w:ind w:firstLine="360"/>
        <w:rPr>
          <w:rFonts w:ascii="Arial" w:hAnsi="Arial" w:cs="Arial"/>
        </w:rPr>
      </w:pPr>
    </w:p>
    <w:p w14:paraId="6D81AC7B" w14:textId="77777777" w:rsidR="002F752D" w:rsidRPr="00EB67D9" w:rsidRDefault="002F752D" w:rsidP="002F752D">
      <w:pPr>
        <w:ind w:firstLine="360"/>
        <w:rPr>
          <w:rFonts w:ascii="Arial" w:hAnsi="Arial" w:cs="Arial"/>
        </w:rPr>
      </w:pPr>
      <w:r w:rsidRPr="00EB67D9">
        <w:rPr>
          <w:rFonts w:ascii="Arial" w:hAnsi="Arial" w:cs="Arial"/>
        </w:rPr>
        <w:t>(b) Systems must keep any notification to the State that they will not conduct source water monitoring due to meeting the criteria of § 141.701(d) for 3 years.</w:t>
      </w:r>
    </w:p>
    <w:p w14:paraId="22C2DC94" w14:textId="77777777" w:rsidR="002F752D" w:rsidRPr="00EB67D9" w:rsidRDefault="002F752D" w:rsidP="002F752D">
      <w:pPr>
        <w:ind w:firstLine="360"/>
        <w:rPr>
          <w:rFonts w:ascii="Arial" w:hAnsi="Arial" w:cs="Arial"/>
        </w:rPr>
      </w:pPr>
    </w:p>
    <w:p w14:paraId="2894D0D7" w14:textId="77777777" w:rsidR="002F752D" w:rsidRPr="00EB67D9" w:rsidRDefault="002F752D" w:rsidP="002F752D">
      <w:pPr>
        <w:ind w:firstLine="360"/>
        <w:rPr>
          <w:rFonts w:ascii="Arial" w:hAnsi="Arial" w:cs="Arial"/>
        </w:rPr>
      </w:pPr>
      <w:r w:rsidRPr="00EB67D9">
        <w:rPr>
          <w:rFonts w:ascii="Arial" w:hAnsi="Arial" w:cs="Arial"/>
        </w:rPr>
        <w:t>(c) Systems must keep the results of treatment monitoring associated with microbial toolbox options under §§ 141.716 through 141.720 and with uncovered finished water reservoirs under § 141.714, as applicable, for 3 years.</w:t>
      </w:r>
    </w:p>
    <w:p w14:paraId="701C8EFC" w14:textId="77777777" w:rsidR="002F752D" w:rsidRPr="00EB67D9" w:rsidRDefault="002F752D" w:rsidP="00C96C5E">
      <w:pPr>
        <w:rPr>
          <w:rFonts w:ascii="Arial" w:hAnsi="Arial" w:cs="Arial"/>
        </w:rPr>
      </w:pPr>
    </w:p>
    <w:p w14:paraId="12A6534F" w14:textId="77777777" w:rsidR="002F752D" w:rsidRPr="00EB67D9" w:rsidRDefault="002F752D" w:rsidP="00E16EA1">
      <w:pPr>
        <w:pStyle w:val="Heading4"/>
      </w:pPr>
      <w:bookmarkStart w:id="2300" w:name="_Toc76627020"/>
      <w:r w:rsidRPr="00EB67D9">
        <w:t>§ 141.723</w:t>
      </w:r>
      <w:r w:rsidR="00070B5A" w:rsidRPr="00EB67D9">
        <w:t>.</w:t>
      </w:r>
      <w:r w:rsidRPr="00EB67D9">
        <w:t xml:space="preserve"> Requirements to respond to significant deficiencies identified in sanitary surveys performed by EPA.</w:t>
      </w:r>
      <w:bookmarkEnd w:id="2300"/>
    </w:p>
    <w:p w14:paraId="11D6B79F" w14:textId="77777777" w:rsidR="002F752D" w:rsidRPr="00EB67D9" w:rsidRDefault="002F752D" w:rsidP="002F752D">
      <w:pPr>
        <w:ind w:firstLine="360"/>
        <w:rPr>
          <w:rFonts w:ascii="Arial" w:hAnsi="Arial" w:cs="Arial"/>
        </w:rPr>
      </w:pPr>
      <w:r w:rsidRPr="00EB67D9">
        <w:rPr>
          <w:rFonts w:ascii="Arial" w:hAnsi="Arial" w:cs="Arial"/>
        </w:rPr>
        <w:t>(a) A sanitary survey is an onsite review of the water source (identifying sources of contamination by using results of source water assessments where available), facilities, equipment, operation, maintenance, and monitoring compliance of a PWS to evaluate the adequacy of the PWS, its sources and operations, and the distribution of safe drinking water.</w:t>
      </w:r>
    </w:p>
    <w:p w14:paraId="754F11E5" w14:textId="77777777" w:rsidR="002F752D" w:rsidRPr="00EB67D9" w:rsidRDefault="002F752D" w:rsidP="002F752D">
      <w:pPr>
        <w:ind w:firstLine="360"/>
        <w:rPr>
          <w:rFonts w:ascii="Arial" w:hAnsi="Arial" w:cs="Arial"/>
        </w:rPr>
      </w:pPr>
    </w:p>
    <w:p w14:paraId="756E74CD" w14:textId="77777777" w:rsidR="002F752D" w:rsidRPr="00EB67D9" w:rsidRDefault="002F752D" w:rsidP="002F752D">
      <w:pPr>
        <w:ind w:firstLine="360"/>
        <w:rPr>
          <w:rFonts w:ascii="Arial" w:hAnsi="Arial" w:cs="Arial"/>
        </w:rPr>
      </w:pPr>
      <w:r w:rsidRPr="00EB67D9">
        <w:rPr>
          <w:rFonts w:ascii="Arial" w:hAnsi="Arial" w:cs="Arial"/>
        </w:rPr>
        <w:t>(b) For the purposes of this section, a significant deficiency includes a defect in design, operation, or maintenance, or a failure or malfunction of the sources, treatment, storage, or distribution system that EPA determines to be causing, or has the potential for causing the introduction of contamination into the water delivered to consumers.</w:t>
      </w:r>
    </w:p>
    <w:p w14:paraId="2983CAFE" w14:textId="77777777" w:rsidR="002F752D" w:rsidRPr="00EB67D9" w:rsidRDefault="002F752D" w:rsidP="002F752D">
      <w:pPr>
        <w:ind w:firstLine="360"/>
        <w:rPr>
          <w:rFonts w:ascii="Arial" w:hAnsi="Arial" w:cs="Arial"/>
        </w:rPr>
      </w:pPr>
    </w:p>
    <w:p w14:paraId="400F491E" w14:textId="77777777" w:rsidR="002F752D" w:rsidRPr="00EB67D9" w:rsidRDefault="002F752D" w:rsidP="002F752D">
      <w:pPr>
        <w:ind w:firstLine="360"/>
        <w:rPr>
          <w:rFonts w:ascii="Arial" w:hAnsi="Arial" w:cs="Arial"/>
        </w:rPr>
      </w:pPr>
      <w:r w:rsidRPr="00EB67D9">
        <w:rPr>
          <w:rFonts w:ascii="Arial" w:hAnsi="Arial" w:cs="Arial"/>
        </w:rPr>
        <w:t>(c) For sanitary surveys performed by EPA, systems must respond in writing to significant deficiencies identified in sanitary survey reports no later than 45 days after receipt of the report, indicating how and on what schedule the system will address significant deficiencies noted in the survey.</w:t>
      </w:r>
    </w:p>
    <w:p w14:paraId="2574CB62" w14:textId="77777777" w:rsidR="002F752D" w:rsidRPr="00EB67D9" w:rsidRDefault="002F752D" w:rsidP="002F752D">
      <w:pPr>
        <w:ind w:firstLine="360"/>
        <w:rPr>
          <w:rFonts w:ascii="Arial" w:hAnsi="Arial" w:cs="Arial"/>
        </w:rPr>
      </w:pPr>
    </w:p>
    <w:p w14:paraId="556F769D" w14:textId="69B68B1A" w:rsidR="00BE4D38" w:rsidRPr="00EB67D9" w:rsidRDefault="002F752D" w:rsidP="00C96C5E">
      <w:pPr>
        <w:rPr>
          <w:rFonts w:ascii="Arial" w:hAnsi="Arial" w:cs="Arial"/>
        </w:rPr>
      </w:pPr>
      <w:r w:rsidRPr="00EB67D9">
        <w:rPr>
          <w:rFonts w:ascii="Arial" w:hAnsi="Arial" w:cs="Arial"/>
        </w:rPr>
        <w:t>(d) Systems must correct significant deficiencies identified in sanitary survey reports according to the schedule approved by EPA, or if there is no approved schedule, according to the schedule reported under paragraph (c) of this section if such deficiencies are within the control of the system.</w:t>
      </w:r>
    </w:p>
    <w:sectPr w:rsidR="00BE4D38" w:rsidRPr="00EB67D9" w:rsidSect="00ED2225">
      <w:headerReference w:type="default" r:id="rId33"/>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4CDE4" w14:textId="77777777" w:rsidR="00703D21" w:rsidRDefault="00703D21">
      <w:r>
        <w:separator/>
      </w:r>
    </w:p>
  </w:endnote>
  <w:endnote w:type="continuationSeparator" w:id="0">
    <w:p w14:paraId="62BE15E0" w14:textId="77777777" w:rsidR="00703D21" w:rsidRDefault="00703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9A655" w14:textId="77777777" w:rsidR="00A71F9C" w:rsidRDefault="00A71F9C">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DEDFA1" w14:textId="77777777" w:rsidR="00A71F9C" w:rsidRDefault="00A71F9C">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5D8C8" w14:textId="04DD31CA" w:rsidR="00A71F9C" w:rsidRPr="00EB67D9" w:rsidRDefault="00A71F9C" w:rsidP="00EB67D9">
    <w:pPr>
      <w:framePr w:h="561" w:hRule="exact" w:wrap="around" w:vAnchor="text" w:hAnchor="page" w:x="10204" w:y="-213"/>
      <w:rPr>
        <w:rStyle w:val="PageNumber"/>
        <w:rFonts w:ascii="Arial" w:hAnsi="Arial" w:cs="Arial"/>
        <w:sz w:val="28"/>
        <w:szCs w:val="21"/>
      </w:rPr>
    </w:pPr>
    <w:r w:rsidRPr="00EB67D9">
      <w:rPr>
        <w:rStyle w:val="PageNumber"/>
        <w:rFonts w:ascii="Arial" w:hAnsi="Arial" w:cs="Arial"/>
        <w:sz w:val="28"/>
        <w:szCs w:val="21"/>
      </w:rPr>
      <w:fldChar w:fldCharType="begin"/>
    </w:r>
    <w:r w:rsidRPr="00EB67D9">
      <w:rPr>
        <w:rStyle w:val="PageNumber"/>
        <w:rFonts w:ascii="Arial" w:hAnsi="Arial" w:cs="Arial"/>
        <w:sz w:val="28"/>
        <w:szCs w:val="21"/>
      </w:rPr>
      <w:instrText xml:space="preserve">PAGE  </w:instrText>
    </w:r>
    <w:r w:rsidRPr="00EB67D9">
      <w:rPr>
        <w:rStyle w:val="PageNumber"/>
        <w:rFonts w:ascii="Arial" w:hAnsi="Arial" w:cs="Arial"/>
        <w:sz w:val="28"/>
        <w:szCs w:val="21"/>
      </w:rPr>
      <w:fldChar w:fldCharType="separate"/>
    </w:r>
    <w:r>
      <w:rPr>
        <w:rStyle w:val="PageNumber"/>
        <w:rFonts w:ascii="Arial" w:hAnsi="Arial" w:cs="Arial"/>
        <w:noProof/>
        <w:sz w:val="28"/>
        <w:szCs w:val="21"/>
      </w:rPr>
      <w:t>1</w:t>
    </w:r>
    <w:r w:rsidRPr="00EB67D9">
      <w:rPr>
        <w:rStyle w:val="PageNumber"/>
        <w:rFonts w:ascii="Arial" w:hAnsi="Arial" w:cs="Arial"/>
        <w:sz w:val="28"/>
        <w:szCs w:val="21"/>
      </w:rPr>
      <w:fldChar w:fldCharType="end"/>
    </w:r>
  </w:p>
  <w:p w14:paraId="765300FA" w14:textId="0AEA2EC3" w:rsidR="00A71F9C" w:rsidRPr="00EB67D9" w:rsidRDefault="00A71F9C">
    <w:pPr>
      <w:pStyle w:val="Caption"/>
      <w:rPr>
        <w:rFonts w:ascii="Arial" w:hAnsi="Arial" w:cs="Arial"/>
        <w:sz w:val="22"/>
        <w:szCs w:val="32"/>
      </w:rPr>
    </w:pPr>
    <w:r w:rsidRPr="00EB67D9">
      <w:rPr>
        <w:rFonts w:ascii="Arial" w:hAnsi="Arial" w:cs="Arial"/>
        <w:sz w:val="22"/>
        <w:szCs w:val="32"/>
      </w:rPr>
      <w:t>Last updated</w:t>
    </w:r>
    <w:r>
      <w:rPr>
        <w:rFonts w:ascii="Arial" w:hAnsi="Arial" w:cs="Arial"/>
        <w:sz w:val="22"/>
        <w:szCs w:val="32"/>
      </w:rPr>
      <w:t xml:space="preserve"> July 2021</w:t>
    </w:r>
    <w:r w:rsidRPr="00EB67D9">
      <w:rPr>
        <w:rFonts w:ascii="Arial" w:hAnsi="Arial" w:cs="Arial"/>
        <w:sz w:val="22"/>
        <w:szCs w:val="32"/>
      </w:rPr>
      <w:t>—from Titles 17 and 22 California Code of Regulations</w:t>
    </w:r>
  </w:p>
  <w:p w14:paraId="69596F9A" w14:textId="77777777" w:rsidR="00A71F9C" w:rsidRPr="00EB67D9" w:rsidRDefault="00A71F9C">
    <w:pPr>
      <w:ind w:right="360"/>
      <w:rPr>
        <w:rFonts w:ascii="Arial" w:hAnsi="Arial" w:cs="Arial"/>
        <w:i/>
        <w:iCs/>
        <w:sz w:val="22"/>
        <w:szCs w:val="32"/>
      </w:rPr>
    </w:pPr>
    <w:r w:rsidRPr="00EB67D9">
      <w:rPr>
        <w:rFonts w:ascii="Arial" w:hAnsi="Arial" w:cs="Arial"/>
        <w:i/>
        <w:iCs/>
        <w:sz w:val="22"/>
        <w:szCs w:val="32"/>
      </w:rPr>
      <w:t>California Regulations Related to Drinking Water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73DC7" w14:textId="77777777" w:rsidR="00703D21" w:rsidRDefault="00703D21">
      <w:r>
        <w:separator/>
      </w:r>
    </w:p>
  </w:footnote>
  <w:footnote w:type="continuationSeparator" w:id="0">
    <w:p w14:paraId="42941107" w14:textId="77777777" w:rsidR="00703D21" w:rsidRDefault="00703D21">
      <w:r>
        <w:continuationSeparator/>
      </w:r>
    </w:p>
  </w:footnote>
  <w:footnote w:id="1">
    <w:p w14:paraId="65583AA4" w14:textId="77777777" w:rsidR="00A71F9C" w:rsidRDefault="00A71F9C">
      <w:pPr>
        <w:pStyle w:val="FootnoteText"/>
      </w:pPr>
      <w:r>
        <w:rPr>
          <w:rStyle w:val="FootnoteReference"/>
        </w:rPr>
        <w:footnoteRef/>
      </w:r>
      <w:r>
        <w:t xml:space="preserve"> Official text erroneously refers to “State Board of Water Resources”, which will be corrected as noted at a later date.</w:t>
      </w:r>
    </w:p>
  </w:footnote>
  <w:footnote w:id="2">
    <w:p w14:paraId="69D3A15C" w14:textId="4BDA7EB3" w:rsidR="00A71F9C" w:rsidRPr="007D5477" w:rsidRDefault="00A71F9C">
      <w:pPr>
        <w:pStyle w:val="FootnoteText"/>
        <w:rPr>
          <w:rFonts w:ascii="Arial" w:hAnsi="Arial" w:cs="Arial"/>
        </w:rPr>
      </w:pPr>
      <w:r w:rsidRPr="007D5477">
        <w:rPr>
          <w:rStyle w:val="FootnoteReference"/>
          <w:rFonts w:ascii="Arial" w:hAnsi="Arial" w:cs="Arial"/>
        </w:rPr>
        <w:footnoteRef/>
      </w:r>
      <w:r w:rsidRPr="007D5477">
        <w:rPr>
          <w:rFonts w:ascii="Arial" w:hAnsi="Arial" w:cs="Arial"/>
        </w:rPr>
        <w:t xml:space="preserve"> Article 5.3 of Chapter 3 may be found in the DDW’s “Drinking Recycled Water-Related Regulations” located here: </w:t>
      </w:r>
      <w:hyperlink r:id="rId1" w:history="1">
        <w:r w:rsidR="007D5477" w:rsidRPr="009C3B45">
          <w:rPr>
            <w:rStyle w:val="Hyperlink"/>
            <w:rFonts w:ascii="Arial" w:hAnsi="Arial" w:cs="Arial"/>
          </w:rPr>
          <w:t>http://waternet.waterboards.ca.gov/ddw/law_books/</w:t>
        </w:r>
      </w:hyperlink>
      <w:r w:rsidR="007D5477">
        <w:rPr>
          <w:rFonts w:ascii="Arial" w:hAnsi="Arial" w:cs="Aria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DC8F" w14:textId="4AC415D8" w:rsidR="00A71F9C" w:rsidRDefault="00A71F9C" w:rsidP="00024055">
    <w:pPr>
      <w:pStyle w:val="BodyText2"/>
      <w:spacing w:after="240"/>
      <w:rPr>
        <w:i w:val="0"/>
        <w:iCs w:val="0"/>
        <w:sz w:val="20"/>
      </w:rPr>
    </w:pPr>
    <w:r w:rsidRPr="00ED2225">
      <w:rPr>
        <w:rFonts w:ascii="Arial" w:hAnsi="Arial" w:cs="Arial"/>
        <w:sz w:val="20"/>
      </w:rPr>
      <w:t>NOTE:  This publication is meant to be an aid to the staff of the State Board’s Division of Drinking Water and cannot be relied upon by the regulated community as the State of California’s representation of the law.  The published codes are the only official representation of the law.</w:t>
    </w:r>
    <w:bookmarkStart w:id="2301" w:name="OLE_LINK2"/>
    <w:r w:rsidRPr="00ED2225">
      <w:rPr>
        <w:rFonts w:ascii="Arial" w:hAnsi="Arial" w:cs="Arial"/>
        <w:sz w:val="20"/>
      </w:rPr>
      <w:t xml:space="preserve">  </w:t>
    </w:r>
    <w:r w:rsidRPr="00ED2225">
      <w:rPr>
        <w:rStyle w:val="Emphasis"/>
        <w:rFonts w:ascii="Arial" w:hAnsi="Arial" w:cs="Arial"/>
        <w:i/>
        <w:iCs/>
        <w:sz w:val="20"/>
      </w:rPr>
      <w:t xml:space="preserve">Refer to the published codes—in this case, 17 CCR and 22 CCR—whenever specific citations are required.  Statutes related to the State Board’s </w:t>
    </w:r>
    <w:r w:rsidRPr="00ED2225">
      <w:rPr>
        <w:rStyle w:val="Emphasis"/>
        <w:rFonts w:ascii="Arial" w:hAnsi="Arial" w:cs="Arial"/>
        <w:i/>
        <w:sz w:val="20"/>
      </w:rPr>
      <w:t>drinking water-related activities are in the Health &amp; Safety Code, the Water Code, and other codes.</w:t>
    </w:r>
  </w:p>
  <w:bookmarkEnd w:id="23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A4E4F"/>
    <w:multiLevelType w:val="multilevel"/>
    <w:tmpl w:val="C79C52D6"/>
    <w:lvl w:ilvl="0">
      <w:start w:val="1"/>
      <w:numFmt w:val="lowerLetter"/>
      <w:lvlText w:val="(%1)"/>
      <w:lvlJc w:val="left"/>
      <w:pPr>
        <w:tabs>
          <w:tab w:val="num" w:pos="1440"/>
        </w:tabs>
        <w:ind w:left="144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16DA5B25"/>
    <w:multiLevelType w:val="hybridMultilevel"/>
    <w:tmpl w:val="A85C5B8C"/>
    <w:lvl w:ilvl="0" w:tplc="188897C6">
      <w:start w:val="1"/>
      <w:numFmt w:val="decimal"/>
      <w:pStyle w:val="1"/>
      <w:lvlText w:val="(%1)"/>
      <w:lvlJc w:val="left"/>
      <w:pPr>
        <w:tabs>
          <w:tab w:val="num" w:pos="1080"/>
        </w:tabs>
        <w:ind w:left="1080" w:hanging="360"/>
      </w:pPr>
      <w:rPr>
        <w:rFonts w:hint="default"/>
      </w:rPr>
    </w:lvl>
    <w:lvl w:ilvl="1" w:tplc="6E70408E">
      <w:start w:val="1"/>
      <w:numFmt w:val="lowerLetter"/>
      <w:lvlText w:val="(%2)"/>
      <w:lvlJc w:val="left"/>
      <w:pPr>
        <w:tabs>
          <w:tab w:val="num" w:pos="1800"/>
        </w:tabs>
        <w:ind w:left="1800" w:hanging="360"/>
      </w:pPr>
      <w:rPr>
        <w:rFonts w:hint="default"/>
      </w:rPr>
    </w:lvl>
    <w:lvl w:ilvl="2" w:tplc="188897C6">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36094244"/>
    <w:multiLevelType w:val="hybridMultilevel"/>
    <w:tmpl w:val="55004F3A"/>
    <w:lvl w:ilvl="0" w:tplc="E5DE337A">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15:restartNumberingAfterBreak="0">
    <w:nsid w:val="6E255DB4"/>
    <w:multiLevelType w:val="hybridMultilevel"/>
    <w:tmpl w:val="2FCAE464"/>
    <w:lvl w:ilvl="0" w:tplc="D65881A6">
      <w:start w:val="1"/>
      <w:numFmt w:val="lowerLetter"/>
      <w:lvlText w:val="(%1)"/>
      <w:lvlJc w:val="left"/>
      <w:pPr>
        <w:tabs>
          <w:tab w:val="num" w:pos="420"/>
        </w:tabs>
        <w:ind w:left="420" w:hanging="360"/>
      </w:pPr>
      <w:rPr>
        <w:rFonts w:hint="default"/>
      </w:rPr>
    </w:lvl>
    <w:lvl w:ilvl="1" w:tplc="4C408F88">
      <w:start w:val="1"/>
      <w:numFmt w:val="decimal"/>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ctiveWritingStyle w:appName="MSWord" w:lang="fr-CA" w:vendorID="64" w:dllVersion="0" w:nlCheck="1" w:checkStyle="0"/>
  <w:activeWritingStyle w:appName="MSWord" w:lang="es-MX"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CA" w:vendorID="64" w:dllVersion="4096" w:nlCheck="1" w:checkStyle="0"/>
  <w:activeWritingStyle w:appName="MSWord" w:lang="fr-CA"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67F"/>
    <w:rsid w:val="000015E7"/>
    <w:rsid w:val="00001E52"/>
    <w:rsid w:val="0000243F"/>
    <w:rsid w:val="00005BF5"/>
    <w:rsid w:val="00005D9F"/>
    <w:rsid w:val="000072BB"/>
    <w:rsid w:val="000073AD"/>
    <w:rsid w:val="00012039"/>
    <w:rsid w:val="00012C70"/>
    <w:rsid w:val="00012C8C"/>
    <w:rsid w:val="00015CCD"/>
    <w:rsid w:val="00020484"/>
    <w:rsid w:val="00022033"/>
    <w:rsid w:val="00022869"/>
    <w:rsid w:val="00024055"/>
    <w:rsid w:val="00033429"/>
    <w:rsid w:val="00037783"/>
    <w:rsid w:val="00041C16"/>
    <w:rsid w:val="0004298A"/>
    <w:rsid w:val="00043AD6"/>
    <w:rsid w:val="00044CD7"/>
    <w:rsid w:val="00045EF7"/>
    <w:rsid w:val="000473A6"/>
    <w:rsid w:val="000504CA"/>
    <w:rsid w:val="00052122"/>
    <w:rsid w:val="00052758"/>
    <w:rsid w:val="00052885"/>
    <w:rsid w:val="0005469E"/>
    <w:rsid w:val="00054E8C"/>
    <w:rsid w:val="00055CBC"/>
    <w:rsid w:val="00057C33"/>
    <w:rsid w:val="00060872"/>
    <w:rsid w:val="00060D7A"/>
    <w:rsid w:val="00063D68"/>
    <w:rsid w:val="000704DA"/>
    <w:rsid w:val="00070B5A"/>
    <w:rsid w:val="00071E35"/>
    <w:rsid w:val="000736C7"/>
    <w:rsid w:val="0007488B"/>
    <w:rsid w:val="000755ED"/>
    <w:rsid w:val="00076119"/>
    <w:rsid w:val="00081182"/>
    <w:rsid w:val="00082616"/>
    <w:rsid w:val="00082769"/>
    <w:rsid w:val="00083FF2"/>
    <w:rsid w:val="000841E7"/>
    <w:rsid w:val="000847F2"/>
    <w:rsid w:val="0009234E"/>
    <w:rsid w:val="000933BC"/>
    <w:rsid w:val="00095F44"/>
    <w:rsid w:val="00097502"/>
    <w:rsid w:val="000A3A5D"/>
    <w:rsid w:val="000A65DB"/>
    <w:rsid w:val="000B0CB2"/>
    <w:rsid w:val="000B2C37"/>
    <w:rsid w:val="000B55A1"/>
    <w:rsid w:val="000B672F"/>
    <w:rsid w:val="000C034B"/>
    <w:rsid w:val="000C060E"/>
    <w:rsid w:val="000C26C9"/>
    <w:rsid w:val="000C61D6"/>
    <w:rsid w:val="000C7211"/>
    <w:rsid w:val="000D04D2"/>
    <w:rsid w:val="000D1E09"/>
    <w:rsid w:val="000D75CD"/>
    <w:rsid w:val="000E0FDD"/>
    <w:rsid w:val="000E21C9"/>
    <w:rsid w:val="000E28B3"/>
    <w:rsid w:val="000E4D39"/>
    <w:rsid w:val="000E578B"/>
    <w:rsid w:val="000E5CF3"/>
    <w:rsid w:val="000E5F82"/>
    <w:rsid w:val="000E7C01"/>
    <w:rsid w:val="000F484B"/>
    <w:rsid w:val="000F5FC7"/>
    <w:rsid w:val="000F6C1E"/>
    <w:rsid w:val="001037D3"/>
    <w:rsid w:val="00105496"/>
    <w:rsid w:val="001059C7"/>
    <w:rsid w:val="00106E70"/>
    <w:rsid w:val="001070C8"/>
    <w:rsid w:val="00107239"/>
    <w:rsid w:val="00111AF5"/>
    <w:rsid w:val="0011458A"/>
    <w:rsid w:val="00120582"/>
    <w:rsid w:val="0012089A"/>
    <w:rsid w:val="001221C2"/>
    <w:rsid w:val="001250B7"/>
    <w:rsid w:val="00126256"/>
    <w:rsid w:val="001305F6"/>
    <w:rsid w:val="00130677"/>
    <w:rsid w:val="00130B79"/>
    <w:rsid w:val="00130EDA"/>
    <w:rsid w:val="00131006"/>
    <w:rsid w:val="00131066"/>
    <w:rsid w:val="0013318C"/>
    <w:rsid w:val="00143C2D"/>
    <w:rsid w:val="00145971"/>
    <w:rsid w:val="001466A3"/>
    <w:rsid w:val="00146E8B"/>
    <w:rsid w:val="001472D4"/>
    <w:rsid w:val="00152AC5"/>
    <w:rsid w:val="00153D9A"/>
    <w:rsid w:val="00160723"/>
    <w:rsid w:val="00161AE6"/>
    <w:rsid w:val="001633AB"/>
    <w:rsid w:val="00166308"/>
    <w:rsid w:val="00173EB4"/>
    <w:rsid w:val="001752C6"/>
    <w:rsid w:val="00177C8F"/>
    <w:rsid w:val="001819A8"/>
    <w:rsid w:val="0018283C"/>
    <w:rsid w:val="0018545B"/>
    <w:rsid w:val="00186CCE"/>
    <w:rsid w:val="00187DE7"/>
    <w:rsid w:val="0019134C"/>
    <w:rsid w:val="00191AAE"/>
    <w:rsid w:val="001A60EF"/>
    <w:rsid w:val="001A742E"/>
    <w:rsid w:val="001B3A59"/>
    <w:rsid w:val="001B638D"/>
    <w:rsid w:val="001B7CBF"/>
    <w:rsid w:val="001B7FEE"/>
    <w:rsid w:val="001C11C9"/>
    <w:rsid w:val="001C1D6C"/>
    <w:rsid w:val="001C3543"/>
    <w:rsid w:val="001C38F1"/>
    <w:rsid w:val="001C41A9"/>
    <w:rsid w:val="001C54A8"/>
    <w:rsid w:val="001C789D"/>
    <w:rsid w:val="001D07F5"/>
    <w:rsid w:val="001D0BA2"/>
    <w:rsid w:val="001D3BE5"/>
    <w:rsid w:val="001D3EDD"/>
    <w:rsid w:val="001D43BF"/>
    <w:rsid w:val="001D49A2"/>
    <w:rsid w:val="001E0A7D"/>
    <w:rsid w:val="001E132B"/>
    <w:rsid w:val="001E3165"/>
    <w:rsid w:val="001E3467"/>
    <w:rsid w:val="001E4DC9"/>
    <w:rsid w:val="001E664B"/>
    <w:rsid w:val="001E6871"/>
    <w:rsid w:val="001F2CC6"/>
    <w:rsid w:val="001F49B7"/>
    <w:rsid w:val="0020392F"/>
    <w:rsid w:val="002042E7"/>
    <w:rsid w:val="00205DBA"/>
    <w:rsid w:val="0020604A"/>
    <w:rsid w:val="002065DD"/>
    <w:rsid w:val="00207267"/>
    <w:rsid w:val="002111B0"/>
    <w:rsid w:val="00212362"/>
    <w:rsid w:val="00214147"/>
    <w:rsid w:val="0021551E"/>
    <w:rsid w:val="00215AB5"/>
    <w:rsid w:val="00216089"/>
    <w:rsid w:val="002175F4"/>
    <w:rsid w:val="0021780C"/>
    <w:rsid w:val="002213CC"/>
    <w:rsid w:val="0022332D"/>
    <w:rsid w:val="00224A42"/>
    <w:rsid w:val="002258AC"/>
    <w:rsid w:val="002266DD"/>
    <w:rsid w:val="002302EF"/>
    <w:rsid w:val="00230322"/>
    <w:rsid w:val="00230E10"/>
    <w:rsid w:val="002326EC"/>
    <w:rsid w:val="00233C41"/>
    <w:rsid w:val="002344D2"/>
    <w:rsid w:val="00234ACB"/>
    <w:rsid w:val="0023590D"/>
    <w:rsid w:val="002407B6"/>
    <w:rsid w:val="00243696"/>
    <w:rsid w:val="00245352"/>
    <w:rsid w:val="00247860"/>
    <w:rsid w:val="00250A0A"/>
    <w:rsid w:val="0025199B"/>
    <w:rsid w:val="002578E4"/>
    <w:rsid w:val="00260015"/>
    <w:rsid w:val="00262411"/>
    <w:rsid w:val="002675A8"/>
    <w:rsid w:val="002679CF"/>
    <w:rsid w:val="00271692"/>
    <w:rsid w:val="0027357B"/>
    <w:rsid w:val="00273718"/>
    <w:rsid w:val="00273A15"/>
    <w:rsid w:val="00276CB6"/>
    <w:rsid w:val="00280B9C"/>
    <w:rsid w:val="002822F7"/>
    <w:rsid w:val="0028343B"/>
    <w:rsid w:val="00285329"/>
    <w:rsid w:val="0028604A"/>
    <w:rsid w:val="0028704F"/>
    <w:rsid w:val="0028729B"/>
    <w:rsid w:val="00290FB4"/>
    <w:rsid w:val="0029491A"/>
    <w:rsid w:val="0029503E"/>
    <w:rsid w:val="002977E4"/>
    <w:rsid w:val="002A5ACB"/>
    <w:rsid w:val="002A73E1"/>
    <w:rsid w:val="002A7406"/>
    <w:rsid w:val="002A7EBE"/>
    <w:rsid w:val="002B00C3"/>
    <w:rsid w:val="002B582B"/>
    <w:rsid w:val="002B5978"/>
    <w:rsid w:val="002C1213"/>
    <w:rsid w:val="002C20FB"/>
    <w:rsid w:val="002C24A0"/>
    <w:rsid w:val="002C5552"/>
    <w:rsid w:val="002C6786"/>
    <w:rsid w:val="002D01FE"/>
    <w:rsid w:val="002D0C25"/>
    <w:rsid w:val="002D2953"/>
    <w:rsid w:val="002D3A94"/>
    <w:rsid w:val="002D6F28"/>
    <w:rsid w:val="002E0065"/>
    <w:rsid w:val="002E021E"/>
    <w:rsid w:val="002E2C31"/>
    <w:rsid w:val="002E4600"/>
    <w:rsid w:val="002E589C"/>
    <w:rsid w:val="002E709E"/>
    <w:rsid w:val="002F0878"/>
    <w:rsid w:val="002F4A8D"/>
    <w:rsid w:val="002F752D"/>
    <w:rsid w:val="0030021B"/>
    <w:rsid w:val="00301263"/>
    <w:rsid w:val="00302C6B"/>
    <w:rsid w:val="003038C2"/>
    <w:rsid w:val="00305C54"/>
    <w:rsid w:val="00306DF2"/>
    <w:rsid w:val="00307245"/>
    <w:rsid w:val="00310873"/>
    <w:rsid w:val="0031246B"/>
    <w:rsid w:val="0031546F"/>
    <w:rsid w:val="00316B68"/>
    <w:rsid w:val="0031743C"/>
    <w:rsid w:val="00317F69"/>
    <w:rsid w:val="0032149C"/>
    <w:rsid w:val="00322371"/>
    <w:rsid w:val="00327BF4"/>
    <w:rsid w:val="00332E8F"/>
    <w:rsid w:val="003330A5"/>
    <w:rsid w:val="00334A19"/>
    <w:rsid w:val="00335A7B"/>
    <w:rsid w:val="00335C33"/>
    <w:rsid w:val="0033668B"/>
    <w:rsid w:val="00336C67"/>
    <w:rsid w:val="0034219E"/>
    <w:rsid w:val="0034239B"/>
    <w:rsid w:val="00343E76"/>
    <w:rsid w:val="003452DD"/>
    <w:rsid w:val="00346420"/>
    <w:rsid w:val="00347505"/>
    <w:rsid w:val="00350B03"/>
    <w:rsid w:val="003523D2"/>
    <w:rsid w:val="00353007"/>
    <w:rsid w:val="003541C8"/>
    <w:rsid w:val="003546CF"/>
    <w:rsid w:val="00356F6E"/>
    <w:rsid w:val="0036117B"/>
    <w:rsid w:val="0036234D"/>
    <w:rsid w:val="0036236A"/>
    <w:rsid w:val="003629AE"/>
    <w:rsid w:val="003650D1"/>
    <w:rsid w:val="00366D1D"/>
    <w:rsid w:val="00370FB6"/>
    <w:rsid w:val="00372348"/>
    <w:rsid w:val="003745BF"/>
    <w:rsid w:val="00377EA1"/>
    <w:rsid w:val="003802DC"/>
    <w:rsid w:val="00380F1B"/>
    <w:rsid w:val="00382F38"/>
    <w:rsid w:val="00383A1E"/>
    <w:rsid w:val="003844E2"/>
    <w:rsid w:val="003868C1"/>
    <w:rsid w:val="0039183E"/>
    <w:rsid w:val="003929BA"/>
    <w:rsid w:val="0039355D"/>
    <w:rsid w:val="0039523A"/>
    <w:rsid w:val="00395E26"/>
    <w:rsid w:val="003A167E"/>
    <w:rsid w:val="003A25A1"/>
    <w:rsid w:val="003A346C"/>
    <w:rsid w:val="003A38CD"/>
    <w:rsid w:val="003A4B03"/>
    <w:rsid w:val="003A6CBE"/>
    <w:rsid w:val="003B466B"/>
    <w:rsid w:val="003B4DEF"/>
    <w:rsid w:val="003B5904"/>
    <w:rsid w:val="003B6735"/>
    <w:rsid w:val="003B7F53"/>
    <w:rsid w:val="003B7FF0"/>
    <w:rsid w:val="003C0130"/>
    <w:rsid w:val="003C2409"/>
    <w:rsid w:val="003D5476"/>
    <w:rsid w:val="003E51FE"/>
    <w:rsid w:val="003E7509"/>
    <w:rsid w:val="003F040D"/>
    <w:rsid w:val="003F2889"/>
    <w:rsid w:val="003F2E3A"/>
    <w:rsid w:val="003F43F2"/>
    <w:rsid w:val="003F5932"/>
    <w:rsid w:val="003F69CB"/>
    <w:rsid w:val="004035E8"/>
    <w:rsid w:val="00403C71"/>
    <w:rsid w:val="00410C4C"/>
    <w:rsid w:val="00412A89"/>
    <w:rsid w:val="00412CD0"/>
    <w:rsid w:val="00413250"/>
    <w:rsid w:val="004135B7"/>
    <w:rsid w:val="00413BA7"/>
    <w:rsid w:val="00417ACD"/>
    <w:rsid w:val="00417DA6"/>
    <w:rsid w:val="00420553"/>
    <w:rsid w:val="004208B2"/>
    <w:rsid w:val="0042545B"/>
    <w:rsid w:val="004276BD"/>
    <w:rsid w:val="0043130A"/>
    <w:rsid w:val="00432CD7"/>
    <w:rsid w:val="00435220"/>
    <w:rsid w:val="0044319E"/>
    <w:rsid w:val="004432AE"/>
    <w:rsid w:val="00445583"/>
    <w:rsid w:val="004500FD"/>
    <w:rsid w:val="00450519"/>
    <w:rsid w:val="00451218"/>
    <w:rsid w:val="00452B43"/>
    <w:rsid w:val="00452B48"/>
    <w:rsid w:val="00453892"/>
    <w:rsid w:val="004567E4"/>
    <w:rsid w:val="00456964"/>
    <w:rsid w:val="00456A8E"/>
    <w:rsid w:val="0046454F"/>
    <w:rsid w:val="0046673E"/>
    <w:rsid w:val="004726CF"/>
    <w:rsid w:val="00474C8E"/>
    <w:rsid w:val="004753B4"/>
    <w:rsid w:val="00475CBE"/>
    <w:rsid w:val="00477DA4"/>
    <w:rsid w:val="00481244"/>
    <w:rsid w:val="004847DB"/>
    <w:rsid w:val="00485AF1"/>
    <w:rsid w:val="0049087F"/>
    <w:rsid w:val="00491000"/>
    <w:rsid w:val="0049132A"/>
    <w:rsid w:val="00492748"/>
    <w:rsid w:val="00493BA9"/>
    <w:rsid w:val="004977C6"/>
    <w:rsid w:val="004A0C33"/>
    <w:rsid w:val="004A56E3"/>
    <w:rsid w:val="004A7814"/>
    <w:rsid w:val="004B0EA6"/>
    <w:rsid w:val="004B1A9A"/>
    <w:rsid w:val="004B4561"/>
    <w:rsid w:val="004C0B97"/>
    <w:rsid w:val="004C0E4A"/>
    <w:rsid w:val="004C1391"/>
    <w:rsid w:val="004C3907"/>
    <w:rsid w:val="004C47BB"/>
    <w:rsid w:val="004C7133"/>
    <w:rsid w:val="004C7312"/>
    <w:rsid w:val="004D3338"/>
    <w:rsid w:val="004D4C9D"/>
    <w:rsid w:val="004D5646"/>
    <w:rsid w:val="004D5CC0"/>
    <w:rsid w:val="004D797F"/>
    <w:rsid w:val="004E13A7"/>
    <w:rsid w:val="004E1D74"/>
    <w:rsid w:val="004E30D2"/>
    <w:rsid w:val="004E3E60"/>
    <w:rsid w:val="004E47DC"/>
    <w:rsid w:val="004E5E8C"/>
    <w:rsid w:val="004E767C"/>
    <w:rsid w:val="004F0DCA"/>
    <w:rsid w:val="004F1CC9"/>
    <w:rsid w:val="004F1D35"/>
    <w:rsid w:val="004F4C5F"/>
    <w:rsid w:val="00505F94"/>
    <w:rsid w:val="00511BE4"/>
    <w:rsid w:val="00512987"/>
    <w:rsid w:val="00516A57"/>
    <w:rsid w:val="00517008"/>
    <w:rsid w:val="00522220"/>
    <w:rsid w:val="0052359D"/>
    <w:rsid w:val="00525058"/>
    <w:rsid w:val="00525EA0"/>
    <w:rsid w:val="00526464"/>
    <w:rsid w:val="00526868"/>
    <w:rsid w:val="0053162A"/>
    <w:rsid w:val="005322F4"/>
    <w:rsid w:val="00532B77"/>
    <w:rsid w:val="005367C1"/>
    <w:rsid w:val="00542000"/>
    <w:rsid w:val="00544F9C"/>
    <w:rsid w:val="00546247"/>
    <w:rsid w:val="00546C30"/>
    <w:rsid w:val="0054740E"/>
    <w:rsid w:val="00550EE6"/>
    <w:rsid w:val="00554517"/>
    <w:rsid w:val="0056022D"/>
    <w:rsid w:val="00560C80"/>
    <w:rsid w:val="00560F3B"/>
    <w:rsid w:val="005636DC"/>
    <w:rsid w:val="00570DEA"/>
    <w:rsid w:val="0057122B"/>
    <w:rsid w:val="0057262C"/>
    <w:rsid w:val="005747DD"/>
    <w:rsid w:val="00577AD9"/>
    <w:rsid w:val="005810AD"/>
    <w:rsid w:val="00581778"/>
    <w:rsid w:val="005825C5"/>
    <w:rsid w:val="00582811"/>
    <w:rsid w:val="0058779D"/>
    <w:rsid w:val="00587B10"/>
    <w:rsid w:val="00590B03"/>
    <w:rsid w:val="005922A3"/>
    <w:rsid w:val="0059522B"/>
    <w:rsid w:val="005A18CC"/>
    <w:rsid w:val="005A36A1"/>
    <w:rsid w:val="005A490C"/>
    <w:rsid w:val="005A595B"/>
    <w:rsid w:val="005B138C"/>
    <w:rsid w:val="005B56DA"/>
    <w:rsid w:val="005B59A4"/>
    <w:rsid w:val="005B5FD1"/>
    <w:rsid w:val="005B79C2"/>
    <w:rsid w:val="005C4BB2"/>
    <w:rsid w:val="005C529C"/>
    <w:rsid w:val="005C624E"/>
    <w:rsid w:val="005C7626"/>
    <w:rsid w:val="005D0600"/>
    <w:rsid w:val="005D15ED"/>
    <w:rsid w:val="005D3C43"/>
    <w:rsid w:val="005D6735"/>
    <w:rsid w:val="005D73A5"/>
    <w:rsid w:val="005D742D"/>
    <w:rsid w:val="005E1D0C"/>
    <w:rsid w:val="005E27F0"/>
    <w:rsid w:val="005F3217"/>
    <w:rsid w:val="005F3309"/>
    <w:rsid w:val="005F36A0"/>
    <w:rsid w:val="005F5ED9"/>
    <w:rsid w:val="005F7908"/>
    <w:rsid w:val="00601911"/>
    <w:rsid w:val="00602F63"/>
    <w:rsid w:val="00603845"/>
    <w:rsid w:val="00604DD6"/>
    <w:rsid w:val="00610F71"/>
    <w:rsid w:val="0061306C"/>
    <w:rsid w:val="00613AFB"/>
    <w:rsid w:val="00620113"/>
    <w:rsid w:val="00620CE1"/>
    <w:rsid w:val="006236D9"/>
    <w:rsid w:val="00626644"/>
    <w:rsid w:val="006301A3"/>
    <w:rsid w:val="006323F8"/>
    <w:rsid w:val="00632C21"/>
    <w:rsid w:val="00633830"/>
    <w:rsid w:val="006351D6"/>
    <w:rsid w:val="0063767F"/>
    <w:rsid w:val="00642E59"/>
    <w:rsid w:val="00643018"/>
    <w:rsid w:val="006444AE"/>
    <w:rsid w:val="00644668"/>
    <w:rsid w:val="0064503A"/>
    <w:rsid w:val="00645254"/>
    <w:rsid w:val="00645D5E"/>
    <w:rsid w:val="006464F3"/>
    <w:rsid w:val="006520E4"/>
    <w:rsid w:val="00652E85"/>
    <w:rsid w:val="00653E26"/>
    <w:rsid w:val="00661077"/>
    <w:rsid w:val="00663FF9"/>
    <w:rsid w:val="0066445D"/>
    <w:rsid w:val="00667DFE"/>
    <w:rsid w:val="00670A30"/>
    <w:rsid w:val="00672D1D"/>
    <w:rsid w:val="0067772E"/>
    <w:rsid w:val="00677890"/>
    <w:rsid w:val="00680630"/>
    <w:rsid w:val="00680FAE"/>
    <w:rsid w:val="00681171"/>
    <w:rsid w:val="0068252E"/>
    <w:rsid w:val="00683A06"/>
    <w:rsid w:val="00684BAB"/>
    <w:rsid w:val="00686B37"/>
    <w:rsid w:val="00695D7C"/>
    <w:rsid w:val="00696D77"/>
    <w:rsid w:val="00697235"/>
    <w:rsid w:val="006A3132"/>
    <w:rsid w:val="006A3766"/>
    <w:rsid w:val="006A6740"/>
    <w:rsid w:val="006A7165"/>
    <w:rsid w:val="006B1238"/>
    <w:rsid w:val="006B1461"/>
    <w:rsid w:val="006B1759"/>
    <w:rsid w:val="006B54BD"/>
    <w:rsid w:val="006C1B67"/>
    <w:rsid w:val="006C4456"/>
    <w:rsid w:val="006C4E15"/>
    <w:rsid w:val="006C5F66"/>
    <w:rsid w:val="006C7C83"/>
    <w:rsid w:val="006D1653"/>
    <w:rsid w:val="006D2957"/>
    <w:rsid w:val="006D3C3A"/>
    <w:rsid w:val="006D460A"/>
    <w:rsid w:val="006D5C03"/>
    <w:rsid w:val="006D652A"/>
    <w:rsid w:val="006E2B7F"/>
    <w:rsid w:val="006E2EDA"/>
    <w:rsid w:val="006E380D"/>
    <w:rsid w:val="006E497B"/>
    <w:rsid w:val="006E5A83"/>
    <w:rsid w:val="006E68E8"/>
    <w:rsid w:val="006E6951"/>
    <w:rsid w:val="006E6BE1"/>
    <w:rsid w:val="006E7CA6"/>
    <w:rsid w:val="006F1464"/>
    <w:rsid w:val="006F466A"/>
    <w:rsid w:val="006F4B66"/>
    <w:rsid w:val="00701299"/>
    <w:rsid w:val="00703C5B"/>
    <w:rsid w:val="00703D21"/>
    <w:rsid w:val="00704BCB"/>
    <w:rsid w:val="00705EEE"/>
    <w:rsid w:val="00706D39"/>
    <w:rsid w:val="00707524"/>
    <w:rsid w:val="00715D70"/>
    <w:rsid w:val="00720AF4"/>
    <w:rsid w:val="0072262A"/>
    <w:rsid w:val="00722D77"/>
    <w:rsid w:val="00724911"/>
    <w:rsid w:val="00725A9A"/>
    <w:rsid w:val="00732832"/>
    <w:rsid w:val="00735264"/>
    <w:rsid w:val="00735940"/>
    <w:rsid w:val="00735CED"/>
    <w:rsid w:val="00736CC1"/>
    <w:rsid w:val="00737EF2"/>
    <w:rsid w:val="00740318"/>
    <w:rsid w:val="00741E0F"/>
    <w:rsid w:val="00742F09"/>
    <w:rsid w:val="00745A90"/>
    <w:rsid w:val="00745B5E"/>
    <w:rsid w:val="00746058"/>
    <w:rsid w:val="007465CA"/>
    <w:rsid w:val="00746CDF"/>
    <w:rsid w:val="00747E94"/>
    <w:rsid w:val="00750460"/>
    <w:rsid w:val="00752180"/>
    <w:rsid w:val="00753BE0"/>
    <w:rsid w:val="00754644"/>
    <w:rsid w:val="0075495A"/>
    <w:rsid w:val="0075510C"/>
    <w:rsid w:val="00756D6C"/>
    <w:rsid w:val="00757431"/>
    <w:rsid w:val="00762F66"/>
    <w:rsid w:val="00763A79"/>
    <w:rsid w:val="00765C9A"/>
    <w:rsid w:val="00766884"/>
    <w:rsid w:val="00766C8F"/>
    <w:rsid w:val="00771A0F"/>
    <w:rsid w:val="00772717"/>
    <w:rsid w:val="00775E54"/>
    <w:rsid w:val="00777953"/>
    <w:rsid w:val="0078045F"/>
    <w:rsid w:val="00783D99"/>
    <w:rsid w:val="00784091"/>
    <w:rsid w:val="00784596"/>
    <w:rsid w:val="00790586"/>
    <w:rsid w:val="00793367"/>
    <w:rsid w:val="00793D23"/>
    <w:rsid w:val="0079451E"/>
    <w:rsid w:val="00794D15"/>
    <w:rsid w:val="007976F3"/>
    <w:rsid w:val="007A0960"/>
    <w:rsid w:val="007A0BC6"/>
    <w:rsid w:val="007A36AF"/>
    <w:rsid w:val="007A4939"/>
    <w:rsid w:val="007B749F"/>
    <w:rsid w:val="007B7588"/>
    <w:rsid w:val="007C4285"/>
    <w:rsid w:val="007C5245"/>
    <w:rsid w:val="007D1A31"/>
    <w:rsid w:val="007D1FC9"/>
    <w:rsid w:val="007D3996"/>
    <w:rsid w:val="007D5477"/>
    <w:rsid w:val="007D594D"/>
    <w:rsid w:val="007E1275"/>
    <w:rsid w:val="007E2624"/>
    <w:rsid w:val="007E2969"/>
    <w:rsid w:val="007E5FB8"/>
    <w:rsid w:val="007E7409"/>
    <w:rsid w:val="007E74B5"/>
    <w:rsid w:val="007F172C"/>
    <w:rsid w:val="00802216"/>
    <w:rsid w:val="00804107"/>
    <w:rsid w:val="00804DA8"/>
    <w:rsid w:val="008060BC"/>
    <w:rsid w:val="00806B68"/>
    <w:rsid w:val="00807AAF"/>
    <w:rsid w:val="0081288B"/>
    <w:rsid w:val="0081343F"/>
    <w:rsid w:val="00815C90"/>
    <w:rsid w:val="0081678A"/>
    <w:rsid w:val="00821087"/>
    <w:rsid w:val="0082240C"/>
    <w:rsid w:val="00824E8B"/>
    <w:rsid w:val="00825D92"/>
    <w:rsid w:val="00826CAF"/>
    <w:rsid w:val="008305CF"/>
    <w:rsid w:val="00831599"/>
    <w:rsid w:val="00831EE0"/>
    <w:rsid w:val="0083249E"/>
    <w:rsid w:val="00832572"/>
    <w:rsid w:val="00835534"/>
    <w:rsid w:val="00836AF1"/>
    <w:rsid w:val="00840804"/>
    <w:rsid w:val="00842E53"/>
    <w:rsid w:val="00844FBA"/>
    <w:rsid w:val="008468C0"/>
    <w:rsid w:val="008530C5"/>
    <w:rsid w:val="00853EB3"/>
    <w:rsid w:val="00855CBC"/>
    <w:rsid w:val="00861995"/>
    <w:rsid w:val="00863C00"/>
    <w:rsid w:val="00865613"/>
    <w:rsid w:val="0086694D"/>
    <w:rsid w:val="00870BC0"/>
    <w:rsid w:val="008718B2"/>
    <w:rsid w:val="00872888"/>
    <w:rsid w:val="0087418A"/>
    <w:rsid w:val="00874D39"/>
    <w:rsid w:val="00876E75"/>
    <w:rsid w:val="00877016"/>
    <w:rsid w:val="00877D55"/>
    <w:rsid w:val="00882328"/>
    <w:rsid w:val="00884850"/>
    <w:rsid w:val="00884CF8"/>
    <w:rsid w:val="008879BF"/>
    <w:rsid w:val="00890634"/>
    <w:rsid w:val="00891046"/>
    <w:rsid w:val="00896E0C"/>
    <w:rsid w:val="00897C8C"/>
    <w:rsid w:val="008A0728"/>
    <w:rsid w:val="008A1786"/>
    <w:rsid w:val="008A64AD"/>
    <w:rsid w:val="008A731E"/>
    <w:rsid w:val="008B07C0"/>
    <w:rsid w:val="008B1E7C"/>
    <w:rsid w:val="008B3369"/>
    <w:rsid w:val="008B4EA3"/>
    <w:rsid w:val="008B6F0A"/>
    <w:rsid w:val="008B758D"/>
    <w:rsid w:val="008C01C3"/>
    <w:rsid w:val="008C638F"/>
    <w:rsid w:val="008C74DF"/>
    <w:rsid w:val="008D0C3E"/>
    <w:rsid w:val="008D11F9"/>
    <w:rsid w:val="008D3E20"/>
    <w:rsid w:val="008D6876"/>
    <w:rsid w:val="008D78E0"/>
    <w:rsid w:val="008E0822"/>
    <w:rsid w:val="008E0FDE"/>
    <w:rsid w:val="008E2D5D"/>
    <w:rsid w:val="008E36C0"/>
    <w:rsid w:val="008E6F30"/>
    <w:rsid w:val="008E7082"/>
    <w:rsid w:val="008E7C4A"/>
    <w:rsid w:val="008F0759"/>
    <w:rsid w:val="008F2A99"/>
    <w:rsid w:val="008F2B08"/>
    <w:rsid w:val="008F34E8"/>
    <w:rsid w:val="008F44F1"/>
    <w:rsid w:val="008F5D6E"/>
    <w:rsid w:val="008F729F"/>
    <w:rsid w:val="00900980"/>
    <w:rsid w:val="00900D4E"/>
    <w:rsid w:val="00900DF2"/>
    <w:rsid w:val="00900F9B"/>
    <w:rsid w:val="009038D5"/>
    <w:rsid w:val="00907DA4"/>
    <w:rsid w:val="00910588"/>
    <w:rsid w:val="009156D5"/>
    <w:rsid w:val="0092409B"/>
    <w:rsid w:val="00924162"/>
    <w:rsid w:val="00930183"/>
    <w:rsid w:val="00931522"/>
    <w:rsid w:val="009318FE"/>
    <w:rsid w:val="00940EFF"/>
    <w:rsid w:val="00942251"/>
    <w:rsid w:val="009458B9"/>
    <w:rsid w:val="00946319"/>
    <w:rsid w:val="009466A5"/>
    <w:rsid w:val="009467F1"/>
    <w:rsid w:val="00962A29"/>
    <w:rsid w:val="009654E2"/>
    <w:rsid w:val="009661E0"/>
    <w:rsid w:val="00970C7B"/>
    <w:rsid w:val="00973C41"/>
    <w:rsid w:val="009745B0"/>
    <w:rsid w:val="00974726"/>
    <w:rsid w:val="009768B9"/>
    <w:rsid w:val="00977472"/>
    <w:rsid w:val="00977EEA"/>
    <w:rsid w:val="009844CC"/>
    <w:rsid w:val="00984F57"/>
    <w:rsid w:val="0099124C"/>
    <w:rsid w:val="009923DD"/>
    <w:rsid w:val="00992ACB"/>
    <w:rsid w:val="00993AFF"/>
    <w:rsid w:val="009957F4"/>
    <w:rsid w:val="009A0B1C"/>
    <w:rsid w:val="009A22DE"/>
    <w:rsid w:val="009A401B"/>
    <w:rsid w:val="009A4BF3"/>
    <w:rsid w:val="009A5D27"/>
    <w:rsid w:val="009A692D"/>
    <w:rsid w:val="009A6BFA"/>
    <w:rsid w:val="009A6F80"/>
    <w:rsid w:val="009B01EE"/>
    <w:rsid w:val="009B0B32"/>
    <w:rsid w:val="009B17C7"/>
    <w:rsid w:val="009B4188"/>
    <w:rsid w:val="009B5626"/>
    <w:rsid w:val="009B5780"/>
    <w:rsid w:val="009B598C"/>
    <w:rsid w:val="009B7ACD"/>
    <w:rsid w:val="009C060A"/>
    <w:rsid w:val="009C06A9"/>
    <w:rsid w:val="009C0B84"/>
    <w:rsid w:val="009C1B0E"/>
    <w:rsid w:val="009C1D66"/>
    <w:rsid w:val="009C3E1B"/>
    <w:rsid w:val="009C4D74"/>
    <w:rsid w:val="009C5EDE"/>
    <w:rsid w:val="009C6BC7"/>
    <w:rsid w:val="009E19EC"/>
    <w:rsid w:val="009E3B4D"/>
    <w:rsid w:val="009E468F"/>
    <w:rsid w:val="009E517F"/>
    <w:rsid w:val="009E5326"/>
    <w:rsid w:val="009E578E"/>
    <w:rsid w:val="009F4E87"/>
    <w:rsid w:val="009F74CE"/>
    <w:rsid w:val="00A0009D"/>
    <w:rsid w:val="00A02BF3"/>
    <w:rsid w:val="00A04FF1"/>
    <w:rsid w:val="00A05BCF"/>
    <w:rsid w:val="00A06ECB"/>
    <w:rsid w:val="00A10E78"/>
    <w:rsid w:val="00A12381"/>
    <w:rsid w:val="00A12CA4"/>
    <w:rsid w:val="00A13CB0"/>
    <w:rsid w:val="00A13CD4"/>
    <w:rsid w:val="00A15628"/>
    <w:rsid w:val="00A16D2E"/>
    <w:rsid w:val="00A17423"/>
    <w:rsid w:val="00A17674"/>
    <w:rsid w:val="00A24C8D"/>
    <w:rsid w:val="00A24FC7"/>
    <w:rsid w:val="00A26C3F"/>
    <w:rsid w:val="00A27DA7"/>
    <w:rsid w:val="00A30525"/>
    <w:rsid w:val="00A36379"/>
    <w:rsid w:val="00A36490"/>
    <w:rsid w:val="00A36914"/>
    <w:rsid w:val="00A42D29"/>
    <w:rsid w:val="00A443D3"/>
    <w:rsid w:val="00A44D5C"/>
    <w:rsid w:val="00A46D31"/>
    <w:rsid w:val="00A46F14"/>
    <w:rsid w:val="00A5082D"/>
    <w:rsid w:val="00A51665"/>
    <w:rsid w:val="00A5368C"/>
    <w:rsid w:val="00A5385D"/>
    <w:rsid w:val="00A53EE9"/>
    <w:rsid w:val="00A54B22"/>
    <w:rsid w:val="00A54B51"/>
    <w:rsid w:val="00A605D8"/>
    <w:rsid w:val="00A61AD6"/>
    <w:rsid w:val="00A62AED"/>
    <w:rsid w:val="00A63A10"/>
    <w:rsid w:val="00A63C9F"/>
    <w:rsid w:val="00A64334"/>
    <w:rsid w:val="00A65739"/>
    <w:rsid w:val="00A65C3F"/>
    <w:rsid w:val="00A7019D"/>
    <w:rsid w:val="00A71F9C"/>
    <w:rsid w:val="00A7203B"/>
    <w:rsid w:val="00A76028"/>
    <w:rsid w:val="00A81A56"/>
    <w:rsid w:val="00A82418"/>
    <w:rsid w:val="00A8267E"/>
    <w:rsid w:val="00A826AD"/>
    <w:rsid w:val="00A83082"/>
    <w:rsid w:val="00A831F8"/>
    <w:rsid w:val="00A833ED"/>
    <w:rsid w:val="00A9017A"/>
    <w:rsid w:val="00A93BE6"/>
    <w:rsid w:val="00A952D8"/>
    <w:rsid w:val="00A968CF"/>
    <w:rsid w:val="00AA1B73"/>
    <w:rsid w:val="00AA410A"/>
    <w:rsid w:val="00AA47A2"/>
    <w:rsid w:val="00AA6250"/>
    <w:rsid w:val="00AA69C8"/>
    <w:rsid w:val="00AB0428"/>
    <w:rsid w:val="00AB150E"/>
    <w:rsid w:val="00AB18D1"/>
    <w:rsid w:val="00AB1ED4"/>
    <w:rsid w:val="00AB4B24"/>
    <w:rsid w:val="00AB4E1A"/>
    <w:rsid w:val="00AB4E61"/>
    <w:rsid w:val="00AB746B"/>
    <w:rsid w:val="00AC11F8"/>
    <w:rsid w:val="00AC29BE"/>
    <w:rsid w:val="00AC4179"/>
    <w:rsid w:val="00AC4CC0"/>
    <w:rsid w:val="00AC663A"/>
    <w:rsid w:val="00AD2564"/>
    <w:rsid w:val="00AD263A"/>
    <w:rsid w:val="00AD3F26"/>
    <w:rsid w:val="00AD498A"/>
    <w:rsid w:val="00AD4F26"/>
    <w:rsid w:val="00AE09B3"/>
    <w:rsid w:val="00AE42CF"/>
    <w:rsid w:val="00AF29AD"/>
    <w:rsid w:val="00AF30B5"/>
    <w:rsid w:val="00AF55D8"/>
    <w:rsid w:val="00B00621"/>
    <w:rsid w:val="00B0197B"/>
    <w:rsid w:val="00B037D8"/>
    <w:rsid w:val="00B040C4"/>
    <w:rsid w:val="00B05713"/>
    <w:rsid w:val="00B058DF"/>
    <w:rsid w:val="00B07632"/>
    <w:rsid w:val="00B10549"/>
    <w:rsid w:val="00B11F86"/>
    <w:rsid w:val="00B13AFC"/>
    <w:rsid w:val="00B1748C"/>
    <w:rsid w:val="00B21640"/>
    <w:rsid w:val="00B21E36"/>
    <w:rsid w:val="00B22813"/>
    <w:rsid w:val="00B22F9A"/>
    <w:rsid w:val="00B24096"/>
    <w:rsid w:val="00B27C8B"/>
    <w:rsid w:val="00B3166B"/>
    <w:rsid w:val="00B336F2"/>
    <w:rsid w:val="00B34D3A"/>
    <w:rsid w:val="00B34FE6"/>
    <w:rsid w:val="00B35946"/>
    <w:rsid w:val="00B35AE8"/>
    <w:rsid w:val="00B35EF2"/>
    <w:rsid w:val="00B366FD"/>
    <w:rsid w:val="00B407F8"/>
    <w:rsid w:val="00B42D77"/>
    <w:rsid w:val="00B44F9F"/>
    <w:rsid w:val="00B468D7"/>
    <w:rsid w:val="00B476DA"/>
    <w:rsid w:val="00B541E6"/>
    <w:rsid w:val="00B55BAC"/>
    <w:rsid w:val="00B57609"/>
    <w:rsid w:val="00B62082"/>
    <w:rsid w:val="00B64F01"/>
    <w:rsid w:val="00B73B4E"/>
    <w:rsid w:val="00B815DD"/>
    <w:rsid w:val="00B82FF2"/>
    <w:rsid w:val="00B86439"/>
    <w:rsid w:val="00B87C4B"/>
    <w:rsid w:val="00B91EEF"/>
    <w:rsid w:val="00B929E3"/>
    <w:rsid w:val="00B975F3"/>
    <w:rsid w:val="00BA1110"/>
    <w:rsid w:val="00BA2138"/>
    <w:rsid w:val="00BA268D"/>
    <w:rsid w:val="00BA7DB2"/>
    <w:rsid w:val="00BA7F98"/>
    <w:rsid w:val="00BB00C7"/>
    <w:rsid w:val="00BB17A1"/>
    <w:rsid w:val="00BB381B"/>
    <w:rsid w:val="00BB52F3"/>
    <w:rsid w:val="00BB5C68"/>
    <w:rsid w:val="00BB73C1"/>
    <w:rsid w:val="00BB7EC5"/>
    <w:rsid w:val="00BC024F"/>
    <w:rsid w:val="00BC4B75"/>
    <w:rsid w:val="00BC5B37"/>
    <w:rsid w:val="00BC6330"/>
    <w:rsid w:val="00BC657D"/>
    <w:rsid w:val="00BC789E"/>
    <w:rsid w:val="00BD0230"/>
    <w:rsid w:val="00BD1017"/>
    <w:rsid w:val="00BD3734"/>
    <w:rsid w:val="00BD76FA"/>
    <w:rsid w:val="00BE048C"/>
    <w:rsid w:val="00BE04E2"/>
    <w:rsid w:val="00BE084B"/>
    <w:rsid w:val="00BE0E9E"/>
    <w:rsid w:val="00BE200B"/>
    <w:rsid w:val="00BE4D38"/>
    <w:rsid w:val="00BE56F1"/>
    <w:rsid w:val="00BE787D"/>
    <w:rsid w:val="00BF125A"/>
    <w:rsid w:val="00BF2BC7"/>
    <w:rsid w:val="00BF5FF9"/>
    <w:rsid w:val="00BF74C9"/>
    <w:rsid w:val="00C004F9"/>
    <w:rsid w:val="00C00607"/>
    <w:rsid w:val="00C0142C"/>
    <w:rsid w:val="00C044DB"/>
    <w:rsid w:val="00C04548"/>
    <w:rsid w:val="00C102FF"/>
    <w:rsid w:val="00C2197E"/>
    <w:rsid w:val="00C23498"/>
    <w:rsid w:val="00C24E10"/>
    <w:rsid w:val="00C2616D"/>
    <w:rsid w:val="00C261A8"/>
    <w:rsid w:val="00C30410"/>
    <w:rsid w:val="00C312B3"/>
    <w:rsid w:val="00C33196"/>
    <w:rsid w:val="00C33AD0"/>
    <w:rsid w:val="00C35B89"/>
    <w:rsid w:val="00C35CBD"/>
    <w:rsid w:val="00C3606D"/>
    <w:rsid w:val="00C3762D"/>
    <w:rsid w:val="00C410C9"/>
    <w:rsid w:val="00C41461"/>
    <w:rsid w:val="00C431EA"/>
    <w:rsid w:val="00C43B1B"/>
    <w:rsid w:val="00C45F1F"/>
    <w:rsid w:val="00C46916"/>
    <w:rsid w:val="00C5180A"/>
    <w:rsid w:val="00C52DA6"/>
    <w:rsid w:val="00C55AEA"/>
    <w:rsid w:val="00C5779A"/>
    <w:rsid w:val="00C61181"/>
    <w:rsid w:val="00C62C3B"/>
    <w:rsid w:val="00C63ECD"/>
    <w:rsid w:val="00C65DB4"/>
    <w:rsid w:val="00C66836"/>
    <w:rsid w:val="00C6709F"/>
    <w:rsid w:val="00C70ABB"/>
    <w:rsid w:val="00C72B34"/>
    <w:rsid w:val="00C73A10"/>
    <w:rsid w:val="00C74CCC"/>
    <w:rsid w:val="00C75423"/>
    <w:rsid w:val="00C80CF9"/>
    <w:rsid w:val="00C83644"/>
    <w:rsid w:val="00C85073"/>
    <w:rsid w:val="00C87007"/>
    <w:rsid w:val="00C916A6"/>
    <w:rsid w:val="00C9312B"/>
    <w:rsid w:val="00C93E5C"/>
    <w:rsid w:val="00C9484B"/>
    <w:rsid w:val="00C96C5E"/>
    <w:rsid w:val="00CA0C65"/>
    <w:rsid w:val="00CA4F29"/>
    <w:rsid w:val="00CA58DC"/>
    <w:rsid w:val="00CA61CB"/>
    <w:rsid w:val="00CA7360"/>
    <w:rsid w:val="00CB31AA"/>
    <w:rsid w:val="00CC0779"/>
    <w:rsid w:val="00CC1DF4"/>
    <w:rsid w:val="00CC3215"/>
    <w:rsid w:val="00CC3654"/>
    <w:rsid w:val="00CD0028"/>
    <w:rsid w:val="00CD46C3"/>
    <w:rsid w:val="00CD562D"/>
    <w:rsid w:val="00CD664A"/>
    <w:rsid w:val="00CE0391"/>
    <w:rsid w:val="00CE1463"/>
    <w:rsid w:val="00CE4656"/>
    <w:rsid w:val="00CE5066"/>
    <w:rsid w:val="00CF2598"/>
    <w:rsid w:val="00CF25C3"/>
    <w:rsid w:val="00CF334F"/>
    <w:rsid w:val="00CF38E7"/>
    <w:rsid w:val="00D014A0"/>
    <w:rsid w:val="00D03010"/>
    <w:rsid w:val="00D03352"/>
    <w:rsid w:val="00D045B2"/>
    <w:rsid w:val="00D04CA4"/>
    <w:rsid w:val="00D05057"/>
    <w:rsid w:val="00D065D7"/>
    <w:rsid w:val="00D0753B"/>
    <w:rsid w:val="00D1138D"/>
    <w:rsid w:val="00D11F18"/>
    <w:rsid w:val="00D11F75"/>
    <w:rsid w:val="00D12255"/>
    <w:rsid w:val="00D147AE"/>
    <w:rsid w:val="00D158CF"/>
    <w:rsid w:val="00D24AD7"/>
    <w:rsid w:val="00D253A7"/>
    <w:rsid w:val="00D26478"/>
    <w:rsid w:val="00D269CF"/>
    <w:rsid w:val="00D27BBF"/>
    <w:rsid w:val="00D32A6C"/>
    <w:rsid w:val="00D32B0D"/>
    <w:rsid w:val="00D351EF"/>
    <w:rsid w:val="00D36414"/>
    <w:rsid w:val="00D36B3B"/>
    <w:rsid w:val="00D37CD3"/>
    <w:rsid w:val="00D40627"/>
    <w:rsid w:val="00D42D6A"/>
    <w:rsid w:val="00D44550"/>
    <w:rsid w:val="00D44821"/>
    <w:rsid w:val="00D46199"/>
    <w:rsid w:val="00D500D3"/>
    <w:rsid w:val="00D512A7"/>
    <w:rsid w:val="00D524B8"/>
    <w:rsid w:val="00D52B7A"/>
    <w:rsid w:val="00D531DC"/>
    <w:rsid w:val="00D56500"/>
    <w:rsid w:val="00D56743"/>
    <w:rsid w:val="00D65299"/>
    <w:rsid w:val="00D672BB"/>
    <w:rsid w:val="00D73277"/>
    <w:rsid w:val="00D82B5B"/>
    <w:rsid w:val="00D83383"/>
    <w:rsid w:val="00D870C4"/>
    <w:rsid w:val="00D90244"/>
    <w:rsid w:val="00D93EC2"/>
    <w:rsid w:val="00D95363"/>
    <w:rsid w:val="00D95491"/>
    <w:rsid w:val="00D978B0"/>
    <w:rsid w:val="00DA162B"/>
    <w:rsid w:val="00DA677A"/>
    <w:rsid w:val="00DB0CF7"/>
    <w:rsid w:val="00DB505B"/>
    <w:rsid w:val="00DB7D9E"/>
    <w:rsid w:val="00DC074C"/>
    <w:rsid w:val="00DC13E1"/>
    <w:rsid w:val="00DC18CC"/>
    <w:rsid w:val="00DC19F9"/>
    <w:rsid w:val="00DC2030"/>
    <w:rsid w:val="00DC289B"/>
    <w:rsid w:val="00DC3218"/>
    <w:rsid w:val="00DC42CB"/>
    <w:rsid w:val="00DC4E60"/>
    <w:rsid w:val="00DC50B2"/>
    <w:rsid w:val="00DC5B06"/>
    <w:rsid w:val="00DC6FA2"/>
    <w:rsid w:val="00DC724E"/>
    <w:rsid w:val="00DC7C60"/>
    <w:rsid w:val="00DD0C0D"/>
    <w:rsid w:val="00DD2784"/>
    <w:rsid w:val="00DD37FB"/>
    <w:rsid w:val="00DD3E37"/>
    <w:rsid w:val="00DD4CFB"/>
    <w:rsid w:val="00DD62AE"/>
    <w:rsid w:val="00DD6FCB"/>
    <w:rsid w:val="00DD7E18"/>
    <w:rsid w:val="00DE1027"/>
    <w:rsid w:val="00DE2917"/>
    <w:rsid w:val="00DE4D9B"/>
    <w:rsid w:val="00DE7A22"/>
    <w:rsid w:val="00DF1B9F"/>
    <w:rsid w:val="00DF499B"/>
    <w:rsid w:val="00E01518"/>
    <w:rsid w:val="00E04A5B"/>
    <w:rsid w:val="00E04C6F"/>
    <w:rsid w:val="00E05117"/>
    <w:rsid w:val="00E067B2"/>
    <w:rsid w:val="00E12BE9"/>
    <w:rsid w:val="00E148A9"/>
    <w:rsid w:val="00E16EA1"/>
    <w:rsid w:val="00E176FC"/>
    <w:rsid w:val="00E2080D"/>
    <w:rsid w:val="00E212C3"/>
    <w:rsid w:val="00E249BD"/>
    <w:rsid w:val="00E2767E"/>
    <w:rsid w:val="00E308BE"/>
    <w:rsid w:val="00E30AB8"/>
    <w:rsid w:val="00E31096"/>
    <w:rsid w:val="00E3246F"/>
    <w:rsid w:val="00E33733"/>
    <w:rsid w:val="00E33CA7"/>
    <w:rsid w:val="00E34F49"/>
    <w:rsid w:val="00E35BFB"/>
    <w:rsid w:val="00E36102"/>
    <w:rsid w:val="00E363B9"/>
    <w:rsid w:val="00E364A0"/>
    <w:rsid w:val="00E409ED"/>
    <w:rsid w:val="00E42664"/>
    <w:rsid w:val="00E43B84"/>
    <w:rsid w:val="00E5171D"/>
    <w:rsid w:val="00E533F7"/>
    <w:rsid w:val="00E53DC6"/>
    <w:rsid w:val="00E53E47"/>
    <w:rsid w:val="00E54002"/>
    <w:rsid w:val="00E56786"/>
    <w:rsid w:val="00E631BF"/>
    <w:rsid w:val="00E6369C"/>
    <w:rsid w:val="00E659AD"/>
    <w:rsid w:val="00E66CE7"/>
    <w:rsid w:val="00E71F0D"/>
    <w:rsid w:val="00E729C9"/>
    <w:rsid w:val="00E817A3"/>
    <w:rsid w:val="00E8396E"/>
    <w:rsid w:val="00E92C44"/>
    <w:rsid w:val="00E9326D"/>
    <w:rsid w:val="00E93A4F"/>
    <w:rsid w:val="00E93F28"/>
    <w:rsid w:val="00E94804"/>
    <w:rsid w:val="00E95529"/>
    <w:rsid w:val="00E96125"/>
    <w:rsid w:val="00E97671"/>
    <w:rsid w:val="00E9795D"/>
    <w:rsid w:val="00EA70AE"/>
    <w:rsid w:val="00EB0A2B"/>
    <w:rsid w:val="00EB1603"/>
    <w:rsid w:val="00EB1CA1"/>
    <w:rsid w:val="00EB4BD5"/>
    <w:rsid w:val="00EB54A8"/>
    <w:rsid w:val="00EB5ADA"/>
    <w:rsid w:val="00EB6288"/>
    <w:rsid w:val="00EB67D9"/>
    <w:rsid w:val="00EC2229"/>
    <w:rsid w:val="00EC506E"/>
    <w:rsid w:val="00EC5E99"/>
    <w:rsid w:val="00EC67AD"/>
    <w:rsid w:val="00ED2225"/>
    <w:rsid w:val="00ED3E46"/>
    <w:rsid w:val="00ED74BF"/>
    <w:rsid w:val="00ED7535"/>
    <w:rsid w:val="00EE0C17"/>
    <w:rsid w:val="00EE0CB9"/>
    <w:rsid w:val="00EE108D"/>
    <w:rsid w:val="00EE1A01"/>
    <w:rsid w:val="00EE1BF7"/>
    <w:rsid w:val="00EE2A41"/>
    <w:rsid w:val="00EE39F7"/>
    <w:rsid w:val="00EE7AF1"/>
    <w:rsid w:val="00EF069B"/>
    <w:rsid w:val="00EF5E97"/>
    <w:rsid w:val="00EF6BCC"/>
    <w:rsid w:val="00EF7CE8"/>
    <w:rsid w:val="00F02AA1"/>
    <w:rsid w:val="00F02F8B"/>
    <w:rsid w:val="00F03391"/>
    <w:rsid w:val="00F064CD"/>
    <w:rsid w:val="00F119C3"/>
    <w:rsid w:val="00F11D1A"/>
    <w:rsid w:val="00F17AD7"/>
    <w:rsid w:val="00F221AC"/>
    <w:rsid w:val="00F232E0"/>
    <w:rsid w:val="00F2489D"/>
    <w:rsid w:val="00F249BB"/>
    <w:rsid w:val="00F250A7"/>
    <w:rsid w:val="00F25904"/>
    <w:rsid w:val="00F26BEE"/>
    <w:rsid w:val="00F3322A"/>
    <w:rsid w:val="00F3779B"/>
    <w:rsid w:val="00F415F2"/>
    <w:rsid w:val="00F42504"/>
    <w:rsid w:val="00F44643"/>
    <w:rsid w:val="00F4492E"/>
    <w:rsid w:val="00F44CC2"/>
    <w:rsid w:val="00F45C04"/>
    <w:rsid w:val="00F47553"/>
    <w:rsid w:val="00F47E5F"/>
    <w:rsid w:val="00F5106D"/>
    <w:rsid w:val="00F53C8B"/>
    <w:rsid w:val="00F60F82"/>
    <w:rsid w:val="00F60FFD"/>
    <w:rsid w:val="00F636FF"/>
    <w:rsid w:val="00F64C1E"/>
    <w:rsid w:val="00F65BC2"/>
    <w:rsid w:val="00F66165"/>
    <w:rsid w:val="00F73A43"/>
    <w:rsid w:val="00F73DC3"/>
    <w:rsid w:val="00F740DF"/>
    <w:rsid w:val="00F74D12"/>
    <w:rsid w:val="00F75E49"/>
    <w:rsid w:val="00F762D1"/>
    <w:rsid w:val="00F76938"/>
    <w:rsid w:val="00F77F50"/>
    <w:rsid w:val="00F82243"/>
    <w:rsid w:val="00F83418"/>
    <w:rsid w:val="00F846A6"/>
    <w:rsid w:val="00F85007"/>
    <w:rsid w:val="00F905C0"/>
    <w:rsid w:val="00F914DC"/>
    <w:rsid w:val="00F94746"/>
    <w:rsid w:val="00F9719A"/>
    <w:rsid w:val="00FA0F86"/>
    <w:rsid w:val="00FA5466"/>
    <w:rsid w:val="00FA707F"/>
    <w:rsid w:val="00FA7585"/>
    <w:rsid w:val="00FB1600"/>
    <w:rsid w:val="00FB16AD"/>
    <w:rsid w:val="00FB1BFF"/>
    <w:rsid w:val="00FB554F"/>
    <w:rsid w:val="00FC1416"/>
    <w:rsid w:val="00FC20BA"/>
    <w:rsid w:val="00FC5C9C"/>
    <w:rsid w:val="00FC61F5"/>
    <w:rsid w:val="00FC6E4B"/>
    <w:rsid w:val="00FC78B4"/>
    <w:rsid w:val="00FD136C"/>
    <w:rsid w:val="00FD24E8"/>
    <w:rsid w:val="00FD4C74"/>
    <w:rsid w:val="00FD53C6"/>
    <w:rsid w:val="00FD56E8"/>
    <w:rsid w:val="00FD645F"/>
    <w:rsid w:val="00FE3039"/>
    <w:rsid w:val="00FE30B7"/>
    <w:rsid w:val="00FE3256"/>
    <w:rsid w:val="00FE4B0F"/>
    <w:rsid w:val="00FE640E"/>
    <w:rsid w:val="00FF1A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5C388B"/>
  <w15:docId w15:val="{F2DBB0B4-FFDF-4448-99DB-43EDB04B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150E"/>
    <w:rPr>
      <w:sz w:val="24"/>
      <w:szCs w:val="24"/>
      <w:lang w:eastAsia="zh-CN"/>
    </w:rPr>
  </w:style>
  <w:style w:type="paragraph" w:styleId="Heading1">
    <w:name w:val="heading 1"/>
    <w:basedOn w:val="Normal"/>
    <w:next w:val="Normal"/>
    <w:qFormat/>
    <w:pPr>
      <w:keepNext/>
      <w:jc w:val="center"/>
      <w:outlineLvl w:val="0"/>
    </w:pPr>
    <w:rPr>
      <w:rFonts w:ascii="Arial Black" w:hAnsi="Arial Black"/>
      <w:b/>
      <w:bCs/>
      <w:sz w:val="28"/>
    </w:rPr>
  </w:style>
  <w:style w:type="paragraph" w:styleId="Heading2">
    <w:name w:val="heading 2"/>
    <w:basedOn w:val="Normal"/>
    <w:next w:val="Normal"/>
    <w:qFormat/>
    <w:pPr>
      <w:keepNext/>
      <w:outlineLvl w:val="1"/>
    </w:pPr>
    <w:rPr>
      <w:b/>
      <w:sz w:val="28"/>
      <w:szCs w:val="20"/>
    </w:rPr>
  </w:style>
  <w:style w:type="paragraph" w:styleId="Heading3">
    <w:name w:val="heading 3"/>
    <w:basedOn w:val="Normal"/>
    <w:next w:val="Normal"/>
    <w:autoRedefine/>
    <w:qFormat/>
    <w:rsid w:val="00F3779B"/>
    <w:pPr>
      <w:keepNext/>
      <w:outlineLvl w:val="2"/>
    </w:pPr>
    <w:rPr>
      <w:rFonts w:ascii="Arial" w:hAnsi="Arial" w:cs="Arial"/>
      <w:b/>
      <w:i/>
      <w:iCs/>
      <w:lang w:eastAsia="en-US"/>
    </w:rPr>
  </w:style>
  <w:style w:type="paragraph" w:styleId="Heading4">
    <w:name w:val="heading 4"/>
    <w:basedOn w:val="Normal"/>
    <w:next w:val="Normal"/>
    <w:link w:val="Heading4Char"/>
    <w:qFormat/>
    <w:rsid w:val="00E16EA1"/>
    <w:pPr>
      <w:keepNext/>
      <w:outlineLvl w:val="3"/>
    </w:pPr>
    <w:rPr>
      <w:rFonts w:ascii="Arial" w:hAnsi="Arial" w:cs="Arial"/>
      <w:b/>
      <w:bCs/>
    </w:rPr>
  </w:style>
  <w:style w:type="paragraph" w:styleId="Heading5">
    <w:name w:val="heading 5"/>
    <w:basedOn w:val="Normal"/>
    <w:next w:val="Normal"/>
    <w:qFormat/>
    <w:pPr>
      <w:outlineLvl w:val="4"/>
    </w:pPr>
    <w:rPr>
      <w:b/>
      <w:bCs/>
      <w:i/>
      <w:iCs/>
      <w:sz w:val="28"/>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keepNext/>
      <w:ind w:left="300"/>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jc w:val="center"/>
      <w:outlineLvl w:val="8"/>
    </w:pPr>
    <w:rPr>
      <w:b/>
      <w:bCs/>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PageNumber">
    <w:name w:val="page number"/>
    <w:basedOn w:val="DefaultParagraphFont"/>
  </w:style>
  <w:style w:type="paragraph" w:customStyle="1" w:styleId="sec">
    <w:name w:val="sec"/>
    <w:rPr>
      <w:b/>
      <w:sz w:val="24"/>
      <w:lang w:eastAsia="en-US"/>
    </w:rPr>
  </w:style>
  <w:style w:type="paragraph" w:customStyle="1" w:styleId="reg1">
    <w:name w:val="reg1"/>
    <w:pPr>
      <w:ind w:firstLine="432"/>
    </w:pPr>
    <w:rPr>
      <w:sz w:val="24"/>
      <w:lang w:eastAsia="en-US"/>
    </w:rPr>
  </w:style>
  <w:style w:type="paragraph" w:customStyle="1" w:styleId="reg2">
    <w:name w:val="reg2"/>
    <w:pPr>
      <w:ind w:firstLine="864"/>
    </w:pPr>
    <w:rPr>
      <w:sz w:val="24"/>
      <w:lang w:eastAsia="en-US"/>
    </w:rPr>
  </w:style>
  <w:style w:type="paragraph" w:customStyle="1" w:styleId="reg3">
    <w:name w:val="reg3"/>
    <w:pPr>
      <w:ind w:firstLine="1296"/>
    </w:pPr>
    <w:rPr>
      <w:sz w:val="24"/>
      <w:lang w:eastAsia="en-US"/>
    </w:rPr>
  </w:style>
  <w:style w:type="paragraph" w:customStyle="1" w:styleId="reg4">
    <w:name w:val="reg 4"/>
    <w:basedOn w:val="Normal"/>
    <w:pPr>
      <w:tabs>
        <w:tab w:val="left" w:pos="3960"/>
      </w:tabs>
      <w:ind w:firstLine="1728"/>
    </w:pPr>
  </w:style>
  <w:style w:type="paragraph" w:customStyle="1" w:styleId="reg5">
    <w:name w:val="reg 5"/>
    <w:basedOn w:val="reg4"/>
    <w:pPr>
      <w:ind w:firstLine="2160"/>
    </w:pPr>
  </w:style>
  <w:style w:type="paragraph" w:styleId="TOC2">
    <w:name w:val="toc 2"/>
    <w:basedOn w:val="Normal"/>
    <w:next w:val="Normal"/>
    <w:autoRedefine/>
    <w:uiPriority w:val="39"/>
    <w:pPr>
      <w:ind w:left="240"/>
    </w:pPr>
    <w:rPr>
      <w:b/>
    </w:rPr>
  </w:style>
  <w:style w:type="paragraph" w:styleId="TOC1">
    <w:name w:val="toc 1"/>
    <w:basedOn w:val="Normal"/>
    <w:next w:val="Normal"/>
    <w:autoRedefine/>
    <w:uiPriority w:val="39"/>
    <w:pPr>
      <w:tabs>
        <w:tab w:val="right" w:leader="dot" w:pos="9350"/>
      </w:tabs>
    </w:pPr>
    <w:rPr>
      <w:rFonts w:ascii="Arial" w:hAnsi="Arial"/>
      <w:b/>
      <w:bCs/>
      <w:sz w:val="28"/>
    </w:rPr>
  </w:style>
  <w:style w:type="paragraph" w:styleId="TOC3">
    <w:name w:val="toc 3"/>
    <w:basedOn w:val="Normal"/>
    <w:next w:val="Normal"/>
    <w:autoRedefine/>
    <w:uiPriority w:val="39"/>
    <w:pPr>
      <w:ind w:left="480"/>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3">
    <w:name w:val="Body Text Indent 3"/>
    <w:basedOn w:val="Normal"/>
    <w:pPr>
      <w:ind w:left="1080"/>
    </w:pPr>
  </w:style>
  <w:style w:type="paragraph" w:styleId="BodyTextIndent">
    <w:name w:val="Body Text Inden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firstLine="1080"/>
    </w:pPr>
    <w:rPr>
      <w:color w:val="000000"/>
      <w:u w:val="single"/>
    </w:rPr>
  </w:style>
  <w:style w:type="paragraph" w:styleId="BodyTextIndent2">
    <w:name w:val="Body Text Indent 2"/>
    <w:basedOn w:val="Normal"/>
    <w:pPr>
      <w:ind w:firstLine="1080"/>
    </w:pPr>
  </w:style>
  <w:style w:type="paragraph" w:styleId="BodyText3">
    <w:name w:val="Body Text 3"/>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000000"/>
      <w:szCs w:val="20"/>
    </w:rPr>
  </w:style>
  <w:style w:type="paragraph" w:customStyle="1" w:styleId="Default">
    <w:name w:val="Default"/>
    <w:pPr>
      <w:autoSpaceDE w:val="0"/>
      <w:autoSpaceDN w:val="0"/>
      <w:adjustRightInd w:val="0"/>
    </w:pPr>
    <w:rPr>
      <w:color w:val="000000"/>
      <w:sz w:val="24"/>
      <w:szCs w:val="24"/>
      <w:lang w:eastAsia="en-US"/>
    </w:rPr>
  </w:style>
  <w:style w:type="paragraph" w:styleId="BodyText">
    <w:name w:val="Body Tex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000000"/>
      <w:sz w:val="20"/>
      <w:szCs w:val="20"/>
    </w:rPr>
  </w:style>
  <w:style w:type="paragraph" w:styleId="BodyText2">
    <w:name w:val="Body Text 2"/>
    <w:basedOn w:val="Normal"/>
    <w:rPr>
      <w:bCs/>
      <w:i/>
      <w:iCs/>
      <w:sz w:val="18"/>
    </w:rPr>
  </w:style>
  <w:style w:type="character" w:styleId="Emphasis">
    <w:name w:val="Emphasis"/>
    <w:uiPriority w:val="20"/>
    <w:qFormat/>
    <w:rPr>
      <w:i/>
      <w:iCs/>
    </w:rPr>
  </w:style>
  <w:style w:type="paragraph" w:styleId="Caption">
    <w:name w:val="caption"/>
    <w:basedOn w:val="Normal"/>
    <w:next w:val="Normal"/>
    <w:qFormat/>
    <w:pPr>
      <w:ind w:right="360"/>
    </w:pPr>
    <w:rPr>
      <w:i/>
      <w:iCs/>
      <w:sz w:val="20"/>
    </w:rPr>
  </w:style>
  <w:style w:type="paragraph" w:styleId="BalloonText">
    <w:name w:val="Balloon Text"/>
    <w:basedOn w:val="Normal"/>
    <w:semiHidden/>
    <w:rsid w:val="00DD4CFB"/>
    <w:rPr>
      <w:rFonts w:ascii="Tahoma" w:hAnsi="Tahoma" w:cs="Tahoma"/>
      <w:sz w:val="16"/>
      <w:szCs w:val="16"/>
    </w:rPr>
  </w:style>
  <w:style w:type="paragraph" w:customStyle="1" w:styleId="Section">
    <w:name w:val="Section"/>
    <w:basedOn w:val="Normal"/>
    <w:rsid w:val="0018283C"/>
    <w:rPr>
      <w:b/>
      <w:bCs/>
    </w:rPr>
  </w:style>
  <w:style w:type="paragraph" w:customStyle="1" w:styleId="Reg10">
    <w:name w:val="Reg 1"/>
    <w:basedOn w:val="Normal"/>
    <w:rsid w:val="0018283C"/>
    <w:pPr>
      <w:ind w:firstLine="432"/>
    </w:pPr>
    <w:rPr>
      <w:szCs w:val="20"/>
      <w:u w:val="single"/>
    </w:rPr>
  </w:style>
  <w:style w:type="paragraph" w:customStyle="1" w:styleId="Reg20">
    <w:name w:val="Reg 2"/>
    <w:basedOn w:val="Reg10"/>
    <w:rsid w:val="0018283C"/>
    <w:pPr>
      <w:ind w:firstLine="864"/>
    </w:pPr>
  </w:style>
  <w:style w:type="character" w:customStyle="1" w:styleId="Heading4Char">
    <w:name w:val="Heading 4 Char"/>
    <w:link w:val="Heading4"/>
    <w:rsid w:val="00E16EA1"/>
    <w:rPr>
      <w:rFonts w:ascii="Arial" w:hAnsi="Arial" w:cs="Arial"/>
      <w:b/>
      <w:bCs/>
      <w:sz w:val="24"/>
      <w:szCs w:val="24"/>
      <w:lang w:eastAsia="en-US"/>
    </w:rPr>
  </w:style>
  <w:style w:type="paragraph" w:styleId="FootnoteText">
    <w:name w:val="footnote text"/>
    <w:basedOn w:val="Normal"/>
    <w:semiHidden/>
    <w:rsid w:val="00D03010"/>
    <w:rPr>
      <w:sz w:val="20"/>
      <w:szCs w:val="20"/>
    </w:rPr>
  </w:style>
  <w:style w:type="character" w:styleId="FootnoteReference">
    <w:name w:val="footnote reference"/>
    <w:semiHidden/>
    <w:rsid w:val="00D03010"/>
    <w:rPr>
      <w:vertAlign w:val="superscript"/>
    </w:rPr>
  </w:style>
  <w:style w:type="table" w:styleId="TableGrid">
    <w:name w:val="Table Grid"/>
    <w:basedOn w:val="TableNormal"/>
    <w:rsid w:val="004C7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aliases w:val="2,3"/>
    <w:basedOn w:val="Normal"/>
    <w:rsid w:val="000F5FC7"/>
    <w:pPr>
      <w:widowControl w:val="0"/>
      <w:numPr>
        <w:numId w:val="1"/>
      </w:numPr>
      <w:ind w:left="711" w:hanging="711"/>
    </w:pPr>
    <w:rPr>
      <w:snapToGrid w:val="0"/>
      <w:szCs w:val="20"/>
    </w:rPr>
  </w:style>
  <w:style w:type="paragraph" w:customStyle="1" w:styleId="gpotbltitle">
    <w:name w:val="gpotbl_title"/>
    <w:basedOn w:val="Normal"/>
    <w:rsid w:val="00BE4D38"/>
    <w:pPr>
      <w:spacing w:before="100" w:beforeAutospacing="1" w:after="100" w:afterAutospacing="1"/>
      <w:ind w:firstLine="480"/>
      <w:jc w:val="center"/>
    </w:pPr>
    <w:rPr>
      <w:b/>
      <w:bCs/>
      <w:smallCaps/>
    </w:rPr>
  </w:style>
  <w:style w:type="paragraph" w:customStyle="1" w:styleId="gpotblnote">
    <w:name w:val="gpotbl_note"/>
    <w:basedOn w:val="Normal"/>
    <w:rsid w:val="00BE4D38"/>
    <w:pPr>
      <w:spacing w:before="100" w:beforeAutospacing="1" w:after="100" w:afterAutospacing="1"/>
      <w:ind w:firstLine="480"/>
    </w:pPr>
  </w:style>
  <w:style w:type="character" w:styleId="Strong">
    <w:name w:val="Strong"/>
    <w:uiPriority w:val="22"/>
    <w:qFormat/>
    <w:rsid w:val="00804107"/>
    <w:rPr>
      <w:b/>
      <w:bCs/>
    </w:rPr>
  </w:style>
  <w:style w:type="paragraph" w:customStyle="1" w:styleId="fp-2">
    <w:name w:val="fp-2"/>
    <w:basedOn w:val="Normal"/>
    <w:rsid w:val="000B55A1"/>
    <w:pPr>
      <w:spacing w:before="200" w:after="100"/>
      <w:ind w:left="960" w:hanging="960"/>
    </w:pPr>
  </w:style>
  <w:style w:type="paragraph" w:styleId="ListParagraph">
    <w:name w:val="List Paragraph"/>
    <w:basedOn w:val="Normal"/>
    <w:uiPriority w:val="34"/>
    <w:qFormat/>
    <w:rsid w:val="00BF125A"/>
    <w:pPr>
      <w:ind w:left="720"/>
      <w:contextualSpacing/>
    </w:pPr>
  </w:style>
  <w:style w:type="character" w:styleId="CommentReference">
    <w:name w:val="annotation reference"/>
    <w:basedOn w:val="DefaultParagraphFont"/>
    <w:rsid w:val="001B7CBF"/>
    <w:rPr>
      <w:sz w:val="16"/>
      <w:szCs w:val="16"/>
    </w:rPr>
  </w:style>
  <w:style w:type="paragraph" w:styleId="CommentText">
    <w:name w:val="annotation text"/>
    <w:basedOn w:val="Normal"/>
    <w:link w:val="CommentTextChar"/>
    <w:rsid w:val="001B7CBF"/>
    <w:rPr>
      <w:sz w:val="20"/>
      <w:szCs w:val="20"/>
    </w:rPr>
  </w:style>
  <w:style w:type="character" w:customStyle="1" w:styleId="CommentTextChar">
    <w:name w:val="Comment Text Char"/>
    <w:basedOn w:val="DefaultParagraphFont"/>
    <w:link w:val="CommentText"/>
    <w:rsid w:val="001B7CBF"/>
    <w:rPr>
      <w:lang w:eastAsia="en-US"/>
    </w:rPr>
  </w:style>
  <w:style w:type="paragraph" w:styleId="CommentSubject">
    <w:name w:val="annotation subject"/>
    <w:basedOn w:val="CommentText"/>
    <w:next w:val="CommentText"/>
    <w:link w:val="CommentSubjectChar"/>
    <w:rsid w:val="001B7CBF"/>
    <w:rPr>
      <w:b/>
      <w:bCs/>
    </w:rPr>
  </w:style>
  <w:style w:type="character" w:customStyle="1" w:styleId="CommentSubjectChar">
    <w:name w:val="Comment Subject Char"/>
    <w:basedOn w:val="CommentTextChar"/>
    <w:link w:val="CommentSubject"/>
    <w:rsid w:val="001B7CBF"/>
    <w:rPr>
      <w:b/>
      <w:bCs/>
      <w:lang w:eastAsia="en-US"/>
    </w:rPr>
  </w:style>
  <w:style w:type="character" w:customStyle="1" w:styleId="UnresolvedMention1">
    <w:name w:val="Unresolved Mention1"/>
    <w:basedOn w:val="DefaultParagraphFont"/>
    <w:uiPriority w:val="99"/>
    <w:semiHidden/>
    <w:unhideWhenUsed/>
    <w:rsid w:val="003A4B03"/>
    <w:rPr>
      <w:color w:val="808080"/>
      <w:shd w:val="clear" w:color="auto" w:fill="E6E6E6"/>
    </w:rPr>
  </w:style>
  <w:style w:type="paragraph" w:styleId="NoSpacing">
    <w:name w:val="No Spacing"/>
    <w:uiPriority w:val="1"/>
    <w:qFormat/>
    <w:rsid w:val="00F65BC2"/>
    <w:rPr>
      <w:sz w:val="24"/>
      <w:szCs w:val="24"/>
      <w:lang w:eastAsia="en-US"/>
    </w:rPr>
  </w:style>
  <w:style w:type="table" w:customStyle="1" w:styleId="TableGrid1">
    <w:name w:val="Table Grid1"/>
    <w:basedOn w:val="TableNormal"/>
    <w:next w:val="TableGrid"/>
    <w:rsid w:val="006D3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6B1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36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A6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D52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317F69"/>
  </w:style>
  <w:style w:type="character" w:styleId="FollowedHyperlink">
    <w:name w:val="FollowedHyperlink"/>
    <w:basedOn w:val="DefaultParagraphFont"/>
    <w:rsid w:val="00ED2225"/>
    <w:rPr>
      <w:color w:val="954F72" w:themeColor="followedHyperlink"/>
      <w:u w:val="single"/>
    </w:rPr>
  </w:style>
  <w:style w:type="character" w:styleId="UnresolvedMention">
    <w:name w:val="Unresolved Mention"/>
    <w:basedOn w:val="DefaultParagraphFont"/>
    <w:uiPriority w:val="99"/>
    <w:semiHidden/>
    <w:unhideWhenUsed/>
    <w:rsid w:val="00262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545">
      <w:bodyDiv w:val="1"/>
      <w:marLeft w:val="0"/>
      <w:marRight w:val="0"/>
      <w:marTop w:val="0"/>
      <w:marBottom w:val="0"/>
      <w:divBdr>
        <w:top w:val="none" w:sz="0" w:space="0" w:color="auto"/>
        <w:left w:val="none" w:sz="0" w:space="0" w:color="auto"/>
        <w:bottom w:val="none" w:sz="0" w:space="0" w:color="auto"/>
        <w:right w:val="none" w:sz="0" w:space="0" w:color="auto"/>
      </w:divBdr>
    </w:div>
    <w:div w:id="10648226">
      <w:bodyDiv w:val="1"/>
      <w:marLeft w:val="0"/>
      <w:marRight w:val="0"/>
      <w:marTop w:val="0"/>
      <w:marBottom w:val="0"/>
      <w:divBdr>
        <w:top w:val="none" w:sz="0" w:space="0" w:color="auto"/>
        <w:left w:val="none" w:sz="0" w:space="0" w:color="auto"/>
        <w:bottom w:val="none" w:sz="0" w:space="0" w:color="auto"/>
        <w:right w:val="none" w:sz="0" w:space="0" w:color="auto"/>
      </w:divBdr>
    </w:div>
    <w:div w:id="23024061">
      <w:bodyDiv w:val="1"/>
      <w:marLeft w:val="0"/>
      <w:marRight w:val="0"/>
      <w:marTop w:val="0"/>
      <w:marBottom w:val="0"/>
      <w:divBdr>
        <w:top w:val="none" w:sz="0" w:space="0" w:color="auto"/>
        <w:left w:val="none" w:sz="0" w:space="0" w:color="auto"/>
        <w:bottom w:val="none" w:sz="0" w:space="0" w:color="auto"/>
        <w:right w:val="none" w:sz="0" w:space="0" w:color="auto"/>
      </w:divBdr>
    </w:div>
    <w:div w:id="29302749">
      <w:bodyDiv w:val="1"/>
      <w:marLeft w:val="0"/>
      <w:marRight w:val="0"/>
      <w:marTop w:val="0"/>
      <w:marBottom w:val="0"/>
      <w:divBdr>
        <w:top w:val="none" w:sz="0" w:space="0" w:color="auto"/>
        <w:left w:val="none" w:sz="0" w:space="0" w:color="auto"/>
        <w:bottom w:val="none" w:sz="0" w:space="0" w:color="auto"/>
        <w:right w:val="none" w:sz="0" w:space="0" w:color="auto"/>
      </w:divBdr>
    </w:div>
    <w:div w:id="29452470">
      <w:bodyDiv w:val="1"/>
      <w:marLeft w:val="0"/>
      <w:marRight w:val="0"/>
      <w:marTop w:val="0"/>
      <w:marBottom w:val="0"/>
      <w:divBdr>
        <w:top w:val="none" w:sz="0" w:space="0" w:color="auto"/>
        <w:left w:val="none" w:sz="0" w:space="0" w:color="auto"/>
        <w:bottom w:val="none" w:sz="0" w:space="0" w:color="auto"/>
        <w:right w:val="none" w:sz="0" w:space="0" w:color="auto"/>
      </w:divBdr>
    </w:div>
    <w:div w:id="76751318">
      <w:bodyDiv w:val="1"/>
      <w:marLeft w:val="0"/>
      <w:marRight w:val="0"/>
      <w:marTop w:val="0"/>
      <w:marBottom w:val="0"/>
      <w:divBdr>
        <w:top w:val="none" w:sz="0" w:space="0" w:color="auto"/>
        <w:left w:val="none" w:sz="0" w:space="0" w:color="auto"/>
        <w:bottom w:val="none" w:sz="0" w:space="0" w:color="auto"/>
        <w:right w:val="none" w:sz="0" w:space="0" w:color="auto"/>
      </w:divBdr>
    </w:div>
    <w:div w:id="82529715">
      <w:bodyDiv w:val="1"/>
      <w:marLeft w:val="0"/>
      <w:marRight w:val="0"/>
      <w:marTop w:val="0"/>
      <w:marBottom w:val="0"/>
      <w:divBdr>
        <w:top w:val="none" w:sz="0" w:space="0" w:color="auto"/>
        <w:left w:val="none" w:sz="0" w:space="0" w:color="auto"/>
        <w:bottom w:val="none" w:sz="0" w:space="0" w:color="auto"/>
        <w:right w:val="none" w:sz="0" w:space="0" w:color="auto"/>
      </w:divBdr>
    </w:div>
    <w:div w:id="89594843">
      <w:bodyDiv w:val="1"/>
      <w:marLeft w:val="0"/>
      <w:marRight w:val="0"/>
      <w:marTop w:val="0"/>
      <w:marBottom w:val="0"/>
      <w:divBdr>
        <w:top w:val="none" w:sz="0" w:space="0" w:color="auto"/>
        <w:left w:val="none" w:sz="0" w:space="0" w:color="auto"/>
        <w:bottom w:val="none" w:sz="0" w:space="0" w:color="auto"/>
        <w:right w:val="none" w:sz="0" w:space="0" w:color="auto"/>
      </w:divBdr>
    </w:div>
    <w:div w:id="97409369">
      <w:bodyDiv w:val="1"/>
      <w:marLeft w:val="0"/>
      <w:marRight w:val="0"/>
      <w:marTop w:val="0"/>
      <w:marBottom w:val="0"/>
      <w:divBdr>
        <w:top w:val="none" w:sz="0" w:space="0" w:color="auto"/>
        <w:left w:val="none" w:sz="0" w:space="0" w:color="auto"/>
        <w:bottom w:val="none" w:sz="0" w:space="0" w:color="auto"/>
        <w:right w:val="none" w:sz="0" w:space="0" w:color="auto"/>
      </w:divBdr>
      <w:divsChild>
        <w:div w:id="946080515">
          <w:marLeft w:val="0"/>
          <w:marRight w:val="0"/>
          <w:marTop w:val="0"/>
          <w:marBottom w:val="0"/>
          <w:divBdr>
            <w:top w:val="none" w:sz="0" w:space="0" w:color="auto"/>
            <w:left w:val="none" w:sz="0" w:space="0" w:color="auto"/>
            <w:bottom w:val="none" w:sz="0" w:space="0" w:color="auto"/>
            <w:right w:val="none" w:sz="0" w:space="0" w:color="auto"/>
          </w:divBdr>
          <w:divsChild>
            <w:div w:id="2038236909">
              <w:marLeft w:val="0"/>
              <w:marRight w:val="0"/>
              <w:marTop w:val="0"/>
              <w:marBottom w:val="0"/>
              <w:divBdr>
                <w:top w:val="none" w:sz="0" w:space="0" w:color="auto"/>
                <w:left w:val="none" w:sz="0" w:space="0" w:color="auto"/>
                <w:bottom w:val="none" w:sz="0" w:space="0" w:color="auto"/>
                <w:right w:val="none" w:sz="0" w:space="0" w:color="auto"/>
              </w:divBdr>
              <w:divsChild>
                <w:div w:id="137653322">
                  <w:marLeft w:val="0"/>
                  <w:marRight w:val="0"/>
                  <w:marTop w:val="0"/>
                  <w:marBottom w:val="0"/>
                  <w:divBdr>
                    <w:top w:val="none" w:sz="0" w:space="0" w:color="auto"/>
                    <w:left w:val="none" w:sz="0" w:space="0" w:color="auto"/>
                    <w:bottom w:val="none" w:sz="0" w:space="0" w:color="auto"/>
                    <w:right w:val="none" w:sz="0" w:space="0" w:color="auto"/>
                  </w:divBdr>
                  <w:divsChild>
                    <w:div w:id="1341391692">
                      <w:marLeft w:val="0"/>
                      <w:marRight w:val="0"/>
                      <w:marTop w:val="0"/>
                      <w:marBottom w:val="0"/>
                      <w:divBdr>
                        <w:top w:val="none" w:sz="0" w:space="0" w:color="auto"/>
                        <w:left w:val="none" w:sz="0" w:space="0" w:color="auto"/>
                        <w:bottom w:val="none" w:sz="0" w:space="0" w:color="auto"/>
                        <w:right w:val="none" w:sz="0" w:space="0" w:color="auto"/>
                      </w:divBdr>
                      <w:divsChild>
                        <w:div w:id="98913130">
                          <w:marLeft w:val="0"/>
                          <w:marRight w:val="0"/>
                          <w:marTop w:val="330"/>
                          <w:marBottom w:val="330"/>
                          <w:divBdr>
                            <w:top w:val="single" w:sz="12" w:space="9" w:color="DEDEDE"/>
                            <w:left w:val="single" w:sz="12" w:space="21" w:color="DEDEDE"/>
                            <w:bottom w:val="single" w:sz="12" w:space="9" w:color="DEDEDE"/>
                            <w:right w:val="single" w:sz="12" w:space="21" w:color="DEDEDE"/>
                          </w:divBdr>
                          <w:divsChild>
                            <w:div w:id="1358580251">
                              <w:marLeft w:val="0"/>
                              <w:marRight w:val="0"/>
                              <w:marTop w:val="0"/>
                              <w:marBottom w:val="0"/>
                              <w:divBdr>
                                <w:top w:val="none" w:sz="0" w:space="0" w:color="auto"/>
                                <w:left w:val="none" w:sz="0" w:space="0" w:color="auto"/>
                                <w:bottom w:val="none" w:sz="0" w:space="0" w:color="auto"/>
                                <w:right w:val="none" w:sz="0" w:space="0" w:color="auto"/>
                              </w:divBdr>
                              <w:divsChild>
                                <w:div w:id="369187191">
                                  <w:marLeft w:val="0"/>
                                  <w:marRight w:val="0"/>
                                  <w:marTop w:val="0"/>
                                  <w:marBottom w:val="0"/>
                                  <w:divBdr>
                                    <w:top w:val="none" w:sz="0" w:space="0" w:color="auto"/>
                                    <w:left w:val="none" w:sz="0" w:space="0" w:color="auto"/>
                                    <w:bottom w:val="none" w:sz="0" w:space="0" w:color="auto"/>
                                    <w:right w:val="none" w:sz="0" w:space="0" w:color="auto"/>
                                  </w:divBdr>
                                  <w:divsChild>
                                    <w:div w:id="1969622511">
                                      <w:marLeft w:val="0"/>
                                      <w:marRight w:val="0"/>
                                      <w:marTop w:val="0"/>
                                      <w:marBottom w:val="0"/>
                                      <w:divBdr>
                                        <w:top w:val="none" w:sz="0" w:space="0" w:color="auto"/>
                                        <w:left w:val="none" w:sz="0" w:space="0" w:color="auto"/>
                                        <w:bottom w:val="none" w:sz="0" w:space="0" w:color="auto"/>
                                        <w:right w:val="none" w:sz="0" w:space="0" w:color="auto"/>
                                      </w:divBdr>
                                      <w:divsChild>
                                        <w:div w:id="648290268">
                                          <w:marLeft w:val="0"/>
                                          <w:marRight w:val="0"/>
                                          <w:marTop w:val="0"/>
                                          <w:marBottom w:val="0"/>
                                          <w:divBdr>
                                            <w:top w:val="none" w:sz="0" w:space="0" w:color="auto"/>
                                            <w:left w:val="none" w:sz="0" w:space="0" w:color="auto"/>
                                            <w:bottom w:val="none" w:sz="0" w:space="0" w:color="auto"/>
                                            <w:right w:val="none" w:sz="0" w:space="0" w:color="auto"/>
                                          </w:divBdr>
                                          <w:divsChild>
                                            <w:div w:id="1606159362">
                                              <w:marLeft w:val="0"/>
                                              <w:marRight w:val="0"/>
                                              <w:marTop w:val="0"/>
                                              <w:marBottom w:val="0"/>
                                              <w:divBdr>
                                                <w:top w:val="none" w:sz="0" w:space="0" w:color="auto"/>
                                                <w:left w:val="none" w:sz="0" w:space="0" w:color="auto"/>
                                                <w:bottom w:val="none" w:sz="0" w:space="0" w:color="auto"/>
                                                <w:right w:val="none" w:sz="0" w:space="0" w:color="auto"/>
                                              </w:divBdr>
                                              <w:divsChild>
                                                <w:div w:id="5347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4332">
                                          <w:marLeft w:val="0"/>
                                          <w:marRight w:val="0"/>
                                          <w:marTop w:val="0"/>
                                          <w:marBottom w:val="0"/>
                                          <w:divBdr>
                                            <w:top w:val="none" w:sz="0" w:space="0" w:color="auto"/>
                                            <w:left w:val="none" w:sz="0" w:space="0" w:color="auto"/>
                                            <w:bottom w:val="none" w:sz="0" w:space="0" w:color="auto"/>
                                            <w:right w:val="none" w:sz="0" w:space="0" w:color="auto"/>
                                          </w:divBdr>
                                          <w:divsChild>
                                            <w:div w:id="1387797227">
                                              <w:marLeft w:val="0"/>
                                              <w:marRight w:val="0"/>
                                              <w:marTop w:val="0"/>
                                              <w:marBottom w:val="0"/>
                                              <w:divBdr>
                                                <w:top w:val="none" w:sz="0" w:space="0" w:color="auto"/>
                                                <w:left w:val="none" w:sz="0" w:space="0" w:color="auto"/>
                                                <w:bottom w:val="none" w:sz="0" w:space="0" w:color="auto"/>
                                                <w:right w:val="none" w:sz="0" w:space="0" w:color="auto"/>
                                              </w:divBdr>
                                              <w:divsChild>
                                                <w:div w:id="16128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5891">
                                          <w:marLeft w:val="0"/>
                                          <w:marRight w:val="0"/>
                                          <w:marTop w:val="0"/>
                                          <w:marBottom w:val="0"/>
                                          <w:divBdr>
                                            <w:top w:val="none" w:sz="0" w:space="0" w:color="auto"/>
                                            <w:left w:val="none" w:sz="0" w:space="0" w:color="auto"/>
                                            <w:bottom w:val="none" w:sz="0" w:space="0" w:color="auto"/>
                                            <w:right w:val="none" w:sz="0" w:space="0" w:color="auto"/>
                                          </w:divBdr>
                                          <w:divsChild>
                                            <w:div w:id="379323818">
                                              <w:marLeft w:val="0"/>
                                              <w:marRight w:val="0"/>
                                              <w:marTop w:val="0"/>
                                              <w:marBottom w:val="0"/>
                                              <w:divBdr>
                                                <w:top w:val="none" w:sz="0" w:space="0" w:color="auto"/>
                                                <w:left w:val="none" w:sz="0" w:space="0" w:color="auto"/>
                                                <w:bottom w:val="none" w:sz="0" w:space="0" w:color="auto"/>
                                                <w:right w:val="none" w:sz="0" w:space="0" w:color="auto"/>
                                              </w:divBdr>
                                              <w:divsChild>
                                                <w:div w:id="1507869204">
                                                  <w:marLeft w:val="0"/>
                                                  <w:marRight w:val="0"/>
                                                  <w:marTop w:val="0"/>
                                                  <w:marBottom w:val="0"/>
                                                  <w:divBdr>
                                                    <w:top w:val="none" w:sz="0" w:space="0" w:color="auto"/>
                                                    <w:left w:val="none" w:sz="0" w:space="0" w:color="auto"/>
                                                    <w:bottom w:val="none" w:sz="0" w:space="0" w:color="auto"/>
                                                    <w:right w:val="none" w:sz="0" w:space="0" w:color="auto"/>
                                                  </w:divBdr>
                                                </w:div>
                                              </w:divsChild>
                                            </w:div>
                                            <w:div w:id="773137946">
                                              <w:marLeft w:val="0"/>
                                              <w:marRight w:val="0"/>
                                              <w:marTop w:val="0"/>
                                              <w:marBottom w:val="0"/>
                                              <w:divBdr>
                                                <w:top w:val="none" w:sz="0" w:space="0" w:color="auto"/>
                                                <w:left w:val="none" w:sz="0" w:space="0" w:color="auto"/>
                                                <w:bottom w:val="none" w:sz="0" w:space="0" w:color="auto"/>
                                                <w:right w:val="none" w:sz="0" w:space="0" w:color="auto"/>
                                              </w:divBdr>
                                              <w:divsChild>
                                                <w:div w:id="484661108">
                                                  <w:marLeft w:val="0"/>
                                                  <w:marRight w:val="0"/>
                                                  <w:marTop w:val="0"/>
                                                  <w:marBottom w:val="0"/>
                                                  <w:divBdr>
                                                    <w:top w:val="none" w:sz="0" w:space="0" w:color="auto"/>
                                                    <w:left w:val="none" w:sz="0" w:space="0" w:color="auto"/>
                                                    <w:bottom w:val="none" w:sz="0" w:space="0" w:color="auto"/>
                                                    <w:right w:val="none" w:sz="0" w:space="0" w:color="auto"/>
                                                  </w:divBdr>
                                                  <w:divsChild>
                                                    <w:div w:id="18265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2748">
                                              <w:marLeft w:val="0"/>
                                              <w:marRight w:val="0"/>
                                              <w:marTop w:val="0"/>
                                              <w:marBottom w:val="0"/>
                                              <w:divBdr>
                                                <w:top w:val="none" w:sz="0" w:space="0" w:color="auto"/>
                                                <w:left w:val="none" w:sz="0" w:space="0" w:color="auto"/>
                                                <w:bottom w:val="none" w:sz="0" w:space="0" w:color="auto"/>
                                                <w:right w:val="none" w:sz="0" w:space="0" w:color="auto"/>
                                              </w:divBdr>
                                              <w:divsChild>
                                                <w:div w:id="1232958514">
                                                  <w:marLeft w:val="0"/>
                                                  <w:marRight w:val="0"/>
                                                  <w:marTop w:val="0"/>
                                                  <w:marBottom w:val="0"/>
                                                  <w:divBdr>
                                                    <w:top w:val="none" w:sz="0" w:space="0" w:color="auto"/>
                                                    <w:left w:val="none" w:sz="0" w:space="0" w:color="auto"/>
                                                    <w:bottom w:val="none" w:sz="0" w:space="0" w:color="auto"/>
                                                    <w:right w:val="none" w:sz="0" w:space="0" w:color="auto"/>
                                                  </w:divBdr>
                                                  <w:divsChild>
                                                    <w:div w:id="493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79335">
                                              <w:marLeft w:val="0"/>
                                              <w:marRight w:val="0"/>
                                              <w:marTop w:val="0"/>
                                              <w:marBottom w:val="0"/>
                                              <w:divBdr>
                                                <w:top w:val="none" w:sz="0" w:space="0" w:color="auto"/>
                                                <w:left w:val="none" w:sz="0" w:space="0" w:color="auto"/>
                                                <w:bottom w:val="none" w:sz="0" w:space="0" w:color="auto"/>
                                                <w:right w:val="none" w:sz="0" w:space="0" w:color="auto"/>
                                              </w:divBdr>
                                              <w:divsChild>
                                                <w:div w:id="1315453718">
                                                  <w:marLeft w:val="0"/>
                                                  <w:marRight w:val="0"/>
                                                  <w:marTop w:val="0"/>
                                                  <w:marBottom w:val="0"/>
                                                  <w:divBdr>
                                                    <w:top w:val="none" w:sz="0" w:space="0" w:color="auto"/>
                                                    <w:left w:val="none" w:sz="0" w:space="0" w:color="auto"/>
                                                    <w:bottom w:val="none" w:sz="0" w:space="0" w:color="auto"/>
                                                    <w:right w:val="none" w:sz="0" w:space="0" w:color="auto"/>
                                                  </w:divBdr>
                                                  <w:divsChild>
                                                    <w:div w:id="12520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357724">
                                          <w:marLeft w:val="0"/>
                                          <w:marRight w:val="0"/>
                                          <w:marTop w:val="0"/>
                                          <w:marBottom w:val="0"/>
                                          <w:divBdr>
                                            <w:top w:val="none" w:sz="0" w:space="0" w:color="auto"/>
                                            <w:left w:val="none" w:sz="0" w:space="0" w:color="auto"/>
                                            <w:bottom w:val="none" w:sz="0" w:space="0" w:color="auto"/>
                                            <w:right w:val="none" w:sz="0" w:space="0" w:color="auto"/>
                                          </w:divBdr>
                                          <w:divsChild>
                                            <w:div w:id="1077635515">
                                              <w:marLeft w:val="0"/>
                                              <w:marRight w:val="0"/>
                                              <w:marTop w:val="0"/>
                                              <w:marBottom w:val="0"/>
                                              <w:divBdr>
                                                <w:top w:val="none" w:sz="0" w:space="0" w:color="auto"/>
                                                <w:left w:val="none" w:sz="0" w:space="0" w:color="auto"/>
                                                <w:bottom w:val="none" w:sz="0" w:space="0" w:color="auto"/>
                                                <w:right w:val="none" w:sz="0" w:space="0" w:color="auto"/>
                                              </w:divBdr>
                                              <w:divsChild>
                                                <w:div w:id="16342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083512">
      <w:bodyDiv w:val="1"/>
      <w:marLeft w:val="0"/>
      <w:marRight w:val="0"/>
      <w:marTop w:val="0"/>
      <w:marBottom w:val="0"/>
      <w:divBdr>
        <w:top w:val="none" w:sz="0" w:space="0" w:color="auto"/>
        <w:left w:val="none" w:sz="0" w:space="0" w:color="auto"/>
        <w:bottom w:val="none" w:sz="0" w:space="0" w:color="auto"/>
        <w:right w:val="none" w:sz="0" w:space="0" w:color="auto"/>
      </w:divBdr>
    </w:div>
    <w:div w:id="126511922">
      <w:bodyDiv w:val="1"/>
      <w:marLeft w:val="0"/>
      <w:marRight w:val="0"/>
      <w:marTop w:val="0"/>
      <w:marBottom w:val="0"/>
      <w:divBdr>
        <w:top w:val="none" w:sz="0" w:space="0" w:color="auto"/>
        <w:left w:val="none" w:sz="0" w:space="0" w:color="auto"/>
        <w:bottom w:val="none" w:sz="0" w:space="0" w:color="auto"/>
        <w:right w:val="none" w:sz="0" w:space="0" w:color="auto"/>
      </w:divBdr>
    </w:div>
    <w:div w:id="148136408">
      <w:bodyDiv w:val="1"/>
      <w:marLeft w:val="0"/>
      <w:marRight w:val="0"/>
      <w:marTop w:val="0"/>
      <w:marBottom w:val="0"/>
      <w:divBdr>
        <w:top w:val="none" w:sz="0" w:space="0" w:color="auto"/>
        <w:left w:val="none" w:sz="0" w:space="0" w:color="auto"/>
        <w:bottom w:val="none" w:sz="0" w:space="0" w:color="auto"/>
        <w:right w:val="none" w:sz="0" w:space="0" w:color="auto"/>
      </w:divBdr>
    </w:div>
    <w:div w:id="215090078">
      <w:bodyDiv w:val="1"/>
      <w:marLeft w:val="0"/>
      <w:marRight w:val="0"/>
      <w:marTop w:val="0"/>
      <w:marBottom w:val="0"/>
      <w:divBdr>
        <w:top w:val="none" w:sz="0" w:space="0" w:color="auto"/>
        <w:left w:val="none" w:sz="0" w:space="0" w:color="auto"/>
        <w:bottom w:val="none" w:sz="0" w:space="0" w:color="auto"/>
        <w:right w:val="none" w:sz="0" w:space="0" w:color="auto"/>
      </w:divBdr>
    </w:div>
    <w:div w:id="243300286">
      <w:bodyDiv w:val="1"/>
      <w:marLeft w:val="0"/>
      <w:marRight w:val="0"/>
      <w:marTop w:val="30"/>
      <w:marBottom w:val="750"/>
      <w:divBdr>
        <w:top w:val="none" w:sz="0" w:space="0" w:color="auto"/>
        <w:left w:val="none" w:sz="0" w:space="0" w:color="auto"/>
        <w:bottom w:val="none" w:sz="0" w:space="0" w:color="auto"/>
        <w:right w:val="none" w:sz="0" w:space="0" w:color="auto"/>
      </w:divBdr>
      <w:divsChild>
        <w:div w:id="1470703792">
          <w:marLeft w:val="0"/>
          <w:marRight w:val="0"/>
          <w:marTop w:val="0"/>
          <w:marBottom w:val="0"/>
          <w:divBdr>
            <w:top w:val="none" w:sz="0" w:space="0" w:color="auto"/>
            <w:left w:val="none" w:sz="0" w:space="0" w:color="auto"/>
            <w:bottom w:val="none" w:sz="0" w:space="0" w:color="auto"/>
            <w:right w:val="none" w:sz="0" w:space="0" w:color="auto"/>
          </w:divBdr>
          <w:divsChild>
            <w:div w:id="425616944">
              <w:marLeft w:val="0"/>
              <w:marRight w:val="0"/>
              <w:marTop w:val="0"/>
              <w:marBottom w:val="0"/>
              <w:divBdr>
                <w:top w:val="none" w:sz="0" w:space="0" w:color="auto"/>
                <w:left w:val="none" w:sz="0" w:space="0" w:color="auto"/>
                <w:bottom w:val="none" w:sz="0" w:space="0" w:color="auto"/>
                <w:right w:val="none" w:sz="0" w:space="0" w:color="auto"/>
              </w:divBdr>
              <w:divsChild>
                <w:div w:id="111945938">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249432367">
      <w:bodyDiv w:val="1"/>
      <w:marLeft w:val="0"/>
      <w:marRight w:val="0"/>
      <w:marTop w:val="30"/>
      <w:marBottom w:val="750"/>
      <w:divBdr>
        <w:top w:val="none" w:sz="0" w:space="0" w:color="auto"/>
        <w:left w:val="none" w:sz="0" w:space="0" w:color="auto"/>
        <w:bottom w:val="none" w:sz="0" w:space="0" w:color="auto"/>
        <w:right w:val="none" w:sz="0" w:space="0" w:color="auto"/>
      </w:divBdr>
      <w:divsChild>
        <w:div w:id="742679896">
          <w:marLeft w:val="0"/>
          <w:marRight w:val="0"/>
          <w:marTop w:val="0"/>
          <w:marBottom w:val="0"/>
          <w:divBdr>
            <w:top w:val="none" w:sz="0" w:space="0" w:color="auto"/>
            <w:left w:val="none" w:sz="0" w:space="0" w:color="auto"/>
            <w:bottom w:val="none" w:sz="0" w:space="0" w:color="auto"/>
            <w:right w:val="none" w:sz="0" w:space="0" w:color="auto"/>
          </w:divBdr>
        </w:div>
      </w:divsChild>
    </w:div>
    <w:div w:id="253513432">
      <w:bodyDiv w:val="1"/>
      <w:marLeft w:val="0"/>
      <w:marRight w:val="0"/>
      <w:marTop w:val="30"/>
      <w:marBottom w:val="750"/>
      <w:divBdr>
        <w:top w:val="none" w:sz="0" w:space="0" w:color="auto"/>
        <w:left w:val="none" w:sz="0" w:space="0" w:color="auto"/>
        <w:bottom w:val="none" w:sz="0" w:space="0" w:color="auto"/>
        <w:right w:val="none" w:sz="0" w:space="0" w:color="auto"/>
      </w:divBdr>
      <w:divsChild>
        <w:div w:id="206987122">
          <w:marLeft w:val="0"/>
          <w:marRight w:val="0"/>
          <w:marTop w:val="0"/>
          <w:marBottom w:val="0"/>
          <w:divBdr>
            <w:top w:val="none" w:sz="0" w:space="0" w:color="auto"/>
            <w:left w:val="none" w:sz="0" w:space="0" w:color="auto"/>
            <w:bottom w:val="none" w:sz="0" w:space="0" w:color="auto"/>
            <w:right w:val="none" w:sz="0" w:space="0" w:color="auto"/>
          </w:divBdr>
        </w:div>
      </w:divsChild>
    </w:div>
    <w:div w:id="254481301">
      <w:bodyDiv w:val="1"/>
      <w:marLeft w:val="0"/>
      <w:marRight w:val="0"/>
      <w:marTop w:val="0"/>
      <w:marBottom w:val="0"/>
      <w:divBdr>
        <w:top w:val="none" w:sz="0" w:space="0" w:color="auto"/>
        <w:left w:val="none" w:sz="0" w:space="0" w:color="auto"/>
        <w:bottom w:val="none" w:sz="0" w:space="0" w:color="auto"/>
        <w:right w:val="none" w:sz="0" w:space="0" w:color="auto"/>
      </w:divBdr>
    </w:div>
    <w:div w:id="266275337">
      <w:bodyDiv w:val="1"/>
      <w:marLeft w:val="0"/>
      <w:marRight w:val="0"/>
      <w:marTop w:val="0"/>
      <w:marBottom w:val="0"/>
      <w:divBdr>
        <w:top w:val="none" w:sz="0" w:space="0" w:color="auto"/>
        <w:left w:val="none" w:sz="0" w:space="0" w:color="auto"/>
        <w:bottom w:val="none" w:sz="0" w:space="0" w:color="auto"/>
        <w:right w:val="none" w:sz="0" w:space="0" w:color="auto"/>
      </w:divBdr>
    </w:div>
    <w:div w:id="280915340">
      <w:bodyDiv w:val="1"/>
      <w:marLeft w:val="0"/>
      <w:marRight w:val="0"/>
      <w:marTop w:val="30"/>
      <w:marBottom w:val="750"/>
      <w:divBdr>
        <w:top w:val="none" w:sz="0" w:space="0" w:color="auto"/>
        <w:left w:val="none" w:sz="0" w:space="0" w:color="auto"/>
        <w:bottom w:val="none" w:sz="0" w:space="0" w:color="auto"/>
        <w:right w:val="none" w:sz="0" w:space="0" w:color="auto"/>
      </w:divBdr>
      <w:divsChild>
        <w:div w:id="1724402904">
          <w:marLeft w:val="0"/>
          <w:marRight w:val="0"/>
          <w:marTop w:val="0"/>
          <w:marBottom w:val="0"/>
          <w:divBdr>
            <w:top w:val="none" w:sz="0" w:space="0" w:color="auto"/>
            <w:left w:val="none" w:sz="0" w:space="0" w:color="auto"/>
            <w:bottom w:val="none" w:sz="0" w:space="0" w:color="auto"/>
            <w:right w:val="none" w:sz="0" w:space="0" w:color="auto"/>
          </w:divBdr>
          <w:divsChild>
            <w:div w:id="1569729101">
              <w:marLeft w:val="0"/>
              <w:marRight w:val="0"/>
              <w:marTop w:val="0"/>
              <w:marBottom w:val="0"/>
              <w:divBdr>
                <w:top w:val="none" w:sz="0" w:space="0" w:color="auto"/>
                <w:left w:val="none" w:sz="0" w:space="0" w:color="auto"/>
                <w:bottom w:val="none" w:sz="0" w:space="0" w:color="auto"/>
                <w:right w:val="none" w:sz="0" w:space="0" w:color="auto"/>
              </w:divBdr>
              <w:divsChild>
                <w:div w:id="818155804">
                  <w:marLeft w:val="0"/>
                  <w:marRight w:val="0"/>
                  <w:marTop w:val="0"/>
                  <w:marBottom w:val="0"/>
                  <w:divBdr>
                    <w:top w:val="none" w:sz="0" w:space="0" w:color="auto"/>
                    <w:left w:val="none" w:sz="0" w:space="0" w:color="auto"/>
                    <w:bottom w:val="none" w:sz="0" w:space="0" w:color="auto"/>
                    <w:right w:val="none" w:sz="0" w:space="0" w:color="auto"/>
                  </w:divBdr>
                </w:div>
                <w:div w:id="1600335295">
                  <w:marLeft w:val="0"/>
                  <w:marRight w:val="0"/>
                  <w:marTop w:val="0"/>
                  <w:marBottom w:val="0"/>
                  <w:divBdr>
                    <w:top w:val="none" w:sz="0" w:space="0" w:color="auto"/>
                    <w:left w:val="none" w:sz="0" w:space="0" w:color="auto"/>
                    <w:bottom w:val="none" w:sz="0" w:space="0" w:color="auto"/>
                    <w:right w:val="none" w:sz="0" w:space="0" w:color="auto"/>
                  </w:divBdr>
                </w:div>
                <w:div w:id="1768113405">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282689467">
      <w:bodyDiv w:val="1"/>
      <w:marLeft w:val="0"/>
      <w:marRight w:val="0"/>
      <w:marTop w:val="30"/>
      <w:marBottom w:val="750"/>
      <w:divBdr>
        <w:top w:val="none" w:sz="0" w:space="0" w:color="auto"/>
        <w:left w:val="none" w:sz="0" w:space="0" w:color="auto"/>
        <w:bottom w:val="none" w:sz="0" w:space="0" w:color="auto"/>
        <w:right w:val="none" w:sz="0" w:space="0" w:color="auto"/>
      </w:divBdr>
      <w:divsChild>
        <w:div w:id="848712950">
          <w:marLeft w:val="0"/>
          <w:marRight w:val="0"/>
          <w:marTop w:val="0"/>
          <w:marBottom w:val="0"/>
          <w:divBdr>
            <w:top w:val="none" w:sz="0" w:space="0" w:color="auto"/>
            <w:left w:val="none" w:sz="0" w:space="0" w:color="auto"/>
            <w:bottom w:val="none" w:sz="0" w:space="0" w:color="auto"/>
            <w:right w:val="none" w:sz="0" w:space="0" w:color="auto"/>
          </w:divBdr>
          <w:divsChild>
            <w:div w:id="747072754">
              <w:marLeft w:val="0"/>
              <w:marRight w:val="0"/>
              <w:marTop w:val="0"/>
              <w:marBottom w:val="0"/>
              <w:divBdr>
                <w:top w:val="none" w:sz="0" w:space="0" w:color="auto"/>
                <w:left w:val="none" w:sz="0" w:space="0" w:color="auto"/>
                <w:bottom w:val="none" w:sz="0" w:space="0" w:color="auto"/>
                <w:right w:val="none" w:sz="0" w:space="0" w:color="auto"/>
              </w:divBdr>
              <w:divsChild>
                <w:div w:id="99379486">
                  <w:marLeft w:val="0"/>
                  <w:marRight w:val="0"/>
                  <w:marTop w:val="0"/>
                  <w:marBottom w:val="0"/>
                  <w:divBdr>
                    <w:top w:val="none" w:sz="0" w:space="0" w:color="auto"/>
                    <w:left w:val="none" w:sz="0" w:space="0" w:color="auto"/>
                    <w:bottom w:val="none" w:sz="0" w:space="0" w:color="auto"/>
                    <w:right w:val="none" w:sz="0" w:space="0" w:color="auto"/>
                  </w:divBdr>
                </w:div>
                <w:div w:id="357661913">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311637510">
      <w:bodyDiv w:val="1"/>
      <w:marLeft w:val="0"/>
      <w:marRight w:val="0"/>
      <w:marTop w:val="0"/>
      <w:marBottom w:val="0"/>
      <w:divBdr>
        <w:top w:val="none" w:sz="0" w:space="0" w:color="auto"/>
        <w:left w:val="none" w:sz="0" w:space="0" w:color="auto"/>
        <w:bottom w:val="none" w:sz="0" w:space="0" w:color="auto"/>
        <w:right w:val="none" w:sz="0" w:space="0" w:color="auto"/>
      </w:divBdr>
      <w:divsChild>
        <w:div w:id="730732142">
          <w:marLeft w:val="150"/>
          <w:marRight w:val="150"/>
          <w:marTop w:val="150"/>
          <w:marBottom w:val="150"/>
          <w:divBdr>
            <w:top w:val="none" w:sz="0" w:space="0" w:color="auto"/>
            <w:left w:val="none" w:sz="0" w:space="0" w:color="auto"/>
            <w:bottom w:val="none" w:sz="0" w:space="0" w:color="auto"/>
            <w:right w:val="none" w:sz="0" w:space="0" w:color="auto"/>
          </w:divBdr>
          <w:divsChild>
            <w:div w:id="1468358504">
              <w:marLeft w:val="0"/>
              <w:marRight w:val="0"/>
              <w:marTop w:val="0"/>
              <w:marBottom w:val="0"/>
              <w:divBdr>
                <w:top w:val="none" w:sz="0" w:space="0" w:color="auto"/>
                <w:left w:val="none" w:sz="0" w:space="0" w:color="auto"/>
                <w:bottom w:val="none" w:sz="0" w:space="0" w:color="auto"/>
                <w:right w:val="none" w:sz="0" w:space="0" w:color="auto"/>
              </w:divBdr>
              <w:divsChild>
                <w:div w:id="972979424">
                  <w:marLeft w:val="0"/>
                  <w:marRight w:val="0"/>
                  <w:marTop w:val="0"/>
                  <w:marBottom w:val="0"/>
                  <w:divBdr>
                    <w:top w:val="none" w:sz="0" w:space="0" w:color="auto"/>
                    <w:left w:val="none" w:sz="0" w:space="0" w:color="auto"/>
                    <w:bottom w:val="none" w:sz="0" w:space="0" w:color="auto"/>
                    <w:right w:val="none" w:sz="0" w:space="0" w:color="auto"/>
                  </w:divBdr>
                  <w:divsChild>
                    <w:div w:id="260645752">
                      <w:marLeft w:val="0"/>
                      <w:marRight w:val="0"/>
                      <w:marTop w:val="0"/>
                      <w:marBottom w:val="0"/>
                      <w:divBdr>
                        <w:top w:val="none" w:sz="0" w:space="0" w:color="auto"/>
                        <w:left w:val="none" w:sz="0" w:space="0" w:color="auto"/>
                        <w:bottom w:val="none" w:sz="0" w:space="0" w:color="auto"/>
                        <w:right w:val="none" w:sz="0" w:space="0" w:color="auto"/>
                      </w:divBdr>
                      <w:divsChild>
                        <w:div w:id="375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54928">
      <w:bodyDiv w:val="1"/>
      <w:marLeft w:val="0"/>
      <w:marRight w:val="0"/>
      <w:marTop w:val="0"/>
      <w:marBottom w:val="0"/>
      <w:divBdr>
        <w:top w:val="none" w:sz="0" w:space="0" w:color="auto"/>
        <w:left w:val="none" w:sz="0" w:space="0" w:color="auto"/>
        <w:bottom w:val="none" w:sz="0" w:space="0" w:color="auto"/>
        <w:right w:val="none" w:sz="0" w:space="0" w:color="auto"/>
      </w:divBdr>
      <w:divsChild>
        <w:div w:id="1485244370">
          <w:marLeft w:val="150"/>
          <w:marRight w:val="150"/>
          <w:marTop w:val="150"/>
          <w:marBottom w:val="150"/>
          <w:divBdr>
            <w:top w:val="none" w:sz="0" w:space="0" w:color="auto"/>
            <w:left w:val="none" w:sz="0" w:space="0" w:color="auto"/>
            <w:bottom w:val="none" w:sz="0" w:space="0" w:color="auto"/>
            <w:right w:val="none" w:sz="0" w:space="0" w:color="auto"/>
          </w:divBdr>
          <w:divsChild>
            <w:div w:id="1437866308">
              <w:marLeft w:val="0"/>
              <w:marRight w:val="0"/>
              <w:marTop w:val="0"/>
              <w:marBottom w:val="0"/>
              <w:divBdr>
                <w:top w:val="none" w:sz="0" w:space="0" w:color="auto"/>
                <w:left w:val="none" w:sz="0" w:space="0" w:color="auto"/>
                <w:bottom w:val="none" w:sz="0" w:space="0" w:color="auto"/>
                <w:right w:val="none" w:sz="0" w:space="0" w:color="auto"/>
              </w:divBdr>
              <w:divsChild>
                <w:div w:id="16648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168246">
      <w:bodyDiv w:val="1"/>
      <w:marLeft w:val="0"/>
      <w:marRight w:val="0"/>
      <w:marTop w:val="0"/>
      <w:marBottom w:val="0"/>
      <w:divBdr>
        <w:top w:val="none" w:sz="0" w:space="0" w:color="auto"/>
        <w:left w:val="none" w:sz="0" w:space="0" w:color="auto"/>
        <w:bottom w:val="none" w:sz="0" w:space="0" w:color="auto"/>
        <w:right w:val="none" w:sz="0" w:space="0" w:color="auto"/>
      </w:divBdr>
    </w:div>
    <w:div w:id="328946174">
      <w:bodyDiv w:val="1"/>
      <w:marLeft w:val="0"/>
      <w:marRight w:val="0"/>
      <w:marTop w:val="0"/>
      <w:marBottom w:val="0"/>
      <w:divBdr>
        <w:top w:val="none" w:sz="0" w:space="0" w:color="auto"/>
        <w:left w:val="none" w:sz="0" w:space="0" w:color="auto"/>
        <w:bottom w:val="none" w:sz="0" w:space="0" w:color="auto"/>
        <w:right w:val="none" w:sz="0" w:space="0" w:color="auto"/>
      </w:divBdr>
    </w:div>
    <w:div w:id="334068462">
      <w:bodyDiv w:val="1"/>
      <w:marLeft w:val="0"/>
      <w:marRight w:val="0"/>
      <w:marTop w:val="0"/>
      <w:marBottom w:val="0"/>
      <w:divBdr>
        <w:top w:val="none" w:sz="0" w:space="0" w:color="auto"/>
        <w:left w:val="none" w:sz="0" w:space="0" w:color="auto"/>
        <w:bottom w:val="none" w:sz="0" w:space="0" w:color="auto"/>
        <w:right w:val="none" w:sz="0" w:space="0" w:color="auto"/>
      </w:divBdr>
    </w:div>
    <w:div w:id="372778167">
      <w:bodyDiv w:val="1"/>
      <w:marLeft w:val="0"/>
      <w:marRight w:val="0"/>
      <w:marTop w:val="0"/>
      <w:marBottom w:val="0"/>
      <w:divBdr>
        <w:top w:val="none" w:sz="0" w:space="0" w:color="auto"/>
        <w:left w:val="none" w:sz="0" w:space="0" w:color="auto"/>
        <w:bottom w:val="none" w:sz="0" w:space="0" w:color="auto"/>
        <w:right w:val="none" w:sz="0" w:space="0" w:color="auto"/>
      </w:divBdr>
    </w:div>
    <w:div w:id="409814972">
      <w:bodyDiv w:val="1"/>
      <w:marLeft w:val="0"/>
      <w:marRight w:val="0"/>
      <w:marTop w:val="30"/>
      <w:marBottom w:val="750"/>
      <w:divBdr>
        <w:top w:val="none" w:sz="0" w:space="0" w:color="auto"/>
        <w:left w:val="none" w:sz="0" w:space="0" w:color="auto"/>
        <w:bottom w:val="none" w:sz="0" w:space="0" w:color="auto"/>
        <w:right w:val="none" w:sz="0" w:space="0" w:color="auto"/>
      </w:divBdr>
      <w:divsChild>
        <w:div w:id="451441470">
          <w:marLeft w:val="0"/>
          <w:marRight w:val="0"/>
          <w:marTop w:val="0"/>
          <w:marBottom w:val="0"/>
          <w:divBdr>
            <w:top w:val="none" w:sz="0" w:space="0" w:color="auto"/>
            <w:left w:val="none" w:sz="0" w:space="0" w:color="auto"/>
            <w:bottom w:val="none" w:sz="0" w:space="0" w:color="auto"/>
            <w:right w:val="none" w:sz="0" w:space="0" w:color="auto"/>
          </w:divBdr>
        </w:div>
      </w:divsChild>
    </w:div>
    <w:div w:id="412704185">
      <w:bodyDiv w:val="1"/>
      <w:marLeft w:val="0"/>
      <w:marRight w:val="0"/>
      <w:marTop w:val="0"/>
      <w:marBottom w:val="0"/>
      <w:divBdr>
        <w:top w:val="none" w:sz="0" w:space="0" w:color="auto"/>
        <w:left w:val="none" w:sz="0" w:space="0" w:color="auto"/>
        <w:bottom w:val="none" w:sz="0" w:space="0" w:color="auto"/>
        <w:right w:val="none" w:sz="0" w:space="0" w:color="auto"/>
      </w:divBdr>
    </w:div>
    <w:div w:id="423379570">
      <w:bodyDiv w:val="1"/>
      <w:marLeft w:val="0"/>
      <w:marRight w:val="0"/>
      <w:marTop w:val="0"/>
      <w:marBottom w:val="0"/>
      <w:divBdr>
        <w:top w:val="none" w:sz="0" w:space="0" w:color="auto"/>
        <w:left w:val="none" w:sz="0" w:space="0" w:color="auto"/>
        <w:bottom w:val="none" w:sz="0" w:space="0" w:color="auto"/>
        <w:right w:val="none" w:sz="0" w:space="0" w:color="auto"/>
      </w:divBdr>
    </w:div>
    <w:div w:id="429394400">
      <w:bodyDiv w:val="1"/>
      <w:marLeft w:val="0"/>
      <w:marRight w:val="0"/>
      <w:marTop w:val="0"/>
      <w:marBottom w:val="0"/>
      <w:divBdr>
        <w:top w:val="none" w:sz="0" w:space="0" w:color="auto"/>
        <w:left w:val="none" w:sz="0" w:space="0" w:color="auto"/>
        <w:bottom w:val="none" w:sz="0" w:space="0" w:color="auto"/>
        <w:right w:val="none" w:sz="0" w:space="0" w:color="auto"/>
      </w:divBdr>
    </w:div>
    <w:div w:id="435947271">
      <w:bodyDiv w:val="1"/>
      <w:marLeft w:val="0"/>
      <w:marRight w:val="0"/>
      <w:marTop w:val="0"/>
      <w:marBottom w:val="0"/>
      <w:divBdr>
        <w:top w:val="none" w:sz="0" w:space="0" w:color="auto"/>
        <w:left w:val="none" w:sz="0" w:space="0" w:color="auto"/>
        <w:bottom w:val="none" w:sz="0" w:space="0" w:color="auto"/>
        <w:right w:val="none" w:sz="0" w:space="0" w:color="auto"/>
      </w:divBdr>
    </w:div>
    <w:div w:id="447118504">
      <w:bodyDiv w:val="1"/>
      <w:marLeft w:val="0"/>
      <w:marRight w:val="0"/>
      <w:marTop w:val="0"/>
      <w:marBottom w:val="0"/>
      <w:divBdr>
        <w:top w:val="none" w:sz="0" w:space="0" w:color="auto"/>
        <w:left w:val="none" w:sz="0" w:space="0" w:color="auto"/>
        <w:bottom w:val="none" w:sz="0" w:space="0" w:color="auto"/>
        <w:right w:val="none" w:sz="0" w:space="0" w:color="auto"/>
      </w:divBdr>
    </w:div>
    <w:div w:id="485754035">
      <w:bodyDiv w:val="1"/>
      <w:marLeft w:val="0"/>
      <w:marRight w:val="0"/>
      <w:marTop w:val="0"/>
      <w:marBottom w:val="0"/>
      <w:divBdr>
        <w:top w:val="none" w:sz="0" w:space="0" w:color="auto"/>
        <w:left w:val="none" w:sz="0" w:space="0" w:color="auto"/>
        <w:bottom w:val="none" w:sz="0" w:space="0" w:color="auto"/>
        <w:right w:val="none" w:sz="0" w:space="0" w:color="auto"/>
      </w:divBdr>
    </w:div>
    <w:div w:id="524247816">
      <w:bodyDiv w:val="1"/>
      <w:marLeft w:val="0"/>
      <w:marRight w:val="0"/>
      <w:marTop w:val="0"/>
      <w:marBottom w:val="0"/>
      <w:divBdr>
        <w:top w:val="none" w:sz="0" w:space="0" w:color="auto"/>
        <w:left w:val="none" w:sz="0" w:space="0" w:color="auto"/>
        <w:bottom w:val="none" w:sz="0" w:space="0" w:color="auto"/>
        <w:right w:val="none" w:sz="0" w:space="0" w:color="auto"/>
      </w:divBdr>
    </w:div>
    <w:div w:id="531722683">
      <w:bodyDiv w:val="1"/>
      <w:marLeft w:val="0"/>
      <w:marRight w:val="0"/>
      <w:marTop w:val="0"/>
      <w:marBottom w:val="0"/>
      <w:divBdr>
        <w:top w:val="none" w:sz="0" w:space="0" w:color="auto"/>
        <w:left w:val="none" w:sz="0" w:space="0" w:color="auto"/>
        <w:bottom w:val="none" w:sz="0" w:space="0" w:color="auto"/>
        <w:right w:val="none" w:sz="0" w:space="0" w:color="auto"/>
      </w:divBdr>
    </w:div>
    <w:div w:id="536115271">
      <w:bodyDiv w:val="1"/>
      <w:marLeft w:val="0"/>
      <w:marRight w:val="0"/>
      <w:marTop w:val="0"/>
      <w:marBottom w:val="0"/>
      <w:divBdr>
        <w:top w:val="none" w:sz="0" w:space="0" w:color="auto"/>
        <w:left w:val="none" w:sz="0" w:space="0" w:color="auto"/>
        <w:bottom w:val="none" w:sz="0" w:space="0" w:color="auto"/>
        <w:right w:val="none" w:sz="0" w:space="0" w:color="auto"/>
      </w:divBdr>
    </w:div>
    <w:div w:id="548343797">
      <w:bodyDiv w:val="1"/>
      <w:marLeft w:val="0"/>
      <w:marRight w:val="0"/>
      <w:marTop w:val="0"/>
      <w:marBottom w:val="0"/>
      <w:divBdr>
        <w:top w:val="none" w:sz="0" w:space="0" w:color="auto"/>
        <w:left w:val="none" w:sz="0" w:space="0" w:color="auto"/>
        <w:bottom w:val="none" w:sz="0" w:space="0" w:color="auto"/>
        <w:right w:val="none" w:sz="0" w:space="0" w:color="auto"/>
      </w:divBdr>
      <w:divsChild>
        <w:div w:id="1177386384">
          <w:marLeft w:val="150"/>
          <w:marRight w:val="150"/>
          <w:marTop w:val="150"/>
          <w:marBottom w:val="150"/>
          <w:divBdr>
            <w:top w:val="none" w:sz="0" w:space="0" w:color="auto"/>
            <w:left w:val="none" w:sz="0" w:space="0" w:color="auto"/>
            <w:bottom w:val="none" w:sz="0" w:space="0" w:color="auto"/>
            <w:right w:val="none" w:sz="0" w:space="0" w:color="auto"/>
          </w:divBdr>
          <w:divsChild>
            <w:div w:id="2048025432">
              <w:marLeft w:val="0"/>
              <w:marRight w:val="0"/>
              <w:marTop w:val="0"/>
              <w:marBottom w:val="0"/>
              <w:divBdr>
                <w:top w:val="none" w:sz="0" w:space="0" w:color="auto"/>
                <w:left w:val="none" w:sz="0" w:space="0" w:color="auto"/>
                <w:bottom w:val="none" w:sz="0" w:space="0" w:color="auto"/>
                <w:right w:val="none" w:sz="0" w:space="0" w:color="auto"/>
              </w:divBdr>
              <w:divsChild>
                <w:div w:id="1505626082">
                  <w:marLeft w:val="0"/>
                  <w:marRight w:val="0"/>
                  <w:marTop w:val="0"/>
                  <w:marBottom w:val="0"/>
                  <w:divBdr>
                    <w:top w:val="none" w:sz="0" w:space="0" w:color="auto"/>
                    <w:left w:val="none" w:sz="0" w:space="0" w:color="auto"/>
                    <w:bottom w:val="none" w:sz="0" w:space="0" w:color="auto"/>
                    <w:right w:val="none" w:sz="0" w:space="0" w:color="auto"/>
                  </w:divBdr>
                  <w:divsChild>
                    <w:div w:id="246231906">
                      <w:marLeft w:val="360"/>
                      <w:marRight w:val="0"/>
                      <w:marTop w:val="0"/>
                      <w:marBottom w:val="0"/>
                      <w:divBdr>
                        <w:top w:val="none" w:sz="0" w:space="0" w:color="auto"/>
                        <w:left w:val="none" w:sz="0" w:space="0" w:color="auto"/>
                        <w:bottom w:val="none" w:sz="0" w:space="0" w:color="auto"/>
                        <w:right w:val="none" w:sz="0" w:space="0" w:color="auto"/>
                      </w:divBdr>
                    </w:div>
                    <w:div w:id="1328553021">
                      <w:marLeft w:val="360"/>
                      <w:marRight w:val="0"/>
                      <w:marTop w:val="0"/>
                      <w:marBottom w:val="0"/>
                      <w:divBdr>
                        <w:top w:val="none" w:sz="0" w:space="0" w:color="auto"/>
                        <w:left w:val="none" w:sz="0" w:space="0" w:color="auto"/>
                        <w:bottom w:val="none" w:sz="0" w:space="0" w:color="auto"/>
                        <w:right w:val="none" w:sz="0" w:space="0" w:color="auto"/>
                      </w:divBdr>
                    </w:div>
                    <w:div w:id="182920121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269050">
      <w:bodyDiv w:val="1"/>
      <w:marLeft w:val="0"/>
      <w:marRight w:val="0"/>
      <w:marTop w:val="0"/>
      <w:marBottom w:val="0"/>
      <w:divBdr>
        <w:top w:val="none" w:sz="0" w:space="0" w:color="auto"/>
        <w:left w:val="none" w:sz="0" w:space="0" w:color="auto"/>
        <w:bottom w:val="none" w:sz="0" w:space="0" w:color="auto"/>
        <w:right w:val="none" w:sz="0" w:space="0" w:color="auto"/>
      </w:divBdr>
    </w:div>
    <w:div w:id="579411059">
      <w:bodyDiv w:val="1"/>
      <w:marLeft w:val="0"/>
      <w:marRight w:val="0"/>
      <w:marTop w:val="0"/>
      <w:marBottom w:val="0"/>
      <w:divBdr>
        <w:top w:val="none" w:sz="0" w:space="0" w:color="auto"/>
        <w:left w:val="none" w:sz="0" w:space="0" w:color="auto"/>
        <w:bottom w:val="none" w:sz="0" w:space="0" w:color="auto"/>
        <w:right w:val="none" w:sz="0" w:space="0" w:color="auto"/>
      </w:divBdr>
    </w:div>
    <w:div w:id="583074974">
      <w:bodyDiv w:val="1"/>
      <w:marLeft w:val="0"/>
      <w:marRight w:val="0"/>
      <w:marTop w:val="0"/>
      <w:marBottom w:val="0"/>
      <w:divBdr>
        <w:top w:val="none" w:sz="0" w:space="0" w:color="auto"/>
        <w:left w:val="none" w:sz="0" w:space="0" w:color="auto"/>
        <w:bottom w:val="none" w:sz="0" w:space="0" w:color="auto"/>
        <w:right w:val="none" w:sz="0" w:space="0" w:color="auto"/>
      </w:divBdr>
    </w:div>
    <w:div w:id="591089045">
      <w:bodyDiv w:val="1"/>
      <w:marLeft w:val="0"/>
      <w:marRight w:val="0"/>
      <w:marTop w:val="0"/>
      <w:marBottom w:val="0"/>
      <w:divBdr>
        <w:top w:val="none" w:sz="0" w:space="0" w:color="auto"/>
        <w:left w:val="none" w:sz="0" w:space="0" w:color="auto"/>
        <w:bottom w:val="none" w:sz="0" w:space="0" w:color="auto"/>
        <w:right w:val="none" w:sz="0" w:space="0" w:color="auto"/>
      </w:divBdr>
    </w:div>
    <w:div w:id="593251287">
      <w:bodyDiv w:val="1"/>
      <w:marLeft w:val="0"/>
      <w:marRight w:val="0"/>
      <w:marTop w:val="0"/>
      <w:marBottom w:val="0"/>
      <w:divBdr>
        <w:top w:val="none" w:sz="0" w:space="0" w:color="auto"/>
        <w:left w:val="none" w:sz="0" w:space="0" w:color="auto"/>
        <w:bottom w:val="none" w:sz="0" w:space="0" w:color="auto"/>
        <w:right w:val="none" w:sz="0" w:space="0" w:color="auto"/>
      </w:divBdr>
    </w:div>
    <w:div w:id="602953524">
      <w:bodyDiv w:val="1"/>
      <w:marLeft w:val="0"/>
      <w:marRight w:val="0"/>
      <w:marTop w:val="0"/>
      <w:marBottom w:val="0"/>
      <w:divBdr>
        <w:top w:val="none" w:sz="0" w:space="0" w:color="auto"/>
        <w:left w:val="none" w:sz="0" w:space="0" w:color="auto"/>
        <w:bottom w:val="none" w:sz="0" w:space="0" w:color="auto"/>
        <w:right w:val="none" w:sz="0" w:space="0" w:color="auto"/>
      </w:divBdr>
    </w:div>
    <w:div w:id="614597449">
      <w:bodyDiv w:val="1"/>
      <w:marLeft w:val="0"/>
      <w:marRight w:val="0"/>
      <w:marTop w:val="0"/>
      <w:marBottom w:val="0"/>
      <w:divBdr>
        <w:top w:val="none" w:sz="0" w:space="0" w:color="auto"/>
        <w:left w:val="none" w:sz="0" w:space="0" w:color="auto"/>
        <w:bottom w:val="none" w:sz="0" w:space="0" w:color="auto"/>
        <w:right w:val="none" w:sz="0" w:space="0" w:color="auto"/>
      </w:divBdr>
    </w:div>
    <w:div w:id="622812555">
      <w:bodyDiv w:val="1"/>
      <w:marLeft w:val="0"/>
      <w:marRight w:val="0"/>
      <w:marTop w:val="0"/>
      <w:marBottom w:val="0"/>
      <w:divBdr>
        <w:top w:val="none" w:sz="0" w:space="0" w:color="auto"/>
        <w:left w:val="none" w:sz="0" w:space="0" w:color="auto"/>
        <w:bottom w:val="none" w:sz="0" w:space="0" w:color="auto"/>
        <w:right w:val="none" w:sz="0" w:space="0" w:color="auto"/>
      </w:divBdr>
      <w:divsChild>
        <w:div w:id="156582511">
          <w:marLeft w:val="0"/>
          <w:marRight w:val="0"/>
          <w:marTop w:val="0"/>
          <w:marBottom w:val="0"/>
          <w:divBdr>
            <w:top w:val="none" w:sz="0" w:space="0" w:color="auto"/>
            <w:left w:val="none" w:sz="0" w:space="0" w:color="auto"/>
            <w:bottom w:val="none" w:sz="0" w:space="0" w:color="auto"/>
            <w:right w:val="none" w:sz="0" w:space="0" w:color="auto"/>
          </w:divBdr>
          <w:divsChild>
            <w:div w:id="91635687">
              <w:marLeft w:val="0"/>
              <w:marRight w:val="0"/>
              <w:marTop w:val="0"/>
              <w:marBottom w:val="0"/>
              <w:divBdr>
                <w:top w:val="none" w:sz="0" w:space="0" w:color="auto"/>
                <w:left w:val="none" w:sz="0" w:space="0" w:color="auto"/>
                <w:bottom w:val="none" w:sz="0" w:space="0" w:color="auto"/>
                <w:right w:val="none" w:sz="0" w:space="0" w:color="auto"/>
              </w:divBdr>
              <w:divsChild>
                <w:div w:id="1524856337">
                  <w:marLeft w:val="0"/>
                  <w:marRight w:val="0"/>
                  <w:marTop w:val="0"/>
                  <w:marBottom w:val="0"/>
                  <w:divBdr>
                    <w:top w:val="none" w:sz="0" w:space="0" w:color="auto"/>
                    <w:left w:val="none" w:sz="0" w:space="0" w:color="auto"/>
                    <w:bottom w:val="none" w:sz="0" w:space="0" w:color="auto"/>
                    <w:right w:val="none" w:sz="0" w:space="0" w:color="auto"/>
                  </w:divBdr>
                  <w:divsChild>
                    <w:div w:id="1042243947">
                      <w:marLeft w:val="0"/>
                      <w:marRight w:val="0"/>
                      <w:marTop w:val="0"/>
                      <w:marBottom w:val="0"/>
                      <w:divBdr>
                        <w:top w:val="none" w:sz="0" w:space="0" w:color="auto"/>
                        <w:left w:val="none" w:sz="0" w:space="0" w:color="auto"/>
                        <w:bottom w:val="none" w:sz="0" w:space="0" w:color="auto"/>
                        <w:right w:val="none" w:sz="0" w:space="0" w:color="auto"/>
                      </w:divBdr>
                      <w:divsChild>
                        <w:div w:id="1157719956">
                          <w:marLeft w:val="0"/>
                          <w:marRight w:val="0"/>
                          <w:marTop w:val="330"/>
                          <w:marBottom w:val="330"/>
                          <w:divBdr>
                            <w:top w:val="single" w:sz="12" w:space="9" w:color="DEDEDE"/>
                            <w:left w:val="single" w:sz="12" w:space="21" w:color="DEDEDE"/>
                            <w:bottom w:val="single" w:sz="12" w:space="9" w:color="DEDEDE"/>
                            <w:right w:val="single" w:sz="12" w:space="21" w:color="DEDEDE"/>
                          </w:divBdr>
                          <w:divsChild>
                            <w:div w:id="685794229">
                              <w:marLeft w:val="0"/>
                              <w:marRight w:val="0"/>
                              <w:marTop w:val="0"/>
                              <w:marBottom w:val="0"/>
                              <w:divBdr>
                                <w:top w:val="none" w:sz="0" w:space="0" w:color="auto"/>
                                <w:left w:val="none" w:sz="0" w:space="0" w:color="auto"/>
                                <w:bottom w:val="none" w:sz="0" w:space="0" w:color="auto"/>
                                <w:right w:val="none" w:sz="0" w:space="0" w:color="auto"/>
                              </w:divBdr>
                              <w:divsChild>
                                <w:div w:id="1751611335">
                                  <w:marLeft w:val="0"/>
                                  <w:marRight w:val="0"/>
                                  <w:marTop w:val="0"/>
                                  <w:marBottom w:val="0"/>
                                  <w:divBdr>
                                    <w:top w:val="none" w:sz="0" w:space="0" w:color="auto"/>
                                    <w:left w:val="none" w:sz="0" w:space="0" w:color="auto"/>
                                    <w:bottom w:val="none" w:sz="0" w:space="0" w:color="auto"/>
                                    <w:right w:val="none" w:sz="0" w:space="0" w:color="auto"/>
                                  </w:divBdr>
                                  <w:divsChild>
                                    <w:div w:id="531109298">
                                      <w:marLeft w:val="0"/>
                                      <w:marRight w:val="0"/>
                                      <w:marTop w:val="0"/>
                                      <w:marBottom w:val="0"/>
                                      <w:divBdr>
                                        <w:top w:val="none" w:sz="0" w:space="0" w:color="auto"/>
                                        <w:left w:val="none" w:sz="0" w:space="0" w:color="auto"/>
                                        <w:bottom w:val="none" w:sz="0" w:space="0" w:color="auto"/>
                                        <w:right w:val="none" w:sz="0" w:space="0" w:color="auto"/>
                                      </w:divBdr>
                                      <w:divsChild>
                                        <w:div w:id="1752115543">
                                          <w:marLeft w:val="0"/>
                                          <w:marRight w:val="0"/>
                                          <w:marTop w:val="0"/>
                                          <w:marBottom w:val="0"/>
                                          <w:divBdr>
                                            <w:top w:val="none" w:sz="0" w:space="0" w:color="auto"/>
                                            <w:left w:val="none" w:sz="0" w:space="0" w:color="auto"/>
                                            <w:bottom w:val="none" w:sz="0" w:space="0" w:color="auto"/>
                                            <w:right w:val="none" w:sz="0" w:space="0" w:color="auto"/>
                                          </w:divBdr>
                                          <w:divsChild>
                                            <w:div w:id="1176070574">
                                              <w:marLeft w:val="0"/>
                                              <w:marRight w:val="0"/>
                                              <w:marTop w:val="0"/>
                                              <w:marBottom w:val="0"/>
                                              <w:divBdr>
                                                <w:top w:val="none" w:sz="0" w:space="0" w:color="auto"/>
                                                <w:left w:val="none" w:sz="0" w:space="0" w:color="auto"/>
                                                <w:bottom w:val="none" w:sz="0" w:space="0" w:color="auto"/>
                                                <w:right w:val="none" w:sz="0" w:space="0" w:color="auto"/>
                                              </w:divBdr>
                                              <w:divsChild>
                                                <w:div w:id="8881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812">
                                          <w:marLeft w:val="0"/>
                                          <w:marRight w:val="0"/>
                                          <w:marTop w:val="0"/>
                                          <w:marBottom w:val="0"/>
                                          <w:divBdr>
                                            <w:top w:val="none" w:sz="0" w:space="0" w:color="auto"/>
                                            <w:left w:val="none" w:sz="0" w:space="0" w:color="auto"/>
                                            <w:bottom w:val="none" w:sz="0" w:space="0" w:color="auto"/>
                                            <w:right w:val="none" w:sz="0" w:space="0" w:color="auto"/>
                                          </w:divBdr>
                                          <w:divsChild>
                                            <w:div w:id="183522463">
                                              <w:marLeft w:val="0"/>
                                              <w:marRight w:val="0"/>
                                              <w:marTop w:val="0"/>
                                              <w:marBottom w:val="0"/>
                                              <w:divBdr>
                                                <w:top w:val="none" w:sz="0" w:space="0" w:color="auto"/>
                                                <w:left w:val="none" w:sz="0" w:space="0" w:color="auto"/>
                                                <w:bottom w:val="none" w:sz="0" w:space="0" w:color="auto"/>
                                                <w:right w:val="none" w:sz="0" w:space="0" w:color="auto"/>
                                              </w:divBdr>
                                              <w:divsChild>
                                                <w:div w:id="18912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4238865">
      <w:bodyDiv w:val="1"/>
      <w:marLeft w:val="0"/>
      <w:marRight w:val="0"/>
      <w:marTop w:val="0"/>
      <w:marBottom w:val="0"/>
      <w:divBdr>
        <w:top w:val="none" w:sz="0" w:space="0" w:color="auto"/>
        <w:left w:val="none" w:sz="0" w:space="0" w:color="auto"/>
        <w:bottom w:val="none" w:sz="0" w:space="0" w:color="auto"/>
        <w:right w:val="none" w:sz="0" w:space="0" w:color="auto"/>
      </w:divBdr>
    </w:div>
    <w:div w:id="649094366">
      <w:bodyDiv w:val="1"/>
      <w:marLeft w:val="0"/>
      <w:marRight w:val="0"/>
      <w:marTop w:val="0"/>
      <w:marBottom w:val="0"/>
      <w:divBdr>
        <w:top w:val="none" w:sz="0" w:space="0" w:color="auto"/>
        <w:left w:val="none" w:sz="0" w:space="0" w:color="auto"/>
        <w:bottom w:val="none" w:sz="0" w:space="0" w:color="auto"/>
        <w:right w:val="none" w:sz="0" w:space="0" w:color="auto"/>
      </w:divBdr>
    </w:div>
    <w:div w:id="661934513">
      <w:bodyDiv w:val="1"/>
      <w:marLeft w:val="0"/>
      <w:marRight w:val="0"/>
      <w:marTop w:val="0"/>
      <w:marBottom w:val="0"/>
      <w:divBdr>
        <w:top w:val="none" w:sz="0" w:space="0" w:color="auto"/>
        <w:left w:val="none" w:sz="0" w:space="0" w:color="auto"/>
        <w:bottom w:val="none" w:sz="0" w:space="0" w:color="auto"/>
        <w:right w:val="none" w:sz="0" w:space="0" w:color="auto"/>
      </w:divBdr>
    </w:div>
    <w:div w:id="666786785">
      <w:bodyDiv w:val="1"/>
      <w:marLeft w:val="0"/>
      <w:marRight w:val="0"/>
      <w:marTop w:val="30"/>
      <w:marBottom w:val="750"/>
      <w:divBdr>
        <w:top w:val="none" w:sz="0" w:space="0" w:color="auto"/>
        <w:left w:val="none" w:sz="0" w:space="0" w:color="auto"/>
        <w:bottom w:val="none" w:sz="0" w:space="0" w:color="auto"/>
        <w:right w:val="none" w:sz="0" w:space="0" w:color="auto"/>
      </w:divBdr>
      <w:divsChild>
        <w:div w:id="2128698764">
          <w:marLeft w:val="0"/>
          <w:marRight w:val="0"/>
          <w:marTop w:val="0"/>
          <w:marBottom w:val="0"/>
          <w:divBdr>
            <w:top w:val="none" w:sz="0" w:space="0" w:color="auto"/>
            <w:left w:val="none" w:sz="0" w:space="0" w:color="auto"/>
            <w:bottom w:val="none" w:sz="0" w:space="0" w:color="auto"/>
            <w:right w:val="none" w:sz="0" w:space="0" w:color="auto"/>
          </w:divBdr>
        </w:div>
      </w:divsChild>
    </w:div>
    <w:div w:id="681855140">
      <w:bodyDiv w:val="1"/>
      <w:marLeft w:val="0"/>
      <w:marRight w:val="0"/>
      <w:marTop w:val="0"/>
      <w:marBottom w:val="0"/>
      <w:divBdr>
        <w:top w:val="none" w:sz="0" w:space="0" w:color="auto"/>
        <w:left w:val="none" w:sz="0" w:space="0" w:color="auto"/>
        <w:bottom w:val="none" w:sz="0" w:space="0" w:color="auto"/>
        <w:right w:val="none" w:sz="0" w:space="0" w:color="auto"/>
      </w:divBdr>
    </w:div>
    <w:div w:id="685526227">
      <w:bodyDiv w:val="1"/>
      <w:marLeft w:val="0"/>
      <w:marRight w:val="0"/>
      <w:marTop w:val="0"/>
      <w:marBottom w:val="0"/>
      <w:divBdr>
        <w:top w:val="none" w:sz="0" w:space="0" w:color="auto"/>
        <w:left w:val="none" w:sz="0" w:space="0" w:color="auto"/>
        <w:bottom w:val="none" w:sz="0" w:space="0" w:color="auto"/>
        <w:right w:val="none" w:sz="0" w:space="0" w:color="auto"/>
      </w:divBdr>
    </w:div>
    <w:div w:id="692387904">
      <w:bodyDiv w:val="1"/>
      <w:marLeft w:val="0"/>
      <w:marRight w:val="0"/>
      <w:marTop w:val="30"/>
      <w:marBottom w:val="750"/>
      <w:divBdr>
        <w:top w:val="none" w:sz="0" w:space="0" w:color="auto"/>
        <w:left w:val="none" w:sz="0" w:space="0" w:color="auto"/>
        <w:bottom w:val="none" w:sz="0" w:space="0" w:color="auto"/>
        <w:right w:val="none" w:sz="0" w:space="0" w:color="auto"/>
      </w:divBdr>
      <w:divsChild>
        <w:div w:id="574052686">
          <w:marLeft w:val="0"/>
          <w:marRight w:val="0"/>
          <w:marTop w:val="0"/>
          <w:marBottom w:val="0"/>
          <w:divBdr>
            <w:top w:val="none" w:sz="0" w:space="0" w:color="auto"/>
            <w:left w:val="none" w:sz="0" w:space="0" w:color="auto"/>
            <w:bottom w:val="none" w:sz="0" w:space="0" w:color="auto"/>
            <w:right w:val="none" w:sz="0" w:space="0" w:color="auto"/>
          </w:divBdr>
          <w:divsChild>
            <w:div w:id="1272589459">
              <w:marLeft w:val="0"/>
              <w:marRight w:val="0"/>
              <w:marTop w:val="0"/>
              <w:marBottom w:val="0"/>
              <w:divBdr>
                <w:top w:val="none" w:sz="0" w:space="0" w:color="auto"/>
                <w:left w:val="none" w:sz="0" w:space="0" w:color="auto"/>
                <w:bottom w:val="none" w:sz="0" w:space="0" w:color="auto"/>
                <w:right w:val="none" w:sz="0" w:space="0" w:color="auto"/>
              </w:divBdr>
              <w:divsChild>
                <w:div w:id="1261453476">
                  <w:marLeft w:val="0"/>
                  <w:marRight w:val="0"/>
                  <w:marTop w:val="0"/>
                  <w:marBottom w:val="0"/>
                  <w:divBdr>
                    <w:top w:val="single" w:sz="12" w:space="0" w:color="000000"/>
                    <w:left w:val="single" w:sz="12" w:space="0" w:color="000000"/>
                    <w:bottom w:val="single" w:sz="12" w:space="0" w:color="000000"/>
                    <w:right w:val="single" w:sz="12" w:space="0" w:color="000000"/>
                  </w:divBdr>
                </w:div>
                <w:div w:id="1844853749">
                  <w:marLeft w:val="0"/>
                  <w:marRight w:val="0"/>
                  <w:marTop w:val="0"/>
                  <w:marBottom w:val="0"/>
                  <w:divBdr>
                    <w:top w:val="none" w:sz="0" w:space="0" w:color="auto"/>
                    <w:left w:val="none" w:sz="0" w:space="0" w:color="auto"/>
                    <w:bottom w:val="none" w:sz="0" w:space="0" w:color="auto"/>
                    <w:right w:val="none" w:sz="0" w:space="0" w:color="auto"/>
                  </w:divBdr>
                </w:div>
                <w:div w:id="20750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18311">
      <w:bodyDiv w:val="1"/>
      <w:marLeft w:val="0"/>
      <w:marRight w:val="0"/>
      <w:marTop w:val="0"/>
      <w:marBottom w:val="0"/>
      <w:divBdr>
        <w:top w:val="none" w:sz="0" w:space="0" w:color="auto"/>
        <w:left w:val="none" w:sz="0" w:space="0" w:color="auto"/>
        <w:bottom w:val="none" w:sz="0" w:space="0" w:color="auto"/>
        <w:right w:val="none" w:sz="0" w:space="0" w:color="auto"/>
      </w:divBdr>
    </w:div>
    <w:div w:id="742262664">
      <w:bodyDiv w:val="1"/>
      <w:marLeft w:val="0"/>
      <w:marRight w:val="0"/>
      <w:marTop w:val="0"/>
      <w:marBottom w:val="0"/>
      <w:divBdr>
        <w:top w:val="none" w:sz="0" w:space="0" w:color="auto"/>
        <w:left w:val="none" w:sz="0" w:space="0" w:color="auto"/>
        <w:bottom w:val="none" w:sz="0" w:space="0" w:color="auto"/>
        <w:right w:val="none" w:sz="0" w:space="0" w:color="auto"/>
      </w:divBdr>
    </w:div>
    <w:div w:id="781997936">
      <w:bodyDiv w:val="1"/>
      <w:marLeft w:val="0"/>
      <w:marRight w:val="0"/>
      <w:marTop w:val="0"/>
      <w:marBottom w:val="0"/>
      <w:divBdr>
        <w:top w:val="none" w:sz="0" w:space="0" w:color="auto"/>
        <w:left w:val="none" w:sz="0" w:space="0" w:color="auto"/>
        <w:bottom w:val="none" w:sz="0" w:space="0" w:color="auto"/>
        <w:right w:val="none" w:sz="0" w:space="0" w:color="auto"/>
      </w:divBdr>
    </w:div>
    <w:div w:id="784882512">
      <w:bodyDiv w:val="1"/>
      <w:marLeft w:val="0"/>
      <w:marRight w:val="0"/>
      <w:marTop w:val="30"/>
      <w:marBottom w:val="750"/>
      <w:divBdr>
        <w:top w:val="none" w:sz="0" w:space="0" w:color="auto"/>
        <w:left w:val="none" w:sz="0" w:space="0" w:color="auto"/>
        <w:bottom w:val="none" w:sz="0" w:space="0" w:color="auto"/>
        <w:right w:val="none" w:sz="0" w:space="0" w:color="auto"/>
      </w:divBdr>
      <w:divsChild>
        <w:div w:id="4671830">
          <w:marLeft w:val="0"/>
          <w:marRight w:val="0"/>
          <w:marTop w:val="0"/>
          <w:marBottom w:val="0"/>
          <w:divBdr>
            <w:top w:val="none" w:sz="0" w:space="0" w:color="auto"/>
            <w:left w:val="none" w:sz="0" w:space="0" w:color="auto"/>
            <w:bottom w:val="none" w:sz="0" w:space="0" w:color="auto"/>
            <w:right w:val="none" w:sz="0" w:space="0" w:color="auto"/>
          </w:divBdr>
        </w:div>
      </w:divsChild>
    </w:div>
    <w:div w:id="787817613">
      <w:bodyDiv w:val="1"/>
      <w:marLeft w:val="0"/>
      <w:marRight w:val="0"/>
      <w:marTop w:val="0"/>
      <w:marBottom w:val="0"/>
      <w:divBdr>
        <w:top w:val="none" w:sz="0" w:space="0" w:color="auto"/>
        <w:left w:val="none" w:sz="0" w:space="0" w:color="auto"/>
        <w:bottom w:val="none" w:sz="0" w:space="0" w:color="auto"/>
        <w:right w:val="none" w:sz="0" w:space="0" w:color="auto"/>
      </w:divBdr>
    </w:div>
    <w:div w:id="791439403">
      <w:bodyDiv w:val="1"/>
      <w:marLeft w:val="0"/>
      <w:marRight w:val="0"/>
      <w:marTop w:val="0"/>
      <w:marBottom w:val="0"/>
      <w:divBdr>
        <w:top w:val="none" w:sz="0" w:space="0" w:color="auto"/>
        <w:left w:val="none" w:sz="0" w:space="0" w:color="auto"/>
        <w:bottom w:val="none" w:sz="0" w:space="0" w:color="auto"/>
        <w:right w:val="none" w:sz="0" w:space="0" w:color="auto"/>
      </w:divBdr>
    </w:div>
    <w:div w:id="794369380">
      <w:bodyDiv w:val="1"/>
      <w:marLeft w:val="0"/>
      <w:marRight w:val="0"/>
      <w:marTop w:val="0"/>
      <w:marBottom w:val="0"/>
      <w:divBdr>
        <w:top w:val="none" w:sz="0" w:space="0" w:color="auto"/>
        <w:left w:val="none" w:sz="0" w:space="0" w:color="auto"/>
        <w:bottom w:val="none" w:sz="0" w:space="0" w:color="auto"/>
        <w:right w:val="none" w:sz="0" w:space="0" w:color="auto"/>
      </w:divBdr>
    </w:div>
    <w:div w:id="839321205">
      <w:bodyDiv w:val="1"/>
      <w:marLeft w:val="0"/>
      <w:marRight w:val="0"/>
      <w:marTop w:val="0"/>
      <w:marBottom w:val="0"/>
      <w:divBdr>
        <w:top w:val="none" w:sz="0" w:space="0" w:color="auto"/>
        <w:left w:val="none" w:sz="0" w:space="0" w:color="auto"/>
        <w:bottom w:val="none" w:sz="0" w:space="0" w:color="auto"/>
        <w:right w:val="none" w:sz="0" w:space="0" w:color="auto"/>
      </w:divBdr>
    </w:div>
    <w:div w:id="839539525">
      <w:bodyDiv w:val="1"/>
      <w:marLeft w:val="0"/>
      <w:marRight w:val="0"/>
      <w:marTop w:val="0"/>
      <w:marBottom w:val="0"/>
      <w:divBdr>
        <w:top w:val="none" w:sz="0" w:space="0" w:color="auto"/>
        <w:left w:val="none" w:sz="0" w:space="0" w:color="auto"/>
        <w:bottom w:val="none" w:sz="0" w:space="0" w:color="auto"/>
        <w:right w:val="none" w:sz="0" w:space="0" w:color="auto"/>
      </w:divBdr>
    </w:div>
    <w:div w:id="842430683">
      <w:bodyDiv w:val="1"/>
      <w:marLeft w:val="0"/>
      <w:marRight w:val="0"/>
      <w:marTop w:val="0"/>
      <w:marBottom w:val="0"/>
      <w:divBdr>
        <w:top w:val="none" w:sz="0" w:space="0" w:color="auto"/>
        <w:left w:val="none" w:sz="0" w:space="0" w:color="auto"/>
        <w:bottom w:val="none" w:sz="0" w:space="0" w:color="auto"/>
        <w:right w:val="none" w:sz="0" w:space="0" w:color="auto"/>
      </w:divBdr>
    </w:div>
    <w:div w:id="892933171">
      <w:bodyDiv w:val="1"/>
      <w:marLeft w:val="0"/>
      <w:marRight w:val="0"/>
      <w:marTop w:val="0"/>
      <w:marBottom w:val="0"/>
      <w:divBdr>
        <w:top w:val="none" w:sz="0" w:space="0" w:color="auto"/>
        <w:left w:val="none" w:sz="0" w:space="0" w:color="auto"/>
        <w:bottom w:val="none" w:sz="0" w:space="0" w:color="auto"/>
        <w:right w:val="none" w:sz="0" w:space="0" w:color="auto"/>
      </w:divBdr>
    </w:div>
    <w:div w:id="945307125">
      <w:bodyDiv w:val="1"/>
      <w:marLeft w:val="0"/>
      <w:marRight w:val="0"/>
      <w:marTop w:val="30"/>
      <w:marBottom w:val="750"/>
      <w:divBdr>
        <w:top w:val="none" w:sz="0" w:space="0" w:color="auto"/>
        <w:left w:val="none" w:sz="0" w:space="0" w:color="auto"/>
        <w:bottom w:val="none" w:sz="0" w:space="0" w:color="auto"/>
        <w:right w:val="none" w:sz="0" w:space="0" w:color="auto"/>
      </w:divBdr>
      <w:divsChild>
        <w:div w:id="2057660726">
          <w:marLeft w:val="0"/>
          <w:marRight w:val="0"/>
          <w:marTop w:val="0"/>
          <w:marBottom w:val="0"/>
          <w:divBdr>
            <w:top w:val="none" w:sz="0" w:space="0" w:color="auto"/>
            <w:left w:val="none" w:sz="0" w:space="0" w:color="auto"/>
            <w:bottom w:val="none" w:sz="0" w:space="0" w:color="auto"/>
            <w:right w:val="none" w:sz="0" w:space="0" w:color="auto"/>
          </w:divBdr>
          <w:divsChild>
            <w:div w:id="302580956">
              <w:marLeft w:val="0"/>
              <w:marRight w:val="0"/>
              <w:marTop w:val="0"/>
              <w:marBottom w:val="0"/>
              <w:divBdr>
                <w:top w:val="none" w:sz="0" w:space="0" w:color="auto"/>
                <w:left w:val="none" w:sz="0" w:space="0" w:color="auto"/>
                <w:bottom w:val="none" w:sz="0" w:space="0" w:color="auto"/>
                <w:right w:val="none" w:sz="0" w:space="0" w:color="auto"/>
              </w:divBdr>
              <w:divsChild>
                <w:div w:id="1411921834">
                  <w:marLeft w:val="0"/>
                  <w:marRight w:val="0"/>
                  <w:marTop w:val="0"/>
                  <w:marBottom w:val="0"/>
                  <w:divBdr>
                    <w:top w:val="none" w:sz="0" w:space="0" w:color="auto"/>
                    <w:left w:val="none" w:sz="0" w:space="0" w:color="auto"/>
                    <w:bottom w:val="none" w:sz="0" w:space="0" w:color="auto"/>
                    <w:right w:val="none" w:sz="0" w:space="0" w:color="auto"/>
                  </w:divBdr>
                </w:div>
                <w:div w:id="1682049846">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988828004">
      <w:bodyDiv w:val="1"/>
      <w:marLeft w:val="0"/>
      <w:marRight w:val="0"/>
      <w:marTop w:val="0"/>
      <w:marBottom w:val="0"/>
      <w:divBdr>
        <w:top w:val="none" w:sz="0" w:space="0" w:color="auto"/>
        <w:left w:val="none" w:sz="0" w:space="0" w:color="auto"/>
        <w:bottom w:val="none" w:sz="0" w:space="0" w:color="auto"/>
        <w:right w:val="none" w:sz="0" w:space="0" w:color="auto"/>
      </w:divBdr>
    </w:div>
    <w:div w:id="990867507">
      <w:bodyDiv w:val="1"/>
      <w:marLeft w:val="0"/>
      <w:marRight w:val="0"/>
      <w:marTop w:val="0"/>
      <w:marBottom w:val="0"/>
      <w:divBdr>
        <w:top w:val="none" w:sz="0" w:space="0" w:color="auto"/>
        <w:left w:val="none" w:sz="0" w:space="0" w:color="auto"/>
        <w:bottom w:val="none" w:sz="0" w:space="0" w:color="auto"/>
        <w:right w:val="none" w:sz="0" w:space="0" w:color="auto"/>
      </w:divBdr>
    </w:div>
    <w:div w:id="1019699606">
      <w:bodyDiv w:val="1"/>
      <w:marLeft w:val="0"/>
      <w:marRight w:val="0"/>
      <w:marTop w:val="0"/>
      <w:marBottom w:val="0"/>
      <w:divBdr>
        <w:top w:val="none" w:sz="0" w:space="0" w:color="auto"/>
        <w:left w:val="none" w:sz="0" w:space="0" w:color="auto"/>
        <w:bottom w:val="none" w:sz="0" w:space="0" w:color="auto"/>
        <w:right w:val="none" w:sz="0" w:space="0" w:color="auto"/>
      </w:divBdr>
    </w:div>
    <w:div w:id="1028943561">
      <w:bodyDiv w:val="1"/>
      <w:marLeft w:val="0"/>
      <w:marRight w:val="0"/>
      <w:marTop w:val="0"/>
      <w:marBottom w:val="0"/>
      <w:divBdr>
        <w:top w:val="none" w:sz="0" w:space="0" w:color="auto"/>
        <w:left w:val="none" w:sz="0" w:space="0" w:color="auto"/>
        <w:bottom w:val="none" w:sz="0" w:space="0" w:color="auto"/>
        <w:right w:val="none" w:sz="0" w:space="0" w:color="auto"/>
      </w:divBdr>
    </w:div>
    <w:div w:id="1056393439">
      <w:bodyDiv w:val="1"/>
      <w:marLeft w:val="0"/>
      <w:marRight w:val="0"/>
      <w:marTop w:val="0"/>
      <w:marBottom w:val="0"/>
      <w:divBdr>
        <w:top w:val="none" w:sz="0" w:space="0" w:color="auto"/>
        <w:left w:val="none" w:sz="0" w:space="0" w:color="auto"/>
        <w:bottom w:val="none" w:sz="0" w:space="0" w:color="auto"/>
        <w:right w:val="none" w:sz="0" w:space="0" w:color="auto"/>
      </w:divBdr>
    </w:div>
    <w:div w:id="1061559538">
      <w:bodyDiv w:val="1"/>
      <w:marLeft w:val="0"/>
      <w:marRight w:val="0"/>
      <w:marTop w:val="0"/>
      <w:marBottom w:val="0"/>
      <w:divBdr>
        <w:top w:val="none" w:sz="0" w:space="0" w:color="auto"/>
        <w:left w:val="none" w:sz="0" w:space="0" w:color="auto"/>
        <w:bottom w:val="none" w:sz="0" w:space="0" w:color="auto"/>
        <w:right w:val="none" w:sz="0" w:space="0" w:color="auto"/>
      </w:divBdr>
    </w:div>
    <w:div w:id="1105492100">
      <w:bodyDiv w:val="1"/>
      <w:marLeft w:val="0"/>
      <w:marRight w:val="0"/>
      <w:marTop w:val="0"/>
      <w:marBottom w:val="0"/>
      <w:divBdr>
        <w:top w:val="none" w:sz="0" w:space="0" w:color="auto"/>
        <w:left w:val="none" w:sz="0" w:space="0" w:color="auto"/>
        <w:bottom w:val="none" w:sz="0" w:space="0" w:color="auto"/>
        <w:right w:val="none" w:sz="0" w:space="0" w:color="auto"/>
      </w:divBdr>
    </w:div>
    <w:div w:id="1109813081">
      <w:bodyDiv w:val="1"/>
      <w:marLeft w:val="0"/>
      <w:marRight w:val="0"/>
      <w:marTop w:val="0"/>
      <w:marBottom w:val="0"/>
      <w:divBdr>
        <w:top w:val="none" w:sz="0" w:space="0" w:color="auto"/>
        <w:left w:val="none" w:sz="0" w:space="0" w:color="auto"/>
        <w:bottom w:val="none" w:sz="0" w:space="0" w:color="auto"/>
        <w:right w:val="none" w:sz="0" w:space="0" w:color="auto"/>
      </w:divBdr>
    </w:div>
    <w:div w:id="1118988193">
      <w:bodyDiv w:val="1"/>
      <w:marLeft w:val="0"/>
      <w:marRight w:val="0"/>
      <w:marTop w:val="0"/>
      <w:marBottom w:val="0"/>
      <w:divBdr>
        <w:top w:val="none" w:sz="0" w:space="0" w:color="auto"/>
        <w:left w:val="none" w:sz="0" w:space="0" w:color="auto"/>
        <w:bottom w:val="none" w:sz="0" w:space="0" w:color="auto"/>
        <w:right w:val="none" w:sz="0" w:space="0" w:color="auto"/>
      </w:divBdr>
    </w:div>
    <w:div w:id="1136875778">
      <w:bodyDiv w:val="1"/>
      <w:marLeft w:val="0"/>
      <w:marRight w:val="0"/>
      <w:marTop w:val="0"/>
      <w:marBottom w:val="0"/>
      <w:divBdr>
        <w:top w:val="none" w:sz="0" w:space="0" w:color="auto"/>
        <w:left w:val="none" w:sz="0" w:space="0" w:color="auto"/>
        <w:bottom w:val="none" w:sz="0" w:space="0" w:color="auto"/>
        <w:right w:val="none" w:sz="0" w:space="0" w:color="auto"/>
      </w:divBdr>
    </w:div>
    <w:div w:id="1142579134">
      <w:bodyDiv w:val="1"/>
      <w:marLeft w:val="0"/>
      <w:marRight w:val="0"/>
      <w:marTop w:val="0"/>
      <w:marBottom w:val="0"/>
      <w:divBdr>
        <w:top w:val="none" w:sz="0" w:space="0" w:color="auto"/>
        <w:left w:val="none" w:sz="0" w:space="0" w:color="auto"/>
        <w:bottom w:val="none" w:sz="0" w:space="0" w:color="auto"/>
        <w:right w:val="none" w:sz="0" w:space="0" w:color="auto"/>
      </w:divBdr>
    </w:div>
    <w:div w:id="1155340582">
      <w:bodyDiv w:val="1"/>
      <w:marLeft w:val="0"/>
      <w:marRight w:val="0"/>
      <w:marTop w:val="0"/>
      <w:marBottom w:val="0"/>
      <w:divBdr>
        <w:top w:val="none" w:sz="0" w:space="0" w:color="auto"/>
        <w:left w:val="none" w:sz="0" w:space="0" w:color="auto"/>
        <w:bottom w:val="none" w:sz="0" w:space="0" w:color="auto"/>
        <w:right w:val="none" w:sz="0" w:space="0" w:color="auto"/>
      </w:divBdr>
    </w:div>
    <w:div w:id="1174999180">
      <w:bodyDiv w:val="1"/>
      <w:marLeft w:val="0"/>
      <w:marRight w:val="0"/>
      <w:marTop w:val="0"/>
      <w:marBottom w:val="0"/>
      <w:divBdr>
        <w:top w:val="none" w:sz="0" w:space="0" w:color="auto"/>
        <w:left w:val="none" w:sz="0" w:space="0" w:color="auto"/>
        <w:bottom w:val="none" w:sz="0" w:space="0" w:color="auto"/>
        <w:right w:val="none" w:sz="0" w:space="0" w:color="auto"/>
      </w:divBdr>
    </w:div>
    <w:div w:id="1197738304">
      <w:bodyDiv w:val="1"/>
      <w:marLeft w:val="0"/>
      <w:marRight w:val="0"/>
      <w:marTop w:val="0"/>
      <w:marBottom w:val="0"/>
      <w:divBdr>
        <w:top w:val="none" w:sz="0" w:space="0" w:color="auto"/>
        <w:left w:val="none" w:sz="0" w:space="0" w:color="auto"/>
        <w:bottom w:val="none" w:sz="0" w:space="0" w:color="auto"/>
        <w:right w:val="none" w:sz="0" w:space="0" w:color="auto"/>
      </w:divBdr>
    </w:div>
    <w:div w:id="1201287378">
      <w:bodyDiv w:val="1"/>
      <w:marLeft w:val="0"/>
      <w:marRight w:val="0"/>
      <w:marTop w:val="0"/>
      <w:marBottom w:val="0"/>
      <w:divBdr>
        <w:top w:val="none" w:sz="0" w:space="0" w:color="auto"/>
        <w:left w:val="none" w:sz="0" w:space="0" w:color="auto"/>
        <w:bottom w:val="none" w:sz="0" w:space="0" w:color="auto"/>
        <w:right w:val="none" w:sz="0" w:space="0" w:color="auto"/>
      </w:divBdr>
    </w:div>
    <w:div w:id="1243611983">
      <w:bodyDiv w:val="1"/>
      <w:marLeft w:val="0"/>
      <w:marRight w:val="0"/>
      <w:marTop w:val="0"/>
      <w:marBottom w:val="0"/>
      <w:divBdr>
        <w:top w:val="none" w:sz="0" w:space="0" w:color="auto"/>
        <w:left w:val="none" w:sz="0" w:space="0" w:color="auto"/>
        <w:bottom w:val="none" w:sz="0" w:space="0" w:color="auto"/>
        <w:right w:val="none" w:sz="0" w:space="0" w:color="auto"/>
      </w:divBdr>
    </w:div>
    <w:div w:id="1250845451">
      <w:bodyDiv w:val="1"/>
      <w:marLeft w:val="0"/>
      <w:marRight w:val="0"/>
      <w:marTop w:val="0"/>
      <w:marBottom w:val="0"/>
      <w:divBdr>
        <w:top w:val="none" w:sz="0" w:space="0" w:color="auto"/>
        <w:left w:val="none" w:sz="0" w:space="0" w:color="auto"/>
        <w:bottom w:val="none" w:sz="0" w:space="0" w:color="auto"/>
        <w:right w:val="none" w:sz="0" w:space="0" w:color="auto"/>
      </w:divBdr>
    </w:div>
    <w:div w:id="1251501743">
      <w:bodyDiv w:val="1"/>
      <w:marLeft w:val="0"/>
      <w:marRight w:val="0"/>
      <w:marTop w:val="0"/>
      <w:marBottom w:val="0"/>
      <w:divBdr>
        <w:top w:val="none" w:sz="0" w:space="0" w:color="auto"/>
        <w:left w:val="none" w:sz="0" w:space="0" w:color="auto"/>
        <w:bottom w:val="none" w:sz="0" w:space="0" w:color="auto"/>
        <w:right w:val="none" w:sz="0" w:space="0" w:color="auto"/>
      </w:divBdr>
    </w:div>
    <w:div w:id="1255896194">
      <w:bodyDiv w:val="1"/>
      <w:marLeft w:val="0"/>
      <w:marRight w:val="0"/>
      <w:marTop w:val="0"/>
      <w:marBottom w:val="0"/>
      <w:divBdr>
        <w:top w:val="none" w:sz="0" w:space="0" w:color="auto"/>
        <w:left w:val="none" w:sz="0" w:space="0" w:color="auto"/>
        <w:bottom w:val="none" w:sz="0" w:space="0" w:color="auto"/>
        <w:right w:val="none" w:sz="0" w:space="0" w:color="auto"/>
      </w:divBdr>
    </w:div>
    <w:div w:id="1265772735">
      <w:bodyDiv w:val="1"/>
      <w:marLeft w:val="0"/>
      <w:marRight w:val="0"/>
      <w:marTop w:val="0"/>
      <w:marBottom w:val="0"/>
      <w:divBdr>
        <w:top w:val="none" w:sz="0" w:space="0" w:color="auto"/>
        <w:left w:val="none" w:sz="0" w:space="0" w:color="auto"/>
        <w:bottom w:val="none" w:sz="0" w:space="0" w:color="auto"/>
        <w:right w:val="none" w:sz="0" w:space="0" w:color="auto"/>
      </w:divBdr>
    </w:div>
    <w:div w:id="1274283158">
      <w:bodyDiv w:val="1"/>
      <w:marLeft w:val="0"/>
      <w:marRight w:val="0"/>
      <w:marTop w:val="0"/>
      <w:marBottom w:val="0"/>
      <w:divBdr>
        <w:top w:val="none" w:sz="0" w:space="0" w:color="auto"/>
        <w:left w:val="none" w:sz="0" w:space="0" w:color="auto"/>
        <w:bottom w:val="none" w:sz="0" w:space="0" w:color="auto"/>
        <w:right w:val="none" w:sz="0" w:space="0" w:color="auto"/>
      </w:divBdr>
    </w:div>
    <w:div w:id="1280258950">
      <w:bodyDiv w:val="1"/>
      <w:marLeft w:val="0"/>
      <w:marRight w:val="0"/>
      <w:marTop w:val="30"/>
      <w:marBottom w:val="750"/>
      <w:divBdr>
        <w:top w:val="none" w:sz="0" w:space="0" w:color="auto"/>
        <w:left w:val="none" w:sz="0" w:space="0" w:color="auto"/>
        <w:bottom w:val="none" w:sz="0" w:space="0" w:color="auto"/>
        <w:right w:val="none" w:sz="0" w:space="0" w:color="auto"/>
      </w:divBdr>
      <w:divsChild>
        <w:div w:id="863248013">
          <w:marLeft w:val="0"/>
          <w:marRight w:val="0"/>
          <w:marTop w:val="0"/>
          <w:marBottom w:val="0"/>
          <w:divBdr>
            <w:top w:val="none" w:sz="0" w:space="0" w:color="auto"/>
            <w:left w:val="none" w:sz="0" w:space="0" w:color="auto"/>
            <w:bottom w:val="none" w:sz="0" w:space="0" w:color="auto"/>
            <w:right w:val="none" w:sz="0" w:space="0" w:color="auto"/>
          </w:divBdr>
          <w:divsChild>
            <w:div w:id="1145319979">
              <w:marLeft w:val="0"/>
              <w:marRight w:val="0"/>
              <w:marTop w:val="0"/>
              <w:marBottom w:val="0"/>
              <w:divBdr>
                <w:top w:val="none" w:sz="0" w:space="0" w:color="auto"/>
                <w:left w:val="none" w:sz="0" w:space="0" w:color="auto"/>
                <w:bottom w:val="none" w:sz="0" w:space="0" w:color="auto"/>
                <w:right w:val="none" w:sz="0" w:space="0" w:color="auto"/>
              </w:divBdr>
              <w:divsChild>
                <w:div w:id="368728774">
                  <w:marLeft w:val="0"/>
                  <w:marRight w:val="0"/>
                  <w:marTop w:val="0"/>
                  <w:marBottom w:val="0"/>
                  <w:divBdr>
                    <w:top w:val="single" w:sz="12" w:space="0" w:color="000000"/>
                    <w:left w:val="single" w:sz="12" w:space="0" w:color="000000"/>
                    <w:bottom w:val="single" w:sz="12" w:space="0" w:color="000000"/>
                    <w:right w:val="single" w:sz="12" w:space="0" w:color="000000"/>
                  </w:divBdr>
                </w:div>
                <w:div w:id="19221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3071">
      <w:bodyDiv w:val="1"/>
      <w:marLeft w:val="0"/>
      <w:marRight w:val="0"/>
      <w:marTop w:val="0"/>
      <w:marBottom w:val="0"/>
      <w:divBdr>
        <w:top w:val="none" w:sz="0" w:space="0" w:color="auto"/>
        <w:left w:val="none" w:sz="0" w:space="0" w:color="auto"/>
        <w:bottom w:val="none" w:sz="0" w:space="0" w:color="auto"/>
        <w:right w:val="none" w:sz="0" w:space="0" w:color="auto"/>
      </w:divBdr>
    </w:div>
    <w:div w:id="1290090474">
      <w:bodyDiv w:val="1"/>
      <w:marLeft w:val="0"/>
      <w:marRight w:val="0"/>
      <w:marTop w:val="0"/>
      <w:marBottom w:val="0"/>
      <w:divBdr>
        <w:top w:val="none" w:sz="0" w:space="0" w:color="auto"/>
        <w:left w:val="none" w:sz="0" w:space="0" w:color="auto"/>
        <w:bottom w:val="none" w:sz="0" w:space="0" w:color="auto"/>
        <w:right w:val="none" w:sz="0" w:space="0" w:color="auto"/>
      </w:divBdr>
    </w:div>
    <w:div w:id="1300497283">
      <w:bodyDiv w:val="1"/>
      <w:marLeft w:val="0"/>
      <w:marRight w:val="0"/>
      <w:marTop w:val="0"/>
      <w:marBottom w:val="0"/>
      <w:divBdr>
        <w:top w:val="none" w:sz="0" w:space="0" w:color="auto"/>
        <w:left w:val="none" w:sz="0" w:space="0" w:color="auto"/>
        <w:bottom w:val="none" w:sz="0" w:space="0" w:color="auto"/>
        <w:right w:val="none" w:sz="0" w:space="0" w:color="auto"/>
      </w:divBdr>
    </w:div>
    <w:div w:id="1327588458">
      <w:bodyDiv w:val="1"/>
      <w:marLeft w:val="0"/>
      <w:marRight w:val="0"/>
      <w:marTop w:val="30"/>
      <w:marBottom w:val="750"/>
      <w:divBdr>
        <w:top w:val="none" w:sz="0" w:space="0" w:color="auto"/>
        <w:left w:val="none" w:sz="0" w:space="0" w:color="auto"/>
        <w:bottom w:val="none" w:sz="0" w:space="0" w:color="auto"/>
        <w:right w:val="none" w:sz="0" w:space="0" w:color="auto"/>
      </w:divBdr>
      <w:divsChild>
        <w:div w:id="1575897740">
          <w:marLeft w:val="0"/>
          <w:marRight w:val="0"/>
          <w:marTop w:val="0"/>
          <w:marBottom w:val="0"/>
          <w:divBdr>
            <w:top w:val="none" w:sz="0" w:space="0" w:color="auto"/>
            <w:left w:val="none" w:sz="0" w:space="0" w:color="auto"/>
            <w:bottom w:val="none" w:sz="0" w:space="0" w:color="auto"/>
            <w:right w:val="none" w:sz="0" w:space="0" w:color="auto"/>
          </w:divBdr>
          <w:divsChild>
            <w:div w:id="589968990">
              <w:marLeft w:val="0"/>
              <w:marRight w:val="0"/>
              <w:marTop w:val="0"/>
              <w:marBottom w:val="0"/>
              <w:divBdr>
                <w:top w:val="none" w:sz="0" w:space="0" w:color="auto"/>
                <w:left w:val="none" w:sz="0" w:space="0" w:color="auto"/>
                <w:bottom w:val="none" w:sz="0" w:space="0" w:color="auto"/>
                <w:right w:val="none" w:sz="0" w:space="0" w:color="auto"/>
              </w:divBdr>
            </w:div>
            <w:div w:id="14094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1805">
      <w:bodyDiv w:val="1"/>
      <w:marLeft w:val="0"/>
      <w:marRight w:val="0"/>
      <w:marTop w:val="30"/>
      <w:marBottom w:val="750"/>
      <w:divBdr>
        <w:top w:val="none" w:sz="0" w:space="0" w:color="auto"/>
        <w:left w:val="none" w:sz="0" w:space="0" w:color="auto"/>
        <w:bottom w:val="none" w:sz="0" w:space="0" w:color="auto"/>
        <w:right w:val="none" w:sz="0" w:space="0" w:color="auto"/>
      </w:divBdr>
      <w:divsChild>
        <w:div w:id="1197818273">
          <w:marLeft w:val="0"/>
          <w:marRight w:val="0"/>
          <w:marTop w:val="0"/>
          <w:marBottom w:val="0"/>
          <w:divBdr>
            <w:top w:val="none" w:sz="0" w:space="0" w:color="auto"/>
            <w:left w:val="none" w:sz="0" w:space="0" w:color="auto"/>
            <w:bottom w:val="none" w:sz="0" w:space="0" w:color="auto"/>
            <w:right w:val="none" w:sz="0" w:space="0" w:color="auto"/>
          </w:divBdr>
          <w:divsChild>
            <w:div w:id="1139768450">
              <w:marLeft w:val="0"/>
              <w:marRight w:val="0"/>
              <w:marTop w:val="0"/>
              <w:marBottom w:val="0"/>
              <w:divBdr>
                <w:top w:val="none" w:sz="0" w:space="0" w:color="auto"/>
                <w:left w:val="none" w:sz="0" w:space="0" w:color="auto"/>
                <w:bottom w:val="none" w:sz="0" w:space="0" w:color="auto"/>
                <w:right w:val="none" w:sz="0" w:space="0" w:color="auto"/>
              </w:divBdr>
              <w:divsChild>
                <w:div w:id="578252825">
                  <w:marLeft w:val="0"/>
                  <w:marRight w:val="0"/>
                  <w:marTop w:val="0"/>
                  <w:marBottom w:val="0"/>
                  <w:divBdr>
                    <w:top w:val="none" w:sz="0" w:space="0" w:color="auto"/>
                    <w:left w:val="none" w:sz="0" w:space="0" w:color="auto"/>
                    <w:bottom w:val="none" w:sz="0" w:space="0" w:color="auto"/>
                    <w:right w:val="none" w:sz="0" w:space="0" w:color="auto"/>
                  </w:divBdr>
                </w:div>
                <w:div w:id="1325157553">
                  <w:marLeft w:val="0"/>
                  <w:marRight w:val="0"/>
                  <w:marTop w:val="0"/>
                  <w:marBottom w:val="0"/>
                  <w:divBdr>
                    <w:top w:val="none" w:sz="0" w:space="0" w:color="auto"/>
                    <w:left w:val="none" w:sz="0" w:space="0" w:color="auto"/>
                    <w:bottom w:val="none" w:sz="0" w:space="0" w:color="auto"/>
                    <w:right w:val="none" w:sz="0" w:space="0" w:color="auto"/>
                  </w:divBdr>
                </w:div>
                <w:div w:id="1785004941">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1338920164">
      <w:bodyDiv w:val="1"/>
      <w:marLeft w:val="0"/>
      <w:marRight w:val="0"/>
      <w:marTop w:val="0"/>
      <w:marBottom w:val="0"/>
      <w:divBdr>
        <w:top w:val="none" w:sz="0" w:space="0" w:color="auto"/>
        <w:left w:val="none" w:sz="0" w:space="0" w:color="auto"/>
        <w:bottom w:val="none" w:sz="0" w:space="0" w:color="auto"/>
        <w:right w:val="none" w:sz="0" w:space="0" w:color="auto"/>
      </w:divBdr>
      <w:divsChild>
        <w:div w:id="1241719522">
          <w:marLeft w:val="0"/>
          <w:marRight w:val="0"/>
          <w:marTop w:val="0"/>
          <w:marBottom w:val="0"/>
          <w:divBdr>
            <w:top w:val="none" w:sz="0" w:space="0" w:color="auto"/>
            <w:left w:val="none" w:sz="0" w:space="0" w:color="auto"/>
            <w:bottom w:val="none" w:sz="0" w:space="0" w:color="auto"/>
            <w:right w:val="none" w:sz="0" w:space="0" w:color="auto"/>
          </w:divBdr>
          <w:divsChild>
            <w:div w:id="1459840626">
              <w:marLeft w:val="0"/>
              <w:marRight w:val="0"/>
              <w:marTop w:val="0"/>
              <w:marBottom w:val="0"/>
              <w:divBdr>
                <w:top w:val="none" w:sz="0" w:space="0" w:color="auto"/>
                <w:left w:val="none" w:sz="0" w:space="0" w:color="auto"/>
                <w:bottom w:val="none" w:sz="0" w:space="0" w:color="auto"/>
                <w:right w:val="none" w:sz="0" w:space="0" w:color="auto"/>
              </w:divBdr>
              <w:divsChild>
                <w:div w:id="1305501755">
                  <w:marLeft w:val="0"/>
                  <w:marRight w:val="0"/>
                  <w:marTop w:val="0"/>
                  <w:marBottom w:val="0"/>
                  <w:divBdr>
                    <w:top w:val="none" w:sz="0" w:space="0" w:color="auto"/>
                    <w:left w:val="none" w:sz="0" w:space="0" w:color="auto"/>
                    <w:bottom w:val="none" w:sz="0" w:space="0" w:color="auto"/>
                    <w:right w:val="none" w:sz="0" w:space="0" w:color="auto"/>
                  </w:divBdr>
                  <w:divsChild>
                    <w:div w:id="633826293">
                      <w:marLeft w:val="0"/>
                      <w:marRight w:val="0"/>
                      <w:marTop w:val="0"/>
                      <w:marBottom w:val="0"/>
                      <w:divBdr>
                        <w:top w:val="none" w:sz="0" w:space="0" w:color="auto"/>
                        <w:left w:val="none" w:sz="0" w:space="0" w:color="auto"/>
                        <w:bottom w:val="none" w:sz="0" w:space="0" w:color="auto"/>
                        <w:right w:val="none" w:sz="0" w:space="0" w:color="auto"/>
                      </w:divBdr>
                      <w:divsChild>
                        <w:div w:id="868880302">
                          <w:marLeft w:val="0"/>
                          <w:marRight w:val="0"/>
                          <w:marTop w:val="330"/>
                          <w:marBottom w:val="330"/>
                          <w:divBdr>
                            <w:top w:val="single" w:sz="12" w:space="9" w:color="DEDEDE"/>
                            <w:left w:val="single" w:sz="12" w:space="21" w:color="DEDEDE"/>
                            <w:bottom w:val="single" w:sz="12" w:space="9" w:color="DEDEDE"/>
                            <w:right w:val="single" w:sz="12" w:space="21" w:color="DEDEDE"/>
                          </w:divBdr>
                          <w:divsChild>
                            <w:div w:id="2135712493">
                              <w:marLeft w:val="0"/>
                              <w:marRight w:val="0"/>
                              <w:marTop w:val="0"/>
                              <w:marBottom w:val="0"/>
                              <w:divBdr>
                                <w:top w:val="none" w:sz="0" w:space="0" w:color="auto"/>
                                <w:left w:val="none" w:sz="0" w:space="0" w:color="auto"/>
                                <w:bottom w:val="none" w:sz="0" w:space="0" w:color="auto"/>
                                <w:right w:val="none" w:sz="0" w:space="0" w:color="auto"/>
                              </w:divBdr>
                              <w:divsChild>
                                <w:div w:id="1051536497">
                                  <w:marLeft w:val="0"/>
                                  <w:marRight w:val="0"/>
                                  <w:marTop w:val="0"/>
                                  <w:marBottom w:val="0"/>
                                  <w:divBdr>
                                    <w:top w:val="none" w:sz="0" w:space="0" w:color="auto"/>
                                    <w:left w:val="none" w:sz="0" w:space="0" w:color="auto"/>
                                    <w:bottom w:val="none" w:sz="0" w:space="0" w:color="auto"/>
                                    <w:right w:val="none" w:sz="0" w:space="0" w:color="auto"/>
                                  </w:divBdr>
                                  <w:divsChild>
                                    <w:div w:id="658309825">
                                      <w:marLeft w:val="0"/>
                                      <w:marRight w:val="0"/>
                                      <w:marTop w:val="0"/>
                                      <w:marBottom w:val="0"/>
                                      <w:divBdr>
                                        <w:top w:val="none" w:sz="0" w:space="0" w:color="auto"/>
                                        <w:left w:val="none" w:sz="0" w:space="0" w:color="auto"/>
                                        <w:bottom w:val="none" w:sz="0" w:space="0" w:color="auto"/>
                                        <w:right w:val="none" w:sz="0" w:space="0" w:color="auto"/>
                                      </w:divBdr>
                                      <w:divsChild>
                                        <w:div w:id="199782789">
                                          <w:marLeft w:val="0"/>
                                          <w:marRight w:val="0"/>
                                          <w:marTop w:val="0"/>
                                          <w:marBottom w:val="0"/>
                                          <w:divBdr>
                                            <w:top w:val="none" w:sz="0" w:space="0" w:color="auto"/>
                                            <w:left w:val="none" w:sz="0" w:space="0" w:color="auto"/>
                                            <w:bottom w:val="none" w:sz="0" w:space="0" w:color="auto"/>
                                            <w:right w:val="none" w:sz="0" w:space="0" w:color="auto"/>
                                          </w:divBdr>
                                          <w:divsChild>
                                            <w:div w:id="136773909">
                                              <w:marLeft w:val="0"/>
                                              <w:marRight w:val="0"/>
                                              <w:marTop w:val="0"/>
                                              <w:marBottom w:val="0"/>
                                              <w:divBdr>
                                                <w:top w:val="none" w:sz="0" w:space="0" w:color="auto"/>
                                                <w:left w:val="none" w:sz="0" w:space="0" w:color="auto"/>
                                                <w:bottom w:val="none" w:sz="0" w:space="0" w:color="auto"/>
                                                <w:right w:val="none" w:sz="0" w:space="0" w:color="auto"/>
                                              </w:divBdr>
                                              <w:divsChild>
                                                <w:div w:id="239677697">
                                                  <w:marLeft w:val="0"/>
                                                  <w:marRight w:val="0"/>
                                                  <w:marTop w:val="0"/>
                                                  <w:marBottom w:val="0"/>
                                                  <w:divBdr>
                                                    <w:top w:val="none" w:sz="0" w:space="0" w:color="auto"/>
                                                    <w:left w:val="none" w:sz="0" w:space="0" w:color="auto"/>
                                                    <w:bottom w:val="none" w:sz="0" w:space="0" w:color="auto"/>
                                                    <w:right w:val="none" w:sz="0" w:space="0" w:color="auto"/>
                                                  </w:divBdr>
                                                  <w:divsChild>
                                                    <w:div w:id="3666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736">
                                              <w:marLeft w:val="0"/>
                                              <w:marRight w:val="0"/>
                                              <w:marTop w:val="0"/>
                                              <w:marBottom w:val="0"/>
                                              <w:divBdr>
                                                <w:top w:val="none" w:sz="0" w:space="0" w:color="auto"/>
                                                <w:left w:val="none" w:sz="0" w:space="0" w:color="auto"/>
                                                <w:bottom w:val="none" w:sz="0" w:space="0" w:color="auto"/>
                                                <w:right w:val="none" w:sz="0" w:space="0" w:color="auto"/>
                                              </w:divBdr>
                                              <w:divsChild>
                                                <w:div w:id="1188835716">
                                                  <w:marLeft w:val="0"/>
                                                  <w:marRight w:val="0"/>
                                                  <w:marTop w:val="0"/>
                                                  <w:marBottom w:val="0"/>
                                                  <w:divBdr>
                                                    <w:top w:val="none" w:sz="0" w:space="0" w:color="auto"/>
                                                    <w:left w:val="none" w:sz="0" w:space="0" w:color="auto"/>
                                                    <w:bottom w:val="none" w:sz="0" w:space="0" w:color="auto"/>
                                                    <w:right w:val="none" w:sz="0" w:space="0" w:color="auto"/>
                                                  </w:divBdr>
                                                </w:div>
                                              </w:divsChild>
                                            </w:div>
                                            <w:div w:id="947929810">
                                              <w:marLeft w:val="0"/>
                                              <w:marRight w:val="0"/>
                                              <w:marTop w:val="0"/>
                                              <w:marBottom w:val="0"/>
                                              <w:divBdr>
                                                <w:top w:val="none" w:sz="0" w:space="0" w:color="auto"/>
                                                <w:left w:val="none" w:sz="0" w:space="0" w:color="auto"/>
                                                <w:bottom w:val="none" w:sz="0" w:space="0" w:color="auto"/>
                                                <w:right w:val="none" w:sz="0" w:space="0" w:color="auto"/>
                                              </w:divBdr>
                                              <w:divsChild>
                                                <w:div w:id="794375133">
                                                  <w:marLeft w:val="0"/>
                                                  <w:marRight w:val="0"/>
                                                  <w:marTop w:val="0"/>
                                                  <w:marBottom w:val="0"/>
                                                  <w:divBdr>
                                                    <w:top w:val="none" w:sz="0" w:space="0" w:color="auto"/>
                                                    <w:left w:val="none" w:sz="0" w:space="0" w:color="auto"/>
                                                    <w:bottom w:val="none" w:sz="0" w:space="0" w:color="auto"/>
                                                    <w:right w:val="none" w:sz="0" w:space="0" w:color="auto"/>
                                                  </w:divBdr>
                                                  <w:divsChild>
                                                    <w:div w:id="2058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1951">
                                              <w:marLeft w:val="0"/>
                                              <w:marRight w:val="0"/>
                                              <w:marTop w:val="0"/>
                                              <w:marBottom w:val="0"/>
                                              <w:divBdr>
                                                <w:top w:val="none" w:sz="0" w:space="0" w:color="auto"/>
                                                <w:left w:val="none" w:sz="0" w:space="0" w:color="auto"/>
                                                <w:bottom w:val="none" w:sz="0" w:space="0" w:color="auto"/>
                                                <w:right w:val="none" w:sz="0" w:space="0" w:color="auto"/>
                                              </w:divBdr>
                                              <w:divsChild>
                                                <w:div w:id="1176767692">
                                                  <w:marLeft w:val="0"/>
                                                  <w:marRight w:val="0"/>
                                                  <w:marTop w:val="0"/>
                                                  <w:marBottom w:val="0"/>
                                                  <w:divBdr>
                                                    <w:top w:val="none" w:sz="0" w:space="0" w:color="auto"/>
                                                    <w:left w:val="none" w:sz="0" w:space="0" w:color="auto"/>
                                                    <w:bottom w:val="none" w:sz="0" w:space="0" w:color="auto"/>
                                                    <w:right w:val="none" w:sz="0" w:space="0" w:color="auto"/>
                                                  </w:divBdr>
                                                  <w:divsChild>
                                                    <w:div w:id="3573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7331">
                                              <w:marLeft w:val="0"/>
                                              <w:marRight w:val="0"/>
                                              <w:marTop w:val="0"/>
                                              <w:marBottom w:val="0"/>
                                              <w:divBdr>
                                                <w:top w:val="none" w:sz="0" w:space="0" w:color="auto"/>
                                                <w:left w:val="none" w:sz="0" w:space="0" w:color="auto"/>
                                                <w:bottom w:val="none" w:sz="0" w:space="0" w:color="auto"/>
                                                <w:right w:val="none" w:sz="0" w:space="0" w:color="auto"/>
                                              </w:divBdr>
                                              <w:divsChild>
                                                <w:div w:id="1584416105">
                                                  <w:marLeft w:val="0"/>
                                                  <w:marRight w:val="0"/>
                                                  <w:marTop w:val="0"/>
                                                  <w:marBottom w:val="0"/>
                                                  <w:divBdr>
                                                    <w:top w:val="none" w:sz="0" w:space="0" w:color="auto"/>
                                                    <w:left w:val="none" w:sz="0" w:space="0" w:color="auto"/>
                                                    <w:bottom w:val="none" w:sz="0" w:space="0" w:color="auto"/>
                                                    <w:right w:val="none" w:sz="0" w:space="0" w:color="auto"/>
                                                  </w:divBdr>
                                                  <w:divsChild>
                                                    <w:div w:id="124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4865">
                                              <w:marLeft w:val="0"/>
                                              <w:marRight w:val="0"/>
                                              <w:marTop w:val="0"/>
                                              <w:marBottom w:val="0"/>
                                              <w:divBdr>
                                                <w:top w:val="none" w:sz="0" w:space="0" w:color="auto"/>
                                                <w:left w:val="none" w:sz="0" w:space="0" w:color="auto"/>
                                                <w:bottom w:val="none" w:sz="0" w:space="0" w:color="auto"/>
                                                <w:right w:val="none" w:sz="0" w:space="0" w:color="auto"/>
                                              </w:divBdr>
                                              <w:divsChild>
                                                <w:div w:id="496923305">
                                                  <w:marLeft w:val="0"/>
                                                  <w:marRight w:val="0"/>
                                                  <w:marTop w:val="0"/>
                                                  <w:marBottom w:val="0"/>
                                                  <w:divBdr>
                                                    <w:top w:val="none" w:sz="0" w:space="0" w:color="auto"/>
                                                    <w:left w:val="none" w:sz="0" w:space="0" w:color="auto"/>
                                                    <w:bottom w:val="none" w:sz="0" w:space="0" w:color="auto"/>
                                                    <w:right w:val="none" w:sz="0" w:space="0" w:color="auto"/>
                                                  </w:divBdr>
                                                  <w:divsChild>
                                                    <w:div w:id="3723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4112784">
      <w:bodyDiv w:val="1"/>
      <w:marLeft w:val="0"/>
      <w:marRight w:val="0"/>
      <w:marTop w:val="30"/>
      <w:marBottom w:val="750"/>
      <w:divBdr>
        <w:top w:val="none" w:sz="0" w:space="0" w:color="auto"/>
        <w:left w:val="none" w:sz="0" w:space="0" w:color="auto"/>
        <w:bottom w:val="none" w:sz="0" w:space="0" w:color="auto"/>
        <w:right w:val="none" w:sz="0" w:space="0" w:color="auto"/>
      </w:divBdr>
      <w:divsChild>
        <w:div w:id="2032611485">
          <w:marLeft w:val="0"/>
          <w:marRight w:val="0"/>
          <w:marTop w:val="0"/>
          <w:marBottom w:val="0"/>
          <w:divBdr>
            <w:top w:val="none" w:sz="0" w:space="0" w:color="auto"/>
            <w:left w:val="none" w:sz="0" w:space="0" w:color="auto"/>
            <w:bottom w:val="none" w:sz="0" w:space="0" w:color="auto"/>
            <w:right w:val="none" w:sz="0" w:space="0" w:color="auto"/>
          </w:divBdr>
          <w:divsChild>
            <w:div w:id="1610550747">
              <w:marLeft w:val="0"/>
              <w:marRight w:val="0"/>
              <w:marTop w:val="0"/>
              <w:marBottom w:val="0"/>
              <w:divBdr>
                <w:top w:val="none" w:sz="0" w:space="0" w:color="auto"/>
                <w:left w:val="none" w:sz="0" w:space="0" w:color="auto"/>
                <w:bottom w:val="none" w:sz="0" w:space="0" w:color="auto"/>
                <w:right w:val="none" w:sz="0" w:space="0" w:color="auto"/>
              </w:divBdr>
              <w:divsChild>
                <w:div w:id="1351300749">
                  <w:marLeft w:val="0"/>
                  <w:marRight w:val="0"/>
                  <w:marTop w:val="0"/>
                  <w:marBottom w:val="0"/>
                  <w:divBdr>
                    <w:top w:val="single" w:sz="12" w:space="0" w:color="000000"/>
                    <w:left w:val="single" w:sz="12" w:space="0" w:color="000000"/>
                    <w:bottom w:val="single" w:sz="12" w:space="0" w:color="000000"/>
                    <w:right w:val="single" w:sz="12" w:space="0" w:color="000000"/>
                  </w:divBdr>
                </w:div>
                <w:div w:id="18377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95016">
      <w:bodyDiv w:val="1"/>
      <w:marLeft w:val="0"/>
      <w:marRight w:val="0"/>
      <w:marTop w:val="0"/>
      <w:marBottom w:val="0"/>
      <w:divBdr>
        <w:top w:val="none" w:sz="0" w:space="0" w:color="auto"/>
        <w:left w:val="none" w:sz="0" w:space="0" w:color="auto"/>
        <w:bottom w:val="none" w:sz="0" w:space="0" w:color="auto"/>
        <w:right w:val="none" w:sz="0" w:space="0" w:color="auto"/>
      </w:divBdr>
    </w:div>
    <w:div w:id="1379932730">
      <w:bodyDiv w:val="1"/>
      <w:marLeft w:val="0"/>
      <w:marRight w:val="0"/>
      <w:marTop w:val="0"/>
      <w:marBottom w:val="0"/>
      <w:divBdr>
        <w:top w:val="none" w:sz="0" w:space="0" w:color="auto"/>
        <w:left w:val="none" w:sz="0" w:space="0" w:color="auto"/>
        <w:bottom w:val="none" w:sz="0" w:space="0" w:color="auto"/>
        <w:right w:val="none" w:sz="0" w:space="0" w:color="auto"/>
      </w:divBdr>
    </w:div>
    <w:div w:id="1399478129">
      <w:bodyDiv w:val="1"/>
      <w:marLeft w:val="0"/>
      <w:marRight w:val="0"/>
      <w:marTop w:val="0"/>
      <w:marBottom w:val="0"/>
      <w:divBdr>
        <w:top w:val="none" w:sz="0" w:space="0" w:color="auto"/>
        <w:left w:val="none" w:sz="0" w:space="0" w:color="auto"/>
        <w:bottom w:val="none" w:sz="0" w:space="0" w:color="auto"/>
        <w:right w:val="none" w:sz="0" w:space="0" w:color="auto"/>
      </w:divBdr>
    </w:div>
    <w:div w:id="1415514051">
      <w:bodyDiv w:val="1"/>
      <w:marLeft w:val="0"/>
      <w:marRight w:val="0"/>
      <w:marTop w:val="30"/>
      <w:marBottom w:val="750"/>
      <w:divBdr>
        <w:top w:val="none" w:sz="0" w:space="0" w:color="auto"/>
        <w:left w:val="none" w:sz="0" w:space="0" w:color="auto"/>
        <w:bottom w:val="none" w:sz="0" w:space="0" w:color="auto"/>
        <w:right w:val="none" w:sz="0" w:space="0" w:color="auto"/>
      </w:divBdr>
      <w:divsChild>
        <w:div w:id="341278602">
          <w:marLeft w:val="0"/>
          <w:marRight w:val="0"/>
          <w:marTop w:val="0"/>
          <w:marBottom w:val="0"/>
          <w:divBdr>
            <w:top w:val="none" w:sz="0" w:space="0" w:color="auto"/>
            <w:left w:val="none" w:sz="0" w:space="0" w:color="auto"/>
            <w:bottom w:val="none" w:sz="0" w:space="0" w:color="auto"/>
            <w:right w:val="none" w:sz="0" w:space="0" w:color="auto"/>
          </w:divBdr>
          <w:divsChild>
            <w:div w:id="1169061203">
              <w:marLeft w:val="0"/>
              <w:marRight w:val="0"/>
              <w:marTop w:val="0"/>
              <w:marBottom w:val="0"/>
              <w:divBdr>
                <w:top w:val="none" w:sz="0" w:space="0" w:color="auto"/>
                <w:left w:val="none" w:sz="0" w:space="0" w:color="auto"/>
                <w:bottom w:val="none" w:sz="0" w:space="0" w:color="auto"/>
                <w:right w:val="none" w:sz="0" w:space="0" w:color="auto"/>
              </w:divBdr>
              <w:divsChild>
                <w:div w:id="856963738">
                  <w:marLeft w:val="0"/>
                  <w:marRight w:val="0"/>
                  <w:marTop w:val="0"/>
                  <w:marBottom w:val="0"/>
                  <w:divBdr>
                    <w:top w:val="none" w:sz="0" w:space="0" w:color="auto"/>
                    <w:left w:val="none" w:sz="0" w:space="0" w:color="auto"/>
                    <w:bottom w:val="none" w:sz="0" w:space="0" w:color="auto"/>
                    <w:right w:val="none" w:sz="0" w:space="0" w:color="auto"/>
                  </w:divBdr>
                </w:div>
                <w:div w:id="2004697274">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1440443791">
      <w:bodyDiv w:val="1"/>
      <w:marLeft w:val="0"/>
      <w:marRight w:val="0"/>
      <w:marTop w:val="0"/>
      <w:marBottom w:val="0"/>
      <w:divBdr>
        <w:top w:val="none" w:sz="0" w:space="0" w:color="auto"/>
        <w:left w:val="none" w:sz="0" w:space="0" w:color="auto"/>
        <w:bottom w:val="none" w:sz="0" w:space="0" w:color="auto"/>
        <w:right w:val="none" w:sz="0" w:space="0" w:color="auto"/>
      </w:divBdr>
    </w:div>
    <w:div w:id="1480802560">
      <w:bodyDiv w:val="1"/>
      <w:marLeft w:val="0"/>
      <w:marRight w:val="0"/>
      <w:marTop w:val="30"/>
      <w:marBottom w:val="750"/>
      <w:divBdr>
        <w:top w:val="none" w:sz="0" w:space="0" w:color="auto"/>
        <w:left w:val="none" w:sz="0" w:space="0" w:color="auto"/>
        <w:bottom w:val="none" w:sz="0" w:space="0" w:color="auto"/>
        <w:right w:val="none" w:sz="0" w:space="0" w:color="auto"/>
      </w:divBdr>
      <w:divsChild>
        <w:div w:id="201983032">
          <w:marLeft w:val="0"/>
          <w:marRight w:val="0"/>
          <w:marTop w:val="0"/>
          <w:marBottom w:val="0"/>
          <w:divBdr>
            <w:top w:val="none" w:sz="0" w:space="0" w:color="auto"/>
            <w:left w:val="none" w:sz="0" w:space="0" w:color="auto"/>
            <w:bottom w:val="none" w:sz="0" w:space="0" w:color="auto"/>
            <w:right w:val="none" w:sz="0" w:space="0" w:color="auto"/>
          </w:divBdr>
          <w:divsChild>
            <w:div w:id="1303346632">
              <w:marLeft w:val="0"/>
              <w:marRight w:val="0"/>
              <w:marTop w:val="0"/>
              <w:marBottom w:val="0"/>
              <w:divBdr>
                <w:top w:val="none" w:sz="0" w:space="0" w:color="auto"/>
                <w:left w:val="none" w:sz="0" w:space="0" w:color="auto"/>
                <w:bottom w:val="none" w:sz="0" w:space="0" w:color="auto"/>
                <w:right w:val="none" w:sz="0" w:space="0" w:color="auto"/>
              </w:divBdr>
              <w:divsChild>
                <w:div w:id="329605562">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1502046385">
      <w:bodyDiv w:val="1"/>
      <w:marLeft w:val="0"/>
      <w:marRight w:val="0"/>
      <w:marTop w:val="0"/>
      <w:marBottom w:val="0"/>
      <w:divBdr>
        <w:top w:val="none" w:sz="0" w:space="0" w:color="auto"/>
        <w:left w:val="none" w:sz="0" w:space="0" w:color="auto"/>
        <w:bottom w:val="none" w:sz="0" w:space="0" w:color="auto"/>
        <w:right w:val="none" w:sz="0" w:space="0" w:color="auto"/>
      </w:divBdr>
    </w:div>
    <w:div w:id="1525947650">
      <w:bodyDiv w:val="1"/>
      <w:marLeft w:val="0"/>
      <w:marRight w:val="0"/>
      <w:marTop w:val="0"/>
      <w:marBottom w:val="0"/>
      <w:divBdr>
        <w:top w:val="none" w:sz="0" w:space="0" w:color="auto"/>
        <w:left w:val="none" w:sz="0" w:space="0" w:color="auto"/>
        <w:bottom w:val="none" w:sz="0" w:space="0" w:color="auto"/>
        <w:right w:val="none" w:sz="0" w:space="0" w:color="auto"/>
      </w:divBdr>
    </w:div>
    <w:div w:id="1533347767">
      <w:bodyDiv w:val="1"/>
      <w:marLeft w:val="0"/>
      <w:marRight w:val="0"/>
      <w:marTop w:val="30"/>
      <w:marBottom w:val="750"/>
      <w:divBdr>
        <w:top w:val="none" w:sz="0" w:space="0" w:color="auto"/>
        <w:left w:val="none" w:sz="0" w:space="0" w:color="auto"/>
        <w:bottom w:val="none" w:sz="0" w:space="0" w:color="auto"/>
        <w:right w:val="none" w:sz="0" w:space="0" w:color="auto"/>
      </w:divBdr>
      <w:divsChild>
        <w:div w:id="1466776308">
          <w:marLeft w:val="0"/>
          <w:marRight w:val="0"/>
          <w:marTop w:val="0"/>
          <w:marBottom w:val="0"/>
          <w:divBdr>
            <w:top w:val="none" w:sz="0" w:space="0" w:color="auto"/>
            <w:left w:val="none" w:sz="0" w:space="0" w:color="auto"/>
            <w:bottom w:val="none" w:sz="0" w:space="0" w:color="auto"/>
            <w:right w:val="none" w:sz="0" w:space="0" w:color="auto"/>
          </w:divBdr>
          <w:divsChild>
            <w:div w:id="593709203">
              <w:marLeft w:val="0"/>
              <w:marRight w:val="0"/>
              <w:marTop w:val="0"/>
              <w:marBottom w:val="0"/>
              <w:divBdr>
                <w:top w:val="none" w:sz="0" w:space="0" w:color="auto"/>
                <w:left w:val="none" w:sz="0" w:space="0" w:color="auto"/>
                <w:bottom w:val="none" w:sz="0" w:space="0" w:color="auto"/>
                <w:right w:val="none" w:sz="0" w:space="0" w:color="auto"/>
              </w:divBdr>
              <w:divsChild>
                <w:div w:id="827743138">
                  <w:marLeft w:val="0"/>
                  <w:marRight w:val="0"/>
                  <w:marTop w:val="0"/>
                  <w:marBottom w:val="0"/>
                  <w:divBdr>
                    <w:top w:val="none" w:sz="0" w:space="0" w:color="auto"/>
                    <w:left w:val="none" w:sz="0" w:space="0" w:color="auto"/>
                    <w:bottom w:val="none" w:sz="0" w:space="0" w:color="auto"/>
                    <w:right w:val="none" w:sz="0" w:space="0" w:color="auto"/>
                  </w:divBdr>
                </w:div>
                <w:div w:id="1736583105">
                  <w:marLeft w:val="0"/>
                  <w:marRight w:val="0"/>
                  <w:marTop w:val="0"/>
                  <w:marBottom w:val="0"/>
                  <w:divBdr>
                    <w:top w:val="none" w:sz="0" w:space="0" w:color="auto"/>
                    <w:left w:val="none" w:sz="0" w:space="0" w:color="auto"/>
                    <w:bottom w:val="none" w:sz="0" w:space="0" w:color="auto"/>
                    <w:right w:val="none" w:sz="0" w:space="0" w:color="auto"/>
                  </w:divBdr>
                </w:div>
                <w:div w:id="1893492622">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1566800071">
      <w:bodyDiv w:val="1"/>
      <w:marLeft w:val="0"/>
      <w:marRight w:val="0"/>
      <w:marTop w:val="0"/>
      <w:marBottom w:val="0"/>
      <w:divBdr>
        <w:top w:val="none" w:sz="0" w:space="0" w:color="auto"/>
        <w:left w:val="none" w:sz="0" w:space="0" w:color="auto"/>
        <w:bottom w:val="none" w:sz="0" w:space="0" w:color="auto"/>
        <w:right w:val="none" w:sz="0" w:space="0" w:color="auto"/>
      </w:divBdr>
    </w:div>
    <w:div w:id="1608388539">
      <w:bodyDiv w:val="1"/>
      <w:marLeft w:val="0"/>
      <w:marRight w:val="0"/>
      <w:marTop w:val="0"/>
      <w:marBottom w:val="0"/>
      <w:divBdr>
        <w:top w:val="none" w:sz="0" w:space="0" w:color="auto"/>
        <w:left w:val="none" w:sz="0" w:space="0" w:color="auto"/>
        <w:bottom w:val="none" w:sz="0" w:space="0" w:color="auto"/>
        <w:right w:val="none" w:sz="0" w:space="0" w:color="auto"/>
      </w:divBdr>
    </w:div>
    <w:div w:id="1652712980">
      <w:bodyDiv w:val="1"/>
      <w:marLeft w:val="0"/>
      <w:marRight w:val="0"/>
      <w:marTop w:val="0"/>
      <w:marBottom w:val="0"/>
      <w:divBdr>
        <w:top w:val="none" w:sz="0" w:space="0" w:color="auto"/>
        <w:left w:val="none" w:sz="0" w:space="0" w:color="auto"/>
        <w:bottom w:val="none" w:sz="0" w:space="0" w:color="auto"/>
        <w:right w:val="none" w:sz="0" w:space="0" w:color="auto"/>
      </w:divBdr>
    </w:div>
    <w:div w:id="1654286239">
      <w:bodyDiv w:val="1"/>
      <w:marLeft w:val="0"/>
      <w:marRight w:val="0"/>
      <w:marTop w:val="0"/>
      <w:marBottom w:val="0"/>
      <w:divBdr>
        <w:top w:val="none" w:sz="0" w:space="0" w:color="auto"/>
        <w:left w:val="none" w:sz="0" w:space="0" w:color="auto"/>
        <w:bottom w:val="none" w:sz="0" w:space="0" w:color="auto"/>
        <w:right w:val="none" w:sz="0" w:space="0" w:color="auto"/>
      </w:divBdr>
    </w:div>
    <w:div w:id="1659580019">
      <w:bodyDiv w:val="1"/>
      <w:marLeft w:val="0"/>
      <w:marRight w:val="0"/>
      <w:marTop w:val="0"/>
      <w:marBottom w:val="0"/>
      <w:divBdr>
        <w:top w:val="none" w:sz="0" w:space="0" w:color="auto"/>
        <w:left w:val="none" w:sz="0" w:space="0" w:color="auto"/>
        <w:bottom w:val="none" w:sz="0" w:space="0" w:color="auto"/>
        <w:right w:val="none" w:sz="0" w:space="0" w:color="auto"/>
      </w:divBdr>
    </w:div>
    <w:div w:id="1659924280">
      <w:bodyDiv w:val="1"/>
      <w:marLeft w:val="0"/>
      <w:marRight w:val="0"/>
      <w:marTop w:val="0"/>
      <w:marBottom w:val="0"/>
      <w:divBdr>
        <w:top w:val="none" w:sz="0" w:space="0" w:color="auto"/>
        <w:left w:val="none" w:sz="0" w:space="0" w:color="auto"/>
        <w:bottom w:val="none" w:sz="0" w:space="0" w:color="auto"/>
        <w:right w:val="none" w:sz="0" w:space="0" w:color="auto"/>
      </w:divBdr>
    </w:div>
    <w:div w:id="1682007162">
      <w:bodyDiv w:val="1"/>
      <w:marLeft w:val="0"/>
      <w:marRight w:val="0"/>
      <w:marTop w:val="0"/>
      <w:marBottom w:val="0"/>
      <w:divBdr>
        <w:top w:val="none" w:sz="0" w:space="0" w:color="auto"/>
        <w:left w:val="none" w:sz="0" w:space="0" w:color="auto"/>
        <w:bottom w:val="none" w:sz="0" w:space="0" w:color="auto"/>
        <w:right w:val="none" w:sz="0" w:space="0" w:color="auto"/>
      </w:divBdr>
    </w:div>
    <w:div w:id="1708332672">
      <w:bodyDiv w:val="1"/>
      <w:marLeft w:val="0"/>
      <w:marRight w:val="0"/>
      <w:marTop w:val="0"/>
      <w:marBottom w:val="0"/>
      <w:divBdr>
        <w:top w:val="none" w:sz="0" w:space="0" w:color="auto"/>
        <w:left w:val="none" w:sz="0" w:space="0" w:color="auto"/>
        <w:bottom w:val="none" w:sz="0" w:space="0" w:color="auto"/>
        <w:right w:val="none" w:sz="0" w:space="0" w:color="auto"/>
      </w:divBdr>
      <w:divsChild>
        <w:div w:id="1769889227">
          <w:marLeft w:val="0"/>
          <w:marRight w:val="0"/>
          <w:marTop w:val="0"/>
          <w:marBottom w:val="0"/>
          <w:divBdr>
            <w:top w:val="none" w:sz="0" w:space="0" w:color="auto"/>
            <w:left w:val="none" w:sz="0" w:space="0" w:color="auto"/>
            <w:bottom w:val="none" w:sz="0" w:space="0" w:color="auto"/>
            <w:right w:val="none" w:sz="0" w:space="0" w:color="auto"/>
          </w:divBdr>
          <w:divsChild>
            <w:div w:id="513500460">
              <w:marLeft w:val="0"/>
              <w:marRight w:val="0"/>
              <w:marTop w:val="0"/>
              <w:marBottom w:val="0"/>
              <w:divBdr>
                <w:top w:val="none" w:sz="0" w:space="0" w:color="auto"/>
                <w:left w:val="none" w:sz="0" w:space="0" w:color="auto"/>
                <w:bottom w:val="none" w:sz="0" w:space="0" w:color="auto"/>
                <w:right w:val="none" w:sz="0" w:space="0" w:color="auto"/>
              </w:divBdr>
              <w:divsChild>
                <w:div w:id="818764470">
                  <w:marLeft w:val="0"/>
                  <w:marRight w:val="0"/>
                  <w:marTop w:val="0"/>
                  <w:marBottom w:val="0"/>
                  <w:divBdr>
                    <w:top w:val="none" w:sz="0" w:space="0" w:color="auto"/>
                    <w:left w:val="none" w:sz="0" w:space="0" w:color="auto"/>
                    <w:bottom w:val="none" w:sz="0" w:space="0" w:color="auto"/>
                    <w:right w:val="none" w:sz="0" w:space="0" w:color="auto"/>
                  </w:divBdr>
                  <w:divsChild>
                    <w:div w:id="1580555589">
                      <w:marLeft w:val="0"/>
                      <w:marRight w:val="0"/>
                      <w:marTop w:val="0"/>
                      <w:marBottom w:val="0"/>
                      <w:divBdr>
                        <w:top w:val="none" w:sz="0" w:space="0" w:color="auto"/>
                        <w:left w:val="none" w:sz="0" w:space="0" w:color="auto"/>
                        <w:bottom w:val="none" w:sz="0" w:space="0" w:color="auto"/>
                        <w:right w:val="none" w:sz="0" w:space="0" w:color="auto"/>
                      </w:divBdr>
                      <w:divsChild>
                        <w:div w:id="1115103053">
                          <w:marLeft w:val="0"/>
                          <w:marRight w:val="0"/>
                          <w:marTop w:val="330"/>
                          <w:marBottom w:val="330"/>
                          <w:divBdr>
                            <w:top w:val="single" w:sz="12" w:space="9" w:color="DEDEDE"/>
                            <w:left w:val="single" w:sz="12" w:space="21" w:color="DEDEDE"/>
                            <w:bottom w:val="single" w:sz="12" w:space="9" w:color="DEDEDE"/>
                            <w:right w:val="single" w:sz="12" w:space="21" w:color="DEDEDE"/>
                          </w:divBdr>
                          <w:divsChild>
                            <w:div w:id="703988648">
                              <w:marLeft w:val="0"/>
                              <w:marRight w:val="0"/>
                              <w:marTop w:val="0"/>
                              <w:marBottom w:val="0"/>
                              <w:divBdr>
                                <w:top w:val="none" w:sz="0" w:space="0" w:color="auto"/>
                                <w:left w:val="none" w:sz="0" w:space="0" w:color="auto"/>
                                <w:bottom w:val="none" w:sz="0" w:space="0" w:color="auto"/>
                                <w:right w:val="none" w:sz="0" w:space="0" w:color="auto"/>
                              </w:divBdr>
                              <w:divsChild>
                                <w:div w:id="642346937">
                                  <w:marLeft w:val="0"/>
                                  <w:marRight w:val="0"/>
                                  <w:marTop w:val="0"/>
                                  <w:marBottom w:val="0"/>
                                  <w:divBdr>
                                    <w:top w:val="none" w:sz="0" w:space="0" w:color="auto"/>
                                    <w:left w:val="none" w:sz="0" w:space="0" w:color="auto"/>
                                    <w:bottom w:val="none" w:sz="0" w:space="0" w:color="auto"/>
                                    <w:right w:val="none" w:sz="0" w:space="0" w:color="auto"/>
                                  </w:divBdr>
                                  <w:divsChild>
                                    <w:div w:id="1792936091">
                                      <w:marLeft w:val="0"/>
                                      <w:marRight w:val="0"/>
                                      <w:marTop w:val="0"/>
                                      <w:marBottom w:val="0"/>
                                      <w:divBdr>
                                        <w:top w:val="none" w:sz="0" w:space="0" w:color="auto"/>
                                        <w:left w:val="none" w:sz="0" w:space="0" w:color="auto"/>
                                        <w:bottom w:val="none" w:sz="0" w:space="0" w:color="auto"/>
                                        <w:right w:val="none" w:sz="0" w:space="0" w:color="auto"/>
                                      </w:divBdr>
                                      <w:divsChild>
                                        <w:div w:id="693306134">
                                          <w:marLeft w:val="0"/>
                                          <w:marRight w:val="0"/>
                                          <w:marTop w:val="0"/>
                                          <w:marBottom w:val="0"/>
                                          <w:divBdr>
                                            <w:top w:val="none" w:sz="0" w:space="0" w:color="auto"/>
                                            <w:left w:val="none" w:sz="0" w:space="0" w:color="auto"/>
                                            <w:bottom w:val="none" w:sz="0" w:space="0" w:color="auto"/>
                                            <w:right w:val="none" w:sz="0" w:space="0" w:color="auto"/>
                                          </w:divBdr>
                                          <w:divsChild>
                                            <w:div w:id="971862976">
                                              <w:marLeft w:val="0"/>
                                              <w:marRight w:val="0"/>
                                              <w:marTop w:val="0"/>
                                              <w:marBottom w:val="0"/>
                                              <w:divBdr>
                                                <w:top w:val="none" w:sz="0" w:space="0" w:color="auto"/>
                                                <w:left w:val="none" w:sz="0" w:space="0" w:color="auto"/>
                                                <w:bottom w:val="none" w:sz="0" w:space="0" w:color="auto"/>
                                                <w:right w:val="none" w:sz="0" w:space="0" w:color="auto"/>
                                              </w:divBdr>
                                              <w:divsChild>
                                                <w:div w:id="962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6903">
                                          <w:marLeft w:val="0"/>
                                          <w:marRight w:val="0"/>
                                          <w:marTop w:val="0"/>
                                          <w:marBottom w:val="0"/>
                                          <w:divBdr>
                                            <w:top w:val="none" w:sz="0" w:space="0" w:color="auto"/>
                                            <w:left w:val="none" w:sz="0" w:space="0" w:color="auto"/>
                                            <w:bottom w:val="none" w:sz="0" w:space="0" w:color="auto"/>
                                            <w:right w:val="none" w:sz="0" w:space="0" w:color="auto"/>
                                          </w:divBdr>
                                          <w:divsChild>
                                            <w:div w:id="601650089">
                                              <w:marLeft w:val="0"/>
                                              <w:marRight w:val="0"/>
                                              <w:marTop w:val="0"/>
                                              <w:marBottom w:val="0"/>
                                              <w:divBdr>
                                                <w:top w:val="none" w:sz="0" w:space="0" w:color="auto"/>
                                                <w:left w:val="none" w:sz="0" w:space="0" w:color="auto"/>
                                                <w:bottom w:val="none" w:sz="0" w:space="0" w:color="auto"/>
                                                <w:right w:val="none" w:sz="0" w:space="0" w:color="auto"/>
                                              </w:divBdr>
                                              <w:divsChild>
                                                <w:div w:id="5212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2425">
                                          <w:marLeft w:val="0"/>
                                          <w:marRight w:val="0"/>
                                          <w:marTop w:val="0"/>
                                          <w:marBottom w:val="0"/>
                                          <w:divBdr>
                                            <w:top w:val="none" w:sz="0" w:space="0" w:color="auto"/>
                                            <w:left w:val="none" w:sz="0" w:space="0" w:color="auto"/>
                                            <w:bottom w:val="none" w:sz="0" w:space="0" w:color="auto"/>
                                            <w:right w:val="none" w:sz="0" w:space="0" w:color="auto"/>
                                          </w:divBdr>
                                          <w:divsChild>
                                            <w:div w:id="2647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9640974">
      <w:bodyDiv w:val="1"/>
      <w:marLeft w:val="0"/>
      <w:marRight w:val="0"/>
      <w:marTop w:val="0"/>
      <w:marBottom w:val="0"/>
      <w:divBdr>
        <w:top w:val="none" w:sz="0" w:space="0" w:color="auto"/>
        <w:left w:val="none" w:sz="0" w:space="0" w:color="auto"/>
        <w:bottom w:val="none" w:sz="0" w:space="0" w:color="auto"/>
        <w:right w:val="none" w:sz="0" w:space="0" w:color="auto"/>
      </w:divBdr>
    </w:div>
    <w:div w:id="1735348181">
      <w:bodyDiv w:val="1"/>
      <w:marLeft w:val="0"/>
      <w:marRight w:val="0"/>
      <w:marTop w:val="0"/>
      <w:marBottom w:val="0"/>
      <w:divBdr>
        <w:top w:val="none" w:sz="0" w:space="0" w:color="auto"/>
        <w:left w:val="none" w:sz="0" w:space="0" w:color="auto"/>
        <w:bottom w:val="none" w:sz="0" w:space="0" w:color="auto"/>
        <w:right w:val="none" w:sz="0" w:space="0" w:color="auto"/>
      </w:divBdr>
    </w:div>
    <w:div w:id="1738092566">
      <w:bodyDiv w:val="1"/>
      <w:marLeft w:val="0"/>
      <w:marRight w:val="0"/>
      <w:marTop w:val="0"/>
      <w:marBottom w:val="0"/>
      <w:divBdr>
        <w:top w:val="none" w:sz="0" w:space="0" w:color="auto"/>
        <w:left w:val="none" w:sz="0" w:space="0" w:color="auto"/>
        <w:bottom w:val="none" w:sz="0" w:space="0" w:color="auto"/>
        <w:right w:val="none" w:sz="0" w:space="0" w:color="auto"/>
      </w:divBdr>
    </w:div>
    <w:div w:id="1766268863">
      <w:bodyDiv w:val="1"/>
      <w:marLeft w:val="0"/>
      <w:marRight w:val="0"/>
      <w:marTop w:val="0"/>
      <w:marBottom w:val="0"/>
      <w:divBdr>
        <w:top w:val="none" w:sz="0" w:space="0" w:color="auto"/>
        <w:left w:val="none" w:sz="0" w:space="0" w:color="auto"/>
        <w:bottom w:val="none" w:sz="0" w:space="0" w:color="auto"/>
        <w:right w:val="none" w:sz="0" w:space="0" w:color="auto"/>
      </w:divBdr>
    </w:div>
    <w:div w:id="1770660466">
      <w:bodyDiv w:val="1"/>
      <w:marLeft w:val="0"/>
      <w:marRight w:val="0"/>
      <w:marTop w:val="0"/>
      <w:marBottom w:val="0"/>
      <w:divBdr>
        <w:top w:val="none" w:sz="0" w:space="0" w:color="auto"/>
        <w:left w:val="none" w:sz="0" w:space="0" w:color="auto"/>
        <w:bottom w:val="none" w:sz="0" w:space="0" w:color="auto"/>
        <w:right w:val="none" w:sz="0" w:space="0" w:color="auto"/>
      </w:divBdr>
    </w:div>
    <w:div w:id="1788041188">
      <w:bodyDiv w:val="1"/>
      <w:marLeft w:val="0"/>
      <w:marRight w:val="0"/>
      <w:marTop w:val="0"/>
      <w:marBottom w:val="0"/>
      <w:divBdr>
        <w:top w:val="none" w:sz="0" w:space="0" w:color="auto"/>
        <w:left w:val="none" w:sz="0" w:space="0" w:color="auto"/>
        <w:bottom w:val="none" w:sz="0" w:space="0" w:color="auto"/>
        <w:right w:val="none" w:sz="0" w:space="0" w:color="auto"/>
      </w:divBdr>
    </w:div>
    <w:div w:id="1829205434">
      <w:bodyDiv w:val="1"/>
      <w:marLeft w:val="0"/>
      <w:marRight w:val="0"/>
      <w:marTop w:val="0"/>
      <w:marBottom w:val="0"/>
      <w:divBdr>
        <w:top w:val="none" w:sz="0" w:space="0" w:color="auto"/>
        <w:left w:val="none" w:sz="0" w:space="0" w:color="auto"/>
        <w:bottom w:val="none" w:sz="0" w:space="0" w:color="auto"/>
        <w:right w:val="none" w:sz="0" w:space="0" w:color="auto"/>
      </w:divBdr>
    </w:div>
    <w:div w:id="1838383089">
      <w:bodyDiv w:val="1"/>
      <w:marLeft w:val="0"/>
      <w:marRight w:val="0"/>
      <w:marTop w:val="0"/>
      <w:marBottom w:val="0"/>
      <w:divBdr>
        <w:top w:val="none" w:sz="0" w:space="0" w:color="auto"/>
        <w:left w:val="none" w:sz="0" w:space="0" w:color="auto"/>
        <w:bottom w:val="none" w:sz="0" w:space="0" w:color="auto"/>
        <w:right w:val="none" w:sz="0" w:space="0" w:color="auto"/>
      </w:divBdr>
    </w:div>
    <w:div w:id="1897814474">
      <w:bodyDiv w:val="1"/>
      <w:marLeft w:val="0"/>
      <w:marRight w:val="0"/>
      <w:marTop w:val="0"/>
      <w:marBottom w:val="0"/>
      <w:divBdr>
        <w:top w:val="none" w:sz="0" w:space="0" w:color="auto"/>
        <w:left w:val="none" w:sz="0" w:space="0" w:color="auto"/>
        <w:bottom w:val="none" w:sz="0" w:space="0" w:color="auto"/>
        <w:right w:val="none" w:sz="0" w:space="0" w:color="auto"/>
      </w:divBdr>
    </w:div>
    <w:div w:id="1901819124">
      <w:bodyDiv w:val="1"/>
      <w:marLeft w:val="0"/>
      <w:marRight w:val="0"/>
      <w:marTop w:val="0"/>
      <w:marBottom w:val="0"/>
      <w:divBdr>
        <w:top w:val="none" w:sz="0" w:space="0" w:color="auto"/>
        <w:left w:val="none" w:sz="0" w:space="0" w:color="auto"/>
        <w:bottom w:val="none" w:sz="0" w:space="0" w:color="auto"/>
        <w:right w:val="none" w:sz="0" w:space="0" w:color="auto"/>
      </w:divBdr>
    </w:div>
    <w:div w:id="1907454203">
      <w:bodyDiv w:val="1"/>
      <w:marLeft w:val="0"/>
      <w:marRight w:val="0"/>
      <w:marTop w:val="0"/>
      <w:marBottom w:val="0"/>
      <w:divBdr>
        <w:top w:val="none" w:sz="0" w:space="0" w:color="auto"/>
        <w:left w:val="none" w:sz="0" w:space="0" w:color="auto"/>
        <w:bottom w:val="none" w:sz="0" w:space="0" w:color="auto"/>
        <w:right w:val="none" w:sz="0" w:space="0" w:color="auto"/>
      </w:divBdr>
    </w:div>
    <w:div w:id="1919095230">
      <w:bodyDiv w:val="1"/>
      <w:marLeft w:val="0"/>
      <w:marRight w:val="0"/>
      <w:marTop w:val="30"/>
      <w:marBottom w:val="750"/>
      <w:divBdr>
        <w:top w:val="none" w:sz="0" w:space="0" w:color="auto"/>
        <w:left w:val="none" w:sz="0" w:space="0" w:color="auto"/>
        <w:bottom w:val="none" w:sz="0" w:space="0" w:color="auto"/>
        <w:right w:val="none" w:sz="0" w:space="0" w:color="auto"/>
      </w:divBdr>
      <w:divsChild>
        <w:div w:id="1044208350">
          <w:marLeft w:val="0"/>
          <w:marRight w:val="0"/>
          <w:marTop w:val="0"/>
          <w:marBottom w:val="0"/>
          <w:divBdr>
            <w:top w:val="none" w:sz="0" w:space="0" w:color="auto"/>
            <w:left w:val="none" w:sz="0" w:space="0" w:color="auto"/>
            <w:bottom w:val="none" w:sz="0" w:space="0" w:color="auto"/>
            <w:right w:val="none" w:sz="0" w:space="0" w:color="auto"/>
          </w:divBdr>
          <w:divsChild>
            <w:div w:id="180626940">
              <w:marLeft w:val="0"/>
              <w:marRight w:val="0"/>
              <w:marTop w:val="0"/>
              <w:marBottom w:val="0"/>
              <w:divBdr>
                <w:top w:val="none" w:sz="0" w:space="0" w:color="auto"/>
                <w:left w:val="none" w:sz="0" w:space="0" w:color="auto"/>
                <w:bottom w:val="none" w:sz="0" w:space="0" w:color="auto"/>
                <w:right w:val="none" w:sz="0" w:space="0" w:color="auto"/>
              </w:divBdr>
              <w:divsChild>
                <w:div w:id="1404450846">
                  <w:marLeft w:val="0"/>
                  <w:marRight w:val="0"/>
                  <w:marTop w:val="0"/>
                  <w:marBottom w:val="0"/>
                  <w:divBdr>
                    <w:top w:val="single" w:sz="12" w:space="0" w:color="000000"/>
                    <w:left w:val="single" w:sz="12" w:space="0" w:color="000000"/>
                    <w:bottom w:val="single" w:sz="12" w:space="0" w:color="000000"/>
                    <w:right w:val="single" w:sz="12" w:space="0" w:color="000000"/>
                  </w:divBdr>
                </w:div>
                <w:div w:id="1888183777">
                  <w:marLeft w:val="0"/>
                  <w:marRight w:val="0"/>
                  <w:marTop w:val="0"/>
                  <w:marBottom w:val="0"/>
                  <w:divBdr>
                    <w:top w:val="none" w:sz="0" w:space="0" w:color="auto"/>
                    <w:left w:val="none" w:sz="0" w:space="0" w:color="auto"/>
                    <w:bottom w:val="none" w:sz="0" w:space="0" w:color="auto"/>
                    <w:right w:val="none" w:sz="0" w:space="0" w:color="auto"/>
                  </w:divBdr>
                </w:div>
                <w:div w:id="20108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4977">
      <w:bodyDiv w:val="1"/>
      <w:marLeft w:val="0"/>
      <w:marRight w:val="0"/>
      <w:marTop w:val="0"/>
      <w:marBottom w:val="0"/>
      <w:divBdr>
        <w:top w:val="none" w:sz="0" w:space="0" w:color="auto"/>
        <w:left w:val="none" w:sz="0" w:space="0" w:color="auto"/>
        <w:bottom w:val="none" w:sz="0" w:space="0" w:color="auto"/>
        <w:right w:val="none" w:sz="0" w:space="0" w:color="auto"/>
      </w:divBdr>
    </w:div>
    <w:div w:id="1962959535">
      <w:bodyDiv w:val="1"/>
      <w:marLeft w:val="0"/>
      <w:marRight w:val="0"/>
      <w:marTop w:val="0"/>
      <w:marBottom w:val="0"/>
      <w:divBdr>
        <w:top w:val="none" w:sz="0" w:space="0" w:color="auto"/>
        <w:left w:val="none" w:sz="0" w:space="0" w:color="auto"/>
        <w:bottom w:val="none" w:sz="0" w:space="0" w:color="auto"/>
        <w:right w:val="none" w:sz="0" w:space="0" w:color="auto"/>
      </w:divBdr>
    </w:div>
    <w:div w:id="1963807733">
      <w:bodyDiv w:val="1"/>
      <w:marLeft w:val="0"/>
      <w:marRight w:val="0"/>
      <w:marTop w:val="0"/>
      <w:marBottom w:val="0"/>
      <w:divBdr>
        <w:top w:val="none" w:sz="0" w:space="0" w:color="auto"/>
        <w:left w:val="none" w:sz="0" w:space="0" w:color="auto"/>
        <w:bottom w:val="none" w:sz="0" w:space="0" w:color="auto"/>
        <w:right w:val="none" w:sz="0" w:space="0" w:color="auto"/>
      </w:divBdr>
    </w:div>
    <w:div w:id="1979609368">
      <w:bodyDiv w:val="1"/>
      <w:marLeft w:val="0"/>
      <w:marRight w:val="0"/>
      <w:marTop w:val="0"/>
      <w:marBottom w:val="0"/>
      <w:divBdr>
        <w:top w:val="none" w:sz="0" w:space="0" w:color="auto"/>
        <w:left w:val="none" w:sz="0" w:space="0" w:color="auto"/>
        <w:bottom w:val="none" w:sz="0" w:space="0" w:color="auto"/>
        <w:right w:val="none" w:sz="0" w:space="0" w:color="auto"/>
      </w:divBdr>
    </w:div>
    <w:div w:id="1994673103">
      <w:bodyDiv w:val="1"/>
      <w:marLeft w:val="0"/>
      <w:marRight w:val="0"/>
      <w:marTop w:val="0"/>
      <w:marBottom w:val="0"/>
      <w:divBdr>
        <w:top w:val="none" w:sz="0" w:space="0" w:color="auto"/>
        <w:left w:val="none" w:sz="0" w:space="0" w:color="auto"/>
        <w:bottom w:val="none" w:sz="0" w:space="0" w:color="auto"/>
        <w:right w:val="none" w:sz="0" w:space="0" w:color="auto"/>
      </w:divBdr>
    </w:div>
    <w:div w:id="2015447481">
      <w:bodyDiv w:val="1"/>
      <w:marLeft w:val="0"/>
      <w:marRight w:val="0"/>
      <w:marTop w:val="0"/>
      <w:marBottom w:val="0"/>
      <w:divBdr>
        <w:top w:val="none" w:sz="0" w:space="0" w:color="auto"/>
        <w:left w:val="none" w:sz="0" w:space="0" w:color="auto"/>
        <w:bottom w:val="none" w:sz="0" w:space="0" w:color="auto"/>
        <w:right w:val="none" w:sz="0" w:space="0" w:color="auto"/>
      </w:divBdr>
    </w:div>
    <w:div w:id="2028672755">
      <w:bodyDiv w:val="1"/>
      <w:marLeft w:val="0"/>
      <w:marRight w:val="0"/>
      <w:marTop w:val="0"/>
      <w:marBottom w:val="0"/>
      <w:divBdr>
        <w:top w:val="none" w:sz="0" w:space="0" w:color="auto"/>
        <w:left w:val="none" w:sz="0" w:space="0" w:color="auto"/>
        <w:bottom w:val="none" w:sz="0" w:space="0" w:color="auto"/>
        <w:right w:val="none" w:sz="0" w:space="0" w:color="auto"/>
      </w:divBdr>
    </w:div>
    <w:div w:id="2031223435">
      <w:bodyDiv w:val="1"/>
      <w:marLeft w:val="0"/>
      <w:marRight w:val="0"/>
      <w:marTop w:val="0"/>
      <w:marBottom w:val="0"/>
      <w:divBdr>
        <w:top w:val="none" w:sz="0" w:space="0" w:color="auto"/>
        <w:left w:val="none" w:sz="0" w:space="0" w:color="auto"/>
        <w:bottom w:val="none" w:sz="0" w:space="0" w:color="auto"/>
        <w:right w:val="none" w:sz="0" w:space="0" w:color="auto"/>
      </w:divBdr>
    </w:div>
    <w:div w:id="2036348238">
      <w:bodyDiv w:val="1"/>
      <w:marLeft w:val="0"/>
      <w:marRight w:val="0"/>
      <w:marTop w:val="0"/>
      <w:marBottom w:val="0"/>
      <w:divBdr>
        <w:top w:val="none" w:sz="0" w:space="0" w:color="auto"/>
        <w:left w:val="none" w:sz="0" w:space="0" w:color="auto"/>
        <w:bottom w:val="none" w:sz="0" w:space="0" w:color="auto"/>
        <w:right w:val="none" w:sz="0" w:space="0" w:color="auto"/>
      </w:divBdr>
    </w:div>
    <w:div w:id="2075081491">
      <w:bodyDiv w:val="1"/>
      <w:marLeft w:val="0"/>
      <w:marRight w:val="0"/>
      <w:marTop w:val="0"/>
      <w:marBottom w:val="0"/>
      <w:divBdr>
        <w:top w:val="none" w:sz="0" w:space="0" w:color="auto"/>
        <w:left w:val="none" w:sz="0" w:space="0" w:color="auto"/>
        <w:bottom w:val="none" w:sz="0" w:space="0" w:color="auto"/>
        <w:right w:val="none" w:sz="0" w:space="0" w:color="auto"/>
      </w:divBdr>
    </w:div>
    <w:div w:id="2094693457">
      <w:bodyDiv w:val="1"/>
      <w:marLeft w:val="0"/>
      <w:marRight w:val="0"/>
      <w:marTop w:val="0"/>
      <w:marBottom w:val="0"/>
      <w:divBdr>
        <w:top w:val="none" w:sz="0" w:space="0" w:color="auto"/>
        <w:left w:val="none" w:sz="0" w:space="0" w:color="auto"/>
        <w:bottom w:val="none" w:sz="0" w:space="0" w:color="auto"/>
        <w:right w:val="none" w:sz="0" w:space="0" w:color="auto"/>
      </w:divBdr>
    </w:div>
    <w:div w:id="2117866608">
      <w:bodyDiv w:val="1"/>
      <w:marLeft w:val="0"/>
      <w:marRight w:val="0"/>
      <w:marTop w:val="0"/>
      <w:marBottom w:val="0"/>
      <w:divBdr>
        <w:top w:val="none" w:sz="0" w:space="0" w:color="auto"/>
        <w:left w:val="none" w:sz="0" w:space="0" w:color="auto"/>
        <w:bottom w:val="none" w:sz="0" w:space="0" w:color="auto"/>
        <w:right w:val="none" w:sz="0" w:space="0" w:color="auto"/>
      </w:divBdr>
    </w:div>
    <w:div w:id="2131900718">
      <w:bodyDiv w:val="1"/>
      <w:marLeft w:val="0"/>
      <w:marRight w:val="0"/>
      <w:marTop w:val="0"/>
      <w:marBottom w:val="0"/>
      <w:divBdr>
        <w:top w:val="none" w:sz="0" w:space="0" w:color="auto"/>
        <w:left w:val="none" w:sz="0" w:space="0" w:color="auto"/>
        <w:bottom w:val="none" w:sz="0" w:space="0" w:color="auto"/>
        <w:right w:val="none" w:sz="0" w:space="0" w:color="auto"/>
      </w:divBdr>
    </w:div>
    <w:div w:id="2139178667">
      <w:bodyDiv w:val="1"/>
      <w:marLeft w:val="0"/>
      <w:marRight w:val="0"/>
      <w:marTop w:val="30"/>
      <w:marBottom w:val="750"/>
      <w:divBdr>
        <w:top w:val="none" w:sz="0" w:space="0" w:color="auto"/>
        <w:left w:val="none" w:sz="0" w:space="0" w:color="auto"/>
        <w:bottom w:val="none" w:sz="0" w:space="0" w:color="auto"/>
        <w:right w:val="none" w:sz="0" w:space="0" w:color="auto"/>
      </w:divBdr>
      <w:divsChild>
        <w:div w:id="372997359">
          <w:marLeft w:val="0"/>
          <w:marRight w:val="0"/>
          <w:marTop w:val="0"/>
          <w:marBottom w:val="0"/>
          <w:divBdr>
            <w:top w:val="none" w:sz="0" w:space="0" w:color="auto"/>
            <w:left w:val="none" w:sz="0" w:space="0" w:color="auto"/>
            <w:bottom w:val="none" w:sz="0" w:space="0" w:color="auto"/>
            <w:right w:val="none" w:sz="0" w:space="0" w:color="auto"/>
          </w:divBdr>
        </w:div>
      </w:divsChild>
    </w:div>
    <w:div w:id="2143032069">
      <w:bodyDiv w:val="1"/>
      <w:marLeft w:val="0"/>
      <w:marRight w:val="0"/>
      <w:marTop w:val="30"/>
      <w:marBottom w:val="750"/>
      <w:divBdr>
        <w:top w:val="none" w:sz="0" w:space="0" w:color="auto"/>
        <w:left w:val="none" w:sz="0" w:space="0" w:color="auto"/>
        <w:bottom w:val="none" w:sz="0" w:space="0" w:color="auto"/>
        <w:right w:val="none" w:sz="0" w:space="0" w:color="auto"/>
      </w:divBdr>
      <w:divsChild>
        <w:div w:id="1513952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cr.oal.ca.gov/cgi-bin/om_isapi.dll?clientID=199770&amp;hitsperheading=on&amp;infobase=ccr&amp;jump=22%3a64444&amp;softpage=Document42" TargetMode="External"/><Relationship Id="rId18" Type="http://schemas.openxmlformats.org/officeDocument/2006/relationships/hyperlink" Target="http://ccr.oal.ca.gov/cgi-bin/om_isapi.dll?clientID=199962&amp;hitsperheading=on&amp;infobase=ccr&amp;jump=22%3a64256&amp;softpage=Document42" TargetMode="External"/><Relationship Id="rId26" Type="http://schemas.openxmlformats.org/officeDocument/2006/relationships/image" Target="media/image1.wmf"/><Relationship Id="rId21" Type="http://schemas.openxmlformats.org/officeDocument/2006/relationships/hyperlink" Target="http://ccr.oal.ca.gov/cgi-bin/om_isapi.dll?clientID=199962&amp;hitsperheading=on&amp;infobase=ccr&amp;jump=22%3a64650&amp;softpage=Document42"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ccr.oal.ca.gov/cgi-bin/om_isapi.dll?clientID=199770&amp;hitsperheading=on&amp;infobase=ccr&amp;jump=22%3a64431&amp;softpage=Document42" TargetMode="External"/><Relationship Id="rId17" Type="http://schemas.openxmlformats.org/officeDocument/2006/relationships/hyperlink" Target="http://ccr.oal.ca.gov/cgi-bin/om_isapi.dll?clientID=199962&amp;hitsperheading=on&amp;infobase=ccr&amp;jump=22%3a64255&amp;softpage=Document42" TargetMode="External"/><Relationship Id="rId25" Type="http://schemas.openxmlformats.org/officeDocument/2006/relationships/hyperlink" Target="http://ccr.oal.ca.gov/cgi-bin/om_isapi.dll?clientID=199962&amp;hitsperheading=on&amp;infobase=ccr&amp;jump=22%3a64445&amp;softpage=Document42"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cr.oal.ca.gov/cgi-bin/om_isapi.dll?clientID=199962&amp;hitsperheading=on&amp;infobase=ccr&amp;jump=22%3a64254&amp;softpage=Document42" TargetMode="External"/><Relationship Id="rId20" Type="http://schemas.openxmlformats.org/officeDocument/2006/relationships/hyperlink" Target="http://ccr.oal.ca.gov/cgi-bin/om_isapi.dll?clientID=199962&amp;hitsperheading=on&amp;infobase=ccr&amp;jump=22%3a64444&amp;softpage=Document42" TargetMode="External"/><Relationship Id="rId29" Type="http://schemas.openxmlformats.org/officeDocument/2006/relationships/hyperlink" Target="http://www.epa.gov/safewater/disinfection/lt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cr.oal.ca.gov/cgi-bin/om_isapi.dll?clientID=199770&amp;hitsperheading=on&amp;infobase=ccr&amp;jump=22%3a64445&amp;softpage=Document42" TargetMode="External"/><Relationship Id="rId24" Type="http://schemas.openxmlformats.org/officeDocument/2006/relationships/hyperlink" Target="http://ccr.oal.ca.gov/cgi-bin/om_isapi.dll?clientID=199962&amp;hitsperheading=on&amp;infobase=ccr&amp;jump=22%3a64414&amp;softpage=Document42" TargetMode="External"/><Relationship Id="rId32" Type="http://schemas.openxmlformats.org/officeDocument/2006/relationships/hyperlink" Target="http://www.archives.gov/federal_register/code_of_federal_regulations/ibr_locations.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cr.oal.ca.gov/cgi-bin/om_isapi.dll?clientID=199770&amp;hitsperheading=on&amp;infobase=ccr&amp;jump=22%3a64256&amp;softpage=Document42" TargetMode="External"/><Relationship Id="rId23" Type="http://schemas.openxmlformats.org/officeDocument/2006/relationships/hyperlink" Target="http://ccr.oal.ca.gov/cgi-bin/om_isapi.dll?clientID=199962&amp;hitsperheading=on&amp;infobase=ccr&amp;jump=22%3a64426&amp;softpage=Document42" TargetMode="External"/><Relationship Id="rId28" Type="http://schemas.openxmlformats.org/officeDocument/2006/relationships/hyperlink" Target="https://intranet.epa.gov/lt2/" TargetMode="External"/><Relationship Id="rId36" Type="http://schemas.openxmlformats.org/officeDocument/2006/relationships/fontTable" Target="fontTable.xml"/><Relationship Id="rId10" Type="http://schemas.openxmlformats.org/officeDocument/2006/relationships/hyperlink" Target="http://ccr.oal.ca.gov/cgi-bin/om_isapi.dll?clientID=199770&amp;hitsperheading=on&amp;infobase=ccr&amp;jump=22%3a64431&amp;softpage=Document42" TargetMode="External"/><Relationship Id="rId19" Type="http://schemas.openxmlformats.org/officeDocument/2006/relationships/hyperlink" Target="http://ccr.oal.ca.gov/cgi-bin/om_isapi.dll?clientID=199962&amp;hitsperheading=on&amp;infobase=ccr&amp;jump=22%3a64257&amp;softpage=Document42" TargetMode="External"/><Relationship Id="rId31" Type="http://schemas.openxmlformats.org/officeDocument/2006/relationships/hyperlink" Target="https://intranet.epa.gov/lt2/" TargetMode="External"/><Relationship Id="rId4" Type="http://schemas.openxmlformats.org/officeDocument/2006/relationships/settings" Target="settings.xml"/><Relationship Id="rId9" Type="http://schemas.openxmlformats.org/officeDocument/2006/relationships/hyperlink" Target="http://ccr.oal.ca.gov/cgi-bin/om_isapi.dll?clientID=199770&amp;hitsperheading=on&amp;infobase=ccr&amp;jump=14%3a15378&amp;softpage=Document42" TargetMode="External"/><Relationship Id="rId14" Type="http://schemas.openxmlformats.org/officeDocument/2006/relationships/hyperlink" Target="http://ccr.oal.ca.gov/cgi-bin/om_isapi.dll?clientID=199770&amp;hitsperheading=on&amp;infobase=ccr&amp;jump=22%3a20000&amp;softpage=Document42" TargetMode="External"/><Relationship Id="rId22" Type="http://schemas.openxmlformats.org/officeDocument/2006/relationships/hyperlink" Target="http://ccr.oal.ca.gov/cgi-bin/om_isapi.dll?clientID=199962&amp;hitsperheading=on&amp;infobase=ccr&amp;jump=22%3a64423&amp;softpage=Document42" TargetMode="External"/><Relationship Id="rId27" Type="http://schemas.openxmlformats.org/officeDocument/2006/relationships/oleObject" Target="embeddings/oleObject1.bin"/><Relationship Id="rId30" Type="http://schemas.openxmlformats.org/officeDocument/2006/relationships/hyperlink" Target="http://www.archives.gov/federal_register/code_of_federal_regulations/ibr_locations.html" TargetMode="External"/><Relationship Id="rId35" Type="http://schemas.openxmlformats.org/officeDocument/2006/relationships/footer" Target="footer2.xml"/><Relationship Id="rId8" Type="http://schemas.openxmlformats.org/officeDocument/2006/relationships/hyperlink" Target="http://waternet.waterboards.ca.gov/ddw/law_books/"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aternet.waterboards.ca.gov/ddw/law_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5C382-FF65-4A82-89D4-F7EB1113F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246</Pages>
  <Words>135836</Words>
  <Characters>774271</Characters>
  <Application>Microsoft Office Word</Application>
  <DocSecurity>0</DocSecurity>
  <Lines>6452</Lines>
  <Paragraphs>1816</Paragraphs>
  <ScaleCrop>false</ScaleCrop>
  <HeadingPairs>
    <vt:vector size="2" baseType="variant">
      <vt:variant>
        <vt:lpstr>Title</vt:lpstr>
      </vt:variant>
      <vt:variant>
        <vt:i4>1</vt:i4>
      </vt:variant>
    </vt:vector>
  </HeadingPairs>
  <TitlesOfParts>
    <vt:vector size="1" baseType="lpstr">
      <vt:lpstr>Drinking water regulations</vt:lpstr>
    </vt:vector>
  </TitlesOfParts>
  <Company>SWRCB</Company>
  <LinksUpToDate>false</LinksUpToDate>
  <CharactersWithSpaces>908291</CharactersWithSpaces>
  <SharedDoc>false</SharedDoc>
  <HLinks>
    <vt:vector size="2964" baseType="variant">
      <vt:variant>
        <vt:i4>3473501</vt:i4>
      </vt:variant>
      <vt:variant>
        <vt:i4>2898</vt:i4>
      </vt:variant>
      <vt:variant>
        <vt:i4>0</vt:i4>
      </vt:variant>
      <vt:variant>
        <vt:i4>5</vt:i4>
      </vt:variant>
      <vt:variant>
        <vt:lpwstr>http://www.archives.gov/federal_register/code_of_federal_regulations/ibr_locations.html</vt:lpwstr>
      </vt:variant>
      <vt:variant>
        <vt:lpwstr/>
      </vt:variant>
      <vt:variant>
        <vt:i4>6029341</vt:i4>
      </vt:variant>
      <vt:variant>
        <vt:i4>2895</vt:i4>
      </vt:variant>
      <vt:variant>
        <vt:i4>0</vt:i4>
      </vt:variant>
      <vt:variant>
        <vt:i4>5</vt:i4>
      </vt:variant>
      <vt:variant>
        <vt:lpwstr>https://intranet.epa.gov/lt2/</vt:lpwstr>
      </vt:variant>
      <vt:variant>
        <vt:lpwstr/>
      </vt:variant>
      <vt:variant>
        <vt:i4>3473501</vt:i4>
      </vt:variant>
      <vt:variant>
        <vt:i4>2892</vt:i4>
      </vt:variant>
      <vt:variant>
        <vt:i4>0</vt:i4>
      </vt:variant>
      <vt:variant>
        <vt:i4>5</vt:i4>
      </vt:variant>
      <vt:variant>
        <vt:lpwstr>http://www.archives.gov/federal_register/code_of_federal_regulations/ibr_locations.html</vt:lpwstr>
      </vt:variant>
      <vt:variant>
        <vt:lpwstr/>
      </vt:variant>
      <vt:variant>
        <vt:i4>393231</vt:i4>
      </vt:variant>
      <vt:variant>
        <vt:i4>2889</vt:i4>
      </vt:variant>
      <vt:variant>
        <vt:i4>0</vt:i4>
      </vt:variant>
      <vt:variant>
        <vt:i4>5</vt:i4>
      </vt:variant>
      <vt:variant>
        <vt:lpwstr>http://www.epa.gov/safewater/disinfection/lt2</vt:lpwstr>
      </vt:variant>
      <vt:variant>
        <vt:lpwstr/>
      </vt:variant>
      <vt:variant>
        <vt:i4>6029341</vt:i4>
      </vt:variant>
      <vt:variant>
        <vt:i4>2886</vt:i4>
      </vt:variant>
      <vt:variant>
        <vt:i4>0</vt:i4>
      </vt:variant>
      <vt:variant>
        <vt:i4>5</vt:i4>
      </vt:variant>
      <vt:variant>
        <vt:lpwstr>https://intranet.epa.gov/lt2/</vt:lpwstr>
      </vt:variant>
      <vt:variant>
        <vt:lpwstr/>
      </vt:variant>
      <vt:variant>
        <vt:i4>1835088</vt:i4>
      </vt:variant>
      <vt:variant>
        <vt:i4>2880</vt:i4>
      </vt:variant>
      <vt:variant>
        <vt:i4>0</vt:i4>
      </vt:variant>
      <vt:variant>
        <vt:i4>5</vt:i4>
      </vt:variant>
      <vt:variant>
        <vt:lpwstr>http://ccr.oal.ca.gov/cgi-bin/om_isapi.dll?clientID=199962&amp;hitsperheading=on&amp;infobase=ccr&amp;jump=22%3a64445&amp;softpage=Document42</vt:lpwstr>
      </vt:variant>
      <vt:variant>
        <vt:lpwstr>JUMPDEST_22:64445</vt:lpwstr>
      </vt:variant>
      <vt:variant>
        <vt:i4>1835089</vt:i4>
      </vt:variant>
      <vt:variant>
        <vt:i4>2877</vt:i4>
      </vt:variant>
      <vt:variant>
        <vt:i4>0</vt:i4>
      </vt:variant>
      <vt:variant>
        <vt:i4>5</vt:i4>
      </vt:variant>
      <vt:variant>
        <vt:lpwstr>http://ccr.oal.ca.gov/cgi-bin/om_isapi.dll?clientID=199962&amp;hitsperheading=on&amp;infobase=ccr&amp;jump=22%3a64414&amp;softpage=Document42</vt:lpwstr>
      </vt:variant>
      <vt:variant>
        <vt:lpwstr>JUMPDEST_22:64414</vt:lpwstr>
      </vt:variant>
      <vt:variant>
        <vt:i4>1835091</vt:i4>
      </vt:variant>
      <vt:variant>
        <vt:i4>2874</vt:i4>
      </vt:variant>
      <vt:variant>
        <vt:i4>0</vt:i4>
      </vt:variant>
      <vt:variant>
        <vt:i4>5</vt:i4>
      </vt:variant>
      <vt:variant>
        <vt:lpwstr>http://ccr.oal.ca.gov/cgi-bin/om_isapi.dll?clientID=199962&amp;hitsperheading=on&amp;infobase=ccr&amp;jump=22%3a64426&amp;softpage=Document42</vt:lpwstr>
      </vt:variant>
      <vt:variant>
        <vt:lpwstr>JUMPDEST_22:64426</vt:lpwstr>
      </vt:variant>
      <vt:variant>
        <vt:i4>1835094</vt:i4>
      </vt:variant>
      <vt:variant>
        <vt:i4>2871</vt:i4>
      </vt:variant>
      <vt:variant>
        <vt:i4>0</vt:i4>
      </vt:variant>
      <vt:variant>
        <vt:i4>5</vt:i4>
      </vt:variant>
      <vt:variant>
        <vt:lpwstr>http://ccr.oal.ca.gov/cgi-bin/om_isapi.dll?clientID=199962&amp;hitsperheading=on&amp;infobase=ccr&amp;jump=22%3a64423&amp;softpage=Document42</vt:lpwstr>
      </vt:variant>
      <vt:variant>
        <vt:lpwstr>JUMPDEST_22:64423</vt:lpwstr>
      </vt:variant>
      <vt:variant>
        <vt:i4>1835093</vt:i4>
      </vt:variant>
      <vt:variant>
        <vt:i4>2868</vt:i4>
      </vt:variant>
      <vt:variant>
        <vt:i4>0</vt:i4>
      </vt:variant>
      <vt:variant>
        <vt:i4>5</vt:i4>
      </vt:variant>
      <vt:variant>
        <vt:lpwstr>http://ccr.oal.ca.gov/cgi-bin/om_isapi.dll?clientID=199962&amp;hitsperheading=on&amp;infobase=ccr&amp;jump=22%3a64650&amp;softpage=Document42</vt:lpwstr>
      </vt:variant>
      <vt:variant>
        <vt:lpwstr>JUMPDEST_22:64650</vt:lpwstr>
      </vt:variant>
      <vt:variant>
        <vt:i4>1835089</vt:i4>
      </vt:variant>
      <vt:variant>
        <vt:i4>2865</vt:i4>
      </vt:variant>
      <vt:variant>
        <vt:i4>0</vt:i4>
      </vt:variant>
      <vt:variant>
        <vt:i4>5</vt:i4>
      </vt:variant>
      <vt:variant>
        <vt:lpwstr>http://ccr.oal.ca.gov/cgi-bin/om_isapi.dll?clientID=199962&amp;hitsperheading=on&amp;infobase=ccr&amp;jump=22%3a64444&amp;softpage=Document42</vt:lpwstr>
      </vt:variant>
      <vt:variant>
        <vt:lpwstr>JUMPDEST_22:64444</vt:lpwstr>
      </vt:variant>
      <vt:variant>
        <vt:i4>1835090</vt:i4>
      </vt:variant>
      <vt:variant>
        <vt:i4>2862</vt:i4>
      </vt:variant>
      <vt:variant>
        <vt:i4>0</vt:i4>
      </vt:variant>
      <vt:variant>
        <vt:i4>5</vt:i4>
      </vt:variant>
      <vt:variant>
        <vt:lpwstr>http://ccr.oal.ca.gov/cgi-bin/om_isapi.dll?clientID=199962&amp;hitsperheading=on&amp;infobase=ccr&amp;jump=22%3a64257&amp;softpage=Document42</vt:lpwstr>
      </vt:variant>
      <vt:variant>
        <vt:lpwstr>JUMPDEST_22:64257</vt:lpwstr>
      </vt:variant>
      <vt:variant>
        <vt:i4>1835091</vt:i4>
      </vt:variant>
      <vt:variant>
        <vt:i4>2859</vt:i4>
      </vt:variant>
      <vt:variant>
        <vt:i4>0</vt:i4>
      </vt:variant>
      <vt:variant>
        <vt:i4>5</vt:i4>
      </vt:variant>
      <vt:variant>
        <vt:lpwstr>http://ccr.oal.ca.gov/cgi-bin/om_isapi.dll?clientID=199962&amp;hitsperheading=on&amp;infobase=ccr&amp;jump=22%3a64256&amp;softpage=Document42</vt:lpwstr>
      </vt:variant>
      <vt:variant>
        <vt:lpwstr>JUMPDEST_22:64256</vt:lpwstr>
      </vt:variant>
      <vt:variant>
        <vt:i4>1835088</vt:i4>
      </vt:variant>
      <vt:variant>
        <vt:i4>2856</vt:i4>
      </vt:variant>
      <vt:variant>
        <vt:i4>0</vt:i4>
      </vt:variant>
      <vt:variant>
        <vt:i4>5</vt:i4>
      </vt:variant>
      <vt:variant>
        <vt:lpwstr>http://ccr.oal.ca.gov/cgi-bin/om_isapi.dll?clientID=199962&amp;hitsperheading=on&amp;infobase=ccr&amp;jump=22%3a64255&amp;softpage=Document42</vt:lpwstr>
      </vt:variant>
      <vt:variant>
        <vt:lpwstr>JUMPDEST_22:64255</vt:lpwstr>
      </vt:variant>
      <vt:variant>
        <vt:i4>1835089</vt:i4>
      </vt:variant>
      <vt:variant>
        <vt:i4>2853</vt:i4>
      </vt:variant>
      <vt:variant>
        <vt:i4>0</vt:i4>
      </vt:variant>
      <vt:variant>
        <vt:i4>5</vt:i4>
      </vt:variant>
      <vt:variant>
        <vt:lpwstr>http://ccr.oal.ca.gov/cgi-bin/om_isapi.dll?clientID=199962&amp;hitsperheading=on&amp;infobase=ccr&amp;jump=22%3a64254&amp;softpage=Document42</vt:lpwstr>
      </vt:variant>
      <vt:variant>
        <vt:lpwstr>JUMPDEST_22:64254</vt:lpwstr>
      </vt:variant>
      <vt:variant>
        <vt:i4>1048658</vt:i4>
      </vt:variant>
      <vt:variant>
        <vt:i4>2850</vt:i4>
      </vt:variant>
      <vt:variant>
        <vt:i4>0</vt:i4>
      </vt:variant>
      <vt:variant>
        <vt:i4>5</vt:i4>
      </vt:variant>
      <vt:variant>
        <vt:lpwstr>http://ccr.oal.ca.gov/cgi-bin/om_isapi.dll?clientID=199770&amp;hitsperheading=on&amp;infobase=ccr&amp;jump=22%3a64256&amp;softpage=Document42</vt:lpwstr>
      </vt:variant>
      <vt:variant>
        <vt:lpwstr>JUMPDEST_22:64256</vt:lpwstr>
      </vt:variant>
      <vt:variant>
        <vt:i4>1048660</vt:i4>
      </vt:variant>
      <vt:variant>
        <vt:i4>2847</vt:i4>
      </vt:variant>
      <vt:variant>
        <vt:i4>0</vt:i4>
      </vt:variant>
      <vt:variant>
        <vt:i4>5</vt:i4>
      </vt:variant>
      <vt:variant>
        <vt:lpwstr>http://ccr.oal.ca.gov/cgi-bin/om_isapi.dll?clientID=199770&amp;hitsperheading=on&amp;infobase=ccr&amp;jump=22%3a20000&amp;softpage=Document42</vt:lpwstr>
      </vt:variant>
      <vt:variant>
        <vt:lpwstr>JUMPDEST_22:20000</vt:lpwstr>
      </vt:variant>
      <vt:variant>
        <vt:i4>1048656</vt:i4>
      </vt:variant>
      <vt:variant>
        <vt:i4>2844</vt:i4>
      </vt:variant>
      <vt:variant>
        <vt:i4>0</vt:i4>
      </vt:variant>
      <vt:variant>
        <vt:i4>5</vt:i4>
      </vt:variant>
      <vt:variant>
        <vt:lpwstr>http://ccr.oal.ca.gov/cgi-bin/om_isapi.dll?clientID=199770&amp;hitsperheading=on&amp;infobase=ccr&amp;jump=22%3a64444&amp;softpage=Document42</vt:lpwstr>
      </vt:variant>
      <vt:variant>
        <vt:lpwstr>JUMPDEST_22:64444</vt:lpwstr>
      </vt:variant>
      <vt:variant>
        <vt:i4>1048661</vt:i4>
      </vt:variant>
      <vt:variant>
        <vt:i4>2841</vt:i4>
      </vt:variant>
      <vt:variant>
        <vt:i4>0</vt:i4>
      </vt:variant>
      <vt:variant>
        <vt:i4>5</vt:i4>
      </vt:variant>
      <vt:variant>
        <vt:lpwstr>http://ccr.oal.ca.gov/cgi-bin/om_isapi.dll?clientID=199770&amp;hitsperheading=on&amp;infobase=ccr&amp;jump=22%3a64431&amp;softpage=Document42</vt:lpwstr>
      </vt:variant>
      <vt:variant>
        <vt:lpwstr>JUMPDEST_22:64431</vt:lpwstr>
      </vt:variant>
      <vt:variant>
        <vt:i4>1048657</vt:i4>
      </vt:variant>
      <vt:variant>
        <vt:i4>2838</vt:i4>
      </vt:variant>
      <vt:variant>
        <vt:i4>0</vt:i4>
      </vt:variant>
      <vt:variant>
        <vt:i4>5</vt:i4>
      </vt:variant>
      <vt:variant>
        <vt:lpwstr>http://ccr.oal.ca.gov/cgi-bin/om_isapi.dll?clientID=199770&amp;hitsperheading=on&amp;infobase=ccr&amp;jump=22%3a64445&amp;softpage=Document42</vt:lpwstr>
      </vt:variant>
      <vt:variant>
        <vt:lpwstr>JUMPDEST_22:64445</vt:lpwstr>
      </vt:variant>
      <vt:variant>
        <vt:i4>1048661</vt:i4>
      </vt:variant>
      <vt:variant>
        <vt:i4>2835</vt:i4>
      </vt:variant>
      <vt:variant>
        <vt:i4>0</vt:i4>
      </vt:variant>
      <vt:variant>
        <vt:i4>5</vt:i4>
      </vt:variant>
      <vt:variant>
        <vt:lpwstr>http://ccr.oal.ca.gov/cgi-bin/om_isapi.dll?clientID=199770&amp;hitsperheading=on&amp;infobase=ccr&amp;jump=22%3a64431&amp;softpage=Document42</vt:lpwstr>
      </vt:variant>
      <vt:variant>
        <vt:lpwstr>JUMPDEST_22:64431</vt:lpwstr>
      </vt:variant>
      <vt:variant>
        <vt:i4>1048668</vt:i4>
      </vt:variant>
      <vt:variant>
        <vt:i4>2832</vt:i4>
      </vt:variant>
      <vt:variant>
        <vt:i4>0</vt:i4>
      </vt:variant>
      <vt:variant>
        <vt:i4>5</vt:i4>
      </vt:variant>
      <vt:variant>
        <vt:lpwstr>http://ccr.oal.ca.gov/cgi-bin/om_isapi.dll?clientID=199770&amp;hitsperheading=on&amp;infobase=ccr&amp;jump=14%3a15378&amp;softpage=Document42</vt:lpwstr>
      </vt:variant>
      <vt:variant>
        <vt:lpwstr>JUMPDEST_14:15378</vt:lpwstr>
      </vt:variant>
      <vt:variant>
        <vt:i4>1572920</vt:i4>
      </vt:variant>
      <vt:variant>
        <vt:i4>2825</vt:i4>
      </vt:variant>
      <vt:variant>
        <vt:i4>0</vt:i4>
      </vt:variant>
      <vt:variant>
        <vt:i4>5</vt:i4>
      </vt:variant>
      <vt:variant>
        <vt:lpwstr/>
      </vt:variant>
      <vt:variant>
        <vt:lpwstr>_Toc491155823</vt:lpwstr>
      </vt:variant>
      <vt:variant>
        <vt:i4>1572920</vt:i4>
      </vt:variant>
      <vt:variant>
        <vt:i4>2819</vt:i4>
      </vt:variant>
      <vt:variant>
        <vt:i4>0</vt:i4>
      </vt:variant>
      <vt:variant>
        <vt:i4>5</vt:i4>
      </vt:variant>
      <vt:variant>
        <vt:lpwstr/>
      </vt:variant>
      <vt:variant>
        <vt:lpwstr>_Toc491155822</vt:lpwstr>
      </vt:variant>
      <vt:variant>
        <vt:i4>1572920</vt:i4>
      </vt:variant>
      <vt:variant>
        <vt:i4>2813</vt:i4>
      </vt:variant>
      <vt:variant>
        <vt:i4>0</vt:i4>
      </vt:variant>
      <vt:variant>
        <vt:i4>5</vt:i4>
      </vt:variant>
      <vt:variant>
        <vt:lpwstr/>
      </vt:variant>
      <vt:variant>
        <vt:lpwstr>_Toc491155821</vt:lpwstr>
      </vt:variant>
      <vt:variant>
        <vt:i4>1572920</vt:i4>
      </vt:variant>
      <vt:variant>
        <vt:i4>2807</vt:i4>
      </vt:variant>
      <vt:variant>
        <vt:i4>0</vt:i4>
      </vt:variant>
      <vt:variant>
        <vt:i4>5</vt:i4>
      </vt:variant>
      <vt:variant>
        <vt:lpwstr/>
      </vt:variant>
      <vt:variant>
        <vt:lpwstr>_Toc491155820</vt:lpwstr>
      </vt:variant>
      <vt:variant>
        <vt:i4>1769528</vt:i4>
      </vt:variant>
      <vt:variant>
        <vt:i4>2801</vt:i4>
      </vt:variant>
      <vt:variant>
        <vt:i4>0</vt:i4>
      </vt:variant>
      <vt:variant>
        <vt:i4>5</vt:i4>
      </vt:variant>
      <vt:variant>
        <vt:lpwstr/>
      </vt:variant>
      <vt:variant>
        <vt:lpwstr>_Toc491155819</vt:lpwstr>
      </vt:variant>
      <vt:variant>
        <vt:i4>1769528</vt:i4>
      </vt:variant>
      <vt:variant>
        <vt:i4>2795</vt:i4>
      </vt:variant>
      <vt:variant>
        <vt:i4>0</vt:i4>
      </vt:variant>
      <vt:variant>
        <vt:i4>5</vt:i4>
      </vt:variant>
      <vt:variant>
        <vt:lpwstr/>
      </vt:variant>
      <vt:variant>
        <vt:lpwstr>_Toc491155818</vt:lpwstr>
      </vt:variant>
      <vt:variant>
        <vt:i4>1769528</vt:i4>
      </vt:variant>
      <vt:variant>
        <vt:i4>2789</vt:i4>
      </vt:variant>
      <vt:variant>
        <vt:i4>0</vt:i4>
      </vt:variant>
      <vt:variant>
        <vt:i4>5</vt:i4>
      </vt:variant>
      <vt:variant>
        <vt:lpwstr/>
      </vt:variant>
      <vt:variant>
        <vt:lpwstr>_Toc491155817</vt:lpwstr>
      </vt:variant>
      <vt:variant>
        <vt:i4>1769528</vt:i4>
      </vt:variant>
      <vt:variant>
        <vt:i4>2783</vt:i4>
      </vt:variant>
      <vt:variant>
        <vt:i4>0</vt:i4>
      </vt:variant>
      <vt:variant>
        <vt:i4>5</vt:i4>
      </vt:variant>
      <vt:variant>
        <vt:lpwstr/>
      </vt:variant>
      <vt:variant>
        <vt:lpwstr>_Toc491155816</vt:lpwstr>
      </vt:variant>
      <vt:variant>
        <vt:i4>1769528</vt:i4>
      </vt:variant>
      <vt:variant>
        <vt:i4>2777</vt:i4>
      </vt:variant>
      <vt:variant>
        <vt:i4>0</vt:i4>
      </vt:variant>
      <vt:variant>
        <vt:i4>5</vt:i4>
      </vt:variant>
      <vt:variant>
        <vt:lpwstr/>
      </vt:variant>
      <vt:variant>
        <vt:lpwstr>_Toc491155815</vt:lpwstr>
      </vt:variant>
      <vt:variant>
        <vt:i4>1769528</vt:i4>
      </vt:variant>
      <vt:variant>
        <vt:i4>2771</vt:i4>
      </vt:variant>
      <vt:variant>
        <vt:i4>0</vt:i4>
      </vt:variant>
      <vt:variant>
        <vt:i4>5</vt:i4>
      </vt:variant>
      <vt:variant>
        <vt:lpwstr/>
      </vt:variant>
      <vt:variant>
        <vt:lpwstr>_Toc491155814</vt:lpwstr>
      </vt:variant>
      <vt:variant>
        <vt:i4>1769528</vt:i4>
      </vt:variant>
      <vt:variant>
        <vt:i4>2765</vt:i4>
      </vt:variant>
      <vt:variant>
        <vt:i4>0</vt:i4>
      </vt:variant>
      <vt:variant>
        <vt:i4>5</vt:i4>
      </vt:variant>
      <vt:variant>
        <vt:lpwstr/>
      </vt:variant>
      <vt:variant>
        <vt:lpwstr>_Toc491155813</vt:lpwstr>
      </vt:variant>
      <vt:variant>
        <vt:i4>1769528</vt:i4>
      </vt:variant>
      <vt:variant>
        <vt:i4>2759</vt:i4>
      </vt:variant>
      <vt:variant>
        <vt:i4>0</vt:i4>
      </vt:variant>
      <vt:variant>
        <vt:i4>5</vt:i4>
      </vt:variant>
      <vt:variant>
        <vt:lpwstr/>
      </vt:variant>
      <vt:variant>
        <vt:lpwstr>_Toc491155812</vt:lpwstr>
      </vt:variant>
      <vt:variant>
        <vt:i4>1769528</vt:i4>
      </vt:variant>
      <vt:variant>
        <vt:i4>2753</vt:i4>
      </vt:variant>
      <vt:variant>
        <vt:i4>0</vt:i4>
      </vt:variant>
      <vt:variant>
        <vt:i4>5</vt:i4>
      </vt:variant>
      <vt:variant>
        <vt:lpwstr/>
      </vt:variant>
      <vt:variant>
        <vt:lpwstr>_Toc491155811</vt:lpwstr>
      </vt:variant>
      <vt:variant>
        <vt:i4>1769528</vt:i4>
      </vt:variant>
      <vt:variant>
        <vt:i4>2747</vt:i4>
      </vt:variant>
      <vt:variant>
        <vt:i4>0</vt:i4>
      </vt:variant>
      <vt:variant>
        <vt:i4>5</vt:i4>
      </vt:variant>
      <vt:variant>
        <vt:lpwstr/>
      </vt:variant>
      <vt:variant>
        <vt:lpwstr>_Toc491155810</vt:lpwstr>
      </vt:variant>
      <vt:variant>
        <vt:i4>1703992</vt:i4>
      </vt:variant>
      <vt:variant>
        <vt:i4>2741</vt:i4>
      </vt:variant>
      <vt:variant>
        <vt:i4>0</vt:i4>
      </vt:variant>
      <vt:variant>
        <vt:i4>5</vt:i4>
      </vt:variant>
      <vt:variant>
        <vt:lpwstr/>
      </vt:variant>
      <vt:variant>
        <vt:lpwstr>_Toc491155809</vt:lpwstr>
      </vt:variant>
      <vt:variant>
        <vt:i4>1703992</vt:i4>
      </vt:variant>
      <vt:variant>
        <vt:i4>2735</vt:i4>
      </vt:variant>
      <vt:variant>
        <vt:i4>0</vt:i4>
      </vt:variant>
      <vt:variant>
        <vt:i4>5</vt:i4>
      </vt:variant>
      <vt:variant>
        <vt:lpwstr/>
      </vt:variant>
      <vt:variant>
        <vt:lpwstr>_Toc491155808</vt:lpwstr>
      </vt:variant>
      <vt:variant>
        <vt:i4>1703992</vt:i4>
      </vt:variant>
      <vt:variant>
        <vt:i4>2729</vt:i4>
      </vt:variant>
      <vt:variant>
        <vt:i4>0</vt:i4>
      </vt:variant>
      <vt:variant>
        <vt:i4>5</vt:i4>
      </vt:variant>
      <vt:variant>
        <vt:lpwstr/>
      </vt:variant>
      <vt:variant>
        <vt:lpwstr>_Toc491155807</vt:lpwstr>
      </vt:variant>
      <vt:variant>
        <vt:i4>1703992</vt:i4>
      </vt:variant>
      <vt:variant>
        <vt:i4>2723</vt:i4>
      </vt:variant>
      <vt:variant>
        <vt:i4>0</vt:i4>
      </vt:variant>
      <vt:variant>
        <vt:i4>5</vt:i4>
      </vt:variant>
      <vt:variant>
        <vt:lpwstr/>
      </vt:variant>
      <vt:variant>
        <vt:lpwstr>_Toc491155806</vt:lpwstr>
      </vt:variant>
      <vt:variant>
        <vt:i4>1703992</vt:i4>
      </vt:variant>
      <vt:variant>
        <vt:i4>2717</vt:i4>
      </vt:variant>
      <vt:variant>
        <vt:i4>0</vt:i4>
      </vt:variant>
      <vt:variant>
        <vt:i4>5</vt:i4>
      </vt:variant>
      <vt:variant>
        <vt:lpwstr/>
      </vt:variant>
      <vt:variant>
        <vt:lpwstr>_Toc491155805</vt:lpwstr>
      </vt:variant>
      <vt:variant>
        <vt:i4>1703992</vt:i4>
      </vt:variant>
      <vt:variant>
        <vt:i4>2711</vt:i4>
      </vt:variant>
      <vt:variant>
        <vt:i4>0</vt:i4>
      </vt:variant>
      <vt:variant>
        <vt:i4>5</vt:i4>
      </vt:variant>
      <vt:variant>
        <vt:lpwstr/>
      </vt:variant>
      <vt:variant>
        <vt:lpwstr>_Toc491155804</vt:lpwstr>
      </vt:variant>
      <vt:variant>
        <vt:i4>1703992</vt:i4>
      </vt:variant>
      <vt:variant>
        <vt:i4>2705</vt:i4>
      </vt:variant>
      <vt:variant>
        <vt:i4>0</vt:i4>
      </vt:variant>
      <vt:variant>
        <vt:i4>5</vt:i4>
      </vt:variant>
      <vt:variant>
        <vt:lpwstr/>
      </vt:variant>
      <vt:variant>
        <vt:lpwstr>_Toc491155803</vt:lpwstr>
      </vt:variant>
      <vt:variant>
        <vt:i4>1703992</vt:i4>
      </vt:variant>
      <vt:variant>
        <vt:i4>2699</vt:i4>
      </vt:variant>
      <vt:variant>
        <vt:i4>0</vt:i4>
      </vt:variant>
      <vt:variant>
        <vt:i4>5</vt:i4>
      </vt:variant>
      <vt:variant>
        <vt:lpwstr/>
      </vt:variant>
      <vt:variant>
        <vt:lpwstr>_Toc491155802</vt:lpwstr>
      </vt:variant>
      <vt:variant>
        <vt:i4>1703992</vt:i4>
      </vt:variant>
      <vt:variant>
        <vt:i4>2693</vt:i4>
      </vt:variant>
      <vt:variant>
        <vt:i4>0</vt:i4>
      </vt:variant>
      <vt:variant>
        <vt:i4>5</vt:i4>
      </vt:variant>
      <vt:variant>
        <vt:lpwstr/>
      </vt:variant>
      <vt:variant>
        <vt:lpwstr>_Toc491155801</vt:lpwstr>
      </vt:variant>
      <vt:variant>
        <vt:i4>1703992</vt:i4>
      </vt:variant>
      <vt:variant>
        <vt:i4>2687</vt:i4>
      </vt:variant>
      <vt:variant>
        <vt:i4>0</vt:i4>
      </vt:variant>
      <vt:variant>
        <vt:i4>5</vt:i4>
      </vt:variant>
      <vt:variant>
        <vt:lpwstr/>
      </vt:variant>
      <vt:variant>
        <vt:lpwstr>_Toc491155800</vt:lpwstr>
      </vt:variant>
      <vt:variant>
        <vt:i4>1245239</vt:i4>
      </vt:variant>
      <vt:variant>
        <vt:i4>2681</vt:i4>
      </vt:variant>
      <vt:variant>
        <vt:i4>0</vt:i4>
      </vt:variant>
      <vt:variant>
        <vt:i4>5</vt:i4>
      </vt:variant>
      <vt:variant>
        <vt:lpwstr/>
      </vt:variant>
      <vt:variant>
        <vt:lpwstr>_Toc491155799</vt:lpwstr>
      </vt:variant>
      <vt:variant>
        <vt:i4>1245239</vt:i4>
      </vt:variant>
      <vt:variant>
        <vt:i4>2675</vt:i4>
      </vt:variant>
      <vt:variant>
        <vt:i4>0</vt:i4>
      </vt:variant>
      <vt:variant>
        <vt:i4>5</vt:i4>
      </vt:variant>
      <vt:variant>
        <vt:lpwstr/>
      </vt:variant>
      <vt:variant>
        <vt:lpwstr>_Toc491155798</vt:lpwstr>
      </vt:variant>
      <vt:variant>
        <vt:i4>1245239</vt:i4>
      </vt:variant>
      <vt:variant>
        <vt:i4>2669</vt:i4>
      </vt:variant>
      <vt:variant>
        <vt:i4>0</vt:i4>
      </vt:variant>
      <vt:variant>
        <vt:i4>5</vt:i4>
      </vt:variant>
      <vt:variant>
        <vt:lpwstr/>
      </vt:variant>
      <vt:variant>
        <vt:lpwstr>_Toc491155797</vt:lpwstr>
      </vt:variant>
      <vt:variant>
        <vt:i4>1245239</vt:i4>
      </vt:variant>
      <vt:variant>
        <vt:i4>2663</vt:i4>
      </vt:variant>
      <vt:variant>
        <vt:i4>0</vt:i4>
      </vt:variant>
      <vt:variant>
        <vt:i4>5</vt:i4>
      </vt:variant>
      <vt:variant>
        <vt:lpwstr/>
      </vt:variant>
      <vt:variant>
        <vt:lpwstr>_Toc491155796</vt:lpwstr>
      </vt:variant>
      <vt:variant>
        <vt:i4>1245239</vt:i4>
      </vt:variant>
      <vt:variant>
        <vt:i4>2657</vt:i4>
      </vt:variant>
      <vt:variant>
        <vt:i4>0</vt:i4>
      </vt:variant>
      <vt:variant>
        <vt:i4>5</vt:i4>
      </vt:variant>
      <vt:variant>
        <vt:lpwstr/>
      </vt:variant>
      <vt:variant>
        <vt:lpwstr>_Toc491155795</vt:lpwstr>
      </vt:variant>
      <vt:variant>
        <vt:i4>1245239</vt:i4>
      </vt:variant>
      <vt:variant>
        <vt:i4>2651</vt:i4>
      </vt:variant>
      <vt:variant>
        <vt:i4>0</vt:i4>
      </vt:variant>
      <vt:variant>
        <vt:i4>5</vt:i4>
      </vt:variant>
      <vt:variant>
        <vt:lpwstr/>
      </vt:variant>
      <vt:variant>
        <vt:lpwstr>_Toc491155794</vt:lpwstr>
      </vt:variant>
      <vt:variant>
        <vt:i4>1245239</vt:i4>
      </vt:variant>
      <vt:variant>
        <vt:i4>2645</vt:i4>
      </vt:variant>
      <vt:variant>
        <vt:i4>0</vt:i4>
      </vt:variant>
      <vt:variant>
        <vt:i4>5</vt:i4>
      </vt:variant>
      <vt:variant>
        <vt:lpwstr/>
      </vt:variant>
      <vt:variant>
        <vt:lpwstr>_Toc491155793</vt:lpwstr>
      </vt:variant>
      <vt:variant>
        <vt:i4>1245239</vt:i4>
      </vt:variant>
      <vt:variant>
        <vt:i4>2639</vt:i4>
      </vt:variant>
      <vt:variant>
        <vt:i4>0</vt:i4>
      </vt:variant>
      <vt:variant>
        <vt:i4>5</vt:i4>
      </vt:variant>
      <vt:variant>
        <vt:lpwstr/>
      </vt:variant>
      <vt:variant>
        <vt:lpwstr>_Toc491155792</vt:lpwstr>
      </vt:variant>
      <vt:variant>
        <vt:i4>1245239</vt:i4>
      </vt:variant>
      <vt:variant>
        <vt:i4>2633</vt:i4>
      </vt:variant>
      <vt:variant>
        <vt:i4>0</vt:i4>
      </vt:variant>
      <vt:variant>
        <vt:i4>5</vt:i4>
      </vt:variant>
      <vt:variant>
        <vt:lpwstr/>
      </vt:variant>
      <vt:variant>
        <vt:lpwstr>_Toc491155791</vt:lpwstr>
      </vt:variant>
      <vt:variant>
        <vt:i4>1245239</vt:i4>
      </vt:variant>
      <vt:variant>
        <vt:i4>2627</vt:i4>
      </vt:variant>
      <vt:variant>
        <vt:i4>0</vt:i4>
      </vt:variant>
      <vt:variant>
        <vt:i4>5</vt:i4>
      </vt:variant>
      <vt:variant>
        <vt:lpwstr/>
      </vt:variant>
      <vt:variant>
        <vt:lpwstr>_Toc491155790</vt:lpwstr>
      </vt:variant>
      <vt:variant>
        <vt:i4>1179703</vt:i4>
      </vt:variant>
      <vt:variant>
        <vt:i4>2621</vt:i4>
      </vt:variant>
      <vt:variant>
        <vt:i4>0</vt:i4>
      </vt:variant>
      <vt:variant>
        <vt:i4>5</vt:i4>
      </vt:variant>
      <vt:variant>
        <vt:lpwstr/>
      </vt:variant>
      <vt:variant>
        <vt:lpwstr>_Toc491155789</vt:lpwstr>
      </vt:variant>
      <vt:variant>
        <vt:i4>1179703</vt:i4>
      </vt:variant>
      <vt:variant>
        <vt:i4>2615</vt:i4>
      </vt:variant>
      <vt:variant>
        <vt:i4>0</vt:i4>
      </vt:variant>
      <vt:variant>
        <vt:i4>5</vt:i4>
      </vt:variant>
      <vt:variant>
        <vt:lpwstr/>
      </vt:variant>
      <vt:variant>
        <vt:lpwstr>_Toc491155788</vt:lpwstr>
      </vt:variant>
      <vt:variant>
        <vt:i4>1179703</vt:i4>
      </vt:variant>
      <vt:variant>
        <vt:i4>2609</vt:i4>
      </vt:variant>
      <vt:variant>
        <vt:i4>0</vt:i4>
      </vt:variant>
      <vt:variant>
        <vt:i4>5</vt:i4>
      </vt:variant>
      <vt:variant>
        <vt:lpwstr/>
      </vt:variant>
      <vt:variant>
        <vt:lpwstr>_Toc491155787</vt:lpwstr>
      </vt:variant>
      <vt:variant>
        <vt:i4>1179703</vt:i4>
      </vt:variant>
      <vt:variant>
        <vt:i4>2603</vt:i4>
      </vt:variant>
      <vt:variant>
        <vt:i4>0</vt:i4>
      </vt:variant>
      <vt:variant>
        <vt:i4>5</vt:i4>
      </vt:variant>
      <vt:variant>
        <vt:lpwstr/>
      </vt:variant>
      <vt:variant>
        <vt:lpwstr>_Toc491155786</vt:lpwstr>
      </vt:variant>
      <vt:variant>
        <vt:i4>1179703</vt:i4>
      </vt:variant>
      <vt:variant>
        <vt:i4>2597</vt:i4>
      </vt:variant>
      <vt:variant>
        <vt:i4>0</vt:i4>
      </vt:variant>
      <vt:variant>
        <vt:i4>5</vt:i4>
      </vt:variant>
      <vt:variant>
        <vt:lpwstr/>
      </vt:variant>
      <vt:variant>
        <vt:lpwstr>_Toc491155785</vt:lpwstr>
      </vt:variant>
      <vt:variant>
        <vt:i4>1179703</vt:i4>
      </vt:variant>
      <vt:variant>
        <vt:i4>2591</vt:i4>
      </vt:variant>
      <vt:variant>
        <vt:i4>0</vt:i4>
      </vt:variant>
      <vt:variant>
        <vt:i4>5</vt:i4>
      </vt:variant>
      <vt:variant>
        <vt:lpwstr/>
      </vt:variant>
      <vt:variant>
        <vt:lpwstr>_Toc491155784</vt:lpwstr>
      </vt:variant>
      <vt:variant>
        <vt:i4>1179703</vt:i4>
      </vt:variant>
      <vt:variant>
        <vt:i4>2585</vt:i4>
      </vt:variant>
      <vt:variant>
        <vt:i4>0</vt:i4>
      </vt:variant>
      <vt:variant>
        <vt:i4>5</vt:i4>
      </vt:variant>
      <vt:variant>
        <vt:lpwstr/>
      </vt:variant>
      <vt:variant>
        <vt:lpwstr>_Toc491155783</vt:lpwstr>
      </vt:variant>
      <vt:variant>
        <vt:i4>1179703</vt:i4>
      </vt:variant>
      <vt:variant>
        <vt:i4>2579</vt:i4>
      </vt:variant>
      <vt:variant>
        <vt:i4>0</vt:i4>
      </vt:variant>
      <vt:variant>
        <vt:i4>5</vt:i4>
      </vt:variant>
      <vt:variant>
        <vt:lpwstr/>
      </vt:variant>
      <vt:variant>
        <vt:lpwstr>_Toc491155782</vt:lpwstr>
      </vt:variant>
      <vt:variant>
        <vt:i4>1179703</vt:i4>
      </vt:variant>
      <vt:variant>
        <vt:i4>2573</vt:i4>
      </vt:variant>
      <vt:variant>
        <vt:i4>0</vt:i4>
      </vt:variant>
      <vt:variant>
        <vt:i4>5</vt:i4>
      </vt:variant>
      <vt:variant>
        <vt:lpwstr/>
      </vt:variant>
      <vt:variant>
        <vt:lpwstr>_Toc491155781</vt:lpwstr>
      </vt:variant>
      <vt:variant>
        <vt:i4>1179703</vt:i4>
      </vt:variant>
      <vt:variant>
        <vt:i4>2567</vt:i4>
      </vt:variant>
      <vt:variant>
        <vt:i4>0</vt:i4>
      </vt:variant>
      <vt:variant>
        <vt:i4>5</vt:i4>
      </vt:variant>
      <vt:variant>
        <vt:lpwstr/>
      </vt:variant>
      <vt:variant>
        <vt:lpwstr>_Toc491155780</vt:lpwstr>
      </vt:variant>
      <vt:variant>
        <vt:i4>1900599</vt:i4>
      </vt:variant>
      <vt:variant>
        <vt:i4>2561</vt:i4>
      </vt:variant>
      <vt:variant>
        <vt:i4>0</vt:i4>
      </vt:variant>
      <vt:variant>
        <vt:i4>5</vt:i4>
      </vt:variant>
      <vt:variant>
        <vt:lpwstr/>
      </vt:variant>
      <vt:variant>
        <vt:lpwstr>_Toc491155779</vt:lpwstr>
      </vt:variant>
      <vt:variant>
        <vt:i4>1900599</vt:i4>
      </vt:variant>
      <vt:variant>
        <vt:i4>2555</vt:i4>
      </vt:variant>
      <vt:variant>
        <vt:i4>0</vt:i4>
      </vt:variant>
      <vt:variant>
        <vt:i4>5</vt:i4>
      </vt:variant>
      <vt:variant>
        <vt:lpwstr/>
      </vt:variant>
      <vt:variant>
        <vt:lpwstr>_Toc491155778</vt:lpwstr>
      </vt:variant>
      <vt:variant>
        <vt:i4>1900599</vt:i4>
      </vt:variant>
      <vt:variant>
        <vt:i4>2549</vt:i4>
      </vt:variant>
      <vt:variant>
        <vt:i4>0</vt:i4>
      </vt:variant>
      <vt:variant>
        <vt:i4>5</vt:i4>
      </vt:variant>
      <vt:variant>
        <vt:lpwstr/>
      </vt:variant>
      <vt:variant>
        <vt:lpwstr>_Toc491155777</vt:lpwstr>
      </vt:variant>
      <vt:variant>
        <vt:i4>1900599</vt:i4>
      </vt:variant>
      <vt:variant>
        <vt:i4>2543</vt:i4>
      </vt:variant>
      <vt:variant>
        <vt:i4>0</vt:i4>
      </vt:variant>
      <vt:variant>
        <vt:i4>5</vt:i4>
      </vt:variant>
      <vt:variant>
        <vt:lpwstr/>
      </vt:variant>
      <vt:variant>
        <vt:lpwstr>_Toc491155776</vt:lpwstr>
      </vt:variant>
      <vt:variant>
        <vt:i4>1900599</vt:i4>
      </vt:variant>
      <vt:variant>
        <vt:i4>2537</vt:i4>
      </vt:variant>
      <vt:variant>
        <vt:i4>0</vt:i4>
      </vt:variant>
      <vt:variant>
        <vt:i4>5</vt:i4>
      </vt:variant>
      <vt:variant>
        <vt:lpwstr/>
      </vt:variant>
      <vt:variant>
        <vt:lpwstr>_Toc491155775</vt:lpwstr>
      </vt:variant>
      <vt:variant>
        <vt:i4>1900599</vt:i4>
      </vt:variant>
      <vt:variant>
        <vt:i4>2531</vt:i4>
      </vt:variant>
      <vt:variant>
        <vt:i4>0</vt:i4>
      </vt:variant>
      <vt:variant>
        <vt:i4>5</vt:i4>
      </vt:variant>
      <vt:variant>
        <vt:lpwstr/>
      </vt:variant>
      <vt:variant>
        <vt:lpwstr>_Toc491155774</vt:lpwstr>
      </vt:variant>
      <vt:variant>
        <vt:i4>1900599</vt:i4>
      </vt:variant>
      <vt:variant>
        <vt:i4>2525</vt:i4>
      </vt:variant>
      <vt:variant>
        <vt:i4>0</vt:i4>
      </vt:variant>
      <vt:variant>
        <vt:i4>5</vt:i4>
      </vt:variant>
      <vt:variant>
        <vt:lpwstr/>
      </vt:variant>
      <vt:variant>
        <vt:lpwstr>_Toc491155773</vt:lpwstr>
      </vt:variant>
      <vt:variant>
        <vt:i4>1900599</vt:i4>
      </vt:variant>
      <vt:variant>
        <vt:i4>2519</vt:i4>
      </vt:variant>
      <vt:variant>
        <vt:i4>0</vt:i4>
      </vt:variant>
      <vt:variant>
        <vt:i4>5</vt:i4>
      </vt:variant>
      <vt:variant>
        <vt:lpwstr/>
      </vt:variant>
      <vt:variant>
        <vt:lpwstr>_Toc491155772</vt:lpwstr>
      </vt:variant>
      <vt:variant>
        <vt:i4>1900599</vt:i4>
      </vt:variant>
      <vt:variant>
        <vt:i4>2513</vt:i4>
      </vt:variant>
      <vt:variant>
        <vt:i4>0</vt:i4>
      </vt:variant>
      <vt:variant>
        <vt:i4>5</vt:i4>
      </vt:variant>
      <vt:variant>
        <vt:lpwstr/>
      </vt:variant>
      <vt:variant>
        <vt:lpwstr>_Toc491155771</vt:lpwstr>
      </vt:variant>
      <vt:variant>
        <vt:i4>1900599</vt:i4>
      </vt:variant>
      <vt:variant>
        <vt:i4>2507</vt:i4>
      </vt:variant>
      <vt:variant>
        <vt:i4>0</vt:i4>
      </vt:variant>
      <vt:variant>
        <vt:i4>5</vt:i4>
      </vt:variant>
      <vt:variant>
        <vt:lpwstr/>
      </vt:variant>
      <vt:variant>
        <vt:lpwstr>_Toc491155770</vt:lpwstr>
      </vt:variant>
      <vt:variant>
        <vt:i4>1835063</vt:i4>
      </vt:variant>
      <vt:variant>
        <vt:i4>2501</vt:i4>
      </vt:variant>
      <vt:variant>
        <vt:i4>0</vt:i4>
      </vt:variant>
      <vt:variant>
        <vt:i4>5</vt:i4>
      </vt:variant>
      <vt:variant>
        <vt:lpwstr/>
      </vt:variant>
      <vt:variant>
        <vt:lpwstr>_Toc491155769</vt:lpwstr>
      </vt:variant>
      <vt:variant>
        <vt:i4>1835063</vt:i4>
      </vt:variant>
      <vt:variant>
        <vt:i4>2495</vt:i4>
      </vt:variant>
      <vt:variant>
        <vt:i4>0</vt:i4>
      </vt:variant>
      <vt:variant>
        <vt:i4>5</vt:i4>
      </vt:variant>
      <vt:variant>
        <vt:lpwstr/>
      </vt:variant>
      <vt:variant>
        <vt:lpwstr>_Toc491155768</vt:lpwstr>
      </vt:variant>
      <vt:variant>
        <vt:i4>1835063</vt:i4>
      </vt:variant>
      <vt:variant>
        <vt:i4>2489</vt:i4>
      </vt:variant>
      <vt:variant>
        <vt:i4>0</vt:i4>
      </vt:variant>
      <vt:variant>
        <vt:i4>5</vt:i4>
      </vt:variant>
      <vt:variant>
        <vt:lpwstr/>
      </vt:variant>
      <vt:variant>
        <vt:lpwstr>_Toc491155767</vt:lpwstr>
      </vt:variant>
      <vt:variant>
        <vt:i4>1835063</vt:i4>
      </vt:variant>
      <vt:variant>
        <vt:i4>2483</vt:i4>
      </vt:variant>
      <vt:variant>
        <vt:i4>0</vt:i4>
      </vt:variant>
      <vt:variant>
        <vt:i4>5</vt:i4>
      </vt:variant>
      <vt:variant>
        <vt:lpwstr/>
      </vt:variant>
      <vt:variant>
        <vt:lpwstr>_Toc491155766</vt:lpwstr>
      </vt:variant>
      <vt:variant>
        <vt:i4>1835063</vt:i4>
      </vt:variant>
      <vt:variant>
        <vt:i4>2477</vt:i4>
      </vt:variant>
      <vt:variant>
        <vt:i4>0</vt:i4>
      </vt:variant>
      <vt:variant>
        <vt:i4>5</vt:i4>
      </vt:variant>
      <vt:variant>
        <vt:lpwstr/>
      </vt:variant>
      <vt:variant>
        <vt:lpwstr>_Toc491155765</vt:lpwstr>
      </vt:variant>
      <vt:variant>
        <vt:i4>1835063</vt:i4>
      </vt:variant>
      <vt:variant>
        <vt:i4>2471</vt:i4>
      </vt:variant>
      <vt:variant>
        <vt:i4>0</vt:i4>
      </vt:variant>
      <vt:variant>
        <vt:i4>5</vt:i4>
      </vt:variant>
      <vt:variant>
        <vt:lpwstr/>
      </vt:variant>
      <vt:variant>
        <vt:lpwstr>_Toc491155764</vt:lpwstr>
      </vt:variant>
      <vt:variant>
        <vt:i4>1835063</vt:i4>
      </vt:variant>
      <vt:variant>
        <vt:i4>2465</vt:i4>
      </vt:variant>
      <vt:variant>
        <vt:i4>0</vt:i4>
      </vt:variant>
      <vt:variant>
        <vt:i4>5</vt:i4>
      </vt:variant>
      <vt:variant>
        <vt:lpwstr/>
      </vt:variant>
      <vt:variant>
        <vt:lpwstr>_Toc491155763</vt:lpwstr>
      </vt:variant>
      <vt:variant>
        <vt:i4>1835063</vt:i4>
      </vt:variant>
      <vt:variant>
        <vt:i4>2459</vt:i4>
      </vt:variant>
      <vt:variant>
        <vt:i4>0</vt:i4>
      </vt:variant>
      <vt:variant>
        <vt:i4>5</vt:i4>
      </vt:variant>
      <vt:variant>
        <vt:lpwstr/>
      </vt:variant>
      <vt:variant>
        <vt:lpwstr>_Toc491155762</vt:lpwstr>
      </vt:variant>
      <vt:variant>
        <vt:i4>1835063</vt:i4>
      </vt:variant>
      <vt:variant>
        <vt:i4>2453</vt:i4>
      </vt:variant>
      <vt:variant>
        <vt:i4>0</vt:i4>
      </vt:variant>
      <vt:variant>
        <vt:i4>5</vt:i4>
      </vt:variant>
      <vt:variant>
        <vt:lpwstr/>
      </vt:variant>
      <vt:variant>
        <vt:lpwstr>_Toc491155761</vt:lpwstr>
      </vt:variant>
      <vt:variant>
        <vt:i4>1835063</vt:i4>
      </vt:variant>
      <vt:variant>
        <vt:i4>2447</vt:i4>
      </vt:variant>
      <vt:variant>
        <vt:i4>0</vt:i4>
      </vt:variant>
      <vt:variant>
        <vt:i4>5</vt:i4>
      </vt:variant>
      <vt:variant>
        <vt:lpwstr/>
      </vt:variant>
      <vt:variant>
        <vt:lpwstr>_Toc491155760</vt:lpwstr>
      </vt:variant>
      <vt:variant>
        <vt:i4>2031671</vt:i4>
      </vt:variant>
      <vt:variant>
        <vt:i4>2441</vt:i4>
      </vt:variant>
      <vt:variant>
        <vt:i4>0</vt:i4>
      </vt:variant>
      <vt:variant>
        <vt:i4>5</vt:i4>
      </vt:variant>
      <vt:variant>
        <vt:lpwstr/>
      </vt:variant>
      <vt:variant>
        <vt:lpwstr>_Toc491155759</vt:lpwstr>
      </vt:variant>
      <vt:variant>
        <vt:i4>2031671</vt:i4>
      </vt:variant>
      <vt:variant>
        <vt:i4>2435</vt:i4>
      </vt:variant>
      <vt:variant>
        <vt:i4>0</vt:i4>
      </vt:variant>
      <vt:variant>
        <vt:i4>5</vt:i4>
      </vt:variant>
      <vt:variant>
        <vt:lpwstr/>
      </vt:variant>
      <vt:variant>
        <vt:lpwstr>_Toc491155758</vt:lpwstr>
      </vt:variant>
      <vt:variant>
        <vt:i4>2031671</vt:i4>
      </vt:variant>
      <vt:variant>
        <vt:i4>2429</vt:i4>
      </vt:variant>
      <vt:variant>
        <vt:i4>0</vt:i4>
      </vt:variant>
      <vt:variant>
        <vt:i4>5</vt:i4>
      </vt:variant>
      <vt:variant>
        <vt:lpwstr/>
      </vt:variant>
      <vt:variant>
        <vt:lpwstr>_Toc491155757</vt:lpwstr>
      </vt:variant>
      <vt:variant>
        <vt:i4>2031671</vt:i4>
      </vt:variant>
      <vt:variant>
        <vt:i4>2423</vt:i4>
      </vt:variant>
      <vt:variant>
        <vt:i4>0</vt:i4>
      </vt:variant>
      <vt:variant>
        <vt:i4>5</vt:i4>
      </vt:variant>
      <vt:variant>
        <vt:lpwstr/>
      </vt:variant>
      <vt:variant>
        <vt:lpwstr>_Toc491155756</vt:lpwstr>
      </vt:variant>
      <vt:variant>
        <vt:i4>2031671</vt:i4>
      </vt:variant>
      <vt:variant>
        <vt:i4>2417</vt:i4>
      </vt:variant>
      <vt:variant>
        <vt:i4>0</vt:i4>
      </vt:variant>
      <vt:variant>
        <vt:i4>5</vt:i4>
      </vt:variant>
      <vt:variant>
        <vt:lpwstr/>
      </vt:variant>
      <vt:variant>
        <vt:lpwstr>_Toc491155755</vt:lpwstr>
      </vt:variant>
      <vt:variant>
        <vt:i4>2031671</vt:i4>
      </vt:variant>
      <vt:variant>
        <vt:i4>2411</vt:i4>
      </vt:variant>
      <vt:variant>
        <vt:i4>0</vt:i4>
      </vt:variant>
      <vt:variant>
        <vt:i4>5</vt:i4>
      </vt:variant>
      <vt:variant>
        <vt:lpwstr/>
      </vt:variant>
      <vt:variant>
        <vt:lpwstr>_Toc491155754</vt:lpwstr>
      </vt:variant>
      <vt:variant>
        <vt:i4>2031671</vt:i4>
      </vt:variant>
      <vt:variant>
        <vt:i4>2405</vt:i4>
      </vt:variant>
      <vt:variant>
        <vt:i4>0</vt:i4>
      </vt:variant>
      <vt:variant>
        <vt:i4>5</vt:i4>
      </vt:variant>
      <vt:variant>
        <vt:lpwstr/>
      </vt:variant>
      <vt:variant>
        <vt:lpwstr>_Toc491155753</vt:lpwstr>
      </vt:variant>
      <vt:variant>
        <vt:i4>2031671</vt:i4>
      </vt:variant>
      <vt:variant>
        <vt:i4>2399</vt:i4>
      </vt:variant>
      <vt:variant>
        <vt:i4>0</vt:i4>
      </vt:variant>
      <vt:variant>
        <vt:i4>5</vt:i4>
      </vt:variant>
      <vt:variant>
        <vt:lpwstr/>
      </vt:variant>
      <vt:variant>
        <vt:lpwstr>_Toc491155752</vt:lpwstr>
      </vt:variant>
      <vt:variant>
        <vt:i4>2031671</vt:i4>
      </vt:variant>
      <vt:variant>
        <vt:i4>2393</vt:i4>
      </vt:variant>
      <vt:variant>
        <vt:i4>0</vt:i4>
      </vt:variant>
      <vt:variant>
        <vt:i4>5</vt:i4>
      </vt:variant>
      <vt:variant>
        <vt:lpwstr/>
      </vt:variant>
      <vt:variant>
        <vt:lpwstr>_Toc491155751</vt:lpwstr>
      </vt:variant>
      <vt:variant>
        <vt:i4>2031671</vt:i4>
      </vt:variant>
      <vt:variant>
        <vt:i4>2387</vt:i4>
      </vt:variant>
      <vt:variant>
        <vt:i4>0</vt:i4>
      </vt:variant>
      <vt:variant>
        <vt:i4>5</vt:i4>
      </vt:variant>
      <vt:variant>
        <vt:lpwstr/>
      </vt:variant>
      <vt:variant>
        <vt:lpwstr>_Toc491155750</vt:lpwstr>
      </vt:variant>
      <vt:variant>
        <vt:i4>1966135</vt:i4>
      </vt:variant>
      <vt:variant>
        <vt:i4>2381</vt:i4>
      </vt:variant>
      <vt:variant>
        <vt:i4>0</vt:i4>
      </vt:variant>
      <vt:variant>
        <vt:i4>5</vt:i4>
      </vt:variant>
      <vt:variant>
        <vt:lpwstr/>
      </vt:variant>
      <vt:variant>
        <vt:lpwstr>_Toc491155749</vt:lpwstr>
      </vt:variant>
      <vt:variant>
        <vt:i4>1966135</vt:i4>
      </vt:variant>
      <vt:variant>
        <vt:i4>2375</vt:i4>
      </vt:variant>
      <vt:variant>
        <vt:i4>0</vt:i4>
      </vt:variant>
      <vt:variant>
        <vt:i4>5</vt:i4>
      </vt:variant>
      <vt:variant>
        <vt:lpwstr/>
      </vt:variant>
      <vt:variant>
        <vt:lpwstr>_Toc491155748</vt:lpwstr>
      </vt:variant>
      <vt:variant>
        <vt:i4>1966135</vt:i4>
      </vt:variant>
      <vt:variant>
        <vt:i4>2369</vt:i4>
      </vt:variant>
      <vt:variant>
        <vt:i4>0</vt:i4>
      </vt:variant>
      <vt:variant>
        <vt:i4>5</vt:i4>
      </vt:variant>
      <vt:variant>
        <vt:lpwstr/>
      </vt:variant>
      <vt:variant>
        <vt:lpwstr>_Toc491155747</vt:lpwstr>
      </vt:variant>
      <vt:variant>
        <vt:i4>1966135</vt:i4>
      </vt:variant>
      <vt:variant>
        <vt:i4>2363</vt:i4>
      </vt:variant>
      <vt:variant>
        <vt:i4>0</vt:i4>
      </vt:variant>
      <vt:variant>
        <vt:i4>5</vt:i4>
      </vt:variant>
      <vt:variant>
        <vt:lpwstr/>
      </vt:variant>
      <vt:variant>
        <vt:lpwstr>_Toc491155746</vt:lpwstr>
      </vt:variant>
      <vt:variant>
        <vt:i4>1966135</vt:i4>
      </vt:variant>
      <vt:variant>
        <vt:i4>2357</vt:i4>
      </vt:variant>
      <vt:variant>
        <vt:i4>0</vt:i4>
      </vt:variant>
      <vt:variant>
        <vt:i4>5</vt:i4>
      </vt:variant>
      <vt:variant>
        <vt:lpwstr/>
      </vt:variant>
      <vt:variant>
        <vt:lpwstr>_Toc491155745</vt:lpwstr>
      </vt:variant>
      <vt:variant>
        <vt:i4>1966135</vt:i4>
      </vt:variant>
      <vt:variant>
        <vt:i4>2351</vt:i4>
      </vt:variant>
      <vt:variant>
        <vt:i4>0</vt:i4>
      </vt:variant>
      <vt:variant>
        <vt:i4>5</vt:i4>
      </vt:variant>
      <vt:variant>
        <vt:lpwstr/>
      </vt:variant>
      <vt:variant>
        <vt:lpwstr>_Toc491155744</vt:lpwstr>
      </vt:variant>
      <vt:variant>
        <vt:i4>1966135</vt:i4>
      </vt:variant>
      <vt:variant>
        <vt:i4>2345</vt:i4>
      </vt:variant>
      <vt:variant>
        <vt:i4>0</vt:i4>
      </vt:variant>
      <vt:variant>
        <vt:i4>5</vt:i4>
      </vt:variant>
      <vt:variant>
        <vt:lpwstr/>
      </vt:variant>
      <vt:variant>
        <vt:lpwstr>_Toc491155743</vt:lpwstr>
      </vt:variant>
      <vt:variant>
        <vt:i4>1966135</vt:i4>
      </vt:variant>
      <vt:variant>
        <vt:i4>2339</vt:i4>
      </vt:variant>
      <vt:variant>
        <vt:i4>0</vt:i4>
      </vt:variant>
      <vt:variant>
        <vt:i4>5</vt:i4>
      </vt:variant>
      <vt:variant>
        <vt:lpwstr/>
      </vt:variant>
      <vt:variant>
        <vt:lpwstr>_Toc491155742</vt:lpwstr>
      </vt:variant>
      <vt:variant>
        <vt:i4>1966135</vt:i4>
      </vt:variant>
      <vt:variant>
        <vt:i4>2333</vt:i4>
      </vt:variant>
      <vt:variant>
        <vt:i4>0</vt:i4>
      </vt:variant>
      <vt:variant>
        <vt:i4>5</vt:i4>
      </vt:variant>
      <vt:variant>
        <vt:lpwstr/>
      </vt:variant>
      <vt:variant>
        <vt:lpwstr>_Toc491155741</vt:lpwstr>
      </vt:variant>
      <vt:variant>
        <vt:i4>1966135</vt:i4>
      </vt:variant>
      <vt:variant>
        <vt:i4>2327</vt:i4>
      </vt:variant>
      <vt:variant>
        <vt:i4>0</vt:i4>
      </vt:variant>
      <vt:variant>
        <vt:i4>5</vt:i4>
      </vt:variant>
      <vt:variant>
        <vt:lpwstr/>
      </vt:variant>
      <vt:variant>
        <vt:lpwstr>_Toc491155740</vt:lpwstr>
      </vt:variant>
      <vt:variant>
        <vt:i4>1638455</vt:i4>
      </vt:variant>
      <vt:variant>
        <vt:i4>2321</vt:i4>
      </vt:variant>
      <vt:variant>
        <vt:i4>0</vt:i4>
      </vt:variant>
      <vt:variant>
        <vt:i4>5</vt:i4>
      </vt:variant>
      <vt:variant>
        <vt:lpwstr/>
      </vt:variant>
      <vt:variant>
        <vt:lpwstr>_Toc491155739</vt:lpwstr>
      </vt:variant>
      <vt:variant>
        <vt:i4>1638455</vt:i4>
      </vt:variant>
      <vt:variant>
        <vt:i4>2315</vt:i4>
      </vt:variant>
      <vt:variant>
        <vt:i4>0</vt:i4>
      </vt:variant>
      <vt:variant>
        <vt:i4>5</vt:i4>
      </vt:variant>
      <vt:variant>
        <vt:lpwstr/>
      </vt:variant>
      <vt:variant>
        <vt:lpwstr>_Toc491155738</vt:lpwstr>
      </vt:variant>
      <vt:variant>
        <vt:i4>1638455</vt:i4>
      </vt:variant>
      <vt:variant>
        <vt:i4>2309</vt:i4>
      </vt:variant>
      <vt:variant>
        <vt:i4>0</vt:i4>
      </vt:variant>
      <vt:variant>
        <vt:i4>5</vt:i4>
      </vt:variant>
      <vt:variant>
        <vt:lpwstr/>
      </vt:variant>
      <vt:variant>
        <vt:lpwstr>_Toc491155737</vt:lpwstr>
      </vt:variant>
      <vt:variant>
        <vt:i4>1638455</vt:i4>
      </vt:variant>
      <vt:variant>
        <vt:i4>2303</vt:i4>
      </vt:variant>
      <vt:variant>
        <vt:i4>0</vt:i4>
      </vt:variant>
      <vt:variant>
        <vt:i4>5</vt:i4>
      </vt:variant>
      <vt:variant>
        <vt:lpwstr/>
      </vt:variant>
      <vt:variant>
        <vt:lpwstr>_Toc491155736</vt:lpwstr>
      </vt:variant>
      <vt:variant>
        <vt:i4>1638455</vt:i4>
      </vt:variant>
      <vt:variant>
        <vt:i4>2297</vt:i4>
      </vt:variant>
      <vt:variant>
        <vt:i4>0</vt:i4>
      </vt:variant>
      <vt:variant>
        <vt:i4>5</vt:i4>
      </vt:variant>
      <vt:variant>
        <vt:lpwstr/>
      </vt:variant>
      <vt:variant>
        <vt:lpwstr>_Toc491155735</vt:lpwstr>
      </vt:variant>
      <vt:variant>
        <vt:i4>1638455</vt:i4>
      </vt:variant>
      <vt:variant>
        <vt:i4>2291</vt:i4>
      </vt:variant>
      <vt:variant>
        <vt:i4>0</vt:i4>
      </vt:variant>
      <vt:variant>
        <vt:i4>5</vt:i4>
      </vt:variant>
      <vt:variant>
        <vt:lpwstr/>
      </vt:variant>
      <vt:variant>
        <vt:lpwstr>_Toc491155734</vt:lpwstr>
      </vt:variant>
      <vt:variant>
        <vt:i4>1638455</vt:i4>
      </vt:variant>
      <vt:variant>
        <vt:i4>2285</vt:i4>
      </vt:variant>
      <vt:variant>
        <vt:i4>0</vt:i4>
      </vt:variant>
      <vt:variant>
        <vt:i4>5</vt:i4>
      </vt:variant>
      <vt:variant>
        <vt:lpwstr/>
      </vt:variant>
      <vt:variant>
        <vt:lpwstr>_Toc491155733</vt:lpwstr>
      </vt:variant>
      <vt:variant>
        <vt:i4>1638455</vt:i4>
      </vt:variant>
      <vt:variant>
        <vt:i4>2279</vt:i4>
      </vt:variant>
      <vt:variant>
        <vt:i4>0</vt:i4>
      </vt:variant>
      <vt:variant>
        <vt:i4>5</vt:i4>
      </vt:variant>
      <vt:variant>
        <vt:lpwstr/>
      </vt:variant>
      <vt:variant>
        <vt:lpwstr>_Toc491155732</vt:lpwstr>
      </vt:variant>
      <vt:variant>
        <vt:i4>1638455</vt:i4>
      </vt:variant>
      <vt:variant>
        <vt:i4>2273</vt:i4>
      </vt:variant>
      <vt:variant>
        <vt:i4>0</vt:i4>
      </vt:variant>
      <vt:variant>
        <vt:i4>5</vt:i4>
      </vt:variant>
      <vt:variant>
        <vt:lpwstr/>
      </vt:variant>
      <vt:variant>
        <vt:lpwstr>_Toc491155731</vt:lpwstr>
      </vt:variant>
      <vt:variant>
        <vt:i4>1638455</vt:i4>
      </vt:variant>
      <vt:variant>
        <vt:i4>2267</vt:i4>
      </vt:variant>
      <vt:variant>
        <vt:i4>0</vt:i4>
      </vt:variant>
      <vt:variant>
        <vt:i4>5</vt:i4>
      </vt:variant>
      <vt:variant>
        <vt:lpwstr/>
      </vt:variant>
      <vt:variant>
        <vt:lpwstr>_Toc491155730</vt:lpwstr>
      </vt:variant>
      <vt:variant>
        <vt:i4>1572919</vt:i4>
      </vt:variant>
      <vt:variant>
        <vt:i4>2261</vt:i4>
      </vt:variant>
      <vt:variant>
        <vt:i4>0</vt:i4>
      </vt:variant>
      <vt:variant>
        <vt:i4>5</vt:i4>
      </vt:variant>
      <vt:variant>
        <vt:lpwstr/>
      </vt:variant>
      <vt:variant>
        <vt:lpwstr>_Toc491155729</vt:lpwstr>
      </vt:variant>
      <vt:variant>
        <vt:i4>1572919</vt:i4>
      </vt:variant>
      <vt:variant>
        <vt:i4>2255</vt:i4>
      </vt:variant>
      <vt:variant>
        <vt:i4>0</vt:i4>
      </vt:variant>
      <vt:variant>
        <vt:i4>5</vt:i4>
      </vt:variant>
      <vt:variant>
        <vt:lpwstr/>
      </vt:variant>
      <vt:variant>
        <vt:lpwstr>_Toc491155728</vt:lpwstr>
      </vt:variant>
      <vt:variant>
        <vt:i4>1572919</vt:i4>
      </vt:variant>
      <vt:variant>
        <vt:i4>2249</vt:i4>
      </vt:variant>
      <vt:variant>
        <vt:i4>0</vt:i4>
      </vt:variant>
      <vt:variant>
        <vt:i4>5</vt:i4>
      </vt:variant>
      <vt:variant>
        <vt:lpwstr/>
      </vt:variant>
      <vt:variant>
        <vt:lpwstr>_Toc491155727</vt:lpwstr>
      </vt:variant>
      <vt:variant>
        <vt:i4>1572919</vt:i4>
      </vt:variant>
      <vt:variant>
        <vt:i4>2243</vt:i4>
      </vt:variant>
      <vt:variant>
        <vt:i4>0</vt:i4>
      </vt:variant>
      <vt:variant>
        <vt:i4>5</vt:i4>
      </vt:variant>
      <vt:variant>
        <vt:lpwstr/>
      </vt:variant>
      <vt:variant>
        <vt:lpwstr>_Toc491155726</vt:lpwstr>
      </vt:variant>
      <vt:variant>
        <vt:i4>1572919</vt:i4>
      </vt:variant>
      <vt:variant>
        <vt:i4>2237</vt:i4>
      </vt:variant>
      <vt:variant>
        <vt:i4>0</vt:i4>
      </vt:variant>
      <vt:variant>
        <vt:i4>5</vt:i4>
      </vt:variant>
      <vt:variant>
        <vt:lpwstr/>
      </vt:variant>
      <vt:variant>
        <vt:lpwstr>_Toc491155725</vt:lpwstr>
      </vt:variant>
      <vt:variant>
        <vt:i4>1572919</vt:i4>
      </vt:variant>
      <vt:variant>
        <vt:i4>2231</vt:i4>
      </vt:variant>
      <vt:variant>
        <vt:i4>0</vt:i4>
      </vt:variant>
      <vt:variant>
        <vt:i4>5</vt:i4>
      </vt:variant>
      <vt:variant>
        <vt:lpwstr/>
      </vt:variant>
      <vt:variant>
        <vt:lpwstr>_Toc491155724</vt:lpwstr>
      </vt:variant>
      <vt:variant>
        <vt:i4>1572919</vt:i4>
      </vt:variant>
      <vt:variant>
        <vt:i4>2225</vt:i4>
      </vt:variant>
      <vt:variant>
        <vt:i4>0</vt:i4>
      </vt:variant>
      <vt:variant>
        <vt:i4>5</vt:i4>
      </vt:variant>
      <vt:variant>
        <vt:lpwstr/>
      </vt:variant>
      <vt:variant>
        <vt:lpwstr>_Toc491155723</vt:lpwstr>
      </vt:variant>
      <vt:variant>
        <vt:i4>1572919</vt:i4>
      </vt:variant>
      <vt:variant>
        <vt:i4>2219</vt:i4>
      </vt:variant>
      <vt:variant>
        <vt:i4>0</vt:i4>
      </vt:variant>
      <vt:variant>
        <vt:i4>5</vt:i4>
      </vt:variant>
      <vt:variant>
        <vt:lpwstr/>
      </vt:variant>
      <vt:variant>
        <vt:lpwstr>_Toc491155722</vt:lpwstr>
      </vt:variant>
      <vt:variant>
        <vt:i4>1572919</vt:i4>
      </vt:variant>
      <vt:variant>
        <vt:i4>2213</vt:i4>
      </vt:variant>
      <vt:variant>
        <vt:i4>0</vt:i4>
      </vt:variant>
      <vt:variant>
        <vt:i4>5</vt:i4>
      </vt:variant>
      <vt:variant>
        <vt:lpwstr/>
      </vt:variant>
      <vt:variant>
        <vt:lpwstr>_Toc491155721</vt:lpwstr>
      </vt:variant>
      <vt:variant>
        <vt:i4>1572919</vt:i4>
      </vt:variant>
      <vt:variant>
        <vt:i4>2207</vt:i4>
      </vt:variant>
      <vt:variant>
        <vt:i4>0</vt:i4>
      </vt:variant>
      <vt:variant>
        <vt:i4>5</vt:i4>
      </vt:variant>
      <vt:variant>
        <vt:lpwstr/>
      </vt:variant>
      <vt:variant>
        <vt:lpwstr>_Toc491155720</vt:lpwstr>
      </vt:variant>
      <vt:variant>
        <vt:i4>1769527</vt:i4>
      </vt:variant>
      <vt:variant>
        <vt:i4>2201</vt:i4>
      </vt:variant>
      <vt:variant>
        <vt:i4>0</vt:i4>
      </vt:variant>
      <vt:variant>
        <vt:i4>5</vt:i4>
      </vt:variant>
      <vt:variant>
        <vt:lpwstr/>
      </vt:variant>
      <vt:variant>
        <vt:lpwstr>_Toc491155719</vt:lpwstr>
      </vt:variant>
      <vt:variant>
        <vt:i4>1769527</vt:i4>
      </vt:variant>
      <vt:variant>
        <vt:i4>2195</vt:i4>
      </vt:variant>
      <vt:variant>
        <vt:i4>0</vt:i4>
      </vt:variant>
      <vt:variant>
        <vt:i4>5</vt:i4>
      </vt:variant>
      <vt:variant>
        <vt:lpwstr/>
      </vt:variant>
      <vt:variant>
        <vt:lpwstr>_Toc491155718</vt:lpwstr>
      </vt:variant>
      <vt:variant>
        <vt:i4>1769527</vt:i4>
      </vt:variant>
      <vt:variant>
        <vt:i4>2189</vt:i4>
      </vt:variant>
      <vt:variant>
        <vt:i4>0</vt:i4>
      </vt:variant>
      <vt:variant>
        <vt:i4>5</vt:i4>
      </vt:variant>
      <vt:variant>
        <vt:lpwstr/>
      </vt:variant>
      <vt:variant>
        <vt:lpwstr>_Toc491155717</vt:lpwstr>
      </vt:variant>
      <vt:variant>
        <vt:i4>1769527</vt:i4>
      </vt:variant>
      <vt:variant>
        <vt:i4>2183</vt:i4>
      </vt:variant>
      <vt:variant>
        <vt:i4>0</vt:i4>
      </vt:variant>
      <vt:variant>
        <vt:i4>5</vt:i4>
      </vt:variant>
      <vt:variant>
        <vt:lpwstr/>
      </vt:variant>
      <vt:variant>
        <vt:lpwstr>_Toc491155716</vt:lpwstr>
      </vt:variant>
      <vt:variant>
        <vt:i4>1769527</vt:i4>
      </vt:variant>
      <vt:variant>
        <vt:i4>2177</vt:i4>
      </vt:variant>
      <vt:variant>
        <vt:i4>0</vt:i4>
      </vt:variant>
      <vt:variant>
        <vt:i4>5</vt:i4>
      </vt:variant>
      <vt:variant>
        <vt:lpwstr/>
      </vt:variant>
      <vt:variant>
        <vt:lpwstr>_Toc491155715</vt:lpwstr>
      </vt:variant>
      <vt:variant>
        <vt:i4>1769527</vt:i4>
      </vt:variant>
      <vt:variant>
        <vt:i4>2171</vt:i4>
      </vt:variant>
      <vt:variant>
        <vt:i4>0</vt:i4>
      </vt:variant>
      <vt:variant>
        <vt:i4>5</vt:i4>
      </vt:variant>
      <vt:variant>
        <vt:lpwstr/>
      </vt:variant>
      <vt:variant>
        <vt:lpwstr>_Toc491155714</vt:lpwstr>
      </vt:variant>
      <vt:variant>
        <vt:i4>1769527</vt:i4>
      </vt:variant>
      <vt:variant>
        <vt:i4>2165</vt:i4>
      </vt:variant>
      <vt:variant>
        <vt:i4>0</vt:i4>
      </vt:variant>
      <vt:variant>
        <vt:i4>5</vt:i4>
      </vt:variant>
      <vt:variant>
        <vt:lpwstr/>
      </vt:variant>
      <vt:variant>
        <vt:lpwstr>_Toc491155713</vt:lpwstr>
      </vt:variant>
      <vt:variant>
        <vt:i4>1769527</vt:i4>
      </vt:variant>
      <vt:variant>
        <vt:i4>2159</vt:i4>
      </vt:variant>
      <vt:variant>
        <vt:i4>0</vt:i4>
      </vt:variant>
      <vt:variant>
        <vt:i4>5</vt:i4>
      </vt:variant>
      <vt:variant>
        <vt:lpwstr/>
      </vt:variant>
      <vt:variant>
        <vt:lpwstr>_Toc491155712</vt:lpwstr>
      </vt:variant>
      <vt:variant>
        <vt:i4>1769527</vt:i4>
      </vt:variant>
      <vt:variant>
        <vt:i4>2153</vt:i4>
      </vt:variant>
      <vt:variant>
        <vt:i4>0</vt:i4>
      </vt:variant>
      <vt:variant>
        <vt:i4>5</vt:i4>
      </vt:variant>
      <vt:variant>
        <vt:lpwstr/>
      </vt:variant>
      <vt:variant>
        <vt:lpwstr>_Toc491155711</vt:lpwstr>
      </vt:variant>
      <vt:variant>
        <vt:i4>1769527</vt:i4>
      </vt:variant>
      <vt:variant>
        <vt:i4>2147</vt:i4>
      </vt:variant>
      <vt:variant>
        <vt:i4>0</vt:i4>
      </vt:variant>
      <vt:variant>
        <vt:i4>5</vt:i4>
      </vt:variant>
      <vt:variant>
        <vt:lpwstr/>
      </vt:variant>
      <vt:variant>
        <vt:lpwstr>_Toc491155710</vt:lpwstr>
      </vt:variant>
      <vt:variant>
        <vt:i4>1703991</vt:i4>
      </vt:variant>
      <vt:variant>
        <vt:i4>2141</vt:i4>
      </vt:variant>
      <vt:variant>
        <vt:i4>0</vt:i4>
      </vt:variant>
      <vt:variant>
        <vt:i4>5</vt:i4>
      </vt:variant>
      <vt:variant>
        <vt:lpwstr/>
      </vt:variant>
      <vt:variant>
        <vt:lpwstr>_Toc491155709</vt:lpwstr>
      </vt:variant>
      <vt:variant>
        <vt:i4>1703991</vt:i4>
      </vt:variant>
      <vt:variant>
        <vt:i4>2135</vt:i4>
      </vt:variant>
      <vt:variant>
        <vt:i4>0</vt:i4>
      </vt:variant>
      <vt:variant>
        <vt:i4>5</vt:i4>
      </vt:variant>
      <vt:variant>
        <vt:lpwstr/>
      </vt:variant>
      <vt:variant>
        <vt:lpwstr>_Toc491155708</vt:lpwstr>
      </vt:variant>
      <vt:variant>
        <vt:i4>1703991</vt:i4>
      </vt:variant>
      <vt:variant>
        <vt:i4>2129</vt:i4>
      </vt:variant>
      <vt:variant>
        <vt:i4>0</vt:i4>
      </vt:variant>
      <vt:variant>
        <vt:i4>5</vt:i4>
      </vt:variant>
      <vt:variant>
        <vt:lpwstr/>
      </vt:variant>
      <vt:variant>
        <vt:lpwstr>_Toc491155707</vt:lpwstr>
      </vt:variant>
      <vt:variant>
        <vt:i4>1703991</vt:i4>
      </vt:variant>
      <vt:variant>
        <vt:i4>2123</vt:i4>
      </vt:variant>
      <vt:variant>
        <vt:i4>0</vt:i4>
      </vt:variant>
      <vt:variant>
        <vt:i4>5</vt:i4>
      </vt:variant>
      <vt:variant>
        <vt:lpwstr/>
      </vt:variant>
      <vt:variant>
        <vt:lpwstr>_Toc491155706</vt:lpwstr>
      </vt:variant>
      <vt:variant>
        <vt:i4>1703991</vt:i4>
      </vt:variant>
      <vt:variant>
        <vt:i4>2117</vt:i4>
      </vt:variant>
      <vt:variant>
        <vt:i4>0</vt:i4>
      </vt:variant>
      <vt:variant>
        <vt:i4>5</vt:i4>
      </vt:variant>
      <vt:variant>
        <vt:lpwstr/>
      </vt:variant>
      <vt:variant>
        <vt:lpwstr>_Toc491155705</vt:lpwstr>
      </vt:variant>
      <vt:variant>
        <vt:i4>1703991</vt:i4>
      </vt:variant>
      <vt:variant>
        <vt:i4>2111</vt:i4>
      </vt:variant>
      <vt:variant>
        <vt:i4>0</vt:i4>
      </vt:variant>
      <vt:variant>
        <vt:i4>5</vt:i4>
      </vt:variant>
      <vt:variant>
        <vt:lpwstr/>
      </vt:variant>
      <vt:variant>
        <vt:lpwstr>_Toc491155704</vt:lpwstr>
      </vt:variant>
      <vt:variant>
        <vt:i4>1703991</vt:i4>
      </vt:variant>
      <vt:variant>
        <vt:i4>2105</vt:i4>
      </vt:variant>
      <vt:variant>
        <vt:i4>0</vt:i4>
      </vt:variant>
      <vt:variant>
        <vt:i4>5</vt:i4>
      </vt:variant>
      <vt:variant>
        <vt:lpwstr/>
      </vt:variant>
      <vt:variant>
        <vt:lpwstr>_Toc491155703</vt:lpwstr>
      </vt:variant>
      <vt:variant>
        <vt:i4>1703991</vt:i4>
      </vt:variant>
      <vt:variant>
        <vt:i4>2099</vt:i4>
      </vt:variant>
      <vt:variant>
        <vt:i4>0</vt:i4>
      </vt:variant>
      <vt:variant>
        <vt:i4>5</vt:i4>
      </vt:variant>
      <vt:variant>
        <vt:lpwstr/>
      </vt:variant>
      <vt:variant>
        <vt:lpwstr>_Toc491155702</vt:lpwstr>
      </vt:variant>
      <vt:variant>
        <vt:i4>1703991</vt:i4>
      </vt:variant>
      <vt:variant>
        <vt:i4>2093</vt:i4>
      </vt:variant>
      <vt:variant>
        <vt:i4>0</vt:i4>
      </vt:variant>
      <vt:variant>
        <vt:i4>5</vt:i4>
      </vt:variant>
      <vt:variant>
        <vt:lpwstr/>
      </vt:variant>
      <vt:variant>
        <vt:lpwstr>_Toc491155701</vt:lpwstr>
      </vt:variant>
      <vt:variant>
        <vt:i4>1703991</vt:i4>
      </vt:variant>
      <vt:variant>
        <vt:i4>2087</vt:i4>
      </vt:variant>
      <vt:variant>
        <vt:i4>0</vt:i4>
      </vt:variant>
      <vt:variant>
        <vt:i4>5</vt:i4>
      </vt:variant>
      <vt:variant>
        <vt:lpwstr/>
      </vt:variant>
      <vt:variant>
        <vt:lpwstr>_Toc491155700</vt:lpwstr>
      </vt:variant>
      <vt:variant>
        <vt:i4>1245238</vt:i4>
      </vt:variant>
      <vt:variant>
        <vt:i4>2081</vt:i4>
      </vt:variant>
      <vt:variant>
        <vt:i4>0</vt:i4>
      </vt:variant>
      <vt:variant>
        <vt:i4>5</vt:i4>
      </vt:variant>
      <vt:variant>
        <vt:lpwstr/>
      </vt:variant>
      <vt:variant>
        <vt:lpwstr>_Toc491155699</vt:lpwstr>
      </vt:variant>
      <vt:variant>
        <vt:i4>1245238</vt:i4>
      </vt:variant>
      <vt:variant>
        <vt:i4>2075</vt:i4>
      </vt:variant>
      <vt:variant>
        <vt:i4>0</vt:i4>
      </vt:variant>
      <vt:variant>
        <vt:i4>5</vt:i4>
      </vt:variant>
      <vt:variant>
        <vt:lpwstr/>
      </vt:variant>
      <vt:variant>
        <vt:lpwstr>_Toc491155698</vt:lpwstr>
      </vt:variant>
      <vt:variant>
        <vt:i4>1245238</vt:i4>
      </vt:variant>
      <vt:variant>
        <vt:i4>2069</vt:i4>
      </vt:variant>
      <vt:variant>
        <vt:i4>0</vt:i4>
      </vt:variant>
      <vt:variant>
        <vt:i4>5</vt:i4>
      </vt:variant>
      <vt:variant>
        <vt:lpwstr/>
      </vt:variant>
      <vt:variant>
        <vt:lpwstr>_Toc491155697</vt:lpwstr>
      </vt:variant>
      <vt:variant>
        <vt:i4>1245238</vt:i4>
      </vt:variant>
      <vt:variant>
        <vt:i4>2063</vt:i4>
      </vt:variant>
      <vt:variant>
        <vt:i4>0</vt:i4>
      </vt:variant>
      <vt:variant>
        <vt:i4>5</vt:i4>
      </vt:variant>
      <vt:variant>
        <vt:lpwstr/>
      </vt:variant>
      <vt:variant>
        <vt:lpwstr>_Toc491155696</vt:lpwstr>
      </vt:variant>
      <vt:variant>
        <vt:i4>1245238</vt:i4>
      </vt:variant>
      <vt:variant>
        <vt:i4>2057</vt:i4>
      </vt:variant>
      <vt:variant>
        <vt:i4>0</vt:i4>
      </vt:variant>
      <vt:variant>
        <vt:i4>5</vt:i4>
      </vt:variant>
      <vt:variant>
        <vt:lpwstr/>
      </vt:variant>
      <vt:variant>
        <vt:lpwstr>_Toc491155695</vt:lpwstr>
      </vt:variant>
      <vt:variant>
        <vt:i4>1245238</vt:i4>
      </vt:variant>
      <vt:variant>
        <vt:i4>2051</vt:i4>
      </vt:variant>
      <vt:variant>
        <vt:i4>0</vt:i4>
      </vt:variant>
      <vt:variant>
        <vt:i4>5</vt:i4>
      </vt:variant>
      <vt:variant>
        <vt:lpwstr/>
      </vt:variant>
      <vt:variant>
        <vt:lpwstr>_Toc491155694</vt:lpwstr>
      </vt:variant>
      <vt:variant>
        <vt:i4>1245238</vt:i4>
      </vt:variant>
      <vt:variant>
        <vt:i4>2045</vt:i4>
      </vt:variant>
      <vt:variant>
        <vt:i4>0</vt:i4>
      </vt:variant>
      <vt:variant>
        <vt:i4>5</vt:i4>
      </vt:variant>
      <vt:variant>
        <vt:lpwstr/>
      </vt:variant>
      <vt:variant>
        <vt:lpwstr>_Toc491155693</vt:lpwstr>
      </vt:variant>
      <vt:variant>
        <vt:i4>1245238</vt:i4>
      </vt:variant>
      <vt:variant>
        <vt:i4>2039</vt:i4>
      </vt:variant>
      <vt:variant>
        <vt:i4>0</vt:i4>
      </vt:variant>
      <vt:variant>
        <vt:i4>5</vt:i4>
      </vt:variant>
      <vt:variant>
        <vt:lpwstr/>
      </vt:variant>
      <vt:variant>
        <vt:lpwstr>_Toc491155692</vt:lpwstr>
      </vt:variant>
      <vt:variant>
        <vt:i4>1245238</vt:i4>
      </vt:variant>
      <vt:variant>
        <vt:i4>2033</vt:i4>
      </vt:variant>
      <vt:variant>
        <vt:i4>0</vt:i4>
      </vt:variant>
      <vt:variant>
        <vt:i4>5</vt:i4>
      </vt:variant>
      <vt:variant>
        <vt:lpwstr/>
      </vt:variant>
      <vt:variant>
        <vt:lpwstr>_Toc491155691</vt:lpwstr>
      </vt:variant>
      <vt:variant>
        <vt:i4>1245238</vt:i4>
      </vt:variant>
      <vt:variant>
        <vt:i4>2027</vt:i4>
      </vt:variant>
      <vt:variant>
        <vt:i4>0</vt:i4>
      </vt:variant>
      <vt:variant>
        <vt:i4>5</vt:i4>
      </vt:variant>
      <vt:variant>
        <vt:lpwstr/>
      </vt:variant>
      <vt:variant>
        <vt:lpwstr>_Toc491155690</vt:lpwstr>
      </vt:variant>
      <vt:variant>
        <vt:i4>1179702</vt:i4>
      </vt:variant>
      <vt:variant>
        <vt:i4>2021</vt:i4>
      </vt:variant>
      <vt:variant>
        <vt:i4>0</vt:i4>
      </vt:variant>
      <vt:variant>
        <vt:i4>5</vt:i4>
      </vt:variant>
      <vt:variant>
        <vt:lpwstr/>
      </vt:variant>
      <vt:variant>
        <vt:lpwstr>_Toc491155689</vt:lpwstr>
      </vt:variant>
      <vt:variant>
        <vt:i4>1179702</vt:i4>
      </vt:variant>
      <vt:variant>
        <vt:i4>2015</vt:i4>
      </vt:variant>
      <vt:variant>
        <vt:i4>0</vt:i4>
      </vt:variant>
      <vt:variant>
        <vt:i4>5</vt:i4>
      </vt:variant>
      <vt:variant>
        <vt:lpwstr/>
      </vt:variant>
      <vt:variant>
        <vt:lpwstr>_Toc491155688</vt:lpwstr>
      </vt:variant>
      <vt:variant>
        <vt:i4>1179702</vt:i4>
      </vt:variant>
      <vt:variant>
        <vt:i4>2009</vt:i4>
      </vt:variant>
      <vt:variant>
        <vt:i4>0</vt:i4>
      </vt:variant>
      <vt:variant>
        <vt:i4>5</vt:i4>
      </vt:variant>
      <vt:variant>
        <vt:lpwstr/>
      </vt:variant>
      <vt:variant>
        <vt:lpwstr>_Toc491155687</vt:lpwstr>
      </vt:variant>
      <vt:variant>
        <vt:i4>1179702</vt:i4>
      </vt:variant>
      <vt:variant>
        <vt:i4>2003</vt:i4>
      </vt:variant>
      <vt:variant>
        <vt:i4>0</vt:i4>
      </vt:variant>
      <vt:variant>
        <vt:i4>5</vt:i4>
      </vt:variant>
      <vt:variant>
        <vt:lpwstr/>
      </vt:variant>
      <vt:variant>
        <vt:lpwstr>_Toc491155686</vt:lpwstr>
      </vt:variant>
      <vt:variant>
        <vt:i4>1179702</vt:i4>
      </vt:variant>
      <vt:variant>
        <vt:i4>1997</vt:i4>
      </vt:variant>
      <vt:variant>
        <vt:i4>0</vt:i4>
      </vt:variant>
      <vt:variant>
        <vt:i4>5</vt:i4>
      </vt:variant>
      <vt:variant>
        <vt:lpwstr/>
      </vt:variant>
      <vt:variant>
        <vt:lpwstr>_Toc491155685</vt:lpwstr>
      </vt:variant>
      <vt:variant>
        <vt:i4>1179702</vt:i4>
      </vt:variant>
      <vt:variant>
        <vt:i4>1991</vt:i4>
      </vt:variant>
      <vt:variant>
        <vt:i4>0</vt:i4>
      </vt:variant>
      <vt:variant>
        <vt:i4>5</vt:i4>
      </vt:variant>
      <vt:variant>
        <vt:lpwstr/>
      </vt:variant>
      <vt:variant>
        <vt:lpwstr>_Toc491155684</vt:lpwstr>
      </vt:variant>
      <vt:variant>
        <vt:i4>1179702</vt:i4>
      </vt:variant>
      <vt:variant>
        <vt:i4>1985</vt:i4>
      </vt:variant>
      <vt:variant>
        <vt:i4>0</vt:i4>
      </vt:variant>
      <vt:variant>
        <vt:i4>5</vt:i4>
      </vt:variant>
      <vt:variant>
        <vt:lpwstr/>
      </vt:variant>
      <vt:variant>
        <vt:lpwstr>_Toc491155683</vt:lpwstr>
      </vt:variant>
      <vt:variant>
        <vt:i4>1179702</vt:i4>
      </vt:variant>
      <vt:variant>
        <vt:i4>1979</vt:i4>
      </vt:variant>
      <vt:variant>
        <vt:i4>0</vt:i4>
      </vt:variant>
      <vt:variant>
        <vt:i4>5</vt:i4>
      </vt:variant>
      <vt:variant>
        <vt:lpwstr/>
      </vt:variant>
      <vt:variant>
        <vt:lpwstr>_Toc491155682</vt:lpwstr>
      </vt:variant>
      <vt:variant>
        <vt:i4>1179702</vt:i4>
      </vt:variant>
      <vt:variant>
        <vt:i4>1973</vt:i4>
      </vt:variant>
      <vt:variant>
        <vt:i4>0</vt:i4>
      </vt:variant>
      <vt:variant>
        <vt:i4>5</vt:i4>
      </vt:variant>
      <vt:variant>
        <vt:lpwstr/>
      </vt:variant>
      <vt:variant>
        <vt:lpwstr>_Toc491155681</vt:lpwstr>
      </vt:variant>
      <vt:variant>
        <vt:i4>1179702</vt:i4>
      </vt:variant>
      <vt:variant>
        <vt:i4>1967</vt:i4>
      </vt:variant>
      <vt:variant>
        <vt:i4>0</vt:i4>
      </vt:variant>
      <vt:variant>
        <vt:i4>5</vt:i4>
      </vt:variant>
      <vt:variant>
        <vt:lpwstr/>
      </vt:variant>
      <vt:variant>
        <vt:lpwstr>_Toc491155680</vt:lpwstr>
      </vt:variant>
      <vt:variant>
        <vt:i4>1900598</vt:i4>
      </vt:variant>
      <vt:variant>
        <vt:i4>1961</vt:i4>
      </vt:variant>
      <vt:variant>
        <vt:i4>0</vt:i4>
      </vt:variant>
      <vt:variant>
        <vt:i4>5</vt:i4>
      </vt:variant>
      <vt:variant>
        <vt:lpwstr/>
      </vt:variant>
      <vt:variant>
        <vt:lpwstr>_Toc491155679</vt:lpwstr>
      </vt:variant>
      <vt:variant>
        <vt:i4>1900598</vt:i4>
      </vt:variant>
      <vt:variant>
        <vt:i4>1955</vt:i4>
      </vt:variant>
      <vt:variant>
        <vt:i4>0</vt:i4>
      </vt:variant>
      <vt:variant>
        <vt:i4>5</vt:i4>
      </vt:variant>
      <vt:variant>
        <vt:lpwstr/>
      </vt:variant>
      <vt:variant>
        <vt:lpwstr>_Toc491155678</vt:lpwstr>
      </vt:variant>
      <vt:variant>
        <vt:i4>1900598</vt:i4>
      </vt:variant>
      <vt:variant>
        <vt:i4>1949</vt:i4>
      </vt:variant>
      <vt:variant>
        <vt:i4>0</vt:i4>
      </vt:variant>
      <vt:variant>
        <vt:i4>5</vt:i4>
      </vt:variant>
      <vt:variant>
        <vt:lpwstr/>
      </vt:variant>
      <vt:variant>
        <vt:lpwstr>_Toc491155677</vt:lpwstr>
      </vt:variant>
      <vt:variant>
        <vt:i4>1900598</vt:i4>
      </vt:variant>
      <vt:variant>
        <vt:i4>1943</vt:i4>
      </vt:variant>
      <vt:variant>
        <vt:i4>0</vt:i4>
      </vt:variant>
      <vt:variant>
        <vt:i4>5</vt:i4>
      </vt:variant>
      <vt:variant>
        <vt:lpwstr/>
      </vt:variant>
      <vt:variant>
        <vt:lpwstr>_Toc491155676</vt:lpwstr>
      </vt:variant>
      <vt:variant>
        <vt:i4>1900598</vt:i4>
      </vt:variant>
      <vt:variant>
        <vt:i4>1937</vt:i4>
      </vt:variant>
      <vt:variant>
        <vt:i4>0</vt:i4>
      </vt:variant>
      <vt:variant>
        <vt:i4>5</vt:i4>
      </vt:variant>
      <vt:variant>
        <vt:lpwstr/>
      </vt:variant>
      <vt:variant>
        <vt:lpwstr>_Toc491155675</vt:lpwstr>
      </vt:variant>
      <vt:variant>
        <vt:i4>1900598</vt:i4>
      </vt:variant>
      <vt:variant>
        <vt:i4>1931</vt:i4>
      </vt:variant>
      <vt:variant>
        <vt:i4>0</vt:i4>
      </vt:variant>
      <vt:variant>
        <vt:i4>5</vt:i4>
      </vt:variant>
      <vt:variant>
        <vt:lpwstr/>
      </vt:variant>
      <vt:variant>
        <vt:lpwstr>_Toc491155674</vt:lpwstr>
      </vt:variant>
      <vt:variant>
        <vt:i4>1900598</vt:i4>
      </vt:variant>
      <vt:variant>
        <vt:i4>1925</vt:i4>
      </vt:variant>
      <vt:variant>
        <vt:i4>0</vt:i4>
      </vt:variant>
      <vt:variant>
        <vt:i4>5</vt:i4>
      </vt:variant>
      <vt:variant>
        <vt:lpwstr/>
      </vt:variant>
      <vt:variant>
        <vt:lpwstr>_Toc491155673</vt:lpwstr>
      </vt:variant>
      <vt:variant>
        <vt:i4>1900598</vt:i4>
      </vt:variant>
      <vt:variant>
        <vt:i4>1919</vt:i4>
      </vt:variant>
      <vt:variant>
        <vt:i4>0</vt:i4>
      </vt:variant>
      <vt:variant>
        <vt:i4>5</vt:i4>
      </vt:variant>
      <vt:variant>
        <vt:lpwstr/>
      </vt:variant>
      <vt:variant>
        <vt:lpwstr>_Toc491155672</vt:lpwstr>
      </vt:variant>
      <vt:variant>
        <vt:i4>1900598</vt:i4>
      </vt:variant>
      <vt:variant>
        <vt:i4>1913</vt:i4>
      </vt:variant>
      <vt:variant>
        <vt:i4>0</vt:i4>
      </vt:variant>
      <vt:variant>
        <vt:i4>5</vt:i4>
      </vt:variant>
      <vt:variant>
        <vt:lpwstr/>
      </vt:variant>
      <vt:variant>
        <vt:lpwstr>_Toc491155671</vt:lpwstr>
      </vt:variant>
      <vt:variant>
        <vt:i4>1900598</vt:i4>
      </vt:variant>
      <vt:variant>
        <vt:i4>1907</vt:i4>
      </vt:variant>
      <vt:variant>
        <vt:i4>0</vt:i4>
      </vt:variant>
      <vt:variant>
        <vt:i4>5</vt:i4>
      </vt:variant>
      <vt:variant>
        <vt:lpwstr/>
      </vt:variant>
      <vt:variant>
        <vt:lpwstr>_Toc491155670</vt:lpwstr>
      </vt:variant>
      <vt:variant>
        <vt:i4>1835062</vt:i4>
      </vt:variant>
      <vt:variant>
        <vt:i4>1901</vt:i4>
      </vt:variant>
      <vt:variant>
        <vt:i4>0</vt:i4>
      </vt:variant>
      <vt:variant>
        <vt:i4>5</vt:i4>
      </vt:variant>
      <vt:variant>
        <vt:lpwstr/>
      </vt:variant>
      <vt:variant>
        <vt:lpwstr>_Toc491155669</vt:lpwstr>
      </vt:variant>
      <vt:variant>
        <vt:i4>1835062</vt:i4>
      </vt:variant>
      <vt:variant>
        <vt:i4>1895</vt:i4>
      </vt:variant>
      <vt:variant>
        <vt:i4>0</vt:i4>
      </vt:variant>
      <vt:variant>
        <vt:i4>5</vt:i4>
      </vt:variant>
      <vt:variant>
        <vt:lpwstr/>
      </vt:variant>
      <vt:variant>
        <vt:lpwstr>_Toc491155668</vt:lpwstr>
      </vt:variant>
      <vt:variant>
        <vt:i4>1835062</vt:i4>
      </vt:variant>
      <vt:variant>
        <vt:i4>1889</vt:i4>
      </vt:variant>
      <vt:variant>
        <vt:i4>0</vt:i4>
      </vt:variant>
      <vt:variant>
        <vt:i4>5</vt:i4>
      </vt:variant>
      <vt:variant>
        <vt:lpwstr/>
      </vt:variant>
      <vt:variant>
        <vt:lpwstr>_Toc491155667</vt:lpwstr>
      </vt:variant>
      <vt:variant>
        <vt:i4>1835062</vt:i4>
      </vt:variant>
      <vt:variant>
        <vt:i4>1883</vt:i4>
      </vt:variant>
      <vt:variant>
        <vt:i4>0</vt:i4>
      </vt:variant>
      <vt:variant>
        <vt:i4>5</vt:i4>
      </vt:variant>
      <vt:variant>
        <vt:lpwstr/>
      </vt:variant>
      <vt:variant>
        <vt:lpwstr>_Toc491155666</vt:lpwstr>
      </vt:variant>
      <vt:variant>
        <vt:i4>1835062</vt:i4>
      </vt:variant>
      <vt:variant>
        <vt:i4>1877</vt:i4>
      </vt:variant>
      <vt:variant>
        <vt:i4>0</vt:i4>
      </vt:variant>
      <vt:variant>
        <vt:i4>5</vt:i4>
      </vt:variant>
      <vt:variant>
        <vt:lpwstr/>
      </vt:variant>
      <vt:variant>
        <vt:lpwstr>_Toc491155665</vt:lpwstr>
      </vt:variant>
      <vt:variant>
        <vt:i4>1835062</vt:i4>
      </vt:variant>
      <vt:variant>
        <vt:i4>1871</vt:i4>
      </vt:variant>
      <vt:variant>
        <vt:i4>0</vt:i4>
      </vt:variant>
      <vt:variant>
        <vt:i4>5</vt:i4>
      </vt:variant>
      <vt:variant>
        <vt:lpwstr/>
      </vt:variant>
      <vt:variant>
        <vt:lpwstr>_Toc491155664</vt:lpwstr>
      </vt:variant>
      <vt:variant>
        <vt:i4>1835062</vt:i4>
      </vt:variant>
      <vt:variant>
        <vt:i4>1865</vt:i4>
      </vt:variant>
      <vt:variant>
        <vt:i4>0</vt:i4>
      </vt:variant>
      <vt:variant>
        <vt:i4>5</vt:i4>
      </vt:variant>
      <vt:variant>
        <vt:lpwstr/>
      </vt:variant>
      <vt:variant>
        <vt:lpwstr>_Toc491155663</vt:lpwstr>
      </vt:variant>
      <vt:variant>
        <vt:i4>1835062</vt:i4>
      </vt:variant>
      <vt:variant>
        <vt:i4>1859</vt:i4>
      </vt:variant>
      <vt:variant>
        <vt:i4>0</vt:i4>
      </vt:variant>
      <vt:variant>
        <vt:i4>5</vt:i4>
      </vt:variant>
      <vt:variant>
        <vt:lpwstr/>
      </vt:variant>
      <vt:variant>
        <vt:lpwstr>_Toc491155662</vt:lpwstr>
      </vt:variant>
      <vt:variant>
        <vt:i4>1835062</vt:i4>
      </vt:variant>
      <vt:variant>
        <vt:i4>1853</vt:i4>
      </vt:variant>
      <vt:variant>
        <vt:i4>0</vt:i4>
      </vt:variant>
      <vt:variant>
        <vt:i4>5</vt:i4>
      </vt:variant>
      <vt:variant>
        <vt:lpwstr/>
      </vt:variant>
      <vt:variant>
        <vt:lpwstr>_Toc491155661</vt:lpwstr>
      </vt:variant>
      <vt:variant>
        <vt:i4>1835062</vt:i4>
      </vt:variant>
      <vt:variant>
        <vt:i4>1847</vt:i4>
      </vt:variant>
      <vt:variant>
        <vt:i4>0</vt:i4>
      </vt:variant>
      <vt:variant>
        <vt:i4>5</vt:i4>
      </vt:variant>
      <vt:variant>
        <vt:lpwstr/>
      </vt:variant>
      <vt:variant>
        <vt:lpwstr>_Toc491155660</vt:lpwstr>
      </vt:variant>
      <vt:variant>
        <vt:i4>2031670</vt:i4>
      </vt:variant>
      <vt:variant>
        <vt:i4>1841</vt:i4>
      </vt:variant>
      <vt:variant>
        <vt:i4>0</vt:i4>
      </vt:variant>
      <vt:variant>
        <vt:i4>5</vt:i4>
      </vt:variant>
      <vt:variant>
        <vt:lpwstr/>
      </vt:variant>
      <vt:variant>
        <vt:lpwstr>_Toc491155659</vt:lpwstr>
      </vt:variant>
      <vt:variant>
        <vt:i4>2031670</vt:i4>
      </vt:variant>
      <vt:variant>
        <vt:i4>1835</vt:i4>
      </vt:variant>
      <vt:variant>
        <vt:i4>0</vt:i4>
      </vt:variant>
      <vt:variant>
        <vt:i4>5</vt:i4>
      </vt:variant>
      <vt:variant>
        <vt:lpwstr/>
      </vt:variant>
      <vt:variant>
        <vt:lpwstr>_Toc491155658</vt:lpwstr>
      </vt:variant>
      <vt:variant>
        <vt:i4>2031670</vt:i4>
      </vt:variant>
      <vt:variant>
        <vt:i4>1829</vt:i4>
      </vt:variant>
      <vt:variant>
        <vt:i4>0</vt:i4>
      </vt:variant>
      <vt:variant>
        <vt:i4>5</vt:i4>
      </vt:variant>
      <vt:variant>
        <vt:lpwstr/>
      </vt:variant>
      <vt:variant>
        <vt:lpwstr>_Toc491155657</vt:lpwstr>
      </vt:variant>
      <vt:variant>
        <vt:i4>2031670</vt:i4>
      </vt:variant>
      <vt:variant>
        <vt:i4>1823</vt:i4>
      </vt:variant>
      <vt:variant>
        <vt:i4>0</vt:i4>
      </vt:variant>
      <vt:variant>
        <vt:i4>5</vt:i4>
      </vt:variant>
      <vt:variant>
        <vt:lpwstr/>
      </vt:variant>
      <vt:variant>
        <vt:lpwstr>_Toc491155656</vt:lpwstr>
      </vt:variant>
      <vt:variant>
        <vt:i4>2031670</vt:i4>
      </vt:variant>
      <vt:variant>
        <vt:i4>1817</vt:i4>
      </vt:variant>
      <vt:variant>
        <vt:i4>0</vt:i4>
      </vt:variant>
      <vt:variant>
        <vt:i4>5</vt:i4>
      </vt:variant>
      <vt:variant>
        <vt:lpwstr/>
      </vt:variant>
      <vt:variant>
        <vt:lpwstr>_Toc491155655</vt:lpwstr>
      </vt:variant>
      <vt:variant>
        <vt:i4>2031670</vt:i4>
      </vt:variant>
      <vt:variant>
        <vt:i4>1811</vt:i4>
      </vt:variant>
      <vt:variant>
        <vt:i4>0</vt:i4>
      </vt:variant>
      <vt:variant>
        <vt:i4>5</vt:i4>
      </vt:variant>
      <vt:variant>
        <vt:lpwstr/>
      </vt:variant>
      <vt:variant>
        <vt:lpwstr>_Toc491155654</vt:lpwstr>
      </vt:variant>
      <vt:variant>
        <vt:i4>2031670</vt:i4>
      </vt:variant>
      <vt:variant>
        <vt:i4>1805</vt:i4>
      </vt:variant>
      <vt:variant>
        <vt:i4>0</vt:i4>
      </vt:variant>
      <vt:variant>
        <vt:i4>5</vt:i4>
      </vt:variant>
      <vt:variant>
        <vt:lpwstr/>
      </vt:variant>
      <vt:variant>
        <vt:lpwstr>_Toc491155653</vt:lpwstr>
      </vt:variant>
      <vt:variant>
        <vt:i4>2031670</vt:i4>
      </vt:variant>
      <vt:variant>
        <vt:i4>1799</vt:i4>
      </vt:variant>
      <vt:variant>
        <vt:i4>0</vt:i4>
      </vt:variant>
      <vt:variant>
        <vt:i4>5</vt:i4>
      </vt:variant>
      <vt:variant>
        <vt:lpwstr/>
      </vt:variant>
      <vt:variant>
        <vt:lpwstr>_Toc491155652</vt:lpwstr>
      </vt:variant>
      <vt:variant>
        <vt:i4>2031670</vt:i4>
      </vt:variant>
      <vt:variant>
        <vt:i4>1793</vt:i4>
      </vt:variant>
      <vt:variant>
        <vt:i4>0</vt:i4>
      </vt:variant>
      <vt:variant>
        <vt:i4>5</vt:i4>
      </vt:variant>
      <vt:variant>
        <vt:lpwstr/>
      </vt:variant>
      <vt:variant>
        <vt:lpwstr>_Toc491155651</vt:lpwstr>
      </vt:variant>
      <vt:variant>
        <vt:i4>2031670</vt:i4>
      </vt:variant>
      <vt:variant>
        <vt:i4>1787</vt:i4>
      </vt:variant>
      <vt:variant>
        <vt:i4>0</vt:i4>
      </vt:variant>
      <vt:variant>
        <vt:i4>5</vt:i4>
      </vt:variant>
      <vt:variant>
        <vt:lpwstr/>
      </vt:variant>
      <vt:variant>
        <vt:lpwstr>_Toc491155650</vt:lpwstr>
      </vt:variant>
      <vt:variant>
        <vt:i4>1966134</vt:i4>
      </vt:variant>
      <vt:variant>
        <vt:i4>1781</vt:i4>
      </vt:variant>
      <vt:variant>
        <vt:i4>0</vt:i4>
      </vt:variant>
      <vt:variant>
        <vt:i4>5</vt:i4>
      </vt:variant>
      <vt:variant>
        <vt:lpwstr/>
      </vt:variant>
      <vt:variant>
        <vt:lpwstr>_Toc491155649</vt:lpwstr>
      </vt:variant>
      <vt:variant>
        <vt:i4>1966134</vt:i4>
      </vt:variant>
      <vt:variant>
        <vt:i4>1775</vt:i4>
      </vt:variant>
      <vt:variant>
        <vt:i4>0</vt:i4>
      </vt:variant>
      <vt:variant>
        <vt:i4>5</vt:i4>
      </vt:variant>
      <vt:variant>
        <vt:lpwstr/>
      </vt:variant>
      <vt:variant>
        <vt:lpwstr>_Toc491155648</vt:lpwstr>
      </vt:variant>
      <vt:variant>
        <vt:i4>1966134</vt:i4>
      </vt:variant>
      <vt:variant>
        <vt:i4>1769</vt:i4>
      </vt:variant>
      <vt:variant>
        <vt:i4>0</vt:i4>
      </vt:variant>
      <vt:variant>
        <vt:i4>5</vt:i4>
      </vt:variant>
      <vt:variant>
        <vt:lpwstr/>
      </vt:variant>
      <vt:variant>
        <vt:lpwstr>_Toc491155647</vt:lpwstr>
      </vt:variant>
      <vt:variant>
        <vt:i4>1966134</vt:i4>
      </vt:variant>
      <vt:variant>
        <vt:i4>1763</vt:i4>
      </vt:variant>
      <vt:variant>
        <vt:i4>0</vt:i4>
      </vt:variant>
      <vt:variant>
        <vt:i4>5</vt:i4>
      </vt:variant>
      <vt:variant>
        <vt:lpwstr/>
      </vt:variant>
      <vt:variant>
        <vt:lpwstr>_Toc491155646</vt:lpwstr>
      </vt:variant>
      <vt:variant>
        <vt:i4>1966134</vt:i4>
      </vt:variant>
      <vt:variant>
        <vt:i4>1757</vt:i4>
      </vt:variant>
      <vt:variant>
        <vt:i4>0</vt:i4>
      </vt:variant>
      <vt:variant>
        <vt:i4>5</vt:i4>
      </vt:variant>
      <vt:variant>
        <vt:lpwstr/>
      </vt:variant>
      <vt:variant>
        <vt:lpwstr>_Toc491155645</vt:lpwstr>
      </vt:variant>
      <vt:variant>
        <vt:i4>1966134</vt:i4>
      </vt:variant>
      <vt:variant>
        <vt:i4>1751</vt:i4>
      </vt:variant>
      <vt:variant>
        <vt:i4>0</vt:i4>
      </vt:variant>
      <vt:variant>
        <vt:i4>5</vt:i4>
      </vt:variant>
      <vt:variant>
        <vt:lpwstr/>
      </vt:variant>
      <vt:variant>
        <vt:lpwstr>_Toc491155644</vt:lpwstr>
      </vt:variant>
      <vt:variant>
        <vt:i4>1966134</vt:i4>
      </vt:variant>
      <vt:variant>
        <vt:i4>1745</vt:i4>
      </vt:variant>
      <vt:variant>
        <vt:i4>0</vt:i4>
      </vt:variant>
      <vt:variant>
        <vt:i4>5</vt:i4>
      </vt:variant>
      <vt:variant>
        <vt:lpwstr/>
      </vt:variant>
      <vt:variant>
        <vt:lpwstr>_Toc491155643</vt:lpwstr>
      </vt:variant>
      <vt:variant>
        <vt:i4>1966134</vt:i4>
      </vt:variant>
      <vt:variant>
        <vt:i4>1739</vt:i4>
      </vt:variant>
      <vt:variant>
        <vt:i4>0</vt:i4>
      </vt:variant>
      <vt:variant>
        <vt:i4>5</vt:i4>
      </vt:variant>
      <vt:variant>
        <vt:lpwstr/>
      </vt:variant>
      <vt:variant>
        <vt:lpwstr>_Toc491155642</vt:lpwstr>
      </vt:variant>
      <vt:variant>
        <vt:i4>1966134</vt:i4>
      </vt:variant>
      <vt:variant>
        <vt:i4>1733</vt:i4>
      </vt:variant>
      <vt:variant>
        <vt:i4>0</vt:i4>
      </vt:variant>
      <vt:variant>
        <vt:i4>5</vt:i4>
      </vt:variant>
      <vt:variant>
        <vt:lpwstr/>
      </vt:variant>
      <vt:variant>
        <vt:lpwstr>_Toc491155641</vt:lpwstr>
      </vt:variant>
      <vt:variant>
        <vt:i4>1966134</vt:i4>
      </vt:variant>
      <vt:variant>
        <vt:i4>1727</vt:i4>
      </vt:variant>
      <vt:variant>
        <vt:i4>0</vt:i4>
      </vt:variant>
      <vt:variant>
        <vt:i4>5</vt:i4>
      </vt:variant>
      <vt:variant>
        <vt:lpwstr/>
      </vt:variant>
      <vt:variant>
        <vt:lpwstr>_Toc491155640</vt:lpwstr>
      </vt:variant>
      <vt:variant>
        <vt:i4>1638454</vt:i4>
      </vt:variant>
      <vt:variant>
        <vt:i4>1721</vt:i4>
      </vt:variant>
      <vt:variant>
        <vt:i4>0</vt:i4>
      </vt:variant>
      <vt:variant>
        <vt:i4>5</vt:i4>
      </vt:variant>
      <vt:variant>
        <vt:lpwstr/>
      </vt:variant>
      <vt:variant>
        <vt:lpwstr>_Toc491155639</vt:lpwstr>
      </vt:variant>
      <vt:variant>
        <vt:i4>1638454</vt:i4>
      </vt:variant>
      <vt:variant>
        <vt:i4>1715</vt:i4>
      </vt:variant>
      <vt:variant>
        <vt:i4>0</vt:i4>
      </vt:variant>
      <vt:variant>
        <vt:i4>5</vt:i4>
      </vt:variant>
      <vt:variant>
        <vt:lpwstr/>
      </vt:variant>
      <vt:variant>
        <vt:lpwstr>_Toc491155638</vt:lpwstr>
      </vt:variant>
      <vt:variant>
        <vt:i4>1638454</vt:i4>
      </vt:variant>
      <vt:variant>
        <vt:i4>1709</vt:i4>
      </vt:variant>
      <vt:variant>
        <vt:i4>0</vt:i4>
      </vt:variant>
      <vt:variant>
        <vt:i4>5</vt:i4>
      </vt:variant>
      <vt:variant>
        <vt:lpwstr/>
      </vt:variant>
      <vt:variant>
        <vt:lpwstr>_Toc491155637</vt:lpwstr>
      </vt:variant>
      <vt:variant>
        <vt:i4>1638454</vt:i4>
      </vt:variant>
      <vt:variant>
        <vt:i4>1703</vt:i4>
      </vt:variant>
      <vt:variant>
        <vt:i4>0</vt:i4>
      </vt:variant>
      <vt:variant>
        <vt:i4>5</vt:i4>
      </vt:variant>
      <vt:variant>
        <vt:lpwstr/>
      </vt:variant>
      <vt:variant>
        <vt:lpwstr>_Toc491155636</vt:lpwstr>
      </vt:variant>
      <vt:variant>
        <vt:i4>1638454</vt:i4>
      </vt:variant>
      <vt:variant>
        <vt:i4>1697</vt:i4>
      </vt:variant>
      <vt:variant>
        <vt:i4>0</vt:i4>
      </vt:variant>
      <vt:variant>
        <vt:i4>5</vt:i4>
      </vt:variant>
      <vt:variant>
        <vt:lpwstr/>
      </vt:variant>
      <vt:variant>
        <vt:lpwstr>_Toc491155635</vt:lpwstr>
      </vt:variant>
      <vt:variant>
        <vt:i4>1638454</vt:i4>
      </vt:variant>
      <vt:variant>
        <vt:i4>1691</vt:i4>
      </vt:variant>
      <vt:variant>
        <vt:i4>0</vt:i4>
      </vt:variant>
      <vt:variant>
        <vt:i4>5</vt:i4>
      </vt:variant>
      <vt:variant>
        <vt:lpwstr/>
      </vt:variant>
      <vt:variant>
        <vt:lpwstr>_Toc491155634</vt:lpwstr>
      </vt:variant>
      <vt:variant>
        <vt:i4>1638454</vt:i4>
      </vt:variant>
      <vt:variant>
        <vt:i4>1685</vt:i4>
      </vt:variant>
      <vt:variant>
        <vt:i4>0</vt:i4>
      </vt:variant>
      <vt:variant>
        <vt:i4>5</vt:i4>
      </vt:variant>
      <vt:variant>
        <vt:lpwstr/>
      </vt:variant>
      <vt:variant>
        <vt:lpwstr>_Toc491155633</vt:lpwstr>
      </vt:variant>
      <vt:variant>
        <vt:i4>1638454</vt:i4>
      </vt:variant>
      <vt:variant>
        <vt:i4>1679</vt:i4>
      </vt:variant>
      <vt:variant>
        <vt:i4>0</vt:i4>
      </vt:variant>
      <vt:variant>
        <vt:i4>5</vt:i4>
      </vt:variant>
      <vt:variant>
        <vt:lpwstr/>
      </vt:variant>
      <vt:variant>
        <vt:lpwstr>_Toc491155632</vt:lpwstr>
      </vt:variant>
      <vt:variant>
        <vt:i4>1638454</vt:i4>
      </vt:variant>
      <vt:variant>
        <vt:i4>1673</vt:i4>
      </vt:variant>
      <vt:variant>
        <vt:i4>0</vt:i4>
      </vt:variant>
      <vt:variant>
        <vt:i4>5</vt:i4>
      </vt:variant>
      <vt:variant>
        <vt:lpwstr/>
      </vt:variant>
      <vt:variant>
        <vt:lpwstr>_Toc491155631</vt:lpwstr>
      </vt:variant>
      <vt:variant>
        <vt:i4>1638454</vt:i4>
      </vt:variant>
      <vt:variant>
        <vt:i4>1667</vt:i4>
      </vt:variant>
      <vt:variant>
        <vt:i4>0</vt:i4>
      </vt:variant>
      <vt:variant>
        <vt:i4>5</vt:i4>
      </vt:variant>
      <vt:variant>
        <vt:lpwstr/>
      </vt:variant>
      <vt:variant>
        <vt:lpwstr>_Toc491155630</vt:lpwstr>
      </vt:variant>
      <vt:variant>
        <vt:i4>1572918</vt:i4>
      </vt:variant>
      <vt:variant>
        <vt:i4>1661</vt:i4>
      </vt:variant>
      <vt:variant>
        <vt:i4>0</vt:i4>
      </vt:variant>
      <vt:variant>
        <vt:i4>5</vt:i4>
      </vt:variant>
      <vt:variant>
        <vt:lpwstr/>
      </vt:variant>
      <vt:variant>
        <vt:lpwstr>_Toc491155629</vt:lpwstr>
      </vt:variant>
      <vt:variant>
        <vt:i4>1572918</vt:i4>
      </vt:variant>
      <vt:variant>
        <vt:i4>1655</vt:i4>
      </vt:variant>
      <vt:variant>
        <vt:i4>0</vt:i4>
      </vt:variant>
      <vt:variant>
        <vt:i4>5</vt:i4>
      </vt:variant>
      <vt:variant>
        <vt:lpwstr/>
      </vt:variant>
      <vt:variant>
        <vt:lpwstr>_Toc491155628</vt:lpwstr>
      </vt:variant>
      <vt:variant>
        <vt:i4>1572918</vt:i4>
      </vt:variant>
      <vt:variant>
        <vt:i4>1649</vt:i4>
      </vt:variant>
      <vt:variant>
        <vt:i4>0</vt:i4>
      </vt:variant>
      <vt:variant>
        <vt:i4>5</vt:i4>
      </vt:variant>
      <vt:variant>
        <vt:lpwstr/>
      </vt:variant>
      <vt:variant>
        <vt:lpwstr>_Toc491155627</vt:lpwstr>
      </vt:variant>
      <vt:variant>
        <vt:i4>1572918</vt:i4>
      </vt:variant>
      <vt:variant>
        <vt:i4>1643</vt:i4>
      </vt:variant>
      <vt:variant>
        <vt:i4>0</vt:i4>
      </vt:variant>
      <vt:variant>
        <vt:i4>5</vt:i4>
      </vt:variant>
      <vt:variant>
        <vt:lpwstr/>
      </vt:variant>
      <vt:variant>
        <vt:lpwstr>_Toc491155626</vt:lpwstr>
      </vt:variant>
      <vt:variant>
        <vt:i4>1572918</vt:i4>
      </vt:variant>
      <vt:variant>
        <vt:i4>1637</vt:i4>
      </vt:variant>
      <vt:variant>
        <vt:i4>0</vt:i4>
      </vt:variant>
      <vt:variant>
        <vt:i4>5</vt:i4>
      </vt:variant>
      <vt:variant>
        <vt:lpwstr/>
      </vt:variant>
      <vt:variant>
        <vt:lpwstr>_Toc491155625</vt:lpwstr>
      </vt:variant>
      <vt:variant>
        <vt:i4>1572918</vt:i4>
      </vt:variant>
      <vt:variant>
        <vt:i4>1631</vt:i4>
      </vt:variant>
      <vt:variant>
        <vt:i4>0</vt:i4>
      </vt:variant>
      <vt:variant>
        <vt:i4>5</vt:i4>
      </vt:variant>
      <vt:variant>
        <vt:lpwstr/>
      </vt:variant>
      <vt:variant>
        <vt:lpwstr>_Toc491155624</vt:lpwstr>
      </vt:variant>
      <vt:variant>
        <vt:i4>1572918</vt:i4>
      </vt:variant>
      <vt:variant>
        <vt:i4>1625</vt:i4>
      </vt:variant>
      <vt:variant>
        <vt:i4>0</vt:i4>
      </vt:variant>
      <vt:variant>
        <vt:i4>5</vt:i4>
      </vt:variant>
      <vt:variant>
        <vt:lpwstr/>
      </vt:variant>
      <vt:variant>
        <vt:lpwstr>_Toc491155623</vt:lpwstr>
      </vt:variant>
      <vt:variant>
        <vt:i4>1572918</vt:i4>
      </vt:variant>
      <vt:variant>
        <vt:i4>1619</vt:i4>
      </vt:variant>
      <vt:variant>
        <vt:i4>0</vt:i4>
      </vt:variant>
      <vt:variant>
        <vt:i4>5</vt:i4>
      </vt:variant>
      <vt:variant>
        <vt:lpwstr/>
      </vt:variant>
      <vt:variant>
        <vt:lpwstr>_Toc491155622</vt:lpwstr>
      </vt:variant>
      <vt:variant>
        <vt:i4>1572918</vt:i4>
      </vt:variant>
      <vt:variant>
        <vt:i4>1613</vt:i4>
      </vt:variant>
      <vt:variant>
        <vt:i4>0</vt:i4>
      </vt:variant>
      <vt:variant>
        <vt:i4>5</vt:i4>
      </vt:variant>
      <vt:variant>
        <vt:lpwstr/>
      </vt:variant>
      <vt:variant>
        <vt:lpwstr>_Toc491155621</vt:lpwstr>
      </vt:variant>
      <vt:variant>
        <vt:i4>1572918</vt:i4>
      </vt:variant>
      <vt:variant>
        <vt:i4>1607</vt:i4>
      </vt:variant>
      <vt:variant>
        <vt:i4>0</vt:i4>
      </vt:variant>
      <vt:variant>
        <vt:i4>5</vt:i4>
      </vt:variant>
      <vt:variant>
        <vt:lpwstr/>
      </vt:variant>
      <vt:variant>
        <vt:lpwstr>_Toc491155620</vt:lpwstr>
      </vt:variant>
      <vt:variant>
        <vt:i4>1769526</vt:i4>
      </vt:variant>
      <vt:variant>
        <vt:i4>1601</vt:i4>
      </vt:variant>
      <vt:variant>
        <vt:i4>0</vt:i4>
      </vt:variant>
      <vt:variant>
        <vt:i4>5</vt:i4>
      </vt:variant>
      <vt:variant>
        <vt:lpwstr/>
      </vt:variant>
      <vt:variant>
        <vt:lpwstr>_Toc491155619</vt:lpwstr>
      </vt:variant>
      <vt:variant>
        <vt:i4>1769526</vt:i4>
      </vt:variant>
      <vt:variant>
        <vt:i4>1595</vt:i4>
      </vt:variant>
      <vt:variant>
        <vt:i4>0</vt:i4>
      </vt:variant>
      <vt:variant>
        <vt:i4>5</vt:i4>
      </vt:variant>
      <vt:variant>
        <vt:lpwstr/>
      </vt:variant>
      <vt:variant>
        <vt:lpwstr>_Toc491155618</vt:lpwstr>
      </vt:variant>
      <vt:variant>
        <vt:i4>1769526</vt:i4>
      </vt:variant>
      <vt:variant>
        <vt:i4>1589</vt:i4>
      </vt:variant>
      <vt:variant>
        <vt:i4>0</vt:i4>
      </vt:variant>
      <vt:variant>
        <vt:i4>5</vt:i4>
      </vt:variant>
      <vt:variant>
        <vt:lpwstr/>
      </vt:variant>
      <vt:variant>
        <vt:lpwstr>_Toc491155617</vt:lpwstr>
      </vt:variant>
      <vt:variant>
        <vt:i4>1769526</vt:i4>
      </vt:variant>
      <vt:variant>
        <vt:i4>1583</vt:i4>
      </vt:variant>
      <vt:variant>
        <vt:i4>0</vt:i4>
      </vt:variant>
      <vt:variant>
        <vt:i4>5</vt:i4>
      </vt:variant>
      <vt:variant>
        <vt:lpwstr/>
      </vt:variant>
      <vt:variant>
        <vt:lpwstr>_Toc491155616</vt:lpwstr>
      </vt:variant>
      <vt:variant>
        <vt:i4>1769526</vt:i4>
      </vt:variant>
      <vt:variant>
        <vt:i4>1577</vt:i4>
      </vt:variant>
      <vt:variant>
        <vt:i4>0</vt:i4>
      </vt:variant>
      <vt:variant>
        <vt:i4>5</vt:i4>
      </vt:variant>
      <vt:variant>
        <vt:lpwstr/>
      </vt:variant>
      <vt:variant>
        <vt:lpwstr>_Toc491155615</vt:lpwstr>
      </vt:variant>
      <vt:variant>
        <vt:i4>1769526</vt:i4>
      </vt:variant>
      <vt:variant>
        <vt:i4>1571</vt:i4>
      </vt:variant>
      <vt:variant>
        <vt:i4>0</vt:i4>
      </vt:variant>
      <vt:variant>
        <vt:i4>5</vt:i4>
      </vt:variant>
      <vt:variant>
        <vt:lpwstr/>
      </vt:variant>
      <vt:variant>
        <vt:lpwstr>_Toc491155614</vt:lpwstr>
      </vt:variant>
      <vt:variant>
        <vt:i4>1769526</vt:i4>
      </vt:variant>
      <vt:variant>
        <vt:i4>1565</vt:i4>
      </vt:variant>
      <vt:variant>
        <vt:i4>0</vt:i4>
      </vt:variant>
      <vt:variant>
        <vt:i4>5</vt:i4>
      </vt:variant>
      <vt:variant>
        <vt:lpwstr/>
      </vt:variant>
      <vt:variant>
        <vt:lpwstr>_Toc491155613</vt:lpwstr>
      </vt:variant>
      <vt:variant>
        <vt:i4>1769526</vt:i4>
      </vt:variant>
      <vt:variant>
        <vt:i4>1559</vt:i4>
      </vt:variant>
      <vt:variant>
        <vt:i4>0</vt:i4>
      </vt:variant>
      <vt:variant>
        <vt:i4>5</vt:i4>
      </vt:variant>
      <vt:variant>
        <vt:lpwstr/>
      </vt:variant>
      <vt:variant>
        <vt:lpwstr>_Toc491155612</vt:lpwstr>
      </vt:variant>
      <vt:variant>
        <vt:i4>1769526</vt:i4>
      </vt:variant>
      <vt:variant>
        <vt:i4>1553</vt:i4>
      </vt:variant>
      <vt:variant>
        <vt:i4>0</vt:i4>
      </vt:variant>
      <vt:variant>
        <vt:i4>5</vt:i4>
      </vt:variant>
      <vt:variant>
        <vt:lpwstr/>
      </vt:variant>
      <vt:variant>
        <vt:lpwstr>_Toc491155611</vt:lpwstr>
      </vt:variant>
      <vt:variant>
        <vt:i4>1769526</vt:i4>
      </vt:variant>
      <vt:variant>
        <vt:i4>1547</vt:i4>
      </vt:variant>
      <vt:variant>
        <vt:i4>0</vt:i4>
      </vt:variant>
      <vt:variant>
        <vt:i4>5</vt:i4>
      </vt:variant>
      <vt:variant>
        <vt:lpwstr/>
      </vt:variant>
      <vt:variant>
        <vt:lpwstr>_Toc491155610</vt:lpwstr>
      </vt:variant>
      <vt:variant>
        <vt:i4>1703990</vt:i4>
      </vt:variant>
      <vt:variant>
        <vt:i4>1541</vt:i4>
      </vt:variant>
      <vt:variant>
        <vt:i4>0</vt:i4>
      </vt:variant>
      <vt:variant>
        <vt:i4>5</vt:i4>
      </vt:variant>
      <vt:variant>
        <vt:lpwstr/>
      </vt:variant>
      <vt:variant>
        <vt:lpwstr>_Toc491155609</vt:lpwstr>
      </vt:variant>
      <vt:variant>
        <vt:i4>1703990</vt:i4>
      </vt:variant>
      <vt:variant>
        <vt:i4>1535</vt:i4>
      </vt:variant>
      <vt:variant>
        <vt:i4>0</vt:i4>
      </vt:variant>
      <vt:variant>
        <vt:i4>5</vt:i4>
      </vt:variant>
      <vt:variant>
        <vt:lpwstr/>
      </vt:variant>
      <vt:variant>
        <vt:lpwstr>_Toc491155608</vt:lpwstr>
      </vt:variant>
      <vt:variant>
        <vt:i4>1703990</vt:i4>
      </vt:variant>
      <vt:variant>
        <vt:i4>1529</vt:i4>
      </vt:variant>
      <vt:variant>
        <vt:i4>0</vt:i4>
      </vt:variant>
      <vt:variant>
        <vt:i4>5</vt:i4>
      </vt:variant>
      <vt:variant>
        <vt:lpwstr/>
      </vt:variant>
      <vt:variant>
        <vt:lpwstr>_Toc491155607</vt:lpwstr>
      </vt:variant>
      <vt:variant>
        <vt:i4>1703990</vt:i4>
      </vt:variant>
      <vt:variant>
        <vt:i4>1523</vt:i4>
      </vt:variant>
      <vt:variant>
        <vt:i4>0</vt:i4>
      </vt:variant>
      <vt:variant>
        <vt:i4>5</vt:i4>
      </vt:variant>
      <vt:variant>
        <vt:lpwstr/>
      </vt:variant>
      <vt:variant>
        <vt:lpwstr>_Toc491155606</vt:lpwstr>
      </vt:variant>
      <vt:variant>
        <vt:i4>1703990</vt:i4>
      </vt:variant>
      <vt:variant>
        <vt:i4>1517</vt:i4>
      </vt:variant>
      <vt:variant>
        <vt:i4>0</vt:i4>
      </vt:variant>
      <vt:variant>
        <vt:i4>5</vt:i4>
      </vt:variant>
      <vt:variant>
        <vt:lpwstr/>
      </vt:variant>
      <vt:variant>
        <vt:lpwstr>_Toc491155605</vt:lpwstr>
      </vt:variant>
      <vt:variant>
        <vt:i4>1703990</vt:i4>
      </vt:variant>
      <vt:variant>
        <vt:i4>1511</vt:i4>
      </vt:variant>
      <vt:variant>
        <vt:i4>0</vt:i4>
      </vt:variant>
      <vt:variant>
        <vt:i4>5</vt:i4>
      </vt:variant>
      <vt:variant>
        <vt:lpwstr/>
      </vt:variant>
      <vt:variant>
        <vt:lpwstr>_Toc491155604</vt:lpwstr>
      </vt:variant>
      <vt:variant>
        <vt:i4>1703990</vt:i4>
      </vt:variant>
      <vt:variant>
        <vt:i4>1505</vt:i4>
      </vt:variant>
      <vt:variant>
        <vt:i4>0</vt:i4>
      </vt:variant>
      <vt:variant>
        <vt:i4>5</vt:i4>
      </vt:variant>
      <vt:variant>
        <vt:lpwstr/>
      </vt:variant>
      <vt:variant>
        <vt:lpwstr>_Toc491155603</vt:lpwstr>
      </vt:variant>
      <vt:variant>
        <vt:i4>1703990</vt:i4>
      </vt:variant>
      <vt:variant>
        <vt:i4>1499</vt:i4>
      </vt:variant>
      <vt:variant>
        <vt:i4>0</vt:i4>
      </vt:variant>
      <vt:variant>
        <vt:i4>5</vt:i4>
      </vt:variant>
      <vt:variant>
        <vt:lpwstr/>
      </vt:variant>
      <vt:variant>
        <vt:lpwstr>_Toc491155602</vt:lpwstr>
      </vt:variant>
      <vt:variant>
        <vt:i4>1703990</vt:i4>
      </vt:variant>
      <vt:variant>
        <vt:i4>1493</vt:i4>
      </vt:variant>
      <vt:variant>
        <vt:i4>0</vt:i4>
      </vt:variant>
      <vt:variant>
        <vt:i4>5</vt:i4>
      </vt:variant>
      <vt:variant>
        <vt:lpwstr/>
      </vt:variant>
      <vt:variant>
        <vt:lpwstr>_Toc491155601</vt:lpwstr>
      </vt:variant>
      <vt:variant>
        <vt:i4>1703990</vt:i4>
      </vt:variant>
      <vt:variant>
        <vt:i4>1487</vt:i4>
      </vt:variant>
      <vt:variant>
        <vt:i4>0</vt:i4>
      </vt:variant>
      <vt:variant>
        <vt:i4>5</vt:i4>
      </vt:variant>
      <vt:variant>
        <vt:lpwstr/>
      </vt:variant>
      <vt:variant>
        <vt:lpwstr>_Toc491155600</vt:lpwstr>
      </vt:variant>
      <vt:variant>
        <vt:i4>1245237</vt:i4>
      </vt:variant>
      <vt:variant>
        <vt:i4>1481</vt:i4>
      </vt:variant>
      <vt:variant>
        <vt:i4>0</vt:i4>
      </vt:variant>
      <vt:variant>
        <vt:i4>5</vt:i4>
      </vt:variant>
      <vt:variant>
        <vt:lpwstr/>
      </vt:variant>
      <vt:variant>
        <vt:lpwstr>_Toc491155599</vt:lpwstr>
      </vt:variant>
      <vt:variant>
        <vt:i4>1245237</vt:i4>
      </vt:variant>
      <vt:variant>
        <vt:i4>1475</vt:i4>
      </vt:variant>
      <vt:variant>
        <vt:i4>0</vt:i4>
      </vt:variant>
      <vt:variant>
        <vt:i4>5</vt:i4>
      </vt:variant>
      <vt:variant>
        <vt:lpwstr/>
      </vt:variant>
      <vt:variant>
        <vt:lpwstr>_Toc491155598</vt:lpwstr>
      </vt:variant>
      <vt:variant>
        <vt:i4>1245237</vt:i4>
      </vt:variant>
      <vt:variant>
        <vt:i4>1469</vt:i4>
      </vt:variant>
      <vt:variant>
        <vt:i4>0</vt:i4>
      </vt:variant>
      <vt:variant>
        <vt:i4>5</vt:i4>
      </vt:variant>
      <vt:variant>
        <vt:lpwstr/>
      </vt:variant>
      <vt:variant>
        <vt:lpwstr>_Toc491155597</vt:lpwstr>
      </vt:variant>
      <vt:variant>
        <vt:i4>1245237</vt:i4>
      </vt:variant>
      <vt:variant>
        <vt:i4>1463</vt:i4>
      </vt:variant>
      <vt:variant>
        <vt:i4>0</vt:i4>
      </vt:variant>
      <vt:variant>
        <vt:i4>5</vt:i4>
      </vt:variant>
      <vt:variant>
        <vt:lpwstr/>
      </vt:variant>
      <vt:variant>
        <vt:lpwstr>_Toc491155596</vt:lpwstr>
      </vt:variant>
      <vt:variant>
        <vt:i4>1245237</vt:i4>
      </vt:variant>
      <vt:variant>
        <vt:i4>1457</vt:i4>
      </vt:variant>
      <vt:variant>
        <vt:i4>0</vt:i4>
      </vt:variant>
      <vt:variant>
        <vt:i4>5</vt:i4>
      </vt:variant>
      <vt:variant>
        <vt:lpwstr/>
      </vt:variant>
      <vt:variant>
        <vt:lpwstr>_Toc491155595</vt:lpwstr>
      </vt:variant>
      <vt:variant>
        <vt:i4>1245237</vt:i4>
      </vt:variant>
      <vt:variant>
        <vt:i4>1451</vt:i4>
      </vt:variant>
      <vt:variant>
        <vt:i4>0</vt:i4>
      </vt:variant>
      <vt:variant>
        <vt:i4>5</vt:i4>
      </vt:variant>
      <vt:variant>
        <vt:lpwstr/>
      </vt:variant>
      <vt:variant>
        <vt:lpwstr>_Toc491155594</vt:lpwstr>
      </vt:variant>
      <vt:variant>
        <vt:i4>1245237</vt:i4>
      </vt:variant>
      <vt:variant>
        <vt:i4>1445</vt:i4>
      </vt:variant>
      <vt:variant>
        <vt:i4>0</vt:i4>
      </vt:variant>
      <vt:variant>
        <vt:i4>5</vt:i4>
      </vt:variant>
      <vt:variant>
        <vt:lpwstr/>
      </vt:variant>
      <vt:variant>
        <vt:lpwstr>_Toc491155593</vt:lpwstr>
      </vt:variant>
      <vt:variant>
        <vt:i4>1245237</vt:i4>
      </vt:variant>
      <vt:variant>
        <vt:i4>1439</vt:i4>
      </vt:variant>
      <vt:variant>
        <vt:i4>0</vt:i4>
      </vt:variant>
      <vt:variant>
        <vt:i4>5</vt:i4>
      </vt:variant>
      <vt:variant>
        <vt:lpwstr/>
      </vt:variant>
      <vt:variant>
        <vt:lpwstr>_Toc491155592</vt:lpwstr>
      </vt:variant>
      <vt:variant>
        <vt:i4>1245237</vt:i4>
      </vt:variant>
      <vt:variant>
        <vt:i4>1433</vt:i4>
      </vt:variant>
      <vt:variant>
        <vt:i4>0</vt:i4>
      </vt:variant>
      <vt:variant>
        <vt:i4>5</vt:i4>
      </vt:variant>
      <vt:variant>
        <vt:lpwstr/>
      </vt:variant>
      <vt:variant>
        <vt:lpwstr>_Toc491155591</vt:lpwstr>
      </vt:variant>
      <vt:variant>
        <vt:i4>1245237</vt:i4>
      </vt:variant>
      <vt:variant>
        <vt:i4>1427</vt:i4>
      </vt:variant>
      <vt:variant>
        <vt:i4>0</vt:i4>
      </vt:variant>
      <vt:variant>
        <vt:i4>5</vt:i4>
      </vt:variant>
      <vt:variant>
        <vt:lpwstr/>
      </vt:variant>
      <vt:variant>
        <vt:lpwstr>_Toc491155590</vt:lpwstr>
      </vt:variant>
      <vt:variant>
        <vt:i4>1179701</vt:i4>
      </vt:variant>
      <vt:variant>
        <vt:i4>1421</vt:i4>
      </vt:variant>
      <vt:variant>
        <vt:i4>0</vt:i4>
      </vt:variant>
      <vt:variant>
        <vt:i4>5</vt:i4>
      </vt:variant>
      <vt:variant>
        <vt:lpwstr/>
      </vt:variant>
      <vt:variant>
        <vt:lpwstr>_Toc491155589</vt:lpwstr>
      </vt:variant>
      <vt:variant>
        <vt:i4>1179701</vt:i4>
      </vt:variant>
      <vt:variant>
        <vt:i4>1415</vt:i4>
      </vt:variant>
      <vt:variant>
        <vt:i4>0</vt:i4>
      </vt:variant>
      <vt:variant>
        <vt:i4>5</vt:i4>
      </vt:variant>
      <vt:variant>
        <vt:lpwstr/>
      </vt:variant>
      <vt:variant>
        <vt:lpwstr>_Toc491155588</vt:lpwstr>
      </vt:variant>
      <vt:variant>
        <vt:i4>1179701</vt:i4>
      </vt:variant>
      <vt:variant>
        <vt:i4>1409</vt:i4>
      </vt:variant>
      <vt:variant>
        <vt:i4>0</vt:i4>
      </vt:variant>
      <vt:variant>
        <vt:i4>5</vt:i4>
      </vt:variant>
      <vt:variant>
        <vt:lpwstr/>
      </vt:variant>
      <vt:variant>
        <vt:lpwstr>_Toc491155587</vt:lpwstr>
      </vt:variant>
      <vt:variant>
        <vt:i4>1179701</vt:i4>
      </vt:variant>
      <vt:variant>
        <vt:i4>1403</vt:i4>
      </vt:variant>
      <vt:variant>
        <vt:i4>0</vt:i4>
      </vt:variant>
      <vt:variant>
        <vt:i4>5</vt:i4>
      </vt:variant>
      <vt:variant>
        <vt:lpwstr/>
      </vt:variant>
      <vt:variant>
        <vt:lpwstr>_Toc491155586</vt:lpwstr>
      </vt:variant>
      <vt:variant>
        <vt:i4>1179701</vt:i4>
      </vt:variant>
      <vt:variant>
        <vt:i4>1397</vt:i4>
      </vt:variant>
      <vt:variant>
        <vt:i4>0</vt:i4>
      </vt:variant>
      <vt:variant>
        <vt:i4>5</vt:i4>
      </vt:variant>
      <vt:variant>
        <vt:lpwstr/>
      </vt:variant>
      <vt:variant>
        <vt:lpwstr>_Toc491155585</vt:lpwstr>
      </vt:variant>
      <vt:variant>
        <vt:i4>1179701</vt:i4>
      </vt:variant>
      <vt:variant>
        <vt:i4>1391</vt:i4>
      </vt:variant>
      <vt:variant>
        <vt:i4>0</vt:i4>
      </vt:variant>
      <vt:variant>
        <vt:i4>5</vt:i4>
      </vt:variant>
      <vt:variant>
        <vt:lpwstr/>
      </vt:variant>
      <vt:variant>
        <vt:lpwstr>_Toc491155584</vt:lpwstr>
      </vt:variant>
      <vt:variant>
        <vt:i4>1179701</vt:i4>
      </vt:variant>
      <vt:variant>
        <vt:i4>1385</vt:i4>
      </vt:variant>
      <vt:variant>
        <vt:i4>0</vt:i4>
      </vt:variant>
      <vt:variant>
        <vt:i4>5</vt:i4>
      </vt:variant>
      <vt:variant>
        <vt:lpwstr/>
      </vt:variant>
      <vt:variant>
        <vt:lpwstr>_Toc491155583</vt:lpwstr>
      </vt:variant>
      <vt:variant>
        <vt:i4>1179701</vt:i4>
      </vt:variant>
      <vt:variant>
        <vt:i4>1379</vt:i4>
      </vt:variant>
      <vt:variant>
        <vt:i4>0</vt:i4>
      </vt:variant>
      <vt:variant>
        <vt:i4>5</vt:i4>
      </vt:variant>
      <vt:variant>
        <vt:lpwstr/>
      </vt:variant>
      <vt:variant>
        <vt:lpwstr>_Toc491155582</vt:lpwstr>
      </vt:variant>
      <vt:variant>
        <vt:i4>1179701</vt:i4>
      </vt:variant>
      <vt:variant>
        <vt:i4>1373</vt:i4>
      </vt:variant>
      <vt:variant>
        <vt:i4>0</vt:i4>
      </vt:variant>
      <vt:variant>
        <vt:i4>5</vt:i4>
      </vt:variant>
      <vt:variant>
        <vt:lpwstr/>
      </vt:variant>
      <vt:variant>
        <vt:lpwstr>_Toc491155581</vt:lpwstr>
      </vt:variant>
      <vt:variant>
        <vt:i4>1179701</vt:i4>
      </vt:variant>
      <vt:variant>
        <vt:i4>1367</vt:i4>
      </vt:variant>
      <vt:variant>
        <vt:i4>0</vt:i4>
      </vt:variant>
      <vt:variant>
        <vt:i4>5</vt:i4>
      </vt:variant>
      <vt:variant>
        <vt:lpwstr/>
      </vt:variant>
      <vt:variant>
        <vt:lpwstr>_Toc491155580</vt:lpwstr>
      </vt:variant>
      <vt:variant>
        <vt:i4>1900597</vt:i4>
      </vt:variant>
      <vt:variant>
        <vt:i4>1361</vt:i4>
      </vt:variant>
      <vt:variant>
        <vt:i4>0</vt:i4>
      </vt:variant>
      <vt:variant>
        <vt:i4>5</vt:i4>
      </vt:variant>
      <vt:variant>
        <vt:lpwstr/>
      </vt:variant>
      <vt:variant>
        <vt:lpwstr>_Toc491155579</vt:lpwstr>
      </vt:variant>
      <vt:variant>
        <vt:i4>1900597</vt:i4>
      </vt:variant>
      <vt:variant>
        <vt:i4>1355</vt:i4>
      </vt:variant>
      <vt:variant>
        <vt:i4>0</vt:i4>
      </vt:variant>
      <vt:variant>
        <vt:i4>5</vt:i4>
      </vt:variant>
      <vt:variant>
        <vt:lpwstr/>
      </vt:variant>
      <vt:variant>
        <vt:lpwstr>_Toc491155578</vt:lpwstr>
      </vt:variant>
      <vt:variant>
        <vt:i4>1900597</vt:i4>
      </vt:variant>
      <vt:variant>
        <vt:i4>1349</vt:i4>
      </vt:variant>
      <vt:variant>
        <vt:i4>0</vt:i4>
      </vt:variant>
      <vt:variant>
        <vt:i4>5</vt:i4>
      </vt:variant>
      <vt:variant>
        <vt:lpwstr/>
      </vt:variant>
      <vt:variant>
        <vt:lpwstr>_Toc491155577</vt:lpwstr>
      </vt:variant>
      <vt:variant>
        <vt:i4>1900597</vt:i4>
      </vt:variant>
      <vt:variant>
        <vt:i4>1343</vt:i4>
      </vt:variant>
      <vt:variant>
        <vt:i4>0</vt:i4>
      </vt:variant>
      <vt:variant>
        <vt:i4>5</vt:i4>
      </vt:variant>
      <vt:variant>
        <vt:lpwstr/>
      </vt:variant>
      <vt:variant>
        <vt:lpwstr>_Toc491155576</vt:lpwstr>
      </vt:variant>
      <vt:variant>
        <vt:i4>1900597</vt:i4>
      </vt:variant>
      <vt:variant>
        <vt:i4>1337</vt:i4>
      </vt:variant>
      <vt:variant>
        <vt:i4>0</vt:i4>
      </vt:variant>
      <vt:variant>
        <vt:i4>5</vt:i4>
      </vt:variant>
      <vt:variant>
        <vt:lpwstr/>
      </vt:variant>
      <vt:variant>
        <vt:lpwstr>_Toc491155575</vt:lpwstr>
      </vt:variant>
      <vt:variant>
        <vt:i4>1900597</vt:i4>
      </vt:variant>
      <vt:variant>
        <vt:i4>1331</vt:i4>
      </vt:variant>
      <vt:variant>
        <vt:i4>0</vt:i4>
      </vt:variant>
      <vt:variant>
        <vt:i4>5</vt:i4>
      </vt:variant>
      <vt:variant>
        <vt:lpwstr/>
      </vt:variant>
      <vt:variant>
        <vt:lpwstr>_Toc491155574</vt:lpwstr>
      </vt:variant>
      <vt:variant>
        <vt:i4>1900597</vt:i4>
      </vt:variant>
      <vt:variant>
        <vt:i4>1325</vt:i4>
      </vt:variant>
      <vt:variant>
        <vt:i4>0</vt:i4>
      </vt:variant>
      <vt:variant>
        <vt:i4>5</vt:i4>
      </vt:variant>
      <vt:variant>
        <vt:lpwstr/>
      </vt:variant>
      <vt:variant>
        <vt:lpwstr>_Toc491155573</vt:lpwstr>
      </vt:variant>
      <vt:variant>
        <vt:i4>1900597</vt:i4>
      </vt:variant>
      <vt:variant>
        <vt:i4>1319</vt:i4>
      </vt:variant>
      <vt:variant>
        <vt:i4>0</vt:i4>
      </vt:variant>
      <vt:variant>
        <vt:i4>5</vt:i4>
      </vt:variant>
      <vt:variant>
        <vt:lpwstr/>
      </vt:variant>
      <vt:variant>
        <vt:lpwstr>_Toc491155572</vt:lpwstr>
      </vt:variant>
      <vt:variant>
        <vt:i4>1900597</vt:i4>
      </vt:variant>
      <vt:variant>
        <vt:i4>1313</vt:i4>
      </vt:variant>
      <vt:variant>
        <vt:i4>0</vt:i4>
      </vt:variant>
      <vt:variant>
        <vt:i4>5</vt:i4>
      </vt:variant>
      <vt:variant>
        <vt:lpwstr/>
      </vt:variant>
      <vt:variant>
        <vt:lpwstr>_Toc491155571</vt:lpwstr>
      </vt:variant>
      <vt:variant>
        <vt:i4>1900597</vt:i4>
      </vt:variant>
      <vt:variant>
        <vt:i4>1307</vt:i4>
      </vt:variant>
      <vt:variant>
        <vt:i4>0</vt:i4>
      </vt:variant>
      <vt:variant>
        <vt:i4>5</vt:i4>
      </vt:variant>
      <vt:variant>
        <vt:lpwstr/>
      </vt:variant>
      <vt:variant>
        <vt:lpwstr>_Toc491155570</vt:lpwstr>
      </vt:variant>
      <vt:variant>
        <vt:i4>1835061</vt:i4>
      </vt:variant>
      <vt:variant>
        <vt:i4>1301</vt:i4>
      </vt:variant>
      <vt:variant>
        <vt:i4>0</vt:i4>
      </vt:variant>
      <vt:variant>
        <vt:i4>5</vt:i4>
      </vt:variant>
      <vt:variant>
        <vt:lpwstr/>
      </vt:variant>
      <vt:variant>
        <vt:lpwstr>_Toc491155569</vt:lpwstr>
      </vt:variant>
      <vt:variant>
        <vt:i4>1835061</vt:i4>
      </vt:variant>
      <vt:variant>
        <vt:i4>1295</vt:i4>
      </vt:variant>
      <vt:variant>
        <vt:i4>0</vt:i4>
      </vt:variant>
      <vt:variant>
        <vt:i4>5</vt:i4>
      </vt:variant>
      <vt:variant>
        <vt:lpwstr/>
      </vt:variant>
      <vt:variant>
        <vt:lpwstr>_Toc491155568</vt:lpwstr>
      </vt:variant>
      <vt:variant>
        <vt:i4>1835061</vt:i4>
      </vt:variant>
      <vt:variant>
        <vt:i4>1289</vt:i4>
      </vt:variant>
      <vt:variant>
        <vt:i4>0</vt:i4>
      </vt:variant>
      <vt:variant>
        <vt:i4>5</vt:i4>
      </vt:variant>
      <vt:variant>
        <vt:lpwstr/>
      </vt:variant>
      <vt:variant>
        <vt:lpwstr>_Toc491155567</vt:lpwstr>
      </vt:variant>
      <vt:variant>
        <vt:i4>1835061</vt:i4>
      </vt:variant>
      <vt:variant>
        <vt:i4>1283</vt:i4>
      </vt:variant>
      <vt:variant>
        <vt:i4>0</vt:i4>
      </vt:variant>
      <vt:variant>
        <vt:i4>5</vt:i4>
      </vt:variant>
      <vt:variant>
        <vt:lpwstr/>
      </vt:variant>
      <vt:variant>
        <vt:lpwstr>_Toc491155566</vt:lpwstr>
      </vt:variant>
      <vt:variant>
        <vt:i4>1835061</vt:i4>
      </vt:variant>
      <vt:variant>
        <vt:i4>1277</vt:i4>
      </vt:variant>
      <vt:variant>
        <vt:i4>0</vt:i4>
      </vt:variant>
      <vt:variant>
        <vt:i4>5</vt:i4>
      </vt:variant>
      <vt:variant>
        <vt:lpwstr/>
      </vt:variant>
      <vt:variant>
        <vt:lpwstr>_Toc491155565</vt:lpwstr>
      </vt:variant>
      <vt:variant>
        <vt:i4>1835061</vt:i4>
      </vt:variant>
      <vt:variant>
        <vt:i4>1271</vt:i4>
      </vt:variant>
      <vt:variant>
        <vt:i4>0</vt:i4>
      </vt:variant>
      <vt:variant>
        <vt:i4>5</vt:i4>
      </vt:variant>
      <vt:variant>
        <vt:lpwstr/>
      </vt:variant>
      <vt:variant>
        <vt:lpwstr>_Toc491155564</vt:lpwstr>
      </vt:variant>
      <vt:variant>
        <vt:i4>1835061</vt:i4>
      </vt:variant>
      <vt:variant>
        <vt:i4>1265</vt:i4>
      </vt:variant>
      <vt:variant>
        <vt:i4>0</vt:i4>
      </vt:variant>
      <vt:variant>
        <vt:i4>5</vt:i4>
      </vt:variant>
      <vt:variant>
        <vt:lpwstr/>
      </vt:variant>
      <vt:variant>
        <vt:lpwstr>_Toc491155563</vt:lpwstr>
      </vt:variant>
      <vt:variant>
        <vt:i4>1835061</vt:i4>
      </vt:variant>
      <vt:variant>
        <vt:i4>1259</vt:i4>
      </vt:variant>
      <vt:variant>
        <vt:i4>0</vt:i4>
      </vt:variant>
      <vt:variant>
        <vt:i4>5</vt:i4>
      </vt:variant>
      <vt:variant>
        <vt:lpwstr/>
      </vt:variant>
      <vt:variant>
        <vt:lpwstr>_Toc491155562</vt:lpwstr>
      </vt:variant>
      <vt:variant>
        <vt:i4>1835061</vt:i4>
      </vt:variant>
      <vt:variant>
        <vt:i4>1253</vt:i4>
      </vt:variant>
      <vt:variant>
        <vt:i4>0</vt:i4>
      </vt:variant>
      <vt:variant>
        <vt:i4>5</vt:i4>
      </vt:variant>
      <vt:variant>
        <vt:lpwstr/>
      </vt:variant>
      <vt:variant>
        <vt:lpwstr>_Toc491155561</vt:lpwstr>
      </vt:variant>
      <vt:variant>
        <vt:i4>1835061</vt:i4>
      </vt:variant>
      <vt:variant>
        <vt:i4>1247</vt:i4>
      </vt:variant>
      <vt:variant>
        <vt:i4>0</vt:i4>
      </vt:variant>
      <vt:variant>
        <vt:i4>5</vt:i4>
      </vt:variant>
      <vt:variant>
        <vt:lpwstr/>
      </vt:variant>
      <vt:variant>
        <vt:lpwstr>_Toc491155560</vt:lpwstr>
      </vt:variant>
      <vt:variant>
        <vt:i4>2031669</vt:i4>
      </vt:variant>
      <vt:variant>
        <vt:i4>1241</vt:i4>
      </vt:variant>
      <vt:variant>
        <vt:i4>0</vt:i4>
      </vt:variant>
      <vt:variant>
        <vt:i4>5</vt:i4>
      </vt:variant>
      <vt:variant>
        <vt:lpwstr/>
      </vt:variant>
      <vt:variant>
        <vt:lpwstr>_Toc491155559</vt:lpwstr>
      </vt:variant>
      <vt:variant>
        <vt:i4>2031669</vt:i4>
      </vt:variant>
      <vt:variant>
        <vt:i4>1235</vt:i4>
      </vt:variant>
      <vt:variant>
        <vt:i4>0</vt:i4>
      </vt:variant>
      <vt:variant>
        <vt:i4>5</vt:i4>
      </vt:variant>
      <vt:variant>
        <vt:lpwstr/>
      </vt:variant>
      <vt:variant>
        <vt:lpwstr>_Toc491155558</vt:lpwstr>
      </vt:variant>
      <vt:variant>
        <vt:i4>2031669</vt:i4>
      </vt:variant>
      <vt:variant>
        <vt:i4>1229</vt:i4>
      </vt:variant>
      <vt:variant>
        <vt:i4>0</vt:i4>
      </vt:variant>
      <vt:variant>
        <vt:i4>5</vt:i4>
      </vt:variant>
      <vt:variant>
        <vt:lpwstr/>
      </vt:variant>
      <vt:variant>
        <vt:lpwstr>_Toc491155557</vt:lpwstr>
      </vt:variant>
      <vt:variant>
        <vt:i4>2031669</vt:i4>
      </vt:variant>
      <vt:variant>
        <vt:i4>1223</vt:i4>
      </vt:variant>
      <vt:variant>
        <vt:i4>0</vt:i4>
      </vt:variant>
      <vt:variant>
        <vt:i4>5</vt:i4>
      </vt:variant>
      <vt:variant>
        <vt:lpwstr/>
      </vt:variant>
      <vt:variant>
        <vt:lpwstr>_Toc491155556</vt:lpwstr>
      </vt:variant>
      <vt:variant>
        <vt:i4>2031669</vt:i4>
      </vt:variant>
      <vt:variant>
        <vt:i4>1217</vt:i4>
      </vt:variant>
      <vt:variant>
        <vt:i4>0</vt:i4>
      </vt:variant>
      <vt:variant>
        <vt:i4>5</vt:i4>
      </vt:variant>
      <vt:variant>
        <vt:lpwstr/>
      </vt:variant>
      <vt:variant>
        <vt:lpwstr>_Toc491155555</vt:lpwstr>
      </vt:variant>
      <vt:variant>
        <vt:i4>2031669</vt:i4>
      </vt:variant>
      <vt:variant>
        <vt:i4>1211</vt:i4>
      </vt:variant>
      <vt:variant>
        <vt:i4>0</vt:i4>
      </vt:variant>
      <vt:variant>
        <vt:i4>5</vt:i4>
      </vt:variant>
      <vt:variant>
        <vt:lpwstr/>
      </vt:variant>
      <vt:variant>
        <vt:lpwstr>_Toc491155554</vt:lpwstr>
      </vt:variant>
      <vt:variant>
        <vt:i4>2031669</vt:i4>
      </vt:variant>
      <vt:variant>
        <vt:i4>1205</vt:i4>
      </vt:variant>
      <vt:variant>
        <vt:i4>0</vt:i4>
      </vt:variant>
      <vt:variant>
        <vt:i4>5</vt:i4>
      </vt:variant>
      <vt:variant>
        <vt:lpwstr/>
      </vt:variant>
      <vt:variant>
        <vt:lpwstr>_Toc491155553</vt:lpwstr>
      </vt:variant>
      <vt:variant>
        <vt:i4>2031669</vt:i4>
      </vt:variant>
      <vt:variant>
        <vt:i4>1199</vt:i4>
      </vt:variant>
      <vt:variant>
        <vt:i4>0</vt:i4>
      </vt:variant>
      <vt:variant>
        <vt:i4>5</vt:i4>
      </vt:variant>
      <vt:variant>
        <vt:lpwstr/>
      </vt:variant>
      <vt:variant>
        <vt:lpwstr>_Toc491155552</vt:lpwstr>
      </vt:variant>
      <vt:variant>
        <vt:i4>2031669</vt:i4>
      </vt:variant>
      <vt:variant>
        <vt:i4>1193</vt:i4>
      </vt:variant>
      <vt:variant>
        <vt:i4>0</vt:i4>
      </vt:variant>
      <vt:variant>
        <vt:i4>5</vt:i4>
      </vt:variant>
      <vt:variant>
        <vt:lpwstr/>
      </vt:variant>
      <vt:variant>
        <vt:lpwstr>_Toc491155551</vt:lpwstr>
      </vt:variant>
      <vt:variant>
        <vt:i4>2031669</vt:i4>
      </vt:variant>
      <vt:variant>
        <vt:i4>1187</vt:i4>
      </vt:variant>
      <vt:variant>
        <vt:i4>0</vt:i4>
      </vt:variant>
      <vt:variant>
        <vt:i4>5</vt:i4>
      </vt:variant>
      <vt:variant>
        <vt:lpwstr/>
      </vt:variant>
      <vt:variant>
        <vt:lpwstr>_Toc491155550</vt:lpwstr>
      </vt:variant>
      <vt:variant>
        <vt:i4>1966133</vt:i4>
      </vt:variant>
      <vt:variant>
        <vt:i4>1181</vt:i4>
      </vt:variant>
      <vt:variant>
        <vt:i4>0</vt:i4>
      </vt:variant>
      <vt:variant>
        <vt:i4>5</vt:i4>
      </vt:variant>
      <vt:variant>
        <vt:lpwstr/>
      </vt:variant>
      <vt:variant>
        <vt:lpwstr>_Toc491155549</vt:lpwstr>
      </vt:variant>
      <vt:variant>
        <vt:i4>1966133</vt:i4>
      </vt:variant>
      <vt:variant>
        <vt:i4>1175</vt:i4>
      </vt:variant>
      <vt:variant>
        <vt:i4>0</vt:i4>
      </vt:variant>
      <vt:variant>
        <vt:i4>5</vt:i4>
      </vt:variant>
      <vt:variant>
        <vt:lpwstr/>
      </vt:variant>
      <vt:variant>
        <vt:lpwstr>_Toc491155548</vt:lpwstr>
      </vt:variant>
      <vt:variant>
        <vt:i4>1966133</vt:i4>
      </vt:variant>
      <vt:variant>
        <vt:i4>1169</vt:i4>
      </vt:variant>
      <vt:variant>
        <vt:i4>0</vt:i4>
      </vt:variant>
      <vt:variant>
        <vt:i4>5</vt:i4>
      </vt:variant>
      <vt:variant>
        <vt:lpwstr/>
      </vt:variant>
      <vt:variant>
        <vt:lpwstr>_Toc491155547</vt:lpwstr>
      </vt:variant>
      <vt:variant>
        <vt:i4>1966133</vt:i4>
      </vt:variant>
      <vt:variant>
        <vt:i4>1163</vt:i4>
      </vt:variant>
      <vt:variant>
        <vt:i4>0</vt:i4>
      </vt:variant>
      <vt:variant>
        <vt:i4>5</vt:i4>
      </vt:variant>
      <vt:variant>
        <vt:lpwstr/>
      </vt:variant>
      <vt:variant>
        <vt:lpwstr>_Toc491155546</vt:lpwstr>
      </vt:variant>
      <vt:variant>
        <vt:i4>1966133</vt:i4>
      </vt:variant>
      <vt:variant>
        <vt:i4>1157</vt:i4>
      </vt:variant>
      <vt:variant>
        <vt:i4>0</vt:i4>
      </vt:variant>
      <vt:variant>
        <vt:i4>5</vt:i4>
      </vt:variant>
      <vt:variant>
        <vt:lpwstr/>
      </vt:variant>
      <vt:variant>
        <vt:lpwstr>_Toc491155545</vt:lpwstr>
      </vt:variant>
      <vt:variant>
        <vt:i4>1966133</vt:i4>
      </vt:variant>
      <vt:variant>
        <vt:i4>1151</vt:i4>
      </vt:variant>
      <vt:variant>
        <vt:i4>0</vt:i4>
      </vt:variant>
      <vt:variant>
        <vt:i4>5</vt:i4>
      </vt:variant>
      <vt:variant>
        <vt:lpwstr/>
      </vt:variant>
      <vt:variant>
        <vt:lpwstr>_Toc491155544</vt:lpwstr>
      </vt:variant>
      <vt:variant>
        <vt:i4>1966133</vt:i4>
      </vt:variant>
      <vt:variant>
        <vt:i4>1145</vt:i4>
      </vt:variant>
      <vt:variant>
        <vt:i4>0</vt:i4>
      </vt:variant>
      <vt:variant>
        <vt:i4>5</vt:i4>
      </vt:variant>
      <vt:variant>
        <vt:lpwstr/>
      </vt:variant>
      <vt:variant>
        <vt:lpwstr>_Toc491155543</vt:lpwstr>
      </vt:variant>
      <vt:variant>
        <vt:i4>1966133</vt:i4>
      </vt:variant>
      <vt:variant>
        <vt:i4>1139</vt:i4>
      </vt:variant>
      <vt:variant>
        <vt:i4>0</vt:i4>
      </vt:variant>
      <vt:variant>
        <vt:i4>5</vt:i4>
      </vt:variant>
      <vt:variant>
        <vt:lpwstr/>
      </vt:variant>
      <vt:variant>
        <vt:lpwstr>_Toc491155542</vt:lpwstr>
      </vt:variant>
      <vt:variant>
        <vt:i4>1966133</vt:i4>
      </vt:variant>
      <vt:variant>
        <vt:i4>1133</vt:i4>
      </vt:variant>
      <vt:variant>
        <vt:i4>0</vt:i4>
      </vt:variant>
      <vt:variant>
        <vt:i4>5</vt:i4>
      </vt:variant>
      <vt:variant>
        <vt:lpwstr/>
      </vt:variant>
      <vt:variant>
        <vt:lpwstr>_Toc491155541</vt:lpwstr>
      </vt:variant>
      <vt:variant>
        <vt:i4>1966133</vt:i4>
      </vt:variant>
      <vt:variant>
        <vt:i4>1127</vt:i4>
      </vt:variant>
      <vt:variant>
        <vt:i4>0</vt:i4>
      </vt:variant>
      <vt:variant>
        <vt:i4>5</vt:i4>
      </vt:variant>
      <vt:variant>
        <vt:lpwstr/>
      </vt:variant>
      <vt:variant>
        <vt:lpwstr>_Toc491155540</vt:lpwstr>
      </vt:variant>
      <vt:variant>
        <vt:i4>1638453</vt:i4>
      </vt:variant>
      <vt:variant>
        <vt:i4>1121</vt:i4>
      </vt:variant>
      <vt:variant>
        <vt:i4>0</vt:i4>
      </vt:variant>
      <vt:variant>
        <vt:i4>5</vt:i4>
      </vt:variant>
      <vt:variant>
        <vt:lpwstr/>
      </vt:variant>
      <vt:variant>
        <vt:lpwstr>_Toc491155539</vt:lpwstr>
      </vt:variant>
      <vt:variant>
        <vt:i4>1638453</vt:i4>
      </vt:variant>
      <vt:variant>
        <vt:i4>1115</vt:i4>
      </vt:variant>
      <vt:variant>
        <vt:i4>0</vt:i4>
      </vt:variant>
      <vt:variant>
        <vt:i4>5</vt:i4>
      </vt:variant>
      <vt:variant>
        <vt:lpwstr/>
      </vt:variant>
      <vt:variant>
        <vt:lpwstr>_Toc491155538</vt:lpwstr>
      </vt:variant>
      <vt:variant>
        <vt:i4>1638453</vt:i4>
      </vt:variant>
      <vt:variant>
        <vt:i4>1109</vt:i4>
      </vt:variant>
      <vt:variant>
        <vt:i4>0</vt:i4>
      </vt:variant>
      <vt:variant>
        <vt:i4>5</vt:i4>
      </vt:variant>
      <vt:variant>
        <vt:lpwstr/>
      </vt:variant>
      <vt:variant>
        <vt:lpwstr>_Toc491155537</vt:lpwstr>
      </vt:variant>
      <vt:variant>
        <vt:i4>1638453</vt:i4>
      </vt:variant>
      <vt:variant>
        <vt:i4>1103</vt:i4>
      </vt:variant>
      <vt:variant>
        <vt:i4>0</vt:i4>
      </vt:variant>
      <vt:variant>
        <vt:i4>5</vt:i4>
      </vt:variant>
      <vt:variant>
        <vt:lpwstr/>
      </vt:variant>
      <vt:variant>
        <vt:lpwstr>_Toc491155536</vt:lpwstr>
      </vt:variant>
      <vt:variant>
        <vt:i4>1638453</vt:i4>
      </vt:variant>
      <vt:variant>
        <vt:i4>1097</vt:i4>
      </vt:variant>
      <vt:variant>
        <vt:i4>0</vt:i4>
      </vt:variant>
      <vt:variant>
        <vt:i4>5</vt:i4>
      </vt:variant>
      <vt:variant>
        <vt:lpwstr/>
      </vt:variant>
      <vt:variant>
        <vt:lpwstr>_Toc491155535</vt:lpwstr>
      </vt:variant>
      <vt:variant>
        <vt:i4>1638453</vt:i4>
      </vt:variant>
      <vt:variant>
        <vt:i4>1091</vt:i4>
      </vt:variant>
      <vt:variant>
        <vt:i4>0</vt:i4>
      </vt:variant>
      <vt:variant>
        <vt:i4>5</vt:i4>
      </vt:variant>
      <vt:variant>
        <vt:lpwstr/>
      </vt:variant>
      <vt:variant>
        <vt:lpwstr>_Toc491155534</vt:lpwstr>
      </vt:variant>
      <vt:variant>
        <vt:i4>1638453</vt:i4>
      </vt:variant>
      <vt:variant>
        <vt:i4>1085</vt:i4>
      </vt:variant>
      <vt:variant>
        <vt:i4>0</vt:i4>
      </vt:variant>
      <vt:variant>
        <vt:i4>5</vt:i4>
      </vt:variant>
      <vt:variant>
        <vt:lpwstr/>
      </vt:variant>
      <vt:variant>
        <vt:lpwstr>_Toc491155533</vt:lpwstr>
      </vt:variant>
      <vt:variant>
        <vt:i4>1638453</vt:i4>
      </vt:variant>
      <vt:variant>
        <vt:i4>1079</vt:i4>
      </vt:variant>
      <vt:variant>
        <vt:i4>0</vt:i4>
      </vt:variant>
      <vt:variant>
        <vt:i4>5</vt:i4>
      </vt:variant>
      <vt:variant>
        <vt:lpwstr/>
      </vt:variant>
      <vt:variant>
        <vt:lpwstr>_Toc491155532</vt:lpwstr>
      </vt:variant>
      <vt:variant>
        <vt:i4>1638453</vt:i4>
      </vt:variant>
      <vt:variant>
        <vt:i4>1073</vt:i4>
      </vt:variant>
      <vt:variant>
        <vt:i4>0</vt:i4>
      </vt:variant>
      <vt:variant>
        <vt:i4>5</vt:i4>
      </vt:variant>
      <vt:variant>
        <vt:lpwstr/>
      </vt:variant>
      <vt:variant>
        <vt:lpwstr>_Toc491155531</vt:lpwstr>
      </vt:variant>
      <vt:variant>
        <vt:i4>1638453</vt:i4>
      </vt:variant>
      <vt:variant>
        <vt:i4>1067</vt:i4>
      </vt:variant>
      <vt:variant>
        <vt:i4>0</vt:i4>
      </vt:variant>
      <vt:variant>
        <vt:i4>5</vt:i4>
      </vt:variant>
      <vt:variant>
        <vt:lpwstr/>
      </vt:variant>
      <vt:variant>
        <vt:lpwstr>_Toc491155530</vt:lpwstr>
      </vt:variant>
      <vt:variant>
        <vt:i4>1572917</vt:i4>
      </vt:variant>
      <vt:variant>
        <vt:i4>1061</vt:i4>
      </vt:variant>
      <vt:variant>
        <vt:i4>0</vt:i4>
      </vt:variant>
      <vt:variant>
        <vt:i4>5</vt:i4>
      </vt:variant>
      <vt:variant>
        <vt:lpwstr/>
      </vt:variant>
      <vt:variant>
        <vt:lpwstr>_Toc491155529</vt:lpwstr>
      </vt:variant>
      <vt:variant>
        <vt:i4>1572917</vt:i4>
      </vt:variant>
      <vt:variant>
        <vt:i4>1055</vt:i4>
      </vt:variant>
      <vt:variant>
        <vt:i4>0</vt:i4>
      </vt:variant>
      <vt:variant>
        <vt:i4>5</vt:i4>
      </vt:variant>
      <vt:variant>
        <vt:lpwstr/>
      </vt:variant>
      <vt:variant>
        <vt:lpwstr>_Toc491155528</vt:lpwstr>
      </vt:variant>
      <vt:variant>
        <vt:i4>1572917</vt:i4>
      </vt:variant>
      <vt:variant>
        <vt:i4>1049</vt:i4>
      </vt:variant>
      <vt:variant>
        <vt:i4>0</vt:i4>
      </vt:variant>
      <vt:variant>
        <vt:i4>5</vt:i4>
      </vt:variant>
      <vt:variant>
        <vt:lpwstr/>
      </vt:variant>
      <vt:variant>
        <vt:lpwstr>_Toc491155527</vt:lpwstr>
      </vt:variant>
      <vt:variant>
        <vt:i4>1572917</vt:i4>
      </vt:variant>
      <vt:variant>
        <vt:i4>1043</vt:i4>
      </vt:variant>
      <vt:variant>
        <vt:i4>0</vt:i4>
      </vt:variant>
      <vt:variant>
        <vt:i4>5</vt:i4>
      </vt:variant>
      <vt:variant>
        <vt:lpwstr/>
      </vt:variant>
      <vt:variant>
        <vt:lpwstr>_Toc491155526</vt:lpwstr>
      </vt:variant>
      <vt:variant>
        <vt:i4>1572917</vt:i4>
      </vt:variant>
      <vt:variant>
        <vt:i4>1037</vt:i4>
      </vt:variant>
      <vt:variant>
        <vt:i4>0</vt:i4>
      </vt:variant>
      <vt:variant>
        <vt:i4>5</vt:i4>
      </vt:variant>
      <vt:variant>
        <vt:lpwstr/>
      </vt:variant>
      <vt:variant>
        <vt:lpwstr>_Toc491155525</vt:lpwstr>
      </vt:variant>
      <vt:variant>
        <vt:i4>1572917</vt:i4>
      </vt:variant>
      <vt:variant>
        <vt:i4>1031</vt:i4>
      </vt:variant>
      <vt:variant>
        <vt:i4>0</vt:i4>
      </vt:variant>
      <vt:variant>
        <vt:i4>5</vt:i4>
      </vt:variant>
      <vt:variant>
        <vt:lpwstr/>
      </vt:variant>
      <vt:variant>
        <vt:lpwstr>_Toc491155524</vt:lpwstr>
      </vt:variant>
      <vt:variant>
        <vt:i4>1572917</vt:i4>
      </vt:variant>
      <vt:variant>
        <vt:i4>1025</vt:i4>
      </vt:variant>
      <vt:variant>
        <vt:i4>0</vt:i4>
      </vt:variant>
      <vt:variant>
        <vt:i4>5</vt:i4>
      </vt:variant>
      <vt:variant>
        <vt:lpwstr/>
      </vt:variant>
      <vt:variant>
        <vt:lpwstr>_Toc491155523</vt:lpwstr>
      </vt:variant>
      <vt:variant>
        <vt:i4>1572917</vt:i4>
      </vt:variant>
      <vt:variant>
        <vt:i4>1019</vt:i4>
      </vt:variant>
      <vt:variant>
        <vt:i4>0</vt:i4>
      </vt:variant>
      <vt:variant>
        <vt:i4>5</vt:i4>
      </vt:variant>
      <vt:variant>
        <vt:lpwstr/>
      </vt:variant>
      <vt:variant>
        <vt:lpwstr>_Toc491155522</vt:lpwstr>
      </vt:variant>
      <vt:variant>
        <vt:i4>1572917</vt:i4>
      </vt:variant>
      <vt:variant>
        <vt:i4>1013</vt:i4>
      </vt:variant>
      <vt:variant>
        <vt:i4>0</vt:i4>
      </vt:variant>
      <vt:variant>
        <vt:i4>5</vt:i4>
      </vt:variant>
      <vt:variant>
        <vt:lpwstr/>
      </vt:variant>
      <vt:variant>
        <vt:lpwstr>_Toc491155521</vt:lpwstr>
      </vt:variant>
      <vt:variant>
        <vt:i4>1572917</vt:i4>
      </vt:variant>
      <vt:variant>
        <vt:i4>1007</vt:i4>
      </vt:variant>
      <vt:variant>
        <vt:i4>0</vt:i4>
      </vt:variant>
      <vt:variant>
        <vt:i4>5</vt:i4>
      </vt:variant>
      <vt:variant>
        <vt:lpwstr/>
      </vt:variant>
      <vt:variant>
        <vt:lpwstr>_Toc491155520</vt:lpwstr>
      </vt:variant>
      <vt:variant>
        <vt:i4>1769525</vt:i4>
      </vt:variant>
      <vt:variant>
        <vt:i4>1001</vt:i4>
      </vt:variant>
      <vt:variant>
        <vt:i4>0</vt:i4>
      </vt:variant>
      <vt:variant>
        <vt:i4>5</vt:i4>
      </vt:variant>
      <vt:variant>
        <vt:lpwstr/>
      </vt:variant>
      <vt:variant>
        <vt:lpwstr>_Toc491155519</vt:lpwstr>
      </vt:variant>
      <vt:variant>
        <vt:i4>1769525</vt:i4>
      </vt:variant>
      <vt:variant>
        <vt:i4>995</vt:i4>
      </vt:variant>
      <vt:variant>
        <vt:i4>0</vt:i4>
      </vt:variant>
      <vt:variant>
        <vt:i4>5</vt:i4>
      </vt:variant>
      <vt:variant>
        <vt:lpwstr/>
      </vt:variant>
      <vt:variant>
        <vt:lpwstr>_Toc491155518</vt:lpwstr>
      </vt:variant>
      <vt:variant>
        <vt:i4>1769525</vt:i4>
      </vt:variant>
      <vt:variant>
        <vt:i4>989</vt:i4>
      </vt:variant>
      <vt:variant>
        <vt:i4>0</vt:i4>
      </vt:variant>
      <vt:variant>
        <vt:i4>5</vt:i4>
      </vt:variant>
      <vt:variant>
        <vt:lpwstr/>
      </vt:variant>
      <vt:variant>
        <vt:lpwstr>_Toc491155517</vt:lpwstr>
      </vt:variant>
      <vt:variant>
        <vt:i4>1769525</vt:i4>
      </vt:variant>
      <vt:variant>
        <vt:i4>983</vt:i4>
      </vt:variant>
      <vt:variant>
        <vt:i4>0</vt:i4>
      </vt:variant>
      <vt:variant>
        <vt:i4>5</vt:i4>
      </vt:variant>
      <vt:variant>
        <vt:lpwstr/>
      </vt:variant>
      <vt:variant>
        <vt:lpwstr>_Toc491155516</vt:lpwstr>
      </vt:variant>
      <vt:variant>
        <vt:i4>1769525</vt:i4>
      </vt:variant>
      <vt:variant>
        <vt:i4>977</vt:i4>
      </vt:variant>
      <vt:variant>
        <vt:i4>0</vt:i4>
      </vt:variant>
      <vt:variant>
        <vt:i4>5</vt:i4>
      </vt:variant>
      <vt:variant>
        <vt:lpwstr/>
      </vt:variant>
      <vt:variant>
        <vt:lpwstr>_Toc491155515</vt:lpwstr>
      </vt:variant>
      <vt:variant>
        <vt:i4>1769525</vt:i4>
      </vt:variant>
      <vt:variant>
        <vt:i4>971</vt:i4>
      </vt:variant>
      <vt:variant>
        <vt:i4>0</vt:i4>
      </vt:variant>
      <vt:variant>
        <vt:i4>5</vt:i4>
      </vt:variant>
      <vt:variant>
        <vt:lpwstr/>
      </vt:variant>
      <vt:variant>
        <vt:lpwstr>_Toc491155514</vt:lpwstr>
      </vt:variant>
      <vt:variant>
        <vt:i4>1769525</vt:i4>
      </vt:variant>
      <vt:variant>
        <vt:i4>965</vt:i4>
      </vt:variant>
      <vt:variant>
        <vt:i4>0</vt:i4>
      </vt:variant>
      <vt:variant>
        <vt:i4>5</vt:i4>
      </vt:variant>
      <vt:variant>
        <vt:lpwstr/>
      </vt:variant>
      <vt:variant>
        <vt:lpwstr>_Toc491155513</vt:lpwstr>
      </vt:variant>
      <vt:variant>
        <vt:i4>1769525</vt:i4>
      </vt:variant>
      <vt:variant>
        <vt:i4>959</vt:i4>
      </vt:variant>
      <vt:variant>
        <vt:i4>0</vt:i4>
      </vt:variant>
      <vt:variant>
        <vt:i4>5</vt:i4>
      </vt:variant>
      <vt:variant>
        <vt:lpwstr/>
      </vt:variant>
      <vt:variant>
        <vt:lpwstr>_Toc491155512</vt:lpwstr>
      </vt:variant>
      <vt:variant>
        <vt:i4>1769525</vt:i4>
      </vt:variant>
      <vt:variant>
        <vt:i4>953</vt:i4>
      </vt:variant>
      <vt:variant>
        <vt:i4>0</vt:i4>
      </vt:variant>
      <vt:variant>
        <vt:i4>5</vt:i4>
      </vt:variant>
      <vt:variant>
        <vt:lpwstr/>
      </vt:variant>
      <vt:variant>
        <vt:lpwstr>_Toc491155511</vt:lpwstr>
      </vt:variant>
      <vt:variant>
        <vt:i4>1769525</vt:i4>
      </vt:variant>
      <vt:variant>
        <vt:i4>947</vt:i4>
      </vt:variant>
      <vt:variant>
        <vt:i4>0</vt:i4>
      </vt:variant>
      <vt:variant>
        <vt:i4>5</vt:i4>
      </vt:variant>
      <vt:variant>
        <vt:lpwstr/>
      </vt:variant>
      <vt:variant>
        <vt:lpwstr>_Toc491155510</vt:lpwstr>
      </vt:variant>
      <vt:variant>
        <vt:i4>1703989</vt:i4>
      </vt:variant>
      <vt:variant>
        <vt:i4>941</vt:i4>
      </vt:variant>
      <vt:variant>
        <vt:i4>0</vt:i4>
      </vt:variant>
      <vt:variant>
        <vt:i4>5</vt:i4>
      </vt:variant>
      <vt:variant>
        <vt:lpwstr/>
      </vt:variant>
      <vt:variant>
        <vt:lpwstr>_Toc491155509</vt:lpwstr>
      </vt:variant>
      <vt:variant>
        <vt:i4>1703989</vt:i4>
      </vt:variant>
      <vt:variant>
        <vt:i4>935</vt:i4>
      </vt:variant>
      <vt:variant>
        <vt:i4>0</vt:i4>
      </vt:variant>
      <vt:variant>
        <vt:i4>5</vt:i4>
      </vt:variant>
      <vt:variant>
        <vt:lpwstr/>
      </vt:variant>
      <vt:variant>
        <vt:lpwstr>_Toc491155508</vt:lpwstr>
      </vt:variant>
      <vt:variant>
        <vt:i4>1703989</vt:i4>
      </vt:variant>
      <vt:variant>
        <vt:i4>929</vt:i4>
      </vt:variant>
      <vt:variant>
        <vt:i4>0</vt:i4>
      </vt:variant>
      <vt:variant>
        <vt:i4>5</vt:i4>
      </vt:variant>
      <vt:variant>
        <vt:lpwstr/>
      </vt:variant>
      <vt:variant>
        <vt:lpwstr>_Toc491155507</vt:lpwstr>
      </vt:variant>
      <vt:variant>
        <vt:i4>1703989</vt:i4>
      </vt:variant>
      <vt:variant>
        <vt:i4>923</vt:i4>
      </vt:variant>
      <vt:variant>
        <vt:i4>0</vt:i4>
      </vt:variant>
      <vt:variant>
        <vt:i4>5</vt:i4>
      </vt:variant>
      <vt:variant>
        <vt:lpwstr/>
      </vt:variant>
      <vt:variant>
        <vt:lpwstr>_Toc491155506</vt:lpwstr>
      </vt:variant>
      <vt:variant>
        <vt:i4>1703989</vt:i4>
      </vt:variant>
      <vt:variant>
        <vt:i4>917</vt:i4>
      </vt:variant>
      <vt:variant>
        <vt:i4>0</vt:i4>
      </vt:variant>
      <vt:variant>
        <vt:i4>5</vt:i4>
      </vt:variant>
      <vt:variant>
        <vt:lpwstr/>
      </vt:variant>
      <vt:variant>
        <vt:lpwstr>_Toc491155505</vt:lpwstr>
      </vt:variant>
      <vt:variant>
        <vt:i4>1703989</vt:i4>
      </vt:variant>
      <vt:variant>
        <vt:i4>911</vt:i4>
      </vt:variant>
      <vt:variant>
        <vt:i4>0</vt:i4>
      </vt:variant>
      <vt:variant>
        <vt:i4>5</vt:i4>
      </vt:variant>
      <vt:variant>
        <vt:lpwstr/>
      </vt:variant>
      <vt:variant>
        <vt:lpwstr>_Toc491155504</vt:lpwstr>
      </vt:variant>
      <vt:variant>
        <vt:i4>1703989</vt:i4>
      </vt:variant>
      <vt:variant>
        <vt:i4>905</vt:i4>
      </vt:variant>
      <vt:variant>
        <vt:i4>0</vt:i4>
      </vt:variant>
      <vt:variant>
        <vt:i4>5</vt:i4>
      </vt:variant>
      <vt:variant>
        <vt:lpwstr/>
      </vt:variant>
      <vt:variant>
        <vt:lpwstr>_Toc491155503</vt:lpwstr>
      </vt:variant>
      <vt:variant>
        <vt:i4>1703989</vt:i4>
      </vt:variant>
      <vt:variant>
        <vt:i4>899</vt:i4>
      </vt:variant>
      <vt:variant>
        <vt:i4>0</vt:i4>
      </vt:variant>
      <vt:variant>
        <vt:i4>5</vt:i4>
      </vt:variant>
      <vt:variant>
        <vt:lpwstr/>
      </vt:variant>
      <vt:variant>
        <vt:lpwstr>_Toc491155502</vt:lpwstr>
      </vt:variant>
      <vt:variant>
        <vt:i4>1703989</vt:i4>
      </vt:variant>
      <vt:variant>
        <vt:i4>893</vt:i4>
      </vt:variant>
      <vt:variant>
        <vt:i4>0</vt:i4>
      </vt:variant>
      <vt:variant>
        <vt:i4>5</vt:i4>
      </vt:variant>
      <vt:variant>
        <vt:lpwstr/>
      </vt:variant>
      <vt:variant>
        <vt:lpwstr>_Toc491155501</vt:lpwstr>
      </vt:variant>
      <vt:variant>
        <vt:i4>1703989</vt:i4>
      </vt:variant>
      <vt:variant>
        <vt:i4>887</vt:i4>
      </vt:variant>
      <vt:variant>
        <vt:i4>0</vt:i4>
      </vt:variant>
      <vt:variant>
        <vt:i4>5</vt:i4>
      </vt:variant>
      <vt:variant>
        <vt:lpwstr/>
      </vt:variant>
      <vt:variant>
        <vt:lpwstr>_Toc491155500</vt:lpwstr>
      </vt:variant>
      <vt:variant>
        <vt:i4>1245236</vt:i4>
      </vt:variant>
      <vt:variant>
        <vt:i4>881</vt:i4>
      </vt:variant>
      <vt:variant>
        <vt:i4>0</vt:i4>
      </vt:variant>
      <vt:variant>
        <vt:i4>5</vt:i4>
      </vt:variant>
      <vt:variant>
        <vt:lpwstr/>
      </vt:variant>
      <vt:variant>
        <vt:lpwstr>_Toc491155499</vt:lpwstr>
      </vt:variant>
      <vt:variant>
        <vt:i4>1245236</vt:i4>
      </vt:variant>
      <vt:variant>
        <vt:i4>875</vt:i4>
      </vt:variant>
      <vt:variant>
        <vt:i4>0</vt:i4>
      </vt:variant>
      <vt:variant>
        <vt:i4>5</vt:i4>
      </vt:variant>
      <vt:variant>
        <vt:lpwstr/>
      </vt:variant>
      <vt:variant>
        <vt:lpwstr>_Toc491155498</vt:lpwstr>
      </vt:variant>
      <vt:variant>
        <vt:i4>1245236</vt:i4>
      </vt:variant>
      <vt:variant>
        <vt:i4>869</vt:i4>
      </vt:variant>
      <vt:variant>
        <vt:i4>0</vt:i4>
      </vt:variant>
      <vt:variant>
        <vt:i4>5</vt:i4>
      </vt:variant>
      <vt:variant>
        <vt:lpwstr/>
      </vt:variant>
      <vt:variant>
        <vt:lpwstr>_Toc491155497</vt:lpwstr>
      </vt:variant>
      <vt:variant>
        <vt:i4>1245236</vt:i4>
      </vt:variant>
      <vt:variant>
        <vt:i4>863</vt:i4>
      </vt:variant>
      <vt:variant>
        <vt:i4>0</vt:i4>
      </vt:variant>
      <vt:variant>
        <vt:i4>5</vt:i4>
      </vt:variant>
      <vt:variant>
        <vt:lpwstr/>
      </vt:variant>
      <vt:variant>
        <vt:lpwstr>_Toc491155496</vt:lpwstr>
      </vt:variant>
      <vt:variant>
        <vt:i4>1245236</vt:i4>
      </vt:variant>
      <vt:variant>
        <vt:i4>857</vt:i4>
      </vt:variant>
      <vt:variant>
        <vt:i4>0</vt:i4>
      </vt:variant>
      <vt:variant>
        <vt:i4>5</vt:i4>
      </vt:variant>
      <vt:variant>
        <vt:lpwstr/>
      </vt:variant>
      <vt:variant>
        <vt:lpwstr>_Toc491155495</vt:lpwstr>
      </vt:variant>
      <vt:variant>
        <vt:i4>1245236</vt:i4>
      </vt:variant>
      <vt:variant>
        <vt:i4>851</vt:i4>
      </vt:variant>
      <vt:variant>
        <vt:i4>0</vt:i4>
      </vt:variant>
      <vt:variant>
        <vt:i4>5</vt:i4>
      </vt:variant>
      <vt:variant>
        <vt:lpwstr/>
      </vt:variant>
      <vt:variant>
        <vt:lpwstr>_Toc491155494</vt:lpwstr>
      </vt:variant>
      <vt:variant>
        <vt:i4>1245236</vt:i4>
      </vt:variant>
      <vt:variant>
        <vt:i4>845</vt:i4>
      </vt:variant>
      <vt:variant>
        <vt:i4>0</vt:i4>
      </vt:variant>
      <vt:variant>
        <vt:i4>5</vt:i4>
      </vt:variant>
      <vt:variant>
        <vt:lpwstr/>
      </vt:variant>
      <vt:variant>
        <vt:lpwstr>_Toc491155493</vt:lpwstr>
      </vt:variant>
      <vt:variant>
        <vt:i4>1245236</vt:i4>
      </vt:variant>
      <vt:variant>
        <vt:i4>839</vt:i4>
      </vt:variant>
      <vt:variant>
        <vt:i4>0</vt:i4>
      </vt:variant>
      <vt:variant>
        <vt:i4>5</vt:i4>
      </vt:variant>
      <vt:variant>
        <vt:lpwstr/>
      </vt:variant>
      <vt:variant>
        <vt:lpwstr>_Toc491155492</vt:lpwstr>
      </vt:variant>
      <vt:variant>
        <vt:i4>1245236</vt:i4>
      </vt:variant>
      <vt:variant>
        <vt:i4>833</vt:i4>
      </vt:variant>
      <vt:variant>
        <vt:i4>0</vt:i4>
      </vt:variant>
      <vt:variant>
        <vt:i4>5</vt:i4>
      </vt:variant>
      <vt:variant>
        <vt:lpwstr/>
      </vt:variant>
      <vt:variant>
        <vt:lpwstr>_Toc491155491</vt:lpwstr>
      </vt:variant>
      <vt:variant>
        <vt:i4>1245236</vt:i4>
      </vt:variant>
      <vt:variant>
        <vt:i4>827</vt:i4>
      </vt:variant>
      <vt:variant>
        <vt:i4>0</vt:i4>
      </vt:variant>
      <vt:variant>
        <vt:i4>5</vt:i4>
      </vt:variant>
      <vt:variant>
        <vt:lpwstr/>
      </vt:variant>
      <vt:variant>
        <vt:lpwstr>_Toc491155490</vt:lpwstr>
      </vt:variant>
      <vt:variant>
        <vt:i4>1179700</vt:i4>
      </vt:variant>
      <vt:variant>
        <vt:i4>821</vt:i4>
      </vt:variant>
      <vt:variant>
        <vt:i4>0</vt:i4>
      </vt:variant>
      <vt:variant>
        <vt:i4>5</vt:i4>
      </vt:variant>
      <vt:variant>
        <vt:lpwstr/>
      </vt:variant>
      <vt:variant>
        <vt:lpwstr>_Toc491155489</vt:lpwstr>
      </vt:variant>
      <vt:variant>
        <vt:i4>1179700</vt:i4>
      </vt:variant>
      <vt:variant>
        <vt:i4>815</vt:i4>
      </vt:variant>
      <vt:variant>
        <vt:i4>0</vt:i4>
      </vt:variant>
      <vt:variant>
        <vt:i4>5</vt:i4>
      </vt:variant>
      <vt:variant>
        <vt:lpwstr/>
      </vt:variant>
      <vt:variant>
        <vt:lpwstr>_Toc491155488</vt:lpwstr>
      </vt:variant>
      <vt:variant>
        <vt:i4>1179700</vt:i4>
      </vt:variant>
      <vt:variant>
        <vt:i4>809</vt:i4>
      </vt:variant>
      <vt:variant>
        <vt:i4>0</vt:i4>
      </vt:variant>
      <vt:variant>
        <vt:i4>5</vt:i4>
      </vt:variant>
      <vt:variant>
        <vt:lpwstr/>
      </vt:variant>
      <vt:variant>
        <vt:lpwstr>_Toc491155487</vt:lpwstr>
      </vt:variant>
      <vt:variant>
        <vt:i4>1179700</vt:i4>
      </vt:variant>
      <vt:variant>
        <vt:i4>803</vt:i4>
      </vt:variant>
      <vt:variant>
        <vt:i4>0</vt:i4>
      </vt:variant>
      <vt:variant>
        <vt:i4>5</vt:i4>
      </vt:variant>
      <vt:variant>
        <vt:lpwstr/>
      </vt:variant>
      <vt:variant>
        <vt:lpwstr>_Toc491155486</vt:lpwstr>
      </vt:variant>
      <vt:variant>
        <vt:i4>1179700</vt:i4>
      </vt:variant>
      <vt:variant>
        <vt:i4>797</vt:i4>
      </vt:variant>
      <vt:variant>
        <vt:i4>0</vt:i4>
      </vt:variant>
      <vt:variant>
        <vt:i4>5</vt:i4>
      </vt:variant>
      <vt:variant>
        <vt:lpwstr/>
      </vt:variant>
      <vt:variant>
        <vt:lpwstr>_Toc491155485</vt:lpwstr>
      </vt:variant>
      <vt:variant>
        <vt:i4>1179700</vt:i4>
      </vt:variant>
      <vt:variant>
        <vt:i4>791</vt:i4>
      </vt:variant>
      <vt:variant>
        <vt:i4>0</vt:i4>
      </vt:variant>
      <vt:variant>
        <vt:i4>5</vt:i4>
      </vt:variant>
      <vt:variant>
        <vt:lpwstr/>
      </vt:variant>
      <vt:variant>
        <vt:lpwstr>_Toc491155484</vt:lpwstr>
      </vt:variant>
      <vt:variant>
        <vt:i4>1179700</vt:i4>
      </vt:variant>
      <vt:variant>
        <vt:i4>785</vt:i4>
      </vt:variant>
      <vt:variant>
        <vt:i4>0</vt:i4>
      </vt:variant>
      <vt:variant>
        <vt:i4>5</vt:i4>
      </vt:variant>
      <vt:variant>
        <vt:lpwstr/>
      </vt:variant>
      <vt:variant>
        <vt:lpwstr>_Toc491155483</vt:lpwstr>
      </vt:variant>
      <vt:variant>
        <vt:i4>1179700</vt:i4>
      </vt:variant>
      <vt:variant>
        <vt:i4>779</vt:i4>
      </vt:variant>
      <vt:variant>
        <vt:i4>0</vt:i4>
      </vt:variant>
      <vt:variant>
        <vt:i4>5</vt:i4>
      </vt:variant>
      <vt:variant>
        <vt:lpwstr/>
      </vt:variant>
      <vt:variant>
        <vt:lpwstr>_Toc491155482</vt:lpwstr>
      </vt:variant>
      <vt:variant>
        <vt:i4>1179700</vt:i4>
      </vt:variant>
      <vt:variant>
        <vt:i4>773</vt:i4>
      </vt:variant>
      <vt:variant>
        <vt:i4>0</vt:i4>
      </vt:variant>
      <vt:variant>
        <vt:i4>5</vt:i4>
      </vt:variant>
      <vt:variant>
        <vt:lpwstr/>
      </vt:variant>
      <vt:variant>
        <vt:lpwstr>_Toc491155481</vt:lpwstr>
      </vt:variant>
      <vt:variant>
        <vt:i4>1179700</vt:i4>
      </vt:variant>
      <vt:variant>
        <vt:i4>767</vt:i4>
      </vt:variant>
      <vt:variant>
        <vt:i4>0</vt:i4>
      </vt:variant>
      <vt:variant>
        <vt:i4>5</vt:i4>
      </vt:variant>
      <vt:variant>
        <vt:lpwstr/>
      </vt:variant>
      <vt:variant>
        <vt:lpwstr>_Toc491155480</vt:lpwstr>
      </vt:variant>
      <vt:variant>
        <vt:i4>1900596</vt:i4>
      </vt:variant>
      <vt:variant>
        <vt:i4>761</vt:i4>
      </vt:variant>
      <vt:variant>
        <vt:i4>0</vt:i4>
      </vt:variant>
      <vt:variant>
        <vt:i4>5</vt:i4>
      </vt:variant>
      <vt:variant>
        <vt:lpwstr/>
      </vt:variant>
      <vt:variant>
        <vt:lpwstr>_Toc491155479</vt:lpwstr>
      </vt:variant>
      <vt:variant>
        <vt:i4>1900596</vt:i4>
      </vt:variant>
      <vt:variant>
        <vt:i4>755</vt:i4>
      </vt:variant>
      <vt:variant>
        <vt:i4>0</vt:i4>
      </vt:variant>
      <vt:variant>
        <vt:i4>5</vt:i4>
      </vt:variant>
      <vt:variant>
        <vt:lpwstr/>
      </vt:variant>
      <vt:variant>
        <vt:lpwstr>_Toc491155478</vt:lpwstr>
      </vt:variant>
      <vt:variant>
        <vt:i4>1900596</vt:i4>
      </vt:variant>
      <vt:variant>
        <vt:i4>749</vt:i4>
      </vt:variant>
      <vt:variant>
        <vt:i4>0</vt:i4>
      </vt:variant>
      <vt:variant>
        <vt:i4>5</vt:i4>
      </vt:variant>
      <vt:variant>
        <vt:lpwstr/>
      </vt:variant>
      <vt:variant>
        <vt:lpwstr>_Toc491155477</vt:lpwstr>
      </vt:variant>
      <vt:variant>
        <vt:i4>1900596</vt:i4>
      </vt:variant>
      <vt:variant>
        <vt:i4>743</vt:i4>
      </vt:variant>
      <vt:variant>
        <vt:i4>0</vt:i4>
      </vt:variant>
      <vt:variant>
        <vt:i4>5</vt:i4>
      </vt:variant>
      <vt:variant>
        <vt:lpwstr/>
      </vt:variant>
      <vt:variant>
        <vt:lpwstr>_Toc491155476</vt:lpwstr>
      </vt:variant>
      <vt:variant>
        <vt:i4>1900596</vt:i4>
      </vt:variant>
      <vt:variant>
        <vt:i4>737</vt:i4>
      </vt:variant>
      <vt:variant>
        <vt:i4>0</vt:i4>
      </vt:variant>
      <vt:variant>
        <vt:i4>5</vt:i4>
      </vt:variant>
      <vt:variant>
        <vt:lpwstr/>
      </vt:variant>
      <vt:variant>
        <vt:lpwstr>_Toc491155475</vt:lpwstr>
      </vt:variant>
      <vt:variant>
        <vt:i4>1900596</vt:i4>
      </vt:variant>
      <vt:variant>
        <vt:i4>731</vt:i4>
      </vt:variant>
      <vt:variant>
        <vt:i4>0</vt:i4>
      </vt:variant>
      <vt:variant>
        <vt:i4>5</vt:i4>
      </vt:variant>
      <vt:variant>
        <vt:lpwstr/>
      </vt:variant>
      <vt:variant>
        <vt:lpwstr>_Toc491155474</vt:lpwstr>
      </vt:variant>
      <vt:variant>
        <vt:i4>1900596</vt:i4>
      </vt:variant>
      <vt:variant>
        <vt:i4>725</vt:i4>
      </vt:variant>
      <vt:variant>
        <vt:i4>0</vt:i4>
      </vt:variant>
      <vt:variant>
        <vt:i4>5</vt:i4>
      </vt:variant>
      <vt:variant>
        <vt:lpwstr/>
      </vt:variant>
      <vt:variant>
        <vt:lpwstr>_Toc491155473</vt:lpwstr>
      </vt:variant>
      <vt:variant>
        <vt:i4>1900596</vt:i4>
      </vt:variant>
      <vt:variant>
        <vt:i4>719</vt:i4>
      </vt:variant>
      <vt:variant>
        <vt:i4>0</vt:i4>
      </vt:variant>
      <vt:variant>
        <vt:i4>5</vt:i4>
      </vt:variant>
      <vt:variant>
        <vt:lpwstr/>
      </vt:variant>
      <vt:variant>
        <vt:lpwstr>_Toc491155472</vt:lpwstr>
      </vt:variant>
      <vt:variant>
        <vt:i4>1900596</vt:i4>
      </vt:variant>
      <vt:variant>
        <vt:i4>713</vt:i4>
      </vt:variant>
      <vt:variant>
        <vt:i4>0</vt:i4>
      </vt:variant>
      <vt:variant>
        <vt:i4>5</vt:i4>
      </vt:variant>
      <vt:variant>
        <vt:lpwstr/>
      </vt:variant>
      <vt:variant>
        <vt:lpwstr>_Toc491155471</vt:lpwstr>
      </vt:variant>
      <vt:variant>
        <vt:i4>1900596</vt:i4>
      </vt:variant>
      <vt:variant>
        <vt:i4>707</vt:i4>
      </vt:variant>
      <vt:variant>
        <vt:i4>0</vt:i4>
      </vt:variant>
      <vt:variant>
        <vt:i4>5</vt:i4>
      </vt:variant>
      <vt:variant>
        <vt:lpwstr/>
      </vt:variant>
      <vt:variant>
        <vt:lpwstr>_Toc491155470</vt:lpwstr>
      </vt:variant>
      <vt:variant>
        <vt:i4>1835060</vt:i4>
      </vt:variant>
      <vt:variant>
        <vt:i4>701</vt:i4>
      </vt:variant>
      <vt:variant>
        <vt:i4>0</vt:i4>
      </vt:variant>
      <vt:variant>
        <vt:i4>5</vt:i4>
      </vt:variant>
      <vt:variant>
        <vt:lpwstr/>
      </vt:variant>
      <vt:variant>
        <vt:lpwstr>_Toc491155469</vt:lpwstr>
      </vt:variant>
      <vt:variant>
        <vt:i4>1835060</vt:i4>
      </vt:variant>
      <vt:variant>
        <vt:i4>695</vt:i4>
      </vt:variant>
      <vt:variant>
        <vt:i4>0</vt:i4>
      </vt:variant>
      <vt:variant>
        <vt:i4>5</vt:i4>
      </vt:variant>
      <vt:variant>
        <vt:lpwstr/>
      </vt:variant>
      <vt:variant>
        <vt:lpwstr>_Toc491155468</vt:lpwstr>
      </vt:variant>
      <vt:variant>
        <vt:i4>1835060</vt:i4>
      </vt:variant>
      <vt:variant>
        <vt:i4>689</vt:i4>
      </vt:variant>
      <vt:variant>
        <vt:i4>0</vt:i4>
      </vt:variant>
      <vt:variant>
        <vt:i4>5</vt:i4>
      </vt:variant>
      <vt:variant>
        <vt:lpwstr/>
      </vt:variant>
      <vt:variant>
        <vt:lpwstr>_Toc491155467</vt:lpwstr>
      </vt:variant>
      <vt:variant>
        <vt:i4>1835060</vt:i4>
      </vt:variant>
      <vt:variant>
        <vt:i4>683</vt:i4>
      </vt:variant>
      <vt:variant>
        <vt:i4>0</vt:i4>
      </vt:variant>
      <vt:variant>
        <vt:i4>5</vt:i4>
      </vt:variant>
      <vt:variant>
        <vt:lpwstr/>
      </vt:variant>
      <vt:variant>
        <vt:lpwstr>_Toc491155466</vt:lpwstr>
      </vt:variant>
      <vt:variant>
        <vt:i4>1835060</vt:i4>
      </vt:variant>
      <vt:variant>
        <vt:i4>677</vt:i4>
      </vt:variant>
      <vt:variant>
        <vt:i4>0</vt:i4>
      </vt:variant>
      <vt:variant>
        <vt:i4>5</vt:i4>
      </vt:variant>
      <vt:variant>
        <vt:lpwstr/>
      </vt:variant>
      <vt:variant>
        <vt:lpwstr>_Toc491155465</vt:lpwstr>
      </vt:variant>
      <vt:variant>
        <vt:i4>1835060</vt:i4>
      </vt:variant>
      <vt:variant>
        <vt:i4>671</vt:i4>
      </vt:variant>
      <vt:variant>
        <vt:i4>0</vt:i4>
      </vt:variant>
      <vt:variant>
        <vt:i4>5</vt:i4>
      </vt:variant>
      <vt:variant>
        <vt:lpwstr/>
      </vt:variant>
      <vt:variant>
        <vt:lpwstr>_Toc491155464</vt:lpwstr>
      </vt:variant>
      <vt:variant>
        <vt:i4>1835060</vt:i4>
      </vt:variant>
      <vt:variant>
        <vt:i4>665</vt:i4>
      </vt:variant>
      <vt:variant>
        <vt:i4>0</vt:i4>
      </vt:variant>
      <vt:variant>
        <vt:i4>5</vt:i4>
      </vt:variant>
      <vt:variant>
        <vt:lpwstr/>
      </vt:variant>
      <vt:variant>
        <vt:lpwstr>_Toc491155463</vt:lpwstr>
      </vt:variant>
      <vt:variant>
        <vt:i4>1835060</vt:i4>
      </vt:variant>
      <vt:variant>
        <vt:i4>659</vt:i4>
      </vt:variant>
      <vt:variant>
        <vt:i4>0</vt:i4>
      </vt:variant>
      <vt:variant>
        <vt:i4>5</vt:i4>
      </vt:variant>
      <vt:variant>
        <vt:lpwstr/>
      </vt:variant>
      <vt:variant>
        <vt:lpwstr>_Toc491155462</vt:lpwstr>
      </vt:variant>
      <vt:variant>
        <vt:i4>1835060</vt:i4>
      </vt:variant>
      <vt:variant>
        <vt:i4>653</vt:i4>
      </vt:variant>
      <vt:variant>
        <vt:i4>0</vt:i4>
      </vt:variant>
      <vt:variant>
        <vt:i4>5</vt:i4>
      </vt:variant>
      <vt:variant>
        <vt:lpwstr/>
      </vt:variant>
      <vt:variant>
        <vt:lpwstr>_Toc491155461</vt:lpwstr>
      </vt:variant>
      <vt:variant>
        <vt:i4>1835060</vt:i4>
      </vt:variant>
      <vt:variant>
        <vt:i4>647</vt:i4>
      </vt:variant>
      <vt:variant>
        <vt:i4>0</vt:i4>
      </vt:variant>
      <vt:variant>
        <vt:i4>5</vt:i4>
      </vt:variant>
      <vt:variant>
        <vt:lpwstr/>
      </vt:variant>
      <vt:variant>
        <vt:lpwstr>_Toc491155460</vt:lpwstr>
      </vt:variant>
      <vt:variant>
        <vt:i4>2031668</vt:i4>
      </vt:variant>
      <vt:variant>
        <vt:i4>641</vt:i4>
      </vt:variant>
      <vt:variant>
        <vt:i4>0</vt:i4>
      </vt:variant>
      <vt:variant>
        <vt:i4>5</vt:i4>
      </vt:variant>
      <vt:variant>
        <vt:lpwstr/>
      </vt:variant>
      <vt:variant>
        <vt:lpwstr>_Toc491155459</vt:lpwstr>
      </vt:variant>
      <vt:variant>
        <vt:i4>2031668</vt:i4>
      </vt:variant>
      <vt:variant>
        <vt:i4>635</vt:i4>
      </vt:variant>
      <vt:variant>
        <vt:i4>0</vt:i4>
      </vt:variant>
      <vt:variant>
        <vt:i4>5</vt:i4>
      </vt:variant>
      <vt:variant>
        <vt:lpwstr/>
      </vt:variant>
      <vt:variant>
        <vt:lpwstr>_Toc491155458</vt:lpwstr>
      </vt:variant>
      <vt:variant>
        <vt:i4>2031668</vt:i4>
      </vt:variant>
      <vt:variant>
        <vt:i4>629</vt:i4>
      </vt:variant>
      <vt:variant>
        <vt:i4>0</vt:i4>
      </vt:variant>
      <vt:variant>
        <vt:i4>5</vt:i4>
      </vt:variant>
      <vt:variant>
        <vt:lpwstr/>
      </vt:variant>
      <vt:variant>
        <vt:lpwstr>_Toc491155457</vt:lpwstr>
      </vt:variant>
      <vt:variant>
        <vt:i4>2031668</vt:i4>
      </vt:variant>
      <vt:variant>
        <vt:i4>623</vt:i4>
      </vt:variant>
      <vt:variant>
        <vt:i4>0</vt:i4>
      </vt:variant>
      <vt:variant>
        <vt:i4>5</vt:i4>
      </vt:variant>
      <vt:variant>
        <vt:lpwstr/>
      </vt:variant>
      <vt:variant>
        <vt:lpwstr>_Toc491155456</vt:lpwstr>
      </vt:variant>
      <vt:variant>
        <vt:i4>2031668</vt:i4>
      </vt:variant>
      <vt:variant>
        <vt:i4>617</vt:i4>
      </vt:variant>
      <vt:variant>
        <vt:i4>0</vt:i4>
      </vt:variant>
      <vt:variant>
        <vt:i4>5</vt:i4>
      </vt:variant>
      <vt:variant>
        <vt:lpwstr/>
      </vt:variant>
      <vt:variant>
        <vt:lpwstr>_Toc491155455</vt:lpwstr>
      </vt:variant>
      <vt:variant>
        <vt:i4>2031668</vt:i4>
      </vt:variant>
      <vt:variant>
        <vt:i4>611</vt:i4>
      </vt:variant>
      <vt:variant>
        <vt:i4>0</vt:i4>
      </vt:variant>
      <vt:variant>
        <vt:i4>5</vt:i4>
      </vt:variant>
      <vt:variant>
        <vt:lpwstr/>
      </vt:variant>
      <vt:variant>
        <vt:lpwstr>_Toc491155454</vt:lpwstr>
      </vt:variant>
      <vt:variant>
        <vt:i4>2031668</vt:i4>
      </vt:variant>
      <vt:variant>
        <vt:i4>605</vt:i4>
      </vt:variant>
      <vt:variant>
        <vt:i4>0</vt:i4>
      </vt:variant>
      <vt:variant>
        <vt:i4>5</vt:i4>
      </vt:variant>
      <vt:variant>
        <vt:lpwstr/>
      </vt:variant>
      <vt:variant>
        <vt:lpwstr>_Toc491155453</vt:lpwstr>
      </vt:variant>
      <vt:variant>
        <vt:i4>2031668</vt:i4>
      </vt:variant>
      <vt:variant>
        <vt:i4>599</vt:i4>
      </vt:variant>
      <vt:variant>
        <vt:i4>0</vt:i4>
      </vt:variant>
      <vt:variant>
        <vt:i4>5</vt:i4>
      </vt:variant>
      <vt:variant>
        <vt:lpwstr/>
      </vt:variant>
      <vt:variant>
        <vt:lpwstr>_Toc491155452</vt:lpwstr>
      </vt:variant>
      <vt:variant>
        <vt:i4>2031668</vt:i4>
      </vt:variant>
      <vt:variant>
        <vt:i4>593</vt:i4>
      </vt:variant>
      <vt:variant>
        <vt:i4>0</vt:i4>
      </vt:variant>
      <vt:variant>
        <vt:i4>5</vt:i4>
      </vt:variant>
      <vt:variant>
        <vt:lpwstr/>
      </vt:variant>
      <vt:variant>
        <vt:lpwstr>_Toc491155451</vt:lpwstr>
      </vt:variant>
      <vt:variant>
        <vt:i4>2031668</vt:i4>
      </vt:variant>
      <vt:variant>
        <vt:i4>587</vt:i4>
      </vt:variant>
      <vt:variant>
        <vt:i4>0</vt:i4>
      </vt:variant>
      <vt:variant>
        <vt:i4>5</vt:i4>
      </vt:variant>
      <vt:variant>
        <vt:lpwstr/>
      </vt:variant>
      <vt:variant>
        <vt:lpwstr>_Toc491155450</vt:lpwstr>
      </vt:variant>
      <vt:variant>
        <vt:i4>1966132</vt:i4>
      </vt:variant>
      <vt:variant>
        <vt:i4>581</vt:i4>
      </vt:variant>
      <vt:variant>
        <vt:i4>0</vt:i4>
      </vt:variant>
      <vt:variant>
        <vt:i4>5</vt:i4>
      </vt:variant>
      <vt:variant>
        <vt:lpwstr/>
      </vt:variant>
      <vt:variant>
        <vt:lpwstr>_Toc491155449</vt:lpwstr>
      </vt:variant>
      <vt:variant>
        <vt:i4>1966132</vt:i4>
      </vt:variant>
      <vt:variant>
        <vt:i4>575</vt:i4>
      </vt:variant>
      <vt:variant>
        <vt:i4>0</vt:i4>
      </vt:variant>
      <vt:variant>
        <vt:i4>5</vt:i4>
      </vt:variant>
      <vt:variant>
        <vt:lpwstr/>
      </vt:variant>
      <vt:variant>
        <vt:lpwstr>_Toc491155448</vt:lpwstr>
      </vt:variant>
      <vt:variant>
        <vt:i4>1966132</vt:i4>
      </vt:variant>
      <vt:variant>
        <vt:i4>569</vt:i4>
      </vt:variant>
      <vt:variant>
        <vt:i4>0</vt:i4>
      </vt:variant>
      <vt:variant>
        <vt:i4>5</vt:i4>
      </vt:variant>
      <vt:variant>
        <vt:lpwstr/>
      </vt:variant>
      <vt:variant>
        <vt:lpwstr>_Toc491155447</vt:lpwstr>
      </vt:variant>
      <vt:variant>
        <vt:i4>1966132</vt:i4>
      </vt:variant>
      <vt:variant>
        <vt:i4>563</vt:i4>
      </vt:variant>
      <vt:variant>
        <vt:i4>0</vt:i4>
      </vt:variant>
      <vt:variant>
        <vt:i4>5</vt:i4>
      </vt:variant>
      <vt:variant>
        <vt:lpwstr/>
      </vt:variant>
      <vt:variant>
        <vt:lpwstr>_Toc491155446</vt:lpwstr>
      </vt:variant>
      <vt:variant>
        <vt:i4>1966132</vt:i4>
      </vt:variant>
      <vt:variant>
        <vt:i4>557</vt:i4>
      </vt:variant>
      <vt:variant>
        <vt:i4>0</vt:i4>
      </vt:variant>
      <vt:variant>
        <vt:i4>5</vt:i4>
      </vt:variant>
      <vt:variant>
        <vt:lpwstr/>
      </vt:variant>
      <vt:variant>
        <vt:lpwstr>_Toc491155445</vt:lpwstr>
      </vt:variant>
      <vt:variant>
        <vt:i4>1966132</vt:i4>
      </vt:variant>
      <vt:variant>
        <vt:i4>551</vt:i4>
      </vt:variant>
      <vt:variant>
        <vt:i4>0</vt:i4>
      </vt:variant>
      <vt:variant>
        <vt:i4>5</vt:i4>
      </vt:variant>
      <vt:variant>
        <vt:lpwstr/>
      </vt:variant>
      <vt:variant>
        <vt:lpwstr>_Toc491155444</vt:lpwstr>
      </vt:variant>
      <vt:variant>
        <vt:i4>1966132</vt:i4>
      </vt:variant>
      <vt:variant>
        <vt:i4>545</vt:i4>
      </vt:variant>
      <vt:variant>
        <vt:i4>0</vt:i4>
      </vt:variant>
      <vt:variant>
        <vt:i4>5</vt:i4>
      </vt:variant>
      <vt:variant>
        <vt:lpwstr/>
      </vt:variant>
      <vt:variant>
        <vt:lpwstr>_Toc491155443</vt:lpwstr>
      </vt:variant>
      <vt:variant>
        <vt:i4>1966132</vt:i4>
      </vt:variant>
      <vt:variant>
        <vt:i4>539</vt:i4>
      </vt:variant>
      <vt:variant>
        <vt:i4>0</vt:i4>
      </vt:variant>
      <vt:variant>
        <vt:i4>5</vt:i4>
      </vt:variant>
      <vt:variant>
        <vt:lpwstr/>
      </vt:variant>
      <vt:variant>
        <vt:lpwstr>_Toc491155442</vt:lpwstr>
      </vt:variant>
      <vt:variant>
        <vt:i4>1966132</vt:i4>
      </vt:variant>
      <vt:variant>
        <vt:i4>533</vt:i4>
      </vt:variant>
      <vt:variant>
        <vt:i4>0</vt:i4>
      </vt:variant>
      <vt:variant>
        <vt:i4>5</vt:i4>
      </vt:variant>
      <vt:variant>
        <vt:lpwstr/>
      </vt:variant>
      <vt:variant>
        <vt:lpwstr>_Toc491155441</vt:lpwstr>
      </vt:variant>
      <vt:variant>
        <vt:i4>1966132</vt:i4>
      </vt:variant>
      <vt:variant>
        <vt:i4>527</vt:i4>
      </vt:variant>
      <vt:variant>
        <vt:i4>0</vt:i4>
      </vt:variant>
      <vt:variant>
        <vt:i4>5</vt:i4>
      </vt:variant>
      <vt:variant>
        <vt:lpwstr/>
      </vt:variant>
      <vt:variant>
        <vt:lpwstr>_Toc491155440</vt:lpwstr>
      </vt:variant>
      <vt:variant>
        <vt:i4>1638452</vt:i4>
      </vt:variant>
      <vt:variant>
        <vt:i4>521</vt:i4>
      </vt:variant>
      <vt:variant>
        <vt:i4>0</vt:i4>
      </vt:variant>
      <vt:variant>
        <vt:i4>5</vt:i4>
      </vt:variant>
      <vt:variant>
        <vt:lpwstr/>
      </vt:variant>
      <vt:variant>
        <vt:lpwstr>_Toc491155439</vt:lpwstr>
      </vt:variant>
      <vt:variant>
        <vt:i4>1638452</vt:i4>
      </vt:variant>
      <vt:variant>
        <vt:i4>515</vt:i4>
      </vt:variant>
      <vt:variant>
        <vt:i4>0</vt:i4>
      </vt:variant>
      <vt:variant>
        <vt:i4>5</vt:i4>
      </vt:variant>
      <vt:variant>
        <vt:lpwstr/>
      </vt:variant>
      <vt:variant>
        <vt:lpwstr>_Toc491155438</vt:lpwstr>
      </vt:variant>
      <vt:variant>
        <vt:i4>1638452</vt:i4>
      </vt:variant>
      <vt:variant>
        <vt:i4>509</vt:i4>
      </vt:variant>
      <vt:variant>
        <vt:i4>0</vt:i4>
      </vt:variant>
      <vt:variant>
        <vt:i4>5</vt:i4>
      </vt:variant>
      <vt:variant>
        <vt:lpwstr/>
      </vt:variant>
      <vt:variant>
        <vt:lpwstr>_Toc491155437</vt:lpwstr>
      </vt:variant>
      <vt:variant>
        <vt:i4>1638452</vt:i4>
      </vt:variant>
      <vt:variant>
        <vt:i4>503</vt:i4>
      </vt:variant>
      <vt:variant>
        <vt:i4>0</vt:i4>
      </vt:variant>
      <vt:variant>
        <vt:i4>5</vt:i4>
      </vt:variant>
      <vt:variant>
        <vt:lpwstr/>
      </vt:variant>
      <vt:variant>
        <vt:lpwstr>_Toc491155436</vt:lpwstr>
      </vt:variant>
      <vt:variant>
        <vt:i4>1638452</vt:i4>
      </vt:variant>
      <vt:variant>
        <vt:i4>497</vt:i4>
      </vt:variant>
      <vt:variant>
        <vt:i4>0</vt:i4>
      </vt:variant>
      <vt:variant>
        <vt:i4>5</vt:i4>
      </vt:variant>
      <vt:variant>
        <vt:lpwstr/>
      </vt:variant>
      <vt:variant>
        <vt:lpwstr>_Toc491155435</vt:lpwstr>
      </vt:variant>
      <vt:variant>
        <vt:i4>1638452</vt:i4>
      </vt:variant>
      <vt:variant>
        <vt:i4>491</vt:i4>
      </vt:variant>
      <vt:variant>
        <vt:i4>0</vt:i4>
      </vt:variant>
      <vt:variant>
        <vt:i4>5</vt:i4>
      </vt:variant>
      <vt:variant>
        <vt:lpwstr/>
      </vt:variant>
      <vt:variant>
        <vt:lpwstr>_Toc491155434</vt:lpwstr>
      </vt:variant>
      <vt:variant>
        <vt:i4>1638452</vt:i4>
      </vt:variant>
      <vt:variant>
        <vt:i4>485</vt:i4>
      </vt:variant>
      <vt:variant>
        <vt:i4>0</vt:i4>
      </vt:variant>
      <vt:variant>
        <vt:i4>5</vt:i4>
      </vt:variant>
      <vt:variant>
        <vt:lpwstr/>
      </vt:variant>
      <vt:variant>
        <vt:lpwstr>_Toc491155433</vt:lpwstr>
      </vt:variant>
      <vt:variant>
        <vt:i4>1638452</vt:i4>
      </vt:variant>
      <vt:variant>
        <vt:i4>479</vt:i4>
      </vt:variant>
      <vt:variant>
        <vt:i4>0</vt:i4>
      </vt:variant>
      <vt:variant>
        <vt:i4>5</vt:i4>
      </vt:variant>
      <vt:variant>
        <vt:lpwstr/>
      </vt:variant>
      <vt:variant>
        <vt:lpwstr>_Toc491155432</vt:lpwstr>
      </vt:variant>
      <vt:variant>
        <vt:i4>1638452</vt:i4>
      </vt:variant>
      <vt:variant>
        <vt:i4>473</vt:i4>
      </vt:variant>
      <vt:variant>
        <vt:i4>0</vt:i4>
      </vt:variant>
      <vt:variant>
        <vt:i4>5</vt:i4>
      </vt:variant>
      <vt:variant>
        <vt:lpwstr/>
      </vt:variant>
      <vt:variant>
        <vt:lpwstr>_Toc491155431</vt:lpwstr>
      </vt:variant>
      <vt:variant>
        <vt:i4>1638452</vt:i4>
      </vt:variant>
      <vt:variant>
        <vt:i4>467</vt:i4>
      </vt:variant>
      <vt:variant>
        <vt:i4>0</vt:i4>
      </vt:variant>
      <vt:variant>
        <vt:i4>5</vt:i4>
      </vt:variant>
      <vt:variant>
        <vt:lpwstr/>
      </vt:variant>
      <vt:variant>
        <vt:lpwstr>_Toc491155430</vt:lpwstr>
      </vt:variant>
      <vt:variant>
        <vt:i4>1572916</vt:i4>
      </vt:variant>
      <vt:variant>
        <vt:i4>461</vt:i4>
      </vt:variant>
      <vt:variant>
        <vt:i4>0</vt:i4>
      </vt:variant>
      <vt:variant>
        <vt:i4>5</vt:i4>
      </vt:variant>
      <vt:variant>
        <vt:lpwstr/>
      </vt:variant>
      <vt:variant>
        <vt:lpwstr>_Toc491155429</vt:lpwstr>
      </vt:variant>
      <vt:variant>
        <vt:i4>1572916</vt:i4>
      </vt:variant>
      <vt:variant>
        <vt:i4>455</vt:i4>
      </vt:variant>
      <vt:variant>
        <vt:i4>0</vt:i4>
      </vt:variant>
      <vt:variant>
        <vt:i4>5</vt:i4>
      </vt:variant>
      <vt:variant>
        <vt:lpwstr/>
      </vt:variant>
      <vt:variant>
        <vt:lpwstr>_Toc491155428</vt:lpwstr>
      </vt:variant>
      <vt:variant>
        <vt:i4>1572916</vt:i4>
      </vt:variant>
      <vt:variant>
        <vt:i4>449</vt:i4>
      </vt:variant>
      <vt:variant>
        <vt:i4>0</vt:i4>
      </vt:variant>
      <vt:variant>
        <vt:i4>5</vt:i4>
      </vt:variant>
      <vt:variant>
        <vt:lpwstr/>
      </vt:variant>
      <vt:variant>
        <vt:lpwstr>_Toc491155427</vt:lpwstr>
      </vt:variant>
      <vt:variant>
        <vt:i4>1572916</vt:i4>
      </vt:variant>
      <vt:variant>
        <vt:i4>443</vt:i4>
      </vt:variant>
      <vt:variant>
        <vt:i4>0</vt:i4>
      </vt:variant>
      <vt:variant>
        <vt:i4>5</vt:i4>
      </vt:variant>
      <vt:variant>
        <vt:lpwstr/>
      </vt:variant>
      <vt:variant>
        <vt:lpwstr>_Toc491155426</vt:lpwstr>
      </vt:variant>
      <vt:variant>
        <vt:i4>1572916</vt:i4>
      </vt:variant>
      <vt:variant>
        <vt:i4>437</vt:i4>
      </vt:variant>
      <vt:variant>
        <vt:i4>0</vt:i4>
      </vt:variant>
      <vt:variant>
        <vt:i4>5</vt:i4>
      </vt:variant>
      <vt:variant>
        <vt:lpwstr/>
      </vt:variant>
      <vt:variant>
        <vt:lpwstr>_Toc491155425</vt:lpwstr>
      </vt:variant>
      <vt:variant>
        <vt:i4>1572916</vt:i4>
      </vt:variant>
      <vt:variant>
        <vt:i4>431</vt:i4>
      </vt:variant>
      <vt:variant>
        <vt:i4>0</vt:i4>
      </vt:variant>
      <vt:variant>
        <vt:i4>5</vt:i4>
      </vt:variant>
      <vt:variant>
        <vt:lpwstr/>
      </vt:variant>
      <vt:variant>
        <vt:lpwstr>_Toc491155424</vt:lpwstr>
      </vt:variant>
      <vt:variant>
        <vt:i4>1572916</vt:i4>
      </vt:variant>
      <vt:variant>
        <vt:i4>425</vt:i4>
      </vt:variant>
      <vt:variant>
        <vt:i4>0</vt:i4>
      </vt:variant>
      <vt:variant>
        <vt:i4>5</vt:i4>
      </vt:variant>
      <vt:variant>
        <vt:lpwstr/>
      </vt:variant>
      <vt:variant>
        <vt:lpwstr>_Toc491155423</vt:lpwstr>
      </vt:variant>
      <vt:variant>
        <vt:i4>1572916</vt:i4>
      </vt:variant>
      <vt:variant>
        <vt:i4>419</vt:i4>
      </vt:variant>
      <vt:variant>
        <vt:i4>0</vt:i4>
      </vt:variant>
      <vt:variant>
        <vt:i4>5</vt:i4>
      </vt:variant>
      <vt:variant>
        <vt:lpwstr/>
      </vt:variant>
      <vt:variant>
        <vt:lpwstr>_Toc491155422</vt:lpwstr>
      </vt:variant>
      <vt:variant>
        <vt:i4>1572916</vt:i4>
      </vt:variant>
      <vt:variant>
        <vt:i4>413</vt:i4>
      </vt:variant>
      <vt:variant>
        <vt:i4>0</vt:i4>
      </vt:variant>
      <vt:variant>
        <vt:i4>5</vt:i4>
      </vt:variant>
      <vt:variant>
        <vt:lpwstr/>
      </vt:variant>
      <vt:variant>
        <vt:lpwstr>_Toc491155421</vt:lpwstr>
      </vt:variant>
      <vt:variant>
        <vt:i4>1572916</vt:i4>
      </vt:variant>
      <vt:variant>
        <vt:i4>407</vt:i4>
      </vt:variant>
      <vt:variant>
        <vt:i4>0</vt:i4>
      </vt:variant>
      <vt:variant>
        <vt:i4>5</vt:i4>
      </vt:variant>
      <vt:variant>
        <vt:lpwstr/>
      </vt:variant>
      <vt:variant>
        <vt:lpwstr>_Toc491155420</vt:lpwstr>
      </vt:variant>
      <vt:variant>
        <vt:i4>1769524</vt:i4>
      </vt:variant>
      <vt:variant>
        <vt:i4>401</vt:i4>
      </vt:variant>
      <vt:variant>
        <vt:i4>0</vt:i4>
      </vt:variant>
      <vt:variant>
        <vt:i4>5</vt:i4>
      </vt:variant>
      <vt:variant>
        <vt:lpwstr/>
      </vt:variant>
      <vt:variant>
        <vt:lpwstr>_Toc491155419</vt:lpwstr>
      </vt:variant>
      <vt:variant>
        <vt:i4>1769524</vt:i4>
      </vt:variant>
      <vt:variant>
        <vt:i4>395</vt:i4>
      </vt:variant>
      <vt:variant>
        <vt:i4>0</vt:i4>
      </vt:variant>
      <vt:variant>
        <vt:i4>5</vt:i4>
      </vt:variant>
      <vt:variant>
        <vt:lpwstr/>
      </vt:variant>
      <vt:variant>
        <vt:lpwstr>_Toc491155418</vt:lpwstr>
      </vt:variant>
      <vt:variant>
        <vt:i4>1769524</vt:i4>
      </vt:variant>
      <vt:variant>
        <vt:i4>389</vt:i4>
      </vt:variant>
      <vt:variant>
        <vt:i4>0</vt:i4>
      </vt:variant>
      <vt:variant>
        <vt:i4>5</vt:i4>
      </vt:variant>
      <vt:variant>
        <vt:lpwstr/>
      </vt:variant>
      <vt:variant>
        <vt:lpwstr>_Toc491155417</vt:lpwstr>
      </vt:variant>
      <vt:variant>
        <vt:i4>1769524</vt:i4>
      </vt:variant>
      <vt:variant>
        <vt:i4>383</vt:i4>
      </vt:variant>
      <vt:variant>
        <vt:i4>0</vt:i4>
      </vt:variant>
      <vt:variant>
        <vt:i4>5</vt:i4>
      </vt:variant>
      <vt:variant>
        <vt:lpwstr/>
      </vt:variant>
      <vt:variant>
        <vt:lpwstr>_Toc491155416</vt:lpwstr>
      </vt:variant>
      <vt:variant>
        <vt:i4>1769524</vt:i4>
      </vt:variant>
      <vt:variant>
        <vt:i4>377</vt:i4>
      </vt:variant>
      <vt:variant>
        <vt:i4>0</vt:i4>
      </vt:variant>
      <vt:variant>
        <vt:i4>5</vt:i4>
      </vt:variant>
      <vt:variant>
        <vt:lpwstr/>
      </vt:variant>
      <vt:variant>
        <vt:lpwstr>_Toc491155415</vt:lpwstr>
      </vt:variant>
      <vt:variant>
        <vt:i4>1769524</vt:i4>
      </vt:variant>
      <vt:variant>
        <vt:i4>371</vt:i4>
      </vt:variant>
      <vt:variant>
        <vt:i4>0</vt:i4>
      </vt:variant>
      <vt:variant>
        <vt:i4>5</vt:i4>
      </vt:variant>
      <vt:variant>
        <vt:lpwstr/>
      </vt:variant>
      <vt:variant>
        <vt:lpwstr>_Toc491155414</vt:lpwstr>
      </vt:variant>
      <vt:variant>
        <vt:i4>1769524</vt:i4>
      </vt:variant>
      <vt:variant>
        <vt:i4>365</vt:i4>
      </vt:variant>
      <vt:variant>
        <vt:i4>0</vt:i4>
      </vt:variant>
      <vt:variant>
        <vt:i4>5</vt:i4>
      </vt:variant>
      <vt:variant>
        <vt:lpwstr/>
      </vt:variant>
      <vt:variant>
        <vt:lpwstr>_Toc491155413</vt:lpwstr>
      </vt:variant>
      <vt:variant>
        <vt:i4>1769524</vt:i4>
      </vt:variant>
      <vt:variant>
        <vt:i4>359</vt:i4>
      </vt:variant>
      <vt:variant>
        <vt:i4>0</vt:i4>
      </vt:variant>
      <vt:variant>
        <vt:i4>5</vt:i4>
      </vt:variant>
      <vt:variant>
        <vt:lpwstr/>
      </vt:variant>
      <vt:variant>
        <vt:lpwstr>_Toc491155412</vt:lpwstr>
      </vt:variant>
      <vt:variant>
        <vt:i4>1769524</vt:i4>
      </vt:variant>
      <vt:variant>
        <vt:i4>353</vt:i4>
      </vt:variant>
      <vt:variant>
        <vt:i4>0</vt:i4>
      </vt:variant>
      <vt:variant>
        <vt:i4>5</vt:i4>
      </vt:variant>
      <vt:variant>
        <vt:lpwstr/>
      </vt:variant>
      <vt:variant>
        <vt:lpwstr>_Toc491155411</vt:lpwstr>
      </vt:variant>
      <vt:variant>
        <vt:i4>1769524</vt:i4>
      </vt:variant>
      <vt:variant>
        <vt:i4>347</vt:i4>
      </vt:variant>
      <vt:variant>
        <vt:i4>0</vt:i4>
      </vt:variant>
      <vt:variant>
        <vt:i4>5</vt:i4>
      </vt:variant>
      <vt:variant>
        <vt:lpwstr/>
      </vt:variant>
      <vt:variant>
        <vt:lpwstr>_Toc491155410</vt:lpwstr>
      </vt:variant>
      <vt:variant>
        <vt:i4>1703988</vt:i4>
      </vt:variant>
      <vt:variant>
        <vt:i4>341</vt:i4>
      </vt:variant>
      <vt:variant>
        <vt:i4>0</vt:i4>
      </vt:variant>
      <vt:variant>
        <vt:i4>5</vt:i4>
      </vt:variant>
      <vt:variant>
        <vt:lpwstr/>
      </vt:variant>
      <vt:variant>
        <vt:lpwstr>_Toc491155409</vt:lpwstr>
      </vt:variant>
      <vt:variant>
        <vt:i4>1703988</vt:i4>
      </vt:variant>
      <vt:variant>
        <vt:i4>335</vt:i4>
      </vt:variant>
      <vt:variant>
        <vt:i4>0</vt:i4>
      </vt:variant>
      <vt:variant>
        <vt:i4>5</vt:i4>
      </vt:variant>
      <vt:variant>
        <vt:lpwstr/>
      </vt:variant>
      <vt:variant>
        <vt:lpwstr>_Toc491155408</vt:lpwstr>
      </vt:variant>
      <vt:variant>
        <vt:i4>1703988</vt:i4>
      </vt:variant>
      <vt:variant>
        <vt:i4>329</vt:i4>
      </vt:variant>
      <vt:variant>
        <vt:i4>0</vt:i4>
      </vt:variant>
      <vt:variant>
        <vt:i4>5</vt:i4>
      </vt:variant>
      <vt:variant>
        <vt:lpwstr/>
      </vt:variant>
      <vt:variant>
        <vt:lpwstr>_Toc491155407</vt:lpwstr>
      </vt:variant>
      <vt:variant>
        <vt:i4>1703988</vt:i4>
      </vt:variant>
      <vt:variant>
        <vt:i4>323</vt:i4>
      </vt:variant>
      <vt:variant>
        <vt:i4>0</vt:i4>
      </vt:variant>
      <vt:variant>
        <vt:i4>5</vt:i4>
      </vt:variant>
      <vt:variant>
        <vt:lpwstr/>
      </vt:variant>
      <vt:variant>
        <vt:lpwstr>_Toc491155406</vt:lpwstr>
      </vt:variant>
      <vt:variant>
        <vt:i4>1703988</vt:i4>
      </vt:variant>
      <vt:variant>
        <vt:i4>317</vt:i4>
      </vt:variant>
      <vt:variant>
        <vt:i4>0</vt:i4>
      </vt:variant>
      <vt:variant>
        <vt:i4>5</vt:i4>
      </vt:variant>
      <vt:variant>
        <vt:lpwstr/>
      </vt:variant>
      <vt:variant>
        <vt:lpwstr>_Toc491155405</vt:lpwstr>
      </vt:variant>
      <vt:variant>
        <vt:i4>1703988</vt:i4>
      </vt:variant>
      <vt:variant>
        <vt:i4>311</vt:i4>
      </vt:variant>
      <vt:variant>
        <vt:i4>0</vt:i4>
      </vt:variant>
      <vt:variant>
        <vt:i4>5</vt:i4>
      </vt:variant>
      <vt:variant>
        <vt:lpwstr/>
      </vt:variant>
      <vt:variant>
        <vt:lpwstr>_Toc491155404</vt:lpwstr>
      </vt:variant>
      <vt:variant>
        <vt:i4>1703988</vt:i4>
      </vt:variant>
      <vt:variant>
        <vt:i4>305</vt:i4>
      </vt:variant>
      <vt:variant>
        <vt:i4>0</vt:i4>
      </vt:variant>
      <vt:variant>
        <vt:i4>5</vt:i4>
      </vt:variant>
      <vt:variant>
        <vt:lpwstr/>
      </vt:variant>
      <vt:variant>
        <vt:lpwstr>_Toc491155403</vt:lpwstr>
      </vt:variant>
      <vt:variant>
        <vt:i4>1703988</vt:i4>
      </vt:variant>
      <vt:variant>
        <vt:i4>299</vt:i4>
      </vt:variant>
      <vt:variant>
        <vt:i4>0</vt:i4>
      </vt:variant>
      <vt:variant>
        <vt:i4>5</vt:i4>
      </vt:variant>
      <vt:variant>
        <vt:lpwstr/>
      </vt:variant>
      <vt:variant>
        <vt:lpwstr>_Toc491155402</vt:lpwstr>
      </vt:variant>
      <vt:variant>
        <vt:i4>1703988</vt:i4>
      </vt:variant>
      <vt:variant>
        <vt:i4>293</vt:i4>
      </vt:variant>
      <vt:variant>
        <vt:i4>0</vt:i4>
      </vt:variant>
      <vt:variant>
        <vt:i4>5</vt:i4>
      </vt:variant>
      <vt:variant>
        <vt:lpwstr/>
      </vt:variant>
      <vt:variant>
        <vt:lpwstr>_Toc491155401</vt:lpwstr>
      </vt:variant>
      <vt:variant>
        <vt:i4>1703988</vt:i4>
      </vt:variant>
      <vt:variant>
        <vt:i4>287</vt:i4>
      </vt:variant>
      <vt:variant>
        <vt:i4>0</vt:i4>
      </vt:variant>
      <vt:variant>
        <vt:i4>5</vt:i4>
      </vt:variant>
      <vt:variant>
        <vt:lpwstr/>
      </vt:variant>
      <vt:variant>
        <vt:lpwstr>_Toc491155400</vt:lpwstr>
      </vt:variant>
      <vt:variant>
        <vt:i4>1245235</vt:i4>
      </vt:variant>
      <vt:variant>
        <vt:i4>281</vt:i4>
      </vt:variant>
      <vt:variant>
        <vt:i4>0</vt:i4>
      </vt:variant>
      <vt:variant>
        <vt:i4>5</vt:i4>
      </vt:variant>
      <vt:variant>
        <vt:lpwstr/>
      </vt:variant>
      <vt:variant>
        <vt:lpwstr>_Toc491155399</vt:lpwstr>
      </vt:variant>
      <vt:variant>
        <vt:i4>1245235</vt:i4>
      </vt:variant>
      <vt:variant>
        <vt:i4>275</vt:i4>
      </vt:variant>
      <vt:variant>
        <vt:i4>0</vt:i4>
      </vt:variant>
      <vt:variant>
        <vt:i4>5</vt:i4>
      </vt:variant>
      <vt:variant>
        <vt:lpwstr/>
      </vt:variant>
      <vt:variant>
        <vt:lpwstr>_Toc491155398</vt:lpwstr>
      </vt:variant>
      <vt:variant>
        <vt:i4>1245235</vt:i4>
      </vt:variant>
      <vt:variant>
        <vt:i4>269</vt:i4>
      </vt:variant>
      <vt:variant>
        <vt:i4>0</vt:i4>
      </vt:variant>
      <vt:variant>
        <vt:i4>5</vt:i4>
      </vt:variant>
      <vt:variant>
        <vt:lpwstr/>
      </vt:variant>
      <vt:variant>
        <vt:lpwstr>_Toc491155397</vt:lpwstr>
      </vt:variant>
      <vt:variant>
        <vt:i4>1245235</vt:i4>
      </vt:variant>
      <vt:variant>
        <vt:i4>263</vt:i4>
      </vt:variant>
      <vt:variant>
        <vt:i4>0</vt:i4>
      </vt:variant>
      <vt:variant>
        <vt:i4>5</vt:i4>
      </vt:variant>
      <vt:variant>
        <vt:lpwstr/>
      </vt:variant>
      <vt:variant>
        <vt:lpwstr>_Toc491155396</vt:lpwstr>
      </vt:variant>
      <vt:variant>
        <vt:i4>1245235</vt:i4>
      </vt:variant>
      <vt:variant>
        <vt:i4>257</vt:i4>
      </vt:variant>
      <vt:variant>
        <vt:i4>0</vt:i4>
      </vt:variant>
      <vt:variant>
        <vt:i4>5</vt:i4>
      </vt:variant>
      <vt:variant>
        <vt:lpwstr/>
      </vt:variant>
      <vt:variant>
        <vt:lpwstr>_Toc491155395</vt:lpwstr>
      </vt:variant>
      <vt:variant>
        <vt:i4>1245235</vt:i4>
      </vt:variant>
      <vt:variant>
        <vt:i4>251</vt:i4>
      </vt:variant>
      <vt:variant>
        <vt:i4>0</vt:i4>
      </vt:variant>
      <vt:variant>
        <vt:i4>5</vt:i4>
      </vt:variant>
      <vt:variant>
        <vt:lpwstr/>
      </vt:variant>
      <vt:variant>
        <vt:lpwstr>_Toc491155394</vt:lpwstr>
      </vt:variant>
      <vt:variant>
        <vt:i4>1245235</vt:i4>
      </vt:variant>
      <vt:variant>
        <vt:i4>245</vt:i4>
      </vt:variant>
      <vt:variant>
        <vt:i4>0</vt:i4>
      </vt:variant>
      <vt:variant>
        <vt:i4>5</vt:i4>
      </vt:variant>
      <vt:variant>
        <vt:lpwstr/>
      </vt:variant>
      <vt:variant>
        <vt:lpwstr>_Toc491155393</vt:lpwstr>
      </vt:variant>
      <vt:variant>
        <vt:i4>1245235</vt:i4>
      </vt:variant>
      <vt:variant>
        <vt:i4>239</vt:i4>
      </vt:variant>
      <vt:variant>
        <vt:i4>0</vt:i4>
      </vt:variant>
      <vt:variant>
        <vt:i4>5</vt:i4>
      </vt:variant>
      <vt:variant>
        <vt:lpwstr/>
      </vt:variant>
      <vt:variant>
        <vt:lpwstr>_Toc491155392</vt:lpwstr>
      </vt:variant>
      <vt:variant>
        <vt:i4>1245235</vt:i4>
      </vt:variant>
      <vt:variant>
        <vt:i4>233</vt:i4>
      </vt:variant>
      <vt:variant>
        <vt:i4>0</vt:i4>
      </vt:variant>
      <vt:variant>
        <vt:i4>5</vt:i4>
      </vt:variant>
      <vt:variant>
        <vt:lpwstr/>
      </vt:variant>
      <vt:variant>
        <vt:lpwstr>_Toc491155391</vt:lpwstr>
      </vt:variant>
      <vt:variant>
        <vt:i4>1245235</vt:i4>
      </vt:variant>
      <vt:variant>
        <vt:i4>227</vt:i4>
      </vt:variant>
      <vt:variant>
        <vt:i4>0</vt:i4>
      </vt:variant>
      <vt:variant>
        <vt:i4>5</vt:i4>
      </vt:variant>
      <vt:variant>
        <vt:lpwstr/>
      </vt:variant>
      <vt:variant>
        <vt:lpwstr>_Toc491155390</vt:lpwstr>
      </vt:variant>
      <vt:variant>
        <vt:i4>1179699</vt:i4>
      </vt:variant>
      <vt:variant>
        <vt:i4>221</vt:i4>
      </vt:variant>
      <vt:variant>
        <vt:i4>0</vt:i4>
      </vt:variant>
      <vt:variant>
        <vt:i4>5</vt:i4>
      </vt:variant>
      <vt:variant>
        <vt:lpwstr/>
      </vt:variant>
      <vt:variant>
        <vt:lpwstr>_Toc491155389</vt:lpwstr>
      </vt:variant>
      <vt:variant>
        <vt:i4>1179699</vt:i4>
      </vt:variant>
      <vt:variant>
        <vt:i4>215</vt:i4>
      </vt:variant>
      <vt:variant>
        <vt:i4>0</vt:i4>
      </vt:variant>
      <vt:variant>
        <vt:i4>5</vt:i4>
      </vt:variant>
      <vt:variant>
        <vt:lpwstr/>
      </vt:variant>
      <vt:variant>
        <vt:lpwstr>_Toc491155388</vt:lpwstr>
      </vt:variant>
      <vt:variant>
        <vt:i4>1179699</vt:i4>
      </vt:variant>
      <vt:variant>
        <vt:i4>209</vt:i4>
      </vt:variant>
      <vt:variant>
        <vt:i4>0</vt:i4>
      </vt:variant>
      <vt:variant>
        <vt:i4>5</vt:i4>
      </vt:variant>
      <vt:variant>
        <vt:lpwstr/>
      </vt:variant>
      <vt:variant>
        <vt:lpwstr>_Toc491155387</vt:lpwstr>
      </vt:variant>
      <vt:variant>
        <vt:i4>1179699</vt:i4>
      </vt:variant>
      <vt:variant>
        <vt:i4>203</vt:i4>
      </vt:variant>
      <vt:variant>
        <vt:i4>0</vt:i4>
      </vt:variant>
      <vt:variant>
        <vt:i4>5</vt:i4>
      </vt:variant>
      <vt:variant>
        <vt:lpwstr/>
      </vt:variant>
      <vt:variant>
        <vt:lpwstr>_Toc491155386</vt:lpwstr>
      </vt:variant>
      <vt:variant>
        <vt:i4>1179699</vt:i4>
      </vt:variant>
      <vt:variant>
        <vt:i4>197</vt:i4>
      </vt:variant>
      <vt:variant>
        <vt:i4>0</vt:i4>
      </vt:variant>
      <vt:variant>
        <vt:i4>5</vt:i4>
      </vt:variant>
      <vt:variant>
        <vt:lpwstr/>
      </vt:variant>
      <vt:variant>
        <vt:lpwstr>_Toc491155385</vt:lpwstr>
      </vt:variant>
      <vt:variant>
        <vt:i4>1179699</vt:i4>
      </vt:variant>
      <vt:variant>
        <vt:i4>191</vt:i4>
      </vt:variant>
      <vt:variant>
        <vt:i4>0</vt:i4>
      </vt:variant>
      <vt:variant>
        <vt:i4>5</vt:i4>
      </vt:variant>
      <vt:variant>
        <vt:lpwstr/>
      </vt:variant>
      <vt:variant>
        <vt:lpwstr>_Toc491155384</vt:lpwstr>
      </vt:variant>
      <vt:variant>
        <vt:i4>1179699</vt:i4>
      </vt:variant>
      <vt:variant>
        <vt:i4>185</vt:i4>
      </vt:variant>
      <vt:variant>
        <vt:i4>0</vt:i4>
      </vt:variant>
      <vt:variant>
        <vt:i4>5</vt:i4>
      </vt:variant>
      <vt:variant>
        <vt:lpwstr/>
      </vt:variant>
      <vt:variant>
        <vt:lpwstr>_Toc491155383</vt:lpwstr>
      </vt:variant>
      <vt:variant>
        <vt:i4>1179699</vt:i4>
      </vt:variant>
      <vt:variant>
        <vt:i4>179</vt:i4>
      </vt:variant>
      <vt:variant>
        <vt:i4>0</vt:i4>
      </vt:variant>
      <vt:variant>
        <vt:i4>5</vt:i4>
      </vt:variant>
      <vt:variant>
        <vt:lpwstr/>
      </vt:variant>
      <vt:variant>
        <vt:lpwstr>_Toc491155382</vt:lpwstr>
      </vt:variant>
      <vt:variant>
        <vt:i4>1179699</vt:i4>
      </vt:variant>
      <vt:variant>
        <vt:i4>173</vt:i4>
      </vt:variant>
      <vt:variant>
        <vt:i4>0</vt:i4>
      </vt:variant>
      <vt:variant>
        <vt:i4>5</vt:i4>
      </vt:variant>
      <vt:variant>
        <vt:lpwstr/>
      </vt:variant>
      <vt:variant>
        <vt:lpwstr>_Toc491155381</vt:lpwstr>
      </vt:variant>
      <vt:variant>
        <vt:i4>1179699</vt:i4>
      </vt:variant>
      <vt:variant>
        <vt:i4>167</vt:i4>
      </vt:variant>
      <vt:variant>
        <vt:i4>0</vt:i4>
      </vt:variant>
      <vt:variant>
        <vt:i4>5</vt:i4>
      </vt:variant>
      <vt:variant>
        <vt:lpwstr/>
      </vt:variant>
      <vt:variant>
        <vt:lpwstr>_Toc491155380</vt:lpwstr>
      </vt:variant>
      <vt:variant>
        <vt:i4>1900595</vt:i4>
      </vt:variant>
      <vt:variant>
        <vt:i4>161</vt:i4>
      </vt:variant>
      <vt:variant>
        <vt:i4>0</vt:i4>
      </vt:variant>
      <vt:variant>
        <vt:i4>5</vt:i4>
      </vt:variant>
      <vt:variant>
        <vt:lpwstr/>
      </vt:variant>
      <vt:variant>
        <vt:lpwstr>_Toc491155379</vt:lpwstr>
      </vt:variant>
      <vt:variant>
        <vt:i4>1900595</vt:i4>
      </vt:variant>
      <vt:variant>
        <vt:i4>155</vt:i4>
      </vt:variant>
      <vt:variant>
        <vt:i4>0</vt:i4>
      </vt:variant>
      <vt:variant>
        <vt:i4>5</vt:i4>
      </vt:variant>
      <vt:variant>
        <vt:lpwstr/>
      </vt:variant>
      <vt:variant>
        <vt:lpwstr>_Toc491155378</vt:lpwstr>
      </vt:variant>
      <vt:variant>
        <vt:i4>1900595</vt:i4>
      </vt:variant>
      <vt:variant>
        <vt:i4>149</vt:i4>
      </vt:variant>
      <vt:variant>
        <vt:i4>0</vt:i4>
      </vt:variant>
      <vt:variant>
        <vt:i4>5</vt:i4>
      </vt:variant>
      <vt:variant>
        <vt:lpwstr/>
      </vt:variant>
      <vt:variant>
        <vt:lpwstr>_Toc491155377</vt:lpwstr>
      </vt:variant>
      <vt:variant>
        <vt:i4>1900595</vt:i4>
      </vt:variant>
      <vt:variant>
        <vt:i4>143</vt:i4>
      </vt:variant>
      <vt:variant>
        <vt:i4>0</vt:i4>
      </vt:variant>
      <vt:variant>
        <vt:i4>5</vt:i4>
      </vt:variant>
      <vt:variant>
        <vt:lpwstr/>
      </vt:variant>
      <vt:variant>
        <vt:lpwstr>_Toc491155376</vt:lpwstr>
      </vt:variant>
      <vt:variant>
        <vt:i4>1900595</vt:i4>
      </vt:variant>
      <vt:variant>
        <vt:i4>137</vt:i4>
      </vt:variant>
      <vt:variant>
        <vt:i4>0</vt:i4>
      </vt:variant>
      <vt:variant>
        <vt:i4>5</vt:i4>
      </vt:variant>
      <vt:variant>
        <vt:lpwstr/>
      </vt:variant>
      <vt:variant>
        <vt:lpwstr>_Toc491155375</vt:lpwstr>
      </vt:variant>
      <vt:variant>
        <vt:i4>1900595</vt:i4>
      </vt:variant>
      <vt:variant>
        <vt:i4>131</vt:i4>
      </vt:variant>
      <vt:variant>
        <vt:i4>0</vt:i4>
      </vt:variant>
      <vt:variant>
        <vt:i4>5</vt:i4>
      </vt:variant>
      <vt:variant>
        <vt:lpwstr/>
      </vt:variant>
      <vt:variant>
        <vt:lpwstr>_Toc491155374</vt:lpwstr>
      </vt:variant>
      <vt:variant>
        <vt:i4>1900595</vt:i4>
      </vt:variant>
      <vt:variant>
        <vt:i4>125</vt:i4>
      </vt:variant>
      <vt:variant>
        <vt:i4>0</vt:i4>
      </vt:variant>
      <vt:variant>
        <vt:i4>5</vt:i4>
      </vt:variant>
      <vt:variant>
        <vt:lpwstr/>
      </vt:variant>
      <vt:variant>
        <vt:lpwstr>_Toc491155373</vt:lpwstr>
      </vt:variant>
      <vt:variant>
        <vt:i4>1900595</vt:i4>
      </vt:variant>
      <vt:variant>
        <vt:i4>119</vt:i4>
      </vt:variant>
      <vt:variant>
        <vt:i4>0</vt:i4>
      </vt:variant>
      <vt:variant>
        <vt:i4>5</vt:i4>
      </vt:variant>
      <vt:variant>
        <vt:lpwstr/>
      </vt:variant>
      <vt:variant>
        <vt:lpwstr>_Toc491155372</vt:lpwstr>
      </vt:variant>
      <vt:variant>
        <vt:i4>1900595</vt:i4>
      </vt:variant>
      <vt:variant>
        <vt:i4>113</vt:i4>
      </vt:variant>
      <vt:variant>
        <vt:i4>0</vt:i4>
      </vt:variant>
      <vt:variant>
        <vt:i4>5</vt:i4>
      </vt:variant>
      <vt:variant>
        <vt:lpwstr/>
      </vt:variant>
      <vt:variant>
        <vt:lpwstr>_Toc491155371</vt:lpwstr>
      </vt:variant>
      <vt:variant>
        <vt:i4>1900595</vt:i4>
      </vt:variant>
      <vt:variant>
        <vt:i4>107</vt:i4>
      </vt:variant>
      <vt:variant>
        <vt:i4>0</vt:i4>
      </vt:variant>
      <vt:variant>
        <vt:i4>5</vt:i4>
      </vt:variant>
      <vt:variant>
        <vt:lpwstr/>
      </vt:variant>
      <vt:variant>
        <vt:lpwstr>_Toc491155370</vt:lpwstr>
      </vt:variant>
      <vt:variant>
        <vt:i4>1835059</vt:i4>
      </vt:variant>
      <vt:variant>
        <vt:i4>101</vt:i4>
      </vt:variant>
      <vt:variant>
        <vt:i4>0</vt:i4>
      </vt:variant>
      <vt:variant>
        <vt:i4>5</vt:i4>
      </vt:variant>
      <vt:variant>
        <vt:lpwstr/>
      </vt:variant>
      <vt:variant>
        <vt:lpwstr>_Toc491155369</vt:lpwstr>
      </vt:variant>
      <vt:variant>
        <vt:i4>1835059</vt:i4>
      </vt:variant>
      <vt:variant>
        <vt:i4>95</vt:i4>
      </vt:variant>
      <vt:variant>
        <vt:i4>0</vt:i4>
      </vt:variant>
      <vt:variant>
        <vt:i4>5</vt:i4>
      </vt:variant>
      <vt:variant>
        <vt:lpwstr/>
      </vt:variant>
      <vt:variant>
        <vt:lpwstr>_Toc491155368</vt:lpwstr>
      </vt:variant>
      <vt:variant>
        <vt:i4>1835059</vt:i4>
      </vt:variant>
      <vt:variant>
        <vt:i4>89</vt:i4>
      </vt:variant>
      <vt:variant>
        <vt:i4>0</vt:i4>
      </vt:variant>
      <vt:variant>
        <vt:i4>5</vt:i4>
      </vt:variant>
      <vt:variant>
        <vt:lpwstr/>
      </vt:variant>
      <vt:variant>
        <vt:lpwstr>_Toc491155367</vt:lpwstr>
      </vt:variant>
      <vt:variant>
        <vt:i4>1835059</vt:i4>
      </vt:variant>
      <vt:variant>
        <vt:i4>83</vt:i4>
      </vt:variant>
      <vt:variant>
        <vt:i4>0</vt:i4>
      </vt:variant>
      <vt:variant>
        <vt:i4>5</vt:i4>
      </vt:variant>
      <vt:variant>
        <vt:lpwstr/>
      </vt:variant>
      <vt:variant>
        <vt:lpwstr>_Toc491155366</vt:lpwstr>
      </vt:variant>
      <vt:variant>
        <vt:i4>1835059</vt:i4>
      </vt:variant>
      <vt:variant>
        <vt:i4>77</vt:i4>
      </vt:variant>
      <vt:variant>
        <vt:i4>0</vt:i4>
      </vt:variant>
      <vt:variant>
        <vt:i4>5</vt:i4>
      </vt:variant>
      <vt:variant>
        <vt:lpwstr/>
      </vt:variant>
      <vt:variant>
        <vt:lpwstr>_Toc491155365</vt:lpwstr>
      </vt:variant>
      <vt:variant>
        <vt:i4>1835059</vt:i4>
      </vt:variant>
      <vt:variant>
        <vt:i4>71</vt:i4>
      </vt:variant>
      <vt:variant>
        <vt:i4>0</vt:i4>
      </vt:variant>
      <vt:variant>
        <vt:i4>5</vt:i4>
      </vt:variant>
      <vt:variant>
        <vt:lpwstr/>
      </vt:variant>
      <vt:variant>
        <vt:lpwstr>_Toc491155364</vt:lpwstr>
      </vt:variant>
      <vt:variant>
        <vt:i4>1835059</vt:i4>
      </vt:variant>
      <vt:variant>
        <vt:i4>65</vt:i4>
      </vt:variant>
      <vt:variant>
        <vt:i4>0</vt:i4>
      </vt:variant>
      <vt:variant>
        <vt:i4>5</vt:i4>
      </vt:variant>
      <vt:variant>
        <vt:lpwstr/>
      </vt:variant>
      <vt:variant>
        <vt:lpwstr>_Toc491155363</vt:lpwstr>
      </vt:variant>
      <vt:variant>
        <vt:i4>1835059</vt:i4>
      </vt:variant>
      <vt:variant>
        <vt:i4>59</vt:i4>
      </vt:variant>
      <vt:variant>
        <vt:i4>0</vt:i4>
      </vt:variant>
      <vt:variant>
        <vt:i4>5</vt:i4>
      </vt:variant>
      <vt:variant>
        <vt:lpwstr/>
      </vt:variant>
      <vt:variant>
        <vt:lpwstr>_Toc491155362</vt:lpwstr>
      </vt:variant>
      <vt:variant>
        <vt:i4>1835059</vt:i4>
      </vt:variant>
      <vt:variant>
        <vt:i4>53</vt:i4>
      </vt:variant>
      <vt:variant>
        <vt:i4>0</vt:i4>
      </vt:variant>
      <vt:variant>
        <vt:i4>5</vt:i4>
      </vt:variant>
      <vt:variant>
        <vt:lpwstr/>
      </vt:variant>
      <vt:variant>
        <vt:lpwstr>_Toc491155361</vt:lpwstr>
      </vt:variant>
      <vt:variant>
        <vt:i4>1835059</vt:i4>
      </vt:variant>
      <vt:variant>
        <vt:i4>47</vt:i4>
      </vt:variant>
      <vt:variant>
        <vt:i4>0</vt:i4>
      </vt:variant>
      <vt:variant>
        <vt:i4>5</vt:i4>
      </vt:variant>
      <vt:variant>
        <vt:lpwstr/>
      </vt:variant>
      <vt:variant>
        <vt:lpwstr>_Toc491155360</vt:lpwstr>
      </vt:variant>
      <vt:variant>
        <vt:i4>2031667</vt:i4>
      </vt:variant>
      <vt:variant>
        <vt:i4>41</vt:i4>
      </vt:variant>
      <vt:variant>
        <vt:i4>0</vt:i4>
      </vt:variant>
      <vt:variant>
        <vt:i4>5</vt:i4>
      </vt:variant>
      <vt:variant>
        <vt:lpwstr/>
      </vt:variant>
      <vt:variant>
        <vt:lpwstr>_Toc491155359</vt:lpwstr>
      </vt:variant>
      <vt:variant>
        <vt:i4>2031667</vt:i4>
      </vt:variant>
      <vt:variant>
        <vt:i4>35</vt:i4>
      </vt:variant>
      <vt:variant>
        <vt:i4>0</vt:i4>
      </vt:variant>
      <vt:variant>
        <vt:i4>5</vt:i4>
      </vt:variant>
      <vt:variant>
        <vt:lpwstr/>
      </vt:variant>
      <vt:variant>
        <vt:lpwstr>_Toc491155358</vt:lpwstr>
      </vt:variant>
      <vt:variant>
        <vt:i4>2031667</vt:i4>
      </vt:variant>
      <vt:variant>
        <vt:i4>29</vt:i4>
      </vt:variant>
      <vt:variant>
        <vt:i4>0</vt:i4>
      </vt:variant>
      <vt:variant>
        <vt:i4>5</vt:i4>
      </vt:variant>
      <vt:variant>
        <vt:lpwstr/>
      </vt:variant>
      <vt:variant>
        <vt:lpwstr>_Toc491155357</vt:lpwstr>
      </vt:variant>
      <vt:variant>
        <vt:i4>2031667</vt:i4>
      </vt:variant>
      <vt:variant>
        <vt:i4>23</vt:i4>
      </vt:variant>
      <vt:variant>
        <vt:i4>0</vt:i4>
      </vt:variant>
      <vt:variant>
        <vt:i4>5</vt:i4>
      </vt:variant>
      <vt:variant>
        <vt:lpwstr/>
      </vt:variant>
      <vt:variant>
        <vt:lpwstr>_Toc491155356</vt:lpwstr>
      </vt:variant>
      <vt:variant>
        <vt:i4>2031667</vt:i4>
      </vt:variant>
      <vt:variant>
        <vt:i4>17</vt:i4>
      </vt:variant>
      <vt:variant>
        <vt:i4>0</vt:i4>
      </vt:variant>
      <vt:variant>
        <vt:i4>5</vt:i4>
      </vt:variant>
      <vt:variant>
        <vt:lpwstr/>
      </vt:variant>
      <vt:variant>
        <vt:lpwstr>_Toc491155355</vt:lpwstr>
      </vt:variant>
      <vt:variant>
        <vt:i4>2031667</vt:i4>
      </vt:variant>
      <vt:variant>
        <vt:i4>11</vt:i4>
      </vt:variant>
      <vt:variant>
        <vt:i4>0</vt:i4>
      </vt:variant>
      <vt:variant>
        <vt:i4>5</vt:i4>
      </vt:variant>
      <vt:variant>
        <vt:lpwstr/>
      </vt:variant>
      <vt:variant>
        <vt:lpwstr>_Toc491155354</vt:lpwstr>
      </vt:variant>
      <vt:variant>
        <vt:i4>2031667</vt:i4>
      </vt:variant>
      <vt:variant>
        <vt:i4>5</vt:i4>
      </vt:variant>
      <vt:variant>
        <vt:i4>0</vt:i4>
      </vt:variant>
      <vt:variant>
        <vt:i4>5</vt:i4>
      </vt:variant>
      <vt:variant>
        <vt:lpwstr/>
      </vt:variant>
      <vt:variant>
        <vt:lpwstr>_Toc491155353</vt:lpwstr>
      </vt:variant>
      <vt:variant>
        <vt:i4>4784184</vt:i4>
      </vt:variant>
      <vt:variant>
        <vt:i4>0</vt:i4>
      </vt:variant>
      <vt:variant>
        <vt:i4>0</vt:i4>
      </vt:variant>
      <vt:variant>
        <vt:i4>5</vt:i4>
      </vt:variant>
      <vt:variant>
        <vt:lpwstr>http://www.waterboards.ca.gov/drinking_water/certlic/drinkingwater/Lawbook.shtml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Drinking water regulations</dc:title>
  <dc:creator>AddComputer</dc:creator>
  <cp:keywords>drinking water regulations</cp:keywords>
  <cp:lastModifiedBy>Sim, Alison@Waterboards</cp:lastModifiedBy>
  <cp:revision>259</cp:revision>
  <cp:lastPrinted>2019-03-28T17:10:00Z</cp:lastPrinted>
  <dcterms:created xsi:type="dcterms:W3CDTF">2021-07-07T18:44:00Z</dcterms:created>
  <dcterms:modified xsi:type="dcterms:W3CDTF">2021-07-08T17:03:00Z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rget Audience Group">
    <vt:lpwstr/>
  </property>
  <property fmtid="{D5CDD505-2E9C-101B-9397-08002B2CF9AE}" pid="3" name="HealthPubTopics">
    <vt:lpwstr/>
  </property>
  <property fmtid="{D5CDD505-2E9C-101B-9397-08002B2CF9AE}" pid="4" name="Publication Type">
    <vt:lpwstr/>
  </property>
  <property fmtid="{D5CDD505-2E9C-101B-9397-08002B2CF9AE}" pid="5" name="PublishingContactName">
    <vt:lpwstr>ddwemweb@cdph.ca.gov</vt:lpwstr>
  </property>
  <property fmtid="{D5CDD505-2E9C-101B-9397-08002B2CF9AE}" pid="6" name="Language">
    <vt:lpwstr>English</vt:lpwstr>
  </property>
  <property fmtid="{D5CDD505-2E9C-101B-9397-08002B2CF9AE}" pid="7" name="Topics">
    <vt:lpwstr/>
  </property>
  <property fmtid="{D5CDD505-2E9C-101B-9397-08002B2CF9AE}" pid="8" name="Abstract">
    <vt:lpwstr/>
  </property>
  <property fmtid="{D5CDD505-2E9C-101B-9397-08002B2CF9AE}" pid="9" name="ContentType">
    <vt:lpwstr>CDPH Document</vt:lpwstr>
  </property>
  <property fmtid="{D5CDD505-2E9C-101B-9397-08002B2CF9AE}" pid="10" name="Reading Level">
    <vt:lpwstr/>
  </property>
  <property fmtid="{D5CDD505-2E9C-101B-9397-08002B2CF9AE}" pid="11" name="Organization">
    <vt:lpwstr>83</vt:lpwstr>
  </property>
  <property fmtid="{D5CDD505-2E9C-101B-9397-08002B2CF9AE}" pid="12" name="Subject">
    <vt:lpwstr/>
  </property>
  <property fmtid="{D5CDD505-2E9C-101B-9397-08002B2CF9AE}" pid="13" name="Keywords">
    <vt:lpwstr>drinking water regulations</vt:lpwstr>
  </property>
  <property fmtid="{D5CDD505-2E9C-101B-9397-08002B2CF9AE}" pid="14" name="_Author">
    <vt:lpwstr>AddComputer</vt:lpwstr>
  </property>
  <property fmtid="{D5CDD505-2E9C-101B-9397-08002B2CF9AE}" pid="15" name="_Category">
    <vt:lpwstr/>
  </property>
  <property fmtid="{D5CDD505-2E9C-101B-9397-08002B2CF9AE}" pid="16" name="Categories">
    <vt:lpwstr/>
  </property>
  <property fmtid="{D5CDD505-2E9C-101B-9397-08002B2CF9AE}" pid="17" name="Approval Level">
    <vt:lpwstr/>
  </property>
  <property fmtid="{D5CDD505-2E9C-101B-9397-08002B2CF9AE}" pid="18" name="_Comments">
    <vt:lpwstr/>
  </property>
  <property fmtid="{D5CDD505-2E9C-101B-9397-08002B2CF9AE}" pid="19" name="Assigned To">
    <vt:lpwstr/>
  </property>
  <property fmtid="{D5CDD505-2E9C-101B-9397-08002B2CF9AE}" pid="20" name="Nav">
    <vt:lpwstr/>
  </property>
  <property fmtid="{D5CDD505-2E9C-101B-9397-08002B2CF9AE}" pid="21" name="display_urn:schemas-microsoft-com:office:office#Editor">
    <vt:lpwstr>System Account</vt:lpwstr>
  </property>
  <property fmtid="{D5CDD505-2E9C-101B-9397-08002B2CF9AE}" pid="22" name="xd_Signature">
    <vt:lpwstr/>
  </property>
  <property fmtid="{D5CDD505-2E9C-101B-9397-08002B2CF9AE}" pid="23" name="TemplateUrl">
    <vt:lpwstr/>
  </property>
  <property fmtid="{D5CDD505-2E9C-101B-9397-08002B2CF9AE}" pid="24" name="xd_ProgID">
    <vt:lpwstr/>
  </property>
  <property fmtid="{D5CDD505-2E9C-101B-9397-08002B2CF9AE}" pid="25" name="PublishingStartDate">
    <vt:lpwstr/>
  </property>
  <property fmtid="{D5CDD505-2E9C-101B-9397-08002B2CF9AE}" pid="26" name="PublishingExpirationDate">
    <vt:lpwstr/>
  </property>
  <property fmtid="{D5CDD505-2E9C-101B-9397-08002B2CF9AE}" pid="27" name="display_urn:schemas-microsoft-com:office:office#Author">
    <vt:lpwstr>System Account</vt:lpwstr>
  </property>
  <property fmtid="{D5CDD505-2E9C-101B-9397-08002B2CF9AE}" pid="28" name="_SourceUrl">
    <vt:lpwstr/>
  </property>
</Properties>
</file>