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7DAF" w14:textId="77777777" w:rsidR="00E54D32" w:rsidRPr="00EB67D9" w:rsidRDefault="00E54D32" w:rsidP="00E54D32">
      <w:pPr>
        <w:pStyle w:val="Heading2"/>
        <w:rPr>
          <w:rFonts w:ascii="Arial" w:hAnsi="Arial" w:cs="Arial"/>
          <w:sz w:val="24"/>
          <w:szCs w:val="24"/>
        </w:rPr>
      </w:pPr>
      <w:bookmarkStart w:id="0" w:name="_Toc532638548"/>
      <w:bookmarkStart w:id="1" w:name="_Toc532641225"/>
      <w:bookmarkStart w:id="2" w:name="_Toc532792481"/>
      <w:bookmarkStart w:id="3" w:name="_Toc69540917"/>
      <w:bookmarkStart w:id="4" w:name="_Toc73861301"/>
      <w:bookmarkStart w:id="5" w:name="_Toc73862038"/>
      <w:bookmarkStart w:id="6" w:name="_Toc73864559"/>
      <w:bookmarkStart w:id="7" w:name="_Toc69540874"/>
      <w:bookmarkStart w:id="8" w:name="_Toc73861258"/>
      <w:bookmarkStart w:id="9" w:name="_Toc73861995"/>
      <w:bookmarkStart w:id="10" w:name="_Toc73864516"/>
      <w:bookmarkStart w:id="11" w:name="_Toc76626631"/>
      <w:r w:rsidRPr="00EB67D9">
        <w:rPr>
          <w:rFonts w:ascii="Arial" w:hAnsi="Arial" w:cs="Arial"/>
          <w:sz w:val="24"/>
          <w:szCs w:val="24"/>
        </w:rPr>
        <w:t>CHAPTER 15. DOMESTIC WATER QUALITY AND MONITORING REGULATIONS</w:t>
      </w:r>
      <w:bookmarkEnd w:id="7"/>
      <w:bookmarkEnd w:id="8"/>
      <w:bookmarkEnd w:id="9"/>
      <w:bookmarkEnd w:id="10"/>
      <w:bookmarkEnd w:id="11"/>
      <w:r w:rsidRPr="00EB67D9">
        <w:rPr>
          <w:rFonts w:ascii="Arial" w:hAnsi="Arial" w:cs="Arial"/>
          <w:sz w:val="24"/>
          <w:szCs w:val="24"/>
        </w:rPr>
        <w:t xml:space="preserve"> </w:t>
      </w:r>
    </w:p>
    <w:p w14:paraId="669A65A2" w14:textId="77777777" w:rsidR="00E54D32" w:rsidRPr="00EB67D9" w:rsidRDefault="00E54D32" w:rsidP="00E54D32">
      <w:pPr>
        <w:rPr>
          <w:rFonts w:ascii="Arial" w:hAnsi="Arial" w:cs="Arial"/>
        </w:rPr>
      </w:pPr>
      <w:bookmarkStart w:id="12" w:name="_Toc532638506"/>
      <w:bookmarkStart w:id="13" w:name="_Toc532641181"/>
      <w:bookmarkStart w:id="14" w:name="_Toc532792439"/>
      <w:bookmarkStart w:id="15" w:name="_Toc69540875"/>
      <w:bookmarkStart w:id="16" w:name="_Toc73861259"/>
      <w:bookmarkStart w:id="17" w:name="_Toc73861996"/>
      <w:bookmarkStart w:id="18" w:name="_Toc73864517"/>
    </w:p>
    <w:p w14:paraId="4C39E77F" w14:textId="77777777" w:rsidR="00E54D32" w:rsidRPr="00EB67D9" w:rsidRDefault="00E54D32" w:rsidP="00E54D32">
      <w:pPr>
        <w:pStyle w:val="Heading3"/>
      </w:pPr>
      <w:bookmarkStart w:id="19" w:name="_Toc76626632"/>
      <w:r w:rsidRPr="00EB67D9">
        <w:t>Article 1. Definitions</w:t>
      </w:r>
      <w:bookmarkEnd w:id="12"/>
      <w:bookmarkEnd w:id="13"/>
      <w:bookmarkEnd w:id="14"/>
      <w:bookmarkEnd w:id="15"/>
      <w:bookmarkEnd w:id="16"/>
      <w:bookmarkEnd w:id="17"/>
      <w:bookmarkEnd w:id="18"/>
      <w:bookmarkEnd w:id="19"/>
      <w:r w:rsidRPr="00EB67D9">
        <w:t xml:space="preserve"> </w:t>
      </w:r>
    </w:p>
    <w:p w14:paraId="5FC2C710" w14:textId="77777777" w:rsidR="00E54D32" w:rsidRDefault="00E54D32" w:rsidP="00E54D32">
      <w:pPr>
        <w:rPr>
          <w:rFonts w:ascii="Arial" w:hAnsi="Arial" w:cs="Arial"/>
        </w:rPr>
      </w:pPr>
    </w:p>
    <w:p w14:paraId="4E5B8794" w14:textId="77777777" w:rsidR="00E54D32" w:rsidRPr="006236D9" w:rsidRDefault="00E54D32" w:rsidP="00E54D32">
      <w:pPr>
        <w:pStyle w:val="Heading4"/>
        <w:rPr>
          <w:b w:val="0"/>
          <w:highlight w:val="yellow"/>
        </w:rPr>
      </w:pPr>
      <w:bookmarkStart w:id="20" w:name="_Toc76626634"/>
      <w:r w:rsidRPr="006236D9">
        <w:rPr>
          <w:highlight w:val="yellow"/>
        </w:rPr>
        <w:t>§64400.02.</w:t>
      </w:r>
      <w:r w:rsidRPr="006236D9">
        <w:rPr>
          <w:spacing w:val="61"/>
          <w:highlight w:val="yellow"/>
        </w:rPr>
        <w:t xml:space="preserve"> </w:t>
      </w:r>
      <w:r w:rsidRPr="006236D9">
        <w:rPr>
          <w:highlight w:val="yellow"/>
        </w:rPr>
        <w:t>Approved</w:t>
      </w:r>
      <w:r w:rsidRPr="006236D9">
        <w:rPr>
          <w:spacing w:val="-3"/>
          <w:highlight w:val="yellow"/>
        </w:rPr>
        <w:t xml:space="preserve"> </w:t>
      </w:r>
      <w:r w:rsidRPr="006236D9">
        <w:rPr>
          <w:highlight w:val="yellow"/>
        </w:rPr>
        <w:t>Surface</w:t>
      </w:r>
      <w:r w:rsidRPr="006236D9">
        <w:rPr>
          <w:spacing w:val="-3"/>
          <w:highlight w:val="yellow"/>
        </w:rPr>
        <w:t xml:space="preserve"> </w:t>
      </w:r>
      <w:r w:rsidRPr="006236D9">
        <w:rPr>
          <w:highlight w:val="yellow"/>
        </w:rPr>
        <w:t>Water.</w:t>
      </w:r>
      <w:bookmarkEnd w:id="20"/>
    </w:p>
    <w:p w14:paraId="286D1FA5" w14:textId="77777777" w:rsidR="00E54D32" w:rsidRPr="006236D9" w:rsidRDefault="00E54D32" w:rsidP="00E54D32">
      <w:pPr>
        <w:pStyle w:val="BodyText"/>
        <w:rPr>
          <w:rFonts w:ascii="Arial" w:hAnsi="Arial" w:cs="Arial"/>
          <w:sz w:val="24"/>
          <w:szCs w:val="24"/>
        </w:rPr>
      </w:pPr>
      <w:r w:rsidRPr="006236D9">
        <w:rPr>
          <w:rFonts w:ascii="Arial" w:hAnsi="Arial" w:cs="Arial"/>
          <w:sz w:val="24"/>
          <w:szCs w:val="24"/>
          <w:highlight w:val="yellow"/>
        </w:rPr>
        <w:t>“Approved</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surface</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water”</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has</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the</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same</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meaning</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as</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defined</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in</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Section</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64651.10.</w:t>
      </w:r>
    </w:p>
    <w:p w14:paraId="7D63BF79" w14:textId="77777777" w:rsidR="00E54D32" w:rsidRPr="00EB67D9" w:rsidRDefault="00E54D32" w:rsidP="00E54D32">
      <w:pPr>
        <w:rPr>
          <w:rFonts w:ascii="Arial" w:hAnsi="Arial" w:cs="Arial"/>
        </w:rPr>
      </w:pPr>
    </w:p>
    <w:p w14:paraId="76B5908C" w14:textId="77777777" w:rsidR="00E54D32" w:rsidRPr="006236D9" w:rsidRDefault="00E54D32" w:rsidP="00E54D32">
      <w:pPr>
        <w:pStyle w:val="Heading4"/>
        <w:rPr>
          <w:b w:val="0"/>
          <w:highlight w:val="yellow"/>
        </w:rPr>
      </w:pPr>
      <w:bookmarkStart w:id="21" w:name="_Toc76626635"/>
      <w:r w:rsidRPr="006236D9">
        <w:rPr>
          <w:highlight w:val="yellow"/>
        </w:rPr>
        <w:t>§64400.03.</w:t>
      </w:r>
      <w:r w:rsidRPr="006236D9">
        <w:rPr>
          <w:spacing w:val="61"/>
          <w:highlight w:val="yellow"/>
        </w:rPr>
        <w:t xml:space="preserve"> </w:t>
      </w:r>
      <w:r w:rsidRPr="006236D9">
        <w:rPr>
          <w:highlight w:val="yellow"/>
        </w:rPr>
        <w:t>Clean</w:t>
      </w:r>
      <w:r w:rsidRPr="006236D9">
        <w:rPr>
          <w:spacing w:val="-3"/>
          <w:highlight w:val="yellow"/>
        </w:rPr>
        <w:t xml:space="preserve"> </w:t>
      </w:r>
      <w:r w:rsidRPr="006236D9">
        <w:rPr>
          <w:highlight w:val="yellow"/>
        </w:rPr>
        <w:t>Compliance</w:t>
      </w:r>
      <w:r w:rsidRPr="006236D9">
        <w:rPr>
          <w:spacing w:val="-4"/>
          <w:highlight w:val="yellow"/>
        </w:rPr>
        <w:t xml:space="preserve"> </w:t>
      </w:r>
      <w:r w:rsidRPr="006236D9">
        <w:rPr>
          <w:highlight w:val="yellow"/>
        </w:rPr>
        <w:t>History.</w:t>
      </w:r>
      <w:bookmarkEnd w:id="21"/>
    </w:p>
    <w:p w14:paraId="2E7733FC" w14:textId="77777777" w:rsidR="00E54D32" w:rsidRPr="00D05057" w:rsidRDefault="00E54D32" w:rsidP="00E54D32">
      <w:pPr>
        <w:pStyle w:val="BodyText"/>
        <w:ind w:right="284"/>
      </w:pPr>
      <w:r w:rsidRPr="006236D9">
        <w:rPr>
          <w:rFonts w:ascii="Arial" w:hAnsi="Arial" w:cs="Arial"/>
          <w:sz w:val="24"/>
          <w:szCs w:val="24"/>
          <w:highlight w:val="yellow"/>
        </w:rPr>
        <w:t>“Clean compliance history” means a record of no bacteriological monitoring</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violations</w:t>
      </w:r>
      <w:r w:rsidRPr="006236D9">
        <w:rPr>
          <w:rFonts w:ascii="Arial" w:hAnsi="Arial" w:cs="Arial"/>
          <w:spacing w:val="-5"/>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sections</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64423,</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64424,</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and</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64425,</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no</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MCL</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violations</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5"/>
          <w:sz w:val="24"/>
          <w:szCs w:val="24"/>
          <w:highlight w:val="yellow"/>
        </w:rPr>
        <w:t xml:space="preserve"> </w:t>
      </w:r>
      <w:r w:rsidRPr="006236D9">
        <w:rPr>
          <w:rFonts w:ascii="Arial" w:hAnsi="Arial" w:cs="Arial"/>
          <w:sz w:val="24"/>
          <w:szCs w:val="24"/>
          <w:highlight w:val="yellow"/>
        </w:rPr>
        <w:t>section</w:t>
      </w:r>
      <w:r>
        <w:rPr>
          <w:rFonts w:ascii="Arial" w:hAnsi="Arial" w:cs="Arial"/>
          <w:sz w:val="24"/>
          <w:szCs w:val="24"/>
          <w:highlight w:val="yellow"/>
        </w:rPr>
        <w:t xml:space="preserve"> </w:t>
      </w:r>
      <w:r w:rsidRPr="006236D9">
        <w:rPr>
          <w:rFonts w:ascii="Arial" w:hAnsi="Arial" w:cs="Arial"/>
          <w:spacing w:val="-63"/>
          <w:sz w:val="24"/>
          <w:szCs w:val="24"/>
          <w:highlight w:val="yellow"/>
        </w:rPr>
        <w:t xml:space="preserve"> </w:t>
      </w:r>
      <w:r w:rsidRPr="006236D9">
        <w:rPr>
          <w:rFonts w:ascii="Arial" w:hAnsi="Arial" w:cs="Arial"/>
          <w:sz w:val="24"/>
          <w:szCs w:val="24"/>
          <w:highlight w:val="yellow"/>
        </w:rPr>
        <w:t>64426.1, no coliform treatment technique violations under section 64426.6, and no</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coliform</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treatment</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technique</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trigger</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exceedances</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section</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64426.7.</w:t>
      </w:r>
    </w:p>
    <w:p w14:paraId="02B53951" w14:textId="77777777" w:rsidR="00E54D32" w:rsidRPr="00EB67D9" w:rsidRDefault="00E54D32" w:rsidP="00E54D32">
      <w:pPr>
        <w:rPr>
          <w:rFonts w:ascii="Arial" w:hAnsi="Arial" w:cs="Arial"/>
        </w:rPr>
      </w:pPr>
    </w:p>
    <w:p w14:paraId="7D648B00" w14:textId="77777777" w:rsidR="00E54D32" w:rsidRPr="00EB67D9" w:rsidRDefault="00E54D32" w:rsidP="00E54D32">
      <w:pPr>
        <w:pStyle w:val="Heading4"/>
      </w:pPr>
      <w:bookmarkStart w:id="22" w:name="_Toc532638508"/>
      <w:bookmarkStart w:id="23" w:name="_Toc532641183"/>
      <w:bookmarkStart w:id="24" w:name="_Toc532792441"/>
      <w:bookmarkStart w:id="25" w:name="_Toc69540877"/>
      <w:bookmarkStart w:id="26" w:name="_Toc73861261"/>
      <w:bookmarkStart w:id="27" w:name="_Toc73861998"/>
      <w:bookmarkStart w:id="28" w:name="_Toc73864519"/>
      <w:bookmarkStart w:id="29" w:name="_Toc76626637"/>
      <w:r w:rsidRPr="00EB67D9">
        <w:t>§64400.10. Community Water System.</w:t>
      </w:r>
      <w:bookmarkEnd w:id="22"/>
      <w:bookmarkEnd w:id="23"/>
      <w:bookmarkEnd w:id="24"/>
      <w:bookmarkEnd w:id="25"/>
      <w:bookmarkEnd w:id="26"/>
      <w:bookmarkEnd w:id="27"/>
      <w:bookmarkEnd w:id="28"/>
      <w:bookmarkEnd w:id="29"/>
    </w:p>
    <w:p w14:paraId="15357026" w14:textId="77777777" w:rsidR="00E54D32" w:rsidRPr="00EB67D9" w:rsidRDefault="00E54D32" w:rsidP="00E54D32">
      <w:pPr>
        <w:rPr>
          <w:rFonts w:ascii="Arial" w:hAnsi="Arial" w:cs="Arial"/>
        </w:rPr>
      </w:pPr>
      <w:r w:rsidRPr="00EB67D9">
        <w:rPr>
          <w:rFonts w:ascii="Arial" w:hAnsi="Arial" w:cs="Arial"/>
        </w:rPr>
        <w:t>“Community water system” means a public water system which serves at least 15 service connections used by yearlong residents or regularly serves at least 25 yearlong residents.</w:t>
      </w:r>
    </w:p>
    <w:p w14:paraId="6753F35B" w14:textId="77777777" w:rsidR="00E54D32" w:rsidRPr="00EB67D9" w:rsidRDefault="00E54D32" w:rsidP="00E54D32">
      <w:pPr>
        <w:rPr>
          <w:rFonts w:ascii="Arial" w:hAnsi="Arial" w:cs="Arial"/>
        </w:rPr>
      </w:pPr>
    </w:p>
    <w:p w14:paraId="1AABCEFD" w14:textId="77777777" w:rsidR="00E54D32" w:rsidRPr="00EB67D9" w:rsidRDefault="00E54D32" w:rsidP="00E54D32">
      <w:pPr>
        <w:pStyle w:val="Heading4"/>
      </w:pPr>
      <w:bookmarkStart w:id="30" w:name="_Toc76626641"/>
      <w:r w:rsidRPr="00EB67D9">
        <w:t>§64400.29. Consecutive System.</w:t>
      </w:r>
      <w:bookmarkEnd w:id="30"/>
      <w:r w:rsidRPr="00EB67D9">
        <w:t xml:space="preserve"> </w:t>
      </w:r>
    </w:p>
    <w:p w14:paraId="4C308D16" w14:textId="77777777" w:rsidR="00E54D32" w:rsidRPr="00EB67D9" w:rsidRDefault="00E54D32" w:rsidP="00E54D32">
      <w:pPr>
        <w:rPr>
          <w:rFonts w:ascii="Arial" w:hAnsi="Arial" w:cs="Arial"/>
        </w:rPr>
      </w:pPr>
      <w:r w:rsidRPr="00EB67D9">
        <w:rPr>
          <w:rFonts w:ascii="Arial" w:hAnsi="Arial" w:cs="Arial"/>
        </w:rPr>
        <w:t>“Consecutive system” means a public water system that receives some or all of its finished water from one or more wholesale systems.  Delivery may be through a direct connection or through the distribution system of one or more consecutive systems.</w:t>
      </w:r>
    </w:p>
    <w:p w14:paraId="7DA16246" w14:textId="77777777" w:rsidR="00E54D32" w:rsidRPr="00EB67D9" w:rsidRDefault="00E54D32" w:rsidP="00E54D32">
      <w:pPr>
        <w:rPr>
          <w:rFonts w:ascii="Arial" w:hAnsi="Arial" w:cs="Arial"/>
        </w:rPr>
      </w:pPr>
    </w:p>
    <w:p w14:paraId="33441D1A" w14:textId="77777777" w:rsidR="00E54D32" w:rsidRPr="00EB67D9" w:rsidRDefault="00E54D32" w:rsidP="00E54D32">
      <w:pPr>
        <w:pStyle w:val="Heading4"/>
      </w:pPr>
      <w:bookmarkStart w:id="31" w:name="_Toc76626642"/>
      <w:r w:rsidRPr="00EB67D9">
        <w:t>§64400.30. Customer.</w:t>
      </w:r>
      <w:bookmarkEnd w:id="31"/>
      <w:r w:rsidRPr="00EB67D9">
        <w:t xml:space="preserve"> </w:t>
      </w:r>
    </w:p>
    <w:p w14:paraId="571D4A15" w14:textId="77777777" w:rsidR="00E54D32" w:rsidRPr="00EB67D9" w:rsidRDefault="00E54D32" w:rsidP="00E54D32">
      <w:pPr>
        <w:rPr>
          <w:rFonts w:ascii="Arial" w:hAnsi="Arial" w:cs="Arial"/>
        </w:rPr>
      </w:pPr>
      <w:r w:rsidRPr="00EB67D9">
        <w:rPr>
          <w:rFonts w:ascii="Arial" w:hAnsi="Arial" w:cs="Arial"/>
        </w:rPr>
        <w:t>“Customer” means a service connection to which water is delivered by a community water system or a person that receives water from a nontransient-noncommunity water system for more than six months of the year.</w:t>
      </w:r>
    </w:p>
    <w:p w14:paraId="19AFE717" w14:textId="77777777" w:rsidR="00E54D32" w:rsidRPr="00EB67D9" w:rsidRDefault="00E54D32" w:rsidP="00E54D32">
      <w:pPr>
        <w:rPr>
          <w:rFonts w:ascii="Arial" w:hAnsi="Arial" w:cs="Arial"/>
        </w:rPr>
      </w:pPr>
    </w:p>
    <w:p w14:paraId="0C412092" w14:textId="77777777" w:rsidR="00E54D32" w:rsidRPr="00EB67D9" w:rsidRDefault="00E54D32" w:rsidP="00E54D32">
      <w:pPr>
        <w:pStyle w:val="Heading4"/>
      </w:pPr>
      <w:bookmarkStart w:id="32" w:name="_Toc76626643"/>
      <w:r w:rsidRPr="00EB67D9">
        <w:t>§64400.32. Detected.</w:t>
      </w:r>
      <w:bookmarkEnd w:id="32"/>
      <w:r w:rsidRPr="00EB67D9">
        <w:t xml:space="preserve"> </w:t>
      </w:r>
    </w:p>
    <w:p w14:paraId="398B31E5" w14:textId="77777777" w:rsidR="00E54D32" w:rsidRPr="00EB67D9" w:rsidRDefault="00E54D32" w:rsidP="00E54D32">
      <w:pPr>
        <w:rPr>
          <w:rFonts w:ascii="Arial" w:hAnsi="Arial" w:cs="Arial"/>
        </w:rPr>
      </w:pPr>
      <w:r w:rsidRPr="00EB67D9">
        <w:rPr>
          <w:rFonts w:ascii="Arial" w:hAnsi="Arial" w:cs="Arial"/>
        </w:rPr>
        <w:t>“Detected” means at or above the detection limit for purposes of reporting (DLR).</w:t>
      </w:r>
    </w:p>
    <w:p w14:paraId="2C05E227" w14:textId="77777777" w:rsidR="00E54D32" w:rsidRPr="00EB67D9" w:rsidRDefault="00E54D32" w:rsidP="00E54D32">
      <w:pPr>
        <w:rPr>
          <w:rFonts w:ascii="Arial" w:hAnsi="Arial" w:cs="Arial"/>
        </w:rPr>
      </w:pPr>
    </w:p>
    <w:p w14:paraId="78C1C257" w14:textId="77777777" w:rsidR="00E54D32" w:rsidRPr="00EB67D9" w:rsidRDefault="00E54D32" w:rsidP="00E54D32">
      <w:pPr>
        <w:pStyle w:val="Heading4"/>
      </w:pPr>
      <w:bookmarkStart w:id="33" w:name="_Toc76626644"/>
      <w:r w:rsidRPr="00EB67D9">
        <w:t>§64400.34. Detection Limit for Purposes of Reporting (DLR).</w:t>
      </w:r>
      <w:bookmarkEnd w:id="33"/>
    </w:p>
    <w:p w14:paraId="3C496B15" w14:textId="77777777" w:rsidR="00E54D32" w:rsidRPr="00EB67D9" w:rsidRDefault="00E54D32" w:rsidP="00E54D32">
      <w:pPr>
        <w:rPr>
          <w:rFonts w:ascii="Arial" w:hAnsi="Arial" w:cs="Arial"/>
        </w:rPr>
      </w:pPr>
      <w:r w:rsidRPr="00EB67D9">
        <w:rPr>
          <w:rFonts w:ascii="Arial" w:hAnsi="Arial" w:cs="Arial"/>
        </w:rPr>
        <w:t>“Detection limit for purposes of reporting (DLR)” means the designated minimum level at or above which any analytical finding of a contaminant in drinking water resulting from monitoring required under this chapter shall be reported to the State Board.</w:t>
      </w:r>
    </w:p>
    <w:p w14:paraId="679DD89F" w14:textId="77777777" w:rsidR="00E54D32" w:rsidRPr="00EB67D9" w:rsidRDefault="00E54D32" w:rsidP="00E54D32">
      <w:pPr>
        <w:pStyle w:val="NormalWeb"/>
        <w:spacing w:before="0" w:beforeAutospacing="0" w:after="0" w:afterAutospacing="0"/>
        <w:rPr>
          <w:rFonts w:ascii="Arial" w:eastAsia="Times New Roman" w:hAnsi="Arial" w:cs="Arial"/>
        </w:rPr>
      </w:pPr>
    </w:p>
    <w:p w14:paraId="0ED80223" w14:textId="77777777" w:rsidR="00E54D32" w:rsidRPr="00EB67D9" w:rsidRDefault="00E54D32" w:rsidP="00E54D32">
      <w:pPr>
        <w:pStyle w:val="Heading4"/>
      </w:pPr>
      <w:bookmarkStart w:id="34" w:name="_Toc76626648"/>
      <w:r w:rsidRPr="00EB67D9">
        <w:t>§64400.41. Finished Water.</w:t>
      </w:r>
      <w:bookmarkEnd w:id="34"/>
      <w:r w:rsidRPr="00EB67D9">
        <w:t xml:space="preserve"> </w:t>
      </w:r>
    </w:p>
    <w:p w14:paraId="0FD6BC14" w14:textId="77777777" w:rsidR="00E54D32" w:rsidRPr="00EB67D9" w:rsidRDefault="00E54D32" w:rsidP="00E54D32">
      <w:pPr>
        <w:rPr>
          <w:rFonts w:ascii="Arial" w:hAnsi="Arial" w:cs="Arial"/>
        </w:rPr>
      </w:pPr>
      <w:r w:rsidRPr="00EB67D9">
        <w:rPr>
          <w:rFonts w:ascii="Arial" w:hAnsi="Arial" w:cs="Arial"/>
        </w:rPr>
        <w:t>“Finished water” means the water that is introduced into the distribution system of a public water system and is intended for distribution and consumption without further treatment, except as treatment necessary to maintain water quality in the distribution system (e.g., booster disinfection, addition of corrosion control chemicals).</w:t>
      </w:r>
    </w:p>
    <w:p w14:paraId="3BFA0A0E" w14:textId="77777777" w:rsidR="00E54D32" w:rsidRPr="00EB67D9" w:rsidRDefault="00E54D32" w:rsidP="00E54D32">
      <w:pPr>
        <w:rPr>
          <w:rFonts w:ascii="Arial" w:hAnsi="Arial" w:cs="Arial"/>
        </w:rPr>
      </w:pPr>
    </w:p>
    <w:p w14:paraId="2E625F97" w14:textId="77777777" w:rsidR="00E54D32" w:rsidRDefault="00E54D32" w:rsidP="00E54D32">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0EF9F010" w14:textId="77777777" w:rsidR="00E54D32" w:rsidRPr="00532B77" w:rsidRDefault="00E54D32" w:rsidP="00E54D32">
      <w:pPr>
        <w:pStyle w:val="Heading4"/>
        <w:rPr>
          <w:highlight w:val="yellow"/>
        </w:rPr>
      </w:pPr>
      <w:bookmarkStart w:id="35" w:name="_Toc76626652"/>
      <w:r w:rsidRPr="00532B77">
        <w:rPr>
          <w:highlight w:val="yellow"/>
        </w:rPr>
        <w:lastRenderedPageBreak/>
        <w:t>§64400.47.</w:t>
      </w:r>
      <w:r w:rsidRPr="00532B77">
        <w:rPr>
          <w:spacing w:val="60"/>
          <w:highlight w:val="yellow"/>
        </w:rPr>
        <w:t xml:space="preserve"> </w:t>
      </w:r>
      <w:r w:rsidRPr="00532B77">
        <w:rPr>
          <w:highlight w:val="yellow"/>
        </w:rPr>
        <w:t>Groundwater</w:t>
      </w:r>
      <w:r w:rsidRPr="00532B77">
        <w:rPr>
          <w:spacing w:val="-3"/>
          <w:highlight w:val="yellow"/>
        </w:rPr>
        <w:t xml:space="preserve"> </w:t>
      </w:r>
      <w:r w:rsidRPr="00532B77">
        <w:rPr>
          <w:highlight w:val="yellow"/>
        </w:rPr>
        <w:t>Under</w:t>
      </w:r>
      <w:r w:rsidRPr="00532B77">
        <w:rPr>
          <w:spacing w:val="-3"/>
          <w:highlight w:val="yellow"/>
        </w:rPr>
        <w:t xml:space="preserve"> </w:t>
      </w:r>
      <w:r w:rsidRPr="00532B77">
        <w:rPr>
          <w:highlight w:val="yellow"/>
        </w:rPr>
        <w:t>the</w:t>
      </w:r>
      <w:r w:rsidRPr="00532B77">
        <w:rPr>
          <w:spacing w:val="-3"/>
          <w:highlight w:val="yellow"/>
        </w:rPr>
        <w:t xml:space="preserve"> </w:t>
      </w:r>
      <w:r w:rsidRPr="00532B77">
        <w:rPr>
          <w:highlight w:val="yellow"/>
        </w:rPr>
        <w:t>Direct</w:t>
      </w:r>
      <w:r w:rsidRPr="00532B77">
        <w:rPr>
          <w:spacing w:val="-2"/>
          <w:highlight w:val="yellow"/>
        </w:rPr>
        <w:t xml:space="preserve"> </w:t>
      </w:r>
      <w:r w:rsidRPr="00532B77">
        <w:rPr>
          <w:highlight w:val="yellow"/>
        </w:rPr>
        <w:t>Influence</w:t>
      </w:r>
      <w:r w:rsidRPr="00532B77">
        <w:rPr>
          <w:spacing w:val="-3"/>
          <w:highlight w:val="yellow"/>
        </w:rPr>
        <w:t xml:space="preserve"> </w:t>
      </w:r>
      <w:r w:rsidRPr="00532B77">
        <w:rPr>
          <w:highlight w:val="yellow"/>
        </w:rPr>
        <w:t>of</w:t>
      </w:r>
      <w:r w:rsidRPr="00532B77">
        <w:rPr>
          <w:spacing w:val="-2"/>
          <w:highlight w:val="yellow"/>
        </w:rPr>
        <w:t xml:space="preserve"> </w:t>
      </w:r>
      <w:r w:rsidRPr="00532B77">
        <w:rPr>
          <w:highlight w:val="yellow"/>
        </w:rPr>
        <w:t>Surface</w:t>
      </w:r>
      <w:r w:rsidRPr="00532B77">
        <w:rPr>
          <w:spacing w:val="-3"/>
          <w:highlight w:val="yellow"/>
        </w:rPr>
        <w:t xml:space="preserve"> </w:t>
      </w:r>
      <w:r w:rsidRPr="00532B77">
        <w:rPr>
          <w:highlight w:val="yellow"/>
        </w:rPr>
        <w:t>Water</w:t>
      </w:r>
      <w:r w:rsidRPr="00532B77">
        <w:rPr>
          <w:spacing w:val="-3"/>
          <w:highlight w:val="yellow"/>
        </w:rPr>
        <w:t xml:space="preserve"> </w:t>
      </w:r>
      <w:r w:rsidRPr="00532B77">
        <w:rPr>
          <w:highlight w:val="yellow"/>
        </w:rPr>
        <w:t>or</w:t>
      </w:r>
      <w:r w:rsidRPr="00532B77">
        <w:rPr>
          <w:spacing w:val="-3"/>
          <w:highlight w:val="yellow"/>
        </w:rPr>
        <w:t xml:space="preserve"> </w:t>
      </w:r>
      <w:r w:rsidRPr="00532B77">
        <w:rPr>
          <w:highlight w:val="yellow"/>
        </w:rPr>
        <w:t>GWUDI.</w:t>
      </w:r>
      <w:bookmarkEnd w:id="35"/>
      <w:r w:rsidRPr="00532B77">
        <w:rPr>
          <w:highlight w:val="yellow"/>
        </w:rPr>
        <w:t xml:space="preserve"> </w:t>
      </w:r>
    </w:p>
    <w:p w14:paraId="517757EE" w14:textId="4FF22431" w:rsidR="00E54D32" w:rsidRPr="00E54D32" w:rsidRDefault="00E54D32" w:rsidP="00E54D32">
      <w:pPr>
        <w:rPr>
          <w:sz w:val="21"/>
          <w:szCs w:val="21"/>
        </w:rPr>
      </w:pPr>
      <w:r w:rsidRPr="00587B10">
        <w:rPr>
          <w:rStyle w:val="markedcontent"/>
          <w:rFonts w:ascii="Arial" w:hAnsi="Arial" w:cs="Arial"/>
          <w:highlight w:val="yellow"/>
        </w:rPr>
        <w:t>“Groundwater under the direct influence of surface water” or “GWUDI” has the same meaning as defined in Section 64651.50.</w:t>
      </w:r>
    </w:p>
    <w:p w14:paraId="3512F65F" w14:textId="77777777" w:rsidR="00E54D32" w:rsidRPr="00EB67D9" w:rsidRDefault="00E54D32" w:rsidP="00E54D32">
      <w:pPr>
        <w:rPr>
          <w:rFonts w:ascii="Arial" w:hAnsi="Arial" w:cs="Arial"/>
        </w:rPr>
      </w:pPr>
    </w:p>
    <w:p w14:paraId="338275DA" w14:textId="77777777" w:rsidR="00E54D32" w:rsidRPr="00F94746" w:rsidRDefault="00E54D32" w:rsidP="00E54D32">
      <w:pPr>
        <w:pStyle w:val="Heading4"/>
        <w:rPr>
          <w:b w:val="0"/>
          <w:highlight w:val="yellow"/>
        </w:rPr>
      </w:pPr>
      <w:bookmarkStart w:id="36" w:name="_Toc76626657"/>
      <w:r w:rsidRPr="00F94746">
        <w:rPr>
          <w:highlight w:val="yellow"/>
        </w:rPr>
        <w:t>§64400.63.</w:t>
      </w:r>
      <w:r w:rsidRPr="00F94746">
        <w:rPr>
          <w:spacing w:val="62"/>
          <w:highlight w:val="yellow"/>
        </w:rPr>
        <w:t xml:space="preserve"> </w:t>
      </w:r>
      <w:r w:rsidRPr="00F94746">
        <w:rPr>
          <w:highlight w:val="yellow"/>
        </w:rPr>
        <w:t>Level</w:t>
      </w:r>
      <w:r w:rsidRPr="00F94746">
        <w:rPr>
          <w:spacing w:val="-1"/>
          <w:highlight w:val="yellow"/>
        </w:rPr>
        <w:t xml:space="preserve"> </w:t>
      </w:r>
      <w:r w:rsidRPr="00F94746">
        <w:rPr>
          <w:highlight w:val="yellow"/>
        </w:rPr>
        <w:t>1</w:t>
      </w:r>
      <w:r w:rsidRPr="00F94746">
        <w:rPr>
          <w:spacing w:val="-6"/>
          <w:highlight w:val="yellow"/>
        </w:rPr>
        <w:t xml:space="preserve"> </w:t>
      </w:r>
      <w:r w:rsidRPr="00F94746">
        <w:rPr>
          <w:highlight w:val="yellow"/>
        </w:rPr>
        <w:t>Assessment.</w:t>
      </w:r>
      <w:bookmarkEnd w:id="36"/>
    </w:p>
    <w:p w14:paraId="2EEFEFC8" w14:textId="77777777" w:rsidR="00E54D32" w:rsidRPr="00D05057" w:rsidRDefault="00E54D32" w:rsidP="00E54D32">
      <w:pPr>
        <w:pStyle w:val="BodyText"/>
        <w:rPr>
          <w:rFonts w:ascii="Arial" w:hAnsi="Arial" w:cs="Arial"/>
        </w:rPr>
      </w:pPr>
      <w:r w:rsidRPr="00F94746">
        <w:rPr>
          <w:rFonts w:ascii="Arial" w:hAnsi="Arial" w:cs="Arial"/>
          <w:sz w:val="24"/>
          <w:szCs w:val="24"/>
          <w:highlight w:val="yellow"/>
        </w:rPr>
        <w:t>“Level 1 assessment” means an evaluation to identify the possible presence of</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sanitary</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defects,</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defects</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in</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distribution</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system</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coliform</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monitoring</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practices,</w:t>
      </w:r>
      <w:r w:rsidRPr="00F94746">
        <w:rPr>
          <w:rFonts w:ascii="Arial" w:hAnsi="Arial" w:cs="Arial"/>
          <w:spacing w:val="-3"/>
          <w:sz w:val="24"/>
          <w:szCs w:val="24"/>
          <w:highlight w:val="yellow"/>
        </w:rPr>
        <w:t xml:space="preserve"> </w:t>
      </w:r>
      <w:r w:rsidRPr="00F94746">
        <w:rPr>
          <w:rFonts w:ascii="Arial" w:hAnsi="Arial" w:cs="Arial"/>
          <w:sz w:val="24"/>
          <w:szCs w:val="24"/>
          <w:highlight w:val="yellow"/>
        </w:rPr>
        <w:t>and</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(when</w:t>
      </w:r>
      <w:r>
        <w:rPr>
          <w:rFonts w:ascii="Arial" w:hAnsi="Arial" w:cs="Arial"/>
          <w:sz w:val="24"/>
          <w:szCs w:val="24"/>
          <w:highlight w:val="yellow"/>
        </w:rPr>
        <w:t xml:space="preserve"> </w:t>
      </w:r>
      <w:r w:rsidRPr="00F94746">
        <w:rPr>
          <w:rFonts w:ascii="Arial" w:hAnsi="Arial" w:cs="Arial"/>
          <w:spacing w:val="-63"/>
          <w:sz w:val="24"/>
          <w:szCs w:val="24"/>
          <w:highlight w:val="yellow"/>
        </w:rPr>
        <w:t xml:space="preserve"> </w:t>
      </w:r>
      <w:r>
        <w:rPr>
          <w:rFonts w:ascii="Arial" w:hAnsi="Arial" w:cs="Arial"/>
          <w:spacing w:val="-63"/>
          <w:sz w:val="24"/>
          <w:szCs w:val="24"/>
          <w:highlight w:val="yellow"/>
        </w:rPr>
        <w:t xml:space="preserve">  </w:t>
      </w:r>
      <w:r w:rsidRPr="00F94746">
        <w:rPr>
          <w:rFonts w:ascii="Arial" w:hAnsi="Arial" w:cs="Arial"/>
          <w:sz w:val="24"/>
          <w:szCs w:val="24"/>
          <w:highlight w:val="yellow"/>
        </w:rPr>
        <w:t>possible)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likely</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reason</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that 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system</w:t>
      </w:r>
      <w:r w:rsidRPr="00F94746">
        <w:rPr>
          <w:rFonts w:ascii="Arial" w:hAnsi="Arial" w:cs="Arial"/>
          <w:spacing w:val="-2"/>
          <w:sz w:val="24"/>
          <w:szCs w:val="24"/>
          <w:highlight w:val="yellow"/>
        </w:rPr>
        <w:t xml:space="preserve"> </w:t>
      </w:r>
      <w:r w:rsidRPr="00F94746">
        <w:rPr>
          <w:rFonts w:ascii="Arial" w:hAnsi="Arial" w:cs="Arial"/>
          <w:sz w:val="24"/>
          <w:szCs w:val="24"/>
          <w:highlight w:val="yellow"/>
        </w:rPr>
        <w:t>triggered</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assessment.</w:t>
      </w:r>
    </w:p>
    <w:p w14:paraId="45CE9F5A" w14:textId="77777777" w:rsidR="00E54D32" w:rsidRDefault="00E54D32" w:rsidP="00E54D32">
      <w:pPr>
        <w:rPr>
          <w:rFonts w:ascii="Arial" w:hAnsi="Arial" w:cs="Arial"/>
        </w:rPr>
      </w:pPr>
    </w:p>
    <w:p w14:paraId="22C4156A" w14:textId="77777777" w:rsidR="00E54D32" w:rsidRPr="00F94746" w:rsidRDefault="00E54D32" w:rsidP="00E54D32">
      <w:pPr>
        <w:pStyle w:val="Heading4"/>
        <w:rPr>
          <w:highlight w:val="yellow"/>
        </w:rPr>
      </w:pPr>
      <w:bookmarkStart w:id="37" w:name="_Toc76626658"/>
      <w:r w:rsidRPr="00F94746">
        <w:rPr>
          <w:rStyle w:val="markedcontent"/>
          <w:highlight w:val="yellow"/>
        </w:rPr>
        <w:t>§64400.64. Level 2 Assessment.</w:t>
      </w:r>
      <w:bookmarkEnd w:id="37"/>
    </w:p>
    <w:p w14:paraId="5776558E" w14:textId="77777777" w:rsidR="00E54D32" w:rsidRPr="00317F69" w:rsidRDefault="00E54D32" w:rsidP="00E54D32">
      <w:r w:rsidRPr="00F94746">
        <w:rPr>
          <w:rStyle w:val="markedcontent"/>
          <w:rFonts w:ascii="Arial" w:hAnsi="Arial" w:cs="Arial"/>
          <w:highlight w:val="yellow"/>
        </w:rPr>
        <w:t>Level 2 assessment” means an evaluation, that provides a more detailed examination of the system (including the system’s monitoring and operational practices) than does a Level 1 assessment through the use of more comprehensive investigation and review of available information, additional internal and external resources, and other relevant practices, to identify the possible presence of sanitary defects, defects in distribution system coliform monitoring practices, and (when possible) the likely reason that the system triggered the assessment.</w:t>
      </w:r>
    </w:p>
    <w:p w14:paraId="71BCFE73" w14:textId="77777777" w:rsidR="00E54D32" w:rsidRPr="00EB67D9" w:rsidRDefault="00E54D32" w:rsidP="00E54D32">
      <w:pPr>
        <w:rPr>
          <w:rFonts w:ascii="Arial" w:hAnsi="Arial" w:cs="Arial"/>
        </w:rPr>
      </w:pPr>
    </w:p>
    <w:p w14:paraId="727950B2" w14:textId="77777777" w:rsidR="00E54D32" w:rsidRPr="00EB67D9" w:rsidRDefault="00E54D32" w:rsidP="00E54D32">
      <w:pPr>
        <w:pStyle w:val="Heading4"/>
      </w:pPr>
      <w:bookmarkStart w:id="38" w:name="_Toc532638519"/>
      <w:bookmarkStart w:id="39" w:name="_Toc532641194"/>
      <w:bookmarkStart w:id="40" w:name="_Toc532792452"/>
      <w:bookmarkStart w:id="41" w:name="_Toc69540888"/>
      <w:bookmarkStart w:id="42" w:name="_Toc73861272"/>
      <w:bookmarkStart w:id="43" w:name="_Toc73862009"/>
      <w:bookmarkStart w:id="44" w:name="_Toc73864530"/>
      <w:bookmarkStart w:id="45" w:name="_Toc76626661"/>
      <w:r w:rsidRPr="00EB67D9">
        <w:t>§64400.70. MCL.</w:t>
      </w:r>
      <w:bookmarkEnd w:id="38"/>
      <w:bookmarkEnd w:id="39"/>
      <w:bookmarkEnd w:id="40"/>
      <w:bookmarkEnd w:id="41"/>
      <w:bookmarkEnd w:id="42"/>
      <w:bookmarkEnd w:id="43"/>
      <w:bookmarkEnd w:id="44"/>
      <w:bookmarkEnd w:id="45"/>
    </w:p>
    <w:p w14:paraId="3319B2C1" w14:textId="77777777" w:rsidR="00E54D32" w:rsidRPr="00EB67D9" w:rsidRDefault="00E54D32" w:rsidP="00E54D32">
      <w:pPr>
        <w:rPr>
          <w:rFonts w:ascii="Arial" w:hAnsi="Arial" w:cs="Arial"/>
        </w:rPr>
      </w:pPr>
      <w:r w:rsidRPr="00EB67D9">
        <w:rPr>
          <w:rFonts w:ascii="Arial" w:hAnsi="Arial" w:cs="Arial"/>
        </w:rPr>
        <w:t>“MCL” means maximum contaminant level.</w:t>
      </w:r>
    </w:p>
    <w:p w14:paraId="7BEB53C7" w14:textId="77777777" w:rsidR="00E54D32" w:rsidRPr="00EB67D9" w:rsidRDefault="00E54D32" w:rsidP="00E54D32">
      <w:pPr>
        <w:rPr>
          <w:rFonts w:ascii="Arial" w:hAnsi="Arial" w:cs="Arial"/>
        </w:rPr>
      </w:pPr>
    </w:p>
    <w:p w14:paraId="0DF9E5F1" w14:textId="77777777" w:rsidR="00E54D32" w:rsidRPr="00EB67D9" w:rsidRDefault="00E54D32" w:rsidP="00E54D32">
      <w:pPr>
        <w:pStyle w:val="Heading4"/>
      </w:pPr>
      <w:bookmarkStart w:id="46" w:name="_Toc532638520"/>
      <w:bookmarkStart w:id="47" w:name="_Toc532641195"/>
      <w:bookmarkStart w:id="48" w:name="_Toc532792453"/>
      <w:bookmarkStart w:id="49" w:name="_Toc69540889"/>
      <w:bookmarkStart w:id="50" w:name="_Toc73861273"/>
      <w:bookmarkStart w:id="51" w:name="_Toc73862010"/>
      <w:bookmarkStart w:id="52" w:name="_Toc73864531"/>
      <w:bookmarkStart w:id="53" w:name="_Toc76626662"/>
      <w:r w:rsidRPr="00EB67D9">
        <w:t>§64400.80. Nontransient-noncommunity Water System.</w:t>
      </w:r>
      <w:bookmarkEnd w:id="46"/>
      <w:bookmarkEnd w:id="47"/>
      <w:bookmarkEnd w:id="48"/>
      <w:bookmarkEnd w:id="49"/>
      <w:bookmarkEnd w:id="50"/>
      <w:bookmarkEnd w:id="51"/>
      <w:bookmarkEnd w:id="52"/>
      <w:bookmarkEnd w:id="53"/>
    </w:p>
    <w:p w14:paraId="46F710B6" w14:textId="77777777" w:rsidR="00E54D32" w:rsidRPr="00EB67D9" w:rsidRDefault="00E54D32" w:rsidP="00E54D32">
      <w:pPr>
        <w:rPr>
          <w:rFonts w:ascii="Arial" w:hAnsi="Arial" w:cs="Arial"/>
        </w:rPr>
      </w:pPr>
      <w:r w:rsidRPr="00EB67D9">
        <w:rPr>
          <w:rFonts w:ascii="Arial" w:hAnsi="Arial" w:cs="Arial"/>
        </w:rPr>
        <w:t>“Nontransient-noncommunity water system” means a public water system that is not a community water system and that regularly serves at least the same 25 persons over 6 months per year.</w:t>
      </w:r>
    </w:p>
    <w:p w14:paraId="0F48FEDF" w14:textId="77777777" w:rsidR="00E54D32" w:rsidRPr="00EB67D9" w:rsidRDefault="00E54D32" w:rsidP="00E54D32">
      <w:pPr>
        <w:rPr>
          <w:rFonts w:ascii="Arial" w:hAnsi="Arial" w:cs="Arial"/>
        </w:rPr>
      </w:pPr>
    </w:p>
    <w:p w14:paraId="0B933327" w14:textId="77777777" w:rsidR="00E54D32" w:rsidRPr="003541C8" w:rsidRDefault="00E54D32" w:rsidP="00E54D32">
      <w:pPr>
        <w:pStyle w:val="Heading4"/>
        <w:rPr>
          <w:rFonts w:eastAsiaTheme="majorEastAsia"/>
          <w:highlight w:val="yellow"/>
        </w:rPr>
      </w:pPr>
      <w:bookmarkStart w:id="54" w:name="_Toc76626664"/>
      <w:r w:rsidRPr="003541C8">
        <w:rPr>
          <w:rFonts w:eastAsiaTheme="majorEastAsia"/>
          <w:highlight w:val="yellow"/>
        </w:rPr>
        <w:t>§64400.9</w:t>
      </w:r>
      <w:r>
        <w:rPr>
          <w:rFonts w:eastAsiaTheme="majorEastAsia"/>
          <w:highlight w:val="yellow"/>
        </w:rPr>
        <w:t>3</w:t>
      </w:r>
      <w:r w:rsidRPr="003541C8">
        <w:rPr>
          <w:rFonts w:eastAsiaTheme="majorEastAsia"/>
          <w:highlight w:val="yellow"/>
        </w:rPr>
        <w:t xml:space="preserve"> Possible Contaminating Activity (PCA).</w:t>
      </w:r>
      <w:bookmarkEnd w:id="54"/>
    </w:p>
    <w:p w14:paraId="291E095B" w14:textId="77777777" w:rsidR="00E54D32" w:rsidRPr="00F049B5" w:rsidRDefault="00E54D32" w:rsidP="00E54D32">
      <w:pPr>
        <w:rPr>
          <w:rFonts w:ascii="Arial" w:hAnsi="Arial" w:cs="Arial"/>
        </w:rPr>
      </w:pPr>
      <w:r w:rsidRPr="009467F1">
        <w:rPr>
          <w:rFonts w:ascii="Arial" w:hAnsi="Arial" w:cs="Arial"/>
          <w:highlight w:val="yellow"/>
        </w:rPr>
        <w:t>“Possible contaminating activity (PCA)” means a human activity that is an actual or potential origin of contamination for a drinking water source and includes sources of both microbiological and chemical contaminants that could have adverse effects upon human health.</w:t>
      </w:r>
    </w:p>
    <w:p w14:paraId="0059A5A7" w14:textId="77777777" w:rsidR="00E54D32" w:rsidRDefault="00E54D32" w:rsidP="00E54D32">
      <w:pPr>
        <w:rPr>
          <w:rFonts w:ascii="Arial" w:hAnsi="Arial" w:cs="Arial"/>
        </w:rPr>
      </w:pPr>
    </w:p>
    <w:p w14:paraId="0A34B6FC" w14:textId="77777777" w:rsidR="00E54D32" w:rsidRPr="009467F1" w:rsidRDefault="00E54D32" w:rsidP="00E54D32">
      <w:pPr>
        <w:pStyle w:val="Heading4"/>
        <w:rPr>
          <w:highlight w:val="yellow"/>
        </w:rPr>
      </w:pPr>
      <w:bookmarkStart w:id="55" w:name="_Toc76626665"/>
      <w:bookmarkStart w:id="56" w:name="_Toc532638521"/>
      <w:bookmarkStart w:id="57" w:name="_Toc532641196"/>
      <w:bookmarkStart w:id="58" w:name="_Toc532792454"/>
      <w:bookmarkStart w:id="59" w:name="_Toc69540890"/>
      <w:bookmarkStart w:id="60" w:name="_Toc73861274"/>
      <w:bookmarkStart w:id="61" w:name="_Toc73862011"/>
      <w:bookmarkStart w:id="62" w:name="_Toc73864532"/>
      <w:r w:rsidRPr="009467F1">
        <w:rPr>
          <w:highlight w:val="yellow"/>
        </w:rPr>
        <w:t xml:space="preserve">§64400.95. </w:t>
      </w:r>
      <w:r>
        <w:rPr>
          <w:highlight w:val="yellow"/>
        </w:rPr>
        <w:t>Protected Water Source</w:t>
      </w:r>
      <w:r w:rsidRPr="009467F1">
        <w:rPr>
          <w:highlight w:val="yellow"/>
        </w:rPr>
        <w:t>.</w:t>
      </w:r>
      <w:bookmarkEnd w:id="55"/>
    </w:p>
    <w:p w14:paraId="235CA7AF" w14:textId="77777777" w:rsidR="00E54D32" w:rsidRPr="00EB67D9" w:rsidRDefault="00E54D32" w:rsidP="00E54D32">
      <w:pPr>
        <w:rPr>
          <w:rFonts w:ascii="Arial" w:hAnsi="Arial" w:cs="Arial"/>
        </w:rPr>
      </w:pPr>
      <w:r w:rsidRPr="009467F1">
        <w:rPr>
          <w:rFonts w:ascii="Arial" w:hAnsi="Arial" w:cs="Arial"/>
          <w:highlight w:val="yellow"/>
        </w:rPr>
        <w:t>“</w:t>
      </w:r>
      <w:r>
        <w:rPr>
          <w:rFonts w:ascii="Arial" w:hAnsi="Arial" w:cs="Arial"/>
          <w:highlight w:val="yellow"/>
        </w:rPr>
        <w:t>Protected water source</w:t>
      </w:r>
      <w:r w:rsidRPr="009467F1">
        <w:rPr>
          <w:rFonts w:ascii="Arial" w:hAnsi="Arial" w:cs="Arial"/>
          <w:highlight w:val="yellow"/>
        </w:rPr>
        <w:t xml:space="preserve">” means </w:t>
      </w:r>
      <w:r>
        <w:rPr>
          <w:rFonts w:ascii="Arial" w:hAnsi="Arial" w:cs="Arial"/>
          <w:highlight w:val="yellow"/>
        </w:rPr>
        <w:t>an aquifer that provides physical exclusion of microbial contamination</w:t>
      </w:r>
      <w:r w:rsidRPr="009467F1">
        <w:rPr>
          <w:rFonts w:ascii="Arial" w:hAnsi="Arial" w:cs="Arial"/>
          <w:highlight w:val="yellow"/>
        </w:rPr>
        <w:t>.</w:t>
      </w:r>
    </w:p>
    <w:bookmarkEnd w:id="56"/>
    <w:bookmarkEnd w:id="57"/>
    <w:bookmarkEnd w:id="58"/>
    <w:bookmarkEnd w:id="59"/>
    <w:bookmarkEnd w:id="60"/>
    <w:bookmarkEnd w:id="61"/>
    <w:bookmarkEnd w:id="62"/>
    <w:p w14:paraId="1BAC479F" w14:textId="77777777" w:rsidR="00E54D32" w:rsidRPr="00EB67D9" w:rsidRDefault="00E54D32" w:rsidP="00E54D32">
      <w:pPr>
        <w:rPr>
          <w:rFonts w:ascii="Arial" w:hAnsi="Arial" w:cs="Arial"/>
        </w:rPr>
      </w:pPr>
    </w:p>
    <w:p w14:paraId="3B445D41" w14:textId="77777777" w:rsidR="00E54D32" w:rsidRPr="00EB67D9" w:rsidRDefault="00E54D32" w:rsidP="00E54D32">
      <w:pPr>
        <w:pStyle w:val="Heading4"/>
      </w:pPr>
      <w:bookmarkStart w:id="63" w:name="_Toc532638522"/>
      <w:bookmarkStart w:id="64" w:name="_Toc532641197"/>
      <w:bookmarkStart w:id="65" w:name="_Toc532792455"/>
      <w:bookmarkStart w:id="66" w:name="_Toc69540891"/>
      <w:bookmarkStart w:id="67" w:name="_Toc73861275"/>
      <w:bookmarkStart w:id="68" w:name="_Toc73862012"/>
      <w:bookmarkStart w:id="69" w:name="_Toc73864533"/>
      <w:bookmarkStart w:id="70" w:name="_Toc76626667"/>
      <w:r w:rsidRPr="00EB67D9">
        <w:t>§64401.10. Repeat Sample.</w:t>
      </w:r>
      <w:bookmarkEnd w:id="63"/>
      <w:bookmarkEnd w:id="64"/>
      <w:bookmarkEnd w:id="65"/>
      <w:bookmarkEnd w:id="66"/>
      <w:bookmarkEnd w:id="67"/>
      <w:bookmarkEnd w:id="68"/>
      <w:bookmarkEnd w:id="69"/>
      <w:bookmarkEnd w:id="70"/>
    </w:p>
    <w:p w14:paraId="48BA4CD2" w14:textId="77777777" w:rsidR="00E54D32" w:rsidRPr="00EB67D9" w:rsidRDefault="00E54D32" w:rsidP="00E54D32">
      <w:pPr>
        <w:rPr>
          <w:rFonts w:ascii="Arial" w:hAnsi="Arial" w:cs="Arial"/>
        </w:rPr>
      </w:pPr>
      <w:r w:rsidRPr="00EB67D9">
        <w:rPr>
          <w:rFonts w:ascii="Arial" w:hAnsi="Arial" w:cs="Arial"/>
        </w:rPr>
        <w:t>“Repeat sample” means a required sample collected following a total coliform-positive sample.</w:t>
      </w:r>
    </w:p>
    <w:p w14:paraId="2E21F5B2" w14:textId="77777777" w:rsidR="00E54D32" w:rsidRPr="00EB67D9" w:rsidRDefault="00E54D32" w:rsidP="00E54D32">
      <w:pPr>
        <w:rPr>
          <w:rFonts w:ascii="Arial" w:hAnsi="Arial" w:cs="Arial"/>
        </w:rPr>
      </w:pPr>
    </w:p>
    <w:p w14:paraId="67DB8C99" w14:textId="77777777" w:rsidR="00E54D32" w:rsidRPr="00EB67D9" w:rsidRDefault="00E54D32" w:rsidP="00E54D32">
      <w:pPr>
        <w:pStyle w:val="Heading4"/>
      </w:pPr>
      <w:bookmarkStart w:id="71" w:name="_Toc532638523"/>
      <w:bookmarkStart w:id="72" w:name="_Toc532641198"/>
      <w:bookmarkStart w:id="73" w:name="_Toc532792456"/>
      <w:bookmarkStart w:id="74" w:name="_Toc69540892"/>
      <w:bookmarkStart w:id="75" w:name="_Toc73861276"/>
      <w:bookmarkStart w:id="76" w:name="_Toc73862013"/>
      <w:bookmarkStart w:id="77" w:name="_Toc73864534"/>
      <w:bookmarkStart w:id="78" w:name="_Toc76626668"/>
      <w:r w:rsidRPr="00EB67D9">
        <w:t>§64401.20. Replacement Sample.</w:t>
      </w:r>
      <w:bookmarkEnd w:id="71"/>
      <w:bookmarkEnd w:id="72"/>
      <w:bookmarkEnd w:id="73"/>
      <w:bookmarkEnd w:id="74"/>
      <w:bookmarkEnd w:id="75"/>
      <w:bookmarkEnd w:id="76"/>
      <w:bookmarkEnd w:id="77"/>
      <w:bookmarkEnd w:id="78"/>
    </w:p>
    <w:p w14:paraId="6CADA8BD" w14:textId="77777777" w:rsidR="00E54D32" w:rsidRPr="00EB67D9" w:rsidRDefault="00E54D32" w:rsidP="00E54D32">
      <w:pPr>
        <w:rPr>
          <w:rFonts w:ascii="Arial" w:hAnsi="Arial" w:cs="Arial"/>
        </w:rPr>
      </w:pPr>
      <w:r w:rsidRPr="00EB67D9">
        <w:rPr>
          <w:rFonts w:ascii="Arial" w:hAnsi="Arial" w:cs="Arial"/>
        </w:rPr>
        <w:t>“Replacement sample” means a sample collected to replace an invalidated sample.</w:t>
      </w:r>
    </w:p>
    <w:p w14:paraId="5D2F4EB9" w14:textId="77777777" w:rsidR="00E54D32" w:rsidRPr="00EB67D9" w:rsidRDefault="00E54D32" w:rsidP="00E54D32">
      <w:pPr>
        <w:rPr>
          <w:rFonts w:ascii="Arial" w:hAnsi="Arial" w:cs="Arial"/>
        </w:rPr>
      </w:pPr>
    </w:p>
    <w:p w14:paraId="7AEBF6FB" w14:textId="77777777" w:rsidR="00E54D32" w:rsidRPr="00EB67D9" w:rsidRDefault="00E54D32" w:rsidP="00E54D32">
      <w:pPr>
        <w:pStyle w:val="Heading4"/>
      </w:pPr>
      <w:bookmarkStart w:id="79" w:name="_Toc532638524"/>
      <w:bookmarkStart w:id="80" w:name="_Toc532641199"/>
      <w:bookmarkStart w:id="81" w:name="_Toc532792457"/>
      <w:bookmarkStart w:id="82" w:name="_Toc69540893"/>
      <w:bookmarkStart w:id="83" w:name="_Toc73861277"/>
      <w:bookmarkStart w:id="84" w:name="_Toc73862014"/>
      <w:bookmarkStart w:id="85" w:name="_Toc73864535"/>
      <w:bookmarkStart w:id="86" w:name="_Toc76626669"/>
      <w:r w:rsidRPr="00EB67D9">
        <w:lastRenderedPageBreak/>
        <w:t>§64401.30. Routine Sample.</w:t>
      </w:r>
      <w:bookmarkEnd w:id="79"/>
      <w:bookmarkEnd w:id="80"/>
      <w:bookmarkEnd w:id="81"/>
      <w:bookmarkEnd w:id="82"/>
      <w:bookmarkEnd w:id="83"/>
      <w:bookmarkEnd w:id="84"/>
      <w:bookmarkEnd w:id="85"/>
      <w:bookmarkEnd w:id="86"/>
    </w:p>
    <w:p w14:paraId="496EEAFA" w14:textId="77777777" w:rsidR="00E54D32" w:rsidRPr="00EB67D9" w:rsidRDefault="00E54D32" w:rsidP="00E54D32">
      <w:pPr>
        <w:rPr>
          <w:rFonts w:ascii="Arial" w:hAnsi="Arial" w:cs="Arial"/>
        </w:rPr>
      </w:pPr>
      <w:r w:rsidRPr="00EB67D9">
        <w:rPr>
          <w:rFonts w:ascii="Arial" w:hAnsi="Arial" w:cs="Arial"/>
        </w:rPr>
        <w:t xml:space="preserve">“Routine sample” means a bacteriological sample the water supplier is required to collect on a regular basis, or one which the supplier is required to collect for a system not in compliance with </w:t>
      </w:r>
      <w:hyperlink r:id="rId8" w:anchor="JUMPDEST_22:64650" w:history="1"/>
      <w:r w:rsidRPr="00EB67D9">
        <w:rPr>
          <w:rFonts w:ascii="Arial" w:hAnsi="Arial" w:cs="Arial"/>
        </w:rPr>
        <w:t xml:space="preserve">Sections 64650 through 64666 when treated water turbidity exceeds 1 nephelometric turbidity unit (NTU), pursuant to </w:t>
      </w:r>
      <w:hyperlink r:id="rId9" w:anchor="JUMPDEST_22:64423" w:history="1"/>
      <w:r w:rsidRPr="00EB67D9">
        <w:rPr>
          <w:rFonts w:ascii="Arial" w:hAnsi="Arial" w:cs="Arial"/>
        </w:rPr>
        <w:t>§64423(b).</w:t>
      </w:r>
    </w:p>
    <w:p w14:paraId="3F3952F6" w14:textId="77777777" w:rsidR="00E54D32" w:rsidRDefault="00E54D32" w:rsidP="00E54D32">
      <w:pPr>
        <w:rPr>
          <w:rFonts w:ascii="Arial" w:hAnsi="Arial" w:cs="Arial"/>
        </w:rPr>
      </w:pPr>
    </w:p>
    <w:p w14:paraId="15306E8D" w14:textId="77777777" w:rsidR="00E54D32" w:rsidRPr="00C2616D" w:rsidRDefault="00E54D32" w:rsidP="00E54D32">
      <w:pPr>
        <w:pStyle w:val="Heading4"/>
        <w:rPr>
          <w:sz w:val="21"/>
          <w:szCs w:val="21"/>
          <w:highlight w:val="yellow"/>
        </w:rPr>
      </w:pPr>
      <w:bookmarkStart w:id="87" w:name="_Toc76626670"/>
      <w:r w:rsidRPr="00C2616D">
        <w:rPr>
          <w:rStyle w:val="markedcontent"/>
          <w:highlight w:val="yellow"/>
        </w:rPr>
        <w:t>§64401.35. Sanitary Defect.</w:t>
      </w:r>
      <w:bookmarkEnd w:id="87"/>
    </w:p>
    <w:p w14:paraId="7E0DE020" w14:textId="77777777" w:rsidR="00E54D32" w:rsidRPr="00C2616D" w:rsidRDefault="00E54D32" w:rsidP="00E54D32">
      <w:pPr>
        <w:rPr>
          <w:sz w:val="21"/>
          <w:szCs w:val="21"/>
        </w:rPr>
      </w:pPr>
      <w:r w:rsidRPr="00C2616D">
        <w:rPr>
          <w:rStyle w:val="markedcontent"/>
          <w:rFonts w:ascii="Arial" w:hAnsi="Arial" w:cs="Arial"/>
          <w:highlight w:val="yellow"/>
        </w:rPr>
        <w:t>“Sanitary defect” means a defect that could provide a pathway of entry for microbial contamination into the distribution system or that is indicative of a failure or imminent failure in a barrier that is already in place.</w:t>
      </w:r>
    </w:p>
    <w:p w14:paraId="755C21B6" w14:textId="77777777" w:rsidR="00E54D32" w:rsidRPr="00EB67D9" w:rsidRDefault="00E54D32" w:rsidP="00E54D32">
      <w:pPr>
        <w:rPr>
          <w:rFonts w:ascii="Arial" w:hAnsi="Arial" w:cs="Arial"/>
        </w:rPr>
      </w:pPr>
    </w:p>
    <w:p w14:paraId="6A862725" w14:textId="77777777" w:rsidR="00E54D32" w:rsidRPr="00EB67D9" w:rsidRDefault="00E54D32" w:rsidP="00E54D32">
      <w:pPr>
        <w:pStyle w:val="Heading4"/>
      </w:pPr>
      <w:bookmarkStart w:id="88" w:name="_Toc532638525"/>
      <w:bookmarkStart w:id="89" w:name="_Toc532641200"/>
      <w:bookmarkStart w:id="90" w:name="_Toc532792458"/>
      <w:bookmarkStart w:id="91" w:name="_Toc69540894"/>
      <w:bookmarkStart w:id="92" w:name="_Toc73861278"/>
      <w:bookmarkStart w:id="93" w:name="_Toc73862015"/>
      <w:bookmarkStart w:id="94" w:name="_Toc73864536"/>
      <w:bookmarkStart w:id="95" w:name="_Toc76626671"/>
      <w:r w:rsidRPr="00EB67D9">
        <w:t>§64401.40. Sanitary Survey.</w:t>
      </w:r>
      <w:bookmarkEnd w:id="88"/>
      <w:bookmarkEnd w:id="89"/>
      <w:bookmarkEnd w:id="90"/>
      <w:bookmarkEnd w:id="91"/>
      <w:bookmarkEnd w:id="92"/>
      <w:bookmarkEnd w:id="93"/>
      <w:bookmarkEnd w:id="94"/>
      <w:bookmarkEnd w:id="95"/>
      <w:r w:rsidRPr="00EB67D9">
        <w:t xml:space="preserve"> </w:t>
      </w:r>
    </w:p>
    <w:p w14:paraId="3798A32A" w14:textId="77777777" w:rsidR="00E54D32" w:rsidRPr="00EB67D9" w:rsidRDefault="00E54D32" w:rsidP="00E54D32">
      <w:pPr>
        <w:rPr>
          <w:rFonts w:ascii="Arial" w:hAnsi="Arial" w:cs="Arial"/>
        </w:rPr>
      </w:pPr>
      <w:r w:rsidRPr="00EB67D9">
        <w:rPr>
          <w:rFonts w:ascii="Arial" w:hAnsi="Arial" w:cs="Arial"/>
        </w:rPr>
        <w:t>“Sanitary survey” means an on-site review of a public water system for the purpose of evaluating the adequacy of the water source, facilities, equipment, operation and maintenance for producing and distributing safe drinking water.</w:t>
      </w:r>
    </w:p>
    <w:p w14:paraId="75B84B3C" w14:textId="77777777" w:rsidR="00E54D32" w:rsidRDefault="00E54D32" w:rsidP="00E54D32">
      <w:pPr>
        <w:rPr>
          <w:rFonts w:ascii="Arial" w:hAnsi="Arial" w:cs="Arial"/>
        </w:rPr>
      </w:pPr>
    </w:p>
    <w:p w14:paraId="3A2B39DA" w14:textId="77777777" w:rsidR="00E54D32" w:rsidRPr="003844E2" w:rsidRDefault="00E54D32" w:rsidP="00E54D32">
      <w:pPr>
        <w:pStyle w:val="Heading4"/>
        <w:rPr>
          <w:sz w:val="21"/>
          <w:szCs w:val="21"/>
          <w:highlight w:val="yellow"/>
        </w:rPr>
      </w:pPr>
      <w:bookmarkStart w:id="96" w:name="_Toc76626672"/>
      <w:r w:rsidRPr="003844E2">
        <w:rPr>
          <w:rStyle w:val="markedcontent"/>
          <w:highlight w:val="yellow"/>
        </w:rPr>
        <w:t>§64401.45. Seasonal System.</w:t>
      </w:r>
      <w:bookmarkEnd w:id="96"/>
    </w:p>
    <w:p w14:paraId="2757402E" w14:textId="77777777" w:rsidR="00E54D32" w:rsidRPr="003844E2" w:rsidRDefault="00E54D32" w:rsidP="00E54D32">
      <w:pPr>
        <w:rPr>
          <w:sz w:val="21"/>
          <w:szCs w:val="21"/>
        </w:rPr>
      </w:pPr>
      <w:r w:rsidRPr="003844E2">
        <w:rPr>
          <w:rStyle w:val="markedcontent"/>
          <w:rFonts w:ascii="Arial" w:hAnsi="Arial" w:cs="Arial"/>
          <w:highlight w:val="yellow"/>
        </w:rPr>
        <w:t>“Seasonal system” means a nontransient-noncommunity water system or transient-noncommunity water system that is not operated as a public water system on a year-round basis and starts up and shuts down at the beginning and end of each operating season.</w:t>
      </w:r>
    </w:p>
    <w:p w14:paraId="5945F256" w14:textId="77777777" w:rsidR="00E54D32" w:rsidRPr="00EB67D9" w:rsidRDefault="00E54D32" w:rsidP="00E54D32">
      <w:pPr>
        <w:rPr>
          <w:rFonts w:ascii="Arial" w:hAnsi="Arial" w:cs="Arial"/>
        </w:rPr>
      </w:pPr>
    </w:p>
    <w:p w14:paraId="6B6EADF9" w14:textId="77777777" w:rsidR="00E54D32" w:rsidRPr="00EB67D9" w:rsidRDefault="00E54D32" w:rsidP="00E54D32">
      <w:pPr>
        <w:pStyle w:val="Heading4"/>
      </w:pPr>
      <w:bookmarkStart w:id="97" w:name="_Toc532638526"/>
      <w:bookmarkStart w:id="98" w:name="_Toc532641201"/>
      <w:bookmarkStart w:id="99" w:name="_Toc532792459"/>
      <w:bookmarkStart w:id="100" w:name="_Toc69540895"/>
      <w:bookmarkStart w:id="101" w:name="_Toc73861279"/>
      <w:bookmarkStart w:id="102" w:name="_Toc73862016"/>
      <w:bookmarkStart w:id="103" w:name="_Toc73864537"/>
      <w:bookmarkStart w:id="104" w:name="_Toc76626673"/>
      <w:r w:rsidRPr="00EB67D9">
        <w:t>§64401.50. Significant Rise in Bacterial Count.</w:t>
      </w:r>
      <w:bookmarkEnd w:id="97"/>
      <w:bookmarkEnd w:id="98"/>
      <w:bookmarkEnd w:id="99"/>
      <w:bookmarkEnd w:id="100"/>
      <w:bookmarkEnd w:id="101"/>
      <w:bookmarkEnd w:id="102"/>
      <w:bookmarkEnd w:id="103"/>
      <w:bookmarkEnd w:id="104"/>
    </w:p>
    <w:p w14:paraId="10151668" w14:textId="77777777" w:rsidR="00E54D32" w:rsidRPr="00EB67D9" w:rsidRDefault="00E54D32" w:rsidP="00E54D32">
      <w:pPr>
        <w:rPr>
          <w:rFonts w:ascii="Arial" w:hAnsi="Arial" w:cs="Arial"/>
        </w:rPr>
      </w:pPr>
      <w:r w:rsidRPr="00EB67D9">
        <w:rPr>
          <w:rFonts w:ascii="Arial" w:hAnsi="Arial" w:cs="Arial"/>
        </w:rPr>
        <w:t xml:space="preserve">“Significant rise in bacterial count” means an increase in coliform bacteria, as determined in </w:t>
      </w:r>
      <w:hyperlink r:id="rId10" w:anchor="JUMPDEST_22:64426" w:history="1"/>
      <w:r w:rsidRPr="00EB67D9">
        <w:rPr>
          <w:rFonts w:ascii="Arial" w:hAnsi="Arial" w:cs="Arial"/>
        </w:rPr>
        <w:t>§64426, when associated with a suspected waterborne illness or disruption of physical works or operating procedures.</w:t>
      </w:r>
    </w:p>
    <w:p w14:paraId="3474A657" w14:textId="77777777" w:rsidR="00E54D32" w:rsidRPr="00EB67D9" w:rsidRDefault="00E54D32" w:rsidP="00E54D32">
      <w:pPr>
        <w:rPr>
          <w:rFonts w:ascii="Arial" w:hAnsi="Arial" w:cs="Arial"/>
        </w:rPr>
      </w:pPr>
    </w:p>
    <w:p w14:paraId="7A1E3783" w14:textId="77777777" w:rsidR="00E54D32" w:rsidRPr="00EB67D9" w:rsidRDefault="00E54D32" w:rsidP="00E54D32">
      <w:pPr>
        <w:pStyle w:val="Heading4"/>
      </w:pPr>
      <w:bookmarkStart w:id="105" w:name="_Toc532638528"/>
      <w:bookmarkStart w:id="106" w:name="_Toc532641203"/>
      <w:bookmarkStart w:id="107" w:name="_Toc532792461"/>
      <w:bookmarkStart w:id="108" w:name="_Toc69540897"/>
      <w:bookmarkStart w:id="109" w:name="_Toc73861281"/>
      <w:bookmarkStart w:id="110" w:name="_Toc73862018"/>
      <w:bookmarkStart w:id="111" w:name="_Toc73864539"/>
      <w:bookmarkStart w:id="112" w:name="_Toc76626676"/>
      <w:r w:rsidRPr="00EB67D9">
        <w:t>§64401.60. Standby Source.</w:t>
      </w:r>
      <w:bookmarkEnd w:id="105"/>
      <w:bookmarkEnd w:id="106"/>
      <w:bookmarkEnd w:id="107"/>
      <w:bookmarkEnd w:id="108"/>
      <w:bookmarkEnd w:id="109"/>
      <w:bookmarkEnd w:id="110"/>
      <w:bookmarkEnd w:id="111"/>
      <w:bookmarkEnd w:id="112"/>
    </w:p>
    <w:p w14:paraId="7444899C" w14:textId="77777777" w:rsidR="00E54D32" w:rsidRPr="00EB67D9" w:rsidRDefault="00E54D32" w:rsidP="00E54D32">
      <w:pPr>
        <w:rPr>
          <w:rFonts w:ascii="Arial" w:hAnsi="Arial" w:cs="Arial"/>
        </w:rPr>
      </w:pPr>
      <w:r w:rsidRPr="00EB67D9">
        <w:rPr>
          <w:rFonts w:ascii="Arial" w:hAnsi="Arial" w:cs="Arial"/>
        </w:rPr>
        <w:t xml:space="preserve">“Standby source” means a source which is used only for emergency purposes pursuant to </w:t>
      </w:r>
      <w:hyperlink r:id="rId11" w:anchor="JUMPDEST_22:64414" w:history="1"/>
      <w:r w:rsidRPr="00EB67D9">
        <w:rPr>
          <w:rFonts w:ascii="Arial" w:hAnsi="Arial" w:cs="Arial"/>
        </w:rPr>
        <w:t>§64414.</w:t>
      </w:r>
    </w:p>
    <w:p w14:paraId="32E025F4" w14:textId="77777777" w:rsidR="00E54D32" w:rsidRPr="00EB67D9" w:rsidRDefault="00E54D32" w:rsidP="00E54D32">
      <w:pPr>
        <w:rPr>
          <w:rFonts w:ascii="Arial" w:hAnsi="Arial" w:cs="Arial"/>
        </w:rPr>
      </w:pPr>
    </w:p>
    <w:p w14:paraId="5C1CCB72" w14:textId="77777777" w:rsidR="00E54D32" w:rsidRPr="00EB67D9" w:rsidRDefault="00E54D32" w:rsidP="00E54D32">
      <w:pPr>
        <w:pStyle w:val="Heading4"/>
      </w:pPr>
      <w:bookmarkStart w:id="113" w:name="_Toc76626679"/>
      <w:bookmarkStart w:id="114" w:name="_Toc532638530"/>
      <w:bookmarkStart w:id="115" w:name="_Toc532641205"/>
      <w:bookmarkStart w:id="116" w:name="_Toc532792463"/>
      <w:bookmarkStart w:id="117" w:name="_Toc69540899"/>
      <w:bookmarkStart w:id="118" w:name="_Toc73861283"/>
      <w:bookmarkStart w:id="119" w:name="_Toc73862020"/>
      <w:bookmarkStart w:id="120" w:name="_Toc73864541"/>
      <w:r w:rsidRPr="00EB67D9">
        <w:t>§64401.71. Tier 1 Public Notice.</w:t>
      </w:r>
      <w:bookmarkEnd w:id="113"/>
    </w:p>
    <w:p w14:paraId="57B5AB08" w14:textId="77777777" w:rsidR="00E54D32" w:rsidRPr="00EB67D9" w:rsidRDefault="00E54D32" w:rsidP="00E54D32">
      <w:pPr>
        <w:pStyle w:val="reg1"/>
        <w:ind w:firstLine="0"/>
        <w:rPr>
          <w:rFonts w:ascii="Arial" w:hAnsi="Arial" w:cs="Arial"/>
          <w:szCs w:val="24"/>
        </w:rPr>
      </w:pPr>
      <w:r w:rsidRPr="00EB67D9">
        <w:rPr>
          <w:rFonts w:ascii="Arial" w:hAnsi="Arial" w:cs="Arial"/>
          <w:szCs w:val="24"/>
        </w:rPr>
        <w:t>“Tier 1 public notice” means a public notice issued in response to the events listed in subsection 64463.1(a) and in the manner specified in subsections 64463.1(b) and (c).</w:t>
      </w:r>
    </w:p>
    <w:p w14:paraId="6F6F2AD8" w14:textId="77777777" w:rsidR="00E54D32" w:rsidRPr="00EB67D9" w:rsidRDefault="00E54D32" w:rsidP="00E54D32">
      <w:pPr>
        <w:rPr>
          <w:rFonts w:ascii="Arial" w:hAnsi="Arial" w:cs="Arial"/>
        </w:rPr>
      </w:pPr>
    </w:p>
    <w:p w14:paraId="16CB919D" w14:textId="77777777" w:rsidR="00E54D32" w:rsidRPr="00EB67D9" w:rsidRDefault="00E54D32" w:rsidP="00E54D32">
      <w:pPr>
        <w:pStyle w:val="sec"/>
        <w:rPr>
          <w:rFonts w:ascii="Arial" w:hAnsi="Arial" w:cs="Arial"/>
          <w:szCs w:val="24"/>
        </w:rPr>
      </w:pPr>
      <w:r w:rsidRPr="00EB67D9">
        <w:rPr>
          <w:rFonts w:ascii="Arial" w:hAnsi="Arial" w:cs="Arial"/>
          <w:szCs w:val="24"/>
        </w:rPr>
        <w:t>§64401.72. Tier 2 Public Notice.</w:t>
      </w:r>
    </w:p>
    <w:p w14:paraId="1A9DF24E" w14:textId="77777777" w:rsidR="00E54D32" w:rsidRPr="00EB67D9" w:rsidRDefault="00E54D32" w:rsidP="00E54D32">
      <w:pPr>
        <w:pStyle w:val="reg1"/>
        <w:ind w:firstLine="0"/>
        <w:rPr>
          <w:rFonts w:ascii="Arial" w:hAnsi="Arial" w:cs="Arial"/>
          <w:szCs w:val="24"/>
        </w:rPr>
      </w:pPr>
      <w:r w:rsidRPr="00EB67D9">
        <w:rPr>
          <w:rFonts w:ascii="Arial" w:hAnsi="Arial" w:cs="Arial"/>
          <w:szCs w:val="24"/>
        </w:rPr>
        <w:t>“Tier 2 public notice” means a public notice issued in response to the events listed in section 64463.4(a) and in the manner specified in subsections 64463.4(b) and (c).</w:t>
      </w:r>
    </w:p>
    <w:p w14:paraId="38654BA4" w14:textId="77777777" w:rsidR="00E54D32" w:rsidRPr="00EB67D9" w:rsidRDefault="00E54D32" w:rsidP="00E54D32">
      <w:pPr>
        <w:pStyle w:val="reg1"/>
        <w:ind w:firstLine="0"/>
        <w:rPr>
          <w:rFonts w:ascii="Arial" w:hAnsi="Arial" w:cs="Arial"/>
          <w:szCs w:val="24"/>
        </w:rPr>
      </w:pPr>
    </w:p>
    <w:p w14:paraId="211399FD" w14:textId="77777777" w:rsidR="00E54D32" w:rsidRPr="00EB67D9" w:rsidRDefault="00E54D32" w:rsidP="00E54D32">
      <w:pPr>
        <w:pStyle w:val="sec"/>
        <w:rPr>
          <w:rFonts w:ascii="Arial" w:hAnsi="Arial" w:cs="Arial"/>
          <w:szCs w:val="24"/>
        </w:rPr>
      </w:pPr>
      <w:r w:rsidRPr="00EB67D9">
        <w:rPr>
          <w:rFonts w:ascii="Arial" w:hAnsi="Arial" w:cs="Arial"/>
          <w:szCs w:val="24"/>
        </w:rPr>
        <w:t>§64401.73. Tier 3 Public Notice.</w:t>
      </w:r>
    </w:p>
    <w:p w14:paraId="0807365C" w14:textId="77777777" w:rsidR="00E54D32" w:rsidRPr="00EB67D9" w:rsidRDefault="00E54D32" w:rsidP="00E54D32">
      <w:pPr>
        <w:pStyle w:val="reg1"/>
        <w:ind w:firstLine="0"/>
        <w:rPr>
          <w:rFonts w:ascii="Arial" w:hAnsi="Arial" w:cs="Arial"/>
          <w:szCs w:val="24"/>
        </w:rPr>
      </w:pPr>
      <w:r w:rsidRPr="00EB67D9">
        <w:rPr>
          <w:rFonts w:ascii="Arial" w:hAnsi="Arial" w:cs="Arial"/>
          <w:szCs w:val="24"/>
        </w:rPr>
        <w:t>“Tier 3 public notice” means a public notice issued in response to the events listed in section 64463.7(a) and in the manner specified in subsections 64463.7(b), and (c) or (d).</w:t>
      </w:r>
    </w:p>
    <w:p w14:paraId="17BD2AC9" w14:textId="77777777" w:rsidR="00E54D32" w:rsidRPr="00EB67D9" w:rsidRDefault="00E54D32" w:rsidP="00E54D32">
      <w:pPr>
        <w:pStyle w:val="reg1"/>
        <w:ind w:firstLine="0"/>
        <w:rPr>
          <w:rFonts w:ascii="Arial" w:hAnsi="Arial" w:cs="Arial"/>
          <w:szCs w:val="24"/>
        </w:rPr>
      </w:pPr>
    </w:p>
    <w:p w14:paraId="4F1F1FCF" w14:textId="77777777" w:rsidR="00E54D32" w:rsidRPr="00EB67D9" w:rsidRDefault="00E54D32" w:rsidP="00E54D32">
      <w:pPr>
        <w:pStyle w:val="Heading4"/>
      </w:pPr>
      <w:bookmarkStart w:id="121" w:name="_Toc76626680"/>
      <w:r w:rsidRPr="00EB67D9">
        <w:t>§64401.75. Too Numerous to Count.</w:t>
      </w:r>
      <w:bookmarkEnd w:id="114"/>
      <w:bookmarkEnd w:id="115"/>
      <w:bookmarkEnd w:id="116"/>
      <w:bookmarkEnd w:id="117"/>
      <w:bookmarkEnd w:id="118"/>
      <w:bookmarkEnd w:id="119"/>
      <w:bookmarkEnd w:id="120"/>
      <w:bookmarkEnd w:id="121"/>
    </w:p>
    <w:p w14:paraId="78142A47" w14:textId="77777777" w:rsidR="00E54D32" w:rsidRPr="00EB67D9" w:rsidRDefault="00E54D32" w:rsidP="00E54D32">
      <w:pPr>
        <w:rPr>
          <w:rFonts w:ascii="Arial" w:hAnsi="Arial" w:cs="Arial"/>
        </w:rPr>
      </w:pPr>
      <w:r w:rsidRPr="00EB67D9">
        <w:rPr>
          <w:rFonts w:ascii="Arial" w:hAnsi="Arial" w:cs="Arial"/>
        </w:rPr>
        <w:t>“Too numerous to count” means that the total number of bacterial colonies exceeds 200 on a 47-mm diameter membrane filter used for coliform detection.</w:t>
      </w:r>
    </w:p>
    <w:p w14:paraId="38A6DD14" w14:textId="77777777" w:rsidR="00E54D32" w:rsidRPr="00EB67D9" w:rsidRDefault="00E54D32" w:rsidP="00E54D32">
      <w:pPr>
        <w:rPr>
          <w:rFonts w:ascii="Arial" w:hAnsi="Arial" w:cs="Arial"/>
        </w:rPr>
      </w:pPr>
    </w:p>
    <w:p w14:paraId="747C28B2" w14:textId="77777777" w:rsidR="00E54D32" w:rsidRPr="00EB67D9" w:rsidRDefault="00E54D32" w:rsidP="00E54D32">
      <w:pPr>
        <w:pStyle w:val="Heading4"/>
      </w:pPr>
      <w:bookmarkStart w:id="122" w:name="_Toc532638531"/>
      <w:bookmarkStart w:id="123" w:name="_Toc532641206"/>
      <w:bookmarkStart w:id="124" w:name="_Toc532792464"/>
      <w:bookmarkStart w:id="125" w:name="_Toc69540900"/>
      <w:bookmarkStart w:id="126" w:name="_Toc73861284"/>
      <w:bookmarkStart w:id="127" w:name="_Toc73862021"/>
      <w:bookmarkStart w:id="128" w:name="_Toc73864542"/>
      <w:bookmarkStart w:id="129" w:name="_Toc76626681"/>
      <w:r w:rsidRPr="00EB67D9">
        <w:t>§64401.80. Total Coliform-positive.</w:t>
      </w:r>
      <w:bookmarkEnd w:id="122"/>
      <w:bookmarkEnd w:id="123"/>
      <w:bookmarkEnd w:id="124"/>
      <w:bookmarkEnd w:id="125"/>
      <w:bookmarkEnd w:id="126"/>
      <w:bookmarkEnd w:id="127"/>
      <w:bookmarkEnd w:id="128"/>
      <w:bookmarkEnd w:id="129"/>
    </w:p>
    <w:p w14:paraId="5A322C19" w14:textId="77777777" w:rsidR="00E54D32" w:rsidRPr="00EB67D9" w:rsidRDefault="00E54D32" w:rsidP="00E54D32">
      <w:pPr>
        <w:rPr>
          <w:rFonts w:ascii="Arial" w:hAnsi="Arial" w:cs="Arial"/>
        </w:rPr>
      </w:pPr>
      <w:r w:rsidRPr="00EB67D9">
        <w:rPr>
          <w:rFonts w:ascii="Arial" w:hAnsi="Arial" w:cs="Arial"/>
        </w:rPr>
        <w:t>“Total coliform-positive” means a sample result in which the presence of total coliforms has been demonstrated.</w:t>
      </w:r>
    </w:p>
    <w:p w14:paraId="506CFC2C" w14:textId="77777777" w:rsidR="00E54D32" w:rsidRPr="00EB67D9" w:rsidRDefault="00E54D32" w:rsidP="00E54D32">
      <w:pPr>
        <w:rPr>
          <w:rFonts w:ascii="Arial" w:hAnsi="Arial" w:cs="Arial"/>
        </w:rPr>
      </w:pPr>
    </w:p>
    <w:p w14:paraId="00130937" w14:textId="77777777" w:rsidR="00E54D32" w:rsidRPr="00EB67D9" w:rsidRDefault="00E54D32" w:rsidP="00E54D32">
      <w:pPr>
        <w:pStyle w:val="Heading4"/>
      </w:pPr>
      <w:bookmarkStart w:id="130" w:name="_Toc532638532"/>
      <w:bookmarkStart w:id="131" w:name="_Toc532641207"/>
      <w:bookmarkStart w:id="132" w:name="_Toc532792465"/>
      <w:bookmarkStart w:id="133" w:name="_Toc69540901"/>
      <w:bookmarkStart w:id="134" w:name="_Toc73861285"/>
      <w:bookmarkStart w:id="135" w:name="_Toc73862022"/>
      <w:bookmarkStart w:id="136" w:name="_Toc73864543"/>
      <w:bookmarkStart w:id="137" w:name="_Toc76626683"/>
      <w:r w:rsidRPr="00EB67D9">
        <w:t>§64401.85. Transient-noncommunity Water System.</w:t>
      </w:r>
      <w:bookmarkEnd w:id="130"/>
      <w:bookmarkEnd w:id="131"/>
      <w:bookmarkEnd w:id="132"/>
      <w:bookmarkEnd w:id="133"/>
      <w:bookmarkEnd w:id="134"/>
      <w:bookmarkEnd w:id="135"/>
      <w:bookmarkEnd w:id="136"/>
      <w:bookmarkEnd w:id="137"/>
    </w:p>
    <w:p w14:paraId="755545AA" w14:textId="77777777" w:rsidR="00E54D32" w:rsidRPr="00EB67D9" w:rsidRDefault="00E54D32" w:rsidP="00E54D32">
      <w:pPr>
        <w:rPr>
          <w:rFonts w:ascii="Arial" w:hAnsi="Arial" w:cs="Arial"/>
        </w:rPr>
      </w:pPr>
      <w:r w:rsidRPr="00EB67D9">
        <w:rPr>
          <w:rFonts w:ascii="Arial" w:hAnsi="Arial" w:cs="Arial"/>
        </w:rPr>
        <w:t>“Transient-noncommunity water system” means a public water system that is not a community water system or a nontransient-noncommunity water system.</w:t>
      </w:r>
    </w:p>
    <w:p w14:paraId="635E7DEC" w14:textId="77777777" w:rsidR="00E54D32" w:rsidRPr="00EB67D9" w:rsidRDefault="00E54D32" w:rsidP="00E54D32">
      <w:pPr>
        <w:rPr>
          <w:rFonts w:ascii="Arial" w:hAnsi="Arial" w:cs="Arial"/>
        </w:rPr>
      </w:pPr>
    </w:p>
    <w:p w14:paraId="3B11B541" w14:textId="77777777" w:rsidR="00E54D32" w:rsidRPr="00EB67D9" w:rsidRDefault="00E54D32" w:rsidP="00E54D32">
      <w:pPr>
        <w:pStyle w:val="Heading4"/>
      </w:pPr>
      <w:bookmarkStart w:id="138" w:name="_Toc532638533"/>
      <w:bookmarkStart w:id="139" w:name="_Toc532641208"/>
      <w:bookmarkStart w:id="140" w:name="_Toc532792466"/>
      <w:bookmarkStart w:id="141" w:name="_Toc69540902"/>
      <w:bookmarkStart w:id="142" w:name="_Toc73861286"/>
      <w:bookmarkStart w:id="143" w:name="_Toc73862023"/>
      <w:bookmarkStart w:id="144" w:name="_Toc73864544"/>
      <w:bookmarkStart w:id="145" w:name="_Toc76626684"/>
      <w:r w:rsidRPr="00EB67D9">
        <w:t>§64401.90. Treatment.</w:t>
      </w:r>
      <w:bookmarkEnd w:id="138"/>
      <w:bookmarkEnd w:id="139"/>
      <w:bookmarkEnd w:id="140"/>
      <w:bookmarkEnd w:id="141"/>
      <w:bookmarkEnd w:id="142"/>
      <w:bookmarkEnd w:id="143"/>
      <w:bookmarkEnd w:id="144"/>
      <w:bookmarkEnd w:id="145"/>
    </w:p>
    <w:p w14:paraId="31635562" w14:textId="77777777" w:rsidR="00E54D32" w:rsidRPr="00EB67D9" w:rsidRDefault="00E54D32" w:rsidP="00E54D32">
      <w:pPr>
        <w:rPr>
          <w:rFonts w:ascii="Arial" w:hAnsi="Arial" w:cs="Arial"/>
        </w:rPr>
      </w:pPr>
      <w:r w:rsidRPr="00EB67D9">
        <w:rPr>
          <w:rFonts w:ascii="Arial" w:hAnsi="Arial" w:cs="Arial"/>
        </w:rPr>
        <w:t>“Treatment” means physical, biological, or chemical processes, including blending, designed to affect water quality parameters to render the water acceptable for domestic use.</w:t>
      </w:r>
    </w:p>
    <w:p w14:paraId="14FF6D2A" w14:textId="77777777" w:rsidR="00E54D32" w:rsidRPr="00EB67D9" w:rsidRDefault="00E54D32" w:rsidP="00E54D32">
      <w:pPr>
        <w:rPr>
          <w:rFonts w:ascii="Arial" w:hAnsi="Arial" w:cs="Arial"/>
        </w:rPr>
      </w:pPr>
    </w:p>
    <w:p w14:paraId="260BB21D" w14:textId="77777777" w:rsidR="00E54D32" w:rsidRPr="00EB67D9" w:rsidRDefault="00E54D32" w:rsidP="00E54D32">
      <w:pPr>
        <w:pStyle w:val="Heading4"/>
      </w:pPr>
      <w:bookmarkStart w:id="146" w:name="_Toc532638536"/>
      <w:bookmarkStart w:id="147" w:name="_Toc532641211"/>
      <w:bookmarkStart w:id="148" w:name="_Toc532792469"/>
      <w:bookmarkStart w:id="149" w:name="_Toc69540905"/>
      <w:bookmarkStart w:id="150" w:name="_Toc73861289"/>
      <w:bookmarkStart w:id="151" w:name="_Toc73862026"/>
      <w:bookmarkStart w:id="152" w:name="_Toc73864547"/>
      <w:bookmarkStart w:id="153" w:name="_Toc76626688"/>
      <w:r w:rsidRPr="00EB67D9">
        <w:t>§64402.10. Water Source.</w:t>
      </w:r>
      <w:bookmarkEnd w:id="146"/>
      <w:bookmarkEnd w:id="147"/>
      <w:bookmarkEnd w:id="148"/>
      <w:bookmarkEnd w:id="149"/>
      <w:bookmarkEnd w:id="150"/>
      <w:bookmarkEnd w:id="151"/>
      <w:bookmarkEnd w:id="152"/>
      <w:bookmarkEnd w:id="153"/>
    </w:p>
    <w:p w14:paraId="29BCC273" w14:textId="77777777" w:rsidR="00E54D32" w:rsidRPr="00EB67D9" w:rsidRDefault="00E54D32" w:rsidP="00E54D32">
      <w:pPr>
        <w:rPr>
          <w:rFonts w:ascii="Arial" w:hAnsi="Arial" w:cs="Arial"/>
        </w:rPr>
      </w:pPr>
      <w:r w:rsidRPr="00EB67D9">
        <w:rPr>
          <w:rFonts w:ascii="Arial" w:hAnsi="Arial" w:cs="Arial"/>
        </w:rPr>
        <w:t>“Water source” means an individual groundwater source or an individual surface water intake.  Sources which have not been designated as standby sources shall be deemed to be water sources.</w:t>
      </w:r>
    </w:p>
    <w:p w14:paraId="497C8D4B" w14:textId="77777777" w:rsidR="00E54D32" w:rsidRPr="00EB67D9" w:rsidRDefault="00E54D32" w:rsidP="00E54D32">
      <w:pPr>
        <w:rPr>
          <w:rFonts w:ascii="Arial" w:hAnsi="Arial" w:cs="Arial"/>
          <w:u w:val="single"/>
        </w:rPr>
      </w:pPr>
    </w:p>
    <w:p w14:paraId="4A455614" w14:textId="77777777" w:rsidR="00E54D32" w:rsidRPr="00EB67D9" w:rsidRDefault="00E54D32" w:rsidP="00E54D32">
      <w:pPr>
        <w:pStyle w:val="Heading4"/>
      </w:pPr>
      <w:bookmarkStart w:id="154" w:name="_Toc532638537"/>
      <w:bookmarkStart w:id="155" w:name="_Toc532641212"/>
      <w:bookmarkStart w:id="156" w:name="_Toc532792470"/>
      <w:bookmarkStart w:id="157" w:name="_Toc69540906"/>
      <w:bookmarkStart w:id="158" w:name="_Toc73861290"/>
      <w:bookmarkStart w:id="159" w:name="_Toc73862027"/>
      <w:bookmarkStart w:id="160" w:name="_Toc73864548"/>
      <w:bookmarkStart w:id="161" w:name="_Toc76626689"/>
      <w:r w:rsidRPr="00EB67D9">
        <w:t>§64402.20. Water Supplier.</w:t>
      </w:r>
      <w:bookmarkEnd w:id="154"/>
      <w:bookmarkEnd w:id="155"/>
      <w:bookmarkEnd w:id="156"/>
      <w:bookmarkEnd w:id="157"/>
      <w:bookmarkEnd w:id="158"/>
      <w:bookmarkEnd w:id="159"/>
      <w:bookmarkEnd w:id="160"/>
      <w:bookmarkEnd w:id="161"/>
    </w:p>
    <w:p w14:paraId="61042351" w14:textId="77777777" w:rsidR="00E54D32" w:rsidRPr="00EB67D9" w:rsidRDefault="00E54D32" w:rsidP="00E54D32">
      <w:pPr>
        <w:rPr>
          <w:rFonts w:ascii="Arial" w:hAnsi="Arial" w:cs="Arial"/>
        </w:rPr>
      </w:pPr>
      <w:r w:rsidRPr="00EB67D9">
        <w:rPr>
          <w:rFonts w:ascii="Arial" w:hAnsi="Arial" w:cs="Arial"/>
        </w:rPr>
        <w:t xml:space="preserve">“Water supplier”, “person operating a public water system” or “supplier of water” means any person who owns or operates a public water system. These terms will be used interchangeably in this chapter.  </w:t>
      </w:r>
    </w:p>
    <w:p w14:paraId="76CBC366" w14:textId="77777777" w:rsidR="00E54D32" w:rsidRPr="00EB67D9" w:rsidRDefault="00E54D32" w:rsidP="00E54D32">
      <w:pPr>
        <w:numPr>
          <w:ilvl w:val="0"/>
          <w:numId w:val="4"/>
        </w:numPr>
        <w:ind w:left="0" w:firstLine="360"/>
        <w:rPr>
          <w:rFonts w:ascii="Arial" w:hAnsi="Arial" w:cs="Arial"/>
        </w:rPr>
      </w:pPr>
      <w:r w:rsidRPr="00EB67D9">
        <w:rPr>
          <w:rFonts w:ascii="Arial" w:hAnsi="Arial" w:cs="Arial"/>
        </w:rPr>
        <w:t>“Wholesale water supplier,” or “wholesaler” means any person who treats water on behalf of one or more public water systems for the purpose of rendering it safe for human consumption.</w:t>
      </w:r>
    </w:p>
    <w:p w14:paraId="02140C41" w14:textId="77777777" w:rsidR="00E54D32" w:rsidRPr="00EB67D9" w:rsidRDefault="00E54D32" w:rsidP="00E54D32">
      <w:pPr>
        <w:tabs>
          <w:tab w:val="num" w:pos="720"/>
        </w:tabs>
        <w:ind w:firstLine="360"/>
        <w:rPr>
          <w:rFonts w:ascii="Arial" w:hAnsi="Arial" w:cs="Arial"/>
        </w:rPr>
      </w:pPr>
    </w:p>
    <w:p w14:paraId="5626D82D" w14:textId="77777777" w:rsidR="00E54D32" w:rsidRPr="00EB67D9" w:rsidRDefault="00E54D32" w:rsidP="00E54D32">
      <w:pPr>
        <w:numPr>
          <w:ilvl w:val="0"/>
          <w:numId w:val="4"/>
        </w:numPr>
        <w:ind w:left="0" w:firstLine="360"/>
        <w:rPr>
          <w:rFonts w:ascii="Arial" w:hAnsi="Arial" w:cs="Arial"/>
        </w:rPr>
      </w:pPr>
      <w:r w:rsidRPr="00EB67D9">
        <w:rPr>
          <w:rFonts w:ascii="Arial" w:hAnsi="Arial" w:cs="Arial"/>
        </w:rPr>
        <w:t xml:space="preserve">“Retail water supplier,” or “retailer” means  </w:t>
      </w:r>
    </w:p>
    <w:p w14:paraId="2B4029E4" w14:textId="77777777" w:rsidR="00E54D32" w:rsidRPr="00EB67D9" w:rsidRDefault="00E54D32" w:rsidP="00E54D32">
      <w:pPr>
        <w:numPr>
          <w:ilvl w:val="0"/>
          <w:numId w:val="3"/>
        </w:numPr>
        <w:ind w:left="0" w:firstLine="1080"/>
        <w:rPr>
          <w:rFonts w:ascii="Arial" w:hAnsi="Arial" w:cs="Arial"/>
        </w:rPr>
      </w:pPr>
      <w:r w:rsidRPr="00EB67D9">
        <w:rPr>
          <w:rFonts w:ascii="Arial" w:hAnsi="Arial" w:cs="Arial"/>
        </w:rPr>
        <w:t>Any person who owns or operates any distribution facilities and any related collection, treatment, or storage facilities under the control of the operator of the public water system which are used primarily in connection with the public water system; or</w:t>
      </w:r>
    </w:p>
    <w:p w14:paraId="5793DDC1" w14:textId="77777777" w:rsidR="00E54D32" w:rsidRPr="00EB67D9" w:rsidRDefault="00E54D32" w:rsidP="00E54D32">
      <w:pPr>
        <w:numPr>
          <w:ilvl w:val="0"/>
          <w:numId w:val="3"/>
        </w:numPr>
        <w:ind w:left="0" w:firstLine="1080"/>
        <w:rPr>
          <w:rFonts w:ascii="Arial" w:hAnsi="Arial" w:cs="Arial"/>
        </w:rPr>
      </w:pPr>
      <w:r w:rsidRPr="00EB67D9">
        <w:rPr>
          <w:rFonts w:ascii="Arial" w:hAnsi="Arial" w:cs="Arial"/>
        </w:rPr>
        <w:t>Any person who owns or operates any collection or pretreatment storage facilities not under the control of the operator of the public water system which are used primarily in connection with the public water system.</w:t>
      </w:r>
    </w:p>
    <w:p w14:paraId="5EAF0B5B" w14:textId="77777777" w:rsidR="00E54D32" w:rsidRPr="00EB67D9" w:rsidRDefault="00E54D32" w:rsidP="00E54D32">
      <w:pPr>
        <w:rPr>
          <w:rFonts w:ascii="Arial" w:hAnsi="Arial" w:cs="Arial"/>
          <w:u w:val="single"/>
        </w:rPr>
      </w:pPr>
    </w:p>
    <w:p w14:paraId="7C537E84" w14:textId="77777777" w:rsidR="00E54D32" w:rsidRPr="00EB67D9" w:rsidRDefault="00E54D32" w:rsidP="00E54D32">
      <w:pPr>
        <w:pStyle w:val="Heading4"/>
      </w:pPr>
      <w:bookmarkStart w:id="162" w:name="_Toc76626690"/>
      <w:r w:rsidRPr="00EB67D9">
        <w:t>§64402.30. Wholesale System.</w:t>
      </w:r>
      <w:bookmarkEnd w:id="162"/>
    </w:p>
    <w:p w14:paraId="2A2993B4" w14:textId="77777777" w:rsidR="00E54D32" w:rsidRPr="00EB67D9" w:rsidRDefault="00E54D32" w:rsidP="00E54D32">
      <w:pPr>
        <w:rPr>
          <w:rFonts w:ascii="Arial" w:hAnsi="Arial" w:cs="Arial"/>
        </w:rPr>
      </w:pPr>
      <w:r w:rsidRPr="00EB67D9">
        <w:rPr>
          <w:rFonts w:ascii="Arial" w:hAnsi="Arial" w:cs="Arial"/>
        </w:rPr>
        <w:t xml:space="preserve">“Wholesale system” means a public water system that treats source water as necessary to produce finished water and then delivers some or all of that finished water to another </w:t>
      </w:r>
      <w:r w:rsidRPr="00EB67D9">
        <w:rPr>
          <w:rFonts w:ascii="Arial" w:hAnsi="Arial" w:cs="Arial"/>
        </w:rPr>
        <w:lastRenderedPageBreak/>
        <w:t>public water system.  Delivery may be through a direct connection or through the distribution system of one or more consecutive systems.</w:t>
      </w:r>
    </w:p>
    <w:p w14:paraId="207ABFB0" w14:textId="77777777" w:rsidR="00E54D32" w:rsidRDefault="00E54D32">
      <w:pPr>
        <w:rPr>
          <w:rFonts w:ascii="Arial" w:hAnsi="Arial" w:cs="Arial"/>
        </w:rPr>
      </w:pPr>
      <w:r>
        <w:rPr>
          <w:rFonts w:ascii="Arial" w:hAnsi="Arial" w:cs="Arial"/>
        </w:rPr>
        <w:br w:type="page"/>
      </w:r>
    </w:p>
    <w:p w14:paraId="4CD72A76" w14:textId="77777777" w:rsidR="00861995" w:rsidRPr="00EB67D9" w:rsidRDefault="00861995" w:rsidP="00865613">
      <w:pPr>
        <w:rPr>
          <w:rFonts w:ascii="Arial" w:hAnsi="Arial" w:cs="Arial"/>
        </w:rPr>
      </w:pPr>
    </w:p>
    <w:p w14:paraId="7584DC76" w14:textId="77777777" w:rsidR="00AC4179" w:rsidRPr="00EB67D9" w:rsidRDefault="00AC4179" w:rsidP="008F0759">
      <w:pPr>
        <w:pStyle w:val="Heading3"/>
      </w:pPr>
      <w:bookmarkStart w:id="163" w:name="_Toc76626722"/>
      <w:r w:rsidRPr="00EB67D9">
        <w:t>Article 3. Primary Standards--Bacteriological Quality</w:t>
      </w:r>
      <w:bookmarkEnd w:id="0"/>
      <w:bookmarkEnd w:id="1"/>
      <w:bookmarkEnd w:id="2"/>
      <w:bookmarkEnd w:id="3"/>
      <w:bookmarkEnd w:id="4"/>
      <w:bookmarkEnd w:id="5"/>
      <w:bookmarkEnd w:id="6"/>
      <w:bookmarkEnd w:id="163"/>
    </w:p>
    <w:p w14:paraId="050A94C8" w14:textId="77777777" w:rsidR="00AC4179" w:rsidRPr="00EB67D9" w:rsidRDefault="00AC4179" w:rsidP="00E16EA1">
      <w:pPr>
        <w:pStyle w:val="Heading4"/>
      </w:pPr>
      <w:bookmarkStart w:id="164" w:name="_Toc532638549"/>
      <w:bookmarkStart w:id="165" w:name="_Toc532641226"/>
      <w:bookmarkStart w:id="166" w:name="_Toc532792482"/>
      <w:bookmarkStart w:id="167" w:name="_Toc69540918"/>
      <w:bookmarkStart w:id="168" w:name="_Toc73861302"/>
      <w:bookmarkStart w:id="169" w:name="_Toc73862039"/>
      <w:bookmarkStart w:id="170" w:name="_Toc73864560"/>
      <w:bookmarkStart w:id="171" w:name="_Toc76626723"/>
      <w:r w:rsidRPr="00705EEE">
        <w:rPr>
          <w:highlight w:val="yellow"/>
        </w:rPr>
        <w:t>§64421. General Requirements</w:t>
      </w:r>
      <w:r w:rsidRPr="000C26C9">
        <w:t>.</w:t>
      </w:r>
      <w:bookmarkEnd w:id="164"/>
      <w:bookmarkEnd w:id="165"/>
      <w:bookmarkEnd w:id="166"/>
      <w:bookmarkEnd w:id="167"/>
      <w:bookmarkEnd w:id="168"/>
      <w:bookmarkEnd w:id="169"/>
      <w:bookmarkEnd w:id="170"/>
      <w:bookmarkEnd w:id="171"/>
    </w:p>
    <w:p w14:paraId="543CFF85" w14:textId="18AA8EEA" w:rsidR="00AC4179" w:rsidRPr="00E308BE" w:rsidRDefault="00E36102" w:rsidP="00D52B7A">
      <w:pPr>
        <w:ind w:firstLine="360"/>
        <w:rPr>
          <w:rFonts w:ascii="Arial" w:hAnsi="Arial" w:cs="Arial"/>
        </w:rPr>
      </w:pPr>
      <w:r w:rsidRPr="00E308BE">
        <w:rPr>
          <w:rFonts w:ascii="Arial" w:hAnsi="Arial" w:cs="Arial"/>
        </w:rPr>
        <w:t xml:space="preserve">(a) </w:t>
      </w:r>
      <w:r w:rsidR="00317F69" w:rsidRPr="00E308BE">
        <w:rPr>
          <w:rFonts w:ascii="Arial" w:hAnsi="Arial" w:cs="Arial"/>
        </w:rPr>
        <w:t>The requirements of this Article apply to public water systems.</w:t>
      </w:r>
    </w:p>
    <w:p w14:paraId="4323647D" w14:textId="77777777" w:rsidR="00AC4179" w:rsidRPr="00E308BE" w:rsidRDefault="00AC4179">
      <w:pPr>
        <w:rPr>
          <w:rFonts w:ascii="Arial" w:hAnsi="Arial" w:cs="Arial"/>
        </w:rPr>
      </w:pPr>
    </w:p>
    <w:p w14:paraId="1B710284" w14:textId="154D8716" w:rsidR="00AC4179" w:rsidRPr="00E308BE" w:rsidRDefault="00E36102" w:rsidP="00705EEE">
      <w:pPr>
        <w:ind w:firstLine="360"/>
        <w:rPr>
          <w:rFonts w:ascii="Arial" w:hAnsi="Arial" w:cs="Arial"/>
        </w:rPr>
      </w:pPr>
      <w:r w:rsidRPr="00E308BE">
        <w:rPr>
          <w:rFonts w:ascii="Arial" w:hAnsi="Arial" w:cs="Arial"/>
        </w:rPr>
        <w:t xml:space="preserve">(b) </w:t>
      </w:r>
      <w:r w:rsidR="00317F69" w:rsidRPr="00E308BE">
        <w:rPr>
          <w:rFonts w:ascii="Arial" w:hAnsi="Arial" w:cs="Arial"/>
        </w:rPr>
        <w:t>In addition to the bacteriological monitoring requirements in Sections 64423, 64424, 64425, and 64426.9, a public water system</w:t>
      </w:r>
      <w:r w:rsidR="00AC4179" w:rsidRPr="00E308BE">
        <w:rPr>
          <w:rFonts w:ascii="Arial" w:hAnsi="Arial" w:cs="Arial"/>
        </w:rPr>
        <w:t xml:space="preserve"> shall perform </w:t>
      </w:r>
      <w:r w:rsidR="00317F69" w:rsidRPr="00E308BE">
        <w:rPr>
          <w:rFonts w:ascii="Arial" w:hAnsi="Arial" w:cs="Arial"/>
        </w:rPr>
        <w:t>special purpose</w:t>
      </w:r>
      <w:r w:rsidR="00AC4179" w:rsidRPr="00E308BE">
        <w:rPr>
          <w:rFonts w:ascii="Arial" w:hAnsi="Arial" w:cs="Arial"/>
        </w:rPr>
        <w:t xml:space="preserve"> bacteriological monitoring as follows: </w:t>
      </w:r>
    </w:p>
    <w:p w14:paraId="597A465D" w14:textId="5E235046" w:rsidR="00AC4179" w:rsidRPr="00E308BE" w:rsidRDefault="00E36102" w:rsidP="00E36102">
      <w:pPr>
        <w:ind w:firstLine="720"/>
        <w:rPr>
          <w:rFonts w:ascii="Arial" w:hAnsi="Arial" w:cs="Arial"/>
        </w:rPr>
      </w:pPr>
      <w:r w:rsidRPr="00E308BE">
        <w:rPr>
          <w:rFonts w:ascii="Arial" w:hAnsi="Arial" w:cs="Arial"/>
        </w:rPr>
        <w:t>(</w:t>
      </w:r>
      <w:r w:rsidR="00317F69" w:rsidRPr="00E308BE">
        <w:rPr>
          <w:rFonts w:ascii="Arial" w:hAnsi="Arial" w:cs="Arial"/>
        </w:rPr>
        <w:t>1</w:t>
      </w:r>
      <w:r w:rsidRPr="00E308BE">
        <w:rPr>
          <w:rFonts w:ascii="Arial" w:hAnsi="Arial" w:cs="Arial"/>
        </w:rPr>
        <w:t xml:space="preserve">) </w:t>
      </w:r>
      <w:r w:rsidR="00AC4179" w:rsidRPr="00E308BE">
        <w:rPr>
          <w:rFonts w:ascii="Arial" w:hAnsi="Arial" w:cs="Arial"/>
        </w:rPr>
        <w:t xml:space="preserve">After any system pressure loss to less than five psi. </w:t>
      </w:r>
      <w:r w:rsidR="00667DFE" w:rsidRPr="00E308BE">
        <w:rPr>
          <w:rFonts w:ascii="Arial" w:hAnsi="Arial" w:cs="Arial"/>
        </w:rPr>
        <w:t xml:space="preserve"> </w:t>
      </w:r>
      <w:r w:rsidR="00AC4179" w:rsidRPr="00E308BE">
        <w:rPr>
          <w:rFonts w:ascii="Arial" w:hAnsi="Arial" w:cs="Arial"/>
        </w:rPr>
        <w:t>Samples collected shall represent the water quality in the affected portions of the system</w:t>
      </w:r>
      <w:r w:rsidR="00317F69" w:rsidRPr="00E308BE">
        <w:rPr>
          <w:rFonts w:ascii="Arial" w:hAnsi="Arial" w:cs="Arial"/>
        </w:rPr>
        <w:t>; and</w:t>
      </w:r>
    </w:p>
    <w:p w14:paraId="55FAAC44" w14:textId="0EFA5A97" w:rsidR="00317F69" w:rsidRPr="00E308BE" w:rsidRDefault="00317F69" w:rsidP="00317F69">
      <w:pPr>
        <w:rPr>
          <w:sz w:val="21"/>
          <w:szCs w:val="21"/>
        </w:rPr>
      </w:pPr>
      <w:r w:rsidRPr="00E308BE">
        <w:rPr>
          <w:rFonts w:ascii="Arial" w:hAnsi="Arial" w:cs="Arial"/>
        </w:rPr>
        <w:tab/>
      </w:r>
      <w:r w:rsidRPr="00E308BE">
        <w:rPr>
          <w:rFonts w:ascii="Arial" w:hAnsi="Arial" w:cs="Arial"/>
        </w:rPr>
        <w:tab/>
        <w:t xml:space="preserve">(2) </w:t>
      </w:r>
      <w:r w:rsidRPr="00E308BE">
        <w:rPr>
          <w:rStyle w:val="markedcontent"/>
          <w:rFonts w:ascii="Arial" w:hAnsi="Arial" w:cs="Arial"/>
        </w:rPr>
        <w:t xml:space="preserve">For a groundwater (not GWUDI) source that is treated with a primary or residual disinfectant on a continuous basis and is not monitored pursuant to Section 64654.8(b)(1)(B): </w:t>
      </w:r>
    </w:p>
    <w:p w14:paraId="42EA3168" w14:textId="455F49AA" w:rsidR="00AC4179" w:rsidRPr="00E308BE" w:rsidRDefault="00317F69" w:rsidP="00317F69">
      <w:pPr>
        <w:ind w:firstLine="1080"/>
      </w:pPr>
      <w:r w:rsidRPr="00E308BE">
        <w:rPr>
          <w:rFonts w:ascii="Arial" w:hAnsi="Arial" w:cs="Arial"/>
        </w:rPr>
        <w:t xml:space="preserve">(A) </w:t>
      </w:r>
      <w:r w:rsidRPr="00E308BE">
        <w:rPr>
          <w:rStyle w:val="markedcontent"/>
          <w:rFonts w:ascii="Arial" w:hAnsi="Arial" w:cs="Arial"/>
        </w:rPr>
        <w:t>A raw water sample shall be collected each calendar quarter, with samples collected during the same month (first, second, or third) of each calendar quarter; and</w:t>
      </w:r>
    </w:p>
    <w:p w14:paraId="24B4C512" w14:textId="0BCB817F" w:rsidR="00317F69" w:rsidRPr="00E308BE" w:rsidRDefault="00317F69" w:rsidP="00317F69">
      <w:pPr>
        <w:ind w:firstLine="1080"/>
        <w:rPr>
          <w:rStyle w:val="markedcontent"/>
          <w:rFonts w:ascii="Arial" w:hAnsi="Arial" w:cs="Arial"/>
        </w:rPr>
      </w:pPr>
      <w:r w:rsidRPr="00E308BE">
        <w:rPr>
          <w:rStyle w:val="markedcontent"/>
          <w:rFonts w:ascii="Arial" w:hAnsi="Arial" w:cs="Arial"/>
        </w:rPr>
        <w:t>(B) If the raw water sample is total coliform-positive, a raw water sample shall be collected each month.</w:t>
      </w:r>
      <w:r w:rsidR="00667DFE" w:rsidRPr="00E308BE">
        <w:rPr>
          <w:rStyle w:val="markedcontent"/>
          <w:rFonts w:ascii="Arial" w:hAnsi="Arial" w:cs="Arial"/>
        </w:rPr>
        <w:t xml:space="preserve"> </w:t>
      </w:r>
      <w:r w:rsidRPr="00E308BE">
        <w:rPr>
          <w:rStyle w:val="markedcontent"/>
          <w:rFonts w:ascii="Arial" w:hAnsi="Arial" w:cs="Arial"/>
        </w:rPr>
        <w:t xml:space="preserve"> If no coliforms are detected for a minimum of three consecutive months, a public water system may submit a request to the State Board to monitor in accordance with subparagraph (A).</w:t>
      </w:r>
    </w:p>
    <w:p w14:paraId="7B208682" w14:textId="77777777" w:rsidR="00317F69" w:rsidRPr="00E308BE" w:rsidRDefault="00317F69" w:rsidP="00317F69">
      <w:pPr>
        <w:rPr>
          <w:rStyle w:val="markedcontent"/>
          <w:rFonts w:ascii="Arial" w:hAnsi="Arial" w:cs="Arial"/>
        </w:rPr>
      </w:pPr>
    </w:p>
    <w:p w14:paraId="736C3E38" w14:textId="4BD4DBB9" w:rsidR="00317F69" w:rsidRPr="00E308BE" w:rsidRDefault="00317F69" w:rsidP="00317F69">
      <w:pPr>
        <w:ind w:firstLine="360"/>
        <w:rPr>
          <w:rStyle w:val="markedcontent"/>
          <w:rFonts w:ascii="Arial" w:hAnsi="Arial" w:cs="Arial"/>
        </w:rPr>
      </w:pPr>
      <w:r w:rsidRPr="00E308BE">
        <w:rPr>
          <w:rStyle w:val="markedcontent"/>
          <w:rFonts w:ascii="Arial" w:hAnsi="Arial" w:cs="Arial"/>
        </w:rPr>
        <w:t xml:space="preserve">(c) A public water system shall maintain documentation that the personnel performing sample collection and/or field tests under this Article have been trained pursuant to Section 64415(b). </w:t>
      </w:r>
      <w:r w:rsidR="00FA0F86" w:rsidRPr="00E308BE">
        <w:rPr>
          <w:rStyle w:val="markedcontent"/>
          <w:rFonts w:ascii="Arial" w:hAnsi="Arial" w:cs="Arial"/>
        </w:rPr>
        <w:t xml:space="preserve"> </w:t>
      </w:r>
      <w:r w:rsidRPr="00E308BE">
        <w:rPr>
          <w:rStyle w:val="markedcontent"/>
          <w:rFonts w:ascii="Arial" w:hAnsi="Arial" w:cs="Arial"/>
        </w:rPr>
        <w:t>As a minimum, the documentation shall include the name and qualifications of the personnel who will be performing the sample collection and/or field tests.</w:t>
      </w:r>
    </w:p>
    <w:p w14:paraId="66519EEB" w14:textId="77777777" w:rsidR="00317F69" w:rsidRPr="00E308BE" w:rsidRDefault="00317F69" w:rsidP="00317F69">
      <w:pPr>
        <w:ind w:firstLine="360"/>
        <w:rPr>
          <w:rStyle w:val="markedcontent"/>
          <w:rFonts w:ascii="Arial" w:hAnsi="Arial" w:cs="Arial"/>
        </w:rPr>
      </w:pPr>
    </w:p>
    <w:p w14:paraId="5B6803A4" w14:textId="3FFE2F4F" w:rsidR="00317F69" w:rsidRPr="00587B10" w:rsidRDefault="00317F69" w:rsidP="00FC61F5">
      <w:pPr>
        <w:ind w:firstLine="360"/>
        <w:rPr>
          <w:rFonts w:ascii="Arial" w:hAnsi="Arial" w:cs="Arial"/>
        </w:rPr>
      </w:pPr>
      <w:r w:rsidRPr="00E308BE">
        <w:rPr>
          <w:rStyle w:val="markedcontent"/>
          <w:rFonts w:ascii="Arial" w:hAnsi="Arial" w:cs="Arial"/>
        </w:rPr>
        <w:t>(d) Plans, procedures, and requests to be submitted by a public water system to the State Board under this Article shall be in writing.</w:t>
      </w:r>
      <w:r w:rsidR="00FA0F86" w:rsidRPr="00E308BE">
        <w:rPr>
          <w:rStyle w:val="markedcontent"/>
          <w:rFonts w:ascii="Arial" w:hAnsi="Arial" w:cs="Arial"/>
        </w:rPr>
        <w:t xml:space="preserve"> </w:t>
      </w:r>
      <w:r w:rsidRPr="00E308BE">
        <w:rPr>
          <w:rStyle w:val="markedcontent"/>
          <w:rFonts w:ascii="Arial" w:hAnsi="Arial" w:cs="Arial"/>
        </w:rPr>
        <w:t xml:space="preserve"> For a request, the system shall state what is being requested, the basis for the request, and include any documentation to support the request.</w:t>
      </w:r>
    </w:p>
    <w:p w14:paraId="620A28BB" w14:textId="77777777" w:rsidR="00317F69" w:rsidRPr="00EB67D9" w:rsidRDefault="00317F69">
      <w:pPr>
        <w:rPr>
          <w:rFonts w:ascii="Arial" w:hAnsi="Arial" w:cs="Arial"/>
        </w:rPr>
      </w:pPr>
    </w:p>
    <w:p w14:paraId="2D763188" w14:textId="55D2F143" w:rsidR="00AC4179" w:rsidRPr="009C5EDE" w:rsidRDefault="00AC4179" w:rsidP="00E16EA1">
      <w:pPr>
        <w:pStyle w:val="Heading4"/>
        <w:rPr>
          <w:highlight w:val="yellow"/>
        </w:rPr>
      </w:pPr>
      <w:bookmarkStart w:id="172" w:name="_Toc532638550"/>
      <w:bookmarkStart w:id="173" w:name="_Toc532641227"/>
      <w:bookmarkStart w:id="174" w:name="_Toc532792483"/>
      <w:bookmarkStart w:id="175" w:name="_Toc69540919"/>
      <w:bookmarkStart w:id="176" w:name="_Toc73861303"/>
      <w:bookmarkStart w:id="177" w:name="_Toc73862040"/>
      <w:bookmarkStart w:id="178" w:name="_Toc73864561"/>
      <w:bookmarkStart w:id="179" w:name="_Toc76626724"/>
      <w:r w:rsidRPr="009C5EDE">
        <w:rPr>
          <w:highlight w:val="yellow"/>
        </w:rPr>
        <w:t xml:space="preserve">§64422. </w:t>
      </w:r>
      <w:r w:rsidR="00317F69" w:rsidRPr="00AA6250">
        <w:rPr>
          <w:highlight w:val="yellow"/>
        </w:rPr>
        <w:t>Bacteriological</w:t>
      </w:r>
      <w:r w:rsidRPr="009C5EDE">
        <w:rPr>
          <w:highlight w:val="yellow"/>
        </w:rPr>
        <w:t xml:space="preserve"> Sample Siting Plan.</w:t>
      </w:r>
      <w:bookmarkEnd w:id="172"/>
      <w:bookmarkEnd w:id="173"/>
      <w:bookmarkEnd w:id="174"/>
      <w:bookmarkEnd w:id="175"/>
      <w:bookmarkEnd w:id="176"/>
      <w:bookmarkEnd w:id="177"/>
      <w:bookmarkEnd w:id="178"/>
      <w:bookmarkEnd w:id="179"/>
    </w:p>
    <w:p w14:paraId="2A570493" w14:textId="4DC11367" w:rsidR="00AC4179" w:rsidRPr="00E308BE" w:rsidRDefault="00E36102" w:rsidP="00E36102">
      <w:pPr>
        <w:ind w:firstLine="360"/>
        <w:rPr>
          <w:rFonts w:ascii="Arial" w:hAnsi="Arial" w:cs="Arial"/>
        </w:rPr>
      </w:pPr>
      <w:r w:rsidRPr="00E308BE">
        <w:rPr>
          <w:rFonts w:ascii="Arial" w:hAnsi="Arial" w:cs="Arial"/>
        </w:rPr>
        <w:t xml:space="preserve">(a) </w:t>
      </w:r>
      <w:r w:rsidR="00AC4179" w:rsidRPr="00E308BE">
        <w:rPr>
          <w:rFonts w:ascii="Arial" w:hAnsi="Arial" w:cs="Arial"/>
        </w:rPr>
        <w:t>By</w:t>
      </w:r>
      <w:r w:rsidR="00317F69" w:rsidRPr="00E308BE">
        <w:rPr>
          <w:rFonts w:ascii="Arial" w:hAnsi="Arial" w:cs="Arial"/>
        </w:rPr>
        <w:t xml:space="preserve"> October 1, 2021</w:t>
      </w:r>
      <w:r w:rsidR="00AC4179" w:rsidRPr="00E308BE">
        <w:rPr>
          <w:rFonts w:ascii="Arial" w:hAnsi="Arial" w:cs="Arial"/>
        </w:rPr>
        <w:t xml:space="preserve">, </w:t>
      </w:r>
      <w:r w:rsidR="00317F69" w:rsidRPr="00E308BE">
        <w:rPr>
          <w:rFonts w:ascii="Arial" w:hAnsi="Arial" w:cs="Arial"/>
        </w:rPr>
        <w:t>an existing public water system</w:t>
      </w:r>
      <w:r w:rsidR="00AC4179" w:rsidRPr="00E308BE">
        <w:rPr>
          <w:rFonts w:ascii="Arial" w:hAnsi="Arial" w:cs="Arial"/>
        </w:rPr>
        <w:t xml:space="preserve"> shall develop and submit to the </w:t>
      </w:r>
      <w:r w:rsidR="00790586" w:rsidRPr="00E308BE">
        <w:rPr>
          <w:rFonts w:ascii="Arial" w:hAnsi="Arial" w:cs="Arial"/>
        </w:rPr>
        <w:t xml:space="preserve">State Board </w:t>
      </w:r>
      <w:r w:rsidR="00AC4179" w:rsidRPr="00E308BE">
        <w:rPr>
          <w:rFonts w:ascii="Arial" w:hAnsi="Arial" w:cs="Arial"/>
        </w:rPr>
        <w:t xml:space="preserve">a </w:t>
      </w:r>
      <w:r w:rsidR="00317F69" w:rsidRPr="00E308BE">
        <w:rPr>
          <w:rFonts w:ascii="Arial" w:hAnsi="Arial" w:cs="Arial"/>
        </w:rPr>
        <w:t xml:space="preserve">bacteriological sample </w:t>
      </w:r>
      <w:r w:rsidR="00AC4179" w:rsidRPr="00E308BE">
        <w:rPr>
          <w:rFonts w:ascii="Arial" w:hAnsi="Arial" w:cs="Arial"/>
        </w:rPr>
        <w:t>siting plan</w:t>
      </w:r>
      <w:r w:rsidR="009E3B4D" w:rsidRPr="00E308BE">
        <w:rPr>
          <w:rFonts w:ascii="Arial" w:hAnsi="Arial" w:cs="Arial"/>
        </w:rPr>
        <w:t xml:space="preserve"> that identifies sampling sites and a sample collection schedule</w:t>
      </w:r>
      <w:r w:rsidR="00AC4179" w:rsidRPr="00E308BE">
        <w:rPr>
          <w:rFonts w:ascii="Arial" w:hAnsi="Arial" w:cs="Arial"/>
        </w:rPr>
        <w:t xml:space="preserve"> for the collection of </w:t>
      </w:r>
      <w:r w:rsidR="00317F69" w:rsidRPr="00E308BE">
        <w:rPr>
          <w:rFonts w:ascii="Arial" w:hAnsi="Arial" w:cs="Arial"/>
        </w:rPr>
        <w:t xml:space="preserve">bacteriological </w:t>
      </w:r>
      <w:r w:rsidR="00AC4179" w:rsidRPr="00E308BE">
        <w:rPr>
          <w:rFonts w:ascii="Arial" w:hAnsi="Arial" w:cs="Arial"/>
        </w:rPr>
        <w:t xml:space="preserve">samples for total coliform analysis, subject to the following: </w:t>
      </w:r>
    </w:p>
    <w:p w14:paraId="675750E5" w14:textId="416ABACC" w:rsidR="00AC4179" w:rsidRPr="00E308BE" w:rsidRDefault="00E36102" w:rsidP="00E36102">
      <w:pPr>
        <w:ind w:firstLine="720"/>
        <w:rPr>
          <w:rFonts w:ascii="Arial" w:hAnsi="Arial" w:cs="Arial"/>
        </w:rPr>
      </w:pPr>
      <w:r w:rsidRPr="00E308BE">
        <w:rPr>
          <w:rFonts w:ascii="Arial" w:hAnsi="Arial" w:cs="Arial"/>
        </w:rPr>
        <w:t xml:space="preserve">(1) </w:t>
      </w:r>
      <w:r w:rsidR="00AC4179" w:rsidRPr="00E308BE">
        <w:rPr>
          <w:rFonts w:ascii="Arial" w:hAnsi="Arial" w:cs="Arial"/>
        </w:rPr>
        <w:t xml:space="preserve">The sample sites chosen shall be representative of water throughout the distribution system including </w:t>
      </w:r>
      <w:r w:rsidR="00317F69" w:rsidRPr="00E308BE">
        <w:rPr>
          <w:rFonts w:ascii="Arial" w:hAnsi="Arial" w:cs="Arial"/>
        </w:rPr>
        <w:t xml:space="preserve">each </w:t>
      </w:r>
      <w:r w:rsidR="00AC4179" w:rsidRPr="00E308BE">
        <w:rPr>
          <w:rFonts w:ascii="Arial" w:hAnsi="Arial" w:cs="Arial"/>
        </w:rPr>
        <w:t>pressure zone, and areas supplied by each water source and distribution reservoir</w:t>
      </w:r>
      <w:r w:rsidR="00317F69" w:rsidRPr="00E308BE">
        <w:rPr>
          <w:rFonts w:ascii="Arial" w:hAnsi="Arial" w:cs="Arial"/>
        </w:rPr>
        <w:t>;</w:t>
      </w:r>
      <w:r w:rsidR="00AC4179" w:rsidRPr="00E308BE">
        <w:rPr>
          <w:rFonts w:ascii="Arial" w:hAnsi="Arial" w:cs="Arial"/>
        </w:rPr>
        <w:t xml:space="preserve"> </w:t>
      </w:r>
    </w:p>
    <w:p w14:paraId="1BC744B3" w14:textId="6D30D5DE" w:rsidR="00AC4179" w:rsidRPr="00E308BE" w:rsidRDefault="00E36102" w:rsidP="00E36102">
      <w:pPr>
        <w:ind w:firstLine="720"/>
        <w:rPr>
          <w:rFonts w:ascii="Arial" w:hAnsi="Arial" w:cs="Arial"/>
        </w:rPr>
      </w:pPr>
      <w:r w:rsidRPr="00E308BE">
        <w:rPr>
          <w:rFonts w:ascii="Arial" w:hAnsi="Arial" w:cs="Arial"/>
        </w:rPr>
        <w:t xml:space="preserve">(2) </w:t>
      </w:r>
      <w:r w:rsidR="00317F69" w:rsidRPr="00E308BE">
        <w:rPr>
          <w:rFonts w:ascii="Arial" w:hAnsi="Arial" w:cs="Arial"/>
        </w:rPr>
        <w:t>Routine</w:t>
      </w:r>
      <w:r w:rsidR="00AC4179" w:rsidRPr="00E308BE">
        <w:rPr>
          <w:rFonts w:ascii="Arial" w:hAnsi="Arial" w:cs="Arial"/>
        </w:rPr>
        <w:t xml:space="preserve"> sampling </w:t>
      </w:r>
      <w:r w:rsidR="00317F69" w:rsidRPr="00E308BE">
        <w:rPr>
          <w:rFonts w:ascii="Arial" w:hAnsi="Arial" w:cs="Arial"/>
        </w:rPr>
        <w:t xml:space="preserve">may be rotated </w:t>
      </w:r>
      <w:r w:rsidR="00AC4179" w:rsidRPr="00E308BE">
        <w:rPr>
          <w:rFonts w:ascii="Arial" w:hAnsi="Arial" w:cs="Arial"/>
        </w:rPr>
        <w:t xml:space="preserve">among the </w:t>
      </w:r>
      <w:r w:rsidR="00317F69" w:rsidRPr="00E308BE">
        <w:rPr>
          <w:rFonts w:ascii="Arial" w:hAnsi="Arial" w:cs="Arial"/>
        </w:rPr>
        <w:t xml:space="preserve">routine </w:t>
      </w:r>
      <w:r w:rsidR="00AC4179" w:rsidRPr="00E308BE">
        <w:rPr>
          <w:rFonts w:ascii="Arial" w:hAnsi="Arial" w:cs="Arial"/>
        </w:rPr>
        <w:t xml:space="preserve">sample sites if the total number of sites needed to comply with </w:t>
      </w:r>
      <w:r w:rsidR="00317F69" w:rsidRPr="00E308BE">
        <w:rPr>
          <w:rFonts w:ascii="Arial" w:hAnsi="Arial" w:cs="Arial"/>
        </w:rPr>
        <w:t xml:space="preserve">paragraph (1) </w:t>
      </w:r>
      <w:r w:rsidR="00AC4179" w:rsidRPr="00E308BE">
        <w:rPr>
          <w:rFonts w:ascii="Arial" w:hAnsi="Arial" w:cs="Arial"/>
        </w:rPr>
        <w:t xml:space="preserve">above exceeds the number of </w:t>
      </w:r>
      <w:r w:rsidR="00AC4179" w:rsidRPr="00E308BE">
        <w:rPr>
          <w:rFonts w:ascii="Arial" w:hAnsi="Arial" w:cs="Arial"/>
        </w:rPr>
        <w:lastRenderedPageBreak/>
        <w:t xml:space="preserve">samples required according to Table 64423-A. </w:t>
      </w:r>
      <w:r w:rsidR="00930183" w:rsidRPr="00E308BE">
        <w:rPr>
          <w:rFonts w:ascii="Arial" w:hAnsi="Arial" w:cs="Arial"/>
        </w:rPr>
        <w:t xml:space="preserve"> </w:t>
      </w:r>
      <w:r w:rsidR="00AC4179" w:rsidRPr="00E308BE">
        <w:rPr>
          <w:rFonts w:ascii="Arial" w:hAnsi="Arial" w:cs="Arial"/>
        </w:rPr>
        <w:t xml:space="preserve">The rotation </w:t>
      </w:r>
      <w:r w:rsidR="00317F69" w:rsidRPr="00E308BE">
        <w:rPr>
          <w:rFonts w:ascii="Arial" w:hAnsi="Arial" w:cs="Arial"/>
        </w:rPr>
        <w:t xml:space="preserve">of sampling sites </w:t>
      </w:r>
      <w:r w:rsidR="00AC4179" w:rsidRPr="00E308BE">
        <w:rPr>
          <w:rFonts w:ascii="Arial" w:hAnsi="Arial" w:cs="Arial"/>
        </w:rPr>
        <w:t>shall be described in the plan</w:t>
      </w:r>
      <w:r w:rsidR="009C06A9" w:rsidRPr="00E308BE">
        <w:rPr>
          <w:rFonts w:ascii="Arial" w:hAnsi="Arial" w:cs="Arial"/>
        </w:rPr>
        <w:t>;</w:t>
      </w:r>
      <w:r w:rsidR="00AC4179" w:rsidRPr="00E308BE">
        <w:rPr>
          <w:rFonts w:ascii="Arial" w:hAnsi="Arial" w:cs="Arial"/>
        </w:rPr>
        <w:t xml:space="preserve"> </w:t>
      </w:r>
    </w:p>
    <w:p w14:paraId="5B418416" w14:textId="77777777" w:rsidR="009C06A9" w:rsidRPr="00E308BE" w:rsidRDefault="009C06A9" w:rsidP="009C06A9">
      <w:r w:rsidRPr="00E308BE">
        <w:rPr>
          <w:rFonts w:ascii="Arial" w:hAnsi="Arial" w:cs="Arial"/>
        </w:rPr>
        <w:tab/>
      </w:r>
      <w:r w:rsidRPr="00E308BE">
        <w:rPr>
          <w:rFonts w:ascii="Arial" w:hAnsi="Arial" w:cs="Arial"/>
        </w:rPr>
        <w:tab/>
        <w:t xml:space="preserve">(3) </w:t>
      </w:r>
      <w:r w:rsidRPr="00E308BE">
        <w:rPr>
          <w:rStyle w:val="markedcontent"/>
          <w:rFonts w:ascii="Arial" w:hAnsi="Arial" w:cs="Arial"/>
        </w:rPr>
        <w:t>Routine and repeat sampling may take place at a customer’s premises, dedicated sampling station, or other designated compliance sample location;</w:t>
      </w:r>
    </w:p>
    <w:p w14:paraId="4AE9AFF3" w14:textId="7F50DE21" w:rsidR="009C06A9" w:rsidRPr="00E308BE" w:rsidRDefault="009C06A9" w:rsidP="009C06A9">
      <w:r w:rsidRPr="00E308BE">
        <w:rPr>
          <w:rFonts w:ascii="Arial" w:hAnsi="Arial" w:cs="Arial"/>
        </w:rPr>
        <w:tab/>
      </w:r>
      <w:r w:rsidRPr="00E308BE">
        <w:rPr>
          <w:rFonts w:ascii="Arial" w:hAnsi="Arial" w:cs="Arial"/>
        </w:rPr>
        <w:tab/>
        <w:t xml:space="preserve">(4) </w:t>
      </w:r>
      <w:r w:rsidRPr="00E308BE">
        <w:rPr>
          <w:rStyle w:val="markedcontent"/>
          <w:rFonts w:ascii="Arial" w:hAnsi="Arial" w:cs="Arial"/>
        </w:rPr>
        <w:t>The physical location of routine and repeat sample sites and sampling points required by the Ground Water Rule (triggered source monitoring and assessment source monitoring) in Section 64430 shall be specified in the plan; and</w:t>
      </w:r>
    </w:p>
    <w:p w14:paraId="100B2CF5" w14:textId="6D7D08B4" w:rsidR="009C06A9" w:rsidRPr="009C06A9" w:rsidRDefault="009C06A9" w:rsidP="009C06A9">
      <w:r w:rsidRPr="00E308BE">
        <w:rPr>
          <w:rFonts w:ascii="Arial" w:hAnsi="Arial" w:cs="Arial"/>
        </w:rPr>
        <w:tab/>
      </w:r>
      <w:r w:rsidRPr="00E308BE">
        <w:rPr>
          <w:rFonts w:ascii="Arial" w:hAnsi="Arial" w:cs="Arial"/>
        </w:rPr>
        <w:tab/>
        <w:t xml:space="preserve">(5) </w:t>
      </w:r>
      <w:r w:rsidRPr="00E308BE">
        <w:rPr>
          <w:rStyle w:val="markedcontent"/>
          <w:rFonts w:ascii="Arial" w:hAnsi="Arial" w:cs="Arial"/>
        </w:rPr>
        <w:t>If applicable, the alternative sampling locations, dual purpose sampling locations, and special purpose sampling locations required in Table 64424-A,Table 64424-B, and Section 64421(b)(2), respectively, shall be specified in the plan.</w:t>
      </w:r>
    </w:p>
    <w:p w14:paraId="5BA0A58A" w14:textId="77777777" w:rsidR="009C06A9" w:rsidRPr="00EB67D9" w:rsidRDefault="009C06A9">
      <w:pPr>
        <w:rPr>
          <w:rFonts w:ascii="Arial" w:hAnsi="Arial" w:cs="Arial"/>
        </w:rPr>
      </w:pPr>
    </w:p>
    <w:p w14:paraId="19ADD7D0" w14:textId="40A5739D" w:rsidR="009C06A9" w:rsidRPr="00E308BE" w:rsidRDefault="00E36102" w:rsidP="00DC724E">
      <w:pPr>
        <w:ind w:firstLine="360"/>
        <w:rPr>
          <w:sz w:val="21"/>
          <w:szCs w:val="21"/>
        </w:rPr>
      </w:pPr>
      <w:r w:rsidRPr="00E308BE">
        <w:rPr>
          <w:rFonts w:ascii="Arial" w:hAnsi="Arial" w:cs="Arial"/>
        </w:rPr>
        <w:t xml:space="preserve">(b) </w:t>
      </w:r>
      <w:r w:rsidR="009C06A9" w:rsidRPr="00E308BE">
        <w:rPr>
          <w:rStyle w:val="markedcontent"/>
          <w:rFonts w:ascii="Arial" w:hAnsi="Arial" w:cs="Arial"/>
        </w:rPr>
        <w:t>A public water system shall collect bacteriological samples for total coliform analysis in accordance with the State Board-approved bacteriological sample siting plan.</w:t>
      </w:r>
    </w:p>
    <w:p w14:paraId="383C0CEA" w14:textId="77777777" w:rsidR="00AC4179" w:rsidRPr="00E308BE" w:rsidRDefault="00AC4179" w:rsidP="00E308BE">
      <w:pPr>
        <w:ind w:firstLine="360"/>
        <w:rPr>
          <w:rFonts w:ascii="Arial" w:hAnsi="Arial" w:cs="Arial"/>
        </w:rPr>
      </w:pPr>
    </w:p>
    <w:p w14:paraId="51AE4CB8" w14:textId="5DC8CE27" w:rsidR="00DC724E" w:rsidRPr="00DC724E" w:rsidRDefault="00E36102" w:rsidP="00DC724E">
      <w:pPr>
        <w:ind w:firstLine="360"/>
      </w:pPr>
      <w:r w:rsidRPr="00E308BE">
        <w:rPr>
          <w:rFonts w:ascii="Arial" w:hAnsi="Arial" w:cs="Arial"/>
        </w:rPr>
        <w:t xml:space="preserve">(c) </w:t>
      </w:r>
      <w:r w:rsidR="009C06A9" w:rsidRPr="00E308BE">
        <w:rPr>
          <w:rFonts w:ascii="Arial" w:hAnsi="Arial" w:cs="Arial"/>
        </w:rPr>
        <w:t>A public water system</w:t>
      </w:r>
      <w:r w:rsidR="00AC4179" w:rsidRPr="00E308BE">
        <w:rPr>
          <w:rFonts w:ascii="Arial" w:hAnsi="Arial" w:cs="Arial"/>
        </w:rPr>
        <w:t xml:space="preserve"> shall submit an updated plan to the </w:t>
      </w:r>
      <w:r w:rsidR="00790586" w:rsidRPr="00E308BE">
        <w:rPr>
          <w:rFonts w:ascii="Arial" w:hAnsi="Arial" w:cs="Arial"/>
        </w:rPr>
        <w:t xml:space="preserve">State Board </w:t>
      </w:r>
      <w:r w:rsidR="00AC4179" w:rsidRPr="00E308BE">
        <w:rPr>
          <w:rFonts w:ascii="Arial" w:hAnsi="Arial" w:cs="Arial"/>
        </w:rPr>
        <w:t xml:space="preserve">at least once every ten years and </w:t>
      </w:r>
      <w:r w:rsidR="00DC724E" w:rsidRPr="00E308BE">
        <w:rPr>
          <w:rStyle w:val="markedcontent"/>
          <w:rFonts w:ascii="Arial" w:hAnsi="Arial" w:cs="Arial"/>
        </w:rPr>
        <w:t>within 30 days of the system’s or State Board’s determination that the plan no longer complies with subsection (a),</w:t>
      </w:r>
      <w:r w:rsidR="004D797F" w:rsidRPr="00E308BE">
        <w:rPr>
          <w:rStyle w:val="markedcontent"/>
          <w:rFonts w:ascii="Arial" w:hAnsi="Arial" w:cs="Arial"/>
        </w:rPr>
        <w:t xml:space="preserve"> </w:t>
      </w:r>
      <w:r w:rsidR="00DC724E" w:rsidRPr="00E308BE">
        <w:rPr>
          <w:rStyle w:val="markedcontent"/>
          <w:rFonts w:ascii="Arial" w:hAnsi="Arial" w:cs="Arial"/>
        </w:rPr>
        <w:t>the alternative monitoring location for repeat samples collected under Table 64424-A is no longer representative of a pathway for contamination of the distribution system, or dual purpose sampling specified in Table 64424-B is no longer representative of water quality in the distribution system.</w:t>
      </w:r>
    </w:p>
    <w:p w14:paraId="071F40BB" w14:textId="77777777" w:rsidR="00AC4179" w:rsidRPr="00EB67D9" w:rsidRDefault="00AC4179" w:rsidP="004D797F">
      <w:pPr>
        <w:rPr>
          <w:rFonts w:ascii="Arial" w:hAnsi="Arial" w:cs="Arial"/>
        </w:rPr>
      </w:pPr>
    </w:p>
    <w:p w14:paraId="55030732" w14:textId="77777777" w:rsidR="00AC4179" w:rsidRPr="00EB67D9" w:rsidRDefault="00AC4179" w:rsidP="00E16EA1">
      <w:pPr>
        <w:pStyle w:val="Heading4"/>
      </w:pPr>
      <w:bookmarkStart w:id="180" w:name="_Toc532638551"/>
      <w:bookmarkStart w:id="181" w:name="_Toc532641228"/>
      <w:bookmarkStart w:id="182" w:name="_Toc532792484"/>
      <w:bookmarkStart w:id="183" w:name="_Toc69540920"/>
      <w:bookmarkStart w:id="184" w:name="_Toc73861304"/>
      <w:bookmarkStart w:id="185" w:name="_Toc73862041"/>
      <w:bookmarkStart w:id="186" w:name="_Toc73864562"/>
      <w:bookmarkStart w:id="187" w:name="_Toc76626725"/>
      <w:r w:rsidRPr="00A46D31">
        <w:rPr>
          <w:highlight w:val="yellow"/>
        </w:rPr>
        <w:t>§64423. Routine Sampling.</w:t>
      </w:r>
      <w:bookmarkEnd w:id="180"/>
      <w:bookmarkEnd w:id="181"/>
      <w:bookmarkEnd w:id="182"/>
      <w:bookmarkEnd w:id="183"/>
      <w:bookmarkEnd w:id="184"/>
      <w:bookmarkEnd w:id="185"/>
      <w:bookmarkEnd w:id="186"/>
      <w:bookmarkEnd w:id="187"/>
    </w:p>
    <w:p w14:paraId="7037EB05" w14:textId="0B0ECC12" w:rsidR="00AC4179" w:rsidRPr="000B0CB2" w:rsidRDefault="00E36102" w:rsidP="00E36102">
      <w:pPr>
        <w:ind w:firstLine="360"/>
        <w:rPr>
          <w:rFonts w:ascii="Arial" w:hAnsi="Arial" w:cs="Arial"/>
        </w:rPr>
      </w:pPr>
      <w:r w:rsidRPr="00A46D31">
        <w:rPr>
          <w:rFonts w:ascii="Arial" w:hAnsi="Arial" w:cs="Arial"/>
        </w:rPr>
        <w:t xml:space="preserve">(a) </w:t>
      </w:r>
      <w:r w:rsidR="00DC724E" w:rsidRPr="00A46D31">
        <w:rPr>
          <w:rFonts w:ascii="Arial" w:hAnsi="Arial" w:cs="Arial"/>
        </w:rPr>
        <w:t xml:space="preserve">A public water system </w:t>
      </w:r>
      <w:r w:rsidR="00AC4179" w:rsidRPr="00A46D31">
        <w:rPr>
          <w:rFonts w:ascii="Arial" w:hAnsi="Arial" w:cs="Arial"/>
        </w:rPr>
        <w:t>shall collect routine bacteriological water samples as follows:</w:t>
      </w:r>
    </w:p>
    <w:p w14:paraId="2C400133" w14:textId="12033D21" w:rsidR="00AC4179" w:rsidRPr="00A46D31" w:rsidRDefault="00E36102" w:rsidP="00E36102">
      <w:pPr>
        <w:ind w:firstLine="720"/>
        <w:rPr>
          <w:rFonts w:ascii="Arial" w:hAnsi="Arial" w:cs="Arial"/>
        </w:rPr>
      </w:pPr>
      <w:r w:rsidRPr="00E2080D">
        <w:rPr>
          <w:rFonts w:ascii="Arial" w:hAnsi="Arial" w:cs="Arial"/>
        </w:rPr>
        <w:t xml:space="preserve">(1) </w:t>
      </w:r>
      <w:r w:rsidR="00AC4179" w:rsidRPr="00E2080D">
        <w:rPr>
          <w:rFonts w:ascii="Arial" w:hAnsi="Arial" w:cs="Arial"/>
        </w:rPr>
        <w:t>The minimum number of samples for community water systems shall be based on the known population served or the total number of service connections, whichever results in the greater number of samples, as shown in Table 64423-A</w:t>
      </w:r>
      <w:r w:rsidR="00DC724E" w:rsidRPr="00A46D31">
        <w:rPr>
          <w:rFonts w:ascii="Arial" w:hAnsi="Arial" w:cs="Arial"/>
        </w:rPr>
        <w:t>;</w:t>
      </w:r>
    </w:p>
    <w:p w14:paraId="2E7AC809" w14:textId="035F718D" w:rsidR="00AC4179" w:rsidRPr="00A46D31" w:rsidRDefault="00E36102" w:rsidP="00E36102">
      <w:pPr>
        <w:ind w:firstLine="720"/>
        <w:rPr>
          <w:rFonts w:ascii="Arial" w:hAnsi="Arial" w:cs="Arial"/>
        </w:rPr>
      </w:pPr>
      <w:r w:rsidRPr="000B0CB2">
        <w:rPr>
          <w:rFonts w:ascii="Arial" w:hAnsi="Arial" w:cs="Arial"/>
        </w:rPr>
        <w:t xml:space="preserve">(2) </w:t>
      </w:r>
      <w:r w:rsidR="00AC4179" w:rsidRPr="00E2080D">
        <w:rPr>
          <w:rFonts w:ascii="Arial" w:hAnsi="Arial" w:cs="Arial"/>
        </w:rPr>
        <w:t>The minimum number of samples for nontransient-noncommunity water systems shall be based on the known population served as shown in Table 64423-A during those months when the system is operating</w:t>
      </w:r>
      <w:r w:rsidR="00DC724E" w:rsidRPr="00A46D31">
        <w:rPr>
          <w:rFonts w:ascii="Arial" w:hAnsi="Arial" w:cs="Arial"/>
        </w:rPr>
        <w:t>;</w:t>
      </w:r>
    </w:p>
    <w:p w14:paraId="3758D830" w14:textId="56FDD3E0" w:rsidR="00AC4179" w:rsidRPr="00EB67D9" w:rsidRDefault="00E36102" w:rsidP="00E36102">
      <w:pPr>
        <w:ind w:firstLine="720"/>
        <w:rPr>
          <w:rFonts w:ascii="Arial" w:hAnsi="Arial" w:cs="Arial"/>
        </w:rPr>
      </w:pPr>
      <w:r w:rsidRPr="000B0CB2">
        <w:rPr>
          <w:rFonts w:ascii="Arial" w:hAnsi="Arial" w:cs="Arial"/>
        </w:rPr>
        <w:t xml:space="preserve">(3) </w:t>
      </w:r>
      <w:r w:rsidR="00AC4179" w:rsidRPr="00E2080D">
        <w:rPr>
          <w:rFonts w:ascii="Arial" w:hAnsi="Arial" w:cs="Arial"/>
        </w:rPr>
        <w:t xml:space="preserve">The minimum number of samples for transient-noncommunity water systems using </w:t>
      </w:r>
      <w:r w:rsidR="00DC724E" w:rsidRPr="00A46D31">
        <w:rPr>
          <w:rFonts w:ascii="Arial" w:hAnsi="Arial" w:cs="Arial"/>
        </w:rPr>
        <w:t xml:space="preserve">only </w:t>
      </w:r>
      <w:r w:rsidR="00AC4179" w:rsidRPr="00A46D31">
        <w:rPr>
          <w:rFonts w:ascii="Arial" w:hAnsi="Arial" w:cs="Arial"/>
        </w:rPr>
        <w:t>groundwater</w:t>
      </w:r>
      <w:r w:rsidR="00DC724E" w:rsidRPr="00A46D31">
        <w:rPr>
          <w:rFonts w:ascii="Arial" w:hAnsi="Arial" w:cs="Arial"/>
        </w:rPr>
        <w:t xml:space="preserve"> (not GWUDI)</w:t>
      </w:r>
      <w:r w:rsidR="00AC4179" w:rsidRPr="00A46D31">
        <w:rPr>
          <w:rFonts w:ascii="Arial" w:hAnsi="Arial" w:cs="Arial"/>
        </w:rPr>
        <w:t xml:space="preserve"> and serving 1000 or fewer persons a month shall be one in each calendar quarter during which the system provides water to the public</w:t>
      </w:r>
      <w:r w:rsidR="00DC724E" w:rsidRPr="00A46D31">
        <w:rPr>
          <w:rFonts w:ascii="Arial" w:hAnsi="Arial" w:cs="Arial"/>
        </w:rPr>
        <w:t>;</w:t>
      </w:r>
    </w:p>
    <w:p w14:paraId="29231858" w14:textId="3E3A3ABE" w:rsidR="00DC724E" w:rsidRPr="00577AD9" w:rsidRDefault="00E36102" w:rsidP="00DC724E">
      <w:pPr>
        <w:ind w:firstLine="720"/>
        <w:rPr>
          <w:rStyle w:val="markedcontent"/>
          <w:rFonts w:ascii="Arial" w:hAnsi="Arial" w:cs="Arial"/>
        </w:rPr>
      </w:pPr>
      <w:r w:rsidRPr="00EB67D9">
        <w:rPr>
          <w:rFonts w:ascii="Arial" w:hAnsi="Arial" w:cs="Arial"/>
        </w:rPr>
        <w:t xml:space="preserve">(4) </w:t>
      </w:r>
      <w:r w:rsidR="00AC4179" w:rsidRPr="00577AD9">
        <w:rPr>
          <w:rFonts w:ascii="Arial" w:hAnsi="Arial" w:cs="Arial"/>
        </w:rPr>
        <w:t>The minimum number of samples for transient-noncommunity water systems using groundwater</w:t>
      </w:r>
      <w:r w:rsidR="00DC724E" w:rsidRPr="00DC18CC">
        <w:rPr>
          <w:rFonts w:ascii="Arial" w:hAnsi="Arial" w:cs="Arial"/>
        </w:rPr>
        <w:t xml:space="preserve"> </w:t>
      </w:r>
      <w:r w:rsidR="00DC724E" w:rsidRPr="00577AD9">
        <w:rPr>
          <w:rFonts w:ascii="Arial" w:hAnsi="Arial" w:cs="Arial"/>
        </w:rPr>
        <w:t>(not GWUDI)</w:t>
      </w:r>
      <w:r w:rsidR="00AC4179" w:rsidRPr="00577AD9">
        <w:rPr>
          <w:rFonts w:ascii="Arial" w:hAnsi="Arial" w:cs="Arial"/>
        </w:rPr>
        <w:t xml:space="preserve"> and serving more than 1000 persons during any month shall be based on the known population served as shown in Table 64423-A</w:t>
      </w:r>
      <w:r w:rsidR="00DC724E" w:rsidRPr="00577AD9">
        <w:rPr>
          <w:rFonts w:ascii="Arial" w:hAnsi="Arial" w:cs="Arial"/>
        </w:rPr>
        <w:t xml:space="preserve">. </w:t>
      </w:r>
      <w:r w:rsidR="00AC4179" w:rsidRPr="00577AD9">
        <w:rPr>
          <w:rFonts w:ascii="Arial" w:hAnsi="Arial" w:cs="Arial"/>
        </w:rPr>
        <w:t xml:space="preserve"> </w:t>
      </w:r>
      <w:r w:rsidR="00DC724E" w:rsidRPr="00577AD9">
        <w:rPr>
          <w:rStyle w:val="markedcontent"/>
          <w:rFonts w:ascii="Arial" w:hAnsi="Arial" w:cs="Arial"/>
        </w:rPr>
        <w:t xml:space="preserve">For any quarter the system serves 1000 or fewer persons in each month and uses only groundwater (not GWUDI), and if the criteria in subsections (c)(2)(A) and (B) are met, the system may submit a request to the State Board to monitor in accordance with paragraph (3). </w:t>
      </w:r>
      <w:r w:rsidR="00940EFF">
        <w:rPr>
          <w:rStyle w:val="markedcontent"/>
          <w:rFonts w:ascii="Arial" w:hAnsi="Arial" w:cs="Arial"/>
        </w:rPr>
        <w:t xml:space="preserve"> </w:t>
      </w:r>
      <w:r w:rsidR="00DC724E" w:rsidRPr="00577AD9">
        <w:rPr>
          <w:rStyle w:val="markedcontent"/>
          <w:rFonts w:ascii="Arial" w:hAnsi="Arial" w:cs="Arial"/>
        </w:rPr>
        <w:t>The request shall include:</w:t>
      </w:r>
    </w:p>
    <w:p w14:paraId="7CF943D7" w14:textId="77777777" w:rsidR="00DC724E" w:rsidRPr="00577AD9" w:rsidRDefault="00DC724E" w:rsidP="00DC724E">
      <w:pPr>
        <w:ind w:firstLine="1080"/>
      </w:pPr>
      <w:r w:rsidRPr="00577AD9">
        <w:rPr>
          <w:rStyle w:val="markedcontent"/>
          <w:rFonts w:ascii="Arial" w:hAnsi="Arial" w:cs="Arial"/>
        </w:rPr>
        <w:lastRenderedPageBreak/>
        <w:t>(A) Historical data that demonstrates the system has served 1000 or fewer persons in each month of the calendar quarter for which the request is being made; and</w:t>
      </w:r>
    </w:p>
    <w:p w14:paraId="666A77E3" w14:textId="0A8F755B" w:rsidR="00AC4179" w:rsidRPr="00577AD9" w:rsidRDefault="00DC724E" w:rsidP="00577AD9">
      <w:pPr>
        <w:ind w:firstLine="1080"/>
        <w:rPr>
          <w:rFonts w:ascii="Arial" w:hAnsi="Arial" w:cs="Arial"/>
        </w:rPr>
      </w:pPr>
      <w:r w:rsidRPr="00577AD9">
        <w:rPr>
          <w:rFonts w:ascii="Arial" w:hAnsi="Arial" w:cs="Arial"/>
        </w:rPr>
        <w:t xml:space="preserve">(B) A </w:t>
      </w:r>
      <w:r w:rsidRPr="00577AD9">
        <w:rPr>
          <w:rStyle w:val="markedcontent"/>
          <w:rFonts w:ascii="Arial" w:hAnsi="Arial" w:cs="Arial"/>
        </w:rPr>
        <w:t>revised bacteriological sample siting plan with an updated sampling schedule;</w:t>
      </w:r>
    </w:p>
    <w:p w14:paraId="1D862020" w14:textId="5AEC7113" w:rsidR="00AC4179" w:rsidRPr="00AF29AD" w:rsidRDefault="00E36102" w:rsidP="00E36102">
      <w:pPr>
        <w:ind w:firstLine="720"/>
        <w:rPr>
          <w:rFonts w:ascii="Arial" w:hAnsi="Arial" w:cs="Arial"/>
        </w:rPr>
      </w:pPr>
      <w:r w:rsidRPr="00DC18CC">
        <w:rPr>
          <w:rFonts w:ascii="Arial" w:hAnsi="Arial" w:cs="Arial"/>
        </w:rPr>
        <w:t xml:space="preserve">(5) </w:t>
      </w:r>
      <w:r w:rsidR="00AC4179" w:rsidRPr="00DC18CC">
        <w:rPr>
          <w:rFonts w:ascii="Arial" w:hAnsi="Arial" w:cs="Arial"/>
        </w:rPr>
        <w:t>The minimum number</w:t>
      </w:r>
      <w:r w:rsidR="00AC4179" w:rsidRPr="00EB67D9">
        <w:rPr>
          <w:rFonts w:ascii="Arial" w:hAnsi="Arial" w:cs="Arial"/>
        </w:rPr>
        <w:t xml:space="preserve"> of samples for transient-noncommunity water systems using approved surface water shall be based on the population served as shown in Table 64423-A. </w:t>
      </w:r>
      <w:r w:rsidR="00940EFF">
        <w:rPr>
          <w:rFonts w:ascii="Arial" w:hAnsi="Arial" w:cs="Arial"/>
        </w:rPr>
        <w:t xml:space="preserve"> </w:t>
      </w:r>
      <w:r w:rsidR="00AC4179" w:rsidRPr="00EB67D9">
        <w:rPr>
          <w:rFonts w:ascii="Arial" w:hAnsi="Arial" w:cs="Arial"/>
        </w:rPr>
        <w:t xml:space="preserve">A system using groundwater under the direct influence of surface water shall begin monitoring at this frequency by the end of the sixth month after the </w:t>
      </w:r>
      <w:r w:rsidR="00790586" w:rsidRPr="00EB67D9">
        <w:rPr>
          <w:rFonts w:ascii="Arial" w:hAnsi="Arial" w:cs="Arial"/>
        </w:rPr>
        <w:t xml:space="preserve">State Board </w:t>
      </w:r>
      <w:r w:rsidR="00AC4179" w:rsidRPr="00EB67D9">
        <w:rPr>
          <w:rFonts w:ascii="Arial" w:hAnsi="Arial" w:cs="Arial"/>
        </w:rPr>
        <w:t xml:space="preserve">has </w:t>
      </w:r>
      <w:r w:rsidR="00AC4179" w:rsidRPr="00E93F28">
        <w:rPr>
          <w:rFonts w:ascii="Arial" w:hAnsi="Arial" w:cs="Arial"/>
        </w:rPr>
        <w:t xml:space="preserve">designated the source to be approved surface </w:t>
      </w:r>
      <w:r w:rsidR="00AC4179" w:rsidRPr="00AF29AD">
        <w:rPr>
          <w:rFonts w:ascii="Arial" w:hAnsi="Arial" w:cs="Arial"/>
        </w:rPr>
        <w:t>water</w:t>
      </w:r>
      <w:r w:rsidR="00DC724E" w:rsidRPr="00AF29AD">
        <w:rPr>
          <w:rFonts w:ascii="Arial" w:hAnsi="Arial" w:cs="Arial"/>
        </w:rPr>
        <w:t>;</w:t>
      </w:r>
    </w:p>
    <w:p w14:paraId="5E93DC3F" w14:textId="7AAC53E3" w:rsidR="00DC724E" w:rsidRPr="00412CD0" w:rsidRDefault="00DC724E" w:rsidP="00DC724E">
      <w:pPr>
        <w:ind w:firstLine="720"/>
      </w:pPr>
      <w:r w:rsidRPr="00AF29AD">
        <w:rPr>
          <w:rFonts w:ascii="Arial" w:hAnsi="Arial" w:cs="Arial"/>
        </w:rPr>
        <w:t xml:space="preserve">(6) </w:t>
      </w:r>
      <w:r w:rsidRPr="00AF29AD">
        <w:rPr>
          <w:rStyle w:val="markedcontent"/>
          <w:rFonts w:ascii="Arial" w:hAnsi="Arial" w:cs="Arial"/>
        </w:rPr>
        <w:t>The minimum number of samples for seasonal systems, and in lieu of paragraphs (2) through (5), shall be based on the population served as shown in Table 64423-A during those months when the system is operating;</w:t>
      </w:r>
    </w:p>
    <w:p w14:paraId="3D8B2B3D" w14:textId="3EF64AF9" w:rsidR="00AC4179" w:rsidRPr="00940EFF" w:rsidRDefault="00E36102" w:rsidP="00E36102">
      <w:pPr>
        <w:ind w:firstLine="720"/>
        <w:rPr>
          <w:rFonts w:ascii="Arial" w:hAnsi="Arial" w:cs="Arial"/>
        </w:rPr>
      </w:pPr>
      <w:r w:rsidRPr="006E68E8">
        <w:rPr>
          <w:rFonts w:ascii="Arial" w:hAnsi="Arial" w:cs="Arial"/>
        </w:rPr>
        <w:t>(</w:t>
      </w:r>
      <w:r w:rsidR="00DC724E" w:rsidRPr="006E68E8">
        <w:rPr>
          <w:rFonts w:ascii="Arial" w:hAnsi="Arial" w:cs="Arial"/>
        </w:rPr>
        <w:t>7</w:t>
      </w:r>
      <w:r w:rsidRPr="006E68E8">
        <w:rPr>
          <w:rFonts w:ascii="Arial" w:hAnsi="Arial" w:cs="Arial"/>
        </w:rPr>
        <w:t xml:space="preserve">) </w:t>
      </w:r>
      <w:r w:rsidR="00DC724E" w:rsidRPr="006E68E8">
        <w:rPr>
          <w:rFonts w:ascii="Arial" w:hAnsi="Arial" w:cs="Arial"/>
        </w:rPr>
        <w:t>Samples shall be collected</w:t>
      </w:r>
      <w:r w:rsidR="00AC4179" w:rsidRPr="00AF29AD">
        <w:rPr>
          <w:rFonts w:ascii="Arial" w:hAnsi="Arial" w:cs="Arial"/>
        </w:rPr>
        <w:t xml:space="preserve"> at regular time intervals throughout the month, except that a system using</w:t>
      </w:r>
      <w:r w:rsidR="00AC4179" w:rsidRPr="006E68E8">
        <w:rPr>
          <w:rFonts w:ascii="Arial" w:hAnsi="Arial" w:cs="Arial"/>
        </w:rPr>
        <w:t xml:space="preserve"> </w:t>
      </w:r>
      <w:r w:rsidR="00DC724E" w:rsidRPr="006E68E8">
        <w:rPr>
          <w:rFonts w:ascii="Arial" w:hAnsi="Arial" w:cs="Arial"/>
        </w:rPr>
        <w:t>only</w:t>
      </w:r>
      <w:r w:rsidR="00DC724E" w:rsidRPr="00AF29AD">
        <w:rPr>
          <w:rFonts w:ascii="Arial" w:hAnsi="Arial" w:cs="Arial"/>
        </w:rPr>
        <w:t xml:space="preserve"> </w:t>
      </w:r>
      <w:r w:rsidR="00AC4179" w:rsidRPr="006E68E8">
        <w:rPr>
          <w:rFonts w:ascii="Arial" w:hAnsi="Arial" w:cs="Arial"/>
        </w:rPr>
        <w:t>groundwater</w:t>
      </w:r>
      <w:r w:rsidR="00DC724E" w:rsidRPr="006E68E8">
        <w:rPr>
          <w:rFonts w:ascii="Arial" w:hAnsi="Arial" w:cs="Arial"/>
        </w:rPr>
        <w:t xml:space="preserve"> (not GWUDI)</w:t>
      </w:r>
      <w:r w:rsidR="00AC4179" w:rsidRPr="00AF29AD">
        <w:rPr>
          <w:rFonts w:ascii="Arial" w:hAnsi="Arial" w:cs="Arial"/>
        </w:rPr>
        <w:t xml:space="preserve"> which serves 4,900 persons or fewer may collect all required samples on a single day if they are taken from different sites</w:t>
      </w:r>
      <w:r w:rsidR="00DC724E" w:rsidRPr="00940EFF">
        <w:rPr>
          <w:rFonts w:ascii="Arial" w:hAnsi="Arial" w:cs="Arial"/>
        </w:rPr>
        <w:t>;</w:t>
      </w:r>
    </w:p>
    <w:p w14:paraId="7028909E" w14:textId="7514C394" w:rsidR="00DC724E" w:rsidRPr="00940EFF" w:rsidRDefault="00DC724E" w:rsidP="00DC724E">
      <w:pPr>
        <w:ind w:firstLine="720"/>
      </w:pPr>
      <w:r w:rsidRPr="00940EFF">
        <w:rPr>
          <w:rFonts w:ascii="Arial" w:hAnsi="Arial" w:cs="Arial"/>
        </w:rPr>
        <w:t xml:space="preserve">(8) At least the </w:t>
      </w:r>
      <w:r w:rsidRPr="00940EFF">
        <w:rPr>
          <w:rStyle w:val="markedcontent"/>
          <w:rFonts w:ascii="Arial" w:hAnsi="Arial" w:cs="Arial"/>
        </w:rPr>
        <w:t xml:space="preserve">minimum number of samples shall be taken even if the system has had an </w:t>
      </w:r>
      <w:r w:rsidRPr="00940EFF">
        <w:rPr>
          <w:rStyle w:val="markedcontent"/>
          <w:rFonts w:ascii="Arial" w:hAnsi="Arial" w:cs="Arial"/>
          <w:i/>
          <w:iCs/>
        </w:rPr>
        <w:t>E. coli</w:t>
      </w:r>
      <w:r w:rsidRPr="00940EFF">
        <w:rPr>
          <w:rStyle w:val="markedcontent"/>
          <w:rFonts w:ascii="Arial" w:hAnsi="Arial" w:cs="Arial"/>
        </w:rPr>
        <w:t xml:space="preserve"> MCL violation or has exceeded the coliform treatment technique triggers in Section 64426.7; and</w:t>
      </w:r>
    </w:p>
    <w:p w14:paraId="138A8642" w14:textId="77777777" w:rsidR="00DC724E" w:rsidRPr="00940EFF" w:rsidRDefault="00DC724E" w:rsidP="00940EFF">
      <w:pPr>
        <w:ind w:firstLine="720"/>
        <w:rPr>
          <w:sz w:val="21"/>
          <w:szCs w:val="21"/>
        </w:rPr>
      </w:pPr>
      <w:r w:rsidRPr="00940EFF">
        <w:rPr>
          <w:rStyle w:val="markedcontent"/>
          <w:rFonts w:ascii="Arial" w:hAnsi="Arial" w:cs="Arial"/>
        </w:rPr>
        <w:t>(9) More than the minimum number of samples may be taken provided the samples are included in the bacteriological sample siting plan developed pursuant to Section 64422.</w:t>
      </w:r>
    </w:p>
    <w:p w14:paraId="1F06A52B" w14:textId="77777777" w:rsidR="00AC4179" w:rsidRPr="00EB67D9" w:rsidRDefault="00AC4179">
      <w:pPr>
        <w:rPr>
          <w:rFonts w:ascii="Arial" w:hAnsi="Arial" w:cs="Arial"/>
        </w:rPr>
      </w:pPr>
    </w:p>
    <w:p w14:paraId="5CFB2C93" w14:textId="01F7C7FE" w:rsidR="00AC4179" w:rsidRPr="00EB67D9" w:rsidRDefault="00E36102" w:rsidP="00E3610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In addition to </w:t>
      </w:r>
      <w:r w:rsidR="00AC4179" w:rsidRPr="00940EFF">
        <w:rPr>
          <w:rFonts w:ascii="Arial" w:hAnsi="Arial" w:cs="Arial"/>
        </w:rPr>
        <w:t xml:space="preserve">the minimum sampling requirements, all </w:t>
      </w:r>
      <w:r w:rsidR="00620CE1" w:rsidRPr="00940EFF">
        <w:rPr>
          <w:rFonts w:ascii="Arial" w:hAnsi="Arial" w:cs="Arial"/>
        </w:rPr>
        <w:t>public water systems</w:t>
      </w:r>
      <w:r w:rsidR="00AC4179" w:rsidRPr="00940EFF">
        <w:rPr>
          <w:rFonts w:ascii="Arial" w:hAnsi="Arial" w:cs="Arial"/>
        </w:rPr>
        <w:t xml:space="preserve"> using approved surface water which do not practice </w:t>
      </w:r>
      <w:r w:rsidR="00620CE1" w:rsidRPr="00940EFF">
        <w:rPr>
          <w:rFonts w:ascii="Arial" w:hAnsi="Arial" w:cs="Arial"/>
        </w:rPr>
        <w:t>filtration</w:t>
      </w:r>
      <w:r w:rsidR="00AC4179" w:rsidRPr="00940EFF">
        <w:rPr>
          <w:rFonts w:ascii="Arial" w:hAnsi="Arial" w:cs="Arial"/>
        </w:rPr>
        <w:t xml:space="preserve"> in compliance with Sections 64650 through 64666, shall collect a minimum of one sample before or at the first service connection each day during which the turbidity level of </w:t>
      </w:r>
      <w:r w:rsidR="006F4B66" w:rsidRPr="00940EFF">
        <w:rPr>
          <w:rFonts w:ascii="Arial" w:hAnsi="Arial" w:cs="Arial"/>
        </w:rPr>
        <w:t>the source water</w:t>
      </w:r>
      <w:r w:rsidR="00AC4179" w:rsidRPr="00940EFF">
        <w:rPr>
          <w:rFonts w:ascii="Arial" w:hAnsi="Arial" w:cs="Arial"/>
        </w:rPr>
        <w:t xml:space="preserve"> exceeds 1 NTU. The sample shall be collected within 24 hours of the </w:t>
      </w:r>
      <w:r w:rsidR="006F4B66" w:rsidRPr="00940EFF">
        <w:rPr>
          <w:rFonts w:ascii="Arial" w:hAnsi="Arial" w:cs="Arial"/>
        </w:rPr>
        <w:t xml:space="preserve">first </w:t>
      </w:r>
      <w:r w:rsidR="00AC4179" w:rsidRPr="00940EFF">
        <w:rPr>
          <w:rFonts w:ascii="Arial" w:hAnsi="Arial" w:cs="Arial"/>
        </w:rPr>
        <w:t>exceedance and shall be analyzed for total coliforms.</w:t>
      </w:r>
      <w:r w:rsidR="00940EFF" w:rsidRPr="00940EFF">
        <w:rPr>
          <w:rFonts w:ascii="Arial" w:hAnsi="Arial" w:cs="Arial"/>
        </w:rPr>
        <w:t xml:space="preserve"> </w:t>
      </w:r>
      <w:r w:rsidR="00AC4179" w:rsidRPr="00940EFF">
        <w:rPr>
          <w:rFonts w:ascii="Arial" w:hAnsi="Arial" w:cs="Arial"/>
        </w:rPr>
        <w:t xml:space="preserve"> If the water </w:t>
      </w:r>
      <w:r w:rsidR="006F4B66" w:rsidRPr="00940EFF">
        <w:rPr>
          <w:rFonts w:ascii="Arial" w:hAnsi="Arial" w:cs="Arial"/>
        </w:rPr>
        <w:t xml:space="preserve">system </w:t>
      </w:r>
      <w:r w:rsidR="00AC4179" w:rsidRPr="00940EFF">
        <w:rPr>
          <w:rFonts w:ascii="Arial" w:hAnsi="Arial" w:cs="Arial"/>
        </w:rPr>
        <w:t xml:space="preserve">is unable to collect and/or analyze the sample within the 24-hour time period because of extenuating circumstances beyond its control, the </w:t>
      </w:r>
      <w:r w:rsidR="006F4B66" w:rsidRPr="00940EFF">
        <w:rPr>
          <w:rFonts w:ascii="Arial" w:hAnsi="Arial" w:cs="Arial"/>
        </w:rPr>
        <w:t xml:space="preserve">system </w:t>
      </w:r>
      <w:r w:rsidR="00AC4179" w:rsidRPr="00940EFF">
        <w:rPr>
          <w:rFonts w:ascii="Arial" w:hAnsi="Arial" w:cs="Arial"/>
        </w:rPr>
        <w:t xml:space="preserve">shall notify the </w:t>
      </w:r>
      <w:r w:rsidR="00790586" w:rsidRPr="00940EFF">
        <w:rPr>
          <w:rFonts w:ascii="Arial" w:hAnsi="Arial" w:cs="Arial"/>
        </w:rPr>
        <w:t xml:space="preserve">State Board </w:t>
      </w:r>
      <w:r w:rsidR="00AC4179" w:rsidRPr="00940EFF">
        <w:rPr>
          <w:rFonts w:ascii="Arial" w:hAnsi="Arial" w:cs="Arial"/>
        </w:rPr>
        <w:t>within the 24-hour time period</w:t>
      </w:r>
      <w:r w:rsidR="006F4B66" w:rsidRPr="00940EFF">
        <w:rPr>
          <w:rFonts w:ascii="Arial" w:hAnsi="Arial" w:cs="Arial"/>
        </w:rPr>
        <w:t>,</w:t>
      </w:r>
      <w:r w:rsidR="00AC4179" w:rsidRPr="00940EFF">
        <w:rPr>
          <w:rFonts w:ascii="Arial" w:hAnsi="Arial" w:cs="Arial"/>
        </w:rPr>
        <w:t xml:space="preserve"> </w:t>
      </w:r>
      <w:r w:rsidR="006F4B66" w:rsidRPr="00940EFF">
        <w:rPr>
          <w:rFonts w:ascii="Arial" w:hAnsi="Arial" w:cs="Arial"/>
        </w:rPr>
        <w:t xml:space="preserve">submit a </w:t>
      </w:r>
      <w:r w:rsidR="00AC4179" w:rsidRPr="00940EFF">
        <w:rPr>
          <w:rFonts w:ascii="Arial" w:hAnsi="Arial" w:cs="Arial"/>
        </w:rPr>
        <w:t xml:space="preserve">request </w:t>
      </w:r>
      <w:r w:rsidR="006F4B66" w:rsidRPr="00940EFF">
        <w:rPr>
          <w:rFonts w:ascii="Arial" w:hAnsi="Arial" w:cs="Arial"/>
        </w:rPr>
        <w:t xml:space="preserve">to the State Board for </w:t>
      </w:r>
      <w:r w:rsidR="00AC4179" w:rsidRPr="00940EFF">
        <w:rPr>
          <w:rFonts w:ascii="Arial" w:hAnsi="Arial" w:cs="Arial"/>
        </w:rPr>
        <w:t>an extension</w:t>
      </w:r>
      <w:r w:rsidR="006F4B66" w:rsidRPr="00940EFF">
        <w:rPr>
          <w:rFonts w:ascii="Arial" w:hAnsi="Arial" w:cs="Arial"/>
        </w:rPr>
        <w:t>, and comply with an alternative sample collection schedule specified by the State Board</w:t>
      </w:r>
      <w:r w:rsidR="00AC4179" w:rsidRPr="00940EFF">
        <w:rPr>
          <w:rFonts w:ascii="Arial" w:hAnsi="Arial" w:cs="Arial"/>
        </w:rPr>
        <w:t xml:space="preserve">. </w:t>
      </w:r>
      <w:r w:rsidR="00940EFF" w:rsidRPr="00940EFF">
        <w:rPr>
          <w:rFonts w:ascii="Arial" w:hAnsi="Arial" w:cs="Arial"/>
        </w:rPr>
        <w:t xml:space="preserve"> </w:t>
      </w:r>
      <w:r w:rsidR="00AC4179" w:rsidRPr="00940EFF">
        <w:rPr>
          <w:rFonts w:ascii="Arial" w:hAnsi="Arial" w:cs="Arial"/>
        </w:rPr>
        <w:t xml:space="preserve">Sample results shall be included in determining </w:t>
      </w:r>
      <w:r w:rsidR="006F4B66" w:rsidRPr="00940EFF">
        <w:rPr>
          <w:rFonts w:ascii="Arial" w:hAnsi="Arial" w:cs="Arial"/>
        </w:rPr>
        <w:t>if the coliform treatment technique trigger in Section 64426.7 has been exceeded.</w:t>
      </w:r>
    </w:p>
    <w:p w14:paraId="2AE9E7F5" w14:textId="77777777" w:rsidR="00AC4179" w:rsidRPr="00EB67D9" w:rsidRDefault="00AC4179">
      <w:pPr>
        <w:ind w:left="360"/>
        <w:rPr>
          <w:rFonts w:ascii="Arial" w:hAnsi="Arial" w:cs="Arial"/>
        </w:rPr>
      </w:pPr>
    </w:p>
    <w:p w14:paraId="11F7BBA9" w14:textId="77777777" w:rsidR="006F4B66" w:rsidRPr="00012C8C" w:rsidRDefault="00E36102" w:rsidP="00900F9B">
      <w:pPr>
        <w:ind w:firstLine="360"/>
      </w:pPr>
      <w:r w:rsidRPr="00012C8C">
        <w:rPr>
          <w:rFonts w:ascii="Arial" w:hAnsi="Arial" w:cs="Arial"/>
        </w:rPr>
        <w:t xml:space="preserve">(c) </w:t>
      </w:r>
      <w:r w:rsidR="006F4B66" w:rsidRPr="00012C8C">
        <w:rPr>
          <w:rStyle w:val="markedcontent"/>
          <w:rFonts w:ascii="Arial" w:hAnsi="Arial" w:cs="Arial"/>
        </w:rPr>
        <w:t>A transient-noncommunity water system monitoring pursuant to subsection (a)(3):</w:t>
      </w:r>
    </w:p>
    <w:p w14:paraId="1A4E85F0" w14:textId="77777777" w:rsidR="006F4B66" w:rsidRPr="00012C8C" w:rsidRDefault="006F4B66" w:rsidP="00E04C6F">
      <w:pPr>
        <w:ind w:firstLine="720"/>
        <w:rPr>
          <w:rStyle w:val="markedcontent"/>
          <w:rFonts w:ascii="Arial" w:hAnsi="Arial" w:cs="Arial"/>
        </w:rPr>
      </w:pPr>
      <w:r w:rsidRPr="00012C8C">
        <w:rPr>
          <w:rStyle w:val="markedcontent"/>
          <w:rFonts w:ascii="Arial" w:hAnsi="Arial" w:cs="Arial"/>
        </w:rPr>
        <w:t>(1) Shall, in the month following the occurrence of any of the following events, increase monitoring to one sample each month:</w:t>
      </w:r>
    </w:p>
    <w:p w14:paraId="1290BBC8" w14:textId="77777777" w:rsidR="006F4B66" w:rsidRPr="00E04C6F" w:rsidRDefault="006F4B66" w:rsidP="00012C8C">
      <w:pPr>
        <w:ind w:firstLine="1080"/>
        <w:rPr>
          <w:rStyle w:val="markedcontent"/>
          <w:rFonts w:ascii="Arial" w:hAnsi="Arial" w:cs="Arial"/>
        </w:rPr>
      </w:pPr>
      <w:r w:rsidRPr="00012C8C">
        <w:rPr>
          <w:rStyle w:val="markedcontent"/>
          <w:rFonts w:ascii="Arial" w:hAnsi="Arial" w:cs="Arial"/>
        </w:rPr>
        <w:t>(A) The system triggers a Level 2 assessment or two Level 1 assessments in a rolling12-month period;</w:t>
      </w:r>
    </w:p>
    <w:p w14:paraId="2EB55F47"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 xml:space="preserve">(B) The system has an </w:t>
      </w:r>
      <w:r w:rsidRPr="00012C8C">
        <w:rPr>
          <w:rStyle w:val="markedcontent"/>
          <w:rFonts w:ascii="Arial" w:hAnsi="Arial" w:cs="Arial"/>
          <w:i/>
          <w:iCs/>
        </w:rPr>
        <w:t>E. coli</w:t>
      </w:r>
      <w:r w:rsidRPr="00E04C6F">
        <w:rPr>
          <w:rStyle w:val="markedcontent"/>
          <w:rFonts w:ascii="Arial" w:hAnsi="Arial" w:cs="Arial"/>
        </w:rPr>
        <w:t xml:space="preserve"> </w:t>
      </w:r>
      <w:r w:rsidRPr="00012C8C">
        <w:rPr>
          <w:rStyle w:val="markedcontent"/>
          <w:rFonts w:ascii="Arial" w:hAnsi="Arial" w:cs="Arial"/>
        </w:rPr>
        <w:t>MCL violation;</w:t>
      </w:r>
    </w:p>
    <w:p w14:paraId="62814723"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lastRenderedPageBreak/>
        <w:t>(C) The system has a coliform treatment technique violation; or</w:t>
      </w:r>
    </w:p>
    <w:p w14:paraId="62EE47B8" w14:textId="06E5B209" w:rsidR="006F4B66" w:rsidRPr="00012C8C" w:rsidRDefault="006F4B66" w:rsidP="006F4B66">
      <w:pPr>
        <w:ind w:firstLine="1080"/>
        <w:rPr>
          <w:rStyle w:val="markedcontent"/>
          <w:rFonts w:ascii="Arial" w:hAnsi="Arial" w:cs="Arial"/>
        </w:rPr>
      </w:pPr>
      <w:r w:rsidRPr="00012C8C">
        <w:rPr>
          <w:rStyle w:val="markedcontent"/>
          <w:rFonts w:ascii="Arial" w:hAnsi="Arial" w:cs="Arial"/>
        </w:rPr>
        <w:t xml:space="preserve">(D) The system has two bacteriological monitoring violations or one bacteriological monitoring violation and one Level 1 assessment in a rolling 12-month period. </w:t>
      </w:r>
      <w:r w:rsidR="00E04C6F" w:rsidRPr="00012C8C">
        <w:rPr>
          <w:rStyle w:val="markedcontent"/>
          <w:rFonts w:ascii="Arial" w:hAnsi="Arial" w:cs="Arial"/>
        </w:rPr>
        <w:t xml:space="preserve"> </w:t>
      </w:r>
      <w:r w:rsidRPr="00012C8C">
        <w:rPr>
          <w:rStyle w:val="markedcontent"/>
          <w:rFonts w:ascii="Arial" w:hAnsi="Arial" w:cs="Arial"/>
        </w:rPr>
        <w:t>For purposes of this subparagraph, failure to conduct bacteriological monitoring under Section 64423, 64423.1, 64424, or</w:t>
      </w:r>
      <w:r w:rsidR="004E30D2">
        <w:rPr>
          <w:rStyle w:val="markedcontent"/>
          <w:rFonts w:ascii="Arial" w:hAnsi="Arial" w:cs="Arial"/>
        </w:rPr>
        <w:t xml:space="preserve"> </w:t>
      </w:r>
      <w:r w:rsidRPr="00012C8C">
        <w:rPr>
          <w:rStyle w:val="markedcontent"/>
          <w:rFonts w:ascii="Arial" w:hAnsi="Arial" w:cs="Arial"/>
        </w:rPr>
        <w:t>64425 is a bacteriological monitoring violation;</w:t>
      </w:r>
    </w:p>
    <w:p w14:paraId="0E894AC2" w14:textId="77777777" w:rsidR="006F4B66" w:rsidRPr="003A25A1" w:rsidRDefault="006F4B66" w:rsidP="006F4B66">
      <w:pPr>
        <w:ind w:firstLine="720"/>
        <w:rPr>
          <w:rStyle w:val="markedcontent"/>
          <w:rFonts w:ascii="Arial" w:hAnsi="Arial" w:cs="Arial"/>
        </w:rPr>
      </w:pPr>
      <w:r w:rsidRPr="003A25A1">
        <w:rPr>
          <w:rStyle w:val="markedcontent"/>
          <w:rFonts w:ascii="Arial" w:hAnsi="Arial" w:cs="Arial"/>
        </w:rPr>
        <w:t>(2) If monitoring pursuant to paragraph (1) and if all the following criteria are met, may submit a request to the State Board to return to routine monitoring pursuant to subsection (a)(3):</w:t>
      </w:r>
    </w:p>
    <w:p w14:paraId="232E2B4F"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(A) Within the last 12 consecutive months, the system shall have a completed sanitary survey, site visit, or voluntary Level 2 assessment by the State Board and be determined by the State Board to be free of sanitary defects and have a protected water source; and</w:t>
      </w:r>
    </w:p>
    <w:p w14:paraId="64BCEF62"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(B) Immediately prior to the request, the system shall have a clean compliance history for a minimum of 12 consecutive months; and</w:t>
      </w:r>
    </w:p>
    <w:p w14:paraId="7E8AEF2F" w14:textId="0AF9644E" w:rsidR="006F4B66" w:rsidRDefault="006F4B66" w:rsidP="006F4B66">
      <w:pPr>
        <w:ind w:firstLine="720"/>
        <w:rPr>
          <w:rStyle w:val="markedcontent"/>
          <w:rFonts w:ascii="Arial" w:hAnsi="Arial" w:cs="Arial"/>
        </w:rPr>
      </w:pPr>
      <w:r w:rsidRPr="003A25A1">
        <w:rPr>
          <w:rStyle w:val="markedcontent"/>
          <w:rFonts w:ascii="Arial" w:hAnsi="Arial" w:cs="Arial"/>
        </w:rPr>
        <w:t xml:space="preserve">(3) Shall, in the month following one or more total coliform-positive samples (with or without a Level 1 treatment technique trigger exceedance), collect at least three routine samples. </w:t>
      </w:r>
      <w:r w:rsidR="003A25A1" w:rsidRPr="003A25A1">
        <w:rPr>
          <w:rStyle w:val="markedcontent"/>
          <w:rFonts w:ascii="Arial" w:hAnsi="Arial" w:cs="Arial"/>
        </w:rPr>
        <w:t xml:space="preserve"> </w:t>
      </w:r>
      <w:r w:rsidRPr="003A25A1">
        <w:rPr>
          <w:rStyle w:val="markedcontent"/>
          <w:rFonts w:ascii="Arial" w:hAnsi="Arial" w:cs="Arial"/>
        </w:rPr>
        <w:t>The system may either collect samples at regular time intervals throughout the month or may collect all required routine samples on a single day if samples are taken from different sites.</w:t>
      </w:r>
      <w:r w:rsidR="003A25A1" w:rsidRPr="003A25A1">
        <w:rPr>
          <w:rStyle w:val="markedcontent"/>
          <w:rFonts w:ascii="Arial" w:hAnsi="Arial" w:cs="Arial"/>
        </w:rPr>
        <w:t xml:space="preserve"> </w:t>
      </w:r>
      <w:r w:rsidRPr="003A25A1">
        <w:rPr>
          <w:rStyle w:val="markedcontent"/>
          <w:rFonts w:ascii="Arial" w:hAnsi="Arial" w:cs="Arial"/>
        </w:rPr>
        <w:t xml:space="preserve"> If the system stops supplying water during the month following the total coliform-positive(s), at least three routine samples shall be collected during the first month the system resumes operation.</w:t>
      </w:r>
    </w:p>
    <w:p w14:paraId="4316ACB6" w14:textId="57ECA1E0" w:rsidR="006F4B66" w:rsidRDefault="006F4B66" w:rsidP="006F4B66">
      <w:pPr>
        <w:ind w:firstLine="720"/>
        <w:rPr>
          <w:rStyle w:val="markedcontent"/>
          <w:rFonts w:ascii="Arial" w:hAnsi="Arial" w:cs="Arial"/>
        </w:rPr>
      </w:pPr>
    </w:p>
    <w:p w14:paraId="135BEA11" w14:textId="1ECA4B50" w:rsidR="006F4B66" w:rsidRPr="003A25A1" w:rsidRDefault="006F4B66" w:rsidP="006F4B66">
      <w:pPr>
        <w:ind w:firstLine="360"/>
        <w:rPr>
          <w:rStyle w:val="markedcontent"/>
          <w:rFonts w:ascii="Arial" w:hAnsi="Arial" w:cs="Arial"/>
        </w:rPr>
      </w:pPr>
      <w:r w:rsidRPr="003A25A1">
        <w:rPr>
          <w:rStyle w:val="markedcontent"/>
          <w:rFonts w:ascii="Arial" w:hAnsi="Arial" w:cs="Arial"/>
        </w:rPr>
        <w:t>(d) A public water system in violation of the routine sample monitoring requirements of this section shall notify the State Board within 10 days after it learns of the violation and notify the public pursuant to Sections 64463, 64463.7, and 64465.</w:t>
      </w:r>
    </w:p>
    <w:p w14:paraId="682B6FD6" w14:textId="0486E34F" w:rsidR="006F4B66" w:rsidRPr="003A25A1" w:rsidRDefault="006F4B66" w:rsidP="00740318"/>
    <w:p w14:paraId="0114B759" w14:textId="7B4222C3" w:rsidR="006F4B66" w:rsidRPr="003A25A1" w:rsidRDefault="006F4B66" w:rsidP="003A25A1">
      <w:pPr>
        <w:ind w:firstLine="360"/>
        <w:rPr>
          <w:sz w:val="21"/>
          <w:szCs w:val="21"/>
        </w:rPr>
      </w:pPr>
      <w:r w:rsidRPr="003A25A1">
        <w:rPr>
          <w:rStyle w:val="markedcontent"/>
          <w:rFonts w:ascii="Arial" w:hAnsi="Arial" w:cs="Arial"/>
        </w:rPr>
        <w:t>(e) A public water system in violation of the reporting requirement in subsection (d) to notify the State Board shall notify the public pursuant to Sections 64463, 64463.7, and 64465.</w:t>
      </w:r>
    </w:p>
    <w:p w14:paraId="10612EEC" w14:textId="77777777" w:rsidR="00AC4179" w:rsidRPr="000C26C9" w:rsidRDefault="00AC4179">
      <w:pPr>
        <w:rPr>
          <w:rFonts w:ascii="Arial" w:hAnsi="Arial" w:cs="Arial"/>
        </w:rPr>
      </w:pPr>
    </w:p>
    <w:p w14:paraId="7B51CACE"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2213CC">
        <w:rPr>
          <w:rFonts w:ascii="Arial" w:hAnsi="Arial" w:cs="Arial"/>
          <w:b/>
          <w:bCs/>
          <w:highlight w:val="yellow"/>
        </w:rPr>
        <w:lastRenderedPageBreak/>
        <w:t>Table 64423-A</w:t>
      </w:r>
    </w:p>
    <w:p w14:paraId="0BDE2E16" w14:textId="77777777" w:rsidR="00AC4179" w:rsidRPr="00EB67D9" w:rsidRDefault="00AC4179">
      <w:pPr>
        <w:jc w:val="center"/>
        <w:rPr>
          <w:rFonts w:ascii="Arial" w:hAnsi="Arial" w:cs="Arial"/>
          <w:b/>
          <w:bCs/>
        </w:rPr>
      </w:pPr>
      <w:r w:rsidRPr="00EB67D9">
        <w:rPr>
          <w:rFonts w:ascii="Arial" w:hAnsi="Arial" w:cs="Arial"/>
          <w:b/>
          <w:bCs/>
        </w:rPr>
        <w:t>Minimum Number of Routine Total Coliform Samples</w:t>
      </w:r>
    </w:p>
    <w:p w14:paraId="659AAF2C" w14:textId="77777777" w:rsidR="00AC4179" w:rsidRPr="00EB67D9" w:rsidRDefault="00AC41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700"/>
        <w:gridCol w:w="2700"/>
      </w:tblGrid>
      <w:tr w:rsidR="00AC4179" w:rsidRPr="00EB67D9" w14:paraId="50E1F28A" w14:textId="77777777" w:rsidTr="00E2080D">
        <w:trPr>
          <w:jc w:val="center"/>
        </w:trPr>
        <w:tc>
          <w:tcPr>
            <w:tcW w:w="2880" w:type="dxa"/>
          </w:tcPr>
          <w:p w14:paraId="7A3F1920" w14:textId="287CD244" w:rsidR="00AC4179" w:rsidRPr="000B0CB2" w:rsidRDefault="00AC4179">
            <w:pPr>
              <w:tabs>
                <w:tab w:val="left" w:pos="1062"/>
              </w:tabs>
              <w:jc w:val="center"/>
              <w:rPr>
                <w:rFonts w:ascii="Arial" w:hAnsi="Arial" w:cs="Arial"/>
                <w:i/>
                <w:iCs/>
              </w:rPr>
            </w:pPr>
            <w:r w:rsidRPr="002213CC">
              <w:rPr>
                <w:rFonts w:ascii="Arial" w:hAnsi="Arial" w:cs="Arial"/>
                <w:i/>
                <w:iCs/>
              </w:rPr>
              <w:t>Monthly Population Served</w:t>
            </w:r>
            <w:r w:rsidR="0044319E" w:rsidRPr="000B0CB2">
              <w:rPr>
                <w:rFonts w:ascii="Arial" w:hAnsi="Arial" w:cs="Arial"/>
                <w:i/>
                <w:iCs/>
                <w:vertAlign w:val="superscript"/>
              </w:rPr>
              <w:t>1</w:t>
            </w:r>
          </w:p>
        </w:tc>
        <w:tc>
          <w:tcPr>
            <w:tcW w:w="2700" w:type="dxa"/>
          </w:tcPr>
          <w:p w14:paraId="61B3E146" w14:textId="77777777" w:rsidR="00AC4179" w:rsidRPr="000B0CB2" w:rsidRDefault="00AC4179">
            <w:pPr>
              <w:jc w:val="center"/>
              <w:rPr>
                <w:rFonts w:ascii="Arial" w:hAnsi="Arial" w:cs="Arial"/>
                <w:i/>
                <w:iCs/>
              </w:rPr>
            </w:pPr>
            <w:r w:rsidRPr="000B0CB2">
              <w:rPr>
                <w:rFonts w:ascii="Arial" w:hAnsi="Arial" w:cs="Arial"/>
                <w:i/>
                <w:iCs/>
              </w:rPr>
              <w:t>Service Connections</w:t>
            </w:r>
          </w:p>
        </w:tc>
        <w:tc>
          <w:tcPr>
            <w:tcW w:w="2700" w:type="dxa"/>
          </w:tcPr>
          <w:p w14:paraId="4CD635FC" w14:textId="40760EA6" w:rsidR="00AC4179" w:rsidRPr="00931522" w:rsidRDefault="00AC4179">
            <w:pPr>
              <w:jc w:val="center"/>
              <w:rPr>
                <w:rFonts w:ascii="Arial" w:hAnsi="Arial" w:cs="Arial"/>
                <w:i/>
                <w:iCs/>
              </w:rPr>
            </w:pPr>
            <w:r w:rsidRPr="000B0CB2">
              <w:rPr>
                <w:rFonts w:ascii="Arial" w:hAnsi="Arial" w:cs="Arial"/>
                <w:i/>
                <w:iCs/>
              </w:rPr>
              <w:t>Minimum Number of Samples</w:t>
            </w:r>
            <w:r w:rsidR="006F4B66" w:rsidRPr="000B0CB2">
              <w:rPr>
                <w:rFonts w:ascii="Arial" w:hAnsi="Arial" w:cs="Arial"/>
                <w:i/>
                <w:iCs/>
              </w:rPr>
              <w:t xml:space="preserve"> Per Month</w:t>
            </w:r>
          </w:p>
        </w:tc>
      </w:tr>
      <w:tr w:rsidR="00AC4179" w:rsidRPr="00EB67D9" w14:paraId="461700C8" w14:textId="77777777" w:rsidTr="00E2080D">
        <w:trPr>
          <w:jc w:val="center"/>
        </w:trPr>
        <w:tc>
          <w:tcPr>
            <w:tcW w:w="2880" w:type="dxa"/>
          </w:tcPr>
          <w:p w14:paraId="07228ADA" w14:textId="77777777" w:rsidR="00AC4179" w:rsidRPr="00EB67D9" w:rsidRDefault="00AC4179">
            <w:pPr>
              <w:tabs>
                <w:tab w:val="left" w:pos="1062"/>
              </w:tabs>
              <w:jc w:val="center"/>
              <w:rPr>
                <w:rFonts w:ascii="Arial" w:hAnsi="Arial" w:cs="Arial"/>
              </w:rPr>
            </w:pPr>
            <w:r w:rsidRPr="00EB67D9">
              <w:rPr>
                <w:rFonts w:ascii="Arial" w:hAnsi="Arial" w:cs="Arial"/>
              </w:rPr>
              <w:t>25 to 1000</w:t>
            </w:r>
          </w:p>
        </w:tc>
        <w:tc>
          <w:tcPr>
            <w:tcW w:w="2700" w:type="dxa"/>
          </w:tcPr>
          <w:p w14:paraId="53358431" w14:textId="77777777" w:rsidR="00AC4179" w:rsidRPr="00EB67D9" w:rsidRDefault="00AC4179">
            <w:pPr>
              <w:jc w:val="center"/>
              <w:rPr>
                <w:rFonts w:ascii="Arial" w:hAnsi="Arial" w:cs="Arial"/>
              </w:rPr>
            </w:pPr>
            <w:r w:rsidRPr="00EB67D9">
              <w:rPr>
                <w:rFonts w:ascii="Arial" w:hAnsi="Arial" w:cs="Arial"/>
              </w:rPr>
              <w:t>15 to 400</w:t>
            </w:r>
          </w:p>
        </w:tc>
        <w:tc>
          <w:tcPr>
            <w:tcW w:w="2700" w:type="dxa"/>
          </w:tcPr>
          <w:p w14:paraId="471D3214" w14:textId="0EE4CB2D" w:rsidR="00AC4179" w:rsidRPr="00EB67D9" w:rsidRDefault="00AC4179">
            <w:pPr>
              <w:jc w:val="center"/>
              <w:rPr>
                <w:rFonts w:ascii="Arial" w:hAnsi="Arial" w:cs="Arial"/>
              </w:rPr>
            </w:pPr>
            <w:r w:rsidRPr="00EB67D9">
              <w:rPr>
                <w:rFonts w:ascii="Arial" w:hAnsi="Arial" w:cs="Arial"/>
              </w:rPr>
              <w:t xml:space="preserve">1 </w:t>
            </w:r>
          </w:p>
        </w:tc>
      </w:tr>
      <w:tr w:rsidR="00AC4179" w:rsidRPr="00EB67D9" w14:paraId="46C9600B" w14:textId="77777777" w:rsidTr="00E2080D">
        <w:trPr>
          <w:jc w:val="center"/>
        </w:trPr>
        <w:tc>
          <w:tcPr>
            <w:tcW w:w="2880" w:type="dxa"/>
          </w:tcPr>
          <w:p w14:paraId="7B85D87C" w14:textId="77777777" w:rsidR="00AC4179" w:rsidRPr="00EB67D9" w:rsidRDefault="00AC4179">
            <w:pPr>
              <w:tabs>
                <w:tab w:val="left" w:pos="1062"/>
              </w:tabs>
              <w:jc w:val="center"/>
              <w:rPr>
                <w:rFonts w:ascii="Arial" w:hAnsi="Arial" w:cs="Arial"/>
              </w:rPr>
            </w:pPr>
            <w:r w:rsidRPr="00EB67D9">
              <w:rPr>
                <w:rFonts w:ascii="Arial" w:hAnsi="Arial" w:cs="Arial"/>
              </w:rPr>
              <w:t>1,001 to 2,500</w:t>
            </w:r>
          </w:p>
        </w:tc>
        <w:tc>
          <w:tcPr>
            <w:tcW w:w="2700" w:type="dxa"/>
          </w:tcPr>
          <w:p w14:paraId="58CF1976" w14:textId="77777777" w:rsidR="00AC4179" w:rsidRPr="00EB67D9" w:rsidRDefault="00AC4179">
            <w:pPr>
              <w:jc w:val="center"/>
              <w:rPr>
                <w:rFonts w:ascii="Arial" w:hAnsi="Arial" w:cs="Arial"/>
              </w:rPr>
            </w:pPr>
            <w:r w:rsidRPr="00EB67D9">
              <w:rPr>
                <w:rFonts w:ascii="Arial" w:hAnsi="Arial" w:cs="Arial"/>
              </w:rPr>
              <w:t>401 to 890</w:t>
            </w:r>
          </w:p>
        </w:tc>
        <w:tc>
          <w:tcPr>
            <w:tcW w:w="2700" w:type="dxa"/>
          </w:tcPr>
          <w:p w14:paraId="1C10ACFE" w14:textId="7A532CD9" w:rsidR="00AC4179" w:rsidRPr="00EB67D9" w:rsidRDefault="00AC4179">
            <w:pPr>
              <w:jc w:val="center"/>
              <w:rPr>
                <w:rFonts w:ascii="Arial" w:hAnsi="Arial" w:cs="Arial"/>
              </w:rPr>
            </w:pPr>
            <w:r w:rsidRPr="00EB67D9">
              <w:rPr>
                <w:rFonts w:ascii="Arial" w:hAnsi="Arial" w:cs="Arial"/>
              </w:rPr>
              <w:t xml:space="preserve">2 </w:t>
            </w:r>
          </w:p>
        </w:tc>
      </w:tr>
      <w:tr w:rsidR="00AC4179" w:rsidRPr="00EB67D9" w14:paraId="6412328F" w14:textId="77777777" w:rsidTr="00E2080D">
        <w:trPr>
          <w:jc w:val="center"/>
        </w:trPr>
        <w:tc>
          <w:tcPr>
            <w:tcW w:w="2880" w:type="dxa"/>
          </w:tcPr>
          <w:p w14:paraId="367662AF" w14:textId="77777777" w:rsidR="00AC4179" w:rsidRPr="00EB67D9" w:rsidRDefault="00AC4179">
            <w:pPr>
              <w:tabs>
                <w:tab w:val="left" w:pos="1062"/>
              </w:tabs>
              <w:jc w:val="center"/>
              <w:rPr>
                <w:rFonts w:ascii="Arial" w:hAnsi="Arial" w:cs="Arial"/>
              </w:rPr>
            </w:pPr>
            <w:r w:rsidRPr="00EB67D9">
              <w:rPr>
                <w:rFonts w:ascii="Arial" w:hAnsi="Arial" w:cs="Arial"/>
              </w:rPr>
              <w:t>2,501 to 3,300</w:t>
            </w:r>
          </w:p>
        </w:tc>
        <w:tc>
          <w:tcPr>
            <w:tcW w:w="2700" w:type="dxa"/>
          </w:tcPr>
          <w:p w14:paraId="76B4A17F" w14:textId="77777777" w:rsidR="00AC4179" w:rsidRPr="00EB67D9" w:rsidRDefault="00AC4179">
            <w:pPr>
              <w:jc w:val="center"/>
              <w:rPr>
                <w:rFonts w:ascii="Arial" w:hAnsi="Arial" w:cs="Arial"/>
              </w:rPr>
            </w:pPr>
            <w:r w:rsidRPr="00EB67D9">
              <w:rPr>
                <w:rFonts w:ascii="Arial" w:hAnsi="Arial" w:cs="Arial"/>
              </w:rPr>
              <w:t>891 to 1,180</w:t>
            </w:r>
          </w:p>
        </w:tc>
        <w:tc>
          <w:tcPr>
            <w:tcW w:w="2700" w:type="dxa"/>
          </w:tcPr>
          <w:p w14:paraId="0AA481BF" w14:textId="63EC872D" w:rsidR="00AC4179" w:rsidRPr="00EB67D9" w:rsidRDefault="00AC4179">
            <w:pPr>
              <w:jc w:val="center"/>
              <w:rPr>
                <w:rFonts w:ascii="Arial" w:hAnsi="Arial" w:cs="Arial"/>
              </w:rPr>
            </w:pPr>
            <w:r w:rsidRPr="00EB67D9">
              <w:rPr>
                <w:rFonts w:ascii="Arial" w:hAnsi="Arial" w:cs="Arial"/>
              </w:rPr>
              <w:t xml:space="preserve">3 </w:t>
            </w:r>
          </w:p>
        </w:tc>
      </w:tr>
      <w:tr w:rsidR="00AC4179" w:rsidRPr="00EB67D9" w14:paraId="352D9669" w14:textId="77777777" w:rsidTr="00E2080D">
        <w:trPr>
          <w:jc w:val="center"/>
        </w:trPr>
        <w:tc>
          <w:tcPr>
            <w:tcW w:w="2880" w:type="dxa"/>
          </w:tcPr>
          <w:p w14:paraId="292A7E4E" w14:textId="77777777" w:rsidR="00AC4179" w:rsidRPr="00EB67D9" w:rsidRDefault="00AC4179">
            <w:pPr>
              <w:tabs>
                <w:tab w:val="left" w:pos="1062"/>
              </w:tabs>
              <w:jc w:val="center"/>
              <w:rPr>
                <w:rFonts w:ascii="Arial" w:hAnsi="Arial" w:cs="Arial"/>
              </w:rPr>
            </w:pPr>
            <w:r w:rsidRPr="00EB67D9">
              <w:rPr>
                <w:rFonts w:ascii="Arial" w:hAnsi="Arial" w:cs="Arial"/>
              </w:rPr>
              <w:t>3,301 to 4,100</w:t>
            </w:r>
          </w:p>
        </w:tc>
        <w:tc>
          <w:tcPr>
            <w:tcW w:w="2700" w:type="dxa"/>
          </w:tcPr>
          <w:p w14:paraId="5E3C2E75" w14:textId="77777777" w:rsidR="00AC4179" w:rsidRPr="00EB67D9" w:rsidRDefault="00AC4179">
            <w:pPr>
              <w:jc w:val="center"/>
              <w:rPr>
                <w:rFonts w:ascii="Arial" w:hAnsi="Arial" w:cs="Arial"/>
              </w:rPr>
            </w:pPr>
            <w:r w:rsidRPr="00EB67D9">
              <w:rPr>
                <w:rFonts w:ascii="Arial" w:hAnsi="Arial" w:cs="Arial"/>
              </w:rPr>
              <w:t>1,181 to 1,460</w:t>
            </w:r>
          </w:p>
        </w:tc>
        <w:tc>
          <w:tcPr>
            <w:tcW w:w="2700" w:type="dxa"/>
          </w:tcPr>
          <w:p w14:paraId="45CF1A37" w14:textId="040ABD6A" w:rsidR="00AC4179" w:rsidRPr="00EB67D9" w:rsidRDefault="00AC4179">
            <w:pPr>
              <w:jc w:val="center"/>
              <w:rPr>
                <w:rFonts w:ascii="Arial" w:hAnsi="Arial" w:cs="Arial"/>
              </w:rPr>
            </w:pPr>
            <w:r w:rsidRPr="00EB67D9">
              <w:rPr>
                <w:rFonts w:ascii="Arial" w:hAnsi="Arial" w:cs="Arial"/>
              </w:rPr>
              <w:t xml:space="preserve">4 </w:t>
            </w:r>
          </w:p>
        </w:tc>
      </w:tr>
      <w:tr w:rsidR="00AC4179" w:rsidRPr="00EB67D9" w14:paraId="09C2A724" w14:textId="77777777" w:rsidTr="00E2080D">
        <w:trPr>
          <w:jc w:val="center"/>
        </w:trPr>
        <w:tc>
          <w:tcPr>
            <w:tcW w:w="2880" w:type="dxa"/>
          </w:tcPr>
          <w:p w14:paraId="30EFF93C" w14:textId="77777777" w:rsidR="00AC4179" w:rsidRPr="00EB67D9" w:rsidRDefault="00AC4179">
            <w:pPr>
              <w:tabs>
                <w:tab w:val="left" w:pos="1062"/>
              </w:tabs>
              <w:jc w:val="center"/>
              <w:rPr>
                <w:rFonts w:ascii="Arial" w:hAnsi="Arial" w:cs="Arial"/>
              </w:rPr>
            </w:pPr>
            <w:r w:rsidRPr="00EB67D9">
              <w:rPr>
                <w:rFonts w:ascii="Arial" w:hAnsi="Arial" w:cs="Arial"/>
              </w:rPr>
              <w:t>4,101 to 4,900</w:t>
            </w:r>
          </w:p>
        </w:tc>
        <w:tc>
          <w:tcPr>
            <w:tcW w:w="2700" w:type="dxa"/>
          </w:tcPr>
          <w:p w14:paraId="01394A64" w14:textId="77777777" w:rsidR="00AC4179" w:rsidRPr="00EB67D9" w:rsidRDefault="00AC4179">
            <w:pPr>
              <w:jc w:val="center"/>
              <w:rPr>
                <w:rFonts w:ascii="Arial" w:hAnsi="Arial" w:cs="Arial"/>
              </w:rPr>
            </w:pPr>
            <w:r w:rsidRPr="00EB67D9">
              <w:rPr>
                <w:rFonts w:ascii="Arial" w:hAnsi="Arial" w:cs="Arial"/>
              </w:rPr>
              <w:t>1,461 to 1,750</w:t>
            </w:r>
          </w:p>
        </w:tc>
        <w:tc>
          <w:tcPr>
            <w:tcW w:w="2700" w:type="dxa"/>
          </w:tcPr>
          <w:p w14:paraId="0DE79EC5" w14:textId="2B114CD9" w:rsidR="00AC4179" w:rsidRPr="00EB67D9" w:rsidRDefault="00AC4179">
            <w:pPr>
              <w:jc w:val="center"/>
              <w:rPr>
                <w:rFonts w:ascii="Arial" w:hAnsi="Arial" w:cs="Arial"/>
              </w:rPr>
            </w:pPr>
            <w:r w:rsidRPr="00EB67D9">
              <w:rPr>
                <w:rFonts w:ascii="Arial" w:hAnsi="Arial" w:cs="Arial"/>
              </w:rPr>
              <w:t xml:space="preserve">5 </w:t>
            </w:r>
          </w:p>
        </w:tc>
      </w:tr>
      <w:tr w:rsidR="00AC4179" w:rsidRPr="00EB67D9" w14:paraId="5B3286A7" w14:textId="77777777" w:rsidTr="00E2080D">
        <w:trPr>
          <w:jc w:val="center"/>
        </w:trPr>
        <w:tc>
          <w:tcPr>
            <w:tcW w:w="2880" w:type="dxa"/>
          </w:tcPr>
          <w:p w14:paraId="0B92B835" w14:textId="77777777" w:rsidR="00AC4179" w:rsidRPr="00EB67D9" w:rsidRDefault="00AC4179">
            <w:pPr>
              <w:tabs>
                <w:tab w:val="left" w:pos="1062"/>
              </w:tabs>
              <w:jc w:val="center"/>
              <w:rPr>
                <w:rFonts w:ascii="Arial" w:hAnsi="Arial" w:cs="Arial"/>
              </w:rPr>
            </w:pPr>
            <w:r w:rsidRPr="00EB67D9">
              <w:rPr>
                <w:rFonts w:ascii="Arial" w:hAnsi="Arial" w:cs="Arial"/>
              </w:rPr>
              <w:t>4,901 to 5,800</w:t>
            </w:r>
          </w:p>
        </w:tc>
        <w:tc>
          <w:tcPr>
            <w:tcW w:w="2700" w:type="dxa"/>
          </w:tcPr>
          <w:p w14:paraId="16B173DA" w14:textId="77777777" w:rsidR="00AC4179" w:rsidRPr="00EB67D9" w:rsidRDefault="00AC4179">
            <w:pPr>
              <w:jc w:val="center"/>
              <w:rPr>
                <w:rFonts w:ascii="Arial" w:hAnsi="Arial" w:cs="Arial"/>
              </w:rPr>
            </w:pPr>
            <w:r w:rsidRPr="00EB67D9">
              <w:rPr>
                <w:rFonts w:ascii="Arial" w:hAnsi="Arial" w:cs="Arial"/>
              </w:rPr>
              <w:t>1,751 to 2,100</w:t>
            </w:r>
          </w:p>
        </w:tc>
        <w:tc>
          <w:tcPr>
            <w:tcW w:w="2700" w:type="dxa"/>
          </w:tcPr>
          <w:p w14:paraId="30B642EF" w14:textId="51BDE34B" w:rsidR="00AC4179" w:rsidRPr="00EB67D9" w:rsidRDefault="00AC4179">
            <w:pPr>
              <w:jc w:val="center"/>
              <w:rPr>
                <w:rFonts w:ascii="Arial" w:hAnsi="Arial" w:cs="Arial"/>
              </w:rPr>
            </w:pPr>
            <w:r w:rsidRPr="00EB67D9">
              <w:rPr>
                <w:rFonts w:ascii="Arial" w:hAnsi="Arial" w:cs="Arial"/>
              </w:rPr>
              <w:t>6</w:t>
            </w:r>
          </w:p>
        </w:tc>
      </w:tr>
      <w:tr w:rsidR="00AC4179" w:rsidRPr="00EB67D9" w14:paraId="3968FF56" w14:textId="77777777" w:rsidTr="00E2080D">
        <w:trPr>
          <w:jc w:val="center"/>
        </w:trPr>
        <w:tc>
          <w:tcPr>
            <w:tcW w:w="2880" w:type="dxa"/>
          </w:tcPr>
          <w:p w14:paraId="3C64A33A" w14:textId="77777777" w:rsidR="00AC4179" w:rsidRPr="00EB67D9" w:rsidRDefault="00AC4179">
            <w:pPr>
              <w:tabs>
                <w:tab w:val="left" w:pos="1062"/>
              </w:tabs>
              <w:jc w:val="center"/>
              <w:rPr>
                <w:rFonts w:ascii="Arial" w:hAnsi="Arial" w:cs="Arial"/>
              </w:rPr>
            </w:pPr>
            <w:r w:rsidRPr="00EB67D9">
              <w:rPr>
                <w:rFonts w:ascii="Arial" w:hAnsi="Arial" w:cs="Arial"/>
              </w:rPr>
              <w:t>5,801 to 6,700</w:t>
            </w:r>
          </w:p>
        </w:tc>
        <w:tc>
          <w:tcPr>
            <w:tcW w:w="2700" w:type="dxa"/>
          </w:tcPr>
          <w:p w14:paraId="7BD6AF19" w14:textId="77777777" w:rsidR="00AC4179" w:rsidRPr="00EB67D9" w:rsidRDefault="00AC4179">
            <w:pPr>
              <w:jc w:val="center"/>
              <w:rPr>
                <w:rFonts w:ascii="Arial" w:hAnsi="Arial" w:cs="Arial"/>
              </w:rPr>
            </w:pPr>
            <w:r w:rsidRPr="00EB67D9">
              <w:rPr>
                <w:rFonts w:ascii="Arial" w:hAnsi="Arial" w:cs="Arial"/>
              </w:rPr>
              <w:t>2,101 to 2,400</w:t>
            </w:r>
          </w:p>
        </w:tc>
        <w:tc>
          <w:tcPr>
            <w:tcW w:w="2700" w:type="dxa"/>
          </w:tcPr>
          <w:p w14:paraId="760859C6" w14:textId="7CC59281" w:rsidR="00AC4179" w:rsidRPr="00EB67D9" w:rsidRDefault="00AC4179">
            <w:pPr>
              <w:jc w:val="center"/>
              <w:rPr>
                <w:rFonts w:ascii="Arial" w:hAnsi="Arial" w:cs="Arial"/>
              </w:rPr>
            </w:pPr>
            <w:r w:rsidRPr="00EB67D9">
              <w:rPr>
                <w:rFonts w:ascii="Arial" w:hAnsi="Arial" w:cs="Arial"/>
              </w:rPr>
              <w:t xml:space="preserve">7 </w:t>
            </w:r>
          </w:p>
        </w:tc>
      </w:tr>
      <w:tr w:rsidR="00AC4179" w:rsidRPr="00EB67D9" w14:paraId="07FB08CE" w14:textId="77777777" w:rsidTr="00E2080D">
        <w:trPr>
          <w:jc w:val="center"/>
        </w:trPr>
        <w:tc>
          <w:tcPr>
            <w:tcW w:w="2880" w:type="dxa"/>
          </w:tcPr>
          <w:p w14:paraId="0C184A35" w14:textId="77777777" w:rsidR="00AC4179" w:rsidRPr="00C9312B" w:rsidRDefault="00AC4179">
            <w:pPr>
              <w:tabs>
                <w:tab w:val="left" w:pos="1062"/>
              </w:tabs>
              <w:jc w:val="center"/>
              <w:rPr>
                <w:rFonts w:ascii="Arial" w:hAnsi="Arial" w:cs="Arial"/>
              </w:rPr>
            </w:pPr>
            <w:r w:rsidRPr="00C9312B">
              <w:rPr>
                <w:rFonts w:ascii="Arial" w:hAnsi="Arial" w:cs="Arial"/>
              </w:rPr>
              <w:t>6,701 to 7,600</w:t>
            </w:r>
          </w:p>
        </w:tc>
        <w:tc>
          <w:tcPr>
            <w:tcW w:w="2700" w:type="dxa"/>
          </w:tcPr>
          <w:p w14:paraId="1AE37D11" w14:textId="77777777" w:rsidR="00AC4179" w:rsidRPr="00AC29BE" w:rsidRDefault="00AC4179">
            <w:pPr>
              <w:jc w:val="center"/>
              <w:rPr>
                <w:rFonts w:ascii="Arial" w:hAnsi="Arial" w:cs="Arial"/>
              </w:rPr>
            </w:pPr>
            <w:r w:rsidRPr="00AC29BE">
              <w:rPr>
                <w:rFonts w:ascii="Arial" w:hAnsi="Arial" w:cs="Arial"/>
              </w:rPr>
              <w:t>2,401 to 2,700</w:t>
            </w:r>
          </w:p>
        </w:tc>
        <w:tc>
          <w:tcPr>
            <w:tcW w:w="2700" w:type="dxa"/>
          </w:tcPr>
          <w:p w14:paraId="2441B64A" w14:textId="42924C09" w:rsidR="00AC4179" w:rsidRPr="00AC29BE" w:rsidRDefault="0044319E">
            <w:pPr>
              <w:jc w:val="center"/>
              <w:rPr>
                <w:rFonts w:ascii="Arial" w:hAnsi="Arial" w:cs="Arial"/>
              </w:rPr>
            </w:pPr>
            <w:r w:rsidRPr="00AC29BE">
              <w:rPr>
                <w:rFonts w:ascii="Arial" w:hAnsi="Arial" w:cs="Arial"/>
              </w:rPr>
              <w:t>8</w:t>
            </w:r>
          </w:p>
        </w:tc>
      </w:tr>
      <w:tr w:rsidR="00AC4179" w:rsidRPr="00EB67D9" w14:paraId="27354C96" w14:textId="77777777" w:rsidTr="00E2080D">
        <w:trPr>
          <w:jc w:val="center"/>
        </w:trPr>
        <w:tc>
          <w:tcPr>
            <w:tcW w:w="2880" w:type="dxa"/>
          </w:tcPr>
          <w:p w14:paraId="448D8B18" w14:textId="017BC1C7" w:rsidR="00AC4179" w:rsidRPr="00AC29BE" w:rsidRDefault="00AC4179">
            <w:pPr>
              <w:tabs>
                <w:tab w:val="left" w:pos="1062"/>
              </w:tabs>
              <w:jc w:val="center"/>
              <w:rPr>
                <w:rFonts w:ascii="Arial" w:hAnsi="Arial" w:cs="Arial"/>
              </w:rPr>
            </w:pPr>
            <w:r w:rsidRPr="00C9312B">
              <w:rPr>
                <w:rFonts w:ascii="Arial" w:hAnsi="Arial" w:cs="Arial"/>
              </w:rPr>
              <w:t xml:space="preserve">7,601 to </w:t>
            </w:r>
            <w:r w:rsidR="0044319E" w:rsidRPr="00AC29BE">
              <w:rPr>
                <w:rFonts w:ascii="Arial" w:hAnsi="Arial" w:cs="Arial"/>
              </w:rPr>
              <w:t>8,500</w:t>
            </w:r>
          </w:p>
        </w:tc>
        <w:tc>
          <w:tcPr>
            <w:tcW w:w="2700" w:type="dxa"/>
          </w:tcPr>
          <w:p w14:paraId="051E03C5" w14:textId="03C58DDE" w:rsidR="00AC4179" w:rsidRPr="000B0CB2" w:rsidRDefault="00AC4179">
            <w:pPr>
              <w:jc w:val="center"/>
              <w:rPr>
                <w:rFonts w:ascii="Arial" w:hAnsi="Arial" w:cs="Arial"/>
              </w:rPr>
            </w:pPr>
            <w:r w:rsidRPr="000B0CB2">
              <w:rPr>
                <w:rFonts w:ascii="Arial" w:hAnsi="Arial" w:cs="Arial"/>
              </w:rPr>
              <w:t xml:space="preserve">2,701 to </w:t>
            </w:r>
            <w:r w:rsidR="0044319E" w:rsidRPr="000B0CB2">
              <w:rPr>
                <w:rFonts w:ascii="Arial" w:hAnsi="Arial" w:cs="Arial"/>
              </w:rPr>
              <w:t>3,000</w:t>
            </w:r>
          </w:p>
        </w:tc>
        <w:tc>
          <w:tcPr>
            <w:tcW w:w="2700" w:type="dxa"/>
          </w:tcPr>
          <w:p w14:paraId="6B834D31" w14:textId="4CE03552" w:rsidR="00AC4179" w:rsidRPr="00AC29BE" w:rsidRDefault="0044319E">
            <w:pPr>
              <w:jc w:val="center"/>
              <w:rPr>
                <w:rFonts w:ascii="Arial" w:hAnsi="Arial" w:cs="Arial"/>
              </w:rPr>
            </w:pPr>
            <w:r w:rsidRPr="00AC29BE">
              <w:rPr>
                <w:rFonts w:ascii="Arial" w:hAnsi="Arial" w:cs="Arial"/>
              </w:rPr>
              <w:t>9</w:t>
            </w:r>
          </w:p>
        </w:tc>
      </w:tr>
      <w:tr w:rsidR="0044319E" w:rsidRPr="00EB67D9" w14:paraId="25BCE8B3" w14:textId="77777777" w:rsidTr="00E2080D">
        <w:trPr>
          <w:jc w:val="center"/>
        </w:trPr>
        <w:tc>
          <w:tcPr>
            <w:tcW w:w="2880" w:type="dxa"/>
          </w:tcPr>
          <w:p w14:paraId="6829A4B7" w14:textId="7E85588A" w:rsidR="0044319E" w:rsidRPr="00AC29BE" w:rsidRDefault="0044319E">
            <w:pPr>
              <w:tabs>
                <w:tab w:val="left" w:pos="1062"/>
              </w:tabs>
              <w:jc w:val="center"/>
              <w:rPr>
                <w:rFonts w:ascii="Arial" w:hAnsi="Arial" w:cs="Arial"/>
              </w:rPr>
            </w:pPr>
            <w:r w:rsidRPr="00AC29BE">
              <w:rPr>
                <w:rFonts w:ascii="Arial" w:hAnsi="Arial" w:cs="Arial"/>
              </w:rPr>
              <w:t>8,501 to 12,900</w:t>
            </w:r>
          </w:p>
        </w:tc>
        <w:tc>
          <w:tcPr>
            <w:tcW w:w="2700" w:type="dxa"/>
          </w:tcPr>
          <w:p w14:paraId="20A0FFB6" w14:textId="3C8243A2" w:rsidR="0044319E" w:rsidRPr="000B0CB2" w:rsidRDefault="0044319E">
            <w:pPr>
              <w:jc w:val="center"/>
              <w:rPr>
                <w:rFonts w:ascii="Arial" w:hAnsi="Arial" w:cs="Arial"/>
              </w:rPr>
            </w:pPr>
            <w:r w:rsidRPr="000B0CB2">
              <w:rPr>
                <w:rFonts w:ascii="Arial" w:hAnsi="Arial" w:cs="Arial"/>
              </w:rPr>
              <w:t>3,001 to 4,600</w:t>
            </w:r>
          </w:p>
        </w:tc>
        <w:tc>
          <w:tcPr>
            <w:tcW w:w="2700" w:type="dxa"/>
          </w:tcPr>
          <w:p w14:paraId="5B7EACED" w14:textId="21C8F984" w:rsidR="0044319E" w:rsidRPr="000B0CB2" w:rsidDel="0044319E" w:rsidRDefault="0044319E">
            <w:pPr>
              <w:jc w:val="center"/>
              <w:rPr>
                <w:rFonts w:ascii="Arial" w:hAnsi="Arial" w:cs="Arial"/>
              </w:rPr>
            </w:pPr>
            <w:r w:rsidRPr="000B0CB2">
              <w:rPr>
                <w:rFonts w:ascii="Arial" w:hAnsi="Arial" w:cs="Arial"/>
              </w:rPr>
              <w:t>10</w:t>
            </w:r>
          </w:p>
        </w:tc>
      </w:tr>
      <w:tr w:rsidR="00AC4179" w:rsidRPr="00EB67D9" w14:paraId="480134BE" w14:textId="77777777" w:rsidTr="00E2080D">
        <w:trPr>
          <w:jc w:val="center"/>
        </w:trPr>
        <w:tc>
          <w:tcPr>
            <w:tcW w:w="2880" w:type="dxa"/>
          </w:tcPr>
          <w:p w14:paraId="42C7CCAA" w14:textId="77777777" w:rsidR="00AC4179" w:rsidRPr="00EB67D9" w:rsidRDefault="00AC4179">
            <w:pPr>
              <w:tabs>
                <w:tab w:val="left" w:pos="1062"/>
              </w:tabs>
              <w:jc w:val="center"/>
              <w:rPr>
                <w:rFonts w:ascii="Arial" w:hAnsi="Arial" w:cs="Arial"/>
              </w:rPr>
            </w:pPr>
            <w:r w:rsidRPr="00EB67D9">
              <w:rPr>
                <w:rFonts w:ascii="Arial" w:hAnsi="Arial" w:cs="Arial"/>
              </w:rPr>
              <w:t>12,901 to 17,200</w:t>
            </w:r>
          </w:p>
        </w:tc>
        <w:tc>
          <w:tcPr>
            <w:tcW w:w="2700" w:type="dxa"/>
          </w:tcPr>
          <w:p w14:paraId="06037C1D" w14:textId="77777777" w:rsidR="00AC4179" w:rsidRPr="00EB67D9" w:rsidRDefault="00AC4179">
            <w:pPr>
              <w:jc w:val="center"/>
              <w:rPr>
                <w:rFonts w:ascii="Arial" w:hAnsi="Arial" w:cs="Arial"/>
              </w:rPr>
            </w:pPr>
            <w:r w:rsidRPr="00EB67D9">
              <w:rPr>
                <w:rFonts w:ascii="Arial" w:hAnsi="Arial" w:cs="Arial"/>
              </w:rPr>
              <w:t>4,601 to 6,100</w:t>
            </w:r>
          </w:p>
        </w:tc>
        <w:tc>
          <w:tcPr>
            <w:tcW w:w="2700" w:type="dxa"/>
          </w:tcPr>
          <w:p w14:paraId="4EBD1CA8" w14:textId="0031CA0B" w:rsidR="00AC4179" w:rsidRPr="001C3543" w:rsidRDefault="0044319E">
            <w:pPr>
              <w:jc w:val="center"/>
              <w:rPr>
                <w:rFonts w:ascii="Arial" w:hAnsi="Arial" w:cs="Arial"/>
              </w:rPr>
            </w:pPr>
            <w:r w:rsidRPr="00276CB6">
              <w:rPr>
                <w:rFonts w:ascii="Arial" w:hAnsi="Arial" w:cs="Arial"/>
              </w:rPr>
              <w:t>15</w:t>
            </w:r>
          </w:p>
        </w:tc>
      </w:tr>
      <w:tr w:rsidR="00AC4179" w:rsidRPr="00EB67D9" w14:paraId="3DE157B9" w14:textId="77777777" w:rsidTr="00E2080D">
        <w:trPr>
          <w:jc w:val="center"/>
        </w:trPr>
        <w:tc>
          <w:tcPr>
            <w:tcW w:w="2880" w:type="dxa"/>
          </w:tcPr>
          <w:p w14:paraId="71514373" w14:textId="77777777" w:rsidR="00AC4179" w:rsidRPr="00EB67D9" w:rsidRDefault="00AC4179">
            <w:pPr>
              <w:tabs>
                <w:tab w:val="left" w:pos="1062"/>
              </w:tabs>
              <w:jc w:val="center"/>
              <w:rPr>
                <w:rFonts w:ascii="Arial" w:hAnsi="Arial" w:cs="Arial"/>
              </w:rPr>
            </w:pPr>
            <w:r w:rsidRPr="00EB67D9">
              <w:rPr>
                <w:rFonts w:ascii="Arial" w:hAnsi="Arial" w:cs="Arial"/>
              </w:rPr>
              <w:t>17,201 to 21,500</w:t>
            </w:r>
          </w:p>
        </w:tc>
        <w:tc>
          <w:tcPr>
            <w:tcW w:w="2700" w:type="dxa"/>
          </w:tcPr>
          <w:p w14:paraId="5595783B" w14:textId="77777777" w:rsidR="00AC4179" w:rsidRPr="00EB67D9" w:rsidRDefault="00AC4179">
            <w:pPr>
              <w:jc w:val="center"/>
              <w:rPr>
                <w:rFonts w:ascii="Arial" w:hAnsi="Arial" w:cs="Arial"/>
              </w:rPr>
            </w:pPr>
            <w:r w:rsidRPr="00EB67D9">
              <w:rPr>
                <w:rFonts w:ascii="Arial" w:hAnsi="Arial" w:cs="Arial"/>
              </w:rPr>
              <w:t>6,101 to 7,700</w:t>
            </w:r>
          </w:p>
        </w:tc>
        <w:tc>
          <w:tcPr>
            <w:tcW w:w="2700" w:type="dxa"/>
          </w:tcPr>
          <w:p w14:paraId="6232472C" w14:textId="2F5BF75A" w:rsidR="00AC4179" w:rsidRPr="001C3543" w:rsidRDefault="0044319E">
            <w:pPr>
              <w:jc w:val="center"/>
              <w:rPr>
                <w:rFonts w:ascii="Arial" w:hAnsi="Arial" w:cs="Arial"/>
              </w:rPr>
            </w:pPr>
            <w:r w:rsidRPr="00276CB6">
              <w:rPr>
                <w:rFonts w:ascii="Arial" w:hAnsi="Arial" w:cs="Arial"/>
              </w:rPr>
              <w:t>20</w:t>
            </w:r>
          </w:p>
        </w:tc>
      </w:tr>
      <w:tr w:rsidR="00AC4179" w:rsidRPr="00EB67D9" w14:paraId="5C1DE16D" w14:textId="77777777" w:rsidTr="00E2080D">
        <w:trPr>
          <w:jc w:val="center"/>
        </w:trPr>
        <w:tc>
          <w:tcPr>
            <w:tcW w:w="2880" w:type="dxa"/>
          </w:tcPr>
          <w:p w14:paraId="08EF2DE6" w14:textId="77777777" w:rsidR="00AC4179" w:rsidRPr="00EB67D9" w:rsidRDefault="00AC4179">
            <w:pPr>
              <w:tabs>
                <w:tab w:val="left" w:pos="1062"/>
              </w:tabs>
              <w:jc w:val="center"/>
              <w:rPr>
                <w:rFonts w:ascii="Arial" w:hAnsi="Arial" w:cs="Arial"/>
              </w:rPr>
            </w:pPr>
            <w:r w:rsidRPr="00EB67D9">
              <w:rPr>
                <w:rFonts w:ascii="Arial" w:hAnsi="Arial" w:cs="Arial"/>
              </w:rPr>
              <w:t>21,501 to 25,000</w:t>
            </w:r>
          </w:p>
        </w:tc>
        <w:tc>
          <w:tcPr>
            <w:tcW w:w="2700" w:type="dxa"/>
          </w:tcPr>
          <w:p w14:paraId="5AC0944A" w14:textId="77777777" w:rsidR="00AC4179" w:rsidRPr="00EB67D9" w:rsidRDefault="00AC4179">
            <w:pPr>
              <w:jc w:val="center"/>
              <w:rPr>
                <w:rFonts w:ascii="Arial" w:hAnsi="Arial" w:cs="Arial"/>
              </w:rPr>
            </w:pPr>
            <w:r w:rsidRPr="00EB67D9">
              <w:rPr>
                <w:rFonts w:ascii="Arial" w:hAnsi="Arial" w:cs="Arial"/>
              </w:rPr>
              <w:t>7,701 to 8,900</w:t>
            </w:r>
          </w:p>
        </w:tc>
        <w:tc>
          <w:tcPr>
            <w:tcW w:w="2700" w:type="dxa"/>
          </w:tcPr>
          <w:p w14:paraId="2905BC84" w14:textId="762D093C" w:rsidR="00AC4179" w:rsidRPr="001C3543" w:rsidRDefault="0044319E">
            <w:pPr>
              <w:jc w:val="center"/>
              <w:rPr>
                <w:rFonts w:ascii="Arial" w:hAnsi="Arial" w:cs="Arial"/>
              </w:rPr>
            </w:pPr>
            <w:r w:rsidRPr="00276CB6">
              <w:rPr>
                <w:rFonts w:ascii="Arial" w:hAnsi="Arial" w:cs="Arial"/>
              </w:rPr>
              <w:t>25</w:t>
            </w:r>
          </w:p>
        </w:tc>
      </w:tr>
      <w:tr w:rsidR="00AC4179" w:rsidRPr="00EB67D9" w14:paraId="40A55A0C" w14:textId="77777777" w:rsidTr="00E2080D">
        <w:trPr>
          <w:jc w:val="center"/>
        </w:trPr>
        <w:tc>
          <w:tcPr>
            <w:tcW w:w="2880" w:type="dxa"/>
          </w:tcPr>
          <w:p w14:paraId="015E0BC3" w14:textId="77777777" w:rsidR="00AC4179" w:rsidRPr="00EB67D9" w:rsidRDefault="00AC4179">
            <w:pPr>
              <w:tabs>
                <w:tab w:val="left" w:pos="1062"/>
              </w:tabs>
              <w:jc w:val="center"/>
              <w:rPr>
                <w:rFonts w:ascii="Arial" w:hAnsi="Arial" w:cs="Arial"/>
              </w:rPr>
            </w:pPr>
            <w:r w:rsidRPr="00EB67D9">
              <w:rPr>
                <w:rFonts w:ascii="Arial" w:hAnsi="Arial" w:cs="Arial"/>
              </w:rPr>
              <w:t>25,001 to 33,000</w:t>
            </w:r>
          </w:p>
        </w:tc>
        <w:tc>
          <w:tcPr>
            <w:tcW w:w="2700" w:type="dxa"/>
          </w:tcPr>
          <w:p w14:paraId="0FF5E04E" w14:textId="77777777" w:rsidR="00AC4179" w:rsidRPr="00EB67D9" w:rsidRDefault="00AC4179">
            <w:pPr>
              <w:jc w:val="center"/>
              <w:rPr>
                <w:rFonts w:ascii="Arial" w:hAnsi="Arial" w:cs="Arial"/>
              </w:rPr>
            </w:pPr>
            <w:r w:rsidRPr="00EB67D9">
              <w:rPr>
                <w:rFonts w:ascii="Arial" w:hAnsi="Arial" w:cs="Arial"/>
              </w:rPr>
              <w:t>8,901 to 11,800</w:t>
            </w:r>
          </w:p>
        </w:tc>
        <w:tc>
          <w:tcPr>
            <w:tcW w:w="2700" w:type="dxa"/>
          </w:tcPr>
          <w:p w14:paraId="66AAC71C" w14:textId="38C82CC9" w:rsidR="00AC4179" w:rsidRPr="001C3543" w:rsidRDefault="0044319E">
            <w:pPr>
              <w:jc w:val="center"/>
              <w:rPr>
                <w:rFonts w:ascii="Arial" w:hAnsi="Arial" w:cs="Arial"/>
              </w:rPr>
            </w:pPr>
            <w:r w:rsidRPr="00276CB6">
              <w:rPr>
                <w:rFonts w:ascii="Arial" w:hAnsi="Arial" w:cs="Arial"/>
              </w:rPr>
              <w:t>30</w:t>
            </w:r>
          </w:p>
        </w:tc>
      </w:tr>
      <w:tr w:rsidR="00AC4179" w:rsidRPr="00EB67D9" w14:paraId="61FE777D" w14:textId="77777777" w:rsidTr="00E2080D">
        <w:trPr>
          <w:jc w:val="center"/>
        </w:trPr>
        <w:tc>
          <w:tcPr>
            <w:tcW w:w="2880" w:type="dxa"/>
          </w:tcPr>
          <w:p w14:paraId="227C4A7D" w14:textId="77777777" w:rsidR="00AC4179" w:rsidRPr="00EB67D9" w:rsidRDefault="00AC4179">
            <w:pPr>
              <w:tabs>
                <w:tab w:val="left" w:pos="1062"/>
              </w:tabs>
              <w:jc w:val="center"/>
              <w:rPr>
                <w:rFonts w:ascii="Arial" w:hAnsi="Arial" w:cs="Arial"/>
              </w:rPr>
            </w:pPr>
            <w:r w:rsidRPr="00EB67D9">
              <w:rPr>
                <w:rFonts w:ascii="Arial" w:hAnsi="Arial" w:cs="Arial"/>
              </w:rPr>
              <w:t>33,001 to 41,000</w:t>
            </w:r>
          </w:p>
        </w:tc>
        <w:tc>
          <w:tcPr>
            <w:tcW w:w="2700" w:type="dxa"/>
          </w:tcPr>
          <w:p w14:paraId="154265DE" w14:textId="77777777" w:rsidR="00AC4179" w:rsidRPr="00EB67D9" w:rsidRDefault="00AC4179">
            <w:pPr>
              <w:jc w:val="center"/>
              <w:rPr>
                <w:rFonts w:ascii="Arial" w:hAnsi="Arial" w:cs="Arial"/>
              </w:rPr>
            </w:pPr>
            <w:r w:rsidRPr="00EB67D9">
              <w:rPr>
                <w:rFonts w:ascii="Arial" w:hAnsi="Arial" w:cs="Arial"/>
              </w:rPr>
              <w:t>11,801 to 14,600</w:t>
            </w:r>
          </w:p>
        </w:tc>
        <w:tc>
          <w:tcPr>
            <w:tcW w:w="2700" w:type="dxa"/>
          </w:tcPr>
          <w:p w14:paraId="2F4AC1ED" w14:textId="726ADEFA" w:rsidR="00AC4179" w:rsidRPr="001C3543" w:rsidRDefault="0044319E">
            <w:pPr>
              <w:jc w:val="center"/>
              <w:rPr>
                <w:rFonts w:ascii="Arial" w:hAnsi="Arial" w:cs="Arial"/>
              </w:rPr>
            </w:pPr>
            <w:r w:rsidRPr="00276CB6">
              <w:rPr>
                <w:rFonts w:ascii="Arial" w:hAnsi="Arial" w:cs="Arial"/>
              </w:rPr>
              <w:t>40</w:t>
            </w:r>
          </w:p>
        </w:tc>
      </w:tr>
      <w:tr w:rsidR="00AC4179" w:rsidRPr="00EB67D9" w14:paraId="29A96989" w14:textId="77777777" w:rsidTr="00E2080D">
        <w:trPr>
          <w:jc w:val="center"/>
        </w:trPr>
        <w:tc>
          <w:tcPr>
            <w:tcW w:w="2880" w:type="dxa"/>
          </w:tcPr>
          <w:p w14:paraId="7A3AE0CE" w14:textId="77777777" w:rsidR="00AC4179" w:rsidRPr="00EB67D9" w:rsidRDefault="00AC4179">
            <w:pPr>
              <w:tabs>
                <w:tab w:val="left" w:pos="1062"/>
              </w:tabs>
              <w:jc w:val="center"/>
              <w:rPr>
                <w:rFonts w:ascii="Arial" w:hAnsi="Arial" w:cs="Arial"/>
              </w:rPr>
            </w:pPr>
            <w:r w:rsidRPr="00EB67D9">
              <w:rPr>
                <w:rFonts w:ascii="Arial" w:hAnsi="Arial" w:cs="Arial"/>
              </w:rPr>
              <w:t>41,001 to 50,000</w:t>
            </w:r>
          </w:p>
        </w:tc>
        <w:tc>
          <w:tcPr>
            <w:tcW w:w="2700" w:type="dxa"/>
          </w:tcPr>
          <w:p w14:paraId="3FCF3C57" w14:textId="77777777" w:rsidR="00AC4179" w:rsidRPr="00EB67D9" w:rsidRDefault="00AC4179">
            <w:pPr>
              <w:jc w:val="center"/>
              <w:rPr>
                <w:rFonts w:ascii="Arial" w:hAnsi="Arial" w:cs="Arial"/>
              </w:rPr>
            </w:pPr>
            <w:r w:rsidRPr="00EB67D9">
              <w:rPr>
                <w:rFonts w:ascii="Arial" w:hAnsi="Arial" w:cs="Arial"/>
              </w:rPr>
              <w:t>14,601 to 17,900</w:t>
            </w:r>
          </w:p>
        </w:tc>
        <w:tc>
          <w:tcPr>
            <w:tcW w:w="2700" w:type="dxa"/>
          </w:tcPr>
          <w:p w14:paraId="0C4AB90A" w14:textId="08F9135C" w:rsidR="00AC4179" w:rsidRPr="001C3543" w:rsidRDefault="0044319E">
            <w:pPr>
              <w:jc w:val="center"/>
              <w:rPr>
                <w:rFonts w:ascii="Arial" w:hAnsi="Arial" w:cs="Arial"/>
              </w:rPr>
            </w:pPr>
            <w:r w:rsidRPr="00276CB6">
              <w:rPr>
                <w:rFonts w:ascii="Arial" w:hAnsi="Arial" w:cs="Arial"/>
              </w:rPr>
              <w:t>50</w:t>
            </w:r>
          </w:p>
        </w:tc>
      </w:tr>
      <w:tr w:rsidR="00AC4179" w:rsidRPr="00EB67D9" w14:paraId="7BF58D91" w14:textId="77777777" w:rsidTr="00E2080D">
        <w:trPr>
          <w:jc w:val="center"/>
        </w:trPr>
        <w:tc>
          <w:tcPr>
            <w:tcW w:w="2880" w:type="dxa"/>
          </w:tcPr>
          <w:p w14:paraId="63426962" w14:textId="77777777" w:rsidR="00AC4179" w:rsidRPr="00EB67D9" w:rsidRDefault="00AC4179">
            <w:pPr>
              <w:tabs>
                <w:tab w:val="left" w:pos="1062"/>
              </w:tabs>
              <w:jc w:val="center"/>
              <w:rPr>
                <w:rFonts w:ascii="Arial" w:hAnsi="Arial" w:cs="Arial"/>
              </w:rPr>
            </w:pPr>
            <w:r w:rsidRPr="00EB67D9">
              <w:rPr>
                <w:rFonts w:ascii="Arial" w:hAnsi="Arial" w:cs="Arial"/>
              </w:rPr>
              <w:t>50,001 to 59,000</w:t>
            </w:r>
          </w:p>
        </w:tc>
        <w:tc>
          <w:tcPr>
            <w:tcW w:w="2700" w:type="dxa"/>
          </w:tcPr>
          <w:p w14:paraId="05D1D2C9" w14:textId="77777777" w:rsidR="00AC4179" w:rsidRPr="00EB67D9" w:rsidRDefault="00AC4179">
            <w:pPr>
              <w:jc w:val="center"/>
              <w:rPr>
                <w:rFonts w:ascii="Arial" w:hAnsi="Arial" w:cs="Arial"/>
              </w:rPr>
            </w:pPr>
            <w:r w:rsidRPr="00EB67D9">
              <w:rPr>
                <w:rFonts w:ascii="Arial" w:hAnsi="Arial" w:cs="Arial"/>
              </w:rPr>
              <w:t>17,901 to 21,100</w:t>
            </w:r>
          </w:p>
        </w:tc>
        <w:tc>
          <w:tcPr>
            <w:tcW w:w="2700" w:type="dxa"/>
          </w:tcPr>
          <w:p w14:paraId="5D901800" w14:textId="56687189" w:rsidR="00AC4179" w:rsidRPr="001C3543" w:rsidRDefault="0044319E">
            <w:pPr>
              <w:jc w:val="center"/>
              <w:rPr>
                <w:rFonts w:ascii="Arial" w:hAnsi="Arial" w:cs="Arial"/>
              </w:rPr>
            </w:pPr>
            <w:r w:rsidRPr="00276CB6">
              <w:rPr>
                <w:rFonts w:ascii="Arial" w:hAnsi="Arial" w:cs="Arial"/>
              </w:rPr>
              <w:t>60</w:t>
            </w:r>
          </w:p>
        </w:tc>
      </w:tr>
      <w:tr w:rsidR="00AC4179" w:rsidRPr="00EB67D9" w14:paraId="64545615" w14:textId="77777777" w:rsidTr="00E2080D">
        <w:trPr>
          <w:jc w:val="center"/>
        </w:trPr>
        <w:tc>
          <w:tcPr>
            <w:tcW w:w="2880" w:type="dxa"/>
          </w:tcPr>
          <w:p w14:paraId="1644DE27" w14:textId="77777777" w:rsidR="00AC4179" w:rsidRPr="00EB67D9" w:rsidRDefault="00AC4179">
            <w:pPr>
              <w:tabs>
                <w:tab w:val="left" w:pos="1062"/>
              </w:tabs>
              <w:jc w:val="center"/>
              <w:rPr>
                <w:rFonts w:ascii="Arial" w:hAnsi="Arial" w:cs="Arial"/>
              </w:rPr>
            </w:pPr>
            <w:r w:rsidRPr="00EB67D9">
              <w:rPr>
                <w:rFonts w:ascii="Arial" w:hAnsi="Arial" w:cs="Arial"/>
              </w:rPr>
              <w:t>59,001 to 70,000</w:t>
            </w:r>
          </w:p>
        </w:tc>
        <w:tc>
          <w:tcPr>
            <w:tcW w:w="2700" w:type="dxa"/>
          </w:tcPr>
          <w:p w14:paraId="6B0B35FD" w14:textId="77777777" w:rsidR="00AC4179" w:rsidRPr="00EB67D9" w:rsidRDefault="00AC4179">
            <w:pPr>
              <w:jc w:val="center"/>
              <w:rPr>
                <w:rFonts w:ascii="Arial" w:hAnsi="Arial" w:cs="Arial"/>
              </w:rPr>
            </w:pPr>
            <w:r w:rsidRPr="00EB67D9">
              <w:rPr>
                <w:rFonts w:ascii="Arial" w:hAnsi="Arial" w:cs="Arial"/>
              </w:rPr>
              <w:t>21,101 to 25,000</w:t>
            </w:r>
          </w:p>
        </w:tc>
        <w:tc>
          <w:tcPr>
            <w:tcW w:w="2700" w:type="dxa"/>
          </w:tcPr>
          <w:p w14:paraId="2823111D" w14:textId="7FD868B0" w:rsidR="00AC4179" w:rsidRPr="001C3543" w:rsidRDefault="0044319E">
            <w:pPr>
              <w:jc w:val="center"/>
              <w:rPr>
                <w:rFonts w:ascii="Arial" w:hAnsi="Arial" w:cs="Arial"/>
              </w:rPr>
            </w:pPr>
            <w:r w:rsidRPr="00276CB6">
              <w:rPr>
                <w:rFonts w:ascii="Arial" w:hAnsi="Arial" w:cs="Arial"/>
              </w:rPr>
              <w:t>70</w:t>
            </w:r>
          </w:p>
        </w:tc>
      </w:tr>
      <w:tr w:rsidR="00AC4179" w:rsidRPr="00EB67D9" w14:paraId="61AD7A51" w14:textId="77777777" w:rsidTr="00E2080D">
        <w:trPr>
          <w:jc w:val="center"/>
        </w:trPr>
        <w:tc>
          <w:tcPr>
            <w:tcW w:w="2880" w:type="dxa"/>
          </w:tcPr>
          <w:p w14:paraId="12774796" w14:textId="77777777" w:rsidR="00AC4179" w:rsidRPr="00EB67D9" w:rsidRDefault="00AC4179">
            <w:pPr>
              <w:tabs>
                <w:tab w:val="left" w:pos="1062"/>
              </w:tabs>
              <w:jc w:val="center"/>
              <w:rPr>
                <w:rFonts w:ascii="Arial" w:hAnsi="Arial" w:cs="Arial"/>
              </w:rPr>
            </w:pPr>
            <w:r w:rsidRPr="00EB67D9">
              <w:rPr>
                <w:rFonts w:ascii="Arial" w:hAnsi="Arial" w:cs="Arial"/>
              </w:rPr>
              <w:t>70,001 to 83,000</w:t>
            </w:r>
          </w:p>
        </w:tc>
        <w:tc>
          <w:tcPr>
            <w:tcW w:w="2700" w:type="dxa"/>
          </w:tcPr>
          <w:p w14:paraId="050204CF" w14:textId="77777777" w:rsidR="00AC4179" w:rsidRPr="00EB67D9" w:rsidRDefault="00AC4179">
            <w:pPr>
              <w:jc w:val="center"/>
              <w:rPr>
                <w:rFonts w:ascii="Arial" w:hAnsi="Arial" w:cs="Arial"/>
              </w:rPr>
            </w:pPr>
            <w:r w:rsidRPr="00EB67D9">
              <w:rPr>
                <w:rFonts w:ascii="Arial" w:hAnsi="Arial" w:cs="Arial"/>
              </w:rPr>
              <w:t>25,001 to 29,600</w:t>
            </w:r>
          </w:p>
        </w:tc>
        <w:tc>
          <w:tcPr>
            <w:tcW w:w="2700" w:type="dxa"/>
          </w:tcPr>
          <w:p w14:paraId="397F3F55" w14:textId="2C351290" w:rsidR="00AC4179" w:rsidRPr="001C3543" w:rsidRDefault="0044319E">
            <w:pPr>
              <w:jc w:val="center"/>
              <w:rPr>
                <w:rFonts w:ascii="Arial" w:hAnsi="Arial" w:cs="Arial"/>
              </w:rPr>
            </w:pPr>
            <w:r w:rsidRPr="00276CB6">
              <w:rPr>
                <w:rFonts w:ascii="Arial" w:hAnsi="Arial" w:cs="Arial"/>
              </w:rPr>
              <w:t>80</w:t>
            </w:r>
          </w:p>
        </w:tc>
      </w:tr>
      <w:tr w:rsidR="00AC4179" w:rsidRPr="00EB67D9" w14:paraId="32F470DF" w14:textId="77777777" w:rsidTr="00E2080D">
        <w:trPr>
          <w:jc w:val="center"/>
        </w:trPr>
        <w:tc>
          <w:tcPr>
            <w:tcW w:w="2880" w:type="dxa"/>
          </w:tcPr>
          <w:p w14:paraId="573A587B" w14:textId="77777777" w:rsidR="00AC4179" w:rsidRPr="00EB67D9" w:rsidRDefault="00AC4179">
            <w:pPr>
              <w:tabs>
                <w:tab w:val="left" w:pos="1062"/>
              </w:tabs>
              <w:jc w:val="center"/>
              <w:rPr>
                <w:rFonts w:ascii="Arial" w:hAnsi="Arial" w:cs="Arial"/>
              </w:rPr>
            </w:pPr>
            <w:r w:rsidRPr="00EB67D9">
              <w:rPr>
                <w:rFonts w:ascii="Arial" w:hAnsi="Arial" w:cs="Arial"/>
              </w:rPr>
              <w:t>83,001 to 96,000</w:t>
            </w:r>
          </w:p>
        </w:tc>
        <w:tc>
          <w:tcPr>
            <w:tcW w:w="2700" w:type="dxa"/>
          </w:tcPr>
          <w:p w14:paraId="74614577" w14:textId="77777777" w:rsidR="00AC4179" w:rsidRPr="00EB67D9" w:rsidRDefault="00AC4179">
            <w:pPr>
              <w:jc w:val="center"/>
              <w:rPr>
                <w:rFonts w:ascii="Arial" w:hAnsi="Arial" w:cs="Arial"/>
              </w:rPr>
            </w:pPr>
            <w:r w:rsidRPr="00EB67D9">
              <w:rPr>
                <w:rFonts w:ascii="Arial" w:hAnsi="Arial" w:cs="Arial"/>
              </w:rPr>
              <w:t>29,601 to 34,300</w:t>
            </w:r>
          </w:p>
        </w:tc>
        <w:tc>
          <w:tcPr>
            <w:tcW w:w="2700" w:type="dxa"/>
          </w:tcPr>
          <w:p w14:paraId="52B2DDD1" w14:textId="0B15E413" w:rsidR="00AC4179" w:rsidRPr="001C3543" w:rsidRDefault="0044319E">
            <w:pPr>
              <w:jc w:val="center"/>
              <w:rPr>
                <w:rFonts w:ascii="Arial" w:hAnsi="Arial" w:cs="Arial"/>
              </w:rPr>
            </w:pPr>
            <w:r w:rsidRPr="00276CB6">
              <w:rPr>
                <w:rFonts w:ascii="Arial" w:hAnsi="Arial" w:cs="Arial"/>
              </w:rPr>
              <w:t>90</w:t>
            </w:r>
          </w:p>
        </w:tc>
      </w:tr>
      <w:tr w:rsidR="00AC4179" w:rsidRPr="00EB67D9" w14:paraId="16B6BF87" w14:textId="77777777" w:rsidTr="00E2080D">
        <w:trPr>
          <w:jc w:val="center"/>
        </w:trPr>
        <w:tc>
          <w:tcPr>
            <w:tcW w:w="2880" w:type="dxa"/>
          </w:tcPr>
          <w:p w14:paraId="669ADB99" w14:textId="77777777" w:rsidR="00AC4179" w:rsidRPr="00EB67D9" w:rsidRDefault="00AC4179">
            <w:pPr>
              <w:tabs>
                <w:tab w:val="left" w:pos="1062"/>
              </w:tabs>
              <w:jc w:val="center"/>
              <w:rPr>
                <w:rFonts w:ascii="Arial" w:hAnsi="Arial" w:cs="Arial"/>
              </w:rPr>
            </w:pPr>
            <w:r w:rsidRPr="00EB67D9">
              <w:rPr>
                <w:rFonts w:ascii="Arial" w:hAnsi="Arial" w:cs="Arial"/>
              </w:rPr>
              <w:t>96,001 to 130,000</w:t>
            </w:r>
          </w:p>
        </w:tc>
        <w:tc>
          <w:tcPr>
            <w:tcW w:w="2700" w:type="dxa"/>
          </w:tcPr>
          <w:p w14:paraId="5DE76C73" w14:textId="77777777" w:rsidR="00AC4179" w:rsidRPr="00EB67D9" w:rsidRDefault="00AC4179">
            <w:pPr>
              <w:jc w:val="center"/>
              <w:rPr>
                <w:rFonts w:ascii="Arial" w:hAnsi="Arial" w:cs="Arial"/>
              </w:rPr>
            </w:pPr>
            <w:r w:rsidRPr="00EB67D9">
              <w:rPr>
                <w:rFonts w:ascii="Arial" w:hAnsi="Arial" w:cs="Arial"/>
              </w:rPr>
              <w:t>34,301 to 46,400</w:t>
            </w:r>
          </w:p>
        </w:tc>
        <w:tc>
          <w:tcPr>
            <w:tcW w:w="2700" w:type="dxa"/>
          </w:tcPr>
          <w:p w14:paraId="123858E3" w14:textId="61DB647F" w:rsidR="00AC4179" w:rsidRPr="001C3543" w:rsidRDefault="0044319E">
            <w:pPr>
              <w:jc w:val="center"/>
              <w:rPr>
                <w:rFonts w:ascii="Arial" w:hAnsi="Arial" w:cs="Arial"/>
              </w:rPr>
            </w:pPr>
            <w:r w:rsidRPr="00276CB6">
              <w:rPr>
                <w:rFonts w:ascii="Arial" w:hAnsi="Arial" w:cs="Arial"/>
              </w:rPr>
              <w:t>100</w:t>
            </w:r>
          </w:p>
        </w:tc>
      </w:tr>
      <w:tr w:rsidR="00AC4179" w:rsidRPr="00EB67D9" w14:paraId="1D95C613" w14:textId="77777777" w:rsidTr="00E2080D">
        <w:trPr>
          <w:jc w:val="center"/>
        </w:trPr>
        <w:tc>
          <w:tcPr>
            <w:tcW w:w="2880" w:type="dxa"/>
          </w:tcPr>
          <w:p w14:paraId="7BDE6752" w14:textId="77777777" w:rsidR="00AC4179" w:rsidRPr="00EB67D9" w:rsidRDefault="00AC4179">
            <w:pPr>
              <w:tabs>
                <w:tab w:val="left" w:pos="1062"/>
              </w:tabs>
              <w:jc w:val="center"/>
              <w:rPr>
                <w:rFonts w:ascii="Arial" w:hAnsi="Arial" w:cs="Arial"/>
              </w:rPr>
            </w:pPr>
            <w:r w:rsidRPr="00EB67D9">
              <w:rPr>
                <w:rFonts w:ascii="Arial" w:hAnsi="Arial" w:cs="Arial"/>
              </w:rPr>
              <w:t>130,001 to 220,000</w:t>
            </w:r>
          </w:p>
        </w:tc>
        <w:tc>
          <w:tcPr>
            <w:tcW w:w="2700" w:type="dxa"/>
          </w:tcPr>
          <w:p w14:paraId="1E2EA75B" w14:textId="77777777" w:rsidR="00AC4179" w:rsidRPr="00EB67D9" w:rsidRDefault="00AC4179">
            <w:pPr>
              <w:jc w:val="center"/>
              <w:rPr>
                <w:rFonts w:ascii="Arial" w:hAnsi="Arial" w:cs="Arial"/>
              </w:rPr>
            </w:pPr>
            <w:r w:rsidRPr="00EB67D9">
              <w:rPr>
                <w:rFonts w:ascii="Arial" w:hAnsi="Arial" w:cs="Arial"/>
              </w:rPr>
              <w:t>46,401 to 78,600</w:t>
            </w:r>
          </w:p>
        </w:tc>
        <w:tc>
          <w:tcPr>
            <w:tcW w:w="2700" w:type="dxa"/>
          </w:tcPr>
          <w:p w14:paraId="7ED71D8E" w14:textId="38AB53CC" w:rsidR="00AC4179" w:rsidRPr="001C3543" w:rsidRDefault="0044319E">
            <w:pPr>
              <w:jc w:val="center"/>
              <w:rPr>
                <w:rFonts w:ascii="Arial" w:hAnsi="Arial" w:cs="Arial"/>
              </w:rPr>
            </w:pPr>
            <w:r w:rsidRPr="00276CB6">
              <w:rPr>
                <w:rFonts w:ascii="Arial" w:hAnsi="Arial" w:cs="Arial"/>
              </w:rPr>
              <w:t>120</w:t>
            </w:r>
          </w:p>
        </w:tc>
      </w:tr>
      <w:tr w:rsidR="00AC4179" w:rsidRPr="00EB67D9" w14:paraId="490CBBD8" w14:textId="77777777" w:rsidTr="00E2080D">
        <w:trPr>
          <w:jc w:val="center"/>
        </w:trPr>
        <w:tc>
          <w:tcPr>
            <w:tcW w:w="2880" w:type="dxa"/>
          </w:tcPr>
          <w:p w14:paraId="15DC998D" w14:textId="77777777" w:rsidR="00AC4179" w:rsidRPr="00EB67D9" w:rsidRDefault="00AC4179">
            <w:pPr>
              <w:tabs>
                <w:tab w:val="left" w:pos="1062"/>
              </w:tabs>
              <w:jc w:val="center"/>
              <w:rPr>
                <w:rFonts w:ascii="Arial" w:hAnsi="Arial" w:cs="Arial"/>
              </w:rPr>
            </w:pPr>
            <w:r w:rsidRPr="00EB67D9">
              <w:rPr>
                <w:rFonts w:ascii="Arial" w:hAnsi="Arial" w:cs="Arial"/>
              </w:rPr>
              <w:t>220,001 to 320,000</w:t>
            </w:r>
          </w:p>
        </w:tc>
        <w:tc>
          <w:tcPr>
            <w:tcW w:w="2700" w:type="dxa"/>
          </w:tcPr>
          <w:p w14:paraId="4AFB771C" w14:textId="77777777" w:rsidR="00AC4179" w:rsidRPr="00EB67D9" w:rsidRDefault="00AC4179">
            <w:pPr>
              <w:jc w:val="center"/>
              <w:rPr>
                <w:rFonts w:ascii="Arial" w:hAnsi="Arial" w:cs="Arial"/>
              </w:rPr>
            </w:pPr>
            <w:r w:rsidRPr="00EB67D9">
              <w:rPr>
                <w:rFonts w:ascii="Arial" w:hAnsi="Arial" w:cs="Arial"/>
              </w:rPr>
              <w:t>78,601 to 114,300</w:t>
            </w:r>
          </w:p>
        </w:tc>
        <w:tc>
          <w:tcPr>
            <w:tcW w:w="2700" w:type="dxa"/>
          </w:tcPr>
          <w:p w14:paraId="2C15528D" w14:textId="1FBA9606" w:rsidR="00AC4179" w:rsidRPr="001C3543" w:rsidRDefault="00704BCB">
            <w:pPr>
              <w:jc w:val="center"/>
              <w:rPr>
                <w:rFonts w:ascii="Arial" w:hAnsi="Arial" w:cs="Arial"/>
              </w:rPr>
            </w:pPr>
            <w:r w:rsidRPr="00276CB6">
              <w:rPr>
                <w:rFonts w:ascii="Arial" w:hAnsi="Arial" w:cs="Arial"/>
              </w:rPr>
              <w:t>150</w:t>
            </w:r>
          </w:p>
        </w:tc>
      </w:tr>
      <w:tr w:rsidR="00AC4179" w:rsidRPr="00EB67D9" w14:paraId="61C32672" w14:textId="77777777" w:rsidTr="00E2080D">
        <w:trPr>
          <w:jc w:val="center"/>
        </w:trPr>
        <w:tc>
          <w:tcPr>
            <w:tcW w:w="2880" w:type="dxa"/>
          </w:tcPr>
          <w:p w14:paraId="088F3865" w14:textId="77777777" w:rsidR="00AC4179" w:rsidRPr="00EB67D9" w:rsidRDefault="00AC4179">
            <w:pPr>
              <w:tabs>
                <w:tab w:val="left" w:pos="1062"/>
              </w:tabs>
              <w:jc w:val="center"/>
              <w:rPr>
                <w:rFonts w:ascii="Arial" w:hAnsi="Arial" w:cs="Arial"/>
              </w:rPr>
            </w:pPr>
            <w:r w:rsidRPr="00EB67D9">
              <w:rPr>
                <w:rFonts w:ascii="Arial" w:hAnsi="Arial" w:cs="Arial"/>
              </w:rPr>
              <w:t>320,001 to 450,000</w:t>
            </w:r>
          </w:p>
        </w:tc>
        <w:tc>
          <w:tcPr>
            <w:tcW w:w="2700" w:type="dxa"/>
          </w:tcPr>
          <w:p w14:paraId="797335E2" w14:textId="77777777" w:rsidR="00AC4179" w:rsidRPr="00EB67D9" w:rsidRDefault="00AC4179">
            <w:pPr>
              <w:jc w:val="center"/>
              <w:rPr>
                <w:rFonts w:ascii="Arial" w:hAnsi="Arial" w:cs="Arial"/>
              </w:rPr>
            </w:pPr>
            <w:r w:rsidRPr="00EB67D9">
              <w:rPr>
                <w:rFonts w:ascii="Arial" w:hAnsi="Arial" w:cs="Arial"/>
              </w:rPr>
              <w:t>114,301 to 160,700</w:t>
            </w:r>
          </w:p>
        </w:tc>
        <w:tc>
          <w:tcPr>
            <w:tcW w:w="2700" w:type="dxa"/>
          </w:tcPr>
          <w:p w14:paraId="53E70BF9" w14:textId="541A20A5" w:rsidR="00AC4179" w:rsidRPr="001C3543" w:rsidRDefault="00704BCB">
            <w:pPr>
              <w:jc w:val="center"/>
              <w:rPr>
                <w:rFonts w:ascii="Arial" w:hAnsi="Arial" w:cs="Arial"/>
              </w:rPr>
            </w:pPr>
            <w:r w:rsidRPr="00276CB6">
              <w:rPr>
                <w:rFonts w:ascii="Arial" w:hAnsi="Arial" w:cs="Arial"/>
              </w:rPr>
              <w:t>180</w:t>
            </w:r>
          </w:p>
        </w:tc>
      </w:tr>
      <w:tr w:rsidR="00AC4179" w:rsidRPr="00EB67D9" w14:paraId="69E6A1B8" w14:textId="77777777" w:rsidTr="00E2080D">
        <w:trPr>
          <w:jc w:val="center"/>
        </w:trPr>
        <w:tc>
          <w:tcPr>
            <w:tcW w:w="2880" w:type="dxa"/>
          </w:tcPr>
          <w:p w14:paraId="16A6DF33" w14:textId="77777777" w:rsidR="00AC4179" w:rsidRPr="00EB67D9" w:rsidRDefault="00AC4179">
            <w:pPr>
              <w:tabs>
                <w:tab w:val="left" w:pos="1062"/>
              </w:tabs>
              <w:jc w:val="center"/>
              <w:rPr>
                <w:rFonts w:ascii="Arial" w:hAnsi="Arial" w:cs="Arial"/>
              </w:rPr>
            </w:pPr>
            <w:r w:rsidRPr="00EB67D9">
              <w:rPr>
                <w:rFonts w:ascii="Arial" w:hAnsi="Arial" w:cs="Arial"/>
              </w:rPr>
              <w:t>450,001 to 600,000</w:t>
            </w:r>
          </w:p>
        </w:tc>
        <w:tc>
          <w:tcPr>
            <w:tcW w:w="2700" w:type="dxa"/>
          </w:tcPr>
          <w:p w14:paraId="1ACD5DB4" w14:textId="77777777" w:rsidR="00AC4179" w:rsidRPr="00EB67D9" w:rsidRDefault="00AC4179">
            <w:pPr>
              <w:jc w:val="center"/>
              <w:rPr>
                <w:rFonts w:ascii="Arial" w:hAnsi="Arial" w:cs="Arial"/>
              </w:rPr>
            </w:pPr>
            <w:r w:rsidRPr="00EB67D9">
              <w:rPr>
                <w:rFonts w:ascii="Arial" w:hAnsi="Arial" w:cs="Arial"/>
              </w:rPr>
              <w:t>160,701 to 214,300</w:t>
            </w:r>
          </w:p>
        </w:tc>
        <w:tc>
          <w:tcPr>
            <w:tcW w:w="2700" w:type="dxa"/>
          </w:tcPr>
          <w:p w14:paraId="53908261" w14:textId="09634A30" w:rsidR="00AC4179" w:rsidRPr="001C3543" w:rsidRDefault="00704BCB">
            <w:pPr>
              <w:jc w:val="center"/>
              <w:rPr>
                <w:rFonts w:ascii="Arial" w:hAnsi="Arial" w:cs="Arial"/>
              </w:rPr>
            </w:pPr>
            <w:r w:rsidRPr="00276CB6">
              <w:rPr>
                <w:rFonts w:ascii="Arial" w:hAnsi="Arial" w:cs="Arial"/>
              </w:rPr>
              <w:t>210</w:t>
            </w:r>
          </w:p>
        </w:tc>
      </w:tr>
      <w:tr w:rsidR="00AC4179" w:rsidRPr="00EB67D9" w14:paraId="0641C0E8" w14:textId="77777777" w:rsidTr="00E2080D">
        <w:trPr>
          <w:jc w:val="center"/>
        </w:trPr>
        <w:tc>
          <w:tcPr>
            <w:tcW w:w="2880" w:type="dxa"/>
          </w:tcPr>
          <w:p w14:paraId="4FD711EB" w14:textId="77777777" w:rsidR="00AC4179" w:rsidRPr="00EB67D9" w:rsidRDefault="00AC4179">
            <w:pPr>
              <w:tabs>
                <w:tab w:val="left" w:pos="1062"/>
              </w:tabs>
              <w:jc w:val="center"/>
              <w:rPr>
                <w:rFonts w:ascii="Arial" w:hAnsi="Arial" w:cs="Arial"/>
              </w:rPr>
            </w:pPr>
            <w:r w:rsidRPr="00EB67D9">
              <w:rPr>
                <w:rFonts w:ascii="Arial" w:hAnsi="Arial" w:cs="Arial"/>
              </w:rPr>
              <w:t>600,001 to 780,000</w:t>
            </w:r>
          </w:p>
        </w:tc>
        <w:tc>
          <w:tcPr>
            <w:tcW w:w="2700" w:type="dxa"/>
          </w:tcPr>
          <w:p w14:paraId="08D74ACD" w14:textId="77777777" w:rsidR="00AC4179" w:rsidRPr="00EB67D9" w:rsidRDefault="00AC4179">
            <w:pPr>
              <w:jc w:val="center"/>
              <w:rPr>
                <w:rFonts w:ascii="Arial" w:hAnsi="Arial" w:cs="Arial"/>
              </w:rPr>
            </w:pPr>
            <w:r w:rsidRPr="00EB67D9">
              <w:rPr>
                <w:rFonts w:ascii="Arial" w:hAnsi="Arial" w:cs="Arial"/>
              </w:rPr>
              <w:t>214,301 to 278,600</w:t>
            </w:r>
          </w:p>
        </w:tc>
        <w:tc>
          <w:tcPr>
            <w:tcW w:w="2700" w:type="dxa"/>
          </w:tcPr>
          <w:p w14:paraId="465D5990" w14:textId="4121CAA9" w:rsidR="00AC4179" w:rsidRPr="001C3543" w:rsidRDefault="00704BCB">
            <w:pPr>
              <w:jc w:val="center"/>
              <w:rPr>
                <w:rFonts w:ascii="Arial" w:hAnsi="Arial" w:cs="Arial"/>
              </w:rPr>
            </w:pPr>
            <w:r w:rsidRPr="00276CB6">
              <w:rPr>
                <w:rFonts w:ascii="Arial" w:hAnsi="Arial" w:cs="Arial"/>
              </w:rPr>
              <w:t>240</w:t>
            </w:r>
          </w:p>
        </w:tc>
      </w:tr>
      <w:tr w:rsidR="00AC4179" w:rsidRPr="00EB67D9" w14:paraId="0B101579" w14:textId="77777777" w:rsidTr="00E2080D">
        <w:trPr>
          <w:jc w:val="center"/>
        </w:trPr>
        <w:tc>
          <w:tcPr>
            <w:tcW w:w="2880" w:type="dxa"/>
          </w:tcPr>
          <w:p w14:paraId="239244B9" w14:textId="77777777" w:rsidR="00AC4179" w:rsidRPr="00EB67D9" w:rsidRDefault="00AC4179">
            <w:pPr>
              <w:tabs>
                <w:tab w:val="left" w:pos="1062"/>
              </w:tabs>
              <w:jc w:val="center"/>
              <w:rPr>
                <w:rFonts w:ascii="Arial" w:hAnsi="Arial" w:cs="Arial"/>
              </w:rPr>
            </w:pPr>
            <w:r w:rsidRPr="00EB67D9">
              <w:rPr>
                <w:rFonts w:ascii="Arial" w:hAnsi="Arial" w:cs="Arial"/>
              </w:rPr>
              <w:t>780,001 to 970,000</w:t>
            </w:r>
          </w:p>
        </w:tc>
        <w:tc>
          <w:tcPr>
            <w:tcW w:w="2700" w:type="dxa"/>
          </w:tcPr>
          <w:p w14:paraId="3D6328C7" w14:textId="77777777" w:rsidR="00AC4179" w:rsidRPr="00EB67D9" w:rsidRDefault="00AC4179">
            <w:pPr>
              <w:jc w:val="center"/>
              <w:rPr>
                <w:rFonts w:ascii="Arial" w:hAnsi="Arial" w:cs="Arial"/>
              </w:rPr>
            </w:pPr>
            <w:r w:rsidRPr="00EB67D9">
              <w:rPr>
                <w:rFonts w:ascii="Arial" w:hAnsi="Arial" w:cs="Arial"/>
              </w:rPr>
              <w:t>278,601 to 346,400</w:t>
            </w:r>
          </w:p>
        </w:tc>
        <w:tc>
          <w:tcPr>
            <w:tcW w:w="2700" w:type="dxa"/>
          </w:tcPr>
          <w:p w14:paraId="20201D48" w14:textId="48688A37" w:rsidR="00AC4179" w:rsidRPr="001C3543" w:rsidRDefault="00704BCB">
            <w:pPr>
              <w:jc w:val="center"/>
              <w:rPr>
                <w:rFonts w:ascii="Arial" w:hAnsi="Arial" w:cs="Arial"/>
              </w:rPr>
            </w:pPr>
            <w:r w:rsidRPr="00276CB6">
              <w:rPr>
                <w:rFonts w:ascii="Arial" w:hAnsi="Arial" w:cs="Arial"/>
              </w:rPr>
              <w:t>270</w:t>
            </w:r>
          </w:p>
        </w:tc>
      </w:tr>
      <w:tr w:rsidR="00AC4179" w:rsidRPr="00EB67D9" w14:paraId="10BB9106" w14:textId="77777777" w:rsidTr="00E2080D">
        <w:trPr>
          <w:jc w:val="center"/>
        </w:trPr>
        <w:tc>
          <w:tcPr>
            <w:tcW w:w="2880" w:type="dxa"/>
          </w:tcPr>
          <w:p w14:paraId="03146CEC" w14:textId="77777777" w:rsidR="00AC4179" w:rsidRPr="00EB67D9" w:rsidRDefault="00AC4179">
            <w:pPr>
              <w:tabs>
                <w:tab w:val="left" w:pos="1062"/>
              </w:tabs>
              <w:jc w:val="center"/>
              <w:rPr>
                <w:rFonts w:ascii="Arial" w:hAnsi="Arial" w:cs="Arial"/>
              </w:rPr>
            </w:pPr>
            <w:r w:rsidRPr="00EB67D9">
              <w:rPr>
                <w:rFonts w:ascii="Arial" w:hAnsi="Arial" w:cs="Arial"/>
              </w:rPr>
              <w:t>970,001 to 1,230,000</w:t>
            </w:r>
          </w:p>
        </w:tc>
        <w:tc>
          <w:tcPr>
            <w:tcW w:w="2700" w:type="dxa"/>
          </w:tcPr>
          <w:p w14:paraId="41A3426C" w14:textId="77777777" w:rsidR="00AC4179" w:rsidRPr="00EB67D9" w:rsidRDefault="00AC4179">
            <w:pPr>
              <w:jc w:val="center"/>
              <w:rPr>
                <w:rFonts w:ascii="Arial" w:hAnsi="Arial" w:cs="Arial"/>
              </w:rPr>
            </w:pPr>
            <w:r w:rsidRPr="00EB67D9">
              <w:rPr>
                <w:rFonts w:ascii="Arial" w:hAnsi="Arial" w:cs="Arial"/>
              </w:rPr>
              <w:t>346,401 to 439,300</w:t>
            </w:r>
          </w:p>
        </w:tc>
        <w:tc>
          <w:tcPr>
            <w:tcW w:w="2700" w:type="dxa"/>
          </w:tcPr>
          <w:p w14:paraId="2F37F4EA" w14:textId="6D8B2B22"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00</w:t>
            </w:r>
          </w:p>
        </w:tc>
      </w:tr>
      <w:tr w:rsidR="00AC4179" w:rsidRPr="00EB67D9" w14:paraId="1FC5A290" w14:textId="77777777" w:rsidTr="00E2080D">
        <w:trPr>
          <w:jc w:val="center"/>
        </w:trPr>
        <w:tc>
          <w:tcPr>
            <w:tcW w:w="2880" w:type="dxa"/>
          </w:tcPr>
          <w:p w14:paraId="06B748C2" w14:textId="77777777" w:rsidR="00AC4179" w:rsidRPr="00EB67D9" w:rsidRDefault="00AC4179">
            <w:pPr>
              <w:tabs>
                <w:tab w:val="left" w:pos="1062"/>
              </w:tabs>
              <w:jc w:val="center"/>
              <w:rPr>
                <w:rFonts w:ascii="Arial" w:hAnsi="Arial" w:cs="Arial"/>
              </w:rPr>
            </w:pPr>
            <w:r w:rsidRPr="00EB67D9">
              <w:rPr>
                <w:rFonts w:ascii="Arial" w:hAnsi="Arial" w:cs="Arial"/>
              </w:rPr>
              <w:t>1,230,001 to 1,520,000</w:t>
            </w:r>
          </w:p>
        </w:tc>
        <w:tc>
          <w:tcPr>
            <w:tcW w:w="2700" w:type="dxa"/>
          </w:tcPr>
          <w:p w14:paraId="406EE915" w14:textId="77777777" w:rsidR="00AC4179" w:rsidRPr="00EB67D9" w:rsidRDefault="00AC4179">
            <w:pPr>
              <w:jc w:val="center"/>
              <w:rPr>
                <w:rFonts w:ascii="Arial" w:hAnsi="Arial" w:cs="Arial"/>
              </w:rPr>
            </w:pPr>
            <w:r w:rsidRPr="00EB67D9">
              <w:rPr>
                <w:rFonts w:ascii="Arial" w:hAnsi="Arial" w:cs="Arial"/>
              </w:rPr>
              <w:t>439,301 to 542,900</w:t>
            </w:r>
          </w:p>
        </w:tc>
        <w:tc>
          <w:tcPr>
            <w:tcW w:w="2700" w:type="dxa"/>
          </w:tcPr>
          <w:p w14:paraId="79F0A3B7" w14:textId="0F029850"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30</w:t>
            </w:r>
          </w:p>
        </w:tc>
      </w:tr>
      <w:tr w:rsidR="00AC4179" w:rsidRPr="00EB67D9" w14:paraId="67837AC6" w14:textId="77777777" w:rsidTr="00E2080D">
        <w:trPr>
          <w:jc w:val="center"/>
        </w:trPr>
        <w:tc>
          <w:tcPr>
            <w:tcW w:w="2880" w:type="dxa"/>
          </w:tcPr>
          <w:p w14:paraId="7BFA242F" w14:textId="77777777" w:rsidR="00AC4179" w:rsidRPr="00EB67D9" w:rsidRDefault="00AC4179">
            <w:pPr>
              <w:tabs>
                <w:tab w:val="left" w:pos="1062"/>
              </w:tabs>
              <w:jc w:val="center"/>
              <w:rPr>
                <w:rFonts w:ascii="Arial" w:hAnsi="Arial" w:cs="Arial"/>
              </w:rPr>
            </w:pPr>
            <w:r w:rsidRPr="00EB67D9">
              <w:rPr>
                <w:rFonts w:ascii="Arial" w:hAnsi="Arial" w:cs="Arial"/>
              </w:rPr>
              <w:t>1,520,001 to 1,850,000</w:t>
            </w:r>
          </w:p>
        </w:tc>
        <w:tc>
          <w:tcPr>
            <w:tcW w:w="2700" w:type="dxa"/>
          </w:tcPr>
          <w:p w14:paraId="464B0FEB" w14:textId="77777777" w:rsidR="00AC4179" w:rsidRPr="00EB67D9" w:rsidRDefault="00AC4179">
            <w:pPr>
              <w:jc w:val="center"/>
              <w:rPr>
                <w:rFonts w:ascii="Arial" w:hAnsi="Arial" w:cs="Arial"/>
              </w:rPr>
            </w:pPr>
            <w:r w:rsidRPr="00EB67D9">
              <w:rPr>
                <w:rFonts w:ascii="Arial" w:hAnsi="Arial" w:cs="Arial"/>
              </w:rPr>
              <w:t>542,901 to 660,700</w:t>
            </w:r>
          </w:p>
        </w:tc>
        <w:tc>
          <w:tcPr>
            <w:tcW w:w="2700" w:type="dxa"/>
          </w:tcPr>
          <w:p w14:paraId="48AE7320" w14:textId="4796A39F" w:rsidR="00AC4179" w:rsidRPr="000B0CB2" w:rsidRDefault="00704BCB">
            <w:pPr>
              <w:jc w:val="center"/>
              <w:rPr>
                <w:rFonts w:ascii="Arial" w:hAnsi="Arial" w:cs="Arial"/>
              </w:rPr>
            </w:pPr>
            <w:r w:rsidRPr="000B0CB2">
              <w:rPr>
                <w:rFonts w:ascii="Arial" w:hAnsi="Arial" w:cs="Arial"/>
              </w:rPr>
              <w:t>360</w:t>
            </w:r>
          </w:p>
        </w:tc>
      </w:tr>
      <w:tr w:rsidR="00AC4179" w:rsidRPr="00EB67D9" w14:paraId="67A46C54" w14:textId="77777777" w:rsidTr="00E2080D">
        <w:trPr>
          <w:jc w:val="center"/>
        </w:trPr>
        <w:tc>
          <w:tcPr>
            <w:tcW w:w="2880" w:type="dxa"/>
          </w:tcPr>
          <w:p w14:paraId="3A09EA34" w14:textId="77777777" w:rsidR="00AC4179" w:rsidRPr="00EB67D9" w:rsidRDefault="00AC4179">
            <w:pPr>
              <w:tabs>
                <w:tab w:val="left" w:pos="1062"/>
              </w:tabs>
              <w:jc w:val="center"/>
              <w:rPr>
                <w:rFonts w:ascii="Arial" w:hAnsi="Arial" w:cs="Arial"/>
              </w:rPr>
            </w:pPr>
            <w:r w:rsidRPr="00EB67D9">
              <w:rPr>
                <w:rFonts w:ascii="Arial" w:hAnsi="Arial" w:cs="Arial"/>
              </w:rPr>
              <w:t>1,850,001 to 2,270,000</w:t>
            </w:r>
          </w:p>
        </w:tc>
        <w:tc>
          <w:tcPr>
            <w:tcW w:w="2700" w:type="dxa"/>
          </w:tcPr>
          <w:p w14:paraId="296A926D" w14:textId="77777777" w:rsidR="00AC4179" w:rsidRPr="00EB67D9" w:rsidRDefault="00AC4179">
            <w:pPr>
              <w:jc w:val="center"/>
              <w:rPr>
                <w:rFonts w:ascii="Arial" w:hAnsi="Arial" w:cs="Arial"/>
              </w:rPr>
            </w:pPr>
            <w:r w:rsidRPr="00EB67D9">
              <w:rPr>
                <w:rFonts w:ascii="Arial" w:hAnsi="Arial" w:cs="Arial"/>
              </w:rPr>
              <w:t>660,701 to 810,700</w:t>
            </w:r>
          </w:p>
        </w:tc>
        <w:tc>
          <w:tcPr>
            <w:tcW w:w="2700" w:type="dxa"/>
          </w:tcPr>
          <w:p w14:paraId="788028A6" w14:textId="790FF1DC" w:rsidR="00AC4179" w:rsidRPr="000B0CB2" w:rsidRDefault="00704BCB">
            <w:pPr>
              <w:jc w:val="center"/>
              <w:rPr>
                <w:rFonts w:ascii="Arial" w:hAnsi="Arial" w:cs="Arial"/>
              </w:rPr>
            </w:pPr>
            <w:r w:rsidRPr="000B0CB2">
              <w:rPr>
                <w:rFonts w:ascii="Arial" w:hAnsi="Arial" w:cs="Arial"/>
              </w:rPr>
              <w:t>390</w:t>
            </w:r>
          </w:p>
        </w:tc>
      </w:tr>
      <w:tr w:rsidR="00AC4179" w:rsidRPr="00EB67D9" w14:paraId="3D7D770E" w14:textId="77777777" w:rsidTr="00E2080D">
        <w:trPr>
          <w:jc w:val="center"/>
        </w:trPr>
        <w:tc>
          <w:tcPr>
            <w:tcW w:w="2880" w:type="dxa"/>
          </w:tcPr>
          <w:p w14:paraId="29DCAE74" w14:textId="77777777" w:rsidR="00AC4179" w:rsidRPr="00EB67D9" w:rsidRDefault="00AC4179">
            <w:pPr>
              <w:tabs>
                <w:tab w:val="left" w:pos="1062"/>
              </w:tabs>
              <w:jc w:val="center"/>
              <w:rPr>
                <w:rFonts w:ascii="Arial" w:hAnsi="Arial" w:cs="Arial"/>
              </w:rPr>
            </w:pPr>
            <w:r w:rsidRPr="00EB67D9">
              <w:rPr>
                <w:rFonts w:ascii="Arial" w:hAnsi="Arial" w:cs="Arial"/>
              </w:rPr>
              <w:t>2,270,001 to 3,020,000</w:t>
            </w:r>
          </w:p>
        </w:tc>
        <w:tc>
          <w:tcPr>
            <w:tcW w:w="2700" w:type="dxa"/>
          </w:tcPr>
          <w:p w14:paraId="121D6D1D" w14:textId="77777777" w:rsidR="00AC4179" w:rsidRPr="00EB67D9" w:rsidRDefault="00AC4179">
            <w:pPr>
              <w:jc w:val="center"/>
              <w:rPr>
                <w:rFonts w:ascii="Arial" w:hAnsi="Arial" w:cs="Arial"/>
              </w:rPr>
            </w:pPr>
            <w:r w:rsidRPr="00EB67D9">
              <w:rPr>
                <w:rFonts w:ascii="Arial" w:hAnsi="Arial" w:cs="Arial"/>
              </w:rPr>
              <w:t>810,701 to 1,078,600</w:t>
            </w:r>
          </w:p>
        </w:tc>
        <w:tc>
          <w:tcPr>
            <w:tcW w:w="2700" w:type="dxa"/>
          </w:tcPr>
          <w:p w14:paraId="0DEFA444" w14:textId="73BE82B9" w:rsidR="00AC4179" w:rsidRPr="000B0CB2" w:rsidRDefault="00704BCB">
            <w:pPr>
              <w:jc w:val="center"/>
              <w:rPr>
                <w:rFonts w:ascii="Arial" w:hAnsi="Arial" w:cs="Arial"/>
              </w:rPr>
            </w:pPr>
            <w:r w:rsidRPr="000B0CB2">
              <w:rPr>
                <w:rFonts w:ascii="Arial" w:hAnsi="Arial" w:cs="Arial"/>
              </w:rPr>
              <w:t>420</w:t>
            </w:r>
          </w:p>
        </w:tc>
      </w:tr>
      <w:tr w:rsidR="00AC4179" w:rsidRPr="00EB67D9" w14:paraId="58714FB7" w14:textId="77777777" w:rsidTr="00E2080D">
        <w:trPr>
          <w:jc w:val="center"/>
        </w:trPr>
        <w:tc>
          <w:tcPr>
            <w:tcW w:w="2880" w:type="dxa"/>
          </w:tcPr>
          <w:p w14:paraId="114D3053" w14:textId="77777777" w:rsidR="00AC4179" w:rsidRPr="00EB67D9" w:rsidRDefault="00AC4179">
            <w:pPr>
              <w:tabs>
                <w:tab w:val="left" w:pos="1062"/>
              </w:tabs>
              <w:jc w:val="center"/>
              <w:rPr>
                <w:rFonts w:ascii="Arial" w:hAnsi="Arial" w:cs="Arial"/>
              </w:rPr>
            </w:pPr>
            <w:r w:rsidRPr="00EB67D9">
              <w:rPr>
                <w:rFonts w:ascii="Arial" w:hAnsi="Arial" w:cs="Arial"/>
              </w:rPr>
              <w:t>3,020,001 to 3,960,000</w:t>
            </w:r>
          </w:p>
        </w:tc>
        <w:tc>
          <w:tcPr>
            <w:tcW w:w="2700" w:type="dxa"/>
          </w:tcPr>
          <w:p w14:paraId="5943AAA1" w14:textId="77777777" w:rsidR="00AC4179" w:rsidRPr="00EB67D9" w:rsidRDefault="00AC4179">
            <w:pPr>
              <w:jc w:val="center"/>
              <w:rPr>
                <w:rFonts w:ascii="Arial" w:hAnsi="Arial" w:cs="Arial"/>
              </w:rPr>
            </w:pPr>
            <w:r w:rsidRPr="00EB67D9">
              <w:rPr>
                <w:rFonts w:ascii="Arial" w:hAnsi="Arial" w:cs="Arial"/>
              </w:rPr>
              <w:t>1,078,601 to 1,414,300</w:t>
            </w:r>
          </w:p>
        </w:tc>
        <w:tc>
          <w:tcPr>
            <w:tcW w:w="2700" w:type="dxa"/>
          </w:tcPr>
          <w:p w14:paraId="13F5D176" w14:textId="6EA9F282" w:rsidR="00AC4179" w:rsidRPr="000B0CB2" w:rsidRDefault="00704BCB">
            <w:pPr>
              <w:jc w:val="center"/>
              <w:rPr>
                <w:rFonts w:ascii="Arial" w:hAnsi="Arial" w:cs="Arial"/>
              </w:rPr>
            </w:pPr>
            <w:r w:rsidRPr="000B0CB2">
              <w:rPr>
                <w:rFonts w:ascii="Arial" w:hAnsi="Arial" w:cs="Arial"/>
              </w:rPr>
              <w:t>450</w:t>
            </w:r>
          </w:p>
        </w:tc>
      </w:tr>
      <w:tr w:rsidR="00AC4179" w:rsidRPr="00EB67D9" w14:paraId="63E6B263" w14:textId="77777777" w:rsidTr="00E2080D">
        <w:trPr>
          <w:jc w:val="center"/>
        </w:trPr>
        <w:tc>
          <w:tcPr>
            <w:tcW w:w="2880" w:type="dxa"/>
          </w:tcPr>
          <w:p w14:paraId="0E0C13FF" w14:textId="77777777" w:rsidR="00AC4179" w:rsidRPr="00EB67D9" w:rsidRDefault="00AC4179">
            <w:pPr>
              <w:tabs>
                <w:tab w:val="left" w:pos="1062"/>
              </w:tabs>
              <w:jc w:val="center"/>
              <w:rPr>
                <w:rFonts w:ascii="Arial" w:hAnsi="Arial" w:cs="Arial"/>
              </w:rPr>
            </w:pPr>
            <w:r w:rsidRPr="00EB67D9">
              <w:rPr>
                <w:rFonts w:ascii="Arial" w:hAnsi="Arial" w:cs="Arial"/>
              </w:rPr>
              <w:t>3,960,001 or more</w:t>
            </w:r>
          </w:p>
        </w:tc>
        <w:tc>
          <w:tcPr>
            <w:tcW w:w="2700" w:type="dxa"/>
          </w:tcPr>
          <w:p w14:paraId="0067E26D" w14:textId="77777777" w:rsidR="00AC4179" w:rsidRPr="00EB67D9" w:rsidRDefault="00AC4179">
            <w:pPr>
              <w:jc w:val="center"/>
              <w:rPr>
                <w:rFonts w:ascii="Arial" w:hAnsi="Arial" w:cs="Arial"/>
              </w:rPr>
            </w:pPr>
            <w:r w:rsidRPr="00EB67D9">
              <w:rPr>
                <w:rFonts w:ascii="Arial" w:hAnsi="Arial" w:cs="Arial"/>
              </w:rPr>
              <w:t>1,414,301 or more</w:t>
            </w:r>
          </w:p>
        </w:tc>
        <w:tc>
          <w:tcPr>
            <w:tcW w:w="2700" w:type="dxa"/>
          </w:tcPr>
          <w:p w14:paraId="2C661956" w14:textId="08C95672" w:rsidR="00AC4179" w:rsidRPr="000B0CB2" w:rsidRDefault="00704BCB">
            <w:pPr>
              <w:jc w:val="center"/>
              <w:rPr>
                <w:rFonts w:ascii="Arial" w:hAnsi="Arial" w:cs="Arial"/>
              </w:rPr>
            </w:pPr>
            <w:r w:rsidRPr="000B0CB2">
              <w:rPr>
                <w:rFonts w:ascii="Arial" w:hAnsi="Arial" w:cs="Arial"/>
              </w:rPr>
              <w:t>480</w:t>
            </w:r>
          </w:p>
        </w:tc>
      </w:tr>
    </w:tbl>
    <w:p w14:paraId="4A105ACE" w14:textId="7EDBCCFD" w:rsidR="0044319E" w:rsidRPr="00740318" w:rsidRDefault="0044319E" w:rsidP="00D73277">
      <w:pPr>
        <w:ind w:left="720" w:right="180" w:hanging="270"/>
      </w:pPr>
      <w:bookmarkStart w:id="188" w:name="_Toc532638552"/>
      <w:bookmarkStart w:id="189" w:name="_Toc532641229"/>
      <w:bookmarkStart w:id="190" w:name="_Toc532792485"/>
      <w:bookmarkStart w:id="191" w:name="_Toc69540921"/>
      <w:bookmarkStart w:id="192" w:name="_Toc73861305"/>
      <w:bookmarkStart w:id="193" w:name="_Toc73862042"/>
      <w:bookmarkStart w:id="194" w:name="_Toc73864563"/>
      <w:r w:rsidRPr="00931522">
        <w:rPr>
          <w:rStyle w:val="markedcontent"/>
          <w:rFonts w:ascii="Arial" w:hAnsi="Arial" w:cs="Arial"/>
          <w:vertAlign w:val="superscript"/>
        </w:rPr>
        <w:t>1</w:t>
      </w:r>
      <w:r w:rsidR="00931522">
        <w:rPr>
          <w:rStyle w:val="markedcontent"/>
          <w:rFonts w:ascii="Arial" w:hAnsi="Arial" w:cs="Arial"/>
        </w:rPr>
        <w:tab/>
      </w:r>
      <w:r w:rsidRPr="00931522">
        <w:rPr>
          <w:rStyle w:val="markedcontent"/>
          <w:rFonts w:ascii="Arial" w:hAnsi="Arial" w:cs="Arial"/>
        </w:rPr>
        <w:t>For a transient-noncommunity water system, monthly</w:t>
      </w:r>
      <w:r w:rsidRPr="000B0CB2">
        <w:rPr>
          <w:rStyle w:val="markedcontent"/>
          <w:rFonts w:ascii="Arial" w:hAnsi="Arial" w:cs="Arial"/>
        </w:rPr>
        <w:t xml:space="preserve"> </w:t>
      </w:r>
      <w:r w:rsidRPr="00931522">
        <w:rPr>
          <w:rStyle w:val="markedcontent"/>
          <w:rFonts w:ascii="Arial" w:hAnsi="Arial" w:cs="Arial"/>
        </w:rPr>
        <w:t>population served shall be based on the average number of persons served per day in a month.</w:t>
      </w:r>
    </w:p>
    <w:p w14:paraId="21A2EFC9" w14:textId="77777777" w:rsidR="00AC4179" w:rsidRPr="00EB67D9" w:rsidRDefault="00765C9A" w:rsidP="0044319E">
      <w:pPr>
        <w:pStyle w:val="Heading4"/>
      </w:pPr>
      <w:r w:rsidRPr="00EB67D9">
        <w:br w:type="page"/>
      </w:r>
      <w:bookmarkStart w:id="195" w:name="_Toc76626726"/>
      <w:r w:rsidR="00AC4179" w:rsidRPr="0019134C">
        <w:rPr>
          <w:highlight w:val="yellow"/>
        </w:rPr>
        <w:lastRenderedPageBreak/>
        <w:t>§64423.1. Sample Analysis and Reporting of Results.</w:t>
      </w:r>
      <w:bookmarkEnd w:id="188"/>
      <w:bookmarkEnd w:id="189"/>
      <w:bookmarkEnd w:id="190"/>
      <w:bookmarkEnd w:id="191"/>
      <w:bookmarkEnd w:id="192"/>
      <w:bookmarkEnd w:id="193"/>
      <w:bookmarkEnd w:id="194"/>
      <w:bookmarkEnd w:id="195"/>
    </w:p>
    <w:p w14:paraId="15DC3546" w14:textId="41A5330A" w:rsidR="0005469E" w:rsidRPr="0019134C" w:rsidRDefault="00E36102" w:rsidP="0019134C">
      <w:pPr>
        <w:ind w:firstLine="360"/>
        <w:rPr>
          <w:sz w:val="21"/>
          <w:szCs w:val="21"/>
        </w:rPr>
      </w:pPr>
      <w:r w:rsidRPr="0019134C">
        <w:rPr>
          <w:rFonts w:ascii="Arial" w:hAnsi="Arial" w:cs="Arial"/>
        </w:rPr>
        <w:t xml:space="preserve">(a) </w:t>
      </w:r>
      <w:r w:rsidR="0005469E" w:rsidRPr="0019134C">
        <w:rPr>
          <w:rFonts w:ascii="Arial" w:hAnsi="Arial" w:cs="Arial"/>
        </w:rPr>
        <w:t>A public water system</w:t>
      </w:r>
      <w:r w:rsidR="00AC4179" w:rsidRPr="0019134C">
        <w:rPr>
          <w:rFonts w:ascii="Arial" w:hAnsi="Arial" w:cs="Arial"/>
        </w:rPr>
        <w:t xml:space="preserve"> shall designate (label) each sample as routine, repeat, replacement, or “other” pursuant to </w:t>
      </w:r>
      <w:r w:rsidR="004A56E3" w:rsidRPr="00E2080D">
        <w:rPr>
          <w:rFonts w:ascii="Arial" w:hAnsi="Arial" w:cs="Arial"/>
        </w:rPr>
        <w:t xml:space="preserve">Section </w:t>
      </w:r>
      <w:r w:rsidR="00AC4179" w:rsidRPr="00E2080D">
        <w:rPr>
          <w:rFonts w:ascii="Arial" w:hAnsi="Arial" w:cs="Arial"/>
        </w:rPr>
        <w:t>64421(b), and have each sample analyzed for total coliforms.</w:t>
      </w:r>
      <w:r w:rsidR="0019134C" w:rsidRPr="00E2080D">
        <w:rPr>
          <w:rFonts w:ascii="Arial" w:hAnsi="Arial" w:cs="Arial"/>
        </w:rPr>
        <w:t xml:space="preserve"> </w:t>
      </w:r>
      <w:r w:rsidR="00AC4179" w:rsidRPr="00E2080D">
        <w:rPr>
          <w:rFonts w:ascii="Arial" w:hAnsi="Arial" w:cs="Arial"/>
        </w:rPr>
        <w:t xml:space="preserve"> </w:t>
      </w:r>
      <w:r w:rsidR="00AC4179" w:rsidRPr="0019134C">
        <w:rPr>
          <w:rFonts w:ascii="Arial" w:hAnsi="Arial" w:cs="Arial"/>
        </w:rPr>
        <w:t xml:space="preserve">The </w:t>
      </w:r>
      <w:r w:rsidR="0005469E" w:rsidRPr="0019134C">
        <w:rPr>
          <w:rFonts w:ascii="Arial" w:hAnsi="Arial" w:cs="Arial"/>
        </w:rPr>
        <w:t xml:space="preserve">system </w:t>
      </w:r>
      <w:r w:rsidR="00AC4179" w:rsidRPr="0019134C">
        <w:rPr>
          <w:rFonts w:ascii="Arial" w:hAnsi="Arial" w:cs="Arial"/>
        </w:rPr>
        <w:t xml:space="preserve">also shall require the laboratory to analyze the same sample for </w:t>
      </w:r>
      <w:r w:rsidR="00AC4179" w:rsidRPr="00E2080D">
        <w:rPr>
          <w:rFonts w:ascii="Arial" w:hAnsi="Arial" w:cs="Arial"/>
        </w:rPr>
        <w:t>Escherichia coli (</w:t>
      </w:r>
      <w:r w:rsidR="00AC4179" w:rsidRPr="00E2080D">
        <w:rPr>
          <w:rFonts w:ascii="Arial" w:hAnsi="Arial" w:cs="Arial"/>
          <w:i/>
        </w:rPr>
        <w:t>E. coli</w:t>
      </w:r>
      <w:r w:rsidR="00AC4179" w:rsidRPr="00E2080D">
        <w:rPr>
          <w:rFonts w:ascii="Arial" w:hAnsi="Arial" w:cs="Arial"/>
        </w:rPr>
        <w:t>) whenever the presence of total coliforms is indicated. As a minimum, the analytical results shall be reported in terms of the presence or absence of total coliforms</w:t>
      </w:r>
      <w:r w:rsidR="0005469E" w:rsidRPr="00E2080D">
        <w:rPr>
          <w:rFonts w:ascii="Arial" w:hAnsi="Arial" w:cs="Arial"/>
        </w:rPr>
        <w:t xml:space="preserve"> </w:t>
      </w:r>
      <w:r w:rsidR="0005469E" w:rsidRPr="0019134C">
        <w:rPr>
          <w:rFonts w:ascii="Arial" w:hAnsi="Arial" w:cs="Arial"/>
        </w:rPr>
        <w:t xml:space="preserve">and </w:t>
      </w:r>
      <w:r w:rsidR="00AC4179" w:rsidRPr="0019134C">
        <w:rPr>
          <w:rFonts w:ascii="Arial" w:hAnsi="Arial" w:cs="Arial"/>
          <w:i/>
        </w:rPr>
        <w:t>E. coli</w:t>
      </w:r>
      <w:r w:rsidR="00AC4179" w:rsidRPr="0019134C">
        <w:rPr>
          <w:rFonts w:ascii="Arial" w:hAnsi="Arial" w:cs="Arial"/>
        </w:rPr>
        <w:t xml:space="preserve"> in the sample, whichever is appropriate.</w:t>
      </w:r>
      <w:r w:rsidR="0019134C" w:rsidRPr="0019134C">
        <w:rPr>
          <w:rFonts w:ascii="Arial" w:hAnsi="Arial" w:cs="Arial"/>
        </w:rPr>
        <w:t xml:space="preserve"> </w:t>
      </w:r>
      <w:r w:rsidR="0005469E" w:rsidRPr="0019134C">
        <w:rPr>
          <w:rFonts w:ascii="Arial" w:hAnsi="Arial" w:cs="Arial"/>
          <w:sz w:val="30"/>
          <w:szCs w:val="30"/>
        </w:rPr>
        <w:t xml:space="preserve"> </w:t>
      </w:r>
      <w:r w:rsidR="0005469E" w:rsidRPr="0019134C">
        <w:rPr>
          <w:rStyle w:val="markedcontent"/>
          <w:rFonts w:ascii="Arial" w:hAnsi="Arial" w:cs="Arial"/>
        </w:rPr>
        <w:t xml:space="preserve">If directed by the State Board, based on an identified sanitary defect, exceedance of a Level 1 or Level 2 coliform treatment technique trigger, history of total coliform-positive samples within the past 12 consecutive months, or determination of a possible significant rise in bacterial count in accordance with Section 64426, the analytical results shall be reported in terms of coliform density of total coliforms and </w:t>
      </w:r>
      <w:r w:rsidR="0005469E" w:rsidRPr="0019134C">
        <w:rPr>
          <w:rStyle w:val="markedcontent"/>
          <w:rFonts w:ascii="Arial" w:hAnsi="Arial" w:cs="Arial"/>
          <w:i/>
          <w:iCs/>
        </w:rPr>
        <w:t>E. coli</w:t>
      </w:r>
      <w:r w:rsidR="0005469E" w:rsidRPr="0019134C">
        <w:rPr>
          <w:rStyle w:val="markedcontent"/>
          <w:rFonts w:ascii="Arial" w:hAnsi="Arial" w:cs="Arial"/>
        </w:rPr>
        <w:t>, in the sample, whichever is appropriate.</w:t>
      </w:r>
    </w:p>
    <w:p w14:paraId="58E48EB0" w14:textId="77777777" w:rsidR="00AC4179" w:rsidRPr="00EB67D9" w:rsidRDefault="00AC4179" w:rsidP="0039523A">
      <w:pPr>
        <w:rPr>
          <w:rFonts w:ascii="Arial" w:hAnsi="Arial" w:cs="Arial"/>
        </w:rPr>
      </w:pPr>
    </w:p>
    <w:p w14:paraId="5342D7DF" w14:textId="4DAF263F" w:rsidR="00AC4179" w:rsidRPr="0039523A" w:rsidRDefault="00E36102" w:rsidP="00E36102">
      <w:pPr>
        <w:ind w:firstLine="360"/>
        <w:rPr>
          <w:rFonts w:ascii="Arial" w:hAnsi="Arial" w:cs="Arial"/>
        </w:rPr>
      </w:pPr>
      <w:r w:rsidRPr="0039523A">
        <w:rPr>
          <w:rFonts w:ascii="Arial" w:hAnsi="Arial" w:cs="Arial"/>
        </w:rPr>
        <w:t xml:space="preserve">(b) </w:t>
      </w:r>
      <w:r w:rsidR="0005469E" w:rsidRPr="0039523A">
        <w:rPr>
          <w:rFonts w:ascii="Arial" w:hAnsi="Arial" w:cs="Arial"/>
        </w:rPr>
        <w:t xml:space="preserve">A public water system </w:t>
      </w:r>
      <w:r w:rsidR="00AC4179" w:rsidRPr="0039523A">
        <w:rPr>
          <w:rFonts w:ascii="Arial" w:hAnsi="Arial" w:cs="Arial"/>
        </w:rPr>
        <w:t>shall require the laboratory to notify the</w:t>
      </w:r>
      <w:r w:rsidR="0005469E" w:rsidRPr="0039523A">
        <w:rPr>
          <w:rFonts w:ascii="Arial" w:hAnsi="Arial" w:cs="Arial"/>
        </w:rPr>
        <w:t xml:space="preserve"> system</w:t>
      </w:r>
      <w:r w:rsidR="00AC4179" w:rsidRPr="0039523A">
        <w:rPr>
          <w:rFonts w:ascii="Arial" w:hAnsi="Arial" w:cs="Arial"/>
        </w:rPr>
        <w:t xml:space="preserve"> within 24 hours, whenever the presence of total coliforms</w:t>
      </w:r>
      <w:r w:rsidR="006E2B7F">
        <w:rPr>
          <w:rFonts w:ascii="Arial" w:hAnsi="Arial" w:cs="Arial"/>
        </w:rPr>
        <w:t xml:space="preserve"> or </w:t>
      </w:r>
      <w:r w:rsidR="00AC4179" w:rsidRPr="0039523A">
        <w:rPr>
          <w:rFonts w:ascii="Arial" w:hAnsi="Arial" w:cs="Arial"/>
          <w:i/>
        </w:rPr>
        <w:t>E. coli</w:t>
      </w:r>
      <w:r w:rsidR="00AC4179" w:rsidRPr="0039523A">
        <w:rPr>
          <w:rFonts w:ascii="Arial" w:hAnsi="Arial" w:cs="Arial"/>
        </w:rPr>
        <w:t xml:space="preserve"> is demonstrated in a sample or a sample is invalidated due to interference problems, pursuant to </w:t>
      </w:r>
      <w:r w:rsidR="004A56E3" w:rsidRPr="00E2080D">
        <w:rPr>
          <w:rFonts w:ascii="Arial" w:hAnsi="Arial" w:cs="Arial"/>
        </w:rPr>
        <w:t xml:space="preserve">Section </w:t>
      </w:r>
      <w:r w:rsidR="00AC4179" w:rsidRPr="00E2080D">
        <w:rPr>
          <w:rFonts w:ascii="Arial" w:hAnsi="Arial" w:cs="Arial"/>
        </w:rPr>
        <w:t>64425(b), ensure that a contact person is available to receive these analytical results 24-hours a day</w:t>
      </w:r>
      <w:r w:rsidR="0005469E" w:rsidRPr="0039523A">
        <w:rPr>
          <w:rFonts w:ascii="Arial" w:hAnsi="Arial" w:cs="Arial"/>
        </w:rPr>
        <w:t>, and provide the name(s) and contact information of the contact person(s) to the laboratory</w:t>
      </w:r>
      <w:r w:rsidR="00AC4179" w:rsidRPr="0039523A">
        <w:rPr>
          <w:rFonts w:ascii="Arial" w:hAnsi="Arial" w:cs="Arial"/>
        </w:rPr>
        <w:t xml:space="preserve">. </w:t>
      </w:r>
      <w:r w:rsidR="0039523A" w:rsidRPr="0039523A">
        <w:rPr>
          <w:rFonts w:ascii="Arial" w:hAnsi="Arial" w:cs="Arial"/>
        </w:rPr>
        <w:t xml:space="preserve"> </w:t>
      </w:r>
      <w:r w:rsidR="00AC4179" w:rsidRPr="0039523A">
        <w:rPr>
          <w:rFonts w:ascii="Arial" w:hAnsi="Arial" w:cs="Arial"/>
        </w:rPr>
        <w:t xml:space="preserve">The </w:t>
      </w:r>
      <w:r w:rsidR="0005469E" w:rsidRPr="0039523A">
        <w:rPr>
          <w:rFonts w:ascii="Arial" w:hAnsi="Arial" w:cs="Arial"/>
        </w:rPr>
        <w:t>system</w:t>
      </w:r>
      <w:r w:rsidR="00AC4179" w:rsidRPr="0039523A">
        <w:rPr>
          <w:rFonts w:ascii="Arial" w:hAnsi="Arial" w:cs="Arial"/>
        </w:rPr>
        <w:t xml:space="preserve"> shall also require the laboratory to immediately notify the </w:t>
      </w:r>
      <w:r w:rsidR="00683A06" w:rsidRPr="0039523A">
        <w:rPr>
          <w:rFonts w:ascii="Arial" w:hAnsi="Arial" w:cs="Arial"/>
        </w:rPr>
        <w:t xml:space="preserve">State Board </w:t>
      </w:r>
      <w:r w:rsidR="00AC4179" w:rsidRPr="0039523A">
        <w:rPr>
          <w:rFonts w:ascii="Arial" w:hAnsi="Arial" w:cs="Arial"/>
        </w:rPr>
        <w:t>of any positive bacteriological results if the laboratory cannot make direct contact with the designated contact person within 24 hours.</w:t>
      </w:r>
    </w:p>
    <w:p w14:paraId="46606000" w14:textId="77777777" w:rsidR="00AC4179" w:rsidRPr="0039523A" w:rsidRDefault="00AC4179" w:rsidP="00E36102">
      <w:pPr>
        <w:ind w:firstLine="360"/>
        <w:rPr>
          <w:rFonts w:ascii="Arial" w:hAnsi="Arial" w:cs="Arial"/>
        </w:rPr>
      </w:pPr>
    </w:p>
    <w:p w14:paraId="7A4FBF9B" w14:textId="214907D4" w:rsidR="00AC4179" w:rsidRPr="00EB67D9" w:rsidRDefault="00E36102" w:rsidP="00E36102">
      <w:pPr>
        <w:ind w:firstLine="360"/>
        <w:rPr>
          <w:rFonts w:ascii="Arial" w:hAnsi="Arial" w:cs="Arial"/>
        </w:rPr>
      </w:pPr>
      <w:r w:rsidRPr="0039523A">
        <w:rPr>
          <w:rFonts w:ascii="Arial" w:hAnsi="Arial" w:cs="Arial"/>
        </w:rPr>
        <w:t xml:space="preserve">(c) </w:t>
      </w:r>
      <w:r w:rsidR="00AC4179" w:rsidRPr="0039523A">
        <w:rPr>
          <w:rFonts w:ascii="Arial" w:hAnsi="Arial" w:cs="Arial"/>
        </w:rPr>
        <w:t>Analytical results of all</w:t>
      </w:r>
      <w:r w:rsidR="00AC4179" w:rsidRPr="00EB67D9">
        <w:rPr>
          <w:rFonts w:ascii="Arial" w:hAnsi="Arial" w:cs="Arial"/>
        </w:rPr>
        <w:t xml:space="preserve"> required samples collected for a </w:t>
      </w:r>
      <w:r w:rsidR="0005469E" w:rsidRPr="0039523A">
        <w:rPr>
          <w:rFonts w:ascii="Arial" w:hAnsi="Arial" w:cs="Arial"/>
        </w:rPr>
        <w:t>public water</w:t>
      </w:r>
      <w:r w:rsidR="0005469E">
        <w:rPr>
          <w:rFonts w:ascii="Arial" w:hAnsi="Arial" w:cs="Arial"/>
        </w:rPr>
        <w:t xml:space="preserve"> </w:t>
      </w:r>
      <w:r w:rsidR="00AC4179" w:rsidRPr="00EB67D9">
        <w:rPr>
          <w:rFonts w:ascii="Arial" w:hAnsi="Arial" w:cs="Arial"/>
        </w:rPr>
        <w:t xml:space="preserve">system in a calendar month shall be reported to the </w:t>
      </w:r>
      <w:r w:rsidR="00683A06" w:rsidRPr="00EB67D9">
        <w:rPr>
          <w:rFonts w:ascii="Arial" w:hAnsi="Arial" w:cs="Arial"/>
        </w:rPr>
        <w:t xml:space="preserve">State Board </w:t>
      </w:r>
      <w:r w:rsidR="00AC4179" w:rsidRPr="00EB67D9">
        <w:rPr>
          <w:rFonts w:ascii="Arial" w:hAnsi="Arial" w:cs="Arial"/>
        </w:rPr>
        <w:t xml:space="preserve">not later than the tenth day of the following month, as follows:  </w:t>
      </w:r>
    </w:p>
    <w:p w14:paraId="607694D1" w14:textId="18C36C61" w:rsidR="00AC4179" w:rsidRDefault="00E36102" w:rsidP="0005469E">
      <w:pPr>
        <w:ind w:firstLine="720"/>
        <w:rPr>
          <w:rFonts w:ascii="Arial" w:hAnsi="Arial" w:cs="Arial"/>
        </w:rPr>
      </w:pPr>
      <w:r w:rsidRPr="00EB67D9">
        <w:rPr>
          <w:rFonts w:ascii="Arial" w:hAnsi="Arial" w:cs="Arial"/>
        </w:rPr>
        <w:t xml:space="preserve">(1) </w:t>
      </w:r>
      <w:r w:rsidR="0005469E" w:rsidRPr="0083249E">
        <w:rPr>
          <w:rStyle w:val="markedcontent"/>
          <w:rFonts w:ascii="Arial" w:hAnsi="Arial" w:cs="Arial"/>
        </w:rPr>
        <w:t>Systems serving more than 400 service connections or 1000 persons, or a wholesaler as defined in section 64402.20(a),</w:t>
      </w:r>
      <w:r w:rsidR="0005469E">
        <w:t xml:space="preserve"> </w:t>
      </w:r>
      <w:r w:rsidR="00AC4179" w:rsidRPr="00EB67D9">
        <w:rPr>
          <w:rFonts w:ascii="Arial" w:hAnsi="Arial" w:cs="Arial"/>
        </w:rPr>
        <w:t xml:space="preserve">shall submit a monthly summary of the bacteriological monitoring results to the </w:t>
      </w:r>
      <w:r w:rsidR="00683A06" w:rsidRPr="00EB67D9">
        <w:rPr>
          <w:rFonts w:ascii="Arial" w:hAnsi="Arial" w:cs="Arial"/>
        </w:rPr>
        <w:t>State Boar</w:t>
      </w:r>
      <w:r w:rsidR="0005469E">
        <w:rPr>
          <w:rFonts w:ascii="Arial" w:hAnsi="Arial" w:cs="Arial"/>
        </w:rPr>
        <w:t>d</w:t>
      </w:r>
      <w:r w:rsidR="0005469E" w:rsidRPr="0039523A">
        <w:rPr>
          <w:rFonts w:ascii="Arial" w:hAnsi="Arial" w:cs="Arial"/>
        </w:rPr>
        <w:t xml:space="preserve">, which shall contain the following: </w:t>
      </w:r>
    </w:p>
    <w:p w14:paraId="446F3A07" w14:textId="77777777"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(A) Total number of samples collected; </w:t>
      </w:r>
    </w:p>
    <w:p w14:paraId="202A657D" w14:textId="70D46795"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(B) Number, sample collection date, and sample location of all total coliform and </w:t>
      </w:r>
      <w:r w:rsidRPr="0029503E">
        <w:rPr>
          <w:rStyle w:val="markedcontent"/>
          <w:rFonts w:ascii="Arial" w:hAnsi="Arial" w:cs="Arial"/>
          <w:i/>
          <w:iCs/>
        </w:rPr>
        <w:t>E. coli</w:t>
      </w:r>
      <w:r w:rsidRPr="0029503E">
        <w:rPr>
          <w:rStyle w:val="markedcontent"/>
          <w:rFonts w:ascii="Arial" w:hAnsi="Arial" w:cs="Arial"/>
        </w:rPr>
        <w:t>-positive samples;</w:t>
      </w:r>
    </w:p>
    <w:p w14:paraId="6A5598D1" w14:textId="6F630170" w:rsidR="00736CC1" w:rsidRPr="0029503E" w:rsidRDefault="00736CC1" w:rsidP="00736CC1">
      <w:pPr>
        <w:ind w:firstLine="1080"/>
        <w:rPr>
          <w:rStyle w:val="markedcontent"/>
          <w:rFonts w:ascii="Arial" w:hAnsi="Arial" w:cs="Arial"/>
        </w:rPr>
      </w:pPr>
      <w:r w:rsidRPr="0029503E">
        <w:rPr>
          <w:rStyle w:val="markedcontent"/>
          <w:rFonts w:ascii="Arial" w:hAnsi="Arial" w:cs="Arial"/>
        </w:rPr>
        <w:t>(C) Number, sample collection date, sample location, and</w:t>
      </w:r>
      <w:r w:rsidR="004C0E4A">
        <w:rPr>
          <w:rStyle w:val="markedcontent"/>
          <w:rFonts w:ascii="Arial" w:hAnsi="Arial" w:cs="Arial"/>
        </w:rPr>
        <w:t xml:space="preserve"> </w:t>
      </w:r>
      <w:r w:rsidRPr="0029503E">
        <w:rPr>
          <w:rStyle w:val="markedcontent"/>
          <w:rFonts w:ascii="Arial" w:hAnsi="Arial" w:cs="Arial"/>
        </w:rPr>
        <w:t>result of triggered groundwater source samples collected; and</w:t>
      </w:r>
    </w:p>
    <w:p w14:paraId="563C96FE" w14:textId="7581AE43" w:rsidR="00736CC1" w:rsidRPr="0029503E" w:rsidRDefault="00736CC1" w:rsidP="0039523A">
      <w:pPr>
        <w:ind w:firstLine="1080"/>
        <w:rPr>
          <w:rFonts w:ascii="Arial" w:hAnsi="Arial" w:cs="Arial"/>
          <w:lang w:eastAsia="en-US"/>
        </w:rPr>
      </w:pPr>
      <w:r w:rsidRPr="0029503E">
        <w:rPr>
          <w:rStyle w:val="markedcontent"/>
          <w:rFonts w:ascii="Arial" w:hAnsi="Arial" w:cs="Arial"/>
        </w:rPr>
        <w:t>(D) Sample collection date, sample location, and result for all repeat samples collected.</w:t>
      </w:r>
    </w:p>
    <w:p w14:paraId="40380B57" w14:textId="4ECD6293" w:rsidR="00AC4179" w:rsidRPr="00EB67D9" w:rsidRDefault="00E36102" w:rsidP="00E36102">
      <w:pPr>
        <w:ind w:firstLine="720"/>
        <w:rPr>
          <w:rFonts w:ascii="Arial" w:hAnsi="Arial" w:cs="Arial"/>
        </w:rPr>
      </w:pPr>
      <w:r w:rsidRPr="00EB67D9">
        <w:rPr>
          <w:rFonts w:ascii="Arial" w:hAnsi="Arial" w:cs="Arial"/>
        </w:rPr>
        <w:t xml:space="preserve">(2) </w:t>
      </w:r>
      <w:r w:rsidR="00736CC1" w:rsidRPr="0039523A">
        <w:rPr>
          <w:rFonts w:ascii="Arial" w:hAnsi="Arial" w:cs="Arial"/>
        </w:rPr>
        <w:t>S</w:t>
      </w:r>
      <w:r w:rsidR="00AC4179" w:rsidRPr="00EB67D9">
        <w:rPr>
          <w:rFonts w:ascii="Arial" w:hAnsi="Arial" w:cs="Arial"/>
        </w:rPr>
        <w:t xml:space="preserve">ystems serving fewer than 10,000 service connections shall require the laboratory to submit copies of all required bacteriological monitoring results directly to the </w:t>
      </w:r>
      <w:r w:rsidR="00683A06" w:rsidRPr="00EB67D9">
        <w:rPr>
          <w:rFonts w:ascii="Arial" w:hAnsi="Arial" w:cs="Arial"/>
        </w:rPr>
        <w:t>State Board</w:t>
      </w:r>
      <w:r w:rsidR="00736CC1" w:rsidRPr="0039523A">
        <w:rPr>
          <w:rFonts w:ascii="Arial" w:hAnsi="Arial" w:cs="Arial"/>
        </w:rPr>
        <w:t>; and</w:t>
      </w:r>
      <w:r w:rsidR="00AC4179" w:rsidRPr="00EB67D9">
        <w:rPr>
          <w:rFonts w:ascii="Arial" w:hAnsi="Arial" w:cs="Arial"/>
        </w:rPr>
        <w:t xml:space="preserve"> </w:t>
      </w:r>
    </w:p>
    <w:p w14:paraId="4117D449" w14:textId="4ACACE66" w:rsidR="00AC4179" w:rsidRPr="00EB67D9" w:rsidRDefault="00E36102" w:rsidP="00E36102">
      <w:pPr>
        <w:ind w:firstLine="720"/>
        <w:rPr>
          <w:rFonts w:ascii="Arial" w:hAnsi="Arial" w:cs="Arial"/>
        </w:rPr>
      </w:pPr>
      <w:r w:rsidRPr="00EB67D9">
        <w:rPr>
          <w:rFonts w:ascii="Arial" w:hAnsi="Arial" w:cs="Arial"/>
        </w:rPr>
        <w:t xml:space="preserve">(3) </w:t>
      </w:r>
      <w:r w:rsidR="00736CC1" w:rsidRPr="0039523A">
        <w:rPr>
          <w:rFonts w:ascii="Arial" w:hAnsi="Arial" w:cs="Arial"/>
        </w:rPr>
        <w:t>S</w:t>
      </w:r>
      <w:r w:rsidR="00AC4179" w:rsidRPr="00EB67D9">
        <w:rPr>
          <w:rFonts w:ascii="Arial" w:hAnsi="Arial" w:cs="Arial"/>
        </w:rPr>
        <w:t>ystems serving 10,000</w:t>
      </w:r>
      <w:r w:rsidR="00736CC1">
        <w:rPr>
          <w:rFonts w:ascii="Arial" w:hAnsi="Arial" w:cs="Arial"/>
        </w:rPr>
        <w:t xml:space="preserve"> </w:t>
      </w:r>
      <w:r w:rsidR="00736CC1" w:rsidRPr="0039523A">
        <w:rPr>
          <w:rFonts w:ascii="Arial" w:hAnsi="Arial" w:cs="Arial"/>
        </w:rPr>
        <w:t>or more</w:t>
      </w:r>
      <w:r w:rsidR="00AC4179" w:rsidRPr="00EB67D9">
        <w:rPr>
          <w:rFonts w:ascii="Arial" w:hAnsi="Arial" w:cs="Arial"/>
        </w:rPr>
        <w:t xml:space="preserve"> service connections shall require the laboratory to submit copies of bacteriological monitoring results for all positive routine samples and all repeat samples directly to the </w:t>
      </w:r>
      <w:r w:rsidR="00683A06" w:rsidRPr="00EB67D9">
        <w:rPr>
          <w:rFonts w:ascii="Arial" w:hAnsi="Arial" w:cs="Arial"/>
        </w:rPr>
        <w:t>State Board</w:t>
      </w:r>
      <w:r w:rsidR="00AC4179" w:rsidRPr="00EB67D9">
        <w:rPr>
          <w:rFonts w:ascii="Arial" w:hAnsi="Arial" w:cs="Arial"/>
        </w:rPr>
        <w:t xml:space="preserve">.  </w:t>
      </w:r>
    </w:p>
    <w:p w14:paraId="4A37B987" w14:textId="77777777" w:rsidR="00AC4179" w:rsidRPr="00EB67D9" w:rsidRDefault="00AC4179">
      <w:pPr>
        <w:rPr>
          <w:rFonts w:ascii="Arial" w:hAnsi="Arial" w:cs="Arial"/>
        </w:rPr>
      </w:pPr>
    </w:p>
    <w:p w14:paraId="115FAFFD" w14:textId="3C1D79C3" w:rsidR="00736CC1" w:rsidRPr="00E05117" w:rsidRDefault="00736CC1" w:rsidP="00736CC1">
      <w:pPr>
        <w:ind w:firstLine="360"/>
        <w:rPr>
          <w:rStyle w:val="markedcontent"/>
          <w:rFonts w:ascii="Arial" w:hAnsi="Arial" w:cs="Arial"/>
        </w:rPr>
      </w:pPr>
      <w:r w:rsidRPr="00E05117">
        <w:rPr>
          <w:rStyle w:val="markedcontent"/>
          <w:rFonts w:ascii="Arial" w:hAnsi="Arial" w:cs="Arial"/>
        </w:rPr>
        <w:lastRenderedPageBreak/>
        <w:t xml:space="preserve">(d) A public water system in violation of the monitoring requirement of subsection (a) to </w:t>
      </w:r>
      <w:r w:rsidR="00451218" w:rsidRPr="00E05117">
        <w:rPr>
          <w:rStyle w:val="markedcontent"/>
          <w:rFonts w:ascii="Arial" w:hAnsi="Arial" w:cs="Arial"/>
        </w:rPr>
        <w:t>test t</w:t>
      </w:r>
      <w:r w:rsidRPr="00E05117">
        <w:rPr>
          <w:rStyle w:val="markedcontent"/>
          <w:rFonts w:ascii="Arial" w:hAnsi="Arial" w:cs="Arial"/>
        </w:rPr>
        <w:t xml:space="preserve">he same sample for </w:t>
      </w:r>
      <w:r w:rsidRPr="00E05117">
        <w:rPr>
          <w:rStyle w:val="markedcontent"/>
          <w:rFonts w:ascii="Arial" w:hAnsi="Arial" w:cs="Arial"/>
          <w:i/>
          <w:iCs/>
        </w:rPr>
        <w:t>E. coli</w:t>
      </w:r>
      <w:r w:rsidR="00451218" w:rsidRPr="00E05117">
        <w:rPr>
          <w:rStyle w:val="markedcontent"/>
          <w:rFonts w:ascii="Arial" w:hAnsi="Arial" w:cs="Arial"/>
        </w:rPr>
        <w:t xml:space="preserve"> </w:t>
      </w:r>
      <w:r w:rsidRPr="00E05117">
        <w:rPr>
          <w:rStyle w:val="markedcontent"/>
          <w:rFonts w:ascii="Arial" w:hAnsi="Arial" w:cs="Arial"/>
        </w:rPr>
        <w:t>following a total coliform-positive routine sample shall notify the State</w:t>
      </w:r>
      <w:r w:rsidR="00451218" w:rsidRPr="00E05117">
        <w:rPr>
          <w:rStyle w:val="markedcontent"/>
          <w:rFonts w:ascii="Arial" w:hAnsi="Arial" w:cs="Arial"/>
        </w:rPr>
        <w:t xml:space="preserve"> </w:t>
      </w:r>
      <w:r w:rsidRPr="00E05117">
        <w:rPr>
          <w:rStyle w:val="markedcontent"/>
          <w:rFonts w:ascii="Arial" w:hAnsi="Arial" w:cs="Arial"/>
        </w:rPr>
        <w:t>Board within 10 days after it learns of the violation and shall</w:t>
      </w:r>
      <w:r w:rsidR="00451218" w:rsidRPr="00E05117">
        <w:rPr>
          <w:rStyle w:val="markedcontent"/>
          <w:rFonts w:ascii="Arial" w:hAnsi="Arial" w:cs="Arial"/>
        </w:rPr>
        <w:t xml:space="preserve"> </w:t>
      </w:r>
      <w:r w:rsidRPr="00E05117">
        <w:rPr>
          <w:rStyle w:val="markedcontent"/>
          <w:rFonts w:ascii="Arial" w:hAnsi="Arial" w:cs="Arial"/>
        </w:rPr>
        <w:t>notify the public pursuant to Sections 64463, 64463.7, and 64465.</w:t>
      </w:r>
    </w:p>
    <w:p w14:paraId="5CDA6CB3" w14:textId="77777777" w:rsidR="00736CC1" w:rsidRPr="00876E75" w:rsidRDefault="00736CC1" w:rsidP="00736CC1">
      <w:pPr>
        <w:ind w:firstLine="360"/>
        <w:rPr>
          <w:rStyle w:val="markedcontent"/>
          <w:rFonts w:ascii="Arial" w:hAnsi="Arial" w:cs="Arial"/>
          <w:highlight w:val="yellow"/>
        </w:rPr>
      </w:pPr>
    </w:p>
    <w:p w14:paraId="0920C5F2" w14:textId="72724874" w:rsidR="00736CC1" w:rsidRPr="00587B10" w:rsidRDefault="00736CC1" w:rsidP="00876E75">
      <w:pPr>
        <w:ind w:firstLine="360"/>
        <w:rPr>
          <w:rStyle w:val="markedcontent"/>
          <w:rFonts w:ascii="Arial" w:hAnsi="Arial" w:cs="Arial"/>
        </w:rPr>
      </w:pPr>
      <w:r w:rsidRPr="00876E75">
        <w:rPr>
          <w:rStyle w:val="markedcontent"/>
          <w:rFonts w:ascii="Arial" w:hAnsi="Arial" w:cs="Arial"/>
        </w:rPr>
        <w:t>(e) A public water system in violation of the reporting requirement of subsection (c) to report</w:t>
      </w:r>
      <w:r w:rsidR="00451218" w:rsidRPr="00876E75">
        <w:rPr>
          <w:rStyle w:val="markedcontent"/>
          <w:rFonts w:ascii="Arial" w:hAnsi="Arial" w:cs="Arial"/>
        </w:rPr>
        <w:t xml:space="preserve"> </w:t>
      </w:r>
      <w:r w:rsidRPr="00876E75">
        <w:rPr>
          <w:rStyle w:val="markedcontent"/>
          <w:rFonts w:ascii="Arial" w:hAnsi="Arial" w:cs="Arial"/>
        </w:rPr>
        <w:t>monitoring results</w:t>
      </w:r>
      <w:r w:rsidR="00451218" w:rsidRPr="00876E75">
        <w:rPr>
          <w:rStyle w:val="markedcontent"/>
          <w:rFonts w:ascii="Arial" w:hAnsi="Arial" w:cs="Arial"/>
        </w:rPr>
        <w:t xml:space="preserve"> </w:t>
      </w:r>
      <w:r w:rsidRPr="00876E75">
        <w:rPr>
          <w:rStyle w:val="markedcontent"/>
          <w:rFonts w:ascii="Arial" w:hAnsi="Arial" w:cs="Arial"/>
        </w:rPr>
        <w:t>to the State Board or subsection (d) to notify the State Board shall</w:t>
      </w:r>
      <w:r w:rsidR="00451218" w:rsidRPr="00876E75">
        <w:rPr>
          <w:rStyle w:val="markedcontent"/>
          <w:rFonts w:ascii="Arial" w:hAnsi="Arial" w:cs="Arial"/>
        </w:rPr>
        <w:t xml:space="preserve"> </w:t>
      </w:r>
      <w:r w:rsidRPr="00876E75">
        <w:rPr>
          <w:rStyle w:val="markedcontent"/>
          <w:rFonts w:ascii="Arial" w:hAnsi="Arial" w:cs="Arial"/>
        </w:rPr>
        <w:t>notify the public pursuant to Sections 64463, 64463.7, and 64465.</w:t>
      </w:r>
    </w:p>
    <w:p w14:paraId="5674F75F" w14:textId="77777777" w:rsidR="00587B10" w:rsidRPr="00587B10" w:rsidRDefault="00587B10" w:rsidP="00876E75">
      <w:pPr>
        <w:ind w:firstLine="360"/>
        <w:rPr>
          <w:rFonts w:ascii="Arial" w:hAnsi="Arial" w:cs="Arial"/>
        </w:rPr>
      </w:pPr>
    </w:p>
    <w:p w14:paraId="33710B07" w14:textId="7568F467" w:rsidR="00AC4179" w:rsidRPr="00EB67D9" w:rsidRDefault="00AC4179" w:rsidP="00740318">
      <w:pPr>
        <w:pStyle w:val="Heading4"/>
      </w:pPr>
      <w:bookmarkStart w:id="196" w:name="_Toc532638553"/>
      <w:bookmarkStart w:id="197" w:name="_Toc532641230"/>
      <w:bookmarkStart w:id="198" w:name="_Toc532792486"/>
      <w:bookmarkStart w:id="199" w:name="_Toc69540922"/>
      <w:bookmarkStart w:id="200" w:name="_Toc73861306"/>
      <w:bookmarkStart w:id="201" w:name="_Toc73862043"/>
      <w:bookmarkStart w:id="202" w:name="_Toc73864564"/>
      <w:bookmarkStart w:id="203" w:name="_Toc76626727"/>
      <w:r w:rsidRPr="006E2B7F">
        <w:rPr>
          <w:highlight w:val="yellow"/>
        </w:rPr>
        <w:t>§64424. Repeat Sampling.</w:t>
      </w:r>
      <w:bookmarkEnd w:id="196"/>
      <w:bookmarkEnd w:id="197"/>
      <w:bookmarkEnd w:id="198"/>
      <w:bookmarkEnd w:id="199"/>
      <w:bookmarkEnd w:id="200"/>
      <w:bookmarkEnd w:id="201"/>
      <w:bookmarkEnd w:id="202"/>
      <w:bookmarkEnd w:id="203"/>
    </w:p>
    <w:p w14:paraId="12C0EB3B" w14:textId="28E49A37" w:rsidR="00AC4179" w:rsidRPr="00E2080D" w:rsidRDefault="00E36102" w:rsidP="00E36102">
      <w:pPr>
        <w:ind w:firstLine="360"/>
        <w:rPr>
          <w:rFonts w:ascii="Arial" w:hAnsi="Arial" w:cs="Arial"/>
        </w:rPr>
      </w:pPr>
      <w:r w:rsidRPr="00C00607">
        <w:rPr>
          <w:rFonts w:ascii="Arial" w:hAnsi="Arial" w:cs="Arial"/>
        </w:rPr>
        <w:t xml:space="preserve">(a) </w:t>
      </w:r>
      <w:r w:rsidR="00AC4179" w:rsidRPr="00C00607">
        <w:rPr>
          <w:rFonts w:ascii="Arial" w:hAnsi="Arial" w:cs="Arial"/>
        </w:rPr>
        <w:t xml:space="preserve">If a routine sample is total coliform-positive, </w:t>
      </w:r>
      <w:r w:rsidR="00451218" w:rsidRPr="00C00607">
        <w:rPr>
          <w:rFonts w:ascii="Arial" w:hAnsi="Arial" w:cs="Arial"/>
        </w:rPr>
        <w:t>a public water system</w:t>
      </w:r>
      <w:r w:rsidR="00AC4179" w:rsidRPr="00E2080D">
        <w:rPr>
          <w:rFonts w:ascii="Arial" w:hAnsi="Arial" w:cs="Arial"/>
        </w:rPr>
        <w:t xml:space="preserve"> shall collect a repeat sample set as described in paragraph (1) within 24 hours of being notified of the positive result. </w:t>
      </w:r>
      <w:r w:rsidR="00E2080D">
        <w:rPr>
          <w:rFonts w:ascii="Arial" w:hAnsi="Arial" w:cs="Arial"/>
        </w:rPr>
        <w:t xml:space="preserve"> </w:t>
      </w:r>
      <w:r w:rsidR="00AC4179" w:rsidRPr="00E2080D">
        <w:rPr>
          <w:rFonts w:ascii="Arial" w:hAnsi="Arial" w:cs="Arial"/>
        </w:rPr>
        <w:t>The repeat samples shall all be collected within the same 24</w:t>
      </w:r>
      <w:r w:rsidR="00451218" w:rsidRPr="00E2080D">
        <w:rPr>
          <w:rFonts w:ascii="Arial" w:hAnsi="Arial" w:cs="Arial"/>
        </w:rPr>
        <w:t>-</w:t>
      </w:r>
      <w:r w:rsidR="00AC4179" w:rsidRPr="00E2080D">
        <w:rPr>
          <w:rFonts w:ascii="Arial" w:hAnsi="Arial" w:cs="Arial"/>
        </w:rPr>
        <w:t xml:space="preserve">hour time period. </w:t>
      </w:r>
      <w:r w:rsidR="00E2080D">
        <w:rPr>
          <w:rFonts w:ascii="Arial" w:hAnsi="Arial" w:cs="Arial"/>
        </w:rPr>
        <w:t xml:space="preserve"> </w:t>
      </w:r>
      <w:r w:rsidR="00AC4179" w:rsidRPr="00E2080D">
        <w:rPr>
          <w:rFonts w:ascii="Arial" w:hAnsi="Arial" w:cs="Arial"/>
        </w:rPr>
        <w:t xml:space="preserve">A single service connection system may </w:t>
      </w:r>
      <w:r w:rsidR="00451218" w:rsidRPr="00E2080D">
        <w:rPr>
          <w:rFonts w:ascii="Arial" w:hAnsi="Arial" w:cs="Arial"/>
        </w:rPr>
        <w:t xml:space="preserve">submit a request to </w:t>
      </w:r>
      <w:r w:rsidR="00AC4179" w:rsidRPr="00E2080D">
        <w:rPr>
          <w:rFonts w:ascii="Arial" w:hAnsi="Arial" w:cs="Arial"/>
        </w:rPr>
        <w:t xml:space="preserve">the </w:t>
      </w:r>
      <w:r w:rsidR="00683A06" w:rsidRPr="00E2080D">
        <w:rPr>
          <w:rFonts w:ascii="Arial" w:hAnsi="Arial" w:cs="Arial"/>
        </w:rPr>
        <w:t xml:space="preserve">State Board </w:t>
      </w:r>
      <w:r w:rsidR="00451218" w:rsidRPr="00E2080D">
        <w:rPr>
          <w:rFonts w:ascii="Arial" w:hAnsi="Arial" w:cs="Arial"/>
        </w:rPr>
        <w:t xml:space="preserve">to </w:t>
      </w:r>
      <w:r w:rsidR="00AC4179" w:rsidRPr="00E2080D">
        <w:rPr>
          <w:rFonts w:ascii="Arial" w:hAnsi="Arial" w:cs="Arial"/>
        </w:rPr>
        <w:t xml:space="preserve">allow the collection of the repeat sample set over a </w:t>
      </w:r>
      <w:r w:rsidR="00451218" w:rsidRPr="00E2080D">
        <w:rPr>
          <w:rFonts w:ascii="Arial" w:hAnsi="Arial" w:cs="Arial"/>
        </w:rPr>
        <w:t>three</w:t>
      </w:r>
      <w:r w:rsidR="00AC4179" w:rsidRPr="00E2080D">
        <w:rPr>
          <w:rFonts w:ascii="Arial" w:hAnsi="Arial" w:cs="Arial"/>
        </w:rPr>
        <w:t xml:space="preserve">-day period. </w:t>
      </w:r>
    </w:p>
    <w:p w14:paraId="0E0CE830" w14:textId="562D1FF9" w:rsidR="00AC4179" w:rsidRPr="00E2080D" w:rsidRDefault="00E36102" w:rsidP="00E36102">
      <w:pPr>
        <w:ind w:firstLine="720"/>
        <w:rPr>
          <w:rFonts w:ascii="Arial" w:hAnsi="Arial" w:cs="Arial"/>
        </w:rPr>
      </w:pPr>
      <w:r w:rsidRPr="00E2080D">
        <w:rPr>
          <w:rFonts w:ascii="Arial" w:hAnsi="Arial" w:cs="Arial"/>
        </w:rPr>
        <w:t xml:space="preserve">(1) </w:t>
      </w:r>
      <w:r w:rsidR="00451218" w:rsidRPr="00E2080D">
        <w:rPr>
          <w:rFonts w:ascii="Arial" w:hAnsi="Arial" w:cs="Arial"/>
        </w:rPr>
        <w:t>A</w:t>
      </w:r>
      <w:r w:rsidR="00AC4179" w:rsidRPr="00E2080D">
        <w:rPr>
          <w:rFonts w:ascii="Arial" w:hAnsi="Arial" w:cs="Arial"/>
        </w:rPr>
        <w:t xml:space="preserve"> repeat sample set shall be at least three samples for each total coliform-positive sample. </w:t>
      </w:r>
    </w:p>
    <w:p w14:paraId="2034444B" w14:textId="64FDF84B" w:rsidR="00AC4179" w:rsidRPr="00E2080D" w:rsidRDefault="00E36102" w:rsidP="00E36102">
      <w:pPr>
        <w:ind w:firstLine="720"/>
        <w:rPr>
          <w:rFonts w:ascii="Arial" w:hAnsi="Arial" w:cs="Arial"/>
        </w:rPr>
      </w:pPr>
      <w:r w:rsidRPr="00E2080D">
        <w:rPr>
          <w:rFonts w:ascii="Arial" w:hAnsi="Arial" w:cs="Arial"/>
        </w:rPr>
        <w:t xml:space="preserve">(2) </w:t>
      </w:r>
      <w:r w:rsidR="00AC4179" w:rsidRPr="00E2080D">
        <w:rPr>
          <w:rFonts w:ascii="Arial" w:hAnsi="Arial" w:cs="Arial"/>
        </w:rPr>
        <w:t xml:space="preserve">If the </w:t>
      </w:r>
      <w:r w:rsidR="00451218" w:rsidRPr="00E2080D">
        <w:rPr>
          <w:rFonts w:ascii="Arial" w:hAnsi="Arial" w:cs="Arial"/>
        </w:rPr>
        <w:t xml:space="preserve">system </w:t>
      </w:r>
      <w:r w:rsidR="00AC4179" w:rsidRPr="00E2080D">
        <w:rPr>
          <w:rFonts w:ascii="Arial" w:hAnsi="Arial" w:cs="Arial"/>
        </w:rPr>
        <w:t xml:space="preserve">is unable to collect the samples within the 24-hour time period specified in subsection (a) or deliver the samples to the laboratory within 24 hours after collection because of circumstances beyond its control, the </w:t>
      </w:r>
      <w:r w:rsidR="00900D4E" w:rsidRPr="00E2080D">
        <w:rPr>
          <w:rFonts w:ascii="Arial" w:hAnsi="Arial" w:cs="Arial"/>
        </w:rPr>
        <w:t xml:space="preserve">system </w:t>
      </w:r>
      <w:r w:rsidR="00AC4179" w:rsidRPr="00E2080D">
        <w:rPr>
          <w:rFonts w:ascii="Arial" w:hAnsi="Arial" w:cs="Arial"/>
        </w:rPr>
        <w:t xml:space="preserve">shall notify the </w:t>
      </w:r>
      <w:r w:rsidR="00683A06" w:rsidRPr="00E2080D">
        <w:rPr>
          <w:rFonts w:ascii="Arial" w:hAnsi="Arial" w:cs="Arial"/>
        </w:rPr>
        <w:t xml:space="preserve">State Board </w:t>
      </w:r>
      <w:r w:rsidR="00AC4179" w:rsidRPr="00E2080D">
        <w:rPr>
          <w:rFonts w:ascii="Arial" w:hAnsi="Arial" w:cs="Arial"/>
        </w:rPr>
        <w:t xml:space="preserve">within 24 hours. </w:t>
      </w:r>
      <w:r w:rsidR="00683A06" w:rsidRPr="00E2080D">
        <w:rPr>
          <w:rFonts w:ascii="Arial" w:hAnsi="Arial" w:cs="Arial"/>
        </w:rPr>
        <w:t xml:space="preserve"> </w:t>
      </w:r>
      <w:r w:rsidR="00AC4179" w:rsidRPr="00E2080D">
        <w:rPr>
          <w:rFonts w:ascii="Arial" w:hAnsi="Arial" w:cs="Arial"/>
        </w:rPr>
        <w:t xml:space="preserve">The </w:t>
      </w:r>
      <w:r w:rsidR="00683A06" w:rsidRPr="00E2080D">
        <w:rPr>
          <w:rFonts w:ascii="Arial" w:hAnsi="Arial" w:cs="Arial"/>
        </w:rPr>
        <w:t xml:space="preserve">State Board </w:t>
      </w:r>
      <w:r w:rsidR="00AC4179" w:rsidRPr="00E2080D">
        <w:rPr>
          <w:rFonts w:ascii="Arial" w:hAnsi="Arial" w:cs="Arial"/>
        </w:rPr>
        <w:t xml:space="preserve">will then determine how much time the </w:t>
      </w:r>
      <w:r w:rsidR="00900D4E" w:rsidRPr="00E2080D">
        <w:rPr>
          <w:rFonts w:ascii="Arial" w:hAnsi="Arial" w:cs="Arial"/>
        </w:rPr>
        <w:t xml:space="preserve">system </w:t>
      </w:r>
      <w:r w:rsidR="00AC4179" w:rsidRPr="00E2080D">
        <w:rPr>
          <w:rFonts w:ascii="Arial" w:hAnsi="Arial" w:cs="Arial"/>
        </w:rPr>
        <w:t xml:space="preserve">will have to collect the repeat samples.  </w:t>
      </w:r>
    </w:p>
    <w:p w14:paraId="102CB655" w14:textId="77777777" w:rsidR="00AC4179" w:rsidRPr="00E2080D" w:rsidRDefault="00AC4179">
      <w:pPr>
        <w:rPr>
          <w:rFonts w:ascii="Arial" w:hAnsi="Arial" w:cs="Arial"/>
        </w:rPr>
      </w:pPr>
    </w:p>
    <w:p w14:paraId="5C049F8B" w14:textId="7C62BC93" w:rsidR="00900D4E" w:rsidRDefault="00E36102" w:rsidP="00900D4E">
      <w:pPr>
        <w:ind w:firstLine="360"/>
        <w:rPr>
          <w:rStyle w:val="markedcontent"/>
          <w:rFonts w:ascii="Arial" w:hAnsi="Arial" w:cs="Arial"/>
        </w:rPr>
      </w:pPr>
      <w:r w:rsidRPr="00E2080D">
        <w:rPr>
          <w:rFonts w:ascii="Arial" w:hAnsi="Arial" w:cs="Arial"/>
        </w:rPr>
        <w:t xml:space="preserve">(b) </w:t>
      </w:r>
      <w:r w:rsidR="00900D4E" w:rsidRPr="00C00607">
        <w:rPr>
          <w:rStyle w:val="markedcontent"/>
          <w:rFonts w:ascii="Arial" w:hAnsi="Arial" w:cs="Arial"/>
        </w:rPr>
        <w:t>Unless the condition for using alternative sampling locations or dual purpose sampling locations in Table 64424-A or B, respectively, is met</w:t>
      </w:r>
      <w:r w:rsidR="00900D4E" w:rsidRPr="00C00607">
        <w:t xml:space="preserve">, </w:t>
      </w:r>
      <w:r w:rsidR="00900D4E" w:rsidRPr="00C00607">
        <w:rPr>
          <w:rFonts w:ascii="Arial" w:hAnsi="Arial" w:cs="Arial"/>
        </w:rPr>
        <w:t>w</w:t>
      </w:r>
      <w:r w:rsidR="00AC4179" w:rsidRPr="00C00607">
        <w:rPr>
          <w:rFonts w:ascii="Arial" w:hAnsi="Arial" w:cs="Arial"/>
        </w:rPr>
        <w:t xml:space="preserve">hen collecting the repeat sample set, </w:t>
      </w:r>
      <w:r w:rsidR="00900D4E" w:rsidRPr="00E2080D">
        <w:rPr>
          <w:rFonts w:ascii="Arial" w:hAnsi="Arial" w:cs="Arial"/>
        </w:rPr>
        <w:t>a public water system</w:t>
      </w:r>
      <w:r w:rsidR="00AC4179" w:rsidRPr="00E2080D">
        <w:rPr>
          <w:rFonts w:ascii="Arial" w:hAnsi="Arial" w:cs="Arial"/>
        </w:rPr>
        <w:t xml:space="preserve"> shall collect at least one repeat sample from the sampling tap where the original total coliform-positive sample was taken. Other repeat samples shall be collected within</w:t>
      </w:r>
      <w:r w:rsidR="00AC4179" w:rsidRPr="00F064CD">
        <w:rPr>
          <w:rFonts w:ascii="Arial" w:hAnsi="Arial" w:cs="Arial"/>
        </w:rPr>
        <w:t xml:space="preserve"> five service connections upstream or downstream of the original site. At least one sample shall be from upstream and one from downstream unless there is no upstream and/or downstream service connection. </w:t>
      </w:r>
      <w:r w:rsidR="00900D4E" w:rsidRPr="00C00607">
        <w:rPr>
          <w:rStyle w:val="markedcontent"/>
          <w:rFonts w:ascii="Arial" w:hAnsi="Arial" w:cs="Arial"/>
        </w:rPr>
        <w:t xml:space="preserve">If a total coliform-positive sample is at the end of the distribution system, or one service connection away from the end of the distribution system, the system shall still take all required repeat samples. </w:t>
      </w:r>
      <w:r w:rsidR="00A06ECB">
        <w:rPr>
          <w:rStyle w:val="markedcontent"/>
          <w:rFonts w:ascii="Arial" w:hAnsi="Arial" w:cs="Arial"/>
        </w:rPr>
        <w:t xml:space="preserve"> </w:t>
      </w:r>
      <w:r w:rsidR="00900D4E" w:rsidRPr="00C00607">
        <w:rPr>
          <w:rStyle w:val="markedcontent"/>
          <w:rFonts w:ascii="Arial" w:hAnsi="Arial" w:cs="Arial"/>
        </w:rPr>
        <w:t xml:space="preserve">The system may submit a request to the State Board to use an alternative sampling location in lieu of the requirement to collect at least one repeat sample upstream or downstream of the original sampling site. </w:t>
      </w:r>
      <w:r w:rsidR="00A06ECB">
        <w:rPr>
          <w:rStyle w:val="markedcontent"/>
          <w:rFonts w:ascii="Arial" w:hAnsi="Arial" w:cs="Arial"/>
        </w:rPr>
        <w:t xml:space="preserve"> </w:t>
      </w:r>
      <w:r w:rsidR="00900D4E" w:rsidRPr="00C00607">
        <w:rPr>
          <w:rStyle w:val="markedcontent"/>
          <w:rFonts w:ascii="Arial" w:hAnsi="Arial" w:cs="Arial"/>
        </w:rPr>
        <w:t xml:space="preserve">Except as provided in Table 64424-B, a system required to conduct triggered source water monitoring under 40 CFR 141.402(a), which is incorporated by reference under Section 64430, shall take groundwater (not GWUDI) source sample(s) in addition to repeat samples required under this section. </w:t>
      </w:r>
      <w:r w:rsidR="00A06ECB">
        <w:rPr>
          <w:rStyle w:val="markedcontent"/>
          <w:rFonts w:ascii="Arial" w:hAnsi="Arial" w:cs="Arial"/>
        </w:rPr>
        <w:t xml:space="preserve"> </w:t>
      </w:r>
      <w:r w:rsidR="00900D4E" w:rsidRPr="00C00607">
        <w:rPr>
          <w:rStyle w:val="markedcontent"/>
          <w:rFonts w:ascii="Arial" w:hAnsi="Arial" w:cs="Arial"/>
        </w:rPr>
        <w:t xml:space="preserve">If monitoring pursuant to Table 64424-B and in violation of the </w:t>
      </w:r>
      <w:r w:rsidR="00900D4E" w:rsidRPr="00C00607">
        <w:rPr>
          <w:rStyle w:val="markedcontent"/>
          <w:rFonts w:ascii="Arial" w:hAnsi="Arial" w:cs="Arial"/>
          <w:i/>
          <w:iCs/>
        </w:rPr>
        <w:t>E. coli</w:t>
      </w:r>
      <w:r w:rsidR="00900D4E" w:rsidRPr="00C00607">
        <w:rPr>
          <w:rStyle w:val="markedcontent"/>
          <w:rFonts w:ascii="Arial" w:hAnsi="Arial" w:cs="Arial"/>
        </w:rPr>
        <w:t xml:space="preserve"> MCL, the system shall comply with the additional Ground Water Rule requirements in Table 64424-C.</w:t>
      </w:r>
    </w:p>
    <w:p w14:paraId="45F48553" w14:textId="77777777" w:rsidR="00900D4E" w:rsidRPr="005922A3" w:rsidRDefault="00900D4E" w:rsidP="00C00607">
      <w:pPr>
        <w:ind w:firstLine="360"/>
        <w:rPr>
          <w:rFonts w:ascii="Arial" w:hAnsi="Arial" w:cs="Arial"/>
        </w:rPr>
      </w:pPr>
    </w:p>
    <w:p w14:paraId="5BC8DEC9" w14:textId="1471914A" w:rsidR="00900D4E" w:rsidRPr="006E2B7F" w:rsidRDefault="00900D4E" w:rsidP="00587B10">
      <w:pPr>
        <w:keepNext/>
        <w:keepLines/>
        <w:jc w:val="center"/>
        <w:rPr>
          <w:rFonts w:ascii="Arial" w:hAnsi="Arial" w:cs="Arial"/>
          <w:b/>
          <w:bCs/>
          <w:highlight w:val="yellow"/>
        </w:rPr>
      </w:pPr>
      <w:r w:rsidRPr="006E2B7F">
        <w:rPr>
          <w:rFonts w:ascii="Arial" w:hAnsi="Arial" w:cs="Arial"/>
          <w:b/>
          <w:bCs/>
          <w:highlight w:val="yellow"/>
        </w:rPr>
        <w:lastRenderedPageBreak/>
        <w:t>Table 64424-A</w:t>
      </w:r>
    </w:p>
    <w:p w14:paraId="5C7D89D4" w14:textId="6237CC24" w:rsidR="00900D4E" w:rsidRPr="006E2B7F" w:rsidRDefault="00900D4E" w:rsidP="00587B10">
      <w:pPr>
        <w:keepNext/>
        <w:keepLines/>
        <w:jc w:val="center"/>
        <w:rPr>
          <w:rFonts w:ascii="Arial" w:hAnsi="Arial" w:cs="Arial"/>
          <w:b/>
          <w:bCs/>
        </w:rPr>
      </w:pPr>
      <w:r w:rsidRPr="007D5477">
        <w:rPr>
          <w:rFonts w:ascii="Arial" w:hAnsi="Arial" w:cs="Arial"/>
          <w:b/>
          <w:bCs/>
        </w:rPr>
        <w:t>Alternative Sampling Locations</w:t>
      </w:r>
    </w:p>
    <w:p w14:paraId="119F5D8B" w14:textId="322F1E9A" w:rsidR="00900D4E" w:rsidRPr="006E2B7F" w:rsidRDefault="00900D4E" w:rsidP="00587B10">
      <w:pPr>
        <w:keepNext/>
        <w:keepLines/>
        <w:jc w:val="center"/>
        <w:rPr>
          <w:rFonts w:ascii="Arial" w:hAnsi="Arial" w:cs="Arial"/>
          <w:b/>
          <w:bCs/>
        </w:rPr>
      </w:pPr>
    </w:p>
    <w:tbl>
      <w:tblPr>
        <w:tblStyle w:val="TableGrid"/>
        <w:tblW w:w="0" w:type="auto"/>
        <w:tblLook w:val="04A0" w:firstRow="1" w:lastRow="0" w:firstColumn="1" w:lastColumn="0" w:noHBand="0" w:noVBand="1"/>
      </w:tblPr>
      <w:tblGrid>
        <w:gridCol w:w="2875"/>
        <w:gridCol w:w="5755"/>
      </w:tblGrid>
      <w:tr w:rsidR="00900D4E" w:rsidRPr="006E2B7F" w14:paraId="634B73D1" w14:textId="77777777" w:rsidTr="00DD37FB">
        <w:trPr>
          <w:tblHeader/>
        </w:trPr>
        <w:tc>
          <w:tcPr>
            <w:tcW w:w="2875" w:type="dxa"/>
          </w:tcPr>
          <w:p w14:paraId="2ED9D171" w14:textId="72241090" w:rsidR="00900D4E" w:rsidRPr="006E2B7F" w:rsidRDefault="00900D4E" w:rsidP="00900D4E">
            <w:pPr>
              <w:jc w:val="center"/>
              <w:rPr>
                <w:rFonts w:ascii="Arial" w:hAnsi="Arial" w:cs="Arial"/>
                <w:i/>
                <w:iCs/>
              </w:rPr>
            </w:pPr>
            <w:r w:rsidRPr="006E2B7F">
              <w:rPr>
                <w:rFonts w:ascii="Arial" w:hAnsi="Arial" w:cs="Arial"/>
                <w:i/>
                <w:iCs/>
              </w:rPr>
              <w:t>Type of Water System</w:t>
            </w:r>
          </w:p>
        </w:tc>
        <w:tc>
          <w:tcPr>
            <w:tcW w:w="5755" w:type="dxa"/>
          </w:tcPr>
          <w:p w14:paraId="7544966B" w14:textId="1E95F0A4" w:rsidR="00900D4E" w:rsidRPr="006E2B7F" w:rsidRDefault="00900D4E" w:rsidP="00900D4E">
            <w:pPr>
              <w:jc w:val="center"/>
              <w:rPr>
                <w:rFonts w:ascii="Arial" w:hAnsi="Arial" w:cs="Arial"/>
                <w:i/>
                <w:iCs/>
              </w:rPr>
            </w:pPr>
            <w:r w:rsidRPr="006E2B7F">
              <w:rPr>
                <w:rFonts w:ascii="Arial" w:hAnsi="Arial" w:cs="Arial"/>
                <w:i/>
                <w:iCs/>
              </w:rPr>
              <w:t>Sampling Requirement</w:t>
            </w:r>
          </w:p>
        </w:tc>
      </w:tr>
      <w:tr w:rsidR="00900D4E" w:rsidRPr="00684BAB" w14:paraId="0DC706A5" w14:textId="77777777" w:rsidTr="00DD37FB">
        <w:tc>
          <w:tcPr>
            <w:tcW w:w="2875" w:type="dxa"/>
          </w:tcPr>
          <w:p w14:paraId="60A6F6F6" w14:textId="6A85B652" w:rsidR="00900D4E" w:rsidRPr="006E2B7F" w:rsidRDefault="00900D4E" w:rsidP="00DD37FB">
            <w:pPr>
              <w:rPr>
                <w:rFonts w:ascii="Arial" w:hAnsi="Arial" w:cs="Arial"/>
              </w:rPr>
            </w:pPr>
            <w:r w:rsidRPr="006E2B7F">
              <w:rPr>
                <w:rFonts w:ascii="Arial" w:hAnsi="Arial" w:cs="Arial"/>
              </w:rPr>
              <w:t>Public water system</w:t>
            </w:r>
          </w:p>
        </w:tc>
        <w:tc>
          <w:tcPr>
            <w:tcW w:w="5755" w:type="dxa"/>
          </w:tcPr>
          <w:p w14:paraId="08108CB9" w14:textId="31E1996D" w:rsidR="00900D4E" w:rsidRPr="006E2B7F" w:rsidRDefault="00900D4E" w:rsidP="00900D4E">
            <w:pPr>
              <w:rPr>
                <w:rStyle w:val="markedcontent"/>
                <w:rFonts w:ascii="Arial" w:hAnsi="Arial" w:cs="Arial"/>
              </w:rPr>
            </w:pPr>
            <w:r w:rsidRPr="006E2B7F">
              <w:rPr>
                <w:rStyle w:val="markedcontent"/>
                <w:rFonts w:ascii="Arial" w:hAnsi="Arial" w:cs="Arial"/>
              </w:rPr>
              <w:t xml:space="preserve">The system may propose repeat monitoring locations to the State Board that the system believes to be representative of a pathway for contamination of the distribution system. </w:t>
            </w:r>
            <w:r w:rsidR="00DD37FB" w:rsidRPr="006E2B7F">
              <w:rPr>
                <w:rStyle w:val="markedcontent"/>
                <w:rFonts w:ascii="Arial" w:hAnsi="Arial" w:cs="Arial"/>
              </w:rPr>
              <w:t xml:space="preserve"> </w:t>
            </w:r>
            <w:r w:rsidRPr="006E2B7F">
              <w:rPr>
                <w:rStyle w:val="markedcontent"/>
                <w:rFonts w:ascii="Arial" w:hAnsi="Arial" w:cs="Arial"/>
              </w:rPr>
              <w:t xml:space="preserve">The system may elect to specify either alternative fixed locations or criteria for selecting repeat sampling sites on a situational basis in a standard operating procedure (SOP) in its bacteriological sample siting plan. </w:t>
            </w:r>
            <w:r w:rsidR="00DD37FB" w:rsidRPr="006E2B7F">
              <w:rPr>
                <w:rStyle w:val="markedcontent"/>
                <w:rFonts w:ascii="Arial" w:hAnsi="Arial" w:cs="Arial"/>
              </w:rPr>
              <w:t xml:space="preserve"> </w:t>
            </w:r>
            <w:r w:rsidRPr="006E2B7F">
              <w:rPr>
                <w:rStyle w:val="markedcontent"/>
                <w:rFonts w:ascii="Arial" w:hAnsi="Arial" w:cs="Arial"/>
              </w:rPr>
              <w:t>The system shall design its SOP to focus the repeat samples at locations that best verify and determine the extent of potential contamination of the distribution system area based on specific situations.</w:t>
            </w:r>
          </w:p>
          <w:p w14:paraId="005D13A3" w14:textId="72858A1E" w:rsidR="00900D4E" w:rsidRPr="006E2B7F" w:rsidRDefault="00900D4E" w:rsidP="00DD37FB">
            <w:pPr>
              <w:rPr>
                <w:sz w:val="21"/>
                <w:szCs w:val="21"/>
              </w:rPr>
            </w:pPr>
          </w:p>
        </w:tc>
      </w:tr>
    </w:tbl>
    <w:p w14:paraId="54B5CBFE" w14:textId="77777777" w:rsidR="00900D4E" w:rsidRPr="00684BAB" w:rsidRDefault="00900D4E" w:rsidP="00900D4E">
      <w:pPr>
        <w:jc w:val="center"/>
        <w:rPr>
          <w:rFonts w:ascii="Arial" w:hAnsi="Arial" w:cs="Arial"/>
          <w:b/>
          <w:bCs/>
          <w:highlight w:val="yellow"/>
        </w:rPr>
      </w:pPr>
    </w:p>
    <w:p w14:paraId="5C32B70C" w14:textId="59F9CD08" w:rsidR="00A9017A" w:rsidRPr="006E2B7F" w:rsidRDefault="00A9017A" w:rsidP="00A9017A">
      <w:pPr>
        <w:jc w:val="center"/>
        <w:rPr>
          <w:rFonts w:ascii="Arial" w:hAnsi="Arial" w:cs="Arial"/>
          <w:b/>
          <w:bCs/>
          <w:highlight w:val="yellow"/>
        </w:rPr>
      </w:pPr>
      <w:r w:rsidRPr="006E2B7F">
        <w:rPr>
          <w:rFonts w:ascii="Arial" w:hAnsi="Arial" w:cs="Arial"/>
          <w:b/>
          <w:bCs/>
          <w:highlight w:val="yellow"/>
        </w:rPr>
        <w:t>Table 64424-B</w:t>
      </w:r>
    </w:p>
    <w:p w14:paraId="5207E88F" w14:textId="6764D0E1" w:rsidR="00900D4E" w:rsidRPr="006E2B7F" w:rsidRDefault="00A9017A" w:rsidP="000E0FDD">
      <w:pPr>
        <w:jc w:val="center"/>
        <w:rPr>
          <w:rFonts w:ascii="Arial" w:hAnsi="Arial" w:cs="Arial"/>
        </w:rPr>
      </w:pPr>
      <w:r w:rsidRPr="007D5477">
        <w:rPr>
          <w:rFonts w:ascii="Arial" w:hAnsi="Arial" w:cs="Arial"/>
          <w:b/>
          <w:bCs/>
        </w:rPr>
        <w:t>Dual Purpose Sampling Locations</w:t>
      </w:r>
    </w:p>
    <w:p w14:paraId="3C28AB6F" w14:textId="21AE2E8B" w:rsidR="00AC4179" w:rsidRPr="006E2B7F" w:rsidRDefault="00AC4179">
      <w:pPr>
        <w:tabs>
          <w:tab w:val="num" w:pos="720"/>
        </w:tabs>
        <w:rPr>
          <w:rFonts w:ascii="Arial" w:hAnsi="Arial" w:cs="Arial"/>
        </w:rPr>
      </w:pPr>
    </w:p>
    <w:tbl>
      <w:tblPr>
        <w:tblStyle w:val="TableGrid"/>
        <w:tblW w:w="0" w:type="auto"/>
        <w:tblLook w:val="04A0" w:firstRow="1" w:lastRow="0" w:firstColumn="1" w:lastColumn="0" w:noHBand="0" w:noVBand="1"/>
      </w:tblPr>
      <w:tblGrid>
        <w:gridCol w:w="2875"/>
        <w:gridCol w:w="5755"/>
      </w:tblGrid>
      <w:tr w:rsidR="00A9017A" w:rsidRPr="006E2B7F" w14:paraId="0FC3F353" w14:textId="77777777" w:rsidTr="00B10549">
        <w:trPr>
          <w:tblHeader/>
        </w:trPr>
        <w:tc>
          <w:tcPr>
            <w:tcW w:w="2875" w:type="dxa"/>
          </w:tcPr>
          <w:p w14:paraId="389E4E09" w14:textId="77777777" w:rsidR="00A9017A" w:rsidRPr="006E2B7F" w:rsidRDefault="00A9017A" w:rsidP="00B10549">
            <w:pPr>
              <w:jc w:val="center"/>
              <w:rPr>
                <w:rFonts w:ascii="Arial" w:hAnsi="Arial" w:cs="Arial"/>
                <w:i/>
                <w:iCs/>
              </w:rPr>
            </w:pPr>
            <w:r w:rsidRPr="006E2B7F">
              <w:rPr>
                <w:rFonts w:ascii="Arial" w:hAnsi="Arial" w:cs="Arial"/>
                <w:i/>
                <w:iCs/>
              </w:rPr>
              <w:t>Type of Water System</w:t>
            </w:r>
          </w:p>
        </w:tc>
        <w:tc>
          <w:tcPr>
            <w:tcW w:w="5755" w:type="dxa"/>
          </w:tcPr>
          <w:p w14:paraId="2C24830A" w14:textId="77777777" w:rsidR="00A9017A" w:rsidRPr="006E2B7F" w:rsidRDefault="00A9017A" w:rsidP="00B10549">
            <w:pPr>
              <w:jc w:val="center"/>
              <w:rPr>
                <w:rFonts w:ascii="Arial" w:hAnsi="Arial" w:cs="Arial"/>
                <w:i/>
                <w:iCs/>
              </w:rPr>
            </w:pPr>
            <w:r w:rsidRPr="006E2B7F">
              <w:rPr>
                <w:rFonts w:ascii="Arial" w:hAnsi="Arial" w:cs="Arial"/>
                <w:i/>
                <w:iCs/>
              </w:rPr>
              <w:t>Sampling Requirement</w:t>
            </w:r>
          </w:p>
        </w:tc>
      </w:tr>
      <w:tr w:rsidR="00A9017A" w:rsidRPr="00684BAB" w14:paraId="748F285F" w14:textId="77777777" w:rsidTr="00B10549">
        <w:tc>
          <w:tcPr>
            <w:tcW w:w="2875" w:type="dxa"/>
          </w:tcPr>
          <w:p w14:paraId="33DC754E" w14:textId="312BB049" w:rsidR="00A9017A" w:rsidRPr="006E2B7F" w:rsidRDefault="00A9017A" w:rsidP="00A9017A">
            <w:pPr>
              <w:rPr>
                <w:sz w:val="21"/>
                <w:szCs w:val="21"/>
              </w:rPr>
            </w:pPr>
            <w:r w:rsidRPr="006E2B7F">
              <w:rPr>
                <w:rStyle w:val="markedcontent"/>
                <w:rFonts w:ascii="Arial" w:hAnsi="Arial" w:cs="Arial"/>
              </w:rPr>
              <w:t>Public water system using only a single groundwater (not GWUDI) well, serving 1,000 or fewer persons, and required to conduct triggered source water monitoring under 40 CFR 141.402(a), which is incorporated by reference under Section 64430</w:t>
            </w:r>
          </w:p>
          <w:p w14:paraId="6B5A5EB6" w14:textId="40B2E1A3" w:rsidR="00A9017A" w:rsidRPr="006E2B7F" w:rsidRDefault="00A9017A" w:rsidP="00B10549">
            <w:pPr>
              <w:rPr>
                <w:rFonts w:ascii="Arial" w:hAnsi="Arial" w:cs="Arial"/>
              </w:rPr>
            </w:pPr>
          </w:p>
        </w:tc>
        <w:tc>
          <w:tcPr>
            <w:tcW w:w="5755" w:type="dxa"/>
          </w:tcPr>
          <w:p w14:paraId="04F068BA" w14:textId="1420CE99" w:rsidR="00A9017A" w:rsidRPr="006E2B7F" w:rsidRDefault="00A9017A" w:rsidP="00B10549">
            <w:pPr>
              <w:rPr>
                <w:rStyle w:val="markedcontent"/>
                <w:rFonts w:ascii="Arial" w:hAnsi="Arial" w:cs="Arial"/>
              </w:rPr>
            </w:pPr>
            <w:r w:rsidRPr="006E2B7F">
              <w:rPr>
                <w:rStyle w:val="markedcontent"/>
                <w:rFonts w:ascii="Arial" w:hAnsi="Arial" w:cs="Arial"/>
              </w:rPr>
              <w:t xml:space="preserve">The system may propose repeat sampling locations to the State Board that differentiate potential source water and distribution system contamination (e.g., by sampling at entry points to the distribution system). </w:t>
            </w:r>
            <w:r w:rsidR="000E0FDD" w:rsidRPr="006E2B7F">
              <w:rPr>
                <w:rStyle w:val="markedcontent"/>
                <w:rFonts w:ascii="Arial" w:hAnsi="Arial" w:cs="Arial"/>
              </w:rPr>
              <w:t xml:space="preserve"> </w:t>
            </w:r>
            <w:r w:rsidRPr="006E2B7F">
              <w:rPr>
                <w:rStyle w:val="markedcontent"/>
                <w:rFonts w:ascii="Arial" w:hAnsi="Arial" w:cs="Arial"/>
              </w:rPr>
              <w:t>The system may submit a request to the State Board to take one of its repeat samples at the monitoring location required for triggered source water monitoring (dual purpose sampling) under 40 CFR 141.402(a), which is incorporated by reference under Section 64430, if the system demonstrates to the State Board that the bacteriological sample siting plan remains representative of water quality in the distribution system.</w:t>
            </w:r>
            <w:r w:rsidR="000E0FDD" w:rsidRPr="006E2B7F">
              <w:rPr>
                <w:rStyle w:val="markedcontent"/>
                <w:rFonts w:ascii="Arial" w:hAnsi="Arial" w:cs="Arial"/>
              </w:rPr>
              <w:t xml:space="preserve"> </w:t>
            </w:r>
            <w:r w:rsidRPr="006E2B7F">
              <w:rPr>
                <w:rStyle w:val="markedcontent"/>
                <w:rFonts w:ascii="Arial" w:hAnsi="Arial" w:cs="Arial"/>
              </w:rPr>
              <w:t xml:space="preserve"> If approved by the State Board, the system may use that sample result to meet the monitoring requirements in both 40 CFR 141.402(a), which is incorporated by reference under Section 64430, and this section.</w:t>
            </w:r>
          </w:p>
          <w:p w14:paraId="15EE5DBF" w14:textId="77777777" w:rsidR="00A9017A" w:rsidRPr="006E2B7F" w:rsidRDefault="00A9017A" w:rsidP="00B10549">
            <w:pPr>
              <w:rPr>
                <w:sz w:val="21"/>
                <w:szCs w:val="21"/>
              </w:rPr>
            </w:pPr>
          </w:p>
        </w:tc>
      </w:tr>
    </w:tbl>
    <w:p w14:paraId="0135E526" w14:textId="77777777" w:rsidR="00A9017A" w:rsidRPr="00684BAB" w:rsidRDefault="00A9017A" w:rsidP="00A9017A">
      <w:pPr>
        <w:jc w:val="center"/>
        <w:rPr>
          <w:rFonts w:ascii="Arial" w:hAnsi="Arial" w:cs="Arial"/>
          <w:b/>
          <w:bCs/>
          <w:highlight w:val="yellow"/>
        </w:rPr>
      </w:pPr>
    </w:p>
    <w:p w14:paraId="0BA48739" w14:textId="4DF2AE5C" w:rsidR="00A9017A" w:rsidRPr="00DD37FB" w:rsidRDefault="00A9017A" w:rsidP="00A24FC7">
      <w:pPr>
        <w:keepNext/>
        <w:keepLines/>
        <w:jc w:val="center"/>
        <w:rPr>
          <w:rFonts w:ascii="Arial" w:hAnsi="Arial" w:cs="Arial"/>
          <w:b/>
          <w:bCs/>
          <w:highlight w:val="yellow"/>
        </w:rPr>
      </w:pPr>
      <w:r w:rsidRPr="00DD37FB">
        <w:rPr>
          <w:rFonts w:ascii="Arial" w:hAnsi="Arial" w:cs="Arial"/>
          <w:b/>
          <w:bCs/>
          <w:highlight w:val="yellow"/>
        </w:rPr>
        <w:lastRenderedPageBreak/>
        <w:t>Table 64424-C</w:t>
      </w:r>
    </w:p>
    <w:p w14:paraId="41E453D3" w14:textId="2D854632" w:rsidR="00A9017A" w:rsidRPr="007D5477" w:rsidRDefault="00A9017A" w:rsidP="00A24FC7">
      <w:pPr>
        <w:keepNext/>
        <w:keepLines/>
        <w:jc w:val="center"/>
        <w:rPr>
          <w:rFonts w:ascii="Arial" w:hAnsi="Arial" w:cs="Arial"/>
        </w:rPr>
      </w:pPr>
      <w:r w:rsidRPr="007D5477">
        <w:rPr>
          <w:rFonts w:ascii="Arial" w:hAnsi="Arial" w:cs="Arial"/>
          <w:b/>
          <w:bCs/>
        </w:rPr>
        <w:t>Additional Ground Water Rule Requirements</w:t>
      </w:r>
    </w:p>
    <w:p w14:paraId="323C4611" w14:textId="7FB63F28" w:rsidR="00A9017A" w:rsidRPr="00A06ECB" w:rsidRDefault="00A9017A" w:rsidP="00A24FC7">
      <w:pPr>
        <w:keepNext/>
        <w:keepLines/>
        <w:tabs>
          <w:tab w:val="num" w:pos="720"/>
        </w:tabs>
        <w:rPr>
          <w:rFonts w:ascii="Arial" w:hAnsi="Arial" w:cs="Arial"/>
          <w:b/>
          <w:bCs/>
          <w:highlight w:val="yellow"/>
        </w:rPr>
      </w:pPr>
    </w:p>
    <w:tbl>
      <w:tblPr>
        <w:tblStyle w:val="TableGrid"/>
        <w:tblW w:w="0" w:type="auto"/>
        <w:tblLook w:val="04A0" w:firstRow="1" w:lastRow="0" w:firstColumn="1" w:lastColumn="0" w:noHBand="0" w:noVBand="1"/>
      </w:tblPr>
      <w:tblGrid>
        <w:gridCol w:w="4585"/>
        <w:gridCol w:w="3960"/>
      </w:tblGrid>
      <w:tr w:rsidR="00A9017A" w:rsidRPr="00A24FC7" w14:paraId="5CB19F97" w14:textId="77777777" w:rsidTr="00A06ECB">
        <w:trPr>
          <w:tblHeader/>
        </w:trPr>
        <w:tc>
          <w:tcPr>
            <w:tcW w:w="4585" w:type="dxa"/>
          </w:tcPr>
          <w:p w14:paraId="16E202BC" w14:textId="6CF43588" w:rsidR="00A9017A" w:rsidRPr="006E2B7F" w:rsidRDefault="00A9017A" w:rsidP="00A24FC7">
            <w:pPr>
              <w:keepNext/>
              <w:keepLines/>
              <w:jc w:val="center"/>
              <w:rPr>
                <w:rFonts w:ascii="Arial" w:hAnsi="Arial" w:cs="Arial"/>
                <w:i/>
                <w:iCs/>
              </w:rPr>
            </w:pPr>
            <w:r w:rsidRPr="006E2B7F">
              <w:rPr>
                <w:rFonts w:ascii="Arial" w:hAnsi="Arial" w:cs="Arial"/>
                <w:i/>
                <w:iCs/>
              </w:rPr>
              <w:t xml:space="preserve">Results of Dual Purpose Sampling that Constitutes an </w:t>
            </w:r>
            <w:r w:rsidRPr="006E2B7F">
              <w:rPr>
                <w:rFonts w:ascii="Arial" w:hAnsi="Arial" w:cs="Arial"/>
              </w:rPr>
              <w:t xml:space="preserve">E.coli </w:t>
            </w:r>
            <w:r w:rsidRPr="006E2B7F">
              <w:rPr>
                <w:rFonts w:ascii="Arial" w:hAnsi="Arial" w:cs="Arial"/>
                <w:i/>
                <w:iCs/>
              </w:rPr>
              <w:t>MCL Violation</w:t>
            </w:r>
          </w:p>
        </w:tc>
        <w:tc>
          <w:tcPr>
            <w:tcW w:w="3960" w:type="dxa"/>
          </w:tcPr>
          <w:p w14:paraId="421AF6FC" w14:textId="77777777" w:rsidR="00A9017A" w:rsidRPr="006E2B7F" w:rsidRDefault="00A9017A" w:rsidP="00A24FC7">
            <w:pPr>
              <w:keepNext/>
              <w:keepLines/>
              <w:jc w:val="center"/>
              <w:rPr>
                <w:rFonts w:ascii="Arial" w:hAnsi="Arial" w:cs="Arial"/>
                <w:i/>
                <w:iCs/>
              </w:rPr>
            </w:pPr>
            <w:r w:rsidRPr="006E2B7F">
              <w:rPr>
                <w:rFonts w:ascii="Arial" w:hAnsi="Arial" w:cs="Arial"/>
                <w:i/>
                <w:iCs/>
              </w:rPr>
              <w:t xml:space="preserve">Public Water System </w:t>
            </w:r>
          </w:p>
          <w:p w14:paraId="778FA4C9" w14:textId="54F47AE1" w:rsidR="00A9017A" w:rsidRPr="006E2B7F" w:rsidRDefault="00A9017A" w:rsidP="00A24FC7">
            <w:pPr>
              <w:keepNext/>
              <w:keepLines/>
              <w:jc w:val="center"/>
              <w:rPr>
                <w:rFonts w:ascii="Arial" w:hAnsi="Arial" w:cs="Arial"/>
                <w:i/>
                <w:iCs/>
              </w:rPr>
            </w:pPr>
            <w:r w:rsidRPr="006E2B7F">
              <w:rPr>
                <w:rFonts w:ascii="Arial" w:hAnsi="Arial" w:cs="Arial"/>
                <w:i/>
                <w:iCs/>
              </w:rPr>
              <w:t>Action Required</w:t>
            </w:r>
          </w:p>
        </w:tc>
      </w:tr>
      <w:tr w:rsidR="00A9017A" w:rsidRPr="003802DC" w14:paraId="65331ACE" w14:textId="77777777" w:rsidTr="00A06ECB">
        <w:tc>
          <w:tcPr>
            <w:tcW w:w="4585" w:type="dxa"/>
          </w:tcPr>
          <w:p w14:paraId="09EDEEDB" w14:textId="41EFA48C" w:rsidR="00A9017A" w:rsidRPr="006E2B7F" w:rsidRDefault="00A9017A" w:rsidP="00A9017A">
            <w:pPr>
              <w:rPr>
                <w:sz w:val="21"/>
                <w:szCs w:val="21"/>
              </w:rPr>
            </w:pPr>
            <w:r w:rsidRPr="006E2B7F">
              <w:rPr>
                <w:rStyle w:val="markedcontent"/>
                <w:rFonts w:ascii="Arial" w:hAnsi="Arial" w:cs="Arial"/>
              </w:rPr>
              <w:t xml:space="preserve">A repeat sample taken at the monitoring location required for triggered source water monitoring is </w:t>
            </w:r>
            <w:r w:rsidRPr="006E2B7F">
              <w:rPr>
                <w:rStyle w:val="markedcontent"/>
                <w:rFonts w:ascii="Arial" w:hAnsi="Arial" w:cs="Arial"/>
                <w:i/>
                <w:iCs/>
              </w:rPr>
              <w:t>E. coli</w:t>
            </w:r>
            <w:r w:rsidRPr="006E2B7F">
              <w:rPr>
                <w:rStyle w:val="markedcontent"/>
                <w:rFonts w:ascii="Arial" w:hAnsi="Arial" w:cs="Arial"/>
              </w:rPr>
              <w:t>-positive</w:t>
            </w:r>
          </w:p>
          <w:p w14:paraId="4724DA25" w14:textId="77777777" w:rsidR="00A9017A" w:rsidRPr="006E2B7F" w:rsidRDefault="00A9017A" w:rsidP="00B10549">
            <w:pPr>
              <w:rPr>
                <w:rFonts w:ascii="Arial" w:hAnsi="Arial" w:cs="Arial"/>
              </w:rPr>
            </w:pPr>
          </w:p>
        </w:tc>
        <w:tc>
          <w:tcPr>
            <w:tcW w:w="3960" w:type="dxa"/>
          </w:tcPr>
          <w:p w14:paraId="21F1D490" w14:textId="59ABC448" w:rsidR="00A9017A" w:rsidRPr="006E2B7F" w:rsidRDefault="00A9017A" w:rsidP="00A9017A">
            <w:r w:rsidRPr="006E2B7F">
              <w:rPr>
                <w:rStyle w:val="markedcontent"/>
                <w:rFonts w:ascii="Arial" w:hAnsi="Arial" w:cs="Arial"/>
              </w:rPr>
              <w:t>The system shall comply with 40 CFR 141.402(a)(3), which is incorporated by reference under Section 64430.</w:t>
            </w:r>
            <w:r w:rsidR="00A24FC7" w:rsidRPr="006E2B7F">
              <w:rPr>
                <w:rStyle w:val="markedcontent"/>
                <w:rFonts w:ascii="Arial" w:hAnsi="Arial" w:cs="Arial"/>
              </w:rPr>
              <w:t xml:space="preserve"> </w:t>
            </w:r>
            <w:r w:rsidRPr="006E2B7F">
              <w:rPr>
                <w:rStyle w:val="markedcontent"/>
                <w:rFonts w:ascii="Arial" w:hAnsi="Arial" w:cs="Arial"/>
              </w:rPr>
              <w:t xml:space="preserve"> If the system takes more than one repeat sample at the monitoring location required for triggered source water monitoring, the system may reduce the number of additional source water samples required under 40 CFR 141.402(a)(3), which is incorporated by reference under Section 64430, by the number of repeat samples taken at that location that were not </w:t>
            </w:r>
            <w:r w:rsidRPr="006E2B7F">
              <w:rPr>
                <w:rStyle w:val="markedcontent"/>
                <w:rFonts w:ascii="Arial" w:hAnsi="Arial" w:cs="Arial"/>
                <w:i/>
                <w:iCs/>
              </w:rPr>
              <w:t>E. coli</w:t>
            </w:r>
            <w:r w:rsidRPr="006E2B7F">
              <w:rPr>
                <w:rStyle w:val="markedcontent"/>
                <w:rFonts w:ascii="Arial" w:hAnsi="Arial" w:cs="Arial"/>
              </w:rPr>
              <w:t>-positive.</w:t>
            </w:r>
          </w:p>
          <w:p w14:paraId="62D374C2" w14:textId="77777777" w:rsidR="00A9017A" w:rsidRPr="006E2B7F" w:rsidRDefault="00A9017A" w:rsidP="00B10549"/>
        </w:tc>
      </w:tr>
      <w:tr w:rsidR="002042E7" w:rsidRPr="005C4BB2" w14:paraId="312711B3" w14:textId="77777777" w:rsidTr="00A9017A">
        <w:tc>
          <w:tcPr>
            <w:tcW w:w="4585" w:type="dxa"/>
          </w:tcPr>
          <w:p w14:paraId="0C1252A9" w14:textId="77777777" w:rsidR="002042E7" w:rsidRPr="006E2B7F" w:rsidRDefault="002042E7" w:rsidP="002042E7">
            <w:pPr>
              <w:rPr>
                <w:sz w:val="21"/>
                <w:szCs w:val="21"/>
              </w:rPr>
            </w:pPr>
            <w:r w:rsidRPr="006E2B7F">
              <w:rPr>
                <w:rStyle w:val="markedcontent"/>
                <w:rFonts w:ascii="Arial" w:hAnsi="Arial" w:cs="Arial"/>
              </w:rPr>
              <w:t xml:space="preserve">A system takes more than one repeat sample at the monitoring location required for triggered source water monitoring and more than one repeat sample is </w:t>
            </w:r>
            <w:r w:rsidRPr="006E2B7F">
              <w:rPr>
                <w:rStyle w:val="markedcontent"/>
                <w:rFonts w:ascii="Arial" w:hAnsi="Arial" w:cs="Arial"/>
                <w:i/>
                <w:iCs/>
              </w:rPr>
              <w:t>E. coli</w:t>
            </w:r>
            <w:r w:rsidRPr="006E2B7F">
              <w:rPr>
                <w:rStyle w:val="markedcontent"/>
                <w:rFonts w:ascii="Arial" w:hAnsi="Arial" w:cs="Arial"/>
              </w:rPr>
              <w:t>-positive</w:t>
            </w:r>
          </w:p>
          <w:p w14:paraId="25538360" w14:textId="77777777" w:rsidR="002042E7" w:rsidRPr="006E2B7F" w:rsidRDefault="002042E7" w:rsidP="00A9017A">
            <w:pPr>
              <w:rPr>
                <w:rStyle w:val="markedcontent"/>
                <w:rFonts w:ascii="Arial" w:hAnsi="Arial" w:cs="Arial"/>
              </w:rPr>
            </w:pPr>
          </w:p>
        </w:tc>
        <w:tc>
          <w:tcPr>
            <w:tcW w:w="3960" w:type="dxa"/>
          </w:tcPr>
          <w:p w14:paraId="64DB386C" w14:textId="77777777" w:rsidR="001A742E" w:rsidRPr="006E2B7F" w:rsidRDefault="001A742E" w:rsidP="001A742E">
            <w:pPr>
              <w:rPr>
                <w:sz w:val="21"/>
                <w:szCs w:val="21"/>
              </w:rPr>
            </w:pPr>
            <w:r w:rsidRPr="006E2B7F">
              <w:rPr>
                <w:rStyle w:val="markedcontent"/>
                <w:rFonts w:ascii="Arial" w:hAnsi="Arial" w:cs="Arial"/>
              </w:rPr>
              <w:t>The system shall comply with 40 CFR 141.403(a)(1), which is incorporated by reference under Section 64430.</w:t>
            </w:r>
          </w:p>
          <w:p w14:paraId="0FE3CC73" w14:textId="77777777" w:rsidR="002042E7" w:rsidRPr="006E2B7F" w:rsidRDefault="002042E7" w:rsidP="00A9017A">
            <w:pPr>
              <w:rPr>
                <w:rStyle w:val="markedcontent"/>
                <w:rFonts w:ascii="Arial" w:hAnsi="Arial" w:cs="Arial"/>
              </w:rPr>
            </w:pPr>
          </w:p>
        </w:tc>
      </w:tr>
      <w:tr w:rsidR="001A742E" w:rsidRPr="00F049B5" w14:paraId="17BDCF80" w14:textId="77777777" w:rsidTr="00A9017A">
        <w:tc>
          <w:tcPr>
            <w:tcW w:w="4585" w:type="dxa"/>
          </w:tcPr>
          <w:p w14:paraId="3E82AD13" w14:textId="521715E5" w:rsidR="001A742E" w:rsidRPr="006E2B7F" w:rsidRDefault="001A742E" w:rsidP="001A742E">
            <w:pPr>
              <w:rPr>
                <w:sz w:val="21"/>
                <w:szCs w:val="21"/>
              </w:rPr>
            </w:pPr>
            <w:r w:rsidRPr="006E2B7F">
              <w:rPr>
                <w:rStyle w:val="markedcontent"/>
                <w:rFonts w:ascii="Arial" w:hAnsi="Arial" w:cs="Arial"/>
              </w:rPr>
              <w:t xml:space="preserve">All repeat samples taken at the monitoring location required for triggered source water monitoring are </w:t>
            </w:r>
            <w:r w:rsidRPr="006E2B7F">
              <w:rPr>
                <w:rStyle w:val="markedcontent"/>
                <w:rFonts w:ascii="Arial" w:hAnsi="Arial" w:cs="Arial"/>
                <w:i/>
                <w:iCs/>
              </w:rPr>
              <w:t>E. coli</w:t>
            </w:r>
            <w:r w:rsidRPr="006E2B7F">
              <w:rPr>
                <w:rStyle w:val="markedcontent"/>
                <w:rFonts w:ascii="Arial" w:hAnsi="Arial" w:cs="Arial"/>
              </w:rPr>
              <w:t xml:space="preserve">-negative and a repeat sample taken at a monitoring location other than the one required for triggered source water monitoring is </w:t>
            </w:r>
            <w:r w:rsidRPr="006E2B7F">
              <w:rPr>
                <w:rStyle w:val="markedcontent"/>
                <w:rFonts w:ascii="Arial" w:hAnsi="Arial" w:cs="Arial"/>
                <w:i/>
                <w:iCs/>
              </w:rPr>
              <w:t>E.coli</w:t>
            </w:r>
            <w:r w:rsidRPr="006E2B7F">
              <w:rPr>
                <w:rStyle w:val="markedcontent"/>
                <w:rFonts w:ascii="Arial" w:hAnsi="Arial" w:cs="Arial"/>
              </w:rPr>
              <w:t>-positive</w:t>
            </w:r>
          </w:p>
          <w:p w14:paraId="26DF0969" w14:textId="77777777" w:rsidR="001A742E" w:rsidRPr="006E2B7F" w:rsidRDefault="001A742E" w:rsidP="002042E7">
            <w:pPr>
              <w:rPr>
                <w:rStyle w:val="markedcontent"/>
                <w:rFonts w:ascii="Arial" w:hAnsi="Arial" w:cs="Arial"/>
              </w:rPr>
            </w:pPr>
          </w:p>
        </w:tc>
        <w:tc>
          <w:tcPr>
            <w:tcW w:w="3960" w:type="dxa"/>
          </w:tcPr>
          <w:p w14:paraId="608FA6EE" w14:textId="459113F5" w:rsidR="001A742E" w:rsidRPr="006E2B7F" w:rsidRDefault="001A742E" w:rsidP="001A742E">
            <w:r w:rsidRPr="006E2B7F">
              <w:rPr>
                <w:rStyle w:val="markedcontent"/>
                <w:rFonts w:ascii="Arial" w:hAnsi="Arial" w:cs="Arial"/>
              </w:rPr>
              <w:t>The system is not required to comply with 40 CFR 141.402(a)(3), which is incorporated by reference under Section 64430.</w:t>
            </w:r>
          </w:p>
          <w:p w14:paraId="5578D630" w14:textId="77777777" w:rsidR="001A742E" w:rsidRPr="006E2B7F" w:rsidRDefault="001A742E" w:rsidP="001A742E">
            <w:pPr>
              <w:rPr>
                <w:rStyle w:val="markedcontent"/>
                <w:rFonts w:ascii="Arial" w:hAnsi="Arial" w:cs="Arial"/>
              </w:rPr>
            </w:pPr>
          </w:p>
        </w:tc>
      </w:tr>
    </w:tbl>
    <w:p w14:paraId="605DB691" w14:textId="77777777" w:rsidR="00A9017A" w:rsidRPr="00EB67D9" w:rsidRDefault="00A9017A">
      <w:pPr>
        <w:tabs>
          <w:tab w:val="num" w:pos="720"/>
        </w:tabs>
        <w:rPr>
          <w:rFonts w:ascii="Arial" w:hAnsi="Arial" w:cs="Arial"/>
        </w:rPr>
      </w:pPr>
    </w:p>
    <w:p w14:paraId="7051F307" w14:textId="7BF9D2A9" w:rsidR="001A742E" w:rsidRPr="00054E8C" w:rsidRDefault="00E36102" w:rsidP="001A742E">
      <w:r w:rsidRPr="00CC0779">
        <w:rPr>
          <w:rFonts w:ascii="Arial" w:hAnsi="Arial" w:cs="Arial"/>
        </w:rPr>
        <w:t xml:space="preserve">(c) </w:t>
      </w:r>
      <w:r w:rsidR="00AC4179" w:rsidRPr="00CC0779">
        <w:rPr>
          <w:rFonts w:ascii="Arial" w:hAnsi="Arial" w:cs="Arial"/>
        </w:rPr>
        <w:t xml:space="preserve">If one or more samples in the repeat sample set is total coliform-positive, </w:t>
      </w:r>
      <w:r w:rsidR="001A742E" w:rsidRPr="00CC0779">
        <w:rPr>
          <w:rFonts w:ascii="Arial" w:hAnsi="Arial" w:cs="Arial"/>
        </w:rPr>
        <w:t>a public water system</w:t>
      </w:r>
      <w:r w:rsidR="00AC4179" w:rsidRPr="00CC0779">
        <w:rPr>
          <w:rFonts w:ascii="Arial" w:hAnsi="Arial" w:cs="Arial"/>
        </w:rPr>
        <w:t xml:space="preserve"> shall collect and have analyzed an additional set of repeat samples as specified in subsections (a) and (b). </w:t>
      </w:r>
      <w:r w:rsidR="009E578E" w:rsidRPr="00CC0779">
        <w:rPr>
          <w:rFonts w:ascii="Arial" w:hAnsi="Arial" w:cs="Arial"/>
        </w:rPr>
        <w:t xml:space="preserve"> </w:t>
      </w:r>
      <w:r w:rsidR="00AC4179" w:rsidRPr="00CC0779">
        <w:rPr>
          <w:rFonts w:ascii="Arial" w:hAnsi="Arial" w:cs="Arial"/>
        </w:rPr>
        <w:t xml:space="preserve">The </w:t>
      </w:r>
      <w:r w:rsidR="001A742E" w:rsidRPr="00CC0779">
        <w:rPr>
          <w:rFonts w:ascii="Arial" w:hAnsi="Arial" w:cs="Arial"/>
        </w:rPr>
        <w:t xml:space="preserve">system </w:t>
      </w:r>
      <w:r w:rsidR="00AC4179" w:rsidRPr="00CC0779">
        <w:rPr>
          <w:rFonts w:ascii="Arial" w:hAnsi="Arial" w:cs="Arial"/>
        </w:rPr>
        <w:t xml:space="preserve">shall repeat this process until either no </w:t>
      </w:r>
      <w:r w:rsidR="001A742E" w:rsidRPr="00CC0779">
        <w:rPr>
          <w:rFonts w:ascii="Arial" w:hAnsi="Arial" w:cs="Arial"/>
        </w:rPr>
        <w:t xml:space="preserve">total </w:t>
      </w:r>
      <w:r w:rsidR="00AC4179" w:rsidRPr="00CC0779">
        <w:rPr>
          <w:rFonts w:ascii="Arial" w:hAnsi="Arial" w:cs="Arial"/>
        </w:rPr>
        <w:t xml:space="preserve">coliforms are detected in one complete repeat sample set or the </w:t>
      </w:r>
      <w:r w:rsidR="001A742E" w:rsidRPr="00CC0779">
        <w:rPr>
          <w:rFonts w:ascii="Arial" w:hAnsi="Arial" w:cs="Arial"/>
        </w:rPr>
        <w:t xml:space="preserve">system </w:t>
      </w:r>
      <w:r w:rsidR="00AC4179" w:rsidRPr="00CC0779">
        <w:rPr>
          <w:rFonts w:ascii="Arial" w:hAnsi="Arial" w:cs="Arial"/>
        </w:rPr>
        <w:t>determines that</w:t>
      </w:r>
      <w:r w:rsidR="001A742E" w:rsidRPr="00CC0779">
        <w:rPr>
          <w:rFonts w:ascii="Arial" w:hAnsi="Arial" w:cs="Arial"/>
        </w:rPr>
        <w:t xml:space="preserve"> </w:t>
      </w:r>
      <w:r w:rsidR="001A742E" w:rsidRPr="00CC0779">
        <w:rPr>
          <w:rStyle w:val="markedcontent"/>
          <w:rFonts w:ascii="Arial" w:hAnsi="Arial" w:cs="Arial"/>
        </w:rPr>
        <w:t>a coliform treatment technique trigger specified in Section 64426.7</w:t>
      </w:r>
      <w:r w:rsidR="00AC4179" w:rsidRPr="00CC0779">
        <w:rPr>
          <w:rFonts w:ascii="Arial" w:hAnsi="Arial" w:cs="Arial"/>
          <w:sz w:val="21"/>
          <w:szCs w:val="21"/>
        </w:rPr>
        <w:t xml:space="preserve"> </w:t>
      </w:r>
      <w:r w:rsidR="00AC4179" w:rsidRPr="00CC0779">
        <w:rPr>
          <w:rFonts w:ascii="Arial" w:hAnsi="Arial" w:cs="Arial"/>
        </w:rPr>
        <w:t xml:space="preserve">has been exceeded </w:t>
      </w:r>
      <w:r w:rsidR="001A742E" w:rsidRPr="00CC0779">
        <w:rPr>
          <w:rStyle w:val="markedcontent"/>
          <w:rFonts w:ascii="Arial" w:hAnsi="Arial" w:cs="Arial"/>
        </w:rPr>
        <w:t xml:space="preserve">as a result of a repeat sample being total coliform-positive </w:t>
      </w:r>
      <w:r w:rsidR="00AC4179" w:rsidRPr="00CC0779">
        <w:rPr>
          <w:rFonts w:ascii="Arial" w:hAnsi="Arial" w:cs="Arial"/>
        </w:rPr>
        <w:t xml:space="preserve">and notifies </w:t>
      </w:r>
      <w:r w:rsidR="00AC4179" w:rsidRPr="00CC0779">
        <w:rPr>
          <w:rFonts w:ascii="Arial" w:hAnsi="Arial" w:cs="Arial"/>
        </w:rPr>
        <w:lastRenderedPageBreak/>
        <w:t xml:space="preserve">the </w:t>
      </w:r>
      <w:r w:rsidR="00FE30B7" w:rsidRPr="00CC0779">
        <w:rPr>
          <w:rFonts w:ascii="Arial" w:hAnsi="Arial" w:cs="Arial"/>
        </w:rPr>
        <w:t>State Board</w:t>
      </w:r>
      <w:r w:rsidR="001A742E" w:rsidRPr="00CC0779">
        <w:rPr>
          <w:rFonts w:ascii="Arial" w:hAnsi="Arial" w:cs="Arial"/>
        </w:rPr>
        <w:t xml:space="preserve"> </w:t>
      </w:r>
      <w:r w:rsidR="001A742E" w:rsidRPr="00CC0779">
        <w:rPr>
          <w:rStyle w:val="markedcontent"/>
          <w:rFonts w:ascii="Arial" w:hAnsi="Arial" w:cs="Arial"/>
        </w:rPr>
        <w:t xml:space="preserve">by the end of the day on which this is determined. </w:t>
      </w:r>
      <w:r w:rsidR="009E578E" w:rsidRPr="00CC0779">
        <w:rPr>
          <w:rStyle w:val="markedcontent"/>
          <w:rFonts w:ascii="Arial" w:hAnsi="Arial" w:cs="Arial"/>
        </w:rPr>
        <w:t xml:space="preserve"> </w:t>
      </w:r>
      <w:r w:rsidR="001A742E" w:rsidRPr="00CC0779">
        <w:rPr>
          <w:rStyle w:val="markedcontent"/>
          <w:rFonts w:ascii="Arial" w:hAnsi="Arial" w:cs="Arial"/>
        </w:rPr>
        <w:t>If a treatment technique trigger identified in Section 64426.7 is exceeded as a result of a routine sample being total coliform-positive, the system is required to conduct only one round of repeat monitoring for</w:t>
      </w:r>
      <w:r w:rsidR="008E36C0" w:rsidRPr="00CC0779">
        <w:rPr>
          <w:rStyle w:val="markedcontent"/>
          <w:rFonts w:ascii="Arial" w:hAnsi="Arial" w:cs="Arial"/>
        </w:rPr>
        <w:t xml:space="preserve"> </w:t>
      </w:r>
      <w:r w:rsidR="001A742E" w:rsidRPr="00CC0779">
        <w:rPr>
          <w:rStyle w:val="markedcontent"/>
          <w:rFonts w:ascii="Arial" w:hAnsi="Arial" w:cs="Arial"/>
        </w:rPr>
        <w:t>each total coliform-positive routine sample.</w:t>
      </w:r>
    </w:p>
    <w:p w14:paraId="2C52EC73" w14:textId="77777777" w:rsidR="00AC4179" w:rsidRPr="00EB67D9" w:rsidRDefault="00AC4179">
      <w:pPr>
        <w:rPr>
          <w:rFonts w:ascii="Arial" w:hAnsi="Arial" w:cs="Arial"/>
        </w:rPr>
      </w:pPr>
    </w:p>
    <w:p w14:paraId="5F72FB1D" w14:textId="6DFAF5FB" w:rsidR="001A742E" w:rsidRPr="006E5A83" w:rsidRDefault="00E36102" w:rsidP="006E5A83">
      <w:pPr>
        <w:ind w:firstLine="360"/>
      </w:pPr>
      <w:r w:rsidRPr="006E5A83">
        <w:rPr>
          <w:rFonts w:ascii="Arial" w:hAnsi="Arial" w:cs="Arial"/>
        </w:rPr>
        <w:t xml:space="preserve">(d) </w:t>
      </w:r>
      <w:r w:rsidR="001A742E" w:rsidRPr="006E5A83">
        <w:rPr>
          <w:rFonts w:ascii="Arial" w:hAnsi="Arial" w:cs="Arial"/>
        </w:rPr>
        <w:t xml:space="preserve">A </w:t>
      </w:r>
      <w:r w:rsidR="001A742E" w:rsidRPr="006E5A83">
        <w:rPr>
          <w:rStyle w:val="markedcontent"/>
          <w:rFonts w:ascii="Arial" w:hAnsi="Arial" w:cs="Arial"/>
        </w:rPr>
        <w:t>public water system in violation of the repeat sample monitoring requirements of this section shall notify the State Board within 10 days after it learns of the violation and notify the public pursuant to Sections 64463, 64463.7, and 64465.</w:t>
      </w:r>
    </w:p>
    <w:p w14:paraId="1757FA50" w14:textId="77777777" w:rsidR="001A742E" w:rsidRPr="00024055" w:rsidRDefault="001A742E" w:rsidP="001A742E">
      <w:pPr>
        <w:rPr>
          <w:rStyle w:val="markedcontent"/>
          <w:rFonts w:ascii="Arial" w:hAnsi="Arial" w:cs="Arial"/>
        </w:rPr>
      </w:pPr>
    </w:p>
    <w:p w14:paraId="2E45C4FD" w14:textId="4E4973CE" w:rsidR="001A742E" w:rsidRPr="00B05713" w:rsidRDefault="001A742E" w:rsidP="00EB6288">
      <w:pPr>
        <w:ind w:firstLine="360"/>
        <w:rPr>
          <w:rFonts w:ascii="Arial" w:hAnsi="Arial" w:cs="Arial"/>
        </w:rPr>
      </w:pPr>
      <w:r w:rsidRPr="00024055">
        <w:rPr>
          <w:rStyle w:val="markedcontent"/>
          <w:rFonts w:ascii="Arial" w:hAnsi="Arial" w:cs="Arial"/>
        </w:rPr>
        <w:t>(e) A public water system in violation of the reporting requirement in subsection (d) to notify the State Board shall notify the</w:t>
      </w:r>
      <w:r w:rsidR="00EB6288" w:rsidRPr="00024055">
        <w:rPr>
          <w:rStyle w:val="markedcontent"/>
          <w:rFonts w:ascii="Arial" w:hAnsi="Arial" w:cs="Arial"/>
        </w:rPr>
        <w:t xml:space="preserve"> </w:t>
      </w:r>
      <w:r w:rsidRPr="00024055">
        <w:rPr>
          <w:rStyle w:val="markedcontent"/>
          <w:rFonts w:ascii="Arial" w:hAnsi="Arial" w:cs="Arial"/>
        </w:rPr>
        <w:t>public pursuant to Sections 64463, 64463.7, and 64465.</w:t>
      </w:r>
    </w:p>
    <w:p w14:paraId="544B07AB" w14:textId="77777777" w:rsidR="00AC4179" w:rsidRPr="00EB67D9" w:rsidRDefault="00AC4179" w:rsidP="00B05713">
      <w:pPr>
        <w:ind w:firstLine="360"/>
        <w:rPr>
          <w:rFonts w:ascii="Arial" w:hAnsi="Arial" w:cs="Arial"/>
        </w:rPr>
      </w:pPr>
    </w:p>
    <w:p w14:paraId="5D721478" w14:textId="77777777" w:rsidR="00AC4179" w:rsidRPr="00EB67D9" w:rsidRDefault="00AC4179" w:rsidP="00E16EA1">
      <w:pPr>
        <w:pStyle w:val="Heading4"/>
      </w:pPr>
      <w:bookmarkStart w:id="204" w:name="_Toc532638554"/>
      <w:bookmarkStart w:id="205" w:name="_Toc532641231"/>
      <w:bookmarkStart w:id="206" w:name="_Toc532792487"/>
      <w:bookmarkStart w:id="207" w:name="_Toc69540923"/>
      <w:bookmarkStart w:id="208" w:name="_Toc73861307"/>
      <w:bookmarkStart w:id="209" w:name="_Toc73862044"/>
      <w:bookmarkStart w:id="210" w:name="_Toc73864565"/>
      <w:bookmarkStart w:id="211" w:name="_Toc76626728"/>
      <w:r w:rsidRPr="00403C71">
        <w:rPr>
          <w:highlight w:val="yellow"/>
        </w:rPr>
        <w:t>§64425. Sample Invalidation.</w:t>
      </w:r>
      <w:bookmarkEnd w:id="204"/>
      <w:bookmarkEnd w:id="205"/>
      <w:bookmarkEnd w:id="206"/>
      <w:bookmarkEnd w:id="207"/>
      <w:bookmarkEnd w:id="208"/>
      <w:bookmarkEnd w:id="209"/>
      <w:bookmarkEnd w:id="210"/>
      <w:bookmarkEnd w:id="211"/>
    </w:p>
    <w:p w14:paraId="7C882844" w14:textId="600D8D81" w:rsidR="00AC4179" w:rsidRPr="00EB67D9" w:rsidRDefault="00E36102" w:rsidP="00E36102">
      <w:pPr>
        <w:ind w:firstLine="360"/>
        <w:rPr>
          <w:rFonts w:ascii="Arial" w:hAnsi="Arial" w:cs="Arial"/>
        </w:rPr>
      </w:pPr>
      <w:r w:rsidRPr="00403C71">
        <w:rPr>
          <w:rFonts w:ascii="Arial" w:hAnsi="Arial" w:cs="Arial"/>
        </w:rPr>
        <w:t xml:space="preserve">(a) </w:t>
      </w:r>
      <w:r w:rsidR="00AC4179" w:rsidRPr="00403C71">
        <w:rPr>
          <w:rFonts w:ascii="Arial" w:hAnsi="Arial" w:cs="Arial"/>
        </w:rPr>
        <w:t xml:space="preserve">A </w:t>
      </w:r>
      <w:r w:rsidR="008E36C0" w:rsidRPr="00BE0E9E">
        <w:rPr>
          <w:rFonts w:ascii="Arial" w:hAnsi="Arial" w:cs="Arial"/>
        </w:rPr>
        <w:t xml:space="preserve">public </w:t>
      </w:r>
      <w:r w:rsidR="008E36C0" w:rsidRPr="00403C71">
        <w:rPr>
          <w:rFonts w:ascii="Arial" w:hAnsi="Arial" w:cs="Arial"/>
        </w:rPr>
        <w:t>water system</w:t>
      </w:r>
      <w:r w:rsidR="00AC4179" w:rsidRPr="00403C71">
        <w:rPr>
          <w:rFonts w:ascii="Arial" w:hAnsi="Arial" w:cs="Arial"/>
        </w:rPr>
        <w:t xml:space="preserve"> may request the </w:t>
      </w:r>
      <w:r w:rsidR="002578E4" w:rsidRPr="00403C71">
        <w:rPr>
          <w:rFonts w:ascii="Arial" w:hAnsi="Arial" w:cs="Arial"/>
        </w:rPr>
        <w:t xml:space="preserve">State Board </w:t>
      </w:r>
      <w:r w:rsidR="00AC4179" w:rsidRPr="00403C71">
        <w:rPr>
          <w:rFonts w:ascii="Arial" w:hAnsi="Arial" w:cs="Arial"/>
        </w:rPr>
        <w:t xml:space="preserve">to invalidate a </w:t>
      </w:r>
      <w:r w:rsidR="008E36C0" w:rsidRPr="00403C71">
        <w:rPr>
          <w:rFonts w:ascii="Arial" w:hAnsi="Arial" w:cs="Arial"/>
        </w:rPr>
        <w:t xml:space="preserve">routine or repeat </w:t>
      </w:r>
      <w:r w:rsidR="00AC4179" w:rsidRPr="00403C71">
        <w:rPr>
          <w:rFonts w:ascii="Arial" w:hAnsi="Arial" w:cs="Arial"/>
        </w:rPr>
        <w:t xml:space="preserve">sample for which a total coliform-positive result has been reported if the </w:t>
      </w:r>
      <w:r w:rsidR="008E36C0" w:rsidRPr="00403C71">
        <w:rPr>
          <w:rFonts w:ascii="Arial" w:hAnsi="Arial" w:cs="Arial"/>
        </w:rPr>
        <w:t xml:space="preserve">system </w:t>
      </w:r>
      <w:r w:rsidR="00AC4179" w:rsidRPr="00403C71">
        <w:rPr>
          <w:rFonts w:ascii="Arial" w:hAnsi="Arial" w:cs="Arial"/>
        </w:rPr>
        <w:t>demonstrates:</w:t>
      </w:r>
    </w:p>
    <w:p w14:paraId="0E7DAF65" w14:textId="77777777" w:rsidR="00AC4179" w:rsidRPr="00AA47A2" w:rsidRDefault="00E36102" w:rsidP="00E36102">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All repeat sample(s) collected at the same tap as the original total coliform-positive sample </w:t>
      </w:r>
      <w:r w:rsidR="00AC4179" w:rsidRPr="00AA47A2">
        <w:rPr>
          <w:rFonts w:ascii="Arial" w:hAnsi="Arial" w:cs="Arial"/>
        </w:rPr>
        <w:t xml:space="preserve">also are total coliform- positive and all repeat samples collected within five service connections of the original tap are not total coliform-positive; or  </w:t>
      </w:r>
    </w:p>
    <w:p w14:paraId="06BE5E62" w14:textId="79A23D29" w:rsidR="00AC4179" w:rsidRPr="00AA47A2" w:rsidRDefault="00E36102" w:rsidP="00E36102">
      <w:pPr>
        <w:ind w:firstLine="720"/>
        <w:rPr>
          <w:rFonts w:ascii="Arial" w:hAnsi="Arial" w:cs="Arial"/>
        </w:rPr>
      </w:pPr>
      <w:r w:rsidRPr="00AA47A2">
        <w:rPr>
          <w:rFonts w:ascii="Arial" w:hAnsi="Arial" w:cs="Arial"/>
        </w:rPr>
        <w:t xml:space="preserve">(2) </w:t>
      </w:r>
      <w:r w:rsidR="00AC4179" w:rsidRPr="00AA47A2">
        <w:rPr>
          <w:rFonts w:ascii="Arial" w:hAnsi="Arial" w:cs="Arial"/>
        </w:rPr>
        <w:t xml:space="preserve">The laboratory did not follow the prescribed analytical methods pursuant to </w:t>
      </w:r>
      <w:r w:rsidR="004A56E3" w:rsidRPr="00AA47A2">
        <w:rPr>
          <w:rFonts w:ascii="Arial" w:hAnsi="Arial" w:cs="Arial"/>
        </w:rPr>
        <w:t xml:space="preserve">Section </w:t>
      </w:r>
      <w:r w:rsidR="00AC4179" w:rsidRPr="00AA47A2">
        <w:rPr>
          <w:rFonts w:ascii="Arial" w:hAnsi="Arial" w:cs="Arial"/>
        </w:rPr>
        <w:t xml:space="preserve">64415(a), based on a review of laboratory documentation by the </w:t>
      </w:r>
      <w:r w:rsidR="002578E4" w:rsidRPr="00AA47A2">
        <w:rPr>
          <w:rFonts w:ascii="Arial" w:hAnsi="Arial" w:cs="Arial"/>
        </w:rPr>
        <w:t>State Board</w:t>
      </w:r>
      <w:r w:rsidR="00AC4179" w:rsidRPr="00AA47A2">
        <w:rPr>
          <w:rFonts w:ascii="Arial" w:hAnsi="Arial" w:cs="Arial"/>
        </w:rPr>
        <w:t>.</w:t>
      </w:r>
      <w:r w:rsidR="002578E4" w:rsidRPr="00AA47A2">
        <w:rPr>
          <w:rFonts w:ascii="Arial" w:hAnsi="Arial" w:cs="Arial"/>
        </w:rPr>
        <w:t xml:space="preserve"> </w:t>
      </w:r>
      <w:r w:rsidR="00AC4179" w:rsidRPr="00AA47A2">
        <w:rPr>
          <w:rFonts w:ascii="Arial" w:hAnsi="Arial" w:cs="Arial"/>
        </w:rPr>
        <w:t xml:space="preserve"> The s</w:t>
      </w:r>
      <w:r w:rsidR="008E36C0" w:rsidRPr="00AA47A2">
        <w:rPr>
          <w:rFonts w:ascii="Arial" w:hAnsi="Arial" w:cs="Arial"/>
        </w:rPr>
        <w:t>ystem</w:t>
      </w:r>
      <w:r w:rsidR="00AC4179" w:rsidRPr="00AA47A2">
        <w:rPr>
          <w:rFonts w:ascii="Arial" w:hAnsi="Arial" w:cs="Arial"/>
        </w:rPr>
        <w:t xml:space="preserve"> shall submit to the </w:t>
      </w:r>
      <w:r w:rsidR="002578E4" w:rsidRPr="00AA47A2">
        <w:rPr>
          <w:rFonts w:ascii="Arial" w:hAnsi="Arial" w:cs="Arial"/>
        </w:rPr>
        <w:t xml:space="preserve">State Board </w:t>
      </w:r>
      <w:r w:rsidR="00AC4179" w:rsidRPr="00AA47A2">
        <w:rPr>
          <w:rFonts w:ascii="Arial" w:hAnsi="Arial" w:cs="Arial"/>
        </w:rPr>
        <w:t>a written request for invalidation along with the laboratory documentation, the s</w:t>
      </w:r>
      <w:r w:rsidR="008E36C0" w:rsidRPr="00AA47A2">
        <w:rPr>
          <w:rFonts w:ascii="Arial" w:hAnsi="Arial" w:cs="Arial"/>
        </w:rPr>
        <w:t>ystem</w:t>
      </w:r>
      <w:r w:rsidR="00AC4179" w:rsidRPr="00AA47A2">
        <w:rPr>
          <w:rFonts w:ascii="Arial" w:hAnsi="Arial" w:cs="Arial"/>
        </w:rPr>
        <w:t xml:space="preserve">'s sample collection records and any observations noted during sample collection and delivery. </w:t>
      </w:r>
      <w:r w:rsidR="00AA47A2" w:rsidRPr="00AA47A2">
        <w:rPr>
          <w:rFonts w:ascii="Arial" w:hAnsi="Arial" w:cs="Arial"/>
        </w:rPr>
        <w:t xml:space="preserve"> </w:t>
      </w:r>
      <w:r w:rsidR="00AC4179" w:rsidRPr="00AA47A2">
        <w:rPr>
          <w:rFonts w:ascii="Arial" w:hAnsi="Arial" w:cs="Arial"/>
        </w:rPr>
        <w:t xml:space="preserve">The </w:t>
      </w:r>
      <w:r w:rsidR="008E36C0" w:rsidRPr="00AA47A2">
        <w:rPr>
          <w:rFonts w:ascii="Arial" w:hAnsi="Arial" w:cs="Arial"/>
        </w:rPr>
        <w:t>system</w:t>
      </w:r>
      <w:r w:rsidR="00AC4179" w:rsidRPr="00AA47A2">
        <w:rPr>
          <w:rFonts w:ascii="Arial" w:hAnsi="Arial" w:cs="Arial"/>
        </w:rPr>
        <w:t xml:space="preserve"> shall require the laboratory to provide the </w:t>
      </w:r>
      <w:r w:rsidR="008E36C0" w:rsidRPr="00AA47A2">
        <w:rPr>
          <w:rFonts w:ascii="Arial" w:hAnsi="Arial" w:cs="Arial"/>
        </w:rPr>
        <w:t>system</w:t>
      </w:r>
      <w:r w:rsidR="00AC4179" w:rsidRPr="00AA47A2">
        <w:rPr>
          <w:rFonts w:ascii="Arial" w:hAnsi="Arial" w:cs="Arial"/>
        </w:rPr>
        <w:t xml:space="preserve"> with documentation which shall include, but not be limited to:  </w:t>
      </w:r>
    </w:p>
    <w:p w14:paraId="50377AEA" w14:textId="77777777" w:rsidR="00AC4179" w:rsidRPr="00EB67D9" w:rsidRDefault="00E36102" w:rsidP="00E36102">
      <w:pPr>
        <w:tabs>
          <w:tab w:val="num" w:pos="2520"/>
          <w:tab w:val="num" w:pos="2700"/>
        </w:tabs>
        <w:ind w:firstLine="1080"/>
        <w:rPr>
          <w:rFonts w:ascii="Arial" w:hAnsi="Arial" w:cs="Arial"/>
        </w:rPr>
      </w:pPr>
      <w:r w:rsidRPr="00AA47A2">
        <w:rPr>
          <w:rFonts w:ascii="Arial" w:hAnsi="Arial" w:cs="Arial"/>
        </w:rPr>
        <w:t xml:space="preserve">(A) </w:t>
      </w:r>
      <w:r w:rsidR="00AC4179" w:rsidRPr="00AA47A2">
        <w:rPr>
          <w:rFonts w:ascii="Arial" w:hAnsi="Arial" w:cs="Arial"/>
        </w:rPr>
        <w:t>A letter from the director</w:t>
      </w:r>
      <w:r w:rsidR="00AC4179" w:rsidRPr="00EB67D9">
        <w:rPr>
          <w:rFonts w:ascii="Arial" w:hAnsi="Arial" w:cs="Arial"/>
        </w:rPr>
        <w:t xml:space="preserve"> of the laboratory having generated the data, confirming the invalidation request by reason of laboratory accident or error; </w:t>
      </w:r>
    </w:p>
    <w:p w14:paraId="7B734E60"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Complete sample identification, laboratory sample log number (if used), date and time of collection, date and time of receipt by the laboratory, date and time of analysis for the sample(s) in question;  </w:t>
      </w:r>
    </w:p>
    <w:p w14:paraId="1192C43F"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Complete description of the accident or error alleged to have invalidated the result(s);</w:t>
      </w:r>
    </w:p>
    <w:p w14:paraId="467F52AB"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(D) </w:t>
      </w:r>
      <w:r w:rsidR="00AC4179" w:rsidRPr="00EB67D9">
        <w:rPr>
          <w:rFonts w:ascii="Arial" w:hAnsi="Arial" w:cs="Arial"/>
        </w:rPr>
        <w:t xml:space="preserve">Copies of all analytical, operating, and quality assurance records pertaining to the incident in question; and  </w:t>
      </w:r>
    </w:p>
    <w:p w14:paraId="1D93434A"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(E) </w:t>
      </w:r>
      <w:r w:rsidR="00AC4179" w:rsidRPr="00EB67D9">
        <w:rPr>
          <w:rFonts w:ascii="Arial" w:hAnsi="Arial" w:cs="Arial"/>
        </w:rPr>
        <w:t xml:space="preserve">Any observations noted by laboratory personnel when receiving and analyzing the sample(s) in question.  </w:t>
      </w:r>
    </w:p>
    <w:p w14:paraId="35892734" w14:textId="77777777" w:rsidR="00AC4179" w:rsidRPr="00EB67D9" w:rsidRDefault="00AC4179">
      <w:pPr>
        <w:rPr>
          <w:rFonts w:ascii="Arial" w:hAnsi="Arial" w:cs="Arial"/>
        </w:rPr>
      </w:pPr>
    </w:p>
    <w:p w14:paraId="774B29F0" w14:textId="078E0C04" w:rsidR="008E36C0" w:rsidRPr="00874D39" w:rsidRDefault="00E94804" w:rsidP="00AA47A2">
      <w:pPr>
        <w:ind w:firstLine="360"/>
      </w:pPr>
      <w:r w:rsidRPr="00EB67D9">
        <w:rPr>
          <w:rFonts w:ascii="Arial" w:hAnsi="Arial" w:cs="Arial"/>
        </w:rPr>
        <w:t xml:space="preserve">(b) </w:t>
      </w:r>
      <w:r w:rsidR="00AC4179" w:rsidRPr="00EB67D9">
        <w:rPr>
          <w:rFonts w:ascii="Arial" w:hAnsi="Arial" w:cs="Arial"/>
        </w:rPr>
        <w:t xml:space="preserve">Whenever any </w:t>
      </w:r>
      <w:r w:rsidR="00AC4179" w:rsidRPr="00AA47A2">
        <w:rPr>
          <w:rFonts w:ascii="Arial" w:hAnsi="Arial" w:cs="Arial"/>
        </w:rPr>
        <w:t xml:space="preserve">total coliform </w:t>
      </w:r>
      <w:r w:rsidR="008E36C0" w:rsidRPr="00AA47A2">
        <w:rPr>
          <w:rFonts w:ascii="Arial" w:hAnsi="Arial" w:cs="Arial"/>
        </w:rPr>
        <w:t xml:space="preserve">routine or repeat </w:t>
      </w:r>
      <w:r w:rsidR="00AC4179" w:rsidRPr="00AA47A2">
        <w:rPr>
          <w:rFonts w:ascii="Arial" w:hAnsi="Arial" w:cs="Arial"/>
        </w:rPr>
        <w:t xml:space="preserve">sample result indicative of the absence of total coliforms has </w:t>
      </w:r>
      <w:r w:rsidR="00AC4179" w:rsidRPr="00BF2BC7">
        <w:rPr>
          <w:rFonts w:ascii="Arial" w:hAnsi="Arial" w:cs="Arial"/>
        </w:rPr>
        <w:t>been declared invalid by the laboratory due to interference problems as specified at 40 Code Federal Regulations, Section</w:t>
      </w:r>
      <w:r w:rsidR="008E36C0" w:rsidRPr="00BF2BC7">
        <w:rPr>
          <w:rFonts w:ascii="Arial" w:hAnsi="Arial" w:cs="Arial"/>
        </w:rPr>
        <w:t xml:space="preserve"> </w:t>
      </w:r>
      <w:r w:rsidR="008E36C0" w:rsidRPr="00BF2BC7">
        <w:rPr>
          <w:rStyle w:val="markedcontent"/>
          <w:rFonts w:ascii="Arial" w:hAnsi="Arial" w:cs="Arial"/>
        </w:rPr>
        <w:t xml:space="preserve">141.853(c)(2) (78 Fed. Reg. 10270 (February 13, 2013)), which is incorporated by </w:t>
      </w:r>
      <w:r w:rsidR="008E36C0" w:rsidRPr="00BF2BC7">
        <w:rPr>
          <w:rStyle w:val="markedcontent"/>
          <w:rFonts w:ascii="Arial" w:hAnsi="Arial" w:cs="Arial"/>
        </w:rPr>
        <w:lastRenderedPageBreak/>
        <w:t>reference</w:t>
      </w:r>
      <w:r w:rsidR="00AC4179" w:rsidRPr="00BF2BC7">
        <w:rPr>
          <w:rFonts w:ascii="Arial" w:hAnsi="Arial" w:cs="Arial"/>
        </w:rPr>
        <w:t>, th</w:t>
      </w:r>
      <w:r w:rsidR="008E36C0" w:rsidRPr="00BF2BC7">
        <w:rPr>
          <w:rFonts w:ascii="Arial" w:hAnsi="Arial" w:cs="Arial"/>
        </w:rPr>
        <w:t>e public water system</w:t>
      </w:r>
      <w:r w:rsidR="00AC4179" w:rsidRPr="00BF2BC7">
        <w:rPr>
          <w:rFonts w:ascii="Arial" w:hAnsi="Arial" w:cs="Arial"/>
        </w:rPr>
        <w:t xml:space="preserve"> shall collect a replacement sample from the same location as the original sample within 24 hours of being notified of the interference problem, and have it analyzed for the presence of total coliforms. </w:t>
      </w:r>
      <w:r w:rsidR="00BF2BC7" w:rsidRPr="00BF2BC7">
        <w:rPr>
          <w:rFonts w:ascii="Arial" w:hAnsi="Arial" w:cs="Arial"/>
        </w:rPr>
        <w:t xml:space="preserve"> </w:t>
      </w:r>
      <w:r w:rsidR="00AC4179" w:rsidRPr="00BF2BC7">
        <w:rPr>
          <w:rFonts w:ascii="Arial" w:hAnsi="Arial" w:cs="Arial"/>
        </w:rPr>
        <w:t xml:space="preserve">The </w:t>
      </w:r>
      <w:r w:rsidR="008E36C0" w:rsidRPr="00BF2BC7">
        <w:rPr>
          <w:rFonts w:ascii="Arial" w:hAnsi="Arial" w:cs="Arial"/>
        </w:rPr>
        <w:t xml:space="preserve">system </w:t>
      </w:r>
      <w:r w:rsidR="00AC4179" w:rsidRPr="00BF2BC7">
        <w:rPr>
          <w:rFonts w:ascii="Arial" w:hAnsi="Arial" w:cs="Arial"/>
        </w:rPr>
        <w:t>shall</w:t>
      </w:r>
      <w:r w:rsidR="00AC4179" w:rsidRPr="00EB67D9">
        <w:rPr>
          <w:rFonts w:ascii="Arial" w:hAnsi="Arial" w:cs="Arial"/>
        </w:rPr>
        <w:t xml:space="preserve"> continue to re-sample </w:t>
      </w:r>
      <w:r w:rsidR="00AC4179" w:rsidRPr="00BF2BC7">
        <w:rPr>
          <w:rFonts w:ascii="Arial" w:hAnsi="Arial" w:cs="Arial"/>
        </w:rPr>
        <w:t>at the original site within 24 hours and have the samples analyzed until a valid result is obtained.</w:t>
      </w:r>
      <w:r w:rsidR="00BF2BC7" w:rsidRPr="00BF2BC7">
        <w:rPr>
          <w:rFonts w:ascii="Arial" w:hAnsi="Arial" w:cs="Arial"/>
        </w:rPr>
        <w:t xml:space="preserve"> </w:t>
      </w:r>
      <w:r w:rsidR="008E36C0" w:rsidRPr="00BF2BC7">
        <w:rPr>
          <w:rFonts w:ascii="Arial" w:hAnsi="Arial" w:cs="Arial"/>
        </w:rPr>
        <w:t xml:space="preserve"> </w:t>
      </w:r>
      <w:r w:rsidR="008E36C0" w:rsidRPr="00BF2BC7">
        <w:rPr>
          <w:rStyle w:val="markedcontent"/>
          <w:rFonts w:ascii="Arial" w:hAnsi="Arial" w:cs="Arial"/>
        </w:rPr>
        <w:t xml:space="preserve">If the system is unable to collect the sample within the 24-hour time period or deliver the sample to the laboratory within 24 hours after collection because of circumstances beyond its control, the system shall notify the State Board within 24 hours. </w:t>
      </w:r>
      <w:r w:rsidR="00BF2BC7" w:rsidRPr="00BF2BC7">
        <w:rPr>
          <w:rStyle w:val="markedcontent"/>
          <w:rFonts w:ascii="Arial" w:hAnsi="Arial" w:cs="Arial"/>
        </w:rPr>
        <w:t xml:space="preserve"> </w:t>
      </w:r>
      <w:r w:rsidR="008E36C0" w:rsidRPr="00BF2BC7">
        <w:rPr>
          <w:rStyle w:val="markedcontent"/>
          <w:rFonts w:ascii="Arial" w:hAnsi="Arial" w:cs="Arial"/>
        </w:rPr>
        <w:t xml:space="preserve">The State Board will then determine how much time the system will have </w:t>
      </w:r>
      <w:r w:rsidR="008E36C0" w:rsidRPr="0075510C">
        <w:rPr>
          <w:rStyle w:val="markedcontent"/>
          <w:rFonts w:ascii="Arial" w:hAnsi="Arial" w:cs="Arial"/>
        </w:rPr>
        <w:t>to collect the replacement sample.</w:t>
      </w:r>
    </w:p>
    <w:p w14:paraId="69B1CE01" w14:textId="1994CAA2" w:rsidR="00AC4179" w:rsidRPr="0075510C" w:rsidRDefault="00AC4179" w:rsidP="00874D39">
      <w:pPr>
        <w:rPr>
          <w:rFonts w:ascii="Arial" w:hAnsi="Arial" w:cs="Arial"/>
        </w:rPr>
      </w:pPr>
    </w:p>
    <w:p w14:paraId="2B742028" w14:textId="20635D97" w:rsidR="008E36C0" w:rsidRPr="0075510C" w:rsidRDefault="008E36C0" w:rsidP="008E36C0">
      <w:pPr>
        <w:ind w:firstLine="360"/>
        <w:rPr>
          <w:rStyle w:val="markedcontent"/>
          <w:rFonts w:ascii="Arial" w:hAnsi="Arial" w:cs="Arial"/>
        </w:rPr>
      </w:pPr>
      <w:r w:rsidRPr="00874D39">
        <w:rPr>
          <w:rStyle w:val="markedcontent"/>
          <w:rFonts w:ascii="Arial" w:hAnsi="Arial" w:cs="Arial"/>
        </w:rPr>
        <w:t>(c) A total coliform-positive sample invalidated under this section does not count towards meeting the minimum routine and repeat sample monitoring requirements of Sections 64423 and 64424, respectively.</w:t>
      </w:r>
    </w:p>
    <w:p w14:paraId="74D34A9B" w14:textId="77777777" w:rsidR="008E36C0" w:rsidRPr="00874D39" w:rsidRDefault="008E36C0" w:rsidP="008E36C0">
      <w:pPr>
        <w:ind w:firstLine="360"/>
        <w:rPr>
          <w:rStyle w:val="markedcontent"/>
          <w:rFonts w:ascii="Arial" w:hAnsi="Arial" w:cs="Arial"/>
        </w:rPr>
      </w:pPr>
    </w:p>
    <w:p w14:paraId="68FFD4CF" w14:textId="6A6068D4" w:rsidR="008E36C0" w:rsidRPr="0075510C" w:rsidRDefault="008E36C0" w:rsidP="008E36C0">
      <w:pPr>
        <w:ind w:firstLine="360"/>
        <w:rPr>
          <w:rStyle w:val="markedcontent"/>
          <w:rFonts w:ascii="Arial" w:hAnsi="Arial" w:cs="Arial"/>
        </w:rPr>
      </w:pPr>
      <w:r w:rsidRPr="00874D39">
        <w:rPr>
          <w:rStyle w:val="markedcontent"/>
          <w:rFonts w:ascii="Arial" w:hAnsi="Arial" w:cs="Arial"/>
        </w:rPr>
        <w:t>(d) A public water system in violation of the replacement sample monitoring requirements of subsection (b)</w:t>
      </w:r>
      <w:r w:rsidRPr="0075510C">
        <w:rPr>
          <w:rStyle w:val="markedcontent"/>
          <w:rFonts w:ascii="Arial" w:hAnsi="Arial" w:cs="Arial"/>
        </w:rPr>
        <w:t xml:space="preserve"> </w:t>
      </w:r>
      <w:r w:rsidRPr="00874D39">
        <w:rPr>
          <w:rStyle w:val="markedcontent"/>
          <w:rFonts w:ascii="Arial" w:hAnsi="Arial" w:cs="Arial"/>
        </w:rPr>
        <w:t>shall notify the State Board within 10 days after it learns of the violation</w:t>
      </w:r>
      <w:r w:rsidRPr="0075510C">
        <w:rPr>
          <w:rStyle w:val="markedcontent"/>
          <w:rFonts w:ascii="Arial" w:hAnsi="Arial" w:cs="Arial"/>
        </w:rPr>
        <w:t xml:space="preserve"> </w:t>
      </w:r>
      <w:r w:rsidRPr="00874D39">
        <w:rPr>
          <w:rStyle w:val="markedcontent"/>
          <w:rFonts w:ascii="Arial" w:hAnsi="Arial" w:cs="Arial"/>
        </w:rPr>
        <w:t>and</w:t>
      </w:r>
      <w:r w:rsidRPr="0075510C">
        <w:rPr>
          <w:rStyle w:val="markedcontent"/>
          <w:rFonts w:ascii="Arial" w:hAnsi="Arial" w:cs="Arial"/>
        </w:rPr>
        <w:t xml:space="preserve"> </w:t>
      </w:r>
      <w:r w:rsidRPr="00874D39">
        <w:rPr>
          <w:rStyle w:val="markedcontent"/>
          <w:rFonts w:ascii="Arial" w:hAnsi="Arial" w:cs="Arial"/>
        </w:rPr>
        <w:t>notify the public pursuant to Sections 64463, 64463.7, and 64465.</w:t>
      </w:r>
    </w:p>
    <w:p w14:paraId="0FA26BCE" w14:textId="77777777" w:rsidR="008E36C0" w:rsidRPr="00874D39" w:rsidRDefault="008E36C0" w:rsidP="008E36C0">
      <w:pPr>
        <w:ind w:firstLine="360"/>
        <w:rPr>
          <w:rStyle w:val="markedcontent"/>
          <w:rFonts w:ascii="Arial" w:hAnsi="Arial" w:cs="Arial"/>
        </w:rPr>
      </w:pPr>
    </w:p>
    <w:p w14:paraId="0A5F309C" w14:textId="071D50B0" w:rsidR="008E36C0" w:rsidRPr="00874D39" w:rsidRDefault="008E36C0" w:rsidP="00874D39">
      <w:pPr>
        <w:ind w:firstLine="360"/>
        <w:rPr>
          <w:sz w:val="21"/>
          <w:szCs w:val="21"/>
        </w:rPr>
      </w:pPr>
      <w:r w:rsidRPr="00874D39">
        <w:rPr>
          <w:rStyle w:val="markedcontent"/>
          <w:rFonts w:ascii="Arial" w:hAnsi="Arial" w:cs="Arial"/>
        </w:rPr>
        <w:t>(e) A public water system in violation of the reporting requirement in subsection (d) to notify the State Board shall notify the public pursuant to Sections 64463, 64463.7, and 64465.</w:t>
      </w:r>
    </w:p>
    <w:p w14:paraId="47963D6E" w14:textId="77777777" w:rsidR="008E36C0" w:rsidRPr="00EB67D9" w:rsidRDefault="008E36C0">
      <w:pPr>
        <w:rPr>
          <w:rFonts w:ascii="Arial" w:hAnsi="Arial" w:cs="Arial"/>
        </w:rPr>
      </w:pPr>
    </w:p>
    <w:p w14:paraId="53FF3236" w14:textId="77777777" w:rsidR="00AC4179" w:rsidRPr="00EB67D9" w:rsidRDefault="00AC4179" w:rsidP="00E16EA1">
      <w:pPr>
        <w:pStyle w:val="Heading4"/>
      </w:pPr>
      <w:bookmarkStart w:id="212" w:name="_Toc532638555"/>
      <w:bookmarkStart w:id="213" w:name="_Toc532641232"/>
      <w:bookmarkStart w:id="214" w:name="_Toc532792488"/>
      <w:bookmarkStart w:id="215" w:name="_Toc69540924"/>
      <w:bookmarkStart w:id="216" w:name="_Toc73861308"/>
      <w:bookmarkStart w:id="217" w:name="_Toc73862045"/>
      <w:bookmarkStart w:id="218" w:name="_Toc73864566"/>
      <w:bookmarkStart w:id="219" w:name="_Toc76626729"/>
      <w:r w:rsidRPr="00212362">
        <w:rPr>
          <w:highlight w:val="yellow"/>
        </w:rPr>
        <w:t>§64426. Significant Rise in Bacterial Count.</w:t>
      </w:r>
      <w:bookmarkEnd w:id="212"/>
      <w:bookmarkEnd w:id="213"/>
      <w:bookmarkEnd w:id="214"/>
      <w:bookmarkEnd w:id="215"/>
      <w:bookmarkEnd w:id="216"/>
      <w:bookmarkEnd w:id="217"/>
      <w:bookmarkEnd w:id="218"/>
      <w:bookmarkEnd w:id="219"/>
    </w:p>
    <w:p w14:paraId="0E70A99B" w14:textId="3F01A531" w:rsidR="00412A89" w:rsidRDefault="00E94804" w:rsidP="00417DA6">
      <w:pPr>
        <w:ind w:firstLine="360"/>
      </w:pPr>
      <w:r w:rsidRPr="00212362">
        <w:rPr>
          <w:rFonts w:ascii="Arial" w:hAnsi="Arial" w:cs="Arial"/>
        </w:rPr>
        <w:t xml:space="preserve">(a) </w:t>
      </w:r>
      <w:r w:rsidR="00412A89" w:rsidRPr="00417DA6">
        <w:rPr>
          <w:rStyle w:val="markedcontent"/>
          <w:rFonts w:ascii="Arial" w:hAnsi="Arial" w:cs="Arial"/>
        </w:rPr>
        <w:t xml:space="preserve">A public water system shall determine whether a possible significant rise in bacterial count has occurred for each month in which it is required to monitor for total coliforms. </w:t>
      </w:r>
      <w:r w:rsidR="007B749F" w:rsidRPr="00417DA6">
        <w:rPr>
          <w:rStyle w:val="markedcontent"/>
          <w:rFonts w:ascii="Arial" w:hAnsi="Arial" w:cs="Arial"/>
        </w:rPr>
        <w:t xml:space="preserve"> </w:t>
      </w:r>
      <w:r w:rsidR="00412A89" w:rsidRPr="00417DA6">
        <w:rPr>
          <w:rStyle w:val="markedcontent"/>
          <w:rFonts w:ascii="Arial" w:hAnsi="Arial" w:cs="Arial"/>
        </w:rPr>
        <w:t xml:space="preserve">Results of all samples collected in a calendar month pursuant to Sections 64423, 64424, and 64425 that are not invalidated by the State Board or the laboratory shall be included in determining a possible significant rise in bacterial count. </w:t>
      </w:r>
      <w:r w:rsidR="007B749F" w:rsidRPr="00417DA6">
        <w:rPr>
          <w:rStyle w:val="markedcontent"/>
          <w:rFonts w:ascii="Arial" w:hAnsi="Arial" w:cs="Arial"/>
        </w:rPr>
        <w:t xml:space="preserve"> </w:t>
      </w:r>
      <w:r w:rsidR="00412A89" w:rsidRPr="00417DA6">
        <w:rPr>
          <w:rStyle w:val="markedcontent"/>
          <w:rFonts w:ascii="Arial" w:hAnsi="Arial" w:cs="Arial"/>
        </w:rPr>
        <w:t>Special purpose</w:t>
      </w:r>
      <w:r w:rsidR="00412A89" w:rsidRPr="00212362">
        <w:rPr>
          <w:rStyle w:val="markedcontent"/>
          <w:rFonts w:ascii="Arial" w:hAnsi="Arial" w:cs="Arial"/>
        </w:rPr>
        <w:t xml:space="preserve"> </w:t>
      </w:r>
      <w:r w:rsidR="00412A89" w:rsidRPr="00417DA6">
        <w:rPr>
          <w:rStyle w:val="markedcontent"/>
          <w:rFonts w:ascii="Arial" w:hAnsi="Arial" w:cs="Arial"/>
        </w:rPr>
        <w:t>samples such as those listed in Section 64421(b) and special purpose samples collected by a public water system during special investigations shall also be included to determine a possible significant rise in bacterial count.</w:t>
      </w:r>
    </w:p>
    <w:p w14:paraId="3948179D" w14:textId="132749A5" w:rsidR="00412A89" w:rsidRDefault="00412A89" w:rsidP="00E94804">
      <w:pPr>
        <w:ind w:firstLine="360"/>
        <w:rPr>
          <w:rFonts w:ascii="Arial" w:hAnsi="Arial" w:cs="Arial"/>
        </w:rPr>
      </w:pPr>
    </w:p>
    <w:p w14:paraId="00362D98" w14:textId="46715280" w:rsidR="00AC4179" w:rsidRPr="00417DA6" w:rsidRDefault="00412A89" w:rsidP="00E94804">
      <w:pPr>
        <w:ind w:firstLine="360"/>
        <w:rPr>
          <w:rFonts w:ascii="Arial" w:hAnsi="Arial" w:cs="Arial"/>
        </w:rPr>
      </w:pPr>
      <w:r w:rsidRPr="00212362">
        <w:rPr>
          <w:rFonts w:ascii="Arial" w:hAnsi="Arial" w:cs="Arial"/>
        </w:rPr>
        <w:t>(b)</w:t>
      </w:r>
      <w:r w:rsidRPr="00417DA6">
        <w:rPr>
          <w:rFonts w:ascii="Arial" w:hAnsi="Arial" w:cs="Arial"/>
        </w:rPr>
        <w:t xml:space="preserve"> </w:t>
      </w:r>
      <w:r w:rsidR="00AC4179" w:rsidRPr="00417DA6">
        <w:rPr>
          <w:rFonts w:ascii="Arial" w:hAnsi="Arial" w:cs="Arial"/>
        </w:rPr>
        <w:t>Any of the following criteria shall indicate a possible significant rise in bacterial count:</w:t>
      </w:r>
    </w:p>
    <w:p w14:paraId="397FC9E1" w14:textId="4729C10B" w:rsidR="00AC4179" w:rsidRPr="00417DA6" w:rsidRDefault="00E94804" w:rsidP="00E94804">
      <w:pPr>
        <w:ind w:firstLine="720"/>
        <w:rPr>
          <w:rFonts w:ascii="Arial" w:hAnsi="Arial" w:cs="Arial"/>
        </w:rPr>
      </w:pPr>
      <w:r w:rsidRPr="00417DA6">
        <w:rPr>
          <w:rFonts w:ascii="Arial" w:hAnsi="Arial" w:cs="Arial"/>
        </w:rPr>
        <w:t xml:space="preserve">(1) </w:t>
      </w:r>
      <w:r w:rsidR="00AC4179" w:rsidRPr="00417DA6">
        <w:rPr>
          <w:rFonts w:ascii="Arial" w:hAnsi="Arial" w:cs="Arial"/>
        </w:rPr>
        <w:t xml:space="preserve">A </w:t>
      </w:r>
      <w:r w:rsidR="00412A89" w:rsidRPr="00417DA6">
        <w:rPr>
          <w:rFonts w:ascii="Arial" w:hAnsi="Arial" w:cs="Arial"/>
        </w:rPr>
        <w:t xml:space="preserve">public water </w:t>
      </w:r>
      <w:r w:rsidR="00AC4179" w:rsidRPr="00417DA6">
        <w:rPr>
          <w:rFonts w:ascii="Arial" w:hAnsi="Arial" w:cs="Arial"/>
        </w:rPr>
        <w:t xml:space="preserve">system collecting at least 40 samples per month has a total coliform-positive routine sample followed by two total coliform-positive repeat samples in the repeat sample set;  </w:t>
      </w:r>
    </w:p>
    <w:p w14:paraId="76709647" w14:textId="0A96A42E" w:rsidR="00AC4179" w:rsidRPr="00EB67D9" w:rsidRDefault="00E94804" w:rsidP="00E94804">
      <w:pPr>
        <w:ind w:firstLine="720"/>
        <w:rPr>
          <w:rFonts w:ascii="Arial" w:hAnsi="Arial" w:cs="Arial"/>
        </w:rPr>
      </w:pPr>
      <w:r w:rsidRPr="00417DA6">
        <w:rPr>
          <w:rFonts w:ascii="Arial" w:hAnsi="Arial" w:cs="Arial"/>
        </w:rPr>
        <w:t xml:space="preserve">(2) </w:t>
      </w:r>
      <w:r w:rsidR="00AC4179" w:rsidRPr="00417DA6">
        <w:rPr>
          <w:rFonts w:ascii="Arial" w:hAnsi="Arial" w:cs="Arial"/>
        </w:rPr>
        <w:t xml:space="preserve">A </w:t>
      </w:r>
      <w:r w:rsidR="00412A89" w:rsidRPr="00417DA6">
        <w:rPr>
          <w:rFonts w:ascii="Arial" w:hAnsi="Arial" w:cs="Arial"/>
        </w:rPr>
        <w:t>public water</w:t>
      </w:r>
      <w:r w:rsidR="00412A89" w:rsidRPr="00212362">
        <w:rPr>
          <w:rFonts w:ascii="Arial" w:hAnsi="Arial" w:cs="Arial"/>
        </w:rPr>
        <w:t xml:space="preserve"> </w:t>
      </w:r>
      <w:r w:rsidR="00AC4179" w:rsidRPr="00417DA6">
        <w:rPr>
          <w:rFonts w:ascii="Arial" w:hAnsi="Arial" w:cs="Arial"/>
        </w:rPr>
        <w:t xml:space="preserve">system has a sample which is positive for </w:t>
      </w:r>
      <w:r w:rsidR="00AC4179" w:rsidRPr="00417DA6">
        <w:rPr>
          <w:rFonts w:ascii="Arial" w:hAnsi="Arial" w:cs="Arial"/>
          <w:i/>
        </w:rPr>
        <w:t>E. coli</w:t>
      </w:r>
      <w:r w:rsidR="00AC4179" w:rsidRPr="00417DA6">
        <w:rPr>
          <w:rFonts w:ascii="Arial" w:hAnsi="Arial" w:cs="Arial"/>
        </w:rPr>
        <w:t>; or</w:t>
      </w:r>
    </w:p>
    <w:p w14:paraId="58420C57" w14:textId="502530AF" w:rsidR="00AC4179" w:rsidRPr="00ED74BF" w:rsidRDefault="00E94804" w:rsidP="00E94804">
      <w:pPr>
        <w:ind w:firstLine="720"/>
        <w:rPr>
          <w:rFonts w:ascii="Arial" w:hAnsi="Arial" w:cs="Arial"/>
        </w:rPr>
      </w:pPr>
      <w:r w:rsidRPr="00EB67D9">
        <w:rPr>
          <w:rFonts w:ascii="Arial" w:hAnsi="Arial" w:cs="Arial"/>
        </w:rPr>
        <w:t>(3</w:t>
      </w:r>
      <w:r w:rsidRPr="00417DA6">
        <w:rPr>
          <w:rFonts w:ascii="Arial" w:hAnsi="Arial" w:cs="Arial"/>
        </w:rPr>
        <w:t xml:space="preserve">) </w:t>
      </w:r>
      <w:r w:rsidR="00AC4179" w:rsidRPr="00417DA6">
        <w:rPr>
          <w:rFonts w:ascii="Arial" w:hAnsi="Arial" w:cs="Arial"/>
        </w:rPr>
        <w:t xml:space="preserve">A system fails the </w:t>
      </w:r>
      <w:r w:rsidR="00412A89" w:rsidRPr="00417DA6">
        <w:rPr>
          <w:rFonts w:ascii="Arial" w:hAnsi="Arial" w:cs="Arial"/>
          <w:i/>
        </w:rPr>
        <w:t>E. coli</w:t>
      </w:r>
      <w:r w:rsidR="00412A89" w:rsidRPr="00417DA6" w:rsidDel="00412A89">
        <w:rPr>
          <w:rFonts w:ascii="Arial" w:hAnsi="Arial" w:cs="Arial"/>
        </w:rPr>
        <w:t xml:space="preserve"> </w:t>
      </w:r>
      <w:r w:rsidR="00AC4179" w:rsidRPr="00417DA6">
        <w:rPr>
          <w:rFonts w:ascii="Arial" w:hAnsi="Arial" w:cs="Arial"/>
        </w:rPr>
        <w:t xml:space="preserve">Maximum Contaminant Level (MCL) as defined in </w:t>
      </w:r>
      <w:r w:rsidR="004A56E3" w:rsidRPr="00ED74BF">
        <w:rPr>
          <w:rFonts w:ascii="Arial" w:hAnsi="Arial" w:cs="Arial"/>
        </w:rPr>
        <w:t xml:space="preserve">Section </w:t>
      </w:r>
      <w:r w:rsidR="00AC4179" w:rsidRPr="00ED74BF">
        <w:rPr>
          <w:rFonts w:ascii="Arial" w:hAnsi="Arial" w:cs="Arial"/>
        </w:rPr>
        <w:t xml:space="preserve">64426.1. </w:t>
      </w:r>
    </w:p>
    <w:p w14:paraId="78E04AD5" w14:textId="77777777" w:rsidR="00AC4179" w:rsidRPr="00ED74BF" w:rsidRDefault="00AC4179">
      <w:pPr>
        <w:rPr>
          <w:rFonts w:ascii="Arial" w:hAnsi="Arial" w:cs="Arial"/>
        </w:rPr>
      </w:pPr>
    </w:p>
    <w:p w14:paraId="4FA3B66E" w14:textId="503DE5F8" w:rsidR="00AC4179" w:rsidRPr="00EB67D9" w:rsidRDefault="00E94804" w:rsidP="00E94804">
      <w:pPr>
        <w:ind w:firstLine="360"/>
        <w:rPr>
          <w:rFonts w:ascii="Arial" w:hAnsi="Arial" w:cs="Arial"/>
        </w:rPr>
      </w:pPr>
      <w:r w:rsidRPr="00ED74BF">
        <w:rPr>
          <w:rFonts w:ascii="Arial" w:hAnsi="Arial" w:cs="Arial"/>
        </w:rPr>
        <w:t>(</w:t>
      </w:r>
      <w:r w:rsidR="00412A89" w:rsidRPr="00ED74BF">
        <w:rPr>
          <w:rFonts w:ascii="Arial" w:hAnsi="Arial" w:cs="Arial"/>
        </w:rPr>
        <w:t>c</w:t>
      </w:r>
      <w:r w:rsidRPr="00ED74BF">
        <w:rPr>
          <w:rFonts w:ascii="Arial" w:hAnsi="Arial" w:cs="Arial"/>
        </w:rPr>
        <w:t xml:space="preserve">) </w:t>
      </w:r>
      <w:r w:rsidR="00AC4179" w:rsidRPr="00ED74BF">
        <w:rPr>
          <w:rFonts w:ascii="Arial" w:hAnsi="Arial" w:cs="Arial"/>
        </w:rPr>
        <w:t xml:space="preserve">When the coliform </w:t>
      </w:r>
      <w:r w:rsidR="00412A89" w:rsidRPr="00ED74BF">
        <w:rPr>
          <w:rFonts w:ascii="Arial" w:hAnsi="Arial" w:cs="Arial"/>
        </w:rPr>
        <w:t>criteria</w:t>
      </w:r>
      <w:r w:rsidR="00AC4179" w:rsidRPr="00ED74BF">
        <w:rPr>
          <w:rFonts w:ascii="Arial" w:hAnsi="Arial" w:cs="Arial"/>
        </w:rPr>
        <w:t xml:space="preserve"> specified in subsection (</w:t>
      </w:r>
      <w:r w:rsidR="00412A89" w:rsidRPr="00ED74BF">
        <w:rPr>
          <w:rFonts w:ascii="Arial" w:hAnsi="Arial" w:cs="Arial"/>
        </w:rPr>
        <w:t>b</w:t>
      </w:r>
      <w:r w:rsidR="00AC4179" w:rsidRPr="00ED74BF">
        <w:rPr>
          <w:rFonts w:ascii="Arial" w:hAnsi="Arial" w:cs="Arial"/>
        </w:rPr>
        <w:t xml:space="preserve">) are reached or exceeded, the </w:t>
      </w:r>
      <w:r w:rsidR="00412A89" w:rsidRPr="00ED74BF">
        <w:rPr>
          <w:rFonts w:ascii="Arial" w:hAnsi="Arial" w:cs="Arial"/>
        </w:rPr>
        <w:t xml:space="preserve">public </w:t>
      </w:r>
      <w:r w:rsidR="00AC4179" w:rsidRPr="00ED74BF">
        <w:rPr>
          <w:rFonts w:ascii="Arial" w:hAnsi="Arial" w:cs="Arial"/>
        </w:rPr>
        <w:t xml:space="preserve">water </w:t>
      </w:r>
      <w:r w:rsidR="00412A89" w:rsidRPr="00ED74BF">
        <w:rPr>
          <w:rFonts w:ascii="Arial" w:hAnsi="Arial" w:cs="Arial"/>
        </w:rPr>
        <w:t xml:space="preserve">system </w:t>
      </w:r>
      <w:r w:rsidR="00AC4179" w:rsidRPr="00ED74BF">
        <w:rPr>
          <w:rFonts w:ascii="Arial" w:hAnsi="Arial" w:cs="Arial"/>
        </w:rPr>
        <w:t>shall:</w:t>
      </w:r>
      <w:r w:rsidR="00AC4179" w:rsidRPr="00EB67D9">
        <w:rPr>
          <w:rFonts w:ascii="Arial" w:hAnsi="Arial" w:cs="Arial"/>
        </w:rPr>
        <w:t xml:space="preserve">  </w:t>
      </w:r>
    </w:p>
    <w:p w14:paraId="569A66E9" w14:textId="74137743" w:rsidR="00AC4179" w:rsidRPr="00ED74BF" w:rsidRDefault="00E94804" w:rsidP="00E94804">
      <w:pPr>
        <w:ind w:firstLine="720"/>
        <w:rPr>
          <w:rFonts w:ascii="Arial" w:hAnsi="Arial" w:cs="Arial"/>
        </w:rPr>
      </w:pPr>
      <w:r w:rsidRPr="00ED74BF">
        <w:rPr>
          <w:rFonts w:ascii="Arial" w:hAnsi="Arial" w:cs="Arial"/>
        </w:rPr>
        <w:lastRenderedPageBreak/>
        <w:t xml:space="preserve">(1) </w:t>
      </w:r>
      <w:r w:rsidR="00AC4179" w:rsidRPr="00ED74BF">
        <w:rPr>
          <w:rFonts w:ascii="Arial" w:hAnsi="Arial" w:cs="Arial"/>
        </w:rPr>
        <w:t xml:space="preserve">Contact the </w:t>
      </w:r>
      <w:r w:rsidR="002578E4" w:rsidRPr="00ED74BF">
        <w:rPr>
          <w:rFonts w:ascii="Arial" w:hAnsi="Arial" w:cs="Arial"/>
        </w:rPr>
        <w:t xml:space="preserve">State Board </w:t>
      </w:r>
      <w:r w:rsidR="00AC4179" w:rsidRPr="00ED74BF">
        <w:rPr>
          <w:rFonts w:ascii="Arial" w:hAnsi="Arial" w:cs="Arial"/>
        </w:rPr>
        <w:t>by the end of the day on which the system is notified of the test result</w:t>
      </w:r>
      <w:r w:rsidR="00412A89" w:rsidRPr="00ED74BF">
        <w:rPr>
          <w:rFonts w:ascii="Arial" w:hAnsi="Arial" w:cs="Arial"/>
        </w:rPr>
        <w:t>(s)</w:t>
      </w:r>
      <w:r w:rsidR="00AC4179" w:rsidRPr="00ED74BF">
        <w:rPr>
          <w:rFonts w:ascii="Arial" w:hAnsi="Arial" w:cs="Arial"/>
        </w:rPr>
        <w:t xml:space="preserve">; and  </w:t>
      </w:r>
    </w:p>
    <w:p w14:paraId="7C6AE763" w14:textId="29D34B50" w:rsidR="00AC4179" w:rsidRPr="00EB67D9" w:rsidRDefault="00E94804" w:rsidP="00E94804">
      <w:pPr>
        <w:ind w:firstLine="720"/>
        <w:rPr>
          <w:rFonts w:ascii="Arial" w:hAnsi="Arial" w:cs="Arial"/>
        </w:rPr>
      </w:pPr>
      <w:r w:rsidRPr="00ED74BF">
        <w:rPr>
          <w:rFonts w:ascii="Arial" w:hAnsi="Arial" w:cs="Arial"/>
        </w:rPr>
        <w:t xml:space="preserve">(2) </w:t>
      </w:r>
      <w:r w:rsidR="00412A89" w:rsidRPr="00ED74BF">
        <w:rPr>
          <w:rFonts w:ascii="Arial" w:hAnsi="Arial" w:cs="Arial"/>
        </w:rPr>
        <w:t>Within 24 hours on which the system is notified of the test result(s), conduct and investigation and s</w:t>
      </w:r>
      <w:r w:rsidR="00AC4179" w:rsidRPr="00ED74BF">
        <w:rPr>
          <w:rFonts w:ascii="Arial" w:hAnsi="Arial" w:cs="Arial"/>
        </w:rPr>
        <w:t xml:space="preserve">ubmit to the </w:t>
      </w:r>
      <w:r w:rsidR="002578E4" w:rsidRPr="00ED74BF">
        <w:rPr>
          <w:rFonts w:ascii="Arial" w:hAnsi="Arial" w:cs="Arial"/>
        </w:rPr>
        <w:t xml:space="preserve">State Board </w:t>
      </w:r>
      <w:r w:rsidR="00AC4179" w:rsidRPr="00ED74BF">
        <w:rPr>
          <w:rFonts w:ascii="Arial" w:hAnsi="Arial" w:cs="Arial"/>
        </w:rPr>
        <w:t>information on the current status of physical works and operating</w:t>
      </w:r>
      <w:r w:rsidR="00AC4179" w:rsidRPr="00EB67D9">
        <w:rPr>
          <w:rFonts w:ascii="Arial" w:hAnsi="Arial" w:cs="Arial"/>
        </w:rPr>
        <w:t xml:space="preserve"> procedures which may have caused the elevated bacteriological findings, or any information on community illness suspected of being waterborne. This shall include, but not be limited to:  </w:t>
      </w:r>
    </w:p>
    <w:p w14:paraId="2C3BACA3"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Current operating procedures that are or could potentially be related to the increase in bacterial count;  </w:t>
      </w:r>
    </w:p>
    <w:p w14:paraId="085AC3CF"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Any interruptions in the treatment process;  </w:t>
      </w:r>
    </w:p>
    <w:p w14:paraId="1D168078"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System pressure loss to less than 5 psi;</w:t>
      </w:r>
    </w:p>
    <w:p w14:paraId="034B2BC7" w14:textId="77777777" w:rsidR="00AC4179" w:rsidRPr="00377EA1" w:rsidRDefault="00E94804" w:rsidP="00E94804">
      <w:pPr>
        <w:tabs>
          <w:tab w:val="num" w:pos="2520"/>
          <w:tab w:val="num" w:pos="2700"/>
        </w:tabs>
        <w:ind w:firstLine="1080"/>
        <w:rPr>
          <w:rFonts w:ascii="Arial" w:hAnsi="Arial" w:cs="Arial"/>
        </w:rPr>
      </w:pPr>
      <w:r w:rsidRPr="00EB67D9">
        <w:rPr>
          <w:rFonts w:ascii="Arial" w:hAnsi="Arial" w:cs="Arial"/>
        </w:rPr>
        <w:t xml:space="preserve">(D) </w:t>
      </w:r>
      <w:r w:rsidR="00AC4179" w:rsidRPr="00377EA1">
        <w:rPr>
          <w:rFonts w:ascii="Arial" w:hAnsi="Arial" w:cs="Arial"/>
        </w:rPr>
        <w:t xml:space="preserve">Vandalism and/or unauthorized access to facilities; </w:t>
      </w:r>
    </w:p>
    <w:p w14:paraId="75DB1CE6" w14:textId="37921CDA" w:rsidR="00AC4179" w:rsidRPr="00EF6BCC" w:rsidRDefault="00E94804" w:rsidP="00E94804">
      <w:pPr>
        <w:tabs>
          <w:tab w:val="num" w:pos="2520"/>
          <w:tab w:val="num" w:pos="2700"/>
        </w:tabs>
        <w:ind w:firstLine="1080"/>
        <w:rPr>
          <w:rFonts w:ascii="Arial" w:hAnsi="Arial" w:cs="Arial"/>
        </w:rPr>
      </w:pPr>
      <w:r w:rsidRPr="00EF6BCC">
        <w:rPr>
          <w:rFonts w:ascii="Arial" w:hAnsi="Arial" w:cs="Arial"/>
        </w:rPr>
        <w:t xml:space="preserve">(E) </w:t>
      </w:r>
      <w:r w:rsidR="00412A89" w:rsidRPr="00EF6BCC">
        <w:rPr>
          <w:rFonts w:ascii="Arial" w:hAnsi="Arial" w:cs="Arial"/>
        </w:rPr>
        <w:t>Ev</w:t>
      </w:r>
      <w:r w:rsidR="00AC4179" w:rsidRPr="00EF6BCC">
        <w:rPr>
          <w:rFonts w:ascii="Arial" w:hAnsi="Arial" w:cs="Arial"/>
        </w:rPr>
        <w:t xml:space="preserve">idence indicating bacteriological contamination of facilities; </w:t>
      </w:r>
    </w:p>
    <w:p w14:paraId="71F098D1" w14:textId="77777777" w:rsidR="00AC4179" w:rsidRPr="00EB67D9" w:rsidRDefault="00E94804" w:rsidP="00E94804">
      <w:pPr>
        <w:tabs>
          <w:tab w:val="num" w:pos="2520"/>
          <w:tab w:val="num" w:pos="2700"/>
        </w:tabs>
        <w:ind w:firstLine="1080"/>
        <w:rPr>
          <w:rFonts w:ascii="Arial" w:hAnsi="Arial" w:cs="Arial"/>
        </w:rPr>
      </w:pPr>
      <w:r w:rsidRPr="00EF6BCC">
        <w:rPr>
          <w:rFonts w:ascii="Arial" w:hAnsi="Arial" w:cs="Arial"/>
        </w:rPr>
        <w:t xml:space="preserve">(F) </w:t>
      </w:r>
      <w:r w:rsidR="00AC4179" w:rsidRPr="00EF6BCC">
        <w:rPr>
          <w:rFonts w:ascii="Arial" w:hAnsi="Arial" w:cs="Arial"/>
        </w:rPr>
        <w:t>Analytical results of any additional samples collected, including source samples;</w:t>
      </w:r>
    </w:p>
    <w:p w14:paraId="36238509"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(G) </w:t>
      </w:r>
      <w:r w:rsidR="00AC4179" w:rsidRPr="00EB67D9">
        <w:rPr>
          <w:rFonts w:ascii="Arial" w:hAnsi="Arial" w:cs="Arial"/>
        </w:rPr>
        <w:t>Community illness suspected of being waterborne; and</w:t>
      </w:r>
    </w:p>
    <w:p w14:paraId="0BB36E88" w14:textId="77777777" w:rsidR="00AC4179" w:rsidRPr="00EF6BCC" w:rsidRDefault="00E94804" w:rsidP="00E94804">
      <w:pPr>
        <w:tabs>
          <w:tab w:val="num" w:pos="2520"/>
          <w:tab w:val="num" w:pos="2700"/>
        </w:tabs>
        <w:ind w:firstLine="1080"/>
        <w:rPr>
          <w:rFonts w:ascii="Arial" w:hAnsi="Arial" w:cs="Arial"/>
        </w:rPr>
      </w:pPr>
      <w:r w:rsidRPr="00377EA1">
        <w:rPr>
          <w:rFonts w:ascii="Arial" w:hAnsi="Arial" w:cs="Arial"/>
        </w:rPr>
        <w:t xml:space="preserve">(H) </w:t>
      </w:r>
      <w:r w:rsidR="00AC4179" w:rsidRPr="00EF6BCC">
        <w:rPr>
          <w:rFonts w:ascii="Arial" w:hAnsi="Arial" w:cs="Arial"/>
        </w:rPr>
        <w:t>Records of the investigation and any action taken.</w:t>
      </w:r>
    </w:p>
    <w:p w14:paraId="7DA41D16" w14:textId="77777777" w:rsidR="00AC4179" w:rsidRPr="00EF6BCC" w:rsidRDefault="00AC4179">
      <w:pPr>
        <w:rPr>
          <w:rFonts w:ascii="Arial" w:hAnsi="Arial" w:cs="Arial"/>
        </w:rPr>
      </w:pPr>
    </w:p>
    <w:p w14:paraId="1BFCD25A" w14:textId="450652B1" w:rsidR="00AC4179" w:rsidRDefault="00E94804" w:rsidP="00E94804">
      <w:pPr>
        <w:ind w:firstLine="360"/>
        <w:rPr>
          <w:rFonts w:ascii="Arial" w:hAnsi="Arial" w:cs="Arial"/>
        </w:rPr>
      </w:pPr>
      <w:r w:rsidRPr="00EF6BCC">
        <w:rPr>
          <w:rFonts w:ascii="Arial" w:hAnsi="Arial" w:cs="Arial"/>
        </w:rPr>
        <w:t>(</w:t>
      </w:r>
      <w:r w:rsidR="00412A89" w:rsidRPr="00EF6BCC">
        <w:rPr>
          <w:rFonts w:ascii="Arial" w:hAnsi="Arial" w:cs="Arial"/>
        </w:rPr>
        <w:t>d</w:t>
      </w:r>
      <w:r w:rsidRPr="00EF6BCC">
        <w:rPr>
          <w:rFonts w:ascii="Arial" w:hAnsi="Arial" w:cs="Arial"/>
        </w:rPr>
        <w:t xml:space="preserve">) </w:t>
      </w:r>
      <w:r w:rsidR="00412A89" w:rsidRPr="00EF6BCC">
        <w:rPr>
          <w:rFonts w:ascii="Arial" w:hAnsi="Arial" w:cs="Arial"/>
        </w:rPr>
        <w:t>As soon as possible within 24 hours of</w:t>
      </w:r>
      <w:r w:rsidR="00AC4179" w:rsidRPr="00EF6BCC">
        <w:rPr>
          <w:rFonts w:ascii="Arial" w:hAnsi="Arial" w:cs="Arial"/>
        </w:rPr>
        <w:t xml:space="preserve"> receiving notification from the </w:t>
      </w:r>
      <w:r w:rsidR="002578E4" w:rsidRPr="00EF6BCC">
        <w:rPr>
          <w:rFonts w:ascii="Arial" w:hAnsi="Arial" w:cs="Arial"/>
        </w:rPr>
        <w:t xml:space="preserve">State Board </w:t>
      </w:r>
      <w:r w:rsidR="00412A89" w:rsidRPr="00EF6BCC">
        <w:rPr>
          <w:rFonts w:ascii="Arial" w:hAnsi="Arial" w:cs="Arial"/>
        </w:rPr>
        <w:t xml:space="preserve">determining there is </w:t>
      </w:r>
      <w:r w:rsidR="00412A89" w:rsidRPr="00377EA1">
        <w:rPr>
          <w:rFonts w:ascii="Arial" w:hAnsi="Arial" w:cs="Arial"/>
        </w:rPr>
        <w:t>a</w:t>
      </w:r>
      <w:r w:rsidR="00AC4179" w:rsidRPr="00EF6BCC">
        <w:rPr>
          <w:rFonts w:ascii="Arial" w:hAnsi="Arial" w:cs="Arial"/>
        </w:rPr>
        <w:t xml:space="preserve"> significant rise in bacterial count,</w:t>
      </w:r>
      <w:r w:rsidR="00412A89" w:rsidRPr="00EF6BCC">
        <w:rPr>
          <w:rFonts w:ascii="Arial" w:hAnsi="Arial" w:cs="Arial"/>
        </w:rPr>
        <w:t xml:space="preserve"> based on the information submitted under subsection (c)(2),</w:t>
      </w:r>
      <w:r w:rsidR="00AC4179" w:rsidRPr="00EF6BCC">
        <w:rPr>
          <w:rFonts w:ascii="Arial" w:hAnsi="Arial" w:cs="Arial"/>
        </w:rPr>
        <w:t xml:space="preserve"> the </w:t>
      </w:r>
      <w:r w:rsidR="00412A89" w:rsidRPr="00EF6BCC">
        <w:rPr>
          <w:rFonts w:ascii="Arial" w:hAnsi="Arial" w:cs="Arial"/>
        </w:rPr>
        <w:t xml:space="preserve">public </w:t>
      </w:r>
      <w:r w:rsidR="00AC4179" w:rsidRPr="00EF6BCC">
        <w:rPr>
          <w:rFonts w:ascii="Arial" w:hAnsi="Arial" w:cs="Arial"/>
        </w:rPr>
        <w:t xml:space="preserve">water </w:t>
      </w:r>
      <w:r w:rsidR="00412A89" w:rsidRPr="00EF6BCC">
        <w:rPr>
          <w:rFonts w:ascii="Arial" w:hAnsi="Arial" w:cs="Arial"/>
        </w:rPr>
        <w:t xml:space="preserve">system </w:t>
      </w:r>
      <w:r w:rsidR="00AC4179" w:rsidRPr="00EF6BCC">
        <w:rPr>
          <w:rFonts w:ascii="Arial" w:hAnsi="Arial" w:cs="Arial"/>
        </w:rPr>
        <w:t xml:space="preserve">shall implement the emergency notification plan required by Section </w:t>
      </w:r>
      <w:r w:rsidR="00DD62AE" w:rsidRPr="00EF6BCC">
        <w:rPr>
          <w:rFonts w:ascii="Arial" w:hAnsi="Arial" w:cs="Arial"/>
        </w:rPr>
        <w:t>116460</w:t>
      </w:r>
      <w:r w:rsidR="00AC4179" w:rsidRPr="00EF6BCC">
        <w:rPr>
          <w:rFonts w:ascii="Arial" w:hAnsi="Arial" w:cs="Arial"/>
        </w:rPr>
        <w:t>, Health and Safety Code.</w:t>
      </w:r>
    </w:p>
    <w:p w14:paraId="3492E3AB" w14:textId="0234E666" w:rsidR="00412A89" w:rsidRDefault="00412A89" w:rsidP="00E94804">
      <w:pPr>
        <w:ind w:firstLine="360"/>
        <w:rPr>
          <w:rFonts w:ascii="Arial" w:hAnsi="Arial" w:cs="Arial"/>
        </w:rPr>
      </w:pPr>
    </w:p>
    <w:p w14:paraId="38B8266C" w14:textId="0BA6D371" w:rsidR="00412A89" w:rsidRPr="00BC657D" w:rsidRDefault="00412A89" w:rsidP="00412A89">
      <w:pPr>
        <w:ind w:firstLine="360"/>
        <w:rPr>
          <w:rStyle w:val="markedcontent"/>
          <w:rFonts w:ascii="Arial" w:hAnsi="Arial" w:cs="Arial"/>
        </w:rPr>
      </w:pPr>
      <w:r w:rsidRPr="00C24E10">
        <w:rPr>
          <w:rFonts w:ascii="Arial" w:hAnsi="Arial" w:cs="Arial"/>
        </w:rPr>
        <w:t xml:space="preserve">(e) </w:t>
      </w:r>
      <w:r w:rsidRPr="00BC657D">
        <w:rPr>
          <w:rStyle w:val="markedcontent"/>
          <w:rFonts w:ascii="Arial" w:hAnsi="Arial" w:cs="Arial"/>
        </w:rPr>
        <w:t>Within 30 days on which the system is notified of the test result(s)</w:t>
      </w:r>
      <w:r w:rsidRPr="00C24E10">
        <w:rPr>
          <w:rStyle w:val="markedcontent"/>
          <w:rFonts w:ascii="Arial" w:hAnsi="Arial" w:cs="Arial"/>
        </w:rPr>
        <w:t xml:space="preserve"> </w:t>
      </w:r>
      <w:r w:rsidRPr="00BC657D">
        <w:rPr>
          <w:rStyle w:val="markedcontent"/>
          <w:rFonts w:ascii="Arial" w:hAnsi="Arial" w:cs="Arial"/>
        </w:rPr>
        <w:t>indicating a possible significant rise in bacterial count, submit to the State Board a report on the investigation, sanitary defects detected (and if applicable, may note no sanitary defects were detected), corrective actions</w:t>
      </w:r>
      <w:r w:rsidRPr="00C24E10">
        <w:rPr>
          <w:rStyle w:val="markedcontent"/>
          <w:rFonts w:ascii="Arial" w:hAnsi="Arial" w:cs="Arial"/>
        </w:rPr>
        <w:t xml:space="preserve"> </w:t>
      </w:r>
      <w:r w:rsidRPr="00BC657D">
        <w:rPr>
          <w:rStyle w:val="markedcontent"/>
          <w:rFonts w:ascii="Arial" w:hAnsi="Arial" w:cs="Arial"/>
        </w:rPr>
        <w:t>completed, and</w:t>
      </w:r>
      <w:r w:rsidRPr="00C24E10">
        <w:rPr>
          <w:rStyle w:val="markedcontent"/>
          <w:rFonts w:ascii="Arial" w:hAnsi="Arial" w:cs="Arial"/>
        </w:rPr>
        <w:t xml:space="preserve"> </w:t>
      </w:r>
      <w:r w:rsidRPr="00BC657D">
        <w:rPr>
          <w:rStyle w:val="markedcontent"/>
          <w:rFonts w:ascii="Arial" w:hAnsi="Arial" w:cs="Arial"/>
        </w:rPr>
        <w:t>a proposed timetable for any corrective actions</w:t>
      </w:r>
      <w:r w:rsidRPr="00C24E10">
        <w:rPr>
          <w:rStyle w:val="markedcontent"/>
          <w:rFonts w:ascii="Arial" w:hAnsi="Arial" w:cs="Arial"/>
        </w:rPr>
        <w:t xml:space="preserve"> </w:t>
      </w:r>
      <w:r w:rsidRPr="00BC657D">
        <w:rPr>
          <w:rStyle w:val="markedcontent"/>
          <w:rFonts w:ascii="Arial" w:hAnsi="Arial" w:cs="Arial"/>
        </w:rPr>
        <w:t xml:space="preserve">not already completed. The system shall notify the State Board within five business days when each scheduled corrective action is completed. </w:t>
      </w:r>
    </w:p>
    <w:p w14:paraId="1A0A5BE3" w14:textId="77777777" w:rsidR="00412A89" w:rsidRPr="00BC657D" w:rsidRDefault="00412A89" w:rsidP="00412A89">
      <w:pPr>
        <w:ind w:firstLine="360"/>
        <w:rPr>
          <w:rStyle w:val="markedcontent"/>
          <w:rFonts w:ascii="Arial" w:hAnsi="Arial" w:cs="Arial"/>
        </w:rPr>
      </w:pPr>
    </w:p>
    <w:p w14:paraId="26688B3E" w14:textId="1DC564C9" w:rsidR="00412A89" w:rsidRPr="00740318" w:rsidRDefault="00412A89" w:rsidP="00BC657D">
      <w:pPr>
        <w:ind w:firstLine="360"/>
      </w:pPr>
      <w:r w:rsidRPr="00BC657D">
        <w:rPr>
          <w:rStyle w:val="markedcontent"/>
          <w:rFonts w:ascii="Arial" w:hAnsi="Arial" w:cs="Arial"/>
        </w:rPr>
        <w:t>(f) A public water system in violation of the reporting requirement in subsection (c)(1)</w:t>
      </w:r>
      <w:r w:rsidRPr="00D37CD3">
        <w:rPr>
          <w:rStyle w:val="markedcontent"/>
          <w:rFonts w:ascii="Arial" w:hAnsi="Arial" w:cs="Arial"/>
        </w:rPr>
        <w:t xml:space="preserve"> </w:t>
      </w:r>
      <w:r w:rsidRPr="00BC657D">
        <w:rPr>
          <w:rStyle w:val="markedcontent"/>
          <w:rFonts w:ascii="Arial" w:hAnsi="Arial" w:cs="Arial"/>
        </w:rPr>
        <w:t>to notify the State Board when a routin</w:t>
      </w:r>
      <w:r w:rsidRPr="00D37CD3">
        <w:rPr>
          <w:rStyle w:val="markedcontent"/>
          <w:rFonts w:ascii="Arial" w:hAnsi="Arial" w:cs="Arial"/>
        </w:rPr>
        <w:t xml:space="preserve">e </w:t>
      </w:r>
      <w:r w:rsidRPr="00BC657D">
        <w:rPr>
          <w:rStyle w:val="markedcontent"/>
          <w:rFonts w:ascii="Arial" w:hAnsi="Arial" w:cs="Arial"/>
        </w:rPr>
        <w:t xml:space="preserve">or repeat sample is </w:t>
      </w:r>
      <w:r w:rsidRPr="00BC657D">
        <w:rPr>
          <w:rStyle w:val="markedcontent"/>
          <w:rFonts w:ascii="Arial" w:hAnsi="Arial" w:cs="Arial"/>
          <w:i/>
          <w:iCs/>
        </w:rPr>
        <w:t>E. coli</w:t>
      </w:r>
      <w:r w:rsidRPr="00BC657D">
        <w:rPr>
          <w:rStyle w:val="markedcontent"/>
          <w:rFonts w:ascii="Arial" w:hAnsi="Arial" w:cs="Arial"/>
        </w:rPr>
        <w:t>-positive shall notify the public pursuant to Sections 64463, 64463.7, and 64465.</w:t>
      </w:r>
    </w:p>
    <w:p w14:paraId="4D1E75D3" w14:textId="77777777" w:rsidR="00432CD7" w:rsidRPr="00EB67D9" w:rsidRDefault="00432CD7">
      <w:pPr>
        <w:rPr>
          <w:rFonts w:ascii="Arial" w:hAnsi="Arial" w:cs="Arial"/>
        </w:rPr>
      </w:pPr>
    </w:p>
    <w:p w14:paraId="249B0329" w14:textId="45950973" w:rsidR="00AC4179" w:rsidRPr="00EB67D9" w:rsidRDefault="00AC4179" w:rsidP="00E16EA1">
      <w:pPr>
        <w:pStyle w:val="Heading4"/>
      </w:pPr>
      <w:bookmarkStart w:id="220" w:name="_Toc532638556"/>
      <w:bookmarkStart w:id="221" w:name="_Toc532641233"/>
      <w:bookmarkStart w:id="222" w:name="_Toc532792489"/>
      <w:bookmarkStart w:id="223" w:name="_Toc69540925"/>
      <w:bookmarkStart w:id="224" w:name="_Toc73861309"/>
      <w:bookmarkStart w:id="225" w:name="_Toc73862046"/>
      <w:bookmarkStart w:id="226" w:name="_Toc73864567"/>
      <w:bookmarkStart w:id="227" w:name="_Toc76626730"/>
      <w:r w:rsidRPr="005C529C">
        <w:rPr>
          <w:highlight w:val="yellow"/>
        </w:rPr>
        <w:t xml:space="preserve">§64426.1. </w:t>
      </w:r>
      <w:r w:rsidR="00412A89" w:rsidRPr="005C529C">
        <w:rPr>
          <w:i/>
          <w:iCs/>
          <w:highlight w:val="yellow"/>
        </w:rPr>
        <w:t xml:space="preserve">E.coli </w:t>
      </w:r>
      <w:r w:rsidRPr="005C529C">
        <w:rPr>
          <w:highlight w:val="yellow"/>
        </w:rPr>
        <w:t>Maximum Contaminant Level (MCL).</w:t>
      </w:r>
      <w:bookmarkEnd w:id="220"/>
      <w:bookmarkEnd w:id="221"/>
      <w:bookmarkEnd w:id="222"/>
      <w:bookmarkEnd w:id="223"/>
      <w:bookmarkEnd w:id="224"/>
      <w:bookmarkEnd w:id="225"/>
      <w:bookmarkEnd w:id="226"/>
      <w:bookmarkEnd w:id="227"/>
    </w:p>
    <w:p w14:paraId="69D4F7C3" w14:textId="2CA87CCB" w:rsidR="00AC4179" w:rsidRPr="003B7FF0" w:rsidRDefault="00E94804" w:rsidP="003B7FF0">
      <w:r w:rsidRPr="00C41461">
        <w:rPr>
          <w:rFonts w:ascii="Arial" w:hAnsi="Arial" w:cs="Arial"/>
        </w:rPr>
        <w:t xml:space="preserve">(a) </w:t>
      </w:r>
      <w:r w:rsidR="00526464" w:rsidRPr="003B7FF0">
        <w:rPr>
          <w:rStyle w:val="markedcontent"/>
          <w:rFonts w:ascii="Arial" w:hAnsi="Arial" w:cs="Arial"/>
        </w:rPr>
        <w:t xml:space="preserve">A public water system shall determine compliance with the </w:t>
      </w:r>
      <w:r w:rsidR="00526464" w:rsidRPr="003B7FF0">
        <w:rPr>
          <w:rStyle w:val="markedcontent"/>
          <w:rFonts w:ascii="Arial" w:hAnsi="Arial" w:cs="Arial"/>
          <w:i/>
          <w:iCs/>
        </w:rPr>
        <w:t>E. coli</w:t>
      </w:r>
      <w:r w:rsidR="00526464" w:rsidRPr="00C41461">
        <w:rPr>
          <w:rStyle w:val="markedcontent"/>
          <w:rFonts w:ascii="Arial" w:hAnsi="Arial" w:cs="Arial"/>
        </w:rPr>
        <w:t xml:space="preserve"> </w:t>
      </w:r>
      <w:r w:rsidR="00526464" w:rsidRPr="003B7FF0">
        <w:rPr>
          <w:rStyle w:val="markedcontent"/>
          <w:rFonts w:ascii="Arial" w:hAnsi="Arial" w:cs="Arial"/>
        </w:rPr>
        <w:t>MCL for each month in which it is required to monitor for total coliforms.</w:t>
      </w:r>
      <w:r w:rsidR="00C41461" w:rsidRPr="00C41461">
        <w:rPr>
          <w:rStyle w:val="markedcontent"/>
          <w:rFonts w:ascii="Arial" w:hAnsi="Arial" w:cs="Arial"/>
        </w:rPr>
        <w:t xml:space="preserve"> </w:t>
      </w:r>
      <w:r w:rsidR="00526464" w:rsidRPr="003B7FF0">
        <w:rPr>
          <w:rStyle w:val="markedcontent"/>
          <w:rFonts w:ascii="Arial" w:hAnsi="Arial" w:cs="Arial"/>
        </w:rPr>
        <w:t xml:space="preserve"> </w:t>
      </w:r>
      <w:r w:rsidR="00AC4179" w:rsidRPr="00C41461">
        <w:rPr>
          <w:rFonts w:ascii="Arial" w:hAnsi="Arial" w:cs="Arial"/>
        </w:rPr>
        <w:t>Results of all samples collected in a calendar month pursuant to Sections 64423, 64424</w:t>
      </w:r>
      <w:r w:rsidR="00AC4179" w:rsidRPr="00EB67D9">
        <w:rPr>
          <w:rFonts w:ascii="Arial" w:hAnsi="Arial" w:cs="Arial"/>
        </w:rPr>
        <w:t xml:space="preserve">, and 64425 that are not invalidated by the </w:t>
      </w:r>
      <w:r w:rsidR="002578E4" w:rsidRPr="00EB67D9">
        <w:rPr>
          <w:rFonts w:ascii="Arial" w:hAnsi="Arial" w:cs="Arial"/>
        </w:rPr>
        <w:t xml:space="preserve">State Board </w:t>
      </w:r>
      <w:r w:rsidR="00AC4179" w:rsidRPr="00EB67D9">
        <w:rPr>
          <w:rFonts w:ascii="Arial" w:hAnsi="Arial" w:cs="Arial"/>
        </w:rPr>
        <w:t xml:space="preserve">or the laboratory shall be included in determining compliance with </w:t>
      </w:r>
      <w:r w:rsidR="00AC4179" w:rsidRPr="003B7FF0">
        <w:rPr>
          <w:rFonts w:ascii="Arial" w:hAnsi="Arial" w:cs="Arial"/>
        </w:rPr>
        <w:t xml:space="preserve">the </w:t>
      </w:r>
      <w:r w:rsidR="00526464" w:rsidRPr="003B7FF0">
        <w:rPr>
          <w:rFonts w:ascii="Arial" w:hAnsi="Arial" w:cs="Arial"/>
          <w:i/>
          <w:iCs/>
        </w:rPr>
        <w:t xml:space="preserve">E. coli </w:t>
      </w:r>
      <w:r w:rsidR="00AC4179" w:rsidRPr="003B7FF0">
        <w:rPr>
          <w:rFonts w:ascii="Arial" w:hAnsi="Arial" w:cs="Arial"/>
        </w:rPr>
        <w:t>MCL.</w:t>
      </w:r>
      <w:r w:rsidR="003B7FF0">
        <w:rPr>
          <w:rFonts w:ascii="Arial" w:hAnsi="Arial" w:cs="Arial"/>
        </w:rPr>
        <w:t xml:space="preserve"> </w:t>
      </w:r>
      <w:r w:rsidR="00AC4179" w:rsidRPr="00EB67D9">
        <w:rPr>
          <w:rFonts w:ascii="Arial" w:hAnsi="Arial" w:cs="Arial"/>
        </w:rPr>
        <w:t xml:space="preserve"> Special purpose samples such as those listed in </w:t>
      </w:r>
      <w:r w:rsidR="006A3766" w:rsidRPr="003B7FF0">
        <w:rPr>
          <w:rFonts w:ascii="Arial" w:hAnsi="Arial" w:cs="Arial"/>
        </w:rPr>
        <w:t xml:space="preserve">section </w:t>
      </w:r>
      <w:r w:rsidR="00AC4179" w:rsidRPr="003B7FF0">
        <w:rPr>
          <w:rFonts w:ascii="Arial" w:hAnsi="Arial" w:cs="Arial"/>
        </w:rPr>
        <w:t xml:space="preserve">64421(b) and </w:t>
      </w:r>
      <w:r w:rsidR="00526464" w:rsidRPr="003B7FF0">
        <w:rPr>
          <w:rFonts w:ascii="Arial" w:hAnsi="Arial" w:cs="Arial"/>
        </w:rPr>
        <w:t xml:space="preserve">special purpose </w:t>
      </w:r>
      <w:r w:rsidR="00AC4179" w:rsidRPr="003B7FF0">
        <w:rPr>
          <w:rFonts w:ascii="Arial" w:hAnsi="Arial" w:cs="Arial"/>
        </w:rPr>
        <w:t xml:space="preserve">samples collected by </w:t>
      </w:r>
      <w:r w:rsidR="00526464" w:rsidRPr="003B7FF0">
        <w:rPr>
          <w:rFonts w:ascii="Arial" w:hAnsi="Arial" w:cs="Arial"/>
        </w:rPr>
        <w:t xml:space="preserve">a public water system </w:t>
      </w:r>
      <w:r w:rsidR="00AC4179" w:rsidRPr="003B7FF0">
        <w:rPr>
          <w:rFonts w:ascii="Arial" w:hAnsi="Arial" w:cs="Arial"/>
        </w:rPr>
        <w:t xml:space="preserve">during special investigations shall not be used to determine compliance with the </w:t>
      </w:r>
      <w:r w:rsidR="00526464" w:rsidRPr="003B7FF0">
        <w:rPr>
          <w:rFonts w:ascii="Arial" w:hAnsi="Arial" w:cs="Arial"/>
          <w:i/>
          <w:iCs/>
        </w:rPr>
        <w:t xml:space="preserve">E. coli </w:t>
      </w:r>
      <w:r w:rsidR="00AC4179" w:rsidRPr="003B7FF0">
        <w:rPr>
          <w:rFonts w:ascii="Arial" w:hAnsi="Arial" w:cs="Arial"/>
        </w:rPr>
        <w:t>MCL.</w:t>
      </w:r>
      <w:r w:rsidR="00AC4179" w:rsidRPr="00EB67D9">
        <w:rPr>
          <w:rFonts w:ascii="Arial" w:hAnsi="Arial" w:cs="Arial"/>
        </w:rPr>
        <w:t xml:space="preserve"> </w:t>
      </w:r>
      <w:r w:rsidR="002578E4" w:rsidRPr="00EB67D9">
        <w:rPr>
          <w:rFonts w:ascii="Arial" w:hAnsi="Arial" w:cs="Arial"/>
        </w:rPr>
        <w:t xml:space="preserve"> </w:t>
      </w:r>
    </w:p>
    <w:p w14:paraId="2A31D2B3" w14:textId="5BA7336A" w:rsidR="00AC4179" w:rsidRPr="00EB67D9" w:rsidRDefault="00AC4179">
      <w:pPr>
        <w:rPr>
          <w:rFonts w:ascii="Arial" w:hAnsi="Arial" w:cs="Arial"/>
        </w:rPr>
      </w:pPr>
    </w:p>
    <w:p w14:paraId="546CF538" w14:textId="1BD7980A"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public water system </w:t>
      </w:r>
      <w:r w:rsidR="00AC4179" w:rsidRPr="00D36414">
        <w:rPr>
          <w:rFonts w:ascii="Arial" w:hAnsi="Arial" w:cs="Arial"/>
        </w:rPr>
        <w:t xml:space="preserve">is in violation of the </w:t>
      </w:r>
      <w:r w:rsidR="00526464" w:rsidRPr="004A0C33">
        <w:rPr>
          <w:rFonts w:ascii="Arial" w:hAnsi="Arial" w:cs="Arial"/>
          <w:i/>
          <w:iCs/>
        </w:rPr>
        <w:t>E. coli</w:t>
      </w:r>
      <w:r w:rsidR="00526464" w:rsidRPr="00D36414">
        <w:rPr>
          <w:rFonts w:ascii="Arial" w:hAnsi="Arial" w:cs="Arial"/>
          <w:i/>
          <w:iCs/>
        </w:rPr>
        <w:t xml:space="preserve"> </w:t>
      </w:r>
      <w:r w:rsidR="00AC4179" w:rsidRPr="00D36414">
        <w:rPr>
          <w:rFonts w:ascii="Arial" w:hAnsi="Arial" w:cs="Arial"/>
        </w:rPr>
        <w:t>MCL when</w:t>
      </w:r>
      <w:r w:rsidR="00AC4179" w:rsidRPr="00EB67D9">
        <w:rPr>
          <w:rFonts w:ascii="Arial" w:hAnsi="Arial" w:cs="Arial"/>
        </w:rPr>
        <w:t xml:space="preserve"> any of the following occurs:  </w:t>
      </w:r>
    </w:p>
    <w:p w14:paraId="630AFE34" w14:textId="427792DD" w:rsidR="00526464" w:rsidRPr="004A0C33" w:rsidRDefault="00E94804" w:rsidP="00526464">
      <w:pPr>
        <w:ind w:firstLine="720"/>
        <w:rPr>
          <w:rFonts w:ascii="Arial" w:hAnsi="Arial" w:cs="Arial"/>
        </w:rPr>
      </w:pPr>
      <w:r w:rsidRPr="005825C5">
        <w:rPr>
          <w:rFonts w:ascii="Arial" w:hAnsi="Arial" w:cs="Arial"/>
        </w:rPr>
        <w:t xml:space="preserve">(1) </w:t>
      </w:r>
      <w:r w:rsidR="00526464" w:rsidRPr="004A0C33">
        <w:rPr>
          <w:rStyle w:val="markedcontent"/>
          <w:rFonts w:ascii="Arial" w:hAnsi="Arial" w:cs="Arial"/>
        </w:rPr>
        <w:t xml:space="preserve">The system has an </w:t>
      </w:r>
      <w:r w:rsidR="00526464" w:rsidRPr="005825C5">
        <w:rPr>
          <w:rStyle w:val="markedcontent"/>
          <w:rFonts w:ascii="Arial" w:hAnsi="Arial" w:cs="Arial"/>
          <w:i/>
          <w:iCs/>
        </w:rPr>
        <w:t>E. coli</w:t>
      </w:r>
      <w:r w:rsidR="00526464" w:rsidRPr="005825C5">
        <w:rPr>
          <w:rStyle w:val="markedcontent"/>
          <w:rFonts w:ascii="Arial" w:hAnsi="Arial" w:cs="Arial"/>
        </w:rPr>
        <w:t xml:space="preserve">-positive </w:t>
      </w:r>
      <w:r w:rsidR="00526464" w:rsidRPr="004A0C33">
        <w:rPr>
          <w:rStyle w:val="markedcontent"/>
          <w:rFonts w:ascii="Arial" w:hAnsi="Arial" w:cs="Arial"/>
        </w:rPr>
        <w:t>repeat sample following a total coliform-positive routine sample;</w:t>
      </w:r>
    </w:p>
    <w:p w14:paraId="693B4AA8" w14:textId="07843099"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(2) The system has a total coliform-positive repeat sample following an </w:t>
      </w:r>
      <w:r w:rsidRPr="005825C5">
        <w:rPr>
          <w:rStyle w:val="markedcontent"/>
          <w:rFonts w:ascii="Arial" w:hAnsi="Arial" w:cs="Arial"/>
          <w:i/>
          <w:iCs/>
        </w:rPr>
        <w:t>E. coli</w:t>
      </w:r>
      <w:r w:rsidRPr="005825C5">
        <w:rPr>
          <w:rStyle w:val="markedcontent"/>
          <w:rFonts w:ascii="Arial" w:hAnsi="Arial" w:cs="Arial"/>
        </w:rPr>
        <w:t xml:space="preserve">-positive </w:t>
      </w:r>
      <w:r w:rsidRPr="004A0C33">
        <w:rPr>
          <w:rStyle w:val="markedcontent"/>
          <w:rFonts w:ascii="Arial" w:hAnsi="Arial" w:cs="Arial"/>
        </w:rPr>
        <w:t>routine sample;</w:t>
      </w:r>
    </w:p>
    <w:p w14:paraId="3DC8A2DB" w14:textId="77777777"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(3) The system fails to take all required repeat samples following an </w:t>
      </w:r>
      <w:r w:rsidRPr="004A0C33">
        <w:rPr>
          <w:rStyle w:val="markedcontent"/>
          <w:rFonts w:ascii="Arial" w:hAnsi="Arial" w:cs="Arial"/>
          <w:i/>
          <w:iCs/>
        </w:rPr>
        <w:t>E. coli</w:t>
      </w:r>
      <w:r w:rsidRPr="004A0C33">
        <w:rPr>
          <w:rStyle w:val="markedcontent"/>
          <w:rFonts w:ascii="Arial" w:hAnsi="Arial" w:cs="Arial"/>
        </w:rPr>
        <w:t>-positive routine sample; or</w:t>
      </w:r>
    </w:p>
    <w:p w14:paraId="6335849C" w14:textId="551C914F" w:rsidR="00526464" w:rsidRPr="004A0C33" w:rsidRDefault="00526464" w:rsidP="004A0C33">
      <w:pPr>
        <w:ind w:firstLine="720"/>
        <w:rPr>
          <w:rFonts w:ascii="Arial" w:hAnsi="Arial" w:cs="Arial"/>
        </w:rPr>
      </w:pPr>
      <w:r w:rsidRPr="004A0C33">
        <w:rPr>
          <w:rStyle w:val="markedcontent"/>
          <w:rFonts w:ascii="Arial" w:hAnsi="Arial" w:cs="Arial"/>
        </w:rPr>
        <w:t xml:space="preserve">(4) The system fails to test for </w:t>
      </w:r>
      <w:r w:rsidRPr="004A0C33">
        <w:rPr>
          <w:rStyle w:val="markedcontent"/>
          <w:rFonts w:ascii="Arial" w:hAnsi="Arial" w:cs="Arial"/>
          <w:i/>
          <w:iCs/>
        </w:rPr>
        <w:t>E. coli</w:t>
      </w:r>
      <w:r w:rsidRPr="005825C5">
        <w:rPr>
          <w:rStyle w:val="markedcontent"/>
          <w:rFonts w:ascii="Arial" w:hAnsi="Arial" w:cs="Arial"/>
        </w:rPr>
        <w:t xml:space="preserve"> </w:t>
      </w:r>
      <w:r w:rsidRPr="004A0C33">
        <w:rPr>
          <w:rStyle w:val="markedcontent"/>
          <w:rFonts w:ascii="Arial" w:hAnsi="Arial" w:cs="Arial"/>
        </w:rPr>
        <w:t>when any repeat sample tests positive for total coliform.</w:t>
      </w:r>
    </w:p>
    <w:p w14:paraId="69E8327A" w14:textId="77777777" w:rsidR="00AC4179" w:rsidRPr="00EB67D9" w:rsidRDefault="00AC4179">
      <w:pPr>
        <w:rPr>
          <w:rFonts w:ascii="Arial" w:hAnsi="Arial" w:cs="Arial"/>
        </w:rPr>
      </w:pPr>
    </w:p>
    <w:p w14:paraId="303DD274" w14:textId="36B40C79" w:rsidR="00526464" w:rsidRPr="001D07F5" w:rsidRDefault="00AC4179" w:rsidP="001D07F5">
      <w:pPr>
        <w:ind w:firstLine="360"/>
        <w:rPr>
          <w:rFonts w:ascii="Arial" w:hAnsi="Arial" w:cs="Arial"/>
        </w:rPr>
      </w:pPr>
      <w:r w:rsidRPr="00EB67D9">
        <w:rPr>
          <w:rFonts w:ascii="Arial" w:hAnsi="Arial" w:cs="Arial"/>
        </w:rPr>
        <w:t>(c)</w:t>
      </w:r>
      <w:r w:rsidR="00E94804" w:rsidRPr="00EB67D9">
        <w:rPr>
          <w:rFonts w:ascii="Arial" w:hAnsi="Arial" w:cs="Arial"/>
        </w:rPr>
        <w:t xml:space="preserve"> </w:t>
      </w:r>
      <w:r w:rsidRPr="00EB67D9">
        <w:rPr>
          <w:rFonts w:ascii="Arial" w:hAnsi="Arial" w:cs="Arial"/>
        </w:rPr>
        <w:t xml:space="preserve">If a public water system is </w:t>
      </w:r>
      <w:r w:rsidRPr="001D07F5">
        <w:rPr>
          <w:rFonts w:ascii="Arial" w:hAnsi="Arial" w:cs="Arial"/>
        </w:rPr>
        <w:t xml:space="preserve">not in compliance with </w:t>
      </w:r>
      <w:r w:rsidR="00526464" w:rsidRPr="001D07F5">
        <w:rPr>
          <w:rFonts w:ascii="Arial" w:hAnsi="Arial" w:cs="Arial"/>
        </w:rPr>
        <w:t xml:space="preserve">subsections </w:t>
      </w:r>
      <w:r w:rsidRPr="001D07F5">
        <w:rPr>
          <w:rFonts w:ascii="Arial" w:hAnsi="Arial" w:cs="Arial"/>
        </w:rPr>
        <w:t>(b)(</w:t>
      </w:r>
      <w:r w:rsidRPr="00EB67D9">
        <w:rPr>
          <w:rFonts w:ascii="Arial" w:hAnsi="Arial" w:cs="Arial"/>
        </w:rPr>
        <w:t xml:space="preserve">1) through (4), during any </w:t>
      </w:r>
      <w:r w:rsidRPr="001D07F5">
        <w:rPr>
          <w:rFonts w:ascii="Arial" w:hAnsi="Arial" w:cs="Arial"/>
        </w:rPr>
        <w:t xml:space="preserve">month in which it supplies water to the public, the </w:t>
      </w:r>
      <w:r w:rsidR="00526464" w:rsidRPr="001D07F5">
        <w:rPr>
          <w:rFonts w:ascii="Arial" w:hAnsi="Arial" w:cs="Arial"/>
        </w:rPr>
        <w:t>system</w:t>
      </w:r>
      <w:r w:rsidRPr="001D07F5">
        <w:rPr>
          <w:rFonts w:ascii="Arial" w:hAnsi="Arial" w:cs="Arial"/>
        </w:rPr>
        <w:t xml:space="preserve"> shall notify the</w:t>
      </w:r>
      <w:r w:rsidRPr="00EB67D9">
        <w:rPr>
          <w:rFonts w:ascii="Arial" w:hAnsi="Arial" w:cs="Arial"/>
        </w:rPr>
        <w:t xml:space="preserve"> </w:t>
      </w:r>
      <w:r w:rsidR="002578E4" w:rsidRPr="00EB67D9">
        <w:rPr>
          <w:rFonts w:ascii="Arial" w:hAnsi="Arial" w:cs="Arial"/>
        </w:rPr>
        <w:t xml:space="preserve">State Board </w:t>
      </w:r>
      <w:r w:rsidRPr="00EB67D9">
        <w:rPr>
          <w:rFonts w:ascii="Arial" w:hAnsi="Arial" w:cs="Arial"/>
        </w:rPr>
        <w:t xml:space="preserve">by the end of the day on which this is determined. </w:t>
      </w:r>
      <w:r w:rsidRPr="001D07F5">
        <w:rPr>
          <w:rFonts w:ascii="Arial" w:hAnsi="Arial" w:cs="Arial"/>
        </w:rPr>
        <w:t xml:space="preserve">The </w:t>
      </w:r>
      <w:r w:rsidR="00526464" w:rsidRPr="001D07F5">
        <w:rPr>
          <w:rFonts w:ascii="Arial" w:hAnsi="Arial" w:cs="Arial"/>
        </w:rPr>
        <w:t xml:space="preserve">system </w:t>
      </w:r>
      <w:r w:rsidRPr="00EB67D9">
        <w:rPr>
          <w:rFonts w:ascii="Arial" w:hAnsi="Arial" w:cs="Arial"/>
        </w:rPr>
        <w:t>shall also notify th</w:t>
      </w:r>
      <w:r w:rsidRPr="00740318">
        <w:rPr>
          <w:rFonts w:ascii="Arial" w:hAnsi="Arial" w:cs="Arial"/>
        </w:rPr>
        <w:t xml:space="preserve">e </w:t>
      </w:r>
      <w:r w:rsidR="00526464" w:rsidRPr="001D07F5">
        <w:rPr>
          <w:rStyle w:val="markedcontent"/>
          <w:rFonts w:ascii="Arial" w:hAnsi="Arial" w:cs="Arial"/>
        </w:rPr>
        <w:t>public pursuant to Sections 64463, 64463.1, and 64465.</w:t>
      </w:r>
    </w:p>
    <w:p w14:paraId="0BE550CF" w14:textId="1DA18AD5" w:rsidR="00AC4179" w:rsidRDefault="00AC4179">
      <w:pPr>
        <w:pStyle w:val="reg1"/>
        <w:rPr>
          <w:rFonts w:ascii="Arial" w:hAnsi="Arial" w:cs="Arial"/>
          <w:szCs w:val="24"/>
        </w:rPr>
      </w:pPr>
    </w:p>
    <w:p w14:paraId="5EABB58A" w14:textId="17C4C8A3" w:rsidR="00526464" w:rsidRPr="00D24AD7" w:rsidRDefault="00526464" w:rsidP="00526464">
      <w:pPr>
        <w:ind w:firstLine="360"/>
        <w:rPr>
          <w:rStyle w:val="markedcontent"/>
          <w:rFonts w:ascii="Arial" w:hAnsi="Arial" w:cs="Arial"/>
        </w:rPr>
      </w:pPr>
      <w:r w:rsidRPr="00D24AD7">
        <w:rPr>
          <w:rStyle w:val="markedcontent"/>
          <w:rFonts w:ascii="Arial" w:hAnsi="Arial" w:cs="Arial"/>
        </w:rPr>
        <w:t>(d) A public water system in violation of the reporting requirement in subsection (c) to notify the State Board shall notify the public pursuant to Sections 64463, 64463.7, and 64465.</w:t>
      </w:r>
    </w:p>
    <w:p w14:paraId="7351CF22" w14:textId="77777777" w:rsidR="00526464" w:rsidRPr="00D24AD7" w:rsidRDefault="00526464" w:rsidP="00526464">
      <w:pPr>
        <w:ind w:firstLine="360"/>
        <w:rPr>
          <w:rStyle w:val="markedcontent"/>
          <w:rFonts w:ascii="Arial" w:hAnsi="Arial" w:cs="Arial"/>
        </w:rPr>
      </w:pPr>
    </w:p>
    <w:p w14:paraId="04BD2A45" w14:textId="4D00B2BB" w:rsidR="00526464" w:rsidRDefault="00526464" w:rsidP="00D24AD7">
      <w:pPr>
        <w:ind w:firstLine="360"/>
        <w:rPr>
          <w:rStyle w:val="markedcontent"/>
          <w:rFonts w:ascii="Arial" w:hAnsi="Arial" w:cs="Arial"/>
        </w:rPr>
      </w:pPr>
      <w:r w:rsidRPr="00D24AD7">
        <w:rPr>
          <w:rStyle w:val="markedcontent"/>
          <w:rFonts w:ascii="Arial" w:hAnsi="Arial" w:cs="Arial"/>
        </w:rPr>
        <w:t xml:space="preserve">(e) A public water system shall not be eligible for a variance or exemption from the </w:t>
      </w:r>
      <w:r w:rsidRPr="00D24AD7">
        <w:rPr>
          <w:rStyle w:val="markedcontent"/>
          <w:rFonts w:ascii="Arial" w:hAnsi="Arial" w:cs="Arial"/>
          <w:i/>
          <w:iCs/>
        </w:rPr>
        <w:t>E. coli</w:t>
      </w:r>
      <w:r w:rsidRPr="00D24AD7">
        <w:rPr>
          <w:rStyle w:val="markedcontent"/>
          <w:rFonts w:ascii="Arial" w:hAnsi="Arial" w:cs="Arial"/>
        </w:rPr>
        <w:t xml:space="preserve"> MCL.</w:t>
      </w:r>
    </w:p>
    <w:p w14:paraId="18F16B3C" w14:textId="77777777" w:rsidR="00022033" w:rsidRPr="00022033" w:rsidRDefault="00022033" w:rsidP="00D24AD7">
      <w:pPr>
        <w:ind w:firstLine="360"/>
        <w:rPr>
          <w:rFonts w:ascii="Arial" w:hAnsi="Arial" w:cs="Arial"/>
        </w:rPr>
      </w:pPr>
    </w:p>
    <w:p w14:paraId="62CE3E8A" w14:textId="77777777" w:rsidR="00BB7EC5" w:rsidRDefault="00BB7EC5" w:rsidP="00BB7EC5">
      <w:pPr>
        <w:pStyle w:val="Heading4"/>
        <w:rPr>
          <w:rFonts w:ascii="Times New Roman" w:hAnsi="Times New Roman" w:cs="Times New Roman"/>
          <w:b w:val="0"/>
          <w:bCs w:val="0"/>
        </w:rPr>
      </w:pPr>
      <w:bookmarkStart w:id="228" w:name="_Toc76626731"/>
      <w:r w:rsidRPr="00CB6DFD">
        <w:rPr>
          <w:highlight w:val="yellow"/>
        </w:rPr>
        <w:t xml:space="preserve">§64426.5. Variance from Total Coliform Maximum Contaminant </w:t>
      </w:r>
      <w:r w:rsidRPr="00525058">
        <w:rPr>
          <w:highlight w:val="yellow"/>
        </w:rPr>
        <w:t>Level</w:t>
      </w:r>
      <w:r w:rsidRPr="00041C16">
        <w:rPr>
          <w:highlight w:val="yellow"/>
        </w:rPr>
        <w:t>. [deleted</w:t>
      </w:r>
      <w:r>
        <w:t>]</w:t>
      </w:r>
      <w:bookmarkEnd w:id="228"/>
    </w:p>
    <w:p w14:paraId="0F03ACC6" w14:textId="32E39FD8" w:rsidR="00131006" w:rsidRPr="00022033" w:rsidRDefault="00131006">
      <w:pPr>
        <w:rPr>
          <w:rFonts w:ascii="Arial" w:hAnsi="Arial" w:cs="Arial"/>
        </w:rPr>
      </w:pPr>
    </w:p>
    <w:p w14:paraId="2BDC8EAB" w14:textId="77777777" w:rsidR="00131006" w:rsidRPr="00984F57" w:rsidRDefault="00131006" w:rsidP="00984F57">
      <w:pPr>
        <w:pStyle w:val="Heading4"/>
        <w:rPr>
          <w:rStyle w:val="markedcontent"/>
          <w:highlight w:val="yellow"/>
        </w:rPr>
      </w:pPr>
      <w:bookmarkStart w:id="229" w:name="_Toc76626732"/>
      <w:r w:rsidRPr="00022033">
        <w:rPr>
          <w:rStyle w:val="markedcontent"/>
          <w:highlight w:val="yellow"/>
        </w:rPr>
        <w:t xml:space="preserve">§64426.6. Coliform </w:t>
      </w:r>
      <w:r w:rsidRPr="00984F57">
        <w:rPr>
          <w:rStyle w:val="markedcontent"/>
          <w:highlight w:val="yellow"/>
        </w:rPr>
        <w:t>Treatment Technique.</w:t>
      </w:r>
      <w:bookmarkEnd w:id="229"/>
    </w:p>
    <w:p w14:paraId="745CEABF" w14:textId="77777777" w:rsidR="00131006" w:rsidRPr="00BB7EC5" w:rsidRDefault="00131006" w:rsidP="00BB7EC5">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is in violation of the coliform treatment technique when either </w:t>
      </w:r>
      <w:r w:rsidRPr="00BB7EC5">
        <w:rPr>
          <w:rStyle w:val="markedcontent"/>
          <w:rFonts w:ascii="Arial" w:hAnsi="Arial" w:cs="Arial"/>
          <w:highlight w:val="yellow"/>
        </w:rPr>
        <w:t>of the following occurs:</w:t>
      </w:r>
    </w:p>
    <w:p w14:paraId="327AF0A3" w14:textId="77777777"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(1) The system exceeds a treatment technique trigger specified in Section 64426.7 and then fails to conduct the required assessment or corrective actions within the timeframe specified in Section 64426.8; or</w:t>
      </w:r>
    </w:p>
    <w:p w14:paraId="760543D1" w14:textId="0996C1AB"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(2) A seasonal system fails to complete a State Board-approved start-up procedure prior to serving water to the public.</w:t>
      </w:r>
    </w:p>
    <w:p w14:paraId="7790608F" w14:textId="77777777" w:rsidR="00131006" w:rsidRPr="00BB7EC5" w:rsidRDefault="00131006" w:rsidP="00131006">
      <w:pPr>
        <w:ind w:firstLine="720"/>
        <w:rPr>
          <w:rStyle w:val="markedcontent"/>
          <w:rFonts w:ascii="Arial" w:hAnsi="Arial" w:cs="Arial"/>
          <w:highlight w:val="yellow"/>
        </w:rPr>
      </w:pPr>
    </w:p>
    <w:p w14:paraId="145B31EB" w14:textId="146CB95B" w:rsidR="00131006" w:rsidRPr="00984F57" w:rsidRDefault="00131006" w:rsidP="00131006">
      <w:pPr>
        <w:ind w:firstLine="360"/>
        <w:rPr>
          <w:rStyle w:val="markedcontent"/>
          <w:rFonts w:ascii="Arial" w:hAnsi="Arial" w:cs="Arial"/>
          <w:highlight w:val="yellow"/>
        </w:rPr>
      </w:pPr>
      <w:r w:rsidRPr="00984F57">
        <w:rPr>
          <w:rStyle w:val="markedcontent"/>
          <w:rFonts w:ascii="Arial" w:hAnsi="Arial" w:cs="Arial"/>
          <w:highlight w:val="yellow"/>
        </w:rPr>
        <w:t xml:space="preserve">(b) A public water system in violation of the coliform treatment technique shall notify the State Board by the end of the next business day on which this is determined. </w:t>
      </w:r>
      <w:r w:rsidR="00984F57">
        <w:rPr>
          <w:rStyle w:val="markedcontent"/>
          <w:rFonts w:ascii="Arial" w:hAnsi="Arial" w:cs="Arial"/>
          <w:highlight w:val="yellow"/>
        </w:rPr>
        <w:t xml:space="preserve"> </w:t>
      </w:r>
      <w:r w:rsidRPr="00984F57">
        <w:rPr>
          <w:rStyle w:val="markedcontent"/>
          <w:rFonts w:ascii="Arial" w:hAnsi="Arial" w:cs="Arial"/>
          <w:highlight w:val="yellow"/>
        </w:rPr>
        <w:t>The system shall also notify the public pursuant to Sections 64463, 64463.4, and 64465.</w:t>
      </w:r>
    </w:p>
    <w:p w14:paraId="29A86567" w14:textId="77777777" w:rsidR="00131006" w:rsidRPr="00984F57" w:rsidRDefault="00131006" w:rsidP="00131006">
      <w:pPr>
        <w:ind w:firstLine="360"/>
        <w:rPr>
          <w:rStyle w:val="markedcontent"/>
          <w:rFonts w:ascii="Arial" w:hAnsi="Arial" w:cs="Arial"/>
          <w:highlight w:val="yellow"/>
        </w:rPr>
      </w:pPr>
    </w:p>
    <w:p w14:paraId="61780007" w14:textId="4307913A" w:rsidR="00131006" w:rsidRPr="00984F57" w:rsidRDefault="00131006" w:rsidP="00984F57">
      <w:pPr>
        <w:ind w:firstLine="360"/>
      </w:pPr>
      <w:r w:rsidRPr="00984F57">
        <w:rPr>
          <w:rStyle w:val="markedcontent"/>
          <w:rFonts w:ascii="Arial" w:hAnsi="Arial" w:cs="Arial"/>
          <w:highlight w:val="yellow"/>
        </w:rPr>
        <w:t>(c) A public water system in violation of the reporting requirement in subsection (b) to notify the State Board shall notify the public pursuant to Sections 64463, 64463.7, and 64465.</w:t>
      </w:r>
    </w:p>
    <w:p w14:paraId="5223BA16" w14:textId="77777777" w:rsidR="00F3779B" w:rsidRPr="00984F57" w:rsidRDefault="00F3779B" w:rsidP="00984F57">
      <w:pPr>
        <w:pStyle w:val="Heading4"/>
        <w:spacing w:before="240"/>
        <w:rPr>
          <w:rStyle w:val="markedcontent"/>
          <w:b w:val="0"/>
          <w:bCs w:val="0"/>
          <w:highlight w:val="yellow"/>
        </w:rPr>
      </w:pPr>
      <w:bookmarkStart w:id="230" w:name="_Toc76626733"/>
      <w:r w:rsidRPr="00984F57">
        <w:rPr>
          <w:rStyle w:val="markedcontent"/>
          <w:highlight w:val="yellow"/>
        </w:rPr>
        <w:lastRenderedPageBreak/>
        <w:t>§64426.7. Coliform Treatment Technique Triggers.</w:t>
      </w:r>
      <w:bookmarkEnd w:id="230"/>
    </w:p>
    <w:p w14:paraId="2D649E93" w14:textId="0313F1CA" w:rsidR="00F3779B" w:rsidRPr="00525058" w:rsidRDefault="00F3779B" w:rsidP="00F3779B">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shall determine whether a coliform treatment technique trigger has been exceeded for each month in which it is required to monitor for total </w:t>
      </w:r>
      <w:r w:rsidRPr="00525058">
        <w:rPr>
          <w:rStyle w:val="markedcontent"/>
          <w:rFonts w:ascii="Arial" w:hAnsi="Arial" w:cs="Arial"/>
          <w:highlight w:val="yellow"/>
        </w:rPr>
        <w:t>coliforms.</w:t>
      </w:r>
      <w:r w:rsidR="00525058">
        <w:rPr>
          <w:rStyle w:val="markedcontent"/>
          <w:rFonts w:ascii="Arial" w:hAnsi="Arial" w:cs="Arial"/>
          <w:highlight w:val="yellow"/>
        </w:rPr>
        <w:t xml:space="preserve"> </w:t>
      </w:r>
      <w:r w:rsidRPr="00525058">
        <w:rPr>
          <w:rStyle w:val="markedcontent"/>
          <w:rFonts w:ascii="Arial" w:hAnsi="Arial" w:cs="Arial"/>
          <w:highlight w:val="yellow"/>
        </w:rPr>
        <w:t xml:space="preserve"> Results of all samples collected in a calendar month pursuant to Sections 64423,64424, and 64425 that are not invalidated by the State Board or the laboratory shall be included in determining if a coliform treatment technique trigger has been exceeded. </w:t>
      </w:r>
      <w:r w:rsidR="00525058">
        <w:rPr>
          <w:rStyle w:val="markedcontent"/>
          <w:rFonts w:ascii="Arial" w:hAnsi="Arial" w:cs="Arial"/>
          <w:highlight w:val="yellow"/>
        </w:rPr>
        <w:t xml:space="preserve"> </w:t>
      </w:r>
      <w:r w:rsidRPr="00525058">
        <w:rPr>
          <w:rStyle w:val="markedcontent"/>
          <w:rFonts w:ascii="Arial" w:hAnsi="Arial" w:cs="Arial"/>
          <w:highlight w:val="yellow"/>
        </w:rPr>
        <w:t>Special purpose samples such as those listed in Section 64421(b) and special purpose samples collected by a public water system during special investigations shall not be used to determine if a coliform treatment technique trigger has been exceeded.</w:t>
      </w:r>
    </w:p>
    <w:p w14:paraId="38B90566" w14:textId="77777777" w:rsidR="00F3779B" w:rsidRPr="001250B7" w:rsidRDefault="00F3779B" w:rsidP="00F3779B">
      <w:pPr>
        <w:ind w:firstLine="360"/>
        <w:rPr>
          <w:rStyle w:val="markedcontent"/>
          <w:rFonts w:ascii="Arial" w:hAnsi="Arial" w:cs="Arial"/>
          <w:highlight w:val="yellow"/>
        </w:rPr>
      </w:pPr>
    </w:p>
    <w:p w14:paraId="6EB4B666" w14:textId="77777777" w:rsidR="00F3779B" w:rsidRPr="001250B7" w:rsidRDefault="00F3779B" w:rsidP="00F3779B">
      <w:pPr>
        <w:ind w:firstLine="360"/>
        <w:rPr>
          <w:rStyle w:val="markedcontent"/>
          <w:rFonts w:ascii="Arial" w:hAnsi="Arial" w:cs="Arial"/>
          <w:highlight w:val="yellow"/>
        </w:rPr>
      </w:pPr>
      <w:r w:rsidRPr="001250B7">
        <w:rPr>
          <w:rStyle w:val="markedcontent"/>
          <w:rFonts w:ascii="Arial" w:hAnsi="Arial" w:cs="Arial"/>
          <w:highlight w:val="yellow"/>
        </w:rPr>
        <w:t>(b) A public water system exceeds a Level 1 treatment technique trigger if any of the following occurs:</w:t>
      </w:r>
    </w:p>
    <w:p w14:paraId="42D6B5CD" w14:textId="77777777"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(1) For a system taking 40 or more samples per month, the system exceeds 5.0% total coliform-positive samples for the month;</w:t>
      </w:r>
    </w:p>
    <w:p w14:paraId="7B9A0C8D" w14:textId="77777777" w:rsidR="00F3779B" w:rsidRPr="00603845"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(2) For a system taking fewer than 40 samples per month, the system has two or more total coliform-positive samples in the same month; or</w:t>
      </w:r>
    </w:p>
    <w:p w14:paraId="3E8C9A8F" w14:textId="3CC76562"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(3) The system fails to take every required repeat samples after any single total coliform-positive sample.</w:t>
      </w:r>
    </w:p>
    <w:p w14:paraId="488938A4" w14:textId="77777777" w:rsidR="00F3779B" w:rsidRPr="001250B7" w:rsidRDefault="00F3779B" w:rsidP="00F3779B">
      <w:pPr>
        <w:ind w:firstLine="720"/>
        <w:rPr>
          <w:rStyle w:val="markedcontent"/>
          <w:rFonts w:ascii="Arial" w:hAnsi="Arial" w:cs="Arial"/>
          <w:highlight w:val="yellow"/>
        </w:rPr>
      </w:pPr>
    </w:p>
    <w:p w14:paraId="5DE9646C" w14:textId="77777777" w:rsidR="00F3779B" w:rsidRPr="005D0600" w:rsidRDefault="00F3779B" w:rsidP="00F3779B">
      <w:pPr>
        <w:ind w:firstLine="360"/>
        <w:rPr>
          <w:rStyle w:val="markedcontent"/>
          <w:rFonts w:ascii="Arial" w:hAnsi="Arial" w:cs="Arial"/>
          <w:highlight w:val="yellow"/>
        </w:rPr>
      </w:pPr>
      <w:r w:rsidRPr="005D0600">
        <w:rPr>
          <w:rStyle w:val="markedcontent"/>
          <w:rFonts w:ascii="Arial" w:hAnsi="Arial" w:cs="Arial"/>
          <w:highlight w:val="yellow"/>
        </w:rPr>
        <w:t>(c) A public water system exceeds a Level 2 treatment technique trigger if either of the following occurs:</w:t>
      </w:r>
    </w:p>
    <w:p w14:paraId="6EC2A882" w14:textId="77777777" w:rsidR="00F3779B" w:rsidRPr="005D0600" w:rsidRDefault="00F3779B" w:rsidP="00F3779B">
      <w:pPr>
        <w:ind w:firstLine="720"/>
        <w:rPr>
          <w:rStyle w:val="markedcontent"/>
          <w:rFonts w:ascii="Arial" w:hAnsi="Arial" w:cs="Arial"/>
          <w:highlight w:val="yellow"/>
        </w:rPr>
      </w:pPr>
      <w:r w:rsidRPr="005D0600">
        <w:rPr>
          <w:rStyle w:val="markedcontent"/>
          <w:rFonts w:ascii="Arial" w:hAnsi="Arial" w:cs="Arial"/>
          <w:highlight w:val="yellow"/>
        </w:rPr>
        <w:t xml:space="preserve">(1) The system has an </w:t>
      </w:r>
      <w:r w:rsidRPr="005D0600">
        <w:rPr>
          <w:rStyle w:val="markedcontent"/>
          <w:rFonts w:ascii="Arial" w:hAnsi="Arial" w:cs="Arial"/>
          <w:i/>
          <w:iCs/>
          <w:highlight w:val="yellow"/>
        </w:rPr>
        <w:t>E. coli</w:t>
      </w:r>
      <w:r w:rsidRPr="005D0600">
        <w:rPr>
          <w:rStyle w:val="markedcontent"/>
          <w:rFonts w:ascii="Arial" w:hAnsi="Arial" w:cs="Arial"/>
          <w:highlight w:val="yellow"/>
        </w:rPr>
        <w:t xml:space="preserve"> MCL violation; or</w:t>
      </w:r>
    </w:p>
    <w:p w14:paraId="1E06F35D" w14:textId="6AFEF28F" w:rsidR="00F3779B" w:rsidRDefault="00F3779B" w:rsidP="00F3779B">
      <w:pPr>
        <w:ind w:firstLine="720"/>
        <w:rPr>
          <w:rStyle w:val="markedcontent"/>
          <w:rFonts w:ascii="Arial" w:hAnsi="Arial" w:cs="Arial"/>
        </w:rPr>
      </w:pPr>
      <w:r w:rsidRPr="0011458A">
        <w:rPr>
          <w:rStyle w:val="markedcontent"/>
          <w:rFonts w:ascii="Arial" w:hAnsi="Arial" w:cs="Arial"/>
          <w:highlight w:val="yellow"/>
        </w:rPr>
        <w:t>(2) The system has a second Level 1 treatment technique trigger, within a rolling 12-month period, unless the State Board has determined a likely reason that the samples that caused the first Level 1 treatment technique trigger were total coliform-positive and has established that the system has corrected the problem.</w:t>
      </w:r>
    </w:p>
    <w:p w14:paraId="7D8FFA76" w14:textId="1788862B" w:rsidR="00F3779B" w:rsidRDefault="00F3779B" w:rsidP="00F3779B">
      <w:pPr>
        <w:rPr>
          <w:rStyle w:val="markedcontent"/>
          <w:rFonts w:ascii="Arial" w:hAnsi="Arial" w:cs="Arial"/>
        </w:rPr>
      </w:pPr>
    </w:p>
    <w:p w14:paraId="08712E72" w14:textId="6AE70CDA" w:rsidR="00F3779B" w:rsidRPr="008C74DF" w:rsidRDefault="00F3779B" w:rsidP="00E3246F">
      <w:pPr>
        <w:pStyle w:val="Heading4"/>
        <w:rPr>
          <w:b w:val="0"/>
          <w:highlight w:val="yellow"/>
        </w:rPr>
      </w:pPr>
      <w:bookmarkStart w:id="231" w:name="_Toc75275774"/>
      <w:bookmarkStart w:id="232" w:name="_Toc76626734"/>
      <w:r w:rsidRPr="00603845">
        <w:rPr>
          <w:highlight w:val="yellow"/>
        </w:rPr>
        <w:t>§</w:t>
      </w:r>
      <w:bookmarkStart w:id="233" w:name="_Hlk72921122"/>
      <w:r w:rsidRPr="00E3246F">
        <w:rPr>
          <w:highlight w:val="yellow"/>
        </w:rPr>
        <w:t>64426</w:t>
      </w:r>
      <w:r w:rsidRPr="008C74DF">
        <w:rPr>
          <w:highlight w:val="yellow"/>
        </w:rPr>
        <w:t>.8. Level 1 and Level 2 Assessments and Corrective Actions</w:t>
      </w:r>
      <w:bookmarkEnd w:id="233"/>
      <w:r w:rsidRPr="008C74DF">
        <w:rPr>
          <w:highlight w:val="yellow"/>
        </w:rPr>
        <w:t>.</w:t>
      </w:r>
      <w:bookmarkEnd w:id="231"/>
      <w:bookmarkEnd w:id="232"/>
    </w:p>
    <w:p w14:paraId="790F88C7" w14:textId="1324B34C" w:rsidR="00F3779B" w:rsidRPr="00E3246F" w:rsidRDefault="00F3779B" w:rsidP="00E3246F">
      <w:pPr>
        <w:ind w:firstLine="360"/>
        <w:rPr>
          <w:rFonts w:ascii="Arial" w:hAnsi="Arial" w:cs="Arial"/>
          <w:highlight w:val="yellow"/>
        </w:rPr>
      </w:pPr>
      <w:r w:rsidRPr="00E3246F">
        <w:rPr>
          <w:rFonts w:ascii="Arial" w:hAnsi="Arial" w:cs="Arial"/>
          <w:highlight w:val="yellow"/>
        </w:rPr>
        <w:t>(a) If a public water system exceeds a Level 1 treatment technique trigger in Section 64426.7(b), the system shall:</w:t>
      </w:r>
    </w:p>
    <w:p w14:paraId="63FF316D" w14:textId="01FF27FB" w:rsidR="00F3779B" w:rsidRPr="00E3246F" w:rsidRDefault="00F3779B" w:rsidP="00E3246F">
      <w:pPr>
        <w:ind w:firstLine="720"/>
        <w:rPr>
          <w:rFonts w:ascii="Arial" w:hAnsi="Arial" w:cs="Arial"/>
          <w:highlight w:val="yellow"/>
        </w:rPr>
      </w:pPr>
      <w:r w:rsidRPr="00E3246F">
        <w:rPr>
          <w:rFonts w:ascii="Arial" w:hAnsi="Arial" w:cs="Arial"/>
          <w:highlight w:val="yellow"/>
        </w:rPr>
        <w:t>(1) Direct the system operator or owner to conduct and complete a Level 1 assessment as soon as practical after exceeding any trigger;</w:t>
      </w:r>
    </w:p>
    <w:p w14:paraId="50181B9B" w14:textId="34AD7298" w:rsidR="00F3779B" w:rsidRPr="00E3246F" w:rsidRDefault="00F3779B" w:rsidP="00603845">
      <w:pPr>
        <w:ind w:firstLine="720"/>
        <w:rPr>
          <w:rFonts w:ascii="Arial" w:hAnsi="Arial" w:cs="Arial"/>
          <w:highlight w:val="yellow"/>
        </w:rPr>
      </w:pPr>
      <w:r w:rsidRPr="00E3246F">
        <w:rPr>
          <w:rFonts w:ascii="Arial" w:hAnsi="Arial" w:cs="Arial"/>
          <w:highlight w:val="yellow"/>
        </w:rPr>
        <w:t>(2) Ensure that the assessment is conducted to identify the possible presence of sanitary defects and defects in distribution system coliform monitoring practices.  The assessment shall include a review and identification of the minimum elements in subparagraphs (A) through (E) and shall describe sanitary defects detected (and if applicable, may note no sanitary defects were detected), corrective actions completed, and a proposed timetable for any corrective actions not already completed:</w:t>
      </w:r>
    </w:p>
    <w:p w14:paraId="47E7F08F" w14:textId="49C66421" w:rsidR="00F3779B" w:rsidRPr="00E3246F" w:rsidRDefault="00F3779B" w:rsidP="00603845">
      <w:pPr>
        <w:ind w:firstLine="1080"/>
        <w:rPr>
          <w:rFonts w:ascii="Arial" w:hAnsi="Arial" w:cs="Arial"/>
          <w:highlight w:val="yellow"/>
        </w:rPr>
      </w:pPr>
      <w:r w:rsidRPr="00E3246F">
        <w:rPr>
          <w:rFonts w:ascii="Arial" w:hAnsi="Arial" w:cs="Arial"/>
          <w:highlight w:val="yellow"/>
        </w:rPr>
        <w:t>(A) Inadequacies in sample sites, sampling protocol, and sample processing;</w:t>
      </w:r>
    </w:p>
    <w:p w14:paraId="28048354" w14:textId="5AFC10FD" w:rsidR="00F3779B" w:rsidRPr="00E3246F" w:rsidRDefault="00F3779B" w:rsidP="00603845">
      <w:pPr>
        <w:ind w:firstLine="1080"/>
        <w:rPr>
          <w:rFonts w:ascii="Arial" w:hAnsi="Arial" w:cs="Arial"/>
          <w:highlight w:val="yellow"/>
        </w:rPr>
      </w:pPr>
      <w:r w:rsidRPr="00E3246F">
        <w:rPr>
          <w:rFonts w:ascii="Arial" w:hAnsi="Arial" w:cs="Arial"/>
          <w:highlight w:val="yellow"/>
        </w:rPr>
        <w:t xml:space="preserve">(B) Atypical events that could affect distributed water quality or indicate that distributed water quality was impaired; </w:t>
      </w:r>
    </w:p>
    <w:p w14:paraId="502EFE23" w14:textId="7D1203B7" w:rsidR="00F3779B" w:rsidRPr="00E3246F" w:rsidRDefault="00F3779B" w:rsidP="00603845">
      <w:pPr>
        <w:ind w:firstLine="1080"/>
        <w:rPr>
          <w:rFonts w:ascii="Arial" w:hAnsi="Arial" w:cs="Arial"/>
          <w:highlight w:val="yellow"/>
        </w:rPr>
      </w:pPr>
      <w:r w:rsidRPr="00E3246F">
        <w:rPr>
          <w:rFonts w:ascii="Arial" w:hAnsi="Arial" w:cs="Arial"/>
          <w:highlight w:val="yellow"/>
        </w:rPr>
        <w:lastRenderedPageBreak/>
        <w:t xml:space="preserve">(C) Changes in distribution system maintenance and operation that could affect distributed water quality (including water storage); </w:t>
      </w:r>
    </w:p>
    <w:p w14:paraId="35D86FA3" w14:textId="372573CD" w:rsidR="00F3779B" w:rsidRPr="00E3246F" w:rsidRDefault="00F3779B" w:rsidP="00603845">
      <w:pPr>
        <w:ind w:firstLine="1080"/>
        <w:rPr>
          <w:rFonts w:ascii="Arial" w:hAnsi="Arial" w:cs="Arial"/>
          <w:highlight w:val="yellow"/>
        </w:rPr>
      </w:pPr>
      <w:r w:rsidRPr="00E3246F">
        <w:rPr>
          <w:rFonts w:ascii="Arial" w:hAnsi="Arial" w:cs="Arial"/>
          <w:highlight w:val="yellow"/>
        </w:rPr>
        <w:t>(D) Source and treatment considerations that bear on distributed water quality, where appropriate (e.g., small groundwater systems or whether a groundwater system is disinfected); and</w:t>
      </w:r>
    </w:p>
    <w:p w14:paraId="4B3FA1C5" w14:textId="32D83DBD" w:rsidR="00F3779B" w:rsidRPr="00E3246F" w:rsidRDefault="00F3779B" w:rsidP="005810AD">
      <w:pPr>
        <w:ind w:left="720" w:firstLine="360"/>
        <w:rPr>
          <w:rFonts w:ascii="Arial" w:hAnsi="Arial" w:cs="Arial"/>
          <w:highlight w:val="yellow"/>
        </w:rPr>
      </w:pPr>
      <w:r w:rsidRPr="00E3246F">
        <w:rPr>
          <w:rFonts w:ascii="Arial" w:hAnsi="Arial" w:cs="Arial"/>
          <w:highlight w:val="yellow"/>
        </w:rPr>
        <w:t>(E) Existing water quality monitoring data;</w:t>
      </w:r>
    </w:p>
    <w:p w14:paraId="632DEF6F" w14:textId="2CC55354" w:rsidR="00F3779B" w:rsidRPr="00E3246F" w:rsidRDefault="00F3779B" w:rsidP="00224A42">
      <w:pPr>
        <w:ind w:firstLine="720"/>
        <w:rPr>
          <w:rFonts w:ascii="Arial" w:hAnsi="Arial" w:cs="Arial"/>
          <w:highlight w:val="yellow"/>
        </w:rPr>
      </w:pPr>
      <w:r w:rsidRPr="00E3246F">
        <w:rPr>
          <w:rFonts w:ascii="Arial" w:hAnsi="Arial" w:cs="Arial"/>
          <w:highlight w:val="yellow"/>
        </w:rPr>
        <w:t>(3) Conduct the assessment consistent with any State Board directives that tailor specific assessment elements with respect to the size and type of the water system and the size, type, and characteristics of the distribution system;</w:t>
      </w:r>
    </w:p>
    <w:p w14:paraId="7447729A" w14:textId="291A84ED" w:rsidR="00F3779B" w:rsidRPr="00E3246F" w:rsidRDefault="00F3779B" w:rsidP="00224A42">
      <w:pPr>
        <w:ind w:firstLine="720"/>
        <w:rPr>
          <w:rFonts w:ascii="Arial" w:hAnsi="Arial" w:cs="Arial"/>
          <w:highlight w:val="yellow"/>
        </w:rPr>
      </w:pPr>
      <w:r w:rsidRPr="00E3246F">
        <w:rPr>
          <w:rFonts w:ascii="Arial" w:hAnsi="Arial" w:cs="Arial"/>
          <w:highlight w:val="yellow"/>
        </w:rPr>
        <w:t>(4) Within 30 days after the system learns that it has exceeded a trigger, submit to the State Board the completed assessment; and</w:t>
      </w:r>
    </w:p>
    <w:p w14:paraId="740472C1" w14:textId="796A2F8B" w:rsidR="00F3779B" w:rsidRPr="00E3246F" w:rsidRDefault="00F3779B" w:rsidP="00224A42">
      <w:pPr>
        <w:ind w:firstLine="720"/>
        <w:rPr>
          <w:rFonts w:ascii="Arial" w:hAnsi="Arial" w:cs="Arial"/>
          <w:highlight w:val="yellow"/>
        </w:rPr>
      </w:pPr>
      <w:r w:rsidRPr="00E3246F">
        <w:rPr>
          <w:rFonts w:ascii="Arial" w:hAnsi="Arial" w:cs="Arial"/>
          <w:highlight w:val="yellow"/>
        </w:rPr>
        <w:t>(5) If directed by the State Board, based on its determination that the completed assessment is not sufficient (including any proposed timetable for any corrective actions not already completed), submit a revised completed assessment to the State Board within 30 days.</w:t>
      </w:r>
    </w:p>
    <w:p w14:paraId="69B35D35" w14:textId="77777777" w:rsidR="00F3779B" w:rsidRPr="00E3246F" w:rsidRDefault="00F3779B" w:rsidP="00F3779B">
      <w:pPr>
        <w:ind w:firstLine="360"/>
        <w:rPr>
          <w:rFonts w:ascii="Arial" w:hAnsi="Arial" w:cs="Arial"/>
          <w:highlight w:val="yellow"/>
        </w:rPr>
      </w:pPr>
    </w:p>
    <w:p w14:paraId="210BA747" w14:textId="79AED137" w:rsidR="00F3779B" w:rsidRPr="00E3246F" w:rsidRDefault="00F3779B" w:rsidP="00224A42">
      <w:pPr>
        <w:ind w:firstLine="360"/>
        <w:rPr>
          <w:rFonts w:ascii="Arial" w:hAnsi="Arial" w:cs="Arial"/>
          <w:highlight w:val="yellow"/>
        </w:rPr>
      </w:pPr>
      <w:r w:rsidRPr="00E3246F">
        <w:rPr>
          <w:rFonts w:ascii="Arial" w:hAnsi="Arial" w:cs="Arial"/>
          <w:highlight w:val="yellow"/>
        </w:rPr>
        <w:t>(b) If a public water system exceeds a Level 2 treatment technique trigger in Section 64426.7(c), the system shall:</w:t>
      </w:r>
    </w:p>
    <w:p w14:paraId="571D0D48" w14:textId="429D3692" w:rsidR="00F3779B" w:rsidRPr="00E3246F" w:rsidRDefault="00F3779B" w:rsidP="00224A42">
      <w:pPr>
        <w:ind w:firstLine="720"/>
        <w:rPr>
          <w:rFonts w:ascii="Arial" w:hAnsi="Arial" w:cs="Arial"/>
          <w:highlight w:val="yellow"/>
        </w:rPr>
      </w:pPr>
      <w:r w:rsidRPr="00E3246F">
        <w:rPr>
          <w:rFonts w:ascii="Arial" w:hAnsi="Arial" w:cs="Arial"/>
          <w:highlight w:val="yellow"/>
        </w:rPr>
        <w:t>(1) Arrange with the State Board to conduct and complete a Level 2 assessment, that includes a review and identification of the minimum elements in subsections (a)(2)(A) through (E) to identify the possible presence of sanitary defects and defects in distribution system coliform monitoring practices, as soon as practical after exceeding any trigger;</w:t>
      </w:r>
    </w:p>
    <w:p w14:paraId="10936FBB" w14:textId="2443682A" w:rsidR="00F3779B" w:rsidRPr="00E3246F" w:rsidRDefault="00F3779B" w:rsidP="001C1D6C">
      <w:pPr>
        <w:ind w:firstLine="720"/>
        <w:rPr>
          <w:rFonts w:ascii="Arial" w:hAnsi="Arial" w:cs="Arial"/>
          <w:highlight w:val="yellow"/>
        </w:rPr>
      </w:pPr>
      <w:r w:rsidRPr="00E3246F">
        <w:rPr>
          <w:rFonts w:ascii="Arial" w:hAnsi="Arial" w:cs="Arial"/>
          <w:highlight w:val="yellow"/>
        </w:rPr>
        <w:t xml:space="preserve">(2) Comply with any expedited actions or additional actions required by the State Board in the case of an </w:t>
      </w:r>
      <w:r w:rsidRPr="00E3246F">
        <w:rPr>
          <w:rFonts w:ascii="Arial" w:hAnsi="Arial" w:cs="Arial"/>
          <w:i/>
          <w:highlight w:val="yellow"/>
        </w:rPr>
        <w:t>E. coli</w:t>
      </w:r>
      <w:r w:rsidRPr="00E3246F">
        <w:rPr>
          <w:rFonts w:ascii="Arial" w:hAnsi="Arial" w:cs="Arial"/>
          <w:highlight w:val="yellow"/>
        </w:rPr>
        <w:t xml:space="preserve"> MCL violation;</w:t>
      </w:r>
    </w:p>
    <w:p w14:paraId="033213FB" w14:textId="48FFE707" w:rsidR="00F3779B" w:rsidRPr="00E3246F" w:rsidRDefault="00F3779B" w:rsidP="001C1D6C">
      <w:pPr>
        <w:ind w:firstLine="720"/>
        <w:rPr>
          <w:rFonts w:ascii="Arial" w:hAnsi="Arial" w:cs="Arial"/>
          <w:highlight w:val="yellow"/>
        </w:rPr>
      </w:pPr>
      <w:r w:rsidRPr="00E3246F">
        <w:rPr>
          <w:rFonts w:ascii="Arial" w:hAnsi="Arial" w:cs="Arial"/>
          <w:highlight w:val="yellow"/>
        </w:rPr>
        <w:t>(3) Within 30 days after the system learns that it has exceeded a trigger, submit to the State Board a completed assessment that includes the State Board assessment and describes sanitary defects detected (and if applicable, may note no sanitary defects were detected), corrective actions completed, and a proposed timetable for any corrective actions not already completed; and</w:t>
      </w:r>
    </w:p>
    <w:p w14:paraId="33353CC1" w14:textId="1C4ED43B" w:rsidR="00F3779B" w:rsidRPr="00E3246F" w:rsidRDefault="00F3779B" w:rsidP="001C1D6C">
      <w:pPr>
        <w:ind w:firstLine="720"/>
        <w:rPr>
          <w:rFonts w:ascii="Arial" w:hAnsi="Arial" w:cs="Arial"/>
          <w:highlight w:val="yellow"/>
        </w:rPr>
      </w:pPr>
      <w:r w:rsidRPr="00E3246F">
        <w:rPr>
          <w:rFonts w:ascii="Arial" w:hAnsi="Arial" w:cs="Arial"/>
          <w:highlight w:val="yellow"/>
        </w:rPr>
        <w:t>(4) If directed by the State Board, based on its determination that the completed assessment is not sufficient (including any proposed timetable for any corrective actions not already completed), submit a revised description of corrective actions completed and a proposed timetable for any corrective actions not already completed to the State Board within 30 days.</w:t>
      </w:r>
    </w:p>
    <w:p w14:paraId="1C689747" w14:textId="77777777" w:rsidR="00F3779B" w:rsidRPr="00E3246F" w:rsidRDefault="00F3779B" w:rsidP="00F3779B">
      <w:pPr>
        <w:ind w:firstLine="360"/>
        <w:rPr>
          <w:rFonts w:ascii="Arial" w:hAnsi="Arial" w:cs="Arial"/>
          <w:highlight w:val="yellow"/>
        </w:rPr>
      </w:pPr>
    </w:p>
    <w:p w14:paraId="73803D21" w14:textId="1730A95D" w:rsidR="00F3779B" w:rsidRPr="001C1D6C" w:rsidRDefault="00F3779B" w:rsidP="00F3779B">
      <w:pPr>
        <w:ind w:firstLine="360"/>
        <w:rPr>
          <w:rFonts w:ascii="Arial" w:hAnsi="Arial" w:cs="Arial"/>
          <w:highlight w:val="yellow"/>
        </w:rPr>
      </w:pPr>
      <w:r w:rsidRPr="00E3246F">
        <w:rPr>
          <w:rFonts w:ascii="Arial" w:hAnsi="Arial" w:cs="Arial"/>
          <w:highlight w:val="yellow"/>
        </w:rPr>
        <w:t>(c) A public water system shall correct sanitary defects found through either a Level 1 or Level 2 assessment conducted under subsection (a) or (b), respectively.  For corrections not completed by the time of submission of the completed assessment, the system shall complete the corrective action(s) in compliance with a State Board-approved timetable.</w:t>
      </w:r>
      <w:r>
        <w:rPr>
          <w:rFonts w:ascii="Arial" w:hAnsi="Arial" w:cs="Arial"/>
          <w:highlight w:val="yellow"/>
        </w:rPr>
        <w:t xml:space="preserve"> </w:t>
      </w:r>
      <w:r w:rsidR="001C1D6C">
        <w:rPr>
          <w:rFonts w:ascii="Arial" w:hAnsi="Arial" w:cs="Arial"/>
          <w:highlight w:val="yellow"/>
        </w:rPr>
        <w:t xml:space="preserve"> </w:t>
      </w:r>
      <w:r w:rsidRPr="001C1D6C">
        <w:rPr>
          <w:rFonts w:ascii="Arial" w:hAnsi="Arial" w:cs="Arial"/>
          <w:highlight w:val="yellow"/>
        </w:rPr>
        <w:t>The system shall notify the State Board within five business days when each scheduled corrective action is completed.</w:t>
      </w:r>
    </w:p>
    <w:p w14:paraId="19B61FFD" w14:textId="77777777" w:rsidR="00F3779B" w:rsidRPr="001C1D6C" w:rsidRDefault="00F3779B" w:rsidP="001C1D6C">
      <w:pPr>
        <w:spacing w:after="240"/>
        <w:ind w:firstLine="360"/>
        <w:rPr>
          <w:rFonts w:ascii="Arial" w:hAnsi="Arial" w:cs="Arial"/>
          <w:highlight w:val="yellow"/>
        </w:rPr>
      </w:pPr>
    </w:p>
    <w:p w14:paraId="7AF5F044" w14:textId="77777777" w:rsidR="00F3779B" w:rsidRPr="005322F4" w:rsidRDefault="00F3779B" w:rsidP="005322F4">
      <w:pPr>
        <w:spacing w:after="240"/>
        <w:ind w:firstLine="360"/>
        <w:rPr>
          <w:rFonts w:ascii="Arial" w:hAnsi="Arial" w:cs="Arial"/>
        </w:rPr>
      </w:pPr>
      <w:r w:rsidRPr="005322F4">
        <w:rPr>
          <w:rFonts w:ascii="Arial" w:hAnsi="Arial" w:cs="Arial"/>
          <w:highlight w:val="yellow"/>
        </w:rPr>
        <w:lastRenderedPageBreak/>
        <w:t>(d)  A public water system in violation of the reporting requirement of subsection (a)(4) or (b)(3) to submit a completed assessment to the State Board or subsection (c) to notify the State Board shall notify the public pursuant to Sections 64463, 64464.7, and 64465.</w:t>
      </w:r>
    </w:p>
    <w:p w14:paraId="480F6C38" w14:textId="1928738E" w:rsidR="00F3779B" w:rsidRPr="00900980" w:rsidRDefault="00F3779B" w:rsidP="00900980">
      <w:pPr>
        <w:pStyle w:val="Heading4"/>
        <w:rPr>
          <w:b w:val="0"/>
          <w:highlight w:val="yellow"/>
        </w:rPr>
      </w:pPr>
      <w:bookmarkStart w:id="234" w:name="_Toc75275775"/>
      <w:bookmarkStart w:id="235" w:name="_Toc76626735"/>
      <w:r w:rsidRPr="00900980">
        <w:rPr>
          <w:highlight w:val="yellow"/>
        </w:rPr>
        <w:t xml:space="preserve">§64426.9. </w:t>
      </w:r>
      <w:bookmarkStart w:id="236" w:name="_Hlk72921545"/>
      <w:r w:rsidRPr="00900980">
        <w:rPr>
          <w:highlight w:val="yellow"/>
        </w:rPr>
        <w:t>Seasonal System Start-Up Procedure</w:t>
      </w:r>
      <w:bookmarkEnd w:id="236"/>
      <w:r w:rsidRPr="00900980">
        <w:rPr>
          <w:highlight w:val="yellow"/>
        </w:rPr>
        <w:t>.</w:t>
      </w:r>
      <w:bookmarkEnd w:id="234"/>
      <w:bookmarkEnd w:id="235"/>
    </w:p>
    <w:p w14:paraId="12B78294" w14:textId="649E040C" w:rsidR="00F3779B" w:rsidRPr="00FD645F" w:rsidRDefault="00F3779B" w:rsidP="00FD645F">
      <w:pPr>
        <w:ind w:firstLine="360"/>
        <w:rPr>
          <w:rFonts w:ascii="Arial" w:hAnsi="Arial" w:cs="Arial"/>
          <w:highlight w:val="yellow"/>
        </w:rPr>
      </w:pPr>
      <w:r w:rsidRPr="00FD645F">
        <w:rPr>
          <w:rFonts w:ascii="Arial" w:hAnsi="Arial" w:cs="Arial"/>
          <w:highlight w:val="yellow"/>
        </w:rPr>
        <w:t>(a) By October 1, 2021, an existing seasonal system shall develop and submit to the State Board a start-up procedure.  The procedure shall include, but not be limited to, the following:</w:t>
      </w:r>
    </w:p>
    <w:p w14:paraId="25192043" w14:textId="37E83495" w:rsidR="00F3779B" w:rsidRPr="00632C21" w:rsidRDefault="00F3779B" w:rsidP="00632C21">
      <w:pPr>
        <w:ind w:firstLine="720"/>
        <w:rPr>
          <w:rFonts w:ascii="Arial" w:hAnsi="Arial" w:cs="Arial"/>
          <w:highlight w:val="yellow"/>
        </w:rPr>
      </w:pPr>
      <w:r w:rsidRPr="00632C21">
        <w:rPr>
          <w:rFonts w:ascii="Arial" w:hAnsi="Arial" w:cs="Arial"/>
          <w:highlight w:val="yellow"/>
        </w:rPr>
        <w:t>(1) Inspection of water system components, including each source, treatment facility, distribution main, and distribution reservoir;</w:t>
      </w:r>
    </w:p>
    <w:p w14:paraId="4FF78288" w14:textId="62360441" w:rsidR="00F3779B" w:rsidRPr="00632C21" w:rsidRDefault="00F3779B" w:rsidP="00632C21">
      <w:pPr>
        <w:ind w:firstLine="720"/>
        <w:rPr>
          <w:rFonts w:ascii="Arial" w:hAnsi="Arial" w:cs="Arial"/>
          <w:highlight w:val="yellow"/>
        </w:rPr>
      </w:pPr>
      <w:r w:rsidRPr="00632C21">
        <w:rPr>
          <w:rFonts w:ascii="Arial" w:hAnsi="Arial" w:cs="Arial"/>
          <w:highlight w:val="yellow"/>
        </w:rPr>
        <w:t>(2) Disinfection and flushing of water system components;</w:t>
      </w:r>
    </w:p>
    <w:p w14:paraId="65576D3A" w14:textId="48096A6A" w:rsidR="00F3779B" w:rsidRPr="00632C21" w:rsidRDefault="00F3779B" w:rsidP="00632C21">
      <w:pPr>
        <w:ind w:firstLine="720"/>
        <w:rPr>
          <w:rFonts w:ascii="Arial" w:hAnsi="Arial" w:cs="Arial"/>
          <w:highlight w:val="yellow"/>
        </w:rPr>
      </w:pPr>
      <w:r w:rsidRPr="00632C21">
        <w:rPr>
          <w:rFonts w:ascii="Arial" w:hAnsi="Arial" w:cs="Arial"/>
          <w:highlight w:val="yellow"/>
        </w:rPr>
        <w:t>(3) Bacteriological monitoring, at each source (prior to treatment), each distribution reservoir, and, whichever results in the greater number of samples, each pressure zone or a minimum of three samples from the distribution system.  The location of the distribution system samples shall be specified in the procedure;</w:t>
      </w:r>
    </w:p>
    <w:p w14:paraId="66063165" w14:textId="2C443342" w:rsidR="00F3779B" w:rsidRPr="00632C21" w:rsidRDefault="00F3779B" w:rsidP="00632C21">
      <w:pPr>
        <w:ind w:firstLine="720"/>
        <w:rPr>
          <w:rFonts w:ascii="Arial" w:hAnsi="Arial" w:cs="Arial"/>
          <w:highlight w:val="yellow"/>
        </w:rPr>
      </w:pPr>
      <w:r w:rsidRPr="00632C21">
        <w:rPr>
          <w:rFonts w:ascii="Arial" w:hAnsi="Arial" w:cs="Arial"/>
          <w:highlight w:val="yellow"/>
        </w:rPr>
        <w:t>(4) Disinfectant residual monitoring, at the same points and at the same time as total coliforms are sampled in paragraph (3);</w:t>
      </w:r>
    </w:p>
    <w:p w14:paraId="16A1DC0A" w14:textId="4F6F4125" w:rsidR="00F3779B" w:rsidRPr="00632C21" w:rsidRDefault="00F3779B" w:rsidP="00632C21">
      <w:pPr>
        <w:ind w:firstLine="720"/>
        <w:rPr>
          <w:rFonts w:ascii="Arial" w:hAnsi="Arial" w:cs="Arial"/>
          <w:highlight w:val="yellow"/>
        </w:rPr>
      </w:pPr>
      <w:r w:rsidRPr="00632C21">
        <w:rPr>
          <w:rFonts w:ascii="Arial" w:hAnsi="Arial" w:cs="Arial"/>
          <w:highlight w:val="yellow"/>
        </w:rPr>
        <w:t>(5) Use of certified distribution operator(s) to supervise or perform activities in paragraphs (1) through (4); and</w:t>
      </w:r>
    </w:p>
    <w:p w14:paraId="5A833822" w14:textId="7A22FDEE" w:rsidR="00F3779B" w:rsidRPr="00632C21" w:rsidRDefault="00F3779B" w:rsidP="00632C21">
      <w:pPr>
        <w:ind w:firstLine="720"/>
        <w:rPr>
          <w:rFonts w:ascii="Arial" w:hAnsi="Arial" w:cs="Arial"/>
          <w:highlight w:val="yellow"/>
        </w:rPr>
      </w:pPr>
      <w:r w:rsidRPr="00632C21">
        <w:rPr>
          <w:rFonts w:ascii="Arial" w:hAnsi="Arial" w:cs="Arial"/>
          <w:highlight w:val="yellow"/>
        </w:rPr>
        <w:t>(6) Notification of the State Board of system shutdown and prior to serving water to the public.</w:t>
      </w:r>
    </w:p>
    <w:p w14:paraId="770D5BA5" w14:textId="77777777" w:rsidR="00F3779B" w:rsidRPr="00632C21" w:rsidRDefault="00F3779B" w:rsidP="00F3779B">
      <w:pPr>
        <w:ind w:firstLine="360"/>
        <w:rPr>
          <w:rFonts w:ascii="Arial" w:hAnsi="Arial" w:cs="Arial"/>
          <w:highlight w:val="yellow"/>
        </w:rPr>
      </w:pPr>
    </w:p>
    <w:p w14:paraId="5681CD57" w14:textId="04FE16E8" w:rsidR="00F3779B" w:rsidRPr="00632C21" w:rsidRDefault="00F3779B" w:rsidP="0023590D">
      <w:pPr>
        <w:ind w:firstLine="360"/>
        <w:rPr>
          <w:rFonts w:ascii="Arial" w:hAnsi="Arial" w:cs="Arial"/>
          <w:highlight w:val="yellow"/>
        </w:rPr>
      </w:pPr>
      <w:r w:rsidRPr="00632C21">
        <w:rPr>
          <w:rFonts w:ascii="Arial" w:hAnsi="Arial" w:cs="Arial"/>
          <w:highlight w:val="yellow"/>
        </w:rPr>
        <w:t>(b) Prior to serving water to the public, a seasonal system shall:</w:t>
      </w:r>
    </w:p>
    <w:p w14:paraId="4CAF5AF2" w14:textId="22C17D54" w:rsidR="00F3779B" w:rsidRPr="00632C21" w:rsidRDefault="00F3779B" w:rsidP="0023590D">
      <w:pPr>
        <w:ind w:firstLine="720"/>
        <w:rPr>
          <w:rFonts w:ascii="Arial" w:hAnsi="Arial" w:cs="Arial"/>
          <w:highlight w:val="yellow"/>
        </w:rPr>
      </w:pPr>
      <w:r w:rsidRPr="00632C21">
        <w:rPr>
          <w:rFonts w:ascii="Arial" w:hAnsi="Arial" w:cs="Arial"/>
          <w:highlight w:val="yellow"/>
        </w:rPr>
        <w:t>(1) Complete a State Board-approved start-up procedure;</w:t>
      </w:r>
    </w:p>
    <w:p w14:paraId="7E40D5AB" w14:textId="73F1B815" w:rsidR="00F3779B" w:rsidRPr="00632C21" w:rsidRDefault="00F3779B" w:rsidP="0023590D">
      <w:pPr>
        <w:ind w:firstLine="720"/>
        <w:rPr>
          <w:rFonts w:ascii="Arial" w:hAnsi="Arial" w:cs="Arial"/>
          <w:highlight w:val="yellow"/>
        </w:rPr>
      </w:pPr>
      <w:r w:rsidRPr="00632C21">
        <w:rPr>
          <w:rFonts w:ascii="Arial" w:hAnsi="Arial" w:cs="Arial"/>
          <w:highlight w:val="yellow"/>
        </w:rPr>
        <w:t>(2) Certify to the State Board it has complied with the State Board-approved start-up procedure;</w:t>
      </w:r>
    </w:p>
    <w:p w14:paraId="18520692" w14:textId="28586BE0" w:rsidR="00F3779B" w:rsidRPr="00632C21" w:rsidRDefault="00F3779B" w:rsidP="0023590D">
      <w:pPr>
        <w:ind w:firstLine="720"/>
        <w:rPr>
          <w:rFonts w:ascii="Arial" w:hAnsi="Arial" w:cs="Arial"/>
          <w:highlight w:val="yellow"/>
        </w:rPr>
      </w:pPr>
      <w:r w:rsidRPr="00632C21">
        <w:rPr>
          <w:rFonts w:ascii="Arial" w:hAnsi="Arial" w:cs="Arial"/>
          <w:highlight w:val="yellow"/>
        </w:rPr>
        <w:t>(3) Submit to the State Board results of bacteriological and disinfectant residual monitoring performed under subsections (a)(3) and (4), respectively; and</w:t>
      </w:r>
    </w:p>
    <w:p w14:paraId="1DD2D5D9" w14:textId="632F2E57" w:rsidR="00F3779B" w:rsidRPr="00632C21" w:rsidRDefault="00F3779B" w:rsidP="0023590D">
      <w:pPr>
        <w:ind w:firstLine="720"/>
        <w:rPr>
          <w:rFonts w:ascii="Arial" w:hAnsi="Arial" w:cs="Arial"/>
          <w:highlight w:val="yellow"/>
        </w:rPr>
      </w:pPr>
      <w:r w:rsidRPr="00632C21">
        <w:rPr>
          <w:rFonts w:ascii="Arial" w:hAnsi="Arial" w:cs="Arial"/>
          <w:highlight w:val="yellow"/>
        </w:rPr>
        <w:t>(4) Obtain written State Board approval to serve water to the public.</w:t>
      </w:r>
    </w:p>
    <w:p w14:paraId="3C62B242" w14:textId="77777777" w:rsidR="00F3779B" w:rsidRPr="00632C21" w:rsidRDefault="00F3779B" w:rsidP="00F3779B">
      <w:pPr>
        <w:ind w:firstLine="360"/>
        <w:rPr>
          <w:rFonts w:ascii="Arial" w:hAnsi="Arial" w:cs="Arial"/>
          <w:highlight w:val="yellow"/>
        </w:rPr>
      </w:pPr>
    </w:p>
    <w:p w14:paraId="315D724F" w14:textId="2411A1C3" w:rsidR="00F3779B" w:rsidRPr="00632C21" w:rsidRDefault="00F3779B" w:rsidP="0021780C">
      <w:pPr>
        <w:ind w:firstLine="360"/>
        <w:rPr>
          <w:rFonts w:ascii="Arial" w:hAnsi="Arial" w:cs="Arial"/>
          <w:highlight w:val="yellow"/>
        </w:rPr>
      </w:pPr>
      <w:r w:rsidRPr="00632C21">
        <w:rPr>
          <w:rFonts w:ascii="Arial" w:hAnsi="Arial" w:cs="Arial"/>
          <w:highlight w:val="yellow"/>
        </w:rPr>
        <w:t>(c) If the entire distribution system remains pressurized during the period a seasonal system is not operating, the seasonal system may submit a request to the State Board to be exempt from some or all of the requirements in subsections (a)(1) through (5).</w:t>
      </w:r>
    </w:p>
    <w:p w14:paraId="68F6FC7D" w14:textId="77777777" w:rsidR="00F3779B" w:rsidRPr="00632C21" w:rsidRDefault="00F3779B" w:rsidP="00F3779B">
      <w:pPr>
        <w:ind w:firstLine="360"/>
        <w:rPr>
          <w:rFonts w:ascii="Arial" w:hAnsi="Arial" w:cs="Arial"/>
          <w:highlight w:val="yellow"/>
        </w:rPr>
      </w:pPr>
    </w:p>
    <w:p w14:paraId="664145AA" w14:textId="012F2C13" w:rsidR="00F3779B" w:rsidRPr="00632C21" w:rsidRDefault="00F3779B" w:rsidP="001E6871">
      <w:pPr>
        <w:ind w:firstLine="360"/>
        <w:rPr>
          <w:rFonts w:ascii="Arial" w:hAnsi="Arial" w:cs="Arial"/>
          <w:highlight w:val="yellow"/>
        </w:rPr>
      </w:pPr>
      <w:r w:rsidRPr="00632C21">
        <w:rPr>
          <w:rFonts w:ascii="Arial" w:hAnsi="Arial" w:cs="Arial"/>
          <w:highlight w:val="yellow"/>
        </w:rPr>
        <w:t>(d) A seasonal system that proposes to use an alternative to a start-up procedure requirement in subsections (a)(1) through (5) shall:</w:t>
      </w:r>
    </w:p>
    <w:p w14:paraId="711A6711" w14:textId="09BA8A7B" w:rsidR="00F3779B" w:rsidRPr="00632C21" w:rsidRDefault="00F3779B" w:rsidP="001E6871">
      <w:pPr>
        <w:ind w:firstLine="720"/>
        <w:rPr>
          <w:rFonts w:ascii="Arial" w:hAnsi="Arial" w:cs="Arial"/>
          <w:highlight w:val="yellow"/>
        </w:rPr>
      </w:pPr>
      <w:r w:rsidRPr="00632C21">
        <w:rPr>
          <w:rFonts w:ascii="Arial" w:hAnsi="Arial" w:cs="Arial"/>
          <w:highlight w:val="yellow"/>
        </w:rPr>
        <w:t>(1) Demonstrate to the State Board that the proposed alternative would provide at least the same level of protection to public health; and</w:t>
      </w:r>
    </w:p>
    <w:p w14:paraId="1CF0EEFD" w14:textId="545F3F4A" w:rsidR="00F3779B" w:rsidRPr="00632C21" w:rsidRDefault="00F3779B" w:rsidP="00F3779B">
      <w:pPr>
        <w:ind w:firstLine="720"/>
        <w:rPr>
          <w:rFonts w:ascii="Arial" w:hAnsi="Arial" w:cs="Arial"/>
          <w:highlight w:val="yellow"/>
        </w:rPr>
      </w:pPr>
      <w:r w:rsidRPr="00632C21">
        <w:rPr>
          <w:rFonts w:ascii="Arial" w:hAnsi="Arial" w:cs="Arial"/>
          <w:highlight w:val="yellow"/>
        </w:rPr>
        <w:t>(2) Obtain written approval from the State Board prior to implementation of the alternative.</w:t>
      </w:r>
    </w:p>
    <w:p w14:paraId="620D2478" w14:textId="77777777" w:rsidR="00F3779B" w:rsidRPr="00632C21" w:rsidRDefault="00F3779B" w:rsidP="001E6871">
      <w:pPr>
        <w:ind w:firstLine="720"/>
        <w:rPr>
          <w:rFonts w:ascii="Arial" w:hAnsi="Arial" w:cs="Arial"/>
          <w:highlight w:val="yellow"/>
        </w:rPr>
      </w:pPr>
    </w:p>
    <w:p w14:paraId="6B8FD87D" w14:textId="650BDE79" w:rsidR="00F3779B" w:rsidRPr="00D05057" w:rsidRDefault="00F3779B" w:rsidP="001E6871">
      <w:pPr>
        <w:spacing w:after="240"/>
        <w:ind w:firstLine="360"/>
      </w:pPr>
      <w:r w:rsidRPr="001E6871">
        <w:rPr>
          <w:rFonts w:ascii="Arial" w:hAnsi="Arial" w:cs="Arial"/>
          <w:highlight w:val="yellow"/>
        </w:rPr>
        <w:lastRenderedPageBreak/>
        <w:t>(e) A public water system in violation of the reporting requirement in subsections (b) and (b)(2) to certify completion of a State Board-approved start-up procedure prior to serving water to the public shall notify the public pursuant to Sections 64463, 64463.7, and 64465.</w:t>
      </w:r>
    </w:p>
    <w:p w14:paraId="51EFCD02" w14:textId="77777777" w:rsidR="00AC4179" w:rsidRPr="00EB67D9" w:rsidRDefault="00AC4179">
      <w:pPr>
        <w:rPr>
          <w:rFonts w:ascii="Arial" w:hAnsi="Arial" w:cs="Arial"/>
        </w:rPr>
      </w:pPr>
    </w:p>
    <w:p w14:paraId="77989D17" w14:textId="77777777" w:rsidR="00AC4179" w:rsidRPr="00EB67D9" w:rsidRDefault="00AC4179" w:rsidP="00E16EA1">
      <w:pPr>
        <w:pStyle w:val="Heading4"/>
      </w:pPr>
      <w:bookmarkStart w:id="237" w:name="_Toc532638558"/>
      <w:bookmarkStart w:id="238" w:name="_Toc532641235"/>
      <w:bookmarkStart w:id="239" w:name="_Toc532792491"/>
      <w:bookmarkStart w:id="240" w:name="_Toc69540927"/>
      <w:bookmarkStart w:id="241" w:name="_Toc73861311"/>
      <w:bookmarkStart w:id="242" w:name="_Toc73862048"/>
      <w:bookmarkStart w:id="243" w:name="_Toc73864569"/>
      <w:bookmarkStart w:id="244" w:name="_Toc76626736"/>
      <w:r w:rsidRPr="00EB67D9">
        <w:t>§64427. Sanitary Survey.</w:t>
      </w:r>
      <w:bookmarkEnd w:id="237"/>
      <w:bookmarkEnd w:id="238"/>
      <w:bookmarkEnd w:id="239"/>
      <w:bookmarkEnd w:id="240"/>
      <w:bookmarkEnd w:id="241"/>
      <w:bookmarkEnd w:id="242"/>
      <w:bookmarkEnd w:id="243"/>
      <w:bookmarkEnd w:id="244"/>
    </w:p>
    <w:p w14:paraId="34CF739E" w14:textId="77777777" w:rsidR="00AC4179" w:rsidRPr="00EB67D9" w:rsidRDefault="00AC4179">
      <w:pPr>
        <w:ind w:left="60"/>
        <w:rPr>
          <w:rFonts w:ascii="Arial" w:hAnsi="Arial" w:cs="Arial"/>
        </w:rPr>
      </w:pPr>
      <w:r w:rsidRPr="00EB67D9">
        <w:rPr>
          <w:rFonts w:ascii="Arial" w:hAnsi="Arial" w:cs="Arial"/>
        </w:rPr>
        <w:t>Systems which collect less than five routine samples per month shall be subject to an initial sanitary survey by the Department by June 29, 1994 for community water systems and June 29, 1999 for nontransient-noncommunity and transient-noncommunity water systems. Sanitary surveys shall be repeated every five years.</w:t>
      </w:r>
    </w:p>
    <w:p w14:paraId="15933C68" w14:textId="77777777" w:rsidR="003523D2" w:rsidRPr="00EB67D9" w:rsidRDefault="003523D2">
      <w:pPr>
        <w:ind w:left="60"/>
        <w:rPr>
          <w:rFonts w:ascii="Arial" w:hAnsi="Arial" w:cs="Arial"/>
        </w:rPr>
      </w:pPr>
    </w:p>
    <w:p w14:paraId="4C812A9C" w14:textId="77777777" w:rsidR="003523D2" w:rsidRPr="00EB67D9" w:rsidRDefault="003523D2" w:rsidP="00740318">
      <w:pPr>
        <w:pStyle w:val="Heading3"/>
      </w:pPr>
      <w:bookmarkStart w:id="245" w:name="_Toc76626737"/>
      <w:r w:rsidRPr="00EB67D9">
        <w:t xml:space="preserve">Article 3.5. Ground </w:t>
      </w:r>
      <w:r w:rsidRPr="00740318">
        <w:t>Water</w:t>
      </w:r>
      <w:r w:rsidRPr="00EB67D9">
        <w:t xml:space="preserve"> Rule</w:t>
      </w:r>
      <w:bookmarkEnd w:id="245"/>
    </w:p>
    <w:p w14:paraId="124C91CB" w14:textId="77777777" w:rsidR="003523D2" w:rsidRPr="00EB67D9" w:rsidRDefault="003523D2" w:rsidP="00E16EA1">
      <w:pPr>
        <w:pStyle w:val="Heading4"/>
      </w:pPr>
      <w:bookmarkStart w:id="246" w:name="_Toc76626738"/>
      <w:r w:rsidRPr="00680630">
        <w:rPr>
          <w:highlight w:val="yellow"/>
        </w:rPr>
        <w:t>§64430. Requirements.</w:t>
      </w:r>
      <w:bookmarkEnd w:id="246"/>
    </w:p>
    <w:p w14:paraId="1E81DA89" w14:textId="787693BB" w:rsidR="003523D2" w:rsidRPr="00AA69C8" w:rsidRDefault="003523D2" w:rsidP="00260015">
      <w:r w:rsidRPr="00EB67D9">
        <w:rPr>
          <w:rFonts w:ascii="Arial" w:hAnsi="Arial" w:cs="Arial"/>
        </w:rPr>
        <w:t xml:space="preserve">A public water system that uses ground water shall comply with the following provisions of 40 Code of Federal Regulations as they appear in the Ground Water Rule published in 71 Federal Register 65574 (November 8, 2006) and amended in 71 Federal Register 67427 (November 21, </w:t>
      </w:r>
      <w:r w:rsidRPr="009E517F">
        <w:rPr>
          <w:rFonts w:ascii="Arial" w:hAnsi="Arial" w:cs="Arial"/>
        </w:rPr>
        <w:t>2006)</w:t>
      </w:r>
      <w:r w:rsidR="00F3779B" w:rsidRPr="001059C7">
        <w:rPr>
          <w:rFonts w:ascii="Arial" w:hAnsi="Arial" w:cs="Arial"/>
        </w:rPr>
        <w:t>,</w:t>
      </w:r>
      <w:r w:rsidRPr="001059C7">
        <w:rPr>
          <w:rFonts w:ascii="Arial" w:hAnsi="Arial" w:cs="Arial"/>
        </w:rPr>
        <w:t xml:space="preserve"> 74 Federal Register 30953 (June 29, 2009), </w:t>
      </w:r>
      <w:r w:rsidR="00F3779B" w:rsidRPr="00BD3734">
        <w:rPr>
          <w:rStyle w:val="markedcontent"/>
          <w:rFonts w:ascii="Arial" w:hAnsi="Arial" w:cs="Arial"/>
        </w:rPr>
        <w:t>and 78 Federal Register</w:t>
      </w:r>
      <w:r w:rsidR="00F3779B" w:rsidRPr="00AA69C8">
        <w:rPr>
          <w:rStyle w:val="markedcontent"/>
          <w:rFonts w:ascii="Arial" w:hAnsi="Arial" w:cs="Arial"/>
        </w:rPr>
        <w:t xml:space="preserve"> </w:t>
      </w:r>
      <w:r w:rsidR="00F3779B" w:rsidRPr="009E517F">
        <w:rPr>
          <w:rStyle w:val="markedcontent"/>
          <w:rFonts w:ascii="Arial" w:hAnsi="Arial" w:cs="Arial"/>
        </w:rPr>
        <w:t>10270 (February 13, 2013),</w:t>
      </w:r>
      <w:r w:rsidR="00F3779B" w:rsidRPr="001059C7">
        <w:rPr>
          <w:rStyle w:val="markedcontent"/>
          <w:rFonts w:ascii="Arial" w:hAnsi="Arial" w:cs="Arial"/>
        </w:rPr>
        <w:t xml:space="preserve"> </w:t>
      </w:r>
      <w:r w:rsidRPr="001059C7">
        <w:rPr>
          <w:rFonts w:ascii="Arial" w:hAnsi="Arial" w:cs="Arial"/>
        </w:rPr>
        <w:t>which are hereby incorporated by reference:  Sections 141.21(d)(3), 141.28(a), 141.153(h)(6), Appendix A to Subpart O (Consumer Confidence Reports), 141.</w:t>
      </w:r>
      <w:r w:rsidRPr="00EB67D9">
        <w:rPr>
          <w:rFonts w:ascii="Arial" w:hAnsi="Arial" w:cs="Arial"/>
        </w:rPr>
        <w:t>202(a)(8), 141.203(a)(4), Appendices A and B to Subpart Q (Public Notification), and 141.400 through 141.405, except that in:</w:t>
      </w:r>
    </w:p>
    <w:p w14:paraId="0963911F" w14:textId="265E0F17" w:rsidR="00F3779B" w:rsidRPr="00AA69C8" w:rsidRDefault="003523D2" w:rsidP="00AA69C8">
      <w:pPr>
        <w:ind w:firstLine="360"/>
      </w:pPr>
      <w:r w:rsidRPr="00BD3734">
        <w:rPr>
          <w:rFonts w:ascii="Arial" w:hAnsi="Arial" w:cs="Arial"/>
        </w:rPr>
        <w:t xml:space="preserve">(a) </w:t>
      </w:r>
      <w:r w:rsidR="00F3779B" w:rsidRPr="00AA69C8">
        <w:rPr>
          <w:rStyle w:val="markedcontent"/>
          <w:rFonts w:ascii="Arial" w:hAnsi="Arial" w:cs="Arial"/>
        </w:rPr>
        <w:t>Sections141.402(a)(1)(iii), (a)(2), (a)(4)(</w:t>
      </w:r>
      <w:proofErr w:type="spellStart"/>
      <w:r w:rsidR="00F3779B" w:rsidRPr="00AA69C8">
        <w:rPr>
          <w:rStyle w:val="markedcontent"/>
          <w:rFonts w:ascii="Arial" w:hAnsi="Arial" w:cs="Arial"/>
        </w:rPr>
        <w:t>i</w:t>
      </w:r>
      <w:proofErr w:type="spellEnd"/>
      <w:r w:rsidR="00F3779B" w:rsidRPr="00AA69C8">
        <w:rPr>
          <w:rStyle w:val="markedcontent"/>
          <w:rFonts w:ascii="Arial" w:hAnsi="Arial" w:cs="Arial"/>
        </w:rPr>
        <w:t>), (a)(4)(ii)(A), (a)(5)(</w:t>
      </w:r>
      <w:proofErr w:type="spellStart"/>
      <w:r w:rsidR="00F3779B" w:rsidRPr="00AA69C8">
        <w:rPr>
          <w:rStyle w:val="markedcontent"/>
          <w:rFonts w:ascii="Arial" w:hAnsi="Arial" w:cs="Arial"/>
        </w:rPr>
        <w:t>i</w:t>
      </w:r>
      <w:proofErr w:type="spellEnd"/>
      <w:r w:rsidR="00F3779B" w:rsidRPr="00AA69C8">
        <w:rPr>
          <w:rStyle w:val="markedcontent"/>
          <w:rFonts w:ascii="Arial" w:hAnsi="Arial" w:cs="Arial"/>
        </w:rPr>
        <w:t xml:space="preserve">), and (a)(5)(ii), the phrase “§§ 141.854 through </w:t>
      </w:r>
      <w:r w:rsidR="00F3779B" w:rsidRPr="00BD3734">
        <w:rPr>
          <w:rStyle w:val="markedcontent"/>
          <w:rFonts w:ascii="Arial" w:hAnsi="Arial" w:cs="Arial"/>
        </w:rPr>
        <w:t>141.857” is replaced by “22 California Code of Regulation Section 64423”;</w:t>
      </w:r>
    </w:p>
    <w:p w14:paraId="5F93FBBE" w14:textId="77777777" w:rsidR="003523D2" w:rsidRPr="00AA69C8" w:rsidRDefault="003523D2" w:rsidP="00AA69C8">
      <w:pPr>
        <w:ind w:firstLine="360"/>
        <w:rPr>
          <w:rFonts w:ascii="Arial" w:hAnsi="Arial" w:cs="Arial"/>
        </w:rPr>
      </w:pPr>
    </w:p>
    <w:p w14:paraId="0ECC07FE" w14:textId="222814AA" w:rsidR="00F3779B" w:rsidRPr="00AA69C8" w:rsidRDefault="003523D2" w:rsidP="00AA69C8">
      <w:pPr>
        <w:ind w:firstLine="360"/>
      </w:pPr>
      <w:r w:rsidRPr="00AA69C8">
        <w:rPr>
          <w:rFonts w:ascii="Arial" w:hAnsi="Arial" w:cs="Arial"/>
        </w:rPr>
        <w:t xml:space="preserve">(b) </w:t>
      </w:r>
      <w:r w:rsidR="00F3779B" w:rsidRPr="00AA69C8">
        <w:rPr>
          <w:rStyle w:val="markedcontent"/>
          <w:rFonts w:ascii="Arial" w:hAnsi="Arial" w:cs="Arial"/>
        </w:rPr>
        <w:t>Section 141.402(a)(1)(iii), the phrase “§</w:t>
      </w:r>
      <w:r w:rsidR="00AA69C8">
        <w:rPr>
          <w:rStyle w:val="markedcontent"/>
          <w:rFonts w:ascii="Arial" w:hAnsi="Arial" w:cs="Arial"/>
        </w:rPr>
        <w:t xml:space="preserve"> </w:t>
      </w:r>
      <w:r w:rsidR="00F3779B" w:rsidRPr="00AA69C8">
        <w:rPr>
          <w:rStyle w:val="markedcontent"/>
          <w:rFonts w:ascii="Arial" w:hAnsi="Arial" w:cs="Arial"/>
        </w:rPr>
        <w:t>141.853(c)” is replaced by “22 California Code of Regulation Section 64425”;</w:t>
      </w:r>
    </w:p>
    <w:p w14:paraId="4B2D9771" w14:textId="305BC770" w:rsidR="003523D2" w:rsidRPr="00AA69C8" w:rsidRDefault="003523D2" w:rsidP="00260015">
      <w:pPr>
        <w:ind w:firstLine="360"/>
        <w:rPr>
          <w:rFonts w:ascii="Arial" w:hAnsi="Arial" w:cs="Arial"/>
        </w:rPr>
      </w:pPr>
    </w:p>
    <w:p w14:paraId="208E0959" w14:textId="41ADB761" w:rsidR="00F3779B" w:rsidRDefault="003523D2" w:rsidP="00FA7585">
      <w:pPr>
        <w:ind w:firstLine="360"/>
      </w:pPr>
      <w:r w:rsidRPr="00AF30B5">
        <w:rPr>
          <w:rFonts w:ascii="Arial" w:hAnsi="Arial" w:cs="Arial"/>
        </w:rPr>
        <w:t xml:space="preserve">(c) </w:t>
      </w:r>
      <w:r w:rsidR="00F3779B" w:rsidRPr="00E93A4F">
        <w:rPr>
          <w:rStyle w:val="markedcontent"/>
          <w:rFonts w:ascii="Arial" w:hAnsi="Arial" w:cs="Arial"/>
        </w:rPr>
        <w:t>Section 141.402(a)(2)(ii), the phrase “§</w:t>
      </w:r>
      <w:r w:rsidR="00FA7585">
        <w:rPr>
          <w:rStyle w:val="markedcontent"/>
          <w:rFonts w:ascii="Arial" w:hAnsi="Arial" w:cs="Arial"/>
        </w:rPr>
        <w:t xml:space="preserve"> </w:t>
      </w:r>
      <w:r w:rsidR="00F3779B" w:rsidRPr="00E93A4F">
        <w:rPr>
          <w:rStyle w:val="markedcontent"/>
          <w:rFonts w:ascii="Arial" w:hAnsi="Arial" w:cs="Arial"/>
        </w:rPr>
        <w:t>141.853” is</w:t>
      </w:r>
      <w:r w:rsidR="00F3779B" w:rsidRPr="00FA7585">
        <w:rPr>
          <w:rStyle w:val="markedcontent"/>
          <w:rFonts w:ascii="Arial" w:hAnsi="Arial" w:cs="Arial"/>
        </w:rPr>
        <w:t xml:space="preserve"> replaced by “22 California Code of Regulation Section </w:t>
      </w:r>
      <w:r w:rsidR="00F3779B" w:rsidRPr="00AF30B5">
        <w:rPr>
          <w:rStyle w:val="markedcontent"/>
          <w:rFonts w:ascii="Arial" w:hAnsi="Arial" w:cs="Arial"/>
        </w:rPr>
        <w:t>64422”;</w:t>
      </w:r>
    </w:p>
    <w:p w14:paraId="3989CCE8" w14:textId="4BFEE7E8" w:rsidR="003523D2" w:rsidRDefault="003523D2" w:rsidP="00F3779B">
      <w:pPr>
        <w:rPr>
          <w:rFonts w:ascii="Arial" w:hAnsi="Arial" w:cs="Arial"/>
        </w:rPr>
      </w:pPr>
    </w:p>
    <w:p w14:paraId="43B22063" w14:textId="1A2AD875" w:rsidR="00F3779B" w:rsidRPr="00FA7585" w:rsidRDefault="00F3779B" w:rsidP="00FA7585">
      <w:pPr>
        <w:ind w:firstLine="360"/>
        <w:rPr>
          <w:rStyle w:val="markedcontent"/>
          <w:rFonts w:ascii="Arial" w:hAnsi="Arial" w:cs="Arial"/>
        </w:rPr>
      </w:pPr>
      <w:r w:rsidRPr="00E93A4F">
        <w:rPr>
          <w:rStyle w:val="markedcontent"/>
          <w:rFonts w:ascii="Arial" w:hAnsi="Arial" w:cs="Arial"/>
        </w:rPr>
        <w:t>(d) Section 141.402(a)(2)(iv), the phrases “subpart Y” and “§ 141.858” are</w:t>
      </w:r>
      <w:r w:rsidR="00FA7585">
        <w:rPr>
          <w:rStyle w:val="markedcontent"/>
          <w:rFonts w:ascii="Arial" w:hAnsi="Arial" w:cs="Arial"/>
        </w:rPr>
        <w:t xml:space="preserve"> </w:t>
      </w:r>
      <w:r w:rsidRPr="00FA7585">
        <w:rPr>
          <w:rStyle w:val="markedcontent"/>
          <w:rFonts w:ascii="Arial" w:hAnsi="Arial" w:cs="Arial"/>
        </w:rPr>
        <w:t xml:space="preserve">replaced by “22 California Code of Regulation Section 64424”; and </w:t>
      </w:r>
    </w:p>
    <w:p w14:paraId="19B217DF" w14:textId="77777777" w:rsidR="00F3779B" w:rsidRPr="00FA7585" w:rsidRDefault="00F3779B" w:rsidP="00F3779B">
      <w:pPr>
        <w:rPr>
          <w:rStyle w:val="markedcontent"/>
          <w:rFonts w:ascii="Arial" w:hAnsi="Arial" w:cs="Arial"/>
        </w:rPr>
      </w:pPr>
    </w:p>
    <w:p w14:paraId="627843EE" w14:textId="2391568D" w:rsidR="00F3779B" w:rsidRPr="00645D5E" w:rsidRDefault="00F3779B" w:rsidP="00740318">
      <w:pPr>
        <w:ind w:firstLine="360"/>
      </w:pPr>
      <w:r w:rsidRPr="00645D5E">
        <w:rPr>
          <w:rStyle w:val="markedcontent"/>
          <w:rFonts w:ascii="Arial" w:hAnsi="Arial" w:cs="Arial"/>
        </w:rPr>
        <w:t>(e) Section 141.405(b)(4), the phrase “§ 141.853” is replaced by “22 California Code of Regulation Section 64425”.</w:t>
      </w:r>
    </w:p>
    <w:p w14:paraId="6C63B54A" w14:textId="77777777" w:rsidR="00F3779B" w:rsidRPr="00EB67D9" w:rsidRDefault="00F3779B" w:rsidP="00260015">
      <w:pPr>
        <w:ind w:firstLine="360"/>
        <w:rPr>
          <w:rFonts w:ascii="Arial" w:hAnsi="Arial" w:cs="Arial"/>
        </w:rPr>
      </w:pPr>
    </w:p>
    <w:p w14:paraId="7686A74F" w14:textId="77777777" w:rsidR="003523D2" w:rsidRPr="00645D5E" w:rsidRDefault="00260015" w:rsidP="00432CD7">
      <w:pPr>
        <w:ind w:left="60"/>
        <w:jc w:val="center"/>
        <w:rPr>
          <w:rFonts w:ascii="Arial" w:hAnsi="Arial" w:cs="Arial"/>
          <w:b/>
          <w:i/>
        </w:rPr>
      </w:pPr>
      <w:r w:rsidRPr="00645D5E">
        <w:rPr>
          <w:rFonts w:ascii="Arial" w:hAnsi="Arial" w:cs="Arial"/>
          <w:b/>
          <w:i/>
        </w:rPr>
        <w:t>[Note: The text reflecting th</w:t>
      </w:r>
      <w:r w:rsidR="00CA58DC" w:rsidRPr="00645D5E">
        <w:rPr>
          <w:rFonts w:ascii="Arial" w:hAnsi="Arial" w:cs="Arial"/>
          <w:b/>
          <w:i/>
        </w:rPr>
        <w:t>e above</w:t>
      </w:r>
      <w:r w:rsidRPr="00645D5E">
        <w:rPr>
          <w:rFonts w:ascii="Arial" w:hAnsi="Arial" w:cs="Arial"/>
          <w:b/>
          <w:i/>
        </w:rPr>
        <w:t xml:space="preserve"> section is provided in A</w:t>
      </w:r>
      <w:r w:rsidR="00737EF2" w:rsidRPr="00645D5E">
        <w:rPr>
          <w:rFonts w:ascii="Arial" w:hAnsi="Arial" w:cs="Arial"/>
          <w:b/>
          <w:i/>
        </w:rPr>
        <w:t>ddendum</w:t>
      </w:r>
      <w:r w:rsidRPr="00645D5E">
        <w:rPr>
          <w:rFonts w:ascii="Arial" w:hAnsi="Arial" w:cs="Arial"/>
          <w:b/>
          <w:i/>
        </w:rPr>
        <w:t xml:space="preserve"> A of this book.]</w:t>
      </w:r>
    </w:p>
    <w:p w14:paraId="26CD8965" w14:textId="77777777" w:rsidR="00260015" w:rsidRPr="00EB67D9" w:rsidRDefault="00260015">
      <w:pPr>
        <w:ind w:left="60"/>
        <w:rPr>
          <w:rFonts w:ascii="Arial" w:hAnsi="Arial" w:cs="Arial"/>
        </w:rPr>
      </w:pPr>
    </w:p>
    <w:sectPr w:rsidR="00260015" w:rsidRPr="00EB67D9" w:rsidSect="00ED22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8E3F" w14:textId="77777777" w:rsidR="00832BF6" w:rsidRDefault="00832BF6">
      <w:r>
        <w:separator/>
      </w:r>
    </w:p>
  </w:endnote>
  <w:endnote w:type="continuationSeparator" w:id="0">
    <w:p w14:paraId="5E8D1458" w14:textId="77777777" w:rsidR="00832BF6" w:rsidRDefault="00832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A655" w14:textId="77777777" w:rsidR="00A71F9C" w:rsidRDefault="00A71F9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DEDFA1" w14:textId="77777777" w:rsidR="00A71F9C" w:rsidRDefault="00A71F9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D8C8" w14:textId="04DD31CA" w:rsidR="00A71F9C" w:rsidRPr="00EB67D9" w:rsidRDefault="00A71F9C" w:rsidP="00EB67D9">
    <w:pPr>
      <w:framePr w:h="561" w:hRule="exact" w:wrap="around" w:vAnchor="text" w:hAnchor="page" w:x="10204" w:y="-213"/>
      <w:rPr>
        <w:rStyle w:val="PageNumber"/>
        <w:rFonts w:ascii="Arial" w:hAnsi="Arial" w:cs="Arial"/>
        <w:sz w:val="28"/>
        <w:szCs w:val="21"/>
      </w:rPr>
    </w:pPr>
    <w:r w:rsidRPr="00EB67D9">
      <w:rPr>
        <w:rStyle w:val="PageNumber"/>
        <w:rFonts w:ascii="Arial" w:hAnsi="Arial" w:cs="Arial"/>
        <w:sz w:val="28"/>
        <w:szCs w:val="21"/>
      </w:rPr>
      <w:fldChar w:fldCharType="begin"/>
    </w:r>
    <w:r w:rsidRPr="00EB67D9">
      <w:rPr>
        <w:rStyle w:val="PageNumber"/>
        <w:rFonts w:ascii="Arial" w:hAnsi="Arial" w:cs="Arial"/>
        <w:sz w:val="28"/>
        <w:szCs w:val="21"/>
      </w:rPr>
      <w:instrText xml:space="preserve">PAGE  </w:instrText>
    </w:r>
    <w:r w:rsidRPr="00EB67D9">
      <w:rPr>
        <w:rStyle w:val="PageNumber"/>
        <w:rFonts w:ascii="Arial" w:hAnsi="Arial" w:cs="Arial"/>
        <w:sz w:val="28"/>
        <w:szCs w:val="21"/>
      </w:rPr>
      <w:fldChar w:fldCharType="separate"/>
    </w:r>
    <w:r>
      <w:rPr>
        <w:rStyle w:val="PageNumber"/>
        <w:rFonts w:ascii="Arial" w:hAnsi="Arial" w:cs="Arial"/>
        <w:noProof/>
        <w:sz w:val="28"/>
        <w:szCs w:val="21"/>
      </w:rPr>
      <w:t>1</w:t>
    </w:r>
    <w:r w:rsidRPr="00EB67D9">
      <w:rPr>
        <w:rStyle w:val="PageNumber"/>
        <w:rFonts w:ascii="Arial" w:hAnsi="Arial" w:cs="Arial"/>
        <w:sz w:val="28"/>
        <w:szCs w:val="21"/>
      </w:rPr>
      <w:fldChar w:fldCharType="end"/>
    </w:r>
  </w:p>
  <w:p w14:paraId="765300FA" w14:textId="0AEA2EC3" w:rsidR="00A71F9C" w:rsidRPr="00EB67D9" w:rsidRDefault="00A71F9C">
    <w:pPr>
      <w:pStyle w:val="Caption"/>
      <w:rPr>
        <w:rFonts w:ascii="Arial" w:hAnsi="Arial" w:cs="Arial"/>
        <w:sz w:val="22"/>
        <w:szCs w:val="32"/>
      </w:rPr>
    </w:pPr>
    <w:r w:rsidRPr="00EB67D9">
      <w:rPr>
        <w:rFonts w:ascii="Arial" w:hAnsi="Arial" w:cs="Arial"/>
        <w:sz w:val="22"/>
        <w:szCs w:val="32"/>
      </w:rPr>
      <w:t>Last updated</w:t>
    </w:r>
    <w:r>
      <w:rPr>
        <w:rFonts w:ascii="Arial" w:hAnsi="Arial" w:cs="Arial"/>
        <w:sz w:val="22"/>
        <w:szCs w:val="32"/>
      </w:rPr>
      <w:t xml:space="preserve"> July 2021</w:t>
    </w:r>
    <w:r w:rsidRPr="00EB67D9">
      <w:rPr>
        <w:rFonts w:ascii="Arial" w:hAnsi="Arial" w:cs="Arial"/>
        <w:sz w:val="22"/>
        <w:szCs w:val="32"/>
      </w:rPr>
      <w:t>—from Titles 17 and 22 California Code of Regulations</w:t>
    </w:r>
  </w:p>
  <w:p w14:paraId="69596F9A" w14:textId="77777777" w:rsidR="00A71F9C" w:rsidRPr="00EB67D9" w:rsidRDefault="00A71F9C">
    <w:pPr>
      <w:ind w:right="360"/>
      <w:rPr>
        <w:rFonts w:ascii="Arial" w:hAnsi="Arial" w:cs="Arial"/>
        <w:i/>
        <w:iCs/>
        <w:sz w:val="22"/>
        <w:szCs w:val="32"/>
      </w:rPr>
    </w:pPr>
    <w:r w:rsidRPr="00EB67D9">
      <w:rPr>
        <w:rFonts w:ascii="Arial" w:hAnsi="Arial" w:cs="Arial"/>
        <w:i/>
        <w:iCs/>
        <w:sz w:val="22"/>
        <w:szCs w:val="32"/>
      </w:rPr>
      <w:t>California Regulations Related to Drinking Water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00D4" w14:textId="77777777" w:rsidR="00832BF6" w:rsidRDefault="00832BF6">
      <w:r>
        <w:separator/>
      </w:r>
    </w:p>
  </w:footnote>
  <w:footnote w:type="continuationSeparator" w:id="0">
    <w:p w14:paraId="27C69D68" w14:textId="77777777" w:rsidR="00832BF6" w:rsidRDefault="00832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DC8F" w14:textId="4AC415D8" w:rsidR="00A71F9C" w:rsidRDefault="00A71F9C" w:rsidP="00024055">
    <w:pPr>
      <w:pStyle w:val="BodyText2"/>
      <w:spacing w:after="240"/>
      <w:rPr>
        <w:i w:val="0"/>
        <w:iCs w:val="0"/>
        <w:sz w:val="20"/>
      </w:rPr>
    </w:pPr>
    <w:r w:rsidRPr="00ED2225">
      <w:rPr>
        <w:rFonts w:ascii="Arial" w:hAnsi="Arial" w:cs="Arial"/>
        <w:sz w:val="20"/>
      </w:rPr>
      <w:t>NOTE:  This publication is meant to be an aid to the staff of the State Board’s Division of Drinking Water and cannot be relied upon by the regulated community as the State of California’s representation of the law.  The published codes are the only official representation of the law.</w:t>
    </w:r>
    <w:bookmarkStart w:id="247" w:name="OLE_LINK2"/>
    <w:r w:rsidRPr="00ED2225">
      <w:rPr>
        <w:rFonts w:ascii="Arial" w:hAnsi="Arial" w:cs="Arial"/>
        <w:sz w:val="20"/>
      </w:rPr>
      <w:t xml:space="preserve">  </w:t>
    </w:r>
    <w:r w:rsidRPr="00ED2225">
      <w:rPr>
        <w:rStyle w:val="Emphasis"/>
        <w:rFonts w:ascii="Arial" w:hAnsi="Arial" w:cs="Arial"/>
        <w:i/>
        <w:iCs/>
        <w:sz w:val="20"/>
      </w:rPr>
      <w:t xml:space="preserve">Refer to the published codes—in this case, 17 CCR and 22 CCR—whenever specific citations are required.  Statutes related to the State Board’s </w:t>
    </w:r>
    <w:r w:rsidRPr="00ED2225">
      <w:rPr>
        <w:rStyle w:val="Emphasis"/>
        <w:rFonts w:ascii="Arial" w:hAnsi="Arial" w:cs="Arial"/>
        <w:i/>
        <w:sz w:val="20"/>
      </w:rPr>
      <w:t>drinking water-related activities are in the Health &amp; Safety Code, the Water Code, and other codes.</w:t>
    </w:r>
  </w:p>
  <w:bookmarkEnd w:id="2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E4F"/>
    <w:multiLevelType w:val="multilevel"/>
    <w:tmpl w:val="C79C52D6"/>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6DA5B25"/>
    <w:multiLevelType w:val="hybridMultilevel"/>
    <w:tmpl w:val="A85C5B8C"/>
    <w:lvl w:ilvl="0" w:tplc="188897C6">
      <w:start w:val="1"/>
      <w:numFmt w:val="decimal"/>
      <w:pStyle w:val="1"/>
      <w:lvlText w:val="(%1)"/>
      <w:lvlJc w:val="left"/>
      <w:pPr>
        <w:tabs>
          <w:tab w:val="num" w:pos="1080"/>
        </w:tabs>
        <w:ind w:left="1080" w:hanging="360"/>
      </w:pPr>
      <w:rPr>
        <w:rFonts w:hint="default"/>
      </w:rPr>
    </w:lvl>
    <w:lvl w:ilvl="1" w:tplc="6E70408E">
      <w:start w:val="1"/>
      <w:numFmt w:val="lowerLetter"/>
      <w:lvlText w:val="(%2)"/>
      <w:lvlJc w:val="left"/>
      <w:pPr>
        <w:tabs>
          <w:tab w:val="num" w:pos="1800"/>
        </w:tabs>
        <w:ind w:left="1800" w:hanging="360"/>
      </w:pPr>
      <w:rPr>
        <w:rFonts w:hint="default"/>
      </w:rPr>
    </w:lvl>
    <w:lvl w:ilvl="2" w:tplc="188897C6">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6094244"/>
    <w:multiLevelType w:val="hybridMultilevel"/>
    <w:tmpl w:val="55004F3A"/>
    <w:lvl w:ilvl="0" w:tplc="E5DE337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6E255DB4"/>
    <w:multiLevelType w:val="hybridMultilevel"/>
    <w:tmpl w:val="2FCAE464"/>
    <w:lvl w:ilvl="0" w:tplc="D65881A6">
      <w:start w:val="1"/>
      <w:numFmt w:val="lowerLetter"/>
      <w:lvlText w:val="(%1)"/>
      <w:lvlJc w:val="left"/>
      <w:pPr>
        <w:tabs>
          <w:tab w:val="num" w:pos="420"/>
        </w:tabs>
        <w:ind w:left="420" w:hanging="360"/>
      </w:pPr>
      <w:rPr>
        <w:rFonts w:hint="default"/>
      </w:rPr>
    </w:lvl>
    <w:lvl w:ilvl="1" w:tplc="4C408F88">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16cid:durableId="5254441">
    <w:abstractNumId w:val="1"/>
  </w:num>
  <w:num w:numId="2" w16cid:durableId="749354810">
    <w:abstractNumId w:val="0"/>
  </w:num>
  <w:num w:numId="3" w16cid:durableId="1251892479">
    <w:abstractNumId w:val="2"/>
  </w:num>
  <w:num w:numId="4" w16cid:durableId="11628121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fr-CA" w:vendorID="64" w:dllVersion="0" w:nlCheck="1" w:checkStyle="0"/>
  <w:activeWritingStyle w:appName="MSWord" w:lang="es-MX"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67F"/>
    <w:rsid w:val="000015E7"/>
    <w:rsid w:val="00001E52"/>
    <w:rsid w:val="0000243F"/>
    <w:rsid w:val="00005BF5"/>
    <w:rsid w:val="00005D9F"/>
    <w:rsid w:val="000072BB"/>
    <w:rsid w:val="000073AD"/>
    <w:rsid w:val="00012039"/>
    <w:rsid w:val="00012C70"/>
    <w:rsid w:val="00012C8C"/>
    <w:rsid w:val="00015CCD"/>
    <w:rsid w:val="00020484"/>
    <w:rsid w:val="00022033"/>
    <w:rsid w:val="00022869"/>
    <w:rsid w:val="00024055"/>
    <w:rsid w:val="00033429"/>
    <w:rsid w:val="00037783"/>
    <w:rsid w:val="00041C16"/>
    <w:rsid w:val="0004298A"/>
    <w:rsid w:val="00043AD6"/>
    <w:rsid w:val="00044CD7"/>
    <w:rsid w:val="00045EF7"/>
    <w:rsid w:val="000473A6"/>
    <w:rsid w:val="000504CA"/>
    <w:rsid w:val="00052122"/>
    <w:rsid w:val="00052758"/>
    <w:rsid w:val="00052885"/>
    <w:rsid w:val="0005469E"/>
    <w:rsid w:val="00054E8C"/>
    <w:rsid w:val="00055CBC"/>
    <w:rsid w:val="00057C33"/>
    <w:rsid w:val="00060872"/>
    <w:rsid w:val="00060D7A"/>
    <w:rsid w:val="00063D68"/>
    <w:rsid w:val="000704DA"/>
    <w:rsid w:val="00070B5A"/>
    <w:rsid w:val="00071E35"/>
    <w:rsid w:val="000736C7"/>
    <w:rsid w:val="0007488B"/>
    <w:rsid w:val="000755ED"/>
    <w:rsid w:val="00076119"/>
    <w:rsid w:val="00081182"/>
    <w:rsid w:val="00082616"/>
    <w:rsid w:val="00082769"/>
    <w:rsid w:val="00083FF2"/>
    <w:rsid w:val="000841E7"/>
    <w:rsid w:val="000847F2"/>
    <w:rsid w:val="0009234E"/>
    <w:rsid w:val="000933BC"/>
    <w:rsid w:val="00095F44"/>
    <w:rsid w:val="00097502"/>
    <w:rsid w:val="000A3A5D"/>
    <w:rsid w:val="000A65DB"/>
    <w:rsid w:val="000B0CB2"/>
    <w:rsid w:val="000B2C37"/>
    <w:rsid w:val="000B55A1"/>
    <w:rsid w:val="000B672F"/>
    <w:rsid w:val="000C034B"/>
    <w:rsid w:val="000C060E"/>
    <w:rsid w:val="000C26C9"/>
    <w:rsid w:val="000C61D6"/>
    <w:rsid w:val="000C7211"/>
    <w:rsid w:val="000D04D2"/>
    <w:rsid w:val="000D1E09"/>
    <w:rsid w:val="000D75CD"/>
    <w:rsid w:val="000E0FDD"/>
    <w:rsid w:val="000E21C9"/>
    <w:rsid w:val="000E28B3"/>
    <w:rsid w:val="000E4D39"/>
    <w:rsid w:val="000E578B"/>
    <w:rsid w:val="000E5CF3"/>
    <w:rsid w:val="000E5F82"/>
    <w:rsid w:val="000E7C01"/>
    <w:rsid w:val="000F484B"/>
    <w:rsid w:val="000F5FC7"/>
    <w:rsid w:val="000F6C1E"/>
    <w:rsid w:val="001037D3"/>
    <w:rsid w:val="00105496"/>
    <w:rsid w:val="001059C7"/>
    <w:rsid w:val="00106E70"/>
    <w:rsid w:val="001070C8"/>
    <w:rsid w:val="00107239"/>
    <w:rsid w:val="00111AF5"/>
    <w:rsid w:val="0011458A"/>
    <w:rsid w:val="00120582"/>
    <w:rsid w:val="0012089A"/>
    <w:rsid w:val="001221C2"/>
    <w:rsid w:val="001250B7"/>
    <w:rsid w:val="00126256"/>
    <w:rsid w:val="001305F6"/>
    <w:rsid w:val="00130677"/>
    <w:rsid w:val="00130B79"/>
    <w:rsid w:val="00130EDA"/>
    <w:rsid w:val="00131006"/>
    <w:rsid w:val="00131066"/>
    <w:rsid w:val="0013318C"/>
    <w:rsid w:val="00143C2D"/>
    <w:rsid w:val="00145971"/>
    <w:rsid w:val="001466A3"/>
    <w:rsid w:val="00146E8B"/>
    <w:rsid w:val="001472D4"/>
    <w:rsid w:val="00152AC5"/>
    <w:rsid w:val="00153D9A"/>
    <w:rsid w:val="00160723"/>
    <w:rsid w:val="00161AE6"/>
    <w:rsid w:val="001633AB"/>
    <w:rsid w:val="00166308"/>
    <w:rsid w:val="00173EB4"/>
    <w:rsid w:val="001752C6"/>
    <w:rsid w:val="00177C8F"/>
    <w:rsid w:val="001819A8"/>
    <w:rsid w:val="0018283C"/>
    <w:rsid w:val="0018545B"/>
    <w:rsid w:val="00186CCE"/>
    <w:rsid w:val="00187DE7"/>
    <w:rsid w:val="0019134C"/>
    <w:rsid w:val="00191AAE"/>
    <w:rsid w:val="001A60EF"/>
    <w:rsid w:val="001A742E"/>
    <w:rsid w:val="001B3A59"/>
    <w:rsid w:val="001B638D"/>
    <w:rsid w:val="001B7CBF"/>
    <w:rsid w:val="001B7FEE"/>
    <w:rsid w:val="001C11C9"/>
    <w:rsid w:val="001C1D6C"/>
    <w:rsid w:val="001C3543"/>
    <w:rsid w:val="001C38F1"/>
    <w:rsid w:val="001C41A9"/>
    <w:rsid w:val="001C54A8"/>
    <w:rsid w:val="001C789D"/>
    <w:rsid w:val="001D07F5"/>
    <w:rsid w:val="001D0BA2"/>
    <w:rsid w:val="001D3BE5"/>
    <w:rsid w:val="001D3EDD"/>
    <w:rsid w:val="001D43BF"/>
    <w:rsid w:val="001D49A2"/>
    <w:rsid w:val="001E0A7D"/>
    <w:rsid w:val="001E132B"/>
    <w:rsid w:val="001E3165"/>
    <w:rsid w:val="001E3467"/>
    <w:rsid w:val="001E4DC9"/>
    <w:rsid w:val="001E664B"/>
    <w:rsid w:val="001E6871"/>
    <w:rsid w:val="001F2CC6"/>
    <w:rsid w:val="001F49B7"/>
    <w:rsid w:val="0020392F"/>
    <w:rsid w:val="002042E7"/>
    <w:rsid w:val="00205DBA"/>
    <w:rsid w:val="0020604A"/>
    <w:rsid w:val="002065DD"/>
    <w:rsid w:val="00207267"/>
    <w:rsid w:val="002111B0"/>
    <w:rsid w:val="00212362"/>
    <w:rsid w:val="00212D25"/>
    <w:rsid w:val="00214147"/>
    <w:rsid w:val="0021551E"/>
    <w:rsid w:val="00215AB5"/>
    <w:rsid w:val="00216089"/>
    <w:rsid w:val="002175F4"/>
    <w:rsid w:val="0021780C"/>
    <w:rsid w:val="002213CC"/>
    <w:rsid w:val="0022332D"/>
    <w:rsid w:val="00224A42"/>
    <w:rsid w:val="002258AC"/>
    <w:rsid w:val="002266DD"/>
    <w:rsid w:val="002302EF"/>
    <w:rsid w:val="00230322"/>
    <w:rsid w:val="00230E10"/>
    <w:rsid w:val="002326EC"/>
    <w:rsid w:val="00233C41"/>
    <w:rsid w:val="002344D2"/>
    <w:rsid w:val="00234ACB"/>
    <w:rsid w:val="0023590D"/>
    <w:rsid w:val="002407B6"/>
    <w:rsid w:val="00243696"/>
    <w:rsid w:val="00245352"/>
    <w:rsid w:val="00247860"/>
    <w:rsid w:val="00250A0A"/>
    <w:rsid w:val="0025199B"/>
    <w:rsid w:val="002578E4"/>
    <w:rsid w:val="00260015"/>
    <w:rsid w:val="00262411"/>
    <w:rsid w:val="002675A8"/>
    <w:rsid w:val="002679CF"/>
    <w:rsid w:val="00271692"/>
    <w:rsid w:val="0027357B"/>
    <w:rsid w:val="00273718"/>
    <w:rsid w:val="00273A15"/>
    <w:rsid w:val="00276CB6"/>
    <w:rsid w:val="00280B9C"/>
    <w:rsid w:val="002822F7"/>
    <w:rsid w:val="0028343B"/>
    <w:rsid w:val="00285329"/>
    <w:rsid w:val="0028604A"/>
    <w:rsid w:val="0028704F"/>
    <w:rsid w:val="0028729B"/>
    <w:rsid w:val="00290FB4"/>
    <w:rsid w:val="0029491A"/>
    <w:rsid w:val="0029503E"/>
    <w:rsid w:val="002977E4"/>
    <w:rsid w:val="002A5ACB"/>
    <w:rsid w:val="002A73E1"/>
    <w:rsid w:val="002A7406"/>
    <w:rsid w:val="002A7EBE"/>
    <w:rsid w:val="002B00C3"/>
    <w:rsid w:val="002B582B"/>
    <w:rsid w:val="002B5978"/>
    <w:rsid w:val="002C1213"/>
    <w:rsid w:val="002C20FB"/>
    <w:rsid w:val="002C24A0"/>
    <w:rsid w:val="002C5552"/>
    <w:rsid w:val="002C6786"/>
    <w:rsid w:val="002D01FE"/>
    <w:rsid w:val="002D0C25"/>
    <w:rsid w:val="002D2953"/>
    <w:rsid w:val="002D3A94"/>
    <w:rsid w:val="002D6F28"/>
    <w:rsid w:val="002E0065"/>
    <w:rsid w:val="002E021E"/>
    <w:rsid w:val="002E2C31"/>
    <w:rsid w:val="002E4600"/>
    <w:rsid w:val="002E589C"/>
    <w:rsid w:val="002E709E"/>
    <w:rsid w:val="002F0878"/>
    <w:rsid w:val="002F4A8D"/>
    <w:rsid w:val="002F752D"/>
    <w:rsid w:val="0030021B"/>
    <w:rsid w:val="00301263"/>
    <w:rsid w:val="00302C6B"/>
    <w:rsid w:val="003038C2"/>
    <w:rsid w:val="00305C54"/>
    <w:rsid w:val="00306DF2"/>
    <w:rsid w:val="00307245"/>
    <w:rsid w:val="00310873"/>
    <w:rsid w:val="0031246B"/>
    <w:rsid w:val="0031546F"/>
    <w:rsid w:val="00316B68"/>
    <w:rsid w:val="0031743C"/>
    <w:rsid w:val="00317F69"/>
    <w:rsid w:val="0032149C"/>
    <w:rsid w:val="00322371"/>
    <w:rsid w:val="00327BF4"/>
    <w:rsid w:val="00332E8F"/>
    <w:rsid w:val="003330A5"/>
    <w:rsid w:val="00334A19"/>
    <w:rsid w:val="00335A7B"/>
    <w:rsid w:val="00335C33"/>
    <w:rsid w:val="0033668B"/>
    <w:rsid w:val="00336C67"/>
    <w:rsid w:val="0034219E"/>
    <w:rsid w:val="0034239B"/>
    <w:rsid w:val="00343E76"/>
    <w:rsid w:val="003452DD"/>
    <w:rsid w:val="00346420"/>
    <w:rsid w:val="00347505"/>
    <w:rsid w:val="00350B03"/>
    <w:rsid w:val="003523D2"/>
    <w:rsid w:val="00353007"/>
    <w:rsid w:val="003541C8"/>
    <w:rsid w:val="003546CF"/>
    <w:rsid w:val="00356F6E"/>
    <w:rsid w:val="0036117B"/>
    <w:rsid w:val="0036234D"/>
    <w:rsid w:val="0036236A"/>
    <w:rsid w:val="003629AE"/>
    <w:rsid w:val="003650D1"/>
    <w:rsid w:val="00366D1D"/>
    <w:rsid w:val="00370FB6"/>
    <w:rsid w:val="00372348"/>
    <w:rsid w:val="003745BF"/>
    <w:rsid w:val="00377EA1"/>
    <w:rsid w:val="003802DC"/>
    <w:rsid w:val="00380F1B"/>
    <w:rsid w:val="00382F38"/>
    <w:rsid w:val="00383A1E"/>
    <w:rsid w:val="003844E2"/>
    <w:rsid w:val="003868C1"/>
    <w:rsid w:val="0039183E"/>
    <w:rsid w:val="003929BA"/>
    <w:rsid w:val="0039355D"/>
    <w:rsid w:val="0039523A"/>
    <w:rsid w:val="00395E26"/>
    <w:rsid w:val="003A167E"/>
    <w:rsid w:val="003A25A1"/>
    <w:rsid w:val="003A346C"/>
    <w:rsid w:val="003A38CD"/>
    <w:rsid w:val="003A4B03"/>
    <w:rsid w:val="003A6CBE"/>
    <w:rsid w:val="003B466B"/>
    <w:rsid w:val="003B4DEF"/>
    <w:rsid w:val="003B5904"/>
    <w:rsid w:val="003B6735"/>
    <w:rsid w:val="003B7F53"/>
    <w:rsid w:val="003B7FF0"/>
    <w:rsid w:val="003C0130"/>
    <w:rsid w:val="003C2409"/>
    <w:rsid w:val="003D5476"/>
    <w:rsid w:val="003E51FE"/>
    <w:rsid w:val="003E7509"/>
    <w:rsid w:val="003F040D"/>
    <w:rsid w:val="003F2889"/>
    <w:rsid w:val="003F2E3A"/>
    <w:rsid w:val="003F43F2"/>
    <w:rsid w:val="003F5932"/>
    <w:rsid w:val="003F69CB"/>
    <w:rsid w:val="004035E8"/>
    <w:rsid w:val="00403C71"/>
    <w:rsid w:val="00410C4C"/>
    <w:rsid w:val="00412A89"/>
    <w:rsid w:val="00412CD0"/>
    <w:rsid w:val="00413250"/>
    <w:rsid w:val="004135B7"/>
    <w:rsid w:val="00413BA7"/>
    <w:rsid w:val="00417ACD"/>
    <w:rsid w:val="00417DA6"/>
    <w:rsid w:val="00420553"/>
    <w:rsid w:val="004208B2"/>
    <w:rsid w:val="0042545B"/>
    <w:rsid w:val="004276BD"/>
    <w:rsid w:val="0043130A"/>
    <w:rsid w:val="00432CD7"/>
    <w:rsid w:val="00435220"/>
    <w:rsid w:val="0044319E"/>
    <w:rsid w:val="004432AE"/>
    <w:rsid w:val="00445583"/>
    <w:rsid w:val="004500FD"/>
    <w:rsid w:val="00450519"/>
    <w:rsid w:val="00451218"/>
    <w:rsid w:val="00452B43"/>
    <w:rsid w:val="00452B48"/>
    <w:rsid w:val="00453892"/>
    <w:rsid w:val="004567E4"/>
    <w:rsid w:val="00456964"/>
    <w:rsid w:val="00456A8E"/>
    <w:rsid w:val="0046454F"/>
    <w:rsid w:val="0046673E"/>
    <w:rsid w:val="004726CF"/>
    <w:rsid w:val="00474C8E"/>
    <w:rsid w:val="004753B4"/>
    <w:rsid w:val="00475CBE"/>
    <w:rsid w:val="00477DA4"/>
    <w:rsid w:val="00481244"/>
    <w:rsid w:val="004847DB"/>
    <w:rsid w:val="00485AF1"/>
    <w:rsid w:val="0049087F"/>
    <w:rsid w:val="00491000"/>
    <w:rsid w:val="0049132A"/>
    <w:rsid w:val="00492748"/>
    <w:rsid w:val="00493BA9"/>
    <w:rsid w:val="004977C6"/>
    <w:rsid w:val="004A0C33"/>
    <w:rsid w:val="004A56E3"/>
    <w:rsid w:val="004A7814"/>
    <w:rsid w:val="004B0EA6"/>
    <w:rsid w:val="004B1A9A"/>
    <w:rsid w:val="004B4561"/>
    <w:rsid w:val="004C0B97"/>
    <w:rsid w:val="004C0E4A"/>
    <w:rsid w:val="004C1391"/>
    <w:rsid w:val="004C3907"/>
    <w:rsid w:val="004C47BB"/>
    <w:rsid w:val="004C7133"/>
    <w:rsid w:val="004C7312"/>
    <w:rsid w:val="004D3338"/>
    <w:rsid w:val="004D4C9D"/>
    <w:rsid w:val="004D5646"/>
    <w:rsid w:val="004D5CC0"/>
    <w:rsid w:val="004D797F"/>
    <w:rsid w:val="004E13A7"/>
    <w:rsid w:val="004E1D74"/>
    <w:rsid w:val="004E30D2"/>
    <w:rsid w:val="004E3E60"/>
    <w:rsid w:val="004E47DC"/>
    <w:rsid w:val="004E5E8C"/>
    <w:rsid w:val="004E767C"/>
    <w:rsid w:val="004F0DCA"/>
    <w:rsid w:val="004F1CC9"/>
    <w:rsid w:val="004F1D35"/>
    <w:rsid w:val="004F4C5F"/>
    <w:rsid w:val="00505F94"/>
    <w:rsid w:val="00511BE4"/>
    <w:rsid w:val="00512987"/>
    <w:rsid w:val="00516A57"/>
    <w:rsid w:val="00517008"/>
    <w:rsid w:val="00522220"/>
    <w:rsid w:val="0052359D"/>
    <w:rsid w:val="00525058"/>
    <w:rsid w:val="00525EA0"/>
    <w:rsid w:val="00526464"/>
    <w:rsid w:val="00526868"/>
    <w:rsid w:val="0053162A"/>
    <w:rsid w:val="005322F4"/>
    <w:rsid w:val="00532B77"/>
    <w:rsid w:val="005367C1"/>
    <w:rsid w:val="00542000"/>
    <w:rsid w:val="00544F9C"/>
    <w:rsid w:val="00546247"/>
    <w:rsid w:val="00546C30"/>
    <w:rsid w:val="0054740E"/>
    <w:rsid w:val="00550EE6"/>
    <w:rsid w:val="00554517"/>
    <w:rsid w:val="0056022D"/>
    <w:rsid w:val="00560C80"/>
    <w:rsid w:val="00560F3B"/>
    <w:rsid w:val="005636DC"/>
    <w:rsid w:val="00570DEA"/>
    <w:rsid w:val="0057122B"/>
    <w:rsid w:val="0057262C"/>
    <w:rsid w:val="005747DD"/>
    <w:rsid w:val="00577AD9"/>
    <w:rsid w:val="005810AD"/>
    <w:rsid w:val="00581778"/>
    <w:rsid w:val="005825C5"/>
    <w:rsid w:val="00582811"/>
    <w:rsid w:val="0058779D"/>
    <w:rsid w:val="00587B10"/>
    <w:rsid w:val="00590B03"/>
    <w:rsid w:val="005922A3"/>
    <w:rsid w:val="0059522B"/>
    <w:rsid w:val="005A18CC"/>
    <w:rsid w:val="005A36A1"/>
    <w:rsid w:val="005A490C"/>
    <w:rsid w:val="005A595B"/>
    <w:rsid w:val="005B138C"/>
    <w:rsid w:val="005B56DA"/>
    <w:rsid w:val="005B59A4"/>
    <w:rsid w:val="005B5FD1"/>
    <w:rsid w:val="005B79C2"/>
    <w:rsid w:val="005C4BB2"/>
    <w:rsid w:val="005C529C"/>
    <w:rsid w:val="005C624E"/>
    <w:rsid w:val="005C7626"/>
    <w:rsid w:val="005D0600"/>
    <w:rsid w:val="005D15ED"/>
    <w:rsid w:val="005D3C43"/>
    <w:rsid w:val="005D6735"/>
    <w:rsid w:val="005D73A5"/>
    <w:rsid w:val="005D742D"/>
    <w:rsid w:val="005E1D0C"/>
    <w:rsid w:val="005E27F0"/>
    <w:rsid w:val="005F3217"/>
    <w:rsid w:val="005F3309"/>
    <w:rsid w:val="005F36A0"/>
    <w:rsid w:val="005F5ED9"/>
    <w:rsid w:val="005F7908"/>
    <w:rsid w:val="00601911"/>
    <w:rsid w:val="00602F63"/>
    <w:rsid w:val="00603845"/>
    <w:rsid w:val="00604DD6"/>
    <w:rsid w:val="00610F71"/>
    <w:rsid w:val="0061306C"/>
    <w:rsid w:val="00613AFB"/>
    <w:rsid w:val="00620113"/>
    <w:rsid w:val="00620CE1"/>
    <w:rsid w:val="006236D9"/>
    <w:rsid w:val="00626644"/>
    <w:rsid w:val="006301A3"/>
    <w:rsid w:val="006323F8"/>
    <w:rsid w:val="00632C21"/>
    <w:rsid w:val="00633830"/>
    <w:rsid w:val="006351D6"/>
    <w:rsid w:val="0063767F"/>
    <w:rsid w:val="00642E59"/>
    <w:rsid w:val="00643018"/>
    <w:rsid w:val="006444AE"/>
    <w:rsid w:val="00644668"/>
    <w:rsid w:val="0064503A"/>
    <w:rsid w:val="00645254"/>
    <w:rsid w:val="00645D5E"/>
    <w:rsid w:val="006464F3"/>
    <w:rsid w:val="006520E4"/>
    <w:rsid w:val="00652E85"/>
    <w:rsid w:val="00653E26"/>
    <w:rsid w:val="00661077"/>
    <w:rsid w:val="00663FF9"/>
    <w:rsid w:val="0066445D"/>
    <w:rsid w:val="00667DFE"/>
    <w:rsid w:val="00670A30"/>
    <w:rsid w:val="00672D1D"/>
    <w:rsid w:val="0067772E"/>
    <w:rsid w:val="00677890"/>
    <w:rsid w:val="00680630"/>
    <w:rsid w:val="00680FAE"/>
    <w:rsid w:val="00681171"/>
    <w:rsid w:val="0068252E"/>
    <w:rsid w:val="00683A06"/>
    <w:rsid w:val="00684BAB"/>
    <w:rsid w:val="00686B37"/>
    <w:rsid w:val="00695D7C"/>
    <w:rsid w:val="00696D77"/>
    <w:rsid w:val="00697235"/>
    <w:rsid w:val="006A3132"/>
    <w:rsid w:val="006A3766"/>
    <w:rsid w:val="006A6740"/>
    <w:rsid w:val="006A7165"/>
    <w:rsid w:val="006B1238"/>
    <w:rsid w:val="006B1461"/>
    <w:rsid w:val="006B1759"/>
    <w:rsid w:val="006B54BD"/>
    <w:rsid w:val="006C1B67"/>
    <w:rsid w:val="006C4456"/>
    <w:rsid w:val="006C4E15"/>
    <w:rsid w:val="006C5F66"/>
    <w:rsid w:val="006C7C83"/>
    <w:rsid w:val="006D1653"/>
    <w:rsid w:val="006D2957"/>
    <w:rsid w:val="006D3C3A"/>
    <w:rsid w:val="006D460A"/>
    <w:rsid w:val="006D5C03"/>
    <w:rsid w:val="006D652A"/>
    <w:rsid w:val="006E2B7F"/>
    <w:rsid w:val="006E2EDA"/>
    <w:rsid w:val="006E380D"/>
    <w:rsid w:val="006E497B"/>
    <w:rsid w:val="006E5A83"/>
    <w:rsid w:val="006E68E8"/>
    <w:rsid w:val="006E6951"/>
    <w:rsid w:val="006E6BE1"/>
    <w:rsid w:val="006E7CA6"/>
    <w:rsid w:val="006F1464"/>
    <w:rsid w:val="006F466A"/>
    <w:rsid w:val="006F4B66"/>
    <w:rsid w:val="00701299"/>
    <w:rsid w:val="00703C5B"/>
    <w:rsid w:val="00703D21"/>
    <w:rsid w:val="00704BCB"/>
    <w:rsid w:val="00705EEE"/>
    <w:rsid w:val="00706D39"/>
    <w:rsid w:val="00707524"/>
    <w:rsid w:val="00715D70"/>
    <w:rsid w:val="00720AF4"/>
    <w:rsid w:val="0072262A"/>
    <w:rsid w:val="00722D77"/>
    <w:rsid w:val="00724911"/>
    <w:rsid w:val="00725A9A"/>
    <w:rsid w:val="00732832"/>
    <w:rsid w:val="00735264"/>
    <w:rsid w:val="00735940"/>
    <w:rsid w:val="00735CED"/>
    <w:rsid w:val="00736CC1"/>
    <w:rsid w:val="00737EF2"/>
    <w:rsid w:val="00740318"/>
    <w:rsid w:val="00741E0F"/>
    <w:rsid w:val="00742F09"/>
    <w:rsid w:val="00745A90"/>
    <w:rsid w:val="00745B5E"/>
    <w:rsid w:val="00746058"/>
    <w:rsid w:val="007465CA"/>
    <w:rsid w:val="00746CDF"/>
    <w:rsid w:val="00747E94"/>
    <w:rsid w:val="00750460"/>
    <w:rsid w:val="00752180"/>
    <w:rsid w:val="00753BE0"/>
    <w:rsid w:val="00754644"/>
    <w:rsid w:val="0075495A"/>
    <w:rsid w:val="0075510C"/>
    <w:rsid w:val="00756D6C"/>
    <w:rsid w:val="00757431"/>
    <w:rsid w:val="00762F66"/>
    <w:rsid w:val="00763A79"/>
    <w:rsid w:val="00765C9A"/>
    <w:rsid w:val="00766884"/>
    <w:rsid w:val="00766C8F"/>
    <w:rsid w:val="00771A0F"/>
    <w:rsid w:val="00772717"/>
    <w:rsid w:val="00775E54"/>
    <w:rsid w:val="00777953"/>
    <w:rsid w:val="0078045F"/>
    <w:rsid w:val="00783D99"/>
    <w:rsid w:val="00784091"/>
    <w:rsid w:val="00784596"/>
    <w:rsid w:val="00790586"/>
    <w:rsid w:val="00793367"/>
    <w:rsid w:val="00793D23"/>
    <w:rsid w:val="0079451E"/>
    <w:rsid w:val="00794D15"/>
    <w:rsid w:val="007976F3"/>
    <w:rsid w:val="007A0960"/>
    <w:rsid w:val="007A0BC6"/>
    <w:rsid w:val="007A36AF"/>
    <w:rsid w:val="007A4939"/>
    <w:rsid w:val="007B749F"/>
    <w:rsid w:val="007B7588"/>
    <w:rsid w:val="007C4285"/>
    <w:rsid w:val="007C5245"/>
    <w:rsid w:val="007D1A31"/>
    <w:rsid w:val="007D1FC9"/>
    <w:rsid w:val="007D3996"/>
    <w:rsid w:val="007D5477"/>
    <w:rsid w:val="007D594D"/>
    <w:rsid w:val="007E1275"/>
    <w:rsid w:val="007E2624"/>
    <w:rsid w:val="007E2969"/>
    <w:rsid w:val="007E5FB8"/>
    <w:rsid w:val="007E7409"/>
    <w:rsid w:val="007E74B5"/>
    <w:rsid w:val="007F172C"/>
    <w:rsid w:val="00802216"/>
    <w:rsid w:val="00804107"/>
    <w:rsid w:val="00804DA8"/>
    <w:rsid w:val="008060BC"/>
    <w:rsid w:val="00806B68"/>
    <w:rsid w:val="00807AAF"/>
    <w:rsid w:val="0081288B"/>
    <w:rsid w:val="0081343F"/>
    <w:rsid w:val="00815C90"/>
    <w:rsid w:val="0081678A"/>
    <w:rsid w:val="00821087"/>
    <w:rsid w:val="0082240C"/>
    <w:rsid w:val="00824E8B"/>
    <w:rsid w:val="00825D92"/>
    <w:rsid w:val="00826CAF"/>
    <w:rsid w:val="008305CF"/>
    <w:rsid w:val="00831599"/>
    <w:rsid w:val="00831EE0"/>
    <w:rsid w:val="0083249E"/>
    <w:rsid w:val="00832572"/>
    <w:rsid w:val="00832BF6"/>
    <w:rsid w:val="00835534"/>
    <w:rsid w:val="00836AF1"/>
    <w:rsid w:val="00840804"/>
    <w:rsid w:val="00842E53"/>
    <w:rsid w:val="00844FBA"/>
    <w:rsid w:val="008468C0"/>
    <w:rsid w:val="008530C5"/>
    <w:rsid w:val="00853EB3"/>
    <w:rsid w:val="00855CBC"/>
    <w:rsid w:val="00861995"/>
    <w:rsid w:val="00863C00"/>
    <w:rsid w:val="00865613"/>
    <w:rsid w:val="0086694D"/>
    <w:rsid w:val="00870BC0"/>
    <w:rsid w:val="008718B2"/>
    <w:rsid w:val="00872888"/>
    <w:rsid w:val="0087418A"/>
    <w:rsid w:val="00874D39"/>
    <w:rsid w:val="00876E75"/>
    <w:rsid w:val="00877016"/>
    <w:rsid w:val="00877D55"/>
    <w:rsid w:val="00882328"/>
    <w:rsid w:val="00884850"/>
    <w:rsid w:val="00884CF8"/>
    <w:rsid w:val="008879BF"/>
    <w:rsid w:val="00890634"/>
    <w:rsid w:val="00891046"/>
    <w:rsid w:val="00896E0C"/>
    <w:rsid w:val="00897C8C"/>
    <w:rsid w:val="008A0728"/>
    <w:rsid w:val="008A1786"/>
    <w:rsid w:val="008A64AD"/>
    <w:rsid w:val="008A731E"/>
    <w:rsid w:val="008B07C0"/>
    <w:rsid w:val="008B1E7C"/>
    <w:rsid w:val="008B3369"/>
    <w:rsid w:val="008B4EA3"/>
    <w:rsid w:val="008B6F0A"/>
    <w:rsid w:val="008B758D"/>
    <w:rsid w:val="008C01C3"/>
    <w:rsid w:val="008C638F"/>
    <w:rsid w:val="008C74DF"/>
    <w:rsid w:val="008D0C3E"/>
    <w:rsid w:val="008D11F9"/>
    <w:rsid w:val="008D3E20"/>
    <w:rsid w:val="008D6876"/>
    <w:rsid w:val="008D78E0"/>
    <w:rsid w:val="008E0822"/>
    <w:rsid w:val="008E0FDE"/>
    <w:rsid w:val="008E2D5D"/>
    <w:rsid w:val="008E36C0"/>
    <w:rsid w:val="008E6F30"/>
    <w:rsid w:val="008E7082"/>
    <w:rsid w:val="008E7C4A"/>
    <w:rsid w:val="008F0759"/>
    <w:rsid w:val="008F2A99"/>
    <w:rsid w:val="008F2B08"/>
    <w:rsid w:val="008F34E8"/>
    <w:rsid w:val="008F44F1"/>
    <w:rsid w:val="008F5D6E"/>
    <w:rsid w:val="008F729F"/>
    <w:rsid w:val="00900980"/>
    <w:rsid w:val="00900D4E"/>
    <w:rsid w:val="00900DF2"/>
    <w:rsid w:val="00900F9B"/>
    <w:rsid w:val="009038D5"/>
    <w:rsid w:val="00907DA4"/>
    <w:rsid w:val="00910588"/>
    <w:rsid w:val="009156D5"/>
    <w:rsid w:val="0092409B"/>
    <w:rsid w:val="00924162"/>
    <w:rsid w:val="00930183"/>
    <w:rsid w:val="00931522"/>
    <w:rsid w:val="009318FE"/>
    <w:rsid w:val="00940EFF"/>
    <w:rsid w:val="00942251"/>
    <w:rsid w:val="009458B9"/>
    <w:rsid w:val="00946319"/>
    <w:rsid w:val="009466A5"/>
    <w:rsid w:val="009467F1"/>
    <w:rsid w:val="00962A29"/>
    <w:rsid w:val="009654E2"/>
    <w:rsid w:val="009661E0"/>
    <w:rsid w:val="00970C7B"/>
    <w:rsid w:val="00973C41"/>
    <w:rsid w:val="009745B0"/>
    <w:rsid w:val="00974726"/>
    <w:rsid w:val="009768B9"/>
    <w:rsid w:val="00977472"/>
    <w:rsid w:val="00977EEA"/>
    <w:rsid w:val="009844CC"/>
    <w:rsid w:val="00984F57"/>
    <w:rsid w:val="0099124C"/>
    <w:rsid w:val="009923DD"/>
    <w:rsid w:val="00992ACB"/>
    <w:rsid w:val="00993AFF"/>
    <w:rsid w:val="009957F4"/>
    <w:rsid w:val="009A0B1C"/>
    <w:rsid w:val="009A22DE"/>
    <w:rsid w:val="009A401B"/>
    <w:rsid w:val="009A4BF3"/>
    <w:rsid w:val="009A5D27"/>
    <w:rsid w:val="009A692D"/>
    <w:rsid w:val="009A6BFA"/>
    <w:rsid w:val="009A6F80"/>
    <w:rsid w:val="009B01EE"/>
    <w:rsid w:val="009B0B32"/>
    <w:rsid w:val="009B17C7"/>
    <w:rsid w:val="009B4188"/>
    <w:rsid w:val="009B5626"/>
    <w:rsid w:val="009B5780"/>
    <w:rsid w:val="009B598C"/>
    <w:rsid w:val="009B7ACD"/>
    <w:rsid w:val="009C060A"/>
    <w:rsid w:val="009C06A9"/>
    <w:rsid w:val="009C0B84"/>
    <w:rsid w:val="009C1B0E"/>
    <w:rsid w:val="009C1D66"/>
    <w:rsid w:val="009C3E1B"/>
    <w:rsid w:val="009C4D74"/>
    <w:rsid w:val="009C5EDE"/>
    <w:rsid w:val="009C6BC7"/>
    <w:rsid w:val="009E19EC"/>
    <w:rsid w:val="009E3B4D"/>
    <w:rsid w:val="009E468F"/>
    <w:rsid w:val="009E517F"/>
    <w:rsid w:val="009E5326"/>
    <w:rsid w:val="009E578E"/>
    <w:rsid w:val="009F4E87"/>
    <w:rsid w:val="009F74CE"/>
    <w:rsid w:val="00A0009D"/>
    <w:rsid w:val="00A02BF3"/>
    <w:rsid w:val="00A04FF1"/>
    <w:rsid w:val="00A05BCF"/>
    <w:rsid w:val="00A06ECB"/>
    <w:rsid w:val="00A10E78"/>
    <w:rsid w:val="00A12381"/>
    <w:rsid w:val="00A12CA4"/>
    <w:rsid w:val="00A13CB0"/>
    <w:rsid w:val="00A13CD4"/>
    <w:rsid w:val="00A15628"/>
    <w:rsid w:val="00A16D2E"/>
    <w:rsid w:val="00A17423"/>
    <w:rsid w:val="00A17674"/>
    <w:rsid w:val="00A24C8D"/>
    <w:rsid w:val="00A24FC7"/>
    <w:rsid w:val="00A26C3F"/>
    <w:rsid w:val="00A27DA7"/>
    <w:rsid w:val="00A30525"/>
    <w:rsid w:val="00A36379"/>
    <w:rsid w:val="00A36490"/>
    <w:rsid w:val="00A36914"/>
    <w:rsid w:val="00A42D29"/>
    <w:rsid w:val="00A443D3"/>
    <w:rsid w:val="00A44D5C"/>
    <w:rsid w:val="00A46D31"/>
    <w:rsid w:val="00A46F14"/>
    <w:rsid w:val="00A5082D"/>
    <w:rsid w:val="00A51665"/>
    <w:rsid w:val="00A5368C"/>
    <w:rsid w:val="00A5385D"/>
    <w:rsid w:val="00A53EE9"/>
    <w:rsid w:val="00A54B22"/>
    <w:rsid w:val="00A54B51"/>
    <w:rsid w:val="00A605D8"/>
    <w:rsid w:val="00A61AD6"/>
    <w:rsid w:val="00A62AED"/>
    <w:rsid w:val="00A63A10"/>
    <w:rsid w:val="00A63C9F"/>
    <w:rsid w:val="00A64334"/>
    <w:rsid w:val="00A65739"/>
    <w:rsid w:val="00A65C3F"/>
    <w:rsid w:val="00A7019D"/>
    <w:rsid w:val="00A71F9C"/>
    <w:rsid w:val="00A7203B"/>
    <w:rsid w:val="00A76028"/>
    <w:rsid w:val="00A81A56"/>
    <w:rsid w:val="00A82418"/>
    <w:rsid w:val="00A8267E"/>
    <w:rsid w:val="00A826AD"/>
    <w:rsid w:val="00A83082"/>
    <w:rsid w:val="00A831F8"/>
    <w:rsid w:val="00A833ED"/>
    <w:rsid w:val="00A9017A"/>
    <w:rsid w:val="00A93BE6"/>
    <w:rsid w:val="00A952D8"/>
    <w:rsid w:val="00A968CF"/>
    <w:rsid w:val="00AA1B73"/>
    <w:rsid w:val="00AA410A"/>
    <w:rsid w:val="00AA47A2"/>
    <w:rsid w:val="00AA6250"/>
    <w:rsid w:val="00AA69C8"/>
    <w:rsid w:val="00AB0428"/>
    <w:rsid w:val="00AB150E"/>
    <w:rsid w:val="00AB18D1"/>
    <w:rsid w:val="00AB1ED4"/>
    <w:rsid w:val="00AB4B24"/>
    <w:rsid w:val="00AB4E1A"/>
    <w:rsid w:val="00AB4E61"/>
    <w:rsid w:val="00AB746B"/>
    <w:rsid w:val="00AC11F8"/>
    <w:rsid w:val="00AC29BE"/>
    <w:rsid w:val="00AC4179"/>
    <w:rsid w:val="00AC4CC0"/>
    <w:rsid w:val="00AC663A"/>
    <w:rsid w:val="00AD2564"/>
    <w:rsid w:val="00AD263A"/>
    <w:rsid w:val="00AD3F26"/>
    <w:rsid w:val="00AD498A"/>
    <w:rsid w:val="00AD4F26"/>
    <w:rsid w:val="00AE09B3"/>
    <w:rsid w:val="00AE42CF"/>
    <w:rsid w:val="00AF29AD"/>
    <w:rsid w:val="00AF30B5"/>
    <w:rsid w:val="00AF55D8"/>
    <w:rsid w:val="00B00621"/>
    <w:rsid w:val="00B0197B"/>
    <w:rsid w:val="00B037D8"/>
    <w:rsid w:val="00B040C4"/>
    <w:rsid w:val="00B05713"/>
    <w:rsid w:val="00B058DF"/>
    <w:rsid w:val="00B07632"/>
    <w:rsid w:val="00B10549"/>
    <w:rsid w:val="00B11F86"/>
    <w:rsid w:val="00B13AFC"/>
    <w:rsid w:val="00B1748C"/>
    <w:rsid w:val="00B21640"/>
    <w:rsid w:val="00B21E36"/>
    <w:rsid w:val="00B22813"/>
    <w:rsid w:val="00B22F9A"/>
    <w:rsid w:val="00B24096"/>
    <w:rsid w:val="00B27C8B"/>
    <w:rsid w:val="00B3166B"/>
    <w:rsid w:val="00B336F2"/>
    <w:rsid w:val="00B34D3A"/>
    <w:rsid w:val="00B34FE6"/>
    <w:rsid w:val="00B35946"/>
    <w:rsid w:val="00B35AE8"/>
    <w:rsid w:val="00B35EF2"/>
    <w:rsid w:val="00B366FD"/>
    <w:rsid w:val="00B407F8"/>
    <w:rsid w:val="00B42D77"/>
    <w:rsid w:val="00B44F9F"/>
    <w:rsid w:val="00B468D7"/>
    <w:rsid w:val="00B476DA"/>
    <w:rsid w:val="00B541E6"/>
    <w:rsid w:val="00B55BAC"/>
    <w:rsid w:val="00B57609"/>
    <w:rsid w:val="00B62082"/>
    <w:rsid w:val="00B64F01"/>
    <w:rsid w:val="00B73B4E"/>
    <w:rsid w:val="00B815DD"/>
    <w:rsid w:val="00B82FF2"/>
    <w:rsid w:val="00B86439"/>
    <w:rsid w:val="00B87C4B"/>
    <w:rsid w:val="00B91EEF"/>
    <w:rsid w:val="00B929E3"/>
    <w:rsid w:val="00B975F3"/>
    <w:rsid w:val="00BA1110"/>
    <w:rsid w:val="00BA2138"/>
    <w:rsid w:val="00BA268D"/>
    <w:rsid w:val="00BA5A3D"/>
    <w:rsid w:val="00BA7DB2"/>
    <w:rsid w:val="00BA7F98"/>
    <w:rsid w:val="00BB00C7"/>
    <w:rsid w:val="00BB17A1"/>
    <w:rsid w:val="00BB381B"/>
    <w:rsid w:val="00BB52F3"/>
    <w:rsid w:val="00BB5C68"/>
    <w:rsid w:val="00BB73C1"/>
    <w:rsid w:val="00BB7EC5"/>
    <w:rsid w:val="00BC024F"/>
    <w:rsid w:val="00BC4B75"/>
    <w:rsid w:val="00BC5B37"/>
    <w:rsid w:val="00BC6330"/>
    <w:rsid w:val="00BC657D"/>
    <w:rsid w:val="00BC789E"/>
    <w:rsid w:val="00BD0230"/>
    <w:rsid w:val="00BD1017"/>
    <w:rsid w:val="00BD3734"/>
    <w:rsid w:val="00BD76FA"/>
    <w:rsid w:val="00BE048C"/>
    <w:rsid w:val="00BE04E2"/>
    <w:rsid w:val="00BE084B"/>
    <w:rsid w:val="00BE0E9E"/>
    <w:rsid w:val="00BE200B"/>
    <w:rsid w:val="00BE4D38"/>
    <w:rsid w:val="00BE56F1"/>
    <w:rsid w:val="00BE787D"/>
    <w:rsid w:val="00BF125A"/>
    <w:rsid w:val="00BF2BC7"/>
    <w:rsid w:val="00BF5FF9"/>
    <w:rsid w:val="00BF74C9"/>
    <w:rsid w:val="00C004F9"/>
    <w:rsid w:val="00C00607"/>
    <w:rsid w:val="00C0142C"/>
    <w:rsid w:val="00C044DB"/>
    <w:rsid w:val="00C04548"/>
    <w:rsid w:val="00C07F2B"/>
    <w:rsid w:val="00C102FF"/>
    <w:rsid w:val="00C2197E"/>
    <w:rsid w:val="00C23498"/>
    <w:rsid w:val="00C24E10"/>
    <w:rsid w:val="00C2616D"/>
    <w:rsid w:val="00C261A8"/>
    <w:rsid w:val="00C30410"/>
    <w:rsid w:val="00C312B3"/>
    <w:rsid w:val="00C33196"/>
    <w:rsid w:val="00C33AD0"/>
    <w:rsid w:val="00C35B89"/>
    <w:rsid w:val="00C35CBD"/>
    <w:rsid w:val="00C3606D"/>
    <w:rsid w:val="00C3762D"/>
    <w:rsid w:val="00C410C9"/>
    <w:rsid w:val="00C41461"/>
    <w:rsid w:val="00C431EA"/>
    <w:rsid w:val="00C43B1B"/>
    <w:rsid w:val="00C45F1F"/>
    <w:rsid w:val="00C46916"/>
    <w:rsid w:val="00C5180A"/>
    <w:rsid w:val="00C52DA6"/>
    <w:rsid w:val="00C55AEA"/>
    <w:rsid w:val="00C55FB2"/>
    <w:rsid w:val="00C5779A"/>
    <w:rsid w:val="00C61181"/>
    <w:rsid w:val="00C62C3B"/>
    <w:rsid w:val="00C63ECD"/>
    <w:rsid w:val="00C65DB4"/>
    <w:rsid w:val="00C66836"/>
    <w:rsid w:val="00C6709F"/>
    <w:rsid w:val="00C70ABB"/>
    <w:rsid w:val="00C72B34"/>
    <w:rsid w:val="00C73A10"/>
    <w:rsid w:val="00C74CCC"/>
    <w:rsid w:val="00C75423"/>
    <w:rsid w:val="00C80CF9"/>
    <w:rsid w:val="00C83644"/>
    <w:rsid w:val="00C85073"/>
    <w:rsid w:val="00C87007"/>
    <w:rsid w:val="00C916A6"/>
    <w:rsid w:val="00C9312B"/>
    <w:rsid w:val="00C93E5C"/>
    <w:rsid w:val="00C9484B"/>
    <w:rsid w:val="00C96C5E"/>
    <w:rsid w:val="00CA0C65"/>
    <w:rsid w:val="00CA4F29"/>
    <w:rsid w:val="00CA58DC"/>
    <w:rsid w:val="00CA61CB"/>
    <w:rsid w:val="00CA7360"/>
    <w:rsid w:val="00CB31AA"/>
    <w:rsid w:val="00CC0779"/>
    <w:rsid w:val="00CC1DF4"/>
    <w:rsid w:val="00CC3215"/>
    <w:rsid w:val="00CC3654"/>
    <w:rsid w:val="00CD0028"/>
    <w:rsid w:val="00CD46C3"/>
    <w:rsid w:val="00CD562D"/>
    <w:rsid w:val="00CD664A"/>
    <w:rsid w:val="00CE0391"/>
    <w:rsid w:val="00CE1463"/>
    <w:rsid w:val="00CE4656"/>
    <w:rsid w:val="00CE5066"/>
    <w:rsid w:val="00CF2598"/>
    <w:rsid w:val="00CF25C3"/>
    <w:rsid w:val="00CF334F"/>
    <w:rsid w:val="00CF38E7"/>
    <w:rsid w:val="00D014A0"/>
    <w:rsid w:val="00D03010"/>
    <w:rsid w:val="00D03352"/>
    <w:rsid w:val="00D045B2"/>
    <w:rsid w:val="00D04CA4"/>
    <w:rsid w:val="00D05057"/>
    <w:rsid w:val="00D065D7"/>
    <w:rsid w:val="00D0753B"/>
    <w:rsid w:val="00D1138D"/>
    <w:rsid w:val="00D11F18"/>
    <w:rsid w:val="00D11F75"/>
    <w:rsid w:val="00D12255"/>
    <w:rsid w:val="00D147AE"/>
    <w:rsid w:val="00D158CF"/>
    <w:rsid w:val="00D24AD7"/>
    <w:rsid w:val="00D253A7"/>
    <w:rsid w:val="00D26478"/>
    <w:rsid w:val="00D269CF"/>
    <w:rsid w:val="00D27BBF"/>
    <w:rsid w:val="00D32A6C"/>
    <w:rsid w:val="00D32B0D"/>
    <w:rsid w:val="00D351EF"/>
    <w:rsid w:val="00D36414"/>
    <w:rsid w:val="00D36B3B"/>
    <w:rsid w:val="00D37CD3"/>
    <w:rsid w:val="00D40627"/>
    <w:rsid w:val="00D42D6A"/>
    <w:rsid w:val="00D44550"/>
    <w:rsid w:val="00D44821"/>
    <w:rsid w:val="00D46199"/>
    <w:rsid w:val="00D500D3"/>
    <w:rsid w:val="00D512A7"/>
    <w:rsid w:val="00D524B8"/>
    <w:rsid w:val="00D52B7A"/>
    <w:rsid w:val="00D531DC"/>
    <w:rsid w:val="00D56500"/>
    <w:rsid w:val="00D56743"/>
    <w:rsid w:val="00D65299"/>
    <w:rsid w:val="00D672BB"/>
    <w:rsid w:val="00D73277"/>
    <w:rsid w:val="00D82B5B"/>
    <w:rsid w:val="00D83383"/>
    <w:rsid w:val="00D870C4"/>
    <w:rsid w:val="00D90244"/>
    <w:rsid w:val="00D93EC2"/>
    <w:rsid w:val="00D95363"/>
    <w:rsid w:val="00D95491"/>
    <w:rsid w:val="00D978B0"/>
    <w:rsid w:val="00DA162B"/>
    <w:rsid w:val="00DA677A"/>
    <w:rsid w:val="00DB0CF7"/>
    <w:rsid w:val="00DB505B"/>
    <w:rsid w:val="00DB7D9E"/>
    <w:rsid w:val="00DC074C"/>
    <w:rsid w:val="00DC13E1"/>
    <w:rsid w:val="00DC18CC"/>
    <w:rsid w:val="00DC19F9"/>
    <w:rsid w:val="00DC2030"/>
    <w:rsid w:val="00DC289B"/>
    <w:rsid w:val="00DC3218"/>
    <w:rsid w:val="00DC42CB"/>
    <w:rsid w:val="00DC4E60"/>
    <w:rsid w:val="00DC50B2"/>
    <w:rsid w:val="00DC5B06"/>
    <w:rsid w:val="00DC6FA2"/>
    <w:rsid w:val="00DC724E"/>
    <w:rsid w:val="00DC7C60"/>
    <w:rsid w:val="00DD0C0D"/>
    <w:rsid w:val="00DD2784"/>
    <w:rsid w:val="00DD37FB"/>
    <w:rsid w:val="00DD3E37"/>
    <w:rsid w:val="00DD4CFB"/>
    <w:rsid w:val="00DD62AE"/>
    <w:rsid w:val="00DD6FCB"/>
    <w:rsid w:val="00DD7E18"/>
    <w:rsid w:val="00DE1027"/>
    <w:rsid w:val="00DE2917"/>
    <w:rsid w:val="00DE4D9B"/>
    <w:rsid w:val="00DE7A22"/>
    <w:rsid w:val="00DF1B9F"/>
    <w:rsid w:val="00DF499B"/>
    <w:rsid w:val="00E01518"/>
    <w:rsid w:val="00E04A5B"/>
    <w:rsid w:val="00E04C6F"/>
    <w:rsid w:val="00E05117"/>
    <w:rsid w:val="00E067B2"/>
    <w:rsid w:val="00E12BE9"/>
    <w:rsid w:val="00E148A9"/>
    <w:rsid w:val="00E16EA1"/>
    <w:rsid w:val="00E176FC"/>
    <w:rsid w:val="00E2080D"/>
    <w:rsid w:val="00E212C3"/>
    <w:rsid w:val="00E249BD"/>
    <w:rsid w:val="00E2767E"/>
    <w:rsid w:val="00E308BE"/>
    <w:rsid w:val="00E30AB8"/>
    <w:rsid w:val="00E31096"/>
    <w:rsid w:val="00E3246F"/>
    <w:rsid w:val="00E33733"/>
    <w:rsid w:val="00E33CA7"/>
    <w:rsid w:val="00E34F49"/>
    <w:rsid w:val="00E35BFB"/>
    <w:rsid w:val="00E36102"/>
    <w:rsid w:val="00E363B9"/>
    <w:rsid w:val="00E364A0"/>
    <w:rsid w:val="00E409ED"/>
    <w:rsid w:val="00E42664"/>
    <w:rsid w:val="00E43B84"/>
    <w:rsid w:val="00E5171D"/>
    <w:rsid w:val="00E533F7"/>
    <w:rsid w:val="00E53DC6"/>
    <w:rsid w:val="00E53E47"/>
    <w:rsid w:val="00E54002"/>
    <w:rsid w:val="00E54D32"/>
    <w:rsid w:val="00E56786"/>
    <w:rsid w:val="00E631BF"/>
    <w:rsid w:val="00E6369C"/>
    <w:rsid w:val="00E659AD"/>
    <w:rsid w:val="00E66CE7"/>
    <w:rsid w:val="00E71F0D"/>
    <w:rsid w:val="00E729C9"/>
    <w:rsid w:val="00E817A3"/>
    <w:rsid w:val="00E8396E"/>
    <w:rsid w:val="00E92C44"/>
    <w:rsid w:val="00E9326D"/>
    <w:rsid w:val="00E93A4F"/>
    <w:rsid w:val="00E93F28"/>
    <w:rsid w:val="00E94804"/>
    <w:rsid w:val="00E95529"/>
    <w:rsid w:val="00E96125"/>
    <w:rsid w:val="00E97671"/>
    <w:rsid w:val="00E9795D"/>
    <w:rsid w:val="00EA70AE"/>
    <w:rsid w:val="00EB0A2B"/>
    <w:rsid w:val="00EB1603"/>
    <w:rsid w:val="00EB1CA1"/>
    <w:rsid w:val="00EB4BD5"/>
    <w:rsid w:val="00EB54A8"/>
    <w:rsid w:val="00EB5ADA"/>
    <w:rsid w:val="00EB6288"/>
    <w:rsid w:val="00EB67D9"/>
    <w:rsid w:val="00EC2229"/>
    <w:rsid w:val="00EC506E"/>
    <w:rsid w:val="00EC5E99"/>
    <w:rsid w:val="00EC67AD"/>
    <w:rsid w:val="00ED2225"/>
    <w:rsid w:val="00ED3E46"/>
    <w:rsid w:val="00ED74BF"/>
    <w:rsid w:val="00ED7535"/>
    <w:rsid w:val="00EE0C17"/>
    <w:rsid w:val="00EE0CB9"/>
    <w:rsid w:val="00EE108D"/>
    <w:rsid w:val="00EE1A01"/>
    <w:rsid w:val="00EE1BF7"/>
    <w:rsid w:val="00EE2A41"/>
    <w:rsid w:val="00EE39F7"/>
    <w:rsid w:val="00EE7AF1"/>
    <w:rsid w:val="00EF069B"/>
    <w:rsid w:val="00EF5E97"/>
    <w:rsid w:val="00EF6BCC"/>
    <w:rsid w:val="00EF7CE8"/>
    <w:rsid w:val="00F02AA1"/>
    <w:rsid w:val="00F02F8B"/>
    <w:rsid w:val="00F03391"/>
    <w:rsid w:val="00F064CD"/>
    <w:rsid w:val="00F119C3"/>
    <w:rsid w:val="00F11D1A"/>
    <w:rsid w:val="00F17AD7"/>
    <w:rsid w:val="00F221AC"/>
    <w:rsid w:val="00F232E0"/>
    <w:rsid w:val="00F2489D"/>
    <w:rsid w:val="00F249BB"/>
    <w:rsid w:val="00F250A7"/>
    <w:rsid w:val="00F25904"/>
    <w:rsid w:val="00F26BEE"/>
    <w:rsid w:val="00F3322A"/>
    <w:rsid w:val="00F3779B"/>
    <w:rsid w:val="00F415F2"/>
    <w:rsid w:val="00F42504"/>
    <w:rsid w:val="00F44643"/>
    <w:rsid w:val="00F4492E"/>
    <w:rsid w:val="00F44CC2"/>
    <w:rsid w:val="00F45C04"/>
    <w:rsid w:val="00F47553"/>
    <w:rsid w:val="00F47E5F"/>
    <w:rsid w:val="00F5106D"/>
    <w:rsid w:val="00F53C8B"/>
    <w:rsid w:val="00F60F82"/>
    <w:rsid w:val="00F60FFD"/>
    <w:rsid w:val="00F636FF"/>
    <w:rsid w:val="00F64C1E"/>
    <w:rsid w:val="00F65BC2"/>
    <w:rsid w:val="00F66165"/>
    <w:rsid w:val="00F73A43"/>
    <w:rsid w:val="00F73DC3"/>
    <w:rsid w:val="00F740DF"/>
    <w:rsid w:val="00F74D12"/>
    <w:rsid w:val="00F75E49"/>
    <w:rsid w:val="00F762D1"/>
    <w:rsid w:val="00F76938"/>
    <w:rsid w:val="00F77F50"/>
    <w:rsid w:val="00F82243"/>
    <w:rsid w:val="00F83418"/>
    <w:rsid w:val="00F846A6"/>
    <w:rsid w:val="00F85007"/>
    <w:rsid w:val="00F905C0"/>
    <w:rsid w:val="00F914DC"/>
    <w:rsid w:val="00F94746"/>
    <w:rsid w:val="00F9719A"/>
    <w:rsid w:val="00FA0F86"/>
    <w:rsid w:val="00FA5466"/>
    <w:rsid w:val="00FA707F"/>
    <w:rsid w:val="00FA7585"/>
    <w:rsid w:val="00FB1600"/>
    <w:rsid w:val="00FB16AD"/>
    <w:rsid w:val="00FB1BFF"/>
    <w:rsid w:val="00FB554F"/>
    <w:rsid w:val="00FC1416"/>
    <w:rsid w:val="00FC20BA"/>
    <w:rsid w:val="00FC5C9C"/>
    <w:rsid w:val="00FC61F5"/>
    <w:rsid w:val="00FC6E4B"/>
    <w:rsid w:val="00FC78B4"/>
    <w:rsid w:val="00FD136C"/>
    <w:rsid w:val="00FD24E8"/>
    <w:rsid w:val="00FD4C74"/>
    <w:rsid w:val="00FD53C6"/>
    <w:rsid w:val="00FD56E8"/>
    <w:rsid w:val="00FD645F"/>
    <w:rsid w:val="00FE3039"/>
    <w:rsid w:val="00FE30B7"/>
    <w:rsid w:val="00FE3256"/>
    <w:rsid w:val="00FE4B0F"/>
    <w:rsid w:val="00FE640E"/>
    <w:rsid w:val="00FF1A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5C388B"/>
  <w15:docId w15:val="{F2DBB0B4-FFDF-4448-99DB-43EDB04B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50E"/>
    <w:rPr>
      <w:sz w:val="24"/>
      <w:szCs w:val="24"/>
      <w:lang w:eastAsia="zh-CN"/>
    </w:rPr>
  </w:style>
  <w:style w:type="paragraph" w:styleId="Heading1">
    <w:name w:val="heading 1"/>
    <w:basedOn w:val="Normal"/>
    <w:next w:val="Normal"/>
    <w:qFormat/>
    <w:pPr>
      <w:keepNext/>
      <w:jc w:val="center"/>
      <w:outlineLvl w:val="0"/>
    </w:pPr>
    <w:rPr>
      <w:rFonts w:ascii="Arial Black" w:hAnsi="Arial Black"/>
      <w:b/>
      <w:bCs/>
      <w:sz w:val="28"/>
    </w:rPr>
  </w:style>
  <w:style w:type="paragraph" w:styleId="Heading2">
    <w:name w:val="heading 2"/>
    <w:basedOn w:val="Normal"/>
    <w:next w:val="Normal"/>
    <w:qFormat/>
    <w:pPr>
      <w:keepNext/>
      <w:outlineLvl w:val="1"/>
    </w:pPr>
    <w:rPr>
      <w:b/>
      <w:sz w:val="28"/>
      <w:szCs w:val="20"/>
    </w:rPr>
  </w:style>
  <w:style w:type="paragraph" w:styleId="Heading3">
    <w:name w:val="heading 3"/>
    <w:basedOn w:val="Normal"/>
    <w:next w:val="Normal"/>
    <w:autoRedefine/>
    <w:qFormat/>
    <w:rsid w:val="00F3779B"/>
    <w:pPr>
      <w:keepNext/>
      <w:outlineLvl w:val="2"/>
    </w:pPr>
    <w:rPr>
      <w:rFonts w:ascii="Arial" w:hAnsi="Arial" w:cs="Arial"/>
      <w:b/>
      <w:i/>
      <w:iCs/>
      <w:lang w:eastAsia="en-US"/>
    </w:rPr>
  </w:style>
  <w:style w:type="paragraph" w:styleId="Heading4">
    <w:name w:val="heading 4"/>
    <w:basedOn w:val="Normal"/>
    <w:next w:val="Normal"/>
    <w:link w:val="Heading4Char"/>
    <w:qFormat/>
    <w:rsid w:val="00E16EA1"/>
    <w:pPr>
      <w:keepNext/>
      <w:outlineLvl w:val="3"/>
    </w:pPr>
    <w:rPr>
      <w:rFonts w:ascii="Arial" w:hAnsi="Arial" w:cs="Arial"/>
      <w:b/>
      <w:bCs/>
    </w:rPr>
  </w:style>
  <w:style w:type="paragraph" w:styleId="Heading5">
    <w:name w:val="heading 5"/>
    <w:basedOn w:val="Normal"/>
    <w:next w:val="Normal"/>
    <w:qFormat/>
    <w:pPr>
      <w:outlineLvl w:val="4"/>
    </w:pPr>
    <w:rPr>
      <w:b/>
      <w:bCs/>
      <w:i/>
      <w:iCs/>
      <w:sz w:val="28"/>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ind w:left="300"/>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jc w:val="center"/>
      <w:outlineLvl w:val="8"/>
    </w:pPr>
    <w:rPr>
      <w:b/>
      <w:bC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tyle>
  <w:style w:type="paragraph" w:customStyle="1" w:styleId="sec">
    <w:name w:val="sec"/>
    <w:rPr>
      <w:b/>
      <w:sz w:val="24"/>
      <w:lang w:eastAsia="en-US"/>
    </w:rPr>
  </w:style>
  <w:style w:type="paragraph" w:customStyle="1" w:styleId="reg1">
    <w:name w:val="reg1"/>
    <w:pPr>
      <w:ind w:firstLine="432"/>
    </w:pPr>
    <w:rPr>
      <w:sz w:val="24"/>
      <w:lang w:eastAsia="en-US"/>
    </w:rPr>
  </w:style>
  <w:style w:type="paragraph" w:customStyle="1" w:styleId="reg2">
    <w:name w:val="reg2"/>
    <w:pPr>
      <w:ind w:firstLine="864"/>
    </w:pPr>
    <w:rPr>
      <w:sz w:val="24"/>
      <w:lang w:eastAsia="en-US"/>
    </w:rPr>
  </w:style>
  <w:style w:type="paragraph" w:customStyle="1" w:styleId="reg3">
    <w:name w:val="reg3"/>
    <w:pPr>
      <w:ind w:firstLine="1296"/>
    </w:pPr>
    <w:rPr>
      <w:sz w:val="24"/>
      <w:lang w:eastAsia="en-US"/>
    </w:rPr>
  </w:style>
  <w:style w:type="paragraph" w:customStyle="1" w:styleId="reg4">
    <w:name w:val="reg 4"/>
    <w:basedOn w:val="Normal"/>
    <w:pPr>
      <w:tabs>
        <w:tab w:val="left" w:pos="3960"/>
      </w:tabs>
      <w:ind w:firstLine="1728"/>
    </w:pPr>
  </w:style>
  <w:style w:type="paragraph" w:customStyle="1" w:styleId="reg5">
    <w:name w:val="reg 5"/>
    <w:basedOn w:val="reg4"/>
    <w:pPr>
      <w:ind w:firstLine="2160"/>
    </w:pPr>
  </w:style>
  <w:style w:type="paragraph" w:styleId="TOC2">
    <w:name w:val="toc 2"/>
    <w:basedOn w:val="Normal"/>
    <w:next w:val="Normal"/>
    <w:autoRedefine/>
    <w:uiPriority w:val="39"/>
    <w:pPr>
      <w:ind w:left="240"/>
    </w:pPr>
    <w:rPr>
      <w:b/>
    </w:rPr>
  </w:style>
  <w:style w:type="paragraph" w:styleId="TOC1">
    <w:name w:val="toc 1"/>
    <w:basedOn w:val="Normal"/>
    <w:next w:val="Normal"/>
    <w:autoRedefine/>
    <w:uiPriority w:val="39"/>
    <w:pPr>
      <w:tabs>
        <w:tab w:val="right" w:leader="dot" w:pos="9350"/>
      </w:tabs>
    </w:pPr>
    <w:rPr>
      <w:rFonts w:ascii="Arial" w:hAnsi="Arial"/>
      <w:b/>
      <w:bCs/>
      <w:sz w:val="28"/>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pPr>
      <w:ind w:left="1080"/>
    </w:p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firstLine="1080"/>
    </w:pPr>
    <w:rPr>
      <w:color w:val="000000"/>
      <w:u w:val="single"/>
    </w:rPr>
  </w:style>
  <w:style w:type="paragraph" w:styleId="BodyTextIndent2">
    <w:name w:val="Body Text Indent 2"/>
    <w:basedOn w:val="Normal"/>
    <w:pPr>
      <w:ind w:firstLine="1080"/>
    </w:pPr>
  </w:style>
  <w:style w:type="paragraph" w:styleId="BodyText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Cs w:val="20"/>
    </w:rPr>
  </w:style>
  <w:style w:type="paragraph" w:customStyle="1" w:styleId="Default">
    <w:name w:val="Default"/>
    <w:pPr>
      <w:autoSpaceDE w:val="0"/>
      <w:autoSpaceDN w:val="0"/>
      <w:adjustRightInd w:val="0"/>
    </w:pPr>
    <w:rPr>
      <w:color w:val="000000"/>
      <w:sz w:val="24"/>
      <w:szCs w:val="24"/>
      <w:lang w:eastAsia="en-US"/>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20"/>
      <w:szCs w:val="20"/>
    </w:rPr>
  </w:style>
  <w:style w:type="paragraph" w:styleId="BodyText2">
    <w:name w:val="Body Text 2"/>
    <w:basedOn w:val="Normal"/>
    <w:rPr>
      <w:bCs/>
      <w:i/>
      <w:iCs/>
      <w:sz w:val="18"/>
    </w:rPr>
  </w:style>
  <w:style w:type="character" w:styleId="Emphasis">
    <w:name w:val="Emphasis"/>
    <w:uiPriority w:val="20"/>
    <w:qFormat/>
    <w:rPr>
      <w:i/>
      <w:iCs/>
    </w:rPr>
  </w:style>
  <w:style w:type="paragraph" w:styleId="Caption">
    <w:name w:val="caption"/>
    <w:basedOn w:val="Normal"/>
    <w:next w:val="Normal"/>
    <w:qFormat/>
    <w:pPr>
      <w:ind w:right="360"/>
    </w:pPr>
    <w:rPr>
      <w:i/>
      <w:iCs/>
      <w:sz w:val="20"/>
    </w:rPr>
  </w:style>
  <w:style w:type="paragraph" w:styleId="BalloonText">
    <w:name w:val="Balloon Text"/>
    <w:basedOn w:val="Normal"/>
    <w:semiHidden/>
    <w:rsid w:val="00DD4CFB"/>
    <w:rPr>
      <w:rFonts w:ascii="Tahoma" w:hAnsi="Tahoma" w:cs="Tahoma"/>
      <w:sz w:val="16"/>
      <w:szCs w:val="16"/>
    </w:rPr>
  </w:style>
  <w:style w:type="paragraph" w:customStyle="1" w:styleId="Section">
    <w:name w:val="Section"/>
    <w:basedOn w:val="Normal"/>
    <w:rsid w:val="0018283C"/>
    <w:rPr>
      <w:b/>
      <w:bCs/>
    </w:rPr>
  </w:style>
  <w:style w:type="paragraph" w:customStyle="1" w:styleId="Reg10">
    <w:name w:val="Reg 1"/>
    <w:basedOn w:val="Normal"/>
    <w:rsid w:val="0018283C"/>
    <w:pPr>
      <w:ind w:firstLine="432"/>
    </w:pPr>
    <w:rPr>
      <w:szCs w:val="20"/>
      <w:u w:val="single"/>
    </w:rPr>
  </w:style>
  <w:style w:type="paragraph" w:customStyle="1" w:styleId="Reg20">
    <w:name w:val="Reg 2"/>
    <w:basedOn w:val="Reg10"/>
    <w:rsid w:val="0018283C"/>
    <w:pPr>
      <w:ind w:firstLine="864"/>
    </w:pPr>
  </w:style>
  <w:style w:type="character" w:customStyle="1" w:styleId="Heading4Char">
    <w:name w:val="Heading 4 Char"/>
    <w:link w:val="Heading4"/>
    <w:rsid w:val="00E16EA1"/>
    <w:rPr>
      <w:rFonts w:ascii="Arial" w:hAnsi="Arial" w:cs="Arial"/>
      <w:b/>
      <w:bCs/>
      <w:sz w:val="24"/>
      <w:szCs w:val="24"/>
      <w:lang w:eastAsia="en-US"/>
    </w:rPr>
  </w:style>
  <w:style w:type="paragraph" w:styleId="FootnoteText">
    <w:name w:val="footnote text"/>
    <w:basedOn w:val="Normal"/>
    <w:semiHidden/>
    <w:rsid w:val="00D03010"/>
    <w:rPr>
      <w:sz w:val="20"/>
      <w:szCs w:val="20"/>
    </w:rPr>
  </w:style>
  <w:style w:type="character" w:styleId="FootnoteReference">
    <w:name w:val="footnote reference"/>
    <w:semiHidden/>
    <w:rsid w:val="00D03010"/>
    <w:rPr>
      <w:vertAlign w:val="superscript"/>
    </w:rPr>
  </w:style>
  <w:style w:type="table" w:styleId="TableGrid">
    <w:name w:val="Table Grid"/>
    <w:basedOn w:val="TableNormal"/>
    <w:rsid w:val="004C7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aliases w:val="2,3"/>
    <w:basedOn w:val="Normal"/>
    <w:rsid w:val="000F5FC7"/>
    <w:pPr>
      <w:widowControl w:val="0"/>
      <w:numPr>
        <w:numId w:val="1"/>
      </w:numPr>
      <w:ind w:left="711" w:hanging="711"/>
    </w:pPr>
    <w:rPr>
      <w:snapToGrid w:val="0"/>
      <w:szCs w:val="20"/>
    </w:rPr>
  </w:style>
  <w:style w:type="paragraph" w:customStyle="1" w:styleId="gpotbltitle">
    <w:name w:val="gpotbl_title"/>
    <w:basedOn w:val="Normal"/>
    <w:rsid w:val="00BE4D38"/>
    <w:pPr>
      <w:spacing w:before="100" w:beforeAutospacing="1" w:after="100" w:afterAutospacing="1"/>
      <w:ind w:firstLine="480"/>
      <w:jc w:val="center"/>
    </w:pPr>
    <w:rPr>
      <w:b/>
      <w:bCs/>
      <w:smallCaps/>
    </w:rPr>
  </w:style>
  <w:style w:type="paragraph" w:customStyle="1" w:styleId="gpotblnote">
    <w:name w:val="gpotbl_note"/>
    <w:basedOn w:val="Normal"/>
    <w:rsid w:val="00BE4D38"/>
    <w:pPr>
      <w:spacing w:before="100" w:beforeAutospacing="1" w:after="100" w:afterAutospacing="1"/>
      <w:ind w:firstLine="480"/>
    </w:pPr>
  </w:style>
  <w:style w:type="character" w:styleId="Strong">
    <w:name w:val="Strong"/>
    <w:uiPriority w:val="22"/>
    <w:qFormat/>
    <w:rsid w:val="00804107"/>
    <w:rPr>
      <w:b/>
      <w:bCs/>
    </w:rPr>
  </w:style>
  <w:style w:type="paragraph" w:customStyle="1" w:styleId="fp-2">
    <w:name w:val="fp-2"/>
    <w:basedOn w:val="Normal"/>
    <w:rsid w:val="000B55A1"/>
    <w:pPr>
      <w:spacing w:before="200" w:after="100"/>
      <w:ind w:left="960" w:hanging="960"/>
    </w:pPr>
  </w:style>
  <w:style w:type="paragraph" w:styleId="ListParagraph">
    <w:name w:val="List Paragraph"/>
    <w:basedOn w:val="Normal"/>
    <w:uiPriority w:val="34"/>
    <w:qFormat/>
    <w:rsid w:val="00BF125A"/>
    <w:pPr>
      <w:ind w:left="720"/>
      <w:contextualSpacing/>
    </w:pPr>
  </w:style>
  <w:style w:type="character" w:styleId="CommentReference">
    <w:name w:val="annotation reference"/>
    <w:basedOn w:val="DefaultParagraphFont"/>
    <w:rsid w:val="001B7CBF"/>
    <w:rPr>
      <w:sz w:val="16"/>
      <w:szCs w:val="16"/>
    </w:rPr>
  </w:style>
  <w:style w:type="paragraph" w:styleId="CommentText">
    <w:name w:val="annotation text"/>
    <w:basedOn w:val="Normal"/>
    <w:link w:val="CommentTextChar"/>
    <w:rsid w:val="001B7CBF"/>
    <w:rPr>
      <w:sz w:val="20"/>
      <w:szCs w:val="20"/>
    </w:rPr>
  </w:style>
  <w:style w:type="character" w:customStyle="1" w:styleId="CommentTextChar">
    <w:name w:val="Comment Text Char"/>
    <w:basedOn w:val="DefaultParagraphFont"/>
    <w:link w:val="CommentText"/>
    <w:rsid w:val="001B7CBF"/>
    <w:rPr>
      <w:lang w:eastAsia="en-US"/>
    </w:rPr>
  </w:style>
  <w:style w:type="paragraph" w:styleId="CommentSubject">
    <w:name w:val="annotation subject"/>
    <w:basedOn w:val="CommentText"/>
    <w:next w:val="CommentText"/>
    <w:link w:val="CommentSubjectChar"/>
    <w:rsid w:val="001B7CBF"/>
    <w:rPr>
      <w:b/>
      <w:bCs/>
    </w:rPr>
  </w:style>
  <w:style w:type="character" w:customStyle="1" w:styleId="CommentSubjectChar">
    <w:name w:val="Comment Subject Char"/>
    <w:basedOn w:val="CommentTextChar"/>
    <w:link w:val="CommentSubject"/>
    <w:rsid w:val="001B7CBF"/>
    <w:rPr>
      <w:b/>
      <w:bCs/>
      <w:lang w:eastAsia="en-US"/>
    </w:rPr>
  </w:style>
  <w:style w:type="character" w:customStyle="1" w:styleId="UnresolvedMention1">
    <w:name w:val="Unresolved Mention1"/>
    <w:basedOn w:val="DefaultParagraphFont"/>
    <w:uiPriority w:val="99"/>
    <w:semiHidden/>
    <w:unhideWhenUsed/>
    <w:rsid w:val="003A4B03"/>
    <w:rPr>
      <w:color w:val="808080"/>
      <w:shd w:val="clear" w:color="auto" w:fill="E6E6E6"/>
    </w:rPr>
  </w:style>
  <w:style w:type="paragraph" w:styleId="NoSpacing">
    <w:name w:val="No Spacing"/>
    <w:uiPriority w:val="1"/>
    <w:qFormat/>
    <w:rsid w:val="00F65BC2"/>
    <w:rPr>
      <w:sz w:val="24"/>
      <w:szCs w:val="24"/>
      <w:lang w:eastAsia="en-US"/>
    </w:rPr>
  </w:style>
  <w:style w:type="table" w:customStyle="1" w:styleId="TableGrid1">
    <w:name w:val="Table Grid1"/>
    <w:basedOn w:val="TableNormal"/>
    <w:next w:val="TableGrid"/>
    <w:rsid w:val="006D3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B1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6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A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52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17F69"/>
  </w:style>
  <w:style w:type="character" w:styleId="FollowedHyperlink">
    <w:name w:val="FollowedHyperlink"/>
    <w:basedOn w:val="DefaultParagraphFont"/>
    <w:rsid w:val="00ED2225"/>
    <w:rPr>
      <w:color w:val="954F72" w:themeColor="followedHyperlink"/>
      <w:u w:val="single"/>
    </w:rPr>
  </w:style>
  <w:style w:type="character" w:styleId="UnresolvedMention">
    <w:name w:val="Unresolved Mention"/>
    <w:basedOn w:val="DefaultParagraphFont"/>
    <w:uiPriority w:val="99"/>
    <w:semiHidden/>
    <w:unhideWhenUsed/>
    <w:rsid w:val="0026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45">
      <w:bodyDiv w:val="1"/>
      <w:marLeft w:val="0"/>
      <w:marRight w:val="0"/>
      <w:marTop w:val="0"/>
      <w:marBottom w:val="0"/>
      <w:divBdr>
        <w:top w:val="none" w:sz="0" w:space="0" w:color="auto"/>
        <w:left w:val="none" w:sz="0" w:space="0" w:color="auto"/>
        <w:bottom w:val="none" w:sz="0" w:space="0" w:color="auto"/>
        <w:right w:val="none" w:sz="0" w:space="0" w:color="auto"/>
      </w:divBdr>
    </w:div>
    <w:div w:id="10648226">
      <w:bodyDiv w:val="1"/>
      <w:marLeft w:val="0"/>
      <w:marRight w:val="0"/>
      <w:marTop w:val="0"/>
      <w:marBottom w:val="0"/>
      <w:divBdr>
        <w:top w:val="none" w:sz="0" w:space="0" w:color="auto"/>
        <w:left w:val="none" w:sz="0" w:space="0" w:color="auto"/>
        <w:bottom w:val="none" w:sz="0" w:space="0" w:color="auto"/>
        <w:right w:val="none" w:sz="0" w:space="0" w:color="auto"/>
      </w:divBdr>
    </w:div>
    <w:div w:id="23024061">
      <w:bodyDiv w:val="1"/>
      <w:marLeft w:val="0"/>
      <w:marRight w:val="0"/>
      <w:marTop w:val="0"/>
      <w:marBottom w:val="0"/>
      <w:divBdr>
        <w:top w:val="none" w:sz="0" w:space="0" w:color="auto"/>
        <w:left w:val="none" w:sz="0" w:space="0" w:color="auto"/>
        <w:bottom w:val="none" w:sz="0" w:space="0" w:color="auto"/>
        <w:right w:val="none" w:sz="0" w:space="0" w:color="auto"/>
      </w:divBdr>
    </w:div>
    <w:div w:id="29302749">
      <w:bodyDiv w:val="1"/>
      <w:marLeft w:val="0"/>
      <w:marRight w:val="0"/>
      <w:marTop w:val="0"/>
      <w:marBottom w:val="0"/>
      <w:divBdr>
        <w:top w:val="none" w:sz="0" w:space="0" w:color="auto"/>
        <w:left w:val="none" w:sz="0" w:space="0" w:color="auto"/>
        <w:bottom w:val="none" w:sz="0" w:space="0" w:color="auto"/>
        <w:right w:val="none" w:sz="0" w:space="0" w:color="auto"/>
      </w:divBdr>
    </w:div>
    <w:div w:id="29452470">
      <w:bodyDiv w:val="1"/>
      <w:marLeft w:val="0"/>
      <w:marRight w:val="0"/>
      <w:marTop w:val="0"/>
      <w:marBottom w:val="0"/>
      <w:divBdr>
        <w:top w:val="none" w:sz="0" w:space="0" w:color="auto"/>
        <w:left w:val="none" w:sz="0" w:space="0" w:color="auto"/>
        <w:bottom w:val="none" w:sz="0" w:space="0" w:color="auto"/>
        <w:right w:val="none" w:sz="0" w:space="0" w:color="auto"/>
      </w:divBdr>
    </w:div>
    <w:div w:id="76751318">
      <w:bodyDiv w:val="1"/>
      <w:marLeft w:val="0"/>
      <w:marRight w:val="0"/>
      <w:marTop w:val="0"/>
      <w:marBottom w:val="0"/>
      <w:divBdr>
        <w:top w:val="none" w:sz="0" w:space="0" w:color="auto"/>
        <w:left w:val="none" w:sz="0" w:space="0" w:color="auto"/>
        <w:bottom w:val="none" w:sz="0" w:space="0" w:color="auto"/>
        <w:right w:val="none" w:sz="0" w:space="0" w:color="auto"/>
      </w:divBdr>
    </w:div>
    <w:div w:id="82529715">
      <w:bodyDiv w:val="1"/>
      <w:marLeft w:val="0"/>
      <w:marRight w:val="0"/>
      <w:marTop w:val="0"/>
      <w:marBottom w:val="0"/>
      <w:divBdr>
        <w:top w:val="none" w:sz="0" w:space="0" w:color="auto"/>
        <w:left w:val="none" w:sz="0" w:space="0" w:color="auto"/>
        <w:bottom w:val="none" w:sz="0" w:space="0" w:color="auto"/>
        <w:right w:val="none" w:sz="0" w:space="0" w:color="auto"/>
      </w:divBdr>
    </w:div>
    <w:div w:id="89594843">
      <w:bodyDiv w:val="1"/>
      <w:marLeft w:val="0"/>
      <w:marRight w:val="0"/>
      <w:marTop w:val="0"/>
      <w:marBottom w:val="0"/>
      <w:divBdr>
        <w:top w:val="none" w:sz="0" w:space="0" w:color="auto"/>
        <w:left w:val="none" w:sz="0" w:space="0" w:color="auto"/>
        <w:bottom w:val="none" w:sz="0" w:space="0" w:color="auto"/>
        <w:right w:val="none" w:sz="0" w:space="0" w:color="auto"/>
      </w:divBdr>
    </w:div>
    <w:div w:id="97409369">
      <w:bodyDiv w:val="1"/>
      <w:marLeft w:val="0"/>
      <w:marRight w:val="0"/>
      <w:marTop w:val="0"/>
      <w:marBottom w:val="0"/>
      <w:divBdr>
        <w:top w:val="none" w:sz="0" w:space="0" w:color="auto"/>
        <w:left w:val="none" w:sz="0" w:space="0" w:color="auto"/>
        <w:bottom w:val="none" w:sz="0" w:space="0" w:color="auto"/>
        <w:right w:val="none" w:sz="0" w:space="0" w:color="auto"/>
      </w:divBdr>
      <w:divsChild>
        <w:div w:id="946080515">
          <w:marLeft w:val="0"/>
          <w:marRight w:val="0"/>
          <w:marTop w:val="0"/>
          <w:marBottom w:val="0"/>
          <w:divBdr>
            <w:top w:val="none" w:sz="0" w:space="0" w:color="auto"/>
            <w:left w:val="none" w:sz="0" w:space="0" w:color="auto"/>
            <w:bottom w:val="none" w:sz="0" w:space="0" w:color="auto"/>
            <w:right w:val="none" w:sz="0" w:space="0" w:color="auto"/>
          </w:divBdr>
          <w:divsChild>
            <w:div w:id="2038236909">
              <w:marLeft w:val="0"/>
              <w:marRight w:val="0"/>
              <w:marTop w:val="0"/>
              <w:marBottom w:val="0"/>
              <w:divBdr>
                <w:top w:val="none" w:sz="0" w:space="0" w:color="auto"/>
                <w:left w:val="none" w:sz="0" w:space="0" w:color="auto"/>
                <w:bottom w:val="none" w:sz="0" w:space="0" w:color="auto"/>
                <w:right w:val="none" w:sz="0" w:space="0" w:color="auto"/>
              </w:divBdr>
              <w:divsChild>
                <w:div w:id="137653322">
                  <w:marLeft w:val="0"/>
                  <w:marRight w:val="0"/>
                  <w:marTop w:val="0"/>
                  <w:marBottom w:val="0"/>
                  <w:divBdr>
                    <w:top w:val="none" w:sz="0" w:space="0" w:color="auto"/>
                    <w:left w:val="none" w:sz="0" w:space="0" w:color="auto"/>
                    <w:bottom w:val="none" w:sz="0" w:space="0" w:color="auto"/>
                    <w:right w:val="none" w:sz="0" w:space="0" w:color="auto"/>
                  </w:divBdr>
                  <w:divsChild>
                    <w:div w:id="1341391692">
                      <w:marLeft w:val="0"/>
                      <w:marRight w:val="0"/>
                      <w:marTop w:val="0"/>
                      <w:marBottom w:val="0"/>
                      <w:divBdr>
                        <w:top w:val="none" w:sz="0" w:space="0" w:color="auto"/>
                        <w:left w:val="none" w:sz="0" w:space="0" w:color="auto"/>
                        <w:bottom w:val="none" w:sz="0" w:space="0" w:color="auto"/>
                        <w:right w:val="none" w:sz="0" w:space="0" w:color="auto"/>
                      </w:divBdr>
                      <w:divsChild>
                        <w:div w:id="98913130">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1358580251">
                              <w:marLeft w:val="0"/>
                              <w:marRight w:val="0"/>
                              <w:marTop w:val="0"/>
                              <w:marBottom w:val="0"/>
                              <w:divBdr>
                                <w:top w:val="none" w:sz="0" w:space="0" w:color="auto"/>
                                <w:left w:val="none" w:sz="0" w:space="0" w:color="auto"/>
                                <w:bottom w:val="none" w:sz="0" w:space="0" w:color="auto"/>
                                <w:right w:val="none" w:sz="0" w:space="0" w:color="auto"/>
                              </w:divBdr>
                              <w:divsChild>
                                <w:div w:id="369187191">
                                  <w:marLeft w:val="0"/>
                                  <w:marRight w:val="0"/>
                                  <w:marTop w:val="0"/>
                                  <w:marBottom w:val="0"/>
                                  <w:divBdr>
                                    <w:top w:val="none" w:sz="0" w:space="0" w:color="auto"/>
                                    <w:left w:val="none" w:sz="0" w:space="0" w:color="auto"/>
                                    <w:bottom w:val="none" w:sz="0" w:space="0" w:color="auto"/>
                                    <w:right w:val="none" w:sz="0" w:space="0" w:color="auto"/>
                                  </w:divBdr>
                                  <w:divsChild>
                                    <w:div w:id="1969622511">
                                      <w:marLeft w:val="0"/>
                                      <w:marRight w:val="0"/>
                                      <w:marTop w:val="0"/>
                                      <w:marBottom w:val="0"/>
                                      <w:divBdr>
                                        <w:top w:val="none" w:sz="0" w:space="0" w:color="auto"/>
                                        <w:left w:val="none" w:sz="0" w:space="0" w:color="auto"/>
                                        <w:bottom w:val="none" w:sz="0" w:space="0" w:color="auto"/>
                                        <w:right w:val="none" w:sz="0" w:space="0" w:color="auto"/>
                                      </w:divBdr>
                                      <w:divsChild>
                                        <w:div w:id="648290268">
                                          <w:marLeft w:val="0"/>
                                          <w:marRight w:val="0"/>
                                          <w:marTop w:val="0"/>
                                          <w:marBottom w:val="0"/>
                                          <w:divBdr>
                                            <w:top w:val="none" w:sz="0" w:space="0" w:color="auto"/>
                                            <w:left w:val="none" w:sz="0" w:space="0" w:color="auto"/>
                                            <w:bottom w:val="none" w:sz="0" w:space="0" w:color="auto"/>
                                            <w:right w:val="none" w:sz="0" w:space="0" w:color="auto"/>
                                          </w:divBdr>
                                          <w:divsChild>
                                            <w:div w:id="1606159362">
                                              <w:marLeft w:val="0"/>
                                              <w:marRight w:val="0"/>
                                              <w:marTop w:val="0"/>
                                              <w:marBottom w:val="0"/>
                                              <w:divBdr>
                                                <w:top w:val="none" w:sz="0" w:space="0" w:color="auto"/>
                                                <w:left w:val="none" w:sz="0" w:space="0" w:color="auto"/>
                                                <w:bottom w:val="none" w:sz="0" w:space="0" w:color="auto"/>
                                                <w:right w:val="none" w:sz="0" w:space="0" w:color="auto"/>
                                              </w:divBdr>
                                              <w:divsChild>
                                                <w:div w:id="534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332">
                                          <w:marLeft w:val="0"/>
                                          <w:marRight w:val="0"/>
                                          <w:marTop w:val="0"/>
                                          <w:marBottom w:val="0"/>
                                          <w:divBdr>
                                            <w:top w:val="none" w:sz="0" w:space="0" w:color="auto"/>
                                            <w:left w:val="none" w:sz="0" w:space="0" w:color="auto"/>
                                            <w:bottom w:val="none" w:sz="0" w:space="0" w:color="auto"/>
                                            <w:right w:val="none" w:sz="0" w:space="0" w:color="auto"/>
                                          </w:divBdr>
                                          <w:divsChild>
                                            <w:div w:id="1387797227">
                                              <w:marLeft w:val="0"/>
                                              <w:marRight w:val="0"/>
                                              <w:marTop w:val="0"/>
                                              <w:marBottom w:val="0"/>
                                              <w:divBdr>
                                                <w:top w:val="none" w:sz="0" w:space="0" w:color="auto"/>
                                                <w:left w:val="none" w:sz="0" w:space="0" w:color="auto"/>
                                                <w:bottom w:val="none" w:sz="0" w:space="0" w:color="auto"/>
                                                <w:right w:val="none" w:sz="0" w:space="0" w:color="auto"/>
                                              </w:divBdr>
                                              <w:divsChild>
                                                <w:div w:id="1612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91">
                                          <w:marLeft w:val="0"/>
                                          <w:marRight w:val="0"/>
                                          <w:marTop w:val="0"/>
                                          <w:marBottom w:val="0"/>
                                          <w:divBdr>
                                            <w:top w:val="none" w:sz="0" w:space="0" w:color="auto"/>
                                            <w:left w:val="none" w:sz="0" w:space="0" w:color="auto"/>
                                            <w:bottom w:val="none" w:sz="0" w:space="0" w:color="auto"/>
                                            <w:right w:val="none" w:sz="0" w:space="0" w:color="auto"/>
                                          </w:divBdr>
                                          <w:divsChild>
                                            <w:div w:id="379323818">
                                              <w:marLeft w:val="0"/>
                                              <w:marRight w:val="0"/>
                                              <w:marTop w:val="0"/>
                                              <w:marBottom w:val="0"/>
                                              <w:divBdr>
                                                <w:top w:val="none" w:sz="0" w:space="0" w:color="auto"/>
                                                <w:left w:val="none" w:sz="0" w:space="0" w:color="auto"/>
                                                <w:bottom w:val="none" w:sz="0" w:space="0" w:color="auto"/>
                                                <w:right w:val="none" w:sz="0" w:space="0" w:color="auto"/>
                                              </w:divBdr>
                                              <w:divsChild>
                                                <w:div w:id="1507869204">
                                                  <w:marLeft w:val="0"/>
                                                  <w:marRight w:val="0"/>
                                                  <w:marTop w:val="0"/>
                                                  <w:marBottom w:val="0"/>
                                                  <w:divBdr>
                                                    <w:top w:val="none" w:sz="0" w:space="0" w:color="auto"/>
                                                    <w:left w:val="none" w:sz="0" w:space="0" w:color="auto"/>
                                                    <w:bottom w:val="none" w:sz="0" w:space="0" w:color="auto"/>
                                                    <w:right w:val="none" w:sz="0" w:space="0" w:color="auto"/>
                                                  </w:divBdr>
                                                </w:div>
                                              </w:divsChild>
                                            </w:div>
                                            <w:div w:id="773137946">
                                              <w:marLeft w:val="0"/>
                                              <w:marRight w:val="0"/>
                                              <w:marTop w:val="0"/>
                                              <w:marBottom w:val="0"/>
                                              <w:divBdr>
                                                <w:top w:val="none" w:sz="0" w:space="0" w:color="auto"/>
                                                <w:left w:val="none" w:sz="0" w:space="0" w:color="auto"/>
                                                <w:bottom w:val="none" w:sz="0" w:space="0" w:color="auto"/>
                                                <w:right w:val="none" w:sz="0" w:space="0" w:color="auto"/>
                                              </w:divBdr>
                                              <w:divsChild>
                                                <w:div w:id="484661108">
                                                  <w:marLeft w:val="0"/>
                                                  <w:marRight w:val="0"/>
                                                  <w:marTop w:val="0"/>
                                                  <w:marBottom w:val="0"/>
                                                  <w:divBdr>
                                                    <w:top w:val="none" w:sz="0" w:space="0" w:color="auto"/>
                                                    <w:left w:val="none" w:sz="0" w:space="0" w:color="auto"/>
                                                    <w:bottom w:val="none" w:sz="0" w:space="0" w:color="auto"/>
                                                    <w:right w:val="none" w:sz="0" w:space="0" w:color="auto"/>
                                                  </w:divBdr>
                                                  <w:divsChild>
                                                    <w:div w:id="18265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748">
                                              <w:marLeft w:val="0"/>
                                              <w:marRight w:val="0"/>
                                              <w:marTop w:val="0"/>
                                              <w:marBottom w:val="0"/>
                                              <w:divBdr>
                                                <w:top w:val="none" w:sz="0" w:space="0" w:color="auto"/>
                                                <w:left w:val="none" w:sz="0" w:space="0" w:color="auto"/>
                                                <w:bottom w:val="none" w:sz="0" w:space="0" w:color="auto"/>
                                                <w:right w:val="none" w:sz="0" w:space="0" w:color="auto"/>
                                              </w:divBdr>
                                              <w:divsChild>
                                                <w:div w:id="1232958514">
                                                  <w:marLeft w:val="0"/>
                                                  <w:marRight w:val="0"/>
                                                  <w:marTop w:val="0"/>
                                                  <w:marBottom w:val="0"/>
                                                  <w:divBdr>
                                                    <w:top w:val="none" w:sz="0" w:space="0" w:color="auto"/>
                                                    <w:left w:val="none" w:sz="0" w:space="0" w:color="auto"/>
                                                    <w:bottom w:val="none" w:sz="0" w:space="0" w:color="auto"/>
                                                    <w:right w:val="none" w:sz="0" w:space="0" w:color="auto"/>
                                                  </w:divBdr>
                                                  <w:divsChild>
                                                    <w:div w:id="493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335">
                                              <w:marLeft w:val="0"/>
                                              <w:marRight w:val="0"/>
                                              <w:marTop w:val="0"/>
                                              <w:marBottom w:val="0"/>
                                              <w:divBdr>
                                                <w:top w:val="none" w:sz="0" w:space="0" w:color="auto"/>
                                                <w:left w:val="none" w:sz="0" w:space="0" w:color="auto"/>
                                                <w:bottom w:val="none" w:sz="0" w:space="0" w:color="auto"/>
                                                <w:right w:val="none" w:sz="0" w:space="0" w:color="auto"/>
                                              </w:divBdr>
                                              <w:divsChild>
                                                <w:div w:id="1315453718">
                                                  <w:marLeft w:val="0"/>
                                                  <w:marRight w:val="0"/>
                                                  <w:marTop w:val="0"/>
                                                  <w:marBottom w:val="0"/>
                                                  <w:divBdr>
                                                    <w:top w:val="none" w:sz="0" w:space="0" w:color="auto"/>
                                                    <w:left w:val="none" w:sz="0" w:space="0" w:color="auto"/>
                                                    <w:bottom w:val="none" w:sz="0" w:space="0" w:color="auto"/>
                                                    <w:right w:val="none" w:sz="0" w:space="0" w:color="auto"/>
                                                  </w:divBdr>
                                                  <w:divsChild>
                                                    <w:div w:id="12520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7724">
                                          <w:marLeft w:val="0"/>
                                          <w:marRight w:val="0"/>
                                          <w:marTop w:val="0"/>
                                          <w:marBottom w:val="0"/>
                                          <w:divBdr>
                                            <w:top w:val="none" w:sz="0" w:space="0" w:color="auto"/>
                                            <w:left w:val="none" w:sz="0" w:space="0" w:color="auto"/>
                                            <w:bottom w:val="none" w:sz="0" w:space="0" w:color="auto"/>
                                            <w:right w:val="none" w:sz="0" w:space="0" w:color="auto"/>
                                          </w:divBdr>
                                          <w:divsChild>
                                            <w:div w:id="1077635515">
                                              <w:marLeft w:val="0"/>
                                              <w:marRight w:val="0"/>
                                              <w:marTop w:val="0"/>
                                              <w:marBottom w:val="0"/>
                                              <w:divBdr>
                                                <w:top w:val="none" w:sz="0" w:space="0" w:color="auto"/>
                                                <w:left w:val="none" w:sz="0" w:space="0" w:color="auto"/>
                                                <w:bottom w:val="none" w:sz="0" w:space="0" w:color="auto"/>
                                                <w:right w:val="none" w:sz="0" w:space="0" w:color="auto"/>
                                              </w:divBdr>
                                              <w:divsChild>
                                                <w:div w:id="1634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83512">
      <w:bodyDiv w:val="1"/>
      <w:marLeft w:val="0"/>
      <w:marRight w:val="0"/>
      <w:marTop w:val="0"/>
      <w:marBottom w:val="0"/>
      <w:divBdr>
        <w:top w:val="none" w:sz="0" w:space="0" w:color="auto"/>
        <w:left w:val="none" w:sz="0" w:space="0" w:color="auto"/>
        <w:bottom w:val="none" w:sz="0" w:space="0" w:color="auto"/>
        <w:right w:val="none" w:sz="0" w:space="0" w:color="auto"/>
      </w:divBdr>
    </w:div>
    <w:div w:id="126511922">
      <w:bodyDiv w:val="1"/>
      <w:marLeft w:val="0"/>
      <w:marRight w:val="0"/>
      <w:marTop w:val="0"/>
      <w:marBottom w:val="0"/>
      <w:divBdr>
        <w:top w:val="none" w:sz="0" w:space="0" w:color="auto"/>
        <w:left w:val="none" w:sz="0" w:space="0" w:color="auto"/>
        <w:bottom w:val="none" w:sz="0" w:space="0" w:color="auto"/>
        <w:right w:val="none" w:sz="0" w:space="0" w:color="auto"/>
      </w:divBdr>
    </w:div>
    <w:div w:id="148136408">
      <w:bodyDiv w:val="1"/>
      <w:marLeft w:val="0"/>
      <w:marRight w:val="0"/>
      <w:marTop w:val="0"/>
      <w:marBottom w:val="0"/>
      <w:divBdr>
        <w:top w:val="none" w:sz="0" w:space="0" w:color="auto"/>
        <w:left w:val="none" w:sz="0" w:space="0" w:color="auto"/>
        <w:bottom w:val="none" w:sz="0" w:space="0" w:color="auto"/>
        <w:right w:val="none" w:sz="0" w:space="0" w:color="auto"/>
      </w:divBdr>
    </w:div>
    <w:div w:id="215090078">
      <w:bodyDiv w:val="1"/>
      <w:marLeft w:val="0"/>
      <w:marRight w:val="0"/>
      <w:marTop w:val="0"/>
      <w:marBottom w:val="0"/>
      <w:divBdr>
        <w:top w:val="none" w:sz="0" w:space="0" w:color="auto"/>
        <w:left w:val="none" w:sz="0" w:space="0" w:color="auto"/>
        <w:bottom w:val="none" w:sz="0" w:space="0" w:color="auto"/>
        <w:right w:val="none" w:sz="0" w:space="0" w:color="auto"/>
      </w:divBdr>
    </w:div>
    <w:div w:id="243300286">
      <w:bodyDiv w:val="1"/>
      <w:marLeft w:val="0"/>
      <w:marRight w:val="0"/>
      <w:marTop w:val="30"/>
      <w:marBottom w:val="750"/>
      <w:divBdr>
        <w:top w:val="none" w:sz="0" w:space="0" w:color="auto"/>
        <w:left w:val="none" w:sz="0" w:space="0" w:color="auto"/>
        <w:bottom w:val="none" w:sz="0" w:space="0" w:color="auto"/>
        <w:right w:val="none" w:sz="0" w:space="0" w:color="auto"/>
      </w:divBdr>
      <w:divsChild>
        <w:div w:id="1470703792">
          <w:marLeft w:val="0"/>
          <w:marRight w:val="0"/>
          <w:marTop w:val="0"/>
          <w:marBottom w:val="0"/>
          <w:divBdr>
            <w:top w:val="none" w:sz="0" w:space="0" w:color="auto"/>
            <w:left w:val="none" w:sz="0" w:space="0" w:color="auto"/>
            <w:bottom w:val="none" w:sz="0" w:space="0" w:color="auto"/>
            <w:right w:val="none" w:sz="0" w:space="0" w:color="auto"/>
          </w:divBdr>
          <w:divsChild>
            <w:div w:id="425616944">
              <w:marLeft w:val="0"/>
              <w:marRight w:val="0"/>
              <w:marTop w:val="0"/>
              <w:marBottom w:val="0"/>
              <w:divBdr>
                <w:top w:val="none" w:sz="0" w:space="0" w:color="auto"/>
                <w:left w:val="none" w:sz="0" w:space="0" w:color="auto"/>
                <w:bottom w:val="none" w:sz="0" w:space="0" w:color="auto"/>
                <w:right w:val="none" w:sz="0" w:space="0" w:color="auto"/>
              </w:divBdr>
              <w:divsChild>
                <w:div w:id="11194593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49432367">
      <w:bodyDiv w:val="1"/>
      <w:marLeft w:val="0"/>
      <w:marRight w:val="0"/>
      <w:marTop w:val="30"/>
      <w:marBottom w:val="750"/>
      <w:divBdr>
        <w:top w:val="none" w:sz="0" w:space="0" w:color="auto"/>
        <w:left w:val="none" w:sz="0" w:space="0" w:color="auto"/>
        <w:bottom w:val="none" w:sz="0" w:space="0" w:color="auto"/>
        <w:right w:val="none" w:sz="0" w:space="0" w:color="auto"/>
      </w:divBdr>
      <w:divsChild>
        <w:div w:id="742679896">
          <w:marLeft w:val="0"/>
          <w:marRight w:val="0"/>
          <w:marTop w:val="0"/>
          <w:marBottom w:val="0"/>
          <w:divBdr>
            <w:top w:val="none" w:sz="0" w:space="0" w:color="auto"/>
            <w:left w:val="none" w:sz="0" w:space="0" w:color="auto"/>
            <w:bottom w:val="none" w:sz="0" w:space="0" w:color="auto"/>
            <w:right w:val="none" w:sz="0" w:space="0" w:color="auto"/>
          </w:divBdr>
        </w:div>
      </w:divsChild>
    </w:div>
    <w:div w:id="253513432">
      <w:bodyDiv w:val="1"/>
      <w:marLeft w:val="0"/>
      <w:marRight w:val="0"/>
      <w:marTop w:val="30"/>
      <w:marBottom w:val="750"/>
      <w:divBdr>
        <w:top w:val="none" w:sz="0" w:space="0" w:color="auto"/>
        <w:left w:val="none" w:sz="0" w:space="0" w:color="auto"/>
        <w:bottom w:val="none" w:sz="0" w:space="0" w:color="auto"/>
        <w:right w:val="none" w:sz="0" w:space="0" w:color="auto"/>
      </w:divBdr>
      <w:divsChild>
        <w:div w:id="206987122">
          <w:marLeft w:val="0"/>
          <w:marRight w:val="0"/>
          <w:marTop w:val="0"/>
          <w:marBottom w:val="0"/>
          <w:divBdr>
            <w:top w:val="none" w:sz="0" w:space="0" w:color="auto"/>
            <w:left w:val="none" w:sz="0" w:space="0" w:color="auto"/>
            <w:bottom w:val="none" w:sz="0" w:space="0" w:color="auto"/>
            <w:right w:val="none" w:sz="0" w:space="0" w:color="auto"/>
          </w:divBdr>
        </w:div>
      </w:divsChild>
    </w:div>
    <w:div w:id="254481301">
      <w:bodyDiv w:val="1"/>
      <w:marLeft w:val="0"/>
      <w:marRight w:val="0"/>
      <w:marTop w:val="0"/>
      <w:marBottom w:val="0"/>
      <w:divBdr>
        <w:top w:val="none" w:sz="0" w:space="0" w:color="auto"/>
        <w:left w:val="none" w:sz="0" w:space="0" w:color="auto"/>
        <w:bottom w:val="none" w:sz="0" w:space="0" w:color="auto"/>
        <w:right w:val="none" w:sz="0" w:space="0" w:color="auto"/>
      </w:divBdr>
    </w:div>
    <w:div w:id="266275337">
      <w:bodyDiv w:val="1"/>
      <w:marLeft w:val="0"/>
      <w:marRight w:val="0"/>
      <w:marTop w:val="0"/>
      <w:marBottom w:val="0"/>
      <w:divBdr>
        <w:top w:val="none" w:sz="0" w:space="0" w:color="auto"/>
        <w:left w:val="none" w:sz="0" w:space="0" w:color="auto"/>
        <w:bottom w:val="none" w:sz="0" w:space="0" w:color="auto"/>
        <w:right w:val="none" w:sz="0" w:space="0" w:color="auto"/>
      </w:divBdr>
    </w:div>
    <w:div w:id="280915340">
      <w:bodyDiv w:val="1"/>
      <w:marLeft w:val="0"/>
      <w:marRight w:val="0"/>
      <w:marTop w:val="30"/>
      <w:marBottom w:val="750"/>
      <w:divBdr>
        <w:top w:val="none" w:sz="0" w:space="0" w:color="auto"/>
        <w:left w:val="none" w:sz="0" w:space="0" w:color="auto"/>
        <w:bottom w:val="none" w:sz="0" w:space="0" w:color="auto"/>
        <w:right w:val="none" w:sz="0" w:space="0" w:color="auto"/>
      </w:divBdr>
      <w:divsChild>
        <w:div w:id="1724402904">
          <w:marLeft w:val="0"/>
          <w:marRight w:val="0"/>
          <w:marTop w:val="0"/>
          <w:marBottom w:val="0"/>
          <w:divBdr>
            <w:top w:val="none" w:sz="0" w:space="0" w:color="auto"/>
            <w:left w:val="none" w:sz="0" w:space="0" w:color="auto"/>
            <w:bottom w:val="none" w:sz="0" w:space="0" w:color="auto"/>
            <w:right w:val="none" w:sz="0" w:space="0" w:color="auto"/>
          </w:divBdr>
          <w:divsChild>
            <w:div w:id="1569729101">
              <w:marLeft w:val="0"/>
              <w:marRight w:val="0"/>
              <w:marTop w:val="0"/>
              <w:marBottom w:val="0"/>
              <w:divBdr>
                <w:top w:val="none" w:sz="0" w:space="0" w:color="auto"/>
                <w:left w:val="none" w:sz="0" w:space="0" w:color="auto"/>
                <w:bottom w:val="none" w:sz="0" w:space="0" w:color="auto"/>
                <w:right w:val="none" w:sz="0" w:space="0" w:color="auto"/>
              </w:divBdr>
              <w:divsChild>
                <w:div w:id="818155804">
                  <w:marLeft w:val="0"/>
                  <w:marRight w:val="0"/>
                  <w:marTop w:val="0"/>
                  <w:marBottom w:val="0"/>
                  <w:divBdr>
                    <w:top w:val="none" w:sz="0" w:space="0" w:color="auto"/>
                    <w:left w:val="none" w:sz="0" w:space="0" w:color="auto"/>
                    <w:bottom w:val="none" w:sz="0" w:space="0" w:color="auto"/>
                    <w:right w:val="none" w:sz="0" w:space="0" w:color="auto"/>
                  </w:divBdr>
                </w:div>
                <w:div w:id="1600335295">
                  <w:marLeft w:val="0"/>
                  <w:marRight w:val="0"/>
                  <w:marTop w:val="0"/>
                  <w:marBottom w:val="0"/>
                  <w:divBdr>
                    <w:top w:val="none" w:sz="0" w:space="0" w:color="auto"/>
                    <w:left w:val="none" w:sz="0" w:space="0" w:color="auto"/>
                    <w:bottom w:val="none" w:sz="0" w:space="0" w:color="auto"/>
                    <w:right w:val="none" w:sz="0" w:space="0" w:color="auto"/>
                  </w:divBdr>
                </w:div>
                <w:div w:id="176811340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82689467">
      <w:bodyDiv w:val="1"/>
      <w:marLeft w:val="0"/>
      <w:marRight w:val="0"/>
      <w:marTop w:val="30"/>
      <w:marBottom w:val="750"/>
      <w:divBdr>
        <w:top w:val="none" w:sz="0" w:space="0" w:color="auto"/>
        <w:left w:val="none" w:sz="0" w:space="0" w:color="auto"/>
        <w:bottom w:val="none" w:sz="0" w:space="0" w:color="auto"/>
        <w:right w:val="none" w:sz="0" w:space="0" w:color="auto"/>
      </w:divBdr>
      <w:divsChild>
        <w:div w:id="848712950">
          <w:marLeft w:val="0"/>
          <w:marRight w:val="0"/>
          <w:marTop w:val="0"/>
          <w:marBottom w:val="0"/>
          <w:divBdr>
            <w:top w:val="none" w:sz="0" w:space="0" w:color="auto"/>
            <w:left w:val="none" w:sz="0" w:space="0" w:color="auto"/>
            <w:bottom w:val="none" w:sz="0" w:space="0" w:color="auto"/>
            <w:right w:val="none" w:sz="0" w:space="0" w:color="auto"/>
          </w:divBdr>
          <w:divsChild>
            <w:div w:id="747072754">
              <w:marLeft w:val="0"/>
              <w:marRight w:val="0"/>
              <w:marTop w:val="0"/>
              <w:marBottom w:val="0"/>
              <w:divBdr>
                <w:top w:val="none" w:sz="0" w:space="0" w:color="auto"/>
                <w:left w:val="none" w:sz="0" w:space="0" w:color="auto"/>
                <w:bottom w:val="none" w:sz="0" w:space="0" w:color="auto"/>
                <w:right w:val="none" w:sz="0" w:space="0" w:color="auto"/>
              </w:divBdr>
              <w:divsChild>
                <w:div w:id="99379486">
                  <w:marLeft w:val="0"/>
                  <w:marRight w:val="0"/>
                  <w:marTop w:val="0"/>
                  <w:marBottom w:val="0"/>
                  <w:divBdr>
                    <w:top w:val="none" w:sz="0" w:space="0" w:color="auto"/>
                    <w:left w:val="none" w:sz="0" w:space="0" w:color="auto"/>
                    <w:bottom w:val="none" w:sz="0" w:space="0" w:color="auto"/>
                    <w:right w:val="none" w:sz="0" w:space="0" w:color="auto"/>
                  </w:divBdr>
                </w:div>
                <w:div w:id="357661913">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311637510">
      <w:bodyDiv w:val="1"/>
      <w:marLeft w:val="0"/>
      <w:marRight w:val="0"/>
      <w:marTop w:val="0"/>
      <w:marBottom w:val="0"/>
      <w:divBdr>
        <w:top w:val="none" w:sz="0" w:space="0" w:color="auto"/>
        <w:left w:val="none" w:sz="0" w:space="0" w:color="auto"/>
        <w:bottom w:val="none" w:sz="0" w:space="0" w:color="auto"/>
        <w:right w:val="none" w:sz="0" w:space="0" w:color="auto"/>
      </w:divBdr>
      <w:divsChild>
        <w:div w:id="730732142">
          <w:marLeft w:val="150"/>
          <w:marRight w:val="150"/>
          <w:marTop w:val="150"/>
          <w:marBottom w:val="150"/>
          <w:divBdr>
            <w:top w:val="none" w:sz="0" w:space="0" w:color="auto"/>
            <w:left w:val="none" w:sz="0" w:space="0" w:color="auto"/>
            <w:bottom w:val="none" w:sz="0" w:space="0" w:color="auto"/>
            <w:right w:val="none" w:sz="0" w:space="0" w:color="auto"/>
          </w:divBdr>
          <w:divsChild>
            <w:div w:id="1468358504">
              <w:marLeft w:val="0"/>
              <w:marRight w:val="0"/>
              <w:marTop w:val="0"/>
              <w:marBottom w:val="0"/>
              <w:divBdr>
                <w:top w:val="none" w:sz="0" w:space="0" w:color="auto"/>
                <w:left w:val="none" w:sz="0" w:space="0" w:color="auto"/>
                <w:bottom w:val="none" w:sz="0" w:space="0" w:color="auto"/>
                <w:right w:val="none" w:sz="0" w:space="0" w:color="auto"/>
              </w:divBdr>
              <w:divsChild>
                <w:div w:id="972979424">
                  <w:marLeft w:val="0"/>
                  <w:marRight w:val="0"/>
                  <w:marTop w:val="0"/>
                  <w:marBottom w:val="0"/>
                  <w:divBdr>
                    <w:top w:val="none" w:sz="0" w:space="0" w:color="auto"/>
                    <w:left w:val="none" w:sz="0" w:space="0" w:color="auto"/>
                    <w:bottom w:val="none" w:sz="0" w:space="0" w:color="auto"/>
                    <w:right w:val="none" w:sz="0" w:space="0" w:color="auto"/>
                  </w:divBdr>
                  <w:divsChild>
                    <w:div w:id="260645752">
                      <w:marLeft w:val="0"/>
                      <w:marRight w:val="0"/>
                      <w:marTop w:val="0"/>
                      <w:marBottom w:val="0"/>
                      <w:divBdr>
                        <w:top w:val="none" w:sz="0" w:space="0" w:color="auto"/>
                        <w:left w:val="none" w:sz="0" w:space="0" w:color="auto"/>
                        <w:bottom w:val="none" w:sz="0" w:space="0" w:color="auto"/>
                        <w:right w:val="none" w:sz="0" w:space="0" w:color="auto"/>
                      </w:divBdr>
                      <w:divsChild>
                        <w:div w:id="37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4928">
      <w:bodyDiv w:val="1"/>
      <w:marLeft w:val="0"/>
      <w:marRight w:val="0"/>
      <w:marTop w:val="0"/>
      <w:marBottom w:val="0"/>
      <w:divBdr>
        <w:top w:val="none" w:sz="0" w:space="0" w:color="auto"/>
        <w:left w:val="none" w:sz="0" w:space="0" w:color="auto"/>
        <w:bottom w:val="none" w:sz="0" w:space="0" w:color="auto"/>
        <w:right w:val="none" w:sz="0" w:space="0" w:color="auto"/>
      </w:divBdr>
      <w:divsChild>
        <w:div w:id="1485244370">
          <w:marLeft w:val="150"/>
          <w:marRight w:val="150"/>
          <w:marTop w:val="150"/>
          <w:marBottom w:val="150"/>
          <w:divBdr>
            <w:top w:val="none" w:sz="0" w:space="0" w:color="auto"/>
            <w:left w:val="none" w:sz="0" w:space="0" w:color="auto"/>
            <w:bottom w:val="none" w:sz="0" w:space="0" w:color="auto"/>
            <w:right w:val="none" w:sz="0" w:space="0" w:color="auto"/>
          </w:divBdr>
          <w:divsChild>
            <w:div w:id="1437866308">
              <w:marLeft w:val="0"/>
              <w:marRight w:val="0"/>
              <w:marTop w:val="0"/>
              <w:marBottom w:val="0"/>
              <w:divBdr>
                <w:top w:val="none" w:sz="0" w:space="0" w:color="auto"/>
                <w:left w:val="none" w:sz="0" w:space="0" w:color="auto"/>
                <w:bottom w:val="none" w:sz="0" w:space="0" w:color="auto"/>
                <w:right w:val="none" w:sz="0" w:space="0" w:color="auto"/>
              </w:divBdr>
              <w:divsChild>
                <w:div w:id="1664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8246">
      <w:bodyDiv w:val="1"/>
      <w:marLeft w:val="0"/>
      <w:marRight w:val="0"/>
      <w:marTop w:val="0"/>
      <w:marBottom w:val="0"/>
      <w:divBdr>
        <w:top w:val="none" w:sz="0" w:space="0" w:color="auto"/>
        <w:left w:val="none" w:sz="0" w:space="0" w:color="auto"/>
        <w:bottom w:val="none" w:sz="0" w:space="0" w:color="auto"/>
        <w:right w:val="none" w:sz="0" w:space="0" w:color="auto"/>
      </w:divBdr>
    </w:div>
    <w:div w:id="328946174">
      <w:bodyDiv w:val="1"/>
      <w:marLeft w:val="0"/>
      <w:marRight w:val="0"/>
      <w:marTop w:val="0"/>
      <w:marBottom w:val="0"/>
      <w:divBdr>
        <w:top w:val="none" w:sz="0" w:space="0" w:color="auto"/>
        <w:left w:val="none" w:sz="0" w:space="0" w:color="auto"/>
        <w:bottom w:val="none" w:sz="0" w:space="0" w:color="auto"/>
        <w:right w:val="none" w:sz="0" w:space="0" w:color="auto"/>
      </w:divBdr>
    </w:div>
    <w:div w:id="334068462">
      <w:bodyDiv w:val="1"/>
      <w:marLeft w:val="0"/>
      <w:marRight w:val="0"/>
      <w:marTop w:val="0"/>
      <w:marBottom w:val="0"/>
      <w:divBdr>
        <w:top w:val="none" w:sz="0" w:space="0" w:color="auto"/>
        <w:left w:val="none" w:sz="0" w:space="0" w:color="auto"/>
        <w:bottom w:val="none" w:sz="0" w:space="0" w:color="auto"/>
        <w:right w:val="none" w:sz="0" w:space="0" w:color="auto"/>
      </w:divBdr>
    </w:div>
    <w:div w:id="372778167">
      <w:bodyDiv w:val="1"/>
      <w:marLeft w:val="0"/>
      <w:marRight w:val="0"/>
      <w:marTop w:val="0"/>
      <w:marBottom w:val="0"/>
      <w:divBdr>
        <w:top w:val="none" w:sz="0" w:space="0" w:color="auto"/>
        <w:left w:val="none" w:sz="0" w:space="0" w:color="auto"/>
        <w:bottom w:val="none" w:sz="0" w:space="0" w:color="auto"/>
        <w:right w:val="none" w:sz="0" w:space="0" w:color="auto"/>
      </w:divBdr>
    </w:div>
    <w:div w:id="409814972">
      <w:bodyDiv w:val="1"/>
      <w:marLeft w:val="0"/>
      <w:marRight w:val="0"/>
      <w:marTop w:val="30"/>
      <w:marBottom w:val="750"/>
      <w:divBdr>
        <w:top w:val="none" w:sz="0" w:space="0" w:color="auto"/>
        <w:left w:val="none" w:sz="0" w:space="0" w:color="auto"/>
        <w:bottom w:val="none" w:sz="0" w:space="0" w:color="auto"/>
        <w:right w:val="none" w:sz="0" w:space="0" w:color="auto"/>
      </w:divBdr>
      <w:divsChild>
        <w:div w:id="451441470">
          <w:marLeft w:val="0"/>
          <w:marRight w:val="0"/>
          <w:marTop w:val="0"/>
          <w:marBottom w:val="0"/>
          <w:divBdr>
            <w:top w:val="none" w:sz="0" w:space="0" w:color="auto"/>
            <w:left w:val="none" w:sz="0" w:space="0" w:color="auto"/>
            <w:bottom w:val="none" w:sz="0" w:space="0" w:color="auto"/>
            <w:right w:val="none" w:sz="0" w:space="0" w:color="auto"/>
          </w:divBdr>
        </w:div>
      </w:divsChild>
    </w:div>
    <w:div w:id="412704185">
      <w:bodyDiv w:val="1"/>
      <w:marLeft w:val="0"/>
      <w:marRight w:val="0"/>
      <w:marTop w:val="0"/>
      <w:marBottom w:val="0"/>
      <w:divBdr>
        <w:top w:val="none" w:sz="0" w:space="0" w:color="auto"/>
        <w:left w:val="none" w:sz="0" w:space="0" w:color="auto"/>
        <w:bottom w:val="none" w:sz="0" w:space="0" w:color="auto"/>
        <w:right w:val="none" w:sz="0" w:space="0" w:color="auto"/>
      </w:divBdr>
    </w:div>
    <w:div w:id="423379570">
      <w:bodyDiv w:val="1"/>
      <w:marLeft w:val="0"/>
      <w:marRight w:val="0"/>
      <w:marTop w:val="0"/>
      <w:marBottom w:val="0"/>
      <w:divBdr>
        <w:top w:val="none" w:sz="0" w:space="0" w:color="auto"/>
        <w:left w:val="none" w:sz="0" w:space="0" w:color="auto"/>
        <w:bottom w:val="none" w:sz="0" w:space="0" w:color="auto"/>
        <w:right w:val="none" w:sz="0" w:space="0" w:color="auto"/>
      </w:divBdr>
    </w:div>
    <w:div w:id="429394400">
      <w:bodyDiv w:val="1"/>
      <w:marLeft w:val="0"/>
      <w:marRight w:val="0"/>
      <w:marTop w:val="0"/>
      <w:marBottom w:val="0"/>
      <w:divBdr>
        <w:top w:val="none" w:sz="0" w:space="0" w:color="auto"/>
        <w:left w:val="none" w:sz="0" w:space="0" w:color="auto"/>
        <w:bottom w:val="none" w:sz="0" w:space="0" w:color="auto"/>
        <w:right w:val="none" w:sz="0" w:space="0" w:color="auto"/>
      </w:divBdr>
    </w:div>
    <w:div w:id="435947271">
      <w:bodyDiv w:val="1"/>
      <w:marLeft w:val="0"/>
      <w:marRight w:val="0"/>
      <w:marTop w:val="0"/>
      <w:marBottom w:val="0"/>
      <w:divBdr>
        <w:top w:val="none" w:sz="0" w:space="0" w:color="auto"/>
        <w:left w:val="none" w:sz="0" w:space="0" w:color="auto"/>
        <w:bottom w:val="none" w:sz="0" w:space="0" w:color="auto"/>
        <w:right w:val="none" w:sz="0" w:space="0" w:color="auto"/>
      </w:divBdr>
    </w:div>
    <w:div w:id="447118504">
      <w:bodyDiv w:val="1"/>
      <w:marLeft w:val="0"/>
      <w:marRight w:val="0"/>
      <w:marTop w:val="0"/>
      <w:marBottom w:val="0"/>
      <w:divBdr>
        <w:top w:val="none" w:sz="0" w:space="0" w:color="auto"/>
        <w:left w:val="none" w:sz="0" w:space="0" w:color="auto"/>
        <w:bottom w:val="none" w:sz="0" w:space="0" w:color="auto"/>
        <w:right w:val="none" w:sz="0" w:space="0" w:color="auto"/>
      </w:divBdr>
    </w:div>
    <w:div w:id="485754035">
      <w:bodyDiv w:val="1"/>
      <w:marLeft w:val="0"/>
      <w:marRight w:val="0"/>
      <w:marTop w:val="0"/>
      <w:marBottom w:val="0"/>
      <w:divBdr>
        <w:top w:val="none" w:sz="0" w:space="0" w:color="auto"/>
        <w:left w:val="none" w:sz="0" w:space="0" w:color="auto"/>
        <w:bottom w:val="none" w:sz="0" w:space="0" w:color="auto"/>
        <w:right w:val="none" w:sz="0" w:space="0" w:color="auto"/>
      </w:divBdr>
    </w:div>
    <w:div w:id="524247816">
      <w:bodyDiv w:val="1"/>
      <w:marLeft w:val="0"/>
      <w:marRight w:val="0"/>
      <w:marTop w:val="0"/>
      <w:marBottom w:val="0"/>
      <w:divBdr>
        <w:top w:val="none" w:sz="0" w:space="0" w:color="auto"/>
        <w:left w:val="none" w:sz="0" w:space="0" w:color="auto"/>
        <w:bottom w:val="none" w:sz="0" w:space="0" w:color="auto"/>
        <w:right w:val="none" w:sz="0" w:space="0" w:color="auto"/>
      </w:divBdr>
    </w:div>
    <w:div w:id="531722683">
      <w:bodyDiv w:val="1"/>
      <w:marLeft w:val="0"/>
      <w:marRight w:val="0"/>
      <w:marTop w:val="0"/>
      <w:marBottom w:val="0"/>
      <w:divBdr>
        <w:top w:val="none" w:sz="0" w:space="0" w:color="auto"/>
        <w:left w:val="none" w:sz="0" w:space="0" w:color="auto"/>
        <w:bottom w:val="none" w:sz="0" w:space="0" w:color="auto"/>
        <w:right w:val="none" w:sz="0" w:space="0" w:color="auto"/>
      </w:divBdr>
    </w:div>
    <w:div w:id="536115271">
      <w:bodyDiv w:val="1"/>
      <w:marLeft w:val="0"/>
      <w:marRight w:val="0"/>
      <w:marTop w:val="0"/>
      <w:marBottom w:val="0"/>
      <w:divBdr>
        <w:top w:val="none" w:sz="0" w:space="0" w:color="auto"/>
        <w:left w:val="none" w:sz="0" w:space="0" w:color="auto"/>
        <w:bottom w:val="none" w:sz="0" w:space="0" w:color="auto"/>
        <w:right w:val="none" w:sz="0" w:space="0" w:color="auto"/>
      </w:divBdr>
    </w:div>
    <w:div w:id="548343797">
      <w:bodyDiv w:val="1"/>
      <w:marLeft w:val="0"/>
      <w:marRight w:val="0"/>
      <w:marTop w:val="0"/>
      <w:marBottom w:val="0"/>
      <w:divBdr>
        <w:top w:val="none" w:sz="0" w:space="0" w:color="auto"/>
        <w:left w:val="none" w:sz="0" w:space="0" w:color="auto"/>
        <w:bottom w:val="none" w:sz="0" w:space="0" w:color="auto"/>
        <w:right w:val="none" w:sz="0" w:space="0" w:color="auto"/>
      </w:divBdr>
      <w:divsChild>
        <w:div w:id="1177386384">
          <w:marLeft w:val="150"/>
          <w:marRight w:val="150"/>
          <w:marTop w:val="150"/>
          <w:marBottom w:val="150"/>
          <w:divBdr>
            <w:top w:val="none" w:sz="0" w:space="0" w:color="auto"/>
            <w:left w:val="none" w:sz="0" w:space="0" w:color="auto"/>
            <w:bottom w:val="none" w:sz="0" w:space="0" w:color="auto"/>
            <w:right w:val="none" w:sz="0" w:space="0" w:color="auto"/>
          </w:divBdr>
          <w:divsChild>
            <w:div w:id="2048025432">
              <w:marLeft w:val="0"/>
              <w:marRight w:val="0"/>
              <w:marTop w:val="0"/>
              <w:marBottom w:val="0"/>
              <w:divBdr>
                <w:top w:val="none" w:sz="0" w:space="0" w:color="auto"/>
                <w:left w:val="none" w:sz="0" w:space="0" w:color="auto"/>
                <w:bottom w:val="none" w:sz="0" w:space="0" w:color="auto"/>
                <w:right w:val="none" w:sz="0" w:space="0" w:color="auto"/>
              </w:divBdr>
              <w:divsChild>
                <w:div w:id="1505626082">
                  <w:marLeft w:val="0"/>
                  <w:marRight w:val="0"/>
                  <w:marTop w:val="0"/>
                  <w:marBottom w:val="0"/>
                  <w:divBdr>
                    <w:top w:val="none" w:sz="0" w:space="0" w:color="auto"/>
                    <w:left w:val="none" w:sz="0" w:space="0" w:color="auto"/>
                    <w:bottom w:val="none" w:sz="0" w:space="0" w:color="auto"/>
                    <w:right w:val="none" w:sz="0" w:space="0" w:color="auto"/>
                  </w:divBdr>
                  <w:divsChild>
                    <w:div w:id="246231906">
                      <w:marLeft w:val="360"/>
                      <w:marRight w:val="0"/>
                      <w:marTop w:val="0"/>
                      <w:marBottom w:val="0"/>
                      <w:divBdr>
                        <w:top w:val="none" w:sz="0" w:space="0" w:color="auto"/>
                        <w:left w:val="none" w:sz="0" w:space="0" w:color="auto"/>
                        <w:bottom w:val="none" w:sz="0" w:space="0" w:color="auto"/>
                        <w:right w:val="none" w:sz="0" w:space="0" w:color="auto"/>
                      </w:divBdr>
                    </w:div>
                    <w:div w:id="1328553021">
                      <w:marLeft w:val="360"/>
                      <w:marRight w:val="0"/>
                      <w:marTop w:val="0"/>
                      <w:marBottom w:val="0"/>
                      <w:divBdr>
                        <w:top w:val="none" w:sz="0" w:space="0" w:color="auto"/>
                        <w:left w:val="none" w:sz="0" w:space="0" w:color="auto"/>
                        <w:bottom w:val="none" w:sz="0" w:space="0" w:color="auto"/>
                        <w:right w:val="none" w:sz="0" w:space="0" w:color="auto"/>
                      </w:divBdr>
                    </w:div>
                    <w:div w:id="182920121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050">
      <w:bodyDiv w:val="1"/>
      <w:marLeft w:val="0"/>
      <w:marRight w:val="0"/>
      <w:marTop w:val="0"/>
      <w:marBottom w:val="0"/>
      <w:divBdr>
        <w:top w:val="none" w:sz="0" w:space="0" w:color="auto"/>
        <w:left w:val="none" w:sz="0" w:space="0" w:color="auto"/>
        <w:bottom w:val="none" w:sz="0" w:space="0" w:color="auto"/>
        <w:right w:val="none" w:sz="0" w:space="0" w:color="auto"/>
      </w:divBdr>
    </w:div>
    <w:div w:id="579411059">
      <w:bodyDiv w:val="1"/>
      <w:marLeft w:val="0"/>
      <w:marRight w:val="0"/>
      <w:marTop w:val="0"/>
      <w:marBottom w:val="0"/>
      <w:divBdr>
        <w:top w:val="none" w:sz="0" w:space="0" w:color="auto"/>
        <w:left w:val="none" w:sz="0" w:space="0" w:color="auto"/>
        <w:bottom w:val="none" w:sz="0" w:space="0" w:color="auto"/>
        <w:right w:val="none" w:sz="0" w:space="0" w:color="auto"/>
      </w:divBdr>
    </w:div>
    <w:div w:id="583074974">
      <w:bodyDiv w:val="1"/>
      <w:marLeft w:val="0"/>
      <w:marRight w:val="0"/>
      <w:marTop w:val="0"/>
      <w:marBottom w:val="0"/>
      <w:divBdr>
        <w:top w:val="none" w:sz="0" w:space="0" w:color="auto"/>
        <w:left w:val="none" w:sz="0" w:space="0" w:color="auto"/>
        <w:bottom w:val="none" w:sz="0" w:space="0" w:color="auto"/>
        <w:right w:val="none" w:sz="0" w:space="0" w:color="auto"/>
      </w:divBdr>
    </w:div>
    <w:div w:id="591089045">
      <w:bodyDiv w:val="1"/>
      <w:marLeft w:val="0"/>
      <w:marRight w:val="0"/>
      <w:marTop w:val="0"/>
      <w:marBottom w:val="0"/>
      <w:divBdr>
        <w:top w:val="none" w:sz="0" w:space="0" w:color="auto"/>
        <w:left w:val="none" w:sz="0" w:space="0" w:color="auto"/>
        <w:bottom w:val="none" w:sz="0" w:space="0" w:color="auto"/>
        <w:right w:val="none" w:sz="0" w:space="0" w:color="auto"/>
      </w:divBdr>
    </w:div>
    <w:div w:id="593251287">
      <w:bodyDiv w:val="1"/>
      <w:marLeft w:val="0"/>
      <w:marRight w:val="0"/>
      <w:marTop w:val="0"/>
      <w:marBottom w:val="0"/>
      <w:divBdr>
        <w:top w:val="none" w:sz="0" w:space="0" w:color="auto"/>
        <w:left w:val="none" w:sz="0" w:space="0" w:color="auto"/>
        <w:bottom w:val="none" w:sz="0" w:space="0" w:color="auto"/>
        <w:right w:val="none" w:sz="0" w:space="0" w:color="auto"/>
      </w:divBdr>
    </w:div>
    <w:div w:id="602953524">
      <w:bodyDiv w:val="1"/>
      <w:marLeft w:val="0"/>
      <w:marRight w:val="0"/>
      <w:marTop w:val="0"/>
      <w:marBottom w:val="0"/>
      <w:divBdr>
        <w:top w:val="none" w:sz="0" w:space="0" w:color="auto"/>
        <w:left w:val="none" w:sz="0" w:space="0" w:color="auto"/>
        <w:bottom w:val="none" w:sz="0" w:space="0" w:color="auto"/>
        <w:right w:val="none" w:sz="0" w:space="0" w:color="auto"/>
      </w:divBdr>
    </w:div>
    <w:div w:id="614597449">
      <w:bodyDiv w:val="1"/>
      <w:marLeft w:val="0"/>
      <w:marRight w:val="0"/>
      <w:marTop w:val="0"/>
      <w:marBottom w:val="0"/>
      <w:divBdr>
        <w:top w:val="none" w:sz="0" w:space="0" w:color="auto"/>
        <w:left w:val="none" w:sz="0" w:space="0" w:color="auto"/>
        <w:bottom w:val="none" w:sz="0" w:space="0" w:color="auto"/>
        <w:right w:val="none" w:sz="0" w:space="0" w:color="auto"/>
      </w:divBdr>
    </w:div>
    <w:div w:id="622812555">
      <w:bodyDiv w:val="1"/>
      <w:marLeft w:val="0"/>
      <w:marRight w:val="0"/>
      <w:marTop w:val="0"/>
      <w:marBottom w:val="0"/>
      <w:divBdr>
        <w:top w:val="none" w:sz="0" w:space="0" w:color="auto"/>
        <w:left w:val="none" w:sz="0" w:space="0" w:color="auto"/>
        <w:bottom w:val="none" w:sz="0" w:space="0" w:color="auto"/>
        <w:right w:val="none" w:sz="0" w:space="0" w:color="auto"/>
      </w:divBdr>
      <w:divsChild>
        <w:div w:id="156582511">
          <w:marLeft w:val="0"/>
          <w:marRight w:val="0"/>
          <w:marTop w:val="0"/>
          <w:marBottom w:val="0"/>
          <w:divBdr>
            <w:top w:val="none" w:sz="0" w:space="0" w:color="auto"/>
            <w:left w:val="none" w:sz="0" w:space="0" w:color="auto"/>
            <w:bottom w:val="none" w:sz="0" w:space="0" w:color="auto"/>
            <w:right w:val="none" w:sz="0" w:space="0" w:color="auto"/>
          </w:divBdr>
          <w:divsChild>
            <w:div w:id="91635687">
              <w:marLeft w:val="0"/>
              <w:marRight w:val="0"/>
              <w:marTop w:val="0"/>
              <w:marBottom w:val="0"/>
              <w:divBdr>
                <w:top w:val="none" w:sz="0" w:space="0" w:color="auto"/>
                <w:left w:val="none" w:sz="0" w:space="0" w:color="auto"/>
                <w:bottom w:val="none" w:sz="0" w:space="0" w:color="auto"/>
                <w:right w:val="none" w:sz="0" w:space="0" w:color="auto"/>
              </w:divBdr>
              <w:divsChild>
                <w:div w:id="1524856337">
                  <w:marLeft w:val="0"/>
                  <w:marRight w:val="0"/>
                  <w:marTop w:val="0"/>
                  <w:marBottom w:val="0"/>
                  <w:divBdr>
                    <w:top w:val="none" w:sz="0" w:space="0" w:color="auto"/>
                    <w:left w:val="none" w:sz="0" w:space="0" w:color="auto"/>
                    <w:bottom w:val="none" w:sz="0" w:space="0" w:color="auto"/>
                    <w:right w:val="none" w:sz="0" w:space="0" w:color="auto"/>
                  </w:divBdr>
                  <w:divsChild>
                    <w:div w:id="1042243947">
                      <w:marLeft w:val="0"/>
                      <w:marRight w:val="0"/>
                      <w:marTop w:val="0"/>
                      <w:marBottom w:val="0"/>
                      <w:divBdr>
                        <w:top w:val="none" w:sz="0" w:space="0" w:color="auto"/>
                        <w:left w:val="none" w:sz="0" w:space="0" w:color="auto"/>
                        <w:bottom w:val="none" w:sz="0" w:space="0" w:color="auto"/>
                        <w:right w:val="none" w:sz="0" w:space="0" w:color="auto"/>
                      </w:divBdr>
                      <w:divsChild>
                        <w:div w:id="1157719956">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685794229">
                              <w:marLeft w:val="0"/>
                              <w:marRight w:val="0"/>
                              <w:marTop w:val="0"/>
                              <w:marBottom w:val="0"/>
                              <w:divBdr>
                                <w:top w:val="none" w:sz="0" w:space="0" w:color="auto"/>
                                <w:left w:val="none" w:sz="0" w:space="0" w:color="auto"/>
                                <w:bottom w:val="none" w:sz="0" w:space="0" w:color="auto"/>
                                <w:right w:val="none" w:sz="0" w:space="0" w:color="auto"/>
                              </w:divBdr>
                              <w:divsChild>
                                <w:div w:id="1751611335">
                                  <w:marLeft w:val="0"/>
                                  <w:marRight w:val="0"/>
                                  <w:marTop w:val="0"/>
                                  <w:marBottom w:val="0"/>
                                  <w:divBdr>
                                    <w:top w:val="none" w:sz="0" w:space="0" w:color="auto"/>
                                    <w:left w:val="none" w:sz="0" w:space="0" w:color="auto"/>
                                    <w:bottom w:val="none" w:sz="0" w:space="0" w:color="auto"/>
                                    <w:right w:val="none" w:sz="0" w:space="0" w:color="auto"/>
                                  </w:divBdr>
                                  <w:divsChild>
                                    <w:div w:id="531109298">
                                      <w:marLeft w:val="0"/>
                                      <w:marRight w:val="0"/>
                                      <w:marTop w:val="0"/>
                                      <w:marBottom w:val="0"/>
                                      <w:divBdr>
                                        <w:top w:val="none" w:sz="0" w:space="0" w:color="auto"/>
                                        <w:left w:val="none" w:sz="0" w:space="0" w:color="auto"/>
                                        <w:bottom w:val="none" w:sz="0" w:space="0" w:color="auto"/>
                                        <w:right w:val="none" w:sz="0" w:space="0" w:color="auto"/>
                                      </w:divBdr>
                                      <w:divsChild>
                                        <w:div w:id="1752115543">
                                          <w:marLeft w:val="0"/>
                                          <w:marRight w:val="0"/>
                                          <w:marTop w:val="0"/>
                                          <w:marBottom w:val="0"/>
                                          <w:divBdr>
                                            <w:top w:val="none" w:sz="0" w:space="0" w:color="auto"/>
                                            <w:left w:val="none" w:sz="0" w:space="0" w:color="auto"/>
                                            <w:bottom w:val="none" w:sz="0" w:space="0" w:color="auto"/>
                                            <w:right w:val="none" w:sz="0" w:space="0" w:color="auto"/>
                                          </w:divBdr>
                                          <w:divsChild>
                                            <w:div w:id="1176070574">
                                              <w:marLeft w:val="0"/>
                                              <w:marRight w:val="0"/>
                                              <w:marTop w:val="0"/>
                                              <w:marBottom w:val="0"/>
                                              <w:divBdr>
                                                <w:top w:val="none" w:sz="0" w:space="0" w:color="auto"/>
                                                <w:left w:val="none" w:sz="0" w:space="0" w:color="auto"/>
                                                <w:bottom w:val="none" w:sz="0" w:space="0" w:color="auto"/>
                                                <w:right w:val="none" w:sz="0" w:space="0" w:color="auto"/>
                                              </w:divBdr>
                                              <w:divsChild>
                                                <w:div w:id="88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812">
                                          <w:marLeft w:val="0"/>
                                          <w:marRight w:val="0"/>
                                          <w:marTop w:val="0"/>
                                          <w:marBottom w:val="0"/>
                                          <w:divBdr>
                                            <w:top w:val="none" w:sz="0" w:space="0" w:color="auto"/>
                                            <w:left w:val="none" w:sz="0" w:space="0" w:color="auto"/>
                                            <w:bottom w:val="none" w:sz="0" w:space="0" w:color="auto"/>
                                            <w:right w:val="none" w:sz="0" w:space="0" w:color="auto"/>
                                          </w:divBdr>
                                          <w:divsChild>
                                            <w:div w:id="183522463">
                                              <w:marLeft w:val="0"/>
                                              <w:marRight w:val="0"/>
                                              <w:marTop w:val="0"/>
                                              <w:marBottom w:val="0"/>
                                              <w:divBdr>
                                                <w:top w:val="none" w:sz="0" w:space="0" w:color="auto"/>
                                                <w:left w:val="none" w:sz="0" w:space="0" w:color="auto"/>
                                                <w:bottom w:val="none" w:sz="0" w:space="0" w:color="auto"/>
                                                <w:right w:val="none" w:sz="0" w:space="0" w:color="auto"/>
                                              </w:divBdr>
                                              <w:divsChild>
                                                <w:div w:id="18912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238865">
      <w:bodyDiv w:val="1"/>
      <w:marLeft w:val="0"/>
      <w:marRight w:val="0"/>
      <w:marTop w:val="0"/>
      <w:marBottom w:val="0"/>
      <w:divBdr>
        <w:top w:val="none" w:sz="0" w:space="0" w:color="auto"/>
        <w:left w:val="none" w:sz="0" w:space="0" w:color="auto"/>
        <w:bottom w:val="none" w:sz="0" w:space="0" w:color="auto"/>
        <w:right w:val="none" w:sz="0" w:space="0" w:color="auto"/>
      </w:divBdr>
    </w:div>
    <w:div w:id="649094366">
      <w:bodyDiv w:val="1"/>
      <w:marLeft w:val="0"/>
      <w:marRight w:val="0"/>
      <w:marTop w:val="0"/>
      <w:marBottom w:val="0"/>
      <w:divBdr>
        <w:top w:val="none" w:sz="0" w:space="0" w:color="auto"/>
        <w:left w:val="none" w:sz="0" w:space="0" w:color="auto"/>
        <w:bottom w:val="none" w:sz="0" w:space="0" w:color="auto"/>
        <w:right w:val="none" w:sz="0" w:space="0" w:color="auto"/>
      </w:divBdr>
    </w:div>
    <w:div w:id="661934513">
      <w:bodyDiv w:val="1"/>
      <w:marLeft w:val="0"/>
      <w:marRight w:val="0"/>
      <w:marTop w:val="0"/>
      <w:marBottom w:val="0"/>
      <w:divBdr>
        <w:top w:val="none" w:sz="0" w:space="0" w:color="auto"/>
        <w:left w:val="none" w:sz="0" w:space="0" w:color="auto"/>
        <w:bottom w:val="none" w:sz="0" w:space="0" w:color="auto"/>
        <w:right w:val="none" w:sz="0" w:space="0" w:color="auto"/>
      </w:divBdr>
    </w:div>
    <w:div w:id="666786785">
      <w:bodyDiv w:val="1"/>
      <w:marLeft w:val="0"/>
      <w:marRight w:val="0"/>
      <w:marTop w:val="30"/>
      <w:marBottom w:val="750"/>
      <w:divBdr>
        <w:top w:val="none" w:sz="0" w:space="0" w:color="auto"/>
        <w:left w:val="none" w:sz="0" w:space="0" w:color="auto"/>
        <w:bottom w:val="none" w:sz="0" w:space="0" w:color="auto"/>
        <w:right w:val="none" w:sz="0" w:space="0" w:color="auto"/>
      </w:divBdr>
      <w:divsChild>
        <w:div w:id="2128698764">
          <w:marLeft w:val="0"/>
          <w:marRight w:val="0"/>
          <w:marTop w:val="0"/>
          <w:marBottom w:val="0"/>
          <w:divBdr>
            <w:top w:val="none" w:sz="0" w:space="0" w:color="auto"/>
            <w:left w:val="none" w:sz="0" w:space="0" w:color="auto"/>
            <w:bottom w:val="none" w:sz="0" w:space="0" w:color="auto"/>
            <w:right w:val="none" w:sz="0" w:space="0" w:color="auto"/>
          </w:divBdr>
        </w:div>
      </w:divsChild>
    </w:div>
    <w:div w:id="681855140">
      <w:bodyDiv w:val="1"/>
      <w:marLeft w:val="0"/>
      <w:marRight w:val="0"/>
      <w:marTop w:val="0"/>
      <w:marBottom w:val="0"/>
      <w:divBdr>
        <w:top w:val="none" w:sz="0" w:space="0" w:color="auto"/>
        <w:left w:val="none" w:sz="0" w:space="0" w:color="auto"/>
        <w:bottom w:val="none" w:sz="0" w:space="0" w:color="auto"/>
        <w:right w:val="none" w:sz="0" w:space="0" w:color="auto"/>
      </w:divBdr>
    </w:div>
    <w:div w:id="685526227">
      <w:bodyDiv w:val="1"/>
      <w:marLeft w:val="0"/>
      <w:marRight w:val="0"/>
      <w:marTop w:val="0"/>
      <w:marBottom w:val="0"/>
      <w:divBdr>
        <w:top w:val="none" w:sz="0" w:space="0" w:color="auto"/>
        <w:left w:val="none" w:sz="0" w:space="0" w:color="auto"/>
        <w:bottom w:val="none" w:sz="0" w:space="0" w:color="auto"/>
        <w:right w:val="none" w:sz="0" w:space="0" w:color="auto"/>
      </w:divBdr>
    </w:div>
    <w:div w:id="692387904">
      <w:bodyDiv w:val="1"/>
      <w:marLeft w:val="0"/>
      <w:marRight w:val="0"/>
      <w:marTop w:val="30"/>
      <w:marBottom w:val="750"/>
      <w:divBdr>
        <w:top w:val="none" w:sz="0" w:space="0" w:color="auto"/>
        <w:left w:val="none" w:sz="0" w:space="0" w:color="auto"/>
        <w:bottom w:val="none" w:sz="0" w:space="0" w:color="auto"/>
        <w:right w:val="none" w:sz="0" w:space="0" w:color="auto"/>
      </w:divBdr>
      <w:divsChild>
        <w:div w:id="574052686">
          <w:marLeft w:val="0"/>
          <w:marRight w:val="0"/>
          <w:marTop w:val="0"/>
          <w:marBottom w:val="0"/>
          <w:divBdr>
            <w:top w:val="none" w:sz="0" w:space="0" w:color="auto"/>
            <w:left w:val="none" w:sz="0" w:space="0" w:color="auto"/>
            <w:bottom w:val="none" w:sz="0" w:space="0" w:color="auto"/>
            <w:right w:val="none" w:sz="0" w:space="0" w:color="auto"/>
          </w:divBdr>
          <w:divsChild>
            <w:div w:id="1272589459">
              <w:marLeft w:val="0"/>
              <w:marRight w:val="0"/>
              <w:marTop w:val="0"/>
              <w:marBottom w:val="0"/>
              <w:divBdr>
                <w:top w:val="none" w:sz="0" w:space="0" w:color="auto"/>
                <w:left w:val="none" w:sz="0" w:space="0" w:color="auto"/>
                <w:bottom w:val="none" w:sz="0" w:space="0" w:color="auto"/>
                <w:right w:val="none" w:sz="0" w:space="0" w:color="auto"/>
              </w:divBdr>
              <w:divsChild>
                <w:div w:id="1261453476">
                  <w:marLeft w:val="0"/>
                  <w:marRight w:val="0"/>
                  <w:marTop w:val="0"/>
                  <w:marBottom w:val="0"/>
                  <w:divBdr>
                    <w:top w:val="single" w:sz="12" w:space="0" w:color="000000"/>
                    <w:left w:val="single" w:sz="12" w:space="0" w:color="000000"/>
                    <w:bottom w:val="single" w:sz="12" w:space="0" w:color="000000"/>
                    <w:right w:val="single" w:sz="12" w:space="0" w:color="000000"/>
                  </w:divBdr>
                </w:div>
                <w:div w:id="1844853749">
                  <w:marLeft w:val="0"/>
                  <w:marRight w:val="0"/>
                  <w:marTop w:val="0"/>
                  <w:marBottom w:val="0"/>
                  <w:divBdr>
                    <w:top w:val="none" w:sz="0" w:space="0" w:color="auto"/>
                    <w:left w:val="none" w:sz="0" w:space="0" w:color="auto"/>
                    <w:bottom w:val="none" w:sz="0" w:space="0" w:color="auto"/>
                    <w:right w:val="none" w:sz="0" w:space="0" w:color="auto"/>
                  </w:divBdr>
                </w:div>
                <w:div w:id="2075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8311">
      <w:bodyDiv w:val="1"/>
      <w:marLeft w:val="0"/>
      <w:marRight w:val="0"/>
      <w:marTop w:val="0"/>
      <w:marBottom w:val="0"/>
      <w:divBdr>
        <w:top w:val="none" w:sz="0" w:space="0" w:color="auto"/>
        <w:left w:val="none" w:sz="0" w:space="0" w:color="auto"/>
        <w:bottom w:val="none" w:sz="0" w:space="0" w:color="auto"/>
        <w:right w:val="none" w:sz="0" w:space="0" w:color="auto"/>
      </w:divBdr>
    </w:div>
    <w:div w:id="742262664">
      <w:bodyDiv w:val="1"/>
      <w:marLeft w:val="0"/>
      <w:marRight w:val="0"/>
      <w:marTop w:val="0"/>
      <w:marBottom w:val="0"/>
      <w:divBdr>
        <w:top w:val="none" w:sz="0" w:space="0" w:color="auto"/>
        <w:left w:val="none" w:sz="0" w:space="0" w:color="auto"/>
        <w:bottom w:val="none" w:sz="0" w:space="0" w:color="auto"/>
        <w:right w:val="none" w:sz="0" w:space="0" w:color="auto"/>
      </w:divBdr>
    </w:div>
    <w:div w:id="781997936">
      <w:bodyDiv w:val="1"/>
      <w:marLeft w:val="0"/>
      <w:marRight w:val="0"/>
      <w:marTop w:val="0"/>
      <w:marBottom w:val="0"/>
      <w:divBdr>
        <w:top w:val="none" w:sz="0" w:space="0" w:color="auto"/>
        <w:left w:val="none" w:sz="0" w:space="0" w:color="auto"/>
        <w:bottom w:val="none" w:sz="0" w:space="0" w:color="auto"/>
        <w:right w:val="none" w:sz="0" w:space="0" w:color="auto"/>
      </w:divBdr>
    </w:div>
    <w:div w:id="784882512">
      <w:bodyDiv w:val="1"/>
      <w:marLeft w:val="0"/>
      <w:marRight w:val="0"/>
      <w:marTop w:val="30"/>
      <w:marBottom w:val="750"/>
      <w:divBdr>
        <w:top w:val="none" w:sz="0" w:space="0" w:color="auto"/>
        <w:left w:val="none" w:sz="0" w:space="0" w:color="auto"/>
        <w:bottom w:val="none" w:sz="0" w:space="0" w:color="auto"/>
        <w:right w:val="none" w:sz="0" w:space="0" w:color="auto"/>
      </w:divBdr>
      <w:divsChild>
        <w:div w:id="4671830">
          <w:marLeft w:val="0"/>
          <w:marRight w:val="0"/>
          <w:marTop w:val="0"/>
          <w:marBottom w:val="0"/>
          <w:divBdr>
            <w:top w:val="none" w:sz="0" w:space="0" w:color="auto"/>
            <w:left w:val="none" w:sz="0" w:space="0" w:color="auto"/>
            <w:bottom w:val="none" w:sz="0" w:space="0" w:color="auto"/>
            <w:right w:val="none" w:sz="0" w:space="0" w:color="auto"/>
          </w:divBdr>
        </w:div>
      </w:divsChild>
    </w:div>
    <w:div w:id="787817613">
      <w:bodyDiv w:val="1"/>
      <w:marLeft w:val="0"/>
      <w:marRight w:val="0"/>
      <w:marTop w:val="0"/>
      <w:marBottom w:val="0"/>
      <w:divBdr>
        <w:top w:val="none" w:sz="0" w:space="0" w:color="auto"/>
        <w:left w:val="none" w:sz="0" w:space="0" w:color="auto"/>
        <w:bottom w:val="none" w:sz="0" w:space="0" w:color="auto"/>
        <w:right w:val="none" w:sz="0" w:space="0" w:color="auto"/>
      </w:divBdr>
    </w:div>
    <w:div w:id="791439403">
      <w:bodyDiv w:val="1"/>
      <w:marLeft w:val="0"/>
      <w:marRight w:val="0"/>
      <w:marTop w:val="0"/>
      <w:marBottom w:val="0"/>
      <w:divBdr>
        <w:top w:val="none" w:sz="0" w:space="0" w:color="auto"/>
        <w:left w:val="none" w:sz="0" w:space="0" w:color="auto"/>
        <w:bottom w:val="none" w:sz="0" w:space="0" w:color="auto"/>
        <w:right w:val="none" w:sz="0" w:space="0" w:color="auto"/>
      </w:divBdr>
    </w:div>
    <w:div w:id="794369380">
      <w:bodyDiv w:val="1"/>
      <w:marLeft w:val="0"/>
      <w:marRight w:val="0"/>
      <w:marTop w:val="0"/>
      <w:marBottom w:val="0"/>
      <w:divBdr>
        <w:top w:val="none" w:sz="0" w:space="0" w:color="auto"/>
        <w:left w:val="none" w:sz="0" w:space="0" w:color="auto"/>
        <w:bottom w:val="none" w:sz="0" w:space="0" w:color="auto"/>
        <w:right w:val="none" w:sz="0" w:space="0" w:color="auto"/>
      </w:divBdr>
    </w:div>
    <w:div w:id="839321205">
      <w:bodyDiv w:val="1"/>
      <w:marLeft w:val="0"/>
      <w:marRight w:val="0"/>
      <w:marTop w:val="0"/>
      <w:marBottom w:val="0"/>
      <w:divBdr>
        <w:top w:val="none" w:sz="0" w:space="0" w:color="auto"/>
        <w:left w:val="none" w:sz="0" w:space="0" w:color="auto"/>
        <w:bottom w:val="none" w:sz="0" w:space="0" w:color="auto"/>
        <w:right w:val="none" w:sz="0" w:space="0" w:color="auto"/>
      </w:divBdr>
    </w:div>
    <w:div w:id="839539525">
      <w:bodyDiv w:val="1"/>
      <w:marLeft w:val="0"/>
      <w:marRight w:val="0"/>
      <w:marTop w:val="0"/>
      <w:marBottom w:val="0"/>
      <w:divBdr>
        <w:top w:val="none" w:sz="0" w:space="0" w:color="auto"/>
        <w:left w:val="none" w:sz="0" w:space="0" w:color="auto"/>
        <w:bottom w:val="none" w:sz="0" w:space="0" w:color="auto"/>
        <w:right w:val="none" w:sz="0" w:space="0" w:color="auto"/>
      </w:divBdr>
    </w:div>
    <w:div w:id="842430683">
      <w:bodyDiv w:val="1"/>
      <w:marLeft w:val="0"/>
      <w:marRight w:val="0"/>
      <w:marTop w:val="0"/>
      <w:marBottom w:val="0"/>
      <w:divBdr>
        <w:top w:val="none" w:sz="0" w:space="0" w:color="auto"/>
        <w:left w:val="none" w:sz="0" w:space="0" w:color="auto"/>
        <w:bottom w:val="none" w:sz="0" w:space="0" w:color="auto"/>
        <w:right w:val="none" w:sz="0" w:space="0" w:color="auto"/>
      </w:divBdr>
    </w:div>
    <w:div w:id="892933171">
      <w:bodyDiv w:val="1"/>
      <w:marLeft w:val="0"/>
      <w:marRight w:val="0"/>
      <w:marTop w:val="0"/>
      <w:marBottom w:val="0"/>
      <w:divBdr>
        <w:top w:val="none" w:sz="0" w:space="0" w:color="auto"/>
        <w:left w:val="none" w:sz="0" w:space="0" w:color="auto"/>
        <w:bottom w:val="none" w:sz="0" w:space="0" w:color="auto"/>
        <w:right w:val="none" w:sz="0" w:space="0" w:color="auto"/>
      </w:divBdr>
    </w:div>
    <w:div w:id="945307125">
      <w:bodyDiv w:val="1"/>
      <w:marLeft w:val="0"/>
      <w:marRight w:val="0"/>
      <w:marTop w:val="30"/>
      <w:marBottom w:val="750"/>
      <w:divBdr>
        <w:top w:val="none" w:sz="0" w:space="0" w:color="auto"/>
        <w:left w:val="none" w:sz="0" w:space="0" w:color="auto"/>
        <w:bottom w:val="none" w:sz="0" w:space="0" w:color="auto"/>
        <w:right w:val="none" w:sz="0" w:space="0" w:color="auto"/>
      </w:divBdr>
      <w:divsChild>
        <w:div w:id="2057660726">
          <w:marLeft w:val="0"/>
          <w:marRight w:val="0"/>
          <w:marTop w:val="0"/>
          <w:marBottom w:val="0"/>
          <w:divBdr>
            <w:top w:val="none" w:sz="0" w:space="0" w:color="auto"/>
            <w:left w:val="none" w:sz="0" w:space="0" w:color="auto"/>
            <w:bottom w:val="none" w:sz="0" w:space="0" w:color="auto"/>
            <w:right w:val="none" w:sz="0" w:space="0" w:color="auto"/>
          </w:divBdr>
          <w:divsChild>
            <w:div w:id="302580956">
              <w:marLeft w:val="0"/>
              <w:marRight w:val="0"/>
              <w:marTop w:val="0"/>
              <w:marBottom w:val="0"/>
              <w:divBdr>
                <w:top w:val="none" w:sz="0" w:space="0" w:color="auto"/>
                <w:left w:val="none" w:sz="0" w:space="0" w:color="auto"/>
                <w:bottom w:val="none" w:sz="0" w:space="0" w:color="auto"/>
                <w:right w:val="none" w:sz="0" w:space="0" w:color="auto"/>
              </w:divBdr>
              <w:divsChild>
                <w:div w:id="1411921834">
                  <w:marLeft w:val="0"/>
                  <w:marRight w:val="0"/>
                  <w:marTop w:val="0"/>
                  <w:marBottom w:val="0"/>
                  <w:divBdr>
                    <w:top w:val="none" w:sz="0" w:space="0" w:color="auto"/>
                    <w:left w:val="none" w:sz="0" w:space="0" w:color="auto"/>
                    <w:bottom w:val="none" w:sz="0" w:space="0" w:color="auto"/>
                    <w:right w:val="none" w:sz="0" w:space="0" w:color="auto"/>
                  </w:divBdr>
                </w:div>
                <w:div w:id="1682049846">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988828004">
      <w:bodyDiv w:val="1"/>
      <w:marLeft w:val="0"/>
      <w:marRight w:val="0"/>
      <w:marTop w:val="0"/>
      <w:marBottom w:val="0"/>
      <w:divBdr>
        <w:top w:val="none" w:sz="0" w:space="0" w:color="auto"/>
        <w:left w:val="none" w:sz="0" w:space="0" w:color="auto"/>
        <w:bottom w:val="none" w:sz="0" w:space="0" w:color="auto"/>
        <w:right w:val="none" w:sz="0" w:space="0" w:color="auto"/>
      </w:divBdr>
    </w:div>
    <w:div w:id="990867507">
      <w:bodyDiv w:val="1"/>
      <w:marLeft w:val="0"/>
      <w:marRight w:val="0"/>
      <w:marTop w:val="0"/>
      <w:marBottom w:val="0"/>
      <w:divBdr>
        <w:top w:val="none" w:sz="0" w:space="0" w:color="auto"/>
        <w:left w:val="none" w:sz="0" w:space="0" w:color="auto"/>
        <w:bottom w:val="none" w:sz="0" w:space="0" w:color="auto"/>
        <w:right w:val="none" w:sz="0" w:space="0" w:color="auto"/>
      </w:divBdr>
    </w:div>
    <w:div w:id="1019699606">
      <w:bodyDiv w:val="1"/>
      <w:marLeft w:val="0"/>
      <w:marRight w:val="0"/>
      <w:marTop w:val="0"/>
      <w:marBottom w:val="0"/>
      <w:divBdr>
        <w:top w:val="none" w:sz="0" w:space="0" w:color="auto"/>
        <w:left w:val="none" w:sz="0" w:space="0" w:color="auto"/>
        <w:bottom w:val="none" w:sz="0" w:space="0" w:color="auto"/>
        <w:right w:val="none" w:sz="0" w:space="0" w:color="auto"/>
      </w:divBdr>
    </w:div>
    <w:div w:id="1028943561">
      <w:bodyDiv w:val="1"/>
      <w:marLeft w:val="0"/>
      <w:marRight w:val="0"/>
      <w:marTop w:val="0"/>
      <w:marBottom w:val="0"/>
      <w:divBdr>
        <w:top w:val="none" w:sz="0" w:space="0" w:color="auto"/>
        <w:left w:val="none" w:sz="0" w:space="0" w:color="auto"/>
        <w:bottom w:val="none" w:sz="0" w:space="0" w:color="auto"/>
        <w:right w:val="none" w:sz="0" w:space="0" w:color="auto"/>
      </w:divBdr>
    </w:div>
    <w:div w:id="1056393439">
      <w:bodyDiv w:val="1"/>
      <w:marLeft w:val="0"/>
      <w:marRight w:val="0"/>
      <w:marTop w:val="0"/>
      <w:marBottom w:val="0"/>
      <w:divBdr>
        <w:top w:val="none" w:sz="0" w:space="0" w:color="auto"/>
        <w:left w:val="none" w:sz="0" w:space="0" w:color="auto"/>
        <w:bottom w:val="none" w:sz="0" w:space="0" w:color="auto"/>
        <w:right w:val="none" w:sz="0" w:space="0" w:color="auto"/>
      </w:divBdr>
    </w:div>
    <w:div w:id="1061559538">
      <w:bodyDiv w:val="1"/>
      <w:marLeft w:val="0"/>
      <w:marRight w:val="0"/>
      <w:marTop w:val="0"/>
      <w:marBottom w:val="0"/>
      <w:divBdr>
        <w:top w:val="none" w:sz="0" w:space="0" w:color="auto"/>
        <w:left w:val="none" w:sz="0" w:space="0" w:color="auto"/>
        <w:bottom w:val="none" w:sz="0" w:space="0" w:color="auto"/>
        <w:right w:val="none" w:sz="0" w:space="0" w:color="auto"/>
      </w:divBdr>
    </w:div>
    <w:div w:id="1105492100">
      <w:bodyDiv w:val="1"/>
      <w:marLeft w:val="0"/>
      <w:marRight w:val="0"/>
      <w:marTop w:val="0"/>
      <w:marBottom w:val="0"/>
      <w:divBdr>
        <w:top w:val="none" w:sz="0" w:space="0" w:color="auto"/>
        <w:left w:val="none" w:sz="0" w:space="0" w:color="auto"/>
        <w:bottom w:val="none" w:sz="0" w:space="0" w:color="auto"/>
        <w:right w:val="none" w:sz="0" w:space="0" w:color="auto"/>
      </w:divBdr>
    </w:div>
    <w:div w:id="1109813081">
      <w:bodyDiv w:val="1"/>
      <w:marLeft w:val="0"/>
      <w:marRight w:val="0"/>
      <w:marTop w:val="0"/>
      <w:marBottom w:val="0"/>
      <w:divBdr>
        <w:top w:val="none" w:sz="0" w:space="0" w:color="auto"/>
        <w:left w:val="none" w:sz="0" w:space="0" w:color="auto"/>
        <w:bottom w:val="none" w:sz="0" w:space="0" w:color="auto"/>
        <w:right w:val="none" w:sz="0" w:space="0" w:color="auto"/>
      </w:divBdr>
    </w:div>
    <w:div w:id="1118988193">
      <w:bodyDiv w:val="1"/>
      <w:marLeft w:val="0"/>
      <w:marRight w:val="0"/>
      <w:marTop w:val="0"/>
      <w:marBottom w:val="0"/>
      <w:divBdr>
        <w:top w:val="none" w:sz="0" w:space="0" w:color="auto"/>
        <w:left w:val="none" w:sz="0" w:space="0" w:color="auto"/>
        <w:bottom w:val="none" w:sz="0" w:space="0" w:color="auto"/>
        <w:right w:val="none" w:sz="0" w:space="0" w:color="auto"/>
      </w:divBdr>
    </w:div>
    <w:div w:id="1136875778">
      <w:bodyDiv w:val="1"/>
      <w:marLeft w:val="0"/>
      <w:marRight w:val="0"/>
      <w:marTop w:val="0"/>
      <w:marBottom w:val="0"/>
      <w:divBdr>
        <w:top w:val="none" w:sz="0" w:space="0" w:color="auto"/>
        <w:left w:val="none" w:sz="0" w:space="0" w:color="auto"/>
        <w:bottom w:val="none" w:sz="0" w:space="0" w:color="auto"/>
        <w:right w:val="none" w:sz="0" w:space="0" w:color="auto"/>
      </w:divBdr>
    </w:div>
    <w:div w:id="1142579134">
      <w:bodyDiv w:val="1"/>
      <w:marLeft w:val="0"/>
      <w:marRight w:val="0"/>
      <w:marTop w:val="0"/>
      <w:marBottom w:val="0"/>
      <w:divBdr>
        <w:top w:val="none" w:sz="0" w:space="0" w:color="auto"/>
        <w:left w:val="none" w:sz="0" w:space="0" w:color="auto"/>
        <w:bottom w:val="none" w:sz="0" w:space="0" w:color="auto"/>
        <w:right w:val="none" w:sz="0" w:space="0" w:color="auto"/>
      </w:divBdr>
    </w:div>
    <w:div w:id="1155340582">
      <w:bodyDiv w:val="1"/>
      <w:marLeft w:val="0"/>
      <w:marRight w:val="0"/>
      <w:marTop w:val="0"/>
      <w:marBottom w:val="0"/>
      <w:divBdr>
        <w:top w:val="none" w:sz="0" w:space="0" w:color="auto"/>
        <w:left w:val="none" w:sz="0" w:space="0" w:color="auto"/>
        <w:bottom w:val="none" w:sz="0" w:space="0" w:color="auto"/>
        <w:right w:val="none" w:sz="0" w:space="0" w:color="auto"/>
      </w:divBdr>
    </w:div>
    <w:div w:id="1174999180">
      <w:bodyDiv w:val="1"/>
      <w:marLeft w:val="0"/>
      <w:marRight w:val="0"/>
      <w:marTop w:val="0"/>
      <w:marBottom w:val="0"/>
      <w:divBdr>
        <w:top w:val="none" w:sz="0" w:space="0" w:color="auto"/>
        <w:left w:val="none" w:sz="0" w:space="0" w:color="auto"/>
        <w:bottom w:val="none" w:sz="0" w:space="0" w:color="auto"/>
        <w:right w:val="none" w:sz="0" w:space="0" w:color="auto"/>
      </w:divBdr>
    </w:div>
    <w:div w:id="1197738304">
      <w:bodyDiv w:val="1"/>
      <w:marLeft w:val="0"/>
      <w:marRight w:val="0"/>
      <w:marTop w:val="0"/>
      <w:marBottom w:val="0"/>
      <w:divBdr>
        <w:top w:val="none" w:sz="0" w:space="0" w:color="auto"/>
        <w:left w:val="none" w:sz="0" w:space="0" w:color="auto"/>
        <w:bottom w:val="none" w:sz="0" w:space="0" w:color="auto"/>
        <w:right w:val="none" w:sz="0" w:space="0" w:color="auto"/>
      </w:divBdr>
    </w:div>
    <w:div w:id="1201287378">
      <w:bodyDiv w:val="1"/>
      <w:marLeft w:val="0"/>
      <w:marRight w:val="0"/>
      <w:marTop w:val="0"/>
      <w:marBottom w:val="0"/>
      <w:divBdr>
        <w:top w:val="none" w:sz="0" w:space="0" w:color="auto"/>
        <w:left w:val="none" w:sz="0" w:space="0" w:color="auto"/>
        <w:bottom w:val="none" w:sz="0" w:space="0" w:color="auto"/>
        <w:right w:val="none" w:sz="0" w:space="0" w:color="auto"/>
      </w:divBdr>
    </w:div>
    <w:div w:id="1243611983">
      <w:bodyDiv w:val="1"/>
      <w:marLeft w:val="0"/>
      <w:marRight w:val="0"/>
      <w:marTop w:val="0"/>
      <w:marBottom w:val="0"/>
      <w:divBdr>
        <w:top w:val="none" w:sz="0" w:space="0" w:color="auto"/>
        <w:left w:val="none" w:sz="0" w:space="0" w:color="auto"/>
        <w:bottom w:val="none" w:sz="0" w:space="0" w:color="auto"/>
        <w:right w:val="none" w:sz="0" w:space="0" w:color="auto"/>
      </w:divBdr>
    </w:div>
    <w:div w:id="1250845451">
      <w:bodyDiv w:val="1"/>
      <w:marLeft w:val="0"/>
      <w:marRight w:val="0"/>
      <w:marTop w:val="0"/>
      <w:marBottom w:val="0"/>
      <w:divBdr>
        <w:top w:val="none" w:sz="0" w:space="0" w:color="auto"/>
        <w:left w:val="none" w:sz="0" w:space="0" w:color="auto"/>
        <w:bottom w:val="none" w:sz="0" w:space="0" w:color="auto"/>
        <w:right w:val="none" w:sz="0" w:space="0" w:color="auto"/>
      </w:divBdr>
    </w:div>
    <w:div w:id="1251501743">
      <w:bodyDiv w:val="1"/>
      <w:marLeft w:val="0"/>
      <w:marRight w:val="0"/>
      <w:marTop w:val="0"/>
      <w:marBottom w:val="0"/>
      <w:divBdr>
        <w:top w:val="none" w:sz="0" w:space="0" w:color="auto"/>
        <w:left w:val="none" w:sz="0" w:space="0" w:color="auto"/>
        <w:bottom w:val="none" w:sz="0" w:space="0" w:color="auto"/>
        <w:right w:val="none" w:sz="0" w:space="0" w:color="auto"/>
      </w:divBdr>
    </w:div>
    <w:div w:id="1255896194">
      <w:bodyDiv w:val="1"/>
      <w:marLeft w:val="0"/>
      <w:marRight w:val="0"/>
      <w:marTop w:val="0"/>
      <w:marBottom w:val="0"/>
      <w:divBdr>
        <w:top w:val="none" w:sz="0" w:space="0" w:color="auto"/>
        <w:left w:val="none" w:sz="0" w:space="0" w:color="auto"/>
        <w:bottom w:val="none" w:sz="0" w:space="0" w:color="auto"/>
        <w:right w:val="none" w:sz="0" w:space="0" w:color="auto"/>
      </w:divBdr>
    </w:div>
    <w:div w:id="1265772735">
      <w:bodyDiv w:val="1"/>
      <w:marLeft w:val="0"/>
      <w:marRight w:val="0"/>
      <w:marTop w:val="0"/>
      <w:marBottom w:val="0"/>
      <w:divBdr>
        <w:top w:val="none" w:sz="0" w:space="0" w:color="auto"/>
        <w:left w:val="none" w:sz="0" w:space="0" w:color="auto"/>
        <w:bottom w:val="none" w:sz="0" w:space="0" w:color="auto"/>
        <w:right w:val="none" w:sz="0" w:space="0" w:color="auto"/>
      </w:divBdr>
    </w:div>
    <w:div w:id="1274283158">
      <w:bodyDiv w:val="1"/>
      <w:marLeft w:val="0"/>
      <w:marRight w:val="0"/>
      <w:marTop w:val="0"/>
      <w:marBottom w:val="0"/>
      <w:divBdr>
        <w:top w:val="none" w:sz="0" w:space="0" w:color="auto"/>
        <w:left w:val="none" w:sz="0" w:space="0" w:color="auto"/>
        <w:bottom w:val="none" w:sz="0" w:space="0" w:color="auto"/>
        <w:right w:val="none" w:sz="0" w:space="0" w:color="auto"/>
      </w:divBdr>
    </w:div>
    <w:div w:id="1280258950">
      <w:bodyDiv w:val="1"/>
      <w:marLeft w:val="0"/>
      <w:marRight w:val="0"/>
      <w:marTop w:val="30"/>
      <w:marBottom w:val="750"/>
      <w:divBdr>
        <w:top w:val="none" w:sz="0" w:space="0" w:color="auto"/>
        <w:left w:val="none" w:sz="0" w:space="0" w:color="auto"/>
        <w:bottom w:val="none" w:sz="0" w:space="0" w:color="auto"/>
        <w:right w:val="none" w:sz="0" w:space="0" w:color="auto"/>
      </w:divBdr>
      <w:divsChild>
        <w:div w:id="863248013">
          <w:marLeft w:val="0"/>
          <w:marRight w:val="0"/>
          <w:marTop w:val="0"/>
          <w:marBottom w:val="0"/>
          <w:divBdr>
            <w:top w:val="none" w:sz="0" w:space="0" w:color="auto"/>
            <w:left w:val="none" w:sz="0" w:space="0" w:color="auto"/>
            <w:bottom w:val="none" w:sz="0" w:space="0" w:color="auto"/>
            <w:right w:val="none" w:sz="0" w:space="0" w:color="auto"/>
          </w:divBdr>
          <w:divsChild>
            <w:div w:id="1145319979">
              <w:marLeft w:val="0"/>
              <w:marRight w:val="0"/>
              <w:marTop w:val="0"/>
              <w:marBottom w:val="0"/>
              <w:divBdr>
                <w:top w:val="none" w:sz="0" w:space="0" w:color="auto"/>
                <w:left w:val="none" w:sz="0" w:space="0" w:color="auto"/>
                <w:bottom w:val="none" w:sz="0" w:space="0" w:color="auto"/>
                <w:right w:val="none" w:sz="0" w:space="0" w:color="auto"/>
              </w:divBdr>
              <w:divsChild>
                <w:div w:id="368728774">
                  <w:marLeft w:val="0"/>
                  <w:marRight w:val="0"/>
                  <w:marTop w:val="0"/>
                  <w:marBottom w:val="0"/>
                  <w:divBdr>
                    <w:top w:val="single" w:sz="12" w:space="0" w:color="000000"/>
                    <w:left w:val="single" w:sz="12" w:space="0" w:color="000000"/>
                    <w:bottom w:val="single" w:sz="12" w:space="0" w:color="000000"/>
                    <w:right w:val="single" w:sz="12" w:space="0" w:color="000000"/>
                  </w:divBdr>
                </w:div>
                <w:div w:id="19221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3071">
      <w:bodyDiv w:val="1"/>
      <w:marLeft w:val="0"/>
      <w:marRight w:val="0"/>
      <w:marTop w:val="0"/>
      <w:marBottom w:val="0"/>
      <w:divBdr>
        <w:top w:val="none" w:sz="0" w:space="0" w:color="auto"/>
        <w:left w:val="none" w:sz="0" w:space="0" w:color="auto"/>
        <w:bottom w:val="none" w:sz="0" w:space="0" w:color="auto"/>
        <w:right w:val="none" w:sz="0" w:space="0" w:color="auto"/>
      </w:divBdr>
    </w:div>
    <w:div w:id="1290090474">
      <w:bodyDiv w:val="1"/>
      <w:marLeft w:val="0"/>
      <w:marRight w:val="0"/>
      <w:marTop w:val="0"/>
      <w:marBottom w:val="0"/>
      <w:divBdr>
        <w:top w:val="none" w:sz="0" w:space="0" w:color="auto"/>
        <w:left w:val="none" w:sz="0" w:space="0" w:color="auto"/>
        <w:bottom w:val="none" w:sz="0" w:space="0" w:color="auto"/>
        <w:right w:val="none" w:sz="0" w:space="0" w:color="auto"/>
      </w:divBdr>
    </w:div>
    <w:div w:id="1300497283">
      <w:bodyDiv w:val="1"/>
      <w:marLeft w:val="0"/>
      <w:marRight w:val="0"/>
      <w:marTop w:val="0"/>
      <w:marBottom w:val="0"/>
      <w:divBdr>
        <w:top w:val="none" w:sz="0" w:space="0" w:color="auto"/>
        <w:left w:val="none" w:sz="0" w:space="0" w:color="auto"/>
        <w:bottom w:val="none" w:sz="0" w:space="0" w:color="auto"/>
        <w:right w:val="none" w:sz="0" w:space="0" w:color="auto"/>
      </w:divBdr>
    </w:div>
    <w:div w:id="1327588458">
      <w:bodyDiv w:val="1"/>
      <w:marLeft w:val="0"/>
      <w:marRight w:val="0"/>
      <w:marTop w:val="30"/>
      <w:marBottom w:val="750"/>
      <w:divBdr>
        <w:top w:val="none" w:sz="0" w:space="0" w:color="auto"/>
        <w:left w:val="none" w:sz="0" w:space="0" w:color="auto"/>
        <w:bottom w:val="none" w:sz="0" w:space="0" w:color="auto"/>
        <w:right w:val="none" w:sz="0" w:space="0" w:color="auto"/>
      </w:divBdr>
      <w:divsChild>
        <w:div w:id="1575897740">
          <w:marLeft w:val="0"/>
          <w:marRight w:val="0"/>
          <w:marTop w:val="0"/>
          <w:marBottom w:val="0"/>
          <w:divBdr>
            <w:top w:val="none" w:sz="0" w:space="0" w:color="auto"/>
            <w:left w:val="none" w:sz="0" w:space="0" w:color="auto"/>
            <w:bottom w:val="none" w:sz="0" w:space="0" w:color="auto"/>
            <w:right w:val="none" w:sz="0" w:space="0" w:color="auto"/>
          </w:divBdr>
          <w:divsChild>
            <w:div w:id="589968990">
              <w:marLeft w:val="0"/>
              <w:marRight w:val="0"/>
              <w:marTop w:val="0"/>
              <w:marBottom w:val="0"/>
              <w:divBdr>
                <w:top w:val="none" w:sz="0" w:space="0" w:color="auto"/>
                <w:left w:val="none" w:sz="0" w:space="0" w:color="auto"/>
                <w:bottom w:val="none" w:sz="0" w:space="0" w:color="auto"/>
                <w:right w:val="none" w:sz="0" w:space="0" w:color="auto"/>
              </w:divBdr>
            </w:div>
            <w:div w:id="14094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805">
      <w:bodyDiv w:val="1"/>
      <w:marLeft w:val="0"/>
      <w:marRight w:val="0"/>
      <w:marTop w:val="30"/>
      <w:marBottom w:val="750"/>
      <w:divBdr>
        <w:top w:val="none" w:sz="0" w:space="0" w:color="auto"/>
        <w:left w:val="none" w:sz="0" w:space="0" w:color="auto"/>
        <w:bottom w:val="none" w:sz="0" w:space="0" w:color="auto"/>
        <w:right w:val="none" w:sz="0" w:space="0" w:color="auto"/>
      </w:divBdr>
      <w:divsChild>
        <w:div w:id="1197818273">
          <w:marLeft w:val="0"/>
          <w:marRight w:val="0"/>
          <w:marTop w:val="0"/>
          <w:marBottom w:val="0"/>
          <w:divBdr>
            <w:top w:val="none" w:sz="0" w:space="0" w:color="auto"/>
            <w:left w:val="none" w:sz="0" w:space="0" w:color="auto"/>
            <w:bottom w:val="none" w:sz="0" w:space="0" w:color="auto"/>
            <w:right w:val="none" w:sz="0" w:space="0" w:color="auto"/>
          </w:divBdr>
          <w:divsChild>
            <w:div w:id="1139768450">
              <w:marLeft w:val="0"/>
              <w:marRight w:val="0"/>
              <w:marTop w:val="0"/>
              <w:marBottom w:val="0"/>
              <w:divBdr>
                <w:top w:val="none" w:sz="0" w:space="0" w:color="auto"/>
                <w:left w:val="none" w:sz="0" w:space="0" w:color="auto"/>
                <w:bottom w:val="none" w:sz="0" w:space="0" w:color="auto"/>
                <w:right w:val="none" w:sz="0" w:space="0" w:color="auto"/>
              </w:divBdr>
              <w:divsChild>
                <w:div w:id="578252825">
                  <w:marLeft w:val="0"/>
                  <w:marRight w:val="0"/>
                  <w:marTop w:val="0"/>
                  <w:marBottom w:val="0"/>
                  <w:divBdr>
                    <w:top w:val="none" w:sz="0" w:space="0" w:color="auto"/>
                    <w:left w:val="none" w:sz="0" w:space="0" w:color="auto"/>
                    <w:bottom w:val="none" w:sz="0" w:space="0" w:color="auto"/>
                    <w:right w:val="none" w:sz="0" w:space="0" w:color="auto"/>
                  </w:divBdr>
                </w:div>
                <w:div w:id="1325157553">
                  <w:marLeft w:val="0"/>
                  <w:marRight w:val="0"/>
                  <w:marTop w:val="0"/>
                  <w:marBottom w:val="0"/>
                  <w:divBdr>
                    <w:top w:val="none" w:sz="0" w:space="0" w:color="auto"/>
                    <w:left w:val="none" w:sz="0" w:space="0" w:color="auto"/>
                    <w:bottom w:val="none" w:sz="0" w:space="0" w:color="auto"/>
                    <w:right w:val="none" w:sz="0" w:space="0" w:color="auto"/>
                  </w:divBdr>
                </w:div>
                <w:div w:id="178500494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338920164">
      <w:bodyDiv w:val="1"/>
      <w:marLeft w:val="0"/>
      <w:marRight w:val="0"/>
      <w:marTop w:val="0"/>
      <w:marBottom w:val="0"/>
      <w:divBdr>
        <w:top w:val="none" w:sz="0" w:space="0" w:color="auto"/>
        <w:left w:val="none" w:sz="0" w:space="0" w:color="auto"/>
        <w:bottom w:val="none" w:sz="0" w:space="0" w:color="auto"/>
        <w:right w:val="none" w:sz="0" w:space="0" w:color="auto"/>
      </w:divBdr>
      <w:divsChild>
        <w:div w:id="1241719522">
          <w:marLeft w:val="0"/>
          <w:marRight w:val="0"/>
          <w:marTop w:val="0"/>
          <w:marBottom w:val="0"/>
          <w:divBdr>
            <w:top w:val="none" w:sz="0" w:space="0" w:color="auto"/>
            <w:left w:val="none" w:sz="0" w:space="0" w:color="auto"/>
            <w:bottom w:val="none" w:sz="0" w:space="0" w:color="auto"/>
            <w:right w:val="none" w:sz="0" w:space="0" w:color="auto"/>
          </w:divBdr>
          <w:divsChild>
            <w:div w:id="1459840626">
              <w:marLeft w:val="0"/>
              <w:marRight w:val="0"/>
              <w:marTop w:val="0"/>
              <w:marBottom w:val="0"/>
              <w:divBdr>
                <w:top w:val="none" w:sz="0" w:space="0" w:color="auto"/>
                <w:left w:val="none" w:sz="0" w:space="0" w:color="auto"/>
                <w:bottom w:val="none" w:sz="0" w:space="0" w:color="auto"/>
                <w:right w:val="none" w:sz="0" w:space="0" w:color="auto"/>
              </w:divBdr>
              <w:divsChild>
                <w:div w:id="1305501755">
                  <w:marLeft w:val="0"/>
                  <w:marRight w:val="0"/>
                  <w:marTop w:val="0"/>
                  <w:marBottom w:val="0"/>
                  <w:divBdr>
                    <w:top w:val="none" w:sz="0" w:space="0" w:color="auto"/>
                    <w:left w:val="none" w:sz="0" w:space="0" w:color="auto"/>
                    <w:bottom w:val="none" w:sz="0" w:space="0" w:color="auto"/>
                    <w:right w:val="none" w:sz="0" w:space="0" w:color="auto"/>
                  </w:divBdr>
                  <w:divsChild>
                    <w:div w:id="633826293">
                      <w:marLeft w:val="0"/>
                      <w:marRight w:val="0"/>
                      <w:marTop w:val="0"/>
                      <w:marBottom w:val="0"/>
                      <w:divBdr>
                        <w:top w:val="none" w:sz="0" w:space="0" w:color="auto"/>
                        <w:left w:val="none" w:sz="0" w:space="0" w:color="auto"/>
                        <w:bottom w:val="none" w:sz="0" w:space="0" w:color="auto"/>
                        <w:right w:val="none" w:sz="0" w:space="0" w:color="auto"/>
                      </w:divBdr>
                      <w:divsChild>
                        <w:div w:id="868880302">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2135712493">
                              <w:marLeft w:val="0"/>
                              <w:marRight w:val="0"/>
                              <w:marTop w:val="0"/>
                              <w:marBottom w:val="0"/>
                              <w:divBdr>
                                <w:top w:val="none" w:sz="0" w:space="0" w:color="auto"/>
                                <w:left w:val="none" w:sz="0" w:space="0" w:color="auto"/>
                                <w:bottom w:val="none" w:sz="0" w:space="0" w:color="auto"/>
                                <w:right w:val="none" w:sz="0" w:space="0" w:color="auto"/>
                              </w:divBdr>
                              <w:divsChild>
                                <w:div w:id="1051536497">
                                  <w:marLeft w:val="0"/>
                                  <w:marRight w:val="0"/>
                                  <w:marTop w:val="0"/>
                                  <w:marBottom w:val="0"/>
                                  <w:divBdr>
                                    <w:top w:val="none" w:sz="0" w:space="0" w:color="auto"/>
                                    <w:left w:val="none" w:sz="0" w:space="0" w:color="auto"/>
                                    <w:bottom w:val="none" w:sz="0" w:space="0" w:color="auto"/>
                                    <w:right w:val="none" w:sz="0" w:space="0" w:color="auto"/>
                                  </w:divBdr>
                                  <w:divsChild>
                                    <w:div w:id="658309825">
                                      <w:marLeft w:val="0"/>
                                      <w:marRight w:val="0"/>
                                      <w:marTop w:val="0"/>
                                      <w:marBottom w:val="0"/>
                                      <w:divBdr>
                                        <w:top w:val="none" w:sz="0" w:space="0" w:color="auto"/>
                                        <w:left w:val="none" w:sz="0" w:space="0" w:color="auto"/>
                                        <w:bottom w:val="none" w:sz="0" w:space="0" w:color="auto"/>
                                        <w:right w:val="none" w:sz="0" w:space="0" w:color="auto"/>
                                      </w:divBdr>
                                      <w:divsChild>
                                        <w:div w:id="199782789">
                                          <w:marLeft w:val="0"/>
                                          <w:marRight w:val="0"/>
                                          <w:marTop w:val="0"/>
                                          <w:marBottom w:val="0"/>
                                          <w:divBdr>
                                            <w:top w:val="none" w:sz="0" w:space="0" w:color="auto"/>
                                            <w:left w:val="none" w:sz="0" w:space="0" w:color="auto"/>
                                            <w:bottom w:val="none" w:sz="0" w:space="0" w:color="auto"/>
                                            <w:right w:val="none" w:sz="0" w:space="0" w:color="auto"/>
                                          </w:divBdr>
                                          <w:divsChild>
                                            <w:div w:id="136773909">
                                              <w:marLeft w:val="0"/>
                                              <w:marRight w:val="0"/>
                                              <w:marTop w:val="0"/>
                                              <w:marBottom w:val="0"/>
                                              <w:divBdr>
                                                <w:top w:val="none" w:sz="0" w:space="0" w:color="auto"/>
                                                <w:left w:val="none" w:sz="0" w:space="0" w:color="auto"/>
                                                <w:bottom w:val="none" w:sz="0" w:space="0" w:color="auto"/>
                                                <w:right w:val="none" w:sz="0" w:space="0" w:color="auto"/>
                                              </w:divBdr>
                                              <w:divsChild>
                                                <w:div w:id="239677697">
                                                  <w:marLeft w:val="0"/>
                                                  <w:marRight w:val="0"/>
                                                  <w:marTop w:val="0"/>
                                                  <w:marBottom w:val="0"/>
                                                  <w:divBdr>
                                                    <w:top w:val="none" w:sz="0" w:space="0" w:color="auto"/>
                                                    <w:left w:val="none" w:sz="0" w:space="0" w:color="auto"/>
                                                    <w:bottom w:val="none" w:sz="0" w:space="0" w:color="auto"/>
                                                    <w:right w:val="none" w:sz="0" w:space="0" w:color="auto"/>
                                                  </w:divBdr>
                                                  <w:divsChild>
                                                    <w:div w:id="366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736">
                                              <w:marLeft w:val="0"/>
                                              <w:marRight w:val="0"/>
                                              <w:marTop w:val="0"/>
                                              <w:marBottom w:val="0"/>
                                              <w:divBdr>
                                                <w:top w:val="none" w:sz="0" w:space="0" w:color="auto"/>
                                                <w:left w:val="none" w:sz="0" w:space="0" w:color="auto"/>
                                                <w:bottom w:val="none" w:sz="0" w:space="0" w:color="auto"/>
                                                <w:right w:val="none" w:sz="0" w:space="0" w:color="auto"/>
                                              </w:divBdr>
                                              <w:divsChild>
                                                <w:div w:id="1188835716">
                                                  <w:marLeft w:val="0"/>
                                                  <w:marRight w:val="0"/>
                                                  <w:marTop w:val="0"/>
                                                  <w:marBottom w:val="0"/>
                                                  <w:divBdr>
                                                    <w:top w:val="none" w:sz="0" w:space="0" w:color="auto"/>
                                                    <w:left w:val="none" w:sz="0" w:space="0" w:color="auto"/>
                                                    <w:bottom w:val="none" w:sz="0" w:space="0" w:color="auto"/>
                                                    <w:right w:val="none" w:sz="0" w:space="0" w:color="auto"/>
                                                  </w:divBdr>
                                                </w:div>
                                              </w:divsChild>
                                            </w:div>
                                            <w:div w:id="947929810">
                                              <w:marLeft w:val="0"/>
                                              <w:marRight w:val="0"/>
                                              <w:marTop w:val="0"/>
                                              <w:marBottom w:val="0"/>
                                              <w:divBdr>
                                                <w:top w:val="none" w:sz="0" w:space="0" w:color="auto"/>
                                                <w:left w:val="none" w:sz="0" w:space="0" w:color="auto"/>
                                                <w:bottom w:val="none" w:sz="0" w:space="0" w:color="auto"/>
                                                <w:right w:val="none" w:sz="0" w:space="0" w:color="auto"/>
                                              </w:divBdr>
                                              <w:divsChild>
                                                <w:div w:id="794375133">
                                                  <w:marLeft w:val="0"/>
                                                  <w:marRight w:val="0"/>
                                                  <w:marTop w:val="0"/>
                                                  <w:marBottom w:val="0"/>
                                                  <w:divBdr>
                                                    <w:top w:val="none" w:sz="0" w:space="0" w:color="auto"/>
                                                    <w:left w:val="none" w:sz="0" w:space="0" w:color="auto"/>
                                                    <w:bottom w:val="none" w:sz="0" w:space="0" w:color="auto"/>
                                                    <w:right w:val="none" w:sz="0" w:space="0" w:color="auto"/>
                                                  </w:divBdr>
                                                  <w:divsChild>
                                                    <w:div w:id="2058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1951">
                                              <w:marLeft w:val="0"/>
                                              <w:marRight w:val="0"/>
                                              <w:marTop w:val="0"/>
                                              <w:marBottom w:val="0"/>
                                              <w:divBdr>
                                                <w:top w:val="none" w:sz="0" w:space="0" w:color="auto"/>
                                                <w:left w:val="none" w:sz="0" w:space="0" w:color="auto"/>
                                                <w:bottom w:val="none" w:sz="0" w:space="0" w:color="auto"/>
                                                <w:right w:val="none" w:sz="0" w:space="0" w:color="auto"/>
                                              </w:divBdr>
                                              <w:divsChild>
                                                <w:div w:id="1176767692">
                                                  <w:marLeft w:val="0"/>
                                                  <w:marRight w:val="0"/>
                                                  <w:marTop w:val="0"/>
                                                  <w:marBottom w:val="0"/>
                                                  <w:divBdr>
                                                    <w:top w:val="none" w:sz="0" w:space="0" w:color="auto"/>
                                                    <w:left w:val="none" w:sz="0" w:space="0" w:color="auto"/>
                                                    <w:bottom w:val="none" w:sz="0" w:space="0" w:color="auto"/>
                                                    <w:right w:val="none" w:sz="0" w:space="0" w:color="auto"/>
                                                  </w:divBdr>
                                                  <w:divsChild>
                                                    <w:div w:id="357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7331">
                                              <w:marLeft w:val="0"/>
                                              <w:marRight w:val="0"/>
                                              <w:marTop w:val="0"/>
                                              <w:marBottom w:val="0"/>
                                              <w:divBdr>
                                                <w:top w:val="none" w:sz="0" w:space="0" w:color="auto"/>
                                                <w:left w:val="none" w:sz="0" w:space="0" w:color="auto"/>
                                                <w:bottom w:val="none" w:sz="0" w:space="0" w:color="auto"/>
                                                <w:right w:val="none" w:sz="0" w:space="0" w:color="auto"/>
                                              </w:divBdr>
                                              <w:divsChild>
                                                <w:div w:id="1584416105">
                                                  <w:marLeft w:val="0"/>
                                                  <w:marRight w:val="0"/>
                                                  <w:marTop w:val="0"/>
                                                  <w:marBottom w:val="0"/>
                                                  <w:divBdr>
                                                    <w:top w:val="none" w:sz="0" w:space="0" w:color="auto"/>
                                                    <w:left w:val="none" w:sz="0" w:space="0" w:color="auto"/>
                                                    <w:bottom w:val="none" w:sz="0" w:space="0" w:color="auto"/>
                                                    <w:right w:val="none" w:sz="0" w:space="0" w:color="auto"/>
                                                  </w:divBdr>
                                                  <w:divsChild>
                                                    <w:div w:id="124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865">
                                              <w:marLeft w:val="0"/>
                                              <w:marRight w:val="0"/>
                                              <w:marTop w:val="0"/>
                                              <w:marBottom w:val="0"/>
                                              <w:divBdr>
                                                <w:top w:val="none" w:sz="0" w:space="0" w:color="auto"/>
                                                <w:left w:val="none" w:sz="0" w:space="0" w:color="auto"/>
                                                <w:bottom w:val="none" w:sz="0" w:space="0" w:color="auto"/>
                                                <w:right w:val="none" w:sz="0" w:space="0" w:color="auto"/>
                                              </w:divBdr>
                                              <w:divsChild>
                                                <w:div w:id="496923305">
                                                  <w:marLeft w:val="0"/>
                                                  <w:marRight w:val="0"/>
                                                  <w:marTop w:val="0"/>
                                                  <w:marBottom w:val="0"/>
                                                  <w:divBdr>
                                                    <w:top w:val="none" w:sz="0" w:space="0" w:color="auto"/>
                                                    <w:left w:val="none" w:sz="0" w:space="0" w:color="auto"/>
                                                    <w:bottom w:val="none" w:sz="0" w:space="0" w:color="auto"/>
                                                    <w:right w:val="none" w:sz="0" w:space="0" w:color="auto"/>
                                                  </w:divBdr>
                                                  <w:divsChild>
                                                    <w:div w:id="372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112784">
      <w:bodyDiv w:val="1"/>
      <w:marLeft w:val="0"/>
      <w:marRight w:val="0"/>
      <w:marTop w:val="30"/>
      <w:marBottom w:val="750"/>
      <w:divBdr>
        <w:top w:val="none" w:sz="0" w:space="0" w:color="auto"/>
        <w:left w:val="none" w:sz="0" w:space="0" w:color="auto"/>
        <w:bottom w:val="none" w:sz="0" w:space="0" w:color="auto"/>
        <w:right w:val="none" w:sz="0" w:space="0" w:color="auto"/>
      </w:divBdr>
      <w:divsChild>
        <w:div w:id="2032611485">
          <w:marLeft w:val="0"/>
          <w:marRight w:val="0"/>
          <w:marTop w:val="0"/>
          <w:marBottom w:val="0"/>
          <w:divBdr>
            <w:top w:val="none" w:sz="0" w:space="0" w:color="auto"/>
            <w:left w:val="none" w:sz="0" w:space="0" w:color="auto"/>
            <w:bottom w:val="none" w:sz="0" w:space="0" w:color="auto"/>
            <w:right w:val="none" w:sz="0" w:space="0" w:color="auto"/>
          </w:divBdr>
          <w:divsChild>
            <w:div w:id="1610550747">
              <w:marLeft w:val="0"/>
              <w:marRight w:val="0"/>
              <w:marTop w:val="0"/>
              <w:marBottom w:val="0"/>
              <w:divBdr>
                <w:top w:val="none" w:sz="0" w:space="0" w:color="auto"/>
                <w:left w:val="none" w:sz="0" w:space="0" w:color="auto"/>
                <w:bottom w:val="none" w:sz="0" w:space="0" w:color="auto"/>
                <w:right w:val="none" w:sz="0" w:space="0" w:color="auto"/>
              </w:divBdr>
              <w:divsChild>
                <w:div w:id="1351300749">
                  <w:marLeft w:val="0"/>
                  <w:marRight w:val="0"/>
                  <w:marTop w:val="0"/>
                  <w:marBottom w:val="0"/>
                  <w:divBdr>
                    <w:top w:val="single" w:sz="12" w:space="0" w:color="000000"/>
                    <w:left w:val="single" w:sz="12" w:space="0" w:color="000000"/>
                    <w:bottom w:val="single" w:sz="12" w:space="0" w:color="000000"/>
                    <w:right w:val="single" w:sz="12" w:space="0" w:color="000000"/>
                  </w:divBdr>
                </w:div>
                <w:div w:id="18377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016">
      <w:bodyDiv w:val="1"/>
      <w:marLeft w:val="0"/>
      <w:marRight w:val="0"/>
      <w:marTop w:val="0"/>
      <w:marBottom w:val="0"/>
      <w:divBdr>
        <w:top w:val="none" w:sz="0" w:space="0" w:color="auto"/>
        <w:left w:val="none" w:sz="0" w:space="0" w:color="auto"/>
        <w:bottom w:val="none" w:sz="0" w:space="0" w:color="auto"/>
        <w:right w:val="none" w:sz="0" w:space="0" w:color="auto"/>
      </w:divBdr>
    </w:div>
    <w:div w:id="1379932730">
      <w:bodyDiv w:val="1"/>
      <w:marLeft w:val="0"/>
      <w:marRight w:val="0"/>
      <w:marTop w:val="0"/>
      <w:marBottom w:val="0"/>
      <w:divBdr>
        <w:top w:val="none" w:sz="0" w:space="0" w:color="auto"/>
        <w:left w:val="none" w:sz="0" w:space="0" w:color="auto"/>
        <w:bottom w:val="none" w:sz="0" w:space="0" w:color="auto"/>
        <w:right w:val="none" w:sz="0" w:space="0" w:color="auto"/>
      </w:divBdr>
    </w:div>
    <w:div w:id="1399478129">
      <w:bodyDiv w:val="1"/>
      <w:marLeft w:val="0"/>
      <w:marRight w:val="0"/>
      <w:marTop w:val="0"/>
      <w:marBottom w:val="0"/>
      <w:divBdr>
        <w:top w:val="none" w:sz="0" w:space="0" w:color="auto"/>
        <w:left w:val="none" w:sz="0" w:space="0" w:color="auto"/>
        <w:bottom w:val="none" w:sz="0" w:space="0" w:color="auto"/>
        <w:right w:val="none" w:sz="0" w:space="0" w:color="auto"/>
      </w:divBdr>
    </w:div>
    <w:div w:id="1415514051">
      <w:bodyDiv w:val="1"/>
      <w:marLeft w:val="0"/>
      <w:marRight w:val="0"/>
      <w:marTop w:val="30"/>
      <w:marBottom w:val="750"/>
      <w:divBdr>
        <w:top w:val="none" w:sz="0" w:space="0" w:color="auto"/>
        <w:left w:val="none" w:sz="0" w:space="0" w:color="auto"/>
        <w:bottom w:val="none" w:sz="0" w:space="0" w:color="auto"/>
        <w:right w:val="none" w:sz="0" w:space="0" w:color="auto"/>
      </w:divBdr>
      <w:divsChild>
        <w:div w:id="341278602">
          <w:marLeft w:val="0"/>
          <w:marRight w:val="0"/>
          <w:marTop w:val="0"/>
          <w:marBottom w:val="0"/>
          <w:divBdr>
            <w:top w:val="none" w:sz="0" w:space="0" w:color="auto"/>
            <w:left w:val="none" w:sz="0" w:space="0" w:color="auto"/>
            <w:bottom w:val="none" w:sz="0" w:space="0" w:color="auto"/>
            <w:right w:val="none" w:sz="0" w:space="0" w:color="auto"/>
          </w:divBdr>
          <w:divsChild>
            <w:div w:id="1169061203">
              <w:marLeft w:val="0"/>
              <w:marRight w:val="0"/>
              <w:marTop w:val="0"/>
              <w:marBottom w:val="0"/>
              <w:divBdr>
                <w:top w:val="none" w:sz="0" w:space="0" w:color="auto"/>
                <w:left w:val="none" w:sz="0" w:space="0" w:color="auto"/>
                <w:bottom w:val="none" w:sz="0" w:space="0" w:color="auto"/>
                <w:right w:val="none" w:sz="0" w:space="0" w:color="auto"/>
              </w:divBdr>
              <w:divsChild>
                <w:div w:id="856963738">
                  <w:marLeft w:val="0"/>
                  <w:marRight w:val="0"/>
                  <w:marTop w:val="0"/>
                  <w:marBottom w:val="0"/>
                  <w:divBdr>
                    <w:top w:val="none" w:sz="0" w:space="0" w:color="auto"/>
                    <w:left w:val="none" w:sz="0" w:space="0" w:color="auto"/>
                    <w:bottom w:val="none" w:sz="0" w:space="0" w:color="auto"/>
                    <w:right w:val="none" w:sz="0" w:space="0" w:color="auto"/>
                  </w:divBdr>
                </w:div>
                <w:div w:id="200469727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440443791">
      <w:bodyDiv w:val="1"/>
      <w:marLeft w:val="0"/>
      <w:marRight w:val="0"/>
      <w:marTop w:val="0"/>
      <w:marBottom w:val="0"/>
      <w:divBdr>
        <w:top w:val="none" w:sz="0" w:space="0" w:color="auto"/>
        <w:left w:val="none" w:sz="0" w:space="0" w:color="auto"/>
        <w:bottom w:val="none" w:sz="0" w:space="0" w:color="auto"/>
        <w:right w:val="none" w:sz="0" w:space="0" w:color="auto"/>
      </w:divBdr>
    </w:div>
    <w:div w:id="1480802560">
      <w:bodyDiv w:val="1"/>
      <w:marLeft w:val="0"/>
      <w:marRight w:val="0"/>
      <w:marTop w:val="30"/>
      <w:marBottom w:val="750"/>
      <w:divBdr>
        <w:top w:val="none" w:sz="0" w:space="0" w:color="auto"/>
        <w:left w:val="none" w:sz="0" w:space="0" w:color="auto"/>
        <w:bottom w:val="none" w:sz="0" w:space="0" w:color="auto"/>
        <w:right w:val="none" w:sz="0" w:space="0" w:color="auto"/>
      </w:divBdr>
      <w:divsChild>
        <w:div w:id="201983032">
          <w:marLeft w:val="0"/>
          <w:marRight w:val="0"/>
          <w:marTop w:val="0"/>
          <w:marBottom w:val="0"/>
          <w:divBdr>
            <w:top w:val="none" w:sz="0" w:space="0" w:color="auto"/>
            <w:left w:val="none" w:sz="0" w:space="0" w:color="auto"/>
            <w:bottom w:val="none" w:sz="0" w:space="0" w:color="auto"/>
            <w:right w:val="none" w:sz="0" w:space="0" w:color="auto"/>
          </w:divBdr>
          <w:divsChild>
            <w:div w:id="1303346632">
              <w:marLeft w:val="0"/>
              <w:marRight w:val="0"/>
              <w:marTop w:val="0"/>
              <w:marBottom w:val="0"/>
              <w:divBdr>
                <w:top w:val="none" w:sz="0" w:space="0" w:color="auto"/>
                <w:left w:val="none" w:sz="0" w:space="0" w:color="auto"/>
                <w:bottom w:val="none" w:sz="0" w:space="0" w:color="auto"/>
                <w:right w:val="none" w:sz="0" w:space="0" w:color="auto"/>
              </w:divBdr>
              <w:divsChild>
                <w:div w:id="32960556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02046385">
      <w:bodyDiv w:val="1"/>
      <w:marLeft w:val="0"/>
      <w:marRight w:val="0"/>
      <w:marTop w:val="0"/>
      <w:marBottom w:val="0"/>
      <w:divBdr>
        <w:top w:val="none" w:sz="0" w:space="0" w:color="auto"/>
        <w:left w:val="none" w:sz="0" w:space="0" w:color="auto"/>
        <w:bottom w:val="none" w:sz="0" w:space="0" w:color="auto"/>
        <w:right w:val="none" w:sz="0" w:space="0" w:color="auto"/>
      </w:divBdr>
    </w:div>
    <w:div w:id="1525947650">
      <w:bodyDiv w:val="1"/>
      <w:marLeft w:val="0"/>
      <w:marRight w:val="0"/>
      <w:marTop w:val="0"/>
      <w:marBottom w:val="0"/>
      <w:divBdr>
        <w:top w:val="none" w:sz="0" w:space="0" w:color="auto"/>
        <w:left w:val="none" w:sz="0" w:space="0" w:color="auto"/>
        <w:bottom w:val="none" w:sz="0" w:space="0" w:color="auto"/>
        <w:right w:val="none" w:sz="0" w:space="0" w:color="auto"/>
      </w:divBdr>
    </w:div>
    <w:div w:id="1533347767">
      <w:bodyDiv w:val="1"/>
      <w:marLeft w:val="0"/>
      <w:marRight w:val="0"/>
      <w:marTop w:val="30"/>
      <w:marBottom w:val="750"/>
      <w:divBdr>
        <w:top w:val="none" w:sz="0" w:space="0" w:color="auto"/>
        <w:left w:val="none" w:sz="0" w:space="0" w:color="auto"/>
        <w:bottom w:val="none" w:sz="0" w:space="0" w:color="auto"/>
        <w:right w:val="none" w:sz="0" w:space="0" w:color="auto"/>
      </w:divBdr>
      <w:divsChild>
        <w:div w:id="1466776308">
          <w:marLeft w:val="0"/>
          <w:marRight w:val="0"/>
          <w:marTop w:val="0"/>
          <w:marBottom w:val="0"/>
          <w:divBdr>
            <w:top w:val="none" w:sz="0" w:space="0" w:color="auto"/>
            <w:left w:val="none" w:sz="0" w:space="0" w:color="auto"/>
            <w:bottom w:val="none" w:sz="0" w:space="0" w:color="auto"/>
            <w:right w:val="none" w:sz="0" w:space="0" w:color="auto"/>
          </w:divBdr>
          <w:divsChild>
            <w:div w:id="593709203">
              <w:marLeft w:val="0"/>
              <w:marRight w:val="0"/>
              <w:marTop w:val="0"/>
              <w:marBottom w:val="0"/>
              <w:divBdr>
                <w:top w:val="none" w:sz="0" w:space="0" w:color="auto"/>
                <w:left w:val="none" w:sz="0" w:space="0" w:color="auto"/>
                <w:bottom w:val="none" w:sz="0" w:space="0" w:color="auto"/>
                <w:right w:val="none" w:sz="0" w:space="0" w:color="auto"/>
              </w:divBdr>
              <w:divsChild>
                <w:div w:id="827743138">
                  <w:marLeft w:val="0"/>
                  <w:marRight w:val="0"/>
                  <w:marTop w:val="0"/>
                  <w:marBottom w:val="0"/>
                  <w:divBdr>
                    <w:top w:val="none" w:sz="0" w:space="0" w:color="auto"/>
                    <w:left w:val="none" w:sz="0" w:space="0" w:color="auto"/>
                    <w:bottom w:val="none" w:sz="0" w:space="0" w:color="auto"/>
                    <w:right w:val="none" w:sz="0" w:space="0" w:color="auto"/>
                  </w:divBdr>
                </w:div>
                <w:div w:id="1736583105">
                  <w:marLeft w:val="0"/>
                  <w:marRight w:val="0"/>
                  <w:marTop w:val="0"/>
                  <w:marBottom w:val="0"/>
                  <w:divBdr>
                    <w:top w:val="none" w:sz="0" w:space="0" w:color="auto"/>
                    <w:left w:val="none" w:sz="0" w:space="0" w:color="auto"/>
                    <w:bottom w:val="none" w:sz="0" w:space="0" w:color="auto"/>
                    <w:right w:val="none" w:sz="0" w:space="0" w:color="auto"/>
                  </w:divBdr>
                </w:div>
                <w:div w:id="189349262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66800071">
      <w:bodyDiv w:val="1"/>
      <w:marLeft w:val="0"/>
      <w:marRight w:val="0"/>
      <w:marTop w:val="0"/>
      <w:marBottom w:val="0"/>
      <w:divBdr>
        <w:top w:val="none" w:sz="0" w:space="0" w:color="auto"/>
        <w:left w:val="none" w:sz="0" w:space="0" w:color="auto"/>
        <w:bottom w:val="none" w:sz="0" w:space="0" w:color="auto"/>
        <w:right w:val="none" w:sz="0" w:space="0" w:color="auto"/>
      </w:divBdr>
    </w:div>
    <w:div w:id="1608388539">
      <w:bodyDiv w:val="1"/>
      <w:marLeft w:val="0"/>
      <w:marRight w:val="0"/>
      <w:marTop w:val="0"/>
      <w:marBottom w:val="0"/>
      <w:divBdr>
        <w:top w:val="none" w:sz="0" w:space="0" w:color="auto"/>
        <w:left w:val="none" w:sz="0" w:space="0" w:color="auto"/>
        <w:bottom w:val="none" w:sz="0" w:space="0" w:color="auto"/>
        <w:right w:val="none" w:sz="0" w:space="0" w:color="auto"/>
      </w:divBdr>
    </w:div>
    <w:div w:id="1652712980">
      <w:bodyDiv w:val="1"/>
      <w:marLeft w:val="0"/>
      <w:marRight w:val="0"/>
      <w:marTop w:val="0"/>
      <w:marBottom w:val="0"/>
      <w:divBdr>
        <w:top w:val="none" w:sz="0" w:space="0" w:color="auto"/>
        <w:left w:val="none" w:sz="0" w:space="0" w:color="auto"/>
        <w:bottom w:val="none" w:sz="0" w:space="0" w:color="auto"/>
        <w:right w:val="none" w:sz="0" w:space="0" w:color="auto"/>
      </w:divBdr>
    </w:div>
    <w:div w:id="1654286239">
      <w:bodyDiv w:val="1"/>
      <w:marLeft w:val="0"/>
      <w:marRight w:val="0"/>
      <w:marTop w:val="0"/>
      <w:marBottom w:val="0"/>
      <w:divBdr>
        <w:top w:val="none" w:sz="0" w:space="0" w:color="auto"/>
        <w:left w:val="none" w:sz="0" w:space="0" w:color="auto"/>
        <w:bottom w:val="none" w:sz="0" w:space="0" w:color="auto"/>
        <w:right w:val="none" w:sz="0" w:space="0" w:color="auto"/>
      </w:divBdr>
    </w:div>
    <w:div w:id="1659580019">
      <w:bodyDiv w:val="1"/>
      <w:marLeft w:val="0"/>
      <w:marRight w:val="0"/>
      <w:marTop w:val="0"/>
      <w:marBottom w:val="0"/>
      <w:divBdr>
        <w:top w:val="none" w:sz="0" w:space="0" w:color="auto"/>
        <w:left w:val="none" w:sz="0" w:space="0" w:color="auto"/>
        <w:bottom w:val="none" w:sz="0" w:space="0" w:color="auto"/>
        <w:right w:val="none" w:sz="0" w:space="0" w:color="auto"/>
      </w:divBdr>
    </w:div>
    <w:div w:id="1659924280">
      <w:bodyDiv w:val="1"/>
      <w:marLeft w:val="0"/>
      <w:marRight w:val="0"/>
      <w:marTop w:val="0"/>
      <w:marBottom w:val="0"/>
      <w:divBdr>
        <w:top w:val="none" w:sz="0" w:space="0" w:color="auto"/>
        <w:left w:val="none" w:sz="0" w:space="0" w:color="auto"/>
        <w:bottom w:val="none" w:sz="0" w:space="0" w:color="auto"/>
        <w:right w:val="none" w:sz="0" w:space="0" w:color="auto"/>
      </w:divBdr>
    </w:div>
    <w:div w:id="1682007162">
      <w:bodyDiv w:val="1"/>
      <w:marLeft w:val="0"/>
      <w:marRight w:val="0"/>
      <w:marTop w:val="0"/>
      <w:marBottom w:val="0"/>
      <w:divBdr>
        <w:top w:val="none" w:sz="0" w:space="0" w:color="auto"/>
        <w:left w:val="none" w:sz="0" w:space="0" w:color="auto"/>
        <w:bottom w:val="none" w:sz="0" w:space="0" w:color="auto"/>
        <w:right w:val="none" w:sz="0" w:space="0" w:color="auto"/>
      </w:divBdr>
    </w:div>
    <w:div w:id="17083326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227">
          <w:marLeft w:val="0"/>
          <w:marRight w:val="0"/>
          <w:marTop w:val="0"/>
          <w:marBottom w:val="0"/>
          <w:divBdr>
            <w:top w:val="none" w:sz="0" w:space="0" w:color="auto"/>
            <w:left w:val="none" w:sz="0" w:space="0" w:color="auto"/>
            <w:bottom w:val="none" w:sz="0" w:space="0" w:color="auto"/>
            <w:right w:val="none" w:sz="0" w:space="0" w:color="auto"/>
          </w:divBdr>
          <w:divsChild>
            <w:div w:id="513500460">
              <w:marLeft w:val="0"/>
              <w:marRight w:val="0"/>
              <w:marTop w:val="0"/>
              <w:marBottom w:val="0"/>
              <w:divBdr>
                <w:top w:val="none" w:sz="0" w:space="0" w:color="auto"/>
                <w:left w:val="none" w:sz="0" w:space="0" w:color="auto"/>
                <w:bottom w:val="none" w:sz="0" w:space="0" w:color="auto"/>
                <w:right w:val="none" w:sz="0" w:space="0" w:color="auto"/>
              </w:divBdr>
              <w:divsChild>
                <w:div w:id="818764470">
                  <w:marLeft w:val="0"/>
                  <w:marRight w:val="0"/>
                  <w:marTop w:val="0"/>
                  <w:marBottom w:val="0"/>
                  <w:divBdr>
                    <w:top w:val="none" w:sz="0" w:space="0" w:color="auto"/>
                    <w:left w:val="none" w:sz="0" w:space="0" w:color="auto"/>
                    <w:bottom w:val="none" w:sz="0" w:space="0" w:color="auto"/>
                    <w:right w:val="none" w:sz="0" w:space="0" w:color="auto"/>
                  </w:divBdr>
                  <w:divsChild>
                    <w:div w:id="1580555589">
                      <w:marLeft w:val="0"/>
                      <w:marRight w:val="0"/>
                      <w:marTop w:val="0"/>
                      <w:marBottom w:val="0"/>
                      <w:divBdr>
                        <w:top w:val="none" w:sz="0" w:space="0" w:color="auto"/>
                        <w:left w:val="none" w:sz="0" w:space="0" w:color="auto"/>
                        <w:bottom w:val="none" w:sz="0" w:space="0" w:color="auto"/>
                        <w:right w:val="none" w:sz="0" w:space="0" w:color="auto"/>
                      </w:divBdr>
                      <w:divsChild>
                        <w:div w:id="1115103053">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703988648">
                              <w:marLeft w:val="0"/>
                              <w:marRight w:val="0"/>
                              <w:marTop w:val="0"/>
                              <w:marBottom w:val="0"/>
                              <w:divBdr>
                                <w:top w:val="none" w:sz="0" w:space="0" w:color="auto"/>
                                <w:left w:val="none" w:sz="0" w:space="0" w:color="auto"/>
                                <w:bottom w:val="none" w:sz="0" w:space="0" w:color="auto"/>
                                <w:right w:val="none" w:sz="0" w:space="0" w:color="auto"/>
                              </w:divBdr>
                              <w:divsChild>
                                <w:div w:id="642346937">
                                  <w:marLeft w:val="0"/>
                                  <w:marRight w:val="0"/>
                                  <w:marTop w:val="0"/>
                                  <w:marBottom w:val="0"/>
                                  <w:divBdr>
                                    <w:top w:val="none" w:sz="0" w:space="0" w:color="auto"/>
                                    <w:left w:val="none" w:sz="0" w:space="0" w:color="auto"/>
                                    <w:bottom w:val="none" w:sz="0" w:space="0" w:color="auto"/>
                                    <w:right w:val="none" w:sz="0" w:space="0" w:color="auto"/>
                                  </w:divBdr>
                                  <w:divsChild>
                                    <w:div w:id="1792936091">
                                      <w:marLeft w:val="0"/>
                                      <w:marRight w:val="0"/>
                                      <w:marTop w:val="0"/>
                                      <w:marBottom w:val="0"/>
                                      <w:divBdr>
                                        <w:top w:val="none" w:sz="0" w:space="0" w:color="auto"/>
                                        <w:left w:val="none" w:sz="0" w:space="0" w:color="auto"/>
                                        <w:bottom w:val="none" w:sz="0" w:space="0" w:color="auto"/>
                                        <w:right w:val="none" w:sz="0" w:space="0" w:color="auto"/>
                                      </w:divBdr>
                                      <w:divsChild>
                                        <w:div w:id="693306134">
                                          <w:marLeft w:val="0"/>
                                          <w:marRight w:val="0"/>
                                          <w:marTop w:val="0"/>
                                          <w:marBottom w:val="0"/>
                                          <w:divBdr>
                                            <w:top w:val="none" w:sz="0" w:space="0" w:color="auto"/>
                                            <w:left w:val="none" w:sz="0" w:space="0" w:color="auto"/>
                                            <w:bottom w:val="none" w:sz="0" w:space="0" w:color="auto"/>
                                            <w:right w:val="none" w:sz="0" w:space="0" w:color="auto"/>
                                          </w:divBdr>
                                          <w:divsChild>
                                            <w:div w:id="971862976">
                                              <w:marLeft w:val="0"/>
                                              <w:marRight w:val="0"/>
                                              <w:marTop w:val="0"/>
                                              <w:marBottom w:val="0"/>
                                              <w:divBdr>
                                                <w:top w:val="none" w:sz="0" w:space="0" w:color="auto"/>
                                                <w:left w:val="none" w:sz="0" w:space="0" w:color="auto"/>
                                                <w:bottom w:val="none" w:sz="0" w:space="0" w:color="auto"/>
                                                <w:right w:val="none" w:sz="0" w:space="0" w:color="auto"/>
                                              </w:divBdr>
                                              <w:divsChild>
                                                <w:div w:id="96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903">
                                          <w:marLeft w:val="0"/>
                                          <w:marRight w:val="0"/>
                                          <w:marTop w:val="0"/>
                                          <w:marBottom w:val="0"/>
                                          <w:divBdr>
                                            <w:top w:val="none" w:sz="0" w:space="0" w:color="auto"/>
                                            <w:left w:val="none" w:sz="0" w:space="0" w:color="auto"/>
                                            <w:bottom w:val="none" w:sz="0" w:space="0" w:color="auto"/>
                                            <w:right w:val="none" w:sz="0" w:space="0" w:color="auto"/>
                                          </w:divBdr>
                                          <w:divsChild>
                                            <w:div w:id="601650089">
                                              <w:marLeft w:val="0"/>
                                              <w:marRight w:val="0"/>
                                              <w:marTop w:val="0"/>
                                              <w:marBottom w:val="0"/>
                                              <w:divBdr>
                                                <w:top w:val="none" w:sz="0" w:space="0" w:color="auto"/>
                                                <w:left w:val="none" w:sz="0" w:space="0" w:color="auto"/>
                                                <w:bottom w:val="none" w:sz="0" w:space="0" w:color="auto"/>
                                                <w:right w:val="none" w:sz="0" w:space="0" w:color="auto"/>
                                              </w:divBdr>
                                              <w:divsChild>
                                                <w:div w:id="5212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425">
                                          <w:marLeft w:val="0"/>
                                          <w:marRight w:val="0"/>
                                          <w:marTop w:val="0"/>
                                          <w:marBottom w:val="0"/>
                                          <w:divBdr>
                                            <w:top w:val="none" w:sz="0" w:space="0" w:color="auto"/>
                                            <w:left w:val="none" w:sz="0" w:space="0" w:color="auto"/>
                                            <w:bottom w:val="none" w:sz="0" w:space="0" w:color="auto"/>
                                            <w:right w:val="none" w:sz="0" w:space="0" w:color="auto"/>
                                          </w:divBdr>
                                          <w:divsChild>
                                            <w:div w:id="264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40974">
      <w:bodyDiv w:val="1"/>
      <w:marLeft w:val="0"/>
      <w:marRight w:val="0"/>
      <w:marTop w:val="0"/>
      <w:marBottom w:val="0"/>
      <w:divBdr>
        <w:top w:val="none" w:sz="0" w:space="0" w:color="auto"/>
        <w:left w:val="none" w:sz="0" w:space="0" w:color="auto"/>
        <w:bottom w:val="none" w:sz="0" w:space="0" w:color="auto"/>
        <w:right w:val="none" w:sz="0" w:space="0" w:color="auto"/>
      </w:divBdr>
    </w:div>
    <w:div w:id="1735348181">
      <w:bodyDiv w:val="1"/>
      <w:marLeft w:val="0"/>
      <w:marRight w:val="0"/>
      <w:marTop w:val="0"/>
      <w:marBottom w:val="0"/>
      <w:divBdr>
        <w:top w:val="none" w:sz="0" w:space="0" w:color="auto"/>
        <w:left w:val="none" w:sz="0" w:space="0" w:color="auto"/>
        <w:bottom w:val="none" w:sz="0" w:space="0" w:color="auto"/>
        <w:right w:val="none" w:sz="0" w:space="0" w:color="auto"/>
      </w:divBdr>
    </w:div>
    <w:div w:id="1738092566">
      <w:bodyDiv w:val="1"/>
      <w:marLeft w:val="0"/>
      <w:marRight w:val="0"/>
      <w:marTop w:val="0"/>
      <w:marBottom w:val="0"/>
      <w:divBdr>
        <w:top w:val="none" w:sz="0" w:space="0" w:color="auto"/>
        <w:left w:val="none" w:sz="0" w:space="0" w:color="auto"/>
        <w:bottom w:val="none" w:sz="0" w:space="0" w:color="auto"/>
        <w:right w:val="none" w:sz="0" w:space="0" w:color="auto"/>
      </w:divBdr>
    </w:div>
    <w:div w:id="1766268863">
      <w:bodyDiv w:val="1"/>
      <w:marLeft w:val="0"/>
      <w:marRight w:val="0"/>
      <w:marTop w:val="0"/>
      <w:marBottom w:val="0"/>
      <w:divBdr>
        <w:top w:val="none" w:sz="0" w:space="0" w:color="auto"/>
        <w:left w:val="none" w:sz="0" w:space="0" w:color="auto"/>
        <w:bottom w:val="none" w:sz="0" w:space="0" w:color="auto"/>
        <w:right w:val="none" w:sz="0" w:space="0" w:color="auto"/>
      </w:divBdr>
    </w:div>
    <w:div w:id="1770660466">
      <w:bodyDiv w:val="1"/>
      <w:marLeft w:val="0"/>
      <w:marRight w:val="0"/>
      <w:marTop w:val="0"/>
      <w:marBottom w:val="0"/>
      <w:divBdr>
        <w:top w:val="none" w:sz="0" w:space="0" w:color="auto"/>
        <w:left w:val="none" w:sz="0" w:space="0" w:color="auto"/>
        <w:bottom w:val="none" w:sz="0" w:space="0" w:color="auto"/>
        <w:right w:val="none" w:sz="0" w:space="0" w:color="auto"/>
      </w:divBdr>
    </w:div>
    <w:div w:id="1788041188">
      <w:bodyDiv w:val="1"/>
      <w:marLeft w:val="0"/>
      <w:marRight w:val="0"/>
      <w:marTop w:val="0"/>
      <w:marBottom w:val="0"/>
      <w:divBdr>
        <w:top w:val="none" w:sz="0" w:space="0" w:color="auto"/>
        <w:left w:val="none" w:sz="0" w:space="0" w:color="auto"/>
        <w:bottom w:val="none" w:sz="0" w:space="0" w:color="auto"/>
        <w:right w:val="none" w:sz="0" w:space="0" w:color="auto"/>
      </w:divBdr>
    </w:div>
    <w:div w:id="1829205434">
      <w:bodyDiv w:val="1"/>
      <w:marLeft w:val="0"/>
      <w:marRight w:val="0"/>
      <w:marTop w:val="0"/>
      <w:marBottom w:val="0"/>
      <w:divBdr>
        <w:top w:val="none" w:sz="0" w:space="0" w:color="auto"/>
        <w:left w:val="none" w:sz="0" w:space="0" w:color="auto"/>
        <w:bottom w:val="none" w:sz="0" w:space="0" w:color="auto"/>
        <w:right w:val="none" w:sz="0" w:space="0" w:color="auto"/>
      </w:divBdr>
    </w:div>
    <w:div w:id="1838383089">
      <w:bodyDiv w:val="1"/>
      <w:marLeft w:val="0"/>
      <w:marRight w:val="0"/>
      <w:marTop w:val="0"/>
      <w:marBottom w:val="0"/>
      <w:divBdr>
        <w:top w:val="none" w:sz="0" w:space="0" w:color="auto"/>
        <w:left w:val="none" w:sz="0" w:space="0" w:color="auto"/>
        <w:bottom w:val="none" w:sz="0" w:space="0" w:color="auto"/>
        <w:right w:val="none" w:sz="0" w:space="0" w:color="auto"/>
      </w:divBdr>
    </w:div>
    <w:div w:id="1897814474">
      <w:bodyDiv w:val="1"/>
      <w:marLeft w:val="0"/>
      <w:marRight w:val="0"/>
      <w:marTop w:val="0"/>
      <w:marBottom w:val="0"/>
      <w:divBdr>
        <w:top w:val="none" w:sz="0" w:space="0" w:color="auto"/>
        <w:left w:val="none" w:sz="0" w:space="0" w:color="auto"/>
        <w:bottom w:val="none" w:sz="0" w:space="0" w:color="auto"/>
        <w:right w:val="none" w:sz="0" w:space="0" w:color="auto"/>
      </w:divBdr>
    </w:div>
    <w:div w:id="1901819124">
      <w:bodyDiv w:val="1"/>
      <w:marLeft w:val="0"/>
      <w:marRight w:val="0"/>
      <w:marTop w:val="0"/>
      <w:marBottom w:val="0"/>
      <w:divBdr>
        <w:top w:val="none" w:sz="0" w:space="0" w:color="auto"/>
        <w:left w:val="none" w:sz="0" w:space="0" w:color="auto"/>
        <w:bottom w:val="none" w:sz="0" w:space="0" w:color="auto"/>
        <w:right w:val="none" w:sz="0" w:space="0" w:color="auto"/>
      </w:divBdr>
    </w:div>
    <w:div w:id="1907454203">
      <w:bodyDiv w:val="1"/>
      <w:marLeft w:val="0"/>
      <w:marRight w:val="0"/>
      <w:marTop w:val="0"/>
      <w:marBottom w:val="0"/>
      <w:divBdr>
        <w:top w:val="none" w:sz="0" w:space="0" w:color="auto"/>
        <w:left w:val="none" w:sz="0" w:space="0" w:color="auto"/>
        <w:bottom w:val="none" w:sz="0" w:space="0" w:color="auto"/>
        <w:right w:val="none" w:sz="0" w:space="0" w:color="auto"/>
      </w:divBdr>
    </w:div>
    <w:div w:id="1919095230">
      <w:bodyDiv w:val="1"/>
      <w:marLeft w:val="0"/>
      <w:marRight w:val="0"/>
      <w:marTop w:val="30"/>
      <w:marBottom w:val="750"/>
      <w:divBdr>
        <w:top w:val="none" w:sz="0" w:space="0" w:color="auto"/>
        <w:left w:val="none" w:sz="0" w:space="0" w:color="auto"/>
        <w:bottom w:val="none" w:sz="0" w:space="0" w:color="auto"/>
        <w:right w:val="none" w:sz="0" w:space="0" w:color="auto"/>
      </w:divBdr>
      <w:divsChild>
        <w:div w:id="1044208350">
          <w:marLeft w:val="0"/>
          <w:marRight w:val="0"/>
          <w:marTop w:val="0"/>
          <w:marBottom w:val="0"/>
          <w:divBdr>
            <w:top w:val="none" w:sz="0" w:space="0" w:color="auto"/>
            <w:left w:val="none" w:sz="0" w:space="0" w:color="auto"/>
            <w:bottom w:val="none" w:sz="0" w:space="0" w:color="auto"/>
            <w:right w:val="none" w:sz="0" w:space="0" w:color="auto"/>
          </w:divBdr>
          <w:divsChild>
            <w:div w:id="180626940">
              <w:marLeft w:val="0"/>
              <w:marRight w:val="0"/>
              <w:marTop w:val="0"/>
              <w:marBottom w:val="0"/>
              <w:divBdr>
                <w:top w:val="none" w:sz="0" w:space="0" w:color="auto"/>
                <w:left w:val="none" w:sz="0" w:space="0" w:color="auto"/>
                <w:bottom w:val="none" w:sz="0" w:space="0" w:color="auto"/>
                <w:right w:val="none" w:sz="0" w:space="0" w:color="auto"/>
              </w:divBdr>
              <w:divsChild>
                <w:div w:id="1404450846">
                  <w:marLeft w:val="0"/>
                  <w:marRight w:val="0"/>
                  <w:marTop w:val="0"/>
                  <w:marBottom w:val="0"/>
                  <w:divBdr>
                    <w:top w:val="single" w:sz="12" w:space="0" w:color="000000"/>
                    <w:left w:val="single" w:sz="12" w:space="0" w:color="000000"/>
                    <w:bottom w:val="single" w:sz="12" w:space="0" w:color="000000"/>
                    <w:right w:val="single" w:sz="12" w:space="0" w:color="000000"/>
                  </w:divBdr>
                </w:div>
                <w:div w:id="1888183777">
                  <w:marLeft w:val="0"/>
                  <w:marRight w:val="0"/>
                  <w:marTop w:val="0"/>
                  <w:marBottom w:val="0"/>
                  <w:divBdr>
                    <w:top w:val="none" w:sz="0" w:space="0" w:color="auto"/>
                    <w:left w:val="none" w:sz="0" w:space="0" w:color="auto"/>
                    <w:bottom w:val="none" w:sz="0" w:space="0" w:color="auto"/>
                    <w:right w:val="none" w:sz="0" w:space="0" w:color="auto"/>
                  </w:divBdr>
                </w:div>
                <w:div w:id="2010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4977">
      <w:bodyDiv w:val="1"/>
      <w:marLeft w:val="0"/>
      <w:marRight w:val="0"/>
      <w:marTop w:val="0"/>
      <w:marBottom w:val="0"/>
      <w:divBdr>
        <w:top w:val="none" w:sz="0" w:space="0" w:color="auto"/>
        <w:left w:val="none" w:sz="0" w:space="0" w:color="auto"/>
        <w:bottom w:val="none" w:sz="0" w:space="0" w:color="auto"/>
        <w:right w:val="none" w:sz="0" w:space="0" w:color="auto"/>
      </w:divBdr>
    </w:div>
    <w:div w:id="1962959535">
      <w:bodyDiv w:val="1"/>
      <w:marLeft w:val="0"/>
      <w:marRight w:val="0"/>
      <w:marTop w:val="0"/>
      <w:marBottom w:val="0"/>
      <w:divBdr>
        <w:top w:val="none" w:sz="0" w:space="0" w:color="auto"/>
        <w:left w:val="none" w:sz="0" w:space="0" w:color="auto"/>
        <w:bottom w:val="none" w:sz="0" w:space="0" w:color="auto"/>
        <w:right w:val="none" w:sz="0" w:space="0" w:color="auto"/>
      </w:divBdr>
    </w:div>
    <w:div w:id="1963807733">
      <w:bodyDiv w:val="1"/>
      <w:marLeft w:val="0"/>
      <w:marRight w:val="0"/>
      <w:marTop w:val="0"/>
      <w:marBottom w:val="0"/>
      <w:divBdr>
        <w:top w:val="none" w:sz="0" w:space="0" w:color="auto"/>
        <w:left w:val="none" w:sz="0" w:space="0" w:color="auto"/>
        <w:bottom w:val="none" w:sz="0" w:space="0" w:color="auto"/>
        <w:right w:val="none" w:sz="0" w:space="0" w:color="auto"/>
      </w:divBdr>
    </w:div>
    <w:div w:id="1979609368">
      <w:bodyDiv w:val="1"/>
      <w:marLeft w:val="0"/>
      <w:marRight w:val="0"/>
      <w:marTop w:val="0"/>
      <w:marBottom w:val="0"/>
      <w:divBdr>
        <w:top w:val="none" w:sz="0" w:space="0" w:color="auto"/>
        <w:left w:val="none" w:sz="0" w:space="0" w:color="auto"/>
        <w:bottom w:val="none" w:sz="0" w:space="0" w:color="auto"/>
        <w:right w:val="none" w:sz="0" w:space="0" w:color="auto"/>
      </w:divBdr>
    </w:div>
    <w:div w:id="1994673103">
      <w:bodyDiv w:val="1"/>
      <w:marLeft w:val="0"/>
      <w:marRight w:val="0"/>
      <w:marTop w:val="0"/>
      <w:marBottom w:val="0"/>
      <w:divBdr>
        <w:top w:val="none" w:sz="0" w:space="0" w:color="auto"/>
        <w:left w:val="none" w:sz="0" w:space="0" w:color="auto"/>
        <w:bottom w:val="none" w:sz="0" w:space="0" w:color="auto"/>
        <w:right w:val="none" w:sz="0" w:space="0" w:color="auto"/>
      </w:divBdr>
    </w:div>
    <w:div w:id="2015447481">
      <w:bodyDiv w:val="1"/>
      <w:marLeft w:val="0"/>
      <w:marRight w:val="0"/>
      <w:marTop w:val="0"/>
      <w:marBottom w:val="0"/>
      <w:divBdr>
        <w:top w:val="none" w:sz="0" w:space="0" w:color="auto"/>
        <w:left w:val="none" w:sz="0" w:space="0" w:color="auto"/>
        <w:bottom w:val="none" w:sz="0" w:space="0" w:color="auto"/>
        <w:right w:val="none" w:sz="0" w:space="0" w:color="auto"/>
      </w:divBdr>
    </w:div>
    <w:div w:id="2028672755">
      <w:bodyDiv w:val="1"/>
      <w:marLeft w:val="0"/>
      <w:marRight w:val="0"/>
      <w:marTop w:val="0"/>
      <w:marBottom w:val="0"/>
      <w:divBdr>
        <w:top w:val="none" w:sz="0" w:space="0" w:color="auto"/>
        <w:left w:val="none" w:sz="0" w:space="0" w:color="auto"/>
        <w:bottom w:val="none" w:sz="0" w:space="0" w:color="auto"/>
        <w:right w:val="none" w:sz="0" w:space="0" w:color="auto"/>
      </w:divBdr>
    </w:div>
    <w:div w:id="2031223435">
      <w:bodyDiv w:val="1"/>
      <w:marLeft w:val="0"/>
      <w:marRight w:val="0"/>
      <w:marTop w:val="0"/>
      <w:marBottom w:val="0"/>
      <w:divBdr>
        <w:top w:val="none" w:sz="0" w:space="0" w:color="auto"/>
        <w:left w:val="none" w:sz="0" w:space="0" w:color="auto"/>
        <w:bottom w:val="none" w:sz="0" w:space="0" w:color="auto"/>
        <w:right w:val="none" w:sz="0" w:space="0" w:color="auto"/>
      </w:divBdr>
    </w:div>
    <w:div w:id="2036348238">
      <w:bodyDiv w:val="1"/>
      <w:marLeft w:val="0"/>
      <w:marRight w:val="0"/>
      <w:marTop w:val="0"/>
      <w:marBottom w:val="0"/>
      <w:divBdr>
        <w:top w:val="none" w:sz="0" w:space="0" w:color="auto"/>
        <w:left w:val="none" w:sz="0" w:space="0" w:color="auto"/>
        <w:bottom w:val="none" w:sz="0" w:space="0" w:color="auto"/>
        <w:right w:val="none" w:sz="0" w:space="0" w:color="auto"/>
      </w:divBdr>
    </w:div>
    <w:div w:id="2075081491">
      <w:bodyDiv w:val="1"/>
      <w:marLeft w:val="0"/>
      <w:marRight w:val="0"/>
      <w:marTop w:val="0"/>
      <w:marBottom w:val="0"/>
      <w:divBdr>
        <w:top w:val="none" w:sz="0" w:space="0" w:color="auto"/>
        <w:left w:val="none" w:sz="0" w:space="0" w:color="auto"/>
        <w:bottom w:val="none" w:sz="0" w:space="0" w:color="auto"/>
        <w:right w:val="none" w:sz="0" w:space="0" w:color="auto"/>
      </w:divBdr>
    </w:div>
    <w:div w:id="2094693457">
      <w:bodyDiv w:val="1"/>
      <w:marLeft w:val="0"/>
      <w:marRight w:val="0"/>
      <w:marTop w:val="0"/>
      <w:marBottom w:val="0"/>
      <w:divBdr>
        <w:top w:val="none" w:sz="0" w:space="0" w:color="auto"/>
        <w:left w:val="none" w:sz="0" w:space="0" w:color="auto"/>
        <w:bottom w:val="none" w:sz="0" w:space="0" w:color="auto"/>
        <w:right w:val="none" w:sz="0" w:space="0" w:color="auto"/>
      </w:divBdr>
    </w:div>
    <w:div w:id="2117866608">
      <w:bodyDiv w:val="1"/>
      <w:marLeft w:val="0"/>
      <w:marRight w:val="0"/>
      <w:marTop w:val="0"/>
      <w:marBottom w:val="0"/>
      <w:divBdr>
        <w:top w:val="none" w:sz="0" w:space="0" w:color="auto"/>
        <w:left w:val="none" w:sz="0" w:space="0" w:color="auto"/>
        <w:bottom w:val="none" w:sz="0" w:space="0" w:color="auto"/>
        <w:right w:val="none" w:sz="0" w:space="0" w:color="auto"/>
      </w:divBdr>
    </w:div>
    <w:div w:id="2131900718">
      <w:bodyDiv w:val="1"/>
      <w:marLeft w:val="0"/>
      <w:marRight w:val="0"/>
      <w:marTop w:val="0"/>
      <w:marBottom w:val="0"/>
      <w:divBdr>
        <w:top w:val="none" w:sz="0" w:space="0" w:color="auto"/>
        <w:left w:val="none" w:sz="0" w:space="0" w:color="auto"/>
        <w:bottom w:val="none" w:sz="0" w:space="0" w:color="auto"/>
        <w:right w:val="none" w:sz="0" w:space="0" w:color="auto"/>
      </w:divBdr>
    </w:div>
    <w:div w:id="2139178667">
      <w:bodyDiv w:val="1"/>
      <w:marLeft w:val="0"/>
      <w:marRight w:val="0"/>
      <w:marTop w:val="30"/>
      <w:marBottom w:val="750"/>
      <w:divBdr>
        <w:top w:val="none" w:sz="0" w:space="0" w:color="auto"/>
        <w:left w:val="none" w:sz="0" w:space="0" w:color="auto"/>
        <w:bottom w:val="none" w:sz="0" w:space="0" w:color="auto"/>
        <w:right w:val="none" w:sz="0" w:space="0" w:color="auto"/>
      </w:divBdr>
      <w:divsChild>
        <w:div w:id="372997359">
          <w:marLeft w:val="0"/>
          <w:marRight w:val="0"/>
          <w:marTop w:val="0"/>
          <w:marBottom w:val="0"/>
          <w:divBdr>
            <w:top w:val="none" w:sz="0" w:space="0" w:color="auto"/>
            <w:left w:val="none" w:sz="0" w:space="0" w:color="auto"/>
            <w:bottom w:val="none" w:sz="0" w:space="0" w:color="auto"/>
            <w:right w:val="none" w:sz="0" w:space="0" w:color="auto"/>
          </w:divBdr>
        </w:div>
      </w:divsChild>
    </w:div>
    <w:div w:id="2143032069">
      <w:bodyDiv w:val="1"/>
      <w:marLeft w:val="0"/>
      <w:marRight w:val="0"/>
      <w:marTop w:val="30"/>
      <w:marBottom w:val="750"/>
      <w:divBdr>
        <w:top w:val="none" w:sz="0" w:space="0" w:color="auto"/>
        <w:left w:val="none" w:sz="0" w:space="0" w:color="auto"/>
        <w:bottom w:val="none" w:sz="0" w:space="0" w:color="auto"/>
        <w:right w:val="none" w:sz="0" w:space="0" w:color="auto"/>
      </w:divBdr>
      <w:divsChild>
        <w:div w:id="151395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r.oal.ca.gov/cgi-bin/om_isapi.dll?clientID=199962&amp;hitsperheading=on&amp;infobase=ccr&amp;jump=22%3a64650&amp;softpage=Document4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oal.ca.gov/cgi-bin/om_isapi.dll?clientID=199962&amp;hitsperheading=on&amp;infobase=ccr&amp;jump=22%3a64414&amp;softpage=Document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cr.oal.ca.gov/cgi-bin/om_isapi.dll?clientID=199962&amp;hitsperheading=on&amp;infobase=ccr&amp;jump=22%3a64426&amp;softpage=Document42" TargetMode="External"/><Relationship Id="rId4" Type="http://schemas.openxmlformats.org/officeDocument/2006/relationships/settings" Target="settings.xml"/><Relationship Id="rId9" Type="http://schemas.openxmlformats.org/officeDocument/2006/relationships/hyperlink" Target="http://ccr.oal.ca.gov/cgi-bin/om_isapi.dll?clientID=199962&amp;hitsperheading=on&amp;infobase=ccr&amp;jump=22%3a64423&amp;softpage=Document4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5C382-FF65-4A82-89D4-F7EB1113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7590</Words>
  <Characters>43265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Drinking water regulations</vt:lpstr>
    </vt:vector>
  </TitlesOfParts>
  <Company>SWRCB</Company>
  <LinksUpToDate>false</LinksUpToDate>
  <CharactersWithSpaces>50754</CharactersWithSpaces>
  <SharedDoc>false</SharedDoc>
  <HLinks>
    <vt:vector size="2964" baseType="variant">
      <vt:variant>
        <vt:i4>3473501</vt:i4>
      </vt:variant>
      <vt:variant>
        <vt:i4>2898</vt:i4>
      </vt:variant>
      <vt:variant>
        <vt:i4>0</vt:i4>
      </vt:variant>
      <vt:variant>
        <vt:i4>5</vt:i4>
      </vt:variant>
      <vt:variant>
        <vt:lpwstr>http://www.archives.gov/federal_register/code_of_federal_regulations/ibr_locations.html</vt:lpwstr>
      </vt:variant>
      <vt:variant>
        <vt:lpwstr/>
      </vt:variant>
      <vt:variant>
        <vt:i4>6029341</vt:i4>
      </vt:variant>
      <vt:variant>
        <vt:i4>2895</vt:i4>
      </vt:variant>
      <vt:variant>
        <vt:i4>0</vt:i4>
      </vt:variant>
      <vt:variant>
        <vt:i4>5</vt:i4>
      </vt:variant>
      <vt:variant>
        <vt:lpwstr>https://intranet.epa.gov/lt2/</vt:lpwstr>
      </vt:variant>
      <vt:variant>
        <vt:lpwstr/>
      </vt:variant>
      <vt:variant>
        <vt:i4>3473501</vt:i4>
      </vt:variant>
      <vt:variant>
        <vt:i4>2892</vt:i4>
      </vt:variant>
      <vt:variant>
        <vt:i4>0</vt:i4>
      </vt:variant>
      <vt:variant>
        <vt:i4>5</vt:i4>
      </vt:variant>
      <vt:variant>
        <vt:lpwstr>http://www.archives.gov/federal_register/code_of_federal_regulations/ibr_locations.html</vt:lpwstr>
      </vt:variant>
      <vt:variant>
        <vt:lpwstr/>
      </vt:variant>
      <vt:variant>
        <vt:i4>393231</vt:i4>
      </vt:variant>
      <vt:variant>
        <vt:i4>2889</vt:i4>
      </vt:variant>
      <vt:variant>
        <vt:i4>0</vt:i4>
      </vt:variant>
      <vt:variant>
        <vt:i4>5</vt:i4>
      </vt:variant>
      <vt:variant>
        <vt:lpwstr>http://www.epa.gov/safewater/disinfection/lt2</vt:lpwstr>
      </vt:variant>
      <vt:variant>
        <vt:lpwstr/>
      </vt:variant>
      <vt:variant>
        <vt:i4>6029341</vt:i4>
      </vt:variant>
      <vt:variant>
        <vt:i4>2886</vt:i4>
      </vt:variant>
      <vt:variant>
        <vt:i4>0</vt:i4>
      </vt:variant>
      <vt:variant>
        <vt:i4>5</vt:i4>
      </vt:variant>
      <vt:variant>
        <vt:lpwstr>https://intranet.epa.gov/lt2/</vt:lpwstr>
      </vt:variant>
      <vt:variant>
        <vt:lpwstr/>
      </vt:variant>
      <vt:variant>
        <vt:i4>1835088</vt:i4>
      </vt:variant>
      <vt:variant>
        <vt:i4>2880</vt:i4>
      </vt:variant>
      <vt:variant>
        <vt:i4>0</vt:i4>
      </vt:variant>
      <vt:variant>
        <vt:i4>5</vt:i4>
      </vt:variant>
      <vt:variant>
        <vt:lpwstr>http://ccr.oal.ca.gov/cgi-bin/om_isapi.dll?clientID=199962&amp;hitsperheading=on&amp;infobase=ccr&amp;jump=22%3a64445&amp;softpage=Document42</vt:lpwstr>
      </vt:variant>
      <vt:variant>
        <vt:lpwstr>JUMPDEST_22:64445</vt:lpwstr>
      </vt:variant>
      <vt:variant>
        <vt:i4>1835089</vt:i4>
      </vt:variant>
      <vt:variant>
        <vt:i4>2877</vt:i4>
      </vt:variant>
      <vt:variant>
        <vt:i4>0</vt:i4>
      </vt:variant>
      <vt:variant>
        <vt:i4>5</vt:i4>
      </vt:variant>
      <vt:variant>
        <vt:lpwstr>http://ccr.oal.ca.gov/cgi-bin/om_isapi.dll?clientID=199962&amp;hitsperheading=on&amp;infobase=ccr&amp;jump=22%3a64414&amp;softpage=Document42</vt:lpwstr>
      </vt:variant>
      <vt:variant>
        <vt:lpwstr>JUMPDEST_22:64414</vt:lpwstr>
      </vt:variant>
      <vt:variant>
        <vt:i4>1835091</vt:i4>
      </vt:variant>
      <vt:variant>
        <vt:i4>2874</vt:i4>
      </vt:variant>
      <vt:variant>
        <vt:i4>0</vt:i4>
      </vt:variant>
      <vt:variant>
        <vt:i4>5</vt:i4>
      </vt:variant>
      <vt:variant>
        <vt:lpwstr>http://ccr.oal.ca.gov/cgi-bin/om_isapi.dll?clientID=199962&amp;hitsperheading=on&amp;infobase=ccr&amp;jump=22%3a64426&amp;softpage=Document42</vt:lpwstr>
      </vt:variant>
      <vt:variant>
        <vt:lpwstr>JUMPDEST_22:64426</vt:lpwstr>
      </vt:variant>
      <vt:variant>
        <vt:i4>1835094</vt:i4>
      </vt:variant>
      <vt:variant>
        <vt:i4>2871</vt:i4>
      </vt:variant>
      <vt:variant>
        <vt:i4>0</vt:i4>
      </vt:variant>
      <vt:variant>
        <vt:i4>5</vt:i4>
      </vt:variant>
      <vt:variant>
        <vt:lpwstr>http://ccr.oal.ca.gov/cgi-bin/om_isapi.dll?clientID=199962&amp;hitsperheading=on&amp;infobase=ccr&amp;jump=22%3a64423&amp;softpage=Document42</vt:lpwstr>
      </vt:variant>
      <vt:variant>
        <vt:lpwstr>JUMPDEST_22:64423</vt:lpwstr>
      </vt:variant>
      <vt:variant>
        <vt:i4>1835093</vt:i4>
      </vt:variant>
      <vt:variant>
        <vt:i4>2868</vt:i4>
      </vt:variant>
      <vt:variant>
        <vt:i4>0</vt:i4>
      </vt:variant>
      <vt:variant>
        <vt:i4>5</vt:i4>
      </vt:variant>
      <vt:variant>
        <vt:lpwstr>http://ccr.oal.ca.gov/cgi-bin/om_isapi.dll?clientID=199962&amp;hitsperheading=on&amp;infobase=ccr&amp;jump=22%3a64650&amp;softpage=Document42</vt:lpwstr>
      </vt:variant>
      <vt:variant>
        <vt:lpwstr>JUMPDEST_22:64650</vt:lpwstr>
      </vt:variant>
      <vt:variant>
        <vt:i4>1835089</vt:i4>
      </vt:variant>
      <vt:variant>
        <vt:i4>2865</vt:i4>
      </vt:variant>
      <vt:variant>
        <vt:i4>0</vt:i4>
      </vt:variant>
      <vt:variant>
        <vt:i4>5</vt:i4>
      </vt:variant>
      <vt:variant>
        <vt:lpwstr>http://ccr.oal.ca.gov/cgi-bin/om_isapi.dll?clientID=199962&amp;hitsperheading=on&amp;infobase=ccr&amp;jump=22%3a64444&amp;softpage=Document42</vt:lpwstr>
      </vt:variant>
      <vt:variant>
        <vt:lpwstr>JUMPDEST_22:64444</vt:lpwstr>
      </vt:variant>
      <vt:variant>
        <vt:i4>1835090</vt:i4>
      </vt:variant>
      <vt:variant>
        <vt:i4>2862</vt:i4>
      </vt:variant>
      <vt:variant>
        <vt:i4>0</vt:i4>
      </vt:variant>
      <vt:variant>
        <vt:i4>5</vt:i4>
      </vt:variant>
      <vt:variant>
        <vt:lpwstr>http://ccr.oal.ca.gov/cgi-bin/om_isapi.dll?clientID=199962&amp;hitsperheading=on&amp;infobase=ccr&amp;jump=22%3a64257&amp;softpage=Document42</vt:lpwstr>
      </vt:variant>
      <vt:variant>
        <vt:lpwstr>JUMPDEST_22:64257</vt:lpwstr>
      </vt:variant>
      <vt:variant>
        <vt:i4>1835091</vt:i4>
      </vt:variant>
      <vt:variant>
        <vt:i4>2859</vt:i4>
      </vt:variant>
      <vt:variant>
        <vt:i4>0</vt:i4>
      </vt:variant>
      <vt:variant>
        <vt:i4>5</vt:i4>
      </vt:variant>
      <vt:variant>
        <vt:lpwstr>http://ccr.oal.ca.gov/cgi-bin/om_isapi.dll?clientID=199962&amp;hitsperheading=on&amp;infobase=ccr&amp;jump=22%3a64256&amp;softpage=Document42</vt:lpwstr>
      </vt:variant>
      <vt:variant>
        <vt:lpwstr>JUMPDEST_22:64256</vt:lpwstr>
      </vt:variant>
      <vt:variant>
        <vt:i4>1835088</vt:i4>
      </vt:variant>
      <vt:variant>
        <vt:i4>2856</vt:i4>
      </vt:variant>
      <vt:variant>
        <vt:i4>0</vt:i4>
      </vt:variant>
      <vt:variant>
        <vt:i4>5</vt:i4>
      </vt:variant>
      <vt:variant>
        <vt:lpwstr>http://ccr.oal.ca.gov/cgi-bin/om_isapi.dll?clientID=199962&amp;hitsperheading=on&amp;infobase=ccr&amp;jump=22%3a64255&amp;softpage=Document42</vt:lpwstr>
      </vt:variant>
      <vt:variant>
        <vt:lpwstr>JUMPDEST_22:64255</vt:lpwstr>
      </vt:variant>
      <vt:variant>
        <vt:i4>1835089</vt:i4>
      </vt:variant>
      <vt:variant>
        <vt:i4>2853</vt:i4>
      </vt:variant>
      <vt:variant>
        <vt:i4>0</vt:i4>
      </vt:variant>
      <vt:variant>
        <vt:i4>5</vt:i4>
      </vt:variant>
      <vt:variant>
        <vt:lpwstr>http://ccr.oal.ca.gov/cgi-bin/om_isapi.dll?clientID=199962&amp;hitsperheading=on&amp;infobase=ccr&amp;jump=22%3a64254&amp;softpage=Document42</vt:lpwstr>
      </vt:variant>
      <vt:variant>
        <vt:lpwstr>JUMPDEST_22:64254</vt:lpwstr>
      </vt:variant>
      <vt:variant>
        <vt:i4>1048658</vt:i4>
      </vt:variant>
      <vt:variant>
        <vt:i4>2850</vt:i4>
      </vt:variant>
      <vt:variant>
        <vt:i4>0</vt:i4>
      </vt:variant>
      <vt:variant>
        <vt:i4>5</vt:i4>
      </vt:variant>
      <vt:variant>
        <vt:lpwstr>http://ccr.oal.ca.gov/cgi-bin/om_isapi.dll?clientID=199770&amp;hitsperheading=on&amp;infobase=ccr&amp;jump=22%3a64256&amp;softpage=Document42</vt:lpwstr>
      </vt:variant>
      <vt:variant>
        <vt:lpwstr>JUMPDEST_22:64256</vt:lpwstr>
      </vt:variant>
      <vt:variant>
        <vt:i4>1048660</vt:i4>
      </vt:variant>
      <vt:variant>
        <vt:i4>2847</vt:i4>
      </vt:variant>
      <vt:variant>
        <vt:i4>0</vt:i4>
      </vt:variant>
      <vt:variant>
        <vt:i4>5</vt:i4>
      </vt:variant>
      <vt:variant>
        <vt:lpwstr>http://ccr.oal.ca.gov/cgi-bin/om_isapi.dll?clientID=199770&amp;hitsperheading=on&amp;infobase=ccr&amp;jump=22%3a20000&amp;softpage=Document42</vt:lpwstr>
      </vt:variant>
      <vt:variant>
        <vt:lpwstr>JUMPDEST_22:20000</vt:lpwstr>
      </vt:variant>
      <vt:variant>
        <vt:i4>1048656</vt:i4>
      </vt:variant>
      <vt:variant>
        <vt:i4>2844</vt:i4>
      </vt:variant>
      <vt:variant>
        <vt:i4>0</vt:i4>
      </vt:variant>
      <vt:variant>
        <vt:i4>5</vt:i4>
      </vt:variant>
      <vt:variant>
        <vt:lpwstr>http://ccr.oal.ca.gov/cgi-bin/om_isapi.dll?clientID=199770&amp;hitsperheading=on&amp;infobase=ccr&amp;jump=22%3a64444&amp;softpage=Document42</vt:lpwstr>
      </vt:variant>
      <vt:variant>
        <vt:lpwstr>JUMPDEST_22:64444</vt:lpwstr>
      </vt:variant>
      <vt:variant>
        <vt:i4>1048661</vt:i4>
      </vt:variant>
      <vt:variant>
        <vt:i4>2841</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1048657</vt:i4>
      </vt:variant>
      <vt:variant>
        <vt:i4>2838</vt:i4>
      </vt:variant>
      <vt:variant>
        <vt:i4>0</vt:i4>
      </vt:variant>
      <vt:variant>
        <vt:i4>5</vt:i4>
      </vt:variant>
      <vt:variant>
        <vt:lpwstr>http://ccr.oal.ca.gov/cgi-bin/om_isapi.dll?clientID=199770&amp;hitsperheading=on&amp;infobase=ccr&amp;jump=22%3a64445&amp;softpage=Document42</vt:lpwstr>
      </vt:variant>
      <vt:variant>
        <vt:lpwstr>JUMPDEST_22:64445</vt:lpwstr>
      </vt:variant>
      <vt:variant>
        <vt:i4>1048661</vt:i4>
      </vt:variant>
      <vt:variant>
        <vt:i4>2835</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1048668</vt:i4>
      </vt:variant>
      <vt:variant>
        <vt:i4>2832</vt:i4>
      </vt:variant>
      <vt:variant>
        <vt:i4>0</vt:i4>
      </vt:variant>
      <vt:variant>
        <vt:i4>5</vt:i4>
      </vt:variant>
      <vt:variant>
        <vt:lpwstr>http://ccr.oal.ca.gov/cgi-bin/om_isapi.dll?clientID=199770&amp;hitsperheading=on&amp;infobase=ccr&amp;jump=14%3a15378&amp;softpage=Document42</vt:lpwstr>
      </vt:variant>
      <vt:variant>
        <vt:lpwstr>JUMPDEST_14:15378</vt:lpwstr>
      </vt:variant>
      <vt:variant>
        <vt:i4>1572920</vt:i4>
      </vt:variant>
      <vt:variant>
        <vt:i4>2825</vt:i4>
      </vt:variant>
      <vt:variant>
        <vt:i4>0</vt:i4>
      </vt:variant>
      <vt:variant>
        <vt:i4>5</vt:i4>
      </vt:variant>
      <vt:variant>
        <vt:lpwstr/>
      </vt:variant>
      <vt:variant>
        <vt:lpwstr>_Toc491155823</vt:lpwstr>
      </vt:variant>
      <vt:variant>
        <vt:i4>1572920</vt:i4>
      </vt:variant>
      <vt:variant>
        <vt:i4>2819</vt:i4>
      </vt:variant>
      <vt:variant>
        <vt:i4>0</vt:i4>
      </vt:variant>
      <vt:variant>
        <vt:i4>5</vt:i4>
      </vt:variant>
      <vt:variant>
        <vt:lpwstr/>
      </vt:variant>
      <vt:variant>
        <vt:lpwstr>_Toc491155822</vt:lpwstr>
      </vt:variant>
      <vt:variant>
        <vt:i4>1572920</vt:i4>
      </vt:variant>
      <vt:variant>
        <vt:i4>2813</vt:i4>
      </vt:variant>
      <vt:variant>
        <vt:i4>0</vt:i4>
      </vt:variant>
      <vt:variant>
        <vt:i4>5</vt:i4>
      </vt:variant>
      <vt:variant>
        <vt:lpwstr/>
      </vt:variant>
      <vt:variant>
        <vt:lpwstr>_Toc491155821</vt:lpwstr>
      </vt:variant>
      <vt:variant>
        <vt:i4>1572920</vt:i4>
      </vt:variant>
      <vt:variant>
        <vt:i4>2807</vt:i4>
      </vt:variant>
      <vt:variant>
        <vt:i4>0</vt:i4>
      </vt:variant>
      <vt:variant>
        <vt:i4>5</vt:i4>
      </vt:variant>
      <vt:variant>
        <vt:lpwstr/>
      </vt:variant>
      <vt:variant>
        <vt:lpwstr>_Toc491155820</vt:lpwstr>
      </vt:variant>
      <vt:variant>
        <vt:i4>1769528</vt:i4>
      </vt:variant>
      <vt:variant>
        <vt:i4>2801</vt:i4>
      </vt:variant>
      <vt:variant>
        <vt:i4>0</vt:i4>
      </vt:variant>
      <vt:variant>
        <vt:i4>5</vt:i4>
      </vt:variant>
      <vt:variant>
        <vt:lpwstr/>
      </vt:variant>
      <vt:variant>
        <vt:lpwstr>_Toc491155819</vt:lpwstr>
      </vt:variant>
      <vt:variant>
        <vt:i4>1769528</vt:i4>
      </vt:variant>
      <vt:variant>
        <vt:i4>2795</vt:i4>
      </vt:variant>
      <vt:variant>
        <vt:i4>0</vt:i4>
      </vt:variant>
      <vt:variant>
        <vt:i4>5</vt:i4>
      </vt:variant>
      <vt:variant>
        <vt:lpwstr/>
      </vt:variant>
      <vt:variant>
        <vt:lpwstr>_Toc491155818</vt:lpwstr>
      </vt:variant>
      <vt:variant>
        <vt:i4>1769528</vt:i4>
      </vt:variant>
      <vt:variant>
        <vt:i4>2789</vt:i4>
      </vt:variant>
      <vt:variant>
        <vt:i4>0</vt:i4>
      </vt:variant>
      <vt:variant>
        <vt:i4>5</vt:i4>
      </vt:variant>
      <vt:variant>
        <vt:lpwstr/>
      </vt:variant>
      <vt:variant>
        <vt:lpwstr>_Toc491155817</vt:lpwstr>
      </vt:variant>
      <vt:variant>
        <vt:i4>1769528</vt:i4>
      </vt:variant>
      <vt:variant>
        <vt:i4>2783</vt:i4>
      </vt:variant>
      <vt:variant>
        <vt:i4>0</vt:i4>
      </vt:variant>
      <vt:variant>
        <vt:i4>5</vt:i4>
      </vt:variant>
      <vt:variant>
        <vt:lpwstr/>
      </vt:variant>
      <vt:variant>
        <vt:lpwstr>_Toc491155816</vt:lpwstr>
      </vt:variant>
      <vt:variant>
        <vt:i4>1769528</vt:i4>
      </vt:variant>
      <vt:variant>
        <vt:i4>2777</vt:i4>
      </vt:variant>
      <vt:variant>
        <vt:i4>0</vt:i4>
      </vt:variant>
      <vt:variant>
        <vt:i4>5</vt:i4>
      </vt:variant>
      <vt:variant>
        <vt:lpwstr/>
      </vt:variant>
      <vt:variant>
        <vt:lpwstr>_Toc491155815</vt:lpwstr>
      </vt:variant>
      <vt:variant>
        <vt:i4>1769528</vt:i4>
      </vt:variant>
      <vt:variant>
        <vt:i4>2771</vt:i4>
      </vt:variant>
      <vt:variant>
        <vt:i4>0</vt:i4>
      </vt:variant>
      <vt:variant>
        <vt:i4>5</vt:i4>
      </vt:variant>
      <vt:variant>
        <vt:lpwstr/>
      </vt:variant>
      <vt:variant>
        <vt:lpwstr>_Toc491155814</vt:lpwstr>
      </vt:variant>
      <vt:variant>
        <vt:i4>1769528</vt:i4>
      </vt:variant>
      <vt:variant>
        <vt:i4>2765</vt:i4>
      </vt:variant>
      <vt:variant>
        <vt:i4>0</vt:i4>
      </vt:variant>
      <vt:variant>
        <vt:i4>5</vt:i4>
      </vt:variant>
      <vt:variant>
        <vt:lpwstr/>
      </vt:variant>
      <vt:variant>
        <vt:lpwstr>_Toc491155813</vt:lpwstr>
      </vt:variant>
      <vt:variant>
        <vt:i4>1769528</vt:i4>
      </vt:variant>
      <vt:variant>
        <vt:i4>2759</vt:i4>
      </vt:variant>
      <vt:variant>
        <vt:i4>0</vt:i4>
      </vt:variant>
      <vt:variant>
        <vt:i4>5</vt:i4>
      </vt:variant>
      <vt:variant>
        <vt:lpwstr/>
      </vt:variant>
      <vt:variant>
        <vt:lpwstr>_Toc491155812</vt:lpwstr>
      </vt:variant>
      <vt:variant>
        <vt:i4>1769528</vt:i4>
      </vt:variant>
      <vt:variant>
        <vt:i4>2753</vt:i4>
      </vt:variant>
      <vt:variant>
        <vt:i4>0</vt:i4>
      </vt:variant>
      <vt:variant>
        <vt:i4>5</vt:i4>
      </vt:variant>
      <vt:variant>
        <vt:lpwstr/>
      </vt:variant>
      <vt:variant>
        <vt:lpwstr>_Toc491155811</vt:lpwstr>
      </vt:variant>
      <vt:variant>
        <vt:i4>1769528</vt:i4>
      </vt:variant>
      <vt:variant>
        <vt:i4>2747</vt:i4>
      </vt:variant>
      <vt:variant>
        <vt:i4>0</vt:i4>
      </vt:variant>
      <vt:variant>
        <vt:i4>5</vt:i4>
      </vt:variant>
      <vt:variant>
        <vt:lpwstr/>
      </vt:variant>
      <vt:variant>
        <vt:lpwstr>_Toc491155810</vt:lpwstr>
      </vt:variant>
      <vt:variant>
        <vt:i4>1703992</vt:i4>
      </vt:variant>
      <vt:variant>
        <vt:i4>2741</vt:i4>
      </vt:variant>
      <vt:variant>
        <vt:i4>0</vt:i4>
      </vt:variant>
      <vt:variant>
        <vt:i4>5</vt:i4>
      </vt:variant>
      <vt:variant>
        <vt:lpwstr/>
      </vt:variant>
      <vt:variant>
        <vt:lpwstr>_Toc491155809</vt:lpwstr>
      </vt:variant>
      <vt:variant>
        <vt:i4>1703992</vt:i4>
      </vt:variant>
      <vt:variant>
        <vt:i4>2735</vt:i4>
      </vt:variant>
      <vt:variant>
        <vt:i4>0</vt:i4>
      </vt:variant>
      <vt:variant>
        <vt:i4>5</vt:i4>
      </vt:variant>
      <vt:variant>
        <vt:lpwstr/>
      </vt:variant>
      <vt:variant>
        <vt:lpwstr>_Toc491155808</vt:lpwstr>
      </vt:variant>
      <vt:variant>
        <vt:i4>1703992</vt:i4>
      </vt:variant>
      <vt:variant>
        <vt:i4>2729</vt:i4>
      </vt:variant>
      <vt:variant>
        <vt:i4>0</vt:i4>
      </vt:variant>
      <vt:variant>
        <vt:i4>5</vt:i4>
      </vt:variant>
      <vt:variant>
        <vt:lpwstr/>
      </vt:variant>
      <vt:variant>
        <vt:lpwstr>_Toc491155807</vt:lpwstr>
      </vt:variant>
      <vt:variant>
        <vt:i4>1703992</vt:i4>
      </vt:variant>
      <vt:variant>
        <vt:i4>2723</vt:i4>
      </vt:variant>
      <vt:variant>
        <vt:i4>0</vt:i4>
      </vt:variant>
      <vt:variant>
        <vt:i4>5</vt:i4>
      </vt:variant>
      <vt:variant>
        <vt:lpwstr/>
      </vt:variant>
      <vt:variant>
        <vt:lpwstr>_Toc491155806</vt:lpwstr>
      </vt:variant>
      <vt:variant>
        <vt:i4>1703992</vt:i4>
      </vt:variant>
      <vt:variant>
        <vt:i4>2717</vt:i4>
      </vt:variant>
      <vt:variant>
        <vt:i4>0</vt:i4>
      </vt:variant>
      <vt:variant>
        <vt:i4>5</vt:i4>
      </vt:variant>
      <vt:variant>
        <vt:lpwstr/>
      </vt:variant>
      <vt:variant>
        <vt:lpwstr>_Toc491155805</vt:lpwstr>
      </vt:variant>
      <vt:variant>
        <vt:i4>1703992</vt:i4>
      </vt:variant>
      <vt:variant>
        <vt:i4>2711</vt:i4>
      </vt:variant>
      <vt:variant>
        <vt:i4>0</vt:i4>
      </vt:variant>
      <vt:variant>
        <vt:i4>5</vt:i4>
      </vt:variant>
      <vt:variant>
        <vt:lpwstr/>
      </vt:variant>
      <vt:variant>
        <vt:lpwstr>_Toc491155804</vt:lpwstr>
      </vt:variant>
      <vt:variant>
        <vt:i4>1703992</vt:i4>
      </vt:variant>
      <vt:variant>
        <vt:i4>2705</vt:i4>
      </vt:variant>
      <vt:variant>
        <vt:i4>0</vt:i4>
      </vt:variant>
      <vt:variant>
        <vt:i4>5</vt:i4>
      </vt:variant>
      <vt:variant>
        <vt:lpwstr/>
      </vt:variant>
      <vt:variant>
        <vt:lpwstr>_Toc491155803</vt:lpwstr>
      </vt:variant>
      <vt:variant>
        <vt:i4>1703992</vt:i4>
      </vt:variant>
      <vt:variant>
        <vt:i4>2699</vt:i4>
      </vt:variant>
      <vt:variant>
        <vt:i4>0</vt:i4>
      </vt:variant>
      <vt:variant>
        <vt:i4>5</vt:i4>
      </vt:variant>
      <vt:variant>
        <vt:lpwstr/>
      </vt:variant>
      <vt:variant>
        <vt:lpwstr>_Toc491155802</vt:lpwstr>
      </vt:variant>
      <vt:variant>
        <vt:i4>1703992</vt:i4>
      </vt:variant>
      <vt:variant>
        <vt:i4>2693</vt:i4>
      </vt:variant>
      <vt:variant>
        <vt:i4>0</vt:i4>
      </vt:variant>
      <vt:variant>
        <vt:i4>5</vt:i4>
      </vt:variant>
      <vt:variant>
        <vt:lpwstr/>
      </vt:variant>
      <vt:variant>
        <vt:lpwstr>_Toc491155801</vt:lpwstr>
      </vt:variant>
      <vt:variant>
        <vt:i4>1703992</vt:i4>
      </vt:variant>
      <vt:variant>
        <vt:i4>2687</vt:i4>
      </vt:variant>
      <vt:variant>
        <vt:i4>0</vt:i4>
      </vt:variant>
      <vt:variant>
        <vt:i4>5</vt:i4>
      </vt:variant>
      <vt:variant>
        <vt:lpwstr/>
      </vt:variant>
      <vt:variant>
        <vt:lpwstr>_Toc491155800</vt:lpwstr>
      </vt:variant>
      <vt:variant>
        <vt:i4>1245239</vt:i4>
      </vt:variant>
      <vt:variant>
        <vt:i4>2681</vt:i4>
      </vt:variant>
      <vt:variant>
        <vt:i4>0</vt:i4>
      </vt:variant>
      <vt:variant>
        <vt:i4>5</vt:i4>
      </vt:variant>
      <vt:variant>
        <vt:lpwstr/>
      </vt:variant>
      <vt:variant>
        <vt:lpwstr>_Toc491155799</vt:lpwstr>
      </vt:variant>
      <vt:variant>
        <vt:i4>1245239</vt:i4>
      </vt:variant>
      <vt:variant>
        <vt:i4>2675</vt:i4>
      </vt:variant>
      <vt:variant>
        <vt:i4>0</vt:i4>
      </vt:variant>
      <vt:variant>
        <vt:i4>5</vt:i4>
      </vt:variant>
      <vt:variant>
        <vt:lpwstr/>
      </vt:variant>
      <vt:variant>
        <vt:lpwstr>_Toc491155798</vt:lpwstr>
      </vt:variant>
      <vt:variant>
        <vt:i4>1245239</vt:i4>
      </vt:variant>
      <vt:variant>
        <vt:i4>2669</vt:i4>
      </vt:variant>
      <vt:variant>
        <vt:i4>0</vt:i4>
      </vt:variant>
      <vt:variant>
        <vt:i4>5</vt:i4>
      </vt:variant>
      <vt:variant>
        <vt:lpwstr/>
      </vt:variant>
      <vt:variant>
        <vt:lpwstr>_Toc491155797</vt:lpwstr>
      </vt:variant>
      <vt:variant>
        <vt:i4>1245239</vt:i4>
      </vt:variant>
      <vt:variant>
        <vt:i4>2663</vt:i4>
      </vt:variant>
      <vt:variant>
        <vt:i4>0</vt:i4>
      </vt:variant>
      <vt:variant>
        <vt:i4>5</vt:i4>
      </vt:variant>
      <vt:variant>
        <vt:lpwstr/>
      </vt:variant>
      <vt:variant>
        <vt:lpwstr>_Toc491155796</vt:lpwstr>
      </vt:variant>
      <vt:variant>
        <vt:i4>1245239</vt:i4>
      </vt:variant>
      <vt:variant>
        <vt:i4>2657</vt:i4>
      </vt:variant>
      <vt:variant>
        <vt:i4>0</vt:i4>
      </vt:variant>
      <vt:variant>
        <vt:i4>5</vt:i4>
      </vt:variant>
      <vt:variant>
        <vt:lpwstr/>
      </vt:variant>
      <vt:variant>
        <vt:lpwstr>_Toc491155795</vt:lpwstr>
      </vt:variant>
      <vt:variant>
        <vt:i4>1245239</vt:i4>
      </vt:variant>
      <vt:variant>
        <vt:i4>2651</vt:i4>
      </vt:variant>
      <vt:variant>
        <vt:i4>0</vt:i4>
      </vt:variant>
      <vt:variant>
        <vt:i4>5</vt:i4>
      </vt:variant>
      <vt:variant>
        <vt:lpwstr/>
      </vt:variant>
      <vt:variant>
        <vt:lpwstr>_Toc491155794</vt:lpwstr>
      </vt:variant>
      <vt:variant>
        <vt:i4>1245239</vt:i4>
      </vt:variant>
      <vt:variant>
        <vt:i4>2645</vt:i4>
      </vt:variant>
      <vt:variant>
        <vt:i4>0</vt:i4>
      </vt:variant>
      <vt:variant>
        <vt:i4>5</vt:i4>
      </vt:variant>
      <vt:variant>
        <vt:lpwstr/>
      </vt:variant>
      <vt:variant>
        <vt:lpwstr>_Toc491155793</vt:lpwstr>
      </vt:variant>
      <vt:variant>
        <vt:i4>1245239</vt:i4>
      </vt:variant>
      <vt:variant>
        <vt:i4>2639</vt:i4>
      </vt:variant>
      <vt:variant>
        <vt:i4>0</vt:i4>
      </vt:variant>
      <vt:variant>
        <vt:i4>5</vt:i4>
      </vt:variant>
      <vt:variant>
        <vt:lpwstr/>
      </vt:variant>
      <vt:variant>
        <vt:lpwstr>_Toc491155792</vt:lpwstr>
      </vt:variant>
      <vt:variant>
        <vt:i4>1245239</vt:i4>
      </vt:variant>
      <vt:variant>
        <vt:i4>2633</vt:i4>
      </vt:variant>
      <vt:variant>
        <vt:i4>0</vt:i4>
      </vt:variant>
      <vt:variant>
        <vt:i4>5</vt:i4>
      </vt:variant>
      <vt:variant>
        <vt:lpwstr/>
      </vt:variant>
      <vt:variant>
        <vt:lpwstr>_Toc491155791</vt:lpwstr>
      </vt:variant>
      <vt:variant>
        <vt:i4>1245239</vt:i4>
      </vt:variant>
      <vt:variant>
        <vt:i4>2627</vt:i4>
      </vt:variant>
      <vt:variant>
        <vt:i4>0</vt:i4>
      </vt:variant>
      <vt:variant>
        <vt:i4>5</vt:i4>
      </vt:variant>
      <vt:variant>
        <vt:lpwstr/>
      </vt:variant>
      <vt:variant>
        <vt:lpwstr>_Toc491155790</vt:lpwstr>
      </vt:variant>
      <vt:variant>
        <vt:i4>1179703</vt:i4>
      </vt:variant>
      <vt:variant>
        <vt:i4>2621</vt:i4>
      </vt:variant>
      <vt:variant>
        <vt:i4>0</vt:i4>
      </vt:variant>
      <vt:variant>
        <vt:i4>5</vt:i4>
      </vt:variant>
      <vt:variant>
        <vt:lpwstr/>
      </vt:variant>
      <vt:variant>
        <vt:lpwstr>_Toc491155789</vt:lpwstr>
      </vt:variant>
      <vt:variant>
        <vt:i4>1179703</vt:i4>
      </vt:variant>
      <vt:variant>
        <vt:i4>2615</vt:i4>
      </vt:variant>
      <vt:variant>
        <vt:i4>0</vt:i4>
      </vt:variant>
      <vt:variant>
        <vt:i4>5</vt:i4>
      </vt:variant>
      <vt:variant>
        <vt:lpwstr/>
      </vt:variant>
      <vt:variant>
        <vt:lpwstr>_Toc491155788</vt:lpwstr>
      </vt:variant>
      <vt:variant>
        <vt:i4>1179703</vt:i4>
      </vt:variant>
      <vt:variant>
        <vt:i4>2609</vt:i4>
      </vt:variant>
      <vt:variant>
        <vt:i4>0</vt:i4>
      </vt:variant>
      <vt:variant>
        <vt:i4>5</vt:i4>
      </vt:variant>
      <vt:variant>
        <vt:lpwstr/>
      </vt:variant>
      <vt:variant>
        <vt:lpwstr>_Toc491155787</vt:lpwstr>
      </vt:variant>
      <vt:variant>
        <vt:i4>1179703</vt:i4>
      </vt:variant>
      <vt:variant>
        <vt:i4>2603</vt:i4>
      </vt:variant>
      <vt:variant>
        <vt:i4>0</vt:i4>
      </vt:variant>
      <vt:variant>
        <vt:i4>5</vt:i4>
      </vt:variant>
      <vt:variant>
        <vt:lpwstr/>
      </vt:variant>
      <vt:variant>
        <vt:lpwstr>_Toc491155786</vt:lpwstr>
      </vt:variant>
      <vt:variant>
        <vt:i4>1179703</vt:i4>
      </vt:variant>
      <vt:variant>
        <vt:i4>2597</vt:i4>
      </vt:variant>
      <vt:variant>
        <vt:i4>0</vt:i4>
      </vt:variant>
      <vt:variant>
        <vt:i4>5</vt:i4>
      </vt:variant>
      <vt:variant>
        <vt:lpwstr/>
      </vt:variant>
      <vt:variant>
        <vt:lpwstr>_Toc491155785</vt:lpwstr>
      </vt:variant>
      <vt:variant>
        <vt:i4>1179703</vt:i4>
      </vt:variant>
      <vt:variant>
        <vt:i4>2591</vt:i4>
      </vt:variant>
      <vt:variant>
        <vt:i4>0</vt:i4>
      </vt:variant>
      <vt:variant>
        <vt:i4>5</vt:i4>
      </vt:variant>
      <vt:variant>
        <vt:lpwstr/>
      </vt:variant>
      <vt:variant>
        <vt:lpwstr>_Toc491155784</vt:lpwstr>
      </vt:variant>
      <vt:variant>
        <vt:i4>1179703</vt:i4>
      </vt:variant>
      <vt:variant>
        <vt:i4>2585</vt:i4>
      </vt:variant>
      <vt:variant>
        <vt:i4>0</vt:i4>
      </vt:variant>
      <vt:variant>
        <vt:i4>5</vt:i4>
      </vt:variant>
      <vt:variant>
        <vt:lpwstr/>
      </vt:variant>
      <vt:variant>
        <vt:lpwstr>_Toc491155783</vt:lpwstr>
      </vt:variant>
      <vt:variant>
        <vt:i4>1179703</vt:i4>
      </vt:variant>
      <vt:variant>
        <vt:i4>2579</vt:i4>
      </vt:variant>
      <vt:variant>
        <vt:i4>0</vt:i4>
      </vt:variant>
      <vt:variant>
        <vt:i4>5</vt:i4>
      </vt:variant>
      <vt:variant>
        <vt:lpwstr/>
      </vt:variant>
      <vt:variant>
        <vt:lpwstr>_Toc491155782</vt:lpwstr>
      </vt:variant>
      <vt:variant>
        <vt:i4>1179703</vt:i4>
      </vt:variant>
      <vt:variant>
        <vt:i4>2573</vt:i4>
      </vt:variant>
      <vt:variant>
        <vt:i4>0</vt:i4>
      </vt:variant>
      <vt:variant>
        <vt:i4>5</vt:i4>
      </vt:variant>
      <vt:variant>
        <vt:lpwstr/>
      </vt:variant>
      <vt:variant>
        <vt:lpwstr>_Toc491155781</vt:lpwstr>
      </vt:variant>
      <vt:variant>
        <vt:i4>1179703</vt:i4>
      </vt:variant>
      <vt:variant>
        <vt:i4>2567</vt:i4>
      </vt:variant>
      <vt:variant>
        <vt:i4>0</vt:i4>
      </vt:variant>
      <vt:variant>
        <vt:i4>5</vt:i4>
      </vt:variant>
      <vt:variant>
        <vt:lpwstr/>
      </vt:variant>
      <vt:variant>
        <vt:lpwstr>_Toc491155780</vt:lpwstr>
      </vt:variant>
      <vt:variant>
        <vt:i4>1900599</vt:i4>
      </vt:variant>
      <vt:variant>
        <vt:i4>2561</vt:i4>
      </vt:variant>
      <vt:variant>
        <vt:i4>0</vt:i4>
      </vt:variant>
      <vt:variant>
        <vt:i4>5</vt:i4>
      </vt:variant>
      <vt:variant>
        <vt:lpwstr/>
      </vt:variant>
      <vt:variant>
        <vt:lpwstr>_Toc491155779</vt:lpwstr>
      </vt:variant>
      <vt:variant>
        <vt:i4>1900599</vt:i4>
      </vt:variant>
      <vt:variant>
        <vt:i4>2555</vt:i4>
      </vt:variant>
      <vt:variant>
        <vt:i4>0</vt:i4>
      </vt:variant>
      <vt:variant>
        <vt:i4>5</vt:i4>
      </vt:variant>
      <vt:variant>
        <vt:lpwstr/>
      </vt:variant>
      <vt:variant>
        <vt:lpwstr>_Toc491155778</vt:lpwstr>
      </vt:variant>
      <vt:variant>
        <vt:i4>1900599</vt:i4>
      </vt:variant>
      <vt:variant>
        <vt:i4>2549</vt:i4>
      </vt:variant>
      <vt:variant>
        <vt:i4>0</vt:i4>
      </vt:variant>
      <vt:variant>
        <vt:i4>5</vt:i4>
      </vt:variant>
      <vt:variant>
        <vt:lpwstr/>
      </vt:variant>
      <vt:variant>
        <vt:lpwstr>_Toc491155777</vt:lpwstr>
      </vt:variant>
      <vt:variant>
        <vt:i4>1900599</vt:i4>
      </vt:variant>
      <vt:variant>
        <vt:i4>2543</vt:i4>
      </vt:variant>
      <vt:variant>
        <vt:i4>0</vt:i4>
      </vt:variant>
      <vt:variant>
        <vt:i4>5</vt:i4>
      </vt:variant>
      <vt:variant>
        <vt:lpwstr/>
      </vt:variant>
      <vt:variant>
        <vt:lpwstr>_Toc491155776</vt:lpwstr>
      </vt:variant>
      <vt:variant>
        <vt:i4>1900599</vt:i4>
      </vt:variant>
      <vt:variant>
        <vt:i4>2537</vt:i4>
      </vt:variant>
      <vt:variant>
        <vt:i4>0</vt:i4>
      </vt:variant>
      <vt:variant>
        <vt:i4>5</vt:i4>
      </vt:variant>
      <vt:variant>
        <vt:lpwstr/>
      </vt:variant>
      <vt:variant>
        <vt:lpwstr>_Toc491155775</vt:lpwstr>
      </vt:variant>
      <vt:variant>
        <vt:i4>1900599</vt:i4>
      </vt:variant>
      <vt:variant>
        <vt:i4>2531</vt:i4>
      </vt:variant>
      <vt:variant>
        <vt:i4>0</vt:i4>
      </vt:variant>
      <vt:variant>
        <vt:i4>5</vt:i4>
      </vt:variant>
      <vt:variant>
        <vt:lpwstr/>
      </vt:variant>
      <vt:variant>
        <vt:lpwstr>_Toc491155774</vt:lpwstr>
      </vt:variant>
      <vt:variant>
        <vt:i4>1900599</vt:i4>
      </vt:variant>
      <vt:variant>
        <vt:i4>2525</vt:i4>
      </vt:variant>
      <vt:variant>
        <vt:i4>0</vt:i4>
      </vt:variant>
      <vt:variant>
        <vt:i4>5</vt:i4>
      </vt:variant>
      <vt:variant>
        <vt:lpwstr/>
      </vt:variant>
      <vt:variant>
        <vt:lpwstr>_Toc491155773</vt:lpwstr>
      </vt:variant>
      <vt:variant>
        <vt:i4>1900599</vt:i4>
      </vt:variant>
      <vt:variant>
        <vt:i4>2519</vt:i4>
      </vt:variant>
      <vt:variant>
        <vt:i4>0</vt:i4>
      </vt:variant>
      <vt:variant>
        <vt:i4>5</vt:i4>
      </vt:variant>
      <vt:variant>
        <vt:lpwstr/>
      </vt:variant>
      <vt:variant>
        <vt:lpwstr>_Toc491155772</vt:lpwstr>
      </vt:variant>
      <vt:variant>
        <vt:i4>1900599</vt:i4>
      </vt:variant>
      <vt:variant>
        <vt:i4>2513</vt:i4>
      </vt:variant>
      <vt:variant>
        <vt:i4>0</vt:i4>
      </vt:variant>
      <vt:variant>
        <vt:i4>5</vt:i4>
      </vt:variant>
      <vt:variant>
        <vt:lpwstr/>
      </vt:variant>
      <vt:variant>
        <vt:lpwstr>_Toc491155771</vt:lpwstr>
      </vt:variant>
      <vt:variant>
        <vt:i4>1900599</vt:i4>
      </vt:variant>
      <vt:variant>
        <vt:i4>2507</vt:i4>
      </vt:variant>
      <vt:variant>
        <vt:i4>0</vt:i4>
      </vt:variant>
      <vt:variant>
        <vt:i4>5</vt:i4>
      </vt:variant>
      <vt:variant>
        <vt:lpwstr/>
      </vt:variant>
      <vt:variant>
        <vt:lpwstr>_Toc491155770</vt:lpwstr>
      </vt:variant>
      <vt:variant>
        <vt:i4>1835063</vt:i4>
      </vt:variant>
      <vt:variant>
        <vt:i4>2501</vt:i4>
      </vt:variant>
      <vt:variant>
        <vt:i4>0</vt:i4>
      </vt:variant>
      <vt:variant>
        <vt:i4>5</vt:i4>
      </vt:variant>
      <vt:variant>
        <vt:lpwstr/>
      </vt:variant>
      <vt:variant>
        <vt:lpwstr>_Toc491155769</vt:lpwstr>
      </vt:variant>
      <vt:variant>
        <vt:i4>1835063</vt:i4>
      </vt:variant>
      <vt:variant>
        <vt:i4>2495</vt:i4>
      </vt:variant>
      <vt:variant>
        <vt:i4>0</vt:i4>
      </vt:variant>
      <vt:variant>
        <vt:i4>5</vt:i4>
      </vt:variant>
      <vt:variant>
        <vt:lpwstr/>
      </vt:variant>
      <vt:variant>
        <vt:lpwstr>_Toc491155768</vt:lpwstr>
      </vt:variant>
      <vt:variant>
        <vt:i4>1835063</vt:i4>
      </vt:variant>
      <vt:variant>
        <vt:i4>2489</vt:i4>
      </vt:variant>
      <vt:variant>
        <vt:i4>0</vt:i4>
      </vt:variant>
      <vt:variant>
        <vt:i4>5</vt:i4>
      </vt:variant>
      <vt:variant>
        <vt:lpwstr/>
      </vt:variant>
      <vt:variant>
        <vt:lpwstr>_Toc491155767</vt:lpwstr>
      </vt:variant>
      <vt:variant>
        <vt:i4>1835063</vt:i4>
      </vt:variant>
      <vt:variant>
        <vt:i4>2483</vt:i4>
      </vt:variant>
      <vt:variant>
        <vt:i4>0</vt:i4>
      </vt:variant>
      <vt:variant>
        <vt:i4>5</vt:i4>
      </vt:variant>
      <vt:variant>
        <vt:lpwstr/>
      </vt:variant>
      <vt:variant>
        <vt:lpwstr>_Toc491155766</vt:lpwstr>
      </vt:variant>
      <vt:variant>
        <vt:i4>1835063</vt:i4>
      </vt:variant>
      <vt:variant>
        <vt:i4>2477</vt:i4>
      </vt:variant>
      <vt:variant>
        <vt:i4>0</vt:i4>
      </vt:variant>
      <vt:variant>
        <vt:i4>5</vt:i4>
      </vt:variant>
      <vt:variant>
        <vt:lpwstr/>
      </vt:variant>
      <vt:variant>
        <vt:lpwstr>_Toc491155765</vt:lpwstr>
      </vt:variant>
      <vt:variant>
        <vt:i4>1835063</vt:i4>
      </vt:variant>
      <vt:variant>
        <vt:i4>2471</vt:i4>
      </vt:variant>
      <vt:variant>
        <vt:i4>0</vt:i4>
      </vt:variant>
      <vt:variant>
        <vt:i4>5</vt:i4>
      </vt:variant>
      <vt:variant>
        <vt:lpwstr/>
      </vt:variant>
      <vt:variant>
        <vt:lpwstr>_Toc491155764</vt:lpwstr>
      </vt:variant>
      <vt:variant>
        <vt:i4>1835063</vt:i4>
      </vt:variant>
      <vt:variant>
        <vt:i4>2465</vt:i4>
      </vt:variant>
      <vt:variant>
        <vt:i4>0</vt:i4>
      </vt:variant>
      <vt:variant>
        <vt:i4>5</vt:i4>
      </vt:variant>
      <vt:variant>
        <vt:lpwstr/>
      </vt:variant>
      <vt:variant>
        <vt:lpwstr>_Toc491155763</vt:lpwstr>
      </vt:variant>
      <vt:variant>
        <vt:i4>1835063</vt:i4>
      </vt:variant>
      <vt:variant>
        <vt:i4>2459</vt:i4>
      </vt:variant>
      <vt:variant>
        <vt:i4>0</vt:i4>
      </vt:variant>
      <vt:variant>
        <vt:i4>5</vt:i4>
      </vt:variant>
      <vt:variant>
        <vt:lpwstr/>
      </vt:variant>
      <vt:variant>
        <vt:lpwstr>_Toc491155762</vt:lpwstr>
      </vt:variant>
      <vt:variant>
        <vt:i4>1835063</vt:i4>
      </vt:variant>
      <vt:variant>
        <vt:i4>2453</vt:i4>
      </vt:variant>
      <vt:variant>
        <vt:i4>0</vt:i4>
      </vt:variant>
      <vt:variant>
        <vt:i4>5</vt:i4>
      </vt:variant>
      <vt:variant>
        <vt:lpwstr/>
      </vt:variant>
      <vt:variant>
        <vt:lpwstr>_Toc491155761</vt:lpwstr>
      </vt:variant>
      <vt:variant>
        <vt:i4>1835063</vt:i4>
      </vt:variant>
      <vt:variant>
        <vt:i4>2447</vt:i4>
      </vt:variant>
      <vt:variant>
        <vt:i4>0</vt:i4>
      </vt:variant>
      <vt:variant>
        <vt:i4>5</vt:i4>
      </vt:variant>
      <vt:variant>
        <vt:lpwstr/>
      </vt:variant>
      <vt:variant>
        <vt:lpwstr>_Toc491155760</vt:lpwstr>
      </vt:variant>
      <vt:variant>
        <vt:i4>2031671</vt:i4>
      </vt:variant>
      <vt:variant>
        <vt:i4>2441</vt:i4>
      </vt:variant>
      <vt:variant>
        <vt:i4>0</vt:i4>
      </vt:variant>
      <vt:variant>
        <vt:i4>5</vt:i4>
      </vt:variant>
      <vt:variant>
        <vt:lpwstr/>
      </vt:variant>
      <vt:variant>
        <vt:lpwstr>_Toc491155759</vt:lpwstr>
      </vt:variant>
      <vt:variant>
        <vt:i4>2031671</vt:i4>
      </vt:variant>
      <vt:variant>
        <vt:i4>2435</vt:i4>
      </vt:variant>
      <vt:variant>
        <vt:i4>0</vt:i4>
      </vt:variant>
      <vt:variant>
        <vt:i4>5</vt:i4>
      </vt:variant>
      <vt:variant>
        <vt:lpwstr/>
      </vt:variant>
      <vt:variant>
        <vt:lpwstr>_Toc491155758</vt:lpwstr>
      </vt:variant>
      <vt:variant>
        <vt:i4>2031671</vt:i4>
      </vt:variant>
      <vt:variant>
        <vt:i4>2429</vt:i4>
      </vt:variant>
      <vt:variant>
        <vt:i4>0</vt:i4>
      </vt:variant>
      <vt:variant>
        <vt:i4>5</vt:i4>
      </vt:variant>
      <vt:variant>
        <vt:lpwstr/>
      </vt:variant>
      <vt:variant>
        <vt:lpwstr>_Toc491155757</vt:lpwstr>
      </vt:variant>
      <vt:variant>
        <vt:i4>2031671</vt:i4>
      </vt:variant>
      <vt:variant>
        <vt:i4>2423</vt:i4>
      </vt:variant>
      <vt:variant>
        <vt:i4>0</vt:i4>
      </vt:variant>
      <vt:variant>
        <vt:i4>5</vt:i4>
      </vt:variant>
      <vt:variant>
        <vt:lpwstr/>
      </vt:variant>
      <vt:variant>
        <vt:lpwstr>_Toc491155756</vt:lpwstr>
      </vt:variant>
      <vt:variant>
        <vt:i4>2031671</vt:i4>
      </vt:variant>
      <vt:variant>
        <vt:i4>2417</vt:i4>
      </vt:variant>
      <vt:variant>
        <vt:i4>0</vt:i4>
      </vt:variant>
      <vt:variant>
        <vt:i4>5</vt:i4>
      </vt:variant>
      <vt:variant>
        <vt:lpwstr/>
      </vt:variant>
      <vt:variant>
        <vt:lpwstr>_Toc491155755</vt:lpwstr>
      </vt:variant>
      <vt:variant>
        <vt:i4>2031671</vt:i4>
      </vt:variant>
      <vt:variant>
        <vt:i4>2411</vt:i4>
      </vt:variant>
      <vt:variant>
        <vt:i4>0</vt:i4>
      </vt:variant>
      <vt:variant>
        <vt:i4>5</vt:i4>
      </vt:variant>
      <vt:variant>
        <vt:lpwstr/>
      </vt:variant>
      <vt:variant>
        <vt:lpwstr>_Toc491155754</vt:lpwstr>
      </vt:variant>
      <vt:variant>
        <vt:i4>2031671</vt:i4>
      </vt:variant>
      <vt:variant>
        <vt:i4>2405</vt:i4>
      </vt:variant>
      <vt:variant>
        <vt:i4>0</vt:i4>
      </vt:variant>
      <vt:variant>
        <vt:i4>5</vt:i4>
      </vt:variant>
      <vt:variant>
        <vt:lpwstr/>
      </vt:variant>
      <vt:variant>
        <vt:lpwstr>_Toc491155753</vt:lpwstr>
      </vt:variant>
      <vt:variant>
        <vt:i4>2031671</vt:i4>
      </vt:variant>
      <vt:variant>
        <vt:i4>2399</vt:i4>
      </vt:variant>
      <vt:variant>
        <vt:i4>0</vt:i4>
      </vt:variant>
      <vt:variant>
        <vt:i4>5</vt:i4>
      </vt:variant>
      <vt:variant>
        <vt:lpwstr/>
      </vt:variant>
      <vt:variant>
        <vt:lpwstr>_Toc491155752</vt:lpwstr>
      </vt:variant>
      <vt:variant>
        <vt:i4>2031671</vt:i4>
      </vt:variant>
      <vt:variant>
        <vt:i4>2393</vt:i4>
      </vt:variant>
      <vt:variant>
        <vt:i4>0</vt:i4>
      </vt:variant>
      <vt:variant>
        <vt:i4>5</vt:i4>
      </vt:variant>
      <vt:variant>
        <vt:lpwstr/>
      </vt:variant>
      <vt:variant>
        <vt:lpwstr>_Toc491155751</vt:lpwstr>
      </vt:variant>
      <vt:variant>
        <vt:i4>2031671</vt:i4>
      </vt:variant>
      <vt:variant>
        <vt:i4>2387</vt:i4>
      </vt:variant>
      <vt:variant>
        <vt:i4>0</vt:i4>
      </vt:variant>
      <vt:variant>
        <vt:i4>5</vt:i4>
      </vt:variant>
      <vt:variant>
        <vt:lpwstr/>
      </vt:variant>
      <vt:variant>
        <vt:lpwstr>_Toc491155750</vt:lpwstr>
      </vt:variant>
      <vt:variant>
        <vt:i4>1966135</vt:i4>
      </vt:variant>
      <vt:variant>
        <vt:i4>2381</vt:i4>
      </vt:variant>
      <vt:variant>
        <vt:i4>0</vt:i4>
      </vt:variant>
      <vt:variant>
        <vt:i4>5</vt:i4>
      </vt:variant>
      <vt:variant>
        <vt:lpwstr/>
      </vt:variant>
      <vt:variant>
        <vt:lpwstr>_Toc491155749</vt:lpwstr>
      </vt:variant>
      <vt:variant>
        <vt:i4>1966135</vt:i4>
      </vt:variant>
      <vt:variant>
        <vt:i4>2375</vt:i4>
      </vt:variant>
      <vt:variant>
        <vt:i4>0</vt:i4>
      </vt:variant>
      <vt:variant>
        <vt:i4>5</vt:i4>
      </vt:variant>
      <vt:variant>
        <vt:lpwstr/>
      </vt:variant>
      <vt:variant>
        <vt:lpwstr>_Toc491155748</vt:lpwstr>
      </vt:variant>
      <vt:variant>
        <vt:i4>1966135</vt:i4>
      </vt:variant>
      <vt:variant>
        <vt:i4>2369</vt:i4>
      </vt:variant>
      <vt:variant>
        <vt:i4>0</vt:i4>
      </vt:variant>
      <vt:variant>
        <vt:i4>5</vt:i4>
      </vt:variant>
      <vt:variant>
        <vt:lpwstr/>
      </vt:variant>
      <vt:variant>
        <vt:lpwstr>_Toc491155747</vt:lpwstr>
      </vt:variant>
      <vt:variant>
        <vt:i4>1966135</vt:i4>
      </vt:variant>
      <vt:variant>
        <vt:i4>2363</vt:i4>
      </vt:variant>
      <vt:variant>
        <vt:i4>0</vt:i4>
      </vt:variant>
      <vt:variant>
        <vt:i4>5</vt:i4>
      </vt:variant>
      <vt:variant>
        <vt:lpwstr/>
      </vt:variant>
      <vt:variant>
        <vt:lpwstr>_Toc491155746</vt:lpwstr>
      </vt:variant>
      <vt:variant>
        <vt:i4>1966135</vt:i4>
      </vt:variant>
      <vt:variant>
        <vt:i4>2357</vt:i4>
      </vt:variant>
      <vt:variant>
        <vt:i4>0</vt:i4>
      </vt:variant>
      <vt:variant>
        <vt:i4>5</vt:i4>
      </vt:variant>
      <vt:variant>
        <vt:lpwstr/>
      </vt:variant>
      <vt:variant>
        <vt:lpwstr>_Toc491155745</vt:lpwstr>
      </vt:variant>
      <vt:variant>
        <vt:i4>1966135</vt:i4>
      </vt:variant>
      <vt:variant>
        <vt:i4>2351</vt:i4>
      </vt:variant>
      <vt:variant>
        <vt:i4>0</vt:i4>
      </vt:variant>
      <vt:variant>
        <vt:i4>5</vt:i4>
      </vt:variant>
      <vt:variant>
        <vt:lpwstr/>
      </vt:variant>
      <vt:variant>
        <vt:lpwstr>_Toc491155744</vt:lpwstr>
      </vt:variant>
      <vt:variant>
        <vt:i4>1966135</vt:i4>
      </vt:variant>
      <vt:variant>
        <vt:i4>2345</vt:i4>
      </vt:variant>
      <vt:variant>
        <vt:i4>0</vt:i4>
      </vt:variant>
      <vt:variant>
        <vt:i4>5</vt:i4>
      </vt:variant>
      <vt:variant>
        <vt:lpwstr/>
      </vt:variant>
      <vt:variant>
        <vt:lpwstr>_Toc491155743</vt:lpwstr>
      </vt:variant>
      <vt:variant>
        <vt:i4>1966135</vt:i4>
      </vt:variant>
      <vt:variant>
        <vt:i4>2339</vt:i4>
      </vt:variant>
      <vt:variant>
        <vt:i4>0</vt:i4>
      </vt:variant>
      <vt:variant>
        <vt:i4>5</vt:i4>
      </vt:variant>
      <vt:variant>
        <vt:lpwstr/>
      </vt:variant>
      <vt:variant>
        <vt:lpwstr>_Toc491155742</vt:lpwstr>
      </vt:variant>
      <vt:variant>
        <vt:i4>1966135</vt:i4>
      </vt:variant>
      <vt:variant>
        <vt:i4>2333</vt:i4>
      </vt:variant>
      <vt:variant>
        <vt:i4>0</vt:i4>
      </vt:variant>
      <vt:variant>
        <vt:i4>5</vt:i4>
      </vt:variant>
      <vt:variant>
        <vt:lpwstr/>
      </vt:variant>
      <vt:variant>
        <vt:lpwstr>_Toc491155741</vt:lpwstr>
      </vt:variant>
      <vt:variant>
        <vt:i4>1966135</vt:i4>
      </vt:variant>
      <vt:variant>
        <vt:i4>2327</vt:i4>
      </vt:variant>
      <vt:variant>
        <vt:i4>0</vt:i4>
      </vt:variant>
      <vt:variant>
        <vt:i4>5</vt:i4>
      </vt:variant>
      <vt:variant>
        <vt:lpwstr/>
      </vt:variant>
      <vt:variant>
        <vt:lpwstr>_Toc491155740</vt:lpwstr>
      </vt:variant>
      <vt:variant>
        <vt:i4>1638455</vt:i4>
      </vt:variant>
      <vt:variant>
        <vt:i4>2321</vt:i4>
      </vt:variant>
      <vt:variant>
        <vt:i4>0</vt:i4>
      </vt:variant>
      <vt:variant>
        <vt:i4>5</vt:i4>
      </vt:variant>
      <vt:variant>
        <vt:lpwstr/>
      </vt:variant>
      <vt:variant>
        <vt:lpwstr>_Toc491155739</vt:lpwstr>
      </vt:variant>
      <vt:variant>
        <vt:i4>1638455</vt:i4>
      </vt:variant>
      <vt:variant>
        <vt:i4>2315</vt:i4>
      </vt:variant>
      <vt:variant>
        <vt:i4>0</vt:i4>
      </vt:variant>
      <vt:variant>
        <vt:i4>5</vt:i4>
      </vt:variant>
      <vt:variant>
        <vt:lpwstr/>
      </vt:variant>
      <vt:variant>
        <vt:lpwstr>_Toc491155738</vt:lpwstr>
      </vt:variant>
      <vt:variant>
        <vt:i4>1638455</vt:i4>
      </vt:variant>
      <vt:variant>
        <vt:i4>2309</vt:i4>
      </vt:variant>
      <vt:variant>
        <vt:i4>0</vt:i4>
      </vt:variant>
      <vt:variant>
        <vt:i4>5</vt:i4>
      </vt:variant>
      <vt:variant>
        <vt:lpwstr/>
      </vt:variant>
      <vt:variant>
        <vt:lpwstr>_Toc491155737</vt:lpwstr>
      </vt:variant>
      <vt:variant>
        <vt:i4>1638455</vt:i4>
      </vt:variant>
      <vt:variant>
        <vt:i4>2303</vt:i4>
      </vt:variant>
      <vt:variant>
        <vt:i4>0</vt:i4>
      </vt:variant>
      <vt:variant>
        <vt:i4>5</vt:i4>
      </vt:variant>
      <vt:variant>
        <vt:lpwstr/>
      </vt:variant>
      <vt:variant>
        <vt:lpwstr>_Toc491155736</vt:lpwstr>
      </vt:variant>
      <vt:variant>
        <vt:i4>1638455</vt:i4>
      </vt:variant>
      <vt:variant>
        <vt:i4>2297</vt:i4>
      </vt:variant>
      <vt:variant>
        <vt:i4>0</vt:i4>
      </vt:variant>
      <vt:variant>
        <vt:i4>5</vt:i4>
      </vt:variant>
      <vt:variant>
        <vt:lpwstr/>
      </vt:variant>
      <vt:variant>
        <vt:lpwstr>_Toc491155735</vt:lpwstr>
      </vt:variant>
      <vt:variant>
        <vt:i4>1638455</vt:i4>
      </vt:variant>
      <vt:variant>
        <vt:i4>2291</vt:i4>
      </vt:variant>
      <vt:variant>
        <vt:i4>0</vt:i4>
      </vt:variant>
      <vt:variant>
        <vt:i4>5</vt:i4>
      </vt:variant>
      <vt:variant>
        <vt:lpwstr/>
      </vt:variant>
      <vt:variant>
        <vt:lpwstr>_Toc491155734</vt:lpwstr>
      </vt:variant>
      <vt:variant>
        <vt:i4>1638455</vt:i4>
      </vt:variant>
      <vt:variant>
        <vt:i4>2285</vt:i4>
      </vt:variant>
      <vt:variant>
        <vt:i4>0</vt:i4>
      </vt:variant>
      <vt:variant>
        <vt:i4>5</vt:i4>
      </vt:variant>
      <vt:variant>
        <vt:lpwstr/>
      </vt:variant>
      <vt:variant>
        <vt:lpwstr>_Toc491155733</vt:lpwstr>
      </vt:variant>
      <vt:variant>
        <vt:i4>1638455</vt:i4>
      </vt:variant>
      <vt:variant>
        <vt:i4>2279</vt:i4>
      </vt:variant>
      <vt:variant>
        <vt:i4>0</vt:i4>
      </vt:variant>
      <vt:variant>
        <vt:i4>5</vt:i4>
      </vt:variant>
      <vt:variant>
        <vt:lpwstr/>
      </vt:variant>
      <vt:variant>
        <vt:lpwstr>_Toc491155732</vt:lpwstr>
      </vt:variant>
      <vt:variant>
        <vt:i4>1638455</vt:i4>
      </vt:variant>
      <vt:variant>
        <vt:i4>2273</vt:i4>
      </vt:variant>
      <vt:variant>
        <vt:i4>0</vt:i4>
      </vt:variant>
      <vt:variant>
        <vt:i4>5</vt:i4>
      </vt:variant>
      <vt:variant>
        <vt:lpwstr/>
      </vt:variant>
      <vt:variant>
        <vt:lpwstr>_Toc491155731</vt:lpwstr>
      </vt:variant>
      <vt:variant>
        <vt:i4>1638455</vt:i4>
      </vt:variant>
      <vt:variant>
        <vt:i4>2267</vt:i4>
      </vt:variant>
      <vt:variant>
        <vt:i4>0</vt:i4>
      </vt:variant>
      <vt:variant>
        <vt:i4>5</vt:i4>
      </vt:variant>
      <vt:variant>
        <vt:lpwstr/>
      </vt:variant>
      <vt:variant>
        <vt:lpwstr>_Toc491155730</vt:lpwstr>
      </vt:variant>
      <vt:variant>
        <vt:i4>1572919</vt:i4>
      </vt:variant>
      <vt:variant>
        <vt:i4>2261</vt:i4>
      </vt:variant>
      <vt:variant>
        <vt:i4>0</vt:i4>
      </vt:variant>
      <vt:variant>
        <vt:i4>5</vt:i4>
      </vt:variant>
      <vt:variant>
        <vt:lpwstr/>
      </vt:variant>
      <vt:variant>
        <vt:lpwstr>_Toc491155729</vt:lpwstr>
      </vt:variant>
      <vt:variant>
        <vt:i4>1572919</vt:i4>
      </vt:variant>
      <vt:variant>
        <vt:i4>2255</vt:i4>
      </vt:variant>
      <vt:variant>
        <vt:i4>0</vt:i4>
      </vt:variant>
      <vt:variant>
        <vt:i4>5</vt:i4>
      </vt:variant>
      <vt:variant>
        <vt:lpwstr/>
      </vt:variant>
      <vt:variant>
        <vt:lpwstr>_Toc491155728</vt:lpwstr>
      </vt:variant>
      <vt:variant>
        <vt:i4>1572919</vt:i4>
      </vt:variant>
      <vt:variant>
        <vt:i4>2249</vt:i4>
      </vt:variant>
      <vt:variant>
        <vt:i4>0</vt:i4>
      </vt:variant>
      <vt:variant>
        <vt:i4>5</vt:i4>
      </vt:variant>
      <vt:variant>
        <vt:lpwstr/>
      </vt:variant>
      <vt:variant>
        <vt:lpwstr>_Toc491155727</vt:lpwstr>
      </vt:variant>
      <vt:variant>
        <vt:i4>1572919</vt:i4>
      </vt:variant>
      <vt:variant>
        <vt:i4>2243</vt:i4>
      </vt:variant>
      <vt:variant>
        <vt:i4>0</vt:i4>
      </vt:variant>
      <vt:variant>
        <vt:i4>5</vt:i4>
      </vt:variant>
      <vt:variant>
        <vt:lpwstr/>
      </vt:variant>
      <vt:variant>
        <vt:lpwstr>_Toc491155726</vt:lpwstr>
      </vt:variant>
      <vt:variant>
        <vt:i4>1572919</vt:i4>
      </vt:variant>
      <vt:variant>
        <vt:i4>2237</vt:i4>
      </vt:variant>
      <vt:variant>
        <vt:i4>0</vt:i4>
      </vt:variant>
      <vt:variant>
        <vt:i4>5</vt:i4>
      </vt:variant>
      <vt:variant>
        <vt:lpwstr/>
      </vt:variant>
      <vt:variant>
        <vt:lpwstr>_Toc491155725</vt:lpwstr>
      </vt:variant>
      <vt:variant>
        <vt:i4>1572919</vt:i4>
      </vt:variant>
      <vt:variant>
        <vt:i4>2231</vt:i4>
      </vt:variant>
      <vt:variant>
        <vt:i4>0</vt:i4>
      </vt:variant>
      <vt:variant>
        <vt:i4>5</vt:i4>
      </vt:variant>
      <vt:variant>
        <vt:lpwstr/>
      </vt:variant>
      <vt:variant>
        <vt:lpwstr>_Toc491155724</vt:lpwstr>
      </vt:variant>
      <vt:variant>
        <vt:i4>1572919</vt:i4>
      </vt:variant>
      <vt:variant>
        <vt:i4>2225</vt:i4>
      </vt:variant>
      <vt:variant>
        <vt:i4>0</vt:i4>
      </vt:variant>
      <vt:variant>
        <vt:i4>5</vt:i4>
      </vt:variant>
      <vt:variant>
        <vt:lpwstr/>
      </vt:variant>
      <vt:variant>
        <vt:lpwstr>_Toc491155723</vt:lpwstr>
      </vt:variant>
      <vt:variant>
        <vt:i4>1572919</vt:i4>
      </vt:variant>
      <vt:variant>
        <vt:i4>2219</vt:i4>
      </vt:variant>
      <vt:variant>
        <vt:i4>0</vt:i4>
      </vt:variant>
      <vt:variant>
        <vt:i4>5</vt:i4>
      </vt:variant>
      <vt:variant>
        <vt:lpwstr/>
      </vt:variant>
      <vt:variant>
        <vt:lpwstr>_Toc491155722</vt:lpwstr>
      </vt:variant>
      <vt:variant>
        <vt:i4>1572919</vt:i4>
      </vt:variant>
      <vt:variant>
        <vt:i4>2213</vt:i4>
      </vt:variant>
      <vt:variant>
        <vt:i4>0</vt:i4>
      </vt:variant>
      <vt:variant>
        <vt:i4>5</vt:i4>
      </vt:variant>
      <vt:variant>
        <vt:lpwstr/>
      </vt:variant>
      <vt:variant>
        <vt:lpwstr>_Toc491155721</vt:lpwstr>
      </vt:variant>
      <vt:variant>
        <vt:i4>1572919</vt:i4>
      </vt:variant>
      <vt:variant>
        <vt:i4>2207</vt:i4>
      </vt:variant>
      <vt:variant>
        <vt:i4>0</vt:i4>
      </vt:variant>
      <vt:variant>
        <vt:i4>5</vt:i4>
      </vt:variant>
      <vt:variant>
        <vt:lpwstr/>
      </vt:variant>
      <vt:variant>
        <vt:lpwstr>_Toc491155720</vt:lpwstr>
      </vt:variant>
      <vt:variant>
        <vt:i4>1769527</vt:i4>
      </vt:variant>
      <vt:variant>
        <vt:i4>2201</vt:i4>
      </vt:variant>
      <vt:variant>
        <vt:i4>0</vt:i4>
      </vt:variant>
      <vt:variant>
        <vt:i4>5</vt:i4>
      </vt:variant>
      <vt:variant>
        <vt:lpwstr/>
      </vt:variant>
      <vt:variant>
        <vt:lpwstr>_Toc491155719</vt:lpwstr>
      </vt:variant>
      <vt:variant>
        <vt:i4>1769527</vt:i4>
      </vt:variant>
      <vt:variant>
        <vt:i4>2195</vt:i4>
      </vt:variant>
      <vt:variant>
        <vt:i4>0</vt:i4>
      </vt:variant>
      <vt:variant>
        <vt:i4>5</vt:i4>
      </vt:variant>
      <vt:variant>
        <vt:lpwstr/>
      </vt:variant>
      <vt:variant>
        <vt:lpwstr>_Toc491155718</vt:lpwstr>
      </vt:variant>
      <vt:variant>
        <vt:i4>1769527</vt:i4>
      </vt:variant>
      <vt:variant>
        <vt:i4>2189</vt:i4>
      </vt:variant>
      <vt:variant>
        <vt:i4>0</vt:i4>
      </vt:variant>
      <vt:variant>
        <vt:i4>5</vt:i4>
      </vt:variant>
      <vt:variant>
        <vt:lpwstr/>
      </vt:variant>
      <vt:variant>
        <vt:lpwstr>_Toc491155717</vt:lpwstr>
      </vt:variant>
      <vt:variant>
        <vt:i4>1769527</vt:i4>
      </vt:variant>
      <vt:variant>
        <vt:i4>2183</vt:i4>
      </vt:variant>
      <vt:variant>
        <vt:i4>0</vt:i4>
      </vt:variant>
      <vt:variant>
        <vt:i4>5</vt:i4>
      </vt:variant>
      <vt:variant>
        <vt:lpwstr/>
      </vt:variant>
      <vt:variant>
        <vt:lpwstr>_Toc491155716</vt:lpwstr>
      </vt:variant>
      <vt:variant>
        <vt:i4>1769527</vt:i4>
      </vt:variant>
      <vt:variant>
        <vt:i4>2177</vt:i4>
      </vt:variant>
      <vt:variant>
        <vt:i4>0</vt:i4>
      </vt:variant>
      <vt:variant>
        <vt:i4>5</vt:i4>
      </vt:variant>
      <vt:variant>
        <vt:lpwstr/>
      </vt:variant>
      <vt:variant>
        <vt:lpwstr>_Toc491155715</vt:lpwstr>
      </vt:variant>
      <vt:variant>
        <vt:i4>1769527</vt:i4>
      </vt:variant>
      <vt:variant>
        <vt:i4>2171</vt:i4>
      </vt:variant>
      <vt:variant>
        <vt:i4>0</vt:i4>
      </vt:variant>
      <vt:variant>
        <vt:i4>5</vt:i4>
      </vt:variant>
      <vt:variant>
        <vt:lpwstr/>
      </vt:variant>
      <vt:variant>
        <vt:lpwstr>_Toc491155714</vt:lpwstr>
      </vt:variant>
      <vt:variant>
        <vt:i4>1769527</vt:i4>
      </vt:variant>
      <vt:variant>
        <vt:i4>2165</vt:i4>
      </vt:variant>
      <vt:variant>
        <vt:i4>0</vt:i4>
      </vt:variant>
      <vt:variant>
        <vt:i4>5</vt:i4>
      </vt:variant>
      <vt:variant>
        <vt:lpwstr/>
      </vt:variant>
      <vt:variant>
        <vt:lpwstr>_Toc491155713</vt:lpwstr>
      </vt:variant>
      <vt:variant>
        <vt:i4>1769527</vt:i4>
      </vt:variant>
      <vt:variant>
        <vt:i4>2159</vt:i4>
      </vt:variant>
      <vt:variant>
        <vt:i4>0</vt:i4>
      </vt:variant>
      <vt:variant>
        <vt:i4>5</vt:i4>
      </vt:variant>
      <vt:variant>
        <vt:lpwstr/>
      </vt:variant>
      <vt:variant>
        <vt:lpwstr>_Toc491155712</vt:lpwstr>
      </vt:variant>
      <vt:variant>
        <vt:i4>1769527</vt:i4>
      </vt:variant>
      <vt:variant>
        <vt:i4>2153</vt:i4>
      </vt:variant>
      <vt:variant>
        <vt:i4>0</vt:i4>
      </vt:variant>
      <vt:variant>
        <vt:i4>5</vt:i4>
      </vt:variant>
      <vt:variant>
        <vt:lpwstr/>
      </vt:variant>
      <vt:variant>
        <vt:lpwstr>_Toc491155711</vt:lpwstr>
      </vt:variant>
      <vt:variant>
        <vt:i4>1769527</vt:i4>
      </vt:variant>
      <vt:variant>
        <vt:i4>2147</vt:i4>
      </vt:variant>
      <vt:variant>
        <vt:i4>0</vt:i4>
      </vt:variant>
      <vt:variant>
        <vt:i4>5</vt:i4>
      </vt:variant>
      <vt:variant>
        <vt:lpwstr/>
      </vt:variant>
      <vt:variant>
        <vt:lpwstr>_Toc491155710</vt:lpwstr>
      </vt:variant>
      <vt:variant>
        <vt:i4>1703991</vt:i4>
      </vt:variant>
      <vt:variant>
        <vt:i4>2141</vt:i4>
      </vt:variant>
      <vt:variant>
        <vt:i4>0</vt:i4>
      </vt:variant>
      <vt:variant>
        <vt:i4>5</vt:i4>
      </vt:variant>
      <vt:variant>
        <vt:lpwstr/>
      </vt:variant>
      <vt:variant>
        <vt:lpwstr>_Toc491155709</vt:lpwstr>
      </vt:variant>
      <vt:variant>
        <vt:i4>1703991</vt:i4>
      </vt:variant>
      <vt:variant>
        <vt:i4>2135</vt:i4>
      </vt:variant>
      <vt:variant>
        <vt:i4>0</vt:i4>
      </vt:variant>
      <vt:variant>
        <vt:i4>5</vt:i4>
      </vt:variant>
      <vt:variant>
        <vt:lpwstr/>
      </vt:variant>
      <vt:variant>
        <vt:lpwstr>_Toc491155708</vt:lpwstr>
      </vt:variant>
      <vt:variant>
        <vt:i4>1703991</vt:i4>
      </vt:variant>
      <vt:variant>
        <vt:i4>2129</vt:i4>
      </vt:variant>
      <vt:variant>
        <vt:i4>0</vt:i4>
      </vt:variant>
      <vt:variant>
        <vt:i4>5</vt:i4>
      </vt:variant>
      <vt:variant>
        <vt:lpwstr/>
      </vt:variant>
      <vt:variant>
        <vt:lpwstr>_Toc491155707</vt:lpwstr>
      </vt:variant>
      <vt:variant>
        <vt:i4>1703991</vt:i4>
      </vt:variant>
      <vt:variant>
        <vt:i4>2123</vt:i4>
      </vt:variant>
      <vt:variant>
        <vt:i4>0</vt:i4>
      </vt:variant>
      <vt:variant>
        <vt:i4>5</vt:i4>
      </vt:variant>
      <vt:variant>
        <vt:lpwstr/>
      </vt:variant>
      <vt:variant>
        <vt:lpwstr>_Toc491155706</vt:lpwstr>
      </vt:variant>
      <vt:variant>
        <vt:i4>1703991</vt:i4>
      </vt:variant>
      <vt:variant>
        <vt:i4>2117</vt:i4>
      </vt:variant>
      <vt:variant>
        <vt:i4>0</vt:i4>
      </vt:variant>
      <vt:variant>
        <vt:i4>5</vt:i4>
      </vt:variant>
      <vt:variant>
        <vt:lpwstr/>
      </vt:variant>
      <vt:variant>
        <vt:lpwstr>_Toc491155705</vt:lpwstr>
      </vt:variant>
      <vt:variant>
        <vt:i4>1703991</vt:i4>
      </vt:variant>
      <vt:variant>
        <vt:i4>2111</vt:i4>
      </vt:variant>
      <vt:variant>
        <vt:i4>0</vt:i4>
      </vt:variant>
      <vt:variant>
        <vt:i4>5</vt:i4>
      </vt:variant>
      <vt:variant>
        <vt:lpwstr/>
      </vt:variant>
      <vt:variant>
        <vt:lpwstr>_Toc491155704</vt:lpwstr>
      </vt:variant>
      <vt:variant>
        <vt:i4>1703991</vt:i4>
      </vt:variant>
      <vt:variant>
        <vt:i4>2105</vt:i4>
      </vt:variant>
      <vt:variant>
        <vt:i4>0</vt:i4>
      </vt:variant>
      <vt:variant>
        <vt:i4>5</vt:i4>
      </vt:variant>
      <vt:variant>
        <vt:lpwstr/>
      </vt:variant>
      <vt:variant>
        <vt:lpwstr>_Toc491155703</vt:lpwstr>
      </vt:variant>
      <vt:variant>
        <vt:i4>1703991</vt:i4>
      </vt:variant>
      <vt:variant>
        <vt:i4>2099</vt:i4>
      </vt:variant>
      <vt:variant>
        <vt:i4>0</vt:i4>
      </vt:variant>
      <vt:variant>
        <vt:i4>5</vt:i4>
      </vt:variant>
      <vt:variant>
        <vt:lpwstr/>
      </vt:variant>
      <vt:variant>
        <vt:lpwstr>_Toc491155702</vt:lpwstr>
      </vt:variant>
      <vt:variant>
        <vt:i4>1703991</vt:i4>
      </vt:variant>
      <vt:variant>
        <vt:i4>2093</vt:i4>
      </vt:variant>
      <vt:variant>
        <vt:i4>0</vt:i4>
      </vt:variant>
      <vt:variant>
        <vt:i4>5</vt:i4>
      </vt:variant>
      <vt:variant>
        <vt:lpwstr/>
      </vt:variant>
      <vt:variant>
        <vt:lpwstr>_Toc491155701</vt:lpwstr>
      </vt:variant>
      <vt:variant>
        <vt:i4>1703991</vt:i4>
      </vt:variant>
      <vt:variant>
        <vt:i4>2087</vt:i4>
      </vt:variant>
      <vt:variant>
        <vt:i4>0</vt:i4>
      </vt:variant>
      <vt:variant>
        <vt:i4>5</vt:i4>
      </vt:variant>
      <vt:variant>
        <vt:lpwstr/>
      </vt:variant>
      <vt:variant>
        <vt:lpwstr>_Toc491155700</vt:lpwstr>
      </vt:variant>
      <vt:variant>
        <vt:i4>1245238</vt:i4>
      </vt:variant>
      <vt:variant>
        <vt:i4>2081</vt:i4>
      </vt:variant>
      <vt:variant>
        <vt:i4>0</vt:i4>
      </vt:variant>
      <vt:variant>
        <vt:i4>5</vt:i4>
      </vt:variant>
      <vt:variant>
        <vt:lpwstr/>
      </vt:variant>
      <vt:variant>
        <vt:lpwstr>_Toc491155699</vt:lpwstr>
      </vt:variant>
      <vt:variant>
        <vt:i4>1245238</vt:i4>
      </vt:variant>
      <vt:variant>
        <vt:i4>2075</vt:i4>
      </vt:variant>
      <vt:variant>
        <vt:i4>0</vt:i4>
      </vt:variant>
      <vt:variant>
        <vt:i4>5</vt:i4>
      </vt:variant>
      <vt:variant>
        <vt:lpwstr/>
      </vt:variant>
      <vt:variant>
        <vt:lpwstr>_Toc491155698</vt:lpwstr>
      </vt:variant>
      <vt:variant>
        <vt:i4>1245238</vt:i4>
      </vt:variant>
      <vt:variant>
        <vt:i4>2069</vt:i4>
      </vt:variant>
      <vt:variant>
        <vt:i4>0</vt:i4>
      </vt:variant>
      <vt:variant>
        <vt:i4>5</vt:i4>
      </vt:variant>
      <vt:variant>
        <vt:lpwstr/>
      </vt:variant>
      <vt:variant>
        <vt:lpwstr>_Toc491155697</vt:lpwstr>
      </vt:variant>
      <vt:variant>
        <vt:i4>1245238</vt:i4>
      </vt:variant>
      <vt:variant>
        <vt:i4>2063</vt:i4>
      </vt:variant>
      <vt:variant>
        <vt:i4>0</vt:i4>
      </vt:variant>
      <vt:variant>
        <vt:i4>5</vt:i4>
      </vt:variant>
      <vt:variant>
        <vt:lpwstr/>
      </vt:variant>
      <vt:variant>
        <vt:lpwstr>_Toc491155696</vt:lpwstr>
      </vt:variant>
      <vt:variant>
        <vt:i4>1245238</vt:i4>
      </vt:variant>
      <vt:variant>
        <vt:i4>2057</vt:i4>
      </vt:variant>
      <vt:variant>
        <vt:i4>0</vt:i4>
      </vt:variant>
      <vt:variant>
        <vt:i4>5</vt:i4>
      </vt:variant>
      <vt:variant>
        <vt:lpwstr/>
      </vt:variant>
      <vt:variant>
        <vt:lpwstr>_Toc491155695</vt:lpwstr>
      </vt:variant>
      <vt:variant>
        <vt:i4>1245238</vt:i4>
      </vt:variant>
      <vt:variant>
        <vt:i4>2051</vt:i4>
      </vt:variant>
      <vt:variant>
        <vt:i4>0</vt:i4>
      </vt:variant>
      <vt:variant>
        <vt:i4>5</vt:i4>
      </vt:variant>
      <vt:variant>
        <vt:lpwstr/>
      </vt:variant>
      <vt:variant>
        <vt:lpwstr>_Toc491155694</vt:lpwstr>
      </vt:variant>
      <vt:variant>
        <vt:i4>1245238</vt:i4>
      </vt:variant>
      <vt:variant>
        <vt:i4>2045</vt:i4>
      </vt:variant>
      <vt:variant>
        <vt:i4>0</vt:i4>
      </vt:variant>
      <vt:variant>
        <vt:i4>5</vt:i4>
      </vt:variant>
      <vt:variant>
        <vt:lpwstr/>
      </vt:variant>
      <vt:variant>
        <vt:lpwstr>_Toc491155693</vt:lpwstr>
      </vt:variant>
      <vt:variant>
        <vt:i4>1245238</vt:i4>
      </vt:variant>
      <vt:variant>
        <vt:i4>2039</vt:i4>
      </vt:variant>
      <vt:variant>
        <vt:i4>0</vt:i4>
      </vt:variant>
      <vt:variant>
        <vt:i4>5</vt:i4>
      </vt:variant>
      <vt:variant>
        <vt:lpwstr/>
      </vt:variant>
      <vt:variant>
        <vt:lpwstr>_Toc491155692</vt:lpwstr>
      </vt:variant>
      <vt:variant>
        <vt:i4>1245238</vt:i4>
      </vt:variant>
      <vt:variant>
        <vt:i4>2033</vt:i4>
      </vt:variant>
      <vt:variant>
        <vt:i4>0</vt:i4>
      </vt:variant>
      <vt:variant>
        <vt:i4>5</vt:i4>
      </vt:variant>
      <vt:variant>
        <vt:lpwstr/>
      </vt:variant>
      <vt:variant>
        <vt:lpwstr>_Toc491155691</vt:lpwstr>
      </vt:variant>
      <vt:variant>
        <vt:i4>1245238</vt:i4>
      </vt:variant>
      <vt:variant>
        <vt:i4>2027</vt:i4>
      </vt:variant>
      <vt:variant>
        <vt:i4>0</vt:i4>
      </vt:variant>
      <vt:variant>
        <vt:i4>5</vt:i4>
      </vt:variant>
      <vt:variant>
        <vt:lpwstr/>
      </vt:variant>
      <vt:variant>
        <vt:lpwstr>_Toc491155690</vt:lpwstr>
      </vt:variant>
      <vt:variant>
        <vt:i4>1179702</vt:i4>
      </vt:variant>
      <vt:variant>
        <vt:i4>2021</vt:i4>
      </vt:variant>
      <vt:variant>
        <vt:i4>0</vt:i4>
      </vt:variant>
      <vt:variant>
        <vt:i4>5</vt:i4>
      </vt:variant>
      <vt:variant>
        <vt:lpwstr/>
      </vt:variant>
      <vt:variant>
        <vt:lpwstr>_Toc491155689</vt:lpwstr>
      </vt:variant>
      <vt:variant>
        <vt:i4>1179702</vt:i4>
      </vt:variant>
      <vt:variant>
        <vt:i4>2015</vt:i4>
      </vt:variant>
      <vt:variant>
        <vt:i4>0</vt:i4>
      </vt:variant>
      <vt:variant>
        <vt:i4>5</vt:i4>
      </vt:variant>
      <vt:variant>
        <vt:lpwstr/>
      </vt:variant>
      <vt:variant>
        <vt:lpwstr>_Toc491155688</vt:lpwstr>
      </vt:variant>
      <vt:variant>
        <vt:i4>1179702</vt:i4>
      </vt:variant>
      <vt:variant>
        <vt:i4>2009</vt:i4>
      </vt:variant>
      <vt:variant>
        <vt:i4>0</vt:i4>
      </vt:variant>
      <vt:variant>
        <vt:i4>5</vt:i4>
      </vt:variant>
      <vt:variant>
        <vt:lpwstr/>
      </vt:variant>
      <vt:variant>
        <vt:lpwstr>_Toc491155687</vt:lpwstr>
      </vt:variant>
      <vt:variant>
        <vt:i4>1179702</vt:i4>
      </vt:variant>
      <vt:variant>
        <vt:i4>2003</vt:i4>
      </vt:variant>
      <vt:variant>
        <vt:i4>0</vt:i4>
      </vt:variant>
      <vt:variant>
        <vt:i4>5</vt:i4>
      </vt:variant>
      <vt:variant>
        <vt:lpwstr/>
      </vt:variant>
      <vt:variant>
        <vt:lpwstr>_Toc491155686</vt:lpwstr>
      </vt:variant>
      <vt:variant>
        <vt:i4>1179702</vt:i4>
      </vt:variant>
      <vt:variant>
        <vt:i4>1997</vt:i4>
      </vt:variant>
      <vt:variant>
        <vt:i4>0</vt:i4>
      </vt:variant>
      <vt:variant>
        <vt:i4>5</vt:i4>
      </vt:variant>
      <vt:variant>
        <vt:lpwstr/>
      </vt:variant>
      <vt:variant>
        <vt:lpwstr>_Toc491155685</vt:lpwstr>
      </vt:variant>
      <vt:variant>
        <vt:i4>1179702</vt:i4>
      </vt:variant>
      <vt:variant>
        <vt:i4>1991</vt:i4>
      </vt:variant>
      <vt:variant>
        <vt:i4>0</vt:i4>
      </vt:variant>
      <vt:variant>
        <vt:i4>5</vt:i4>
      </vt:variant>
      <vt:variant>
        <vt:lpwstr/>
      </vt:variant>
      <vt:variant>
        <vt:lpwstr>_Toc491155684</vt:lpwstr>
      </vt:variant>
      <vt:variant>
        <vt:i4>1179702</vt:i4>
      </vt:variant>
      <vt:variant>
        <vt:i4>1985</vt:i4>
      </vt:variant>
      <vt:variant>
        <vt:i4>0</vt:i4>
      </vt:variant>
      <vt:variant>
        <vt:i4>5</vt:i4>
      </vt:variant>
      <vt:variant>
        <vt:lpwstr/>
      </vt:variant>
      <vt:variant>
        <vt:lpwstr>_Toc491155683</vt:lpwstr>
      </vt:variant>
      <vt:variant>
        <vt:i4>1179702</vt:i4>
      </vt:variant>
      <vt:variant>
        <vt:i4>1979</vt:i4>
      </vt:variant>
      <vt:variant>
        <vt:i4>0</vt:i4>
      </vt:variant>
      <vt:variant>
        <vt:i4>5</vt:i4>
      </vt:variant>
      <vt:variant>
        <vt:lpwstr/>
      </vt:variant>
      <vt:variant>
        <vt:lpwstr>_Toc491155682</vt:lpwstr>
      </vt:variant>
      <vt:variant>
        <vt:i4>1179702</vt:i4>
      </vt:variant>
      <vt:variant>
        <vt:i4>1973</vt:i4>
      </vt:variant>
      <vt:variant>
        <vt:i4>0</vt:i4>
      </vt:variant>
      <vt:variant>
        <vt:i4>5</vt:i4>
      </vt:variant>
      <vt:variant>
        <vt:lpwstr/>
      </vt:variant>
      <vt:variant>
        <vt:lpwstr>_Toc491155681</vt:lpwstr>
      </vt:variant>
      <vt:variant>
        <vt:i4>1179702</vt:i4>
      </vt:variant>
      <vt:variant>
        <vt:i4>1967</vt:i4>
      </vt:variant>
      <vt:variant>
        <vt:i4>0</vt:i4>
      </vt:variant>
      <vt:variant>
        <vt:i4>5</vt:i4>
      </vt:variant>
      <vt:variant>
        <vt:lpwstr/>
      </vt:variant>
      <vt:variant>
        <vt:lpwstr>_Toc491155680</vt:lpwstr>
      </vt:variant>
      <vt:variant>
        <vt:i4>1900598</vt:i4>
      </vt:variant>
      <vt:variant>
        <vt:i4>1961</vt:i4>
      </vt:variant>
      <vt:variant>
        <vt:i4>0</vt:i4>
      </vt:variant>
      <vt:variant>
        <vt:i4>5</vt:i4>
      </vt:variant>
      <vt:variant>
        <vt:lpwstr/>
      </vt:variant>
      <vt:variant>
        <vt:lpwstr>_Toc491155679</vt:lpwstr>
      </vt:variant>
      <vt:variant>
        <vt:i4>1900598</vt:i4>
      </vt:variant>
      <vt:variant>
        <vt:i4>1955</vt:i4>
      </vt:variant>
      <vt:variant>
        <vt:i4>0</vt:i4>
      </vt:variant>
      <vt:variant>
        <vt:i4>5</vt:i4>
      </vt:variant>
      <vt:variant>
        <vt:lpwstr/>
      </vt:variant>
      <vt:variant>
        <vt:lpwstr>_Toc491155678</vt:lpwstr>
      </vt:variant>
      <vt:variant>
        <vt:i4>1900598</vt:i4>
      </vt:variant>
      <vt:variant>
        <vt:i4>1949</vt:i4>
      </vt:variant>
      <vt:variant>
        <vt:i4>0</vt:i4>
      </vt:variant>
      <vt:variant>
        <vt:i4>5</vt:i4>
      </vt:variant>
      <vt:variant>
        <vt:lpwstr/>
      </vt:variant>
      <vt:variant>
        <vt:lpwstr>_Toc491155677</vt:lpwstr>
      </vt:variant>
      <vt:variant>
        <vt:i4>1900598</vt:i4>
      </vt:variant>
      <vt:variant>
        <vt:i4>1943</vt:i4>
      </vt:variant>
      <vt:variant>
        <vt:i4>0</vt:i4>
      </vt:variant>
      <vt:variant>
        <vt:i4>5</vt:i4>
      </vt:variant>
      <vt:variant>
        <vt:lpwstr/>
      </vt:variant>
      <vt:variant>
        <vt:lpwstr>_Toc491155676</vt:lpwstr>
      </vt:variant>
      <vt:variant>
        <vt:i4>1900598</vt:i4>
      </vt:variant>
      <vt:variant>
        <vt:i4>1937</vt:i4>
      </vt:variant>
      <vt:variant>
        <vt:i4>0</vt:i4>
      </vt:variant>
      <vt:variant>
        <vt:i4>5</vt:i4>
      </vt:variant>
      <vt:variant>
        <vt:lpwstr/>
      </vt:variant>
      <vt:variant>
        <vt:lpwstr>_Toc491155675</vt:lpwstr>
      </vt:variant>
      <vt:variant>
        <vt:i4>1900598</vt:i4>
      </vt:variant>
      <vt:variant>
        <vt:i4>1931</vt:i4>
      </vt:variant>
      <vt:variant>
        <vt:i4>0</vt:i4>
      </vt:variant>
      <vt:variant>
        <vt:i4>5</vt:i4>
      </vt:variant>
      <vt:variant>
        <vt:lpwstr/>
      </vt:variant>
      <vt:variant>
        <vt:lpwstr>_Toc491155674</vt:lpwstr>
      </vt:variant>
      <vt:variant>
        <vt:i4>1900598</vt:i4>
      </vt:variant>
      <vt:variant>
        <vt:i4>1925</vt:i4>
      </vt:variant>
      <vt:variant>
        <vt:i4>0</vt:i4>
      </vt:variant>
      <vt:variant>
        <vt:i4>5</vt:i4>
      </vt:variant>
      <vt:variant>
        <vt:lpwstr/>
      </vt:variant>
      <vt:variant>
        <vt:lpwstr>_Toc491155673</vt:lpwstr>
      </vt:variant>
      <vt:variant>
        <vt:i4>1900598</vt:i4>
      </vt:variant>
      <vt:variant>
        <vt:i4>1919</vt:i4>
      </vt:variant>
      <vt:variant>
        <vt:i4>0</vt:i4>
      </vt:variant>
      <vt:variant>
        <vt:i4>5</vt:i4>
      </vt:variant>
      <vt:variant>
        <vt:lpwstr/>
      </vt:variant>
      <vt:variant>
        <vt:lpwstr>_Toc491155672</vt:lpwstr>
      </vt:variant>
      <vt:variant>
        <vt:i4>1900598</vt:i4>
      </vt:variant>
      <vt:variant>
        <vt:i4>1913</vt:i4>
      </vt:variant>
      <vt:variant>
        <vt:i4>0</vt:i4>
      </vt:variant>
      <vt:variant>
        <vt:i4>5</vt:i4>
      </vt:variant>
      <vt:variant>
        <vt:lpwstr/>
      </vt:variant>
      <vt:variant>
        <vt:lpwstr>_Toc491155671</vt:lpwstr>
      </vt:variant>
      <vt:variant>
        <vt:i4>1900598</vt:i4>
      </vt:variant>
      <vt:variant>
        <vt:i4>1907</vt:i4>
      </vt:variant>
      <vt:variant>
        <vt:i4>0</vt:i4>
      </vt:variant>
      <vt:variant>
        <vt:i4>5</vt:i4>
      </vt:variant>
      <vt:variant>
        <vt:lpwstr/>
      </vt:variant>
      <vt:variant>
        <vt:lpwstr>_Toc491155670</vt:lpwstr>
      </vt:variant>
      <vt:variant>
        <vt:i4>1835062</vt:i4>
      </vt:variant>
      <vt:variant>
        <vt:i4>1901</vt:i4>
      </vt:variant>
      <vt:variant>
        <vt:i4>0</vt:i4>
      </vt:variant>
      <vt:variant>
        <vt:i4>5</vt:i4>
      </vt:variant>
      <vt:variant>
        <vt:lpwstr/>
      </vt:variant>
      <vt:variant>
        <vt:lpwstr>_Toc491155669</vt:lpwstr>
      </vt:variant>
      <vt:variant>
        <vt:i4>1835062</vt:i4>
      </vt:variant>
      <vt:variant>
        <vt:i4>1895</vt:i4>
      </vt:variant>
      <vt:variant>
        <vt:i4>0</vt:i4>
      </vt:variant>
      <vt:variant>
        <vt:i4>5</vt:i4>
      </vt:variant>
      <vt:variant>
        <vt:lpwstr/>
      </vt:variant>
      <vt:variant>
        <vt:lpwstr>_Toc491155668</vt:lpwstr>
      </vt:variant>
      <vt:variant>
        <vt:i4>1835062</vt:i4>
      </vt:variant>
      <vt:variant>
        <vt:i4>1889</vt:i4>
      </vt:variant>
      <vt:variant>
        <vt:i4>0</vt:i4>
      </vt:variant>
      <vt:variant>
        <vt:i4>5</vt:i4>
      </vt:variant>
      <vt:variant>
        <vt:lpwstr/>
      </vt:variant>
      <vt:variant>
        <vt:lpwstr>_Toc491155667</vt:lpwstr>
      </vt:variant>
      <vt:variant>
        <vt:i4>1835062</vt:i4>
      </vt:variant>
      <vt:variant>
        <vt:i4>1883</vt:i4>
      </vt:variant>
      <vt:variant>
        <vt:i4>0</vt:i4>
      </vt:variant>
      <vt:variant>
        <vt:i4>5</vt:i4>
      </vt:variant>
      <vt:variant>
        <vt:lpwstr/>
      </vt:variant>
      <vt:variant>
        <vt:lpwstr>_Toc491155666</vt:lpwstr>
      </vt:variant>
      <vt:variant>
        <vt:i4>1835062</vt:i4>
      </vt:variant>
      <vt:variant>
        <vt:i4>1877</vt:i4>
      </vt:variant>
      <vt:variant>
        <vt:i4>0</vt:i4>
      </vt:variant>
      <vt:variant>
        <vt:i4>5</vt:i4>
      </vt:variant>
      <vt:variant>
        <vt:lpwstr/>
      </vt:variant>
      <vt:variant>
        <vt:lpwstr>_Toc491155665</vt:lpwstr>
      </vt:variant>
      <vt:variant>
        <vt:i4>1835062</vt:i4>
      </vt:variant>
      <vt:variant>
        <vt:i4>1871</vt:i4>
      </vt:variant>
      <vt:variant>
        <vt:i4>0</vt:i4>
      </vt:variant>
      <vt:variant>
        <vt:i4>5</vt:i4>
      </vt:variant>
      <vt:variant>
        <vt:lpwstr/>
      </vt:variant>
      <vt:variant>
        <vt:lpwstr>_Toc491155664</vt:lpwstr>
      </vt:variant>
      <vt:variant>
        <vt:i4>1835062</vt:i4>
      </vt:variant>
      <vt:variant>
        <vt:i4>1865</vt:i4>
      </vt:variant>
      <vt:variant>
        <vt:i4>0</vt:i4>
      </vt:variant>
      <vt:variant>
        <vt:i4>5</vt:i4>
      </vt:variant>
      <vt:variant>
        <vt:lpwstr/>
      </vt:variant>
      <vt:variant>
        <vt:lpwstr>_Toc491155663</vt:lpwstr>
      </vt:variant>
      <vt:variant>
        <vt:i4>1835062</vt:i4>
      </vt:variant>
      <vt:variant>
        <vt:i4>1859</vt:i4>
      </vt:variant>
      <vt:variant>
        <vt:i4>0</vt:i4>
      </vt:variant>
      <vt:variant>
        <vt:i4>5</vt:i4>
      </vt:variant>
      <vt:variant>
        <vt:lpwstr/>
      </vt:variant>
      <vt:variant>
        <vt:lpwstr>_Toc491155662</vt:lpwstr>
      </vt:variant>
      <vt:variant>
        <vt:i4>1835062</vt:i4>
      </vt:variant>
      <vt:variant>
        <vt:i4>1853</vt:i4>
      </vt:variant>
      <vt:variant>
        <vt:i4>0</vt:i4>
      </vt:variant>
      <vt:variant>
        <vt:i4>5</vt:i4>
      </vt:variant>
      <vt:variant>
        <vt:lpwstr/>
      </vt:variant>
      <vt:variant>
        <vt:lpwstr>_Toc491155661</vt:lpwstr>
      </vt:variant>
      <vt:variant>
        <vt:i4>1835062</vt:i4>
      </vt:variant>
      <vt:variant>
        <vt:i4>1847</vt:i4>
      </vt:variant>
      <vt:variant>
        <vt:i4>0</vt:i4>
      </vt:variant>
      <vt:variant>
        <vt:i4>5</vt:i4>
      </vt:variant>
      <vt:variant>
        <vt:lpwstr/>
      </vt:variant>
      <vt:variant>
        <vt:lpwstr>_Toc491155660</vt:lpwstr>
      </vt:variant>
      <vt:variant>
        <vt:i4>2031670</vt:i4>
      </vt:variant>
      <vt:variant>
        <vt:i4>1841</vt:i4>
      </vt:variant>
      <vt:variant>
        <vt:i4>0</vt:i4>
      </vt:variant>
      <vt:variant>
        <vt:i4>5</vt:i4>
      </vt:variant>
      <vt:variant>
        <vt:lpwstr/>
      </vt:variant>
      <vt:variant>
        <vt:lpwstr>_Toc491155659</vt:lpwstr>
      </vt:variant>
      <vt:variant>
        <vt:i4>2031670</vt:i4>
      </vt:variant>
      <vt:variant>
        <vt:i4>1835</vt:i4>
      </vt:variant>
      <vt:variant>
        <vt:i4>0</vt:i4>
      </vt:variant>
      <vt:variant>
        <vt:i4>5</vt:i4>
      </vt:variant>
      <vt:variant>
        <vt:lpwstr/>
      </vt:variant>
      <vt:variant>
        <vt:lpwstr>_Toc491155658</vt:lpwstr>
      </vt:variant>
      <vt:variant>
        <vt:i4>2031670</vt:i4>
      </vt:variant>
      <vt:variant>
        <vt:i4>1829</vt:i4>
      </vt:variant>
      <vt:variant>
        <vt:i4>0</vt:i4>
      </vt:variant>
      <vt:variant>
        <vt:i4>5</vt:i4>
      </vt:variant>
      <vt:variant>
        <vt:lpwstr/>
      </vt:variant>
      <vt:variant>
        <vt:lpwstr>_Toc491155657</vt:lpwstr>
      </vt:variant>
      <vt:variant>
        <vt:i4>2031670</vt:i4>
      </vt:variant>
      <vt:variant>
        <vt:i4>1823</vt:i4>
      </vt:variant>
      <vt:variant>
        <vt:i4>0</vt:i4>
      </vt:variant>
      <vt:variant>
        <vt:i4>5</vt:i4>
      </vt:variant>
      <vt:variant>
        <vt:lpwstr/>
      </vt:variant>
      <vt:variant>
        <vt:lpwstr>_Toc491155656</vt:lpwstr>
      </vt:variant>
      <vt:variant>
        <vt:i4>2031670</vt:i4>
      </vt:variant>
      <vt:variant>
        <vt:i4>1817</vt:i4>
      </vt:variant>
      <vt:variant>
        <vt:i4>0</vt:i4>
      </vt:variant>
      <vt:variant>
        <vt:i4>5</vt:i4>
      </vt:variant>
      <vt:variant>
        <vt:lpwstr/>
      </vt:variant>
      <vt:variant>
        <vt:lpwstr>_Toc491155655</vt:lpwstr>
      </vt:variant>
      <vt:variant>
        <vt:i4>2031670</vt:i4>
      </vt:variant>
      <vt:variant>
        <vt:i4>1811</vt:i4>
      </vt:variant>
      <vt:variant>
        <vt:i4>0</vt:i4>
      </vt:variant>
      <vt:variant>
        <vt:i4>5</vt:i4>
      </vt:variant>
      <vt:variant>
        <vt:lpwstr/>
      </vt:variant>
      <vt:variant>
        <vt:lpwstr>_Toc491155654</vt:lpwstr>
      </vt:variant>
      <vt:variant>
        <vt:i4>2031670</vt:i4>
      </vt:variant>
      <vt:variant>
        <vt:i4>1805</vt:i4>
      </vt:variant>
      <vt:variant>
        <vt:i4>0</vt:i4>
      </vt:variant>
      <vt:variant>
        <vt:i4>5</vt:i4>
      </vt:variant>
      <vt:variant>
        <vt:lpwstr/>
      </vt:variant>
      <vt:variant>
        <vt:lpwstr>_Toc491155653</vt:lpwstr>
      </vt:variant>
      <vt:variant>
        <vt:i4>2031670</vt:i4>
      </vt:variant>
      <vt:variant>
        <vt:i4>1799</vt:i4>
      </vt:variant>
      <vt:variant>
        <vt:i4>0</vt:i4>
      </vt:variant>
      <vt:variant>
        <vt:i4>5</vt:i4>
      </vt:variant>
      <vt:variant>
        <vt:lpwstr/>
      </vt:variant>
      <vt:variant>
        <vt:lpwstr>_Toc491155652</vt:lpwstr>
      </vt:variant>
      <vt:variant>
        <vt:i4>2031670</vt:i4>
      </vt:variant>
      <vt:variant>
        <vt:i4>1793</vt:i4>
      </vt:variant>
      <vt:variant>
        <vt:i4>0</vt:i4>
      </vt:variant>
      <vt:variant>
        <vt:i4>5</vt:i4>
      </vt:variant>
      <vt:variant>
        <vt:lpwstr/>
      </vt:variant>
      <vt:variant>
        <vt:lpwstr>_Toc491155651</vt:lpwstr>
      </vt:variant>
      <vt:variant>
        <vt:i4>2031670</vt:i4>
      </vt:variant>
      <vt:variant>
        <vt:i4>1787</vt:i4>
      </vt:variant>
      <vt:variant>
        <vt:i4>0</vt:i4>
      </vt:variant>
      <vt:variant>
        <vt:i4>5</vt:i4>
      </vt:variant>
      <vt:variant>
        <vt:lpwstr/>
      </vt:variant>
      <vt:variant>
        <vt:lpwstr>_Toc491155650</vt:lpwstr>
      </vt:variant>
      <vt:variant>
        <vt:i4>1966134</vt:i4>
      </vt:variant>
      <vt:variant>
        <vt:i4>1781</vt:i4>
      </vt:variant>
      <vt:variant>
        <vt:i4>0</vt:i4>
      </vt:variant>
      <vt:variant>
        <vt:i4>5</vt:i4>
      </vt:variant>
      <vt:variant>
        <vt:lpwstr/>
      </vt:variant>
      <vt:variant>
        <vt:lpwstr>_Toc491155649</vt:lpwstr>
      </vt:variant>
      <vt:variant>
        <vt:i4>1966134</vt:i4>
      </vt:variant>
      <vt:variant>
        <vt:i4>1775</vt:i4>
      </vt:variant>
      <vt:variant>
        <vt:i4>0</vt:i4>
      </vt:variant>
      <vt:variant>
        <vt:i4>5</vt:i4>
      </vt:variant>
      <vt:variant>
        <vt:lpwstr/>
      </vt:variant>
      <vt:variant>
        <vt:lpwstr>_Toc491155648</vt:lpwstr>
      </vt:variant>
      <vt:variant>
        <vt:i4>1966134</vt:i4>
      </vt:variant>
      <vt:variant>
        <vt:i4>1769</vt:i4>
      </vt:variant>
      <vt:variant>
        <vt:i4>0</vt:i4>
      </vt:variant>
      <vt:variant>
        <vt:i4>5</vt:i4>
      </vt:variant>
      <vt:variant>
        <vt:lpwstr/>
      </vt:variant>
      <vt:variant>
        <vt:lpwstr>_Toc491155647</vt:lpwstr>
      </vt:variant>
      <vt:variant>
        <vt:i4>1966134</vt:i4>
      </vt:variant>
      <vt:variant>
        <vt:i4>1763</vt:i4>
      </vt:variant>
      <vt:variant>
        <vt:i4>0</vt:i4>
      </vt:variant>
      <vt:variant>
        <vt:i4>5</vt:i4>
      </vt:variant>
      <vt:variant>
        <vt:lpwstr/>
      </vt:variant>
      <vt:variant>
        <vt:lpwstr>_Toc491155646</vt:lpwstr>
      </vt:variant>
      <vt:variant>
        <vt:i4>1966134</vt:i4>
      </vt:variant>
      <vt:variant>
        <vt:i4>1757</vt:i4>
      </vt:variant>
      <vt:variant>
        <vt:i4>0</vt:i4>
      </vt:variant>
      <vt:variant>
        <vt:i4>5</vt:i4>
      </vt:variant>
      <vt:variant>
        <vt:lpwstr/>
      </vt:variant>
      <vt:variant>
        <vt:lpwstr>_Toc491155645</vt:lpwstr>
      </vt:variant>
      <vt:variant>
        <vt:i4>1966134</vt:i4>
      </vt:variant>
      <vt:variant>
        <vt:i4>1751</vt:i4>
      </vt:variant>
      <vt:variant>
        <vt:i4>0</vt:i4>
      </vt:variant>
      <vt:variant>
        <vt:i4>5</vt:i4>
      </vt:variant>
      <vt:variant>
        <vt:lpwstr/>
      </vt:variant>
      <vt:variant>
        <vt:lpwstr>_Toc491155644</vt:lpwstr>
      </vt:variant>
      <vt:variant>
        <vt:i4>1966134</vt:i4>
      </vt:variant>
      <vt:variant>
        <vt:i4>1745</vt:i4>
      </vt:variant>
      <vt:variant>
        <vt:i4>0</vt:i4>
      </vt:variant>
      <vt:variant>
        <vt:i4>5</vt:i4>
      </vt:variant>
      <vt:variant>
        <vt:lpwstr/>
      </vt:variant>
      <vt:variant>
        <vt:lpwstr>_Toc491155643</vt:lpwstr>
      </vt:variant>
      <vt:variant>
        <vt:i4>1966134</vt:i4>
      </vt:variant>
      <vt:variant>
        <vt:i4>1739</vt:i4>
      </vt:variant>
      <vt:variant>
        <vt:i4>0</vt:i4>
      </vt:variant>
      <vt:variant>
        <vt:i4>5</vt:i4>
      </vt:variant>
      <vt:variant>
        <vt:lpwstr/>
      </vt:variant>
      <vt:variant>
        <vt:lpwstr>_Toc491155642</vt:lpwstr>
      </vt:variant>
      <vt:variant>
        <vt:i4>1966134</vt:i4>
      </vt:variant>
      <vt:variant>
        <vt:i4>1733</vt:i4>
      </vt:variant>
      <vt:variant>
        <vt:i4>0</vt:i4>
      </vt:variant>
      <vt:variant>
        <vt:i4>5</vt:i4>
      </vt:variant>
      <vt:variant>
        <vt:lpwstr/>
      </vt:variant>
      <vt:variant>
        <vt:lpwstr>_Toc491155641</vt:lpwstr>
      </vt:variant>
      <vt:variant>
        <vt:i4>1966134</vt:i4>
      </vt:variant>
      <vt:variant>
        <vt:i4>1727</vt:i4>
      </vt:variant>
      <vt:variant>
        <vt:i4>0</vt:i4>
      </vt:variant>
      <vt:variant>
        <vt:i4>5</vt:i4>
      </vt:variant>
      <vt:variant>
        <vt:lpwstr/>
      </vt:variant>
      <vt:variant>
        <vt:lpwstr>_Toc491155640</vt:lpwstr>
      </vt:variant>
      <vt:variant>
        <vt:i4>1638454</vt:i4>
      </vt:variant>
      <vt:variant>
        <vt:i4>1721</vt:i4>
      </vt:variant>
      <vt:variant>
        <vt:i4>0</vt:i4>
      </vt:variant>
      <vt:variant>
        <vt:i4>5</vt:i4>
      </vt:variant>
      <vt:variant>
        <vt:lpwstr/>
      </vt:variant>
      <vt:variant>
        <vt:lpwstr>_Toc491155639</vt:lpwstr>
      </vt:variant>
      <vt:variant>
        <vt:i4>1638454</vt:i4>
      </vt:variant>
      <vt:variant>
        <vt:i4>1715</vt:i4>
      </vt:variant>
      <vt:variant>
        <vt:i4>0</vt:i4>
      </vt:variant>
      <vt:variant>
        <vt:i4>5</vt:i4>
      </vt:variant>
      <vt:variant>
        <vt:lpwstr/>
      </vt:variant>
      <vt:variant>
        <vt:lpwstr>_Toc491155638</vt:lpwstr>
      </vt:variant>
      <vt:variant>
        <vt:i4>1638454</vt:i4>
      </vt:variant>
      <vt:variant>
        <vt:i4>1709</vt:i4>
      </vt:variant>
      <vt:variant>
        <vt:i4>0</vt:i4>
      </vt:variant>
      <vt:variant>
        <vt:i4>5</vt:i4>
      </vt:variant>
      <vt:variant>
        <vt:lpwstr/>
      </vt:variant>
      <vt:variant>
        <vt:lpwstr>_Toc491155637</vt:lpwstr>
      </vt:variant>
      <vt:variant>
        <vt:i4>1638454</vt:i4>
      </vt:variant>
      <vt:variant>
        <vt:i4>1703</vt:i4>
      </vt:variant>
      <vt:variant>
        <vt:i4>0</vt:i4>
      </vt:variant>
      <vt:variant>
        <vt:i4>5</vt:i4>
      </vt:variant>
      <vt:variant>
        <vt:lpwstr/>
      </vt:variant>
      <vt:variant>
        <vt:lpwstr>_Toc491155636</vt:lpwstr>
      </vt:variant>
      <vt:variant>
        <vt:i4>1638454</vt:i4>
      </vt:variant>
      <vt:variant>
        <vt:i4>1697</vt:i4>
      </vt:variant>
      <vt:variant>
        <vt:i4>0</vt:i4>
      </vt:variant>
      <vt:variant>
        <vt:i4>5</vt:i4>
      </vt:variant>
      <vt:variant>
        <vt:lpwstr/>
      </vt:variant>
      <vt:variant>
        <vt:lpwstr>_Toc491155635</vt:lpwstr>
      </vt:variant>
      <vt:variant>
        <vt:i4>1638454</vt:i4>
      </vt:variant>
      <vt:variant>
        <vt:i4>1691</vt:i4>
      </vt:variant>
      <vt:variant>
        <vt:i4>0</vt:i4>
      </vt:variant>
      <vt:variant>
        <vt:i4>5</vt:i4>
      </vt:variant>
      <vt:variant>
        <vt:lpwstr/>
      </vt:variant>
      <vt:variant>
        <vt:lpwstr>_Toc491155634</vt:lpwstr>
      </vt:variant>
      <vt:variant>
        <vt:i4>1638454</vt:i4>
      </vt:variant>
      <vt:variant>
        <vt:i4>1685</vt:i4>
      </vt:variant>
      <vt:variant>
        <vt:i4>0</vt:i4>
      </vt:variant>
      <vt:variant>
        <vt:i4>5</vt:i4>
      </vt:variant>
      <vt:variant>
        <vt:lpwstr/>
      </vt:variant>
      <vt:variant>
        <vt:lpwstr>_Toc491155633</vt:lpwstr>
      </vt:variant>
      <vt:variant>
        <vt:i4>1638454</vt:i4>
      </vt:variant>
      <vt:variant>
        <vt:i4>1679</vt:i4>
      </vt:variant>
      <vt:variant>
        <vt:i4>0</vt:i4>
      </vt:variant>
      <vt:variant>
        <vt:i4>5</vt:i4>
      </vt:variant>
      <vt:variant>
        <vt:lpwstr/>
      </vt:variant>
      <vt:variant>
        <vt:lpwstr>_Toc491155632</vt:lpwstr>
      </vt:variant>
      <vt:variant>
        <vt:i4>1638454</vt:i4>
      </vt:variant>
      <vt:variant>
        <vt:i4>1673</vt:i4>
      </vt:variant>
      <vt:variant>
        <vt:i4>0</vt:i4>
      </vt:variant>
      <vt:variant>
        <vt:i4>5</vt:i4>
      </vt:variant>
      <vt:variant>
        <vt:lpwstr/>
      </vt:variant>
      <vt:variant>
        <vt:lpwstr>_Toc491155631</vt:lpwstr>
      </vt:variant>
      <vt:variant>
        <vt:i4>1638454</vt:i4>
      </vt:variant>
      <vt:variant>
        <vt:i4>1667</vt:i4>
      </vt:variant>
      <vt:variant>
        <vt:i4>0</vt:i4>
      </vt:variant>
      <vt:variant>
        <vt:i4>5</vt:i4>
      </vt:variant>
      <vt:variant>
        <vt:lpwstr/>
      </vt:variant>
      <vt:variant>
        <vt:lpwstr>_Toc491155630</vt:lpwstr>
      </vt:variant>
      <vt:variant>
        <vt:i4>1572918</vt:i4>
      </vt:variant>
      <vt:variant>
        <vt:i4>1661</vt:i4>
      </vt:variant>
      <vt:variant>
        <vt:i4>0</vt:i4>
      </vt:variant>
      <vt:variant>
        <vt:i4>5</vt:i4>
      </vt:variant>
      <vt:variant>
        <vt:lpwstr/>
      </vt:variant>
      <vt:variant>
        <vt:lpwstr>_Toc491155629</vt:lpwstr>
      </vt:variant>
      <vt:variant>
        <vt:i4>1572918</vt:i4>
      </vt:variant>
      <vt:variant>
        <vt:i4>1655</vt:i4>
      </vt:variant>
      <vt:variant>
        <vt:i4>0</vt:i4>
      </vt:variant>
      <vt:variant>
        <vt:i4>5</vt:i4>
      </vt:variant>
      <vt:variant>
        <vt:lpwstr/>
      </vt:variant>
      <vt:variant>
        <vt:lpwstr>_Toc491155628</vt:lpwstr>
      </vt:variant>
      <vt:variant>
        <vt:i4>1572918</vt:i4>
      </vt:variant>
      <vt:variant>
        <vt:i4>1649</vt:i4>
      </vt:variant>
      <vt:variant>
        <vt:i4>0</vt:i4>
      </vt:variant>
      <vt:variant>
        <vt:i4>5</vt:i4>
      </vt:variant>
      <vt:variant>
        <vt:lpwstr/>
      </vt:variant>
      <vt:variant>
        <vt:lpwstr>_Toc491155627</vt:lpwstr>
      </vt:variant>
      <vt:variant>
        <vt:i4>1572918</vt:i4>
      </vt:variant>
      <vt:variant>
        <vt:i4>1643</vt:i4>
      </vt:variant>
      <vt:variant>
        <vt:i4>0</vt:i4>
      </vt:variant>
      <vt:variant>
        <vt:i4>5</vt:i4>
      </vt:variant>
      <vt:variant>
        <vt:lpwstr/>
      </vt:variant>
      <vt:variant>
        <vt:lpwstr>_Toc491155626</vt:lpwstr>
      </vt:variant>
      <vt:variant>
        <vt:i4>1572918</vt:i4>
      </vt:variant>
      <vt:variant>
        <vt:i4>1637</vt:i4>
      </vt:variant>
      <vt:variant>
        <vt:i4>0</vt:i4>
      </vt:variant>
      <vt:variant>
        <vt:i4>5</vt:i4>
      </vt:variant>
      <vt:variant>
        <vt:lpwstr/>
      </vt:variant>
      <vt:variant>
        <vt:lpwstr>_Toc491155625</vt:lpwstr>
      </vt:variant>
      <vt:variant>
        <vt:i4>1572918</vt:i4>
      </vt:variant>
      <vt:variant>
        <vt:i4>1631</vt:i4>
      </vt:variant>
      <vt:variant>
        <vt:i4>0</vt:i4>
      </vt:variant>
      <vt:variant>
        <vt:i4>5</vt:i4>
      </vt:variant>
      <vt:variant>
        <vt:lpwstr/>
      </vt:variant>
      <vt:variant>
        <vt:lpwstr>_Toc491155624</vt:lpwstr>
      </vt:variant>
      <vt:variant>
        <vt:i4>1572918</vt:i4>
      </vt:variant>
      <vt:variant>
        <vt:i4>1625</vt:i4>
      </vt:variant>
      <vt:variant>
        <vt:i4>0</vt:i4>
      </vt:variant>
      <vt:variant>
        <vt:i4>5</vt:i4>
      </vt:variant>
      <vt:variant>
        <vt:lpwstr/>
      </vt:variant>
      <vt:variant>
        <vt:lpwstr>_Toc491155623</vt:lpwstr>
      </vt:variant>
      <vt:variant>
        <vt:i4>1572918</vt:i4>
      </vt:variant>
      <vt:variant>
        <vt:i4>1619</vt:i4>
      </vt:variant>
      <vt:variant>
        <vt:i4>0</vt:i4>
      </vt:variant>
      <vt:variant>
        <vt:i4>5</vt:i4>
      </vt:variant>
      <vt:variant>
        <vt:lpwstr/>
      </vt:variant>
      <vt:variant>
        <vt:lpwstr>_Toc491155622</vt:lpwstr>
      </vt:variant>
      <vt:variant>
        <vt:i4>1572918</vt:i4>
      </vt:variant>
      <vt:variant>
        <vt:i4>1613</vt:i4>
      </vt:variant>
      <vt:variant>
        <vt:i4>0</vt:i4>
      </vt:variant>
      <vt:variant>
        <vt:i4>5</vt:i4>
      </vt:variant>
      <vt:variant>
        <vt:lpwstr/>
      </vt:variant>
      <vt:variant>
        <vt:lpwstr>_Toc491155621</vt:lpwstr>
      </vt:variant>
      <vt:variant>
        <vt:i4>1572918</vt:i4>
      </vt:variant>
      <vt:variant>
        <vt:i4>1607</vt:i4>
      </vt:variant>
      <vt:variant>
        <vt:i4>0</vt:i4>
      </vt:variant>
      <vt:variant>
        <vt:i4>5</vt:i4>
      </vt:variant>
      <vt:variant>
        <vt:lpwstr/>
      </vt:variant>
      <vt:variant>
        <vt:lpwstr>_Toc491155620</vt:lpwstr>
      </vt:variant>
      <vt:variant>
        <vt:i4>1769526</vt:i4>
      </vt:variant>
      <vt:variant>
        <vt:i4>1601</vt:i4>
      </vt:variant>
      <vt:variant>
        <vt:i4>0</vt:i4>
      </vt:variant>
      <vt:variant>
        <vt:i4>5</vt:i4>
      </vt:variant>
      <vt:variant>
        <vt:lpwstr/>
      </vt:variant>
      <vt:variant>
        <vt:lpwstr>_Toc491155619</vt:lpwstr>
      </vt:variant>
      <vt:variant>
        <vt:i4>1769526</vt:i4>
      </vt:variant>
      <vt:variant>
        <vt:i4>1595</vt:i4>
      </vt:variant>
      <vt:variant>
        <vt:i4>0</vt:i4>
      </vt:variant>
      <vt:variant>
        <vt:i4>5</vt:i4>
      </vt:variant>
      <vt:variant>
        <vt:lpwstr/>
      </vt:variant>
      <vt:variant>
        <vt:lpwstr>_Toc491155618</vt:lpwstr>
      </vt:variant>
      <vt:variant>
        <vt:i4>1769526</vt:i4>
      </vt:variant>
      <vt:variant>
        <vt:i4>1589</vt:i4>
      </vt:variant>
      <vt:variant>
        <vt:i4>0</vt:i4>
      </vt:variant>
      <vt:variant>
        <vt:i4>5</vt:i4>
      </vt:variant>
      <vt:variant>
        <vt:lpwstr/>
      </vt:variant>
      <vt:variant>
        <vt:lpwstr>_Toc491155617</vt:lpwstr>
      </vt:variant>
      <vt:variant>
        <vt:i4>1769526</vt:i4>
      </vt:variant>
      <vt:variant>
        <vt:i4>1583</vt:i4>
      </vt:variant>
      <vt:variant>
        <vt:i4>0</vt:i4>
      </vt:variant>
      <vt:variant>
        <vt:i4>5</vt:i4>
      </vt:variant>
      <vt:variant>
        <vt:lpwstr/>
      </vt:variant>
      <vt:variant>
        <vt:lpwstr>_Toc491155616</vt:lpwstr>
      </vt:variant>
      <vt:variant>
        <vt:i4>1769526</vt:i4>
      </vt:variant>
      <vt:variant>
        <vt:i4>1577</vt:i4>
      </vt:variant>
      <vt:variant>
        <vt:i4>0</vt:i4>
      </vt:variant>
      <vt:variant>
        <vt:i4>5</vt:i4>
      </vt:variant>
      <vt:variant>
        <vt:lpwstr/>
      </vt:variant>
      <vt:variant>
        <vt:lpwstr>_Toc491155615</vt:lpwstr>
      </vt:variant>
      <vt:variant>
        <vt:i4>1769526</vt:i4>
      </vt:variant>
      <vt:variant>
        <vt:i4>1571</vt:i4>
      </vt:variant>
      <vt:variant>
        <vt:i4>0</vt:i4>
      </vt:variant>
      <vt:variant>
        <vt:i4>5</vt:i4>
      </vt:variant>
      <vt:variant>
        <vt:lpwstr/>
      </vt:variant>
      <vt:variant>
        <vt:lpwstr>_Toc491155614</vt:lpwstr>
      </vt:variant>
      <vt:variant>
        <vt:i4>1769526</vt:i4>
      </vt:variant>
      <vt:variant>
        <vt:i4>1565</vt:i4>
      </vt:variant>
      <vt:variant>
        <vt:i4>0</vt:i4>
      </vt:variant>
      <vt:variant>
        <vt:i4>5</vt:i4>
      </vt:variant>
      <vt:variant>
        <vt:lpwstr/>
      </vt:variant>
      <vt:variant>
        <vt:lpwstr>_Toc491155613</vt:lpwstr>
      </vt:variant>
      <vt:variant>
        <vt:i4>1769526</vt:i4>
      </vt:variant>
      <vt:variant>
        <vt:i4>1559</vt:i4>
      </vt:variant>
      <vt:variant>
        <vt:i4>0</vt:i4>
      </vt:variant>
      <vt:variant>
        <vt:i4>5</vt:i4>
      </vt:variant>
      <vt:variant>
        <vt:lpwstr/>
      </vt:variant>
      <vt:variant>
        <vt:lpwstr>_Toc491155612</vt:lpwstr>
      </vt:variant>
      <vt:variant>
        <vt:i4>1769526</vt:i4>
      </vt:variant>
      <vt:variant>
        <vt:i4>1553</vt:i4>
      </vt:variant>
      <vt:variant>
        <vt:i4>0</vt:i4>
      </vt:variant>
      <vt:variant>
        <vt:i4>5</vt:i4>
      </vt:variant>
      <vt:variant>
        <vt:lpwstr/>
      </vt:variant>
      <vt:variant>
        <vt:lpwstr>_Toc491155611</vt:lpwstr>
      </vt:variant>
      <vt:variant>
        <vt:i4>1769526</vt:i4>
      </vt:variant>
      <vt:variant>
        <vt:i4>1547</vt:i4>
      </vt:variant>
      <vt:variant>
        <vt:i4>0</vt:i4>
      </vt:variant>
      <vt:variant>
        <vt:i4>5</vt:i4>
      </vt:variant>
      <vt:variant>
        <vt:lpwstr/>
      </vt:variant>
      <vt:variant>
        <vt:lpwstr>_Toc491155610</vt:lpwstr>
      </vt:variant>
      <vt:variant>
        <vt:i4>1703990</vt:i4>
      </vt:variant>
      <vt:variant>
        <vt:i4>1541</vt:i4>
      </vt:variant>
      <vt:variant>
        <vt:i4>0</vt:i4>
      </vt:variant>
      <vt:variant>
        <vt:i4>5</vt:i4>
      </vt:variant>
      <vt:variant>
        <vt:lpwstr/>
      </vt:variant>
      <vt:variant>
        <vt:lpwstr>_Toc491155609</vt:lpwstr>
      </vt:variant>
      <vt:variant>
        <vt:i4>1703990</vt:i4>
      </vt:variant>
      <vt:variant>
        <vt:i4>1535</vt:i4>
      </vt:variant>
      <vt:variant>
        <vt:i4>0</vt:i4>
      </vt:variant>
      <vt:variant>
        <vt:i4>5</vt:i4>
      </vt:variant>
      <vt:variant>
        <vt:lpwstr/>
      </vt:variant>
      <vt:variant>
        <vt:lpwstr>_Toc491155608</vt:lpwstr>
      </vt:variant>
      <vt:variant>
        <vt:i4>1703990</vt:i4>
      </vt:variant>
      <vt:variant>
        <vt:i4>1529</vt:i4>
      </vt:variant>
      <vt:variant>
        <vt:i4>0</vt:i4>
      </vt:variant>
      <vt:variant>
        <vt:i4>5</vt:i4>
      </vt:variant>
      <vt:variant>
        <vt:lpwstr/>
      </vt:variant>
      <vt:variant>
        <vt:lpwstr>_Toc491155607</vt:lpwstr>
      </vt:variant>
      <vt:variant>
        <vt:i4>1703990</vt:i4>
      </vt:variant>
      <vt:variant>
        <vt:i4>1523</vt:i4>
      </vt:variant>
      <vt:variant>
        <vt:i4>0</vt:i4>
      </vt:variant>
      <vt:variant>
        <vt:i4>5</vt:i4>
      </vt:variant>
      <vt:variant>
        <vt:lpwstr/>
      </vt:variant>
      <vt:variant>
        <vt:lpwstr>_Toc491155606</vt:lpwstr>
      </vt:variant>
      <vt:variant>
        <vt:i4>1703990</vt:i4>
      </vt:variant>
      <vt:variant>
        <vt:i4>1517</vt:i4>
      </vt:variant>
      <vt:variant>
        <vt:i4>0</vt:i4>
      </vt:variant>
      <vt:variant>
        <vt:i4>5</vt:i4>
      </vt:variant>
      <vt:variant>
        <vt:lpwstr/>
      </vt:variant>
      <vt:variant>
        <vt:lpwstr>_Toc491155605</vt:lpwstr>
      </vt:variant>
      <vt:variant>
        <vt:i4>1703990</vt:i4>
      </vt:variant>
      <vt:variant>
        <vt:i4>1511</vt:i4>
      </vt:variant>
      <vt:variant>
        <vt:i4>0</vt:i4>
      </vt:variant>
      <vt:variant>
        <vt:i4>5</vt:i4>
      </vt:variant>
      <vt:variant>
        <vt:lpwstr/>
      </vt:variant>
      <vt:variant>
        <vt:lpwstr>_Toc491155604</vt:lpwstr>
      </vt:variant>
      <vt:variant>
        <vt:i4>1703990</vt:i4>
      </vt:variant>
      <vt:variant>
        <vt:i4>1505</vt:i4>
      </vt:variant>
      <vt:variant>
        <vt:i4>0</vt:i4>
      </vt:variant>
      <vt:variant>
        <vt:i4>5</vt:i4>
      </vt:variant>
      <vt:variant>
        <vt:lpwstr/>
      </vt:variant>
      <vt:variant>
        <vt:lpwstr>_Toc491155603</vt:lpwstr>
      </vt:variant>
      <vt:variant>
        <vt:i4>1703990</vt:i4>
      </vt:variant>
      <vt:variant>
        <vt:i4>1499</vt:i4>
      </vt:variant>
      <vt:variant>
        <vt:i4>0</vt:i4>
      </vt:variant>
      <vt:variant>
        <vt:i4>5</vt:i4>
      </vt:variant>
      <vt:variant>
        <vt:lpwstr/>
      </vt:variant>
      <vt:variant>
        <vt:lpwstr>_Toc491155602</vt:lpwstr>
      </vt:variant>
      <vt:variant>
        <vt:i4>1703990</vt:i4>
      </vt:variant>
      <vt:variant>
        <vt:i4>1493</vt:i4>
      </vt:variant>
      <vt:variant>
        <vt:i4>0</vt:i4>
      </vt:variant>
      <vt:variant>
        <vt:i4>5</vt:i4>
      </vt:variant>
      <vt:variant>
        <vt:lpwstr/>
      </vt:variant>
      <vt:variant>
        <vt:lpwstr>_Toc491155601</vt:lpwstr>
      </vt:variant>
      <vt:variant>
        <vt:i4>1703990</vt:i4>
      </vt:variant>
      <vt:variant>
        <vt:i4>1487</vt:i4>
      </vt:variant>
      <vt:variant>
        <vt:i4>0</vt:i4>
      </vt:variant>
      <vt:variant>
        <vt:i4>5</vt:i4>
      </vt:variant>
      <vt:variant>
        <vt:lpwstr/>
      </vt:variant>
      <vt:variant>
        <vt:lpwstr>_Toc491155600</vt:lpwstr>
      </vt:variant>
      <vt:variant>
        <vt:i4>1245237</vt:i4>
      </vt:variant>
      <vt:variant>
        <vt:i4>1481</vt:i4>
      </vt:variant>
      <vt:variant>
        <vt:i4>0</vt:i4>
      </vt:variant>
      <vt:variant>
        <vt:i4>5</vt:i4>
      </vt:variant>
      <vt:variant>
        <vt:lpwstr/>
      </vt:variant>
      <vt:variant>
        <vt:lpwstr>_Toc491155599</vt:lpwstr>
      </vt:variant>
      <vt:variant>
        <vt:i4>1245237</vt:i4>
      </vt:variant>
      <vt:variant>
        <vt:i4>1475</vt:i4>
      </vt:variant>
      <vt:variant>
        <vt:i4>0</vt:i4>
      </vt:variant>
      <vt:variant>
        <vt:i4>5</vt:i4>
      </vt:variant>
      <vt:variant>
        <vt:lpwstr/>
      </vt:variant>
      <vt:variant>
        <vt:lpwstr>_Toc491155598</vt:lpwstr>
      </vt:variant>
      <vt:variant>
        <vt:i4>1245237</vt:i4>
      </vt:variant>
      <vt:variant>
        <vt:i4>1469</vt:i4>
      </vt:variant>
      <vt:variant>
        <vt:i4>0</vt:i4>
      </vt:variant>
      <vt:variant>
        <vt:i4>5</vt:i4>
      </vt:variant>
      <vt:variant>
        <vt:lpwstr/>
      </vt:variant>
      <vt:variant>
        <vt:lpwstr>_Toc491155597</vt:lpwstr>
      </vt:variant>
      <vt:variant>
        <vt:i4>1245237</vt:i4>
      </vt:variant>
      <vt:variant>
        <vt:i4>1463</vt:i4>
      </vt:variant>
      <vt:variant>
        <vt:i4>0</vt:i4>
      </vt:variant>
      <vt:variant>
        <vt:i4>5</vt:i4>
      </vt:variant>
      <vt:variant>
        <vt:lpwstr/>
      </vt:variant>
      <vt:variant>
        <vt:lpwstr>_Toc491155596</vt:lpwstr>
      </vt:variant>
      <vt:variant>
        <vt:i4>1245237</vt:i4>
      </vt:variant>
      <vt:variant>
        <vt:i4>1457</vt:i4>
      </vt:variant>
      <vt:variant>
        <vt:i4>0</vt:i4>
      </vt:variant>
      <vt:variant>
        <vt:i4>5</vt:i4>
      </vt:variant>
      <vt:variant>
        <vt:lpwstr/>
      </vt:variant>
      <vt:variant>
        <vt:lpwstr>_Toc491155595</vt:lpwstr>
      </vt:variant>
      <vt:variant>
        <vt:i4>1245237</vt:i4>
      </vt:variant>
      <vt:variant>
        <vt:i4>1451</vt:i4>
      </vt:variant>
      <vt:variant>
        <vt:i4>0</vt:i4>
      </vt:variant>
      <vt:variant>
        <vt:i4>5</vt:i4>
      </vt:variant>
      <vt:variant>
        <vt:lpwstr/>
      </vt:variant>
      <vt:variant>
        <vt:lpwstr>_Toc491155594</vt:lpwstr>
      </vt:variant>
      <vt:variant>
        <vt:i4>1245237</vt:i4>
      </vt:variant>
      <vt:variant>
        <vt:i4>1445</vt:i4>
      </vt:variant>
      <vt:variant>
        <vt:i4>0</vt:i4>
      </vt:variant>
      <vt:variant>
        <vt:i4>5</vt:i4>
      </vt:variant>
      <vt:variant>
        <vt:lpwstr/>
      </vt:variant>
      <vt:variant>
        <vt:lpwstr>_Toc491155593</vt:lpwstr>
      </vt:variant>
      <vt:variant>
        <vt:i4>1245237</vt:i4>
      </vt:variant>
      <vt:variant>
        <vt:i4>1439</vt:i4>
      </vt:variant>
      <vt:variant>
        <vt:i4>0</vt:i4>
      </vt:variant>
      <vt:variant>
        <vt:i4>5</vt:i4>
      </vt:variant>
      <vt:variant>
        <vt:lpwstr/>
      </vt:variant>
      <vt:variant>
        <vt:lpwstr>_Toc491155592</vt:lpwstr>
      </vt:variant>
      <vt:variant>
        <vt:i4>1245237</vt:i4>
      </vt:variant>
      <vt:variant>
        <vt:i4>1433</vt:i4>
      </vt:variant>
      <vt:variant>
        <vt:i4>0</vt:i4>
      </vt:variant>
      <vt:variant>
        <vt:i4>5</vt:i4>
      </vt:variant>
      <vt:variant>
        <vt:lpwstr/>
      </vt:variant>
      <vt:variant>
        <vt:lpwstr>_Toc491155591</vt:lpwstr>
      </vt:variant>
      <vt:variant>
        <vt:i4>1245237</vt:i4>
      </vt:variant>
      <vt:variant>
        <vt:i4>1427</vt:i4>
      </vt:variant>
      <vt:variant>
        <vt:i4>0</vt:i4>
      </vt:variant>
      <vt:variant>
        <vt:i4>5</vt:i4>
      </vt:variant>
      <vt:variant>
        <vt:lpwstr/>
      </vt:variant>
      <vt:variant>
        <vt:lpwstr>_Toc491155590</vt:lpwstr>
      </vt:variant>
      <vt:variant>
        <vt:i4>1179701</vt:i4>
      </vt:variant>
      <vt:variant>
        <vt:i4>1421</vt:i4>
      </vt:variant>
      <vt:variant>
        <vt:i4>0</vt:i4>
      </vt:variant>
      <vt:variant>
        <vt:i4>5</vt:i4>
      </vt:variant>
      <vt:variant>
        <vt:lpwstr/>
      </vt:variant>
      <vt:variant>
        <vt:lpwstr>_Toc491155589</vt:lpwstr>
      </vt:variant>
      <vt:variant>
        <vt:i4>1179701</vt:i4>
      </vt:variant>
      <vt:variant>
        <vt:i4>1415</vt:i4>
      </vt:variant>
      <vt:variant>
        <vt:i4>0</vt:i4>
      </vt:variant>
      <vt:variant>
        <vt:i4>5</vt:i4>
      </vt:variant>
      <vt:variant>
        <vt:lpwstr/>
      </vt:variant>
      <vt:variant>
        <vt:lpwstr>_Toc491155588</vt:lpwstr>
      </vt:variant>
      <vt:variant>
        <vt:i4>1179701</vt:i4>
      </vt:variant>
      <vt:variant>
        <vt:i4>1409</vt:i4>
      </vt:variant>
      <vt:variant>
        <vt:i4>0</vt:i4>
      </vt:variant>
      <vt:variant>
        <vt:i4>5</vt:i4>
      </vt:variant>
      <vt:variant>
        <vt:lpwstr/>
      </vt:variant>
      <vt:variant>
        <vt:lpwstr>_Toc491155587</vt:lpwstr>
      </vt:variant>
      <vt:variant>
        <vt:i4>1179701</vt:i4>
      </vt:variant>
      <vt:variant>
        <vt:i4>1403</vt:i4>
      </vt:variant>
      <vt:variant>
        <vt:i4>0</vt:i4>
      </vt:variant>
      <vt:variant>
        <vt:i4>5</vt:i4>
      </vt:variant>
      <vt:variant>
        <vt:lpwstr/>
      </vt:variant>
      <vt:variant>
        <vt:lpwstr>_Toc491155586</vt:lpwstr>
      </vt:variant>
      <vt:variant>
        <vt:i4>1179701</vt:i4>
      </vt:variant>
      <vt:variant>
        <vt:i4>1397</vt:i4>
      </vt:variant>
      <vt:variant>
        <vt:i4>0</vt:i4>
      </vt:variant>
      <vt:variant>
        <vt:i4>5</vt:i4>
      </vt:variant>
      <vt:variant>
        <vt:lpwstr/>
      </vt:variant>
      <vt:variant>
        <vt:lpwstr>_Toc491155585</vt:lpwstr>
      </vt:variant>
      <vt:variant>
        <vt:i4>1179701</vt:i4>
      </vt:variant>
      <vt:variant>
        <vt:i4>1391</vt:i4>
      </vt:variant>
      <vt:variant>
        <vt:i4>0</vt:i4>
      </vt:variant>
      <vt:variant>
        <vt:i4>5</vt:i4>
      </vt:variant>
      <vt:variant>
        <vt:lpwstr/>
      </vt:variant>
      <vt:variant>
        <vt:lpwstr>_Toc491155584</vt:lpwstr>
      </vt:variant>
      <vt:variant>
        <vt:i4>1179701</vt:i4>
      </vt:variant>
      <vt:variant>
        <vt:i4>1385</vt:i4>
      </vt:variant>
      <vt:variant>
        <vt:i4>0</vt:i4>
      </vt:variant>
      <vt:variant>
        <vt:i4>5</vt:i4>
      </vt:variant>
      <vt:variant>
        <vt:lpwstr/>
      </vt:variant>
      <vt:variant>
        <vt:lpwstr>_Toc491155583</vt:lpwstr>
      </vt:variant>
      <vt:variant>
        <vt:i4>1179701</vt:i4>
      </vt:variant>
      <vt:variant>
        <vt:i4>1379</vt:i4>
      </vt:variant>
      <vt:variant>
        <vt:i4>0</vt:i4>
      </vt:variant>
      <vt:variant>
        <vt:i4>5</vt:i4>
      </vt:variant>
      <vt:variant>
        <vt:lpwstr/>
      </vt:variant>
      <vt:variant>
        <vt:lpwstr>_Toc491155582</vt:lpwstr>
      </vt:variant>
      <vt:variant>
        <vt:i4>1179701</vt:i4>
      </vt:variant>
      <vt:variant>
        <vt:i4>1373</vt:i4>
      </vt:variant>
      <vt:variant>
        <vt:i4>0</vt:i4>
      </vt:variant>
      <vt:variant>
        <vt:i4>5</vt:i4>
      </vt:variant>
      <vt:variant>
        <vt:lpwstr/>
      </vt:variant>
      <vt:variant>
        <vt:lpwstr>_Toc491155581</vt:lpwstr>
      </vt:variant>
      <vt:variant>
        <vt:i4>1179701</vt:i4>
      </vt:variant>
      <vt:variant>
        <vt:i4>1367</vt:i4>
      </vt:variant>
      <vt:variant>
        <vt:i4>0</vt:i4>
      </vt:variant>
      <vt:variant>
        <vt:i4>5</vt:i4>
      </vt:variant>
      <vt:variant>
        <vt:lpwstr/>
      </vt:variant>
      <vt:variant>
        <vt:lpwstr>_Toc491155580</vt:lpwstr>
      </vt:variant>
      <vt:variant>
        <vt:i4>1900597</vt:i4>
      </vt:variant>
      <vt:variant>
        <vt:i4>1361</vt:i4>
      </vt:variant>
      <vt:variant>
        <vt:i4>0</vt:i4>
      </vt:variant>
      <vt:variant>
        <vt:i4>5</vt:i4>
      </vt:variant>
      <vt:variant>
        <vt:lpwstr/>
      </vt:variant>
      <vt:variant>
        <vt:lpwstr>_Toc491155579</vt:lpwstr>
      </vt:variant>
      <vt:variant>
        <vt:i4>1900597</vt:i4>
      </vt:variant>
      <vt:variant>
        <vt:i4>1355</vt:i4>
      </vt:variant>
      <vt:variant>
        <vt:i4>0</vt:i4>
      </vt:variant>
      <vt:variant>
        <vt:i4>5</vt:i4>
      </vt:variant>
      <vt:variant>
        <vt:lpwstr/>
      </vt:variant>
      <vt:variant>
        <vt:lpwstr>_Toc491155578</vt:lpwstr>
      </vt:variant>
      <vt:variant>
        <vt:i4>1900597</vt:i4>
      </vt:variant>
      <vt:variant>
        <vt:i4>1349</vt:i4>
      </vt:variant>
      <vt:variant>
        <vt:i4>0</vt:i4>
      </vt:variant>
      <vt:variant>
        <vt:i4>5</vt:i4>
      </vt:variant>
      <vt:variant>
        <vt:lpwstr/>
      </vt:variant>
      <vt:variant>
        <vt:lpwstr>_Toc491155577</vt:lpwstr>
      </vt:variant>
      <vt:variant>
        <vt:i4>1900597</vt:i4>
      </vt:variant>
      <vt:variant>
        <vt:i4>1343</vt:i4>
      </vt:variant>
      <vt:variant>
        <vt:i4>0</vt:i4>
      </vt:variant>
      <vt:variant>
        <vt:i4>5</vt:i4>
      </vt:variant>
      <vt:variant>
        <vt:lpwstr/>
      </vt:variant>
      <vt:variant>
        <vt:lpwstr>_Toc491155576</vt:lpwstr>
      </vt:variant>
      <vt:variant>
        <vt:i4>1900597</vt:i4>
      </vt:variant>
      <vt:variant>
        <vt:i4>1337</vt:i4>
      </vt:variant>
      <vt:variant>
        <vt:i4>0</vt:i4>
      </vt:variant>
      <vt:variant>
        <vt:i4>5</vt:i4>
      </vt:variant>
      <vt:variant>
        <vt:lpwstr/>
      </vt:variant>
      <vt:variant>
        <vt:lpwstr>_Toc491155575</vt:lpwstr>
      </vt:variant>
      <vt:variant>
        <vt:i4>1900597</vt:i4>
      </vt:variant>
      <vt:variant>
        <vt:i4>1331</vt:i4>
      </vt:variant>
      <vt:variant>
        <vt:i4>0</vt:i4>
      </vt:variant>
      <vt:variant>
        <vt:i4>5</vt:i4>
      </vt:variant>
      <vt:variant>
        <vt:lpwstr/>
      </vt:variant>
      <vt:variant>
        <vt:lpwstr>_Toc491155574</vt:lpwstr>
      </vt:variant>
      <vt:variant>
        <vt:i4>1900597</vt:i4>
      </vt:variant>
      <vt:variant>
        <vt:i4>1325</vt:i4>
      </vt:variant>
      <vt:variant>
        <vt:i4>0</vt:i4>
      </vt:variant>
      <vt:variant>
        <vt:i4>5</vt:i4>
      </vt:variant>
      <vt:variant>
        <vt:lpwstr/>
      </vt:variant>
      <vt:variant>
        <vt:lpwstr>_Toc491155573</vt:lpwstr>
      </vt:variant>
      <vt:variant>
        <vt:i4>1900597</vt:i4>
      </vt:variant>
      <vt:variant>
        <vt:i4>1319</vt:i4>
      </vt:variant>
      <vt:variant>
        <vt:i4>0</vt:i4>
      </vt:variant>
      <vt:variant>
        <vt:i4>5</vt:i4>
      </vt:variant>
      <vt:variant>
        <vt:lpwstr/>
      </vt:variant>
      <vt:variant>
        <vt:lpwstr>_Toc491155572</vt:lpwstr>
      </vt:variant>
      <vt:variant>
        <vt:i4>1900597</vt:i4>
      </vt:variant>
      <vt:variant>
        <vt:i4>1313</vt:i4>
      </vt:variant>
      <vt:variant>
        <vt:i4>0</vt:i4>
      </vt:variant>
      <vt:variant>
        <vt:i4>5</vt:i4>
      </vt:variant>
      <vt:variant>
        <vt:lpwstr/>
      </vt:variant>
      <vt:variant>
        <vt:lpwstr>_Toc491155571</vt:lpwstr>
      </vt:variant>
      <vt:variant>
        <vt:i4>1900597</vt:i4>
      </vt:variant>
      <vt:variant>
        <vt:i4>1307</vt:i4>
      </vt:variant>
      <vt:variant>
        <vt:i4>0</vt:i4>
      </vt:variant>
      <vt:variant>
        <vt:i4>5</vt:i4>
      </vt:variant>
      <vt:variant>
        <vt:lpwstr/>
      </vt:variant>
      <vt:variant>
        <vt:lpwstr>_Toc491155570</vt:lpwstr>
      </vt:variant>
      <vt:variant>
        <vt:i4>1835061</vt:i4>
      </vt:variant>
      <vt:variant>
        <vt:i4>1301</vt:i4>
      </vt:variant>
      <vt:variant>
        <vt:i4>0</vt:i4>
      </vt:variant>
      <vt:variant>
        <vt:i4>5</vt:i4>
      </vt:variant>
      <vt:variant>
        <vt:lpwstr/>
      </vt:variant>
      <vt:variant>
        <vt:lpwstr>_Toc491155569</vt:lpwstr>
      </vt:variant>
      <vt:variant>
        <vt:i4>1835061</vt:i4>
      </vt:variant>
      <vt:variant>
        <vt:i4>1295</vt:i4>
      </vt:variant>
      <vt:variant>
        <vt:i4>0</vt:i4>
      </vt:variant>
      <vt:variant>
        <vt:i4>5</vt:i4>
      </vt:variant>
      <vt:variant>
        <vt:lpwstr/>
      </vt:variant>
      <vt:variant>
        <vt:lpwstr>_Toc491155568</vt:lpwstr>
      </vt:variant>
      <vt:variant>
        <vt:i4>1835061</vt:i4>
      </vt:variant>
      <vt:variant>
        <vt:i4>1289</vt:i4>
      </vt:variant>
      <vt:variant>
        <vt:i4>0</vt:i4>
      </vt:variant>
      <vt:variant>
        <vt:i4>5</vt:i4>
      </vt:variant>
      <vt:variant>
        <vt:lpwstr/>
      </vt:variant>
      <vt:variant>
        <vt:lpwstr>_Toc491155567</vt:lpwstr>
      </vt:variant>
      <vt:variant>
        <vt:i4>1835061</vt:i4>
      </vt:variant>
      <vt:variant>
        <vt:i4>1283</vt:i4>
      </vt:variant>
      <vt:variant>
        <vt:i4>0</vt:i4>
      </vt:variant>
      <vt:variant>
        <vt:i4>5</vt:i4>
      </vt:variant>
      <vt:variant>
        <vt:lpwstr/>
      </vt:variant>
      <vt:variant>
        <vt:lpwstr>_Toc491155566</vt:lpwstr>
      </vt:variant>
      <vt:variant>
        <vt:i4>1835061</vt:i4>
      </vt:variant>
      <vt:variant>
        <vt:i4>1277</vt:i4>
      </vt:variant>
      <vt:variant>
        <vt:i4>0</vt:i4>
      </vt:variant>
      <vt:variant>
        <vt:i4>5</vt:i4>
      </vt:variant>
      <vt:variant>
        <vt:lpwstr/>
      </vt:variant>
      <vt:variant>
        <vt:lpwstr>_Toc491155565</vt:lpwstr>
      </vt:variant>
      <vt:variant>
        <vt:i4>1835061</vt:i4>
      </vt:variant>
      <vt:variant>
        <vt:i4>1271</vt:i4>
      </vt:variant>
      <vt:variant>
        <vt:i4>0</vt:i4>
      </vt:variant>
      <vt:variant>
        <vt:i4>5</vt:i4>
      </vt:variant>
      <vt:variant>
        <vt:lpwstr/>
      </vt:variant>
      <vt:variant>
        <vt:lpwstr>_Toc491155564</vt:lpwstr>
      </vt:variant>
      <vt:variant>
        <vt:i4>1835061</vt:i4>
      </vt:variant>
      <vt:variant>
        <vt:i4>1265</vt:i4>
      </vt:variant>
      <vt:variant>
        <vt:i4>0</vt:i4>
      </vt:variant>
      <vt:variant>
        <vt:i4>5</vt:i4>
      </vt:variant>
      <vt:variant>
        <vt:lpwstr/>
      </vt:variant>
      <vt:variant>
        <vt:lpwstr>_Toc491155563</vt:lpwstr>
      </vt:variant>
      <vt:variant>
        <vt:i4>1835061</vt:i4>
      </vt:variant>
      <vt:variant>
        <vt:i4>1259</vt:i4>
      </vt:variant>
      <vt:variant>
        <vt:i4>0</vt:i4>
      </vt:variant>
      <vt:variant>
        <vt:i4>5</vt:i4>
      </vt:variant>
      <vt:variant>
        <vt:lpwstr/>
      </vt:variant>
      <vt:variant>
        <vt:lpwstr>_Toc491155562</vt:lpwstr>
      </vt:variant>
      <vt:variant>
        <vt:i4>1835061</vt:i4>
      </vt:variant>
      <vt:variant>
        <vt:i4>1253</vt:i4>
      </vt:variant>
      <vt:variant>
        <vt:i4>0</vt:i4>
      </vt:variant>
      <vt:variant>
        <vt:i4>5</vt:i4>
      </vt:variant>
      <vt:variant>
        <vt:lpwstr/>
      </vt:variant>
      <vt:variant>
        <vt:lpwstr>_Toc491155561</vt:lpwstr>
      </vt:variant>
      <vt:variant>
        <vt:i4>1835061</vt:i4>
      </vt:variant>
      <vt:variant>
        <vt:i4>1247</vt:i4>
      </vt:variant>
      <vt:variant>
        <vt:i4>0</vt:i4>
      </vt:variant>
      <vt:variant>
        <vt:i4>5</vt:i4>
      </vt:variant>
      <vt:variant>
        <vt:lpwstr/>
      </vt:variant>
      <vt:variant>
        <vt:lpwstr>_Toc491155560</vt:lpwstr>
      </vt:variant>
      <vt:variant>
        <vt:i4>2031669</vt:i4>
      </vt:variant>
      <vt:variant>
        <vt:i4>1241</vt:i4>
      </vt:variant>
      <vt:variant>
        <vt:i4>0</vt:i4>
      </vt:variant>
      <vt:variant>
        <vt:i4>5</vt:i4>
      </vt:variant>
      <vt:variant>
        <vt:lpwstr/>
      </vt:variant>
      <vt:variant>
        <vt:lpwstr>_Toc491155559</vt:lpwstr>
      </vt:variant>
      <vt:variant>
        <vt:i4>2031669</vt:i4>
      </vt:variant>
      <vt:variant>
        <vt:i4>1235</vt:i4>
      </vt:variant>
      <vt:variant>
        <vt:i4>0</vt:i4>
      </vt:variant>
      <vt:variant>
        <vt:i4>5</vt:i4>
      </vt:variant>
      <vt:variant>
        <vt:lpwstr/>
      </vt:variant>
      <vt:variant>
        <vt:lpwstr>_Toc491155558</vt:lpwstr>
      </vt:variant>
      <vt:variant>
        <vt:i4>2031669</vt:i4>
      </vt:variant>
      <vt:variant>
        <vt:i4>1229</vt:i4>
      </vt:variant>
      <vt:variant>
        <vt:i4>0</vt:i4>
      </vt:variant>
      <vt:variant>
        <vt:i4>5</vt:i4>
      </vt:variant>
      <vt:variant>
        <vt:lpwstr/>
      </vt:variant>
      <vt:variant>
        <vt:lpwstr>_Toc491155557</vt:lpwstr>
      </vt:variant>
      <vt:variant>
        <vt:i4>2031669</vt:i4>
      </vt:variant>
      <vt:variant>
        <vt:i4>1223</vt:i4>
      </vt:variant>
      <vt:variant>
        <vt:i4>0</vt:i4>
      </vt:variant>
      <vt:variant>
        <vt:i4>5</vt:i4>
      </vt:variant>
      <vt:variant>
        <vt:lpwstr/>
      </vt:variant>
      <vt:variant>
        <vt:lpwstr>_Toc491155556</vt:lpwstr>
      </vt:variant>
      <vt:variant>
        <vt:i4>2031669</vt:i4>
      </vt:variant>
      <vt:variant>
        <vt:i4>1217</vt:i4>
      </vt:variant>
      <vt:variant>
        <vt:i4>0</vt:i4>
      </vt:variant>
      <vt:variant>
        <vt:i4>5</vt:i4>
      </vt:variant>
      <vt:variant>
        <vt:lpwstr/>
      </vt:variant>
      <vt:variant>
        <vt:lpwstr>_Toc491155555</vt:lpwstr>
      </vt:variant>
      <vt:variant>
        <vt:i4>2031669</vt:i4>
      </vt:variant>
      <vt:variant>
        <vt:i4>1211</vt:i4>
      </vt:variant>
      <vt:variant>
        <vt:i4>0</vt:i4>
      </vt:variant>
      <vt:variant>
        <vt:i4>5</vt:i4>
      </vt:variant>
      <vt:variant>
        <vt:lpwstr/>
      </vt:variant>
      <vt:variant>
        <vt:lpwstr>_Toc491155554</vt:lpwstr>
      </vt:variant>
      <vt:variant>
        <vt:i4>2031669</vt:i4>
      </vt:variant>
      <vt:variant>
        <vt:i4>1205</vt:i4>
      </vt:variant>
      <vt:variant>
        <vt:i4>0</vt:i4>
      </vt:variant>
      <vt:variant>
        <vt:i4>5</vt:i4>
      </vt:variant>
      <vt:variant>
        <vt:lpwstr/>
      </vt:variant>
      <vt:variant>
        <vt:lpwstr>_Toc491155553</vt:lpwstr>
      </vt:variant>
      <vt:variant>
        <vt:i4>2031669</vt:i4>
      </vt:variant>
      <vt:variant>
        <vt:i4>1199</vt:i4>
      </vt:variant>
      <vt:variant>
        <vt:i4>0</vt:i4>
      </vt:variant>
      <vt:variant>
        <vt:i4>5</vt:i4>
      </vt:variant>
      <vt:variant>
        <vt:lpwstr/>
      </vt:variant>
      <vt:variant>
        <vt:lpwstr>_Toc491155552</vt:lpwstr>
      </vt:variant>
      <vt:variant>
        <vt:i4>2031669</vt:i4>
      </vt:variant>
      <vt:variant>
        <vt:i4>1193</vt:i4>
      </vt:variant>
      <vt:variant>
        <vt:i4>0</vt:i4>
      </vt:variant>
      <vt:variant>
        <vt:i4>5</vt:i4>
      </vt:variant>
      <vt:variant>
        <vt:lpwstr/>
      </vt:variant>
      <vt:variant>
        <vt:lpwstr>_Toc491155551</vt:lpwstr>
      </vt:variant>
      <vt:variant>
        <vt:i4>2031669</vt:i4>
      </vt:variant>
      <vt:variant>
        <vt:i4>1187</vt:i4>
      </vt:variant>
      <vt:variant>
        <vt:i4>0</vt:i4>
      </vt:variant>
      <vt:variant>
        <vt:i4>5</vt:i4>
      </vt:variant>
      <vt:variant>
        <vt:lpwstr/>
      </vt:variant>
      <vt:variant>
        <vt:lpwstr>_Toc491155550</vt:lpwstr>
      </vt:variant>
      <vt:variant>
        <vt:i4>1966133</vt:i4>
      </vt:variant>
      <vt:variant>
        <vt:i4>1181</vt:i4>
      </vt:variant>
      <vt:variant>
        <vt:i4>0</vt:i4>
      </vt:variant>
      <vt:variant>
        <vt:i4>5</vt:i4>
      </vt:variant>
      <vt:variant>
        <vt:lpwstr/>
      </vt:variant>
      <vt:variant>
        <vt:lpwstr>_Toc491155549</vt:lpwstr>
      </vt:variant>
      <vt:variant>
        <vt:i4>1966133</vt:i4>
      </vt:variant>
      <vt:variant>
        <vt:i4>1175</vt:i4>
      </vt:variant>
      <vt:variant>
        <vt:i4>0</vt:i4>
      </vt:variant>
      <vt:variant>
        <vt:i4>5</vt:i4>
      </vt:variant>
      <vt:variant>
        <vt:lpwstr/>
      </vt:variant>
      <vt:variant>
        <vt:lpwstr>_Toc491155548</vt:lpwstr>
      </vt:variant>
      <vt:variant>
        <vt:i4>1966133</vt:i4>
      </vt:variant>
      <vt:variant>
        <vt:i4>1169</vt:i4>
      </vt:variant>
      <vt:variant>
        <vt:i4>0</vt:i4>
      </vt:variant>
      <vt:variant>
        <vt:i4>5</vt:i4>
      </vt:variant>
      <vt:variant>
        <vt:lpwstr/>
      </vt:variant>
      <vt:variant>
        <vt:lpwstr>_Toc491155547</vt:lpwstr>
      </vt:variant>
      <vt:variant>
        <vt:i4>1966133</vt:i4>
      </vt:variant>
      <vt:variant>
        <vt:i4>1163</vt:i4>
      </vt:variant>
      <vt:variant>
        <vt:i4>0</vt:i4>
      </vt:variant>
      <vt:variant>
        <vt:i4>5</vt:i4>
      </vt:variant>
      <vt:variant>
        <vt:lpwstr/>
      </vt:variant>
      <vt:variant>
        <vt:lpwstr>_Toc491155546</vt:lpwstr>
      </vt:variant>
      <vt:variant>
        <vt:i4>1966133</vt:i4>
      </vt:variant>
      <vt:variant>
        <vt:i4>1157</vt:i4>
      </vt:variant>
      <vt:variant>
        <vt:i4>0</vt:i4>
      </vt:variant>
      <vt:variant>
        <vt:i4>5</vt:i4>
      </vt:variant>
      <vt:variant>
        <vt:lpwstr/>
      </vt:variant>
      <vt:variant>
        <vt:lpwstr>_Toc491155545</vt:lpwstr>
      </vt:variant>
      <vt:variant>
        <vt:i4>1966133</vt:i4>
      </vt:variant>
      <vt:variant>
        <vt:i4>1151</vt:i4>
      </vt:variant>
      <vt:variant>
        <vt:i4>0</vt:i4>
      </vt:variant>
      <vt:variant>
        <vt:i4>5</vt:i4>
      </vt:variant>
      <vt:variant>
        <vt:lpwstr/>
      </vt:variant>
      <vt:variant>
        <vt:lpwstr>_Toc491155544</vt:lpwstr>
      </vt:variant>
      <vt:variant>
        <vt:i4>1966133</vt:i4>
      </vt:variant>
      <vt:variant>
        <vt:i4>1145</vt:i4>
      </vt:variant>
      <vt:variant>
        <vt:i4>0</vt:i4>
      </vt:variant>
      <vt:variant>
        <vt:i4>5</vt:i4>
      </vt:variant>
      <vt:variant>
        <vt:lpwstr/>
      </vt:variant>
      <vt:variant>
        <vt:lpwstr>_Toc491155543</vt:lpwstr>
      </vt:variant>
      <vt:variant>
        <vt:i4>1966133</vt:i4>
      </vt:variant>
      <vt:variant>
        <vt:i4>1139</vt:i4>
      </vt:variant>
      <vt:variant>
        <vt:i4>0</vt:i4>
      </vt:variant>
      <vt:variant>
        <vt:i4>5</vt:i4>
      </vt:variant>
      <vt:variant>
        <vt:lpwstr/>
      </vt:variant>
      <vt:variant>
        <vt:lpwstr>_Toc491155542</vt:lpwstr>
      </vt:variant>
      <vt:variant>
        <vt:i4>1966133</vt:i4>
      </vt:variant>
      <vt:variant>
        <vt:i4>1133</vt:i4>
      </vt:variant>
      <vt:variant>
        <vt:i4>0</vt:i4>
      </vt:variant>
      <vt:variant>
        <vt:i4>5</vt:i4>
      </vt:variant>
      <vt:variant>
        <vt:lpwstr/>
      </vt:variant>
      <vt:variant>
        <vt:lpwstr>_Toc491155541</vt:lpwstr>
      </vt:variant>
      <vt:variant>
        <vt:i4>1966133</vt:i4>
      </vt:variant>
      <vt:variant>
        <vt:i4>1127</vt:i4>
      </vt:variant>
      <vt:variant>
        <vt:i4>0</vt:i4>
      </vt:variant>
      <vt:variant>
        <vt:i4>5</vt:i4>
      </vt:variant>
      <vt:variant>
        <vt:lpwstr/>
      </vt:variant>
      <vt:variant>
        <vt:lpwstr>_Toc491155540</vt:lpwstr>
      </vt:variant>
      <vt:variant>
        <vt:i4>1638453</vt:i4>
      </vt:variant>
      <vt:variant>
        <vt:i4>1121</vt:i4>
      </vt:variant>
      <vt:variant>
        <vt:i4>0</vt:i4>
      </vt:variant>
      <vt:variant>
        <vt:i4>5</vt:i4>
      </vt:variant>
      <vt:variant>
        <vt:lpwstr/>
      </vt:variant>
      <vt:variant>
        <vt:lpwstr>_Toc491155539</vt:lpwstr>
      </vt:variant>
      <vt:variant>
        <vt:i4>1638453</vt:i4>
      </vt:variant>
      <vt:variant>
        <vt:i4>1115</vt:i4>
      </vt:variant>
      <vt:variant>
        <vt:i4>0</vt:i4>
      </vt:variant>
      <vt:variant>
        <vt:i4>5</vt:i4>
      </vt:variant>
      <vt:variant>
        <vt:lpwstr/>
      </vt:variant>
      <vt:variant>
        <vt:lpwstr>_Toc491155538</vt:lpwstr>
      </vt:variant>
      <vt:variant>
        <vt:i4>1638453</vt:i4>
      </vt:variant>
      <vt:variant>
        <vt:i4>1109</vt:i4>
      </vt:variant>
      <vt:variant>
        <vt:i4>0</vt:i4>
      </vt:variant>
      <vt:variant>
        <vt:i4>5</vt:i4>
      </vt:variant>
      <vt:variant>
        <vt:lpwstr/>
      </vt:variant>
      <vt:variant>
        <vt:lpwstr>_Toc491155537</vt:lpwstr>
      </vt:variant>
      <vt:variant>
        <vt:i4>1638453</vt:i4>
      </vt:variant>
      <vt:variant>
        <vt:i4>1103</vt:i4>
      </vt:variant>
      <vt:variant>
        <vt:i4>0</vt:i4>
      </vt:variant>
      <vt:variant>
        <vt:i4>5</vt:i4>
      </vt:variant>
      <vt:variant>
        <vt:lpwstr/>
      </vt:variant>
      <vt:variant>
        <vt:lpwstr>_Toc491155536</vt:lpwstr>
      </vt:variant>
      <vt:variant>
        <vt:i4>1638453</vt:i4>
      </vt:variant>
      <vt:variant>
        <vt:i4>1097</vt:i4>
      </vt:variant>
      <vt:variant>
        <vt:i4>0</vt:i4>
      </vt:variant>
      <vt:variant>
        <vt:i4>5</vt:i4>
      </vt:variant>
      <vt:variant>
        <vt:lpwstr/>
      </vt:variant>
      <vt:variant>
        <vt:lpwstr>_Toc491155535</vt:lpwstr>
      </vt:variant>
      <vt:variant>
        <vt:i4>1638453</vt:i4>
      </vt:variant>
      <vt:variant>
        <vt:i4>1091</vt:i4>
      </vt:variant>
      <vt:variant>
        <vt:i4>0</vt:i4>
      </vt:variant>
      <vt:variant>
        <vt:i4>5</vt:i4>
      </vt:variant>
      <vt:variant>
        <vt:lpwstr/>
      </vt:variant>
      <vt:variant>
        <vt:lpwstr>_Toc491155534</vt:lpwstr>
      </vt:variant>
      <vt:variant>
        <vt:i4>1638453</vt:i4>
      </vt:variant>
      <vt:variant>
        <vt:i4>1085</vt:i4>
      </vt:variant>
      <vt:variant>
        <vt:i4>0</vt:i4>
      </vt:variant>
      <vt:variant>
        <vt:i4>5</vt:i4>
      </vt:variant>
      <vt:variant>
        <vt:lpwstr/>
      </vt:variant>
      <vt:variant>
        <vt:lpwstr>_Toc491155533</vt:lpwstr>
      </vt:variant>
      <vt:variant>
        <vt:i4>1638453</vt:i4>
      </vt:variant>
      <vt:variant>
        <vt:i4>1079</vt:i4>
      </vt:variant>
      <vt:variant>
        <vt:i4>0</vt:i4>
      </vt:variant>
      <vt:variant>
        <vt:i4>5</vt:i4>
      </vt:variant>
      <vt:variant>
        <vt:lpwstr/>
      </vt:variant>
      <vt:variant>
        <vt:lpwstr>_Toc491155532</vt:lpwstr>
      </vt:variant>
      <vt:variant>
        <vt:i4>1638453</vt:i4>
      </vt:variant>
      <vt:variant>
        <vt:i4>1073</vt:i4>
      </vt:variant>
      <vt:variant>
        <vt:i4>0</vt:i4>
      </vt:variant>
      <vt:variant>
        <vt:i4>5</vt:i4>
      </vt:variant>
      <vt:variant>
        <vt:lpwstr/>
      </vt:variant>
      <vt:variant>
        <vt:lpwstr>_Toc491155531</vt:lpwstr>
      </vt:variant>
      <vt:variant>
        <vt:i4>1638453</vt:i4>
      </vt:variant>
      <vt:variant>
        <vt:i4>1067</vt:i4>
      </vt:variant>
      <vt:variant>
        <vt:i4>0</vt:i4>
      </vt:variant>
      <vt:variant>
        <vt:i4>5</vt:i4>
      </vt:variant>
      <vt:variant>
        <vt:lpwstr/>
      </vt:variant>
      <vt:variant>
        <vt:lpwstr>_Toc491155530</vt:lpwstr>
      </vt:variant>
      <vt:variant>
        <vt:i4>1572917</vt:i4>
      </vt:variant>
      <vt:variant>
        <vt:i4>1061</vt:i4>
      </vt:variant>
      <vt:variant>
        <vt:i4>0</vt:i4>
      </vt:variant>
      <vt:variant>
        <vt:i4>5</vt:i4>
      </vt:variant>
      <vt:variant>
        <vt:lpwstr/>
      </vt:variant>
      <vt:variant>
        <vt:lpwstr>_Toc491155529</vt:lpwstr>
      </vt:variant>
      <vt:variant>
        <vt:i4>1572917</vt:i4>
      </vt:variant>
      <vt:variant>
        <vt:i4>1055</vt:i4>
      </vt:variant>
      <vt:variant>
        <vt:i4>0</vt:i4>
      </vt:variant>
      <vt:variant>
        <vt:i4>5</vt:i4>
      </vt:variant>
      <vt:variant>
        <vt:lpwstr/>
      </vt:variant>
      <vt:variant>
        <vt:lpwstr>_Toc491155528</vt:lpwstr>
      </vt:variant>
      <vt:variant>
        <vt:i4>1572917</vt:i4>
      </vt:variant>
      <vt:variant>
        <vt:i4>1049</vt:i4>
      </vt:variant>
      <vt:variant>
        <vt:i4>0</vt:i4>
      </vt:variant>
      <vt:variant>
        <vt:i4>5</vt:i4>
      </vt:variant>
      <vt:variant>
        <vt:lpwstr/>
      </vt:variant>
      <vt:variant>
        <vt:lpwstr>_Toc491155527</vt:lpwstr>
      </vt:variant>
      <vt:variant>
        <vt:i4>1572917</vt:i4>
      </vt:variant>
      <vt:variant>
        <vt:i4>1043</vt:i4>
      </vt:variant>
      <vt:variant>
        <vt:i4>0</vt:i4>
      </vt:variant>
      <vt:variant>
        <vt:i4>5</vt:i4>
      </vt:variant>
      <vt:variant>
        <vt:lpwstr/>
      </vt:variant>
      <vt:variant>
        <vt:lpwstr>_Toc491155526</vt:lpwstr>
      </vt:variant>
      <vt:variant>
        <vt:i4>1572917</vt:i4>
      </vt:variant>
      <vt:variant>
        <vt:i4>1037</vt:i4>
      </vt:variant>
      <vt:variant>
        <vt:i4>0</vt:i4>
      </vt:variant>
      <vt:variant>
        <vt:i4>5</vt:i4>
      </vt:variant>
      <vt:variant>
        <vt:lpwstr/>
      </vt:variant>
      <vt:variant>
        <vt:lpwstr>_Toc491155525</vt:lpwstr>
      </vt:variant>
      <vt:variant>
        <vt:i4>1572917</vt:i4>
      </vt:variant>
      <vt:variant>
        <vt:i4>1031</vt:i4>
      </vt:variant>
      <vt:variant>
        <vt:i4>0</vt:i4>
      </vt:variant>
      <vt:variant>
        <vt:i4>5</vt:i4>
      </vt:variant>
      <vt:variant>
        <vt:lpwstr/>
      </vt:variant>
      <vt:variant>
        <vt:lpwstr>_Toc491155524</vt:lpwstr>
      </vt:variant>
      <vt:variant>
        <vt:i4>1572917</vt:i4>
      </vt:variant>
      <vt:variant>
        <vt:i4>1025</vt:i4>
      </vt:variant>
      <vt:variant>
        <vt:i4>0</vt:i4>
      </vt:variant>
      <vt:variant>
        <vt:i4>5</vt:i4>
      </vt:variant>
      <vt:variant>
        <vt:lpwstr/>
      </vt:variant>
      <vt:variant>
        <vt:lpwstr>_Toc491155523</vt:lpwstr>
      </vt:variant>
      <vt:variant>
        <vt:i4>1572917</vt:i4>
      </vt:variant>
      <vt:variant>
        <vt:i4>1019</vt:i4>
      </vt:variant>
      <vt:variant>
        <vt:i4>0</vt:i4>
      </vt:variant>
      <vt:variant>
        <vt:i4>5</vt:i4>
      </vt:variant>
      <vt:variant>
        <vt:lpwstr/>
      </vt:variant>
      <vt:variant>
        <vt:lpwstr>_Toc491155522</vt:lpwstr>
      </vt:variant>
      <vt:variant>
        <vt:i4>1572917</vt:i4>
      </vt:variant>
      <vt:variant>
        <vt:i4>1013</vt:i4>
      </vt:variant>
      <vt:variant>
        <vt:i4>0</vt:i4>
      </vt:variant>
      <vt:variant>
        <vt:i4>5</vt:i4>
      </vt:variant>
      <vt:variant>
        <vt:lpwstr/>
      </vt:variant>
      <vt:variant>
        <vt:lpwstr>_Toc491155521</vt:lpwstr>
      </vt:variant>
      <vt:variant>
        <vt:i4>1572917</vt:i4>
      </vt:variant>
      <vt:variant>
        <vt:i4>1007</vt:i4>
      </vt:variant>
      <vt:variant>
        <vt:i4>0</vt:i4>
      </vt:variant>
      <vt:variant>
        <vt:i4>5</vt:i4>
      </vt:variant>
      <vt:variant>
        <vt:lpwstr/>
      </vt:variant>
      <vt:variant>
        <vt:lpwstr>_Toc491155520</vt:lpwstr>
      </vt:variant>
      <vt:variant>
        <vt:i4>1769525</vt:i4>
      </vt:variant>
      <vt:variant>
        <vt:i4>1001</vt:i4>
      </vt:variant>
      <vt:variant>
        <vt:i4>0</vt:i4>
      </vt:variant>
      <vt:variant>
        <vt:i4>5</vt:i4>
      </vt:variant>
      <vt:variant>
        <vt:lpwstr/>
      </vt:variant>
      <vt:variant>
        <vt:lpwstr>_Toc491155519</vt:lpwstr>
      </vt:variant>
      <vt:variant>
        <vt:i4>1769525</vt:i4>
      </vt:variant>
      <vt:variant>
        <vt:i4>995</vt:i4>
      </vt:variant>
      <vt:variant>
        <vt:i4>0</vt:i4>
      </vt:variant>
      <vt:variant>
        <vt:i4>5</vt:i4>
      </vt:variant>
      <vt:variant>
        <vt:lpwstr/>
      </vt:variant>
      <vt:variant>
        <vt:lpwstr>_Toc491155518</vt:lpwstr>
      </vt:variant>
      <vt:variant>
        <vt:i4>1769525</vt:i4>
      </vt:variant>
      <vt:variant>
        <vt:i4>989</vt:i4>
      </vt:variant>
      <vt:variant>
        <vt:i4>0</vt:i4>
      </vt:variant>
      <vt:variant>
        <vt:i4>5</vt:i4>
      </vt:variant>
      <vt:variant>
        <vt:lpwstr/>
      </vt:variant>
      <vt:variant>
        <vt:lpwstr>_Toc491155517</vt:lpwstr>
      </vt:variant>
      <vt:variant>
        <vt:i4>1769525</vt:i4>
      </vt:variant>
      <vt:variant>
        <vt:i4>983</vt:i4>
      </vt:variant>
      <vt:variant>
        <vt:i4>0</vt:i4>
      </vt:variant>
      <vt:variant>
        <vt:i4>5</vt:i4>
      </vt:variant>
      <vt:variant>
        <vt:lpwstr/>
      </vt:variant>
      <vt:variant>
        <vt:lpwstr>_Toc491155516</vt:lpwstr>
      </vt:variant>
      <vt:variant>
        <vt:i4>1769525</vt:i4>
      </vt:variant>
      <vt:variant>
        <vt:i4>977</vt:i4>
      </vt:variant>
      <vt:variant>
        <vt:i4>0</vt:i4>
      </vt:variant>
      <vt:variant>
        <vt:i4>5</vt:i4>
      </vt:variant>
      <vt:variant>
        <vt:lpwstr/>
      </vt:variant>
      <vt:variant>
        <vt:lpwstr>_Toc491155515</vt:lpwstr>
      </vt:variant>
      <vt:variant>
        <vt:i4>1769525</vt:i4>
      </vt:variant>
      <vt:variant>
        <vt:i4>971</vt:i4>
      </vt:variant>
      <vt:variant>
        <vt:i4>0</vt:i4>
      </vt:variant>
      <vt:variant>
        <vt:i4>5</vt:i4>
      </vt:variant>
      <vt:variant>
        <vt:lpwstr/>
      </vt:variant>
      <vt:variant>
        <vt:lpwstr>_Toc491155514</vt:lpwstr>
      </vt:variant>
      <vt:variant>
        <vt:i4>1769525</vt:i4>
      </vt:variant>
      <vt:variant>
        <vt:i4>965</vt:i4>
      </vt:variant>
      <vt:variant>
        <vt:i4>0</vt:i4>
      </vt:variant>
      <vt:variant>
        <vt:i4>5</vt:i4>
      </vt:variant>
      <vt:variant>
        <vt:lpwstr/>
      </vt:variant>
      <vt:variant>
        <vt:lpwstr>_Toc491155513</vt:lpwstr>
      </vt:variant>
      <vt:variant>
        <vt:i4>1769525</vt:i4>
      </vt:variant>
      <vt:variant>
        <vt:i4>959</vt:i4>
      </vt:variant>
      <vt:variant>
        <vt:i4>0</vt:i4>
      </vt:variant>
      <vt:variant>
        <vt:i4>5</vt:i4>
      </vt:variant>
      <vt:variant>
        <vt:lpwstr/>
      </vt:variant>
      <vt:variant>
        <vt:lpwstr>_Toc491155512</vt:lpwstr>
      </vt:variant>
      <vt:variant>
        <vt:i4>1769525</vt:i4>
      </vt:variant>
      <vt:variant>
        <vt:i4>953</vt:i4>
      </vt:variant>
      <vt:variant>
        <vt:i4>0</vt:i4>
      </vt:variant>
      <vt:variant>
        <vt:i4>5</vt:i4>
      </vt:variant>
      <vt:variant>
        <vt:lpwstr/>
      </vt:variant>
      <vt:variant>
        <vt:lpwstr>_Toc491155511</vt:lpwstr>
      </vt:variant>
      <vt:variant>
        <vt:i4>1769525</vt:i4>
      </vt:variant>
      <vt:variant>
        <vt:i4>947</vt:i4>
      </vt:variant>
      <vt:variant>
        <vt:i4>0</vt:i4>
      </vt:variant>
      <vt:variant>
        <vt:i4>5</vt:i4>
      </vt:variant>
      <vt:variant>
        <vt:lpwstr/>
      </vt:variant>
      <vt:variant>
        <vt:lpwstr>_Toc491155510</vt:lpwstr>
      </vt:variant>
      <vt:variant>
        <vt:i4>1703989</vt:i4>
      </vt:variant>
      <vt:variant>
        <vt:i4>941</vt:i4>
      </vt:variant>
      <vt:variant>
        <vt:i4>0</vt:i4>
      </vt:variant>
      <vt:variant>
        <vt:i4>5</vt:i4>
      </vt:variant>
      <vt:variant>
        <vt:lpwstr/>
      </vt:variant>
      <vt:variant>
        <vt:lpwstr>_Toc491155509</vt:lpwstr>
      </vt:variant>
      <vt:variant>
        <vt:i4>1703989</vt:i4>
      </vt:variant>
      <vt:variant>
        <vt:i4>935</vt:i4>
      </vt:variant>
      <vt:variant>
        <vt:i4>0</vt:i4>
      </vt:variant>
      <vt:variant>
        <vt:i4>5</vt:i4>
      </vt:variant>
      <vt:variant>
        <vt:lpwstr/>
      </vt:variant>
      <vt:variant>
        <vt:lpwstr>_Toc491155508</vt:lpwstr>
      </vt:variant>
      <vt:variant>
        <vt:i4>1703989</vt:i4>
      </vt:variant>
      <vt:variant>
        <vt:i4>929</vt:i4>
      </vt:variant>
      <vt:variant>
        <vt:i4>0</vt:i4>
      </vt:variant>
      <vt:variant>
        <vt:i4>5</vt:i4>
      </vt:variant>
      <vt:variant>
        <vt:lpwstr/>
      </vt:variant>
      <vt:variant>
        <vt:lpwstr>_Toc491155507</vt:lpwstr>
      </vt:variant>
      <vt:variant>
        <vt:i4>1703989</vt:i4>
      </vt:variant>
      <vt:variant>
        <vt:i4>923</vt:i4>
      </vt:variant>
      <vt:variant>
        <vt:i4>0</vt:i4>
      </vt:variant>
      <vt:variant>
        <vt:i4>5</vt:i4>
      </vt:variant>
      <vt:variant>
        <vt:lpwstr/>
      </vt:variant>
      <vt:variant>
        <vt:lpwstr>_Toc491155506</vt:lpwstr>
      </vt:variant>
      <vt:variant>
        <vt:i4>1703989</vt:i4>
      </vt:variant>
      <vt:variant>
        <vt:i4>917</vt:i4>
      </vt:variant>
      <vt:variant>
        <vt:i4>0</vt:i4>
      </vt:variant>
      <vt:variant>
        <vt:i4>5</vt:i4>
      </vt:variant>
      <vt:variant>
        <vt:lpwstr/>
      </vt:variant>
      <vt:variant>
        <vt:lpwstr>_Toc491155505</vt:lpwstr>
      </vt:variant>
      <vt:variant>
        <vt:i4>1703989</vt:i4>
      </vt:variant>
      <vt:variant>
        <vt:i4>911</vt:i4>
      </vt:variant>
      <vt:variant>
        <vt:i4>0</vt:i4>
      </vt:variant>
      <vt:variant>
        <vt:i4>5</vt:i4>
      </vt:variant>
      <vt:variant>
        <vt:lpwstr/>
      </vt:variant>
      <vt:variant>
        <vt:lpwstr>_Toc491155504</vt:lpwstr>
      </vt:variant>
      <vt:variant>
        <vt:i4>1703989</vt:i4>
      </vt:variant>
      <vt:variant>
        <vt:i4>905</vt:i4>
      </vt:variant>
      <vt:variant>
        <vt:i4>0</vt:i4>
      </vt:variant>
      <vt:variant>
        <vt:i4>5</vt:i4>
      </vt:variant>
      <vt:variant>
        <vt:lpwstr/>
      </vt:variant>
      <vt:variant>
        <vt:lpwstr>_Toc491155503</vt:lpwstr>
      </vt:variant>
      <vt:variant>
        <vt:i4>1703989</vt:i4>
      </vt:variant>
      <vt:variant>
        <vt:i4>899</vt:i4>
      </vt:variant>
      <vt:variant>
        <vt:i4>0</vt:i4>
      </vt:variant>
      <vt:variant>
        <vt:i4>5</vt:i4>
      </vt:variant>
      <vt:variant>
        <vt:lpwstr/>
      </vt:variant>
      <vt:variant>
        <vt:lpwstr>_Toc491155502</vt:lpwstr>
      </vt:variant>
      <vt:variant>
        <vt:i4>1703989</vt:i4>
      </vt:variant>
      <vt:variant>
        <vt:i4>893</vt:i4>
      </vt:variant>
      <vt:variant>
        <vt:i4>0</vt:i4>
      </vt:variant>
      <vt:variant>
        <vt:i4>5</vt:i4>
      </vt:variant>
      <vt:variant>
        <vt:lpwstr/>
      </vt:variant>
      <vt:variant>
        <vt:lpwstr>_Toc491155501</vt:lpwstr>
      </vt:variant>
      <vt:variant>
        <vt:i4>1703989</vt:i4>
      </vt:variant>
      <vt:variant>
        <vt:i4>887</vt:i4>
      </vt:variant>
      <vt:variant>
        <vt:i4>0</vt:i4>
      </vt:variant>
      <vt:variant>
        <vt:i4>5</vt:i4>
      </vt:variant>
      <vt:variant>
        <vt:lpwstr/>
      </vt:variant>
      <vt:variant>
        <vt:lpwstr>_Toc491155500</vt:lpwstr>
      </vt:variant>
      <vt:variant>
        <vt:i4>1245236</vt:i4>
      </vt:variant>
      <vt:variant>
        <vt:i4>881</vt:i4>
      </vt:variant>
      <vt:variant>
        <vt:i4>0</vt:i4>
      </vt:variant>
      <vt:variant>
        <vt:i4>5</vt:i4>
      </vt:variant>
      <vt:variant>
        <vt:lpwstr/>
      </vt:variant>
      <vt:variant>
        <vt:lpwstr>_Toc491155499</vt:lpwstr>
      </vt:variant>
      <vt:variant>
        <vt:i4>1245236</vt:i4>
      </vt:variant>
      <vt:variant>
        <vt:i4>875</vt:i4>
      </vt:variant>
      <vt:variant>
        <vt:i4>0</vt:i4>
      </vt:variant>
      <vt:variant>
        <vt:i4>5</vt:i4>
      </vt:variant>
      <vt:variant>
        <vt:lpwstr/>
      </vt:variant>
      <vt:variant>
        <vt:lpwstr>_Toc491155498</vt:lpwstr>
      </vt:variant>
      <vt:variant>
        <vt:i4>1245236</vt:i4>
      </vt:variant>
      <vt:variant>
        <vt:i4>869</vt:i4>
      </vt:variant>
      <vt:variant>
        <vt:i4>0</vt:i4>
      </vt:variant>
      <vt:variant>
        <vt:i4>5</vt:i4>
      </vt:variant>
      <vt:variant>
        <vt:lpwstr/>
      </vt:variant>
      <vt:variant>
        <vt:lpwstr>_Toc491155497</vt:lpwstr>
      </vt:variant>
      <vt:variant>
        <vt:i4>1245236</vt:i4>
      </vt:variant>
      <vt:variant>
        <vt:i4>863</vt:i4>
      </vt:variant>
      <vt:variant>
        <vt:i4>0</vt:i4>
      </vt:variant>
      <vt:variant>
        <vt:i4>5</vt:i4>
      </vt:variant>
      <vt:variant>
        <vt:lpwstr/>
      </vt:variant>
      <vt:variant>
        <vt:lpwstr>_Toc491155496</vt:lpwstr>
      </vt:variant>
      <vt:variant>
        <vt:i4>1245236</vt:i4>
      </vt:variant>
      <vt:variant>
        <vt:i4>857</vt:i4>
      </vt:variant>
      <vt:variant>
        <vt:i4>0</vt:i4>
      </vt:variant>
      <vt:variant>
        <vt:i4>5</vt:i4>
      </vt:variant>
      <vt:variant>
        <vt:lpwstr/>
      </vt:variant>
      <vt:variant>
        <vt:lpwstr>_Toc491155495</vt:lpwstr>
      </vt:variant>
      <vt:variant>
        <vt:i4>1245236</vt:i4>
      </vt:variant>
      <vt:variant>
        <vt:i4>851</vt:i4>
      </vt:variant>
      <vt:variant>
        <vt:i4>0</vt:i4>
      </vt:variant>
      <vt:variant>
        <vt:i4>5</vt:i4>
      </vt:variant>
      <vt:variant>
        <vt:lpwstr/>
      </vt:variant>
      <vt:variant>
        <vt:lpwstr>_Toc491155494</vt:lpwstr>
      </vt:variant>
      <vt:variant>
        <vt:i4>1245236</vt:i4>
      </vt:variant>
      <vt:variant>
        <vt:i4>845</vt:i4>
      </vt:variant>
      <vt:variant>
        <vt:i4>0</vt:i4>
      </vt:variant>
      <vt:variant>
        <vt:i4>5</vt:i4>
      </vt:variant>
      <vt:variant>
        <vt:lpwstr/>
      </vt:variant>
      <vt:variant>
        <vt:lpwstr>_Toc491155493</vt:lpwstr>
      </vt:variant>
      <vt:variant>
        <vt:i4>1245236</vt:i4>
      </vt:variant>
      <vt:variant>
        <vt:i4>839</vt:i4>
      </vt:variant>
      <vt:variant>
        <vt:i4>0</vt:i4>
      </vt:variant>
      <vt:variant>
        <vt:i4>5</vt:i4>
      </vt:variant>
      <vt:variant>
        <vt:lpwstr/>
      </vt:variant>
      <vt:variant>
        <vt:lpwstr>_Toc491155492</vt:lpwstr>
      </vt:variant>
      <vt:variant>
        <vt:i4>1245236</vt:i4>
      </vt:variant>
      <vt:variant>
        <vt:i4>833</vt:i4>
      </vt:variant>
      <vt:variant>
        <vt:i4>0</vt:i4>
      </vt:variant>
      <vt:variant>
        <vt:i4>5</vt:i4>
      </vt:variant>
      <vt:variant>
        <vt:lpwstr/>
      </vt:variant>
      <vt:variant>
        <vt:lpwstr>_Toc491155491</vt:lpwstr>
      </vt:variant>
      <vt:variant>
        <vt:i4>1245236</vt:i4>
      </vt:variant>
      <vt:variant>
        <vt:i4>827</vt:i4>
      </vt:variant>
      <vt:variant>
        <vt:i4>0</vt:i4>
      </vt:variant>
      <vt:variant>
        <vt:i4>5</vt:i4>
      </vt:variant>
      <vt:variant>
        <vt:lpwstr/>
      </vt:variant>
      <vt:variant>
        <vt:lpwstr>_Toc491155490</vt:lpwstr>
      </vt:variant>
      <vt:variant>
        <vt:i4>1179700</vt:i4>
      </vt:variant>
      <vt:variant>
        <vt:i4>821</vt:i4>
      </vt:variant>
      <vt:variant>
        <vt:i4>0</vt:i4>
      </vt:variant>
      <vt:variant>
        <vt:i4>5</vt:i4>
      </vt:variant>
      <vt:variant>
        <vt:lpwstr/>
      </vt:variant>
      <vt:variant>
        <vt:lpwstr>_Toc491155489</vt:lpwstr>
      </vt:variant>
      <vt:variant>
        <vt:i4>1179700</vt:i4>
      </vt:variant>
      <vt:variant>
        <vt:i4>815</vt:i4>
      </vt:variant>
      <vt:variant>
        <vt:i4>0</vt:i4>
      </vt:variant>
      <vt:variant>
        <vt:i4>5</vt:i4>
      </vt:variant>
      <vt:variant>
        <vt:lpwstr/>
      </vt:variant>
      <vt:variant>
        <vt:lpwstr>_Toc491155488</vt:lpwstr>
      </vt:variant>
      <vt:variant>
        <vt:i4>1179700</vt:i4>
      </vt:variant>
      <vt:variant>
        <vt:i4>809</vt:i4>
      </vt:variant>
      <vt:variant>
        <vt:i4>0</vt:i4>
      </vt:variant>
      <vt:variant>
        <vt:i4>5</vt:i4>
      </vt:variant>
      <vt:variant>
        <vt:lpwstr/>
      </vt:variant>
      <vt:variant>
        <vt:lpwstr>_Toc491155487</vt:lpwstr>
      </vt:variant>
      <vt:variant>
        <vt:i4>1179700</vt:i4>
      </vt:variant>
      <vt:variant>
        <vt:i4>803</vt:i4>
      </vt:variant>
      <vt:variant>
        <vt:i4>0</vt:i4>
      </vt:variant>
      <vt:variant>
        <vt:i4>5</vt:i4>
      </vt:variant>
      <vt:variant>
        <vt:lpwstr/>
      </vt:variant>
      <vt:variant>
        <vt:lpwstr>_Toc491155486</vt:lpwstr>
      </vt:variant>
      <vt:variant>
        <vt:i4>1179700</vt:i4>
      </vt:variant>
      <vt:variant>
        <vt:i4>797</vt:i4>
      </vt:variant>
      <vt:variant>
        <vt:i4>0</vt:i4>
      </vt:variant>
      <vt:variant>
        <vt:i4>5</vt:i4>
      </vt:variant>
      <vt:variant>
        <vt:lpwstr/>
      </vt:variant>
      <vt:variant>
        <vt:lpwstr>_Toc491155485</vt:lpwstr>
      </vt:variant>
      <vt:variant>
        <vt:i4>1179700</vt:i4>
      </vt:variant>
      <vt:variant>
        <vt:i4>791</vt:i4>
      </vt:variant>
      <vt:variant>
        <vt:i4>0</vt:i4>
      </vt:variant>
      <vt:variant>
        <vt:i4>5</vt:i4>
      </vt:variant>
      <vt:variant>
        <vt:lpwstr/>
      </vt:variant>
      <vt:variant>
        <vt:lpwstr>_Toc491155484</vt:lpwstr>
      </vt:variant>
      <vt:variant>
        <vt:i4>1179700</vt:i4>
      </vt:variant>
      <vt:variant>
        <vt:i4>785</vt:i4>
      </vt:variant>
      <vt:variant>
        <vt:i4>0</vt:i4>
      </vt:variant>
      <vt:variant>
        <vt:i4>5</vt:i4>
      </vt:variant>
      <vt:variant>
        <vt:lpwstr/>
      </vt:variant>
      <vt:variant>
        <vt:lpwstr>_Toc491155483</vt:lpwstr>
      </vt:variant>
      <vt:variant>
        <vt:i4>1179700</vt:i4>
      </vt:variant>
      <vt:variant>
        <vt:i4>779</vt:i4>
      </vt:variant>
      <vt:variant>
        <vt:i4>0</vt:i4>
      </vt:variant>
      <vt:variant>
        <vt:i4>5</vt:i4>
      </vt:variant>
      <vt:variant>
        <vt:lpwstr/>
      </vt:variant>
      <vt:variant>
        <vt:lpwstr>_Toc491155482</vt:lpwstr>
      </vt:variant>
      <vt:variant>
        <vt:i4>1179700</vt:i4>
      </vt:variant>
      <vt:variant>
        <vt:i4>773</vt:i4>
      </vt:variant>
      <vt:variant>
        <vt:i4>0</vt:i4>
      </vt:variant>
      <vt:variant>
        <vt:i4>5</vt:i4>
      </vt:variant>
      <vt:variant>
        <vt:lpwstr/>
      </vt:variant>
      <vt:variant>
        <vt:lpwstr>_Toc491155481</vt:lpwstr>
      </vt:variant>
      <vt:variant>
        <vt:i4>1179700</vt:i4>
      </vt:variant>
      <vt:variant>
        <vt:i4>767</vt:i4>
      </vt:variant>
      <vt:variant>
        <vt:i4>0</vt:i4>
      </vt:variant>
      <vt:variant>
        <vt:i4>5</vt:i4>
      </vt:variant>
      <vt:variant>
        <vt:lpwstr/>
      </vt:variant>
      <vt:variant>
        <vt:lpwstr>_Toc491155480</vt:lpwstr>
      </vt:variant>
      <vt:variant>
        <vt:i4>1900596</vt:i4>
      </vt:variant>
      <vt:variant>
        <vt:i4>761</vt:i4>
      </vt:variant>
      <vt:variant>
        <vt:i4>0</vt:i4>
      </vt:variant>
      <vt:variant>
        <vt:i4>5</vt:i4>
      </vt:variant>
      <vt:variant>
        <vt:lpwstr/>
      </vt:variant>
      <vt:variant>
        <vt:lpwstr>_Toc491155479</vt:lpwstr>
      </vt:variant>
      <vt:variant>
        <vt:i4>1900596</vt:i4>
      </vt:variant>
      <vt:variant>
        <vt:i4>755</vt:i4>
      </vt:variant>
      <vt:variant>
        <vt:i4>0</vt:i4>
      </vt:variant>
      <vt:variant>
        <vt:i4>5</vt:i4>
      </vt:variant>
      <vt:variant>
        <vt:lpwstr/>
      </vt:variant>
      <vt:variant>
        <vt:lpwstr>_Toc491155478</vt:lpwstr>
      </vt:variant>
      <vt:variant>
        <vt:i4>1900596</vt:i4>
      </vt:variant>
      <vt:variant>
        <vt:i4>749</vt:i4>
      </vt:variant>
      <vt:variant>
        <vt:i4>0</vt:i4>
      </vt:variant>
      <vt:variant>
        <vt:i4>5</vt:i4>
      </vt:variant>
      <vt:variant>
        <vt:lpwstr/>
      </vt:variant>
      <vt:variant>
        <vt:lpwstr>_Toc491155477</vt:lpwstr>
      </vt:variant>
      <vt:variant>
        <vt:i4>1900596</vt:i4>
      </vt:variant>
      <vt:variant>
        <vt:i4>743</vt:i4>
      </vt:variant>
      <vt:variant>
        <vt:i4>0</vt:i4>
      </vt:variant>
      <vt:variant>
        <vt:i4>5</vt:i4>
      </vt:variant>
      <vt:variant>
        <vt:lpwstr/>
      </vt:variant>
      <vt:variant>
        <vt:lpwstr>_Toc491155476</vt:lpwstr>
      </vt:variant>
      <vt:variant>
        <vt:i4>1900596</vt:i4>
      </vt:variant>
      <vt:variant>
        <vt:i4>737</vt:i4>
      </vt:variant>
      <vt:variant>
        <vt:i4>0</vt:i4>
      </vt:variant>
      <vt:variant>
        <vt:i4>5</vt:i4>
      </vt:variant>
      <vt:variant>
        <vt:lpwstr/>
      </vt:variant>
      <vt:variant>
        <vt:lpwstr>_Toc491155475</vt:lpwstr>
      </vt:variant>
      <vt:variant>
        <vt:i4>1900596</vt:i4>
      </vt:variant>
      <vt:variant>
        <vt:i4>731</vt:i4>
      </vt:variant>
      <vt:variant>
        <vt:i4>0</vt:i4>
      </vt:variant>
      <vt:variant>
        <vt:i4>5</vt:i4>
      </vt:variant>
      <vt:variant>
        <vt:lpwstr/>
      </vt:variant>
      <vt:variant>
        <vt:lpwstr>_Toc491155474</vt:lpwstr>
      </vt:variant>
      <vt:variant>
        <vt:i4>1900596</vt:i4>
      </vt:variant>
      <vt:variant>
        <vt:i4>725</vt:i4>
      </vt:variant>
      <vt:variant>
        <vt:i4>0</vt:i4>
      </vt:variant>
      <vt:variant>
        <vt:i4>5</vt:i4>
      </vt:variant>
      <vt:variant>
        <vt:lpwstr/>
      </vt:variant>
      <vt:variant>
        <vt:lpwstr>_Toc491155473</vt:lpwstr>
      </vt:variant>
      <vt:variant>
        <vt:i4>1900596</vt:i4>
      </vt:variant>
      <vt:variant>
        <vt:i4>719</vt:i4>
      </vt:variant>
      <vt:variant>
        <vt:i4>0</vt:i4>
      </vt:variant>
      <vt:variant>
        <vt:i4>5</vt:i4>
      </vt:variant>
      <vt:variant>
        <vt:lpwstr/>
      </vt:variant>
      <vt:variant>
        <vt:lpwstr>_Toc491155472</vt:lpwstr>
      </vt:variant>
      <vt:variant>
        <vt:i4>1900596</vt:i4>
      </vt:variant>
      <vt:variant>
        <vt:i4>713</vt:i4>
      </vt:variant>
      <vt:variant>
        <vt:i4>0</vt:i4>
      </vt:variant>
      <vt:variant>
        <vt:i4>5</vt:i4>
      </vt:variant>
      <vt:variant>
        <vt:lpwstr/>
      </vt:variant>
      <vt:variant>
        <vt:lpwstr>_Toc491155471</vt:lpwstr>
      </vt:variant>
      <vt:variant>
        <vt:i4>1900596</vt:i4>
      </vt:variant>
      <vt:variant>
        <vt:i4>707</vt:i4>
      </vt:variant>
      <vt:variant>
        <vt:i4>0</vt:i4>
      </vt:variant>
      <vt:variant>
        <vt:i4>5</vt:i4>
      </vt:variant>
      <vt:variant>
        <vt:lpwstr/>
      </vt:variant>
      <vt:variant>
        <vt:lpwstr>_Toc491155470</vt:lpwstr>
      </vt:variant>
      <vt:variant>
        <vt:i4>1835060</vt:i4>
      </vt:variant>
      <vt:variant>
        <vt:i4>701</vt:i4>
      </vt:variant>
      <vt:variant>
        <vt:i4>0</vt:i4>
      </vt:variant>
      <vt:variant>
        <vt:i4>5</vt:i4>
      </vt:variant>
      <vt:variant>
        <vt:lpwstr/>
      </vt:variant>
      <vt:variant>
        <vt:lpwstr>_Toc491155469</vt:lpwstr>
      </vt:variant>
      <vt:variant>
        <vt:i4>1835060</vt:i4>
      </vt:variant>
      <vt:variant>
        <vt:i4>695</vt:i4>
      </vt:variant>
      <vt:variant>
        <vt:i4>0</vt:i4>
      </vt:variant>
      <vt:variant>
        <vt:i4>5</vt:i4>
      </vt:variant>
      <vt:variant>
        <vt:lpwstr/>
      </vt:variant>
      <vt:variant>
        <vt:lpwstr>_Toc491155468</vt:lpwstr>
      </vt:variant>
      <vt:variant>
        <vt:i4>1835060</vt:i4>
      </vt:variant>
      <vt:variant>
        <vt:i4>689</vt:i4>
      </vt:variant>
      <vt:variant>
        <vt:i4>0</vt:i4>
      </vt:variant>
      <vt:variant>
        <vt:i4>5</vt:i4>
      </vt:variant>
      <vt:variant>
        <vt:lpwstr/>
      </vt:variant>
      <vt:variant>
        <vt:lpwstr>_Toc491155467</vt:lpwstr>
      </vt:variant>
      <vt:variant>
        <vt:i4>1835060</vt:i4>
      </vt:variant>
      <vt:variant>
        <vt:i4>683</vt:i4>
      </vt:variant>
      <vt:variant>
        <vt:i4>0</vt:i4>
      </vt:variant>
      <vt:variant>
        <vt:i4>5</vt:i4>
      </vt:variant>
      <vt:variant>
        <vt:lpwstr/>
      </vt:variant>
      <vt:variant>
        <vt:lpwstr>_Toc491155466</vt:lpwstr>
      </vt:variant>
      <vt:variant>
        <vt:i4>1835060</vt:i4>
      </vt:variant>
      <vt:variant>
        <vt:i4>677</vt:i4>
      </vt:variant>
      <vt:variant>
        <vt:i4>0</vt:i4>
      </vt:variant>
      <vt:variant>
        <vt:i4>5</vt:i4>
      </vt:variant>
      <vt:variant>
        <vt:lpwstr/>
      </vt:variant>
      <vt:variant>
        <vt:lpwstr>_Toc491155465</vt:lpwstr>
      </vt:variant>
      <vt:variant>
        <vt:i4>1835060</vt:i4>
      </vt:variant>
      <vt:variant>
        <vt:i4>671</vt:i4>
      </vt:variant>
      <vt:variant>
        <vt:i4>0</vt:i4>
      </vt:variant>
      <vt:variant>
        <vt:i4>5</vt:i4>
      </vt:variant>
      <vt:variant>
        <vt:lpwstr/>
      </vt:variant>
      <vt:variant>
        <vt:lpwstr>_Toc491155464</vt:lpwstr>
      </vt:variant>
      <vt:variant>
        <vt:i4>1835060</vt:i4>
      </vt:variant>
      <vt:variant>
        <vt:i4>665</vt:i4>
      </vt:variant>
      <vt:variant>
        <vt:i4>0</vt:i4>
      </vt:variant>
      <vt:variant>
        <vt:i4>5</vt:i4>
      </vt:variant>
      <vt:variant>
        <vt:lpwstr/>
      </vt:variant>
      <vt:variant>
        <vt:lpwstr>_Toc491155463</vt:lpwstr>
      </vt:variant>
      <vt:variant>
        <vt:i4>1835060</vt:i4>
      </vt:variant>
      <vt:variant>
        <vt:i4>659</vt:i4>
      </vt:variant>
      <vt:variant>
        <vt:i4>0</vt:i4>
      </vt:variant>
      <vt:variant>
        <vt:i4>5</vt:i4>
      </vt:variant>
      <vt:variant>
        <vt:lpwstr/>
      </vt:variant>
      <vt:variant>
        <vt:lpwstr>_Toc491155462</vt:lpwstr>
      </vt:variant>
      <vt:variant>
        <vt:i4>1835060</vt:i4>
      </vt:variant>
      <vt:variant>
        <vt:i4>653</vt:i4>
      </vt:variant>
      <vt:variant>
        <vt:i4>0</vt:i4>
      </vt:variant>
      <vt:variant>
        <vt:i4>5</vt:i4>
      </vt:variant>
      <vt:variant>
        <vt:lpwstr/>
      </vt:variant>
      <vt:variant>
        <vt:lpwstr>_Toc491155461</vt:lpwstr>
      </vt:variant>
      <vt:variant>
        <vt:i4>1835060</vt:i4>
      </vt:variant>
      <vt:variant>
        <vt:i4>647</vt:i4>
      </vt:variant>
      <vt:variant>
        <vt:i4>0</vt:i4>
      </vt:variant>
      <vt:variant>
        <vt:i4>5</vt:i4>
      </vt:variant>
      <vt:variant>
        <vt:lpwstr/>
      </vt:variant>
      <vt:variant>
        <vt:lpwstr>_Toc491155460</vt:lpwstr>
      </vt:variant>
      <vt:variant>
        <vt:i4>2031668</vt:i4>
      </vt:variant>
      <vt:variant>
        <vt:i4>641</vt:i4>
      </vt:variant>
      <vt:variant>
        <vt:i4>0</vt:i4>
      </vt:variant>
      <vt:variant>
        <vt:i4>5</vt:i4>
      </vt:variant>
      <vt:variant>
        <vt:lpwstr/>
      </vt:variant>
      <vt:variant>
        <vt:lpwstr>_Toc491155459</vt:lpwstr>
      </vt:variant>
      <vt:variant>
        <vt:i4>2031668</vt:i4>
      </vt:variant>
      <vt:variant>
        <vt:i4>635</vt:i4>
      </vt:variant>
      <vt:variant>
        <vt:i4>0</vt:i4>
      </vt:variant>
      <vt:variant>
        <vt:i4>5</vt:i4>
      </vt:variant>
      <vt:variant>
        <vt:lpwstr/>
      </vt:variant>
      <vt:variant>
        <vt:lpwstr>_Toc491155458</vt:lpwstr>
      </vt:variant>
      <vt:variant>
        <vt:i4>2031668</vt:i4>
      </vt:variant>
      <vt:variant>
        <vt:i4>629</vt:i4>
      </vt:variant>
      <vt:variant>
        <vt:i4>0</vt:i4>
      </vt:variant>
      <vt:variant>
        <vt:i4>5</vt:i4>
      </vt:variant>
      <vt:variant>
        <vt:lpwstr/>
      </vt:variant>
      <vt:variant>
        <vt:lpwstr>_Toc491155457</vt:lpwstr>
      </vt:variant>
      <vt:variant>
        <vt:i4>2031668</vt:i4>
      </vt:variant>
      <vt:variant>
        <vt:i4>623</vt:i4>
      </vt:variant>
      <vt:variant>
        <vt:i4>0</vt:i4>
      </vt:variant>
      <vt:variant>
        <vt:i4>5</vt:i4>
      </vt:variant>
      <vt:variant>
        <vt:lpwstr/>
      </vt:variant>
      <vt:variant>
        <vt:lpwstr>_Toc491155456</vt:lpwstr>
      </vt:variant>
      <vt:variant>
        <vt:i4>2031668</vt:i4>
      </vt:variant>
      <vt:variant>
        <vt:i4>617</vt:i4>
      </vt:variant>
      <vt:variant>
        <vt:i4>0</vt:i4>
      </vt:variant>
      <vt:variant>
        <vt:i4>5</vt:i4>
      </vt:variant>
      <vt:variant>
        <vt:lpwstr/>
      </vt:variant>
      <vt:variant>
        <vt:lpwstr>_Toc491155455</vt:lpwstr>
      </vt:variant>
      <vt:variant>
        <vt:i4>2031668</vt:i4>
      </vt:variant>
      <vt:variant>
        <vt:i4>611</vt:i4>
      </vt:variant>
      <vt:variant>
        <vt:i4>0</vt:i4>
      </vt:variant>
      <vt:variant>
        <vt:i4>5</vt:i4>
      </vt:variant>
      <vt:variant>
        <vt:lpwstr/>
      </vt:variant>
      <vt:variant>
        <vt:lpwstr>_Toc491155454</vt:lpwstr>
      </vt:variant>
      <vt:variant>
        <vt:i4>2031668</vt:i4>
      </vt:variant>
      <vt:variant>
        <vt:i4>605</vt:i4>
      </vt:variant>
      <vt:variant>
        <vt:i4>0</vt:i4>
      </vt:variant>
      <vt:variant>
        <vt:i4>5</vt:i4>
      </vt:variant>
      <vt:variant>
        <vt:lpwstr/>
      </vt:variant>
      <vt:variant>
        <vt:lpwstr>_Toc491155453</vt:lpwstr>
      </vt:variant>
      <vt:variant>
        <vt:i4>2031668</vt:i4>
      </vt:variant>
      <vt:variant>
        <vt:i4>599</vt:i4>
      </vt:variant>
      <vt:variant>
        <vt:i4>0</vt:i4>
      </vt:variant>
      <vt:variant>
        <vt:i4>5</vt:i4>
      </vt:variant>
      <vt:variant>
        <vt:lpwstr/>
      </vt:variant>
      <vt:variant>
        <vt:lpwstr>_Toc491155452</vt:lpwstr>
      </vt:variant>
      <vt:variant>
        <vt:i4>2031668</vt:i4>
      </vt:variant>
      <vt:variant>
        <vt:i4>593</vt:i4>
      </vt:variant>
      <vt:variant>
        <vt:i4>0</vt:i4>
      </vt:variant>
      <vt:variant>
        <vt:i4>5</vt:i4>
      </vt:variant>
      <vt:variant>
        <vt:lpwstr/>
      </vt:variant>
      <vt:variant>
        <vt:lpwstr>_Toc491155451</vt:lpwstr>
      </vt:variant>
      <vt:variant>
        <vt:i4>2031668</vt:i4>
      </vt:variant>
      <vt:variant>
        <vt:i4>587</vt:i4>
      </vt:variant>
      <vt:variant>
        <vt:i4>0</vt:i4>
      </vt:variant>
      <vt:variant>
        <vt:i4>5</vt:i4>
      </vt:variant>
      <vt:variant>
        <vt:lpwstr/>
      </vt:variant>
      <vt:variant>
        <vt:lpwstr>_Toc491155450</vt:lpwstr>
      </vt:variant>
      <vt:variant>
        <vt:i4>1966132</vt:i4>
      </vt:variant>
      <vt:variant>
        <vt:i4>581</vt:i4>
      </vt:variant>
      <vt:variant>
        <vt:i4>0</vt:i4>
      </vt:variant>
      <vt:variant>
        <vt:i4>5</vt:i4>
      </vt:variant>
      <vt:variant>
        <vt:lpwstr/>
      </vt:variant>
      <vt:variant>
        <vt:lpwstr>_Toc491155449</vt:lpwstr>
      </vt:variant>
      <vt:variant>
        <vt:i4>1966132</vt:i4>
      </vt:variant>
      <vt:variant>
        <vt:i4>575</vt:i4>
      </vt:variant>
      <vt:variant>
        <vt:i4>0</vt:i4>
      </vt:variant>
      <vt:variant>
        <vt:i4>5</vt:i4>
      </vt:variant>
      <vt:variant>
        <vt:lpwstr/>
      </vt:variant>
      <vt:variant>
        <vt:lpwstr>_Toc491155448</vt:lpwstr>
      </vt:variant>
      <vt:variant>
        <vt:i4>1966132</vt:i4>
      </vt:variant>
      <vt:variant>
        <vt:i4>569</vt:i4>
      </vt:variant>
      <vt:variant>
        <vt:i4>0</vt:i4>
      </vt:variant>
      <vt:variant>
        <vt:i4>5</vt:i4>
      </vt:variant>
      <vt:variant>
        <vt:lpwstr/>
      </vt:variant>
      <vt:variant>
        <vt:lpwstr>_Toc491155447</vt:lpwstr>
      </vt:variant>
      <vt:variant>
        <vt:i4>1966132</vt:i4>
      </vt:variant>
      <vt:variant>
        <vt:i4>563</vt:i4>
      </vt:variant>
      <vt:variant>
        <vt:i4>0</vt:i4>
      </vt:variant>
      <vt:variant>
        <vt:i4>5</vt:i4>
      </vt:variant>
      <vt:variant>
        <vt:lpwstr/>
      </vt:variant>
      <vt:variant>
        <vt:lpwstr>_Toc491155446</vt:lpwstr>
      </vt:variant>
      <vt:variant>
        <vt:i4>1966132</vt:i4>
      </vt:variant>
      <vt:variant>
        <vt:i4>557</vt:i4>
      </vt:variant>
      <vt:variant>
        <vt:i4>0</vt:i4>
      </vt:variant>
      <vt:variant>
        <vt:i4>5</vt:i4>
      </vt:variant>
      <vt:variant>
        <vt:lpwstr/>
      </vt:variant>
      <vt:variant>
        <vt:lpwstr>_Toc491155445</vt:lpwstr>
      </vt:variant>
      <vt:variant>
        <vt:i4>1966132</vt:i4>
      </vt:variant>
      <vt:variant>
        <vt:i4>551</vt:i4>
      </vt:variant>
      <vt:variant>
        <vt:i4>0</vt:i4>
      </vt:variant>
      <vt:variant>
        <vt:i4>5</vt:i4>
      </vt:variant>
      <vt:variant>
        <vt:lpwstr/>
      </vt:variant>
      <vt:variant>
        <vt:lpwstr>_Toc491155444</vt:lpwstr>
      </vt:variant>
      <vt:variant>
        <vt:i4>1966132</vt:i4>
      </vt:variant>
      <vt:variant>
        <vt:i4>545</vt:i4>
      </vt:variant>
      <vt:variant>
        <vt:i4>0</vt:i4>
      </vt:variant>
      <vt:variant>
        <vt:i4>5</vt:i4>
      </vt:variant>
      <vt:variant>
        <vt:lpwstr/>
      </vt:variant>
      <vt:variant>
        <vt:lpwstr>_Toc491155443</vt:lpwstr>
      </vt:variant>
      <vt:variant>
        <vt:i4>1966132</vt:i4>
      </vt:variant>
      <vt:variant>
        <vt:i4>539</vt:i4>
      </vt:variant>
      <vt:variant>
        <vt:i4>0</vt:i4>
      </vt:variant>
      <vt:variant>
        <vt:i4>5</vt:i4>
      </vt:variant>
      <vt:variant>
        <vt:lpwstr/>
      </vt:variant>
      <vt:variant>
        <vt:lpwstr>_Toc491155442</vt:lpwstr>
      </vt:variant>
      <vt:variant>
        <vt:i4>1966132</vt:i4>
      </vt:variant>
      <vt:variant>
        <vt:i4>533</vt:i4>
      </vt:variant>
      <vt:variant>
        <vt:i4>0</vt:i4>
      </vt:variant>
      <vt:variant>
        <vt:i4>5</vt:i4>
      </vt:variant>
      <vt:variant>
        <vt:lpwstr/>
      </vt:variant>
      <vt:variant>
        <vt:lpwstr>_Toc491155441</vt:lpwstr>
      </vt:variant>
      <vt:variant>
        <vt:i4>1966132</vt:i4>
      </vt:variant>
      <vt:variant>
        <vt:i4>527</vt:i4>
      </vt:variant>
      <vt:variant>
        <vt:i4>0</vt:i4>
      </vt:variant>
      <vt:variant>
        <vt:i4>5</vt:i4>
      </vt:variant>
      <vt:variant>
        <vt:lpwstr/>
      </vt:variant>
      <vt:variant>
        <vt:lpwstr>_Toc491155440</vt:lpwstr>
      </vt:variant>
      <vt:variant>
        <vt:i4>1638452</vt:i4>
      </vt:variant>
      <vt:variant>
        <vt:i4>521</vt:i4>
      </vt:variant>
      <vt:variant>
        <vt:i4>0</vt:i4>
      </vt:variant>
      <vt:variant>
        <vt:i4>5</vt:i4>
      </vt:variant>
      <vt:variant>
        <vt:lpwstr/>
      </vt:variant>
      <vt:variant>
        <vt:lpwstr>_Toc491155439</vt:lpwstr>
      </vt:variant>
      <vt:variant>
        <vt:i4>1638452</vt:i4>
      </vt:variant>
      <vt:variant>
        <vt:i4>515</vt:i4>
      </vt:variant>
      <vt:variant>
        <vt:i4>0</vt:i4>
      </vt:variant>
      <vt:variant>
        <vt:i4>5</vt:i4>
      </vt:variant>
      <vt:variant>
        <vt:lpwstr/>
      </vt:variant>
      <vt:variant>
        <vt:lpwstr>_Toc491155438</vt:lpwstr>
      </vt:variant>
      <vt:variant>
        <vt:i4>1638452</vt:i4>
      </vt:variant>
      <vt:variant>
        <vt:i4>509</vt:i4>
      </vt:variant>
      <vt:variant>
        <vt:i4>0</vt:i4>
      </vt:variant>
      <vt:variant>
        <vt:i4>5</vt:i4>
      </vt:variant>
      <vt:variant>
        <vt:lpwstr/>
      </vt:variant>
      <vt:variant>
        <vt:lpwstr>_Toc491155437</vt:lpwstr>
      </vt:variant>
      <vt:variant>
        <vt:i4>1638452</vt:i4>
      </vt:variant>
      <vt:variant>
        <vt:i4>503</vt:i4>
      </vt:variant>
      <vt:variant>
        <vt:i4>0</vt:i4>
      </vt:variant>
      <vt:variant>
        <vt:i4>5</vt:i4>
      </vt:variant>
      <vt:variant>
        <vt:lpwstr/>
      </vt:variant>
      <vt:variant>
        <vt:lpwstr>_Toc491155436</vt:lpwstr>
      </vt:variant>
      <vt:variant>
        <vt:i4>1638452</vt:i4>
      </vt:variant>
      <vt:variant>
        <vt:i4>497</vt:i4>
      </vt:variant>
      <vt:variant>
        <vt:i4>0</vt:i4>
      </vt:variant>
      <vt:variant>
        <vt:i4>5</vt:i4>
      </vt:variant>
      <vt:variant>
        <vt:lpwstr/>
      </vt:variant>
      <vt:variant>
        <vt:lpwstr>_Toc491155435</vt:lpwstr>
      </vt:variant>
      <vt:variant>
        <vt:i4>1638452</vt:i4>
      </vt:variant>
      <vt:variant>
        <vt:i4>491</vt:i4>
      </vt:variant>
      <vt:variant>
        <vt:i4>0</vt:i4>
      </vt:variant>
      <vt:variant>
        <vt:i4>5</vt:i4>
      </vt:variant>
      <vt:variant>
        <vt:lpwstr/>
      </vt:variant>
      <vt:variant>
        <vt:lpwstr>_Toc491155434</vt:lpwstr>
      </vt:variant>
      <vt:variant>
        <vt:i4>1638452</vt:i4>
      </vt:variant>
      <vt:variant>
        <vt:i4>485</vt:i4>
      </vt:variant>
      <vt:variant>
        <vt:i4>0</vt:i4>
      </vt:variant>
      <vt:variant>
        <vt:i4>5</vt:i4>
      </vt:variant>
      <vt:variant>
        <vt:lpwstr/>
      </vt:variant>
      <vt:variant>
        <vt:lpwstr>_Toc491155433</vt:lpwstr>
      </vt:variant>
      <vt:variant>
        <vt:i4>1638452</vt:i4>
      </vt:variant>
      <vt:variant>
        <vt:i4>479</vt:i4>
      </vt:variant>
      <vt:variant>
        <vt:i4>0</vt:i4>
      </vt:variant>
      <vt:variant>
        <vt:i4>5</vt:i4>
      </vt:variant>
      <vt:variant>
        <vt:lpwstr/>
      </vt:variant>
      <vt:variant>
        <vt:lpwstr>_Toc491155432</vt:lpwstr>
      </vt:variant>
      <vt:variant>
        <vt:i4>1638452</vt:i4>
      </vt:variant>
      <vt:variant>
        <vt:i4>473</vt:i4>
      </vt:variant>
      <vt:variant>
        <vt:i4>0</vt:i4>
      </vt:variant>
      <vt:variant>
        <vt:i4>5</vt:i4>
      </vt:variant>
      <vt:variant>
        <vt:lpwstr/>
      </vt:variant>
      <vt:variant>
        <vt:lpwstr>_Toc491155431</vt:lpwstr>
      </vt:variant>
      <vt:variant>
        <vt:i4>1638452</vt:i4>
      </vt:variant>
      <vt:variant>
        <vt:i4>467</vt:i4>
      </vt:variant>
      <vt:variant>
        <vt:i4>0</vt:i4>
      </vt:variant>
      <vt:variant>
        <vt:i4>5</vt:i4>
      </vt:variant>
      <vt:variant>
        <vt:lpwstr/>
      </vt:variant>
      <vt:variant>
        <vt:lpwstr>_Toc491155430</vt:lpwstr>
      </vt:variant>
      <vt:variant>
        <vt:i4>1572916</vt:i4>
      </vt:variant>
      <vt:variant>
        <vt:i4>461</vt:i4>
      </vt:variant>
      <vt:variant>
        <vt:i4>0</vt:i4>
      </vt:variant>
      <vt:variant>
        <vt:i4>5</vt:i4>
      </vt:variant>
      <vt:variant>
        <vt:lpwstr/>
      </vt:variant>
      <vt:variant>
        <vt:lpwstr>_Toc491155429</vt:lpwstr>
      </vt:variant>
      <vt:variant>
        <vt:i4>1572916</vt:i4>
      </vt:variant>
      <vt:variant>
        <vt:i4>455</vt:i4>
      </vt:variant>
      <vt:variant>
        <vt:i4>0</vt:i4>
      </vt:variant>
      <vt:variant>
        <vt:i4>5</vt:i4>
      </vt:variant>
      <vt:variant>
        <vt:lpwstr/>
      </vt:variant>
      <vt:variant>
        <vt:lpwstr>_Toc491155428</vt:lpwstr>
      </vt:variant>
      <vt:variant>
        <vt:i4>1572916</vt:i4>
      </vt:variant>
      <vt:variant>
        <vt:i4>449</vt:i4>
      </vt:variant>
      <vt:variant>
        <vt:i4>0</vt:i4>
      </vt:variant>
      <vt:variant>
        <vt:i4>5</vt:i4>
      </vt:variant>
      <vt:variant>
        <vt:lpwstr/>
      </vt:variant>
      <vt:variant>
        <vt:lpwstr>_Toc491155427</vt:lpwstr>
      </vt:variant>
      <vt:variant>
        <vt:i4>1572916</vt:i4>
      </vt:variant>
      <vt:variant>
        <vt:i4>443</vt:i4>
      </vt:variant>
      <vt:variant>
        <vt:i4>0</vt:i4>
      </vt:variant>
      <vt:variant>
        <vt:i4>5</vt:i4>
      </vt:variant>
      <vt:variant>
        <vt:lpwstr/>
      </vt:variant>
      <vt:variant>
        <vt:lpwstr>_Toc491155426</vt:lpwstr>
      </vt:variant>
      <vt:variant>
        <vt:i4>1572916</vt:i4>
      </vt:variant>
      <vt:variant>
        <vt:i4>437</vt:i4>
      </vt:variant>
      <vt:variant>
        <vt:i4>0</vt:i4>
      </vt:variant>
      <vt:variant>
        <vt:i4>5</vt:i4>
      </vt:variant>
      <vt:variant>
        <vt:lpwstr/>
      </vt:variant>
      <vt:variant>
        <vt:lpwstr>_Toc491155425</vt:lpwstr>
      </vt:variant>
      <vt:variant>
        <vt:i4>1572916</vt:i4>
      </vt:variant>
      <vt:variant>
        <vt:i4>431</vt:i4>
      </vt:variant>
      <vt:variant>
        <vt:i4>0</vt:i4>
      </vt:variant>
      <vt:variant>
        <vt:i4>5</vt:i4>
      </vt:variant>
      <vt:variant>
        <vt:lpwstr/>
      </vt:variant>
      <vt:variant>
        <vt:lpwstr>_Toc491155424</vt:lpwstr>
      </vt:variant>
      <vt:variant>
        <vt:i4>1572916</vt:i4>
      </vt:variant>
      <vt:variant>
        <vt:i4>425</vt:i4>
      </vt:variant>
      <vt:variant>
        <vt:i4>0</vt:i4>
      </vt:variant>
      <vt:variant>
        <vt:i4>5</vt:i4>
      </vt:variant>
      <vt:variant>
        <vt:lpwstr/>
      </vt:variant>
      <vt:variant>
        <vt:lpwstr>_Toc491155423</vt:lpwstr>
      </vt:variant>
      <vt:variant>
        <vt:i4>1572916</vt:i4>
      </vt:variant>
      <vt:variant>
        <vt:i4>419</vt:i4>
      </vt:variant>
      <vt:variant>
        <vt:i4>0</vt:i4>
      </vt:variant>
      <vt:variant>
        <vt:i4>5</vt:i4>
      </vt:variant>
      <vt:variant>
        <vt:lpwstr/>
      </vt:variant>
      <vt:variant>
        <vt:lpwstr>_Toc491155422</vt:lpwstr>
      </vt:variant>
      <vt:variant>
        <vt:i4>1572916</vt:i4>
      </vt:variant>
      <vt:variant>
        <vt:i4>413</vt:i4>
      </vt:variant>
      <vt:variant>
        <vt:i4>0</vt:i4>
      </vt:variant>
      <vt:variant>
        <vt:i4>5</vt:i4>
      </vt:variant>
      <vt:variant>
        <vt:lpwstr/>
      </vt:variant>
      <vt:variant>
        <vt:lpwstr>_Toc491155421</vt:lpwstr>
      </vt:variant>
      <vt:variant>
        <vt:i4>1572916</vt:i4>
      </vt:variant>
      <vt:variant>
        <vt:i4>407</vt:i4>
      </vt:variant>
      <vt:variant>
        <vt:i4>0</vt:i4>
      </vt:variant>
      <vt:variant>
        <vt:i4>5</vt:i4>
      </vt:variant>
      <vt:variant>
        <vt:lpwstr/>
      </vt:variant>
      <vt:variant>
        <vt:lpwstr>_Toc491155420</vt:lpwstr>
      </vt:variant>
      <vt:variant>
        <vt:i4>1769524</vt:i4>
      </vt:variant>
      <vt:variant>
        <vt:i4>401</vt:i4>
      </vt:variant>
      <vt:variant>
        <vt:i4>0</vt:i4>
      </vt:variant>
      <vt:variant>
        <vt:i4>5</vt:i4>
      </vt:variant>
      <vt:variant>
        <vt:lpwstr/>
      </vt:variant>
      <vt:variant>
        <vt:lpwstr>_Toc491155419</vt:lpwstr>
      </vt:variant>
      <vt:variant>
        <vt:i4>1769524</vt:i4>
      </vt:variant>
      <vt:variant>
        <vt:i4>395</vt:i4>
      </vt:variant>
      <vt:variant>
        <vt:i4>0</vt:i4>
      </vt:variant>
      <vt:variant>
        <vt:i4>5</vt:i4>
      </vt:variant>
      <vt:variant>
        <vt:lpwstr/>
      </vt:variant>
      <vt:variant>
        <vt:lpwstr>_Toc491155418</vt:lpwstr>
      </vt:variant>
      <vt:variant>
        <vt:i4>1769524</vt:i4>
      </vt:variant>
      <vt:variant>
        <vt:i4>389</vt:i4>
      </vt:variant>
      <vt:variant>
        <vt:i4>0</vt:i4>
      </vt:variant>
      <vt:variant>
        <vt:i4>5</vt:i4>
      </vt:variant>
      <vt:variant>
        <vt:lpwstr/>
      </vt:variant>
      <vt:variant>
        <vt:lpwstr>_Toc491155417</vt:lpwstr>
      </vt:variant>
      <vt:variant>
        <vt:i4>1769524</vt:i4>
      </vt:variant>
      <vt:variant>
        <vt:i4>383</vt:i4>
      </vt:variant>
      <vt:variant>
        <vt:i4>0</vt:i4>
      </vt:variant>
      <vt:variant>
        <vt:i4>5</vt:i4>
      </vt:variant>
      <vt:variant>
        <vt:lpwstr/>
      </vt:variant>
      <vt:variant>
        <vt:lpwstr>_Toc491155416</vt:lpwstr>
      </vt:variant>
      <vt:variant>
        <vt:i4>1769524</vt:i4>
      </vt:variant>
      <vt:variant>
        <vt:i4>377</vt:i4>
      </vt:variant>
      <vt:variant>
        <vt:i4>0</vt:i4>
      </vt:variant>
      <vt:variant>
        <vt:i4>5</vt:i4>
      </vt:variant>
      <vt:variant>
        <vt:lpwstr/>
      </vt:variant>
      <vt:variant>
        <vt:lpwstr>_Toc491155415</vt:lpwstr>
      </vt:variant>
      <vt:variant>
        <vt:i4>1769524</vt:i4>
      </vt:variant>
      <vt:variant>
        <vt:i4>371</vt:i4>
      </vt:variant>
      <vt:variant>
        <vt:i4>0</vt:i4>
      </vt:variant>
      <vt:variant>
        <vt:i4>5</vt:i4>
      </vt:variant>
      <vt:variant>
        <vt:lpwstr/>
      </vt:variant>
      <vt:variant>
        <vt:lpwstr>_Toc491155414</vt:lpwstr>
      </vt:variant>
      <vt:variant>
        <vt:i4>1769524</vt:i4>
      </vt:variant>
      <vt:variant>
        <vt:i4>365</vt:i4>
      </vt:variant>
      <vt:variant>
        <vt:i4>0</vt:i4>
      </vt:variant>
      <vt:variant>
        <vt:i4>5</vt:i4>
      </vt:variant>
      <vt:variant>
        <vt:lpwstr/>
      </vt:variant>
      <vt:variant>
        <vt:lpwstr>_Toc491155413</vt:lpwstr>
      </vt:variant>
      <vt:variant>
        <vt:i4>1769524</vt:i4>
      </vt:variant>
      <vt:variant>
        <vt:i4>359</vt:i4>
      </vt:variant>
      <vt:variant>
        <vt:i4>0</vt:i4>
      </vt:variant>
      <vt:variant>
        <vt:i4>5</vt:i4>
      </vt:variant>
      <vt:variant>
        <vt:lpwstr/>
      </vt:variant>
      <vt:variant>
        <vt:lpwstr>_Toc491155412</vt:lpwstr>
      </vt:variant>
      <vt:variant>
        <vt:i4>1769524</vt:i4>
      </vt:variant>
      <vt:variant>
        <vt:i4>353</vt:i4>
      </vt:variant>
      <vt:variant>
        <vt:i4>0</vt:i4>
      </vt:variant>
      <vt:variant>
        <vt:i4>5</vt:i4>
      </vt:variant>
      <vt:variant>
        <vt:lpwstr/>
      </vt:variant>
      <vt:variant>
        <vt:lpwstr>_Toc491155411</vt:lpwstr>
      </vt:variant>
      <vt:variant>
        <vt:i4>1769524</vt:i4>
      </vt:variant>
      <vt:variant>
        <vt:i4>347</vt:i4>
      </vt:variant>
      <vt:variant>
        <vt:i4>0</vt:i4>
      </vt:variant>
      <vt:variant>
        <vt:i4>5</vt:i4>
      </vt:variant>
      <vt:variant>
        <vt:lpwstr/>
      </vt:variant>
      <vt:variant>
        <vt:lpwstr>_Toc491155410</vt:lpwstr>
      </vt:variant>
      <vt:variant>
        <vt:i4>1703988</vt:i4>
      </vt:variant>
      <vt:variant>
        <vt:i4>341</vt:i4>
      </vt:variant>
      <vt:variant>
        <vt:i4>0</vt:i4>
      </vt:variant>
      <vt:variant>
        <vt:i4>5</vt:i4>
      </vt:variant>
      <vt:variant>
        <vt:lpwstr/>
      </vt:variant>
      <vt:variant>
        <vt:lpwstr>_Toc491155409</vt:lpwstr>
      </vt:variant>
      <vt:variant>
        <vt:i4>1703988</vt:i4>
      </vt:variant>
      <vt:variant>
        <vt:i4>335</vt:i4>
      </vt:variant>
      <vt:variant>
        <vt:i4>0</vt:i4>
      </vt:variant>
      <vt:variant>
        <vt:i4>5</vt:i4>
      </vt:variant>
      <vt:variant>
        <vt:lpwstr/>
      </vt:variant>
      <vt:variant>
        <vt:lpwstr>_Toc491155408</vt:lpwstr>
      </vt:variant>
      <vt:variant>
        <vt:i4>1703988</vt:i4>
      </vt:variant>
      <vt:variant>
        <vt:i4>329</vt:i4>
      </vt:variant>
      <vt:variant>
        <vt:i4>0</vt:i4>
      </vt:variant>
      <vt:variant>
        <vt:i4>5</vt:i4>
      </vt:variant>
      <vt:variant>
        <vt:lpwstr/>
      </vt:variant>
      <vt:variant>
        <vt:lpwstr>_Toc491155407</vt:lpwstr>
      </vt:variant>
      <vt:variant>
        <vt:i4>1703988</vt:i4>
      </vt:variant>
      <vt:variant>
        <vt:i4>323</vt:i4>
      </vt:variant>
      <vt:variant>
        <vt:i4>0</vt:i4>
      </vt:variant>
      <vt:variant>
        <vt:i4>5</vt:i4>
      </vt:variant>
      <vt:variant>
        <vt:lpwstr/>
      </vt:variant>
      <vt:variant>
        <vt:lpwstr>_Toc491155406</vt:lpwstr>
      </vt:variant>
      <vt:variant>
        <vt:i4>1703988</vt:i4>
      </vt:variant>
      <vt:variant>
        <vt:i4>317</vt:i4>
      </vt:variant>
      <vt:variant>
        <vt:i4>0</vt:i4>
      </vt:variant>
      <vt:variant>
        <vt:i4>5</vt:i4>
      </vt:variant>
      <vt:variant>
        <vt:lpwstr/>
      </vt:variant>
      <vt:variant>
        <vt:lpwstr>_Toc491155405</vt:lpwstr>
      </vt:variant>
      <vt:variant>
        <vt:i4>1703988</vt:i4>
      </vt:variant>
      <vt:variant>
        <vt:i4>311</vt:i4>
      </vt:variant>
      <vt:variant>
        <vt:i4>0</vt:i4>
      </vt:variant>
      <vt:variant>
        <vt:i4>5</vt:i4>
      </vt:variant>
      <vt:variant>
        <vt:lpwstr/>
      </vt:variant>
      <vt:variant>
        <vt:lpwstr>_Toc491155404</vt:lpwstr>
      </vt:variant>
      <vt:variant>
        <vt:i4>1703988</vt:i4>
      </vt:variant>
      <vt:variant>
        <vt:i4>305</vt:i4>
      </vt:variant>
      <vt:variant>
        <vt:i4>0</vt:i4>
      </vt:variant>
      <vt:variant>
        <vt:i4>5</vt:i4>
      </vt:variant>
      <vt:variant>
        <vt:lpwstr/>
      </vt:variant>
      <vt:variant>
        <vt:lpwstr>_Toc491155403</vt:lpwstr>
      </vt:variant>
      <vt:variant>
        <vt:i4>1703988</vt:i4>
      </vt:variant>
      <vt:variant>
        <vt:i4>299</vt:i4>
      </vt:variant>
      <vt:variant>
        <vt:i4>0</vt:i4>
      </vt:variant>
      <vt:variant>
        <vt:i4>5</vt:i4>
      </vt:variant>
      <vt:variant>
        <vt:lpwstr/>
      </vt:variant>
      <vt:variant>
        <vt:lpwstr>_Toc491155402</vt:lpwstr>
      </vt:variant>
      <vt:variant>
        <vt:i4>1703988</vt:i4>
      </vt:variant>
      <vt:variant>
        <vt:i4>293</vt:i4>
      </vt:variant>
      <vt:variant>
        <vt:i4>0</vt:i4>
      </vt:variant>
      <vt:variant>
        <vt:i4>5</vt:i4>
      </vt:variant>
      <vt:variant>
        <vt:lpwstr/>
      </vt:variant>
      <vt:variant>
        <vt:lpwstr>_Toc491155401</vt:lpwstr>
      </vt:variant>
      <vt:variant>
        <vt:i4>1703988</vt:i4>
      </vt:variant>
      <vt:variant>
        <vt:i4>287</vt:i4>
      </vt:variant>
      <vt:variant>
        <vt:i4>0</vt:i4>
      </vt:variant>
      <vt:variant>
        <vt:i4>5</vt:i4>
      </vt:variant>
      <vt:variant>
        <vt:lpwstr/>
      </vt:variant>
      <vt:variant>
        <vt:lpwstr>_Toc491155400</vt:lpwstr>
      </vt:variant>
      <vt:variant>
        <vt:i4>1245235</vt:i4>
      </vt:variant>
      <vt:variant>
        <vt:i4>281</vt:i4>
      </vt:variant>
      <vt:variant>
        <vt:i4>0</vt:i4>
      </vt:variant>
      <vt:variant>
        <vt:i4>5</vt:i4>
      </vt:variant>
      <vt:variant>
        <vt:lpwstr/>
      </vt:variant>
      <vt:variant>
        <vt:lpwstr>_Toc491155399</vt:lpwstr>
      </vt:variant>
      <vt:variant>
        <vt:i4>1245235</vt:i4>
      </vt:variant>
      <vt:variant>
        <vt:i4>275</vt:i4>
      </vt:variant>
      <vt:variant>
        <vt:i4>0</vt:i4>
      </vt:variant>
      <vt:variant>
        <vt:i4>5</vt:i4>
      </vt:variant>
      <vt:variant>
        <vt:lpwstr/>
      </vt:variant>
      <vt:variant>
        <vt:lpwstr>_Toc491155398</vt:lpwstr>
      </vt:variant>
      <vt:variant>
        <vt:i4>1245235</vt:i4>
      </vt:variant>
      <vt:variant>
        <vt:i4>269</vt:i4>
      </vt:variant>
      <vt:variant>
        <vt:i4>0</vt:i4>
      </vt:variant>
      <vt:variant>
        <vt:i4>5</vt:i4>
      </vt:variant>
      <vt:variant>
        <vt:lpwstr/>
      </vt:variant>
      <vt:variant>
        <vt:lpwstr>_Toc491155397</vt:lpwstr>
      </vt:variant>
      <vt:variant>
        <vt:i4>1245235</vt:i4>
      </vt:variant>
      <vt:variant>
        <vt:i4>263</vt:i4>
      </vt:variant>
      <vt:variant>
        <vt:i4>0</vt:i4>
      </vt:variant>
      <vt:variant>
        <vt:i4>5</vt:i4>
      </vt:variant>
      <vt:variant>
        <vt:lpwstr/>
      </vt:variant>
      <vt:variant>
        <vt:lpwstr>_Toc491155396</vt:lpwstr>
      </vt:variant>
      <vt:variant>
        <vt:i4>1245235</vt:i4>
      </vt:variant>
      <vt:variant>
        <vt:i4>257</vt:i4>
      </vt:variant>
      <vt:variant>
        <vt:i4>0</vt:i4>
      </vt:variant>
      <vt:variant>
        <vt:i4>5</vt:i4>
      </vt:variant>
      <vt:variant>
        <vt:lpwstr/>
      </vt:variant>
      <vt:variant>
        <vt:lpwstr>_Toc491155395</vt:lpwstr>
      </vt:variant>
      <vt:variant>
        <vt:i4>1245235</vt:i4>
      </vt:variant>
      <vt:variant>
        <vt:i4>251</vt:i4>
      </vt:variant>
      <vt:variant>
        <vt:i4>0</vt:i4>
      </vt:variant>
      <vt:variant>
        <vt:i4>5</vt:i4>
      </vt:variant>
      <vt:variant>
        <vt:lpwstr/>
      </vt:variant>
      <vt:variant>
        <vt:lpwstr>_Toc491155394</vt:lpwstr>
      </vt:variant>
      <vt:variant>
        <vt:i4>1245235</vt:i4>
      </vt:variant>
      <vt:variant>
        <vt:i4>245</vt:i4>
      </vt:variant>
      <vt:variant>
        <vt:i4>0</vt:i4>
      </vt:variant>
      <vt:variant>
        <vt:i4>5</vt:i4>
      </vt:variant>
      <vt:variant>
        <vt:lpwstr/>
      </vt:variant>
      <vt:variant>
        <vt:lpwstr>_Toc491155393</vt:lpwstr>
      </vt:variant>
      <vt:variant>
        <vt:i4>1245235</vt:i4>
      </vt:variant>
      <vt:variant>
        <vt:i4>239</vt:i4>
      </vt:variant>
      <vt:variant>
        <vt:i4>0</vt:i4>
      </vt:variant>
      <vt:variant>
        <vt:i4>5</vt:i4>
      </vt:variant>
      <vt:variant>
        <vt:lpwstr/>
      </vt:variant>
      <vt:variant>
        <vt:lpwstr>_Toc491155392</vt:lpwstr>
      </vt:variant>
      <vt:variant>
        <vt:i4>1245235</vt:i4>
      </vt:variant>
      <vt:variant>
        <vt:i4>233</vt:i4>
      </vt:variant>
      <vt:variant>
        <vt:i4>0</vt:i4>
      </vt:variant>
      <vt:variant>
        <vt:i4>5</vt:i4>
      </vt:variant>
      <vt:variant>
        <vt:lpwstr/>
      </vt:variant>
      <vt:variant>
        <vt:lpwstr>_Toc491155391</vt:lpwstr>
      </vt:variant>
      <vt:variant>
        <vt:i4>1245235</vt:i4>
      </vt:variant>
      <vt:variant>
        <vt:i4>227</vt:i4>
      </vt:variant>
      <vt:variant>
        <vt:i4>0</vt:i4>
      </vt:variant>
      <vt:variant>
        <vt:i4>5</vt:i4>
      </vt:variant>
      <vt:variant>
        <vt:lpwstr/>
      </vt:variant>
      <vt:variant>
        <vt:lpwstr>_Toc491155390</vt:lpwstr>
      </vt:variant>
      <vt:variant>
        <vt:i4>1179699</vt:i4>
      </vt:variant>
      <vt:variant>
        <vt:i4>221</vt:i4>
      </vt:variant>
      <vt:variant>
        <vt:i4>0</vt:i4>
      </vt:variant>
      <vt:variant>
        <vt:i4>5</vt:i4>
      </vt:variant>
      <vt:variant>
        <vt:lpwstr/>
      </vt:variant>
      <vt:variant>
        <vt:lpwstr>_Toc491155389</vt:lpwstr>
      </vt:variant>
      <vt:variant>
        <vt:i4>1179699</vt:i4>
      </vt:variant>
      <vt:variant>
        <vt:i4>215</vt:i4>
      </vt:variant>
      <vt:variant>
        <vt:i4>0</vt:i4>
      </vt:variant>
      <vt:variant>
        <vt:i4>5</vt:i4>
      </vt:variant>
      <vt:variant>
        <vt:lpwstr/>
      </vt:variant>
      <vt:variant>
        <vt:lpwstr>_Toc491155388</vt:lpwstr>
      </vt:variant>
      <vt:variant>
        <vt:i4>1179699</vt:i4>
      </vt:variant>
      <vt:variant>
        <vt:i4>209</vt:i4>
      </vt:variant>
      <vt:variant>
        <vt:i4>0</vt:i4>
      </vt:variant>
      <vt:variant>
        <vt:i4>5</vt:i4>
      </vt:variant>
      <vt:variant>
        <vt:lpwstr/>
      </vt:variant>
      <vt:variant>
        <vt:lpwstr>_Toc491155387</vt:lpwstr>
      </vt:variant>
      <vt:variant>
        <vt:i4>1179699</vt:i4>
      </vt:variant>
      <vt:variant>
        <vt:i4>203</vt:i4>
      </vt:variant>
      <vt:variant>
        <vt:i4>0</vt:i4>
      </vt:variant>
      <vt:variant>
        <vt:i4>5</vt:i4>
      </vt:variant>
      <vt:variant>
        <vt:lpwstr/>
      </vt:variant>
      <vt:variant>
        <vt:lpwstr>_Toc491155386</vt:lpwstr>
      </vt:variant>
      <vt:variant>
        <vt:i4>1179699</vt:i4>
      </vt:variant>
      <vt:variant>
        <vt:i4>197</vt:i4>
      </vt:variant>
      <vt:variant>
        <vt:i4>0</vt:i4>
      </vt:variant>
      <vt:variant>
        <vt:i4>5</vt:i4>
      </vt:variant>
      <vt:variant>
        <vt:lpwstr/>
      </vt:variant>
      <vt:variant>
        <vt:lpwstr>_Toc491155385</vt:lpwstr>
      </vt:variant>
      <vt:variant>
        <vt:i4>1179699</vt:i4>
      </vt:variant>
      <vt:variant>
        <vt:i4>191</vt:i4>
      </vt:variant>
      <vt:variant>
        <vt:i4>0</vt:i4>
      </vt:variant>
      <vt:variant>
        <vt:i4>5</vt:i4>
      </vt:variant>
      <vt:variant>
        <vt:lpwstr/>
      </vt:variant>
      <vt:variant>
        <vt:lpwstr>_Toc491155384</vt:lpwstr>
      </vt:variant>
      <vt:variant>
        <vt:i4>1179699</vt:i4>
      </vt:variant>
      <vt:variant>
        <vt:i4>185</vt:i4>
      </vt:variant>
      <vt:variant>
        <vt:i4>0</vt:i4>
      </vt:variant>
      <vt:variant>
        <vt:i4>5</vt:i4>
      </vt:variant>
      <vt:variant>
        <vt:lpwstr/>
      </vt:variant>
      <vt:variant>
        <vt:lpwstr>_Toc491155383</vt:lpwstr>
      </vt:variant>
      <vt:variant>
        <vt:i4>1179699</vt:i4>
      </vt:variant>
      <vt:variant>
        <vt:i4>179</vt:i4>
      </vt:variant>
      <vt:variant>
        <vt:i4>0</vt:i4>
      </vt:variant>
      <vt:variant>
        <vt:i4>5</vt:i4>
      </vt:variant>
      <vt:variant>
        <vt:lpwstr/>
      </vt:variant>
      <vt:variant>
        <vt:lpwstr>_Toc491155382</vt:lpwstr>
      </vt:variant>
      <vt:variant>
        <vt:i4>1179699</vt:i4>
      </vt:variant>
      <vt:variant>
        <vt:i4>173</vt:i4>
      </vt:variant>
      <vt:variant>
        <vt:i4>0</vt:i4>
      </vt:variant>
      <vt:variant>
        <vt:i4>5</vt:i4>
      </vt:variant>
      <vt:variant>
        <vt:lpwstr/>
      </vt:variant>
      <vt:variant>
        <vt:lpwstr>_Toc491155381</vt:lpwstr>
      </vt:variant>
      <vt:variant>
        <vt:i4>1179699</vt:i4>
      </vt:variant>
      <vt:variant>
        <vt:i4>167</vt:i4>
      </vt:variant>
      <vt:variant>
        <vt:i4>0</vt:i4>
      </vt:variant>
      <vt:variant>
        <vt:i4>5</vt:i4>
      </vt:variant>
      <vt:variant>
        <vt:lpwstr/>
      </vt:variant>
      <vt:variant>
        <vt:lpwstr>_Toc491155380</vt:lpwstr>
      </vt:variant>
      <vt:variant>
        <vt:i4>1900595</vt:i4>
      </vt:variant>
      <vt:variant>
        <vt:i4>161</vt:i4>
      </vt:variant>
      <vt:variant>
        <vt:i4>0</vt:i4>
      </vt:variant>
      <vt:variant>
        <vt:i4>5</vt:i4>
      </vt:variant>
      <vt:variant>
        <vt:lpwstr/>
      </vt:variant>
      <vt:variant>
        <vt:lpwstr>_Toc491155379</vt:lpwstr>
      </vt:variant>
      <vt:variant>
        <vt:i4>1900595</vt:i4>
      </vt:variant>
      <vt:variant>
        <vt:i4>155</vt:i4>
      </vt:variant>
      <vt:variant>
        <vt:i4>0</vt:i4>
      </vt:variant>
      <vt:variant>
        <vt:i4>5</vt:i4>
      </vt:variant>
      <vt:variant>
        <vt:lpwstr/>
      </vt:variant>
      <vt:variant>
        <vt:lpwstr>_Toc491155378</vt:lpwstr>
      </vt:variant>
      <vt:variant>
        <vt:i4>1900595</vt:i4>
      </vt:variant>
      <vt:variant>
        <vt:i4>149</vt:i4>
      </vt:variant>
      <vt:variant>
        <vt:i4>0</vt:i4>
      </vt:variant>
      <vt:variant>
        <vt:i4>5</vt:i4>
      </vt:variant>
      <vt:variant>
        <vt:lpwstr/>
      </vt:variant>
      <vt:variant>
        <vt:lpwstr>_Toc491155377</vt:lpwstr>
      </vt:variant>
      <vt:variant>
        <vt:i4>1900595</vt:i4>
      </vt:variant>
      <vt:variant>
        <vt:i4>143</vt:i4>
      </vt:variant>
      <vt:variant>
        <vt:i4>0</vt:i4>
      </vt:variant>
      <vt:variant>
        <vt:i4>5</vt:i4>
      </vt:variant>
      <vt:variant>
        <vt:lpwstr/>
      </vt:variant>
      <vt:variant>
        <vt:lpwstr>_Toc491155376</vt:lpwstr>
      </vt:variant>
      <vt:variant>
        <vt:i4>1900595</vt:i4>
      </vt:variant>
      <vt:variant>
        <vt:i4>137</vt:i4>
      </vt:variant>
      <vt:variant>
        <vt:i4>0</vt:i4>
      </vt:variant>
      <vt:variant>
        <vt:i4>5</vt:i4>
      </vt:variant>
      <vt:variant>
        <vt:lpwstr/>
      </vt:variant>
      <vt:variant>
        <vt:lpwstr>_Toc491155375</vt:lpwstr>
      </vt:variant>
      <vt:variant>
        <vt:i4>1900595</vt:i4>
      </vt:variant>
      <vt:variant>
        <vt:i4>131</vt:i4>
      </vt:variant>
      <vt:variant>
        <vt:i4>0</vt:i4>
      </vt:variant>
      <vt:variant>
        <vt:i4>5</vt:i4>
      </vt:variant>
      <vt:variant>
        <vt:lpwstr/>
      </vt:variant>
      <vt:variant>
        <vt:lpwstr>_Toc491155374</vt:lpwstr>
      </vt:variant>
      <vt:variant>
        <vt:i4>1900595</vt:i4>
      </vt:variant>
      <vt:variant>
        <vt:i4>125</vt:i4>
      </vt:variant>
      <vt:variant>
        <vt:i4>0</vt:i4>
      </vt:variant>
      <vt:variant>
        <vt:i4>5</vt:i4>
      </vt:variant>
      <vt:variant>
        <vt:lpwstr/>
      </vt:variant>
      <vt:variant>
        <vt:lpwstr>_Toc491155373</vt:lpwstr>
      </vt:variant>
      <vt:variant>
        <vt:i4>1900595</vt:i4>
      </vt:variant>
      <vt:variant>
        <vt:i4>119</vt:i4>
      </vt:variant>
      <vt:variant>
        <vt:i4>0</vt:i4>
      </vt:variant>
      <vt:variant>
        <vt:i4>5</vt:i4>
      </vt:variant>
      <vt:variant>
        <vt:lpwstr/>
      </vt:variant>
      <vt:variant>
        <vt:lpwstr>_Toc491155372</vt:lpwstr>
      </vt:variant>
      <vt:variant>
        <vt:i4>1900595</vt:i4>
      </vt:variant>
      <vt:variant>
        <vt:i4>113</vt:i4>
      </vt:variant>
      <vt:variant>
        <vt:i4>0</vt:i4>
      </vt:variant>
      <vt:variant>
        <vt:i4>5</vt:i4>
      </vt:variant>
      <vt:variant>
        <vt:lpwstr/>
      </vt:variant>
      <vt:variant>
        <vt:lpwstr>_Toc491155371</vt:lpwstr>
      </vt:variant>
      <vt:variant>
        <vt:i4>1900595</vt:i4>
      </vt:variant>
      <vt:variant>
        <vt:i4>107</vt:i4>
      </vt:variant>
      <vt:variant>
        <vt:i4>0</vt:i4>
      </vt:variant>
      <vt:variant>
        <vt:i4>5</vt:i4>
      </vt:variant>
      <vt:variant>
        <vt:lpwstr/>
      </vt:variant>
      <vt:variant>
        <vt:lpwstr>_Toc491155370</vt:lpwstr>
      </vt:variant>
      <vt:variant>
        <vt:i4>1835059</vt:i4>
      </vt:variant>
      <vt:variant>
        <vt:i4>101</vt:i4>
      </vt:variant>
      <vt:variant>
        <vt:i4>0</vt:i4>
      </vt:variant>
      <vt:variant>
        <vt:i4>5</vt:i4>
      </vt:variant>
      <vt:variant>
        <vt:lpwstr/>
      </vt:variant>
      <vt:variant>
        <vt:lpwstr>_Toc491155369</vt:lpwstr>
      </vt:variant>
      <vt:variant>
        <vt:i4>1835059</vt:i4>
      </vt:variant>
      <vt:variant>
        <vt:i4>95</vt:i4>
      </vt:variant>
      <vt:variant>
        <vt:i4>0</vt:i4>
      </vt:variant>
      <vt:variant>
        <vt:i4>5</vt:i4>
      </vt:variant>
      <vt:variant>
        <vt:lpwstr/>
      </vt:variant>
      <vt:variant>
        <vt:lpwstr>_Toc491155368</vt:lpwstr>
      </vt:variant>
      <vt:variant>
        <vt:i4>1835059</vt:i4>
      </vt:variant>
      <vt:variant>
        <vt:i4>89</vt:i4>
      </vt:variant>
      <vt:variant>
        <vt:i4>0</vt:i4>
      </vt:variant>
      <vt:variant>
        <vt:i4>5</vt:i4>
      </vt:variant>
      <vt:variant>
        <vt:lpwstr/>
      </vt:variant>
      <vt:variant>
        <vt:lpwstr>_Toc491155367</vt:lpwstr>
      </vt:variant>
      <vt:variant>
        <vt:i4>1835059</vt:i4>
      </vt:variant>
      <vt:variant>
        <vt:i4>83</vt:i4>
      </vt:variant>
      <vt:variant>
        <vt:i4>0</vt:i4>
      </vt:variant>
      <vt:variant>
        <vt:i4>5</vt:i4>
      </vt:variant>
      <vt:variant>
        <vt:lpwstr/>
      </vt:variant>
      <vt:variant>
        <vt:lpwstr>_Toc491155366</vt:lpwstr>
      </vt:variant>
      <vt:variant>
        <vt:i4>1835059</vt:i4>
      </vt:variant>
      <vt:variant>
        <vt:i4>77</vt:i4>
      </vt:variant>
      <vt:variant>
        <vt:i4>0</vt:i4>
      </vt:variant>
      <vt:variant>
        <vt:i4>5</vt:i4>
      </vt:variant>
      <vt:variant>
        <vt:lpwstr/>
      </vt:variant>
      <vt:variant>
        <vt:lpwstr>_Toc491155365</vt:lpwstr>
      </vt:variant>
      <vt:variant>
        <vt:i4>1835059</vt:i4>
      </vt:variant>
      <vt:variant>
        <vt:i4>71</vt:i4>
      </vt:variant>
      <vt:variant>
        <vt:i4>0</vt:i4>
      </vt:variant>
      <vt:variant>
        <vt:i4>5</vt:i4>
      </vt:variant>
      <vt:variant>
        <vt:lpwstr/>
      </vt:variant>
      <vt:variant>
        <vt:lpwstr>_Toc491155364</vt:lpwstr>
      </vt:variant>
      <vt:variant>
        <vt:i4>1835059</vt:i4>
      </vt:variant>
      <vt:variant>
        <vt:i4>65</vt:i4>
      </vt:variant>
      <vt:variant>
        <vt:i4>0</vt:i4>
      </vt:variant>
      <vt:variant>
        <vt:i4>5</vt:i4>
      </vt:variant>
      <vt:variant>
        <vt:lpwstr/>
      </vt:variant>
      <vt:variant>
        <vt:lpwstr>_Toc491155363</vt:lpwstr>
      </vt:variant>
      <vt:variant>
        <vt:i4>1835059</vt:i4>
      </vt:variant>
      <vt:variant>
        <vt:i4>59</vt:i4>
      </vt:variant>
      <vt:variant>
        <vt:i4>0</vt:i4>
      </vt:variant>
      <vt:variant>
        <vt:i4>5</vt:i4>
      </vt:variant>
      <vt:variant>
        <vt:lpwstr/>
      </vt:variant>
      <vt:variant>
        <vt:lpwstr>_Toc491155362</vt:lpwstr>
      </vt:variant>
      <vt:variant>
        <vt:i4>1835059</vt:i4>
      </vt:variant>
      <vt:variant>
        <vt:i4>53</vt:i4>
      </vt:variant>
      <vt:variant>
        <vt:i4>0</vt:i4>
      </vt:variant>
      <vt:variant>
        <vt:i4>5</vt:i4>
      </vt:variant>
      <vt:variant>
        <vt:lpwstr/>
      </vt:variant>
      <vt:variant>
        <vt:lpwstr>_Toc491155361</vt:lpwstr>
      </vt:variant>
      <vt:variant>
        <vt:i4>1835059</vt:i4>
      </vt:variant>
      <vt:variant>
        <vt:i4>47</vt:i4>
      </vt:variant>
      <vt:variant>
        <vt:i4>0</vt:i4>
      </vt:variant>
      <vt:variant>
        <vt:i4>5</vt:i4>
      </vt:variant>
      <vt:variant>
        <vt:lpwstr/>
      </vt:variant>
      <vt:variant>
        <vt:lpwstr>_Toc491155360</vt:lpwstr>
      </vt:variant>
      <vt:variant>
        <vt:i4>2031667</vt:i4>
      </vt:variant>
      <vt:variant>
        <vt:i4>41</vt:i4>
      </vt:variant>
      <vt:variant>
        <vt:i4>0</vt:i4>
      </vt:variant>
      <vt:variant>
        <vt:i4>5</vt:i4>
      </vt:variant>
      <vt:variant>
        <vt:lpwstr/>
      </vt:variant>
      <vt:variant>
        <vt:lpwstr>_Toc491155359</vt:lpwstr>
      </vt:variant>
      <vt:variant>
        <vt:i4>2031667</vt:i4>
      </vt:variant>
      <vt:variant>
        <vt:i4>35</vt:i4>
      </vt:variant>
      <vt:variant>
        <vt:i4>0</vt:i4>
      </vt:variant>
      <vt:variant>
        <vt:i4>5</vt:i4>
      </vt:variant>
      <vt:variant>
        <vt:lpwstr/>
      </vt:variant>
      <vt:variant>
        <vt:lpwstr>_Toc491155358</vt:lpwstr>
      </vt:variant>
      <vt:variant>
        <vt:i4>2031667</vt:i4>
      </vt:variant>
      <vt:variant>
        <vt:i4>29</vt:i4>
      </vt:variant>
      <vt:variant>
        <vt:i4>0</vt:i4>
      </vt:variant>
      <vt:variant>
        <vt:i4>5</vt:i4>
      </vt:variant>
      <vt:variant>
        <vt:lpwstr/>
      </vt:variant>
      <vt:variant>
        <vt:lpwstr>_Toc491155357</vt:lpwstr>
      </vt:variant>
      <vt:variant>
        <vt:i4>2031667</vt:i4>
      </vt:variant>
      <vt:variant>
        <vt:i4>23</vt:i4>
      </vt:variant>
      <vt:variant>
        <vt:i4>0</vt:i4>
      </vt:variant>
      <vt:variant>
        <vt:i4>5</vt:i4>
      </vt:variant>
      <vt:variant>
        <vt:lpwstr/>
      </vt:variant>
      <vt:variant>
        <vt:lpwstr>_Toc491155356</vt:lpwstr>
      </vt:variant>
      <vt:variant>
        <vt:i4>2031667</vt:i4>
      </vt:variant>
      <vt:variant>
        <vt:i4>17</vt:i4>
      </vt:variant>
      <vt:variant>
        <vt:i4>0</vt:i4>
      </vt:variant>
      <vt:variant>
        <vt:i4>5</vt:i4>
      </vt:variant>
      <vt:variant>
        <vt:lpwstr/>
      </vt:variant>
      <vt:variant>
        <vt:lpwstr>_Toc491155355</vt:lpwstr>
      </vt:variant>
      <vt:variant>
        <vt:i4>2031667</vt:i4>
      </vt:variant>
      <vt:variant>
        <vt:i4>11</vt:i4>
      </vt:variant>
      <vt:variant>
        <vt:i4>0</vt:i4>
      </vt:variant>
      <vt:variant>
        <vt:i4>5</vt:i4>
      </vt:variant>
      <vt:variant>
        <vt:lpwstr/>
      </vt:variant>
      <vt:variant>
        <vt:lpwstr>_Toc491155354</vt:lpwstr>
      </vt:variant>
      <vt:variant>
        <vt:i4>2031667</vt:i4>
      </vt:variant>
      <vt:variant>
        <vt:i4>5</vt:i4>
      </vt:variant>
      <vt:variant>
        <vt:i4>0</vt:i4>
      </vt:variant>
      <vt:variant>
        <vt:i4>5</vt:i4>
      </vt:variant>
      <vt:variant>
        <vt:lpwstr/>
      </vt:variant>
      <vt:variant>
        <vt:lpwstr>_Toc491155353</vt:lpwstr>
      </vt:variant>
      <vt:variant>
        <vt:i4>4784184</vt:i4>
      </vt:variant>
      <vt:variant>
        <vt:i4>0</vt:i4>
      </vt:variant>
      <vt:variant>
        <vt:i4>0</vt:i4>
      </vt:variant>
      <vt:variant>
        <vt:i4>5</vt:i4>
      </vt:variant>
      <vt:variant>
        <vt:lpwstr>http://www.waterboards.ca.gov/drinking_water/certlic/drinkingwater/Lawbook.shtml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regulations</dc:title>
  <dc:creator>AddComputer</dc:creator>
  <cp:keywords>drinking water regulations</cp:keywords>
  <cp:lastModifiedBy>Bui, Hung@Waterboards</cp:lastModifiedBy>
  <cp:revision>5</cp:revision>
  <cp:lastPrinted>2019-03-28T17:10:00Z</cp:lastPrinted>
  <dcterms:created xsi:type="dcterms:W3CDTF">2023-02-23T04:57:00Z</dcterms:created>
  <dcterms:modified xsi:type="dcterms:W3CDTF">2023-02-23T05:33:00Z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 Audience Group">
    <vt:lpwstr/>
  </property>
  <property fmtid="{D5CDD505-2E9C-101B-9397-08002B2CF9AE}" pid="3" name="HealthPubTopics">
    <vt:lpwstr/>
  </property>
  <property fmtid="{D5CDD505-2E9C-101B-9397-08002B2CF9AE}" pid="4" name="Publication Type">
    <vt:lpwstr/>
  </property>
  <property fmtid="{D5CDD505-2E9C-101B-9397-08002B2CF9AE}" pid="5" name="PublishingContactName">
    <vt:lpwstr>ddwemweb@cdph.ca.gov</vt:lpwstr>
  </property>
  <property fmtid="{D5CDD505-2E9C-101B-9397-08002B2CF9AE}" pid="6" name="Language">
    <vt:lpwstr>English</vt:lpwstr>
  </property>
  <property fmtid="{D5CDD505-2E9C-101B-9397-08002B2CF9AE}" pid="7" name="Topics">
    <vt:lpwstr/>
  </property>
  <property fmtid="{D5CDD505-2E9C-101B-9397-08002B2CF9AE}" pid="8" name="Abstract">
    <vt:lpwstr/>
  </property>
  <property fmtid="{D5CDD505-2E9C-101B-9397-08002B2CF9AE}" pid="9" name="ContentType">
    <vt:lpwstr>CDPH Document</vt:lpwstr>
  </property>
  <property fmtid="{D5CDD505-2E9C-101B-9397-08002B2CF9AE}" pid="10" name="Reading Level">
    <vt:lpwstr/>
  </property>
  <property fmtid="{D5CDD505-2E9C-101B-9397-08002B2CF9AE}" pid="11" name="Organization">
    <vt:lpwstr>83</vt:lpwstr>
  </property>
  <property fmtid="{D5CDD505-2E9C-101B-9397-08002B2CF9AE}" pid="12" name="Subject">
    <vt:lpwstr/>
  </property>
  <property fmtid="{D5CDD505-2E9C-101B-9397-08002B2CF9AE}" pid="13" name="Keywords">
    <vt:lpwstr>drinking water regulations</vt:lpwstr>
  </property>
  <property fmtid="{D5CDD505-2E9C-101B-9397-08002B2CF9AE}" pid="14" name="_Author">
    <vt:lpwstr>AddComputer</vt:lpwstr>
  </property>
  <property fmtid="{D5CDD505-2E9C-101B-9397-08002B2CF9AE}" pid="15" name="_Category">
    <vt:lpwstr/>
  </property>
  <property fmtid="{D5CDD505-2E9C-101B-9397-08002B2CF9AE}" pid="16" name="Categories">
    <vt:lpwstr/>
  </property>
  <property fmtid="{D5CDD505-2E9C-101B-9397-08002B2CF9AE}" pid="17" name="Approval Level">
    <vt:lpwstr/>
  </property>
  <property fmtid="{D5CDD505-2E9C-101B-9397-08002B2CF9AE}" pid="18" name="_Comments">
    <vt:lpwstr/>
  </property>
  <property fmtid="{D5CDD505-2E9C-101B-9397-08002B2CF9AE}" pid="19" name="Assigned To">
    <vt:lpwstr/>
  </property>
  <property fmtid="{D5CDD505-2E9C-101B-9397-08002B2CF9AE}" pid="20" name="Nav">
    <vt:lpwstr/>
  </property>
  <property fmtid="{D5CDD505-2E9C-101B-9397-08002B2CF9AE}" pid="21" name="display_urn:schemas-microsoft-com:office:office#Editor">
    <vt:lpwstr>System Account</vt:lpwstr>
  </property>
  <property fmtid="{D5CDD505-2E9C-101B-9397-08002B2CF9AE}" pid="22" name="xd_Signature">
    <vt:lpwstr/>
  </property>
  <property fmtid="{D5CDD505-2E9C-101B-9397-08002B2CF9AE}" pid="23" name="TemplateUrl">
    <vt:lpwstr/>
  </property>
  <property fmtid="{D5CDD505-2E9C-101B-9397-08002B2CF9AE}" pid="24" name="xd_ProgID">
    <vt:lpwstr/>
  </property>
  <property fmtid="{D5CDD505-2E9C-101B-9397-08002B2CF9AE}" pid="25" name="PublishingStartDate">
    <vt:lpwstr/>
  </property>
  <property fmtid="{D5CDD505-2E9C-101B-9397-08002B2CF9AE}" pid="26" name="PublishingExpirationDate">
    <vt:lpwstr/>
  </property>
  <property fmtid="{D5CDD505-2E9C-101B-9397-08002B2CF9AE}" pid="27" name="display_urn:schemas-microsoft-com:office:office#Author">
    <vt:lpwstr>System Account</vt:lpwstr>
  </property>
  <property fmtid="{D5CDD505-2E9C-101B-9397-08002B2CF9AE}" pid="28" name="_SourceUrl">
    <vt:lpwstr/>
  </property>
</Properties>
</file>