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3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others. Unsorted, that well's rows are scattered through every row group,</w:t>
      </w:r>
      <w:r>
        <w:t xml:space="preserve"> </w:t>
      </w:r>
      <w:r>
        <w:t xml:space="preserve">no statistics can exclude anything, and reading one well means reading the whole</w:t>
      </w:r>
      <w:r>
        <w:t xml:space="preserve"> </w:t>
      </w:r>
      <w:r>
        <w:t xml:space="preserve">file.</w:t>
      </w:r>
    </w:p>
    <w:bookmarkStart w:id="11" w:name="X3fa083f3869977c99ffeea20e7a0e3ed1f944ed"/>
    <w:p>
      <w:pPr>
        <w:pStyle w:val="Heading3"/>
      </w:pPr>
      <w:r>
        <w:t xml:space="preserve">The part where the host overruled the design</w:t>
      </w:r>
    </w:p>
    <w:p>
      <w:pPr>
        <w:pStyle w:val="FirstParagraph"/>
      </w:pPr>
      <w:r>
        <w:t xml:space="preserve">All of the above is true, and on GitHub Pages it is unusable.</w:t>
      </w:r>
    </w:p>
    <w:p>
      <w:pPr>
        <w:pStyle w:val="BodyText"/>
      </w:pPr>
      <w:r>
        <w:t xml:space="preserve">Pages compresses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 </w:t>
      </w:r>
      <w:r>
        <w:t xml:space="preserve">whenever the client accepts gzip —</w:t>
      </w:r>
      <w:r>
        <w:t xml:space="preserve"> </w:t>
      </w:r>
      <w:r>
        <w:t xml:space="preserve">which every browser does — and then applies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rPr>
          <w:b/>
          <w:bCs/>
        </w:rPr>
        <w:t xml:space="preserve">to the compressed</w:t>
      </w:r>
      <w:r>
        <w:rPr>
          <w:b/>
          <w:bCs/>
        </w:rPr>
        <w:t xml:space="preserve"> </w:t>
      </w:r>
      <w:r>
        <w:rPr>
          <w:b/>
          <w:bCs/>
        </w:rPr>
        <w:t xml:space="preserve">stream</w:t>
      </w:r>
      <w:r>
        <w:t xml:space="preserve">. The response says so plainly:</w:t>
      </w:r>
    </w:p>
    <w:p>
      <w:pPr>
        <w:pStyle w:val="SourceCode"/>
      </w:pPr>
      <w:r>
        <w:rPr>
          <w:rStyle w:val="VerbatimChar"/>
        </w:rPr>
        <w:t xml:space="preserve">Content-Range: bytes 0-1023/4618105     &lt;- compressed size, not the real 4690132</w:t>
      </w:r>
    </w:p>
    <w:p>
      <w:pPr>
        <w:pStyle w:val="FirstParagraph"/>
      </w:pPr>
      <w:r>
        <w:t xml:space="preserve">So a request for the file's last eight bytes returns the last eight bytes of a</w:t>
      </w:r>
      <w:r>
        <w:t xml:space="preserve"> </w:t>
      </w:r>
      <w:r>
        <w:t xml:space="preserve">gzip stream. The reader looks for the Parquet magic</w:t>
      </w:r>
      <w:r>
        <w:t xml:space="preserve"> </w:t>
      </w:r>
      <w:r>
        <w:rPr>
          <w:rStyle w:val="VerbatimChar"/>
        </w:rPr>
        <w:t xml:space="preserve">PAR1</w:t>
      </w:r>
      <w:r>
        <w:t xml:space="preserve">, finds noise, and</w:t>
      </w:r>
      <w:r>
        <w:t xml:space="preserve"> </w:t>
      </w:r>
      <w:r>
        <w:t xml:space="preserve">rejects the file. A browser cannot avoid this:</w:t>
      </w:r>
      <w:r>
        <w:t xml:space="preserve"> </w:t>
      </w:r>
      <w:r>
        <w:rPr>
          <w:rStyle w:val="VerbatimChar"/>
        </w:rPr>
        <w:t xml:space="preserve">Accept-Encoding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forbidden header name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is not permitted to ask for the</w:t>
      </w:r>
      <w:r>
        <w:t xml:space="preserve"> </w:t>
      </w:r>
      <w:r>
        <w:t xml:space="preserve">uncompressed bytes.</w:t>
      </w:r>
    </w:p>
    <w:p>
      <w:pPr>
        <w:pStyle w:val="BodyText"/>
      </w:pPr>
      <w:r>
        <w:t xml:space="preserve">The fix was to stop needing ranges. Tier C is now sharded</w:t>
      </w:r>
      <w:r>
        <w:t xml:space="preserve"> </w:t>
      </w:r>
      <w:r>
        <w:rPr>
          <w:b/>
          <w:bCs/>
        </w:rPr>
        <w:t xml:space="preserve">by well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wells/bucket=&lt;idpozo % 256&gt;/data.parquet</w:t>
      </w:r>
      <w:r>
        <w:t xml:space="preserve"> </w:t>
      </w:r>
      <w:r>
        <w:t xml:space="preserve">holds the complete history of every</w:t>
      </w:r>
      <w:r>
        <w:t xml:space="preserve"> </w:t>
      </w:r>
      <w:r>
        <w:t xml:space="preserve">well in that bucket — so opening a well is one whole-file GET of ~400 KB, which</w:t>
      </w:r>
      <w:r>
        <w:t xml:space="preserve"> </w:t>
      </w:r>
      <w:r>
        <w:t xml:space="preserve">compression cannot corrupt because the browser decodes it transparently. It also</w:t>
      </w:r>
      <w:r>
        <w:t xml:space="preserve"> </w:t>
      </w:r>
      <w:r>
        <w:t xml:space="preserve">came out smaller (93 MB against 105 MB), because grouping a well's twenty years</w:t>
      </w:r>
      <w:r>
        <w:t xml:space="preserve"> </w:t>
      </w:r>
      <w:r>
        <w:t xml:space="preserve">together compresses better than splitting them across twenty files.</w:t>
      </w:r>
    </w:p>
    <w:p>
      <w:pPr>
        <w:pStyle w:val="BodyText"/>
      </w:pPr>
      <w:r>
        <w:t xml:space="preserve">The lesson worth keeping: this bug could not be reproduced locally. A plain dev</w:t>
      </w:r>
      <w:r>
        <w:t xml:space="preserve"> </w:t>
      </w:r>
      <w:r>
        <w:t xml:space="preserve">server does not compress, so the range path worked perfectly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and</w:t>
      </w:r>
      <w:r>
        <w:t xml:space="preserve"> </w:t>
      </w:r>
      <w:r>
        <w:t xml:space="preserve">failed the moment it met a CDN. Verifying against the deployed URL was not</w:t>
      </w:r>
      <w:r>
        <w:t xml:space="preserve"> </w:t>
      </w:r>
      <w:r>
        <w:t xml:space="preserve">ceremony — it was the only place the defect existed.</w:t>
      </w:r>
    </w:p>
    <w:bookmarkEnd w:id="11"/>
    <w:bookmarkStart w:id="12" w:name="two-earlier-mistakes-on-the-same-feature"/>
    <w:p>
      <w:pPr>
        <w:pStyle w:val="Heading3"/>
      </w:pPr>
      <w:r>
        <w:t xml:space="preserve">Two earlier mistakes on the same feature</w:t>
      </w:r>
    </w:p>
    <w:p>
      <w:pPr>
        <w:pStyle w:val="FirstParagraph"/>
      </w:pPr>
      <w:r>
        <w:t xml:space="preserve">Both were wrong in the first version, and both are worth keeping as examples:</w:t>
      </w:r>
    </w:p>
    <w:p>
      <w:pPr>
        <w:pStyle w:val="BodyText"/>
      </w:pPr>
      <w:r>
        <w:rPr>
          <w:b/>
          <w:bCs/>
        </w:rPr>
        <w:t xml:space="preserve">The reader has to actually prune.</w:t>
      </w:r>
      <w:r>
        <w:t xml:space="preserve"> </w:t>
      </w:r>
      <w:r>
        <w:t xml:space="preserve">The obvious implementation asks hyparquet</w:t>
      </w:r>
      <w:r>
        <w:t xml:space="preserve"> </w:t>
      </w:r>
      <w:r>
        <w:t xml:space="preserve">for the file and filters rows in JavaScript. That is correct and it downloads</w:t>
      </w:r>
      <w:r>
        <w:t xml:space="preserve"> </w:t>
      </w:r>
      <w:r>
        <w:t xml:space="preserve">every byte — the pruning never happens, because nothing ever consulted the</w:t>
      </w:r>
      <w:r>
        <w:t xml:space="preserve"> </w:t>
      </w:r>
      <w:r>
        <w:t xml:space="preserve">statistics.</w:t>
      </w:r>
      <w:r>
        <w:t xml:space="preserve"> </w:t>
      </w:r>
      <w:r>
        <w:rPr>
          <w:rStyle w:val="VerbatimChar"/>
        </w:rPr>
        <w:t xml:space="preserve">loadWellHistory</w:t>
      </w:r>
      <w:r>
        <w:t xml:space="preserve"> </w:t>
      </w:r>
      <w:r>
        <w:t xml:space="preserve">now reads the footer itself, compares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 </w:t>
      </w:r>
      <w:r>
        <w:t xml:space="preserve">against each row group's min/max, and reads only the row ranges that can match.</w:t>
      </w:r>
    </w:p>
    <w:p>
      <w:pPr>
        <w:pStyle w:val="BodyText"/>
      </w:pPr>
      <w:r>
        <w:rPr>
          <w:b/>
          <w:bCs/>
        </w:rPr>
        <w:t xml:space="preserve">Row-group size is the resolution of the pruning.</w:t>
      </w:r>
      <w:r>
        <w:t xml:space="preserve"> </w:t>
      </w:r>
      <w:r>
        <w:t xml:space="preserve">A row group is the smallest</w:t>
      </w:r>
      <w:r>
        <w:t xml:space="preserve"> </w:t>
      </w:r>
      <w:r>
        <w:t xml:space="preserve">unit that can be skipped, so it decides the floor on what one query costs. At</w:t>
      </w:r>
      <w:r>
        <w:t xml:space="preserve"> </w:t>
      </w:r>
      <w:r>
        <w:t xml:space="preserve">50,000 rows per group each group was ~300 KB and one well pulled 10.4 MB across</w:t>
      </w:r>
      <w:r>
        <w:t xml:space="preserve"> </w:t>
      </w:r>
      <w:r>
        <w:t xml:space="preserve">twenty files. At 5,000 rows, plus only fetching the years the well actually</w:t>
      </w:r>
      <w:r>
        <w:t xml:space="preserve"> </w:t>
      </w:r>
      <w:r>
        <w:t xml:space="preserve">produced in, the same well costs</w:t>
      </w:r>
      <w:r>
        <w:t xml:space="preserve"> </w:t>
      </w:r>
      <w:r>
        <w:rPr>
          <w:b/>
          <w:bCs/>
        </w:rPr>
        <w:t xml:space="preserve">1.2 MB in 14 requests, 219 ms</w:t>
      </w:r>
      <w:r>
        <w:t xml:space="preserve"> </w:t>
      </w:r>
      <w:r>
        <w:t xml:space="preserve">— 1.1% of the</w:t>
      </w:r>
      <w:r>
        <w:t xml:space="preserve"> </w:t>
      </w:r>
      <w:r>
        <w:t xml:space="preserve">tier. The whole Tier C grew 97 → 105 MB in exchange, which is the right way to</w:t>
      </w:r>
      <w:r>
        <w:t xml:space="preserve"> </w:t>
      </w:r>
      <w:r>
        <w:t xml:space="preserve">trade when the file is read over HTTP rather than from disk.</w:t>
      </w:r>
    </w:p>
    <w:p>
      <w:pPr>
        <w:pStyle w:val="BodyText"/>
      </w:pPr>
      <w:r>
        <w:t xml:space="preserve">Same bytes, same format, same reader. Sort order and row-group size are the</w:t>
      </w:r>
      <w:r>
        <w:t xml:space="preserve"> </w:t>
      </w:r>
      <w:r>
        <w:t xml:space="preserve">entire difference between a 1 MB request and a 105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2"/>
    <w:bookmarkEnd w:id="13"/>
    <w:bookmarkStart w:id="14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4"/>
    <w:bookmarkStart w:id="15" w:name="Xbc2fab4eab9f63b9918e7523ac2777dfa79a3ec"/>
    <w:p>
      <w:pPr>
        <w:pStyle w:val="Heading2"/>
      </w:pPr>
      <w:r>
        <w:t xml:space="preserve">4b. What made it fast, and what didn't</w:t>
      </w:r>
    </w:p>
    <w:p>
      <w:pPr>
        <w:pStyle w:val="FirstParagraph"/>
      </w:pPr>
      <w:r>
        <w:t xml:space="preserve">Start-up was 10 s to interactive when it first went live. Getting it down was</w:t>
      </w:r>
      <w:r>
        <w:t xml:space="preserve"> </w:t>
      </w:r>
      <w:r>
        <w:t xml:space="preserve">mostly a story of wrong guesses, so the measurements are worth keeping.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10.2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decode columns, not rows (</w:t>
            </w:r>
            <w:r>
              <w:rPr>
                <w:rStyle w:val="VerbatimChar"/>
              </w:rPr>
              <w:t xml:space="preserve">onChunk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8.1 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 date maths instead of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7.7 s</w:t>
            </w:r>
          </w:p>
        </w:tc>
        <w:tc>
          <w:tcPr/>
          <w:p>
            <w:pPr>
              <w:pStyle w:val="Compact"/>
            </w:pPr>
            <w:r>
              <w:t xml:space="preserve">kept, marginal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Snappy instead of ZSTD</w:t>
            </w:r>
          </w:p>
        </w:tc>
        <w:tc>
          <w:tcPr/>
          <w:p>
            <w:pPr>
              <w:pStyle w:val="Compact"/>
            </w:pPr>
            <w:r>
              <w:t xml:space="preserve">7.2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8% for +2.5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run-length dictionary fast path</w:t>
            </w:r>
          </w:p>
        </w:tc>
        <w:tc>
          <w:tcPr/>
          <w:p>
            <w:pPr>
              <w:pStyle w:val="Compact"/>
            </w:pPr>
            <w:r>
              <w:t xml:space="preserve">no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 as integer codes + label sidecar</w:t>
            </w:r>
          </w:p>
        </w:tc>
        <w:tc>
          <w:tcPr/>
          <w:p>
            <w:pPr>
              <w:pStyle w:val="Compact"/>
            </w:pPr>
            <w:r>
              <w:t xml:space="preserve">~150 ms/col saved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only the columns the first screen needs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s</w:t>
            </w:r>
          </w:p>
        </w:tc>
        <w:tc>
          <w:tcPr/>
          <w:p>
            <w:pPr>
              <w:pStyle w:val="Compact"/>
            </w:pPr>
            <w:r>
              <w:t xml:space="preserve">the real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Tier A before any Parquet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 s to a usable page</w:t>
            </w:r>
          </w:p>
        </w:tc>
        <w:tc>
          <w:tcPr/>
          <w:p>
            <w:pPr>
              <w:pStyle w:val="Compact"/>
            </w:pPr>
            <w:r>
              <w:t xml:space="preserve">the actual fix</w:t>
            </w:r>
          </w:p>
        </w:tc>
      </w:tr>
    </w:tbl>
    <w:p>
      <w:pPr>
        <w:pStyle w:val="BodyText"/>
      </w:pPr>
      <w:r>
        <w:t xml:space="preserve">Three things this taught, none of which were obvious beforehand:</w:t>
      </w:r>
    </w:p>
    <w:p>
      <w:pPr>
        <w:pStyle w:val="BodyText"/>
      </w:pPr>
      <w:r>
        <w:rPr>
          <w:b/>
          <w:bCs/>
        </w:rPr>
        <w:t xml:space="preserve">The bottleneck was not where it looked.</w:t>
      </w:r>
      <w:r>
        <w:t xml:space="preserve"> </w:t>
      </w:r>
      <w:r>
        <w:t xml:space="preserve">Decompression seemed the obvious</w:t>
      </w:r>
      <w:r>
        <w:t xml:space="preserve"> </w:t>
      </w:r>
      <w:r>
        <w:t xml:space="preserve">suspect, so Snappy was tried — 8% faster for 2.5 MB more download. Then string</w:t>
      </w:r>
      <w:r>
        <w:t xml:space="preserve"> </w:t>
      </w:r>
      <w:r>
        <w:t xml:space="preserve">dictionary building seemed obvious, so values were run-length compared and then</w:t>
      </w:r>
      <w:r>
        <w:t xml:space="preserve"> </w:t>
      </w:r>
      <w:r>
        <w:t xml:space="preserve">stored as integer codes — barely measurable. Isolating one column at a time</w:t>
      </w:r>
      <w:r>
        <w:t xml:space="preserve"> </w:t>
      </w:r>
      <w:r>
        <w:t xml:space="preserve">finally showed the truth: decode costs</w:t>
      </w:r>
      <w:r>
        <w:t xml:space="preserve"> </w:t>
      </w:r>
      <w:r>
        <w:rPr>
          <w:b/>
          <w:bCs/>
        </w:rPr>
        <w:t xml:space="preserve">150–220 ms per 296k-row column,</w:t>
      </w:r>
      <w:r>
        <w:rPr>
          <w:b/>
          <w:bCs/>
        </w:rPr>
        <w:t xml:space="preserve"> </w:t>
      </w:r>
      <w:r>
        <w:rPr>
          <w:b/>
          <w:bCs/>
        </w:rPr>
        <w:t xml:space="preserve">whatever the type</w:t>
      </w:r>
      <w:r>
        <w:t xml:space="preserve">. The only lever that mattered was</w:t>
      </w:r>
      <w:r>
        <w:t xml:space="preserve"> </w:t>
      </w:r>
      <w:r>
        <w:rPr>
          <w:i/>
          <w:iCs/>
        </w:rPr>
        <w:t xml:space="preserve">how many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made lazy loading the answer, twice.</w:t>
      </w:r>
      <w:r>
        <w:t xml:space="preserve"> </w:t>
      </w:r>
      <w:r>
        <w:rPr>
          <w:rStyle w:val="VerbatimChar"/>
        </w:rPr>
        <w:t xml:space="preserve">wells_slim</w:t>
      </w:r>
      <w:r>
        <w:t xml:space="preserve"> </w:t>
      </w:r>
      <w:r>
        <w:t xml:space="preserve">has 30 columns and</w:t>
      </w:r>
      <w:r>
        <w:t xml:space="preserve"> </w:t>
      </w:r>
      <w:r>
        <w:t xml:space="preserve">the first screen needs 9; the cube has 15 and the Overview needs 8. The rest are</w:t>
      </w:r>
      <w:r>
        <w:t xml:space="preserve"> </w:t>
      </w:r>
      <w:r>
        <w:t xml:space="preserve">decoded when a view that uses them is opened. Same pattern, applied in two</w:t>
      </w:r>
      <w:r>
        <w:t xml:space="preserve"> </w:t>
      </w:r>
      <w:r>
        <w:t xml:space="preserve">places, for the largest single improvement.</w:t>
      </w:r>
    </w:p>
    <w:p>
      <w:pPr>
        <w:pStyle w:val="BodyText"/>
      </w:pPr>
      <w:r>
        <w:rPr>
          <w:b/>
          <w:bCs/>
        </w:rPr>
        <w:t xml:space="preserve">But the fix that actually mattered was not an optimisation at all.</w:t>
      </w:r>
      <w:r>
        <w:t xml:space="preserve"> </w:t>
      </w:r>
      <w:r>
        <w:t xml:space="preserve">Rendering</w:t>
      </w:r>
      <w:r>
        <w:t xml:space="preserve"> </w:t>
      </w:r>
      <w:r>
        <w:t xml:space="preserve">the Overview from the 40 KB summary means the page is complete and readable at</w:t>
      </w:r>
      <w:r>
        <w:t xml:space="preserve"> </w:t>
      </w:r>
      <w:r>
        <w:t xml:space="preserve">~0.9 s regardless of what the Parquet is doing. The remaining decode happens</w:t>
      </w:r>
      <w:r>
        <w:t xml:space="preserve"> </w:t>
      </w:r>
      <w:r>
        <w:t xml:space="preserve">behind an already-useful page. Making slow work faster is worth less than making</w:t>
      </w:r>
      <w:r>
        <w:t xml:space="preserve"> </w:t>
      </w:r>
      <w:r>
        <w:t xml:space="preserve">it not block.</w:t>
      </w:r>
    </w:p>
    <w:bookmarkEnd w:id="15"/>
    <w:bookmarkStart w:id="16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6"/>
    <w:bookmarkStart w:id="17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7"/>
    <w:bookmarkStart w:id="18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8"/>
    <w:bookmarkStart w:id="19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2026-08-11T13:48:18Z</dcterms:created>
  <dcterms:modified xsi:type="dcterms:W3CDTF">2026-08-11T13:48:18Z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