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364988612561a41455dd67d9b2f5e0434a1f3f8"/>
    <w:p>
      <w:pPr>
        <w:pStyle w:val="Heading1"/>
      </w:pPr>
      <w:r>
        <w:t xml:space="preserve">Social / intranet post — Argentina open production dashboard</w:t>
      </w:r>
    </w:p>
    <w:p>
      <w:pPr>
        <w:pStyle w:val="FirstParagraph"/>
      </w:pPr>
      <w:r>
        <w:t xml:space="preserve">Written for a technical audience (petroleum engineers, geoscientists, data</w:t>
      </w:r>
      <w:r>
        <w:t xml:space="preserve"> </w:t>
      </w:r>
      <w:r>
        <w:t xml:space="preserve">people). Copy the body below. Short variant follows for a comment or teaser.</w:t>
      </w:r>
    </w:p>
    <w:p>
      <w:r>
        <w:pict>
          <v:rect style="width:0;height:1.5pt" o:hralign="center" o:hrstd="t" o:hr="t"/>
        </w:pict>
      </w:r>
    </w:p>
    <w:bookmarkStart w:id="11" w:name="main-post"/>
    <w:p>
      <w:pPr>
        <w:pStyle w:val="Heading2"/>
      </w:pPr>
      <w:r>
        <w:t xml:space="preserve">Main post</w:t>
      </w:r>
    </w:p>
    <w:p>
      <w:pPr>
        <w:pStyle w:val="FirstParagraph"/>
      </w:pPr>
      <w:r>
        <w:rPr>
          <w:b/>
          <w:bCs/>
        </w:rPr>
        <w:t xml:space="preserve">Two thirds of Argentina's oil now comes from rock we couldn't produce fifteen years ago. Here is every well that did it.</w:t>
      </w:r>
    </w:p>
    <w:p>
      <w:pPr>
        <w:pStyle w:val="BodyText"/>
      </w:pPr>
      <w:r>
        <w:t xml:space="preserve">→</w:t>
      </w:r>
      <w:r>
        <w:t xml:space="preserve"> </w:t>
      </w:r>
      <w:hyperlink r:id="rId9">
        <w:r>
          <w:rPr>
            <w:rStyle w:val="Hyperlink"/>
            <w:b/>
            <w:bCs/>
          </w:rPr>
          <w:t xml:space="preserve">https://buggy69.github.io/argentina-oil-gas/</w:t>
        </w:r>
      </w:hyperlink>
    </w:p>
    <w:p>
      <w:pPr>
        <w:pStyle w:val="BodyText"/>
      </w:pPr>
      <w:r>
        <w:t xml:space="preserve">Argentina's Secretaría de Energía makes every operator declare production well</w:t>
      </w:r>
      <w:r>
        <w:t xml:space="preserve"> </w:t>
      </w:r>
      <w:r>
        <w:t xml:space="preserve">by well, month by month — and publishes the lot, openly licensed.</w:t>
      </w:r>
      <w:r>
        <w:t xml:space="preserve"> </w:t>
      </w:r>
      <w:r>
        <w:rPr>
          <w:b/>
          <w:bCs/>
        </w:rPr>
        <w:t xml:space="preserve">17,775,911</w:t>
      </w:r>
      <w:r>
        <w:rPr>
          <w:b/>
          <w:bCs/>
        </w:rPr>
        <w:t xml:space="preserve"> </w:t>
      </w:r>
      <w:r>
        <w:rPr>
          <w:b/>
          <w:bCs/>
        </w:rPr>
        <w:t xml:space="preserve">well-months. 85,417 wells. 2006 to 2025.</w:t>
      </w:r>
      <w:r>
        <w:t xml:space="preserve"> </w:t>
      </w:r>
      <w:r>
        <w:t xml:space="preserve">It is one of the most complete public</w:t>
      </w:r>
      <w:r>
        <w:t xml:space="preserve"> </w:t>
      </w:r>
      <w:r>
        <w:t xml:space="preserve">production records anywhere, and almost nobody uses it, because it arrives as</w:t>
      </w:r>
      <w:r>
        <w:t xml:space="preserve"> </w:t>
      </w:r>
      <w:r>
        <w:t xml:space="preserve">several gigabytes of CSV with Spanish column names and the interesting</w:t>
      </w:r>
      <w:r>
        <w:t xml:space="preserve"> </w:t>
      </w:r>
      <w:r>
        <w:t xml:space="preserve">attributes scattered across three separate filings.</w:t>
      </w:r>
    </w:p>
    <w:p>
      <w:pPr>
        <w:pStyle w:val="BodyText"/>
      </w:pPr>
      <w:r>
        <w:t xml:space="preserve">So I put a dashboard on top of it. Filter by basin, formation, operator, fluid</w:t>
      </w:r>
      <w:r>
        <w:t xml:space="preserve"> </w:t>
      </w:r>
      <w:r>
        <w:t xml:space="preserve">type, resource type or well trajectory and you get monthly series, distributions,</w:t>
      </w:r>
      <w:r>
        <w:t xml:space="preserve"> </w:t>
      </w:r>
      <w:r>
        <w:t xml:space="preserve">a map of all 84,239 located wells, and decline type curves. No login, no install,</w:t>
      </w:r>
      <w:r>
        <w:t xml:space="preserve"> </w:t>
      </w:r>
      <w:r>
        <w:t xml:space="preserve">runs on a phone.</w:t>
      </w:r>
    </w:p>
    <w:p>
      <w:pPr>
        <w:pStyle w:val="BodyText"/>
      </w:pPr>
      <w:r>
        <w:rPr>
          <w:b/>
          <w:bCs/>
        </w:rPr>
        <w:t xml:space="preserve">What the data says</w:t>
      </w:r>
    </w:p>
    <w:p>
      <w:pPr>
        <w:pStyle w:val="BodyText"/>
      </w:pPr>
      <w:r>
        <w:t xml:space="preserve">The unconventional share of Argentine oil, month by month: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 2015</w:t>
            </w:r>
          </w:p>
        </w:tc>
        <w:tc>
          <w:tcPr/>
          <w:p>
            <w:pPr>
              <w:pStyle w:val="Compact"/>
            </w:pPr>
            <w:r>
              <w:t xml:space="preserve">Dec 2018</w:t>
            </w:r>
          </w:p>
        </w:tc>
        <w:tc>
          <w:tcPr/>
          <w:p>
            <w:pPr>
              <w:pStyle w:val="Compact"/>
            </w:pPr>
            <w:r>
              <w:t xml:space="preserve">Dec 2021</w:t>
            </w:r>
          </w:p>
        </w:tc>
        <w:tc>
          <w:tcPr/>
          <w:p>
            <w:pPr>
              <w:pStyle w:val="Compact"/>
            </w:pPr>
            <w:r>
              <w:t xml:space="preserve">Dec 2024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 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5.5%</w:t>
            </w:r>
          </w:p>
        </w:tc>
        <w:tc>
          <w:tcPr/>
          <w:p>
            <w:pPr>
              <w:pStyle w:val="Compact"/>
            </w:pPr>
            <w:r>
              <w:t xml:space="preserve">16.2%</w:t>
            </w:r>
          </w:p>
        </w:tc>
        <w:tc>
          <w:tcPr/>
          <w:p>
            <w:pPr>
              <w:pStyle w:val="Compact"/>
            </w:pPr>
            <w:r>
              <w:t xml:space="preserve">37.9%</w:t>
            </w:r>
          </w:p>
        </w:tc>
        <w:tc>
          <w:tcPr/>
          <w:p>
            <w:pPr>
              <w:pStyle w:val="Compact"/>
            </w:pPr>
            <w:r>
              <w:t xml:space="preserve">59.1%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67.7%</w:t>
            </w:r>
          </w:p>
        </w:tc>
      </w:tr>
    </w:tbl>
    <w:p>
      <w:pPr>
        <w:pStyle w:val="BodyText"/>
      </w:pPr>
      <w:r>
        <w:t xml:space="preserve">That is a national production base rebuilt inside a decade, and you can watch it</w:t>
      </w:r>
      <w:r>
        <w:t xml:space="preserve"> </w:t>
      </w:r>
      <w:r>
        <w:t xml:space="preserve">happen one month at a time.</w:t>
      </w:r>
    </w:p>
    <w:p>
      <w:pPr>
        <w:pStyle w:val="BodyText"/>
      </w:pPr>
      <w:r>
        <w:t xml:space="preserve">The well-level contrast is just as blunt.</w:t>
      </w:r>
      <w:r>
        <w:t xml:space="preserve"> </w:t>
      </w:r>
      <w:r>
        <w:rPr>
          <w:b/>
          <w:bCs/>
        </w:rPr>
        <w:t xml:space="preserve">Median cumulative oil: 37,000 m³ for</w:t>
      </w:r>
      <w:r>
        <w:rPr>
          <w:b/>
          <w:bCs/>
        </w:rPr>
        <w:t xml:space="preserve"> </w:t>
      </w:r>
      <w:r>
        <w:rPr>
          <w:b/>
          <w:bCs/>
        </w:rPr>
        <w:t xml:space="preserve">a horizontal well, 5,988 m³ for a vertical one.</w:t>
      </w:r>
      <w:r>
        <w:t xml:space="preserve"> </w:t>
      </w:r>
      <w:r>
        <w:t xml:space="preserve">Note</w:t>
      </w:r>
      <w:r>
        <w:t xml:space="preserve"> </w:t>
      </w:r>
      <w:r>
        <w:rPr>
          <w:i/>
          <w:iCs/>
        </w:rPr>
        <w:t xml:space="preserve">median</w:t>
      </w:r>
      <w:r>
        <w:t xml:space="preserve"> </w:t>
      </w:r>
      <w:r>
        <w:t xml:space="preserve">— the horizontal</w:t>
      </w:r>
      <w:r>
        <w:t xml:space="preserve"> </w:t>
      </w:r>
      <w:r>
        <w:t xml:space="preserve">mean is 43,370 m³, and the gap between the two tells you how long the right tail</w:t>
      </w:r>
      <w:r>
        <w:t xml:space="preserve"> </w:t>
      </w:r>
      <w:r>
        <w:t xml:space="preserve">runs. In Neuquina, the</w:t>
      </w:r>
      <w:r>
        <w:t xml:space="preserve"> </w:t>
      </w:r>
      <w:r>
        <w:rPr>
          <w:b/>
          <w:bCs/>
        </w:rPr>
        <w:t xml:space="preserve">top 5% of wells hold 29% of all the oil ever produced</w:t>
      </w:r>
      <w:r>
        <w:rPr>
          <w:b/>
          <w:bCs/>
        </w:rPr>
        <w:t xml:space="preserve"> </w:t>
      </w:r>
      <w:r>
        <w:rPr>
          <w:b/>
          <w:bCs/>
        </w:rPr>
        <w:t xml:space="preserve">there</w:t>
      </w:r>
      <w:r>
        <w:t xml:space="preserve">. Any average you quote for this basin is describing a distribution it</w:t>
      </w:r>
      <w:r>
        <w:t xml:space="preserve"> </w:t>
      </w:r>
      <w:r>
        <w:t xml:space="preserve">does not have.</w:t>
      </w:r>
    </w:p>
    <w:p>
      <w:pPr>
        <w:pStyle w:val="BodyText"/>
      </w:pPr>
      <w:r>
        <w:t xml:space="preserve">And because the fracture filings (</w:t>
      </w:r>
      <w:r>
        <w:rPr>
          <w:i/>
          <w:iCs/>
        </w:rPr>
        <w:t xml:space="preserve">Adjunto IV</w:t>
      </w:r>
      <w:r>
        <w:t xml:space="preserve">) join to production on</w:t>
      </w:r>
      <w:r>
        <w:t xml:space="preserve"> </w:t>
      </w:r>
      <w:r>
        <w:rPr>
          <w:rStyle w:val="VerbatimChar"/>
        </w:rPr>
        <w:t xml:space="preserve">idpozo</w:t>
      </w:r>
      <w:r>
        <w:t xml:space="preserve">,</w:t>
      </w:r>
      <w:r>
        <w:t xml:space="preserve"> </w:t>
      </w:r>
      <w:r>
        <w:t xml:space="preserve">lateral length, stage count, proppant tonnage, fluid volume and treating pressure</w:t>
      </w:r>
      <w:r>
        <w:t xml:space="preserve"> </w:t>
      </w:r>
      <w:r>
        <w:t xml:space="preserve">sit alongside the barrels. Proppant intensity against realised cumulative oil is</w:t>
      </w:r>
      <w:r>
        <w:t xml:space="preserve"> </w:t>
      </w:r>
      <w:r>
        <w:t xml:space="preserve">one chart, not a week of data wrangling.</w:t>
      </w:r>
    </w:p>
    <w:p>
      <w:pPr>
        <w:pStyle w:val="BodyText"/>
      </w:pPr>
      <w:r>
        <w:rPr>
          <w:b/>
          <w:bCs/>
        </w:rPr>
        <w:t xml:space="preserve">How it works, for those who care</w:t>
      </w:r>
    </w:p>
    <w:p>
      <w:pPr>
        <w:pStyle w:val="BodyText"/>
      </w:pPr>
      <w:r>
        <w:t xml:space="preserve">No server. No database. No accounts. The browser downloads Parquet and queries it</w:t>
      </w:r>
      <w:r>
        <w:t xml:space="preserve"> </w:t>
      </w:r>
      <w:r>
        <w:t xml:space="preserve">itself: a 40 KB summary paints the overview in about a second, ~8 MB of</w:t>
      </w:r>
      <w:r>
        <w:t xml:space="preserve"> </w:t>
      </w:r>
      <w:r>
        <w:t xml:space="preserve">pre-aggregated cube drives every filter, and the full 17.8 M-row history is</w:t>
      </w:r>
      <w:r>
        <w:t xml:space="preserve"> </w:t>
      </w:r>
      <w:r>
        <w:t xml:space="preserve">sharded into 256 files by well — so opening one well's entire life costs a single</w:t>
      </w:r>
      <w:r>
        <w:t xml:space="preserve"> </w:t>
      </w:r>
      <w:r>
        <w:t xml:space="preserve">~400 KB request. The map's geography is compiled in from Natural Earth; there is</w:t>
      </w:r>
      <w:r>
        <w:t xml:space="preserve"> </w:t>
      </w:r>
      <w:r>
        <w:t xml:space="preserve">not one third-party request on the page, so nothing about it can be broken by</w:t>
      </w:r>
      <w:r>
        <w:t xml:space="preserve"> </w:t>
      </w:r>
      <w:r>
        <w:t xml:space="preserve">someone else's outage.</w:t>
      </w:r>
    </w:p>
    <w:p>
      <w:pPr>
        <w:pStyle w:val="BodyText"/>
      </w:pPr>
      <w:r>
        <w:t xml:space="preserve">Before any of it was built, the pipeline was reconciled against the publisher's</w:t>
      </w:r>
      <w:r>
        <w:t xml:space="preserve"> </w:t>
      </w:r>
      <w:r>
        <w:t xml:space="preserve">own independently-produced monthly series:</w:t>
      </w:r>
      <w:r>
        <w:t xml:space="preserve"> </w:t>
      </w:r>
      <w:r>
        <w:rPr>
          <w:b/>
          <w:bCs/>
        </w:rPr>
        <w:t xml:space="preserve">agreement of −0.0% to −0.4% by basin</w:t>
      </w:r>
      <w:r>
        <w:rPr>
          <w:b/>
          <w:bCs/>
        </w:rPr>
        <w:t xml:space="preserve"> </w:t>
      </w:r>
      <w:r>
        <w:rPr>
          <w:b/>
          <w:bCs/>
        </w:rPr>
        <w:t xml:space="preserve">over 240 months.</w:t>
      </w:r>
      <w:r>
        <w:t xml:space="preserve"> </w:t>
      </w:r>
      <w:r>
        <w:t xml:space="preserve">The barrel factor (6.28981 bbl/m³) and the gas unit (10³ m³,</w:t>
      </w:r>
      <w:r>
        <w:t xml:space="preserve"> </w:t>
      </w:r>
      <w:r>
        <w:t xml:space="preserve">not 10⁶ — a genuine trap in this dataset) were re-derived from the publisher's</w:t>
      </w:r>
      <w:r>
        <w:t xml:space="preserve"> </w:t>
      </w:r>
      <w:r>
        <w:t xml:space="preserve">own redundant columns rather than assumed.</w:t>
      </w:r>
    </w:p>
    <w:p>
      <w:pPr>
        <w:pStyle w:val="BodyText"/>
      </w:pPr>
      <w:r>
        <w:rPr>
          <w:b/>
          <w:bCs/>
        </w:rPr>
        <w:t xml:space="preserve">What it does not claim</w:t>
      </w:r>
    </w:p>
    <w:p>
      <w:pPr>
        <w:pStyle w:val="BodyText"/>
      </w:pPr>
      <w:r>
        <w:t xml:space="preserve">Trajectory is not in the production data at all. It is derived from reported</w:t>
      </w:r>
      <w:r>
        <w:t xml:space="preserve"> </w:t>
      </w:r>
      <w:r>
        <w:t xml:space="preserve">lateral length, which makes it a measurement — but only for wells that filed a</w:t>
      </w:r>
      <w:r>
        <w:t xml:space="preserve"> </w:t>
      </w:r>
      <w:r>
        <w:t xml:space="preserve">fracture.</w:t>
      </w:r>
      <w:r>
        <w:t xml:space="preserve"> </w:t>
      </w:r>
      <w:r>
        <w:rPr>
          <w:b/>
          <w:bCs/>
        </w:rPr>
        <w:t xml:space="preserve">94.8% of wells are marked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Unknown</w:t>
      </w:r>
      <w:r>
        <w:rPr>
          <w:b/>
          <w:bCs/>
        </w:rPr>
        <w:t xml:space="preserve">, and nothing is imputed.</w:t>
      </w:r>
      <w:r>
        <w:t xml:space="preserve"> </w:t>
      </w:r>
      <w:r>
        <w:t xml:space="preserve">Every</w:t>
      </w:r>
      <w:r>
        <w:t xml:space="preserve"> </w:t>
      </w:r>
      <w:r>
        <w:t xml:space="preserve">horizontal-versus-vertical comparison above is really a comparison inside the</w:t>
      </w:r>
      <w:r>
        <w:t xml:space="preserve"> </w:t>
      </w:r>
      <w:r>
        <w:t xml:space="preserve">unconventional population, and the page says so.</w:t>
      </w:r>
    </w:p>
    <w:p>
      <w:pPr>
        <w:pStyle w:val="BodyText"/>
      </w:pPr>
      <w:r>
        <w:t xml:space="preserve">Likewise:</w:t>
      </w:r>
      <w:r>
        <w:t xml:space="preserve"> </w:t>
      </w:r>
      <w:r>
        <w:rPr>
          <w:rStyle w:val="VerbatimChar"/>
        </w:rPr>
        <w:t xml:space="preserve">idpozo</w:t>
      </w:r>
      <w:r>
        <w:t xml:space="preserve"> </w:t>
      </w:r>
      <w:r>
        <w:t xml:space="preserve">is a wellbore</w:t>
      </w:r>
      <w:r>
        <w:t xml:space="preserve"> </w:t>
      </w:r>
      <w:r>
        <w:rPr>
          <w:b/>
          <w:bCs/>
        </w:rPr>
        <w:t xml:space="preserve">×</w:t>
      </w:r>
      <w:r>
        <w:t xml:space="preserve"> </w:t>
      </w:r>
      <w:r>
        <w:t xml:space="preserve">producing formation, not a wellbore. A</w:t>
      </w:r>
      <w:r>
        <w:t xml:space="preserve"> </w:t>
      </w:r>
      <w:r>
        <w:t xml:space="preserve">missing month is null, not zero. And the source's real defects — negative volumes</w:t>
      </w:r>
      <w:r>
        <w:t xml:space="preserve"> </w:t>
      </w:r>
      <w:r>
        <w:t xml:space="preserve">from retroactive corrections, a handful of rows claiming more production hours</w:t>
      </w:r>
      <w:r>
        <w:t xml:space="preserve"> </w:t>
      </w:r>
      <w:r>
        <w:t xml:space="preserve">than the month physically contains — are reported rather than quietly cleaned. If</w:t>
      </w:r>
      <w:r>
        <w:t xml:space="preserve"> </w:t>
      </w:r>
      <w:r>
        <w:t xml:space="preserve">a dashboard cannot tell you where its numbers are weak, it is a rumour with a</w:t>
      </w:r>
      <w:r>
        <w:t xml:space="preserve"> </w:t>
      </w:r>
      <w:r>
        <w:t xml:space="preserve">chart on it.</w:t>
      </w:r>
    </w:p>
    <w:p>
      <w:pPr>
        <w:pStyle w:val="BodyText"/>
      </w:pPr>
      <w:r>
        <w:t xml:space="preserve">Full pipeline, verification suite and site are open:</w:t>
      </w:r>
      <w:r>
        <w:t xml:space="preserve"> </w:t>
      </w:r>
      <w:hyperlink r:id="rId10">
        <w:r>
          <w:rPr>
            <w:rStyle w:val="Hyperlink"/>
          </w:rPr>
          <w:t xml:space="preserve">https://github.com/Buggy69/argentina-oil-gas</w:t>
        </w:r>
      </w:hyperlink>
    </w:p>
    <w:p>
      <w:pPr>
        <w:pStyle w:val="BodyText"/>
      </w:pPr>
      <w:r>
        <w:t xml:space="preserve">Independent personal project on public data — not an SLB product, not reviewed or</w:t>
      </w:r>
      <w:r>
        <w:t xml:space="preserve"> </w:t>
      </w:r>
      <w:r>
        <w:t xml:space="preserve">endorsed by either publisher. Happy to go into the data model or the verification</w:t>
      </w:r>
      <w:r>
        <w:t xml:space="preserve"> </w:t>
      </w:r>
      <w:r>
        <w:t xml:space="preserve">with anyone interested.</w:t>
      </w:r>
    </w:p>
    <w:p>
      <w:r>
        <w:pict>
          <v:rect style="width:0;height:1.5pt" o:hralign="center" o:hrstd="t" o:hr="t"/>
        </w:pict>
      </w:r>
    </w:p>
    <w:bookmarkEnd w:id="11"/>
    <w:bookmarkStart w:id="12" w:name="short-variant-comment-teaser-chat"/>
    <w:p>
      <w:pPr>
        <w:pStyle w:val="Heading2"/>
      </w:pPr>
      <w:r>
        <w:t xml:space="preserve">Short variant (comment, teaser, chat)</w:t>
      </w:r>
    </w:p>
    <w:p>
      <w:pPr>
        <w:pStyle w:val="FirstParagraph"/>
      </w:pPr>
      <w:r>
        <w:t xml:space="preserve">Argentina publishes every operator's production, well by well, month by month,</w:t>
      </w:r>
      <w:r>
        <w:t xml:space="preserve"> </w:t>
      </w:r>
      <w:r>
        <w:t xml:space="preserve">openly licensed — 17.8 million well-months going back to 2006. I turned all of it</w:t>
      </w:r>
      <w:r>
        <w:t xml:space="preserve"> </w:t>
      </w:r>
      <w:r>
        <w:t xml:space="preserve">into an interactive dashboard:</w:t>
      </w:r>
    </w:p>
    <w:p>
      <w:pPr>
        <w:pStyle w:val="BodyText"/>
      </w:pPr>
      <w:hyperlink r:id="rId9">
        <w:r>
          <w:rPr>
            <w:rStyle w:val="Hyperlink"/>
            <w:b/>
            <w:bCs/>
          </w:rPr>
          <w:t xml:space="preserve">https://buggy69.github.io/argentina-oil-gas/</w:t>
        </w:r>
      </w:hyperlink>
    </w:p>
    <w:p>
      <w:pPr>
        <w:pStyle w:val="BodyText"/>
      </w:pPr>
      <w:r>
        <w:t xml:space="preserve">Unconventional oil went from</w:t>
      </w:r>
      <w:r>
        <w:t xml:space="preserve"> </w:t>
      </w:r>
      <w:r>
        <w:rPr>
          <w:b/>
          <w:bCs/>
        </w:rPr>
        <w:t xml:space="preserve">5.5% of national production in Dec 2015 to 67.7%</w:t>
      </w:r>
      <w:r>
        <w:rPr>
          <w:b/>
          <w:bCs/>
        </w:rPr>
        <w:t xml:space="preserve"> </w:t>
      </w:r>
      <w:r>
        <w:rPr>
          <w:b/>
          <w:bCs/>
        </w:rPr>
        <w:t xml:space="preserve">in Dec 2025</w:t>
      </w:r>
      <w:r>
        <w:t xml:space="preserve">. Median cumulative oil is 37,000 m³ per horizontal well against</w:t>
      </w:r>
      <w:r>
        <w:t xml:space="preserve"> </w:t>
      </w:r>
      <w:r>
        <w:t xml:space="preserve">5,988 m³ per vertical. Completion data (lateral, stages, proppant, fluid) joins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idpozo</w:t>
      </w:r>
      <w:r>
        <w:t xml:space="preserve">, so intensity against realised production is one chart.</w:t>
      </w:r>
    </w:p>
    <w:p>
      <w:pPr>
        <w:pStyle w:val="BodyText"/>
      </w:pPr>
      <w:r>
        <w:t xml:space="preserve">Reconciled to the publisher's own monthly series within 0.4% per basin, and it</w:t>
      </w:r>
      <w:r>
        <w:t xml:space="preserve"> </w:t>
      </w:r>
      <w:r>
        <w:t xml:space="preserve">says plainly which 94.8% of wells have unknown trajectory rather than guessing.</w:t>
      </w:r>
    </w:p>
    <w:p>
      <w:pPr>
        <w:pStyle w:val="BodyText"/>
      </w:pPr>
      <w:r>
        <w:t xml:space="preserve">Runs entirely in your browser — no server, no login. Open source, public data.</w:t>
      </w:r>
      <w:r>
        <w:t xml:space="preserve"> </w:t>
      </w:r>
      <w:r>
        <w:t xml:space="preserve">Personal project, not an SLB product.</w:t>
      </w:r>
    </w:p>
    <w:p>
      <w:r>
        <w:pict>
          <v:rect style="width:0;height:1.5pt" o:hralign="center" o:hrstd="t" o:hr="t"/>
        </w:pict>
      </w:r>
    </w:p>
    <w:bookmarkEnd w:id="12"/>
    <w:bookmarkStart w:id="13" w:name="notes-before-posting"/>
    <w:p>
      <w:pPr>
        <w:pStyle w:val="Heading2"/>
      </w:pPr>
      <w:r>
        <w:t xml:space="preserve">Notes before posting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Pre-empt one misreading.</w:t>
      </w:r>
      <w:r>
        <w:t xml:space="preserve"> </w:t>
      </w:r>
      <w:r>
        <w:t xml:space="preserve">The Overview tile shows</w:t>
      </w:r>
      <w:r>
        <w:t xml:space="preserve"> </w:t>
      </w:r>
      <w:r>
        <w:rPr>
          <w:b/>
          <w:bCs/>
        </w:rPr>
        <w:t xml:space="preserve">17.7%</w:t>
      </w:r>
      <w:r>
        <w:t xml:space="preserve"> </w:t>
      </w:r>
      <w:r>
        <w:t xml:space="preserve">unconventional,</w:t>
      </w:r>
      <w:r>
        <w:t xml:space="preserve"> </w:t>
      </w:r>
      <w:r>
        <w:t xml:space="preserve">which is cumulative across twenty years — not today. Today's monthly figure is</w:t>
      </w:r>
      <w:r>
        <w:t xml:space="preserve"> </w:t>
      </w:r>
      <w:r>
        <w:t xml:space="preserve">67.7%. If someone quotes the tile as "Argentina is 17.7% unconventional", that</w:t>
      </w:r>
      <w:r>
        <w:t xml:space="preserve"> </w:t>
      </w:r>
      <w:r>
        <w:t xml:space="preserve">is the confusion.</w:t>
      </w:r>
    </w:p>
    <w:p>
      <w:pPr>
        <w:pStyle w:val="Compact"/>
        <w:numPr>
          <w:ilvl w:val="0"/>
          <w:numId w:val="1001"/>
        </w:numPr>
      </w:pPr>
      <w:r>
        <w:t xml:space="preserve">Figures are from the 2026-08-10 snapshot. The site refreshes weekly, so the</w:t>
      </w:r>
      <w:r>
        <w:t xml:space="preserve"> </w:t>
      </w:r>
      <w:r>
        <w:t xml:space="preserve">December 2025 numbers are stable but well counts drift upward.</w:t>
      </w:r>
    </w:p>
    <w:p>
      <w:pPr>
        <w:pStyle w:val="Compact"/>
        <w:numPr>
          <w:ilvl w:val="0"/>
          <w:numId w:val="1001"/>
        </w:numPr>
      </w:pPr>
      <w:r>
        <w:t xml:space="preserve">If posting somewhere that renders no tables, the share row reads fine inline:</w:t>
      </w:r>
      <w:r>
        <w:t xml:space="preserve"> </w:t>
      </w:r>
      <w:r>
        <w:t xml:space="preserve">5.5% (2015) → 16.2% (2018) → 37.9% (2021) → 59.1% (2024) → 67.7% (2025).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buggy69.github.io/argentina-oil-gas/" TargetMode="External" /><Relationship Type="http://schemas.openxmlformats.org/officeDocument/2006/relationships/hyperlink" Id="rId10" Target="https://github.com/Buggy69/argentina-oil-ga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buggy69.github.io/argentina-oil-gas/" TargetMode="External" /><Relationship Type="http://schemas.openxmlformats.org/officeDocument/2006/relationships/hyperlink" Id="rId10" Target="https://github.com/Buggy69/argentina-oil-ga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2026-08-11T15:31:04Z</dcterms:created>
  <dcterms:modified xsi:type="dcterms:W3CDTF">2026-08-11T15:31:04Z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