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76B3E" w14:textId="1EE5269E" w:rsidR="004F3CF9" w:rsidRDefault="004F3CF9" w:rsidP="00CF302B">
      <w:pPr>
        <w:jc w:val="center"/>
        <w:rPr>
          <w:rFonts w:ascii="Calibri" w:eastAsia="Times New Roman" w:hAnsi="Calibri" w:cs="Calibri"/>
          <w:b/>
          <w:bCs/>
          <w:sz w:val="22"/>
          <w:szCs w:val="22"/>
          <w:lang w:eastAsia="zh-TW"/>
        </w:rPr>
      </w:pPr>
      <w:r w:rsidRPr="00CF302B">
        <w:rPr>
          <w:rFonts w:ascii="Calibri" w:eastAsia="Times New Roman" w:hAnsi="Calibri" w:cs="Calibri"/>
          <w:b/>
          <w:bCs/>
          <w:sz w:val="22"/>
          <w:szCs w:val="22"/>
          <w:lang w:eastAsia="zh-TW"/>
        </w:rPr>
        <w:t>Database Backup</w:t>
      </w:r>
      <w:r w:rsidR="00CF302B" w:rsidRPr="00CF302B">
        <w:rPr>
          <w:rFonts w:ascii="Calibri" w:eastAsia="Times New Roman" w:hAnsi="Calibri" w:cs="Calibri"/>
          <w:b/>
          <w:bCs/>
          <w:sz w:val="22"/>
          <w:szCs w:val="22"/>
          <w:lang w:eastAsia="zh-TW"/>
        </w:rPr>
        <w:t xml:space="preserve"> and Restore</w:t>
      </w:r>
    </w:p>
    <w:p w14:paraId="58074B92" w14:textId="77777777" w:rsidR="004D4888" w:rsidRPr="00CF302B" w:rsidRDefault="004D4888" w:rsidP="00CF302B">
      <w:pPr>
        <w:jc w:val="center"/>
        <w:rPr>
          <w:rFonts w:ascii="Calibri" w:eastAsia="Times New Roman" w:hAnsi="Calibri" w:cs="Calibri"/>
          <w:b/>
          <w:bCs/>
          <w:sz w:val="22"/>
          <w:szCs w:val="22"/>
          <w:lang w:eastAsia="zh-TW"/>
        </w:rPr>
      </w:pPr>
    </w:p>
    <w:p w14:paraId="3E4F266B" w14:textId="77777777" w:rsidR="00CF302B" w:rsidRDefault="00CF302B" w:rsidP="004F3CF9">
      <w:pPr>
        <w:rPr>
          <w:rFonts w:ascii="Calibri" w:eastAsia="Times New Roman" w:hAnsi="Calibri" w:cs="Calibri"/>
          <w:sz w:val="22"/>
          <w:szCs w:val="22"/>
          <w:lang w:eastAsia="zh-TW"/>
        </w:rPr>
      </w:pPr>
    </w:p>
    <w:p w14:paraId="633AFDEA" w14:textId="1999C396" w:rsidR="004F3CF9" w:rsidRPr="00CF302B" w:rsidRDefault="004D4888" w:rsidP="004F3CF9">
      <w:pPr>
        <w:rPr>
          <w:rFonts w:ascii="Calibri" w:eastAsia="Times New Roman" w:hAnsi="Calibri" w:cs="Calibri"/>
          <w:b/>
          <w:bCs/>
          <w:sz w:val="22"/>
          <w:szCs w:val="22"/>
          <w:lang w:eastAsia="zh-TW"/>
        </w:rPr>
      </w:pPr>
      <w:r>
        <w:rPr>
          <w:rFonts w:ascii="Calibri" w:eastAsia="Times New Roman" w:hAnsi="Calibri" w:cs="Calibri"/>
          <w:b/>
          <w:bCs/>
          <w:sz w:val="22"/>
          <w:szCs w:val="22"/>
          <w:lang w:eastAsia="zh-TW"/>
        </w:rPr>
        <w:t xml:space="preserve">SQL </w:t>
      </w:r>
      <w:r w:rsidR="004F3CF9" w:rsidRPr="00CF302B">
        <w:rPr>
          <w:rFonts w:ascii="Calibri" w:eastAsia="Times New Roman" w:hAnsi="Calibri" w:cs="Calibri"/>
          <w:b/>
          <w:bCs/>
          <w:sz w:val="22"/>
          <w:szCs w:val="22"/>
          <w:lang w:eastAsia="zh-TW"/>
        </w:rPr>
        <w:t>Standalone Backup:</w:t>
      </w:r>
    </w:p>
    <w:p w14:paraId="2D1AACCE" w14:textId="77777777" w:rsidR="00CF302B" w:rsidRDefault="00CF302B" w:rsidP="004F3CF9">
      <w:pPr>
        <w:rPr>
          <w:rFonts w:ascii="Calibri" w:eastAsia="Times New Roman" w:hAnsi="Calibri" w:cs="Calibri"/>
          <w:sz w:val="22"/>
          <w:szCs w:val="22"/>
          <w:lang w:eastAsia="zh-TW"/>
        </w:rPr>
      </w:pPr>
    </w:p>
    <w:p w14:paraId="34B56C84" w14:textId="547EC546" w:rsidR="004D4888" w:rsidRDefault="00CF302B" w:rsidP="004F3CF9">
      <w:pPr>
        <w:rPr>
          <w:rFonts w:ascii="Calibri" w:eastAsia="Times New Roman" w:hAnsi="Calibri" w:cs="Calibri"/>
          <w:sz w:val="22"/>
          <w:szCs w:val="22"/>
          <w:lang w:eastAsia="zh-TW"/>
        </w:rPr>
      </w:pPr>
      <w:r w:rsidRPr="00CF302B">
        <w:rPr>
          <w:rFonts w:ascii="Calibri" w:eastAsia="Times New Roman" w:hAnsi="Calibri" w:cs="Calibri"/>
          <w:sz w:val="22"/>
          <w:szCs w:val="22"/>
          <w:lang w:eastAsia="zh-TW"/>
        </w:rPr>
        <w:t xml:space="preserve">All backups are stored and managed in a Recovery Services vault. </w:t>
      </w:r>
      <w:r w:rsidR="004D4888">
        <w:rPr>
          <w:rFonts w:ascii="Calibri" w:eastAsia="Times New Roman" w:hAnsi="Calibri" w:cs="Calibri"/>
          <w:sz w:val="22"/>
          <w:szCs w:val="22"/>
          <w:lang w:eastAsia="zh-TW"/>
        </w:rPr>
        <w:t>Database Backup is performed on the Instance level and not on the individual DB. Once the SQL Instance are backed up, the DBs inside is now part of the backup setup.</w:t>
      </w:r>
    </w:p>
    <w:p w14:paraId="3613B22C" w14:textId="77777777" w:rsidR="004D4888" w:rsidRDefault="004D4888" w:rsidP="004F3CF9">
      <w:pPr>
        <w:rPr>
          <w:rFonts w:ascii="Calibri" w:eastAsia="Times New Roman" w:hAnsi="Calibri" w:cs="Calibri"/>
          <w:sz w:val="22"/>
          <w:szCs w:val="22"/>
          <w:lang w:eastAsia="zh-TW"/>
        </w:rPr>
      </w:pPr>
    </w:p>
    <w:p w14:paraId="2908A5D9" w14:textId="2AD55085" w:rsidR="004F3CF9" w:rsidRDefault="004D4888" w:rsidP="004F3CF9">
      <w:pPr>
        <w:rPr>
          <w:rFonts w:ascii="Calibri" w:eastAsia="Times New Roman" w:hAnsi="Calibri" w:cs="Calibri"/>
          <w:sz w:val="22"/>
          <w:szCs w:val="22"/>
          <w:lang w:eastAsia="zh-TW"/>
        </w:rPr>
      </w:pPr>
      <w:r>
        <w:rPr>
          <w:rFonts w:ascii="Calibri" w:eastAsia="Times New Roman" w:hAnsi="Calibri" w:cs="Calibri"/>
          <w:sz w:val="22"/>
          <w:szCs w:val="22"/>
          <w:lang w:eastAsia="zh-TW"/>
        </w:rPr>
        <w:t xml:space="preserve">The HPMO team is monitoring all the SQL Instance backup created in the Recovery Services Vault that are being run through the created Core-SQL-Policy. If the backup fails, an internal investigation will be started immediately. </w:t>
      </w:r>
    </w:p>
    <w:p w14:paraId="622443B3" w14:textId="77777777" w:rsidR="00CF302B" w:rsidRDefault="00CF302B" w:rsidP="004F3CF9">
      <w:pPr>
        <w:rPr>
          <w:rFonts w:ascii="Calibri" w:eastAsia="Times New Roman" w:hAnsi="Calibri" w:cs="Calibri"/>
          <w:sz w:val="22"/>
          <w:szCs w:val="22"/>
          <w:lang w:eastAsia="zh-TW"/>
        </w:rPr>
      </w:pPr>
    </w:p>
    <w:p w14:paraId="24CE2730" w14:textId="6605A3C9" w:rsidR="003B138C" w:rsidRPr="00CF302B" w:rsidRDefault="004D4888" w:rsidP="004F3CF9">
      <w:pPr>
        <w:rPr>
          <w:rFonts w:ascii="Calibri" w:eastAsia="Times New Roman" w:hAnsi="Calibri" w:cs="Calibri"/>
          <w:b/>
          <w:bCs/>
          <w:sz w:val="22"/>
          <w:szCs w:val="22"/>
          <w:lang w:eastAsia="zh-TW"/>
        </w:rPr>
      </w:pPr>
      <w:r>
        <w:rPr>
          <w:rFonts w:ascii="Calibri" w:eastAsia="Times New Roman" w:hAnsi="Calibri" w:cs="Calibri"/>
          <w:b/>
          <w:bCs/>
          <w:sz w:val="22"/>
          <w:szCs w:val="22"/>
          <w:lang w:eastAsia="zh-TW"/>
        </w:rPr>
        <w:t xml:space="preserve">SQL </w:t>
      </w:r>
      <w:r w:rsidR="004F3CF9" w:rsidRPr="00CF302B">
        <w:rPr>
          <w:rFonts w:ascii="Calibri" w:eastAsia="Times New Roman" w:hAnsi="Calibri" w:cs="Calibri"/>
          <w:b/>
          <w:bCs/>
          <w:sz w:val="22"/>
          <w:szCs w:val="22"/>
          <w:lang w:eastAsia="zh-TW"/>
        </w:rPr>
        <w:t>AG Instances Backup:</w:t>
      </w:r>
    </w:p>
    <w:p w14:paraId="13C21BFB" w14:textId="77777777" w:rsidR="003B138C" w:rsidRDefault="003B138C" w:rsidP="003B138C">
      <w:pPr>
        <w:rPr>
          <w:rFonts w:ascii="Calibri" w:hAnsi="Calibri" w:cs="Calibri"/>
          <w:sz w:val="22"/>
          <w:szCs w:val="22"/>
          <w:lang w:eastAsia="zh-TW"/>
        </w:rPr>
      </w:pPr>
    </w:p>
    <w:p w14:paraId="7E42CBD0" w14:textId="40353A42" w:rsidR="003B138C" w:rsidRDefault="004F3CF9" w:rsidP="003B138C">
      <w:pPr>
        <w:rPr>
          <w:rFonts w:ascii="Calibri" w:hAnsi="Calibri" w:cs="Calibri"/>
          <w:sz w:val="22"/>
          <w:szCs w:val="22"/>
          <w:lang w:eastAsia="zh-TW"/>
        </w:rPr>
      </w:pPr>
      <w:r>
        <w:rPr>
          <w:rFonts w:ascii="Calibri" w:hAnsi="Calibri" w:cs="Calibri"/>
          <w:sz w:val="22"/>
          <w:szCs w:val="22"/>
          <w:lang w:eastAsia="zh-TW"/>
        </w:rPr>
        <w:t>In the Availability Group setup</w:t>
      </w:r>
      <w:r w:rsidR="003B138C">
        <w:rPr>
          <w:rFonts w:ascii="Calibri" w:hAnsi="Calibri" w:cs="Calibri"/>
          <w:sz w:val="22"/>
          <w:szCs w:val="22"/>
          <w:lang w:eastAsia="zh-TW"/>
        </w:rPr>
        <w:t>, the unique name changes to </w:t>
      </w:r>
      <w:proofErr w:type="spellStart"/>
      <w:r w:rsidR="003B138C">
        <w:rPr>
          <w:rFonts w:ascii="Calibri" w:hAnsi="Calibri" w:cs="Calibri"/>
          <w:i/>
          <w:iCs/>
          <w:sz w:val="22"/>
          <w:szCs w:val="22"/>
          <w:lang w:eastAsia="zh-TW"/>
        </w:rPr>
        <w:t>AGName</w:t>
      </w:r>
      <w:proofErr w:type="spellEnd"/>
      <w:r w:rsidR="003B138C">
        <w:rPr>
          <w:rFonts w:ascii="Calibri" w:hAnsi="Calibri" w:cs="Calibri"/>
          <w:i/>
          <w:iCs/>
          <w:sz w:val="22"/>
          <w:szCs w:val="22"/>
          <w:lang w:eastAsia="zh-TW"/>
        </w:rPr>
        <w:t>\</w:t>
      </w:r>
      <w:proofErr w:type="spellStart"/>
      <w:r w:rsidR="003B138C">
        <w:rPr>
          <w:rFonts w:ascii="Calibri" w:hAnsi="Calibri" w:cs="Calibri"/>
          <w:i/>
          <w:iCs/>
          <w:sz w:val="22"/>
          <w:szCs w:val="22"/>
          <w:lang w:eastAsia="zh-TW"/>
        </w:rPr>
        <w:t>DBName</w:t>
      </w:r>
      <w:proofErr w:type="spellEnd"/>
      <w:r w:rsidR="003B138C">
        <w:rPr>
          <w:rFonts w:ascii="Calibri" w:hAnsi="Calibri" w:cs="Calibri"/>
          <w:sz w:val="22"/>
          <w:szCs w:val="22"/>
          <w:lang w:eastAsia="zh-TW"/>
        </w:rPr>
        <w:t>. The database must be configured for protection from under the AG.</w:t>
      </w:r>
      <w:r>
        <w:rPr>
          <w:rFonts w:ascii="Calibri" w:hAnsi="Calibri" w:cs="Calibri"/>
          <w:sz w:val="22"/>
          <w:szCs w:val="22"/>
          <w:lang w:eastAsia="zh-TW"/>
        </w:rPr>
        <w:t xml:space="preserve"> </w:t>
      </w:r>
      <w:r w:rsidRPr="004F3CF9">
        <w:rPr>
          <w:rFonts w:ascii="Calibri" w:hAnsi="Calibri" w:cs="Calibri"/>
          <w:sz w:val="22"/>
          <w:szCs w:val="22"/>
          <w:lang w:eastAsia="zh-TW"/>
        </w:rPr>
        <w:t>Make sure that all the nodes that are part of the AG instance are registered in the Recovery Services Vault.</w:t>
      </w:r>
    </w:p>
    <w:p w14:paraId="6391E538" w14:textId="77777777" w:rsidR="003B138C" w:rsidRDefault="003B138C" w:rsidP="003B138C">
      <w:pPr>
        <w:rPr>
          <w:rFonts w:ascii="Calibri" w:hAnsi="Calibri" w:cs="Calibri"/>
          <w:sz w:val="22"/>
          <w:szCs w:val="22"/>
          <w:lang w:eastAsia="zh-TW"/>
        </w:rPr>
      </w:pPr>
      <w:r>
        <w:rPr>
          <w:rFonts w:ascii="Calibri" w:hAnsi="Calibri" w:cs="Calibri"/>
          <w:sz w:val="22"/>
          <w:szCs w:val="22"/>
          <w:lang w:eastAsia="zh-TW"/>
        </w:rPr>
        <w:t> </w:t>
      </w:r>
    </w:p>
    <w:p w14:paraId="6F137C84" w14:textId="77777777" w:rsidR="003B138C" w:rsidRDefault="003B138C" w:rsidP="003B138C">
      <w:pPr>
        <w:rPr>
          <w:rFonts w:ascii="Calibri" w:hAnsi="Calibri" w:cs="Calibri"/>
          <w:sz w:val="22"/>
          <w:szCs w:val="22"/>
          <w:lang w:eastAsia="zh-TW"/>
        </w:rPr>
      </w:pPr>
      <w:r>
        <w:rPr>
          <w:rFonts w:ascii="Calibri" w:hAnsi="Calibri" w:cs="Calibri"/>
          <w:sz w:val="22"/>
          <w:szCs w:val="22"/>
          <w:lang w:eastAsia="zh-TW"/>
        </w:rPr>
        <w:t>You can refer to the below document for more details on this limitation:</w:t>
      </w:r>
    </w:p>
    <w:p w14:paraId="599CD8BA" w14:textId="77777777" w:rsidR="003B138C" w:rsidRDefault="00F80F48" w:rsidP="003B138C">
      <w:pPr>
        <w:rPr>
          <w:rFonts w:ascii="Calibri" w:hAnsi="Calibri" w:cs="Calibri"/>
          <w:sz w:val="22"/>
          <w:szCs w:val="22"/>
          <w:lang w:eastAsia="zh-TW"/>
        </w:rPr>
      </w:pPr>
      <w:hyperlink r:id="rId7" w:history="1">
        <w:r w:rsidR="003B138C">
          <w:rPr>
            <w:rStyle w:val="Hyperlink"/>
            <w:rFonts w:ascii="Calibri" w:hAnsi="Calibri" w:cs="Calibri"/>
            <w:sz w:val="22"/>
            <w:szCs w:val="22"/>
            <w:lang w:eastAsia="zh-TW"/>
          </w:rPr>
          <w:t>Back up SQL Server always on availability groups - Azure Backup | Microsoft Docs</w:t>
        </w:r>
      </w:hyperlink>
    </w:p>
    <w:p w14:paraId="5337E39C" w14:textId="5508C7B9" w:rsidR="003B138C" w:rsidRDefault="003B138C" w:rsidP="003B138C">
      <w:pPr>
        <w:rPr>
          <w:rFonts w:ascii="Calibri" w:hAnsi="Calibri" w:cs="Calibri"/>
          <w:sz w:val="22"/>
          <w:szCs w:val="22"/>
          <w:lang w:eastAsia="zh-TW"/>
        </w:rPr>
      </w:pPr>
    </w:p>
    <w:p w14:paraId="2223BCE7" w14:textId="77777777" w:rsidR="003B138C" w:rsidRDefault="003B138C" w:rsidP="003B138C">
      <w:pPr>
        <w:rPr>
          <w:rFonts w:ascii="Calibri" w:hAnsi="Calibri" w:cs="Calibri"/>
          <w:sz w:val="22"/>
          <w:szCs w:val="22"/>
          <w:lang w:eastAsia="zh-TW"/>
        </w:rPr>
      </w:pPr>
    </w:p>
    <w:p w14:paraId="1F3C4D8F" w14:textId="7F7082FB" w:rsidR="003B138C" w:rsidRPr="004D4888" w:rsidRDefault="005E464D" w:rsidP="003B138C">
      <w:pPr>
        <w:pStyle w:val="xmsonormal"/>
        <w:rPr>
          <w:b/>
          <w:bCs/>
          <w:color w:val="FF0000"/>
          <w:u w:val="single"/>
          <w:lang w:eastAsia="zh-TW"/>
        </w:rPr>
      </w:pPr>
      <w:r w:rsidRPr="004D4888">
        <w:rPr>
          <w:b/>
          <w:bCs/>
          <w:color w:val="FF0000"/>
          <w:u w:val="single"/>
          <w:lang w:eastAsia="zh-TW"/>
        </w:rPr>
        <w:t>Note:</w:t>
      </w:r>
    </w:p>
    <w:p w14:paraId="67782D01" w14:textId="1EE5A0B7" w:rsidR="003B138C" w:rsidRPr="005E464D" w:rsidRDefault="005E464D" w:rsidP="005E464D">
      <w:pPr>
        <w:rPr>
          <w:rFonts w:ascii="Calibri" w:eastAsia="Times New Roman" w:hAnsi="Calibri" w:cs="Calibri"/>
          <w:sz w:val="22"/>
          <w:szCs w:val="22"/>
          <w:lang w:eastAsia="zh-TW"/>
        </w:rPr>
      </w:pPr>
      <w:r w:rsidRPr="005E464D">
        <w:rPr>
          <w:rFonts w:ascii="Calibri" w:eastAsia="Times New Roman" w:hAnsi="Calibri" w:cs="Calibri"/>
          <w:sz w:val="22"/>
          <w:szCs w:val="22"/>
          <w:lang w:eastAsia="zh-TW"/>
        </w:rPr>
        <w:t>To avoid missing</w:t>
      </w:r>
      <w:r>
        <w:rPr>
          <w:rFonts w:ascii="Calibri" w:eastAsia="Times New Roman" w:hAnsi="Calibri" w:cs="Calibri"/>
          <w:b/>
          <w:bCs/>
          <w:sz w:val="22"/>
          <w:szCs w:val="22"/>
          <w:lang w:eastAsia="zh-TW"/>
        </w:rPr>
        <w:t xml:space="preserve"> Log Backup</w:t>
      </w:r>
      <w:r w:rsidR="003B138C" w:rsidRPr="005E464D">
        <w:rPr>
          <w:rFonts w:ascii="Calibri" w:eastAsia="Times New Roman" w:hAnsi="Calibri" w:cs="Calibri"/>
          <w:sz w:val="22"/>
          <w:szCs w:val="22"/>
          <w:lang w:eastAsia="zh-TW"/>
        </w:rPr>
        <w:t xml:space="preserve"> for some SQL DB</w:t>
      </w:r>
      <w:r>
        <w:rPr>
          <w:rFonts w:ascii="Calibri" w:eastAsia="Times New Roman" w:hAnsi="Calibri" w:cs="Calibri"/>
          <w:sz w:val="22"/>
          <w:szCs w:val="22"/>
          <w:lang w:eastAsia="zh-TW"/>
        </w:rPr>
        <w:t>s, this validation must be done:</w:t>
      </w:r>
    </w:p>
    <w:p w14:paraId="13F46033" w14:textId="6579FC32" w:rsidR="003B138C" w:rsidRDefault="003B138C" w:rsidP="005E464D">
      <w:pPr>
        <w:rPr>
          <w:rFonts w:ascii="Calibri" w:eastAsia="Times New Roman" w:hAnsi="Calibri" w:cs="Calibri"/>
          <w:sz w:val="22"/>
          <w:szCs w:val="22"/>
          <w:lang w:eastAsia="zh-TW"/>
        </w:rPr>
      </w:pPr>
    </w:p>
    <w:p w14:paraId="211B48B7" w14:textId="77777777" w:rsidR="003B138C" w:rsidRDefault="003B138C" w:rsidP="003B138C">
      <w:pPr>
        <w:numPr>
          <w:ilvl w:val="1"/>
          <w:numId w:val="13"/>
        </w:numPr>
        <w:rPr>
          <w:rFonts w:ascii="Calibri" w:eastAsia="Times New Roman" w:hAnsi="Calibri" w:cs="Calibri"/>
          <w:sz w:val="22"/>
          <w:szCs w:val="22"/>
          <w:lang w:eastAsia="zh-TW"/>
        </w:rPr>
      </w:pPr>
      <w:r>
        <w:rPr>
          <w:rFonts w:ascii="Calibri" w:eastAsia="Times New Roman" w:hAnsi="Calibri" w:cs="Calibri"/>
          <w:sz w:val="22"/>
          <w:szCs w:val="22"/>
          <w:lang w:eastAsia="zh-TW"/>
        </w:rPr>
        <w:t>There are 3 different types of recovery model: Simple, Full and Bulk logged.</w:t>
      </w:r>
    </w:p>
    <w:p w14:paraId="2EC15332" w14:textId="77777777" w:rsidR="003B138C" w:rsidRDefault="003B138C" w:rsidP="003B138C">
      <w:pPr>
        <w:numPr>
          <w:ilvl w:val="1"/>
          <w:numId w:val="13"/>
        </w:numPr>
        <w:rPr>
          <w:rFonts w:ascii="Calibri" w:eastAsia="Times New Roman" w:hAnsi="Calibri" w:cs="Calibri"/>
          <w:sz w:val="22"/>
          <w:szCs w:val="22"/>
          <w:lang w:eastAsia="zh-TW"/>
        </w:rPr>
      </w:pPr>
      <w:r>
        <w:rPr>
          <w:rFonts w:ascii="Calibri" w:eastAsia="Times New Roman" w:hAnsi="Calibri" w:cs="Calibri"/>
          <w:sz w:val="22"/>
          <w:szCs w:val="22"/>
          <w:lang w:eastAsia="zh-TW"/>
        </w:rPr>
        <w:t xml:space="preserve">If the database is in the </w:t>
      </w:r>
      <w:r>
        <w:rPr>
          <w:rFonts w:ascii="Calibri" w:eastAsia="Times New Roman" w:hAnsi="Calibri" w:cs="Calibri"/>
          <w:sz w:val="22"/>
          <w:szCs w:val="22"/>
          <w:u w:val="single"/>
          <w:lang w:eastAsia="zh-TW"/>
        </w:rPr>
        <w:t>simple recovery model</w:t>
      </w:r>
      <w:r>
        <w:rPr>
          <w:rFonts w:ascii="Calibri" w:eastAsia="Times New Roman" w:hAnsi="Calibri" w:cs="Calibri"/>
          <w:sz w:val="22"/>
          <w:szCs w:val="22"/>
          <w:lang w:eastAsia="zh-TW"/>
        </w:rPr>
        <w:t xml:space="preserve">, the log backup schedule for that database will be paused and so </w:t>
      </w:r>
      <w:r>
        <w:rPr>
          <w:rFonts w:ascii="Calibri" w:eastAsia="Times New Roman" w:hAnsi="Calibri" w:cs="Calibri"/>
          <w:sz w:val="22"/>
          <w:szCs w:val="22"/>
          <w:u w:val="single"/>
          <w:lang w:eastAsia="zh-TW"/>
        </w:rPr>
        <w:t>no log backups will be triggered</w:t>
      </w:r>
      <w:r>
        <w:rPr>
          <w:rFonts w:ascii="Calibri" w:eastAsia="Times New Roman" w:hAnsi="Calibri" w:cs="Calibri"/>
          <w:sz w:val="22"/>
          <w:szCs w:val="22"/>
          <w:lang w:eastAsia="zh-TW"/>
        </w:rPr>
        <w:t>.</w:t>
      </w:r>
    </w:p>
    <w:p w14:paraId="49A18047" w14:textId="77777777" w:rsidR="003B138C" w:rsidRDefault="003B138C" w:rsidP="003B138C">
      <w:pPr>
        <w:numPr>
          <w:ilvl w:val="1"/>
          <w:numId w:val="13"/>
        </w:numPr>
        <w:rPr>
          <w:rFonts w:ascii="Calibri" w:eastAsia="Times New Roman" w:hAnsi="Calibri" w:cs="Calibri"/>
          <w:sz w:val="22"/>
          <w:szCs w:val="22"/>
          <w:lang w:eastAsia="zh-TW"/>
        </w:rPr>
      </w:pPr>
      <w:r>
        <w:rPr>
          <w:rFonts w:ascii="Calibri" w:eastAsia="Times New Roman" w:hAnsi="Calibri" w:cs="Calibri"/>
          <w:sz w:val="22"/>
          <w:szCs w:val="22"/>
          <w:lang w:eastAsia="zh-TW"/>
        </w:rPr>
        <w:t xml:space="preserve">If the recovery model of the database changes from </w:t>
      </w:r>
      <w:r>
        <w:rPr>
          <w:rFonts w:ascii="Calibri" w:eastAsia="Times New Roman" w:hAnsi="Calibri" w:cs="Calibri"/>
          <w:sz w:val="22"/>
          <w:szCs w:val="22"/>
          <w:u w:val="single"/>
          <w:lang w:eastAsia="zh-TW"/>
        </w:rPr>
        <w:t>Full</w:t>
      </w:r>
      <w:r>
        <w:rPr>
          <w:rFonts w:ascii="Calibri" w:eastAsia="Times New Roman" w:hAnsi="Calibri" w:cs="Calibri"/>
          <w:sz w:val="22"/>
          <w:szCs w:val="22"/>
          <w:lang w:eastAsia="zh-TW"/>
        </w:rPr>
        <w:t xml:space="preserve"> to </w:t>
      </w:r>
      <w:r>
        <w:rPr>
          <w:rFonts w:ascii="Calibri" w:eastAsia="Times New Roman" w:hAnsi="Calibri" w:cs="Calibri"/>
          <w:sz w:val="22"/>
          <w:szCs w:val="22"/>
          <w:u w:val="single"/>
          <w:lang w:eastAsia="zh-TW"/>
        </w:rPr>
        <w:t>Simple</w:t>
      </w:r>
      <w:r>
        <w:rPr>
          <w:rFonts w:ascii="Calibri" w:eastAsia="Times New Roman" w:hAnsi="Calibri" w:cs="Calibri"/>
          <w:sz w:val="22"/>
          <w:szCs w:val="22"/>
          <w:lang w:eastAsia="zh-TW"/>
        </w:rPr>
        <w:t xml:space="preserve">, log backups will be paused within 24 hours of the change in the recovery model. Similarly, if the recovery model changes from </w:t>
      </w:r>
      <w:r>
        <w:rPr>
          <w:rFonts w:ascii="Calibri" w:eastAsia="Times New Roman" w:hAnsi="Calibri" w:cs="Calibri"/>
          <w:sz w:val="22"/>
          <w:szCs w:val="22"/>
          <w:u w:val="single"/>
          <w:lang w:eastAsia="zh-TW"/>
        </w:rPr>
        <w:t>Simple</w:t>
      </w:r>
      <w:r>
        <w:rPr>
          <w:rFonts w:ascii="Calibri" w:eastAsia="Times New Roman" w:hAnsi="Calibri" w:cs="Calibri"/>
          <w:sz w:val="22"/>
          <w:szCs w:val="22"/>
          <w:lang w:eastAsia="zh-TW"/>
        </w:rPr>
        <w:t>, implying log backups can now be supported for the database, the log backups schedules will be enabled within 24 hours of the change in recovery model.</w:t>
      </w:r>
    </w:p>
    <w:p w14:paraId="2094B2DD" w14:textId="77777777" w:rsidR="003B138C" w:rsidRDefault="003B138C" w:rsidP="003B138C">
      <w:pPr>
        <w:rPr>
          <w:rFonts w:ascii="Calibri" w:hAnsi="Calibri" w:cs="Calibri"/>
          <w:sz w:val="22"/>
          <w:szCs w:val="22"/>
          <w:lang w:eastAsia="zh-TW"/>
        </w:rPr>
      </w:pPr>
    </w:p>
    <w:p w14:paraId="039E9637" w14:textId="1D3CE156" w:rsidR="003B138C" w:rsidRDefault="003B138C" w:rsidP="005E464D">
      <w:pPr>
        <w:rPr>
          <w:rFonts w:ascii="Calibri" w:eastAsia="Times New Roman" w:hAnsi="Calibri" w:cs="Calibri"/>
          <w:sz w:val="22"/>
          <w:szCs w:val="22"/>
          <w:lang w:eastAsia="zh-TW"/>
        </w:rPr>
      </w:pPr>
      <w:r>
        <w:rPr>
          <w:rFonts w:ascii="Calibri" w:eastAsia="Times New Roman" w:hAnsi="Calibri" w:cs="Calibri"/>
          <w:sz w:val="22"/>
          <w:szCs w:val="22"/>
          <w:lang w:eastAsia="zh-TW"/>
        </w:rPr>
        <w:t xml:space="preserve">In order to enable log backups in Azure SQL Backup, the DB’s recovery model must be changed to </w:t>
      </w:r>
      <w:r w:rsidR="004D4888">
        <w:rPr>
          <w:rFonts w:ascii="Calibri" w:eastAsia="Times New Roman" w:hAnsi="Calibri" w:cs="Calibri"/>
          <w:sz w:val="22"/>
          <w:szCs w:val="22"/>
          <w:u w:val="single"/>
          <w:lang w:eastAsia="zh-TW"/>
        </w:rPr>
        <w:t>Full</w:t>
      </w:r>
      <w:r>
        <w:rPr>
          <w:rFonts w:ascii="Calibri" w:eastAsia="Times New Roman" w:hAnsi="Calibri" w:cs="Calibri"/>
          <w:sz w:val="22"/>
          <w:szCs w:val="22"/>
          <w:lang w:eastAsia="zh-TW"/>
        </w:rPr>
        <w:t xml:space="preserve"> or</w:t>
      </w:r>
      <w:r w:rsidR="004D4888" w:rsidRPr="004D4888">
        <w:rPr>
          <w:rFonts w:ascii="Calibri" w:eastAsia="Times New Roman" w:hAnsi="Calibri" w:cs="Calibri"/>
          <w:sz w:val="22"/>
          <w:szCs w:val="22"/>
          <w:lang w:eastAsia="zh-TW"/>
        </w:rPr>
        <w:t xml:space="preserve"> </w:t>
      </w:r>
      <w:r>
        <w:rPr>
          <w:rFonts w:ascii="Calibri" w:eastAsia="Times New Roman" w:hAnsi="Calibri" w:cs="Calibri"/>
          <w:sz w:val="22"/>
          <w:szCs w:val="22"/>
          <w:u w:val="single"/>
          <w:lang w:eastAsia="zh-TW"/>
        </w:rPr>
        <w:t xml:space="preserve">Bulk </w:t>
      </w:r>
      <w:r w:rsidR="004D4888">
        <w:rPr>
          <w:rFonts w:ascii="Calibri" w:eastAsia="Times New Roman" w:hAnsi="Calibri" w:cs="Calibri"/>
          <w:sz w:val="22"/>
          <w:szCs w:val="22"/>
          <w:u w:val="single"/>
          <w:lang w:eastAsia="zh-TW"/>
        </w:rPr>
        <w:t>L</w:t>
      </w:r>
      <w:r>
        <w:rPr>
          <w:rFonts w:ascii="Calibri" w:eastAsia="Times New Roman" w:hAnsi="Calibri" w:cs="Calibri"/>
          <w:sz w:val="22"/>
          <w:szCs w:val="22"/>
          <w:u w:val="single"/>
          <w:lang w:eastAsia="zh-TW"/>
        </w:rPr>
        <w:t>ogged</w:t>
      </w:r>
      <w:r>
        <w:rPr>
          <w:rFonts w:ascii="Calibri" w:eastAsia="Times New Roman" w:hAnsi="Calibri" w:cs="Calibri"/>
          <w:sz w:val="22"/>
          <w:szCs w:val="22"/>
          <w:lang w:eastAsia="zh-TW"/>
        </w:rPr>
        <w:t>.</w:t>
      </w:r>
    </w:p>
    <w:p w14:paraId="75F56BDB" w14:textId="77777777" w:rsidR="003B138C" w:rsidRDefault="003B138C" w:rsidP="003B138C">
      <w:pPr>
        <w:rPr>
          <w:rFonts w:ascii="Calibri" w:hAnsi="Calibri" w:cs="Calibri"/>
          <w:sz w:val="22"/>
          <w:szCs w:val="22"/>
          <w:lang w:eastAsia="zh-TW"/>
        </w:rPr>
      </w:pPr>
    </w:p>
    <w:p w14:paraId="150D75EE" w14:textId="5C1C0602" w:rsidR="003B138C" w:rsidRPr="004D4888" w:rsidRDefault="003B138C" w:rsidP="004D4888">
      <w:pPr>
        <w:numPr>
          <w:ilvl w:val="1"/>
          <w:numId w:val="13"/>
        </w:numPr>
        <w:rPr>
          <w:rFonts w:ascii="Calibri" w:eastAsia="Times New Roman" w:hAnsi="Calibri" w:cs="Calibri"/>
          <w:sz w:val="22"/>
          <w:szCs w:val="22"/>
          <w:lang w:eastAsia="zh-TW"/>
        </w:rPr>
      </w:pPr>
      <w:r w:rsidRPr="004D4888">
        <w:rPr>
          <w:rFonts w:ascii="Calibri" w:eastAsia="Times New Roman" w:hAnsi="Calibri" w:cs="Calibri"/>
          <w:sz w:val="22"/>
          <w:szCs w:val="22"/>
          <w:lang w:eastAsia="zh-TW"/>
        </w:rPr>
        <w:t xml:space="preserve">The recovery models of a DB </w:t>
      </w:r>
      <w:r w:rsidRPr="004D4888">
        <w:rPr>
          <w:rFonts w:ascii="Calibri" w:eastAsia="Times New Roman" w:hAnsi="Calibri" w:cs="Calibri"/>
          <w:i/>
          <w:iCs/>
          <w:sz w:val="22"/>
          <w:szCs w:val="22"/>
          <w:u w:val="single"/>
          <w:lang w:eastAsia="zh-TW"/>
        </w:rPr>
        <w:t>cannot</w:t>
      </w:r>
      <w:r w:rsidRPr="004D4888">
        <w:rPr>
          <w:rFonts w:ascii="Calibri" w:eastAsia="Times New Roman" w:hAnsi="Calibri" w:cs="Calibri"/>
          <w:sz w:val="22"/>
          <w:szCs w:val="22"/>
          <w:lang w:eastAsia="zh-TW"/>
        </w:rPr>
        <w:t xml:space="preserve"> be modified from the Azure portal and </w:t>
      </w:r>
      <w:r w:rsidRPr="004D4888">
        <w:rPr>
          <w:rFonts w:ascii="Calibri" w:eastAsia="Times New Roman" w:hAnsi="Calibri" w:cs="Calibri"/>
          <w:sz w:val="22"/>
          <w:szCs w:val="22"/>
          <w:u w:val="single"/>
          <w:lang w:eastAsia="zh-TW"/>
        </w:rPr>
        <w:t>must be changed from within the SQL Server</w:t>
      </w:r>
      <w:r w:rsidR="004D4888">
        <w:rPr>
          <w:rFonts w:ascii="Calibri" w:eastAsia="Times New Roman" w:hAnsi="Calibri" w:cs="Calibri"/>
          <w:sz w:val="22"/>
          <w:szCs w:val="22"/>
          <w:u w:val="single"/>
          <w:lang w:eastAsia="zh-TW"/>
        </w:rPr>
        <w:t xml:space="preserve"> </w:t>
      </w:r>
      <w:r w:rsidRPr="004D4888">
        <w:rPr>
          <w:rFonts w:ascii="Calibri" w:eastAsia="Times New Roman" w:hAnsi="Calibri" w:cs="Calibri"/>
          <w:sz w:val="22"/>
          <w:szCs w:val="22"/>
          <w:lang w:eastAsia="zh-TW"/>
        </w:rPr>
        <w:t xml:space="preserve">The steps of changing the recovery model are quite straightforward as explained in: </w:t>
      </w:r>
      <w:hyperlink r:id="rId8" w:history="1">
        <w:r w:rsidRPr="004D4888">
          <w:rPr>
            <w:rStyle w:val="Hyperlink"/>
            <w:rFonts w:ascii="Calibri" w:eastAsia="Times New Roman" w:hAnsi="Calibri" w:cs="Calibri"/>
            <w:sz w:val="22"/>
            <w:szCs w:val="22"/>
            <w:lang w:eastAsia="zh-TW"/>
          </w:rPr>
          <w:t>Set database recovery model - SQL Server | Microsoft Docs</w:t>
        </w:r>
      </w:hyperlink>
      <w:r w:rsidR="004D4888">
        <w:rPr>
          <w:rFonts w:ascii="Calibri" w:eastAsia="Times New Roman" w:hAnsi="Calibri" w:cs="Calibri"/>
          <w:sz w:val="22"/>
          <w:szCs w:val="22"/>
          <w:lang w:eastAsia="zh-TW"/>
        </w:rPr>
        <w:t xml:space="preserve">. </w:t>
      </w:r>
      <w:r w:rsidRPr="004D4888">
        <w:rPr>
          <w:rFonts w:ascii="Calibri" w:eastAsia="Times New Roman" w:hAnsi="Calibri" w:cs="Calibri"/>
          <w:sz w:val="22"/>
          <w:szCs w:val="22"/>
          <w:lang w:eastAsia="zh-TW"/>
        </w:rPr>
        <w:t xml:space="preserve">After </w:t>
      </w:r>
      <w:r w:rsidR="004D4888">
        <w:rPr>
          <w:rFonts w:ascii="Calibri" w:eastAsia="Times New Roman" w:hAnsi="Calibri" w:cs="Calibri"/>
          <w:sz w:val="22"/>
          <w:szCs w:val="22"/>
          <w:lang w:eastAsia="zh-TW"/>
        </w:rPr>
        <w:t>changing the</w:t>
      </w:r>
      <w:r w:rsidRPr="004D4888">
        <w:rPr>
          <w:rFonts w:ascii="Calibri" w:eastAsia="Times New Roman" w:hAnsi="Calibri" w:cs="Calibri"/>
          <w:sz w:val="22"/>
          <w:szCs w:val="22"/>
          <w:lang w:eastAsia="zh-TW"/>
        </w:rPr>
        <w:t xml:space="preserve"> recovery model to Full, </w:t>
      </w:r>
      <w:r w:rsidR="004D4888">
        <w:rPr>
          <w:rFonts w:ascii="Calibri" w:eastAsia="Times New Roman" w:hAnsi="Calibri" w:cs="Calibri"/>
          <w:sz w:val="22"/>
          <w:szCs w:val="22"/>
          <w:lang w:eastAsia="zh-TW"/>
        </w:rPr>
        <w:t>we need to wait for 24 hours for the log backups to be reflected.</w:t>
      </w:r>
    </w:p>
    <w:p w14:paraId="4071E6A8" w14:textId="77777777" w:rsidR="003B138C" w:rsidRDefault="003B138C" w:rsidP="003B138C">
      <w:pPr>
        <w:rPr>
          <w:rFonts w:ascii="Calibri" w:hAnsi="Calibri" w:cs="Calibri"/>
          <w:sz w:val="22"/>
          <w:szCs w:val="22"/>
          <w:lang w:eastAsia="zh-TW"/>
        </w:rPr>
      </w:pPr>
    </w:p>
    <w:p w14:paraId="6F65B3FB" w14:textId="77777777" w:rsidR="004D4888" w:rsidRDefault="004D4888" w:rsidP="009C1AFA">
      <w:pPr>
        <w:rPr>
          <w:rFonts w:ascii="Calibri" w:hAnsi="Calibri" w:cs="Calibri"/>
          <w:b/>
          <w:bCs/>
          <w:sz w:val="22"/>
          <w:szCs w:val="22"/>
          <w:lang w:eastAsia="zh-TW"/>
        </w:rPr>
      </w:pPr>
    </w:p>
    <w:p w14:paraId="1413123C" w14:textId="77777777" w:rsidR="004D4888" w:rsidRDefault="004D4888" w:rsidP="009C1AFA">
      <w:pPr>
        <w:rPr>
          <w:rFonts w:ascii="Calibri" w:hAnsi="Calibri" w:cs="Calibri"/>
          <w:b/>
          <w:bCs/>
          <w:sz w:val="22"/>
          <w:szCs w:val="22"/>
          <w:lang w:eastAsia="zh-TW"/>
        </w:rPr>
      </w:pPr>
    </w:p>
    <w:p w14:paraId="72D1B7F3" w14:textId="77777777" w:rsidR="004D4888" w:rsidRDefault="004D4888" w:rsidP="009C1AFA">
      <w:pPr>
        <w:rPr>
          <w:rFonts w:ascii="Calibri" w:hAnsi="Calibri" w:cs="Calibri"/>
          <w:b/>
          <w:bCs/>
          <w:sz w:val="22"/>
          <w:szCs w:val="22"/>
          <w:lang w:eastAsia="zh-TW"/>
        </w:rPr>
      </w:pPr>
    </w:p>
    <w:p w14:paraId="518A7FC8" w14:textId="77777777" w:rsidR="004D4888" w:rsidRDefault="004D4888" w:rsidP="009C1AFA">
      <w:pPr>
        <w:rPr>
          <w:rFonts w:ascii="Calibri" w:hAnsi="Calibri" w:cs="Calibri"/>
          <w:b/>
          <w:bCs/>
          <w:sz w:val="22"/>
          <w:szCs w:val="22"/>
          <w:lang w:eastAsia="zh-TW"/>
        </w:rPr>
      </w:pPr>
    </w:p>
    <w:p w14:paraId="1210B903" w14:textId="2AEB0784" w:rsidR="004D4888" w:rsidRDefault="004D4888" w:rsidP="009C1AFA">
      <w:pPr>
        <w:rPr>
          <w:rFonts w:ascii="Calibri" w:hAnsi="Calibri" w:cs="Calibri"/>
          <w:b/>
          <w:bCs/>
          <w:sz w:val="22"/>
          <w:szCs w:val="22"/>
          <w:lang w:eastAsia="zh-TW"/>
        </w:rPr>
      </w:pPr>
    </w:p>
    <w:p w14:paraId="158C26E0" w14:textId="77777777" w:rsidR="004D4888" w:rsidRDefault="004D4888" w:rsidP="009C1AFA">
      <w:pPr>
        <w:rPr>
          <w:rFonts w:ascii="Calibri" w:hAnsi="Calibri" w:cs="Calibri"/>
          <w:b/>
          <w:bCs/>
          <w:sz w:val="22"/>
          <w:szCs w:val="22"/>
          <w:lang w:eastAsia="zh-TW"/>
        </w:rPr>
      </w:pPr>
    </w:p>
    <w:p w14:paraId="718E57FC" w14:textId="77777777" w:rsidR="004D4888" w:rsidRDefault="004D4888" w:rsidP="009C1AFA">
      <w:pPr>
        <w:rPr>
          <w:rFonts w:ascii="Calibri" w:hAnsi="Calibri" w:cs="Calibri"/>
          <w:b/>
          <w:bCs/>
          <w:sz w:val="22"/>
          <w:szCs w:val="22"/>
          <w:lang w:eastAsia="zh-TW"/>
        </w:rPr>
      </w:pPr>
    </w:p>
    <w:p w14:paraId="28E972C8" w14:textId="77777777" w:rsidR="004D4888" w:rsidRDefault="004D4888" w:rsidP="009C1AFA">
      <w:pPr>
        <w:rPr>
          <w:rFonts w:ascii="Calibri" w:hAnsi="Calibri" w:cs="Calibri"/>
          <w:b/>
          <w:bCs/>
          <w:sz w:val="22"/>
          <w:szCs w:val="22"/>
          <w:lang w:eastAsia="zh-TW"/>
        </w:rPr>
      </w:pPr>
    </w:p>
    <w:p w14:paraId="670C03A8" w14:textId="7CD23FE0" w:rsidR="009C1AFA" w:rsidRPr="004D4888" w:rsidRDefault="004D4888" w:rsidP="009C1AFA">
      <w:pPr>
        <w:rPr>
          <w:rFonts w:ascii="Calibri" w:hAnsi="Calibri" w:cs="Calibri"/>
          <w:b/>
          <w:bCs/>
          <w:sz w:val="22"/>
          <w:szCs w:val="22"/>
          <w:lang w:eastAsia="zh-TW"/>
        </w:rPr>
      </w:pPr>
      <w:r w:rsidRPr="004D4888">
        <w:rPr>
          <w:rFonts w:ascii="Calibri" w:hAnsi="Calibri" w:cs="Calibri"/>
          <w:b/>
          <w:bCs/>
          <w:sz w:val="22"/>
          <w:szCs w:val="22"/>
          <w:lang w:eastAsia="zh-TW"/>
        </w:rPr>
        <w:lastRenderedPageBreak/>
        <w:t>SQL Restore</w:t>
      </w:r>
    </w:p>
    <w:p w14:paraId="52F52883" w14:textId="77777777" w:rsidR="009C1AFA" w:rsidRDefault="009C1AFA" w:rsidP="009C1AFA">
      <w:pPr>
        <w:rPr>
          <w:rFonts w:ascii="Calibri" w:hAnsi="Calibri" w:cs="Calibri"/>
          <w:sz w:val="22"/>
          <w:szCs w:val="22"/>
          <w:lang w:eastAsia="zh-TW"/>
        </w:rPr>
      </w:pPr>
    </w:p>
    <w:p w14:paraId="222001B5" w14:textId="1EEC2223" w:rsidR="009C1AFA" w:rsidRDefault="009C1AFA" w:rsidP="009C1AFA">
      <w:pPr>
        <w:rPr>
          <w:rFonts w:ascii="Calibri" w:hAnsi="Calibri" w:cs="Calibri"/>
          <w:sz w:val="22"/>
          <w:szCs w:val="22"/>
          <w:lang w:eastAsia="zh-TW"/>
        </w:rPr>
      </w:pPr>
      <w:r>
        <w:rPr>
          <w:rFonts w:ascii="Calibri" w:hAnsi="Calibri" w:cs="Calibri"/>
          <w:sz w:val="22"/>
          <w:szCs w:val="22"/>
          <w:lang w:eastAsia="zh-TW"/>
        </w:rPr>
        <w:t xml:space="preserve">There are 3 options to restore an SQL DB from Azure as per: </w:t>
      </w:r>
      <w:hyperlink r:id="rId9" w:history="1">
        <w:r>
          <w:rPr>
            <w:rStyle w:val="Hyperlink"/>
            <w:rFonts w:ascii="Calibri" w:hAnsi="Calibri" w:cs="Calibri"/>
            <w:sz w:val="22"/>
            <w:szCs w:val="22"/>
            <w:lang w:eastAsia="zh-TW"/>
          </w:rPr>
          <w:t>Restore SQL Server databases on an Azure VM - Azure Backup | Microsoft Docs</w:t>
        </w:r>
      </w:hyperlink>
      <w:r>
        <w:rPr>
          <w:rFonts w:ascii="Calibri" w:hAnsi="Calibri" w:cs="Calibri"/>
          <w:sz w:val="22"/>
          <w:szCs w:val="22"/>
          <w:lang w:eastAsia="zh-TW"/>
        </w:rPr>
        <w:t xml:space="preserve">. Below is </w:t>
      </w:r>
      <w:r w:rsidR="004D4888">
        <w:rPr>
          <w:rFonts w:ascii="Calibri" w:hAnsi="Calibri" w:cs="Calibri"/>
          <w:sz w:val="22"/>
          <w:szCs w:val="22"/>
          <w:lang w:eastAsia="zh-TW"/>
        </w:rPr>
        <w:t xml:space="preserve">the </w:t>
      </w:r>
      <w:r>
        <w:rPr>
          <w:rFonts w:ascii="Calibri" w:hAnsi="Calibri" w:cs="Calibri"/>
          <w:sz w:val="22"/>
          <w:szCs w:val="22"/>
          <w:lang w:eastAsia="zh-TW"/>
        </w:rPr>
        <w:t>summary for them:</w:t>
      </w:r>
    </w:p>
    <w:p w14:paraId="40EE479C" w14:textId="77777777" w:rsidR="009C1AFA" w:rsidRDefault="009C1AFA" w:rsidP="009C1AFA">
      <w:pPr>
        <w:rPr>
          <w:rFonts w:ascii="Calibri" w:hAnsi="Calibri" w:cs="Calibri"/>
          <w:sz w:val="22"/>
          <w:szCs w:val="22"/>
          <w:lang w:eastAsia="zh-TW"/>
        </w:rPr>
      </w:pPr>
    </w:p>
    <w:p w14:paraId="103DF0C2" w14:textId="34514964" w:rsidR="009C1AFA" w:rsidRDefault="009C1AFA" w:rsidP="009C1AFA">
      <w:pPr>
        <w:numPr>
          <w:ilvl w:val="1"/>
          <w:numId w:val="16"/>
        </w:numPr>
        <w:rPr>
          <w:rFonts w:ascii="Calibri" w:hAnsi="Calibri" w:cs="Calibri"/>
          <w:sz w:val="22"/>
          <w:szCs w:val="22"/>
          <w:lang w:eastAsia="zh-TW"/>
        </w:rPr>
      </w:pPr>
      <w:r>
        <w:rPr>
          <w:rFonts w:ascii="Calibri" w:hAnsi="Calibri" w:cs="Calibri"/>
          <w:b/>
          <w:bCs/>
          <w:sz w:val="22"/>
          <w:szCs w:val="22"/>
          <w:lang w:eastAsia="zh-TW"/>
        </w:rPr>
        <w:t>Alternate Location</w:t>
      </w:r>
      <w:r>
        <w:rPr>
          <w:rFonts w:ascii="Calibri" w:hAnsi="Calibri" w:cs="Calibri"/>
          <w:sz w:val="22"/>
          <w:szCs w:val="22"/>
          <w:lang w:eastAsia="zh-TW"/>
        </w:rPr>
        <w:t>: Restore the database to an alternate location and keep the original source database. This option is helpful if you have concerns about losing the latest data in the source database or if you are copying the database to another path.</w:t>
      </w:r>
    </w:p>
    <w:p w14:paraId="17C105D1" w14:textId="77777777" w:rsidR="00184A50" w:rsidRDefault="00184A50" w:rsidP="00184A50">
      <w:pPr>
        <w:rPr>
          <w:rFonts w:ascii="Calibri" w:hAnsi="Calibri" w:cs="Calibri"/>
          <w:sz w:val="22"/>
          <w:szCs w:val="22"/>
          <w:lang w:eastAsia="zh-TW"/>
        </w:rPr>
      </w:pPr>
    </w:p>
    <w:p w14:paraId="334A0816" w14:textId="1EE1E455" w:rsidR="009C1AFA" w:rsidRDefault="009C1AFA" w:rsidP="009C1AFA">
      <w:pPr>
        <w:numPr>
          <w:ilvl w:val="1"/>
          <w:numId w:val="16"/>
        </w:numPr>
        <w:rPr>
          <w:rFonts w:ascii="Calibri" w:hAnsi="Calibri" w:cs="Calibri"/>
          <w:sz w:val="22"/>
          <w:szCs w:val="22"/>
          <w:lang w:eastAsia="zh-TW"/>
        </w:rPr>
      </w:pPr>
      <w:r>
        <w:rPr>
          <w:rFonts w:ascii="Calibri" w:hAnsi="Calibri" w:cs="Calibri"/>
          <w:b/>
          <w:bCs/>
          <w:sz w:val="22"/>
          <w:szCs w:val="22"/>
          <w:lang w:eastAsia="zh-TW"/>
        </w:rPr>
        <w:t>Overwrite DB:</w:t>
      </w:r>
      <w:r>
        <w:rPr>
          <w:rFonts w:ascii="Calibri" w:hAnsi="Calibri" w:cs="Calibri"/>
          <w:sz w:val="22"/>
          <w:szCs w:val="22"/>
          <w:lang w:eastAsia="zh-TW"/>
        </w:rPr>
        <w:t xml:space="preserve"> Restore the data to the same SQL Server instance as the original source. This option overwrites the original database.</w:t>
      </w:r>
    </w:p>
    <w:p w14:paraId="5B0157FC" w14:textId="77777777" w:rsidR="00A46209" w:rsidRDefault="00A46209" w:rsidP="00A46209">
      <w:pPr>
        <w:rPr>
          <w:rFonts w:ascii="Calibri" w:hAnsi="Calibri" w:cs="Calibri"/>
          <w:sz w:val="22"/>
          <w:szCs w:val="22"/>
          <w:lang w:eastAsia="zh-TW"/>
        </w:rPr>
      </w:pPr>
    </w:p>
    <w:p w14:paraId="3A250404" w14:textId="49961CF6" w:rsidR="009C1AFA" w:rsidRPr="00A46209" w:rsidRDefault="00A46209" w:rsidP="009C1AFA">
      <w:pPr>
        <w:pStyle w:val="ListParagraph"/>
        <w:ind w:leftChars="0" w:left="960"/>
        <w:rPr>
          <w:rFonts w:ascii="Calibri" w:hAnsi="Calibri" w:cs="Calibri"/>
          <w:b/>
          <w:bCs/>
          <w:color w:val="FF0000"/>
          <w:sz w:val="22"/>
          <w:szCs w:val="22"/>
          <w:u w:val="single"/>
          <w:lang w:eastAsia="zh-TW"/>
        </w:rPr>
      </w:pPr>
      <w:r w:rsidRPr="00A46209">
        <w:rPr>
          <w:rFonts w:ascii="Calibri" w:hAnsi="Calibri" w:cs="Calibri"/>
          <w:b/>
          <w:bCs/>
          <w:color w:val="FF0000"/>
          <w:sz w:val="22"/>
          <w:szCs w:val="22"/>
          <w:u w:val="single"/>
          <w:lang w:eastAsia="zh-TW"/>
        </w:rPr>
        <w:t>Note:</w:t>
      </w:r>
    </w:p>
    <w:p w14:paraId="3917E6FE" w14:textId="6308DCEB" w:rsidR="009C1AFA" w:rsidRDefault="009C1AFA" w:rsidP="004D4888">
      <w:pPr>
        <w:ind w:left="960"/>
        <w:rPr>
          <w:rFonts w:ascii="Calibri" w:hAnsi="Calibri" w:cs="Calibri"/>
          <w:sz w:val="22"/>
          <w:szCs w:val="22"/>
          <w:lang w:eastAsia="zh-TW"/>
        </w:rPr>
      </w:pPr>
      <w:r>
        <w:rPr>
          <w:rFonts w:ascii="Calibri" w:hAnsi="Calibri" w:cs="Calibri"/>
          <w:sz w:val="22"/>
          <w:szCs w:val="22"/>
          <w:lang w:eastAsia="zh-TW"/>
        </w:rPr>
        <w:t>If the selected database belongs to an Always On availability group, SQL Server doesn't allow the database to be overwritten. Only Alternate Location is available. You need to restore such database to a standalone SQL instance and then join it to the AG.</w:t>
      </w:r>
    </w:p>
    <w:p w14:paraId="661013D6" w14:textId="77777777" w:rsidR="00184A50" w:rsidRDefault="00184A50" w:rsidP="009C1AFA">
      <w:pPr>
        <w:ind w:left="480" w:firstLine="480"/>
        <w:rPr>
          <w:rFonts w:ascii="Calibri" w:hAnsi="Calibri" w:cs="Calibri"/>
          <w:sz w:val="22"/>
          <w:szCs w:val="22"/>
          <w:lang w:eastAsia="zh-TW"/>
        </w:rPr>
      </w:pPr>
    </w:p>
    <w:p w14:paraId="6B7192CD" w14:textId="0D47680F" w:rsidR="009C1AFA" w:rsidRPr="00EC3E97" w:rsidRDefault="009C1AFA" w:rsidP="00D221D9">
      <w:pPr>
        <w:numPr>
          <w:ilvl w:val="1"/>
          <w:numId w:val="16"/>
        </w:numPr>
        <w:rPr>
          <w:rFonts w:ascii="Calibri" w:hAnsi="Calibri" w:cs="Calibri"/>
          <w:sz w:val="22"/>
          <w:szCs w:val="22"/>
          <w:lang w:eastAsia="zh-TW"/>
        </w:rPr>
      </w:pPr>
      <w:r>
        <w:rPr>
          <w:rFonts w:ascii="Calibri" w:hAnsi="Calibri" w:cs="Calibri"/>
          <w:b/>
          <w:bCs/>
          <w:sz w:val="22"/>
          <w:szCs w:val="22"/>
          <w:lang w:eastAsia="zh-TW"/>
        </w:rPr>
        <w:t>Restore as files:</w:t>
      </w:r>
      <w:r>
        <w:rPr>
          <w:rFonts w:ascii="Calibri" w:hAnsi="Calibri" w:cs="Calibri"/>
          <w:sz w:val="22"/>
          <w:szCs w:val="22"/>
          <w:lang w:eastAsia="zh-TW"/>
        </w:rPr>
        <w:t xml:space="preserve"> Instead of restoring as a database, restore the backup files that can be recovered as a database </w:t>
      </w:r>
      <w:r w:rsidR="00EC3E97">
        <w:rPr>
          <w:rFonts w:ascii="Calibri" w:hAnsi="Calibri" w:cs="Calibri"/>
          <w:sz w:val="22"/>
          <w:szCs w:val="22"/>
          <w:lang w:eastAsia="zh-TW"/>
        </w:rPr>
        <w:t>later</w:t>
      </w:r>
      <w:r>
        <w:rPr>
          <w:rFonts w:ascii="Calibri" w:hAnsi="Calibri" w:cs="Calibri"/>
          <w:sz w:val="22"/>
          <w:szCs w:val="22"/>
          <w:lang w:eastAsia="zh-TW"/>
        </w:rPr>
        <w:t xml:space="preserve"> any machine where the files are present using SQL Server Management Studio. Since all 3 restore options require you to restore to an SQL instance registered to Azure Backup, the “restore as files option” allows you to copy the files to computers not managed by Azure Backup for other uses.</w:t>
      </w:r>
    </w:p>
    <w:sectPr w:rsidR="009C1AFA" w:rsidRPr="00EC3E97" w:rsidSect="00DB0C2C">
      <w:headerReference w:type="default" r:id="rId10"/>
      <w:footerReference w:type="default" r:id="rId11"/>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99985" w14:textId="77777777" w:rsidR="00F80F48" w:rsidRDefault="00F80F48">
      <w:r>
        <w:separator/>
      </w:r>
    </w:p>
  </w:endnote>
  <w:endnote w:type="continuationSeparator" w:id="0">
    <w:p w14:paraId="1433A9B4" w14:textId="77777777" w:rsidR="00F80F48" w:rsidRDefault="00F80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51769" w14:textId="77777777" w:rsidR="002912F6" w:rsidRDefault="002912F6" w:rsidP="00DB0C2C">
    <w:pPr>
      <w:pStyle w:val="Footer"/>
      <w:tabs>
        <w:tab w:val="clear" w:pos="4819"/>
        <w:tab w:val="clear" w:pos="9638"/>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58910" w14:textId="77777777" w:rsidR="00F80F48" w:rsidRDefault="00F80F48">
      <w:r>
        <w:separator/>
      </w:r>
    </w:p>
  </w:footnote>
  <w:footnote w:type="continuationSeparator" w:id="0">
    <w:p w14:paraId="3D2F8461" w14:textId="77777777" w:rsidR="00F80F48" w:rsidRDefault="00F80F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2CA74" w14:textId="77777777" w:rsidR="002912F6" w:rsidRDefault="002912F6" w:rsidP="00DB0C2C">
    <w:pPr>
      <w:pStyle w:val="Header"/>
      <w:tabs>
        <w:tab w:val="clear" w:pos="4819"/>
        <w:tab w:val="clear" w:pos="9638"/>
        <w:tab w:val="center" w:pos="4536"/>
        <w:tab w:val="right" w:pos="907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FE50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134A5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36EA15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7CC366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78DD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2AECB6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B076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E98498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146E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27611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92256D"/>
    <w:multiLevelType w:val="hybridMultilevel"/>
    <w:tmpl w:val="E6E6931E"/>
    <w:lvl w:ilvl="0" w:tplc="401CF3C8">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start w:val="1"/>
      <w:numFmt w:val="bullet"/>
      <w:lvlText w:val=""/>
      <w:lvlJc w:val="left"/>
      <w:pPr>
        <w:ind w:left="1800" w:hanging="480"/>
      </w:pPr>
      <w:rPr>
        <w:rFonts w:ascii="Wingdings" w:hAnsi="Wingdings" w:hint="default"/>
      </w:rPr>
    </w:lvl>
    <w:lvl w:ilvl="3" w:tplc="04090001">
      <w:start w:val="1"/>
      <w:numFmt w:val="bullet"/>
      <w:lvlText w:val=""/>
      <w:lvlJc w:val="left"/>
      <w:pPr>
        <w:ind w:left="2280" w:hanging="480"/>
      </w:pPr>
      <w:rPr>
        <w:rFonts w:ascii="Wingdings" w:hAnsi="Wingdings" w:hint="default"/>
      </w:rPr>
    </w:lvl>
    <w:lvl w:ilvl="4" w:tplc="04090003">
      <w:start w:val="1"/>
      <w:numFmt w:val="bullet"/>
      <w:lvlText w:val=""/>
      <w:lvlJc w:val="left"/>
      <w:pPr>
        <w:ind w:left="2760" w:hanging="480"/>
      </w:pPr>
      <w:rPr>
        <w:rFonts w:ascii="Wingdings" w:hAnsi="Wingdings" w:hint="default"/>
      </w:rPr>
    </w:lvl>
    <w:lvl w:ilvl="5" w:tplc="04090005">
      <w:start w:val="1"/>
      <w:numFmt w:val="bullet"/>
      <w:lvlText w:val=""/>
      <w:lvlJc w:val="left"/>
      <w:pPr>
        <w:ind w:left="3240" w:hanging="480"/>
      </w:pPr>
      <w:rPr>
        <w:rFonts w:ascii="Wingdings" w:hAnsi="Wingdings" w:hint="default"/>
      </w:rPr>
    </w:lvl>
    <w:lvl w:ilvl="6" w:tplc="04090001">
      <w:start w:val="1"/>
      <w:numFmt w:val="bullet"/>
      <w:lvlText w:val=""/>
      <w:lvlJc w:val="left"/>
      <w:pPr>
        <w:ind w:left="3720" w:hanging="480"/>
      </w:pPr>
      <w:rPr>
        <w:rFonts w:ascii="Wingdings" w:hAnsi="Wingdings" w:hint="default"/>
      </w:rPr>
    </w:lvl>
    <w:lvl w:ilvl="7" w:tplc="04090003">
      <w:start w:val="1"/>
      <w:numFmt w:val="bullet"/>
      <w:lvlText w:val=""/>
      <w:lvlJc w:val="left"/>
      <w:pPr>
        <w:ind w:left="4200" w:hanging="480"/>
      </w:pPr>
      <w:rPr>
        <w:rFonts w:ascii="Wingdings" w:hAnsi="Wingdings" w:hint="default"/>
      </w:rPr>
    </w:lvl>
    <w:lvl w:ilvl="8" w:tplc="04090005">
      <w:start w:val="1"/>
      <w:numFmt w:val="bullet"/>
      <w:lvlText w:val=""/>
      <w:lvlJc w:val="left"/>
      <w:pPr>
        <w:ind w:left="4680" w:hanging="480"/>
      </w:pPr>
      <w:rPr>
        <w:rFonts w:ascii="Wingdings" w:hAnsi="Wingdings" w:hint="default"/>
      </w:rPr>
    </w:lvl>
  </w:abstractNum>
  <w:abstractNum w:abstractNumId="11" w15:restartNumberingAfterBreak="0">
    <w:nsid w:val="38526F34"/>
    <w:multiLevelType w:val="multilevel"/>
    <w:tmpl w:val="F16A0E0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2" w15:restartNumberingAfterBreak="0">
    <w:nsid w:val="4A875A8C"/>
    <w:multiLevelType w:val="multilevel"/>
    <w:tmpl w:val="E16EE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955782"/>
    <w:multiLevelType w:val="hybridMultilevel"/>
    <w:tmpl w:val="9F228106"/>
    <w:lvl w:ilvl="0" w:tplc="A7F0297C">
      <w:start w:val="1"/>
      <w:numFmt w:val="bullet"/>
      <w:lvlText w:val=""/>
      <w:lvlJc w:val="left"/>
      <w:pPr>
        <w:ind w:left="480" w:hanging="480"/>
      </w:pPr>
      <w:rPr>
        <w:rFonts w:ascii="Wingdings" w:hAnsi="Wingdings" w:hint="default"/>
      </w:rPr>
    </w:lvl>
    <w:lvl w:ilvl="1" w:tplc="A7F0297C">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4" w15:restartNumberingAfterBreak="0">
    <w:nsid w:val="780D5FF8"/>
    <w:multiLevelType w:val="hybridMultilevel"/>
    <w:tmpl w:val="7A78AA9C"/>
    <w:lvl w:ilvl="0" w:tplc="99FC016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5" w15:restartNumberingAfterBreak="0">
    <w:nsid w:val="7EA375DA"/>
    <w:multiLevelType w:val="hybridMultilevel"/>
    <w:tmpl w:val="0610FB44"/>
    <w:lvl w:ilvl="0" w:tplc="401CF3C8">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start w:val="1"/>
      <w:numFmt w:val="bullet"/>
      <w:lvlText w:val=""/>
      <w:lvlJc w:val="left"/>
      <w:pPr>
        <w:ind w:left="1800" w:hanging="480"/>
      </w:pPr>
      <w:rPr>
        <w:rFonts w:ascii="Wingdings" w:hAnsi="Wingdings" w:hint="default"/>
      </w:rPr>
    </w:lvl>
    <w:lvl w:ilvl="3" w:tplc="04090001">
      <w:start w:val="1"/>
      <w:numFmt w:val="bullet"/>
      <w:lvlText w:val=""/>
      <w:lvlJc w:val="left"/>
      <w:pPr>
        <w:ind w:left="2280" w:hanging="480"/>
      </w:pPr>
      <w:rPr>
        <w:rFonts w:ascii="Wingdings" w:hAnsi="Wingdings" w:hint="default"/>
      </w:rPr>
    </w:lvl>
    <w:lvl w:ilvl="4" w:tplc="04090003">
      <w:start w:val="1"/>
      <w:numFmt w:val="bullet"/>
      <w:lvlText w:val=""/>
      <w:lvlJc w:val="left"/>
      <w:pPr>
        <w:ind w:left="2760" w:hanging="480"/>
      </w:pPr>
      <w:rPr>
        <w:rFonts w:ascii="Wingdings" w:hAnsi="Wingdings" w:hint="default"/>
      </w:rPr>
    </w:lvl>
    <w:lvl w:ilvl="5" w:tplc="04090005">
      <w:start w:val="1"/>
      <w:numFmt w:val="bullet"/>
      <w:lvlText w:val=""/>
      <w:lvlJc w:val="left"/>
      <w:pPr>
        <w:ind w:left="3240" w:hanging="480"/>
      </w:pPr>
      <w:rPr>
        <w:rFonts w:ascii="Wingdings" w:hAnsi="Wingdings" w:hint="default"/>
      </w:rPr>
    </w:lvl>
    <w:lvl w:ilvl="6" w:tplc="04090001">
      <w:start w:val="1"/>
      <w:numFmt w:val="bullet"/>
      <w:lvlText w:val=""/>
      <w:lvlJc w:val="left"/>
      <w:pPr>
        <w:ind w:left="3720" w:hanging="480"/>
      </w:pPr>
      <w:rPr>
        <w:rFonts w:ascii="Wingdings" w:hAnsi="Wingdings" w:hint="default"/>
      </w:rPr>
    </w:lvl>
    <w:lvl w:ilvl="7" w:tplc="04090003">
      <w:start w:val="1"/>
      <w:numFmt w:val="bullet"/>
      <w:lvlText w:val=""/>
      <w:lvlJc w:val="left"/>
      <w:pPr>
        <w:ind w:left="4200" w:hanging="480"/>
      </w:pPr>
      <w:rPr>
        <w:rFonts w:ascii="Wingdings" w:hAnsi="Wingdings" w:hint="default"/>
      </w:rPr>
    </w:lvl>
    <w:lvl w:ilvl="8" w:tplc="04090005">
      <w:start w:val="1"/>
      <w:numFmt w:val="bullet"/>
      <w:lvlText w:val=""/>
      <w:lvlJc w:val="left"/>
      <w:pPr>
        <w:ind w:left="4680" w:hanging="480"/>
      </w:pPr>
      <w:rPr>
        <w:rFonts w:ascii="Wingdings" w:hAnsi="Wingdings" w:hint="default"/>
      </w:rPr>
    </w:lvl>
  </w:abstractNum>
  <w:num w:numId="1">
    <w:abstractNumId w:val="4"/>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9"/>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5"/>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da-DK" w:vendorID="666" w:dllVersion="513"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1"/>
  <w:hyphenationZone w:val="425"/>
  <w:drawingGridHorizontalSpacing w:val="78"/>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38C"/>
    <w:rsid w:val="00063F18"/>
    <w:rsid w:val="00184A50"/>
    <w:rsid w:val="00197FF0"/>
    <w:rsid w:val="001C0F35"/>
    <w:rsid w:val="001D11BF"/>
    <w:rsid w:val="002803AE"/>
    <w:rsid w:val="002912F6"/>
    <w:rsid w:val="002C0B3E"/>
    <w:rsid w:val="00384E8B"/>
    <w:rsid w:val="003B138C"/>
    <w:rsid w:val="003E0ED2"/>
    <w:rsid w:val="004C7FF6"/>
    <w:rsid w:val="004D4888"/>
    <w:rsid w:val="004F3CF9"/>
    <w:rsid w:val="00554593"/>
    <w:rsid w:val="005E464D"/>
    <w:rsid w:val="0061152D"/>
    <w:rsid w:val="0069221D"/>
    <w:rsid w:val="00725D98"/>
    <w:rsid w:val="007368A9"/>
    <w:rsid w:val="00750939"/>
    <w:rsid w:val="0080378C"/>
    <w:rsid w:val="008318C3"/>
    <w:rsid w:val="00873AE6"/>
    <w:rsid w:val="00944908"/>
    <w:rsid w:val="009672AA"/>
    <w:rsid w:val="009C1AFA"/>
    <w:rsid w:val="00A46209"/>
    <w:rsid w:val="00AF4FF6"/>
    <w:rsid w:val="00B9239C"/>
    <w:rsid w:val="00CF302B"/>
    <w:rsid w:val="00D221D9"/>
    <w:rsid w:val="00D26756"/>
    <w:rsid w:val="00D41D4F"/>
    <w:rsid w:val="00DB0C2C"/>
    <w:rsid w:val="00EB2930"/>
    <w:rsid w:val="00EC3E97"/>
    <w:rsid w:val="00ED774F"/>
    <w:rsid w:val="00F11BBF"/>
    <w:rsid w:val="00F80F4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6DC534"/>
  <w15:chartTrackingRefBased/>
  <w15:docId w15:val="{BE71CCC0-E97E-4567-BCA2-D529246B9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imes New Roman" w:hAnsi="Open Sans" w:cs="Open Sans"/>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38C"/>
    <w:rPr>
      <w:rFonts w:ascii="Times New Roman" w:eastAsiaTheme="minorHAnsi" w:hAnsi="Times New Roman" w:cs="Times New Roman"/>
      <w:sz w:val="24"/>
      <w:szCs w:val="24"/>
      <w:lang w:val="en-US" w:eastAsia="en-US"/>
    </w:rPr>
  </w:style>
  <w:style w:type="paragraph" w:styleId="Heading1">
    <w:name w:val="heading 1"/>
    <w:basedOn w:val="Normal"/>
    <w:next w:val="Normal"/>
    <w:qFormat/>
    <w:rsid w:val="00B9239C"/>
    <w:pPr>
      <w:keepNext/>
      <w:spacing w:before="240" w:after="60"/>
      <w:outlineLvl w:val="0"/>
    </w:pPr>
    <w:rPr>
      <w:b/>
      <w:bCs/>
      <w:kern w:val="32"/>
      <w:szCs w:val="32"/>
    </w:rPr>
  </w:style>
  <w:style w:type="paragraph" w:styleId="Heading2">
    <w:name w:val="heading 2"/>
    <w:basedOn w:val="Normal"/>
    <w:next w:val="Normal"/>
    <w:qFormat/>
    <w:rsid w:val="00B9239C"/>
    <w:pPr>
      <w:keepNext/>
      <w:spacing w:before="240" w:after="60"/>
      <w:outlineLvl w:val="1"/>
    </w:pPr>
    <w:rPr>
      <w:b/>
      <w:bCs/>
      <w:iCs/>
      <w:szCs w:val="28"/>
    </w:rPr>
  </w:style>
  <w:style w:type="paragraph" w:styleId="Heading3">
    <w:name w:val="heading 3"/>
    <w:basedOn w:val="Normal"/>
    <w:next w:val="Normal"/>
    <w:qFormat/>
    <w:rsid w:val="00B9239C"/>
    <w:pPr>
      <w:keepNext/>
      <w:spacing w:before="240" w:after="60"/>
      <w:outlineLvl w:val="2"/>
    </w:pPr>
    <w:rPr>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672AA"/>
    <w:pPr>
      <w:tabs>
        <w:tab w:val="center" w:pos="4819"/>
        <w:tab w:val="right" w:pos="9638"/>
      </w:tabs>
    </w:pPr>
    <w:rPr>
      <w:sz w:val="18"/>
    </w:rPr>
  </w:style>
  <w:style w:type="paragraph" w:styleId="Footer">
    <w:name w:val="footer"/>
    <w:basedOn w:val="Normal"/>
    <w:rsid w:val="009672AA"/>
    <w:pPr>
      <w:tabs>
        <w:tab w:val="center" w:pos="4819"/>
        <w:tab w:val="right" w:pos="9638"/>
      </w:tabs>
    </w:pPr>
    <w:rPr>
      <w:sz w:val="16"/>
    </w:rPr>
  </w:style>
  <w:style w:type="character" w:styleId="Hyperlink">
    <w:name w:val="Hyperlink"/>
    <w:basedOn w:val="DefaultParagraphFont"/>
    <w:uiPriority w:val="99"/>
    <w:semiHidden/>
    <w:rsid w:val="002803AE"/>
    <w:rPr>
      <w:rFonts w:ascii="Verdana" w:hAnsi="Verdana"/>
      <w:color w:val="0000FF"/>
      <w:sz w:val="20"/>
      <w:u w:val="single"/>
    </w:rPr>
  </w:style>
  <w:style w:type="paragraph" w:styleId="NormalWeb">
    <w:name w:val="Normal (Web)"/>
    <w:basedOn w:val="Normal"/>
    <w:semiHidden/>
    <w:rsid w:val="002803AE"/>
  </w:style>
  <w:style w:type="paragraph" w:styleId="ListParagraph">
    <w:name w:val="List Paragraph"/>
    <w:basedOn w:val="Normal"/>
    <w:uiPriority w:val="34"/>
    <w:qFormat/>
    <w:rsid w:val="003B138C"/>
    <w:pPr>
      <w:ind w:leftChars="200" w:left="480"/>
    </w:pPr>
  </w:style>
  <w:style w:type="paragraph" w:customStyle="1" w:styleId="xmsonormal">
    <w:name w:val="x_msonormal"/>
    <w:basedOn w:val="Normal"/>
    <w:rsid w:val="003B138C"/>
    <w:rPr>
      <w:rFonts w:ascii="Calibri" w:hAnsi="Calibri" w:cs="Calibri"/>
      <w:sz w:val="22"/>
      <w:szCs w:val="22"/>
    </w:rPr>
  </w:style>
  <w:style w:type="paragraph" w:customStyle="1" w:styleId="xmsolistparagraph">
    <w:name w:val="x_msolistparagraph"/>
    <w:basedOn w:val="Normal"/>
    <w:rsid w:val="003B138C"/>
    <w:pPr>
      <w:ind w:left="480"/>
    </w:pPr>
    <w:rPr>
      <w:rFonts w:ascii="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111890">
      <w:bodyDiv w:val="1"/>
      <w:marLeft w:val="0"/>
      <w:marRight w:val="0"/>
      <w:marTop w:val="0"/>
      <w:marBottom w:val="0"/>
      <w:divBdr>
        <w:top w:val="none" w:sz="0" w:space="0" w:color="auto"/>
        <w:left w:val="none" w:sz="0" w:space="0" w:color="auto"/>
        <w:bottom w:val="none" w:sz="0" w:space="0" w:color="auto"/>
        <w:right w:val="none" w:sz="0" w:space="0" w:color="auto"/>
      </w:divBdr>
    </w:div>
    <w:div w:id="159674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01.safelinks.protection.outlook.com/?url=https%3A%2F%2Fdocs.microsoft.com%2Fen-us%2Fsql%2Frelational-databases%2Fbackup-restore%2Fview-or-change-the-recovery-model-of-a-database-sql-server%3Fview%3Dsql-server-ver16&amp;data=05%7C01%7Cerroe%40vestas.com%7Cfa920e00a8b641b51ded08da84e0f6cb%7Cc07019407b3f4116a59f159078bc3c63%7C0%7C0%7C637968399251961313%7CUnknown%7CTWFpbGZsb3d8eyJWIjoiMC4wLjAwMDAiLCJQIjoiV2luMzIiLCJBTiI6Ik1haWwiLCJXVCI6Mn0%3D%7C3000%7C%7C%7C&amp;sdata=eRRgnQy0murrasnXl5zQ1Hi1q1aTJDxYma%2FeHvRF2mA%3D&amp;reserved=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ur01.safelinks.protection.outlook.com/?url=https%3A%2F%2Fdocs.microsoft.com%2Fen-us%2Fazure%2Fbackup%2Fbackup-sql-server-on-availability-groups%23moving-a-protected-database-in-or-out-of-an-ag&amp;data=05%7C01%7Cerroe%40vestas.com%7Cfa920e00a8b641b51ded08da84e0f6cb%7Cc07019407b3f4116a59f159078bc3c63%7C0%7C0%7C637968399251805077%7CUnknown%7CTWFpbGZsb3d8eyJWIjoiMC4wLjAwMDAiLCJQIjoiV2luMzIiLCJBTiI6Ik1haWwiLCJXVCI6Mn0%3D%7C3000%7C%7C%7C&amp;sdata=wSIPjyzVN6q%2ByT6dtQ5rPjKv47ulsf05x4Q9iZaKCkw%3D&amp;reserved=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ur01.safelinks.protection.outlook.com/?url=https%3A%2F%2Fdocs.microsoft.com%2Fen-us%2Fazure%2Fbackup%2Frestore-sql-database-azure-vm&amp;data=05%7C01%7Cerroe%40vestas.com%7Cfa920e00a8b641b51ded08da84e0f6cb%7Cc07019407b3f4116a59f159078bc3c63%7C0%7C0%7C637968399251961313%7CUnknown%7CTWFpbGZsb3d8eyJWIjoiMC4wLjAwMDAiLCJQIjoiV2luMzIiLCJBTiI6Ik1haWwiLCJXVCI6Mn0%3D%7C3000%7C%7C%7C&amp;sdata=Wcjtr2H%2Fzrh2EVKj%2B7QjrofyYs%2BgGRW221yZIjSF1o8%3D&amp;reserved=0"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50DA487FBCA941AA1D148BAF78BBA7" ma:contentTypeVersion="6" ma:contentTypeDescription="Create a new document." ma:contentTypeScope="" ma:versionID="351bf5ccf2789c65cb8f2efc1eea9f46">
  <xsd:schema xmlns:xsd="http://www.w3.org/2001/XMLSchema" xmlns:xs="http://www.w3.org/2001/XMLSchema" xmlns:p="http://schemas.microsoft.com/office/2006/metadata/properties" xmlns:ns2="62a29321-5060-424e-916d-885744b29b20" xmlns:ns3="d63561a7-acf4-44f6-8bcc-bed605bb8746" targetNamespace="http://schemas.microsoft.com/office/2006/metadata/properties" ma:root="true" ma:fieldsID="683c8708e21b17380cc11c3b05bf2d49" ns2:_="" ns3:_="">
    <xsd:import namespace="62a29321-5060-424e-916d-885744b29b20"/>
    <xsd:import namespace="d63561a7-acf4-44f6-8bcc-bed605bb874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a29321-5060-424e-916d-885744b29b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63561a7-acf4-44f6-8bcc-bed605bb874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915718-7BCF-4D61-A800-76F38CE36AA1}"/>
</file>

<file path=customXml/itemProps2.xml><?xml version="1.0" encoding="utf-8"?>
<ds:datastoreItem xmlns:ds="http://schemas.openxmlformats.org/officeDocument/2006/customXml" ds:itemID="{38222FB2-6DF7-47B3-9F41-19FACAA5DA47}"/>
</file>

<file path=docProps/app.xml><?xml version="1.0" encoding="utf-8"?>
<Properties xmlns="http://schemas.openxmlformats.org/officeDocument/2006/extended-properties" xmlns:vt="http://schemas.openxmlformats.org/officeDocument/2006/docPropsVTypes">
  <Template>Normal</Template>
  <TotalTime>20</TotalTime>
  <Pages>2</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ERCA (Erica Romero)</dc:creator>
  <cp:keywords>Verdana, Normal.dot</cp:keywords>
  <dc:description/>
  <cp:lastModifiedBy>ERCA (Erica Romero)</cp:lastModifiedBy>
  <cp:revision>4</cp:revision>
  <dcterms:created xsi:type="dcterms:W3CDTF">2022-08-25T10:17:00Z</dcterms:created>
  <dcterms:modified xsi:type="dcterms:W3CDTF">2022-08-25T10:37:00Z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f367b5-aa87-493c-b598-c26cddaeb391_Enabled">
    <vt:lpwstr>true</vt:lpwstr>
  </property>
  <property fmtid="{D5CDD505-2E9C-101B-9397-08002B2CF9AE}" pid="3" name="MSIP_Label_72f367b5-aa87-493c-b598-c26cddaeb391_SetDate">
    <vt:lpwstr>2022-08-23T08:54:51Z</vt:lpwstr>
  </property>
  <property fmtid="{D5CDD505-2E9C-101B-9397-08002B2CF9AE}" pid="4" name="MSIP_Label_72f367b5-aa87-493c-b598-c26cddaeb391_Method">
    <vt:lpwstr>Privileged</vt:lpwstr>
  </property>
  <property fmtid="{D5CDD505-2E9C-101B-9397-08002B2CF9AE}" pid="5" name="MSIP_Label_72f367b5-aa87-493c-b598-c26cddaeb391_Name">
    <vt:lpwstr>NNIT Internal</vt:lpwstr>
  </property>
  <property fmtid="{D5CDD505-2E9C-101B-9397-08002B2CF9AE}" pid="6" name="MSIP_Label_72f367b5-aa87-493c-b598-c26cddaeb391_SiteId">
    <vt:lpwstr>eae82d0e-137d-4df8-ab74-34f582042d39</vt:lpwstr>
  </property>
  <property fmtid="{D5CDD505-2E9C-101B-9397-08002B2CF9AE}" pid="7" name="MSIP_Label_72f367b5-aa87-493c-b598-c26cddaeb391_ActionId">
    <vt:lpwstr>def72871-3b6d-4a9a-b193-a532307d6e11</vt:lpwstr>
  </property>
  <property fmtid="{D5CDD505-2E9C-101B-9397-08002B2CF9AE}" pid="8" name="MSIP_Label_72f367b5-aa87-493c-b598-c26cddaeb391_ContentBits">
    <vt:lpwstr>0</vt:lpwstr>
  </property>
</Properties>
</file>