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322E4" w:rsidRPr="00E154B8" w:rsidRDefault="00774158" w:rsidP="00774158">
      <w:pPr>
        <w:jc w:val="center"/>
        <w:rPr>
          <w:rFonts w:cstheme="minorHAnsi"/>
          <w:b/>
          <w:bCs/>
          <w:sz w:val="32"/>
          <w:szCs w:val="32"/>
          <w:lang w:val="es-ES"/>
        </w:rPr>
      </w:pPr>
      <w:r w:rsidRPr="00E154B8">
        <w:rPr>
          <w:rFonts w:cstheme="minorHAnsi"/>
          <w:b/>
          <w:bCs/>
          <w:sz w:val="32"/>
          <w:szCs w:val="32"/>
          <w:lang w:val="es-ES"/>
        </w:rPr>
        <w:t>Políticas migratorias</w:t>
      </w:r>
    </w:p>
    <w:p w:rsidR="00E154B8" w:rsidRPr="00E154B8" w:rsidRDefault="00E154B8" w:rsidP="00774158">
      <w:pPr>
        <w:jc w:val="center"/>
        <w:rPr>
          <w:rFonts w:cstheme="minorHAnsi"/>
          <w:b/>
          <w:bCs/>
          <w:sz w:val="24"/>
          <w:szCs w:val="24"/>
          <w:lang w:val="es-ES"/>
        </w:rPr>
      </w:pPr>
      <w:bookmarkStart w:id="0" w:name="_GoBack"/>
      <w:bookmarkEnd w:id="0"/>
    </w:p>
    <w:p w:rsidR="00E154B8" w:rsidRPr="00E154B8" w:rsidRDefault="00E154B8" w:rsidP="00E154B8">
      <w:pPr>
        <w:rPr>
          <w:rFonts w:cstheme="minorHAnsi"/>
          <w:sz w:val="24"/>
          <w:szCs w:val="24"/>
          <w:lang w:val="es-ES"/>
        </w:rPr>
      </w:pPr>
      <w:r w:rsidRPr="00E154B8">
        <w:rPr>
          <w:rFonts w:cstheme="minorHAnsi"/>
          <w:sz w:val="24"/>
          <w:szCs w:val="24"/>
          <w:highlight w:val="cyan"/>
          <w:lang w:val="es-ES"/>
        </w:rPr>
        <w:t xml:space="preserve">Casos irregulares favorables: </w:t>
      </w:r>
      <w:r>
        <w:rPr>
          <w:rFonts w:cstheme="minorHAnsi"/>
          <w:sz w:val="24"/>
          <w:szCs w:val="24"/>
          <w:highlight w:val="cyan"/>
          <w:lang w:val="es-ES"/>
        </w:rPr>
        <w:t>En las siguientes instancias</w:t>
      </w:r>
      <w:r w:rsidRPr="00E154B8">
        <w:rPr>
          <w:rFonts w:cstheme="minorHAnsi"/>
          <w:sz w:val="24"/>
          <w:szCs w:val="24"/>
          <w:highlight w:val="cyan"/>
          <w:lang w:val="es-ES"/>
        </w:rPr>
        <w:t xml:space="preserve"> </w:t>
      </w:r>
      <w:r>
        <w:rPr>
          <w:rFonts w:cstheme="minorHAnsi"/>
          <w:sz w:val="24"/>
          <w:szCs w:val="24"/>
          <w:highlight w:val="cyan"/>
          <w:lang w:val="es-ES"/>
        </w:rPr>
        <w:t xml:space="preserve">se hará unas breves reseñas </w:t>
      </w:r>
      <w:r w:rsidRPr="00E154B8">
        <w:rPr>
          <w:rFonts w:cstheme="minorHAnsi"/>
          <w:sz w:val="24"/>
          <w:szCs w:val="24"/>
          <w:highlight w:val="cyan"/>
          <w:lang w:val="es-ES"/>
        </w:rPr>
        <w:t>acerca de los países que consideramos para nuestro análisis como casos favorables para la inmigración.</w:t>
      </w:r>
    </w:p>
    <w:p w:rsidR="00774158" w:rsidRPr="00E154B8" w:rsidRDefault="00774158">
      <w:pPr>
        <w:rPr>
          <w:rFonts w:cstheme="minorHAnsi"/>
          <w:sz w:val="24"/>
          <w:szCs w:val="24"/>
          <w:lang w:val="es-ES"/>
        </w:rPr>
      </w:pPr>
    </w:p>
    <w:p w:rsidR="00774158" w:rsidRPr="00E154B8" w:rsidRDefault="00774158">
      <w:pPr>
        <w:rPr>
          <w:rFonts w:cstheme="minorHAnsi"/>
          <w:sz w:val="24"/>
          <w:szCs w:val="24"/>
          <w:lang w:val="es-ES"/>
        </w:rPr>
      </w:pPr>
    </w:p>
    <w:p w:rsidR="00774158" w:rsidRPr="00E154B8" w:rsidRDefault="00774158" w:rsidP="00774158">
      <w:pPr>
        <w:pStyle w:val="NormalWeb"/>
        <w:spacing w:before="0" w:beforeAutospacing="0" w:after="0" w:afterAutospacing="0"/>
        <w:rPr>
          <w:rFonts w:asciiTheme="minorHAnsi" w:hAnsiTheme="minorHAnsi" w:cstheme="minorHAnsi"/>
          <w:b/>
          <w:bCs/>
          <w:color w:val="000000"/>
        </w:rPr>
      </w:pPr>
      <w:r w:rsidRPr="00E154B8">
        <w:rPr>
          <w:rFonts w:asciiTheme="minorHAnsi" w:hAnsiTheme="minorHAnsi" w:cstheme="minorHAnsi"/>
          <w:b/>
          <w:bCs/>
          <w:lang w:val="es-ES"/>
        </w:rPr>
        <w:t>Bélgica:</w:t>
      </w:r>
      <w:r w:rsidRPr="00E154B8">
        <w:rPr>
          <w:rFonts w:asciiTheme="minorHAnsi" w:hAnsiTheme="minorHAnsi" w:cstheme="minorHAnsi"/>
          <w:b/>
          <w:bCs/>
          <w:color w:val="000000"/>
        </w:rPr>
        <w:t xml:space="preserve"> </w:t>
      </w:r>
    </w:p>
    <w:p w:rsidR="003545B7" w:rsidRPr="00E154B8" w:rsidRDefault="003545B7" w:rsidP="00774158">
      <w:pPr>
        <w:pStyle w:val="NormalWeb"/>
        <w:spacing w:before="0" w:beforeAutospacing="0" w:after="0" w:afterAutospacing="0"/>
        <w:rPr>
          <w:rFonts w:asciiTheme="minorHAnsi" w:hAnsiTheme="minorHAnsi" w:cstheme="minorHAnsi"/>
          <w:color w:val="000000"/>
        </w:rPr>
      </w:pPr>
    </w:p>
    <w:p w:rsidR="003545B7" w:rsidRPr="00E154B8" w:rsidRDefault="00774158" w:rsidP="00774158">
      <w:pPr>
        <w:pStyle w:val="NormalWeb"/>
        <w:numPr>
          <w:ilvl w:val="0"/>
          <w:numId w:val="2"/>
        </w:numPr>
        <w:spacing w:before="0" w:beforeAutospacing="0" w:after="0" w:afterAutospacing="0"/>
        <w:rPr>
          <w:rFonts w:asciiTheme="minorHAnsi" w:hAnsiTheme="minorHAnsi" w:cstheme="minorHAnsi"/>
        </w:rPr>
      </w:pPr>
      <w:r w:rsidRPr="00E154B8">
        <w:rPr>
          <w:rFonts w:asciiTheme="minorHAnsi" w:hAnsiTheme="minorHAnsi" w:cstheme="minorHAnsi"/>
          <w:color w:val="000000"/>
        </w:rPr>
        <w:t xml:space="preserve">Políticas de inmigración inclusivas: Desde la década de 1990, Bélgica ha adoptado políticas de inmigración más inclusivas que buscan proteger los derechos de los inmigrantes y promover su integración. Esto incluye medidas como la regulación de la situación de inmigrantes indocumentados, el </w:t>
      </w:r>
    </w:p>
    <w:p w:rsidR="003545B7" w:rsidRPr="00E154B8" w:rsidRDefault="00774158" w:rsidP="003545B7">
      <w:pPr>
        <w:pStyle w:val="NormalWeb"/>
        <w:spacing w:before="0" w:beforeAutospacing="0" w:after="0" w:afterAutospacing="0"/>
        <w:ind w:left="720"/>
        <w:rPr>
          <w:rFonts w:asciiTheme="minorHAnsi" w:hAnsiTheme="minorHAnsi" w:cstheme="minorHAnsi"/>
          <w:color w:val="000000"/>
        </w:rPr>
      </w:pPr>
      <w:r w:rsidRPr="00E154B8">
        <w:rPr>
          <w:rFonts w:asciiTheme="minorHAnsi" w:hAnsiTheme="minorHAnsi" w:cstheme="minorHAnsi"/>
          <w:color w:val="000000"/>
        </w:rPr>
        <w:t>reconocimiento de</w:t>
      </w:r>
      <w:r w:rsidRPr="00E154B8">
        <w:rPr>
          <w:rFonts w:asciiTheme="minorHAnsi" w:hAnsiTheme="minorHAnsi" w:cstheme="minorHAnsi"/>
          <w:color w:val="000000"/>
        </w:rPr>
        <w:t xml:space="preserve"> </w:t>
      </w:r>
      <w:r w:rsidRPr="00E154B8">
        <w:rPr>
          <w:rFonts w:asciiTheme="minorHAnsi" w:hAnsiTheme="minorHAnsi" w:cstheme="minorHAnsi"/>
          <w:color w:val="000000"/>
        </w:rPr>
        <w:t>cualificaciones extranjeras y la promoción de la diversidad cultura</w:t>
      </w:r>
      <w:r w:rsidR="003545B7" w:rsidRPr="00E154B8">
        <w:rPr>
          <w:rFonts w:asciiTheme="minorHAnsi" w:hAnsiTheme="minorHAnsi" w:cstheme="minorHAnsi"/>
          <w:color w:val="000000"/>
        </w:rPr>
        <w:t>l</w:t>
      </w:r>
      <w:r w:rsidRPr="00E154B8">
        <w:rPr>
          <w:rFonts w:asciiTheme="minorHAnsi" w:hAnsiTheme="minorHAnsi" w:cstheme="minorHAnsi"/>
          <w:color w:val="000000"/>
        </w:rPr>
        <w:t>.</w:t>
      </w:r>
    </w:p>
    <w:p w:rsidR="003545B7" w:rsidRPr="00E154B8" w:rsidRDefault="003545B7" w:rsidP="003545B7">
      <w:pPr>
        <w:pStyle w:val="NormalWeb"/>
        <w:numPr>
          <w:ilvl w:val="0"/>
          <w:numId w:val="2"/>
        </w:numPr>
        <w:spacing w:after="0"/>
        <w:rPr>
          <w:rFonts w:asciiTheme="minorHAnsi" w:hAnsiTheme="minorHAnsi" w:cstheme="minorHAnsi"/>
          <w:color w:val="000000"/>
        </w:rPr>
      </w:pPr>
      <w:r w:rsidRPr="00E154B8">
        <w:rPr>
          <w:rFonts w:asciiTheme="minorHAnsi" w:hAnsiTheme="minorHAnsi" w:cstheme="minorHAnsi"/>
          <w:color w:val="000000"/>
        </w:rPr>
        <w:t>Reunificación familiar: Bélgica ha permitido que los inmigrantes traigan a sus familiares a vivir con ellos en el país.</w:t>
      </w:r>
    </w:p>
    <w:p w:rsidR="003545B7" w:rsidRPr="00E154B8" w:rsidRDefault="003545B7" w:rsidP="003545B7">
      <w:pPr>
        <w:pStyle w:val="NormalWeb"/>
        <w:numPr>
          <w:ilvl w:val="0"/>
          <w:numId w:val="2"/>
        </w:numPr>
        <w:spacing w:after="0"/>
        <w:rPr>
          <w:rFonts w:asciiTheme="minorHAnsi" w:hAnsiTheme="minorHAnsi" w:cstheme="minorHAnsi"/>
          <w:color w:val="000000"/>
        </w:rPr>
      </w:pPr>
      <w:r w:rsidRPr="00E154B8">
        <w:rPr>
          <w:rFonts w:asciiTheme="minorHAnsi" w:hAnsiTheme="minorHAnsi" w:cstheme="minorHAnsi"/>
          <w:color w:val="000000"/>
        </w:rPr>
        <w:t>Programa de trabajadores altamente calificados: Bélgica ha creado un programa para atraer a trabajadores altamente</w:t>
      </w:r>
      <w:r w:rsidRPr="00E154B8">
        <w:rPr>
          <w:rFonts w:asciiTheme="minorHAnsi" w:hAnsiTheme="minorHAnsi" w:cstheme="minorHAnsi"/>
          <w:color w:val="000000"/>
        </w:rPr>
        <w:t xml:space="preserve"> </w:t>
      </w:r>
      <w:r w:rsidRPr="00E154B8">
        <w:rPr>
          <w:rFonts w:asciiTheme="minorHAnsi" w:hAnsiTheme="minorHAnsi" w:cstheme="minorHAnsi"/>
          <w:color w:val="000000"/>
        </w:rPr>
        <w:t>calificados de todo el mundo. Los solicitantes deben tener habilidades y experiencia en áreas que son consideradas importantes para la economía belga.</w:t>
      </w:r>
    </w:p>
    <w:p w:rsidR="003545B7" w:rsidRPr="00E154B8" w:rsidRDefault="003545B7" w:rsidP="003545B7">
      <w:pPr>
        <w:pStyle w:val="NormalWeb"/>
        <w:numPr>
          <w:ilvl w:val="0"/>
          <w:numId w:val="2"/>
        </w:numPr>
        <w:spacing w:after="0"/>
        <w:rPr>
          <w:rFonts w:asciiTheme="minorHAnsi" w:hAnsiTheme="minorHAnsi" w:cstheme="minorHAnsi"/>
          <w:color w:val="000000"/>
        </w:rPr>
      </w:pPr>
      <w:r w:rsidRPr="00E154B8">
        <w:rPr>
          <w:rFonts w:asciiTheme="minorHAnsi" w:hAnsiTheme="minorHAnsi" w:cstheme="minorHAnsi"/>
          <w:color w:val="000000"/>
        </w:rPr>
        <w:t>Acuerdo con la UE sobre la libre circulación de personas: Bélgica es un país miembro de la Unión Europea, lo que significa que los ciudadanos de otros países de la UE tienen derecho a vivir y trabajar en Bélgica sin necesidad de permisos especiales. Esto ha facilitado la inmigración de ciudadanos europeos a Bélgica.</w:t>
      </w:r>
    </w:p>
    <w:p w:rsidR="003545B7" w:rsidRPr="00E154B8" w:rsidRDefault="003545B7" w:rsidP="003545B7">
      <w:pPr>
        <w:pStyle w:val="NormalWeb"/>
        <w:spacing w:after="0"/>
        <w:rPr>
          <w:rFonts w:asciiTheme="minorHAnsi" w:hAnsiTheme="minorHAnsi" w:cstheme="minorHAnsi"/>
          <w:b/>
          <w:bCs/>
          <w:color w:val="000000"/>
        </w:rPr>
      </w:pPr>
      <w:r w:rsidRPr="00E154B8">
        <w:rPr>
          <w:rFonts w:asciiTheme="minorHAnsi" w:hAnsiTheme="minorHAnsi" w:cstheme="minorHAnsi"/>
          <w:b/>
          <w:bCs/>
          <w:color w:val="000000"/>
        </w:rPr>
        <w:t>Turquía:</w:t>
      </w:r>
    </w:p>
    <w:p w:rsidR="003545B7" w:rsidRPr="00E154B8" w:rsidRDefault="003545B7" w:rsidP="003545B7">
      <w:pPr>
        <w:pStyle w:val="NormalWeb"/>
        <w:numPr>
          <w:ilvl w:val="0"/>
          <w:numId w:val="2"/>
        </w:numPr>
        <w:spacing w:before="0" w:beforeAutospacing="0" w:after="0" w:afterAutospacing="0"/>
        <w:rPr>
          <w:rFonts w:asciiTheme="minorHAnsi" w:hAnsiTheme="minorHAnsi" w:cstheme="minorHAnsi"/>
        </w:rPr>
      </w:pPr>
      <w:r w:rsidRPr="00E154B8">
        <w:rPr>
          <w:rFonts w:asciiTheme="minorHAnsi" w:hAnsiTheme="minorHAnsi" w:cstheme="minorHAnsi"/>
          <w:color w:val="000000"/>
        </w:rPr>
        <w:t>En el año 2014, Turquía adoptó una nueva ley de migración que mejoró las condiciones para los refugiados y los inmigrantes en el país. La ley estableció procedimientos más claros y justos para la obtención de permisos de residencia y trabajo, y proporcionó una mayor protección para los derechos de los inmigrantes.</w:t>
      </w:r>
    </w:p>
    <w:p w:rsidR="003545B7" w:rsidRPr="00E154B8" w:rsidRDefault="003545B7" w:rsidP="003545B7">
      <w:pPr>
        <w:pStyle w:val="NormalWeb"/>
        <w:numPr>
          <w:ilvl w:val="0"/>
          <w:numId w:val="2"/>
        </w:numPr>
        <w:spacing w:before="0" w:beforeAutospacing="0" w:after="0" w:afterAutospacing="0"/>
        <w:rPr>
          <w:rFonts w:asciiTheme="minorHAnsi" w:hAnsiTheme="minorHAnsi" w:cstheme="minorHAnsi"/>
        </w:rPr>
      </w:pPr>
      <w:r w:rsidRPr="00E154B8">
        <w:rPr>
          <w:rFonts w:asciiTheme="minorHAnsi" w:hAnsiTheme="minorHAnsi" w:cstheme="minorHAnsi"/>
          <w:color w:val="000000"/>
        </w:rPr>
        <w:t>En el año 2016, Turquía acogió a más de 3 millones de refugiados sirios, convirtiéndose en el país que más refugiados alberga en el mundo. El gobierno turco ha brindado asistencia humanitaria, educación y atención médica a estos refugiados, lo que ha sido ampliamente reconocido y aplaudido por la comunidad internacional.</w:t>
      </w:r>
    </w:p>
    <w:p w:rsidR="003545B7" w:rsidRPr="00E154B8" w:rsidRDefault="003545B7" w:rsidP="003545B7">
      <w:pPr>
        <w:pStyle w:val="NormalWeb"/>
        <w:numPr>
          <w:ilvl w:val="0"/>
          <w:numId w:val="2"/>
        </w:numPr>
        <w:spacing w:before="0" w:beforeAutospacing="0" w:after="0" w:afterAutospacing="0"/>
        <w:rPr>
          <w:rFonts w:asciiTheme="minorHAnsi" w:hAnsiTheme="minorHAnsi" w:cstheme="minorHAnsi"/>
        </w:rPr>
      </w:pPr>
      <w:r w:rsidRPr="00E154B8">
        <w:rPr>
          <w:rFonts w:asciiTheme="minorHAnsi" w:hAnsiTheme="minorHAnsi" w:cstheme="minorHAnsi"/>
          <w:color w:val="000000"/>
        </w:rPr>
        <w:t xml:space="preserve">En el año 2019, Turquía estableció un programa de regularización para los inmigrantes ilegales que vivían en el país. Este programa permitió que los inmigrantes que habían vivido en Turquía durante un cierto período de tiempo </w:t>
      </w:r>
      <w:r w:rsidRPr="00E154B8">
        <w:rPr>
          <w:rFonts w:asciiTheme="minorHAnsi" w:hAnsiTheme="minorHAnsi" w:cstheme="minorHAnsi"/>
          <w:color w:val="000000"/>
        </w:rPr>
        <w:lastRenderedPageBreak/>
        <w:t>pudieran obtener un permiso de residencia legal, lo que mejoró su situación y les permitió integrarse más fácilmente en la sociedad turca</w:t>
      </w:r>
    </w:p>
    <w:p w:rsidR="003545B7" w:rsidRPr="00E154B8" w:rsidRDefault="003545B7" w:rsidP="003545B7">
      <w:pPr>
        <w:pStyle w:val="NormalWeb"/>
        <w:spacing w:after="0"/>
        <w:rPr>
          <w:rFonts w:asciiTheme="minorHAnsi" w:hAnsiTheme="minorHAnsi" w:cstheme="minorHAnsi"/>
          <w:b/>
          <w:bCs/>
          <w:color w:val="000000"/>
        </w:rPr>
      </w:pPr>
    </w:p>
    <w:p w:rsidR="003545B7" w:rsidRPr="00E154B8" w:rsidRDefault="003545B7" w:rsidP="003545B7">
      <w:pPr>
        <w:pStyle w:val="NormalWeb"/>
        <w:spacing w:after="0"/>
        <w:rPr>
          <w:rFonts w:asciiTheme="minorHAnsi" w:hAnsiTheme="minorHAnsi" w:cstheme="minorHAnsi"/>
          <w:b/>
          <w:bCs/>
          <w:color w:val="000000"/>
        </w:rPr>
      </w:pPr>
    </w:p>
    <w:p w:rsidR="003545B7" w:rsidRPr="00E154B8" w:rsidRDefault="003545B7" w:rsidP="003545B7">
      <w:pPr>
        <w:pStyle w:val="NormalWeb"/>
        <w:spacing w:after="0"/>
        <w:rPr>
          <w:rFonts w:asciiTheme="minorHAnsi" w:hAnsiTheme="minorHAnsi" w:cstheme="minorHAnsi"/>
          <w:b/>
          <w:bCs/>
          <w:color w:val="000000"/>
        </w:rPr>
      </w:pPr>
      <w:r w:rsidRPr="00E154B8">
        <w:rPr>
          <w:rFonts w:asciiTheme="minorHAnsi" w:hAnsiTheme="minorHAnsi" w:cstheme="minorHAnsi"/>
          <w:b/>
          <w:bCs/>
          <w:color w:val="000000"/>
        </w:rPr>
        <w:t>Arabia Saudita:</w:t>
      </w:r>
    </w:p>
    <w:p w:rsidR="003545B7" w:rsidRPr="003545B7" w:rsidRDefault="003545B7" w:rsidP="003545B7">
      <w:pPr>
        <w:numPr>
          <w:ilvl w:val="0"/>
          <w:numId w:val="2"/>
        </w:numPr>
        <w:spacing w:after="0" w:line="240" w:lineRule="auto"/>
        <w:textAlignment w:val="baseline"/>
        <w:rPr>
          <w:rFonts w:eastAsia="Times New Roman" w:cstheme="minorHAnsi"/>
          <w:color w:val="000000"/>
          <w:sz w:val="24"/>
          <w:szCs w:val="24"/>
          <w:lang w:eastAsia="es-PE"/>
        </w:rPr>
      </w:pPr>
      <w:r w:rsidRPr="003545B7">
        <w:rPr>
          <w:rFonts w:eastAsia="Times New Roman" w:cstheme="minorHAnsi"/>
          <w:color w:val="000000"/>
          <w:sz w:val="24"/>
          <w:szCs w:val="24"/>
          <w:lang w:eastAsia="es-PE"/>
        </w:rPr>
        <w:t>En 2011, Arabia Saudita anunció una amnistía para inmigrantes indocumentados, que les permitía regularizar su situación migratoria y evitar ser deportados. Esto permitió a muchos inmigrantes quedarse en el país de forma legal y mejorar sus condiciones de vida.</w:t>
      </w:r>
    </w:p>
    <w:p w:rsidR="003545B7" w:rsidRPr="003545B7" w:rsidRDefault="003545B7" w:rsidP="003545B7">
      <w:pPr>
        <w:numPr>
          <w:ilvl w:val="0"/>
          <w:numId w:val="2"/>
        </w:numPr>
        <w:spacing w:after="0" w:line="240" w:lineRule="auto"/>
        <w:textAlignment w:val="baseline"/>
        <w:rPr>
          <w:rFonts w:eastAsia="Times New Roman" w:cstheme="minorHAnsi"/>
          <w:color w:val="000000"/>
          <w:sz w:val="24"/>
          <w:szCs w:val="24"/>
          <w:lang w:eastAsia="es-PE"/>
        </w:rPr>
      </w:pPr>
      <w:r w:rsidRPr="003545B7">
        <w:rPr>
          <w:rFonts w:eastAsia="Times New Roman" w:cstheme="minorHAnsi"/>
          <w:color w:val="000000"/>
          <w:sz w:val="24"/>
          <w:szCs w:val="24"/>
          <w:lang w:eastAsia="es-PE"/>
        </w:rPr>
        <w:t>En 2016, Arabia Saudita anunció una serie de reformas que permitían a las mujeres extranjeras trabajar en una variedad de sectores económicos, incluyendo el servicio doméstico, la hostelería y la venta minorista. Esto abrió nuevas oportunidades laborales para las mujeres inmigrantes en el país.</w:t>
      </w:r>
    </w:p>
    <w:p w:rsidR="00774158" w:rsidRPr="00E154B8" w:rsidRDefault="003545B7" w:rsidP="003545B7">
      <w:pPr>
        <w:pStyle w:val="Prrafodelista"/>
        <w:numPr>
          <w:ilvl w:val="0"/>
          <w:numId w:val="2"/>
        </w:numPr>
        <w:rPr>
          <w:rFonts w:cstheme="minorHAnsi"/>
          <w:sz w:val="24"/>
          <w:szCs w:val="24"/>
          <w:lang w:val="es-ES"/>
        </w:rPr>
      </w:pPr>
      <w:r w:rsidRPr="00E154B8">
        <w:rPr>
          <w:rFonts w:cstheme="minorHAnsi"/>
          <w:color w:val="000000"/>
          <w:sz w:val="24"/>
          <w:szCs w:val="24"/>
        </w:rPr>
        <w:t>En 2019, Arabia Saudita anunció una nueva política de inmigración llamada "Azm", que permitía a los inmigrantes vivir y trabajar en el país sin un patrocinador saudí. Esto les daba más libertad para cambiar de empleo y mejorar sus condiciones laborales.</w:t>
      </w:r>
    </w:p>
    <w:p w:rsidR="003545B7" w:rsidRPr="00E154B8" w:rsidRDefault="003545B7" w:rsidP="003545B7">
      <w:pPr>
        <w:rPr>
          <w:rFonts w:cstheme="minorHAnsi"/>
          <w:b/>
          <w:bCs/>
          <w:sz w:val="24"/>
          <w:szCs w:val="24"/>
          <w:lang w:val="es-ES"/>
        </w:rPr>
      </w:pPr>
      <w:r w:rsidRPr="00E154B8">
        <w:rPr>
          <w:rFonts w:cstheme="minorHAnsi"/>
          <w:b/>
          <w:bCs/>
          <w:sz w:val="24"/>
          <w:szCs w:val="24"/>
          <w:lang w:val="es-ES"/>
        </w:rPr>
        <w:t>Italia:</w:t>
      </w:r>
    </w:p>
    <w:p w:rsidR="003545B7" w:rsidRPr="00E154B8" w:rsidRDefault="003545B7" w:rsidP="003545B7">
      <w:pPr>
        <w:pStyle w:val="NormalWeb"/>
        <w:numPr>
          <w:ilvl w:val="0"/>
          <w:numId w:val="2"/>
        </w:numPr>
        <w:spacing w:before="0" w:beforeAutospacing="0" w:after="0" w:afterAutospacing="0"/>
        <w:textAlignment w:val="baseline"/>
        <w:rPr>
          <w:rFonts w:asciiTheme="minorHAnsi" w:hAnsiTheme="minorHAnsi" w:cstheme="minorHAnsi"/>
          <w:color w:val="000000"/>
        </w:rPr>
      </w:pPr>
      <w:r w:rsidRPr="00E154B8">
        <w:rPr>
          <w:rFonts w:asciiTheme="minorHAnsi" w:hAnsiTheme="minorHAnsi" w:cstheme="minorHAnsi"/>
          <w:color w:val="000000"/>
        </w:rPr>
        <w:t>En el año 2002, se aprobó una nueva ley que simplificaba el proceso de regularización de los inmigrantes ilegales. Esta ley permitió que muchos inmigrantes pudieran obtener un permiso de residencia y trabajo legal en el país.</w:t>
      </w:r>
    </w:p>
    <w:p w:rsidR="003545B7" w:rsidRPr="00E154B8" w:rsidRDefault="003545B7" w:rsidP="003545B7">
      <w:pPr>
        <w:pStyle w:val="NormalWeb"/>
        <w:numPr>
          <w:ilvl w:val="0"/>
          <w:numId w:val="2"/>
        </w:numPr>
        <w:spacing w:before="0" w:beforeAutospacing="0" w:after="0" w:afterAutospacing="0"/>
        <w:textAlignment w:val="baseline"/>
        <w:rPr>
          <w:rFonts w:asciiTheme="minorHAnsi" w:hAnsiTheme="minorHAnsi" w:cstheme="minorHAnsi"/>
          <w:color w:val="000000"/>
        </w:rPr>
      </w:pPr>
      <w:r w:rsidRPr="00E154B8">
        <w:rPr>
          <w:rFonts w:asciiTheme="minorHAnsi" w:hAnsiTheme="minorHAnsi" w:cstheme="minorHAnsi"/>
          <w:color w:val="000000"/>
        </w:rPr>
        <w:t>En el año 2007, se aprobó una ley que permitía que los hijos de los inmigrantes que nacían en Italia pudieran obtener automáticamente la ciudadanía italiana. Esto representó un importante avance en materia de derechos para los hijos de los inmigrantes.</w:t>
      </w:r>
    </w:p>
    <w:p w:rsidR="003545B7" w:rsidRPr="00E154B8" w:rsidRDefault="003545B7" w:rsidP="003545B7">
      <w:pPr>
        <w:pStyle w:val="NormalWeb"/>
        <w:numPr>
          <w:ilvl w:val="0"/>
          <w:numId w:val="2"/>
        </w:numPr>
        <w:spacing w:before="0" w:beforeAutospacing="0" w:after="0" w:afterAutospacing="0"/>
        <w:textAlignment w:val="baseline"/>
        <w:rPr>
          <w:rFonts w:asciiTheme="minorHAnsi" w:hAnsiTheme="minorHAnsi" w:cstheme="minorHAnsi"/>
          <w:color w:val="000000"/>
        </w:rPr>
      </w:pPr>
      <w:r w:rsidRPr="00E154B8">
        <w:rPr>
          <w:rFonts w:asciiTheme="minorHAnsi" w:hAnsiTheme="minorHAnsi" w:cstheme="minorHAnsi"/>
          <w:color w:val="000000"/>
        </w:rPr>
        <w:t>En el año 2009, se aprobó una ley que permitía que los inmigrantes que habían vivido en Italia durante al menos cinco años pudieran obtener la ciudadanía italiana. Esta ley facilitó el proceso de integración de los inmigrantes en la sociedad italiana.</w:t>
      </w:r>
    </w:p>
    <w:p w:rsidR="003545B7" w:rsidRPr="00E154B8" w:rsidRDefault="003545B7" w:rsidP="003545B7">
      <w:pPr>
        <w:rPr>
          <w:rFonts w:cstheme="minorHAnsi"/>
          <w:sz w:val="24"/>
          <w:szCs w:val="24"/>
          <w:lang w:val="es-ES"/>
        </w:rPr>
      </w:pPr>
    </w:p>
    <w:p w:rsidR="003545B7" w:rsidRPr="00E154B8" w:rsidRDefault="003545B7" w:rsidP="003545B7">
      <w:pPr>
        <w:rPr>
          <w:rFonts w:cstheme="minorHAnsi"/>
          <w:b/>
          <w:bCs/>
          <w:sz w:val="24"/>
          <w:szCs w:val="24"/>
          <w:lang w:val="es-ES"/>
        </w:rPr>
      </w:pPr>
      <w:r w:rsidRPr="00E154B8">
        <w:rPr>
          <w:rFonts w:cstheme="minorHAnsi"/>
          <w:b/>
          <w:bCs/>
          <w:sz w:val="24"/>
          <w:szCs w:val="24"/>
          <w:lang w:val="es-ES"/>
        </w:rPr>
        <w:t>España:</w:t>
      </w:r>
    </w:p>
    <w:p w:rsidR="003545B7" w:rsidRPr="00E154B8" w:rsidRDefault="003545B7" w:rsidP="003545B7">
      <w:pPr>
        <w:pStyle w:val="NormalWeb"/>
        <w:numPr>
          <w:ilvl w:val="0"/>
          <w:numId w:val="5"/>
        </w:numPr>
        <w:spacing w:before="0" w:beforeAutospacing="0" w:after="0" w:afterAutospacing="0"/>
        <w:textAlignment w:val="baseline"/>
        <w:rPr>
          <w:rFonts w:asciiTheme="minorHAnsi" w:hAnsiTheme="minorHAnsi" w:cstheme="minorHAnsi"/>
          <w:color w:val="000000"/>
        </w:rPr>
      </w:pPr>
      <w:r w:rsidRPr="00E154B8">
        <w:rPr>
          <w:rFonts w:asciiTheme="minorHAnsi" w:hAnsiTheme="minorHAnsi" w:cstheme="minorHAnsi"/>
          <w:color w:val="000000"/>
        </w:rPr>
        <w:t>En 2000, España aprobó la Ley de Extranjería, que otorgaba a los inmigrantes indocumentados la posibilidad de regularizar su situación migratoria. Esto permitió a muchos inmigrantes quedarse en el país de forma legal y mejorar sus condiciones de vida.</w:t>
      </w:r>
    </w:p>
    <w:p w:rsidR="003545B7" w:rsidRPr="00E154B8" w:rsidRDefault="003545B7" w:rsidP="003545B7">
      <w:pPr>
        <w:pStyle w:val="NormalWeb"/>
        <w:numPr>
          <w:ilvl w:val="0"/>
          <w:numId w:val="5"/>
        </w:numPr>
        <w:spacing w:before="0" w:beforeAutospacing="0" w:after="0" w:afterAutospacing="0"/>
        <w:textAlignment w:val="baseline"/>
        <w:rPr>
          <w:rFonts w:asciiTheme="minorHAnsi" w:hAnsiTheme="minorHAnsi" w:cstheme="minorHAnsi"/>
          <w:color w:val="000000"/>
        </w:rPr>
      </w:pPr>
      <w:r w:rsidRPr="00E154B8">
        <w:rPr>
          <w:rFonts w:asciiTheme="minorHAnsi" w:hAnsiTheme="minorHAnsi" w:cstheme="minorHAnsi"/>
          <w:color w:val="000000"/>
        </w:rPr>
        <w:t xml:space="preserve">En 2005, España anunció una serie de medidas para regularizar a los trabajadores inmigrantes que no tenían documentos legales. Esto incluyó la eliminación de la necesidad de contar con un contrato de trabajo previo para </w:t>
      </w:r>
      <w:r w:rsidRPr="00E154B8">
        <w:rPr>
          <w:rFonts w:asciiTheme="minorHAnsi" w:hAnsiTheme="minorHAnsi" w:cstheme="minorHAnsi"/>
          <w:color w:val="000000"/>
        </w:rPr>
        <w:lastRenderedPageBreak/>
        <w:t>regularizar la situación migratoria, lo que permitió a muchos inmigrantes obtener un permiso de trabajo y mejorar sus condiciones laborales.</w:t>
      </w:r>
    </w:p>
    <w:p w:rsidR="003545B7" w:rsidRPr="00E154B8" w:rsidRDefault="003545B7" w:rsidP="003545B7">
      <w:pPr>
        <w:pStyle w:val="NormalWeb"/>
        <w:numPr>
          <w:ilvl w:val="0"/>
          <w:numId w:val="5"/>
        </w:numPr>
        <w:spacing w:before="0" w:beforeAutospacing="0" w:after="0" w:afterAutospacing="0"/>
        <w:textAlignment w:val="baseline"/>
        <w:rPr>
          <w:rFonts w:asciiTheme="minorHAnsi" w:hAnsiTheme="minorHAnsi" w:cstheme="minorHAnsi"/>
          <w:color w:val="000000"/>
        </w:rPr>
      </w:pPr>
      <w:r w:rsidRPr="00E154B8">
        <w:rPr>
          <w:rFonts w:asciiTheme="minorHAnsi" w:hAnsiTheme="minorHAnsi" w:cstheme="minorHAnsi"/>
          <w:color w:val="000000"/>
        </w:rPr>
        <w:t>En 2007, España anunció la aprobación de una ley que otorgaba la nacionalidad española a los nietos de españoles que se exiliaron durante la Guerra Civil española. Esto permitió a muchas personas de origen extranjero acceder a la ciudadanía española y mejorar su situación legal en el país.</w:t>
      </w:r>
    </w:p>
    <w:p w:rsidR="006074CE" w:rsidRPr="00E154B8" w:rsidRDefault="006074CE" w:rsidP="006074CE">
      <w:pPr>
        <w:rPr>
          <w:rFonts w:cstheme="minorHAnsi"/>
          <w:b/>
          <w:bCs/>
          <w:sz w:val="24"/>
          <w:szCs w:val="24"/>
          <w:lang w:val="es-ES"/>
        </w:rPr>
      </w:pPr>
    </w:p>
    <w:p w:rsidR="006074CE" w:rsidRPr="00E154B8" w:rsidRDefault="006074CE" w:rsidP="006074CE">
      <w:pPr>
        <w:rPr>
          <w:rFonts w:cstheme="minorHAnsi"/>
          <w:sz w:val="24"/>
          <w:szCs w:val="24"/>
          <w:lang w:val="es-ES"/>
        </w:rPr>
      </w:pPr>
      <w:r w:rsidRPr="00E154B8">
        <w:rPr>
          <w:rFonts w:cstheme="minorHAnsi"/>
          <w:sz w:val="24"/>
          <w:szCs w:val="24"/>
          <w:highlight w:val="cyan"/>
          <w:lang w:val="es-ES"/>
        </w:rPr>
        <w:t xml:space="preserve">Casos irregulares </w:t>
      </w:r>
      <w:r w:rsidRPr="00E154B8">
        <w:rPr>
          <w:rFonts w:cstheme="minorHAnsi"/>
          <w:sz w:val="24"/>
          <w:szCs w:val="24"/>
          <w:highlight w:val="cyan"/>
          <w:lang w:val="es-ES"/>
        </w:rPr>
        <w:t>des</w:t>
      </w:r>
      <w:r w:rsidRPr="00E154B8">
        <w:rPr>
          <w:rFonts w:cstheme="minorHAnsi"/>
          <w:sz w:val="24"/>
          <w:szCs w:val="24"/>
          <w:highlight w:val="cyan"/>
          <w:lang w:val="es-ES"/>
        </w:rPr>
        <w:t xml:space="preserve">favorables: </w:t>
      </w:r>
      <w:r w:rsidRPr="00E154B8">
        <w:rPr>
          <w:rFonts w:cstheme="minorHAnsi"/>
          <w:sz w:val="24"/>
          <w:szCs w:val="24"/>
          <w:highlight w:val="cyan"/>
          <w:lang w:val="es-ES"/>
        </w:rPr>
        <w:t xml:space="preserve">Acá </w:t>
      </w:r>
      <w:r w:rsidRPr="00E154B8">
        <w:rPr>
          <w:rFonts w:cstheme="minorHAnsi"/>
          <w:sz w:val="24"/>
          <w:szCs w:val="24"/>
          <w:highlight w:val="cyan"/>
          <w:lang w:val="es-ES"/>
        </w:rPr>
        <w:t>haremos un</w:t>
      </w:r>
      <w:r w:rsidRPr="00E154B8">
        <w:rPr>
          <w:rFonts w:cstheme="minorHAnsi"/>
          <w:sz w:val="24"/>
          <w:szCs w:val="24"/>
          <w:highlight w:val="cyan"/>
          <w:lang w:val="es-ES"/>
        </w:rPr>
        <w:t xml:space="preserve"> breve informe</w:t>
      </w:r>
      <w:r w:rsidRPr="00E154B8">
        <w:rPr>
          <w:rFonts w:cstheme="minorHAnsi"/>
          <w:sz w:val="24"/>
          <w:szCs w:val="24"/>
          <w:highlight w:val="cyan"/>
          <w:lang w:val="es-ES"/>
        </w:rPr>
        <w:t xml:space="preserve"> </w:t>
      </w:r>
      <w:r w:rsidRPr="00E154B8">
        <w:rPr>
          <w:rFonts w:cstheme="minorHAnsi"/>
          <w:sz w:val="24"/>
          <w:szCs w:val="24"/>
          <w:highlight w:val="cyan"/>
          <w:lang w:val="es-ES"/>
        </w:rPr>
        <w:t>acerca</w:t>
      </w:r>
      <w:r w:rsidRPr="00E154B8">
        <w:rPr>
          <w:rFonts w:cstheme="minorHAnsi"/>
          <w:sz w:val="24"/>
          <w:szCs w:val="24"/>
          <w:highlight w:val="cyan"/>
          <w:lang w:val="es-ES"/>
        </w:rPr>
        <w:t xml:space="preserve"> de los países que consideramos para nuestro análisis como casos </w:t>
      </w:r>
      <w:r w:rsidRPr="00E154B8">
        <w:rPr>
          <w:rFonts w:cstheme="minorHAnsi"/>
          <w:sz w:val="24"/>
          <w:szCs w:val="24"/>
          <w:highlight w:val="cyan"/>
          <w:lang w:val="es-ES"/>
        </w:rPr>
        <w:t>des</w:t>
      </w:r>
      <w:r w:rsidRPr="00E154B8">
        <w:rPr>
          <w:rFonts w:cstheme="minorHAnsi"/>
          <w:sz w:val="24"/>
          <w:szCs w:val="24"/>
          <w:highlight w:val="cyan"/>
          <w:lang w:val="es-ES"/>
        </w:rPr>
        <w:t>favorables para la inmigración.</w:t>
      </w:r>
    </w:p>
    <w:p w:rsidR="006074CE" w:rsidRPr="00E154B8" w:rsidRDefault="006074CE" w:rsidP="006074CE">
      <w:pPr>
        <w:rPr>
          <w:rFonts w:cstheme="minorHAnsi"/>
          <w:sz w:val="24"/>
          <w:szCs w:val="24"/>
          <w:lang w:val="es-ES"/>
        </w:rPr>
      </w:pPr>
    </w:p>
    <w:p w:rsidR="006074CE" w:rsidRPr="00E154B8" w:rsidRDefault="006074CE" w:rsidP="006074CE">
      <w:pPr>
        <w:rPr>
          <w:rFonts w:cstheme="minorHAnsi"/>
          <w:b/>
          <w:bCs/>
          <w:sz w:val="24"/>
          <w:szCs w:val="24"/>
          <w:lang w:val="es-ES"/>
        </w:rPr>
      </w:pPr>
      <w:r w:rsidRPr="00E154B8">
        <w:rPr>
          <w:rFonts w:cstheme="minorHAnsi"/>
          <w:b/>
          <w:bCs/>
          <w:sz w:val="24"/>
          <w:szCs w:val="24"/>
          <w:lang w:val="es-ES"/>
        </w:rPr>
        <w:t>Pakistán:</w:t>
      </w:r>
    </w:p>
    <w:p w:rsidR="006074CE" w:rsidRPr="00E154B8" w:rsidRDefault="006074CE" w:rsidP="006074CE">
      <w:pPr>
        <w:pStyle w:val="Prrafodelista"/>
        <w:numPr>
          <w:ilvl w:val="0"/>
          <w:numId w:val="5"/>
        </w:numPr>
        <w:rPr>
          <w:rFonts w:cstheme="minorHAnsi"/>
          <w:sz w:val="24"/>
          <w:szCs w:val="24"/>
          <w:lang w:val="es-ES"/>
        </w:rPr>
      </w:pPr>
      <w:r w:rsidRPr="00E154B8">
        <w:rPr>
          <w:rFonts w:cstheme="minorHAnsi"/>
          <w:sz w:val="24"/>
          <w:szCs w:val="24"/>
          <w:lang w:val="es-ES"/>
        </w:rPr>
        <w:t>Política de repatriación forzada: En 2001, Pakistán implementó una política de repatriación forzada de los inmigrantes afganos que se encontraban en el país. Esta política fue implementada después de los ataques del 11 de septiembre de 2001 en Estados Unidos y se llevó a cabo en colaboración con la Agencia de Refugiados de las Naciones Unidas (ACNUR).</w:t>
      </w:r>
    </w:p>
    <w:p w:rsidR="006074CE" w:rsidRPr="00E154B8" w:rsidRDefault="006074CE" w:rsidP="006074CE">
      <w:pPr>
        <w:pStyle w:val="Prrafodelista"/>
        <w:numPr>
          <w:ilvl w:val="0"/>
          <w:numId w:val="5"/>
        </w:numPr>
        <w:rPr>
          <w:rFonts w:cstheme="minorHAnsi"/>
          <w:sz w:val="24"/>
          <w:szCs w:val="24"/>
          <w:lang w:val="es-ES"/>
        </w:rPr>
      </w:pPr>
      <w:r w:rsidRPr="00E154B8">
        <w:rPr>
          <w:rFonts w:cstheme="minorHAnsi"/>
          <w:sz w:val="24"/>
          <w:szCs w:val="24"/>
          <w:lang w:val="es-ES"/>
        </w:rPr>
        <w:t>Política de registro de inmigrantes: En 2006, el gobierno pakistaní inició un proceso de registro de inmigrantes que se encontraban en el país de manera irregular. Esta política tenía como objetivo identificar a los inmigrantes indocumentados y deportarlos a sus países de origen</w:t>
      </w:r>
    </w:p>
    <w:p w:rsidR="006074CE" w:rsidRPr="00E154B8" w:rsidRDefault="006074CE" w:rsidP="006074CE">
      <w:pPr>
        <w:pStyle w:val="Prrafodelista"/>
        <w:numPr>
          <w:ilvl w:val="0"/>
          <w:numId w:val="5"/>
        </w:numPr>
        <w:rPr>
          <w:rFonts w:cstheme="minorHAnsi"/>
          <w:sz w:val="24"/>
          <w:szCs w:val="24"/>
          <w:lang w:val="es-ES"/>
        </w:rPr>
      </w:pPr>
      <w:r w:rsidRPr="00E154B8">
        <w:rPr>
          <w:rFonts w:cstheme="minorHAnsi"/>
          <w:sz w:val="24"/>
          <w:szCs w:val="24"/>
          <w:lang w:val="es-ES"/>
        </w:rPr>
        <w:t>Política de deportación: En 2012, el gobierno pakistaní inició una política de deportación de inmigrantes ilegales que se encontraban en el país.</w:t>
      </w:r>
      <w:r w:rsidRPr="00E154B8">
        <w:rPr>
          <w:rFonts w:cstheme="minorHAnsi"/>
          <w:sz w:val="24"/>
          <w:szCs w:val="24"/>
          <w:lang w:val="es-ES"/>
        </w:rPr>
        <w:t xml:space="preserve"> </w:t>
      </w:r>
      <w:r w:rsidRPr="00E154B8">
        <w:rPr>
          <w:rFonts w:cstheme="minorHAnsi"/>
          <w:sz w:val="24"/>
          <w:szCs w:val="24"/>
          <w:lang w:val="es-ES"/>
        </w:rPr>
        <w:t>Esta política se centró principalmente en los inmigrantes de países vecinos, como Afganistán, India y Bangladesh.</w:t>
      </w:r>
    </w:p>
    <w:p w:rsidR="006074CE" w:rsidRPr="00E154B8" w:rsidRDefault="006074CE" w:rsidP="006074CE">
      <w:pPr>
        <w:rPr>
          <w:rFonts w:cstheme="minorHAnsi"/>
          <w:b/>
          <w:bCs/>
          <w:sz w:val="24"/>
          <w:szCs w:val="24"/>
          <w:lang w:val="es-ES"/>
        </w:rPr>
      </w:pPr>
      <w:r w:rsidRPr="00E154B8">
        <w:rPr>
          <w:rFonts w:cstheme="minorHAnsi"/>
          <w:b/>
          <w:bCs/>
          <w:sz w:val="24"/>
          <w:szCs w:val="24"/>
          <w:lang w:val="es-ES"/>
        </w:rPr>
        <w:t>Colombia:</w:t>
      </w:r>
    </w:p>
    <w:p w:rsidR="006074CE" w:rsidRPr="00E154B8" w:rsidRDefault="006074CE" w:rsidP="006074CE">
      <w:pPr>
        <w:pStyle w:val="Prrafodelista"/>
        <w:numPr>
          <w:ilvl w:val="0"/>
          <w:numId w:val="5"/>
        </w:numPr>
        <w:rPr>
          <w:rFonts w:cstheme="minorHAnsi"/>
          <w:sz w:val="24"/>
          <w:szCs w:val="24"/>
          <w:lang w:val="es-ES"/>
        </w:rPr>
      </w:pPr>
      <w:r w:rsidRPr="00E154B8">
        <w:rPr>
          <w:rFonts w:cstheme="minorHAnsi"/>
          <w:sz w:val="24"/>
          <w:szCs w:val="24"/>
          <w:lang w:val="es-ES"/>
        </w:rPr>
        <w:t>Política de Visas: En el año 2000, Colombia estableció una política de visas que limitó el acceso a los extranjeros para entrar y permanecer en el país. Esta política se ha mantenido vigente desde entonces, aunque ha habido algunos cambios en los requisitos para obtener una visa y en las categorías de visas disponibles. Esto ha afectado el flujo de migrantes, ya que ha hecho más difícil para algunas</w:t>
      </w:r>
      <w:r w:rsidRPr="00E154B8">
        <w:rPr>
          <w:rFonts w:cstheme="minorHAnsi"/>
          <w:sz w:val="24"/>
          <w:szCs w:val="24"/>
          <w:lang w:val="es-ES"/>
        </w:rPr>
        <w:t xml:space="preserve"> </w:t>
      </w:r>
      <w:r w:rsidRPr="00E154B8">
        <w:rPr>
          <w:rFonts w:cstheme="minorHAnsi"/>
          <w:sz w:val="24"/>
          <w:szCs w:val="24"/>
          <w:lang w:val="es-ES"/>
        </w:rPr>
        <w:t>personas ingresar a Colombia y permanecer en el país de manera regular.</w:t>
      </w:r>
    </w:p>
    <w:p w:rsidR="006074CE" w:rsidRPr="00E154B8" w:rsidRDefault="006074CE" w:rsidP="006074CE">
      <w:pPr>
        <w:pStyle w:val="Prrafodelista"/>
        <w:numPr>
          <w:ilvl w:val="0"/>
          <w:numId w:val="5"/>
        </w:numPr>
        <w:rPr>
          <w:rFonts w:cstheme="minorHAnsi"/>
          <w:sz w:val="24"/>
          <w:szCs w:val="24"/>
          <w:lang w:val="es-ES"/>
        </w:rPr>
      </w:pPr>
      <w:r w:rsidRPr="00E154B8">
        <w:rPr>
          <w:rFonts w:cstheme="minorHAnsi"/>
          <w:sz w:val="24"/>
          <w:szCs w:val="24"/>
          <w:lang w:val="es-ES"/>
        </w:rPr>
        <w:t>Acuerdo con Venezuela: En 2018, el gobierno colombiano estableció una política de atención humanitaria para los migrantes venezolanos que llegan al país huyendo de la crisis política y económica en su país. Esto ha atraído a un gran número de inmigrantes venezolanos a Colombia en los últimos años, lo que ha tenido un impacto significativo en el flujo de inmigrantes.</w:t>
      </w:r>
    </w:p>
    <w:p w:rsidR="006074CE" w:rsidRPr="00E154B8" w:rsidRDefault="006074CE" w:rsidP="006074CE">
      <w:pPr>
        <w:rPr>
          <w:rFonts w:cstheme="minorHAnsi"/>
          <w:b/>
          <w:bCs/>
          <w:sz w:val="24"/>
          <w:szCs w:val="24"/>
          <w:lang w:val="es-ES"/>
        </w:rPr>
      </w:pPr>
      <w:r w:rsidRPr="00E154B8">
        <w:rPr>
          <w:rFonts w:cstheme="minorHAnsi"/>
          <w:b/>
          <w:bCs/>
          <w:sz w:val="24"/>
          <w:szCs w:val="24"/>
          <w:lang w:val="es-ES"/>
        </w:rPr>
        <w:t>Venezuela:</w:t>
      </w:r>
    </w:p>
    <w:p w:rsidR="006074CE" w:rsidRPr="00E154B8" w:rsidRDefault="006074CE" w:rsidP="006074CE">
      <w:pPr>
        <w:pStyle w:val="Prrafodelista"/>
        <w:numPr>
          <w:ilvl w:val="0"/>
          <w:numId w:val="5"/>
        </w:numPr>
        <w:rPr>
          <w:rFonts w:cstheme="minorHAnsi"/>
          <w:sz w:val="24"/>
          <w:szCs w:val="24"/>
          <w:lang w:val="es-ES"/>
        </w:rPr>
      </w:pPr>
      <w:r w:rsidRPr="00E154B8">
        <w:rPr>
          <w:rFonts w:cstheme="minorHAnsi"/>
          <w:sz w:val="24"/>
          <w:szCs w:val="24"/>
          <w:lang w:val="es-ES"/>
        </w:rPr>
        <w:t xml:space="preserve">Cierre de la frontera: En 2015, el gobierno venezolano cerró la frontera con Colombia en un intento de frenar el contrabando y el tráfico de drogas. Esta </w:t>
      </w:r>
      <w:r w:rsidRPr="00E154B8">
        <w:rPr>
          <w:rFonts w:cstheme="minorHAnsi"/>
          <w:sz w:val="24"/>
          <w:szCs w:val="24"/>
          <w:lang w:val="es-ES"/>
        </w:rPr>
        <w:lastRenderedPageBreak/>
        <w:t>medida afectó el flujo de inmigrantes y refugiados que cruzaban la frontera de manera irregular.</w:t>
      </w:r>
    </w:p>
    <w:p w:rsidR="006074CE" w:rsidRPr="00E154B8" w:rsidRDefault="006074CE" w:rsidP="006074CE">
      <w:pPr>
        <w:pStyle w:val="Prrafodelista"/>
        <w:numPr>
          <w:ilvl w:val="0"/>
          <w:numId w:val="5"/>
        </w:numPr>
        <w:rPr>
          <w:rFonts w:cstheme="minorHAnsi"/>
          <w:sz w:val="24"/>
          <w:szCs w:val="24"/>
          <w:lang w:val="es-ES"/>
        </w:rPr>
      </w:pPr>
      <w:r w:rsidRPr="00E154B8">
        <w:rPr>
          <w:rFonts w:cstheme="minorHAnsi"/>
          <w:sz w:val="24"/>
          <w:szCs w:val="24"/>
          <w:lang w:val="es-ES"/>
        </w:rPr>
        <w:t>Política de visados: En 2017, el gobierno venezolano estableció una política de visados que hizo más difícil para los extranjeros ingresar al país</w:t>
      </w:r>
      <w:r w:rsidRPr="00E154B8">
        <w:rPr>
          <w:rFonts w:cstheme="minorHAnsi"/>
          <w:sz w:val="24"/>
          <w:szCs w:val="24"/>
          <w:lang w:val="es-ES"/>
        </w:rPr>
        <w:t xml:space="preserve"> </w:t>
      </w:r>
      <w:r w:rsidRPr="00E154B8">
        <w:rPr>
          <w:rFonts w:cstheme="minorHAnsi"/>
          <w:sz w:val="24"/>
          <w:szCs w:val="24"/>
          <w:lang w:val="es-ES"/>
        </w:rPr>
        <w:t>de manera regular. La política de visados estableció nuevos requisitos para la obtención de visas y aumentó las tarifas de las mismas, lo que ha dificultado el acceso al país para algunos inmigrantes.</w:t>
      </w:r>
    </w:p>
    <w:p w:rsidR="006074CE" w:rsidRPr="00E154B8" w:rsidRDefault="006074CE" w:rsidP="006074CE">
      <w:pPr>
        <w:pStyle w:val="Prrafodelista"/>
        <w:numPr>
          <w:ilvl w:val="0"/>
          <w:numId w:val="5"/>
        </w:numPr>
        <w:rPr>
          <w:rFonts w:cstheme="minorHAnsi"/>
          <w:sz w:val="24"/>
          <w:szCs w:val="24"/>
          <w:lang w:val="es-ES"/>
        </w:rPr>
      </w:pPr>
      <w:r w:rsidRPr="00E154B8">
        <w:rPr>
          <w:rFonts w:cstheme="minorHAnsi"/>
          <w:sz w:val="24"/>
          <w:szCs w:val="24"/>
          <w:lang w:val="es-ES"/>
        </w:rPr>
        <w:t>Política de deportaciones: Desde 2015, el gobierno venezolano ha llevado a cabo varias deportaciones masivas de inmigrantes, en particular de colombianos, alegando que estaban en el país de manera irregular. Estas deportaciones han tenido un impacto significativo en el flujo de inmigrantes en Venezuela.</w:t>
      </w:r>
    </w:p>
    <w:p w:rsidR="006074CE" w:rsidRPr="00E154B8" w:rsidRDefault="006074CE" w:rsidP="006074CE">
      <w:pPr>
        <w:rPr>
          <w:rFonts w:cstheme="minorHAnsi"/>
          <w:sz w:val="24"/>
          <w:szCs w:val="24"/>
          <w:lang w:val="es-ES"/>
        </w:rPr>
      </w:pPr>
    </w:p>
    <w:p w:rsidR="006074CE" w:rsidRPr="00E154B8" w:rsidRDefault="006074CE" w:rsidP="006074CE">
      <w:pPr>
        <w:rPr>
          <w:rFonts w:cstheme="minorHAnsi"/>
          <w:sz w:val="24"/>
          <w:szCs w:val="24"/>
          <w:lang w:val="es-ES"/>
        </w:rPr>
      </w:pPr>
    </w:p>
    <w:p w:rsidR="006074CE" w:rsidRPr="00E154B8" w:rsidRDefault="006074CE" w:rsidP="006074CE">
      <w:pPr>
        <w:rPr>
          <w:rFonts w:cstheme="minorHAnsi"/>
          <w:b/>
          <w:bCs/>
          <w:sz w:val="24"/>
          <w:szCs w:val="24"/>
          <w:lang w:val="es-ES"/>
        </w:rPr>
      </w:pPr>
      <w:r w:rsidRPr="00E154B8">
        <w:rPr>
          <w:rFonts w:cstheme="minorHAnsi"/>
          <w:b/>
          <w:bCs/>
          <w:sz w:val="24"/>
          <w:szCs w:val="24"/>
          <w:lang w:val="es-ES"/>
        </w:rPr>
        <w:t>Filipinas:</w:t>
      </w:r>
    </w:p>
    <w:p w:rsidR="006074CE" w:rsidRPr="00E154B8" w:rsidRDefault="006074CE" w:rsidP="00E154B8">
      <w:pPr>
        <w:pStyle w:val="Prrafodelista"/>
        <w:numPr>
          <w:ilvl w:val="0"/>
          <w:numId w:val="5"/>
        </w:numPr>
        <w:rPr>
          <w:rFonts w:cstheme="minorHAnsi"/>
          <w:sz w:val="24"/>
          <w:szCs w:val="24"/>
          <w:lang w:val="es-ES"/>
        </w:rPr>
      </w:pPr>
      <w:r w:rsidRPr="00E154B8">
        <w:rPr>
          <w:rFonts w:cstheme="minorHAnsi"/>
          <w:sz w:val="24"/>
          <w:szCs w:val="24"/>
          <w:lang w:val="es-ES"/>
        </w:rPr>
        <w:t>Política de restricción de visas: Filipinas ha restringido el número de visas que otorga a los inmigrantes en los últimos años. Por ejemplo, el gobierno filipino ha reducido el número de visas de trabajo que se emiten para trabajadores extranjeros altamente calificados, lo que ha afectado la entrada de inmigrantes altamente calificados en el país.</w:t>
      </w:r>
    </w:p>
    <w:p w:rsidR="006074CE" w:rsidRPr="00E154B8" w:rsidRDefault="006074CE" w:rsidP="00E154B8">
      <w:pPr>
        <w:pStyle w:val="Prrafodelista"/>
        <w:numPr>
          <w:ilvl w:val="0"/>
          <w:numId w:val="5"/>
        </w:numPr>
        <w:rPr>
          <w:rFonts w:cstheme="minorHAnsi"/>
          <w:sz w:val="24"/>
          <w:szCs w:val="24"/>
          <w:lang w:val="es-ES"/>
        </w:rPr>
      </w:pPr>
      <w:r w:rsidRPr="00E154B8">
        <w:rPr>
          <w:rFonts w:cstheme="minorHAnsi"/>
          <w:sz w:val="24"/>
          <w:szCs w:val="24"/>
          <w:lang w:val="es-ES"/>
        </w:rPr>
        <w:t>Política de deportación: El gobierno filipino ha implementado políticas de deportación de inmigrantes indocumentados,</w:t>
      </w:r>
      <w:r w:rsidR="00E154B8" w:rsidRPr="00E154B8">
        <w:rPr>
          <w:rFonts w:cstheme="minorHAnsi"/>
          <w:sz w:val="24"/>
          <w:szCs w:val="24"/>
          <w:lang w:val="es-ES"/>
        </w:rPr>
        <w:t xml:space="preserve"> </w:t>
      </w:r>
      <w:r w:rsidRPr="00E154B8">
        <w:rPr>
          <w:rFonts w:cstheme="minorHAnsi"/>
          <w:sz w:val="24"/>
          <w:szCs w:val="24"/>
          <w:lang w:val="es-ES"/>
        </w:rPr>
        <w:t>especialmente de aquellos que han sido encontrados trabajando sin permiso de trabajo. La deportación de inmigrantes indocumentados ha aumentado en los últimos años, lo que ha afectado el flujo de inmigrantes en el país.</w:t>
      </w:r>
    </w:p>
    <w:p w:rsidR="006074CE" w:rsidRPr="00E154B8" w:rsidRDefault="006074CE" w:rsidP="00E154B8">
      <w:pPr>
        <w:pStyle w:val="Prrafodelista"/>
        <w:numPr>
          <w:ilvl w:val="0"/>
          <w:numId w:val="5"/>
        </w:numPr>
        <w:rPr>
          <w:rFonts w:cstheme="minorHAnsi"/>
          <w:sz w:val="24"/>
          <w:szCs w:val="24"/>
          <w:lang w:val="es-ES"/>
        </w:rPr>
      </w:pPr>
      <w:r w:rsidRPr="00E154B8">
        <w:rPr>
          <w:rFonts w:cstheme="minorHAnsi"/>
          <w:sz w:val="24"/>
          <w:szCs w:val="24"/>
          <w:lang w:val="es-ES"/>
        </w:rPr>
        <w:t>Política de restricción de permisos de trabajo: Filipinas ha restringido los permisos de trabajo que otorga a los inmigrantes.</w:t>
      </w:r>
      <w:r w:rsidR="00E154B8" w:rsidRPr="00E154B8">
        <w:rPr>
          <w:rFonts w:cstheme="minorHAnsi"/>
          <w:sz w:val="24"/>
          <w:szCs w:val="24"/>
          <w:lang w:val="es-ES"/>
        </w:rPr>
        <w:t xml:space="preserve"> </w:t>
      </w:r>
      <w:r w:rsidRPr="00E154B8">
        <w:rPr>
          <w:rFonts w:cstheme="minorHAnsi"/>
          <w:sz w:val="24"/>
          <w:szCs w:val="24"/>
          <w:lang w:val="es-ES"/>
        </w:rPr>
        <w:t>Por ejemplo, el gobierno filipino ha reducido el número de permisos de trabajo que otorga a los trabajadores extranjeros en la industria de la construcción, lo que ha afectado el flujo de inmigrantes en el país.</w:t>
      </w:r>
    </w:p>
    <w:p w:rsidR="00E154B8" w:rsidRPr="00E154B8" w:rsidRDefault="00E154B8" w:rsidP="00E154B8">
      <w:pPr>
        <w:rPr>
          <w:rFonts w:cstheme="minorHAnsi"/>
          <w:b/>
          <w:bCs/>
          <w:sz w:val="24"/>
          <w:szCs w:val="24"/>
          <w:lang w:val="es-ES"/>
        </w:rPr>
      </w:pPr>
      <w:r w:rsidRPr="00E154B8">
        <w:rPr>
          <w:rFonts w:cstheme="minorHAnsi"/>
          <w:b/>
          <w:bCs/>
          <w:sz w:val="24"/>
          <w:szCs w:val="24"/>
          <w:lang w:val="es-ES"/>
        </w:rPr>
        <w:t>Polonia:</w:t>
      </w:r>
    </w:p>
    <w:p w:rsidR="00E154B8" w:rsidRPr="00E154B8" w:rsidRDefault="00E154B8" w:rsidP="00E154B8">
      <w:pPr>
        <w:pStyle w:val="Prrafodelista"/>
        <w:numPr>
          <w:ilvl w:val="0"/>
          <w:numId w:val="5"/>
        </w:numPr>
        <w:rPr>
          <w:rFonts w:cstheme="minorHAnsi"/>
          <w:sz w:val="24"/>
          <w:szCs w:val="24"/>
          <w:lang w:val="es-ES"/>
        </w:rPr>
      </w:pPr>
      <w:r w:rsidRPr="00E154B8">
        <w:rPr>
          <w:rFonts w:cstheme="minorHAnsi"/>
          <w:sz w:val="24"/>
          <w:szCs w:val="24"/>
          <w:lang w:val="es-ES"/>
        </w:rPr>
        <w:t>Restricciones a la migración laboral: En 2004, Polonia se unió a la Unión Europea y se benefició de la libre circulación de trabajadores dentro de la UE. Sin embargo, en 2007, Polonia introdujo restricciones a la migración laboral para ciudadanos de países fuera de la UE. Esto limitó significativamente el número de inmigrantes que podían venir a Polonia para trabajar.</w:t>
      </w:r>
    </w:p>
    <w:p w:rsidR="00E154B8" w:rsidRPr="00E154B8" w:rsidRDefault="00E154B8" w:rsidP="00E154B8">
      <w:pPr>
        <w:pStyle w:val="Prrafodelista"/>
        <w:numPr>
          <w:ilvl w:val="0"/>
          <w:numId w:val="5"/>
        </w:numPr>
        <w:rPr>
          <w:rFonts w:cstheme="minorHAnsi"/>
          <w:sz w:val="24"/>
          <w:szCs w:val="24"/>
          <w:lang w:val="es-ES"/>
        </w:rPr>
      </w:pPr>
      <w:r w:rsidRPr="00E154B8">
        <w:rPr>
          <w:rFonts w:cstheme="minorHAnsi"/>
          <w:sz w:val="24"/>
          <w:szCs w:val="24"/>
          <w:lang w:val="es-ES"/>
        </w:rPr>
        <w:t>Dificultades en la obtención de permisos de trabajo: Polonia ha introducido regulaciones más estrictas para la obtención de permisos de trabajo.</w:t>
      </w:r>
      <w:r w:rsidRPr="00E154B8">
        <w:rPr>
          <w:rFonts w:cstheme="minorHAnsi"/>
          <w:sz w:val="24"/>
          <w:szCs w:val="24"/>
          <w:lang w:val="es-ES"/>
        </w:rPr>
        <w:t xml:space="preserve"> </w:t>
      </w:r>
      <w:r w:rsidRPr="00E154B8">
        <w:rPr>
          <w:rFonts w:cstheme="minorHAnsi"/>
          <w:sz w:val="24"/>
          <w:szCs w:val="24"/>
          <w:lang w:val="es-ES"/>
        </w:rPr>
        <w:t>Esto ha dificultado que los inmigrantes puedan trabajar legalmente en el país y ha aumentado la cantidad de trabajadores en la economía informal.</w:t>
      </w:r>
    </w:p>
    <w:p w:rsidR="00E154B8" w:rsidRPr="00E154B8" w:rsidRDefault="00E154B8" w:rsidP="00E154B8">
      <w:pPr>
        <w:pStyle w:val="Prrafodelista"/>
        <w:numPr>
          <w:ilvl w:val="0"/>
          <w:numId w:val="5"/>
        </w:numPr>
        <w:rPr>
          <w:rFonts w:cstheme="minorHAnsi"/>
          <w:sz w:val="24"/>
          <w:szCs w:val="24"/>
          <w:lang w:val="es-ES"/>
        </w:rPr>
      </w:pPr>
      <w:r w:rsidRPr="00E154B8">
        <w:rPr>
          <w:rFonts w:cstheme="minorHAnsi"/>
          <w:sz w:val="24"/>
          <w:szCs w:val="24"/>
          <w:lang w:val="es-ES"/>
        </w:rPr>
        <w:lastRenderedPageBreak/>
        <w:t xml:space="preserve">Aumento de la retórica </w:t>
      </w:r>
      <w:r w:rsidRPr="00E154B8">
        <w:rPr>
          <w:rFonts w:cstheme="minorHAnsi"/>
          <w:sz w:val="24"/>
          <w:szCs w:val="24"/>
          <w:lang w:val="es-ES"/>
        </w:rPr>
        <w:t>anti-inmigrante</w:t>
      </w:r>
      <w:r w:rsidRPr="00E154B8">
        <w:rPr>
          <w:rFonts w:cstheme="minorHAnsi"/>
          <w:sz w:val="24"/>
          <w:szCs w:val="24"/>
          <w:lang w:val="es-ES"/>
        </w:rPr>
        <w:t>: Desde 2015, Polonia ha experimentado un aumento en la retórica anti-inmigrante en la política y los medios de comunicación. Esto ha llevado a un aumento de la discriminación y la xenofobia hacia los inmigrantes, lo que ha hecho que muchos se sientan inseguros y no bienvenidos en el país.</w:t>
      </w:r>
    </w:p>
    <w:p w:rsidR="006074CE" w:rsidRPr="006074CE" w:rsidRDefault="006074CE" w:rsidP="006074CE">
      <w:pPr>
        <w:rPr>
          <w:rFonts w:cstheme="minorHAnsi"/>
          <w:sz w:val="24"/>
          <w:szCs w:val="24"/>
          <w:lang w:val="es-ES"/>
        </w:rPr>
      </w:pPr>
    </w:p>
    <w:p w:rsidR="006074CE" w:rsidRPr="006074CE" w:rsidRDefault="006074CE" w:rsidP="006074CE">
      <w:pPr>
        <w:rPr>
          <w:b/>
          <w:bCs/>
          <w:lang w:val="es-ES"/>
        </w:rPr>
      </w:pPr>
    </w:p>
    <w:sectPr w:rsidR="006074CE" w:rsidRPr="006074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0007D"/>
    <w:multiLevelType w:val="hybridMultilevel"/>
    <w:tmpl w:val="4A1A4AE0"/>
    <w:lvl w:ilvl="0" w:tplc="9B14C796">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63B4CA0"/>
    <w:multiLevelType w:val="multilevel"/>
    <w:tmpl w:val="AF12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B56E3"/>
    <w:multiLevelType w:val="multilevel"/>
    <w:tmpl w:val="F70E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6A262A"/>
    <w:multiLevelType w:val="hybridMultilevel"/>
    <w:tmpl w:val="02A4B84E"/>
    <w:lvl w:ilvl="0" w:tplc="3C82A742">
      <w:numFmt w:val="bullet"/>
      <w:lvlText w:val=""/>
      <w:lvlJc w:val="left"/>
      <w:pPr>
        <w:ind w:left="720" w:hanging="360"/>
      </w:pPr>
      <w:rPr>
        <w:rFonts w:ascii="Symbol" w:eastAsia="Times New Roman" w:hAnsi="Symbol" w:cstheme="minorHAnsi" w:hint="default"/>
        <w:color w:val="00000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67C24F4A"/>
    <w:multiLevelType w:val="multilevel"/>
    <w:tmpl w:val="3C9A5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58"/>
    <w:rsid w:val="003545B7"/>
    <w:rsid w:val="006074CE"/>
    <w:rsid w:val="007322E4"/>
    <w:rsid w:val="00774158"/>
    <w:rsid w:val="00E154B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5A6D"/>
  <w15:chartTrackingRefBased/>
  <w15:docId w15:val="{1399D244-17A4-4523-BA52-0F84E8B9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158"/>
    <w:pPr>
      <w:ind w:left="720"/>
      <w:contextualSpacing/>
    </w:pPr>
  </w:style>
  <w:style w:type="paragraph" w:styleId="NormalWeb">
    <w:name w:val="Normal (Web)"/>
    <w:basedOn w:val="Normal"/>
    <w:uiPriority w:val="99"/>
    <w:unhideWhenUsed/>
    <w:rsid w:val="00774158"/>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606487">
      <w:bodyDiv w:val="1"/>
      <w:marLeft w:val="0"/>
      <w:marRight w:val="0"/>
      <w:marTop w:val="0"/>
      <w:marBottom w:val="0"/>
      <w:divBdr>
        <w:top w:val="none" w:sz="0" w:space="0" w:color="auto"/>
        <w:left w:val="none" w:sz="0" w:space="0" w:color="auto"/>
        <w:bottom w:val="none" w:sz="0" w:space="0" w:color="auto"/>
        <w:right w:val="none" w:sz="0" w:space="0" w:color="auto"/>
      </w:divBdr>
    </w:div>
    <w:div w:id="665476189">
      <w:bodyDiv w:val="1"/>
      <w:marLeft w:val="0"/>
      <w:marRight w:val="0"/>
      <w:marTop w:val="0"/>
      <w:marBottom w:val="0"/>
      <w:divBdr>
        <w:top w:val="none" w:sz="0" w:space="0" w:color="auto"/>
        <w:left w:val="none" w:sz="0" w:space="0" w:color="auto"/>
        <w:bottom w:val="none" w:sz="0" w:space="0" w:color="auto"/>
        <w:right w:val="none" w:sz="0" w:space="0" w:color="auto"/>
      </w:divBdr>
    </w:div>
    <w:div w:id="921991101">
      <w:bodyDiv w:val="1"/>
      <w:marLeft w:val="0"/>
      <w:marRight w:val="0"/>
      <w:marTop w:val="0"/>
      <w:marBottom w:val="0"/>
      <w:divBdr>
        <w:top w:val="none" w:sz="0" w:space="0" w:color="auto"/>
        <w:left w:val="none" w:sz="0" w:space="0" w:color="auto"/>
        <w:bottom w:val="none" w:sz="0" w:space="0" w:color="auto"/>
        <w:right w:val="none" w:sz="0" w:space="0" w:color="auto"/>
      </w:divBdr>
    </w:div>
    <w:div w:id="1555124048">
      <w:bodyDiv w:val="1"/>
      <w:marLeft w:val="0"/>
      <w:marRight w:val="0"/>
      <w:marTop w:val="0"/>
      <w:marBottom w:val="0"/>
      <w:divBdr>
        <w:top w:val="none" w:sz="0" w:space="0" w:color="auto"/>
        <w:left w:val="none" w:sz="0" w:space="0" w:color="auto"/>
        <w:bottom w:val="none" w:sz="0" w:space="0" w:color="auto"/>
        <w:right w:val="none" w:sz="0" w:space="0" w:color="auto"/>
      </w:divBdr>
    </w:div>
    <w:div w:id="199498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1490</Words>
  <Characters>8198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Aramis Castellanos Salas</dc:creator>
  <cp:keywords/>
  <dc:description/>
  <cp:lastModifiedBy>Aramis Castellanos Salas</cp:lastModifiedBy>
  <cp:revision>1</cp:revision>
  <dcterms:created xsi:type="dcterms:W3CDTF">2023-02-28T02:06:00Z</dcterms:created>
  <dcterms:modified xsi:type="dcterms:W3CDTF">2023-02-28T02:43:00Z</dcterms:modified>
</cp:coreProperties>
</file>