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Thủy tinh.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vì không được cung cấp nhiệt</w:t>
      </w:r>
    </w:p>
    <w:p>
      <w:r>
        <w:rPr>
          <w:b/>
          <w:bCs/>
        </w:rPr>
        <w:t xml:space="preserve">B. </w:t>
      </w:r>
      <w:r>
        <w:t xml:space="preserve">không đổi, luôn ở 0°</w:t>
      </w:r>
    </w:p>
    <w:p>
      <w:r>
        <w:rPr>
          <w:b/>
          <w:bCs/>
        </w:rPr>
        <w:t xml:space="preserve">C. </w:t>
      </w:r>
      <w:r>
        <w:t xml:space="preserve">luôn tăng lên.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0,150C</w:t>
      </w:r>
    </w:p>
    <w:p>
      <w:r>
        <w:rPr>
          <w:b/>
          <w:bCs/>
        </w:rPr>
        <w:t xml:space="preserve">B. </w:t>
      </w:r>
      <w:r>
        <w:t xml:space="preserve">100K.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2025-09-24T16:05:47.737Z</dcterms:created>
  <dcterms:modified xsi:type="dcterms:W3CDTF">2025-09-24T16:05:47.737Z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