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210BF" w14:textId="77777777" w:rsidR="00F24BD7" w:rsidRDefault="000410DF">
      <w:pPr>
        <w:pStyle w:val="ProposalTitle"/>
      </w:pPr>
      <w:r>
        <w:rPr>
          <w:sz w:val="24"/>
        </w:rPr>
        <w:t>Nghiên cứu và đề xuất framework nâng cao khả năng khái quát hóa cho hệ đa tác tử thông qua điều phối giao tiếp và cấu trúc phối hợp thích nghi</w:t>
      </w:r>
    </w:p>
    <w:p w14:paraId="05095CC9" w14:textId="77777777" w:rsidR="00F24BD7" w:rsidRDefault="000410DF">
      <w:pPr>
        <w:pStyle w:val="Heading1"/>
      </w:pPr>
      <w:r>
        <w:rPr>
          <w:rFonts w:ascii="Times New Roman" w:eastAsia="Times New Roman" w:hAnsi="Times New Roman"/>
          <w:sz w:val="24"/>
        </w:rPr>
        <w:t>1. Tổng quan tình hình nghiên cứu</w:t>
      </w:r>
    </w:p>
    <w:p w14:paraId="533945FD" w14:textId="10CB0339" w:rsidR="00F24BD7" w:rsidRDefault="000410DF">
      <w:r>
        <w:t xml:space="preserve">Trong những năm gần đây, </w:t>
      </w:r>
      <w:r>
        <w:rPr>
          <w:b/>
        </w:rPr>
        <w:t>multi-agent systems</w:t>
      </w:r>
      <w:r>
        <w:t xml:space="preserve"> (MAS) và đặc biệt là các hệ đa tác tử dựa trên mô hình ngôn ngữ lớn đã nổi lên như một hướng tiếp cận hiệu quả cho các bài toán phức tạp đòi hỏi phân rã nhiệm vụ, phối hợp nhiều bước và ra quyết định phân tán</w:t>
      </w:r>
      <w:r>
        <w:rPr>
          <w:color w:val="0000FF"/>
        </w:rPr>
        <w:t>[</w:t>
      </w:r>
      <w:hyperlink w:anchor="ref_1">
        <w:r>
          <w:rPr>
            <w:color w:val="0000FF"/>
          </w:rPr>
          <w:t>1</w:t>
        </w:r>
      </w:hyperlink>
      <w:r>
        <w:rPr>
          <w:color w:val="0000FF"/>
        </w:rPr>
        <w:t xml:space="preserve">, </w:t>
      </w:r>
      <w:hyperlink w:anchor="ref_2">
        <w:r>
          <w:rPr>
            <w:color w:val="0000FF"/>
          </w:rPr>
          <w:t>2</w:t>
        </w:r>
      </w:hyperlink>
      <w:r>
        <w:rPr>
          <w:color w:val="0000FF"/>
        </w:rPr>
        <w:t xml:space="preserve">, </w:t>
      </w:r>
      <w:hyperlink w:anchor="ref_3">
        <w:r>
          <w:rPr>
            <w:color w:val="0000FF"/>
          </w:rPr>
          <w:t>3</w:t>
        </w:r>
      </w:hyperlink>
      <w:r>
        <w:rPr>
          <w:color w:val="0000FF"/>
        </w:rPr>
        <w:t>]</w:t>
      </w:r>
      <w:r>
        <w:t xml:space="preserve">. Lợi thế chính của MAS nằm ở khả năng huy động </w:t>
      </w:r>
      <w:r>
        <w:rPr>
          <w:b/>
        </w:rPr>
        <w:t>collective intelligence</w:t>
      </w:r>
      <w:r>
        <w:t>, nơi nhiều tác tử chia sẻ tri thức, thực hiện các tiểu nhiệm vụ khác nhau và điều chỉnh hành vi theo mục tiêu chung, vượt qua giới hạn của một agent đơn lẻ trong các tác vụ có cấu trúc phức tạp hoặc bối cảnh động</w:t>
      </w:r>
      <w:r>
        <w:rPr>
          <w:color w:val="0000FF"/>
        </w:rPr>
        <w:t>[</w:t>
      </w:r>
      <w:hyperlink w:anchor="ref_1">
        <w:r>
          <w:rPr>
            <w:color w:val="0000FF"/>
          </w:rPr>
          <w:t>1</w:t>
        </w:r>
      </w:hyperlink>
      <w:r>
        <w:rPr>
          <w:color w:val="0000FF"/>
        </w:rPr>
        <w:t xml:space="preserve">, </w:t>
      </w:r>
      <w:hyperlink w:anchor="ref_2">
        <w:r>
          <w:rPr>
            <w:color w:val="0000FF"/>
          </w:rPr>
          <w:t>2</w:t>
        </w:r>
      </w:hyperlink>
      <w:r>
        <w:rPr>
          <w:color w:val="0000FF"/>
        </w:rPr>
        <w:t xml:space="preserve">, </w:t>
      </w:r>
      <w:hyperlink w:anchor="ref_3">
        <w:r>
          <w:rPr>
            <w:color w:val="0000FF"/>
          </w:rPr>
          <w:t>3</w:t>
        </w:r>
      </w:hyperlink>
      <w:r>
        <w:rPr>
          <w:color w:val="0000FF"/>
        </w:rPr>
        <w:t>]</w:t>
      </w:r>
      <w:r>
        <w:t>.</w:t>
      </w:r>
    </w:p>
    <w:p w14:paraId="573ED2E0" w14:textId="5F59F1E1" w:rsidR="00F24BD7" w:rsidRDefault="000410DF">
      <w:pPr>
        <w:ind w:firstLine="360"/>
      </w:pPr>
      <w:r>
        <w:t xml:space="preserve">Một điểm gần như nhất quán trong các tổng quan gần đây là </w:t>
      </w:r>
      <w:r>
        <w:rPr>
          <w:b/>
        </w:rPr>
        <w:t>giao tiếp liên tác tử</w:t>
      </w:r>
      <w:r>
        <w:t xml:space="preserve"> là cơ chế trung tâm giúp MAS đạt được phối hợp hiệu quả. Trong MARL, giao tiếp giúp mở rộng góc nhìn cục bộ, giảm bất định do quan sát không đầy đủ và cải thiện hiệu năng học phối hợp</w:t>
      </w:r>
      <w:r>
        <w:rPr>
          <w:color w:val="0000FF"/>
        </w:rPr>
        <w:t>[</w:t>
      </w:r>
      <w:hyperlink w:anchor="ref_4">
        <w:r>
          <w:rPr>
            <w:color w:val="0000FF"/>
          </w:rPr>
          <w:t>4</w:t>
        </w:r>
      </w:hyperlink>
      <w:r>
        <w:rPr>
          <w:color w:val="0000FF"/>
        </w:rPr>
        <w:t xml:space="preserve">, </w:t>
      </w:r>
      <w:hyperlink w:anchor="ref_5">
        <w:r>
          <w:rPr>
            <w:color w:val="0000FF"/>
          </w:rPr>
          <w:t>5</w:t>
        </w:r>
      </w:hyperlink>
      <w:r>
        <w:rPr>
          <w:color w:val="0000FF"/>
        </w:rPr>
        <w:t>]</w:t>
      </w:r>
      <w:r>
        <w:t xml:space="preserve">. Trong LLM-based MAS, giao tiếp còn đóng vai trò như lớp hạ tầng để thương lượng, lập kế hoạch, tranh luận, chuyển giao thông tin và căn chỉnh mục tiêu giữa các agent, khiến workflow của hệ có thể được xem như một quá trình bị ràng buộc bởi </w:t>
      </w:r>
      <w:r>
        <w:rPr>
          <w:b/>
        </w:rPr>
        <w:t>communication architecture, goals và protocols</w:t>
      </w:r>
      <w:r>
        <w:rPr>
          <w:color w:val="0000FF"/>
        </w:rPr>
        <w:t>[</w:t>
      </w:r>
      <w:hyperlink w:anchor="ref_1">
        <w:r>
          <w:rPr>
            <w:color w:val="0000FF"/>
          </w:rPr>
          <w:t>1</w:t>
        </w:r>
      </w:hyperlink>
      <w:r>
        <w:rPr>
          <w:color w:val="0000FF"/>
        </w:rPr>
        <w:t>]</w:t>
      </w:r>
      <w:r>
        <w:t>.</w:t>
      </w:r>
    </w:p>
    <w:p w14:paraId="202CBEA8" w14:textId="34C9135F" w:rsidR="00F24BD7" w:rsidRDefault="000410DF">
      <w:pPr>
        <w:ind w:firstLine="360"/>
      </w:pPr>
      <w:r>
        <w:t xml:space="preserve">Tuy nhiên, cùng với sự gia tăng nhanh của các ứng dụng MAS, bài toán </w:t>
      </w:r>
      <w:r>
        <w:rPr>
          <w:b/>
        </w:rPr>
        <w:t>generalization</w:t>
      </w:r>
      <w:r>
        <w:t xml:space="preserve"> ngày càng trở thành hạn chế nổi bật. Nhiều hệ đạt kết quả tốt trong task hoặc môi trường huấn luyện nhưng suy giảm đáng kể khi thay đổi domain, topology giao tiếp, số lượng agent, vai trò agent, hoặc điều kiện truyền thông</w:t>
      </w:r>
      <w:r>
        <w:rPr>
          <w:color w:val="0000FF"/>
        </w:rPr>
        <w:t>[</w:t>
      </w:r>
      <w:hyperlink w:anchor="ref_1">
        <w:r>
          <w:rPr>
            <w:color w:val="0000FF"/>
          </w:rPr>
          <w:t>1</w:t>
        </w:r>
      </w:hyperlink>
      <w:r>
        <w:rPr>
          <w:color w:val="0000FF"/>
        </w:rPr>
        <w:t xml:space="preserve">, </w:t>
      </w:r>
      <w:hyperlink w:anchor="ref_2">
        <w:r>
          <w:rPr>
            <w:color w:val="0000FF"/>
          </w:rPr>
          <w:t>2</w:t>
        </w:r>
      </w:hyperlink>
      <w:r>
        <w:rPr>
          <w:color w:val="0000FF"/>
        </w:rPr>
        <w:t xml:space="preserve">, </w:t>
      </w:r>
      <w:hyperlink w:anchor="ref_6">
        <w:r>
          <w:rPr>
            <w:color w:val="0000FF"/>
          </w:rPr>
          <w:t>6</w:t>
        </w:r>
      </w:hyperlink>
      <w:r>
        <w:rPr>
          <w:color w:val="0000FF"/>
        </w:rPr>
        <w:t>]</w:t>
      </w:r>
      <w:r>
        <w:t xml:space="preserve">. Các công trình gần đây cũng cho thấy khả năng khái quát hóa của MAS không chỉ phụ thuộc vào năng lực từng agent, mà phụ thuộc mạnh vào </w:t>
      </w:r>
      <w:r>
        <w:rPr>
          <w:b/>
        </w:rPr>
        <w:t>cơ chế phối hợp</w:t>
      </w:r>
      <w:r>
        <w:t>, cấu trúc đồ thị giao tiếp, và cách tổ chức workflow giữa các tác tử</w:t>
      </w:r>
      <w:r>
        <w:rPr>
          <w:color w:val="0000FF"/>
        </w:rPr>
        <w:t>[</w:t>
      </w:r>
      <w:hyperlink w:anchor="ref_3">
        <w:r>
          <w:rPr>
            <w:color w:val="0000FF"/>
          </w:rPr>
          <w:t>3</w:t>
        </w:r>
      </w:hyperlink>
      <w:r>
        <w:rPr>
          <w:color w:val="0000FF"/>
        </w:rPr>
        <w:t xml:space="preserve">, </w:t>
      </w:r>
      <w:hyperlink w:anchor="ref_7">
        <w:r>
          <w:rPr>
            <w:color w:val="0000FF"/>
          </w:rPr>
          <w:t>7</w:t>
        </w:r>
      </w:hyperlink>
      <w:r>
        <w:rPr>
          <w:color w:val="0000FF"/>
        </w:rPr>
        <w:t xml:space="preserve">, </w:t>
      </w:r>
      <w:hyperlink w:anchor="ref_8">
        <w:r>
          <w:rPr>
            <w:color w:val="0000FF"/>
          </w:rPr>
          <w:t>8</w:t>
        </w:r>
      </w:hyperlink>
      <w:r>
        <w:rPr>
          <w:color w:val="0000FF"/>
        </w:rPr>
        <w:t>]</w:t>
      </w:r>
      <w:r>
        <w:t>.</w:t>
      </w:r>
    </w:p>
    <w:p w14:paraId="6F9B005B" w14:textId="31C8CFE3" w:rsidR="00F24BD7" w:rsidRDefault="000410DF">
      <w:pPr>
        <w:ind w:firstLine="360"/>
      </w:pPr>
      <w:r>
        <w:t xml:space="preserve">Ở nhánh MARL, những khó khăn nền tảng như </w:t>
      </w:r>
      <w:r>
        <w:rPr>
          <w:b/>
        </w:rPr>
        <w:t>non-stationarity</w:t>
      </w:r>
      <w:r>
        <w:t>, scalability và partial observability tiếp tục làm cho việc học chính sách phối hợp trở nên dễ overfit vào bối cảnh huấn luyện</w:t>
      </w:r>
      <w:r>
        <w:rPr>
          <w:color w:val="0000FF"/>
        </w:rPr>
        <w:t>[</w:t>
      </w:r>
      <w:hyperlink w:anchor="ref_5">
        <w:r>
          <w:rPr>
            <w:color w:val="0000FF"/>
          </w:rPr>
          <w:t>5</w:t>
        </w:r>
      </w:hyperlink>
      <w:r>
        <w:rPr>
          <w:color w:val="0000FF"/>
        </w:rPr>
        <w:t xml:space="preserve">, </w:t>
      </w:r>
      <w:hyperlink w:anchor="ref_6">
        <w:r>
          <w:rPr>
            <w:color w:val="0000FF"/>
          </w:rPr>
          <w:t>6</w:t>
        </w:r>
      </w:hyperlink>
      <w:r>
        <w:rPr>
          <w:color w:val="0000FF"/>
        </w:rPr>
        <w:t>]</w:t>
      </w:r>
      <w:r>
        <w:t>. Trong khi đó, ở nhánh LLM-based MAS, các survey ghi nhận rằng nhiều framework hiện hành vẫn phụ thuộc vào role cố định, cấu trúc tĩnh hoặc điều phối tập trung, dẫn đến giảm khả năng thích nghi và tạo ra điểm lỗi đơn khi hệ được triển khai ở quy mô lớn hoặc trong môi trường mới</w:t>
      </w:r>
      <w:r>
        <w:rPr>
          <w:color w:val="0000FF"/>
        </w:rPr>
        <w:t>[</w:t>
      </w:r>
      <w:hyperlink w:anchor="ref_1">
        <w:r>
          <w:rPr>
            <w:color w:val="0000FF"/>
          </w:rPr>
          <w:t>1</w:t>
        </w:r>
      </w:hyperlink>
      <w:r>
        <w:rPr>
          <w:color w:val="0000FF"/>
        </w:rPr>
        <w:t xml:space="preserve">, </w:t>
      </w:r>
      <w:hyperlink w:anchor="ref_9">
        <w:r>
          <w:rPr>
            <w:color w:val="0000FF"/>
          </w:rPr>
          <w:t>9</w:t>
        </w:r>
      </w:hyperlink>
      <w:r>
        <w:rPr>
          <w:color w:val="0000FF"/>
        </w:rPr>
        <w:t xml:space="preserve">, </w:t>
      </w:r>
      <w:hyperlink w:anchor="ref_10">
        <w:r>
          <w:rPr>
            <w:color w:val="0000FF"/>
          </w:rPr>
          <w:t>10</w:t>
        </w:r>
      </w:hyperlink>
      <w:r>
        <w:rPr>
          <w:color w:val="0000FF"/>
        </w:rPr>
        <w:t>]</w:t>
      </w:r>
      <w:r>
        <w:t>.</w:t>
      </w:r>
    </w:p>
    <w:p w14:paraId="28698E48" w14:textId="0101F689" w:rsidR="00F24BD7" w:rsidRDefault="000410DF">
      <w:pPr>
        <w:ind w:firstLine="360"/>
      </w:pPr>
      <w:r>
        <w:t xml:space="preserve">Các hướng nghiên cứu hiện nay đã đề xuất nhiều giải pháp liên quan đến generalization nhưng còn rời rạc. Một hướng tập trung vào </w:t>
      </w:r>
      <w:r>
        <w:rPr>
          <w:b/>
        </w:rPr>
        <w:t>học giao tiếp hiệu quả</w:t>
      </w:r>
      <w:r>
        <w:t>, xem topology và message content là hai thành phần cốt lõi của protocol và đề xuất các chỉ số tối ưu hóa trực tiếp tính hiệu quả truyền thông</w:t>
      </w:r>
      <w:r>
        <w:rPr>
          <w:color w:val="0000FF"/>
        </w:rPr>
        <w:t>[</w:t>
      </w:r>
      <w:hyperlink w:anchor="ref_5">
        <w:r>
          <w:rPr>
            <w:color w:val="0000FF"/>
          </w:rPr>
          <w:t>5</w:t>
        </w:r>
      </w:hyperlink>
      <w:r>
        <w:rPr>
          <w:color w:val="0000FF"/>
        </w:rPr>
        <w:t>]</w:t>
      </w:r>
      <w:r>
        <w:t xml:space="preserve">. Một hướng khác nhấn mạnh </w:t>
      </w:r>
      <w:r>
        <w:rPr>
          <w:b/>
        </w:rPr>
        <w:t>goal-oriented communication</w:t>
      </w:r>
      <w:r>
        <w:t>, trong đó giá trị của thông tin được đánh giá theo mức đóng góp vào mục tiêu chung chứ không chỉ theo độ trung thực của tín hiệu truyền đi</w:t>
      </w:r>
      <w:r>
        <w:rPr>
          <w:color w:val="0000FF"/>
        </w:rPr>
        <w:t>[</w:t>
      </w:r>
      <w:hyperlink w:anchor="ref_11">
        <w:r>
          <w:rPr>
            <w:color w:val="0000FF"/>
          </w:rPr>
          <w:t>11</w:t>
        </w:r>
      </w:hyperlink>
      <w:r>
        <w:rPr>
          <w:color w:val="0000FF"/>
        </w:rPr>
        <w:t xml:space="preserve">, </w:t>
      </w:r>
      <w:hyperlink w:anchor="ref_12">
        <w:r>
          <w:rPr>
            <w:color w:val="0000FF"/>
          </w:rPr>
          <w:t>12</w:t>
        </w:r>
      </w:hyperlink>
      <w:r>
        <w:rPr>
          <w:color w:val="0000FF"/>
        </w:rPr>
        <w:t>]</w:t>
      </w:r>
      <w:r>
        <w:t>.</w:t>
      </w:r>
    </w:p>
    <w:p w14:paraId="7484374C" w14:textId="0251CACD" w:rsidR="00F24BD7" w:rsidRDefault="000410DF">
      <w:pPr>
        <w:ind w:firstLine="360"/>
      </w:pPr>
      <w:r>
        <w:t xml:space="preserve">Song song, nhiều nghiên cứu cho thấy </w:t>
      </w:r>
      <w:r>
        <w:rPr>
          <w:b/>
        </w:rPr>
        <w:t>cấu trúc phối hợp</w:t>
      </w:r>
      <w:r>
        <w:t xml:space="preserve"> ảnh hưởng trực tiếp tới hiệu năng và độ bền vững của MAS. Các taxonomy gần đây phân tích coordination theo topology, </w:t>
      </w:r>
      <w:r>
        <w:lastRenderedPageBreak/>
        <w:t>clustering, role delegation, temporal layering và communication structure, cho thấy không tồn tại một thiết kế tối ưu chung cho mọi bài toán, mà cần những cấu trúc có thể thích nghi với yêu cầu nhiệm vụ và ràng buộc triển khai</w:t>
      </w:r>
      <w:r>
        <w:rPr>
          <w:color w:val="0000FF"/>
        </w:rPr>
        <w:t>[</w:t>
      </w:r>
      <w:hyperlink w:anchor="ref_2">
        <w:r>
          <w:rPr>
            <w:color w:val="0000FF"/>
          </w:rPr>
          <w:t>2</w:t>
        </w:r>
      </w:hyperlink>
      <w:r>
        <w:rPr>
          <w:color w:val="0000FF"/>
        </w:rPr>
        <w:t xml:space="preserve">, </w:t>
      </w:r>
      <w:hyperlink w:anchor="ref_13">
        <w:r>
          <w:rPr>
            <w:color w:val="0000FF"/>
          </w:rPr>
          <w:t>13</w:t>
        </w:r>
      </w:hyperlink>
      <w:r>
        <w:rPr>
          <w:color w:val="0000FF"/>
        </w:rPr>
        <w:t>]</w:t>
      </w:r>
      <w:r>
        <w:t>. Những hệ mới như AgentNet và GoAgent tiếp tục củng cố quan điểm này khi chỉ ra rằng cấu trúc tĩnh hoặc node-centric dễ gây nghẽn phối hợp, tăng chi phí token và giảm khả năng thích ứng, trong khi topology động hoặc group-centric có thể cải thiện cả độ chính xác lẫn khả năng mở rộng</w:t>
      </w:r>
      <w:r>
        <w:rPr>
          <w:color w:val="0000FF"/>
        </w:rPr>
        <w:t>[</w:t>
      </w:r>
      <w:hyperlink w:anchor="ref_7">
        <w:r>
          <w:rPr>
            <w:color w:val="0000FF"/>
          </w:rPr>
          <w:t>7</w:t>
        </w:r>
      </w:hyperlink>
      <w:r>
        <w:rPr>
          <w:color w:val="0000FF"/>
        </w:rPr>
        <w:t xml:space="preserve">, </w:t>
      </w:r>
      <w:hyperlink w:anchor="ref_9">
        <w:r>
          <w:rPr>
            <w:color w:val="0000FF"/>
          </w:rPr>
          <w:t>9</w:t>
        </w:r>
      </w:hyperlink>
      <w:r>
        <w:rPr>
          <w:color w:val="0000FF"/>
        </w:rPr>
        <w:t>]</w:t>
      </w:r>
      <w:r>
        <w:t>.</w:t>
      </w:r>
    </w:p>
    <w:p w14:paraId="0F4A41F8" w14:textId="58A278E3" w:rsidR="00F24BD7" w:rsidRDefault="000410DF">
      <w:pPr>
        <w:ind w:firstLine="360"/>
      </w:pPr>
      <w:r>
        <w:t>Bên cạnh đó, robust generalization đòi hỏi MAS phải hoạt động được dưới các điều kiện truyền thông thực tế hơn. Nhiều survey gần đây nhấn mạnh rằng phần lớn phương pháp vẫn giả định kênh truyền tức thời, tin cậy và băng thông không giới hạn, trong khi triển khai thực tế phải đối mặt với trễ, nhiễu, giới hạn tài nguyên và đánh đổi giữa hiệu năng, độ trễ, quyền riêng tư và độ tin cậy</w:t>
      </w:r>
      <w:r>
        <w:rPr>
          <w:color w:val="0000FF"/>
        </w:rPr>
        <w:t>[</w:t>
      </w:r>
      <w:hyperlink w:anchor="ref_6">
        <w:r>
          <w:rPr>
            <w:color w:val="0000FF"/>
          </w:rPr>
          <w:t>6</w:t>
        </w:r>
      </w:hyperlink>
      <w:r>
        <w:rPr>
          <w:color w:val="0000FF"/>
        </w:rPr>
        <w:t>]</w:t>
      </w:r>
      <w:r>
        <w:t>. Các kết quả này cho thấy bài toán generalization của MAS không thể tách rời thiết kế giao tiếp, phối hợp và điều phối ở cấp hệ thống.</w:t>
      </w:r>
    </w:p>
    <w:p w14:paraId="2ED1752D" w14:textId="5DD3FCC4" w:rsidR="00F24BD7" w:rsidRDefault="000410DF">
      <w:pPr>
        <w:ind w:firstLine="360"/>
      </w:pPr>
      <w:r>
        <w:t xml:space="preserve">Từ tổng quan trên có thể xác định ba khoảng trống chính. Thứ nhất, còn thiếu một </w:t>
      </w:r>
      <w:r>
        <w:rPr>
          <w:b/>
        </w:rPr>
        <w:t>framework tích hợp</w:t>
      </w:r>
      <w:r>
        <w:t xml:space="preserve"> nhằm nâng cao generalization của MAS thông qua đồng thiết kế communication, coordination và orchestration, thay vì tối ưu từng phần riêng lẻ</w:t>
      </w:r>
      <w:r>
        <w:rPr>
          <w:color w:val="0000FF"/>
        </w:rPr>
        <w:t>[</w:t>
      </w:r>
      <w:hyperlink w:anchor="ref_6">
        <w:r>
          <w:rPr>
            <w:color w:val="0000FF"/>
          </w:rPr>
          <w:t>6</w:t>
        </w:r>
      </w:hyperlink>
      <w:r>
        <w:rPr>
          <w:color w:val="0000FF"/>
        </w:rPr>
        <w:t xml:space="preserve">, </w:t>
      </w:r>
      <w:hyperlink w:anchor="ref_10">
        <w:r>
          <w:rPr>
            <w:color w:val="0000FF"/>
          </w:rPr>
          <w:t>10</w:t>
        </w:r>
      </w:hyperlink>
      <w:r>
        <w:rPr>
          <w:color w:val="0000FF"/>
        </w:rPr>
        <w:t>]</w:t>
      </w:r>
      <w:r>
        <w:t>. Thứ hai, các nghiên cứu hiện có thường nhấn mạnh hiệu năng trong benchmark cụ thể, nhưng chưa làm rõ cách duy trì chất lượng khi thay đổi task, topology, số lượng agent hoặc điều kiện truyền thông</w:t>
      </w:r>
      <w:r>
        <w:rPr>
          <w:color w:val="0000FF"/>
        </w:rPr>
        <w:t>[</w:t>
      </w:r>
      <w:hyperlink w:anchor="ref_14">
        <w:r>
          <w:rPr>
            <w:color w:val="0000FF"/>
          </w:rPr>
          <w:t>14</w:t>
        </w:r>
      </w:hyperlink>
      <w:r>
        <w:rPr>
          <w:color w:val="0000FF"/>
        </w:rPr>
        <w:t xml:space="preserve">, </w:t>
      </w:r>
      <w:hyperlink w:anchor="ref_15">
        <w:r>
          <w:rPr>
            <w:color w:val="0000FF"/>
          </w:rPr>
          <w:t>15</w:t>
        </w:r>
      </w:hyperlink>
      <w:r>
        <w:rPr>
          <w:color w:val="0000FF"/>
        </w:rPr>
        <w:t xml:space="preserve">, </w:t>
      </w:r>
      <w:hyperlink w:anchor="ref_16">
        <w:r>
          <w:rPr>
            <w:color w:val="0000FF"/>
          </w:rPr>
          <w:t>16</w:t>
        </w:r>
      </w:hyperlink>
      <w:r>
        <w:rPr>
          <w:color w:val="0000FF"/>
        </w:rPr>
        <w:t>]</w:t>
      </w:r>
      <w:r>
        <w:t>. Thứ ba, còn thiếu các cơ chế đánh giá có hệ thống cho trade-off giữa độ chính xác nhiệm vụ, chi phí truyền thông, tính thích nghi và độ bền vững của workflow đa tác tử</w:t>
      </w:r>
      <w:r>
        <w:rPr>
          <w:color w:val="0000FF"/>
        </w:rPr>
        <w:t>[</w:t>
      </w:r>
      <w:hyperlink w:anchor="ref_1">
        <w:r>
          <w:rPr>
            <w:color w:val="0000FF"/>
          </w:rPr>
          <w:t>1</w:t>
        </w:r>
      </w:hyperlink>
      <w:r>
        <w:rPr>
          <w:color w:val="0000FF"/>
        </w:rPr>
        <w:t xml:space="preserve">, </w:t>
      </w:r>
      <w:hyperlink w:anchor="ref_5">
        <w:r>
          <w:rPr>
            <w:color w:val="0000FF"/>
          </w:rPr>
          <w:t>5</w:t>
        </w:r>
      </w:hyperlink>
      <w:r>
        <w:rPr>
          <w:color w:val="0000FF"/>
        </w:rPr>
        <w:t xml:space="preserve">, </w:t>
      </w:r>
      <w:hyperlink w:anchor="ref_8">
        <w:r>
          <w:rPr>
            <w:color w:val="0000FF"/>
          </w:rPr>
          <w:t>8</w:t>
        </w:r>
      </w:hyperlink>
      <w:r>
        <w:rPr>
          <w:color w:val="0000FF"/>
        </w:rPr>
        <w:t>]</w:t>
      </w:r>
      <w:r>
        <w:t>.</w:t>
      </w:r>
    </w:p>
    <w:p w14:paraId="34890E06" w14:textId="77777777" w:rsidR="00F24BD7" w:rsidRDefault="000410DF">
      <w:pPr>
        <w:pStyle w:val="Heading1"/>
      </w:pPr>
      <w:r>
        <w:rPr>
          <w:rFonts w:ascii="Times New Roman" w:eastAsia="Times New Roman" w:hAnsi="Times New Roman"/>
          <w:sz w:val="24"/>
        </w:rPr>
        <w:t>2. Ý tưởng khoa học, tính cấp thiết và tính mới</w:t>
      </w:r>
    </w:p>
    <w:p w14:paraId="08EBCB62" w14:textId="77777777" w:rsidR="00F24BD7" w:rsidRDefault="000410DF">
      <w:pPr>
        <w:pStyle w:val="Heading2"/>
      </w:pPr>
      <w:r>
        <w:rPr>
          <w:rFonts w:ascii="Times New Roman" w:eastAsia="Times New Roman" w:hAnsi="Times New Roman"/>
          <w:sz w:val="24"/>
        </w:rPr>
        <w:t>2.1. Ý tưởng khoa học</w:t>
      </w:r>
    </w:p>
    <w:p w14:paraId="58E621DA" w14:textId="3B6E498F" w:rsidR="00F24BD7" w:rsidRDefault="000410DF">
      <w:r>
        <w:t xml:space="preserve">Đề tài đề xuất một framework </w:t>
      </w:r>
      <w:r>
        <w:rPr>
          <w:b/>
        </w:rPr>
        <w:t>generalization-aware multi-agent system</w:t>
      </w:r>
      <w:r>
        <w:t xml:space="preserve"> trong đó khả năng khái quát hóa của hệ không chỉ được xem là hệ quả của mô hình nền, mà là kết quả của việc tổ chức hợp lý ba lớp: </w:t>
      </w:r>
      <w:r>
        <w:rPr>
          <w:b/>
        </w:rPr>
        <w:t>lớp giao tiếp</w:t>
      </w:r>
      <w:r>
        <w:t xml:space="preserve">, </w:t>
      </w:r>
      <w:r>
        <w:rPr>
          <w:b/>
        </w:rPr>
        <w:t>lớp phối hợp</w:t>
      </w:r>
      <w:r>
        <w:t xml:space="preserve">, và </w:t>
      </w:r>
      <w:r>
        <w:rPr>
          <w:b/>
        </w:rPr>
        <w:t>lớp điều phối hệ thống</w:t>
      </w:r>
      <w:r>
        <w:rPr>
          <w:color w:val="0000FF"/>
        </w:rPr>
        <w:t>[</w:t>
      </w:r>
      <w:hyperlink w:anchor="ref_1">
        <w:r>
          <w:rPr>
            <w:color w:val="0000FF"/>
          </w:rPr>
          <w:t>1</w:t>
        </w:r>
      </w:hyperlink>
      <w:r>
        <w:rPr>
          <w:color w:val="0000FF"/>
        </w:rPr>
        <w:t xml:space="preserve">, </w:t>
      </w:r>
      <w:hyperlink w:anchor="ref_3">
        <w:r>
          <w:rPr>
            <w:color w:val="0000FF"/>
          </w:rPr>
          <w:t>3</w:t>
        </w:r>
      </w:hyperlink>
      <w:r>
        <w:rPr>
          <w:color w:val="0000FF"/>
        </w:rPr>
        <w:t xml:space="preserve">, </w:t>
      </w:r>
      <w:hyperlink w:anchor="ref_10">
        <w:r>
          <w:rPr>
            <w:color w:val="0000FF"/>
          </w:rPr>
          <w:t>10</w:t>
        </w:r>
      </w:hyperlink>
      <w:r>
        <w:rPr>
          <w:color w:val="0000FF"/>
        </w:rPr>
        <w:t>]</w:t>
      </w:r>
      <w:r>
        <w:t>. Cụ thể, hệ thống dự kiến kết hợp một shared coordination state để lưu mục tiêu con, phụ thuộc giữa subtasks, trạng thái message routing, và thông tin phản hồi; một cơ chế điều phối thích nghi để quyết định agent nào trao đổi với agent nào, khi nào cần giao tiếp, và dạng nội dung nào cần được ưu tiên; cùng một thành phần đánh giá hiệu quả giao tiếp nhằm cân bằng giữa chất lượng nhiệm vụ và chi phí phối hợp</w:t>
      </w:r>
      <w:r>
        <w:rPr>
          <w:color w:val="0000FF"/>
        </w:rPr>
        <w:t>[</w:t>
      </w:r>
      <w:hyperlink w:anchor="ref_5">
        <w:r>
          <w:rPr>
            <w:color w:val="0000FF"/>
          </w:rPr>
          <w:t>5</w:t>
        </w:r>
      </w:hyperlink>
      <w:r>
        <w:rPr>
          <w:color w:val="0000FF"/>
        </w:rPr>
        <w:t xml:space="preserve">, </w:t>
      </w:r>
      <w:hyperlink w:anchor="ref_7">
        <w:r>
          <w:rPr>
            <w:color w:val="0000FF"/>
          </w:rPr>
          <w:t>7</w:t>
        </w:r>
      </w:hyperlink>
      <w:r>
        <w:rPr>
          <w:color w:val="0000FF"/>
        </w:rPr>
        <w:t xml:space="preserve">, </w:t>
      </w:r>
      <w:hyperlink w:anchor="ref_11">
        <w:r>
          <w:rPr>
            <w:color w:val="0000FF"/>
          </w:rPr>
          <w:t>11</w:t>
        </w:r>
      </w:hyperlink>
      <w:r>
        <w:rPr>
          <w:color w:val="0000FF"/>
        </w:rPr>
        <w:t>]</w:t>
      </w:r>
      <w:r>
        <w:t>.</w:t>
      </w:r>
    </w:p>
    <w:p w14:paraId="0FAD8B54" w14:textId="3791A26E" w:rsidR="00F24BD7" w:rsidRDefault="000410DF">
      <w:pPr>
        <w:ind w:firstLine="360"/>
      </w:pPr>
      <w:r>
        <w:t xml:space="preserve">Ý tưởng này xuất phát từ nhận định rằng hiệu năng của MAS phụ thuộc mạnh vào </w:t>
      </w:r>
      <w:r>
        <w:rPr>
          <w:b/>
        </w:rPr>
        <w:t>who talks to whom, when, what, and why</w:t>
      </w:r>
      <w:r>
        <w:t>, chứ không chỉ vào năng lực độc lập của từng agent</w:t>
      </w:r>
      <w:r>
        <w:rPr>
          <w:color w:val="0000FF"/>
        </w:rPr>
        <w:t>[</w:t>
      </w:r>
      <w:hyperlink w:anchor="ref_3">
        <w:r>
          <w:rPr>
            <w:color w:val="0000FF"/>
          </w:rPr>
          <w:t>3</w:t>
        </w:r>
      </w:hyperlink>
      <w:r>
        <w:rPr>
          <w:color w:val="0000FF"/>
        </w:rPr>
        <w:t xml:space="preserve">, </w:t>
      </w:r>
      <w:hyperlink w:anchor="ref_18">
        <w:r>
          <w:rPr>
            <w:color w:val="0000FF"/>
          </w:rPr>
          <w:t>18</w:t>
        </w:r>
      </w:hyperlink>
      <w:r>
        <w:rPr>
          <w:color w:val="0000FF"/>
        </w:rPr>
        <w:t>]</w:t>
      </w:r>
      <w:r>
        <w:t>. Do đó, thay vì dùng workflow cố định, đề tài hướng tới một cơ chế phối hợp có thể điều chỉnh topology và routing theo đặc điểm nhiệm vụ, đồng thời sử dụng tín hiệu hiệu quả truyền thông để tránh message dư thừa và noise propagation</w:t>
      </w:r>
      <w:r>
        <w:rPr>
          <w:color w:val="0000FF"/>
        </w:rPr>
        <w:t>[</w:t>
      </w:r>
      <w:hyperlink w:anchor="ref_7">
        <w:r>
          <w:rPr>
            <w:color w:val="0000FF"/>
          </w:rPr>
          <w:t>7</w:t>
        </w:r>
      </w:hyperlink>
      <w:r>
        <w:rPr>
          <w:color w:val="0000FF"/>
        </w:rPr>
        <w:t xml:space="preserve">, </w:t>
      </w:r>
      <w:hyperlink w:anchor="ref_8">
        <w:r>
          <w:rPr>
            <w:color w:val="0000FF"/>
          </w:rPr>
          <w:t>8</w:t>
        </w:r>
      </w:hyperlink>
      <w:r>
        <w:rPr>
          <w:color w:val="0000FF"/>
        </w:rPr>
        <w:t>]</w:t>
      </w:r>
      <w:r>
        <w:t>.</w:t>
      </w:r>
    </w:p>
    <w:p w14:paraId="0FC6D4E9" w14:textId="77777777" w:rsidR="00F24BD7" w:rsidRDefault="000410DF">
      <w:pPr>
        <w:pStyle w:val="Heading2"/>
      </w:pPr>
      <w:r>
        <w:rPr>
          <w:rFonts w:ascii="Times New Roman" w:eastAsia="Times New Roman" w:hAnsi="Times New Roman"/>
          <w:sz w:val="24"/>
        </w:rPr>
        <w:lastRenderedPageBreak/>
        <w:t>2.2. Tính cấp thiết</w:t>
      </w:r>
    </w:p>
    <w:p w14:paraId="59E29562" w14:textId="77B63C6B" w:rsidR="00F24BD7" w:rsidRDefault="000410DF">
      <w:r>
        <w:t xml:space="preserve">Tính cấp thiết của đề tài đến từ khoảng cách rõ rệt giữa </w:t>
      </w:r>
      <w:r>
        <w:rPr>
          <w:b/>
        </w:rPr>
        <w:t>thành công trong benchmark</w:t>
      </w:r>
      <w:r>
        <w:t xml:space="preserve"> và yêu cầu triển khai thực tế của MAS. Các hệ hiện nay cần hoạt động trong môi trường động, tác vụ thay đổi, tài nguyên hữu hạn và yêu cầu giám sát cao; trong bối cảnh đó, các hạn chế về scalability, heterogeneity, explainability, privacy và robustness trở thành rào cản trực tiếp đối với ứng dụng thực tiễn</w:t>
      </w:r>
      <w:r>
        <w:rPr>
          <w:color w:val="0000FF"/>
        </w:rPr>
        <w:t>[</w:t>
      </w:r>
      <w:hyperlink w:anchor="ref_2">
        <w:r>
          <w:rPr>
            <w:color w:val="0000FF"/>
          </w:rPr>
          <w:t>2</w:t>
        </w:r>
      </w:hyperlink>
      <w:r>
        <w:rPr>
          <w:color w:val="0000FF"/>
        </w:rPr>
        <w:t xml:space="preserve">, </w:t>
      </w:r>
      <w:hyperlink w:anchor="ref_8">
        <w:r>
          <w:rPr>
            <w:color w:val="0000FF"/>
          </w:rPr>
          <w:t>8</w:t>
        </w:r>
      </w:hyperlink>
      <w:r>
        <w:rPr>
          <w:color w:val="0000FF"/>
        </w:rPr>
        <w:t xml:space="preserve">, </w:t>
      </w:r>
      <w:hyperlink w:anchor="ref_17">
        <w:r>
          <w:rPr>
            <w:color w:val="0000FF"/>
          </w:rPr>
          <w:t>17</w:t>
        </w:r>
      </w:hyperlink>
      <w:r>
        <w:rPr>
          <w:color w:val="0000FF"/>
        </w:rPr>
        <w:t>]</w:t>
      </w:r>
      <w:r>
        <w:t xml:space="preserve">. Nhiều công trình ứng dụng cũng nhấn mạnh nhu cầu nâng cao global cooperative efficiency dưới điều kiện tài nguyên hạn chế, communication không ổn định và miền ứng dụng dị biệt, đồng thời coi </w:t>
      </w:r>
      <w:r>
        <w:rPr>
          <w:b/>
        </w:rPr>
        <w:t>cross-domain generalization</w:t>
      </w:r>
      <w:r>
        <w:t xml:space="preserve"> là hướng nghiên cứu đang nổi</w:t>
      </w:r>
      <w:r>
        <w:rPr>
          <w:color w:val="0000FF"/>
        </w:rPr>
        <w:t>[</w:t>
      </w:r>
      <w:hyperlink w:anchor="ref_14">
        <w:r>
          <w:rPr>
            <w:color w:val="0000FF"/>
          </w:rPr>
          <w:t>14</w:t>
        </w:r>
      </w:hyperlink>
      <w:r>
        <w:rPr>
          <w:color w:val="0000FF"/>
        </w:rPr>
        <w:t>]</w:t>
      </w:r>
      <w:r>
        <w:t>.</w:t>
      </w:r>
    </w:p>
    <w:p w14:paraId="6489A6EB" w14:textId="0D874BEE" w:rsidR="00F24BD7" w:rsidRDefault="000410DF">
      <w:pPr>
        <w:ind w:firstLine="360"/>
      </w:pPr>
      <w:r>
        <w:t xml:space="preserve">Ngoài ra, enterprise và industrial MAS đang dịch chuyển sang các kiến trúc orchestration có policy enforcement, observability, state management và protocol interoperability, cho thấy generalization ngày càng được hiểu như một thuộc tính </w:t>
      </w:r>
      <w:r>
        <w:rPr>
          <w:b/>
        </w:rPr>
        <w:t>hệ thống</w:t>
      </w:r>
      <w:r>
        <w:t>, không chỉ là khả năng suy luận của mô hình nền</w:t>
      </w:r>
      <w:r>
        <w:rPr>
          <w:color w:val="0000FF"/>
        </w:rPr>
        <w:t>[</w:t>
      </w:r>
      <w:hyperlink w:anchor="ref_10">
        <w:r>
          <w:rPr>
            <w:color w:val="0000FF"/>
          </w:rPr>
          <w:t>10</w:t>
        </w:r>
      </w:hyperlink>
      <w:r>
        <w:rPr>
          <w:color w:val="0000FF"/>
        </w:rPr>
        <w:t>]</w:t>
      </w:r>
      <w:r>
        <w:t>. Vì vậy, việc xây dựng một framework có khả năng thích nghi tốt hơn trước thay đổi task và điều kiện phối hợp là cần thiết cả về mặt học thuật lẫn triển khai.</w:t>
      </w:r>
    </w:p>
    <w:p w14:paraId="0FD568CE" w14:textId="77777777" w:rsidR="00F24BD7" w:rsidRDefault="000410DF">
      <w:pPr>
        <w:pStyle w:val="Heading2"/>
      </w:pPr>
      <w:r>
        <w:rPr>
          <w:rFonts w:ascii="Times New Roman" w:eastAsia="Times New Roman" w:hAnsi="Times New Roman"/>
          <w:sz w:val="24"/>
        </w:rPr>
        <w:t>2.3. Tính mới của đề tài</w:t>
      </w:r>
    </w:p>
    <w:p w14:paraId="09225BBD" w14:textId="79C4D36B" w:rsidR="00F24BD7" w:rsidRDefault="000410DF">
      <w:pPr>
        <w:numPr>
          <w:ilvl w:val="0"/>
          <w:numId w:val="11"/>
        </w:numPr>
        <w:spacing w:after="80" w:line="300" w:lineRule="auto"/>
      </w:pPr>
      <w:r>
        <w:t xml:space="preserve">đề tài tiếp cận </w:t>
      </w:r>
      <w:r>
        <w:rPr>
          <w:b/>
        </w:rPr>
        <w:t>generalization như bài toán orchestration</w:t>
      </w:r>
      <w:r>
        <w:t>, tích hợp đồng thời communication protocol, coordination topology và state management, thay vì chỉ tinh chỉnh prompt hoặc thêm agent chuyên trách</w:t>
      </w:r>
      <w:r>
        <w:rPr>
          <w:color w:val="0000FF"/>
        </w:rPr>
        <w:t>[</w:t>
      </w:r>
      <w:hyperlink w:anchor="ref_1">
        <w:r>
          <w:rPr>
            <w:color w:val="0000FF"/>
          </w:rPr>
          <w:t>1</w:t>
        </w:r>
      </w:hyperlink>
      <w:r>
        <w:rPr>
          <w:color w:val="0000FF"/>
        </w:rPr>
        <w:t xml:space="preserve">, </w:t>
      </w:r>
      <w:hyperlink w:anchor="ref_5">
        <w:r>
          <w:rPr>
            <w:color w:val="0000FF"/>
          </w:rPr>
          <w:t>5</w:t>
        </w:r>
      </w:hyperlink>
      <w:r>
        <w:rPr>
          <w:color w:val="0000FF"/>
        </w:rPr>
        <w:t xml:space="preserve">, </w:t>
      </w:r>
      <w:hyperlink w:anchor="ref_10">
        <w:r>
          <w:rPr>
            <w:color w:val="0000FF"/>
          </w:rPr>
          <w:t>10</w:t>
        </w:r>
      </w:hyperlink>
      <w:r>
        <w:rPr>
          <w:color w:val="0000FF"/>
        </w:rPr>
        <w:t>]</w:t>
      </w:r>
      <w:r>
        <w:t>.</w:t>
      </w:r>
    </w:p>
    <w:p w14:paraId="06261E48" w14:textId="7BC44537" w:rsidR="00F24BD7" w:rsidRDefault="000410DF">
      <w:pPr>
        <w:numPr>
          <w:ilvl w:val="0"/>
          <w:numId w:val="11"/>
        </w:numPr>
        <w:spacing w:after="80" w:line="300" w:lineRule="auto"/>
      </w:pPr>
      <w:r>
        <w:t xml:space="preserve">đề xuất một </w:t>
      </w:r>
      <w:r>
        <w:rPr>
          <w:b/>
        </w:rPr>
        <w:t>shared coordination state board</w:t>
      </w:r>
      <w:r>
        <w:t xml:space="preserve"> làm bộ nhớ cấu trúc cho mục tiêu, phụ thuộc, route, phản hồi và tín hiệu chất lượng phối hợp, từ đó hỗ trợ điều phối thích nghi giữa các agent</w:t>
      </w:r>
      <w:r>
        <w:rPr>
          <w:color w:val="0000FF"/>
        </w:rPr>
        <w:t>[</w:t>
      </w:r>
      <w:hyperlink w:anchor="ref_9">
        <w:r>
          <w:rPr>
            <w:color w:val="0000FF"/>
          </w:rPr>
          <w:t>9</w:t>
        </w:r>
      </w:hyperlink>
      <w:r>
        <w:rPr>
          <w:color w:val="0000FF"/>
        </w:rPr>
        <w:t xml:space="preserve">, </w:t>
      </w:r>
      <w:hyperlink w:anchor="ref_10">
        <w:r>
          <w:rPr>
            <w:color w:val="0000FF"/>
          </w:rPr>
          <w:t>10</w:t>
        </w:r>
      </w:hyperlink>
      <w:r>
        <w:rPr>
          <w:color w:val="0000FF"/>
        </w:rPr>
        <w:t xml:space="preserve">, </w:t>
      </w:r>
      <w:hyperlink w:anchor="ref_15">
        <w:r>
          <w:rPr>
            <w:color w:val="0000FF"/>
          </w:rPr>
          <w:t>15</w:t>
        </w:r>
      </w:hyperlink>
      <w:r>
        <w:rPr>
          <w:color w:val="0000FF"/>
        </w:rPr>
        <w:t>]</w:t>
      </w:r>
      <w:r>
        <w:t>.</w:t>
      </w:r>
    </w:p>
    <w:p w14:paraId="7F64619B" w14:textId="6F1D61D9" w:rsidR="00F24BD7" w:rsidRDefault="000410DF">
      <w:pPr>
        <w:numPr>
          <w:ilvl w:val="0"/>
          <w:numId w:val="11"/>
        </w:numPr>
        <w:spacing w:after="80" w:line="300" w:lineRule="auto"/>
      </w:pPr>
      <w:r>
        <w:t xml:space="preserve">đưa vào </w:t>
      </w:r>
      <w:r>
        <w:rPr>
          <w:b/>
        </w:rPr>
        <w:t>communication-efficiency-aware adaptation</w:t>
      </w:r>
      <w:r>
        <w:t>, sử dụng các chỉ số hiệu quả truyền thông hoặc tín hiệu đánh giá task relevance để điều chỉnh topology và tần suất trao đổi</w:t>
      </w:r>
      <w:r>
        <w:rPr>
          <w:color w:val="0000FF"/>
        </w:rPr>
        <w:t>[</w:t>
      </w:r>
      <w:hyperlink w:anchor="ref_5">
        <w:r>
          <w:rPr>
            <w:color w:val="0000FF"/>
          </w:rPr>
          <w:t>5</w:t>
        </w:r>
      </w:hyperlink>
      <w:r>
        <w:rPr>
          <w:color w:val="0000FF"/>
        </w:rPr>
        <w:t xml:space="preserve">, </w:t>
      </w:r>
      <w:hyperlink w:anchor="ref_11">
        <w:r>
          <w:rPr>
            <w:color w:val="0000FF"/>
          </w:rPr>
          <w:t>11</w:t>
        </w:r>
      </w:hyperlink>
      <w:r>
        <w:rPr>
          <w:color w:val="0000FF"/>
        </w:rPr>
        <w:t xml:space="preserve">, </w:t>
      </w:r>
      <w:hyperlink w:anchor="ref_12">
        <w:r>
          <w:rPr>
            <w:color w:val="0000FF"/>
          </w:rPr>
          <w:t>12</w:t>
        </w:r>
      </w:hyperlink>
      <w:r>
        <w:rPr>
          <w:color w:val="0000FF"/>
        </w:rPr>
        <w:t>]</w:t>
      </w:r>
      <w:r>
        <w:t>.</w:t>
      </w:r>
    </w:p>
    <w:p w14:paraId="49017304" w14:textId="6BE5B6A7" w:rsidR="00F24BD7" w:rsidRDefault="000410DF">
      <w:pPr>
        <w:numPr>
          <w:ilvl w:val="0"/>
          <w:numId w:val="11"/>
        </w:numPr>
        <w:spacing w:after="80" w:line="300" w:lineRule="auto"/>
      </w:pPr>
      <w:r>
        <w:t>đánh giá framework theo nhiều chiều gồm task performance, zero-shot transfer, token efficiency, latency và robustness dưới nhiễu hoặc ràng buộc truyền thông</w:t>
      </w:r>
      <w:r>
        <w:rPr>
          <w:color w:val="0000FF"/>
        </w:rPr>
        <w:t>[</w:t>
      </w:r>
      <w:hyperlink w:anchor="ref_6">
        <w:r>
          <w:rPr>
            <w:color w:val="0000FF"/>
          </w:rPr>
          <w:t>6</w:t>
        </w:r>
      </w:hyperlink>
      <w:r>
        <w:rPr>
          <w:color w:val="0000FF"/>
        </w:rPr>
        <w:t xml:space="preserve">, </w:t>
      </w:r>
      <w:hyperlink w:anchor="ref_8">
        <w:r>
          <w:rPr>
            <w:color w:val="0000FF"/>
          </w:rPr>
          <w:t>8</w:t>
        </w:r>
      </w:hyperlink>
      <w:r>
        <w:rPr>
          <w:color w:val="0000FF"/>
        </w:rPr>
        <w:t xml:space="preserve">, </w:t>
      </w:r>
      <w:hyperlink w:anchor="ref_15">
        <w:r>
          <w:rPr>
            <w:color w:val="0000FF"/>
          </w:rPr>
          <w:t>15</w:t>
        </w:r>
      </w:hyperlink>
      <w:r>
        <w:rPr>
          <w:color w:val="0000FF"/>
        </w:rPr>
        <w:t>]</w:t>
      </w:r>
      <w:r>
        <w:t>.</w:t>
      </w:r>
    </w:p>
    <w:p w14:paraId="57A63618" w14:textId="77777777" w:rsidR="00F24BD7" w:rsidRDefault="000410DF">
      <w:pPr>
        <w:pStyle w:val="Heading1"/>
      </w:pPr>
      <w:r>
        <w:rPr>
          <w:rFonts w:ascii="Times New Roman" w:eastAsia="Times New Roman" w:hAnsi="Times New Roman"/>
          <w:sz w:val="24"/>
        </w:rPr>
        <w:t>3. Mục tiêu, nội dung và kế hoạch nghiên cứu</w:t>
      </w:r>
    </w:p>
    <w:p w14:paraId="1E76282A" w14:textId="77777777" w:rsidR="00F24BD7" w:rsidRDefault="000410DF">
      <w:pPr>
        <w:pStyle w:val="Heading2"/>
      </w:pPr>
      <w:r>
        <w:rPr>
          <w:rFonts w:ascii="Times New Roman" w:eastAsia="Times New Roman" w:hAnsi="Times New Roman"/>
          <w:sz w:val="24"/>
        </w:rPr>
        <w:t>3.1. Mục tiêu</w:t>
      </w:r>
    </w:p>
    <w:p w14:paraId="35EF86E2" w14:textId="51593E40" w:rsidR="00F24BD7" w:rsidRDefault="000410DF">
      <w:pPr>
        <w:numPr>
          <w:ilvl w:val="0"/>
          <w:numId w:val="10"/>
        </w:numPr>
        <w:spacing w:after="80" w:line="300" w:lineRule="auto"/>
      </w:pPr>
      <w:r>
        <w:rPr>
          <w:b/>
        </w:rPr>
        <w:t>Mục tiêu tổng quát:</w:t>
      </w:r>
      <w:r>
        <w:t xml:space="preserve"> Đề xuất và đánh giá một framework MAS có </w:t>
      </w:r>
      <w:r>
        <w:rPr>
          <w:b/>
        </w:rPr>
        <w:t>khả năng generalization tốt hơn</w:t>
      </w:r>
      <w:r>
        <w:t xml:space="preserve"> khi thay đổi nhiệm vụ, cấu trúc phối hợp và điều kiện giao tiếp</w:t>
      </w:r>
      <w:r>
        <w:rPr>
          <w:color w:val="0000FF"/>
        </w:rPr>
        <w:t>[</w:t>
      </w:r>
      <w:hyperlink w:anchor="ref_1">
        <w:r>
          <w:rPr>
            <w:color w:val="0000FF"/>
          </w:rPr>
          <w:t>1</w:t>
        </w:r>
      </w:hyperlink>
      <w:r>
        <w:rPr>
          <w:color w:val="0000FF"/>
        </w:rPr>
        <w:t xml:space="preserve">, </w:t>
      </w:r>
      <w:hyperlink w:anchor="ref_2">
        <w:r>
          <w:rPr>
            <w:color w:val="0000FF"/>
          </w:rPr>
          <w:t>2</w:t>
        </w:r>
      </w:hyperlink>
      <w:r>
        <w:rPr>
          <w:color w:val="0000FF"/>
        </w:rPr>
        <w:t>]</w:t>
      </w:r>
      <w:r>
        <w:t>.</w:t>
      </w:r>
    </w:p>
    <w:p w14:paraId="41166BB6" w14:textId="4C8CCB3D" w:rsidR="00F24BD7" w:rsidRDefault="000410DF">
      <w:pPr>
        <w:numPr>
          <w:ilvl w:val="0"/>
          <w:numId w:val="10"/>
        </w:numPr>
        <w:spacing w:after="80" w:line="300" w:lineRule="auto"/>
      </w:pPr>
      <w:r>
        <w:rPr>
          <w:b/>
        </w:rPr>
        <w:t>Mục tiêu cụ thể 1:</w:t>
      </w:r>
      <w:r>
        <w:t xml:space="preserve"> Xây dựng kiến trúc multi-agent gồm các agent nghiệp vụ, lớp orchestration và shared coordination state</w:t>
      </w:r>
      <w:r>
        <w:rPr>
          <w:color w:val="0000FF"/>
        </w:rPr>
        <w:t>[</w:t>
      </w:r>
      <w:hyperlink w:anchor="ref_10">
        <w:r>
          <w:rPr>
            <w:color w:val="0000FF"/>
          </w:rPr>
          <w:t>10</w:t>
        </w:r>
      </w:hyperlink>
      <w:r>
        <w:rPr>
          <w:color w:val="0000FF"/>
        </w:rPr>
        <w:t>]</w:t>
      </w:r>
      <w:r>
        <w:t>.</w:t>
      </w:r>
    </w:p>
    <w:p w14:paraId="142EF644" w14:textId="100695FC" w:rsidR="00F24BD7" w:rsidRDefault="000410DF">
      <w:pPr>
        <w:numPr>
          <w:ilvl w:val="0"/>
          <w:numId w:val="10"/>
        </w:numPr>
        <w:spacing w:after="80" w:line="300" w:lineRule="auto"/>
      </w:pPr>
      <w:r>
        <w:rPr>
          <w:b/>
        </w:rPr>
        <w:t>Mục tiêu cụ thể 2:</w:t>
      </w:r>
      <w:r>
        <w:t xml:space="preserve"> Thiết kế cơ chế giao tiếp thích nghi theo topology, routing và message priority</w:t>
      </w:r>
      <w:r>
        <w:rPr>
          <w:color w:val="0000FF"/>
        </w:rPr>
        <w:t>[</w:t>
      </w:r>
      <w:hyperlink w:anchor="ref_5">
        <w:r>
          <w:rPr>
            <w:color w:val="0000FF"/>
          </w:rPr>
          <w:t>5</w:t>
        </w:r>
      </w:hyperlink>
      <w:r>
        <w:rPr>
          <w:color w:val="0000FF"/>
        </w:rPr>
        <w:t xml:space="preserve">, </w:t>
      </w:r>
      <w:hyperlink w:anchor="ref_8">
        <w:r>
          <w:rPr>
            <w:color w:val="0000FF"/>
          </w:rPr>
          <w:t>8</w:t>
        </w:r>
      </w:hyperlink>
      <w:r>
        <w:rPr>
          <w:color w:val="0000FF"/>
        </w:rPr>
        <w:t>]</w:t>
      </w:r>
      <w:r>
        <w:t>.</w:t>
      </w:r>
    </w:p>
    <w:p w14:paraId="68AA5DAD" w14:textId="5947D7A5" w:rsidR="00F24BD7" w:rsidRDefault="000410DF">
      <w:pPr>
        <w:numPr>
          <w:ilvl w:val="0"/>
          <w:numId w:val="10"/>
        </w:numPr>
        <w:spacing w:after="80" w:line="300" w:lineRule="auto"/>
      </w:pPr>
      <w:r>
        <w:rPr>
          <w:b/>
        </w:rPr>
        <w:t>Mục tiêu cụ thể 3:</w:t>
      </w:r>
      <w:r>
        <w:t xml:space="preserve"> Xây dựng tiêu chí đánh giá trade-off giữa hiệu năng nhiệm vụ và chi phí phối hợp</w:t>
      </w:r>
      <w:r>
        <w:rPr>
          <w:color w:val="0000FF"/>
        </w:rPr>
        <w:t>[</w:t>
      </w:r>
      <w:hyperlink w:anchor="ref_5">
        <w:r>
          <w:rPr>
            <w:color w:val="0000FF"/>
          </w:rPr>
          <w:t>5</w:t>
        </w:r>
      </w:hyperlink>
      <w:r>
        <w:rPr>
          <w:color w:val="0000FF"/>
        </w:rPr>
        <w:t xml:space="preserve">, </w:t>
      </w:r>
      <w:hyperlink w:anchor="ref_8">
        <w:r>
          <w:rPr>
            <w:color w:val="0000FF"/>
          </w:rPr>
          <w:t>8</w:t>
        </w:r>
      </w:hyperlink>
      <w:r>
        <w:rPr>
          <w:color w:val="0000FF"/>
        </w:rPr>
        <w:t>]</w:t>
      </w:r>
      <w:r>
        <w:t>.</w:t>
      </w:r>
    </w:p>
    <w:p w14:paraId="6AD8A0EB" w14:textId="77777777" w:rsidR="00F24BD7" w:rsidRDefault="000410DF">
      <w:pPr>
        <w:pStyle w:val="Heading2"/>
      </w:pPr>
      <w:r>
        <w:rPr>
          <w:rFonts w:ascii="Times New Roman" w:eastAsia="Times New Roman" w:hAnsi="Times New Roman"/>
          <w:sz w:val="24"/>
        </w:rPr>
        <w:t>3.2. Nội dung và phương pháp nghiên cứu</w:t>
      </w:r>
    </w:p>
    <w:p w14:paraId="13A246DE" w14:textId="2358F5C7" w:rsidR="00F24BD7" w:rsidRDefault="000410DF">
      <w:pPr>
        <w:numPr>
          <w:ilvl w:val="0"/>
          <w:numId w:val="10"/>
        </w:numPr>
        <w:spacing w:after="80" w:line="300" w:lineRule="auto"/>
      </w:pPr>
      <w:r>
        <w:rPr>
          <w:b/>
        </w:rPr>
        <w:t>Nội dung 1:</w:t>
      </w:r>
      <w:r>
        <w:t xml:space="preserve"> Khảo sát cơ sở lý thuyết về MAS coordination, communication và generalization, tập trung vào các khung communication-centric, collaboration-centric và orchestration-centric</w:t>
      </w:r>
      <w:r>
        <w:rPr>
          <w:color w:val="0000FF"/>
        </w:rPr>
        <w:t>[</w:t>
      </w:r>
      <w:hyperlink w:anchor="ref_1">
        <w:r>
          <w:rPr>
            <w:color w:val="0000FF"/>
          </w:rPr>
          <w:t>1</w:t>
        </w:r>
      </w:hyperlink>
      <w:r>
        <w:rPr>
          <w:color w:val="0000FF"/>
        </w:rPr>
        <w:t xml:space="preserve">, </w:t>
      </w:r>
      <w:hyperlink w:anchor="ref_3">
        <w:r>
          <w:rPr>
            <w:color w:val="0000FF"/>
          </w:rPr>
          <w:t>3</w:t>
        </w:r>
      </w:hyperlink>
      <w:r>
        <w:rPr>
          <w:color w:val="0000FF"/>
        </w:rPr>
        <w:t xml:space="preserve">, </w:t>
      </w:r>
      <w:hyperlink w:anchor="ref_10">
        <w:r>
          <w:rPr>
            <w:color w:val="0000FF"/>
          </w:rPr>
          <w:t>10</w:t>
        </w:r>
      </w:hyperlink>
      <w:r>
        <w:rPr>
          <w:color w:val="0000FF"/>
        </w:rPr>
        <w:t>]</w:t>
      </w:r>
      <w:r>
        <w:t>.</w:t>
      </w:r>
    </w:p>
    <w:p w14:paraId="538570EA" w14:textId="696CA580" w:rsidR="00F24BD7" w:rsidRDefault="000410DF">
      <w:pPr>
        <w:numPr>
          <w:ilvl w:val="0"/>
          <w:numId w:val="10"/>
        </w:numPr>
        <w:spacing w:after="80" w:line="300" w:lineRule="auto"/>
      </w:pPr>
      <w:r>
        <w:rPr>
          <w:b/>
        </w:rPr>
        <w:t>Nội dung 2:</w:t>
      </w:r>
      <w:r>
        <w:t xml:space="preserve"> Thiết kế framework đề xuất với thành phần state board, adaptive routing, protocol selection và quality monitoring</w:t>
      </w:r>
      <w:r>
        <w:rPr>
          <w:color w:val="0000FF"/>
        </w:rPr>
        <w:t>[</w:t>
      </w:r>
      <w:hyperlink w:anchor="ref_1">
        <w:r>
          <w:rPr>
            <w:color w:val="0000FF"/>
          </w:rPr>
          <w:t>1</w:t>
        </w:r>
      </w:hyperlink>
      <w:r>
        <w:rPr>
          <w:color w:val="0000FF"/>
        </w:rPr>
        <w:t xml:space="preserve">, </w:t>
      </w:r>
      <w:hyperlink w:anchor="ref_8">
        <w:r>
          <w:rPr>
            <w:color w:val="0000FF"/>
          </w:rPr>
          <w:t>8</w:t>
        </w:r>
      </w:hyperlink>
      <w:r>
        <w:rPr>
          <w:color w:val="0000FF"/>
        </w:rPr>
        <w:t xml:space="preserve">, </w:t>
      </w:r>
      <w:hyperlink w:anchor="ref_10">
        <w:r>
          <w:rPr>
            <w:color w:val="0000FF"/>
          </w:rPr>
          <w:t>10</w:t>
        </w:r>
      </w:hyperlink>
      <w:r>
        <w:rPr>
          <w:color w:val="0000FF"/>
        </w:rPr>
        <w:t>]</w:t>
      </w:r>
      <w:r>
        <w:t>.</w:t>
      </w:r>
    </w:p>
    <w:p w14:paraId="414998AD" w14:textId="079404E7" w:rsidR="00F24BD7" w:rsidRDefault="000410DF">
      <w:pPr>
        <w:numPr>
          <w:ilvl w:val="0"/>
          <w:numId w:val="10"/>
        </w:numPr>
        <w:spacing w:after="80" w:line="300" w:lineRule="auto"/>
      </w:pPr>
      <w:r>
        <w:rPr>
          <w:b/>
        </w:rPr>
        <w:t>Nội dung 3:</w:t>
      </w:r>
      <w:r>
        <w:t xml:space="preserve"> Xây dựng thực nghiệm so sánh với single-agent, static-topology MAS và centralized orchestration baselines</w:t>
      </w:r>
      <w:r>
        <w:rPr>
          <w:color w:val="0000FF"/>
        </w:rPr>
        <w:t>[</w:t>
      </w:r>
      <w:hyperlink w:anchor="ref_8">
        <w:r>
          <w:rPr>
            <w:color w:val="0000FF"/>
          </w:rPr>
          <w:t>8</w:t>
        </w:r>
      </w:hyperlink>
      <w:r>
        <w:rPr>
          <w:color w:val="0000FF"/>
        </w:rPr>
        <w:t xml:space="preserve">, </w:t>
      </w:r>
      <w:hyperlink w:anchor="ref_9">
        <w:r>
          <w:rPr>
            <w:color w:val="0000FF"/>
          </w:rPr>
          <w:t>9</w:t>
        </w:r>
      </w:hyperlink>
      <w:r>
        <w:rPr>
          <w:color w:val="0000FF"/>
        </w:rPr>
        <w:t xml:space="preserve">, </w:t>
      </w:r>
      <w:hyperlink w:anchor="ref_15">
        <w:r>
          <w:rPr>
            <w:color w:val="0000FF"/>
          </w:rPr>
          <w:t>15</w:t>
        </w:r>
      </w:hyperlink>
      <w:r>
        <w:rPr>
          <w:color w:val="0000FF"/>
        </w:rPr>
        <w:t>]</w:t>
      </w:r>
      <w:r>
        <w:t>.</w:t>
      </w:r>
    </w:p>
    <w:p w14:paraId="3F72EC41" w14:textId="5A3DCD9E" w:rsidR="00F24BD7" w:rsidRDefault="000410DF">
      <w:pPr>
        <w:numPr>
          <w:ilvl w:val="0"/>
          <w:numId w:val="10"/>
        </w:numPr>
        <w:spacing w:after="80" w:line="300" w:lineRule="auto"/>
      </w:pPr>
      <w:r>
        <w:rPr>
          <w:b/>
        </w:rPr>
        <w:t>Nội dung 4:</w:t>
      </w:r>
      <w:r>
        <w:t xml:space="preserve"> Đánh giá zero-shot transfer, communication efficiency và robustness dưới nhiễu, delay hoặc giới hạn băng thông</w:t>
      </w:r>
      <w:r>
        <w:rPr>
          <w:color w:val="0000FF"/>
        </w:rPr>
        <w:t>[</w:t>
      </w:r>
      <w:hyperlink w:anchor="ref_6">
        <w:r>
          <w:rPr>
            <w:color w:val="0000FF"/>
          </w:rPr>
          <w:t>6</w:t>
        </w:r>
      </w:hyperlink>
      <w:r>
        <w:rPr>
          <w:color w:val="0000FF"/>
        </w:rPr>
        <w:t xml:space="preserve">, </w:t>
      </w:r>
      <w:hyperlink w:anchor="ref_15">
        <w:r>
          <w:rPr>
            <w:color w:val="0000FF"/>
          </w:rPr>
          <w:t>15</w:t>
        </w:r>
      </w:hyperlink>
      <w:r>
        <w:rPr>
          <w:color w:val="0000FF"/>
        </w:rPr>
        <w:t xml:space="preserve">, </w:t>
      </w:r>
      <w:hyperlink w:anchor="ref_16">
        <w:r>
          <w:rPr>
            <w:color w:val="0000FF"/>
          </w:rPr>
          <w:t>16</w:t>
        </w:r>
      </w:hyperlink>
      <w:r>
        <w:rPr>
          <w:color w:val="0000FF"/>
        </w:rPr>
        <w:t>]</w:t>
      </w:r>
      <w:r>
        <w:t>.</w:t>
      </w:r>
    </w:p>
    <w:p w14:paraId="36DE576D" w14:textId="77777777" w:rsidR="00F24BD7" w:rsidRDefault="000410DF">
      <w:pPr>
        <w:pStyle w:val="Heading2"/>
      </w:pPr>
      <w:r>
        <w:rPr>
          <w:rFonts w:ascii="Times New Roman" w:eastAsia="Times New Roman" w:hAnsi="Times New Roman"/>
          <w:sz w:val="24"/>
        </w:rPr>
        <w:t>3.3. Bảng tóm tắt triển khai</w:t>
      </w:r>
    </w:p>
    <w:p w14:paraId="0ACCB3F6" w14:textId="77777777" w:rsidR="00F24BD7" w:rsidRDefault="000410DF">
      <w:pPr>
        <w:spacing w:before="120" w:after="100"/>
        <w:jc w:val="center"/>
      </w:pPr>
      <w:r>
        <w:rPr>
          <w:b/>
          <w:sz w:val="22"/>
        </w:rPr>
        <w:t>Bảng 1. Tóm tắt các thành phần triển khai</w:t>
      </w:r>
    </w:p>
    <w:tbl>
      <w:tblPr>
        <w:tblStyle w:val="TableGrid"/>
        <w:tblW w:w="9072" w:type="dxa"/>
        <w:tblLayout w:type="fixed"/>
        <w:tblLook w:val="04A0" w:firstRow="1" w:lastRow="0" w:firstColumn="1" w:lastColumn="0" w:noHBand="0" w:noVBand="1"/>
      </w:tblPr>
      <w:tblGrid>
        <w:gridCol w:w="2050"/>
        <w:gridCol w:w="4300"/>
        <w:gridCol w:w="2722"/>
      </w:tblGrid>
      <w:tr w:rsidR="00F24BD7" w14:paraId="187C4171" w14:textId="77777777">
        <w:trPr>
          <w:tblHeader/>
        </w:trPr>
        <w:tc>
          <w:tcPr>
            <w:tcW w:w="2050" w:type="dxa"/>
            <w:shd w:val="clear" w:color="auto" w:fill="E7E6E6"/>
            <w:tcMar>
              <w:top w:w="80" w:type="dxa"/>
              <w:left w:w="120" w:type="dxa"/>
              <w:bottom w:w="80" w:type="dxa"/>
              <w:right w:w="120" w:type="dxa"/>
            </w:tcMar>
            <w:vAlign w:val="center"/>
          </w:tcPr>
          <w:p w14:paraId="6A20A328" w14:textId="77777777" w:rsidR="00F24BD7" w:rsidRDefault="000410DF">
            <w:pPr>
              <w:spacing w:line="264" w:lineRule="auto"/>
              <w:jc w:val="center"/>
            </w:pPr>
            <w:r>
              <w:rPr>
                <w:b/>
                <w:sz w:val="20"/>
              </w:rPr>
              <w:t>Thành phần</w:t>
            </w:r>
          </w:p>
        </w:tc>
        <w:tc>
          <w:tcPr>
            <w:tcW w:w="4300" w:type="dxa"/>
            <w:shd w:val="clear" w:color="auto" w:fill="E7E6E6"/>
            <w:tcMar>
              <w:top w:w="80" w:type="dxa"/>
              <w:left w:w="120" w:type="dxa"/>
              <w:bottom w:w="80" w:type="dxa"/>
              <w:right w:w="120" w:type="dxa"/>
            </w:tcMar>
            <w:vAlign w:val="center"/>
          </w:tcPr>
          <w:p w14:paraId="0120179E" w14:textId="77777777" w:rsidR="00F24BD7" w:rsidRDefault="000410DF">
            <w:pPr>
              <w:spacing w:line="264" w:lineRule="auto"/>
              <w:jc w:val="center"/>
            </w:pPr>
            <w:r>
              <w:rPr>
                <w:b/>
                <w:sz w:val="20"/>
              </w:rPr>
              <w:t>Mô tả</w:t>
            </w:r>
          </w:p>
        </w:tc>
        <w:tc>
          <w:tcPr>
            <w:tcW w:w="2722" w:type="dxa"/>
            <w:shd w:val="clear" w:color="auto" w:fill="E7E6E6"/>
            <w:tcMar>
              <w:top w:w="80" w:type="dxa"/>
              <w:left w:w="120" w:type="dxa"/>
              <w:bottom w:w="80" w:type="dxa"/>
              <w:right w:w="120" w:type="dxa"/>
            </w:tcMar>
            <w:vAlign w:val="center"/>
          </w:tcPr>
          <w:p w14:paraId="4736B2F5" w14:textId="77777777" w:rsidR="00F24BD7" w:rsidRDefault="000410DF">
            <w:pPr>
              <w:spacing w:line="264" w:lineRule="auto"/>
              <w:jc w:val="center"/>
            </w:pPr>
            <w:r>
              <w:rPr>
                <w:b/>
                <w:sz w:val="20"/>
              </w:rPr>
              <w:t>Cơ sở tham khảo</w:t>
            </w:r>
          </w:p>
        </w:tc>
      </w:tr>
      <w:tr w:rsidR="00F24BD7" w14:paraId="6058F847" w14:textId="77777777">
        <w:tc>
          <w:tcPr>
            <w:tcW w:w="2050" w:type="dxa"/>
            <w:tcMar>
              <w:top w:w="80" w:type="dxa"/>
              <w:left w:w="120" w:type="dxa"/>
              <w:bottom w:w="80" w:type="dxa"/>
              <w:right w:w="120" w:type="dxa"/>
            </w:tcMar>
            <w:vAlign w:val="center"/>
          </w:tcPr>
          <w:p w14:paraId="71E74239" w14:textId="77777777" w:rsidR="00F24BD7" w:rsidRDefault="000410DF">
            <w:pPr>
              <w:spacing w:line="264" w:lineRule="auto"/>
              <w:jc w:val="left"/>
            </w:pPr>
            <w:r>
              <w:rPr>
                <w:b/>
                <w:sz w:val="20"/>
              </w:rPr>
              <w:t>Shared State Board</w:t>
            </w:r>
          </w:p>
        </w:tc>
        <w:tc>
          <w:tcPr>
            <w:tcW w:w="4300" w:type="dxa"/>
            <w:tcMar>
              <w:top w:w="80" w:type="dxa"/>
              <w:left w:w="120" w:type="dxa"/>
              <w:bottom w:w="80" w:type="dxa"/>
              <w:right w:w="120" w:type="dxa"/>
            </w:tcMar>
            <w:vAlign w:val="center"/>
          </w:tcPr>
          <w:p w14:paraId="4FE46B0F" w14:textId="77777777" w:rsidR="00F24BD7" w:rsidRDefault="000410DF">
            <w:pPr>
              <w:spacing w:line="264" w:lineRule="auto"/>
              <w:jc w:val="left"/>
            </w:pPr>
            <w:r>
              <w:rPr>
                <w:sz w:val="20"/>
              </w:rPr>
              <w:t>Lưu mục tiêu con, phụ thuộc, trạng thái phối hợp</w:t>
            </w:r>
          </w:p>
        </w:tc>
        <w:tc>
          <w:tcPr>
            <w:tcW w:w="2722" w:type="dxa"/>
            <w:tcMar>
              <w:top w:w="80" w:type="dxa"/>
              <w:left w:w="120" w:type="dxa"/>
              <w:bottom w:w="80" w:type="dxa"/>
              <w:right w:w="120" w:type="dxa"/>
            </w:tcMar>
            <w:vAlign w:val="center"/>
          </w:tcPr>
          <w:p w14:paraId="08EBFD16" w14:textId="7448CC91" w:rsidR="00F24BD7" w:rsidRDefault="000410DF">
            <w:pPr>
              <w:spacing w:line="264" w:lineRule="auto"/>
              <w:jc w:val="left"/>
            </w:pPr>
            <w:r>
              <w:rPr>
                <w:color w:val="0000FF"/>
              </w:rPr>
              <w:t>[</w:t>
            </w:r>
            <w:hyperlink w:anchor="ref_10">
              <w:r>
                <w:rPr>
                  <w:color w:val="0000FF"/>
                </w:rPr>
                <w:t>10</w:t>
              </w:r>
            </w:hyperlink>
            <w:r>
              <w:rPr>
                <w:color w:val="0000FF"/>
              </w:rPr>
              <w:t xml:space="preserve">, </w:t>
            </w:r>
            <w:hyperlink w:anchor="ref_15">
              <w:r>
                <w:rPr>
                  <w:color w:val="0000FF"/>
                </w:rPr>
                <w:t>15</w:t>
              </w:r>
            </w:hyperlink>
            <w:r>
              <w:rPr>
                <w:color w:val="0000FF"/>
              </w:rPr>
              <w:t>]</w:t>
            </w:r>
          </w:p>
        </w:tc>
      </w:tr>
      <w:tr w:rsidR="00F24BD7" w14:paraId="1003E387" w14:textId="77777777">
        <w:tc>
          <w:tcPr>
            <w:tcW w:w="2050" w:type="dxa"/>
            <w:tcMar>
              <w:top w:w="80" w:type="dxa"/>
              <w:left w:w="120" w:type="dxa"/>
              <w:bottom w:w="80" w:type="dxa"/>
              <w:right w:w="120" w:type="dxa"/>
            </w:tcMar>
            <w:vAlign w:val="center"/>
          </w:tcPr>
          <w:p w14:paraId="503999FA" w14:textId="77777777" w:rsidR="00F24BD7" w:rsidRDefault="000410DF">
            <w:pPr>
              <w:spacing w:line="264" w:lineRule="auto"/>
              <w:jc w:val="left"/>
            </w:pPr>
            <w:r>
              <w:rPr>
                <w:b/>
                <w:sz w:val="20"/>
              </w:rPr>
              <w:t>Adaptive Communication</w:t>
            </w:r>
          </w:p>
        </w:tc>
        <w:tc>
          <w:tcPr>
            <w:tcW w:w="4300" w:type="dxa"/>
            <w:tcMar>
              <w:top w:w="80" w:type="dxa"/>
              <w:left w:w="120" w:type="dxa"/>
              <w:bottom w:w="80" w:type="dxa"/>
              <w:right w:w="120" w:type="dxa"/>
            </w:tcMar>
            <w:vAlign w:val="center"/>
          </w:tcPr>
          <w:p w14:paraId="4CD4F206" w14:textId="77777777" w:rsidR="00F24BD7" w:rsidRDefault="000410DF">
            <w:pPr>
              <w:spacing w:line="264" w:lineRule="auto"/>
              <w:jc w:val="left"/>
            </w:pPr>
            <w:r>
              <w:rPr>
                <w:sz w:val="20"/>
              </w:rPr>
              <w:t>Chọn topology, route, nội dung theo task relevance</w:t>
            </w:r>
          </w:p>
        </w:tc>
        <w:tc>
          <w:tcPr>
            <w:tcW w:w="2722" w:type="dxa"/>
            <w:tcMar>
              <w:top w:w="80" w:type="dxa"/>
              <w:left w:w="120" w:type="dxa"/>
              <w:bottom w:w="80" w:type="dxa"/>
              <w:right w:w="120" w:type="dxa"/>
            </w:tcMar>
            <w:vAlign w:val="center"/>
          </w:tcPr>
          <w:p w14:paraId="2055A0BB" w14:textId="7321421F" w:rsidR="00F24BD7" w:rsidRDefault="000410DF">
            <w:pPr>
              <w:spacing w:line="264" w:lineRule="auto"/>
              <w:jc w:val="left"/>
            </w:pPr>
            <w:r>
              <w:rPr>
                <w:color w:val="0000FF"/>
              </w:rPr>
              <w:t>[</w:t>
            </w:r>
            <w:hyperlink w:anchor="ref_5">
              <w:r>
                <w:rPr>
                  <w:color w:val="0000FF"/>
                </w:rPr>
                <w:t>5</w:t>
              </w:r>
            </w:hyperlink>
            <w:r>
              <w:rPr>
                <w:color w:val="0000FF"/>
              </w:rPr>
              <w:t xml:space="preserve">, </w:t>
            </w:r>
            <w:hyperlink w:anchor="ref_7">
              <w:r>
                <w:rPr>
                  <w:color w:val="0000FF"/>
                </w:rPr>
                <w:t>7</w:t>
              </w:r>
            </w:hyperlink>
            <w:r>
              <w:rPr>
                <w:color w:val="0000FF"/>
              </w:rPr>
              <w:t xml:space="preserve">, </w:t>
            </w:r>
            <w:hyperlink w:anchor="ref_11">
              <w:r>
                <w:rPr>
                  <w:color w:val="0000FF"/>
                </w:rPr>
                <w:t>11</w:t>
              </w:r>
            </w:hyperlink>
            <w:r>
              <w:rPr>
                <w:color w:val="0000FF"/>
              </w:rPr>
              <w:t>]</w:t>
            </w:r>
          </w:p>
        </w:tc>
      </w:tr>
      <w:tr w:rsidR="00F24BD7" w14:paraId="7863AD9E" w14:textId="77777777">
        <w:tc>
          <w:tcPr>
            <w:tcW w:w="2050" w:type="dxa"/>
            <w:tcMar>
              <w:top w:w="80" w:type="dxa"/>
              <w:left w:w="120" w:type="dxa"/>
              <w:bottom w:w="80" w:type="dxa"/>
              <w:right w:w="120" w:type="dxa"/>
            </w:tcMar>
            <w:vAlign w:val="center"/>
          </w:tcPr>
          <w:p w14:paraId="003C715D" w14:textId="77777777" w:rsidR="00F24BD7" w:rsidRDefault="000410DF">
            <w:pPr>
              <w:spacing w:line="264" w:lineRule="auto"/>
              <w:jc w:val="left"/>
            </w:pPr>
            <w:r>
              <w:rPr>
                <w:b/>
                <w:sz w:val="20"/>
              </w:rPr>
              <w:t>Coordination Layer</w:t>
            </w:r>
          </w:p>
        </w:tc>
        <w:tc>
          <w:tcPr>
            <w:tcW w:w="4300" w:type="dxa"/>
            <w:tcMar>
              <w:top w:w="80" w:type="dxa"/>
              <w:left w:w="120" w:type="dxa"/>
              <w:bottom w:w="80" w:type="dxa"/>
              <w:right w:w="120" w:type="dxa"/>
            </w:tcMar>
            <w:vAlign w:val="center"/>
          </w:tcPr>
          <w:p w14:paraId="29D59C8E" w14:textId="77777777" w:rsidR="00F24BD7" w:rsidRDefault="000410DF">
            <w:pPr>
              <w:spacing w:line="264" w:lineRule="auto"/>
              <w:jc w:val="left"/>
            </w:pPr>
            <w:r>
              <w:rPr>
                <w:sz w:val="20"/>
              </w:rPr>
              <w:t>Điều phối vai trò, cập nhật, clustering, delegation</w:t>
            </w:r>
          </w:p>
        </w:tc>
        <w:tc>
          <w:tcPr>
            <w:tcW w:w="2722" w:type="dxa"/>
            <w:tcMar>
              <w:top w:w="80" w:type="dxa"/>
              <w:left w:w="120" w:type="dxa"/>
              <w:bottom w:w="80" w:type="dxa"/>
              <w:right w:w="120" w:type="dxa"/>
            </w:tcMar>
            <w:vAlign w:val="center"/>
          </w:tcPr>
          <w:p w14:paraId="02E3CE08" w14:textId="73259A15" w:rsidR="00F24BD7" w:rsidRDefault="000410DF">
            <w:pPr>
              <w:spacing w:line="264" w:lineRule="auto"/>
              <w:jc w:val="left"/>
            </w:pPr>
            <w:r>
              <w:rPr>
                <w:color w:val="0000FF"/>
              </w:rPr>
              <w:t>[</w:t>
            </w:r>
            <w:hyperlink w:anchor="ref_2">
              <w:r>
                <w:rPr>
                  <w:color w:val="0000FF"/>
                </w:rPr>
                <w:t>2</w:t>
              </w:r>
            </w:hyperlink>
            <w:r>
              <w:rPr>
                <w:color w:val="0000FF"/>
              </w:rPr>
              <w:t xml:space="preserve">, </w:t>
            </w:r>
            <w:hyperlink w:anchor="ref_3">
              <w:r>
                <w:rPr>
                  <w:color w:val="0000FF"/>
                </w:rPr>
                <w:t>3</w:t>
              </w:r>
            </w:hyperlink>
            <w:r>
              <w:rPr>
                <w:color w:val="0000FF"/>
              </w:rPr>
              <w:t xml:space="preserve">, </w:t>
            </w:r>
            <w:hyperlink w:anchor="ref_13">
              <w:r>
                <w:rPr>
                  <w:color w:val="0000FF"/>
                </w:rPr>
                <w:t>13</w:t>
              </w:r>
            </w:hyperlink>
            <w:r>
              <w:rPr>
                <w:color w:val="0000FF"/>
              </w:rPr>
              <w:t>]</w:t>
            </w:r>
          </w:p>
        </w:tc>
      </w:tr>
      <w:tr w:rsidR="00F24BD7" w14:paraId="1C77C973" w14:textId="77777777">
        <w:tc>
          <w:tcPr>
            <w:tcW w:w="2050" w:type="dxa"/>
            <w:tcMar>
              <w:top w:w="80" w:type="dxa"/>
              <w:left w:w="120" w:type="dxa"/>
              <w:bottom w:w="80" w:type="dxa"/>
              <w:right w:w="120" w:type="dxa"/>
            </w:tcMar>
            <w:vAlign w:val="center"/>
          </w:tcPr>
          <w:p w14:paraId="230886C1" w14:textId="77777777" w:rsidR="00F24BD7" w:rsidRDefault="000410DF">
            <w:pPr>
              <w:spacing w:line="264" w:lineRule="auto"/>
              <w:jc w:val="left"/>
            </w:pPr>
            <w:r>
              <w:rPr>
                <w:b/>
                <w:sz w:val="20"/>
              </w:rPr>
              <w:t>Robustness Module</w:t>
            </w:r>
          </w:p>
        </w:tc>
        <w:tc>
          <w:tcPr>
            <w:tcW w:w="4300" w:type="dxa"/>
            <w:tcMar>
              <w:top w:w="80" w:type="dxa"/>
              <w:left w:w="120" w:type="dxa"/>
              <w:bottom w:w="80" w:type="dxa"/>
              <w:right w:w="120" w:type="dxa"/>
            </w:tcMar>
            <w:vAlign w:val="center"/>
          </w:tcPr>
          <w:p w14:paraId="19266A5D" w14:textId="77777777" w:rsidR="00F24BD7" w:rsidRDefault="000410DF">
            <w:pPr>
              <w:spacing w:line="264" w:lineRule="auto"/>
              <w:jc w:val="left"/>
            </w:pPr>
            <w:r>
              <w:rPr>
                <w:sz w:val="20"/>
              </w:rPr>
              <w:t>Kiểm tra dưới noise, delay, bandwidth constraints</w:t>
            </w:r>
          </w:p>
        </w:tc>
        <w:tc>
          <w:tcPr>
            <w:tcW w:w="2722" w:type="dxa"/>
            <w:tcMar>
              <w:top w:w="80" w:type="dxa"/>
              <w:left w:w="120" w:type="dxa"/>
              <w:bottom w:w="80" w:type="dxa"/>
              <w:right w:w="120" w:type="dxa"/>
            </w:tcMar>
            <w:vAlign w:val="center"/>
          </w:tcPr>
          <w:p w14:paraId="71CB39DD" w14:textId="3BF9AEC2" w:rsidR="00F24BD7" w:rsidRDefault="000410DF">
            <w:pPr>
              <w:spacing w:line="264" w:lineRule="auto"/>
              <w:jc w:val="left"/>
            </w:pPr>
            <w:r>
              <w:rPr>
                <w:color w:val="0000FF"/>
              </w:rPr>
              <w:t>[</w:t>
            </w:r>
            <w:hyperlink w:anchor="ref_6">
              <w:r>
                <w:rPr>
                  <w:color w:val="0000FF"/>
                </w:rPr>
                <w:t>6</w:t>
              </w:r>
            </w:hyperlink>
            <w:r>
              <w:rPr>
                <w:color w:val="0000FF"/>
              </w:rPr>
              <w:t xml:space="preserve">, </w:t>
            </w:r>
            <w:hyperlink w:anchor="ref_12">
              <w:r>
                <w:rPr>
                  <w:color w:val="0000FF"/>
                </w:rPr>
                <w:t>12</w:t>
              </w:r>
            </w:hyperlink>
            <w:r>
              <w:rPr>
                <w:color w:val="0000FF"/>
              </w:rPr>
              <w:t xml:space="preserve">, </w:t>
            </w:r>
            <w:hyperlink w:anchor="ref_16">
              <w:r>
                <w:rPr>
                  <w:color w:val="0000FF"/>
                </w:rPr>
                <w:t>16</w:t>
              </w:r>
            </w:hyperlink>
            <w:r>
              <w:rPr>
                <w:color w:val="0000FF"/>
              </w:rPr>
              <w:t>]</w:t>
            </w:r>
          </w:p>
        </w:tc>
      </w:tr>
      <w:tr w:rsidR="00F24BD7" w14:paraId="057AD783" w14:textId="77777777">
        <w:tc>
          <w:tcPr>
            <w:tcW w:w="2050" w:type="dxa"/>
            <w:tcMar>
              <w:top w:w="80" w:type="dxa"/>
              <w:left w:w="120" w:type="dxa"/>
              <w:bottom w:w="80" w:type="dxa"/>
              <w:right w:w="120" w:type="dxa"/>
            </w:tcMar>
            <w:vAlign w:val="center"/>
          </w:tcPr>
          <w:p w14:paraId="3A78057D" w14:textId="77777777" w:rsidR="00F24BD7" w:rsidRDefault="000410DF">
            <w:pPr>
              <w:spacing w:line="264" w:lineRule="auto"/>
              <w:jc w:val="left"/>
            </w:pPr>
            <w:r>
              <w:rPr>
                <w:b/>
                <w:sz w:val="20"/>
              </w:rPr>
              <w:t>Evaluation Suite</w:t>
            </w:r>
          </w:p>
        </w:tc>
        <w:tc>
          <w:tcPr>
            <w:tcW w:w="4300" w:type="dxa"/>
            <w:tcMar>
              <w:top w:w="80" w:type="dxa"/>
              <w:left w:w="120" w:type="dxa"/>
              <w:bottom w:w="80" w:type="dxa"/>
              <w:right w:w="120" w:type="dxa"/>
            </w:tcMar>
            <w:vAlign w:val="center"/>
          </w:tcPr>
          <w:p w14:paraId="2977558B" w14:textId="77777777" w:rsidR="00F24BD7" w:rsidRDefault="000410DF">
            <w:pPr>
              <w:spacing w:line="264" w:lineRule="auto"/>
              <w:jc w:val="left"/>
            </w:pPr>
            <w:r>
              <w:rPr>
                <w:sz w:val="20"/>
              </w:rPr>
              <w:t>Đo accuracy, generalization, token cost, latency</w:t>
            </w:r>
          </w:p>
        </w:tc>
        <w:tc>
          <w:tcPr>
            <w:tcW w:w="2722" w:type="dxa"/>
            <w:tcMar>
              <w:top w:w="80" w:type="dxa"/>
              <w:left w:w="120" w:type="dxa"/>
              <w:bottom w:w="80" w:type="dxa"/>
              <w:right w:w="120" w:type="dxa"/>
            </w:tcMar>
            <w:vAlign w:val="center"/>
          </w:tcPr>
          <w:p w14:paraId="621973C2" w14:textId="018195EF" w:rsidR="00F24BD7" w:rsidRDefault="000410DF">
            <w:pPr>
              <w:spacing w:line="264" w:lineRule="auto"/>
              <w:jc w:val="left"/>
            </w:pPr>
            <w:r>
              <w:rPr>
                <w:color w:val="0000FF"/>
              </w:rPr>
              <w:t>[</w:t>
            </w:r>
            <w:hyperlink w:anchor="ref_5">
              <w:r>
                <w:rPr>
                  <w:color w:val="0000FF"/>
                </w:rPr>
                <w:t>5</w:t>
              </w:r>
            </w:hyperlink>
            <w:r>
              <w:rPr>
                <w:color w:val="0000FF"/>
              </w:rPr>
              <w:t xml:space="preserve">, </w:t>
            </w:r>
            <w:hyperlink w:anchor="ref_8">
              <w:r>
                <w:rPr>
                  <w:color w:val="0000FF"/>
                </w:rPr>
                <w:t>8</w:t>
              </w:r>
            </w:hyperlink>
            <w:r>
              <w:rPr>
                <w:color w:val="0000FF"/>
              </w:rPr>
              <w:t xml:space="preserve">, </w:t>
            </w:r>
            <w:hyperlink w:anchor="ref_15">
              <w:r>
                <w:rPr>
                  <w:color w:val="0000FF"/>
                </w:rPr>
                <w:t>15</w:t>
              </w:r>
            </w:hyperlink>
            <w:r>
              <w:rPr>
                <w:color w:val="0000FF"/>
              </w:rPr>
              <w:t>]</w:t>
            </w:r>
          </w:p>
        </w:tc>
      </w:tr>
    </w:tbl>
    <w:p w14:paraId="54AA5DA2" w14:textId="77777777" w:rsidR="00F24BD7" w:rsidRDefault="00F24BD7"/>
    <w:p w14:paraId="26D6EDAA" w14:textId="77777777" w:rsidR="00F24BD7" w:rsidRDefault="000410DF">
      <w:pPr>
        <w:pStyle w:val="Heading2"/>
      </w:pPr>
      <w:r>
        <w:rPr>
          <w:rFonts w:ascii="Times New Roman" w:eastAsia="Times New Roman" w:hAnsi="Times New Roman"/>
          <w:sz w:val="24"/>
        </w:rPr>
        <w:t>3.4. Kết quả dự kiến</w:t>
      </w:r>
    </w:p>
    <w:p w14:paraId="1E68561F" w14:textId="6C852C9D" w:rsidR="00F24BD7" w:rsidRDefault="000410DF">
      <w:r>
        <w:t xml:space="preserve">Kết quả dự kiến gồm một </w:t>
      </w:r>
      <w:r>
        <w:rPr>
          <w:b/>
        </w:rPr>
        <w:t>framework MAS generalization-aware</w:t>
      </w:r>
      <w:r>
        <w:t xml:space="preserve"> có thể chạy end-to-end, một module shared coordination state, một cơ chế adaptive communication và một báo cáo thực nghiệm so sánh với các baseline phổ biến</w:t>
      </w:r>
      <w:r>
        <w:rPr>
          <w:color w:val="0000FF"/>
        </w:rPr>
        <w:t>[</w:t>
      </w:r>
      <w:hyperlink w:anchor="ref_8">
        <w:r>
          <w:rPr>
            <w:color w:val="0000FF"/>
          </w:rPr>
          <w:t>8</w:t>
        </w:r>
      </w:hyperlink>
      <w:r>
        <w:rPr>
          <w:color w:val="0000FF"/>
        </w:rPr>
        <w:t xml:space="preserve">, </w:t>
      </w:r>
      <w:hyperlink w:anchor="ref_9">
        <w:r>
          <w:rPr>
            <w:color w:val="0000FF"/>
          </w:rPr>
          <w:t>9</w:t>
        </w:r>
      </w:hyperlink>
      <w:r>
        <w:rPr>
          <w:color w:val="0000FF"/>
        </w:rPr>
        <w:t xml:space="preserve">, </w:t>
      </w:r>
      <w:hyperlink w:anchor="ref_10">
        <w:r>
          <w:rPr>
            <w:color w:val="0000FF"/>
          </w:rPr>
          <w:t>10</w:t>
        </w:r>
      </w:hyperlink>
      <w:r>
        <w:rPr>
          <w:color w:val="0000FF"/>
        </w:rPr>
        <w:t>]</w:t>
      </w:r>
      <w:r>
        <w:t>. Các chỉ tiêu đánh giá chính gồm chất lượng đầu ra cuối, khả năng zero-shot transfer, hiệu quả truyền thông, độ trễ, mức tiêu thụ token và độ bền vững dưới nhiễu hoặc giới hạn tài nguyên</w:t>
      </w:r>
      <w:r>
        <w:rPr>
          <w:color w:val="0000FF"/>
        </w:rPr>
        <w:t>[</w:t>
      </w:r>
      <w:hyperlink w:anchor="ref_7">
        <w:r>
          <w:rPr>
            <w:color w:val="0000FF"/>
          </w:rPr>
          <w:t>7</w:t>
        </w:r>
      </w:hyperlink>
      <w:r>
        <w:rPr>
          <w:color w:val="0000FF"/>
        </w:rPr>
        <w:t xml:space="preserve">, </w:t>
      </w:r>
      <w:hyperlink w:anchor="ref_8">
        <w:r>
          <w:rPr>
            <w:color w:val="0000FF"/>
          </w:rPr>
          <w:t>8</w:t>
        </w:r>
      </w:hyperlink>
      <w:r>
        <w:rPr>
          <w:color w:val="0000FF"/>
        </w:rPr>
        <w:t xml:space="preserve">, </w:t>
      </w:r>
      <w:hyperlink w:anchor="ref_15">
        <w:r>
          <w:rPr>
            <w:color w:val="0000FF"/>
          </w:rPr>
          <w:t>15</w:t>
        </w:r>
      </w:hyperlink>
      <w:r>
        <w:rPr>
          <w:color w:val="0000FF"/>
        </w:rPr>
        <w:t>]</w:t>
      </w:r>
      <w:r>
        <w:t>.</w:t>
      </w:r>
    </w:p>
    <w:p w14:paraId="23BCA20E" w14:textId="77777777" w:rsidR="00F24BD7" w:rsidRDefault="000410DF">
      <w:r>
        <w:br w:type="page"/>
      </w:r>
    </w:p>
    <w:p w14:paraId="16A1AECE" w14:textId="77777777" w:rsidR="00F24BD7" w:rsidRDefault="000410DF">
      <w:pPr>
        <w:pStyle w:val="Heading1"/>
        <w:spacing w:before="0"/>
      </w:pPr>
      <w:r>
        <w:rPr>
          <w:rFonts w:ascii="Times New Roman" w:eastAsia="Times New Roman" w:hAnsi="Times New Roman"/>
          <w:sz w:val="24"/>
        </w:rPr>
        <w:t>References</w:t>
      </w:r>
    </w:p>
    <w:p w14:paraId="53BBE5C2" w14:textId="77777777" w:rsidR="00F24BD7" w:rsidRDefault="000410DF">
      <w:pPr>
        <w:pStyle w:val="IEEEReference"/>
        <w:numPr>
          <w:ilvl w:val="0"/>
          <w:numId w:val="12"/>
        </w:numPr>
      </w:pPr>
      <w:bookmarkStart w:id="0" w:name="ref_1"/>
      <w:bookmarkEnd w:id="0"/>
      <w:r>
        <w:t xml:space="preserve">B. Yan, X. Zhang, L. Zhang, L. Zhang, Z. Zhou, D. Miao, and C. Li, “Beyond Self-Talk: A Communication-Centric Survey of LLM-Based Multi-Agent Systems,” </w:t>
      </w:r>
      <w:r>
        <w:rPr>
          <w:i/>
        </w:rPr>
        <w:t>arXiv preprint arXiv:2502.14321</w:t>
      </w:r>
      <w:r>
        <w:t>, 2025, doi: 10.1007/s11704-026-50857-y.</w:t>
      </w:r>
    </w:p>
    <w:p w14:paraId="6A6A23E8" w14:textId="77777777" w:rsidR="00F24BD7" w:rsidRDefault="000410DF">
      <w:pPr>
        <w:pStyle w:val="IEEEReference"/>
        <w:numPr>
          <w:ilvl w:val="0"/>
          <w:numId w:val="12"/>
        </w:numPr>
      </w:pPr>
      <w:bookmarkStart w:id="1" w:name="ref_2"/>
      <w:bookmarkEnd w:id="1"/>
      <w:r>
        <w:t xml:space="preserve">L. Sun, Y. Yang, Q. Duan, Y. Shi, C. Lyu, Y.-C. Chang, C.-T. Lin, and Y. Shen, “Multi-Agent Coordination across Diverse Applications: A Survey,” </w:t>
      </w:r>
      <w:r>
        <w:rPr>
          <w:i/>
        </w:rPr>
        <w:t>arXiv preprint arXiv:2502.14743</w:t>
      </w:r>
      <w:r>
        <w:t>, 2025, doi: 10.48550/arXiv.2502.14743.</w:t>
      </w:r>
    </w:p>
    <w:p w14:paraId="04F072B9" w14:textId="77777777" w:rsidR="00F24BD7" w:rsidRDefault="000410DF">
      <w:pPr>
        <w:pStyle w:val="IEEEReference"/>
        <w:numPr>
          <w:ilvl w:val="0"/>
          <w:numId w:val="12"/>
        </w:numPr>
      </w:pPr>
      <w:bookmarkStart w:id="2" w:name="ref_3"/>
      <w:bookmarkEnd w:id="2"/>
      <w:r>
        <w:t xml:space="preserve">K.-T. Tran, D. Dao, M.-D. Nguyen, Q.-V. Pham, B. O’Sullivan, and H. D. Nguyen, “Multi-Agent Collaboration Mechanisms: A Survey of LLMs,” </w:t>
      </w:r>
      <w:r>
        <w:rPr>
          <w:i/>
        </w:rPr>
        <w:t>arXiv preprint arXiv:2501.06322</w:t>
      </w:r>
      <w:r>
        <w:t>, 2025, doi: 10.48550/arXiv.2501.06322.</w:t>
      </w:r>
    </w:p>
    <w:p w14:paraId="176DC4DA" w14:textId="77777777" w:rsidR="00F24BD7" w:rsidRDefault="000410DF">
      <w:pPr>
        <w:pStyle w:val="IEEEReference"/>
        <w:numPr>
          <w:ilvl w:val="0"/>
          <w:numId w:val="12"/>
        </w:numPr>
      </w:pPr>
      <w:bookmarkStart w:id="3" w:name="ref_4"/>
      <w:bookmarkEnd w:id="3"/>
      <w:r>
        <w:t xml:space="preserve">C. Zhu, M. Dastani, and S. Wang, “A survey of multi-agent deep reinforcement learning with communication,” </w:t>
      </w:r>
      <w:r>
        <w:rPr>
          <w:i/>
        </w:rPr>
        <w:t>Autonomous Agents and Multi-Agent Systems</w:t>
      </w:r>
      <w:r>
        <w:t>, vol. 38, pp. 1-48, 2022, doi: 10.1007/s10458-023-09633-6.</w:t>
      </w:r>
    </w:p>
    <w:p w14:paraId="6925A806" w14:textId="77777777" w:rsidR="00F24BD7" w:rsidRDefault="000410DF">
      <w:pPr>
        <w:pStyle w:val="IEEEReference"/>
        <w:numPr>
          <w:ilvl w:val="0"/>
          <w:numId w:val="12"/>
        </w:numPr>
      </w:pPr>
      <w:bookmarkStart w:id="4" w:name="ref_5"/>
      <w:bookmarkEnd w:id="4"/>
      <w:r>
        <w:t xml:space="preserve">X. Zhang, J. Yu, and Z. Zhong, “Learning Efficient Communication Protocols for Multi-Agent Reinforcement Learning,” </w:t>
      </w:r>
      <w:r>
        <w:rPr>
          <w:i/>
        </w:rPr>
        <w:t>arXiv preprint arXiv:2511.09171</w:t>
      </w:r>
      <w:r>
        <w:t>, 2025, doi: 10.48550/arXiv.2511.09171.</w:t>
      </w:r>
    </w:p>
    <w:p w14:paraId="64ABDD4C" w14:textId="77777777" w:rsidR="00F24BD7" w:rsidRDefault="000410DF">
      <w:pPr>
        <w:pStyle w:val="IEEEReference"/>
        <w:numPr>
          <w:ilvl w:val="0"/>
          <w:numId w:val="12"/>
        </w:numPr>
      </w:pPr>
      <w:bookmarkStart w:id="5" w:name="ref_6"/>
      <w:bookmarkEnd w:id="5"/>
      <w:r>
        <w:t xml:space="preserve">Z. Liu, Y. Li, J. Wang, J. Tu, Y. Hong, F. Li, Y. Liu, T. Sugawara, and Y. Tang, “Robust and Efficient Communication in Multi-Agent Reinforcement Learning,” </w:t>
      </w:r>
      <w:r>
        <w:rPr>
          <w:i/>
        </w:rPr>
        <w:t>Chaos</w:t>
      </w:r>
      <w:r>
        <w:t>, vol. 36, no. 2, 2025, doi: 10.48550/arXiv.2511.11393.</w:t>
      </w:r>
    </w:p>
    <w:p w14:paraId="305594C3" w14:textId="77777777" w:rsidR="00F24BD7" w:rsidRDefault="000410DF">
      <w:pPr>
        <w:pStyle w:val="IEEEReference"/>
        <w:numPr>
          <w:ilvl w:val="0"/>
          <w:numId w:val="12"/>
        </w:numPr>
      </w:pPr>
      <w:bookmarkStart w:id="6" w:name="ref_7"/>
      <w:bookmarkEnd w:id="6"/>
      <w:r>
        <w:t xml:space="preserve">H. Chen, X. Zheng, Y. Liu, P. Jiao, S. Li, H. Liu, Z. Zhao, Z. Xu, I. Khalil, and S. Pan, “GoAgent: Group-of-Agents Communication Topology Generation for LLM-based Multi-Agent Systems,” </w:t>
      </w:r>
      <w:r>
        <w:rPr>
          <w:i/>
        </w:rPr>
        <w:t>arXiv preprint arXiv:2603.19677</w:t>
      </w:r>
      <w:r>
        <w:t>, 2026, doi: 10.48550/arXiv.2603.19677.</w:t>
      </w:r>
    </w:p>
    <w:p w14:paraId="5E38C2BF" w14:textId="77777777" w:rsidR="00F24BD7" w:rsidRDefault="000410DF">
      <w:pPr>
        <w:pStyle w:val="IEEEReference"/>
        <w:numPr>
          <w:ilvl w:val="0"/>
          <w:numId w:val="12"/>
        </w:numPr>
      </w:pPr>
      <w:bookmarkStart w:id="7" w:name="ref_8"/>
      <w:bookmarkEnd w:id="7"/>
      <w:r>
        <w:t xml:space="preserve">R. Shu, N. Das, M. Yuan, M. Sunkara, and Y. Zhang, “Towards Effective GenAI Multi-Agent Collaboration: Design and Evaluation for Enterprise Applications,” </w:t>
      </w:r>
      <w:r>
        <w:rPr>
          <w:i/>
        </w:rPr>
        <w:t>arXiv preprint arXiv:2412.05449</w:t>
      </w:r>
      <w:r>
        <w:t>, 2024, doi: 10.48550/arXiv.2412.05449.</w:t>
      </w:r>
    </w:p>
    <w:p w14:paraId="42940549" w14:textId="77777777" w:rsidR="00F24BD7" w:rsidRDefault="000410DF">
      <w:pPr>
        <w:pStyle w:val="IEEEReference"/>
        <w:numPr>
          <w:ilvl w:val="0"/>
          <w:numId w:val="12"/>
        </w:numPr>
      </w:pPr>
      <w:bookmarkStart w:id="8" w:name="ref_9"/>
      <w:bookmarkEnd w:id="8"/>
      <w:r>
        <w:t xml:space="preserve">Y. Yang, H. Chai, S. Shao, Y. Song, S. Qi, R. Rui, and W. Zhang, “AgentNet: Decentralized Evolutionary Coordination for LLM-based Multi-Agent Systems,” </w:t>
      </w:r>
      <w:r>
        <w:rPr>
          <w:i/>
        </w:rPr>
        <w:t>arXiv preprint arXiv:2504.00587</w:t>
      </w:r>
      <w:r>
        <w:t>, 2025, doi: 10.48550/arXiv.2504.00587.</w:t>
      </w:r>
    </w:p>
    <w:p w14:paraId="439B8A93" w14:textId="77777777" w:rsidR="00F24BD7" w:rsidRDefault="000410DF">
      <w:pPr>
        <w:pStyle w:val="IEEEReference"/>
        <w:numPr>
          <w:ilvl w:val="0"/>
          <w:numId w:val="12"/>
        </w:numPr>
      </w:pPr>
      <w:bookmarkStart w:id="9" w:name="ref_10"/>
      <w:bookmarkEnd w:id="9"/>
      <w:r>
        <w:t xml:space="preserve">A. Adimulam, R. Gupta, and S. Kumar, “The Orchestration of Multi-Agent Systems: Architectures, Protocols, and Enterprise Adoption,” </w:t>
      </w:r>
      <w:r>
        <w:rPr>
          <w:i/>
        </w:rPr>
        <w:t>arXiv preprint arXiv:2601.13671</w:t>
      </w:r>
      <w:r>
        <w:t>, 2026, doi: 10.48550/arXiv.2601.13671.</w:t>
      </w:r>
    </w:p>
    <w:p w14:paraId="41200710" w14:textId="77777777" w:rsidR="00F24BD7" w:rsidRDefault="000410DF">
      <w:pPr>
        <w:pStyle w:val="IEEEReference"/>
        <w:numPr>
          <w:ilvl w:val="0"/>
          <w:numId w:val="12"/>
        </w:numPr>
      </w:pPr>
      <w:bookmarkStart w:id="10" w:name="ref_11"/>
      <w:bookmarkEnd w:id="10"/>
      <w:r>
        <w:t xml:space="preserve">T. Charalambous, N. Pappas, N. Nomikos, and R. Wichman, “Toward Goal-Oriented Communication in Multi-Agent Systems: An Overview,” </w:t>
      </w:r>
      <w:r>
        <w:rPr>
          <w:i/>
        </w:rPr>
        <w:t>IEEE Open Journal of the Communications Society</w:t>
      </w:r>
      <w:r>
        <w:t>, vol. 7, pp. 6576-6611, 2025, doi: 10.1109/OJCOMS.2026.3703748.</w:t>
      </w:r>
    </w:p>
    <w:p w14:paraId="04BBCC9B" w14:textId="77777777" w:rsidR="00F24BD7" w:rsidRDefault="000410DF">
      <w:pPr>
        <w:pStyle w:val="IEEEReference"/>
        <w:numPr>
          <w:ilvl w:val="0"/>
          <w:numId w:val="12"/>
        </w:numPr>
      </w:pPr>
      <w:bookmarkStart w:id="11" w:name="ref_12"/>
      <w:bookmarkEnd w:id="11"/>
      <w:r>
        <w:t xml:space="preserve">F. Mason, F. Chiariotti, A. Zanella, and P. Popovski, “Multi-Agent Reinforcement Learning for Coordinating Communication and Control,” </w:t>
      </w:r>
      <w:r>
        <w:rPr>
          <w:i/>
        </w:rPr>
        <w:t>IEEE Transactions on Cognitive Communications and Networking</w:t>
      </w:r>
      <w:r>
        <w:t>, vol. 10, pp. 1566-1581, 2024, doi: 10.1109/TCCN.2024.3384492.</w:t>
      </w:r>
    </w:p>
    <w:p w14:paraId="33A4F6FA" w14:textId="77777777" w:rsidR="00F24BD7" w:rsidRDefault="000410DF">
      <w:pPr>
        <w:pStyle w:val="IEEEReference"/>
        <w:numPr>
          <w:ilvl w:val="0"/>
          <w:numId w:val="12"/>
        </w:numPr>
      </w:pPr>
      <w:bookmarkStart w:id="12" w:name="ref_13"/>
      <w:bookmarkEnd w:id="12"/>
      <w:r>
        <w:t xml:space="preserve">D. Moore, “A Taxonomy of Hierarchical Multi-Agent Systems: Design Patterns, Coordination Mechanisms, and Industrial Applications,” </w:t>
      </w:r>
      <w:r>
        <w:rPr>
          <w:i/>
        </w:rPr>
        <w:t>arXiv preprint arXiv:2508.12683</w:t>
      </w:r>
      <w:r>
        <w:t>, 2025, doi: 10.48550/arXiv.2508.12683.</w:t>
      </w:r>
    </w:p>
    <w:p w14:paraId="5AA3B627" w14:textId="77777777" w:rsidR="00F24BD7" w:rsidRDefault="000410DF">
      <w:pPr>
        <w:pStyle w:val="IEEEReference"/>
        <w:numPr>
          <w:ilvl w:val="0"/>
          <w:numId w:val="12"/>
        </w:numPr>
      </w:pPr>
      <w:bookmarkStart w:id="13" w:name="ref_14"/>
      <w:bookmarkEnd w:id="13"/>
      <w:r>
        <w:t xml:space="preserve">L. Jia and Y. Pei, “Recent Advances in Multi-Agent Reinforcement Learning for Intelligent Automation and Control of Water Environment Systems,” </w:t>
      </w:r>
      <w:r>
        <w:rPr>
          <w:i/>
        </w:rPr>
        <w:t>Machines</w:t>
      </w:r>
      <w:r>
        <w:t>, vol. 13, no. 6, 2025, doi: 10.3390/machines13060503.</w:t>
      </w:r>
    </w:p>
    <w:p w14:paraId="558FCE22" w14:textId="77777777" w:rsidR="00F24BD7" w:rsidRDefault="000410DF">
      <w:pPr>
        <w:pStyle w:val="IEEEReference"/>
        <w:numPr>
          <w:ilvl w:val="0"/>
          <w:numId w:val="12"/>
        </w:numPr>
      </w:pPr>
      <w:bookmarkStart w:id="14" w:name="ref_15"/>
      <w:bookmarkEnd w:id="14"/>
      <w:r>
        <w:t xml:space="preserve">Z. Li, S. Campos, and N. Wang, “Language-Driven Coordination and Learning in Multi-Agent Simulation Environments,” </w:t>
      </w:r>
      <w:r>
        <w:rPr>
          <w:i/>
        </w:rPr>
        <w:t>arXiv preprint arXiv:2506.04251</w:t>
      </w:r>
      <w:r>
        <w:t>, 2025, doi: 10.48550/arXiv.2506.04251.</w:t>
      </w:r>
    </w:p>
    <w:p w14:paraId="08E3D1A3" w14:textId="77777777" w:rsidR="00F24BD7" w:rsidRDefault="000410DF">
      <w:pPr>
        <w:pStyle w:val="IEEEReference"/>
        <w:numPr>
          <w:ilvl w:val="0"/>
          <w:numId w:val="12"/>
        </w:numPr>
      </w:pPr>
      <w:bookmarkStart w:id="15" w:name="ref_16"/>
      <w:bookmarkEnd w:id="15"/>
      <w:r>
        <w:t xml:space="preserve">L. Yuan, F. Chen, Z. Zhang, and Y. Yu, “Communication-robust multi-agent learning by adaptable auxiliary multi-agent adversary generation,” </w:t>
      </w:r>
      <w:r>
        <w:rPr>
          <w:i/>
        </w:rPr>
        <w:t>Frontiers of Computer Science</w:t>
      </w:r>
      <w:r>
        <w:t>, vol. 18, pp. 1-17, 2023, doi: 10.1007/s11704-023-2733-5.</w:t>
      </w:r>
    </w:p>
    <w:p w14:paraId="26EE012E" w14:textId="77777777" w:rsidR="00F24BD7" w:rsidRDefault="000410DF">
      <w:pPr>
        <w:pStyle w:val="IEEEReference"/>
        <w:numPr>
          <w:ilvl w:val="0"/>
          <w:numId w:val="12"/>
        </w:numPr>
      </w:pPr>
      <w:bookmarkStart w:id="16" w:name="ref_17"/>
      <w:bookmarkEnd w:id="16"/>
      <w:r>
        <w:t xml:space="preserve">A. Dubey, R. Gautam, and S. Mishra, “Multi-Agent Systems for Collaborative and Distributed Decision-Making: Design and Applications,” in </w:t>
      </w:r>
      <w:r>
        <w:rPr>
          <w:i/>
        </w:rPr>
        <w:t>Proc. 7th Int. Conf. Artificial Intelligence and Speech Technology (AIST)</w:t>
      </w:r>
      <w:r>
        <w:t>, 2025, pp. 1-7, doi: 10.1109/AIST68591.2025.11441571.</w:t>
      </w:r>
    </w:p>
    <w:p w14:paraId="13B00693" w14:textId="77777777" w:rsidR="00F24BD7" w:rsidRDefault="000410DF">
      <w:pPr>
        <w:pStyle w:val="IEEEReference"/>
        <w:numPr>
          <w:ilvl w:val="0"/>
          <w:numId w:val="12"/>
        </w:numPr>
      </w:pPr>
      <w:bookmarkStart w:id="17" w:name="ref_18"/>
      <w:bookmarkEnd w:id="17"/>
      <w:r>
        <w:t xml:space="preserve">J. Chen, H. Yang, Z. Liu, and C. Joe-Wong, “The Five Ws of Multi-Agent Communication: Who Talks to Whom, When, What, and Why - A Survey from MARL to Emergent Language and LLMs,” </w:t>
      </w:r>
      <w:r>
        <w:rPr>
          <w:i/>
        </w:rPr>
        <w:t>Transactions on Machine Learning Research</w:t>
      </w:r>
      <w:r>
        <w:t>, 2026, doi: 10.48550/arXiv.2602.11583.</w:t>
      </w:r>
    </w:p>
    <w:sectPr w:rsidR="00F24BD7"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247" w:bottom="1247" w:left="1587" w:header="709" w:footer="6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8DAB8" w14:textId="77777777" w:rsidR="000410DF" w:rsidRDefault="000410DF">
      <w:pPr>
        <w:spacing w:line="240" w:lineRule="auto"/>
      </w:pPr>
      <w:r>
        <w:separator/>
      </w:r>
    </w:p>
  </w:endnote>
  <w:endnote w:type="continuationSeparator" w:id="0">
    <w:p w14:paraId="79C79056" w14:textId="77777777" w:rsidR="000410DF" w:rsidRDefault="000410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A19D" w14:textId="77777777" w:rsidR="00404059" w:rsidRDefault="004040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1235" w14:textId="77777777" w:rsidR="00F24BD7" w:rsidRDefault="000410DF">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1B45" w14:textId="77777777" w:rsidR="00404059" w:rsidRDefault="00404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C7CC4" w14:textId="77777777" w:rsidR="000410DF" w:rsidRDefault="000410DF">
      <w:pPr>
        <w:spacing w:line="240" w:lineRule="auto"/>
      </w:pPr>
      <w:r>
        <w:separator/>
      </w:r>
    </w:p>
  </w:footnote>
  <w:footnote w:type="continuationSeparator" w:id="0">
    <w:p w14:paraId="6B078E0C" w14:textId="77777777" w:rsidR="000410DF" w:rsidRDefault="000410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E5B27" w14:textId="77777777" w:rsidR="00404059" w:rsidRDefault="004040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6F30" w14:textId="77777777" w:rsidR="00404059" w:rsidRDefault="004040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1F51" w14:textId="77777777" w:rsidR="00404059" w:rsidRDefault="004040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A7127B"/>
    <w:multiLevelType w:val="singleLevel"/>
    <w:tmpl w:val="37062D06"/>
    <w:lvl w:ilvl="0">
      <w:start w:val="1"/>
      <w:numFmt w:val="decimal"/>
      <w:lvlText w:val="[%1]"/>
      <w:lvlJc w:val="left"/>
      <w:pPr>
        <w:tabs>
          <w:tab w:val="num" w:pos="600"/>
        </w:tabs>
        <w:ind w:left="600" w:hanging="600"/>
      </w:pPr>
      <w:rPr>
        <w:rFonts w:ascii="Times New Roman" w:eastAsia="Times New Roman" w:hAnsi="Times New Roman"/>
      </w:rPr>
    </w:lvl>
  </w:abstractNum>
  <w:abstractNum w:abstractNumId="10" w15:restartNumberingAfterBreak="0">
    <w:nsid w:val="368545FF"/>
    <w:multiLevelType w:val="singleLevel"/>
    <w:tmpl w:val="0254A07E"/>
    <w:lvl w:ilvl="0">
      <w:start w:val="1"/>
      <w:numFmt w:val="bullet"/>
      <w:lvlText w:val="•"/>
      <w:lvlJc w:val="left"/>
      <w:pPr>
        <w:tabs>
          <w:tab w:val="num" w:pos="720"/>
        </w:tabs>
        <w:ind w:left="720" w:hanging="360"/>
      </w:pPr>
      <w:rPr>
        <w:rFonts w:ascii="Times New Roman" w:eastAsia="Times New Roman" w:hAnsi="Times New Roman"/>
      </w:rPr>
    </w:lvl>
  </w:abstractNum>
  <w:abstractNum w:abstractNumId="11" w15:restartNumberingAfterBreak="0">
    <w:nsid w:val="48326EE3"/>
    <w:multiLevelType w:val="singleLevel"/>
    <w:tmpl w:val="0409000F"/>
    <w:lvl w:ilvl="0">
      <w:start w:val="1"/>
      <w:numFmt w:val="decimal"/>
      <w:lvlText w:val="%1."/>
      <w:lvlJc w:val="left"/>
      <w:pPr>
        <w:tabs>
          <w:tab w:val="num" w:pos="720"/>
        </w:tabs>
        <w:ind w:left="720" w:hanging="360"/>
      </w:pPr>
      <w:rPr>
        <w:rFonts w:ascii="Times New Roman" w:eastAsia="Times New Roman" w:hAnsi="Times New Roman"/>
      </w:rPr>
    </w:lvl>
  </w:abstractNum>
  <w:num w:numId="1" w16cid:durableId="887227403">
    <w:abstractNumId w:val="8"/>
  </w:num>
  <w:num w:numId="2" w16cid:durableId="255988451">
    <w:abstractNumId w:val="6"/>
  </w:num>
  <w:num w:numId="3" w16cid:durableId="416366569">
    <w:abstractNumId w:val="5"/>
  </w:num>
  <w:num w:numId="4" w16cid:durableId="1254972521">
    <w:abstractNumId w:val="4"/>
  </w:num>
  <w:num w:numId="5" w16cid:durableId="237711237">
    <w:abstractNumId w:val="7"/>
  </w:num>
  <w:num w:numId="6" w16cid:durableId="1040059114">
    <w:abstractNumId w:val="3"/>
  </w:num>
  <w:num w:numId="7" w16cid:durableId="1263028942">
    <w:abstractNumId w:val="2"/>
  </w:num>
  <w:num w:numId="8" w16cid:durableId="708921196">
    <w:abstractNumId w:val="1"/>
  </w:num>
  <w:num w:numId="9" w16cid:durableId="1876893634">
    <w:abstractNumId w:val="0"/>
  </w:num>
  <w:num w:numId="10" w16cid:durableId="224800380">
    <w:abstractNumId w:val="10"/>
  </w:num>
  <w:num w:numId="11" w16cid:durableId="1776289282">
    <w:abstractNumId w:val="11"/>
  </w:num>
  <w:num w:numId="12" w16cid:durableId="1937362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0DF"/>
    <w:rsid w:val="0006063C"/>
    <w:rsid w:val="0015074B"/>
    <w:rsid w:val="0029639D"/>
    <w:rsid w:val="00326F90"/>
    <w:rsid w:val="00404059"/>
    <w:rsid w:val="0084519B"/>
    <w:rsid w:val="00AA1D8D"/>
    <w:rsid w:val="00B47730"/>
    <w:rsid w:val="00CB0664"/>
    <w:rsid w:val="00F24B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12159"/>
  <w14:defaultImageDpi w14:val="300"/>
  <w15:docId w15:val="{6EE936C9-1D9D-4E5A-A9B7-2111024EB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12"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200" w:line="240" w:lineRule="auto"/>
      <w:jc w:val="left"/>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140" w:line="240" w:lineRule="auto"/>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itle">
    <w:name w:val="Proposal Title"/>
    <w:pPr>
      <w:keepNext/>
      <w:spacing w:after="280"/>
      <w:jc w:val="center"/>
    </w:pPr>
    <w:rPr>
      <w:rFonts w:ascii="Times New Roman" w:eastAsia="Times New Roman" w:hAnsi="Times New Roman"/>
      <w:b/>
      <w:color w:val="000000"/>
      <w:sz w:val="31"/>
    </w:rPr>
  </w:style>
  <w:style w:type="paragraph" w:customStyle="1" w:styleId="IEEEReference">
    <w:name w:val="IEEE Reference"/>
    <w:pPr>
      <w:spacing w:after="140" w:line="293" w:lineRule="auto"/>
      <w:jc w:val="both"/>
    </w:pPr>
    <w:rPr>
      <w:rFonts w:ascii="Times New Roman" w:eastAsia="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2500</Words>
  <Characters>14254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MAS Generalization</dc:title>
  <dc:subject>Multi-agent system generalization</dc:subject>
  <dc:creator/>
  <cp:keywords/>
  <dc:description>generated by python-docx</dc:description>
  <cp:lastModifiedBy>Trang Bui</cp:lastModifiedBy>
  <cp:revision>2</cp:revision>
  <dcterms:created xsi:type="dcterms:W3CDTF">2013-12-23T23:15:00Z</dcterms:created>
  <dcterms:modified xsi:type="dcterms:W3CDTF">2026-07-19T04:00:00Z</dcterms:modified>
  <cp:category/>
</cp:coreProperties>
</file>