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4102F08">
      <w:pPr>
        <w:pStyle w:val="style0"/>
        <w:spacing w:lineRule="exact" w:line="30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《如果你在野外迷了路》认知重构循证教学方案</w:t>
      </w:r>
    </w:p>
    <w:p w14:paraId="2B03AFEE">
      <w:pPr>
        <w:pStyle w:val="style0"/>
        <w:spacing w:lineRule="exact" w:line="300"/>
        <w:rPr>
          <w:rFonts w:hint="eastAsia"/>
        </w:rPr>
      </w:pPr>
    </w:p>
    <w:p w14:paraId="216D2C8E">
      <w:pPr>
        <w:pStyle w:val="style0"/>
        <w:spacing w:lineRule="exact" w:line="300"/>
        <w:rPr>
          <w:rFonts w:hint="eastAsia"/>
          <w:b/>
          <w:bCs/>
        </w:rPr>
      </w:pPr>
      <w:r>
        <w:rPr>
          <w:rFonts w:hint="eastAsia"/>
          <w:b/>
          <w:bCs/>
        </w:rPr>
        <w:t>教学理念：</w:t>
      </w:r>
    </w:p>
    <w:p w14:paraId="04EED0FE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以《如果你在野外迷了路》为认知干预载体，构建“思维重构（从无序到系统）+数据循证（全过程量化评估）+技术赋能（多模态沉浸交互） ”三位一体的语文深度学习方案。重点训练学生在不确定情境下，将“无序混乱思维”重构为“系统观察与逻辑推理思维”，从而培养其科学探究、问题解决的核心思维能力与冷静应对困境的心理素质。</w:t>
      </w:r>
    </w:p>
    <w:p w14:paraId="58D5E70A">
      <w:pPr>
        <w:pStyle w:val="style0"/>
        <w:spacing w:lineRule="exact" w:line="300"/>
        <w:rPr>
          <w:rFonts w:hint="eastAsia"/>
        </w:rPr>
      </w:pPr>
    </w:p>
    <w:p w14:paraId="262F37CD">
      <w:pPr>
        <w:pStyle w:val="style0"/>
        <w:spacing w:lineRule="exact" w:line="300"/>
        <w:rPr>
          <w:rFonts w:hint="eastAsia"/>
          <w:b/>
          <w:bCs/>
        </w:rPr>
      </w:pPr>
      <w:r>
        <w:rPr>
          <w:rFonts w:hint="eastAsia"/>
          <w:b/>
          <w:bCs/>
        </w:rPr>
        <w:t>一、教学目的</w:t>
      </w:r>
    </w:p>
    <w:p w14:paraId="13CFDE5D">
      <w:pPr>
        <w:pStyle w:val="style0"/>
        <w:spacing w:lineRule="exact" w:line="300"/>
        <w:rPr>
          <w:rFonts w:hint="eastAsia"/>
        </w:rPr>
      </w:pPr>
    </w:p>
    <w:p w14:paraId="68BABFBD">
      <w:pPr>
        <w:pStyle w:val="style0"/>
        <w:spacing w:lineRule="exact" w:line="300"/>
        <w:rPr>
          <w:rFonts w:hint="eastAsia"/>
          <w:b/>
          <w:bCs/>
        </w:rPr>
      </w:pPr>
      <w:r>
        <w:rPr>
          <w:rFonts w:hint="eastAsia"/>
          <w:b/>
          <w:bCs/>
        </w:rPr>
        <w:t>1. 知识与技能</w:t>
      </w:r>
    </w:p>
    <w:p w14:paraId="586BD857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理解并复述文中利用太阳、北极星、大树、积雪等自然现象辨别方向的具体方法。</w:t>
      </w:r>
    </w:p>
    <w:p w14:paraId="6CECBA71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掌握“系统观察思维”的核心概念与“观察-分析-假设-验证”四步运作机制。</w:t>
      </w:r>
    </w:p>
    <w:p w14:paraId="5BA1AAC1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能运用“系统观察思维”框架分析文本决策逻辑，并结构化地解决新的方向辨别问题。</w:t>
      </w:r>
    </w:p>
    <w:p w14:paraId="1BA4B1C0">
      <w:pPr>
        <w:pStyle w:val="style0"/>
        <w:spacing w:lineRule="exact" w:line="300"/>
        <w:rPr>
          <w:rFonts w:hint="eastAsia"/>
          <w:b/>
          <w:bCs/>
        </w:rPr>
      </w:pPr>
    </w:p>
    <w:p w14:paraId="27A757B2">
      <w:pPr>
        <w:pStyle w:val="style0"/>
        <w:spacing w:lineRule="exact" w:line="300"/>
        <w:rPr>
          <w:rFonts w:hint="eastAsia"/>
          <w:b/>
          <w:bCs/>
        </w:rPr>
      </w:pPr>
      <w:r>
        <w:rPr>
          <w:rFonts w:hint="eastAsia"/>
          <w:b/>
          <w:bCs/>
        </w:rPr>
        <w:t>2. 过程与方法</w:t>
      </w:r>
    </w:p>
    <w:p w14:paraId="5D4795CF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通过VR/AR多模态情境沉浸，获得“野外迷路”的高度真实体验，激活问题意识与探究动机。</w:t>
      </w:r>
    </w:p>
    <w:p w14:paraId="3DF3FE82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通过循证前测与后测的生理、认知数据对比，实证系统化思维对问题解决效率与情绪稳定的提升效果。</w:t>
      </w:r>
    </w:p>
    <w:p w14:paraId="57F0DB8A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通过小组合作探究与文本解构，完成从“本能反应”到“科学思维”的认知重构，掌握在复杂环境中识别规律、进行决策的高阶思维方法。</w:t>
      </w:r>
    </w:p>
    <w:bookmarkStart w:id="0" w:name="_GoBack"/>
    <w:p w14:paraId="2F2AACBC">
      <w:pPr>
        <w:pStyle w:val="style0"/>
        <w:spacing w:lineRule="exact" w:line="300"/>
        <w:rPr>
          <w:rFonts w:hint="eastAsia"/>
          <w:b/>
          <w:bCs/>
        </w:rPr>
      </w:pPr>
    </w:p>
    <w:p w14:paraId="10B3F5F1">
      <w:pPr>
        <w:pStyle w:val="style0"/>
        <w:spacing w:lineRule="exact" w:line="300"/>
        <w:rPr>
          <w:rFonts w:hint="eastAsia"/>
          <w:b/>
          <w:bCs/>
        </w:rPr>
      </w:pPr>
      <w:r>
        <w:rPr>
          <w:rFonts w:hint="eastAsia"/>
          <w:b/>
          <w:bCs/>
        </w:rPr>
        <w:t>3. 情感、态度与价值观</w:t>
      </w:r>
    </w:p>
    <w:bookmarkEnd w:id="0"/>
    <w:p w14:paraId="1294A866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认识到仔细观察、理性分析与循证验证在应对现实困境中的决定性作用，树立尊重客观规律、依靠智慧解决问题的科学态度。</w:t>
      </w:r>
    </w:p>
    <w:p w14:paraId="4249B298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激发对自然现象的探究兴趣，以及将课堂知识转化为实际生存技能的应用意识。</w:t>
      </w:r>
    </w:p>
    <w:p w14:paraId="069836A2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内化“大自然是指南针”的哲学思想，培养在未知与挑战面前保持冷静、寻找秩序的信心与能力。</w:t>
      </w:r>
    </w:p>
    <w:p w14:paraId="3C77B1B2">
      <w:pPr>
        <w:pStyle w:val="style0"/>
        <w:spacing w:lineRule="exact" w:line="300"/>
        <w:rPr>
          <w:rFonts w:hint="eastAsia"/>
        </w:rPr>
      </w:pPr>
    </w:p>
    <w:p w14:paraId="05BE0EF6">
      <w:pPr>
        <w:pStyle w:val="style0"/>
        <w:spacing w:lineRule="exact" w:line="300"/>
        <w:rPr>
          <w:rFonts w:hint="eastAsia"/>
          <w:b/>
          <w:bCs/>
        </w:rPr>
      </w:pPr>
      <w:r>
        <w:rPr>
          <w:rFonts w:hint="eastAsia"/>
          <w:b/>
          <w:bCs/>
        </w:rPr>
        <w:t>二、教学重点</w:t>
      </w:r>
    </w:p>
    <w:p w14:paraId="4EA69D0E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引导学生理解并内化“认知重构”的全过程，即如何从“我迷路了，怎么办？”的无序混乱思维，转变为遵循“观察环境-分析现象-提出假设-行动验证”的系统观察思维，并深刻理解这一思维范式如何驱动更有效的决策与行动。</w:t>
      </w:r>
    </w:p>
    <w:p w14:paraId="19B202B9">
      <w:pPr>
        <w:pStyle w:val="style0"/>
        <w:spacing w:lineRule="exact" w:line="300"/>
        <w:rPr>
          <w:rFonts w:hint="eastAsia"/>
        </w:rPr>
      </w:pPr>
    </w:p>
    <w:p w14:paraId="7963B613">
      <w:pPr>
        <w:pStyle w:val="style0"/>
        <w:spacing w:lineRule="exact" w:line="300"/>
        <w:rPr>
          <w:rFonts w:hint="eastAsia"/>
          <w:b/>
          <w:bCs/>
        </w:rPr>
      </w:pPr>
      <w:r>
        <w:rPr>
          <w:rFonts w:hint="eastAsia"/>
          <w:b/>
          <w:bCs/>
        </w:rPr>
        <w:t>三、教学难点</w:t>
      </w:r>
    </w:p>
    <w:p w14:paraId="4E9DCF27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难点一：引导学生超越对课文具体方法（如看太阳、北极星）的机械记忆，将其提炼并升华为一种可迁移的、普适性的“系统观察思维”模型。</w:t>
      </w:r>
    </w:p>
    <w:p w14:paraId="58D4C00A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难点二：实现从“知”到“行”的有效跨越，引导学生在模拟或真实的不确定情境中，主动、熟练地调用“系统观察思维”来分析和解决问题。</w:t>
      </w:r>
    </w:p>
    <w:p w14:paraId="61431037">
      <w:pPr>
        <w:pStyle w:val="style0"/>
        <w:spacing w:lineRule="exact" w:line="300"/>
        <w:rPr>
          <w:rFonts w:hint="eastAsia"/>
        </w:rPr>
      </w:pPr>
    </w:p>
    <w:p w14:paraId="2E42D79B">
      <w:pPr>
        <w:pStyle w:val="style0"/>
        <w:spacing w:lineRule="exact" w:line="30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  <w:r>
        <w:rPr>
          <w:rFonts w:hint="eastAsia"/>
          <w:b/>
          <w:bCs/>
        </w:rPr>
        <w:t>四、教学步骤</w:t>
      </w:r>
    </w:p>
    <w:p w14:paraId="53CFE0CB">
      <w:pPr>
        <w:pStyle w:val="style0"/>
        <w:spacing w:lineRule="exact" w:line="300"/>
        <w:rPr>
          <w:rFonts w:hint="eastAsia"/>
        </w:rPr>
      </w:pPr>
    </w:p>
    <w:p w14:paraId="0B8169EE">
      <w:pPr>
        <w:pStyle w:val="style0"/>
        <w:spacing w:lineRule="exact" w:line="300"/>
        <w:rPr>
          <w:rFonts w:hint="eastAsia"/>
          <w:b/>
          <w:bCs/>
        </w:rPr>
      </w:pPr>
      <w:r>
        <w:rPr>
          <w:rFonts w:hint="eastAsia"/>
          <w:b/>
          <w:bCs/>
        </w:rPr>
        <w:t>阶段一：情境感知与认知激活</w:t>
      </w:r>
    </w:p>
    <w:p w14:paraId="14306AED">
      <w:pPr>
        <w:pStyle w:val="style0"/>
        <w:spacing w:lineRule="exact" w:line="300"/>
        <w:rPr>
          <w:rFonts w:hint="eastAsia"/>
        </w:rPr>
      </w:pPr>
    </w:p>
    <w:p w14:paraId="006AFCEA">
      <w:pPr>
        <w:pStyle w:val="style0"/>
        <w:spacing w:lineRule="exact" w:line="300"/>
        <w:rPr>
          <w:rFonts w:hint="eastAsia"/>
          <w:b/>
          <w:bCs/>
        </w:rPr>
      </w:pPr>
      <w:r>
        <w:rPr>
          <w:rFonts w:hint="eastAsia"/>
          <w:b/>
          <w:bCs/>
        </w:rPr>
        <w:t>1. 多模态情境沉浸</w:t>
      </w:r>
    </w:p>
    <w:p w14:paraId="50F778B5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任务：利用前沿技术引导学生深度浸入“在野外迷路”的特定情境，激活其关于“迷失方向”的感性经验与前置应对策略。</w:t>
      </w:r>
    </w:p>
    <w:p w14:paraId="32D2DABA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具体内容：</w:t>
      </w:r>
    </w:p>
    <w:p w14:paraId="6552BD86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 xml:space="preserve">  使用VR头盔与空间音频技术，模拟一个黄昏时分、树木茂密、路径模糊的野外环境。视觉上光线昏暗、景物相似；听觉上伴有风声、鸟鸣及遥远的流水声，制造方向感知的困难。</w:t>
      </w:r>
    </w:p>
    <w:p w14:paraId="54F380AB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 xml:space="preserve">  学生在该环境中进行60秒的自由探索，教师通过系统后台观察学生的初始行为模式（如是否乱走、驻足张望等）。</w:t>
      </w:r>
    </w:p>
    <w:p w14:paraId="5E4A2FC2">
      <w:pPr>
        <w:pStyle w:val="style0"/>
        <w:spacing w:lineRule="exact" w:line="300"/>
        <w:rPr>
          <w:rFonts w:hint="eastAsia"/>
        </w:rPr>
      </w:pPr>
    </w:p>
    <w:p w14:paraId="6E5F3041">
      <w:pPr>
        <w:pStyle w:val="style0"/>
        <w:spacing w:lineRule="exact" w:line="300"/>
        <w:rPr>
          <w:rFonts w:hint="eastAsia"/>
          <w:b/>
          <w:bCs/>
        </w:rPr>
      </w:pPr>
      <w:r>
        <w:rPr>
          <w:rFonts w:hint="eastAsia"/>
          <w:b/>
          <w:bCs/>
        </w:rPr>
        <w:t>2. 循证前测与锚定</w:t>
      </w:r>
    </w:p>
    <w:p w14:paraId="11ED47D0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任务：多维度采集学生认知、情绪、行为的基线数据，精准锚定教学起点与核心认知冲突。</w:t>
      </w:r>
    </w:p>
    <w:p w14:paraId="20347B33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具体内容：</w:t>
      </w:r>
    </w:p>
    <w:p w14:paraId="723AB94E">
      <w:pPr>
        <w:pStyle w:val="style0"/>
        <w:spacing w:lineRule="exact" w:line="30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(1) 干预前测：</w:t>
      </w:r>
    </w:p>
    <w:p w14:paraId="28030027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 xml:space="preserve">    生理数据：通过学生佩戴的智能手环，监测其在VR体验期间的心率变异性(HRV) 和皮肤电反应(GSR)，量化其紧张/焦虑水平。</w:t>
      </w:r>
    </w:p>
    <w:p w14:paraId="6A2FAE70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 xml:space="preserve">    认知与行为数据：退出VR后，立即通过课堂互动系统（如平板电脑） 发起快速问卷：“在刚才的VR环境中，你脑海中浮现的第一个辨别方向的方法是什么？（请简要描述）”。系统自动收集并词云可视化全班回答。</w:t>
      </w:r>
    </w:p>
    <w:p w14:paraId="57BFA619">
      <w:pPr>
        <w:pStyle w:val="style0"/>
        <w:spacing w:lineRule="exact" w:line="30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(2) 主题锚定：</w:t>
      </w:r>
    </w:p>
    <w:p w14:paraId="5E5C17F9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 xml:space="preserve">    教师展示词云结果（常见词如“乱走”、“喊人”、“看手机”），引导学生思考：“这些方法的共同思维特点是什么？”（归纳为：依赖本能、缺乏系统、效率存疑）。</w:t>
      </w:r>
    </w:p>
    <w:p w14:paraId="5C6EA989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 xml:space="preserve">    由此引出核心认知冲突：“当现代工具失效，我们是屈服于本能的慌乱，还是能启动像科学家一样的‘侦探模式’，从大自然中解读方向的密码？”并锚定本节课探索的核心问题：掌握并运用“系统观察思维”。</w:t>
      </w:r>
    </w:p>
    <w:p w14:paraId="06CFA6B4">
      <w:pPr>
        <w:pStyle w:val="style0"/>
        <w:spacing w:lineRule="exact" w:line="300"/>
        <w:rPr>
          <w:rFonts w:hint="eastAsia"/>
        </w:rPr>
      </w:pPr>
    </w:p>
    <w:p w14:paraId="06F46E03">
      <w:pPr>
        <w:pStyle w:val="style0"/>
        <w:spacing w:lineRule="exact" w:line="300"/>
        <w:rPr>
          <w:rFonts w:hint="eastAsia"/>
          <w:b/>
          <w:bCs/>
        </w:rPr>
      </w:pPr>
      <w:r>
        <w:rPr>
          <w:rFonts w:hint="eastAsia"/>
          <w:b/>
          <w:bCs/>
        </w:rPr>
        <w:t>阶段二：认知冲突与范式解构</w:t>
      </w:r>
    </w:p>
    <w:p w14:paraId="517A65F9">
      <w:pPr>
        <w:pStyle w:val="style0"/>
        <w:spacing w:lineRule="exact" w:line="300"/>
        <w:rPr>
          <w:rFonts w:hint="eastAsia"/>
        </w:rPr>
      </w:pPr>
    </w:p>
    <w:p w14:paraId="045D9B30">
      <w:pPr>
        <w:pStyle w:val="style0"/>
        <w:spacing w:lineRule="exact" w:line="300"/>
        <w:rPr>
          <w:rFonts w:hint="eastAsia"/>
          <w:b/>
          <w:bCs/>
        </w:rPr>
      </w:pPr>
      <w:r>
        <w:rPr>
          <w:rFonts w:hint="eastAsia"/>
          <w:b/>
          <w:bCs/>
        </w:rPr>
        <w:t>1. 旧有认知辨识</w:t>
      </w:r>
    </w:p>
    <w:p w14:paraId="4AF0F07A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任务：引导学生清晰辨识出自身或文本预设情境中的非适应性认知模式。</w:t>
      </w:r>
    </w:p>
    <w:p w14:paraId="21860F2F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具体内容：</w:t>
      </w:r>
    </w:p>
    <w:p w14:paraId="3A4D725E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 xml:space="preserve">  小组讨论（4人一组，5分钟）：结合VR体验和词云结果，深入分析：</w:t>
      </w:r>
    </w:p>
    <w:p w14:paraId="72550DD3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 xml:space="preserve">    “ ‘乱走’ 或单纯 ‘喊叫’ 背后的思维方式，我们称之为‘无序混乱思维’，它在野外环境中的潜在风险是什么？”（如：体力消耗、偏离安全区、错过救援）。</w:t>
      </w:r>
    </w:p>
    <w:p w14:paraId="40289392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 xml:space="preserve">    “这种思维方式通常伴随着怎样的情绪状态？”（如：恐慌、焦虑）。</w:t>
      </w:r>
    </w:p>
    <w:p w14:paraId="27DE04C6">
      <w:pPr>
        <w:pStyle w:val="style0"/>
        <w:spacing w:lineRule="exact" w:line="300"/>
        <w:rPr>
          <w:rFonts w:hint="eastAsia"/>
        </w:rPr>
      </w:pPr>
    </w:p>
    <w:p w14:paraId="498B0683">
      <w:pPr>
        <w:pStyle w:val="style0"/>
        <w:spacing w:lineRule="exact" w:line="300"/>
        <w:rPr>
          <w:rFonts w:hint="eastAsia"/>
          <w:b/>
          <w:bCs/>
        </w:rPr>
      </w:pPr>
      <w:r>
        <w:rPr>
          <w:rFonts w:hint="eastAsia"/>
          <w:b/>
          <w:bCs/>
        </w:rPr>
        <w:t>2. 认知冲突制造</w:t>
      </w:r>
    </w:p>
    <w:p w14:paraId="33E8A73C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任务：通过精准对比，制造强烈的认知冲突，使学生切身感受到原有思维模式的局限性与不足。</w:t>
      </w:r>
    </w:p>
    <w:p w14:paraId="0EC5DBD9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具体内容：</w:t>
      </w:r>
    </w:p>
    <w:p w14:paraId="2297B27A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 xml:space="preserve">  教师提出挑战性问题：“我们的初始方法似乎充满了不确定性和风险。现在，让我们审视课文《如果你在野外迷了路》，它开篇就告诉我们‘要是你在野外迷了路，可千万别慌张……大自然有很多天然的指南针。’这暗示了一种怎样截然不同的核心思路？”</w:t>
      </w:r>
    </w:p>
    <w:p w14:paraId="1A7F63BF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 xml:space="preserve">  引导学生发现，课文的精髓不在于直接罗列答案，而在于强调“细细观察”、“多多去想”，即提供了一套发现问题、分析问题、解决问题的思维程序。</w:t>
      </w:r>
    </w:p>
    <w:p w14:paraId="2E68F02D">
      <w:pPr>
        <w:pStyle w:val="style0"/>
        <w:spacing w:lineRule="exact" w:line="30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  <w:r>
        <w:rPr>
          <w:rFonts w:hint="eastAsia"/>
          <w:b/>
          <w:bCs/>
        </w:rPr>
        <w:t>3. 新范式输入与分析</w:t>
      </w:r>
    </w:p>
    <w:p w14:paraId="725D25EF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任务：精读文本关键部分，引导学生协同解构“系统观察思维”这一新的、更具适应性的认知范式。</w:t>
      </w:r>
    </w:p>
    <w:p w14:paraId="14021793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具体内容：</w:t>
      </w:r>
    </w:p>
    <w:p w14:paraId="274C3D4C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 xml:space="preserve">  精读与建模：以“太阳”为例，师生共同精读，并利用思维可视化工具（如希沃白板） 协作提炼出“系统观察思维”的标准化操作流程：</w:t>
      </w:r>
    </w:p>
    <w:p w14:paraId="03ABDE67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 xml:space="preserve">    步骤一：全面观察 - “太阳是个忠实的向导。” （定位关键自然物）</w:t>
      </w:r>
    </w:p>
    <w:p w14:paraId="4BBF73DA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 xml:space="preserve">    步骤二：细致分析 - “它在天空给你指点方向：中午的时候它在南边，地上的树影正指着北方。” （分析特定条件与现象间的因果关系）</w:t>
      </w:r>
    </w:p>
    <w:p w14:paraId="3E73B59B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 xml:space="preserve">    步骤三：提出假设 - “因此，我可以根据时间和树影方向来判断南北。” （形成可操作的推断）</w:t>
      </w:r>
    </w:p>
    <w:p w14:paraId="666C5701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 xml:space="preserve">    步骤四：行动验证 - （隐含）通过尝试行走一小段距离，观察环境变化与预期是否相符，进行交叉验证。</w:t>
      </w:r>
    </w:p>
    <w:p w14:paraId="45EEC68C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 xml:space="preserve">  小组拓展：各小组选择“北极星”、“大树”、“积雪”中的一例，按照此四步流程进行文本分析，并向全班汇报，进一步巩固该思维模型。</w:t>
      </w:r>
    </w:p>
    <w:p w14:paraId="6E3C60E1">
      <w:pPr>
        <w:pStyle w:val="style0"/>
        <w:spacing w:lineRule="exact" w:line="300"/>
        <w:rPr>
          <w:rFonts w:hint="eastAsia"/>
        </w:rPr>
      </w:pPr>
    </w:p>
    <w:p w14:paraId="691E2A3D">
      <w:pPr>
        <w:pStyle w:val="style0"/>
        <w:spacing w:lineRule="exact" w:line="300"/>
        <w:rPr>
          <w:rFonts w:hint="eastAsia"/>
          <w:b/>
          <w:bCs/>
        </w:rPr>
      </w:pPr>
      <w:r>
        <w:rPr>
          <w:rFonts w:hint="eastAsia"/>
          <w:b/>
          <w:bCs/>
        </w:rPr>
        <w:t>阶段三：认知重构与意义生成</w:t>
      </w:r>
    </w:p>
    <w:p w14:paraId="649C06A9">
      <w:pPr>
        <w:pStyle w:val="style0"/>
        <w:spacing w:lineRule="exact" w:line="300"/>
        <w:rPr>
          <w:rFonts w:hint="eastAsia"/>
        </w:rPr>
      </w:pPr>
    </w:p>
    <w:p w14:paraId="1006E22D">
      <w:pPr>
        <w:pStyle w:val="style0"/>
        <w:spacing w:lineRule="exact" w:line="300"/>
        <w:rPr>
          <w:rFonts w:hint="eastAsia"/>
          <w:b/>
          <w:bCs/>
        </w:rPr>
      </w:pPr>
      <w:r>
        <w:rPr>
          <w:rFonts w:hint="eastAsia"/>
          <w:b/>
          <w:bCs/>
        </w:rPr>
        <w:t>1. 认知代换与重构</w:t>
      </w:r>
    </w:p>
    <w:p w14:paraId="0131A00B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任务：在教师引导下，通过结构化的小组探究，帮助学生完成从旧认知到新认知的主动代换，理解新认知如何驱动积极的连锁反应。</w:t>
      </w:r>
    </w:p>
    <w:p w14:paraId="2D6D59B1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具体内容：</w:t>
      </w:r>
    </w:p>
    <w:p w14:paraId="3623398C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 xml:space="preserve">  班级协同探究：围绕核心问题“系统观察思维如何帮助我们更安全、更有效地解决迷路问题？”展开讨论：</w:t>
      </w:r>
    </w:p>
    <w:p w14:paraId="0DFE4457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（1）认知层面：如何从“我迷路了，完了！”（无序混乱思维）代换为“我需要启动‘系统观察思维’程序：冷静观察、分析线索、提出假设、谨慎验证”（系统观察思维）？</w:t>
      </w:r>
    </w:p>
    <w:p w14:paraId="0A1C8CF4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（2）情绪层面：思维模式的转变，如何影响我们的情绪？从恐慌、无助 转向 冷静、专注、有信心。</w:t>
      </w:r>
    </w:p>
    <w:p w14:paraId="25334A2D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（3）行为层面：思维模式的转变，如何指导我们的行动？从盲目乱闯、大声呼救 转向 有目的的观察、细致的分析、有计划的行进。</w:t>
      </w:r>
    </w:p>
    <w:p w14:paraId="321CA9A8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 xml:space="preserve">  证据链接：要求学生结合课文中的具体词句，佐证上述转变的合理性。</w:t>
      </w:r>
    </w:p>
    <w:p w14:paraId="055FD0F5">
      <w:pPr>
        <w:pStyle w:val="style0"/>
        <w:spacing w:lineRule="exact" w:line="300"/>
        <w:rPr>
          <w:rFonts w:hint="eastAsia"/>
          <w:b/>
          <w:bCs/>
        </w:rPr>
      </w:pPr>
    </w:p>
    <w:p w14:paraId="374D2BB0">
      <w:pPr>
        <w:pStyle w:val="style0"/>
        <w:spacing w:lineRule="exact" w:line="300"/>
        <w:rPr>
          <w:rFonts w:hint="eastAsia"/>
          <w:b/>
          <w:bCs/>
        </w:rPr>
      </w:pPr>
      <w:r>
        <w:rPr>
          <w:rFonts w:hint="eastAsia"/>
          <w:b/>
          <w:bCs/>
        </w:rPr>
        <w:t>2. 隐喻升华与价值内化</w:t>
      </w:r>
    </w:p>
    <w:p w14:paraId="4257E098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任务：将文本中的具体认知策略提升至普遍的思维模式与人生哲学高度，实现认知的深化与价值的内化。</w:t>
      </w:r>
    </w:p>
    <w:p w14:paraId="2954B7FF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具体内容：</w:t>
      </w:r>
    </w:p>
    <w:p w14:paraId="3FADDAF6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（1）学生代表总结：“通过学习，我们现在认为，在野外乃至任何不确定的环境中，找到方向的关键是什么？”（引导学生总结出：通过认知重构，用系统观察思维取代无序混乱思维，通过观察-分析-假设-验证的循环，将复杂问题分解为可控步骤，从而冷静决策）。</w:t>
      </w:r>
    </w:p>
    <w:p w14:paraId="246C197C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（2）教师进行哲学升华：“同学们，这节课我们学习的远不止是辨别方向的几种方法。我们共同解锁了一种强大的心智工具——‘系统观察思维’。它仿佛是我们心中的‘罗盘’。无论你未来是身处一片真实的森林，还是面对学业的困境、人生的岔路，愿你都能记得：冷静下来，启动你的‘内在罗盘’，细致观察（收集信息），理性分析（寻找规律），勇敢假设（制定方案），然后坚定地去验证（执行与调整）。真正的方向，永远垂青于那些拥有有序思维的探索者。”</w:t>
      </w:r>
    </w:p>
    <w:p w14:paraId="74A2B24C">
      <w:pPr>
        <w:pStyle w:val="style0"/>
        <w:spacing w:lineRule="exact" w:line="300"/>
        <w:rPr>
          <w:rFonts w:hint="eastAsia"/>
        </w:rPr>
      </w:pPr>
    </w:p>
    <w:p w14:paraId="1EFF5009">
      <w:pPr>
        <w:pStyle w:val="style0"/>
        <w:spacing w:lineRule="exact" w:line="30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  <w:r>
        <w:rPr>
          <w:rFonts w:hint="eastAsia"/>
          <w:b/>
          <w:bCs/>
        </w:rPr>
        <w:t>阶段四：迁移应用与循证评估</w:t>
      </w:r>
    </w:p>
    <w:p w14:paraId="18A94F67">
      <w:pPr>
        <w:pStyle w:val="style0"/>
        <w:spacing w:lineRule="exact" w:line="300"/>
        <w:rPr>
          <w:rFonts w:hint="eastAsia"/>
        </w:rPr>
      </w:pPr>
    </w:p>
    <w:p w14:paraId="66A9DFF6">
      <w:pPr>
        <w:pStyle w:val="style0"/>
        <w:spacing w:lineRule="exact" w:line="300"/>
        <w:rPr>
          <w:rFonts w:hint="eastAsia"/>
          <w:b/>
          <w:bCs/>
        </w:rPr>
      </w:pPr>
      <w:r>
        <w:rPr>
          <w:rFonts w:hint="eastAsia"/>
          <w:b/>
          <w:bCs/>
        </w:rPr>
        <w:t>1. 情境化迁移应用</w:t>
      </w:r>
    </w:p>
    <w:p w14:paraId="728E3C17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任务：创设贴近真实的、多样化的新情境，让学生运用重构后的认知模式解决问题，完成从知识理解到实践应用的转化。</w:t>
      </w:r>
    </w:p>
    <w:p w14:paraId="26ED96C2">
      <w:pPr>
        <w:pStyle w:val="style0"/>
        <w:spacing w:lineRule="exact" w:line="300"/>
        <w:rPr>
          <w:rFonts w:hint="eastAsia"/>
        </w:rPr>
      </w:pPr>
    </w:p>
    <w:p w14:paraId="752C316D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具体内容：</w:t>
      </w:r>
    </w:p>
    <w:p w14:paraId="1F1EA684">
      <w:pPr>
        <w:pStyle w:val="style0"/>
        <w:spacing w:lineRule="exact" w:line="300"/>
        <w:rPr>
          <w:rFonts w:hint="eastAsia"/>
          <w:b/>
          <w:bCs/>
        </w:rPr>
      </w:pPr>
      <w:r>
        <w:rPr>
          <w:rFonts w:hint="eastAsia"/>
          <w:b/>
          <w:bCs/>
        </w:rPr>
        <w:t>方案A（高阶VR迁移）：</w:t>
      </w:r>
    </w:p>
    <w:p w14:paraId="751EDF12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 xml:space="preserve">    在VR系统中切换到两个新场景：① 阴天/雾天的森林（能见度低）；② 南半球的某旷野（星空与北半球不同）。</w:t>
      </w:r>
    </w:p>
    <w:p w14:paraId="52098816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 xml:space="preserve">    任务：小组合作，依据“系统观察思维”四步法，制定一份详细的《方向辨别行动计划》，并派代表陈述其推理过程。系统可记录各小组的讨论音频及决策路径。</w:t>
      </w:r>
    </w:p>
    <w:p w14:paraId="31E80F1D">
      <w:pPr>
        <w:pStyle w:val="style0"/>
        <w:spacing w:lineRule="exact" w:line="300"/>
        <w:rPr>
          <w:rFonts w:hint="eastAsia"/>
          <w:b/>
          <w:bCs/>
        </w:rPr>
      </w:pPr>
    </w:p>
    <w:p w14:paraId="3F55944F">
      <w:pPr>
        <w:pStyle w:val="style0"/>
        <w:spacing w:lineRule="exact" w:line="300"/>
        <w:rPr>
          <w:rFonts w:hint="eastAsia"/>
          <w:b/>
          <w:bCs/>
        </w:rPr>
      </w:pPr>
      <w:r>
        <w:rPr>
          <w:rFonts w:hint="eastAsia"/>
          <w:b/>
          <w:bCs/>
        </w:rPr>
        <w:t>方案B（任务卡迁移）：</w:t>
      </w:r>
    </w:p>
    <w:p w14:paraId="28C01E21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 xml:space="preserve">    发放不同的《野外迷路情境任务卡》（如：在沙漠中、在海岸边、只有一块普通手表等情况）。</w:t>
      </w:r>
    </w:p>
    <w:p w14:paraId="14469FEC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 xml:space="preserve">    要求个人或小组书面完成《“系统观察思维”应用报告》，明确写出观察、分析、假设、验证四个步骤的具体内容。</w:t>
      </w:r>
    </w:p>
    <w:p w14:paraId="6EB912D4">
      <w:pPr>
        <w:pStyle w:val="style0"/>
        <w:spacing w:lineRule="exact" w:line="300"/>
        <w:rPr>
          <w:rFonts w:hint="eastAsia"/>
        </w:rPr>
      </w:pPr>
    </w:p>
    <w:p w14:paraId="023EDAA3">
      <w:pPr>
        <w:pStyle w:val="style0"/>
        <w:spacing w:lineRule="exact" w:line="300"/>
        <w:rPr>
          <w:rFonts w:hint="eastAsia"/>
          <w:b/>
          <w:bCs/>
        </w:rPr>
      </w:pPr>
      <w:r>
        <w:rPr>
          <w:rFonts w:hint="eastAsia"/>
          <w:b/>
          <w:bCs/>
        </w:rPr>
        <w:t>2. 循证后测与反思升华</w:t>
      </w:r>
    </w:p>
    <w:p w14:paraId="0A65BBB2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任务：重复使用前测工具进行后测，通过多维度数据对比直观印证认知重构的教学效果，并进行深度反思。</w:t>
      </w:r>
    </w:p>
    <w:p w14:paraId="0C6578AA">
      <w:pPr>
        <w:pStyle w:val="style0"/>
        <w:spacing w:lineRule="exact" w:line="300"/>
        <w:rPr>
          <w:rFonts w:hint="eastAsia"/>
        </w:rPr>
      </w:pPr>
    </w:p>
    <w:p w14:paraId="12F05415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>具体内容：</w:t>
      </w:r>
    </w:p>
    <w:p w14:paraId="021C5D59">
      <w:pPr>
        <w:pStyle w:val="style0"/>
        <w:spacing w:lineRule="exact" w:line="300"/>
        <w:rPr>
          <w:rFonts w:hint="eastAsia"/>
          <w:b/>
          <w:bCs/>
        </w:rPr>
      </w:pPr>
      <w:r>
        <w:rPr>
          <w:rFonts w:hint="eastAsia"/>
          <w:b/>
          <w:bCs/>
        </w:rPr>
        <w:t>（1）干预后测：</w:t>
      </w:r>
    </w:p>
    <w:p w14:paraId="5F97B35A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 xml:space="preserve">    生理数据：在迁移应用活动（尤其是VR方案）后，再次通过智能手环采集HRV和GSR数据。</w:t>
      </w:r>
    </w:p>
    <w:p w14:paraId="18C04CF5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 xml:space="preserve">    认知与行为数据：使用与前测完全相同的问卷题目再次调查，并通过AI文本分析工具对迁移应用报告进行思维结构化程度评分。</w:t>
      </w:r>
    </w:p>
    <w:p w14:paraId="1A7688BE">
      <w:pPr>
        <w:pStyle w:val="style0"/>
        <w:spacing w:lineRule="exact" w:line="300"/>
        <w:rPr>
          <w:rFonts w:hint="eastAsia"/>
          <w:b/>
          <w:bCs/>
        </w:rPr>
      </w:pPr>
      <w:r>
        <w:rPr>
          <w:rFonts w:hint="eastAsia"/>
          <w:b/>
          <w:bCs/>
        </w:rPr>
        <w:t>（2）证据对比与效果印证：</w:t>
      </w:r>
    </w:p>
    <w:p w14:paraId="4F1A65D8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 xml:space="preserve">    教师通过课堂数据看板，可视化展示全班前后测对比：① 生理数据曲线显示整体更趋于平静；② 前后测词云对比，显示“系统观察”、“分析线索”、“交叉验证”等关键词显著增加；③ 展示1-2份高质量的《应用报告》作为过程性证据。</w:t>
      </w:r>
    </w:p>
    <w:p w14:paraId="725BD8DB">
      <w:pPr>
        <w:pStyle w:val="style0"/>
        <w:spacing w:lineRule="exact" w:line="300"/>
        <w:rPr>
          <w:rFonts w:hint="eastAsia"/>
        </w:rPr>
      </w:pPr>
      <w:r>
        <w:rPr>
          <w:rFonts w:hint="eastAsia"/>
        </w:rPr>
        <w:t xml:space="preserve">    教师点评：“数据清晰地告诉我们，通过这节课，我们不仅学到了知识，更升级了我们的‘大脑操作系统’，学会了在不确定中保持冷静和智慧。”</w:t>
      </w:r>
    </w:p>
    <w:p w14:paraId="07368670">
      <w:pPr>
        <w:pStyle w:val="style0"/>
        <w:spacing w:lineRule="exact" w:line="300"/>
        <w:rPr>
          <w:rFonts w:hint="eastAsia"/>
          <w:b/>
          <w:bCs/>
        </w:rPr>
      </w:pPr>
      <w:r>
        <w:rPr>
          <w:rFonts w:hint="eastAsia"/>
          <w:b/>
          <w:bCs/>
        </w:rPr>
        <w:t>（3）教师总结：</w:t>
      </w:r>
    </w:p>
    <w:p w14:paraId="29275562">
      <w:pPr>
        <w:pStyle w:val="style0"/>
        <w:spacing w:lineRule="exact" w:line="300"/>
        <w:rPr/>
      </w:pPr>
      <w:r>
        <w:rPr>
          <w:rFonts w:hint="eastAsia"/>
        </w:rPr>
        <w:t xml:space="preserve">    “这节课，我们共同锻造了一把钥匙——‘系统观察思维’。它打开的不仅是野外方向之门，更是面对世间一切复杂问题的智慧之门。请记住，真正的强大，不是你从未迷失，而是每一次迷失，都能用有序的思维，为自己点亮前行的灯。愿这把钥匙，常伴你左右。”</w:t>
      </w: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0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007020507"/>
    <w:charset w:val="00"/>
    <w:family w:val="roman"/>
    <w:pitch w:val="default"/>
    <w:sig w:usb0="00000000" w:usb1="0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Calibri"/>
    <w:panose1 w:val="020f0502020002030204"/>
    <w:charset w:val="00"/>
    <w:family w:val="swiss"/>
    <w:pitch w:val="default"/>
    <w:sig w:usb0="00000000" w:usb1="00000000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Words>3723</Words>
  <Pages>1</Pages>
  <Characters>3770</Characters>
  <Application>WPS Office</Application>
  <DocSecurity>0</DocSecurity>
  <Paragraphs>116</Paragraphs>
  <ScaleCrop>false</ScaleCrop>
  <LinksUpToDate>false</LinksUpToDate>
  <CharactersWithSpaces>3910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2025-11-24T21:33:35Z</dcterms:created>
  <dc:creator>iPad</dc:creator>
  <lastModifiedBy>2211133C</lastModifiedBy>
  <dcterms:modified xsi:type="dcterms:W3CDTF">2025-11-29T11:44:58Z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2052-12.35.1</vt:lpwstr>
  </property>
  <property fmtid="{D5CDD505-2E9C-101B-9397-08002B2CF9AE}" pid="3" name="ICV">
    <vt:lpwstr>5CFD13620268BA75AF5E2469D994FE46_31</vt:lpwstr>
  </property>
</Properties>
</file>