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0F5851">
      <w:pPr>
        <w:jc w:val="center"/>
        <w:rPr>
          <w:rFonts w:hint="eastAsia" w:eastAsia="宋体"/>
          <w:lang w:val="en-US" w:eastAsia="zh-CN"/>
        </w:rPr>
      </w:pPr>
      <w:r>
        <w:rPr>
          <w:rFonts w:hint="eastAsia"/>
        </w:rPr>
        <w:t>五年级下册</w:t>
      </w:r>
      <w:r>
        <w:rPr>
          <w:rFonts w:hint="eastAsia"/>
          <w:lang w:val="en-US" w:eastAsia="zh-CN"/>
        </w:rPr>
        <w:t>田忌赛马</w:t>
      </w:r>
    </w:p>
    <w:p w14:paraId="6B8635B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教学理念：以《田忌赛马》为典型个案，构建“认知重构+循证干预+智能技术”三位一体的语文教学方案，培养学生将“资源固化思维”转化为“策略重组思维”的瓶颈突破能力。</w:t>
      </w:r>
    </w:p>
    <w:p w14:paraId="3F9076F6">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val="0"/>
        </w:rPr>
      </w:pPr>
      <w:r>
        <w:rPr>
          <w:rFonts w:hint="eastAsia"/>
          <w:b/>
          <w:bCs w:val="0"/>
        </w:rPr>
        <w:t>一、教学目的</w:t>
      </w:r>
    </w:p>
    <w:p w14:paraId="64D1928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lang w:val="en-US" w:eastAsia="zh-CN"/>
        </w:rPr>
        <w:t>1.</w:t>
      </w:r>
      <w:r>
        <w:rPr>
          <w:rFonts w:hint="eastAsia"/>
        </w:rPr>
        <w:t>知识与技能</w:t>
      </w:r>
    </w:p>
    <w:p w14:paraId="7FA1C1C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梳理田忌赛马的过程，深入理解课文内容与孙膑的策咯思路。</w:t>
      </w:r>
    </w:p>
    <w:p w14:paraId="6338A27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掌握“资源—策略—结果”分析框架，并能运用此框架分析文本中的胜负关键。</w:t>
      </w:r>
    </w:p>
    <w:p w14:paraId="58B4AB9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理解并辨析“资源固化思维”与“策略重组思维”的核心概念及其表现。</w:t>
      </w:r>
    </w:p>
    <w:p w14:paraId="3B9B6D6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lang w:val="en-US" w:eastAsia="zh-CN"/>
        </w:rPr>
        <w:t>2.</w:t>
      </w:r>
      <w:r>
        <w:rPr>
          <w:rFonts w:hint="eastAsia"/>
        </w:rPr>
        <w:t>过程与方法</w:t>
      </w:r>
    </w:p>
    <w:p w14:paraId="47E78C8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通过多模态情境沉浸（模拟游戏/角色扮演），增强对赛马策略的具身体验。</w:t>
      </w:r>
    </w:p>
    <w:p w14:paraId="5E1821B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通过循证前测与后测的数据对比，直观感知认知干预的效果，培养实证意识。</w:t>
      </w:r>
    </w:p>
    <w:p w14:paraId="1D4097B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通过小组合作探究与文本细读，完成对孙膑思维方式的解构与重构，掌握策略性思维的基本方法。</w:t>
      </w:r>
    </w:p>
    <w:p w14:paraId="1832FAE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lang w:val="en-US" w:eastAsia="zh-CN"/>
        </w:rPr>
        <w:t>3.</w:t>
      </w:r>
      <w:r>
        <w:rPr>
          <w:rFonts w:hint="eastAsia"/>
        </w:rPr>
        <w:t>情感、态度与价值观</w:t>
      </w:r>
    </w:p>
    <w:p w14:paraId="67F8CBD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认识到思维方式对解决问题结果的决定性影响，树立“办法总比困难多”的积极信念。</w:t>
      </w:r>
    </w:p>
    <w:p w14:paraId="56F0BBF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内化“策略优于资源”的思维哲学，培养在资源有限条件下，通过优化配置与创新思路达成目标的实践智慧与自信。</w:t>
      </w:r>
    </w:p>
    <w:p w14:paraId="46C1AA4C">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val="0"/>
        </w:rPr>
      </w:pPr>
      <w:r>
        <w:rPr>
          <w:rFonts w:hint="eastAsia"/>
          <w:b/>
          <w:bCs w:val="0"/>
        </w:rPr>
        <w:t>二、教学重点</w:t>
      </w:r>
    </w:p>
    <w:p w14:paraId="1CB4A67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重点：理解并掌握“认知重构”的过程，即孙膑如何引导田忌从关注“单匹马的实力对比”（资源固化思维）转变为关注“三场比赛的整体对阵策略”（策略重组思维），并分析这一核心认知转变如何驱动其从失败到胜利的结果逆转。</w:t>
      </w:r>
    </w:p>
    <w:p w14:paraId="025686DF">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val="0"/>
        </w:rPr>
      </w:pPr>
      <w:r>
        <w:rPr>
          <w:rFonts w:hint="eastAsia"/>
          <w:b/>
          <w:bCs w:val="0"/>
        </w:rPr>
        <w:t>三、教学难点</w:t>
      </w:r>
    </w:p>
    <w:p w14:paraId="47CBD73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难点一：将抽象的“认知重构”理论（资源固化思维vs.策略重组思维）与文本细节、个人生活经验进行深度链接与理解。</w:t>
      </w:r>
    </w:p>
    <w:p w14:paraId="2B6B940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难点二：实现从“知”到“行”的有效迁移，即引导学生在面对真实或模拟的资源限制问题时，能够主动运用策略重组思维来分析和解决问题。</w:t>
      </w:r>
    </w:p>
    <w:p w14:paraId="7BC5D016">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val="0"/>
        </w:rPr>
      </w:pPr>
      <w:r>
        <w:rPr>
          <w:rFonts w:hint="eastAsia"/>
          <w:b/>
          <w:bCs w:val="0"/>
        </w:rPr>
        <w:t>四、教学步骤</w:t>
      </w:r>
    </w:p>
    <w:p w14:paraId="4714E0CE">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val="0"/>
        </w:rPr>
      </w:pPr>
      <w:r>
        <w:rPr>
          <w:rFonts w:hint="eastAsia"/>
          <w:b/>
          <w:bCs w:val="0"/>
        </w:rPr>
        <w:t>阶段一：情境感知与认知激活</w:t>
      </w:r>
    </w:p>
    <w:p w14:paraId="43234D74">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val="0"/>
        </w:rPr>
      </w:pPr>
      <w:r>
        <w:rPr>
          <w:rFonts w:hint="eastAsia"/>
          <w:b/>
          <w:bCs w:val="0"/>
        </w:rPr>
        <w:t>1.多模态情境沉浸</w:t>
      </w:r>
    </w:p>
    <w:p w14:paraId="1AEA6FF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任务：利用VR、AR、角色扮演、生活观察等技术或活动，引导学生深度浸入文本或主题情境，激活其感性经验与前置认知。</w:t>
      </w:r>
    </w:p>
    <w:p w14:paraId="70691CD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具体内容：</w:t>
      </w:r>
    </w:p>
    <w:p w14:paraId="6DC7AC3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活动：进行“纸牌比大小”模拟游戏。规定每组学生手持固定点数的一套牌（如A-3-5，代表下等马-中等马-上等马），对阵另一组固定的大点数牌（如2-4-6）。规则要求三局两胜，且不能更换手牌，只能调整出牌顺序。</w:t>
      </w:r>
    </w:p>
    <w:p w14:paraId="6E51878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技术支持：使用平板或互动白板记录各组的出牌策略与胜负结果。</w:t>
      </w:r>
    </w:p>
    <w:p w14:paraId="21DD327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目标：让学生在游戏中亲身体验“资源劣势”下的困境，并初步探索通过“顺序调整”取胜的可能性。</w:t>
      </w:r>
    </w:p>
    <w:p w14:paraId="7BAD5A7C">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val="0"/>
        </w:rPr>
      </w:pPr>
      <w:r>
        <w:rPr>
          <w:rFonts w:hint="eastAsia"/>
          <w:b/>
          <w:bCs w:val="0"/>
        </w:rPr>
        <w:t>2.循证前测与锚定</w:t>
      </w:r>
    </w:p>
    <w:p w14:paraId="25AB30F7">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任务：运用智能设备（如手表）、问卷调查、短评、作品分析等方式，采集学生在生理、认知、情绪、行为四个维度的基线数据，明确教学起点，并锚定本节课需要解决的核心认知冲突或主题。</w:t>
      </w:r>
    </w:p>
    <w:p w14:paraId="148741B5">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val="0"/>
        </w:rPr>
      </w:pPr>
      <w:r>
        <w:rPr>
          <w:rFonts w:hint="eastAsia"/>
          <w:b/>
          <w:bCs w:val="0"/>
        </w:rPr>
        <w:t>具体内容：</w:t>
      </w:r>
    </w:p>
    <w:p w14:paraId="6CC40E7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（1）干预前测：</w:t>
      </w:r>
    </w:p>
    <w:p w14:paraId="57DE52A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认知与情绪：在游戏后，立即通过问卷星或学习平台发放简短问卷，问题如：“在刚才的游戏中，当你发现自己的牌面整体不如对手时，你的第一想法是什么？”“你认为在资源不如别人的情况下，获胜的可能性有多大？”</w:t>
      </w:r>
    </w:p>
    <w:p w14:paraId="33C5788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行为与生理：观察并记录学生在游戏中的行为表现（如是否积极讨论策略，还是表现出放弃倾向）；如有条件，通过智能手表监测学生在面对游戏困境时的心率变化等应激反应数据。</w:t>
      </w:r>
    </w:p>
    <w:p w14:paraId="6A072A9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（2）在游戏体验基础上，引导学生快速阅读《田忌赛马》故事梗概，锚定本节课核心认知冲突主题：“当我们的资源（如马匹、牌面）不如别人时，如何才能反败为胜？”</w:t>
      </w:r>
    </w:p>
    <w:p w14:paraId="16A58C2E">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val="0"/>
        </w:rPr>
      </w:pPr>
      <w:r>
        <w:rPr>
          <w:rFonts w:hint="eastAsia"/>
          <w:b/>
          <w:bCs w:val="0"/>
        </w:rPr>
        <w:t>阶段二：认知冲突与范式解构</w:t>
      </w:r>
    </w:p>
    <w:p w14:paraId="0C05A508">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val="0"/>
        </w:rPr>
      </w:pPr>
      <w:r>
        <w:rPr>
          <w:rFonts w:hint="eastAsia"/>
          <w:b/>
          <w:bCs w:val="0"/>
        </w:rPr>
        <w:t>3.旧有认知辨识</w:t>
      </w:r>
    </w:p>
    <w:p w14:paraId="328E2E0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任务：引导学生通过小组讨论、文本分析等方式，清晰辨识出文本中人物或自身在面对情境时的非适应性认知。</w:t>
      </w:r>
    </w:p>
    <w:p w14:paraId="360F419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具体内容：</w:t>
      </w:r>
    </w:p>
    <w:p w14:paraId="4306042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通过小组合作，精读课文描写田忌最初失败和情绪低落的段落。</w:t>
      </w:r>
    </w:p>
    <w:p w14:paraId="11C848B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分析并回答：田忌一开始为什么“垂头丧气”，认为赢不了齐威王？（因为他的关注点在于“我的上等马不如你的上等马，中等马不如你的中等马，下等马也不如你的下等马”）。</w:t>
      </w:r>
    </w:p>
    <w:p w14:paraId="7CBB334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引导学生归纳出田忌的旧有认知模式：“资源固化思维”——即认为资源的静态对比直接决定了最终结果，无法改变。</w:t>
      </w:r>
    </w:p>
    <w:p w14:paraId="2ECBADE1">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val="0"/>
        </w:rPr>
      </w:pPr>
      <w:r>
        <w:rPr>
          <w:rFonts w:hint="eastAsia"/>
          <w:b/>
          <w:bCs w:val="0"/>
        </w:rPr>
        <w:t>4.认知冲突制造</w:t>
      </w:r>
    </w:p>
    <w:p w14:paraId="35EF11D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任务：通过设置对比任务、提出挑战性问题，制造认知冲突，使学生切身感受到原有认知的局限性与不足。</w:t>
      </w:r>
    </w:p>
    <w:p w14:paraId="57084EC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具体内容：</w:t>
      </w:r>
    </w:p>
    <w:p w14:paraId="21DFC8B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对比任务：将田忌第一次赛马的对阵顺序（上→上，中→中，下→下）与第二次赛马的对阵顺序（下→上，上→中，中→下）进行可视化对比。</w:t>
      </w:r>
    </w:p>
    <w:p w14:paraId="192F082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提出挑战性问题：“为什么一模一样的马，只是调换了出场顺序，结果就从‘败’变成了‘胜’？”“这说明了什么比资源的绝对强弱更重要？”</w:t>
      </w:r>
    </w:p>
    <w:p w14:paraId="606C82D4">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val="0"/>
        </w:rPr>
      </w:pPr>
      <w:r>
        <w:rPr>
          <w:rFonts w:hint="eastAsia"/>
          <w:b/>
          <w:bCs w:val="0"/>
        </w:rPr>
        <w:t>5.新范式输入与分析</w:t>
      </w:r>
    </w:p>
    <w:p w14:paraId="198F202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任务：精读文本关键部分，引导学生解构作者或文本角色所展示的新的、更具适应性的认知范式，分析其运作机制与关注点的转变。</w:t>
      </w:r>
    </w:p>
    <w:p w14:paraId="0D8F6D0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具体内容：</w:t>
      </w:r>
    </w:p>
    <w:p w14:paraId="6C28F0D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精读孙膑献策的对话部分。</w:t>
      </w:r>
    </w:p>
    <w:p w14:paraId="1A552F7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分析孙膑的关注点是什么？（关注如何通过策略性地放弃一局，来换取整体比赛的胜利）。</w:t>
      </w:r>
      <w:bookmarkStart w:id="0" w:name="_GoBack"/>
      <w:bookmarkEnd w:id="0"/>
    </w:p>
    <w:p w14:paraId="265B224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引导学生归纳孙膑的新认知范式：“策略重组思维”——即在承认局部资源劣势的前提下，通过系统性重组与配置资源，寻求整体最优解。</w:t>
      </w:r>
    </w:p>
    <w:p w14:paraId="11586B0C">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val="0"/>
        </w:rPr>
      </w:pPr>
      <w:r>
        <w:rPr>
          <w:rFonts w:hint="eastAsia"/>
          <w:b/>
          <w:bCs w:val="0"/>
        </w:rPr>
        <w:t>阶段三：认知重构与意义生成</w:t>
      </w:r>
    </w:p>
    <w:p w14:paraId="059F305E">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val="0"/>
        </w:rPr>
      </w:pPr>
      <w:r>
        <w:rPr>
          <w:rFonts w:hint="eastAsia"/>
          <w:b/>
          <w:bCs w:val="0"/>
        </w:rPr>
        <w:t>6.认知代换与重构</w:t>
      </w:r>
    </w:p>
    <w:p w14:paraId="4F77BE6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任务：在教师引导下，通过小组探究、概念提炼，帮助学生完成从旧认知到新认知的主动代换，理解新认知如何驱动情绪、行为和生理的连锁积极变化。</w:t>
      </w:r>
    </w:p>
    <w:p w14:paraId="387AA66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具体内容：通过小组合作讨论，探究核心问题：认知重构（从资源固化到策略重组）如何驱动了整体局面的逆转？</w:t>
      </w:r>
    </w:p>
    <w:p w14:paraId="7E3A4C4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（1）最先发生关键性转变的是哪个方面？（认知方面：从“我马不如你，必输”转向“我可以调整顺序，以智取胜”）。</w:t>
      </w:r>
    </w:p>
    <w:p w14:paraId="1B515B5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（2）这一核心认知的转变，如何逐步引发其情绪反应（如：从垂头丧气→充满信心）、行为反应（如：从放弃比赛→欣然再赛）、最终结果（从失败→胜利）的积极变化？(要求结合课文细节词句佐证分析)</w:t>
      </w:r>
    </w:p>
    <w:p w14:paraId="2972B45C">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val="0"/>
        </w:rPr>
      </w:pPr>
      <w:r>
        <w:rPr>
          <w:rFonts w:hint="eastAsia"/>
          <w:b/>
          <w:bCs w:val="0"/>
        </w:rPr>
        <w:t>7.隐喻升华与价值内化</w:t>
      </w:r>
    </w:p>
    <w:p w14:paraId="3F1909A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任务：将文本中的具体认知策略提升至普遍的思维模式与人生哲学高度，实现认知的深化与价值的内化。</w:t>
      </w:r>
    </w:p>
    <w:p w14:paraId="49BEB9A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具体内容：</w:t>
      </w:r>
    </w:p>
    <w:p w14:paraId="081E175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（1）学生代表总结：怎样才能在资源不占优的情况下找到出路？(通过认知重构，将资源固化思维转化为策略重组思维，着眼于全局和系统配置，而非局部和静态对比)。</w:t>
      </w:r>
    </w:p>
    <w:p w14:paraId="5106DD2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（2）阅读课文最后部分，升华主题。引导学生思考：“田忌赛马”的故事，对我们今天的学习和生活（如小组合作、时间管理、学科竞赛）有什么启示？</w:t>
      </w:r>
    </w:p>
    <w:p w14:paraId="3EDAA89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（3）通过课堂留言板或即时分享，采集学生的思想火花，随机点名发言，分享感悟。</w:t>
      </w:r>
    </w:p>
    <w:p w14:paraId="58DE23C8">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val="0"/>
        </w:rPr>
      </w:pPr>
      <w:r>
        <w:rPr>
          <w:rFonts w:hint="eastAsia"/>
          <w:b/>
          <w:bCs w:val="0"/>
        </w:rPr>
        <w:t>阶段四：迁移应用与循证评估</w:t>
      </w:r>
    </w:p>
    <w:p w14:paraId="4BFC506E">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val="0"/>
        </w:rPr>
      </w:pPr>
      <w:r>
        <w:rPr>
          <w:rFonts w:hint="eastAsia"/>
          <w:b/>
          <w:bCs w:val="0"/>
        </w:rPr>
        <w:t>8.情境化迁移应用</w:t>
      </w:r>
    </w:p>
    <w:p w14:paraId="15FD7A5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任务：创设重复或者全新的情境，让学生运用重构后的认知模式解决问题或进行创作，完成从知到行的转化。</w:t>
      </w:r>
    </w:p>
    <w:p w14:paraId="5D9AE05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具体内容：</w:t>
      </w:r>
    </w:p>
    <w:p w14:paraId="531A386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情境一（模拟巩固）：再次进行“纸牌比大小”游戏，但更换牌面组合，要求学生必须运用“策略重组思维”制定出牌顺序并说明理由。</w:t>
      </w:r>
    </w:p>
    <w:p w14:paraId="6EE5F9B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情境二（生活迁移）：设置新的生活情境任务——“如何在一周内高效完成语、数、英三科的复习任务？（你的时间精力有限）”，让学生小组讨论，运用“策略重组思维”制定一份复习计划表，说明如何分配时间和精力以达到整体最佳复习效果。</w:t>
      </w:r>
    </w:p>
    <w:p w14:paraId="4AF5FF10">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val="0"/>
        </w:rPr>
      </w:pPr>
      <w:r>
        <w:rPr>
          <w:rFonts w:hint="eastAsia"/>
          <w:b/>
          <w:bCs w:val="0"/>
        </w:rPr>
        <w:t>9.循证后测与反思升华</w:t>
      </w:r>
    </w:p>
    <w:p w14:paraId="2B819EE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任务：重复使用前测工具进行后测，通过数据对比直观印证认知重构的效果。组织学生分享感悟，教师进行深刻总结，强化新的认知模式，并鼓励其在更广阔的生活中迁移应用。</w:t>
      </w:r>
    </w:p>
    <w:p w14:paraId="71E5E03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具体内容：</w:t>
      </w:r>
    </w:p>
    <w:p w14:paraId="5B31C7B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（1）干预后测：</w:t>
      </w:r>
    </w:p>
    <w:p w14:paraId="59201C8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再次通过相同的问卷调查学生在“资源劣势下取胜信心”的认知倾向。</w:t>
      </w:r>
    </w:p>
    <w:p w14:paraId="48CE34C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再次观察或通过智能设备监测学生在完成迁移任务时的投入度与生理指标（如心率变异性，反映心理负荷与应对能力）。</w:t>
      </w:r>
    </w:p>
    <w:p w14:paraId="614687F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rPr>
      </w:pPr>
      <w:r>
        <w:rPr>
          <w:rFonts w:hint="eastAsia"/>
        </w:rPr>
        <w:t>（2）教师即时分享全班同学前测与后测在认知问卷信心指数上的整体对比结果，用数据直观印证认知重构带来的心态变化。</w:t>
      </w:r>
    </w:p>
    <w:p w14:paraId="08C7021E">
      <w:pPr>
        <w:keepNext w:val="0"/>
        <w:keepLines w:val="0"/>
        <w:pageBreakBefore w:val="0"/>
        <w:widowControl w:val="0"/>
        <w:kinsoku/>
        <w:wordWrap/>
        <w:overflowPunct/>
        <w:topLinePunct w:val="0"/>
        <w:autoSpaceDE/>
        <w:autoSpaceDN/>
        <w:bidi w:val="0"/>
        <w:adjustRightInd/>
        <w:snapToGrid/>
        <w:ind w:firstLine="560" w:firstLineChars="200"/>
        <w:textAlignment w:val="auto"/>
      </w:pPr>
      <w:r>
        <w:rPr>
          <w:rFonts w:hint="eastAsia"/>
        </w:rPr>
        <w:t>（3）教师画龙点睛：“面对看似固化的劣势，真正的突破往往来自思维层面的重构。从‘田忌赛马’中我们学到，胜利不属于资源最强者，而属于策略最优者。愿大家都能成为自己人生赛场上，善于布阵、智慧取胜的‘孙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817ED6"/>
    <w:rsid w:val="793A1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bCs/>
      <w:kern w:val="2"/>
      <w:sz w:val="28"/>
      <w:szCs w:val="28"/>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2022-07-30T05:31:00Z</dcterms:created>
  <dc:creator>hb</dc:creator>
  <cp:lastModifiedBy>竞予</cp:lastModifiedBy>
  <dcterms:modified xsi:type="dcterms:W3CDTF">2025-11-14T10:35:20Z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28D0FD0F5514418F9ABE2B80803E18E7</vt:lpwstr>
  </property>
  <property fmtid="{D5CDD505-2E9C-101B-9397-08002B2CF9AE}" pid="4" name="KSOTemplateDocerSaveRecord">
    <vt:lpwstr>eyJoZGlkIjoiYjRhYjk2ZDJkNmQzZGZiNmE0Njc1NzBlMmFjZDgxZDEiLCJ1c2VySWQiOiI0MDkzNzY4MjYifQ==</vt:lpwstr>
  </property>
</Properties>
</file>