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A5707">
      <w:pPr>
        <w:pStyle w:val="2"/>
        <w:keepNext w:val="0"/>
        <w:keepLines w:val="0"/>
        <w:widowControl/>
        <w:suppressLineNumbers w:val="0"/>
      </w:pPr>
      <w:r>
        <w:t>《故乡》——思维能力教学目标与引导建议</w:t>
      </w:r>
    </w:p>
    <w:p w14:paraId="69E45252">
      <w:pPr>
        <w:pStyle w:val="3"/>
        <w:keepNext w:val="0"/>
        <w:keepLines w:val="0"/>
        <w:widowControl/>
        <w:suppressLineNumbers w:val="0"/>
      </w:pPr>
      <w:r>
        <w:t>一、思维能力教学目标</w:t>
      </w:r>
    </w:p>
    <w:p w14:paraId="5D5989B2">
      <w:pPr>
        <w:pStyle w:val="4"/>
        <w:keepNext w:val="0"/>
        <w:keepLines w:val="0"/>
        <w:widowControl/>
        <w:suppressLineNumbers w:val="0"/>
      </w:pPr>
      <w:r>
        <w:t>1. 批判性分析与社会归因目标</w:t>
      </w:r>
    </w:p>
    <w:p w14:paraId="316BDD3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理论支撑</w:t>
      </w:r>
      <w:r>
        <w:t>：社会认知理论与归因理论，帮助学生识别社会环境对个体命运的系统性影响，突破简单情感反应（如单纯悲伤），建立理性归因能力。</w:t>
      </w:r>
      <w:r>
        <w:br w:type="textWrapping"/>
      </w:r>
      <w:r>
        <w:rPr>
          <w:rStyle w:val="8"/>
        </w:rPr>
        <w:t>目标描述</w:t>
      </w:r>
      <w:r>
        <w:t>：</w:t>
      </w:r>
      <w:r>
        <w:br w:type="textWrapping"/>
      </w:r>
      <w:r>
        <w:t>(1) 能通过对比分析（如少年闰土vs中年闰土的形象描写），识别封建制度、经济压迫等社会因素对人物命运的塑造作用，区分“个人悲剧”与“社会悲剧”的差异。</w:t>
      </w:r>
      <w:r>
        <w:br w:type="textWrapping"/>
      </w:r>
      <w:r>
        <w:t>(2) 掌握“现象—证据—归因”分析模型，使用量表工具评估归因逻辑的全面性（如是否涵盖制度、经济、文化等多维度）。</w:t>
      </w:r>
    </w:p>
    <w:p w14:paraId="2179A4D0">
      <w:pPr>
        <w:pStyle w:val="4"/>
        <w:keepNext w:val="0"/>
        <w:keepLines w:val="0"/>
        <w:widowControl/>
        <w:suppressLineNumbers w:val="0"/>
      </w:pPr>
      <w:r>
        <w:t>2. 辩证思维与情感整合目标</w:t>
      </w:r>
    </w:p>
    <w:p w14:paraId="46DEE24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理论支撑</w:t>
      </w:r>
      <w:r>
        <w:t>：辩证行为疗法（DBT）中的“矛盾整合”概念，训练学生接纳并理性处理复杂情感（如对故乡“既怀念又失望”的矛盾心理）。</w:t>
      </w:r>
      <w:r>
        <w:br w:type="textWrapping"/>
      </w:r>
      <w:r>
        <w:rPr>
          <w:rStyle w:val="8"/>
        </w:rPr>
        <w:t>目标描述</w:t>
      </w:r>
      <w:r>
        <w:t>：</w:t>
      </w:r>
      <w:r>
        <w:br w:type="textWrapping"/>
      </w:r>
      <w:r>
        <w:t>(1) 能解析文中“希望—绝望”的辩证关系（如“路”的隐喻），理解鲁迅“在绝望中寻找希望”的深层逻辑，避免非黑即白的情绪化判断。</w:t>
      </w:r>
      <w:r>
        <w:br w:type="textWrapping"/>
      </w:r>
      <w:r>
        <w:t>(2) 通过情感坐标工具量化情感复杂度，提升对矛盾心理的耐受力和整合能力。</w:t>
      </w:r>
    </w:p>
    <w:p w14:paraId="6D641413">
      <w:pPr>
        <w:pStyle w:val="4"/>
        <w:keepNext w:val="0"/>
        <w:keepLines w:val="0"/>
        <w:widowControl/>
        <w:suppressLineNumbers w:val="0"/>
      </w:pPr>
      <w:r>
        <w:t>3. 创造性出路构建目标</w:t>
      </w:r>
    </w:p>
    <w:p w14:paraId="00996E9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理论支撑</w:t>
      </w:r>
      <w:r>
        <w:t>：希望理论与未来情景思维，培养学生基于现实问题设计可行解决方案的能力。</w:t>
      </w:r>
      <w:r>
        <w:br w:type="textWrapping"/>
      </w:r>
      <w:r>
        <w:rPr>
          <w:rStyle w:val="8"/>
        </w:rPr>
        <w:t>目标描述</w:t>
      </w:r>
      <w:r>
        <w:t>：</w:t>
      </w:r>
      <w:r>
        <w:br w:type="textWrapping"/>
      </w:r>
      <w:r>
        <w:t>(1) 能结合文本社会背景，为闰土、水生等角色设计“新生活”具体方案（如教育、经济改善路径），确保方案符合历史可行性。</w:t>
      </w:r>
      <w:r>
        <w:br w:type="textWrapping"/>
      </w:r>
      <w:r>
        <w:t>(2) 运用“问题—资源—路径”创造性模型，评估方案的创新性与实操性（如是否突破原文局限）。</w:t>
      </w:r>
    </w:p>
    <w:p w14:paraId="15137CEA">
      <w:pPr>
        <w:pStyle w:val="4"/>
        <w:keepNext w:val="0"/>
        <w:keepLines w:val="0"/>
        <w:widowControl/>
        <w:suppressLineNumbers w:val="0"/>
      </w:pPr>
      <w:r>
        <w:t>4. 心理韧性与迁移应用目标</w:t>
      </w:r>
    </w:p>
    <w:p w14:paraId="6BBBF606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宋体" w:hAnsi="宋体" w:eastAsia="宋体" w:cs="宋体"/>
          <w:sz w:val="24"/>
          <w:szCs w:val="24"/>
        </w:rPr>
        <w:t>理论支撑</w:t>
      </w:r>
      <w:r>
        <w:rPr>
          <w:rFonts w:hint="eastAsia" w:ascii="宋体" w:hAnsi="宋体" w:eastAsia="宋体" w:cs="宋体"/>
          <w:sz w:val="24"/>
          <w:szCs w:val="24"/>
        </w:rPr>
        <w:t>：心理韧性理论和迁移学习理论，强化学生将文本中的“希望构建”策略应用于个人现实挑战。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8"/>
          <w:rFonts w:hint="eastAsia" w:ascii="宋体" w:hAnsi="宋体" w:eastAsia="宋体" w:cs="宋体"/>
          <w:sz w:val="24"/>
          <w:szCs w:val="24"/>
        </w:rPr>
        <w:t>目标描述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(1) 能将“路”的隐喻转化为个人目标实现路径（如学习困境的突破），制定分步骤行动计划。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(2) 通过韧性量表追踪应对挫折的心态变化，建立“问题—反思—行动”的韧性循环模式。</w:t>
      </w:r>
    </w:p>
    <w:p w14:paraId="0085534B">
      <w:pPr>
        <w:pStyle w:val="3"/>
        <w:keepNext w:val="0"/>
        <w:keepLines w:val="0"/>
        <w:widowControl/>
        <w:suppressLineNumbers w:val="0"/>
      </w:pPr>
      <w:r>
        <w:t>二、量表支撑说明</w:t>
      </w:r>
    </w:p>
    <w:p w14:paraId="706103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社会归因量表（SAS）</w:t>
      </w:r>
      <w:r>
        <w:t>：改编自社会归因风格测验，评估学生从单一情感反应到多维归因的转变。示例题目：“闰土的悲剧主要源于什么？A个人懒惰（1分）B社会压迫（3分）C多重因素（5分）”。</w:t>
      </w:r>
    </w:p>
    <w:p w14:paraId="1FA477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辩证思维自评量表（DTS）</w:t>
      </w:r>
      <w:r>
        <w:t>：测量对矛盾情感的接纳度。题目：“我能同时理解作者对故乡‘爱恨交织’的情感”（1-5分自评）。资源来源：DBT技能手册简化版。</w:t>
      </w:r>
    </w:p>
    <w:p w14:paraId="7E6F95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儿童希望量表（CHS）</w:t>
      </w:r>
      <w:r>
        <w:t>：评估创造性出路构建的主动性。题目：“我为水生设计的新生活方案是否具体可行？”（1-6分评分）。</w:t>
      </w:r>
    </w:p>
    <w:p w14:paraId="0E3E26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心理韧性量表（CD-RISC-10）</w:t>
      </w:r>
      <w:r>
        <w:t>：用于目标4，追踪迁移应用后的抗挫力变化。示例题目：“遇到困难时，我能像鲁迅一样寻找新路径”（1-5分）。</w:t>
      </w:r>
    </w:p>
    <w:p w14:paraId="67AFAEA5">
      <w:pPr>
        <w:pStyle w:val="3"/>
        <w:keepNext w:val="0"/>
        <w:keepLines w:val="0"/>
        <w:widowControl/>
        <w:suppressLineNumbers w:val="0"/>
      </w:pPr>
      <w:r>
        <w:t>三、教学引导建议</w:t>
      </w:r>
    </w:p>
    <w:p w14:paraId="128A4944">
      <w:pPr>
        <w:pStyle w:val="4"/>
        <w:keepNext w:val="0"/>
        <w:keepLines w:val="0"/>
        <w:widowControl/>
        <w:suppressLineNumbers w:val="0"/>
      </w:pPr>
      <w:r>
        <w:t>第一阶段：社会现象解构与归因</w:t>
      </w:r>
    </w:p>
    <w:p w14:paraId="32EF0AE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聚焦突破情感化认知，训练系统性归因能力</w:t>
      </w:r>
    </w:p>
    <w:tbl>
      <w:tblPr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3476"/>
        <w:gridCol w:w="2761"/>
      </w:tblGrid>
      <w:tr w14:paraId="5F227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14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B342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446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645E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71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77C140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0D56D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14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06D0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多模态对比分析</w:t>
            </w:r>
          </w:p>
        </w:tc>
        <w:tc>
          <w:tcPr>
            <w:tcW w:w="3446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B80E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使用滑动条工具（如PPT动画）对比少年/中年闰土画像（如圆脸变皱纹），引导学生标注变化细节，提问：“这些变化背后有哪些社会因素？找出文本证据（如‘多子、饥荒、苛税’）”。</w:t>
            </w:r>
          </w:p>
        </w:tc>
        <w:tc>
          <w:tcPr>
            <w:tcW w:w="271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0852E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双图对比表（左图：少年闰土捕鸟；右图：中年闰土松树皮手）+ SAS前测（问卷星，归因得分分析）</w:t>
            </w:r>
          </w:p>
        </w:tc>
      </w:tr>
      <w:tr w14:paraId="7516F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14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4B1A10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历史资料嵌入</w:t>
            </w:r>
          </w:p>
        </w:tc>
        <w:tc>
          <w:tcPr>
            <w:tcW w:w="3446" w:type="dxa"/>
            <w:tcBorders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00CE63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引入清末民初农民赋税数据图（可视图表），小组讨论：“若闰土活在今天，哪些困境可能改变？哪些不会？”强化历史语境理解。</w:t>
            </w:r>
          </w:p>
        </w:tc>
        <w:tc>
          <w:tcPr>
            <w:tcW w:w="2716" w:type="dxa"/>
            <w:tcBorders>
              <w:bottom w:val="single" w:color="auto" w:sz="12" w:space="0"/>
              <w:right w:val="single" w:color="auto" w:sz="12" w:space="0"/>
            </w:tcBorders>
            <w:shd w:val="clear"/>
            <w:vAlign w:val="center"/>
          </w:tcPr>
          <w:p w14:paraId="37A3B9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国家档案馆史料简化版+ 小组归因清单（表格列：“社会因素”“文本证据”“现代对比”）</w:t>
            </w:r>
          </w:p>
        </w:tc>
      </w:tr>
    </w:tbl>
    <w:p w14:paraId="6847E39E">
      <w:pPr>
        <w:pStyle w:val="4"/>
        <w:keepNext w:val="0"/>
        <w:keepLines w:val="0"/>
        <w:widowControl/>
        <w:suppressLineNumbers w:val="0"/>
      </w:pPr>
      <w:r>
        <w:t>第二阶段：矛盾情感辩证分析</w:t>
      </w:r>
    </w:p>
    <w:p w14:paraId="549C8AC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通过角色扮演体验情感冲突，提升辩证耐受力</w:t>
      </w:r>
    </w:p>
    <w:tbl>
      <w:tblPr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8"/>
        <w:gridCol w:w="4088"/>
        <w:gridCol w:w="2620"/>
      </w:tblGrid>
      <w:tr w14:paraId="0ECA3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643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B87F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4058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BEDF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575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6E3043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5AC4E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43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5EC6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情感坐标绘制</w:t>
            </w:r>
          </w:p>
        </w:tc>
        <w:tc>
          <w:tcPr>
            <w:tcW w:w="4058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27AD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学生用四象限图（X轴：怀念程度，Y轴：失望程度）定位“我”的情感，小组分享：“为什么同一故乡既爱又恨？这种矛盾是否合理？”</w:t>
            </w:r>
          </w:p>
        </w:tc>
        <w:tc>
          <w:tcPr>
            <w:tcW w:w="2575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65152C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情感坐标纸（打印模板）+ DTS自评（课中即时打分，分析辩证思维提升）</w:t>
            </w:r>
          </w:p>
        </w:tc>
      </w:tr>
      <w:tr w14:paraId="3E292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643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65DC9F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“路”的隐喻辩论</w:t>
            </w:r>
          </w:p>
        </w:tc>
        <w:tc>
          <w:tcPr>
            <w:tcW w:w="4058" w:type="dxa"/>
            <w:tcBorders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65DE15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辩论赛：“‘世上本没有路’是乐观还是悲观？”正反方需引用文本证据（如宏儿与水生的关系），教师总结辩证价值。</w:t>
            </w:r>
          </w:p>
        </w:tc>
        <w:tc>
          <w:tcPr>
            <w:tcW w:w="2575" w:type="dxa"/>
            <w:tcBorders>
              <w:bottom w:val="single" w:color="auto" w:sz="12" w:space="0"/>
              <w:right w:val="single" w:color="auto" w:sz="12" w:space="0"/>
            </w:tcBorders>
            <w:shd w:val="clear"/>
            <w:vAlign w:val="center"/>
          </w:tcPr>
          <w:p w14:paraId="76E03F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辩论证据卡（每人收集3条文本证据）+ 钉钉投票统计观点分布</w:t>
            </w:r>
          </w:p>
        </w:tc>
      </w:tr>
    </w:tbl>
    <w:p w14:paraId="0CB1F4B3">
      <w:pPr>
        <w:pStyle w:val="4"/>
        <w:keepNext w:val="0"/>
        <w:keepLines w:val="0"/>
        <w:widowControl/>
        <w:suppressLineNumbers w:val="0"/>
      </w:pPr>
      <w:r>
        <w:t>第三阶段：创造性出路设计</w:t>
      </w:r>
      <w:bookmarkStart w:id="0" w:name="_GoBack"/>
      <w:bookmarkEnd w:id="0"/>
    </w:p>
    <w:p w14:paraId="3355666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结合希望理论，训练现实问题解决能力</w:t>
      </w:r>
    </w:p>
    <w:tbl>
      <w:tblPr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0"/>
        <w:gridCol w:w="4507"/>
        <w:gridCol w:w="2849"/>
      </w:tblGrid>
      <w:tr w14:paraId="203D4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995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F07A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4477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C7AB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804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11E0C1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0F0CB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95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18C4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“重生计划”工坊</w:t>
            </w:r>
          </w:p>
        </w:tc>
        <w:tc>
          <w:tcPr>
            <w:tcW w:w="4477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FB03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为闰土家族设计“1921年生存改善方案”（如夜校识字、合作社种地），小组互评可行性（参考SMART原则）。</w:t>
            </w:r>
          </w:p>
        </w:tc>
        <w:tc>
          <w:tcPr>
            <w:tcW w:w="2804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67952A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希望量表（CHS）评估方案具体性+ 方案海报模板（图文结合）</w:t>
            </w:r>
          </w:p>
        </w:tc>
      </w:tr>
      <w:tr w14:paraId="2261F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95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720E15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现代迁移任务</w:t>
            </w:r>
          </w:p>
        </w:tc>
        <w:tc>
          <w:tcPr>
            <w:tcW w:w="4477" w:type="dxa"/>
            <w:tcBorders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219E4E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将“新生活”逻辑迁移至校园问题（如改善同学关系），撰写“行动三步法”（观察—设计—实践）。</w:t>
            </w:r>
          </w:p>
        </w:tc>
        <w:tc>
          <w:tcPr>
            <w:tcW w:w="2804" w:type="dxa"/>
            <w:tcBorders>
              <w:bottom w:val="single" w:color="auto" w:sz="12" w:space="0"/>
              <w:right w:val="single" w:color="auto" w:sz="12" w:space="0"/>
            </w:tcBorders>
            <w:shd w:val="clear"/>
            <w:vAlign w:val="center"/>
          </w:tcPr>
          <w:p w14:paraId="2D422C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迁移案例库（收录学生优秀方案）+ CHS后测对比希望得分</w:t>
            </w:r>
          </w:p>
        </w:tc>
      </w:tr>
    </w:tbl>
    <w:p w14:paraId="03F42473">
      <w:pPr>
        <w:pStyle w:val="4"/>
        <w:keepNext w:val="0"/>
        <w:keepLines w:val="0"/>
        <w:widowControl/>
        <w:suppressLineNumbers w:val="0"/>
      </w:pPr>
      <w:r>
        <w:t>第四阶段：韧性构建与个人迁移</w:t>
      </w:r>
    </w:p>
    <w:p w14:paraId="16E4FB4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通过挫折情景模拟，强化心理韧性应用</w:t>
      </w:r>
    </w:p>
    <w:tbl>
      <w:tblPr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4233"/>
        <w:gridCol w:w="3411"/>
      </w:tblGrid>
      <w:tr w14:paraId="2CD09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707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F274D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4203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3DE82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36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0382466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19B75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07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F5EF4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</w:rPr>
            </w:pPr>
            <w:r>
              <w:rPr>
                <w:rStyle w:val="8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韧性日记打卡</w:t>
            </w:r>
          </w:p>
        </w:tc>
        <w:tc>
          <w:tcPr>
            <w:tcW w:w="4203" w:type="dxa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B3DC3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每日记录一件学习挫折及应对策略（如“考试失败→分析错题”），参照“我”的反思模式。</w:t>
            </w:r>
          </w:p>
        </w:tc>
        <w:tc>
          <w:tcPr>
            <w:tcW w:w="3366" w:type="dxa"/>
            <w:tcBorders>
              <w:bottom w:val="single" w:color="auto" w:sz="4" w:space="0"/>
              <w:right w:val="single" w:color="auto" w:sz="12" w:space="0"/>
            </w:tcBorders>
            <w:shd w:val="clear"/>
            <w:vAlign w:val="center"/>
          </w:tcPr>
          <w:p w14:paraId="08B4985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韧性日记本（纸质/电子版）+ CD-RISC量表周测（问卷星链接跟踪变化）</w:t>
            </w:r>
          </w:p>
        </w:tc>
      </w:tr>
      <w:tr w14:paraId="4C17C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07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3220837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</w:rPr>
            </w:pPr>
            <w:r>
              <w:rPr>
                <w:rStyle w:val="8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家庭访谈项目</w:t>
            </w:r>
          </w:p>
        </w:tc>
        <w:tc>
          <w:tcPr>
            <w:tcW w:w="4203" w:type="dxa"/>
            <w:tcBorders>
              <w:bottom w:val="single" w:color="auto" w:sz="12" w:space="0"/>
              <w:right w:val="single" w:color="auto" w:sz="4" w:space="0"/>
            </w:tcBorders>
            <w:shd w:val="clear"/>
            <w:vAlign w:val="center"/>
          </w:tcPr>
          <w:p w14:paraId="3E283AC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采访长辈“故乡变化”，制作对比报告，实践社会观察-归因-迁移的全流程。</w:t>
            </w:r>
          </w:p>
        </w:tc>
        <w:tc>
          <w:tcPr>
            <w:tcW w:w="3366" w:type="dxa"/>
            <w:tcBorders>
              <w:bottom w:val="single" w:color="auto" w:sz="12" w:space="0"/>
              <w:right w:val="single" w:color="auto" w:sz="12" w:space="0"/>
            </w:tcBorders>
            <w:shd w:val="clear"/>
            <w:vAlign w:val="center"/>
          </w:tcPr>
          <w:p w14:paraId="58EA249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访谈提纲模板（含归因问题）+ 班级展示墙（多媒体素材整合）</w:t>
            </w:r>
          </w:p>
        </w:tc>
      </w:tr>
    </w:tbl>
    <w:p w14:paraId="473F443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55937">
      <w:pPr>
        <w:pStyle w:val="3"/>
        <w:keepNext w:val="0"/>
        <w:keepLines w:val="0"/>
        <w:widowControl/>
        <w:suppressLineNumbers w:val="0"/>
      </w:pPr>
      <w:r>
        <w:t>四、教学注意事项</w:t>
      </w:r>
    </w:p>
    <w:p w14:paraId="4D8BFA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安全性</w:t>
      </w:r>
      <w:r>
        <w:t>：讨论社会压迫时避免消极导向，强调“在困境中寻找能动性”；对情感矛盾学生采用DBT中的“验证策略”（如“你的矛盾感是正常的”）。</w:t>
      </w:r>
    </w:p>
    <w:p w14:paraId="04E275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量表应用</w:t>
      </w:r>
      <w:r>
        <w:t>：前测后测间隔2周，量表分数仅用于个性化反馈（如归因薄弱者加强史料分析训练）。</w:t>
      </w:r>
    </w:p>
    <w:p w14:paraId="169761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多模态低成本</w:t>
      </w:r>
      <w:r>
        <w:t>：滑动条动画可用免费PPT实现；史料图表可从国家数字图书馆下载公共资源。</w:t>
      </w:r>
    </w:p>
    <w:p w14:paraId="62B4BB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教师角色</w:t>
      </w:r>
      <w:r>
        <w:t>：作为“辩证引导者”，多用提问（如“证据在哪里？”“是否有其他可能？”），少直接给结论。</w:t>
      </w:r>
    </w:p>
    <w:p w14:paraId="1E8E47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776219"/>
    <w:multiLevelType w:val="multilevel"/>
    <w:tmpl w:val="FC776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1CF786A"/>
    <w:multiLevelType w:val="multilevel"/>
    <w:tmpl w:val="71CF78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093BBD"/>
    <w:rsid w:val="0809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2025-11-20T13:02:00Z</dcterms:created>
  <dc:creator>WPS_1693468040</dc:creator>
  <cp:lastModifiedBy>WPS_1693468040</cp:lastModifiedBy>
  <dcterms:modified xsi:type="dcterms:W3CDTF">2025-11-20T13:07:04Z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3237F7A978974BFBBCCBB2F6A14AA71C_11</vt:lpwstr>
  </property>
  <property fmtid="{D5CDD505-2E9C-101B-9397-08002B2CF9AE}" pid="4" name="KSOTemplateDocerSaveRecord">
    <vt:lpwstr>eyJoZGlkIjoiNTg3NDQ4ODJiZDVlNzE5MDc3Y2UwNTQ1ODcwZjJkYTciLCJ1c2VySWQiOiIxNTI2MDA1ODUwIn0=</vt:lpwstr>
  </property>
</Properties>
</file>