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08FB8">
      <w:pPr>
        <w:pStyle w:val="2"/>
        <w:keepNext w:val="0"/>
        <w:keepLines w:val="0"/>
        <w:widowControl/>
        <w:suppressLineNumbers w:val="0"/>
      </w:pPr>
      <w:r>
        <w:t>《灯笼》——思维能力教学目标与引导建议</w:t>
      </w:r>
    </w:p>
    <w:p w14:paraId="67EEFF1E">
      <w:pPr>
        <w:pStyle w:val="3"/>
        <w:keepNext w:val="0"/>
        <w:keepLines w:val="0"/>
        <w:widowControl/>
        <w:suppressLineNumbers w:val="0"/>
      </w:pPr>
      <w:r>
        <w:t>一、思维能力教学目标</w:t>
      </w:r>
    </w:p>
    <w:p w14:paraId="41C6000A">
      <w:pPr>
        <w:pStyle w:val="4"/>
        <w:keepNext w:val="0"/>
        <w:keepLines w:val="0"/>
        <w:widowControl/>
        <w:suppressLineNumbers w:val="0"/>
      </w:pPr>
      <w:r>
        <w:t>1. 联想思维与象征意义建构目标</w:t>
      </w:r>
    </w:p>
    <w:p w14:paraId="6CCBBCF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理论支撑</w:t>
      </w:r>
      <w:r>
        <w:t xml:space="preserve">：基于建构主义理论和隐喻认知理论，帮助学生建立从具体物象到抽象意义的联想路径，突破表面化理解。 </w:t>
      </w:r>
    </w:p>
    <w:p w14:paraId="6BF71D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目标描述</w:t>
      </w:r>
      <w:r>
        <w:t>： (1) 能梳理文中灯笼引发的12个具体记忆场景（如祖父夜归、乡俗挂灯等），分析联想链条的内在逻辑 (2) 掌握"物-情-理"三级象征分析模型，使用量表评估联想深度（如从个人记忆到文化符号的跃迁）</w:t>
      </w:r>
    </w:p>
    <w:p w14:paraId="7DD0596A">
      <w:pPr>
        <w:pStyle w:val="4"/>
        <w:keepNext w:val="0"/>
        <w:keepLines w:val="0"/>
        <w:widowControl/>
        <w:suppressLineNumbers w:val="0"/>
      </w:pPr>
      <w:r>
        <w:t>2. 情感纵深分析与升华目标</w:t>
      </w:r>
    </w:p>
    <w:p w14:paraId="0D3680D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理论支撑</w:t>
      </w:r>
      <w:r>
        <w:t xml:space="preserve">：情感认知理论和社会情感学习理论，训练学生识别情感层次变化的能力 </w:t>
      </w:r>
    </w:p>
    <w:p w14:paraId="37124C7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目标描述</w:t>
      </w:r>
      <w:r>
        <w:t>： (1) 能通过情感坐标图量化分析作者从"童年温馨"到"家国情怀"的情感升华轨迹 (2) 掌握情感分析"四步法"：识别-对比-归因-升华，避免情感理解的平面化</w:t>
      </w:r>
    </w:p>
    <w:p w14:paraId="2D6A21AE">
      <w:pPr>
        <w:pStyle w:val="4"/>
        <w:keepNext w:val="0"/>
        <w:keepLines w:val="0"/>
        <w:widowControl/>
        <w:suppressLineNumbers w:val="0"/>
      </w:pPr>
      <w:r>
        <w:t>3. 批判性思维与心理韧性构建目标</w:t>
      </w:r>
    </w:p>
    <w:p w14:paraId="61BA4D1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理论支撑</w:t>
      </w:r>
      <w:r>
        <w:t>：心理韧性理论和辩证思维模型，培养学生处理文本冲突的理性能力</w:t>
      </w:r>
    </w:p>
    <w:p w14:paraId="1BB87D6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目标描述</w:t>
      </w:r>
      <w:r>
        <w:t>： (1) 能辩证分析"乡村温情"与"历史名将"的看似突兀转折，理解其内在逻辑一致性 (2) 通过角色扮演活动，构建从"个人情感"到"家国责任"的心理韧性路径</w:t>
      </w:r>
    </w:p>
    <w:p w14:paraId="0C5A21C0">
      <w:pPr>
        <w:pStyle w:val="4"/>
        <w:keepNext w:val="0"/>
        <w:keepLines w:val="0"/>
        <w:widowControl/>
        <w:suppressLineNumbers w:val="0"/>
      </w:pPr>
      <w:r>
        <w:t>4. 结构化思维与迁移应用目标</w:t>
      </w:r>
    </w:p>
    <w:p w14:paraId="2CCBBC1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理论支撑</w:t>
      </w:r>
      <w:r>
        <w:t xml:space="preserve">：图式理论和迁移学习理论，强化学生以物为线的结构化表达能力 </w:t>
      </w:r>
    </w:p>
    <w:p w14:paraId="65E908E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目标描述</w:t>
      </w:r>
      <w:r>
        <w:t>： (1) 能运用"灯笼式"结构模型（具体物象-个人记忆-文化内涵-时代精神）完成迁移写作 (2) 通过实践任务建立"观察-联想-升华"的思维习惯，避免碎片化表达</w:t>
      </w:r>
    </w:p>
    <w:p w14:paraId="44E699A4">
      <w:pPr>
        <w:pStyle w:val="3"/>
        <w:keepNext w:val="0"/>
        <w:keepLines w:val="0"/>
        <w:widowControl/>
        <w:suppressLineNumbers w:val="0"/>
      </w:pPr>
      <w:r>
        <w:t>二、量表支撑说明</w:t>
      </w:r>
    </w:p>
    <w:p w14:paraId="7CFD0D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联想思维量表（AST）</w:t>
      </w:r>
      <w:r>
        <w:t>：评估联想广度和深度。示例题目："列举灯笼引发的联想，每个联想按'具体性（1-3分）'和'象征深度（1-3分）'评分"。</w:t>
      </w:r>
    </w:p>
    <w:p w14:paraId="02C5A1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情感层次分析量表（ELAS）</w:t>
      </w:r>
      <w:r>
        <w:t>：测量情感升华能力。题目："分析文中'灯笼'从'照明工具'到'精神象征'的情感变化路径"（1-5分评级）</w:t>
      </w:r>
    </w:p>
    <w:p w14:paraId="6E3DBB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心理韧性量表（CD-RISC-10简化版）</w:t>
      </w:r>
      <w:r>
        <w:t>：用于目标3，评估处理文本冲突的适应能力。题目："面对'温情-壮烈'的情感转折，我的理解接受度"（1-5分自评）</w:t>
      </w:r>
      <w:r>
        <w:rPr>
          <w:rFonts w:hint="eastAsia"/>
          <w:lang w:val="en-US" w:eastAsia="zh-CN"/>
        </w:rPr>
        <w:t>问卷星链接：https://www.wjx.cn/vm/rRHBS1J.aspx</w:t>
      </w:r>
    </w:p>
    <w:p w14:paraId="0552FA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结构化写作评估量表（SWAS）</w:t>
      </w:r>
      <w:r>
        <w:t>：用于目标4，评估迁移作品的结构完整性。评分维度：线索连贯性、层次递进性、升华合理性（各1-5分）</w:t>
      </w:r>
    </w:p>
    <w:p w14:paraId="1F7EC458">
      <w:pPr>
        <w:pStyle w:val="3"/>
        <w:keepNext w:val="0"/>
        <w:keepLines w:val="0"/>
        <w:widowControl/>
        <w:suppressLineNumbers w:val="0"/>
      </w:pPr>
      <w:r>
        <w:t>三、教学引导建议</w:t>
      </w:r>
    </w:p>
    <w:p w14:paraId="2B00D679">
      <w:pPr>
        <w:pStyle w:val="4"/>
        <w:keepNext w:val="0"/>
        <w:keepLines w:val="0"/>
        <w:widowControl/>
        <w:suppressLineNumbers w:val="0"/>
      </w:pPr>
      <w:r>
        <w:t>第一阶段：联想思维激活</w:t>
      </w:r>
    </w:p>
    <w:p w14:paraId="5ABC9CB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聚焦构建联想网络，训练记忆提取与分类能力</w:t>
      </w:r>
    </w:p>
    <w:tbl>
      <w:tblPr>
        <w:tblStyle w:val="6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4689"/>
        <w:gridCol w:w="2891"/>
      </w:tblGrid>
      <w:tr w14:paraId="4C56A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771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C550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4659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3F88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84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2F8FA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19187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71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A66A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联想思维导图</w:t>
            </w:r>
          </w:p>
        </w:tc>
        <w:tc>
          <w:tcPr>
            <w:tcW w:w="4659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38B3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使用XMind软件制作灯笼联想图，要求区分"个人记忆"（如祖父夜归）和"文化符号"（如宫灯典故）两个层级</w:t>
            </w:r>
          </w:p>
        </w:tc>
        <w:tc>
          <w:tcPr>
            <w:tcW w:w="2846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97495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思维导图模板（提供分支结构）+ AST前测（问卷星，基准分测量）</w:t>
            </w:r>
          </w:p>
        </w:tc>
      </w:tr>
      <w:tr w14:paraId="1A4CD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71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C9FC1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多模态记忆激活</w:t>
            </w:r>
          </w:p>
        </w:tc>
        <w:tc>
          <w:tcPr>
            <w:tcW w:w="4659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347B7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播放灯笼相关影像资料（如纪录片《灯笼制作工艺》），引导学生补充个人记忆片段，标注情感标签</w:t>
            </w:r>
          </w:p>
        </w:tc>
        <w:tc>
          <w:tcPr>
            <w:tcW w:w="2846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A4975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影像资料库（精选3-5分钟片段）+ 记忆卡片（学生书写关联记忆）</w:t>
            </w:r>
          </w:p>
        </w:tc>
      </w:tr>
    </w:tbl>
    <w:p w14:paraId="411BBAD6">
      <w:pPr>
        <w:pStyle w:val="4"/>
        <w:keepNext w:val="0"/>
        <w:keepLines w:val="0"/>
        <w:widowControl/>
        <w:suppressLineNumbers w:val="0"/>
      </w:pPr>
      <w:r>
        <w:t>第二阶段：情感轨迹分析</w:t>
      </w:r>
    </w:p>
    <w:p w14:paraId="1DB3B6E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通过情感坐标可视化，训练情感层次分析能力</w:t>
      </w:r>
    </w:p>
    <w:tbl>
      <w:tblPr>
        <w:tblStyle w:val="6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2"/>
        <w:gridCol w:w="3896"/>
        <w:gridCol w:w="3448"/>
      </w:tblGrid>
      <w:tr w14:paraId="340EE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07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7FD9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866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4693F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403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613FE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7C6CE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07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D450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Style w:val="8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情感温度计绘制</w:t>
            </w:r>
          </w:p>
        </w:tc>
        <w:tc>
          <w:tcPr>
            <w:tcW w:w="386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6748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用温度计图示标注文中10个关键句的情感强度</w:t>
            </w:r>
          </w:p>
          <w:p w14:paraId="093279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（0-100℃），分析变化规律</w:t>
            </w:r>
          </w:p>
        </w:tc>
        <w:tc>
          <w:tcPr>
            <w:tcW w:w="3403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A219B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情感温度计模板（打印版）+ELAS量表</w:t>
            </w:r>
          </w:p>
          <w:p w14:paraId="4AE071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sz w:val="24"/>
              </w:rPr>
            </w:pPr>
            <w:r>
              <w:rPr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（课中实时评分）</w:t>
            </w:r>
          </w:p>
        </w:tc>
      </w:tr>
      <w:tr w14:paraId="20DB4E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007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7850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对比分析训练</w:t>
            </w:r>
          </w:p>
        </w:tc>
        <w:tc>
          <w:tcPr>
            <w:tcW w:w="3866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4358C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对比"个人灯笼"（如母亲留灯）与"历史灯笼"（如塞外点兵）的情感差异，小组讨论升华路径 </w:t>
            </w:r>
          </w:p>
        </w:tc>
        <w:tc>
          <w:tcPr>
            <w:tcW w:w="3403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6DAE62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对比分析表（双栏设计）+ 钉钉在线讨论区</w:t>
            </w:r>
          </w:p>
        </w:tc>
      </w:tr>
    </w:tbl>
    <w:p w14:paraId="538AFB30">
      <w:pPr>
        <w:pStyle w:val="4"/>
        <w:keepNext w:val="0"/>
        <w:keepLines w:val="0"/>
        <w:widowControl/>
        <w:suppressLineNumbers w:val="0"/>
      </w:pPr>
      <w:r>
        <w:t>第三阶段：批判思维建构</w:t>
      </w:r>
      <w:bookmarkStart w:id="0" w:name="_GoBack"/>
      <w:bookmarkEnd w:id="0"/>
    </w:p>
    <w:p w14:paraId="61648B3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通过辩论活动训练辩证思维，构建心理韧性</w:t>
      </w:r>
    </w:p>
    <w:tbl>
      <w:tblPr>
        <w:tblStyle w:val="6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4014"/>
        <w:gridCol w:w="3630"/>
      </w:tblGrid>
      <w:tr w14:paraId="2D102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707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1ACE7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98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E130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585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A8A1C1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6F4FB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07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7919E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转折点辩论赛</w:t>
            </w:r>
          </w:p>
        </w:tc>
        <w:tc>
          <w:tcPr>
            <w:tcW w:w="398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A89FEE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辩论"从乡村记忆到历史名将是否突兀"，正反方必须引用文本证据（如"雪夜入蔡"的衔接逻辑）</w:t>
            </w:r>
          </w:p>
        </w:tc>
        <w:tc>
          <w:tcPr>
            <w:tcW w:w="3585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116BD943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辩论证据卡（每人收集5处文本证据）+ CD-RISC量表（评估辩论中的适应力）</w:t>
            </w:r>
          </w:p>
        </w:tc>
      </w:tr>
      <w:tr w14:paraId="1E941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07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231230C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韧性情景模拟</w:t>
            </w:r>
          </w:p>
        </w:tc>
        <w:tc>
          <w:tcPr>
            <w:tcW w:w="3984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4AB7A3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角色扮演"马前卒"情境，体验从个人安危到家国责任的心理转变过程</w:t>
            </w:r>
          </w:p>
        </w:tc>
        <w:tc>
          <w:tcPr>
            <w:tcW w:w="3585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6B1BC57E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角色扮演卡片（详细情境说明）+ 反思日记模板</w:t>
            </w:r>
          </w:p>
        </w:tc>
      </w:tr>
    </w:tbl>
    <w:p w14:paraId="135945C0">
      <w:pPr>
        <w:pStyle w:val="4"/>
        <w:keepNext w:val="0"/>
        <w:keepLines w:val="0"/>
        <w:widowControl/>
        <w:suppressLineNumbers w:val="0"/>
      </w:pPr>
      <w:r>
        <w:t>第四阶段：迁移应用实践</w:t>
      </w:r>
    </w:p>
    <w:p w14:paraId="08C8E20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通过结构化写作训练，巩固思维模型</w:t>
      </w:r>
    </w:p>
    <w:tbl>
      <w:tblPr>
        <w:tblStyle w:val="6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9"/>
        <w:gridCol w:w="3304"/>
        <w:gridCol w:w="2933"/>
      </w:tblGrid>
      <w:tr w14:paraId="504739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114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2577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27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71DA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888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6AA1E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4B088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14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3299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老物件立传工坊</w:t>
            </w:r>
          </w:p>
        </w:tc>
        <w:tc>
          <w:tcPr>
            <w:tcW w:w="3274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0809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运用"灯笼式"结构为自选老物件（如搪瓷杯、煤油灯）立传，小组互评结构完整性</w:t>
            </w:r>
          </w:p>
        </w:tc>
        <w:tc>
          <w:tcPr>
            <w:tcW w:w="2888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F1A3C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写作模板（四段式结构）+ SWAS评估表（同学互评）</w:t>
            </w:r>
          </w:p>
        </w:tc>
      </w:tr>
      <w:tr w14:paraId="17243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114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D7A78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生活迁移任务</w:t>
            </w:r>
          </w:p>
        </w:tc>
        <w:tc>
          <w:tcPr>
            <w:tcW w:w="3274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D38F4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将"物-情-理"思维模型应用于日常观察（如校徽、家庭照片），制作迷你散文集</w:t>
            </w:r>
          </w:p>
        </w:tc>
        <w:tc>
          <w:tcPr>
            <w:tcW w:w="2888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350A67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迁移案例库（优秀范文）+ 个人作品集模板</w:t>
            </w:r>
          </w:p>
        </w:tc>
      </w:tr>
    </w:tbl>
    <w:p w14:paraId="2BC9DBD0">
      <w:pPr>
        <w:pStyle w:val="3"/>
        <w:keepNext w:val="0"/>
        <w:keepLines w:val="0"/>
        <w:widowControl/>
        <w:suppressLineNumbers w:val="0"/>
      </w:pPr>
      <w:r>
        <w:t>四、教学注意事项</w:t>
      </w:r>
    </w:p>
    <w:p w14:paraId="12755E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情感安全性</w:t>
      </w:r>
      <w:r>
        <w:t>：讨论家国情怀时尊重学生个体差异，采用"情感阶梯"渐进引导（参考社会情感学习原则）</w:t>
      </w:r>
    </w:p>
    <w:p w14:paraId="016C145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量表应用</w:t>
      </w:r>
      <w:r>
        <w:t>：前测后测间隔10天，重点关注联想深度和结构完整性的提升幅度</w:t>
      </w:r>
    </w:p>
    <w:p w14:paraId="177E09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多模态整合</w:t>
      </w:r>
      <w:r>
        <w:t>：思维导图工具可用免费在线版（如百度脑图），影像资料选择无版权争议内容</w:t>
      </w:r>
    </w:p>
    <w:p w14:paraId="0AA6D7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差异化指导</w:t>
      </w:r>
      <w:r>
        <w:t>：对联想薄弱学生提供"联想词库"支持，对升华困难学生提供情感分析框架模板</w:t>
      </w:r>
    </w:p>
    <w:p w14:paraId="6155C5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E65F0D"/>
    <w:multiLevelType w:val="multilevel"/>
    <w:tmpl w:val="AEE65F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22CEBEF"/>
    <w:multiLevelType w:val="multilevel"/>
    <w:tmpl w:val="D22CEB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35619B"/>
    <w:rsid w:val="1A35619B"/>
    <w:rsid w:val="4BBE7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1552</Words>
  <Characters>1661</Characters>
  <Lines>0</Lines>
  <Paragraphs>0</Paragraphs>
  <TotalTime>4</TotalTime>
  <ScaleCrop>false</ScaleCrop>
  <LinksUpToDate>false</LinksUpToDate>
  <CharactersWithSpaces>1691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2025-11-20T13:20:00Z</dcterms:created>
  <dc:creator>WPS_1693468040</dc:creator>
  <cp:lastModifiedBy>WPS_1693468040</cp:lastModifiedBy>
  <dcterms:modified xsi:type="dcterms:W3CDTF">2025-11-20T13:31:04Z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BCB9CF5D0D854683B5F3C83670CD1D55_11</vt:lpwstr>
  </property>
  <property fmtid="{D5CDD505-2E9C-101B-9397-08002B2CF9AE}" pid="4" name="KSOTemplateDocerSaveRecord">
    <vt:lpwstr>eyJoZGlkIjoiNTg3NDQ4ODJiZDVlNzE5MDc3Y2UwNTQ1ODcwZjJkYTciLCJ1c2VySWQiOiIxNTI2MDA1ODUwIn0=</vt:lpwstr>
  </property>
</Properties>
</file>