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QUYẾT ĐỊNH PHÊ DUYỆT KẾ HOẠCH MỞ THẦU / PHÊ DUYỆT KẾT QUẢ LIÊN QUAN ĐẾN GÓI THẦU</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ỦY BAN NHÂN DÂN THÀNH PHỐ HÀ NỘI</w:t>
        <w:br w:type="textWrapping"/>
      </w:r>
      <w:r w:rsidDel="00000000" w:rsidR="00000000" w:rsidRPr="00000000">
        <w:rPr>
          <w:rtl w:val="0"/>
        </w:rPr>
        <w:t xml:space="preserve"> </w:t>
      </w:r>
      <w:r w:rsidDel="00000000" w:rsidR="00000000" w:rsidRPr="00000000">
        <w:rPr>
          <w:b w:val="1"/>
          <w:bCs w:val="1"/>
          <w:rtl w:val="0"/>
        </w:rPr>
        <w:t xml:space="preserve">BAN QUẢN LÝ DỰ ÁN CHUYỂN ĐỔI SỐ</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CỘNG HÒA XÃ HỘI CHỦ NGHĨA VIỆT NAM</w:t>
        <w:br w:type="textWrapping"/>
      </w:r>
      <w:r w:rsidDel="00000000" w:rsidR="00000000" w:rsidRPr="00000000">
        <w:rPr>
          <w:rtl w:val="0"/>
        </w:rPr>
        <w:t xml:space="preserve"> Độc lập - Tự do - Hạnh phúc</w:t>
      </w:r>
    </w:p>
    <w:p w:rsidR="00000000" w:rsidDel="00000000" w:rsidP="00000000" w:rsidRDefault="00000000" w:rsidRPr="00000000" w14:paraId="00000004">
      <w:pPr>
        <w:spacing w:after="240" w:before="240" w:lineRule="auto"/>
        <w:rPr/>
      </w:pPr>
      <w:r w:rsidDel="00000000" w:rsidR="00000000" w:rsidRPr="00000000">
        <w:rPr>
          <w:rtl w:val="0"/>
        </w:rPr>
        <w:t xml:space="preserve">Số: 25/QĐ-BQLDA</w:t>
        <w:br w:type="textWrapping"/>
        <w:t xml:space="preserve"> Hà Nội, ngày 10 tháng 03 năm 2026</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vkyddpkqkfiu" w:id="0"/>
      <w:bookmarkEnd w:id="0"/>
      <w:r w:rsidDel="00000000" w:rsidR="00000000" w:rsidRPr="00000000">
        <w:rPr>
          <w:b w:val="1"/>
          <w:bCs w:val="1"/>
          <w:sz w:val="46"/>
          <w:szCs w:val="46"/>
          <w:rtl w:val="0"/>
        </w:rPr>
        <w:t xml:space="preserve">QUYẾT ĐỊNH</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Về việc phê duyệt kết quả lựa chọn nhà thầu</w:t>
      </w:r>
    </w:p>
    <w:p w:rsidR="00000000" w:rsidDel="00000000" w:rsidP="00000000" w:rsidRDefault="00000000" w:rsidRPr="00000000" w14:paraId="00000007">
      <w:pPr>
        <w:spacing w:after="240" w:before="240" w:lineRule="auto"/>
        <w:rPr>
          <w:b w:val="1"/>
          <w:bCs w:val="1"/>
        </w:rPr>
      </w:pPr>
      <w:r w:rsidDel="00000000" w:rsidR="00000000" w:rsidRPr="00000000">
        <w:rPr>
          <w:rtl w:val="0"/>
        </w:rPr>
        <w:t xml:space="preserve">Dự án: </w:t>
      </w:r>
      <w:r w:rsidDel="00000000" w:rsidR="00000000" w:rsidRPr="00000000">
        <w:rPr>
          <w:b w:val="1"/>
          <w:bCs w:val="1"/>
          <w:rtl w:val="0"/>
        </w:rPr>
        <w:t xml:space="preserve">Xây dựng hệ thống quản lý hồ sơ đấu thầu điện tử</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GIÁM ĐỐC BAN QUẢN LÝ DỰ ÁN CHUYỂN ĐỔI SỐ</w:t>
      </w:r>
    </w:p>
    <w:p w:rsidR="00000000" w:rsidDel="00000000" w:rsidP="00000000" w:rsidRDefault="00000000" w:rsidRPr="00000000" w14:paraId="00000009">
      <w:pPr>
        <w:spacing w:after="240" w:before="240" w:lineRule="auto"/>
        <w:rPr/>
      </w:pPr>
      <w:r w:rsidDel="00000000" w:rsidR="00000000" w:rsidRPr="00000000">
        <w:rPr>
          <w:rtl w:val="0"/>
        </w:rPr>
        <w:t xml:space="preserve">Căn cứ Luật Đấu thầu ngày 23 tháng 6 năm 2023;</w:t>
        <w:br w:type="textWrapping"/>
        <w:t xml:space="preserve"> Căn cứ Nghị định số 24/2024/NĐ-CP quy định chi tiết một số điều và biện pháp thi hành Luật Đấu thầu về lựa chọn nhà thầu;</w:t>
        <w:br w:type="textWrapping"/>
        <w:t xml:space="preserve"> Căn cứ báo cáo đánh giá hồ sơ dự thầu và báo cáo thẩm định kết quả lựa chọn nhà thầu;</w:t>
        <w:br w:type="textWrapping"/>
        <w:t xml:space="preserve"> Theo đề nghị của Tổ chuyên gia đấu thầu,</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QUYẾT ĐỊNH:</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Điều 1.</w:t>
      </w:r>
      <w:r w:rsidDel="00000000" w:rsidR="00000000" w:rsidRPr="00000000">
        <w:rPr>
          <w:rtl w:val="0"/>
        </w:rPr>
        <w:t xml:space="preserve"> Phê duyệt kết quả lựa chọn nhà thầu đối với gói thầu sau:</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Tên gói thầu:</w:t>
      </w:r>
      <w:r w:rsidDel="00000000" w:rsidR="00000000" w:rsidRPr="00000000">
        <w:rPr>
          <w:rtl w:val="0"/>
        </w:rPr>
        <w:t xml:space="preserve"> Gói thầu số 03 - Mua sắm và triển khai phần mềm quản lý dữ liệu đấu thầu</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Nhà thầu được phê duyệt:</w:t>
      </w:r>
      <w:r w:rsidDel="00000000" w:rsidR="00000000" w:rsidRPr="00000000">
        <w:rPr>
          <w:rtl w:val="0"/>
        </w:rPr>
        <w:t xml:space="preserve"> Công ty Cổ phần Giải pháp Công nghệ Minh Phát</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Giá phê duyệt:</w:t>
      </w:r>
      <w:r w:rsidDel="00000000" w:rsidR="00000000" w:rsidRPr="00000000">
        <w:rPr>
          <w:rtl w:val="0"/>
        </w:rPr>
        <w:t xml:space="preserve"> 18.450.000.000 đồng (Mười tám tỷ bốn trăm năm mươi triệu đồng)</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Thời gian thực hiện hợp đồng:</w:t>
      </w:r>
      <w:r w:rsidDel="00000000" w:rsidR="00000000" w:rsidRPr="00000000">
        <w:rPr>
          <w:rtl w:val="0"/>
        </w:rPr>
        <w:t xml:space="preserve"> 10 tháng</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Kết quả phê duyệt:</w:t>
      </w:r>
      <w:r w:rsidDel="00000000" w:rsidR="00000000" w:rsidRPr="00000000">
        <w:rPr>
          <w:rtl w:val="0"/>
        </w:rPr>
        <w:t xml:space="preserve"> Nhà thầu đáp ứng yêu cầu về năng lực, kinh nghiệm, kỹ thuật và tài chính; được phê duyệt trúng thầu để triển khai gói thầu theo hồ sơ mời thầu và hồ sơ dự thầu đã được đánh giá đạt yêu cầu.</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Ghi chú:</w:t>
      </w:r>
      <w:r w:rsidDel="00000000" w:rsidR="00000000" w:rsidRPr="00000000">
        <w:rPr>
          <w:rtl w:val="0"/>
        </w:rPr>
        <w:t xml:space="preserve"> Giá phê duyệt đã bao gồm thuế, phí và toàn bộ chi phí triển khai, đào tạo, bảo hành theo hồ sơ mời thầu.</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Điều 2.</w:t>
      </w:r>
      <w:r w:rsidDel="00000000" w:rsidR="00000000" w:rsidRPr="00000000">
        <w:rPr>
          <w:rtl w:val="0"/>
        </w:rPr>
        <w:t xml:space="preserve"> Giao Phòng Kế hoạch - Tài chính và các đơn vị liên quan tổ chức hoàn thiện, ký kết và quản lý thực hiện hợp đồng với nhà thầu được phê duyệt theo đúng quy định hiện hành.</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Điều 3.</w:t>
      </w:r>
      <w:r w:rsidDel="00000000" w:rsidR="00000000" w:rsidRPr="00000000">
        <w:rPr>
          <w:rtl w:val="0"/>
        </w:rPr>
        <w:t xml:space="preserve"> Quyết định này có hiệu lực kể từ ngày ký. Các đơn vị liên quan chịu trách nhiệm thi hành Quyết định này.</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Nơi nhận:</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Như Điều 2;</w:t>
        <w:br w:type="textWrapping"/>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Lưu: VT, P.KH.</w:t>
        <w:br w:type="textWrapping"/>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GIÁM ĐỐC</w:t>
        <w:br w:type="textWrapping"/>
      </w:r>
      <w:r w:rsidDel="00000000" w:rsidR="00000000" w:rsidRPr="00000000">
        <w:rPr>
          <w:rtl w:val="0"/>
        </w:rPr>
        <w:t xml:space="preserve"> (ký, đóng dấu)</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Nguyễn Văn Minh</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