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UBND THÀNH PHỐ HÀ NỘI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SỞ CÔNG THƯƠNG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Số: 126/QĐ-SCT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tl w:val="0"/>
        </w:rPr>
        <w:t xml:space="preserve"> Độc lập – Tự do – Hạnh phúc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Hà Nội, ngày 13 tháng 03 năm 2026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5och2qgc1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QUYẾT ĐỊNH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Về việc thông qua đơn vị thực hiện gói thầu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Căn cứ đề xuất của Ban quản lý dự án;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QUYẾT ĐỊNH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4at06i65d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Điều 1. Nội dung lựa chọn đơn vị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gói:</w:t>
      </w:r>
      <w:r w:rsidDel="00000000" w:rsidR="00000000" w:rsidRPr="00000000">
        <w:rPr>
          <w:rtl w:val="0"/>
        </w:rPr>
        <w:t xml:space="preserve"> Gói triển khai hệ thống quản lý dữ liệu đấu thầu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Đơn vị trúng:</w:t>
      </w:r>
      <w:r w:rsidDel="00000000" w:rsidR="00000000" w:rsidRPr="00000000">
        <w:rPr>
          <w:rtl w:val="0"/>
        </w:rPr>
        <w:t xml:space="preserve"> Công ty TNHH Công nghệ Sao Việt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Địa chỉ:</w:t>
      </w:r>
      <w:r w:rsidDel="00000000" w:rsidR="00000000" w:rsidRPr="00000000">
        <w:rPr>
          <w:rtl w:val="0"/>
        </w:rPr>
        <w:t xml:space="preserve"> Tầng 6, Tòa nhà DEF, Hà Nội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Giá thực hiện dự kiến: 18.700.000.000 đồng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Thời hạn triển khai: khoảng 12 tháng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Nội dung phê duyệt:</w:t>
      </w:r>
      <w:r w:rsidDel="00000000" w:rsidR="00000000" w:rsidRPr="00000000">
        <w:rPr>
          <w:rtl w:val="0"/>
        </w:rPr>
        <w:t xml:space="preserve"> Đồng ý lựa chọn đơn vị nêu trên để tiếp tục thương thảo hợp đồng.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kiện khác: thực hiện theo nhu cầu của dự án.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vni2eb03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Điều 2. Thực hiện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quản lý dự án triển khai các thủ tục tiếp theo.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Nơi nhận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Lưu VT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TRƯỞNG PHÒNG KẾ HOẠCH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Trần Văn Nam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