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754631CC" w:rsidR="00582E8E" w:rsidRDefault="005668B8" w:rsidP="00582E8E">
      <w:pPr>
        <w:pStyle w:val="Heading2"/>
      </w:pPr>
      <w:r>
        <w:t>Increase Rhythmic Variety in Your Melody</w:t>
      </w:r>
    </w:p>
    <w:p w14:paraId="40F1A64A" w14:textId="228BC3A6" w:rsidR="00C93C0B" w:rsidRDefault="00336D57" w:rsidP="00336D57">
      <w:pPr>
        <w:pStyle w:val="Heading3"/>
      </w:pPr>
      <w:r>
        <w:t>Syncopation</w:t>
      </w:r>
    </w:p>
    <w:p w14:paraId="59136D8F" w14:textId="77777777" w:rsidR="001D532F" w:rsidRDefault="00336D57" w:rsidP="00336D57">
      <w:pPr>
        <w:sectPr w:rsidR="001D532F" w:rsidSect="005242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Here is a motive that is definitely not syncopated.</w:t>
      </w:r>
      <w:r w:rsidR="005B4798">
        <w:t xml:space="preserve"> Make one change to give some syncopation.</w:t>
      </w:r>
    </w:p>
    <w:p w14:paraId="66DD8DD8" w14:textId="358CB961" w:rsidR="00336D57" w:rsidRDefault="009A2525" w:rsidP="00336D57">
      <w:r>
        <w:rPr>
          <w:noProof/>
        </w:rPr>
        <w:drawing>
          <wp:inline distT="0" distB="0" distL="0" distR="0" wp14:anchorId="72B08258" wp14:editId="09893A8B">
            <wp:extent cx="2743200" cy="5930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yncop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AA15" w14:textId="7601D56A" w:rsidR="001D532F" w:rsidRDefault="001D532F" w:rsidP="00336D57">
      <w:pPr>
        <w:sectPr w:rsidR="001D532F" w:rsidSect="001D532F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3F6540B7" wp14:editId="6E4C456F">
            <wp:extent cx="2742620" cy="727038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blankmotiv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0"/>
                    <a:stretch/>
                  </pic:blipFill>
                  <pic:spPr bwMode="auto">
                    <a:xfrm>
                      <a:off x="0" y="0"/>
                      <a:ext cx="2742620" cy="72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832BD1" w14:textId="572543D4" w:rsidR="00BF4EAC" w:rsidRDefault="00BF4EAC" w:rsidP="00BF4EAC">
      <w:pPr>
        <w:pStyle w:val="Heading3"/>
      </w:pPr>
      <w:r>
        <w:t>Tuplets</w:t>
      </w:r>
    </w:p>
    <w:p w14:paraId="2AFAB6B2" w14:textId="77777777" w:rsidR="001D532F" w:rsidRDefault="00154CAB" w:rsidP="00BF4EAC">
      <w:pPr>
        <w:sectPr w:rsidR="001D532F" w:rsidSect="005242E6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Below is a motive with fairly standard rhythm. Give it some flair by rewriting it with a 5-tuplet.</w:t>
      </w:r>
      <w:bookmarkStart w:id="1" w:name="_Hlk523404914"/>
    </w:p>
    <w:p w14:paraId="4BA7F40E" w14:textId="1561AF4C" w:rsidR="00BF4EAC" w:rsidRDefault="00A6600F" w:rsidP="00BF4EAC">
      <w:r>
        <w:rPr>
          <w:noProof/>
        </w:rPr>
        <w:drawing>
          <wp:inline distT="0" distB="0" distL="0" distR="0" wp14:anchorId="5F8EB65F" wp14:editId="3DD76890">
            <wp:extent cx="2743200" cy="6515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tuple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985" w14:textId="5943B412" w:rsidR="001D532F" w:rsidRDefault="001D532F" w:rsidP="00BF4EAC">
      <w:r>
        <w:rPr>
          <w:noProof/>
        </w:rPr>
        <w:drawing>
          <wp:inline distT="0" distB="0" distL="0" distR="0" wp14:anchorId="155FF733" wp14:editId="68B9B92C">
            <wp:extent cx="2743200" cy="798207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blankmotiv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"/>
                    <a:stretch/>
                  </pic:blipFill>
                  <pic:spPr bwMode="auto">
                    <a:xfrm>
                      <a:off x="0" y="0"/>
                      <a:ext cx="2743200" cy="79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11F75CAE" w14:textId="77777777" w:rsidR="001D532F" w:rsidRDefault="001D532F" w:rsidP="00BF4EAC">
      <w:pPr>
        <w:sectPr w:rsidR="001D532F" w:rsidSect="001D532F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</w:p>
    <w:p w14:paraId="35789557" w14:textId="7AC65C86" w:rsidR="001D5D3F" w:rsidRDefault="00535958" w:rsidP="00535958">
      <w:pPr>
        <w:pStyle w:val="Heading3"/>
      </w:pPr>
      <w:r>
        <w:t>Rests</w:t>
      </w:r>
    </w:p>
    <w:p w14:paraId="10C0BCBC" w14:textId="77777777" w:rsidR="002738B5" w:rsidRDefault="00535958" w:rsidP="00535958">
      <w:pPr>
        <w:sectPr w:rsidR="002738B5" w:rsidSect="005242E6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Brainstorm 3 different motives that utilize rests. Make sure that the rests are not just at the beginning or end. There should be rest in the middle of the motives.</w:t>
      </w:r>
      <w:r w:rsidR="00454E1B">
        <w:t xml:space="preserve"> And each motive should be in a </w:t>
      </w:r>
      <w:r w:rsidR="00454E1B" w:rsidRPr="00454E1B">
        <w:rPr>
          <w:i/>
        </w:rPr>
        <w:t>different</w:t>
      </w:r>
      <w:r w:rsidR="00454E1B">
        <w:t xml:space="preserve"> time signature.</w:t>
      </w:r>
    </w:p>
    <w:p w14:paraId="26D8792B" w14:textId="438AA3E8" w:rsidR="00535958" w:rsidRDefault="002738B5" w:rsidP="00535958">
      <w:r>
        <w:rPr>
          <w:noProof/>
        </w:rPr>
        <w:drawing>
          <wp:inline distT="0" distB="0" distL="0" distR="0" wp14:anchorId="69924856" wp14:editId="30381D99">
            <wp:extent cx="2743200" cy="8070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lankmot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EC72F" wp14:editId="4728FE86">
            <wp:extent cx="2743200" cy="8070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lankmot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D10E" w14:textId="7A1158A7" w:rsidR="002738B5" w:rsidRDefault="002738B5" w:rsidP="00535958">
      <w:pPr>
        <w:sectPr w:rsidR="002738B5" w:rsidSect="002738B5">
          <w:type w:val="continuous"/>
          <w:pgSz w:w="12240" w:h="15840"/>
          <w:pgMar w:top="1440" w:right="1440" w:bottom="1440" w:left="1440" w:header="864" w:footer="432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06830492" wp14:editId="4170A20B">
            <wp:extent cx="2743200" cy="8070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lankmoti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907A" w14:textId="209C007C" w:rsidR="00A6600F" w:rsidRDefault="00A6600F" w:rsidP="00A6600F"/>
    <w:p w14:paraId="1BCB690B" w14:textId="578AAD63" w:rsidR="00A6600F" w:rsidRDefault="00A6600F" w:rsidP="00A6600F"/>
    <w:p w14:paraId="7E2A8162" w14:textId="77777777" w:rsidR="00A6600F" w:rsidRDefault="00A6600F" w:rsidP="00A6600F"/>
    <w:p w14:paraId="4C64DC60" w14:textId="2F6172D8" w:rsidR="00BF4EAC" w:rsidRDefault="00F86887" w:rsidP="00BF4EAC">
      <w:pPr>
        <w:pStyle w:val="Heading3"/>
      </w:pPr>
      <w:r>
        <w:lastRenderedPageBreak/>
        <w:t>Time Signatures</w:t>
      </w:r>
    </w:p>
    <w:p w14:paraId="57246065" w14:textId="77777777" w:rsidR="00A6600F" w:rsidRDefault="009625CF" w:rsidP="00F86887">
      <w:pPr>
        <w:sectPr w:rsidR="00A6600F" w:rsidSect="005242E6">
          <w:type w:val="continuous"/>
          <w:pgSz w:w="12240" w:h="15840"/>
          <w:pgMar w:top="1440" w:right="1440" w:bottom="1440" w:left="1440" w:header="864" w:footer="432" w:gutter="0"/>
          <w:cols w:space="720"/>
          <w:docGrid w:linePitch="360"/>
        </w:sectPr>
      </w:pPr>
      <w:r>
        <w:t>Write two motives in 3.5/4 time. This may sound odd, but basically the subdivision is 1+1+1+0.5. In other words, the first three beats are quarter notes while the last beat is an eighth note.</w:t>
      </w:r>
    </w:p>
    <w:p w14:paraId="7C80B402" w14:textId="0229E849" w:rsidR="00F86887" w:rsidRPr="00F86887" w:rsidRDefault="00A6600F" w:rsidP="00F86887">
      <w:r>
        <w:rPr>
          <w:noProof/>
        </w:rPr>
        <w:drawing>
          <wp:inline distT="0" distB="0" distL="0" distR="0" wp14:anchorId="3B3208A1" wp14:editId="68B97CFC">
            <wp:extent cx="2743200" cy="6324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rPr>
          <w:noProof/>
        </w:rPr>
        <w:drawing>
          <wp:inline distT="0" distB="0" distL="0" distR="0" wp14:anchorId="25CC997F" wp14:editId="029E91B3">
            <wp:extent cx="2743200" cy="6324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887" w:rsidRPr="00F86887" w:rsidSect="00A6600F">
      <w:type w:val="continuous"/>
      <w:pgSz w:w="12240" w:h="15840"/>
      <w:pgMar w:top="1440" w:right="1440" w:bottom="1440" w:left="1440" w:header="864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0C0A" w14:textId="77777777" w:rsidR="001F2316" w:rsidRDefault="001F2316" w:rsidP="00AD381E">
      <w:r>
        <w:separator/>
      </w:r>
    </w:p>
  </w:endnote>
  <w:endnote w:type="continuationSeparator" w:id="0">
    <w:p w14:paraId="293C3B5B" w14:textId="77777777" w:rsidR="001F2316" w:rsidRDefault="001F2316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213E" w14:textId="77777777" w:rsidR="001F2316" w:rsidRDefault="001F2316" w:rsidP="00AD381E">
      <w:r>
        <w:separator/>
      </w:r>
    </w:p>
  </w:footnote>
  <w:footnote w:type="continuationSeparator" w:id="0">
    <w:p w14:paraId="07ACBD6D" w14:textId="77777777" w:rsidR="001F2316" w:rsidRDefault="001F2316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4BA54522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106F06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106F06" w:rsidRPr="00106F06">
            <w:rPr>
              <w:b/>
              <w:bCs w:val="0"/>
              <w:noProof/>
            </w:rPr>
            <w:t>Adding or Deleting Motives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36E01B06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5668B8">
            <w:rPr>
              <w:noProof/>
            </w:rPr>
            <w:fldChar w:fldCharType="separate"/>
          </w:r>
          <w:r w:rsidR="009A2525">
            <w:rPr>
              <w:noProof/>
            </w:rPr>
            <w:t>Increase Rhythmic Variety in Your Melody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1D015FB1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106F06" w:rsidRPr="00106F06">
            <w:rPr>
              <w:b/>
              <w:bCs w:val="0"/>
              <w:noProof/>
            </w:rPr>
            <w:t>Adding or Deleting Motives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106F06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2316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38B5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4148A"/>
    <w:rsid w:val="00452599"/>
    <w:rsid w:val="00453668"/>
    <w:rsid w:val="00454E1B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25CF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1004"/>
    <w:rsid w:val="00B822A7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F52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3E55A0-1178-1D4D-8239-5BE6A5E2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16</cp:revision>
  <cp:lastPrinted>2018-08-30T21:57:00Z</cp:lastPrinted>
  <dcterms:created xsi:type="dcterms:W3CDTF">2018-08-30T21:58:00Z</dcterms:created>
  <dcterms:modified xsi:type="dcterms:W3CDTF">2018-08-30T22:22:00Z</dcterms:modified>
  <cp:category/>
</cp:coreProperties>
</file>