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&lt;title&gt;Buildcoin | BLD&lt;/title&gt;</w:t>
        <w:br/>
        <w:t xml:space="preserve">    &lt;style&gt;</w:t>
        <w:br/>
        <w:t xml:space="preserve">        body {</w:t>
        <w:br/>
        <w:t xml:space="preserve">            font-family: Arial, sans-serif;</w:t>
        <w:br/>
        <w:t xml:space="preserve">            background-color: #f8f9fa;</w:t>
        <w:br/>
        <w:t xml:space="preserve">            margin: 0;</w:t>
        <w:br/>
        <w:t xml:space="preserve">            padding: 0;</w:t>
        <w:br/>
        <w:t xml:space="preserve">            color: #212529;</w:t>
        <w:br/>
        <w:t xml:space="preserve">        }</w:t>
        <w:br/>
        <w:t xml:space="preserve">        header {</w:t>
        <w:br/>
        <w:t xml:space="preserve">            background-color: #b87333;</w:t>
        <w:br/>
        <w:t xml:space="preserve">            color: white;</w:t>
        <w:br/>
        <w:t xml:space="preserve">            text-align: center;</w:t>
        <w:br/>
        <w:t xml:space="preserve">            padding: 2rem 1rem;</w:t>
        <w:br/>
        <w:t xml:space="preserve">        }</w:t>
        <w:br/>
        <w:t xml:space="preserve">        main {</w:t>
        <w:br/>
        <w:t xml:space="preserve">            padding: 2rem 1.5rem;</w:t>
        <w:br/>
        <w:t xml:space="preserve">            max-width: 800px;</w:t>
        <w:br/>
        <w:t xml:space="preserve">            margin: auto;</w:t>
        <w:br/>
        <w:t xml:space="preserve">        }</w:t>
        <w:br/>
        <w:t xml:space="preserve">        section {</w:t>
        <w:br/>
        <w:t xml:space="preserve">            margin-bottom: 2rem;</w:t>
        <w:br/>
        <w:t xml:space="preserve">        }</w:t>
        <w:br/>
        <w:t xml:space="preserve">        footer {</w:t>
        <w:br/>
        <w:t xml:space="preserve">            background-color: #343a40;</w:t>
        <w:br/>
        <w:t xml:space="preserve">            color: white;</w:t>
        <w:br/>
        <w:t xml:space="preserve">            text-align: center;</w:t>
        <w:br/>
        <w:t xml:space="preserve">            padding: 1rem;</w:t>
        <w:br/>
        <w:t xml:space="preserve">        }</w:t>
        <w:br/>
        <w:t xml:space="preserve">        a {</w:t>
        <w:br/>
        <w:t xml:space="preserve">            color: #b87333;</w:t>
        <w:br/>
        <w:t xml:space="preserve">            text-decoration: none;</w:t>
        <w:br/>
        <w:t xml:space="preserve">        }</w:t>
        <w:br/>
        <w:t xml:space="preserve">    &lt;/style&gt;</w:t>
        <w:br/>
        <w:t>&lt;/head&gt;</w:t>
        <w:br/>
        <w:t>&lt;body&gt;</w:t>
        <w:br/>
        <w:br/>
        <w:t>&lt;header&gt;</w:t>
        <w:br/>
        <w:t xml:space="preserve">    &lt;h1&gt;Buildcoin (BLD)&lt;/h1&gt;</w:t>
        <w:br/>
        <w:t xml:space="preserve">    &lt;p&gt;I laid the first brick right — build the rest of the wall with confidence&lt;/p&gt;</w:t>
        <w:br/>
        <w:t>&lt;/header&gt;</w:t>
        <w:br/>
        <w:br/>
        <w:t>&lt;main&gt;</w:t>
        <w:br/>
        <w:t xml:space="preserve">    &lt;section&gt;</w:t>
        <w:br/>
        <w:t xml:space="preserve">        &lt;h2&gt;About Buildcoin&lt;/h2&gt;</w:t>
        <w:br/>
        <w:t xml:space="preserve">        &lt;p&gt;Buildcoin is a digital token tailored for architects, urban planners, and the construction industry. Our mission is to provide a secure and transparent platform for construction-related transactions.&lt;/p&gt;</w:t>
        <w:br/>
        <w:t xml:space="preserve">    &lt;/section&gt;</w:t>
        <w:br/>
        <w:br/>
        <w:t xml:space="preserve">    &lt;section&gt;</w:t>
        <w:br/>
        <w:t xml:space="preserve">        &lt;h2&gt;Whitepaper&lt;/h2&gt;</w:t>
        <w:br/>
        <w:t xml:space="preserve">        &lt;p&gt;Read our &lt;a href="#"&gt;whitepaper&lt;/a&gt; to learn more about our goals, technology, and roadmap.&lt;/p&gt;</w:t>
        <w:br/>
        <w:t xml:space="preserve">    &lt;/section&gt;</w:t>
        <w:br/>
        <w:br/>
        <w:t xml:space="preserve">    &lt;section&gt;</w:t>
        <w:br/>
        <w:t xml:space="preserve">        &lt;h2&gt;Buy BLD&lt;/h2&gt;</w:t>
        <w:br/>
        <w:t xml:space="preserve">        &lt;p&gt;Buildcoin will soon be available on decentralized exchanges. Stay tuned for more information.&lt;/p&gt;</w:t>
        <w:br/>
        <w:t xml:space="preserve">    &lt;/section&gt;</w:t>
        <w:br/>
        <w:br/>
        <w:t xml:space="preserve">    &lt;section&gt;</w:t>
        <w:br/>
        <w:t xml:space="preserve">        &lt;h2&gt;Contact Us&lt;/h2&gt;</w:t>
        <w:br/>
        <w:t xml:space="preserve">        &lt;p&gt;To get in touch with our team, email us at: &lt;a href="mailto:info@buildcoin.com"&gt;info@buildcoin.com&lt;/a&gt;&lt;/p&gt;</w:t>
        <w:br/>
        <w:t xml:space="preserve">    &lt;/section&gt;</w:t>
        <w:br/>
        <w:t>&lt;/main&gt;</w:t>
        <w:br/>
        <w:br/>
        <w:t>&lt;footer&gt;</w:t>
        <w:br/>
        <w:t xml:space="preserve">    &lt;p&gt;&amp;copy; 2025 Buildcoin. All rights reserved.&lt;/p&gt;</w:t>
        <w:br/>
        <w:t>&lt;/footer&gt;</w:t>
        <w:br/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