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A761" w14:textId="77777777" w:rsidR="001778E7" w:rsidRDefault="001778E7" w:rsidP="001778E7">
      <w:r>
        <w:t>Title: Probability Distributions for Mass Output and COG/g with Debottlenecking Solutions</w:t>
      </w:r>
    </w:p>
    <w:p w14:paraId="56D02873" w14:textId="77777777" w:rsidR="001778E7" w:rsidRDefault="001778E7" w:rsidP="001778E7"/>
    <w:p w14:paraId="0AACB96B" w14:textId="77777777" w:rsidR="001778E7" w:rsidRDefault="001778E7" w:rsidP="001778E7">
      <w:r>
        <w:t>The identify succinctly summarizes the principle awareness of the determine, that is to give probability distributions related to mass output and the direct fee of products according to gram (COG/g), considering various debottlenecking solutions.</w:t>
      </w:r>
    </w:p>
    <w:p w14:paraId="1F51F818" w14:textId="77777777" w:rsidR="001778E7" w:rsidRDefault="001778E7" w:rsidP="001778E7">
      <w:r>
        <w:t>Figure Overview:</w:t>
      </w:r>
    </w:p>
    <w:p w14:paraId="26A7695E" w14:textId="77777777" w:rsidR="001778E7" w:rsidRDefault="001778E7" w:rsidP="001778E7"/>
    <w:p w14:paraId="7F81FAE9" w14:textId="77777777" w:rsidR="001778E7" w:rsidRDefault="001778E7" w:rsidP="001778E7">
      <w:r>
        <w:t>The determine affords visual representations of opportunity distributions for 2 key performance metrics: mass output and COG/g.</w:t>
      </w:r>
    </w:p>
    <w:p w14:paraId="3883AC97" w14:textId="77777777" w:rsidR="001778E7" w:rsidRDefault="001778E7" w:rsidP="001778E7">
      <w:r>
        <w:t>These distributions provide insights into the likelihood of achieving unique outcomes and display the potential impact of imposing debottlenecking answers on technique overall performance.</w:t>
      </w:r>
    </w:p>
    <w:p w14:paraId="2E80DEB8" w14:textId="77777777" w:rsidR="001778E7" w:rsidRDefault="001778E7" w:rsidP="001778E7">
      <w:r>
        <w:t>Subplot (a): Probability Distribution for Mass Output:</w:t>
      </w:r>
    </w:p>
    <w:p w14:paraId="20ED05B9" w14:textId="77777777" w:rsidR="001778E7" w:rsidRDefault="001778E7" w:rsidP="001778E7"/>
    <w:p w14:paraId="40014B9F" w14:textId="77777777" w:rsidR="001778E7" w:rsidRDefault="001778E7" w:rsidP="001778E7">
      <w:r>
        <w:t>Four awesome probability distributions are depicted, every similar to a one-of-a-kind operational situation.</w:t>
      </w:r>
    </w:p>
    <w:p w14:paraId="0CBEDC32" w14:textId="77777777" w:rsidR="001778E7" w:rsidRDefault="001778E7" w:rsidP="001778E7">
      <w:r>
        <w:t>Base Case: Represents the present day kingdom of the power without any adjustments, serving as a reference point.</w:t>
      </w:r>
    </w:p>
    <w:p w14:paraId="11121DF1" w14:textId="77777777" w:rsidR="001778E7" w:rsidRDefault="001778E7" w:rsidP="001778E7">
      <w:r>
        <w:t>New Vessel: Shows the effect of introducing a brand new vessel, indicated with the aid of a dotted line, on mass output opportunity distribution.</w:t>
      </w:r>
    </w:p>
    <w:p w14:paraId="7F136DBB" w14:textId="77777777" w:rsidR="001778E7" w:rsidRDefault="001778E7" w:rsidP="001778E7">
      <w:r>
        <w:t>New Buffer: Illustrates the impact of implementing a new buffer gadget, represented through a dashed line, on mass output variability.</w:t>
      </w:r>
    </w:p>
    <w:p w14:paraId="27658E34" w14:textId="77777777" w:rsidR="001778E7" w:rsidRDefault="001778E7" w:rsidP="001778E7">
      <w:r>
        <w:t>New Resin: Displays how making use of a brand new chromatography resin, depicted with the aid of a dot-dashed line, affects mass output distribution.</w:t>
      </w:r>
    </w:p>
    <w:p w14:paraId="7E0D30B0" w14:textId="77777777" w:rsidR="001778E7" w:rsidRDefault="001778E7" w:rsidP="001778E7">
      <w:r>
        <w:t>The x-axis represents various stages of mass output, at the same time as the y-axis denotes opportunity density, indicating the likelihood of achieving unique output values.</w:t>
      </w:r>
    </w:p>
    <w:p w14:paraId="5B11BAEF" w14:textId="77777777" w:rsidR="001778E7" w:rsidRDefault="001778E7" w:rsidP="001778E7">
      <w:r>
        <w:t>Each distribution's shape and spread deliver the variety of feasible results underneath specific operational eventualities, aiding inside the assessment of potential upgrades.</w:t>
      </w:r>
    </w:p>
    <w:p w14:paraId="523D4B59" w14:textId="77777777" w:rsidR="001778E7" w:rsidRDefault="001778E7" w:rsidP="001778E7">
      <w:r>
        <w:t>Subplot (b): Probability Distribution for COG/g:</w:t>
      </w:r>
    </w:p>
    <w:p w14:paraId="14807E16" w14:textId="77777777" w:rsidR="001778E7" w:rsidRDefault="001778E7" w:rsidP="001778E7"/>
    <w:p w14:paraId="2071C2EC" w14:textId="77777777" w:rsidR="001778E7" w:rsidRDefault="001778E7" w:rsidP="001778E7">
      <w:r>
        <w:t>Similar to subplot (a), this subplot presents four chance distributions corresponding to unique operational situations.</w:t>
      </w:r>
    </w:p>
    <w:p w14:paraId="474FA2AA" w14:textId="77777777" w:rsidR="001778E7" w:rsidRDefault="001778E7" w:rsidP="001778E7">
      <w:r>
        <w:t>The x-axis represents COG/g in relative monetary gadgets (RMU), while the y-axis shows chance density.</w:t>
      </w:r>
    </w:p>
    <w:p w14:paraId="55201FCF" w14:textId="77777777" w:rsidR="001778E7" w:rsidRDefault="001778E7" w:rsidP="001778E7">
      <w:r>
        <w:t>Each distribution illustrates the variability in COG/g beneath the bottom case and every debottlenecking solution, permitting stakeholders to evaluate ability monetary impacts.</w:t>
      </w:r>
    </w:p>
    <w:p w14:paraId="4C71300D" w14:textId="77777777" w:rsidR="001778E7" w:rsidRDefault="001778E7" w:rsidP="001778E7">
      <w:r>
        <w:t>Legend:</w:t>
      </w:r>
    </w:p>
    <w:p w14:paraId="2D4D331F" w14:textId="77777777" w:rsidR="001778E7" w:rsidRDefault="001778E7" w:rsidP="001778E7"/>
    <w:p w14:paraId="05AF0249" w14:textId="77777777" w:rsidR="001778E7" w:rsidRDefault="001778E7" w:rsidP="001778E7">
      <w:r>
        <w:t>The legend offers readability on the line patterns used inside the graph and their corresponding debottlenecking answers.</w:t>
      </w:r>
    </w:p>
    <w:p w14:paraId="1AEE37E4" w14:textId="25F74BB7" w:rsidR="00B25A4F" w:rsidRDefault="001778E7" w:rsidP="001778E7">
      <w:r>
        <w:t>Viewers can effortlessly partner each line style with its respective situation, facilitating truthful comparison across one-of-a-kind operational configurations.</w:t>
      </w:r>
    </w:p>
    <w:p w14:paraId="4696AFC4" w14:textId="77777777" w:rsidR="001778E7" w:rsidRDefault="001778E7" w:rsidP="001778E7"/>
    <w:p w14:paraId="00D36C7D" w14:textId="77777777" w:rsidR="001778E7" w:rsidRDefault="001778E7" w:rsidP="001778E7">
      <w:r>
        <w:t>Debottlenecking Solutions:</w:t>
      </w:r>
    </w:p>
    <w:p w14:paraId="49F5A604" w14:textId="77777777" w:rsidR="001778E7" w:rsidRDefault="001778E7" w:rsidP="001778E7">
      <w:r>
        <w:t>Each debottlenecking answer pursuits to beautify procedure efficiency and performance by means of addressing unique constraints or barriers inside the present device.</w:t>
      </w:r>
    </w:p>
    <w:p w14:paraId="6FEEC08B" w14:textId="77777777" w:rsidR="001778E7" w:rsidRDefault="001778E7" w:rsidP="001778E7">
      <w:r>
        <w:t>New Vessel: Introducing a new vessel into the process can increase potential, improve throughput, or beautify technique flexibility, potentially leading to better mass output and fee efficiencies.</w:t>
      </w:r>
    </w:p>
    <w:p w14:paraId="355D78AD" w14:textId="77777777" w:rsidR="001778E7" w:rsidRDefault="001778E7" w:rsidP="001778E7">
      <w:r>
        <w:t>New Buffer: Implementing a brand new buffer gadget can optimize buffer utilization, lessen processing time, reduce aid consumption, or decorate technique balance, thereby impacting each mass output and COG/g.</w:t>
      </w:r>
    </w:p>
    <w:p w14:paraId="5DEB5924" w14:textId="77777777" w:rsidR="001778E7" w:rsidRDefault="001778E7" w:rsidP="001778E7">
      <w:r>
        <w:t>New Resin: Utilizing a new chromatography resin can enhance purification efficiency, selectivity, or resin regeneration talents, resulting in better product pleasant, yield, and potentially decreased fees in keeping with gram of product.</w:t>
      </w:r>
    </w:p>
    <w:p w14:paraId="28C7A12E" w14:textId="77777777" w:rsidR="001778E7" w:rsidRDefault="001778E7" w:rsidP="001778E7">
      <w:r>
        <w:t>Interpretation:</w:t>
      </w:r>
    </w:p>
    <w:p w14:paraId="0D7F3928" w14:textId="77777777" w:rsidR="001778E7" w:rsidRDefault="001778E7" w:rsidP="001778E7">
      <w:r>
        <w:t>Analysis of the possibility distributions permits stakeholders to evaluate the chance of reaching unique outcomes beneath every debottlenecking scenario.</w:t>
      </w:r>
    </w:p>
    <w:p w14:paraId="64C06608" w14:textId="77777777" w:rsidR="001778E7" w:rsidRDefault="001778E7" w:rsidP="001778E7">
      <w:r>
        <w:t>High-possibility areas on the distributions imply consequences which might be extra in all likelihood, permitting decision-makers to apprehend the predicted performance improvements and associated risks.</w:t>
      </w:r>
    </w:p>
    <w:p w14:paraId="44172B14" w14:textId="77777777" w:rsidR="001778E7" w:rsidRDefault="001778E7" w:rsidP="001778E7">
      <w:r>
        <w:t>Variability inside the distributions highlights the uncertainty inherent in process outcomes and underscores the importance of thinking about probabilistic procedures in selection-making.</w:t>
      </w:r>
    </w:p>
    <w:p w14:paraId="47DC86DE" w14:textId="77777777" w:rsidR="001778E7" w:rsidRDefault="001778E7" w:rsidP="001778E7">
      <w:r>
        <w:t>Key Insights:</w:t>
      </w:r>
    </w:p>
    <w:p w14:paraId="722EBC00" w14:textId="77777777" w:rsidR="001778E7" w:rsidRDefault="001778E7" w:rsidP="001778E7">
      <w:r>
        <w:t xml:space="preserve">By comparing the chance distributions, stakeholders can pick out the maximum </w:t>
      </w:r>
      <w:proofErr w:type="spellStart"/>
      <w:r>
        <w:t>favorable</w:t>
      </w:r>
      <w:proofErr w:type="spellEnd"/>
      <w:r>
        <w:t xml:space="preserve"> debottlenecking solution based totally on their objectives, constraints, and risk tolerance.</w:t>
      </w:r>
    </w:p>
    <w:p w14:paraId="05EF458A" w14:textId="77777777" w:rsidR="001778E7" w:rsidRDefault="001778E7" w:rsidP="001778E7">
      <w:r>
        <w:t>The discern helps the evaluation of change-offs between enhancements in mass output, cost performance, and the complexity of enforcing each answer.</w:t>
      </w:r>
    </w:p>
    <w:p w14:paraId="474B6439" w14:textId="77777777" w:rsidR="001778E7" w:rsidRDefault="001778E7" w:rsidP="001778E7">
      <w:r>
        <w:t>Conclusion:</w:t>
      </w:r>
    </w:p>
    <w:p w14:paraId="3250B52D" w14:textId="77777777" w:rsidR="001778E7" w:rsidRDefault="001778E7" w:rsidP="001778E7">
      <w:r>
        <w:t>The determine affords stakeholders with treasured insights into the capability impact of debottlenecking techniques on technique overall performance and price-effectiveness.</w:t>
      </w:r>
    </w:p>
    <w:p w14:paraId="7C2C5ED8" w14:textId="5D434A59" w:rsidR="001778E7" w:rsidRPr="001778E7" w:rsidRDefault="001778E7" w:rsidP="001778E7">
      <w:r>
        <w:t xml:space="preserve">Further analysis, consisting of sensitivity testing and situation </w:t>
      </w:r>
      <w:proofErr w:type="spellStart"/>
      <w:r>
        <w:t>modeling</w:t>
      </w:r>
      <w:proofErr w:type="spellEnd"/>
      <w:r>
        <w:t>, may be essential to validate findings and optimize the choice and implementation of debottlenecking solutions, making sure alignment with organizational goals and resource constraints.</w:t>
      </w:r>
    </w:p>
    <w:sectPr w:rsidR="001778E7" w:rsidRPr="0017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0F"/>
    <w:rsid w:val="001778E7"/>
    <w:rsid w:val="00B25A4F"/>
    <w:rsid w:val="00E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A0190"/>
  <w15:chartTrackingRefBased/>
  <w15:docId w15:val="{6F13D453-5CB0-4896-8DAC-A7F3D3E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634</Words>
  <Characters>4032</Characters>
  <Application>Microsoft Office Word</Application>
  <DocSecurity>0</DocSecurity>
  <Lines>80</Lines>
  <Paragraphs>43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Panda</dc:creator>
  <cp:keywords/>
  <dc:description/>
  <cp:lastModifiedBy>Subham Panda</cp:lastModifiedBy>
  <cp:revision>2</cp:revision>
  <dcterms:created xsi:type="dcterms:W3CDTF">2024-03-28T10:24:00Z</dcterms:created>
  <dcterms:modified xsi:type="dcterms:W3CDTF">2024-03-28T10:26:00Z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058678b0f7596f595a1130c6bc598cbbbf9c514002f0af37ce56fb77b24c8723</vt:lpwstr>
  </property>
</Properties>
</file>