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DD3B" w14:textId="77777777" w:rsidR="00F23EBE" w:rsidRDefault="00000000" w:rsidP="00973096">
      <w:pPr>
        <w:spacing w:before="480" w:after="480" w:line="288" w:lineRule="auto"/>
        <w:jc w:val="center"/>
      </w:pPr>
      <w:r>
        <w:rPr>
          <w:rFonts w:ascii="Arial" w:eastAsia="等线" w:hAnsi="Arial" w:cs="Arial"/>
          <w:b/>
          <w:sz w:val="52"/>
        </w:rPr>
        <w:t>用例规约</w:t>
      </w:r>
      <w:r>
        <w:rPr>
          <w:rFonts w:ascii="Arial" w:eastAsia="等线" w:hAnsi="Arial" w:cs="Arial"/>
          <w:b/>
          <w:sz w:val="52"/>
        </w:rPr>
        <w:t>_</w:t>
      </w:r>
      <w:r>
        <w:rPr>
          <w:rFonts w:ascii="Arial" w:eastAsia="等线" w:hAnsi="Arial" w:cs="Arial"/>
          <w:b/>
          <w:sz w:val="52"/>
        </w:rPr>
        <w:t>报名活动</w:t>
      </w:r>
    </w:p>
    <w:p w14:paraId="0812DC9B" w14:textId="77777777" w:rsidR="00F23EBE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color w:val="1F2329"/>
          <w:sz w:val="36"/>
        </w:rPr>
        <w:t>报名活动</w:t>
      </w:r>
    </w:p>
    <w:p w14:paraId="56A5D450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1.</w:t>
      </w:r>
      <w:r>
        <w:rPr>
          <w:rFonts w:ascii="Arial" w:eastAsia="等线" w:hAnsi="Arial" w:cs="Arial"/>
          <w:b/>
          <w:color w:val="1F2329"/>
          <w:sz w:val="32"/>
        </w:rPr>
        <w:t>简要描述</w:t>
      </w:r>
    </w:p>
    <w:p w14:paraId="32CEEF22" w14:textId="349EF49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color w:val="1F2329"/>
          <w:sz w:val="22"/>
        </w:rPr>
        <w:t>这个用例允许用户报名参与已发布且未截止的活动。</w:t>
      </w:r>
      <w:r w:rsidR="004A2DFE">
        <w:rPr>
          <w:rFonts w:ascii="Arial" w:eastAsia="等线" w:hAnsi="Arial" w:cs="Arial" w:hint="eastAsia"/>
          <w:color w:val="1F2329"/>
          <w:sz w:val="22"/>
        </w:rPr>
        <w:t>用户</w:t>
      </w:r>
      <w:r>
        <w:rPr>
          <w:rFonts w:ascii="Arial" w:eastAsia="等线" w:hAnsi="Arial" w:cs="Arial"/>
          <w:color w:val="1F2329"/>
          <w:sz w:val="22"/>
        </w:rPr>
        <w:t>在报名期间可随时取消报名，后续不再参与活动录取。参与者活动主页提供当前可报名活动的列表。</w:t>
      </w:r>
    </w:p>
    <w:p w14:paraId="47B8BEAC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2.</w:t>
      </w:r>
      <w:r>
        <w:rPr>
          <w:rFonts w:ascii="Arial" w:eastAsia="等线" w:hAnsi="Arial" w:cs="Arial"/>
          <w:b/>
          <w:color w:val="1F2329"/>
          <w:sz w:val="32"/>
        </w:rPr>
        <w:t>事件流程</w:t>
      </w:r>
    </w:p>
    <w:p w14:paraId="1577A5BA" w14:textId="77777777" w:rsidR="00F23EBE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color w:val="1F2329"/>
          <w:sz w:val="30"/>
        </w:rPr>
        <w:t xml:space="preserve">2.1 </w:t>
      </w:r>
      <w:r>
        <w:rPr>
          <w:rFonts w:ascii="Arial" w:eastAsia="等线" w:hAnsi="Arial" w:cs="Arial"/>
          <w:b/>
          <w:color w:val="1F2329"/>
          <w:sz w:val="30"/>
        </w:rPr>
        <w:t>基本流</w:t>
      </w:r>
    </w:p>
    <w:p w14:paraId="2A1D90DC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color w:val="1F2329"/>
          <w:sz w:val="22"/>
        </w:rPr>
        <w:t>当参与者希望报名参与或更改某项活动状态时，此用例开始。</w:t>
      </w:r>
    </w:p>
    <w:p w14:paraId="4B4B1BEB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2.1.1 </w:t>
      </w:r>
      <w:r>
        <w:rPr>
          <w:rFonts w:ascii="Arial" w:eastAsia="等线" w:hAnsi="Arial" w:cs="Arial"/>
          <w:b/>
          <w:sz w:val="28"/>
        </w:rPr>
        <w:t>选择目标活动</w:t>
      </w:r>
    </w:p>
    <w:p w14:paraId="1B7AD19A" w14:textId="77777777" w:rsidR="00F23EBE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系统从已发布活动中检索符合报名条件的有效活动列表，并将列表显示给参与者。</w:t>
      </w:r>
    </w:p>
    <w:p w14:paraId="51C7C282" w14:textId="77777777" w:rsidR="00F23EBE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用户在可用活动列表中选择活动，点击进入报名流程。</w:t>
      </w:r>
    </w:p>
    <w:p w14:paraId="777DCC97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2.1.2 </w:t>
      </w:r>
      <w:r>
        <w:rPr>
          <w:rFonts w:ascii="Arial" w:eastAsia="等线" w:hAnsi="Arial" w:cs="Arial"/>
          <w:b/>
          <w:sz w:val="28"/>
        </w:rPr>
        <w:t>填写报名信息</w:t>
      </w:r>
    </w:p>
    <w:p w14:paraId="301EB51E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用户在报名页面填入发布者要求完善的信息，提交报名表。</w:t>
      </w:r>
    </w:p>
    <w:p w14:paraId="251707E8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系统设置该活动状态为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已报名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且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未录取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。</w:t>
      </w:r>
    </w:p>
    <w:p w14:paraId="7F97181C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2.1.3 </w:t>
      </w:r>
      <w:r>
        <w:rPr>
          <w:rFonts w:ascii="Arial" w:eastAsia="等线" w:hAnsi="Arial" w:cs="Arial"/>
          <w:b/>
          <w:sz w:val="28"/>
        </w:rPr>
        <w:t>取消报名</w:t>
      </w:r>
    </w:p>
    <w:p w14:paraId="6284D94A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报名时间截止前用户可随时进入活动列表，取消报名活动，设置该活动状态为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未报名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。</w:t>
      </w:r>
    </w:p>
    <w:p w14:paraId="1D90D41C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2.1.4 </w:t>
      </w:r>
      <w:r>
        <w:rPr>
          <w:rFonts w:ascii="Arial" w:eastAsia="等线" w:hAnsi="Arial" w:cs="Arial"/>
          <w:b/>
          <w:sz w:val="28"/>
        </w:rPr>
        <w:t>活动状态锁定</w:t>
      </w:r>
    </w:p>
    <w:p w14:paraId="5826030C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活动报名时间截止，系统锁定活动列表并确定录取名单，无法提交报名或取消报名。</w:t>
      </w:r>
    </w:p>
    <w:p w14:paraId="454FCB23" w14:textId="77777777" w:rsidR="00F23EBE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2.2 </w:t>
      </w:r>
      <w:r>
        <w:rPr>
          <w:rFonts w:ascii="Arial" w:eastAsia="等线" w:hAnsi="Arial" w:cs="Arial"/>
          <w:b/>
          <w:sz w:val="30"/>
        </w:rPr>
        <w:t>备选流</w:t>
      </w:r>
    </w:p>
    <w:p w14:paraId="2130C726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2.2.1 </w:t>
      </w:r>
      <w:r>
        <w:rPr>
          <w:rFonts w:ascii="Arial" w:eastAsia="等线" w:hAnsi="Arial" w:cs="Arial"/>
          <w:b/>
          <w:sz w:val="28"/>
        </w:rPr>
        <w:t>游客登录</w:t>
      </w:r>
    </w:p>
    <w:p w14:paraId="6754B094" w14:textId="77777777" w:rsidR="00F23EBE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在任何时候，用户可以不通过账号密码登录，直接进入主界面。</w:t>
      </w:r>
    </w:p>
    <w:p w14:paraId="37070B50" w14:textId="77777777" w:rsidR="00F23EBE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选择目标活动步骤将替换为以下步骤：</w:t>
      </w:r>
    </w:p>
    <w:p w14:paraId="2449C4F8" w14:textId="77777777" w:rsidR="00F23EBE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可查看活动具体信息、</w:t>
      </w:r>
      <w:r>
        <w:rPr>
          <w:rFonts w:ascii="Arial" w:eastAsia="等线" w:hAnsi="Arial" w:cs="Arial"/>
          <w:sz w:val="22"/>
        </w:rPr>
        <w:t>10</w:t>
      </w:r>
      <w:r>
        <w:rPr>
          <w:rFonts w:ascii="Arial" w:eastAsia="等线" w:hAnsi="Arial" w:cs="Arial"/>
          <w:sz w:val="22"/>
        </w:rPr>
        <w:t>条活动评价。</w:t>
      </w:r>
    </w:p>
    <w:p w14:paraId="3D162DD1" w14:textId="77777777" w:rsidR="00F23EBE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选择报名活动，跳转至登录页面。</w:t>
      </w:r>
    </w:p>
    <w:p w14:paraId="16E88EF5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2.2.2 </w:t>
      </w:r>
      <w:r>
        <w:rPr>
          <w:rFonts w:ascii="Arial" w:eastAsia="等线" w:hAnsi="Arial" w:cs="Arial"/>
          <w:b/>
          <w:sz w:val="28"/>
        </w:rPr>
        <w:t>报名条件不满足</w:t>
      </w:r>
    </w:p>
    <w:p w14:paraId="72C11349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果在选择目标活动子流中，系统确定参与者没有满足必要的先决条件，或者所选活动时间存在冲突，则会显示一个错误消息。如果是时间冲突，参与者可以选择取消该时间段其余活动，流程继续；或者取消操作，此时基本流程将从开始处重新启动。</w:t>
      </w:r>
    </w:p>
    <w:p w14:paraId="740DBFE4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2.2.3 </w:t>
      </w:r>
      <w:r>
        <w:rPr>
          <w:rFonts w:ascii="Arial" w:eastAsia="等线" w:hAnsi="Arial" w:cs="Arial"/>
          <w:b/>
          <w:sz w:val="28"/>
        </w:rPr>
        <w:t>活动报名结束</w:t>
      </w:r>
    </w:p>
    <w:p w14:paraId="4E878F14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如果在用例开始时，确定当前活动的报名已经关闭，则会向参与者显示一条消息，流程终止。</w:t>
      </w:r>
    </w:p>
    <w:p w14:paraId="4188D8D8" w14:textId="77777777" w:rsidR="00F23EBE" w:rsidRDefault="00000000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2.2.4 </w:t>
      </w:r>
      <w:r>
        <w:rPr>
          <w:rFonts w:ascii="Arial" w:eastAsia="等线" w:hAnsi="Arial" w:cs="Arial"/>
          <w:b/>
          <w:sz w:val="28"/>
        </w:rPr>
        <w:t>退出</w:t>
      </w:r>
    </w:p>
    <w:p w14:paraId="39F3A37F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系统放弃临时信息，活动状态不改变。</w:t>
      </w:r>
    </w:p>
    <w:p w14:paraId="52D40E7C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3.</w:t>
      </w:r>
      <w:r>
        <w:rPr>
          <w:rFonts w:ascii="Arial" w:eastAsia="等线" w:hAnsi="Arial" w:cs="Arial"/>
          <w:b/>
          <w:sz w:val="32"/>
        </w:rPr>
        <w:t>特殊需求</w:t>
      </w:r>
    </w:p>
    <w:p w14:paraId="2C3C9299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无</w:t>
      </w:r>
    </w:p>
    <w:p w14:paraId="2AD0D279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4.</w:t>
      </w:r>
      <w:r>
        <w:rPr>
          <w:rFonts w:ascii="Arial" w:eastAsia="等线" w:hAnsi="Arial" w:cs="Arial"/>
          <w:b/>
          <w:sz w:val="32"/>
        </w:rPr>
        <w:t>前置条件</w:t>
      </w:r>
    </w:p>
    <w:p w14:paraId="28272C19" w14:textId="77777777" w:rsidR="00F23EBE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在开始这个用例之前参与者必须完成注册，并完善基本个人信息。</w:t>
      </w:r>
    </w:p>
    <w:p w14:paraId="01D38125" w14:textId="77777777" w:rsidR="00F23EBE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活动列表必须具备至少一个在报名期内的活动。</w:t>
      </w:r>
    </w:p>
    <w:p w14:paraId="2A0E158D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5.</w:t>
      </w:r>
      <w:r>
        <w:rPr>
          <w:rFonts w:ascii="Arial" w:eastAsia="等线" w:hAnsi="Arial" w:cs="Arial"/>
          <w:b/>
          <w:sz w:val="32"/>
        </w:rPr>
        <w:t>后置条件</w:t>
      </w:r>
    </w:p>
    <w:p w14:paraId="795D8309" w14:textId="77777777" w:rsidR="00F23EB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若用例成功，则更新当前登录者活动列表状态，同步更新活动发布者后台数据；反之系统状态不变。</w:t>
      </w:r>
    </w:p>
    <w:p w14:paraId="1378E5AF" w14:textId="77777777" w:rsidR="00F23EB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6.Use-case</w:t>
      </w:r>
      <w:r>
        <w:rPr>
          <w:rFonts w:ascii="Arial" w:eastAsia="等线" w:hAnsi="Arial" w:cs="Arial"/>
          <w:b/>
          <w:sz w:val="32"/>
        </w:rPr>
        <w:t>图、事件基本流</w:t>
      </w:r>
    </w:p>
    <w:p w14:paraId="20103654" w14:textId="77777777" w:rsidR="00F23EBE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2D44A5DE" wp14:editId="3D9C00BA">
            <wp:extent cx="5257800" cy="53530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07F" w14:textId="77777777" w:rsidR="00F23EBE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24D4B990" wp14:editId="0FDF8290">
            <wp:extent cx="5257800" cy="74485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C2A8" w14:textId="77777777" w:rsidR="00F23EBE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CA0791A" wp14:editId="0352830F">
            <wp:extent cx="5257800" cy="775335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7B8E" w14:textId="77777777" w:rsidR="00F23EBE" w:rsidRDefault="00F23EBE">
      <w:pPr>
        <w:spacing w:before="120" w:after="120" w:line="288" w:lineRule="auto"/>
        <w:jc w:val="left"/>
      </w:pPr>
    </w:p>
    <w:sectPr w:rsidR="00F23EBE">
      <w:headerReference w:type="default" r:id="rId10"/>
      <w:footerReference w:type="default" r:id="rId11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F5CB" w14:textId="77777777" w:rsidR="009C6AE3" w:rsidRDefault="009C6AE3">
      <w:r>
        <w:separator/>
      </w:r>
    </w:p>
  </w:endnote>
  <w:endnote w:type="continuationSeparator" w:id="0">
    <w:p w14:paraId="1A048C6B" w14:textId="77777777" w:rsidR="009C6AE3" w:rsidRDefault="009C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B93C" w14:textId="77777777" w:rsidR="00F23EBE" w:rsidRDefault="00F23E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2793" w14:textId="77777777" w:rsidR="009C6AE3" w:rsidRDefault="009C6AE3">
      <w:r>
        <w:separator/>
      </w:r>
    </w:p>
  </w:footnote>
  <w:footnote w:type="continuationSeparator" w:id="0">
    <w:p w14:paraId="5E956FEB" w14:textId="77777777" w:rsidR="009C6AE3" w:rsidRDefault="009C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E535" w14:textId="77777777" w:rsidR="00F23EBE" w:rsidRDefault="00F23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B40"/>
    <w:multiLevelType w:val="multilevel"/>
    <w:tmpl w:val="F3B85C3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FE0373"/>
    <w:multiLevelType w:val="multilevel"/>
    <w:tmpl w:val="FC5294D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A84100"/>
    <w:multiLevelType w:val="multilevel"/>
    <w:tmpl w:val="D936824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ED532A"/>
    <w:multiLevelType w:val="multilevel"/>
    <w:tmpl w:val="6B6A5C5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54A05"/>
    <w:multiLevelType w:val="multilevel"/>
    <w:tmpl w:val="F10E3E6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2D6BE7"/>
    <w:multiLevelType w:val="multilevel"/>
    <w:tmpl w:val="75DCD70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9580610">
    <w:abstractNumId w:val="0"/>
  </w:num>
  <w:num w:numId="2" w16cid:durableId="334038448">
    <w:abstractNumId w:val="3"/>
  </w:num>
  <w:num w:numId="3" w16cid:durableId="715088553">
    <w:abstractNumId w:val="2"/>
  </w:num>
  <w:num w:numId="4" w16cid:durableId="292297641">
    <w:abstractNumId w:val="5"/>
  </w:num>
  <w:num w:numId="5" w16cid:durableId="2004314726">
    <w:abstractNumId w:val="1"/>
  </w:num>
  <w:num w:numId="6" w16cid:durableId="108726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EBE"/>
    <w:rsid w:val="004A2DFE"/>
    <w:rsid w:val="00973096"/>
    <w:rsid w:val="009C6AE3"/>
    <w:rsid w:val="00A85F47"/>
    <w:rsid w:val="00F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3747"/>
  <w15:docId w15:val="{2FCC13E3-B2DB-4E45-A59F-0E1E842F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杨 菡雪</cp:lastModifiedBy>
  <cp:revision>3</cp:revision>
  <dcterms:created xsi:type="dcterms:W3CDTF">2023-03-13T06:44:00Z</dcterms:created>
  <dcterms:modified xsi:type="dcterms:W3CDTF">2023-03-13T07:27:00Z</dcterms:modified>
</cp:coreProperties>
</file>