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Poprawa zdolności generalizacji modeli uczenia głębokiego w transferze rzeczywistość–symulacja–rzeczywistość dla fizycznej sztucznej inteligencji / Improving the generalization of deep learning models in real-to-sim-to-real transfer for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Literature review covering sim-to-real transfer, domain randomization and domain adaptation, neural scene reconstruction from real data (such as 3D Gaussian Splatting) and deep learning for robot navigation and manipulation.</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Extending theoretical knowledge needed for further work on the PhD thesis, including machine learning theory and learning under distribution shift.</w:t>
            </w:r>
          </w:p>
          <w:p>
            <w:pPr>
              <w:spacing w:after="40" w:line="240" w:lineRule="auto"/>
              <w:jc w:val="left"/>
            </w:pPr>
            <w:r>
              <w:rPr>
                <w:rFonts w:cstheme="minorHAnsi"/>
                <w:lang w:val="en-US"/>
              </w:rPr>
              <w:t xml:space="preserve">4. Participation in the Doctoral School courses.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Pilot experiments on reconstructing real scenes with 3D Gaussian Splatting and importing them into navigation and manipulation simulators, addressing the gaps identified in the literature review.</w:t>
            </w:r>
          </w:p>
          <w:p>
            <w:pPr>
              <w:spacing w:after="40" w:line="240" w:lineRule="auto"/>
              <w:jc w:val="left"/>
            </w:pPr>
            <w:r>
              <w:rPr>
                <w:rFonts w:cstheme="minorHAnsi"/>
                <w:lang w:val="en-US"/>
              </w:rPr>
              <w:t xml:space="preserve">3. Specifying the Individual Research Plan.</w:t>
            </w:r>
          </w:p>
          <w:p>
            <w:pPr>
              <w:spacing w:after="40" w:line="240" w:lineRule="auto"/>
              <w:jc w:val="left"/>
            </w:pPr>
            <w:r>
              <w:rPr>
                <w:rFonts w:cstheme="minorHAnsi"/>
                <w:lang w:val="en-US"/>
              </w:rPr>
              <w:t xml:space="preserve">4. Participation in the Doctoral School courses.</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Preparation of the research environment for robot navigation and robotic manipulation, with shared reconstruction tools and computing resources. For navigation, it includes real scene captures, digital twins in a navigation simulator and a dataset-based proxy that measures the reconstruction-fidelity gap. For manipulation, it includes digital twins of real tabletop scenes in a manipulation simulator, built from images of public robot datasets and own captures and paired with published real-robot results of the same policies.</w:t>
            </w:r>
          </w:p>
          <w:p>
            <w:pPr>
              <w:spacing w:after="40" w:line="240" w:lineRule="auto"/>
              <w:jc w:val="left"/>
            </w:pPr>
            <w:r>
              <w:rPr>
                <w:rFonts w:cstheme="minorHAnsi"/>
                <w:lang w:val="en-US"/>
              </w:rPr>
              <w:t xml:space="preserve">3. Research on which reconstruction errors of a digital twin, which vary across a scene, determine the generalization of navigation and manipulation models trained in it.</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Finishing the research on harmful reconstruction errors in both tasks and on randomizing each region of a digital twin according to its reconstruction uncertainty and task relevance.</w:t>
            </w:r>
          </w:p>
          <w:p>
            <w:pPr>
              <w:spacing w:after="40" w:line="240" w:lineRule="auto"/>
              <w:jc w:val="left"/>
            </w:pPr>
            <w:r>
              <w:rPr>
                <w:rFonts w:cstheme="minorHAnsi"/>
                <w:lang w:val="en-US"/>
              </w:rPr>
              <w:t xml:space="preserve">3. Writing a scientific article for a conference from the ministerial list on the reconstruction errors that determine generalization in navigation and manipulation, planned for submission to e.g. NeurIPS 2027.</w:t>
            </w:r>
          </w:p>
          <w:p>
            <w:pPr>
              <w:spacing w:after="40" w:line="240" w:lineRule="auto"/>
              <w:jc w:val="left"/>
            </w:pPr>
            <w:r>
              <w:rPr>
                <w:rFonts w:cstheme="minorHAnsi"/>
                <w:lang w:val="en-US"/>
              </w:rPr>
              <w:t xml:space="preserve">4. Starting the research on localizing the sim-to-real gap inside navigation and manipulation models, with first results on the stage at which task information is lost on real inputs.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Finishing the research on localizing the sim-to-real gap inside the models of both tasks and on aligning representations at that stage.</w:t>
            </w:r>
          </w:p>
          <w:p>
            <w:pPr>
              <w:spacing w:after="40" w:line="240" w:lineRule="auto"/>
              <w:jc w:val="left"/>
            </w:pPr>
            <w:r>
              <w:rPr>
                <w:rFonts w:cstheme="minorHAnsi"/>
                <w:lang w:val="en-US"/>
              </w:rPr>
              <w:t xml:space="preserve">3. Writing a scientific article for a conference from the ministerial list on localizing the sim-to-real gap inside deep models, e.g. ICML 2028 or CVPR 2028.</w:t>
            </w:r>
          </w:p>
          <w:p>
            <w:pPr>
              <w:spacing w:after="40" w:line="240" w:lineRule="auto"/>
              <w:jc w:val="left"/>
            </w:pPr>
            <w:r>
              <w:rPr>
                <w:rFonts w:cstheme="minorHAnsi"/>
                <w:lang w:val="en-US"/>
              </w:rPr>
              <w:t xml:space="preserve">4. Research on selecting real data under a limited budget to correct both the digital twin and the model in both tasks.</w:t>
            </w:r>
          </w:p>
          <w:p>
            <w:pPr>
              <w:spacing w:after="40" w:line="240" w:lineRule="auto"/>
              <w:jc w:val="left"/>
            </w:pPr>
            <w:r>
              <w:rPr>
                <w:rFonts w:cstheme="minorHAnsi"/>
                <w:lang w:val="en-US"/>
              </w:rPr>
              <w:t xml:space="preserve">5. Starting the research on predicting whether the improvements transfer to unseen environments and between navigation and manipulation.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Finishing the research on selecting real data and on predicting the transfer of improvements across environments and tasks, complemented by controlled studies of physical parameters in a simulator with hidden parameters.</w:t>
            </w:r>
          </w:p>
          <w:p>
            <w:pPr>
              <w:spacing w:after="40" w:line="240" w:lineRule="auto"/>
              <w:jc w:val="left"/>
            </w:pPr>
            <w:r>
              <w:rPr>
                <w:rFonts w:cstheme="minorHAnsi"/>
                <w:lang w:val="en-US"/>
              </w:rPr>
              <w:t xml:space="preserve">3. Writing a scientific article for a conference from the ministerial list on selecting real data under a limited budget and predicting transfer, e.g. NeurIPS 2028.</w:t>
            </w:r>
          </w:p>
          <w:p>
            <w:pPr>
              <w:spacing w:after="40" w:line="240" w:lineRule="auto"/>
              <w:jc w:val="left"/>
            </w:pPr>
            <w:r>
              <w:rPr>
                <w:rFonts w:cstheme="minorHAnsi"/>
                <w:lang w:val="en-US"/>
              </w:rPr>
              <w:t xml:space="preserve">4. Initial validation of the developed methods on a real robot, if access to a robotics laboratory of Wrocław University of Science and Technology allows.</w:t>
            </w:r>
          </w:p>
          <w:p>
            <w:pPr>
              <w:spacing w:after="40" w:line="240" w:lineRule="auto"/>
              <w:jc w:val="left"/>
            </w:pPr>
            <w:r>
              <w:rPr>
                <w:rFonts w:cstheme="minorHAnsi"/>
                <w:lang w:val="en-US"/>
              </w:rPr>
              <w:t xml:space="preserve">5. Research internship in a foreign research group working on robot learning, if funding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Finishing the experiments and, if possible, the validation on a real robot.</w:t>
            </w:r>
          </w:p>
          <w:p>
            <w:pPr>
              <w:spacing w:after="40" w:line="240" w:lineRule="auto"/>
              <w:jc w:val="left"/>
            </w:pPr>
            <w:r>
              <w:rPr>
                <w:rFonts w:cstheme="minorHAnsi"/>
                <w:lang w:val="en-US"/>
              </w:rPr>
              <w:t xml:space="preserve">3. Writing a scientific article summarizing the results for a conference or journal from the ministerial list.</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outline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Editing the doctoral dissertation and preparing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made great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so they are commonly trained in simulation. Recently, digital twins, i.e., simulations built from real data, have become a promising alternative to hand-crafted simulators. Neural scene reconstruction methods, such as 3D Gaussian Splatting, turn a short recording of a real place into a photorealistic digital twin in which a model can be trained at scale. Real data are turned into a simulation, a model is trained there and then transferred back to reality, which forms a real-to-sim-to-real loop.</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The resulting drop in performance is called the sim-to-real gap. It is caused by the shift between the distributions of simulated and real data, so it is a particular case of learning under distribution shift and one of the main obstacles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few real data used for adaptation usually correct either the model or the simulation, but not both. Finally, most methods are evaluated on a single task and a few scenes, and it is not known which properties of the digital twin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real-to-sim-to-real transfer at the points of the loop where the sim-to-real gap arises. The research shall focus on understanding which reconstruction errors of a digital twin are harmful to generalization, on localizing where inside a model the gap arises and reducing it there, and on choosing the small amount of real data that corrects both the digital twin and the model most efficiently. It shall also verify whether the obtained improvements carry over to unseen environments and from one physical task to another, and which properties of the shift explain when they do. The methods shall not be tied to a particular task; robot navigation and robotic manipulation are planned as two equal testbeds. For navigation, public recordings of real scenes, in which a second, independent capture measures the reconstruction-fidelity gap, shall be complemented by a real robot, which provides the main evidence for differences in actuation and sensors. For manipulation, digital twins of real tabletop scenes shall be built from images of public robot datasets and compared with published real-robot results of the same policies. Apart from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could be applied in service, logistics and assistive robotics, where a robot could be trained in a digital copy of a new warehouse, hospital or home and then operate there reliably after little real-world adaptation. They also concern other domains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However, performance in simulation can poorly predict real-world performance unless the simulator is carefully tuned [1]. The sim-to-real gap is a case of learning under distribution shift. Domain adaptation theory bounds the error of a model on the target domain by its error on the source domain, the discrepancy between the two distributions, and the joint error of the best single model on both domains [2]. Taken only as motivation, the bound suggests making the training distribution cover reality, making the model insensitive to the remaining discrepancy and, since invariance cannot reduce the joint error, correcting the simulation towards reality.</w:t>
      </w:r>
    </w:p>
    <w:p>
      <w:pPr>
        <w:spacing w:after="120" w:line="240" w:lineRule="auto"/>
        <w:jc w:val="both"/>
      </w:pPr>
      <w:r>
        <w:rPr>
          <w:rFonts w:cstheme="minorHAnsi"/>
          <w:lang w:val="en-US"/>
        </w:rPr>
        <w:t xml:space="preserve">Domain randomization varies simulator parameters such as textures so that reality appears as one more variation [3]. Overly wide randomization leads to conservative behaviour, so later works shape its distribution by fitting it to a few real rollouts [4] or by maximizing its entropy while preserving task success [5]. These methods tune a few global parameters of a synthetic simulator and do not address errors that vary across a scene.</w:t>
      </w:r>
    </w:p>
    <w:p>
      <w:pPr>
        <w:spacing w:after="120" w:line="240" w:lineRule="auto"/>
        <w:jc w:val="both"/>
      </w:pPr>
      <w:r>
        <w:rPr>
          <w:rFonts w:cstheme="minorHAnsi"/>
          <w:lang w:val="en-US"/>
        </w:rPr>
        <w:t xml:space="preserve">Invariance is another option. Domain-adversarial training aligns features across domains [6]. In robotics, aligning the joint distributions of observations and actions in simulated and real data improved co-trained policies, i.e., models that map observations to actions, in reality [7]. However, invariance with low source error does not guarantee transfer, as it can increase the joint error term [8], and full invariance may discard task information. Effective sim-and-real co-training aligns the two domains while keeping them distinguishable [9], so domain separability alone does not show where the gap harms the task. Invariance is also usually enforced at a fixed location, the input or the final features.</w:t>
      </w:r>
    </w:p>
    <w:p>
      <w:pPr>
        <w:spacing w:after="120" w:line="240" w:lineRule="auto"/>
        <w:jc w:val="both"/>
      </w:pPr>
      <w:r>
        <w:rPr>
          <w:rFonts w:cstheme="minorHAnsi"/>
          <w:lang w:val="en-US"/>
        </w:rPr>
        <w:t xml:space="preserve">Digital twins are a more recent approach. 3D Gaussian Splatting [10] reconstructs photorealistic scenes from ordinary images. In manipulation, twins have been used to train policies from a scan of the target scene [11], to transfer image-based policies to reality without real data [12] and to guide real-world reinforcement learning from a phone capture [13]. Paired simulated and real evaluations showed that scenes visually matched to real images of two robot setups track the real-world performance of the same policies [14]. In navigation, policies have been trained in twins built from a phone capture of a room [15] and from a monocular video of urban scenes [16]. The effect of simulation factors has been studied mainly globally, e.g., randomization, photorealism and physics realism in real-world manipulation [17], or task-relevant fidelity in robotic ultrasound [18]. For both tasks it remains open which reconstruction errors that vary across a scene harm generalization, and how training variation should follow the reconstruction uncertainty of each region.</w:t>
      </w:r>
    </w:p>
    <w:p>
      <w:pPr>
        <w:spacing w:after="120" w:line="240" w:lineRule="auto"/>
        <w:jc w:val="both"/>
      </w:pPr>
      <w:r>
        <w:rPr>
          <w:rFonts w:cstheme="minorHAnsi"/>
          <w:lang w:val="en-US"/>
        </w:rPr>
        <w:t xml:space="preserve">It is also unclear where inside a model the gap arises. Probing, i.e., reading out information from hidden states with simple classifiers, showed that action fine-tuning degrades the visual representations of robot policies [19], and the best layers to adapt depend on the type of shift [20]. In models trained in twins, the stage at which task information available in simulation stops being recoverable from real inputs has not been located.</w:t>
      </w:r>
    </w:p>
    <w:p>
      <w:pPr>
        <w:spacing w:after="120" w:line="240" w:lineRule="auto"/>
        <w:jc w:val="both"/>
      </w:pPr>
      <w:r>
        <w:rPr>
          <w:rFonts w:cstheme="minorHAnsi"/>
          <w:lang w:val="en-US"/>
        </w:rPr>
        <w:t xml:space="preserve">The remaining gap is usually reduced with little real data. Co-training with a small real set yields large gains [21], and active system identification collects the real trajectories most informative about physics [22]. The closest work uses a twin to find failure-prone configurations for real rollouts [13]. These methods correct either the model or the simulation. To our knowledge, correcting both from the same selected data, guided by the twin's reconstruction uncertainty, has not been studied.</w:t>
      </w:r>
    </w:p>
    <w:p>
      <w:pPr>
        <w:spacing w:after="120" w:line="240" w:lineRule="auto"/>
        <w:jc w:val="both"/>
      </w:pPr>
      <w:r>
        <w:rPr>
          <w:rFonts w:cstheme="minorHAnsi"/>
          <w:lang w:val="en-US"/>
        </w:rPr>
        <w:t xml:space="preserve">Finally, the gap can be decomposed into factors of variation whose difficulty ordering is largely consistent between simulation and reality [23]. It is rarely tested whether measurements taken before a method is applied predict, better than simple indicators such as the size of the gap, whether its benefit carries over to a new scene or to another task.</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arXiv:2603.22876.</w:t>
      </w:r>
    </w:p>
    <w:p>
      <w:pPr>
        <w:spacing w:after="0" w:line="240" w:lineRule="auto"/>
        <w:ind w:left="397" w:hanging="397"/>
        <w:jc w:val="left"/>
      </w:pPr>
      <w:r>
        <w:rPr>
          <w:rFonts w:cstheme="minorHAnsi"/>
          <w:lang w:val="en-US"/>
        </w:rPr>
        <w:t xml:space="preserve">[18] Qian, Y., et al. (2026). Task-Relevant Feature-Dynamics Fidelity Enables Zero-Shot Sim-to-Real Transfer for Robotic Ultrasound Scanning. arXiv:2608.29516.</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carried out in the proposed doctoral dissertation is aimed at studying the following research questions, each on two physical AI tasks: robot navigation and robotic manipulation.</w:t>
      </w:r>
    </w:p>
    <w:p>
      <w:pPr>
        <w:spacing w:after="40" w:line="240" w:lineRule="auto"/>
        <w:ind w:left="284" w:hanging="284"/>
        <w:jc w:val="both"/>
      </w:pPr>
      <w:r>
        <w:rPr>
          <w:rFonts w:cstheme="minorHAnsi"/>
          <w:lang w:val="en-US"/>
        </w:rPr>
        <w:t xml:space="preserve">1.	</w:t>
      </w:r>
      <w:r>
        <w:rPr>
          <w:rFonts w:cstheme="minorHAnsi"/>
          <w:b/>
          <w:lang w:val="en-US"/>
        </w:rPr>
        <w:t xml:space="preserve">Which reconstruction errors of a digital twin, varying across a scene, determine how well navigation and manipulation models trained in it generalize?</w:t>
      </w:r>
      <w:r>
        <w:rPr>
          <w:rFonts w:cstheme="minorHAnsi"/>
          <w:lang w:val="en-US"/>
        </w:rPr>
        <w:t xml:space="preserve"> Domain adaptation theory, used here as motivation, bounds the real-world error of a model by its error in simulation, the discrepancy between the simulated and real distributions, and a joint error term. A digital twin of a room or a tabletop reproduces appearance, geometry and lighting only approximately, and its errors differ between regions of a scene. </w:t>
      </w:r>
      <w:r>
        <w:rPr>
          <w:rFonts w:cstheme="minorHAnsi"/>
          <w:i/>
          <w:lang w:val="en-US"/>
        </w:rPr>
        <w:t xml:space="preserve">Hypothesis:</w:t>
      </w:r>
      <w:r>
        <w:rPr>
          <w:rFonts w:cstheme="minorHAnsi"/>
          <w:lang w:val="en-US"/>
        </w:rPr>
        <w:t xml:space="preserve"> The harm caused by a reconstruction error is predicted better by the change it induces in the representation of a fixed reference model on held-out paired views than by its magnitude in the image or geometry. Separately, randomizing each region in proportion to its reconstruction uncertainty and task relevance yields better generalization than uniform randomization. To test this, the research will replace components of the twin with a more accurate reference and measure the effect. If harm follows error magnitude, this attribution will itself be reported, and the third question will rely on reconstruction uncertainty and action sensitivity only.</w:t>
      </w:r>
    </w:p>
    <w:p>
      <w:pPr>
        <w:spacing w:after="40" w:line="240" w:lineRule="auto"/>
        <w:ind w:left="284" w:hanging="284"/>
        <w:jc w:val="both"/>
      </w:pPr>
      <w:r>
        <w:rPr>
          <w:rFonts w:cstheme="minorHAnsi"/>
          <w:lang w:val="en-US"/>
        </w:rPr>
        <w:t xml:space="preserve">2.	</w:t>
      </w:r>
      <w:r>
        <w:rPr>
          <w:rFonts w:cstheme="minorHAnsi"/>
          <w:b/>
          <w:lang w:val="en-US"/>
        </w:rPr>
        <w:t xml:space="preserve">Where inside a model trained in simulation does the sim-to-real gap arise, and can aligning representations at that stage reduce it?</w:t>
      </w:r>
      <w:r>
        <w:rPr>
          <w:rFonts w:cstheme="minorHAnsi"/>
          <w:lang w:val="en-US"/>
        </w:rPr>
        <w:t xml:space="preserve"> Models trained in simulation can rely on features absent in reality, such as reconstruction artifacts. Even in models that transfer well, simulated and real inputs remain distinguishable, so the gap is better localized by the task information the model loses on real inputs. </w:t>
      </w:r>
      <w:r>
        <w:rPr>
          <w:rFonts w:cstheme="minorHAnsi"/>
          <w:i/>
          <w:lang w:val="en-US"/>
        </w:rPr>
        <w:t xml:space="preserve">Hypothesis:</w:t>
      </w:r>
      <w:r>
        <w:rPr>
          <w:rFonts w:cstheme="minorHAnsi"/>
          <w:lang w:val="en-US"/>
        </w:rPr>
        <w:t xml:space="preserve"> In both tasks, there is a first stage of the model at which task information that can be decoded from simulated inputs can no longer be decoded from real ones. Aligning simulated and real representations at that stage, from a few paired views, yields better generalization than aligning them at the input, at the final features or everywhere. Probing of hidden states will locate this stage before any intervention.</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limited budget, most efficiently correct both the simulation and the model?</w:t>
      </w:r>
      <w:r>
        <w:rPr>
          <w:rFonts w:cstheme="minorHAnsi"/>
          <w:lang w:val="en-US"/>
        </w:rPr>
        <w:t xml:space="preserve"> Real data are expensive, and existing methods use them to correct either the model or the simulation. Invariance does not reduce the joint error term, which shrinks only as the simulation gets closer to reality. </w:t>
      </w:r>
      <w:r>
        <w:rPr>
          <w:rFonts w:cstheme="minorHAnsi"/>
          <w:i/>
          <w:lang w:val="en-US"/>
        </w:rPr>
        <w:t xml:space="preserve">Hypothesis:</w:t>
      </w:r>
      <w:r>
        <w:rPr>
          <w:rFonts w:cstheme="minorHAnsi"/>
          <w:lang w:val="en-US"/>
        </w:rPr>
        <w:t xml:space="preserve"> Correcting both the digital twin and the model from the same selected real data reduces the gap more than correcting either one alone. The data should be selected where the twin is predicted to disagree with reality in task-relevant ways, as estimated from the reconstruction uncertainty, the representation distance between simulated and real views and the sensitivity of the predicted action. Such selection is expected to beat random and failure-driven selection. Selection rules will be compared at equal budgets in both tasks, with unlabelled real images counted as real data.</w:t>
      </w:r>
    </w:p>
    <w:p>
      <w:pPr>
        <w:spacing w:after="0" w:line="240" w:lineRule="auto"/>
        <w:ind w:left="284" w:hanging="284"/>
        <w:jc w:val="both"/>
      </w:pPr>
      <w:r>
        <w:rPr>
          <w:rFonts w:cstheme="minorHAnsi"/>
          <w:lang w:val="en-US"/>
        </w:rPr>
        <w:t xml:space="preserve">4.	</w:t>
      </w:r>
      <w:r>
        <w:rPr>
          <w:rFonts w:cstheme="minorHAnsi"/>
          <w:b/>
          <w:lang w:val="en-US"/>
        </w:rPr>
        <w:t xml:space="preserve">Do the improvements generalize to unseen environments and from one task to the other, and which properties of the shift explain when they do?</w:t>
      </w:r>
      <w:r>
        <w:rPr>
          <w:rFonts w:cstheme="minorHAnsi"/>
          <w:lang w:val="en-US"/>
        </w:rPr>
        <w:t xml:space="preserve"> A useful method should work beyond a single scene or task. The developed methods shall therefore be applied with unchanged settings to many held-out scenes of both tasks, and an improvement found in one task shall be tested in the other. </w:t>
      </w:r>
      <w:r>
        <w:rPr>
          <w:rFonts w:cstheme="minorHAnsi"/>
          <w:i/>
          <w:lang w:val="en-US"/>
        </w:rPr>
        <w:t xml:space="preserve">Hypothesis:</w:t>
      </w:r>
      <w:r>
        <w:rPr>
          <w:rFonts w:cstheme="minorHAnsi"/>
          <w:lang w:val="en-US"/>
        </w:rPr>
        <w:t xml:space="preserve"> The attribution of the gap from the first question and its localization from the second can be measured in a new scene or task before a method is applied. These measurements predict whether the improvement transfers, also between the tasks, better than simple indicators such as the raw size of the gap or the image-level discrepancy. This prediction will be tested across many held-out scenes of navigation and manipulation.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contribute to the development of the scientific discipline by addressing the generalization of deep learning models trained in simulations built from real data, which remains one of the main obstacles to applying machine learning in physical AI. The working assumption of the dissertation is that the sim-to-real gap is caused mainly by a limited set of task-relevant discrepancies. These may be identified among the reconstruction errors of a digital twin, localized inside the model, and reduced with a small amount of well-chosen real data. The methods are intended to be general, i.e., not tied to a particular robot, scene or task, and will be examined on robot navigation and robotic manipulation.</w:t>
      </w:r>
    </w:p>
    <w:p>
      <w:pPr>
        <w:spacing w:after="120" w:line="240" w:lineRule="auto"/>
        <w:jc w:val="both"/>
      </w:pPr>
      <w:r>
        <w:rPr>
          <w:rFonts w:cstheme="minorHAnsi"/>
          <w:lang w:val="en-US"/>
        </w:rPr>
        <w:t xml:space="preserve">First, the research is intended to provide a better understanding of which reconstruction errors of a digital twin harm generalization, together with a method that varies the twin accordingly rather than uniformly. Second, it aims to develop a way of finding where inside a deep model the sim-to-real gap arises and of reducing it at that stage. Third, it aims to propose a rule for selecting a small amount of real data that corrects both the digital twin and the model. Finally, it will examine when such improvements carry over to unseen environments and between tasks. This knowledge could complement the currently dominant randomization heuristics with more principled and interpretable approaches.</w:t>
      </w:r>
    </w:p>
    <w:p>
      <w:pPr>
        <w:spacing w:after="0" w:line="240" w:lineRule="auto"/>
        <w:jc w:val="both"/>
      </w:pPr>
      <w:r>
        <w:rPr>
          <w:rFonts w:cstheme="minorHAnsi"/>
          <w:lang w:val="en-US"/>
        </w:rPr>
        <w:t xml:space="preserve">Since transfer from simulation to reality is an instance of learning under distribution shift, the findings may also be relevant to machine learning in general, in particular to domain adaptation, representation learning and active learning. Apart from purely scientific results, the methods could reduce the cost of deploying learning-based robots in new environments, e.g., in service, logistics and inspection robotics. The source code is planned to be released, which could facilitate further research in the field.</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dominant part of the work will be empirical. Domain adaptation theory relates the error of a model in reality to its error in simulation and to the discrepancy between the two. It is used as motivation, and the properties of the proposed methods will be analysed theoretically whenever possible.</w:t>
      </w:r>
    </w:p>
    <w:p>
      <w:pPr>
        <w:spacing w:after="120" w:line="240" w:lineRule="auto"/>
        <w:jc w:val="both"/>
      </w:pPr>
      <w:r>
        <w:rPr>
          <w:rFonts w:cstheme="minorHAnsi"/>
          <w:lang w:val="en-US"/>
        </w:rPr>
        <w:t xml:space="preserve">The methods will be examined on two physical AI tasks, robot navigation and robotic manipulation, which share the reconstruction tools. Digital twins will be built from real images with neural scene reconstruction, e.g., 3D Gaussian Splatting, and coupled with simulators for navigation (e.g., Habitat) and manipulation (e.g., ManiSkill3). Models that map camera images to actions will be trained or fine-tuned in these simulators, starting from pretrained models where possible.</w:t>
      </w:r>
    </w:p>
    <w:p>
      <w:pPr>
        <w:spacing w:after="120" w:line="240" w:lineRule="auto"/>
        <w:jc w:val="both"/>
      </w:pPr>
      <w:r>
        <w:rPr>
          <w:rFonts w:cstheme="minorHAnsi"/>
          <w:lang w:val="en-US"/>
        </w:rPr>
        <w:t xml:space="preserve">The research does not rely on a robot of its own, so the evaluation will use public data. For navigation, it will use public datasets of real indoor scenes with independent captures of the same scenes (e.g., ScanNet++). The twin will be built from one capture, and the other will provide real frames and a dataset-based reference simulation. This reference isolates the gap caused by reconstruction fidelity and leaves out differences in actuation and sensors. For manipulation, twins of real tabletop scenes will be built from images of public robot datasets, following the visual matching of SIMPLER [14], and compared with published real-robot results of the same policies. New models will also be evaluated in simulations whose parameters are hidden from the learner.</w:t>
      </w:r>
    </w:p>
    <w:p>
      <w:pPr>
        <w:spacing w:after="120" w:line="240" w:lineRule="auto"/>
        <w:jc w:val="both"/>
      </w:pPr>
      <w:r>
        <w:rPr>
          <w:rFonts w:cstheme="minorHAnsi"/>
          <w:lang w:val="en-US"/>
        </w:rPr>
        <w:t xml:space="preserve">For the first research question, the research will examine variants of the twin in which one type of reconstruction error is corrected, to attribute the gap to types of error, and will study randomization guided by reconstruction uncertainty and task relevance. For the second question, simple probes on the hidden states of models will show at which stage task information decodable in simulation is lost on real inputs, and alignment at that stage will be compared with alternatives. The third question concerns ways of selecting a small amount of real data used to correct both the twin and the model. For the fourth question, the methods will be applied to held-out scenes of both tasks to check whether the measured attribution and localization predict the improvement better than simple predictors.</w:t>
      </w:r>
    </w:p>
    <w:p>
      <w:pPr>
        <w:spacing w:after="120" w:line="240" w:lineRule="auto"/>
        <w:jc w:val="both"/>
      </w:pPr>
      <w:r>
        <w:rPr>
          <w:rFonts w:cstheme="minorHAnsi"/>
          <w:lang w:val="en-US"/>
        </w:rPr>
        <w:t xml:space="preserve">The evaluation will rely on standard metrics, such as success rate, and on the sim-to-real gap, measured on held-out scenes in both tasks and complemented where possible by open-loop measures on real frames. Methods will be compared with relevant baselines under comparable training effort and real data. Statistical methods will be used to provide reliable outcomes, including repeated runs over seeds and scenes and statistical tests for comparisons, and ablation studies will determine the contribution of individual components. Data for training, model selection and final evaluation will be kept separate. If access allows, selected results will be validated on a real robot in cooperation with a robotics laboratory of the university.</w:t>
      </w:r>
    </w:p>
    <w:p>
      <w:pPr>
        <w:spacing w:after="0" w:line="240" w:lineRule="auto"/>
        <w:jc w:val="both"/>
      </w:pPr>
      <w:r>
        <w:rPr>
          <w:rFonts w:cstheme="minorHAnsi"/>
          <w:lang w:val="en-US"/>
        </w:rPr>
        <w:t xml:space="preserve">Experiments will be implemented mainly in Python with PyTorch, with source code managed in Git, and run on GPU clusters of the Department, WCSS and PLGrid. Code and data will be released whenever licences allow, following open science standards. The findings will be published at leading conferences from the ministerial list, such as NeurIPS, ICML, ICLR, CVPR and RSS, and presented at smaller venues such as MLinPL.</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trafia do systemów fizycznych, takich jak roboty poruszające się po budynkach lub przenoszące przedmioty. Sterujące nimi modele uczenia głębokiego potrzebują ogromnej liczby przykładów, a zbieranie ich w prawdziwym świecie jest powolne, kosztowne i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To jedna z głównych przeszkód w szerszym stosowaniu fizycznej sztucznej inteligencji. Celem rozprawy jest poprawa zdolności generalizacji modeli uczenia głębokiego trenowanych w cyfrowych bliźniakach. Generalizacja oznacza tu umiejętność poprawnego działania w warunkach innych niż te, w których model trenowano, a zwłaszcza w rzeczywistości. Badania w pierwszej kolejności ustalą, które różnice między symulacją a rzeczywistością faktycznie szkodzą modelowi i na którym etapie przetwarzania w modelu zamieniają się w błędy. Na tej podstawie powstaną metody, które nauczą model pomijać nieistotne różnice i więcej ćwiczyć tam, gdzie cyfrowy bliźniak jest najmniej dokładny. Powstaną też metody wyboru nielicznych rzeczywistych przykładów, które najlepiej poprawiają zarówno model, jak i cyfrowego bliźniaka. Metody zostaną sprawdzone w dwóch równorzędnych zadaniach, nawigacji robotów oraz manipulacji robotycznej (chwytaniu i przestawianiu przedmiotów na stole), w środowiskach, których nie używano podczas uczenia. Wyniki uzyskane w symulacji zostaną porównane z opublikowanymi wynikami prawdziwych robotów, a jeśli to będzie możliwe, sprawdzone także na prawdziwym robocie. Zbadane zostanie też, czy poprawa uzyskana w jednym zadaniu przenosi się na drugie. Oczekiwanym wynikiem rozprawy jest lepsze zrozumienie, dlaczego modele uczone w symulacji zawodzą w rzeczywistości, oraz metody, dzięki którym roboty będą mogły szybciej, taniej i bezpieczniej uczyć się pracy w nowych miejscach i przy więcej niż jednym zadaniu.</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used in physical systems, such as robots that move around buildings or carry objects. The deep learning models that control them need a huge number of examples, and collecting these in the real world is slow, costly and sometimes unsafe. Such models are therefore usually trained in simulation, and increasingly in digital twins, that is, virtual copies of real places rebuilt from recordings of those places. Such a copy is never perfect, however. For example, a glass door or a reflection in a mirror may be rebuilt incorrectly and mislead the robot. As a result, a model that works well in simulation often fails in reality, especially in places it has not seen before. This is one of the main obstacles to wider use of physical artificial intelligence. The goal of the dissertation is to improve the generalization of deep learning models trained in digital twins. Generalization here means the ability to work correctly in conditions different from those the model was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digital twin is least accurate. Methods will also be developed for choosing the few real examples that best correct both the model and the digital twin. The methods will be tested on two tasks of equal weight, robot navigation and robotic manipulation (grasping and moving objects on a table), in environments that were not used during training. The results obtained in simulation will be compared with published results of real robots and, where possible, also checked on a real robot. The research will also check whether an improvement obtained in one task carries over to the other. The expected outcome of the dissertation is a better understanding of why models trained in simulation fail in reality, and methods that let robots learn to work in new places and on more than one task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May 2027 (planned submission to the NeurIPS 2027 conference, 200 points on the ministerial list).</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