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120" w:line="240" w:lineRule="auto"/>
        <w:jc w:val="both"/>
      </w:pPr>
      <w:permStart w:id="1964588398" w:edGrp="everyone"/>
      <w:r>
        <w:rPr>
          <w:rFonts w:cstheme="minorHAnsi"/>
          <w:b/>
          <w:lang w:val="en-US"/>
        </w:rPr>
        <w:t xml:space="preserve">PL:</w:t>
      </w:r>
      <w:r>
        <w:rPr>
          <w:rFonts w:cstheme="minorHAnsi"/>
          <w:lang w:val="en-US"/>
        </w:rPr>
        <w:t xml:space="preserve"> Uczenie polityk agentów ucieleśnionych w pętli rzeczywistość–symulacja–rzeczywistość przy ograniczonym budżecie danych rzeczywistych z wykorzystaniem cyfrowych bliźniaków z neuronowej rekonstrukcji scen</w:t>
      </w:r>
      <w:bookmarkStart w:id="0" w:name="_Hlk95566638"/>
    </w:p>
    <w:p>
      <w:pPr>
        <w:spacing w:after="0" w:line="240" w:lineRule="auto"/>
        <w:jc w:val="both"/>
      </w:pPr>
      <w:r>
        <w:rPr>
          <w:rFonts w:cstheme="minorHAnsi"/>
          <w:b/>
          <w:lang w:val="en-US"/>
        </w:rPr>
        <w:t xml:space="preserve">EN:</w:t>
      </w:r>
      <w:r>
        <w:rPr>
          <w:rFonts w:cstheme="minorHAnsi"/>
          <w:lang w:val="en-US"/>
        </w:rPr>
        <w:t xml:space="preserve"> Learning embodied policies in the real-to-sim-to-real loop under a limited real-data budget with digital twins from neural scene reconstruction</w:t>
      </w:r>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i/>
                <w:lang w:val="en-US"/>
              </w:rPr>
              <w:t xml:space="preserve">(Oct 2025 – Feb 2026)</w:t>
            </w:r>
            <w:r>
              <w:rPr>
                <w:rFonts w:cstheme="minorHAnsi"/>
                <w:lang w:val="en-US"/>
              </w:rPr>
              <w:t xml:space="preserve"> </w:t>
            </w:r>
            <w:r>
              <w:rPr>
                <w:rFonts w:cstheme="minorHAnsi"/>
                <w:b/>
                <w:lang w:val="en-US"/>
              </w:rPr>
              <w:t xml:space="preserve">Research target: define the problem and map the state of the art.</w:t>
            </w:r>
          </w:p>
          <w:p>
            <w:pPr>
              <w:spacing w:after="40" w:line="240" w:lineRule="auto"/>
              <w:jc w:val="left"/>
            </w:pPr>
            <w:r>
              <w:rPr>
                <w:rFonts w:cstheme="minorHAnsi"/>
                <w:b/>
                <w:lang w:val="en-US"/>
              </w:rPr>
              <w:t xml:space="preserve">T1.1</w:t>
            </w:r>
            <w:r>
              <w:rPr>
                <w:rFonts w:cstheme="minorHAnsi"/>
                <w:lang w:val="en-US"/>
              </w:rPr>
              <w:t xml:space="preserve"> Systematic literature review in four areas: (a) sim-to-real transfer and domain randomization, (b) learning under distribution shift and domain adaptation, (c) neural scene reconstruction (NeRF, 3D Gaussian Splatting), (d) learning-based visual navigation. </w:t>
            </w:r>
            <w:r>
              <w:rPr>
                <w:rFonts w:cstheme="minorHAnsi"/>
                <w:i/>
                <w:lang w:val="en-US"/>
              </w:rPr>
              <w:t xml:space="preserve">D:</w:t>
            </w:r>
            <w:r>
              <w:rPr>
                <w:rFonts w:cstheme="minorHAnsi"/>
                <w:lang w:val="en-US"/>
              </w:rPr>
              <w:t xml:space="preserve"> annotated bibliography and a written research-gap statement (basis of §6).</w:t>
            </w:r>
          </w:p>
          <w:p>
            <w:pPr>
              <w:spacing w:after="40" w:line="240" w:lineRule="auto"/>
              <w:jc w:val="left"/>
            </w:pPr>
            <w:r>
              <w:rPr>
                <w:rFonts w:cstheme="minorHAnsi"/>
                <w:b/>
                <w:lang w:val="en-US"/>
              </w:rPr>
              <w:t xml:space="preserve">T1.2</w:t>
            </w:r>
            <w:r>
              <w:rPr>
                <w:rFonts w:cstheme="minorHAnsi"/>
                <w:lang w:val="en-US"/>
              </w:rPr>
              <w:t xml:space="preserve"> Identification of the open problem: how much real data sim-to-real transfer needs, and whether reconstructed scenes can replace real data. </w:t>
            </w:r>
            <w:r>
              <w:rPr>
                <w:rFonts w:cstheme="minorHAnsi"/>
                <w:i/>
                <w:lang w:val="en-US"/>
              </w:rPr>
              <w:t xml:space="preserve">D:</w:t>
            </w:r>
            <w:r>
              <w:rPr>
                <w:rFonts w:cstheme="minorHAnsi"/>
                <w:lang w:val="en-US"/>
              </w:rPr>
              <w:t xml:space="preserve"> problem statement and preliminary research questions, discussed with the supervisor.</w:t>
            </w:r>
          </w:p>
          <w:p>
            <w:pPr>
              <w:spacing w:after="40" w:line="240" w:lineRule="auto"/>
              <w:jc w:val="left"/>
            </w:pPr>
            <w:r>
              <w:rPr>
                <w:rFonts w:cstheme="minorHAnsi"/>
                <w:b/>
                <w:lang w:val="en-US"/>
              </w:rPr>
              <w:t xml:space="preserve">T1.3</w:t>
            </w:r>
            <w:r>
              <w:rPr>
                <w:rFonts w:cstheme="minorHAnsi"/>
                <w:lang w:val="en-US"/>
              </w:rPr>
              <w:t xml:space="preserve"> Doctoral School courses of semester 1. </w:t>
            </w:r>
            <w:r>
              <w:rPr>
                <w:rFonts w:cstheme="minorHAnsi"/>
                <w:i/>
                <w:lang w:val="en-US"/>
              </w:rPr>
              <w:t xml:space="preserve">D:</w:t>
            </w:r>
            <w:r>
              <w:rPr>
                <w:rFonts w:cstheme="minorHAnsi"/>
                <w:lang w:val="en-US"/>
              </w:rPr>
              <w:t xml:space="preserve"> completed courses. Place: K46.</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i/>
                <w:lang w:val="en-US"/>
              </w:rPr>
              <w:t xml:space="preserve">(Mar – Sep 2026)</w:t>
            </w:r>
            <w:r>
              <w:rPr>
                <w:rFonts w:cstheme="minorHAnsi"/>
                <w:lang w:val="en-US"/>
              </w:rPr>
              <w:t xml:space="preserve"> </w:t>
            </w:r>
            <w:r>
              <w:rPr>
                <w:rFonts w:cstheme="minorHAnsi"/>
                <w:b/>
                <w:lang w:val="en-US"/>
              </w:rPr>
              <w:t xml:space="preserve">Research target: formulate the research plan and select the experimental basis.</w:t>
            </w:r>
          </w:p>
          <w:p>
            <w:pPr>
              <w:spacing w:after="40" w:line="240" w:lineRule="auto"/>
              <w:jc w:val="left"/>
            </w:pPr>
            <w:r>
              <w:rPr>
                <w:rFonts w:cstheme="minorHAnsi"/>
                <w:b/>
                <w:lang w:val="en-US"/>
              </w:rPr>
              <w:t xml:space="preserve">T2.1</w:t>
            </w:r>
            <w:r>
              <w:rPr>
                <w:rFonts w:cstheme="minorHAnsi"/>
                <w:lang w:val="en-US"/>
              </w:rPr>
              <w:t xml:space="preserve"> Formulation of the data-efficient real-to-sim-to-real thesis, research questions RQ1–RQ4 (capture less, train robustly on an imperfect twin, collect few real rollouts, budget of the whole loop) and hypotheses H1–H4 with measurable decision rules and evaluation tiers A–C. </w:t>
            </w:r>
            <w:r>
              <w:rPr>
                <w:rFonts w:cstheme="minorHAnsi"/>
                <w:i/>
                <w:lang w:val="en-US"/>
              </w:rPr>
              <w:t xml:space="preserve">D:</w:t>
            </w:r>
            <w:r>
              <w:rPr>
                <w:rFonts w:cstheme="minorHAnsi"/>
                <w:lang w:val="en-US"/>
              </w:rPr>
              <w:t xml:space="preserve"> §7 and §9 of this IPB.</w:t>
            </w:r>
          </w:p>
          <w:p>
            <w:pPr>
              <w:spacing w:after="40" w:line="240" w:lineRule="auto"/>
              <w:jc w:val="left"/>
            </w:pPr>
            <w:r>
              <w:rPr>
                <w:rFonts w:cstheme="minorHAnsi"/>
                <w:b/>
                <w:lang w:val="en-US"/>
              </w:rPr>
              <w:t xml:space="preserve">T2.2</w:t>
            </w:r>
            <w:r>
              <w:rPr>
                <w:rFonts w:cstheme="minorHAnsi"/>
                <w:lang w:val="en-US"/>
              </w:rPr>
              <w:t xml:space="preserve"> Comparative survey of public benchmarks and datasets (e.g. ScanNet++, HM3D), simulators (e.g. Habitat-Sim) and 3D Gaussian Splatting implementations against the needs of RQ1–RQ4 (real video + reference scan, licence, compute cost). </w:t>
            </w:r>
            <w:r>
              <w:rPr>
                <w:rFonts w:cstheme="minorHAnsi"/>
                <w:i/>
                <w:lang w:val="en-US"/>
              </w:rPr>
              <w:t xml:space="preserve">D:</w:t>
            </w:r>
            <w:r>
              <w:rPr>
                <w:rFonts w:cstheme="minorHAnsi"/>
                <w:lang w:val="en-US"/>
              </w:rPr>
              <w:t xml:space="preserve"> tool-selection note with a shortlist for Stage I.</w:t>
            </w:r>
          </w:p>
          <w:p>
            <w:pPr>
              <w:spacing w:after="40" w:line="240" w:lineRule="auto"/>
              <w:jc w:val="left"/>
            </w:pPr>
            <w:r>
              <w:rPr>
                <w:rFonts w:cstheme="minorHAnsi"/>
                <w:b/>
                <w:lang w:val="en-US"/>
              </w:rPr>
              <w:t xml:space="preserve">T2.3</w:t>
            </w:r>
            <w:r>
              <w:rPr>
                <w:rFonts w:cstheme="minorHAnsi"/>
                <w:lang w:val="en-US"/>
              </w:rPr>
              <w:t xml:space="preserve"> Individual Research Plan agreed with the supervisor. </w:t>
            </w:r>
            <w:r>
              <w:rPr>
                <w:rFonts w:cstheme="minorHAnsi"/>
                <w:i/>
                <w:lang w:val="en-US"/>
              </w:rPr>
              <w:t xml:space="preserve">D:</w:t>
            </w:r>
            <w:r>
              <w:rPr>
                <w:rFonts w:cstheme="minorHAnsi"/>
                <w:lang w:val="en-US"/>
              </w:rPr>
              <w:t xml:space="preserve"> this IPB, signed and submitted by </w:t>
            </w:r>
            <w:r>
              <w:rPr>
                <w:rFonts w:cstheme="minorHAnsi"/>
                <w:b/>
                <w:lang w:val="en-US"/>
              </w:rPr>
              <w:t xml:space="preserve">30.09.2026</w:t>
            </w:r>
            <w:r>
              <w:rPr>
                <w:rFonts w:cstheme="minorHAnsi"/>
                <w:lang w:val="en-US"/>
              </w:rPr>
              <w:t xml:space="preserve">. Place: K46.</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i/>
                <w:lang w:val="en-US"/>
              </w:rPr>
              <w:t xml:space="preserve">(Oct 2026 – Feb 2027)</w:t>
            </w:r>
            <w:r>
              <w:rPr>
                <w:rFonts w:cstheme="minorHAnsi"/>
                <w:lang w:val="en-US"/>
              </w:rPr>
              <w:t xml:space="preserve"> </w:t>
            </w:r>
            <w:r>
              <w:rPr>
                <w:rFonts w:cstheme="minorHAnsi"/>
                <w:b/>
                <w:lang w:val="en-US"/>
              </w:rPr>
              <w:t xml:space="preserve">Stage I – capture less (RQ1, H1).</w:t>
            </w:r>
          </w:p>
          <w:p>
            <w:pPr>
              <w:spacing w:after="40" w:line="240" w:lineRule="auto"/>
              <w:jc w:val="left"/>
            </w:pPr>
            <w:r>
              <w:rPr>
                <w:rFonts w:cstheme="minorHAnsi"/>
                <w:b/>
                <w:lang w:val="en-US"/>
              </w:rPr>
              <w:t xml:space="preserve">T3.1</w:t>
            </w:r>
            <w:r>
              <w:rPr>
                <w:rFonts w:cstheme="minorHAnsi"/>
                <w:lang w:val="en-US"/>
              </w:rPr>
              <w:t xml:space="preserve"> Tier A set-up: final choice of ≥ 20 public scenes (10 held out) with laser scans and separate phone captures, simulator and existing 3DGS pipeline from the T2.2 shortlist; references ("reality") and training twins at ≥ 4 capture budgets; pilot fixing task difficulty (below the SR ceiling) and the capture-cost model; imitation-learned navigation policies in the twins; pre-registration of the protocol (§7, §9). </w:t>
            </w:r>
            <w:r>
              <w:rPr>
                <w:rFonts w:cstheme="minorHAnsi"/>
                <w:i/>
                <w:lang w:val="en-US"/>
              </w:rPr>
              <w:t xml:space="preserve">D:</w:t>
            </w:r>
            <w:r>
              <w:rPr>
                <w:rFonts w:cstheme="minorHAnsi"/>
                <w:lang w:val="en-US"/>
              </w:rPr>
              <w:t xml:space="preserve"> working loop and protocol in the repository, </w:t>
            </w:r>
            <w:r>
              <w:rPr>
                <w:rFonts w:cstheme="minorHAnsi"/>
                <w:b/>
                <w:lang w:val="en-US"/>
              </w:rPr>
              <w:t xml:space="preserve">by Dec 2026</w:t>
            </w:r>
            <w:r>
              <w:rPr>
                <w:rFonts w:cstheme="minorHAnsi"/>
                <w:lang w:val="en-US"/>
              </w:rPr>
              <w:t xml:space="preserve">. Place: K46, WCSS.</w:t>
            </w:r>
          </w:p>
          <w:p>
            <w:pPr>
              <w:spacing w:after="40" w:line="240" w:lineRule="auto"/>
              <w:jc w:val="left"/>
            </w:pPr>
            <w:r>
              <w:rPr>
                <w:rFonts w:cstheme="minorHAnsi"/>
                <w:b/>
                <w:lang w:val="en-US"/>
              </w:rPr>
              <w:t xml:space="preserve">T3.2</w:t>
            </w:r>
            <w:r>
              <w:rPr>
                <w:rFonts w:cstheme="minorHAnsi"/>
                <w:lang w:val="en-US"/>
              </w:rPr>
              <w:t xml:space="preserve"> Validation stand: written agreement on robot access (planned cooperation with the K29 Denali laboratory, or another PWr platform) and sensor decision (SzD Minigrant application if a sensor must be bought). </w:t>
            </w:r>
            <w:r>
              <w:rPr>
                <w:rFonts w:cstheme="minorHAnsi"/>
                <w:i/>
                <w:lang w:val="en-US"/>
              </w:rPr>
              <w:t xml:space="preserve">D:</w:t>
            </w:r>
            <w:r>
              <w:rPr>
                <w:rFonts w:cstheme="minorHAnsi"/>
                <w:lang w:val="en-US"/>
              </w:rPr>
              <w:t xml:space="preserve"> agreement, </w:t>
            </w:r>
            <w:r>
              <w:rPr>
                <w:rFonts w:cstheme="minorHAnsi"/>
                <w:b/>
                <w:lang w:val="en-US"/>
              </w:rPr>
              <w:t xml:space="preserve">by Nov 2026</w:t>
            </w:r>
            <w:r>
              <w:rPr>
                <w:rFonts w:cstheme="minorHAnsi"/>
                <w:lang w:val="en-US"/>
              </w:rPr>
              <w:t xml:space="preserve">.</w:t>
            </w:r>
          </w:p>
          <w:p>
            <w:pPr>
              <w:spacing w:after="40" w:line="240" w:lineRule="auto"/>
              <w:jc w:val="left"/>
            </w:pPr>
            <w:r>
              <w:rPr>
                <w:rFonts w:cstheme="minorHAnsi"/>
                <w:b/>
                <w:lang w:val="en-US"/>
              </w:rPr>
              <w:t xml:space="preserve">T3.3</w:t>
            </w:r>
            <w:r>
              <w:rPr>
                <w:rFonts w:cstheme="minorHAnsi"/>
                <w:lang w:val="en-US"/>
              </w:rPr>
              <w:t xml:space="preserve"> Task-aware, uncertainty-guided capture vs. uniform, reconstruction-only and risk-weighted view selection. </w:t>
            </w:r>
            <w:r>
              <w:rPr>
                <w:rFonts w:cstheme="minorHAnsi"/>
                <w:i/>
                <w:lang w:val="en-US"/>
              </w:rPr>
              <w:t xml:space="preserve">D:</w:t>
            </w:r>
            <w:r>
              <w:rPr>
                <w:rFonts w:cstheme="minorHAnsi"/>
                <w:lang w:val="en-US"/>
              </w:rPr>
              <w:t xml:space="preserve"> first budget–success curves (first H1 result), </w:t>
            </w:r>
            <w:r>
              <w:rPr>
                <w:rFonts w:cstheme="minorHAnsi"/>
                <w:b/>
                <w:lang w:val="en-US"/>
              </w:rPr>
              <w:t xml:space="preserve">by Feb 2027</w:t>
            </w:r>
            <w:r>
              <w:rPr>
                <w:rFonts w:cstheme="minorHAnsi"/>
                <w:lang w:val="en-US"/>
              </w:rPr>
              <w:t xml:space="preserve">.</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i/>
                <w:lang w:val="en-US"/>
              </w:rPr>
              <w:t xml:space="preserve">(Mar – Sep 2027)</w:t>
            </w:r>
            <w:r>
              <w:rPr>
                <w:rFonts w:cstheme="minorHAnsi"/>
                <w:lang w:val="en-US"/>
              </w:rPr>
              <w:t xml:space="preserve"> </w:t>
            </w:r>
            <w:r>
              <w:rPr>
                <w:rFonts w:cstheme="minorHAnsi"/>
                <w:b/>
                <w:lang w:val="en-US"/>
              </w:rPr>
              <w:t xml:space="preserve">Stage I completed; Stage II – train robustly on an imperfect twin (RQ1–RQ2, H1–H2).</w:t>
            </w:r>
          </w:p>
          <w:p>
            <w:pPr>
              <w:spacing w:after="40" w:line="240" w:lineRule="auto"/>
              <w:jc w:val="left"/>
            </w:pPr>
            <w:r>
              <w:rPr>
                <w:rFonts w:cstheme="minorHAnsi"/>
                <w:b/>
                <w:lang w:val="en-US"/>
              </w:rPr>
              <w:t xml:space="preserve">T4.1</w:t>
            </w:r>
            <w:r>
              <w:rPr>
                <w:rFonts w:cstheme="minorHAnsi"/>
                <w:lang w:val="en-US"/>
              </w:rPr>
              <w:t xml:space="preserve"> Uncertainty-aware augmentation and representation-based weighting of twin data vs. uniform domain randomization at an equal capture budget. </w:t>
            </w:r>
            <w:r>
              <w:rPr>
                <w:rFonts w:cstheme="minorHAnsi"/>
                <w:i/>
                <w:lang w:val="en-US"/>
              </w:rPr>
              <w:t xml:space="preserve">D:</w:t>
            </w:r>
            <w:r>
              <w:rPr>
                <w:rFonts w:cstheme="minorHAnsi"/>
                <w:lang w:val="en-US"/>
              </w:rPr>
              <w:t xml:space="preserve"> </w:t>
            </w:r>
            <w:r>
              <w:rPr>
                <w:rFonts w:cstheme="minorHAnsi"/>
                <w:b/>
                <w:lang w:val="en-US"/>
              </w:rPr>
              <w:t xml:space="preserve">H1 completed</w:t>
            </w:r>
            <w:r>
              <w:rPr>
                <w:rFonts w:cstheme="minorHAnsi"/>
                <w:lang w:val="en-US"/>
              </w:rPr>
              <w:t xml:space="preserve"> and first H2 result on tier A, </w:t>
            </w:r>
            <w:r>
              <w:rPr>
                <w:rFonts w:cstheme="minorHAnsi"/>
                <w:b/>
                <w:lang w:val="en-US"/>
              </w:rPr>
              <w:t xml:space="preserve">by Apr 2027</w:t>
            </w:r>
            <w:r>
              <w:rPr>
                <w:rFonts w:cstheme="minorHAnsi"/>
                <w:lang w:val="en-US"/>
              </w:rPr>
              <w:t xml:space="preserve">; </w:t>
            </w:r>
            <w:r>
              <w:rPr>
                <w:rFonts w:cstheme="minorHAnsi"/>
                <w:b/>
                <w:lang w:val="en-US"/>
              </w:rPr>
              <w:t xml:space="preserve">H2 completed, by Jul 2027</w:t>
            </w:r>
            <w:r>
              <w:rPr>
                <w:rFonts w:cstheme="minorHAnsi"/>
                <w:lang w:val="en-US"/>
              </w:rPr>
              <w:t xml:space="preserve">. Place: K46, WCSS.</w:t>
            </w:r>
          </w:p>
          <w:p>
            <w:pPr>
              <w:spacing w:after="40" w:line="240" w:lineRule="auto"/>
              <w:jc w:val="left"/>
            </w:pPr>
            <w:r>
              <w:rPr>
                <w:rFonts w:cstheme="minorHAnsi"/>
                <w:b/>
                <w:lang w:val="en-US"/>
              </w:rPr>
              <w:t xml:space="preserve">T4.2</w:t>
            </w:r>
            <w:r>
              <w:rPr>
                <w:rFonts w:cstheme="minorHAnsi"/>
                <w:lang w:val="en-US"/>
              </w:rPr>
              <w:t xml:space="preserve"> </w:t>
            </w:r>
            <w:r>
              <w:rPr>
                <w:rFonts w:cstheme="minorHAnsi"/>
                <w:b/>
                <w:lang w:val="en-US"/>
              </w:rPr>
              <w:t xml:space="preserve">Prepare and submit article P1 to NeurIPS 2027</w:t>
            </w:r>
            <w:r>
              <w:rPr>
                <w:rFonts w:cstheme="minorHAnsi"/>
                <w:lang w:val="en-US"/>
              </w:rPr>
              <w:t xml:space="preserve"> (RQ1–RQ2: task-aware capture, H1, and first uncertainty-aware training results, H2). </w:t>
            </w:r>
            <w:r>
              <w:rPr>
                <w:rFonts w:cstheme="minorHAnsi"/>
                <w:i/>
                <w:lang w:val="en-US"/>
              </w:rPr>
              <w:t xml:space="preserve">D:</w:t>
            </w:r>
            <w:r>
              <w:rPr>
                <w:rFonts w:cstheme="minorHAnsi"/>
                <w:lang w:val="en-US"/>
              </w:rPr>
              <w:t xml:space="preserve"> submission, </w:t>
            </w:r>
            <w:r>
              <w:rPr>
                <w:rFonts w:cstheme="minorHAnsi"/>
                <w:b/>
                <w:lang w:val="en-US"/>
              </w:rPr>
              <w:t xml:space="preserve">May 2027</w:t>
            </w:r>
            <w:r>
              <w:rPr>
                <w:rFonts w:cstheme="minorHAnsi"/>
                <w:lang w:val="en-US"/>
              </w:rPr>
              <w:t xml:space="preserve"> (§11).</w:t>
            </w:r>
          </w:p>
          <w:p>
            <w:pPr>
              <w:spacing w:after="40" w:line="240" w:lineRule="auto"/>
              <w:jc w:val="left"/>
            </w:pPr>
            <w:r>
              <w:rPr>
                <w:rFonts w:cstheme="minorHAnsi"/>
                <w:b/>
                <w:lang w:val="en-US"/>
              </w:rPr>
              <w:t xml:space="preserve">T4.3</w:t>
            </w:r>
            <w:r>
              <w:rPr>
                <w:rFonts w:cstheme="minorHAnsi"/>
                <w:lang w:val="en-US"/>
              </w:rPr>
              <w:t xml:space="preserve"> Stage III set-up: rollout-selection and correction code on tier A (Jul–Sep 2027). </w:t>
            </w:r>
            <w:r>
              <w:rPr>
                <w:rFonts w:cstheme="minorHAnsi"/>
                <w:i/>
                <w:lang w:val="en-US"/>
              </w:rPr>
              <w:t xml:space="preserve">D:</w:t>
            </w:r>
            <w:r>
              <w:rPr>
                <w:rFonts w:cstheme="minorHAnsi"/>
                <w:lang w:val="en-US"/>
              </w:rPr>
              <w:t xml:space="preserve"> first H3 result, </w:t>
            </w:r>
            <w:r>
              <w:rPr>
                <w:rFonts w:cstheme="minorHAnsi"/>
                <w:b/>
                <w:lang w:val="en-US"/>
              </w:rPr>
              <w:t xml:space="preserve">by Sep 2027</w:t>
            </w:r>
            <w:r>
              <w:rPr>
                <w:rFonts w:cstheme="minorHAnsi"/>
                <w:lang w:val="en-US"/>
              </w:rPr>
              <w:t xml:space="preserve">.</w:t>
            </w:r>
          </w:p>
          <w:p>
            <w:pPr>
              <w:spacing w:after="40" w:line="240" w:lineRule="auto"/>
              <w:jc w:val="left"/>
            </w:pPr>
            <w:r>
              <w:rPr>
                <w:rFonts w:cstheme="minorHAnsi"/>
                <w:b/>
                <w:lang w:val="en-US"/>
              </w:rPr>
              <w:t xml:space="preserve">T4.4</w:t>
            </w:r>
            <w:r>
              <w:rPr>
                <w:rFonts w:cstheme="minorHAnsi"/>
                <w:lang w:val="en-US"/>
              </w:rPr>
              <w:t xml:space="preserve"> Grants and international activity: NCN PRELUDIUM application; poster at an international summer school; foreign co-author sought for P2; NAWA Bekker application for the sem. 6 visit. </w:t>
            </w:r>
            <w:r>
              <w:rPr>
                <w:rFonts w:cstheme="minorHAnsi"/>
                <w:i/>
                <w:lang w:val="en-US"/>
              </w:rPr>
              <w:t xml:space="preserve">D:</w:t>
            </w:r>
            <w:r>
              <w:rPr>
                <w:rFonts w:cstheme="minorHAnsi"/>
                <w:lang w:val="en-US"/>
              </w:rPr>
              <w:t xml:space="preserve"> applications, poster.</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i/>
                <w:lang w:val="en-US"/>
              </w:rPr>
              <w:t xml:space="preserve">(Oct 2027 – Feb 2028)</w:t>
            </w:r>
            <w:r>
              <w:rPr>
                <w:rFonts w:cstheme="minorHAnsi"/>
                <w:lang w:val="en-US"/>
              </w:rPr>
              <w:t xml:space="preserve"> </w:t>
            </w:r>
            <w:r>
              <w:rPr>
                <w:rFonts w:cstheme="minorHAnsi"/>
                <w:b/>
                <w:lang w:val="en-US"/>
              </w:rPr>
              <w:t xml:space="preserve">Mid-term evaluation</w:t>
            </w:r>
            <w:r>
              <w:rPr>
                <w:rFonts w:cstheme="minorHAnsi"/>
                <w:lang w:val="en-US"/>
              </w:rPr>
              <w:t xml:space="preserve"> (Nov 2027): autoreferat (≤ 5 pages, ~mid-Oct 2027) and 15-min presentation. </w:t>
            </w:r>
            <w:r>
              <w:rPr>
                <w:rFonts w:cstheme="minorHAnsi"/>
                <w:b/>
                <w:lang w:val="en-US"/>
              </w:rPr>
              <w:t xml:space="preserve">Stage III – collect few real rollouts (RQ3, H3).</w:t>
            </w:r>
          </w:p>
          <w:p>
            <w:pPr>
              <w:spacing w:after="40" w:line="240" w:lineRule="auto"/>
              <w:jc w:val="left"/>
            </w:pPr>
            <w:r>
              <w:rPr>
                <w:rFonts w:cstheme="minorHAnsi"/>
                <w:b/>
                <w:lang w:val="en-US"/>
              </w:rPr>
              <w:t xml:space="preserve">T5.1</w:t>
            </w:r>
            <w:r>
              <w:rPr>
                <w:rFonts w:cstheme="minorHAnsi"/>
                <w:lang w:val="en-US"/>
              </w:rPr>
              <w:t xml:space="preserve"> Active selection of real rollouts (predicted gap, uncertainty) vs. random selection; correction of the twin and fine-tuning of the policy with the selected rollouts. </w:t>
            </w:r>
            <w:r>
              <w:rPr>
                <w:rFonts w:cstheme="minorHAnsi"/>
                <w:i/>
                <w:lang w:val="en-US"/>
              </w:rPr>
              <w:t xml:space="preserve">D:</w:t>
            </w:r>
            <w:r>
              <w:rPr>
                <w:rFonts w:cstheme="minorHAnsi"/>
                <w:lang w:val="en-US"/>
              </w:rPr>
              <w:t xml:space="preserve"> </w:t>
            </w:r>
            <w:r>
              <w:rPr>
                <w:rFonts w:cstheme="minorHAnsi"/>
                <w:b/>
                <w:lang w:val="en-US"/>
              </w:rPr>
              <w:t xml:space="preserve">H3 completed</w:t>
            </w:r>
            <w:r>
              <w:rPr>
                <w:rFonts w:cstheme="minorHAnsi"/>
                <w:lang w:val="en-US"/>
              </w:rPr>
              <w:t xml:space="preserve"> on tier A, </w:t>
            </w:r>
            <w:r>
              <w:rPr>
                <w:rFonts w:cstheme="minorHAnsi"/>
                <w:b/>
                <w:lang w:val="en-US"/>
              </w:rPr>
              <w:t xml:space="preserve">by Jan 2028</w:t>
            </w:r>
            <w:r>
              <w:rPr>
                <w:rFonts w:cstheme="minorHAnsi"/>
                <w:lang w:val="en-US"/>
              </w:rPr>
              <w:t xml:space="preserve">. Place: K46, WCSS.</w:t>
            </w:r>
          </w:p>
          <w:p>
            <w:pPr>
              <w:spacing w:after="40" w:line="240" w:lineRule="auto"/>
              <w:jc w:val="left"/>
            </w:pPr>
            <w:r>
              <w:rPr>
                <w:rFonts w:cstheme="minorHAnsi"/>
                <w:b/>
                <w:lang w:val="en-US"/>
              </w:rPr>
              <w:t xml:space="preserve">T5.2</w:t>
            </w:r>
            <w:r>
              <w:rPr>
                <w:rFonts w:cstheme="minorHAnsi"/>
                <w:lang w:val="en-US"/>
              </w:rPr>
              <w:t xml:space="preserve"> First robot validation campaign (tier C, 2 PWr rooms, ~8 robot-hours): own captures, twins, uniform capture vs. the loop. </w:t>
            </w:r>
            <w:r>
              <w:rPr>
                <w:rFonts w:cstheme="minorHAnsi"/>
                <w:i/>
                <w:lang w:val="en-US"/>
              </w:rPr>
              <w:t xml:space="preserve">D:</w:t>
            </w:r>
            <w:r>
              <w:rPr>
                <w:rFonts w:cstheme="minorHAnsi"/>
                <w:lang w:val="en-US"/>
              </w:rPr>
              <w:t xml:space="preserve"> validation report. Place: Denali. Without robot access, the campaign moves to sem. 7; H1–H3 are decided on tier A either way.</w:t>
            </w:r>
          </w:p>
          <w:p>
            <w:pPr>
              <w:spacing w:after="40" w:line="240" w:lineRule="auto"/>
              <w:jc w:val="left"/>
            </w:pPr>
            <w:r>
              <w:rPr>
                <w:rFonts w:cstheme="minorHAnsi"/>
                <w:b/>
                <w:lang w:val="en-US"/>
              </w:rPr>
              <w:t xml:space="preserve">T5.3</w:t>
            </w:r>
            <w:r>
              <w:rPr>
                <w:rFonts w:cstheme="minorHAnsi"/>
                <w:lang w:val="en-US"/>
              </w:rPr>
              <w:t xml:space="preserve"> </w:t>
            </w:r>
            <w:r>
              <w:rPr>
                <w:rFonts w:cstheme="minorHAnsi"/>
                <w:b/>
                <w:lang w:val="en-US"/>
              </w:rPr>
              <w:t xml:space="preserve">Article P2</w:t>
            </w:r>
            <w:r>
              <w:rPr>
                <w:rFonts w:cstheme="minorHAnsi"/>
                <w:lang w:val="en-US"/>
              </w:rPr>
              <w:t xml:space="preserve"> (active real-rollout selection and twin correction, RQ3) submitted to </w:t>
            </w:r>
            <w:r>
              <w:rPr>
                <w:rFonts w:cstheme="minorHAnsi"/>
                <w:b/>
                <w:lang w:val="en-US"/>
              </w:rPr>
              <w:t xml:space="preserve">ICML 2028</w:t>
            </w:r>
            <w:r>
              <w:rPr>
                <w:rFonts w:cstheme="minorHAnsi"/>
                <w:lang w:val="en-US"/>
              </w:rPr>
              <w:t xml:space="preserve"> (~late Jan 2028; CVPR 2028, ~Nov 2027, only if H3 is complete by then). If P1 was rejected, its revision goes to CVPR 2028. </w:t>
            </w:r>
            <w:r>
              <w:rPr>
                <w:rFonts w:cstheme="minorHAnsi"/>
                <w:i/>
                <w:lang w:val="en-US"/>
              </w:rPr>
              <w:t xml:space="preserve">D:</w:t>
            </w:r>
            <w:r>
              <w:rPr>
                <w:rFonts w:cstheme="minorHAnsi"/>
                <w:lang w:val="en-US"/>
              </w:rPr>
              <w:t xml:space="preserve"> submission(s).</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i/>
                <w:lang w:val="en-US"/>
              </w:rPr>
              <w:t xml:space="preserve">(Mar – Sep 2028)</w:t>
            </w:r>
            <w:r>
              <w:rPr>
                <w:rFonts w:cstheme="minorHAnsi"/>
                <w:lang w:val="en-US"/>
              </w:rPr>
              <w:t xml:space="preserve"> </w:t>
            </w:r>
            <w:r>
              <w:rPr>
                <w:rFonts w:cstheme="minorHAnsi"/>
                <w:b/>
                <w:lang w:val="en-US"/>
              </w:rPr>
              <w:t xml:space="preserve">Stage IV – budget of the whole loop; cross-task test (RQ4, H4).</w:t>
            </w:r>
          </w:p>
          <w:p>
            <w:pPr>
              <w:spacing w:after="40" w:line="240" w:lineRule="auto"/>
              <w:jc w:val="left"/>
            </w:pPr>
            <w:r>
              <w:rPr>
                <w:rFonts w:cstheme="minorHAnsi"/>
                <w:b/>
                <w:lang w:val="en-US"/>
              </w:rPr>
              <w:t xml:space="preserve">T6.1</w:t>
            </w:r>
            <w:r>
              <w:rPr>
                <w:rFonts w:cstheme="minorHAnsi"/>
                <w:lang w:val="en-US"/>
              </w:rPr>
              <w:t xml:space="preserve"> (a) Real-data budget curves of the full loop vs. real-only learning ("exchange rate") on tier A; (b) the same pipeline, unchanged, on manipulation scenes, with published paired sim/real results as tier-B check. </w:t>
            </w:r>
            <w:r>
              <w:rPr>
                <w:rFonts w:cstheme="minorHAnsi"/>
                <w:i/>
                <w:lang w:val="en-US"/>
              </w:rPr>
              <w:t xml:space="preserve">D:</w:t>
            </w:r>
            <w:r>
              <w:rPr>
                <w:rFonts w:cstheme="minorHAnsi"/>
                <w:lang w:val="en-US"/>
              </w:rPr>
              <w:t xml:space="preserve"> navigation result </w:t>
            </w:r>
            <w:r>
              <w:rPr>
                <w:rFonts w:cstheme="minorHAnsi"/>
                <w:b/>
                <w:lang w:val="en-US"/>
              </w:rPr>
              <w:t xml:space="preserve">by Apr 2028</w:t>
            </w:r>
            <w:r>
              <w:rPr>
                <w:rFonts w:cstheme="minorHAnsi"/>
                <w:lang w:val="en-US"/>
              </w:rPr>
              <w:t xml:space="preserve">; </w:t>
            </w:r>
            <w:r>
              <w:rPr>
                <w:rFonts w:cstheme="minorHAnsi"/>
                <w:b/>
                <w:lang w:val="en-US"/>
              </w:rPr>
              <w:t xml:space="preserve">H4 completed, by Sep 2028</w:t>
            </w:r>
            <w:r>
              <w:rPr>
                <w:rFonts w:cstheme="minorHAnsi"/>
                <w:lang w:val="en-US"/>
              </w:rPr>
              <w:t xml:space="preserve">. Place: K46, WCSS.</w:t>
            </w:r>
          </w:p>
          <w:p>
            <w:pPr>
              <w:spacing w:after="40" w:line="240" w:lineRule="auto"/>
              <w:jc w:val="left"/>
            </w:pPr>
            <w:r>
              <w:rPr>
                <w:rFonts w:cstheme="minorHAnsi"/>
                <w:b/>
                <w:lang w:val="en-US"/>
              </w:rPr>
              <w:t xml:space="preserve">T6.2</w:t>
            </w:r>
            <w:r>
              <w:rPr>
                <w:rFonts w:cstheme="minorHAnsi"/>
                <w:lang w:val="en-US"/>
              </w:rPr>
              <w:t xml:space="preserve"> </w:t>
            </w:r>
            <w:r>
              <w:rPr>
                <w:rFonts w:cstheme="minorHAnsi"/>
                <w:b/>
                <w:lang w:val="en-US"/>
              </w:rPr>
              <w:t xml:space="preserve">Foreign research visit</w:t>
            </w:r>
            <w:r>
              <w:rPr>
                <w:rFonts w:cstheme="minorHAnsi"/>
                <w:lang w:val="en-US"/>
              </w:rPr>
              <w:t xml:space="preserve"> (3 months, NAWA Bekker; if not funded, a 5–30-day Erasmus+ short-term mobility to a European lab; hosts in §12): joint experiments. </w:t>
            </w:r>
            <w:r>
              <w:rPr>
                <w:rFonts w:cstheme="minorHAnsi"/>
                <w:i/>
                <w:lang w:val="en-US"/>
              </w:rPr>
              <w:t xml:space="preserve">D:</w:t>
            </w:r>
            <w:r>
              <w:rPr>
                <w:rFonts w:cstheme="minorHAnsi"/>
                <w:lang w:val="en-US"/>
              </w:rPr>
              <w:t xml:space="preserve"> visit report.</w:t>
            </w:r>
          </w:p>
          <w:p>
            <w:pPr>
              <w:spacing w:after="40" w:line="240" w:lineRule="auto"/>
              <w:jc w:val="left"/>
            </w:pPr>
            <w:r>
              <w:rPr>
                <w:rFonts w:cstheme="minorHAnsi"/>
                <w:b/>
                <w:lang w:val="en-US"/>
              </w:rPr>
              <w:t xml:space="preserve">T6.3</w:t>
            </w:r>
            <w:r>
              <w:rPr>
                <w:rFonts w:cstheme="minorHAnsi"/>
                <w:lang w:val="en-US"/>
              </w:rPr>
              <w:t xml:space="preserve"> </w:t>
            </w:r>
            <w:r>
              <w:rPr>
                <w:rFonts w:cstheme="minorHAnsi"/>
                <w:b/>
                <w:lang w:val="en-US"/>
              </w:rPr>
              <w:t xml:space="preserve">Article P3</w:t>
            </w:r>
            <w:r>
              <w:rPr>
                <w:rFonts w:cstheme="minorHAnsi"/>
                <w:lang w:val="en-US"/>
              </w:rPr>
              <w:t xml:space="preserve"> (budget law of the full loop, with first manipulation results) submitted to </w:t>
            </w:r>
            <w:r>
              <w:rPr>
                <w:rFonts w:cstheme="minorHAnsi"/>
                <w:b/>
                <w:lang w:val="en-US"/>
              </w:rPr>
              <w:t xml:space="preserve">NeurIPS 2028</w:t>
            </w:r>
            <w:r>
              <w:rPr>
                <w:rFonts w:cstheme="minorHAnsi"/>
                <w:lang w:val="en-US"/>
              </w:rPr>
              <w:t xml:space="preserve"> (~May 2028); if not ready, to </w:t>
            </w:r>
            <w:r>
              <w:rPr>
                <w:rFonts w:cstheme="minorHAnsi"/>
                <w:b/>
                <w:lang w:val="en-US"/>
              </w:rPr>
              <w:t xml:space="preserve">ICLR 2029</w:t>
            </w:r>
            <w:r>
              <w:rPr>
                <w:rFonts w:cstheme="minorHAnsi"/>
                <w:lang w:val="en-US"/>
              </w:rPr>
              <w:t xml:space="preserve"> (~late Sep 2028). </w:t>
            </w:r>
            <w:r>
              <w:rPr>
                <w:rFonts w:cstheme="minorHAnsi"/>
                <w:i/>
                <w:lang w:val="en-US"/>
              </w:rPr>
              <w:t xml:space="preserve">D:</w:t>
            </w:r>
            <w:r>
              <w:rPr>
                <w:rFonts w:cstheme="minorHAnsi"/>
                <w:lang w:val="en-US"/>
              </w:rPr>
              <w:t xml:space="preserve"> submission.</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i/>
                <w:lang w:val="en-US"/>
              </w:rPr>
              <w:t xml:space="preserve">(Oct 2028 – Feb 2029)</w:t>
            </w:r>
            <w:r>
              <w:rPr>
                <w:rFonts w:cstheme="minorHAnsi"/>
                <w:lang w:val="en-US"/>
              </w:rPr>
              <w:t xml:space="preserve"> </w:t>
            </w:r>
            <w:r>
              <w:rPr>
                <w:rFonts w:cstheme="minorHAnsi"/>
                <w:b/>
                <w:lang w:val="en-US"/>
              </w:rPr>
              <w:t xml:space="preserve">Consolidation (RQ1–RQ4).</w:t>
            </w:r>
          </w:p>
          <w:p>
            <w:pPr>
              <w:spacing w:after="40" w:line="240" w:lineRule="auto"/>
              <w:jc w:val="left"/>
            </w:pPr>
            <w:r>
              <w:rPr>
                <w:rFonts w:cstheme="minorHAnsi"/>
                <w:b/>
                <w:lang w:val="en-US"/>
              </w:rPr>
              <w:t xml:space="preserve">T7.1</w:t>
            </w:r>
            <w:r>
              <w:rPr>
                <w:rFonts w:cstheme="minorHAnsi"/>
                <w:lang w:val="en-US"/>
              </w:rPr>
              <w:t xml:space="preserve"> Second robot validation campaign (tier C) of the full loop; final analysis of H1–H4 across tiers. </w:t>
            </w:r>
            <w:r>
              <w:rPr>
                <w:rFonts w:cstheme="minorHAnsi"/>
                <w:i/>
                <w:lang w:val="en-US"/>
              </w:rPr>
              <w:t xml:space="preserve">D:</w:t>
            </w:r>
            <w:r>
              <w:rPr>
                <w:rFonts w:cstheme="minorHAnsi"/>
                <w:lang w:val="en-US"/>
              </w:rPr>
              <w:t xml:space="preserve"> final results. Place: K46, Denali.</w:t>
            </w:r>
          </w:p>
          <w:p>
            <w:pPr>
              <w:spacing w:after="40" w:line="240" w:lineRule="auto"/>
              <w:jc w:val="left"/>
            </w:pPr>
            <w:r>
              <w:rPr>
                <w:rFonts w:cstheme="minorHAnsi"/>
                <w:b/>
                <w:lang w:val="en-US"/>
              </w:rPr>
              <w:t xml:space="preserve">T7.2</w:t>
            </w:r>
            <w:r>
              <w:rPr>
                <w:rFonts w:cstheme="minorHAnsi"/>
                <w:lang w:val="en-US"/>
              </w:rPr>
              <w:t xml:space="preserve"> Release of code and experiment scripts. </w:t>
            </w:r>
            <w:r>
              <w:rPr>
                <w:rFonts w:cstheme="minorHAnsi"/>
                <w:i/>
                <w:lang w:val="en-US"/>
              </w:rPr>
              <w:t xml:space="preserve">D:</w:t>
            </w:r>
            <w:r>
              <w:rPr>
                <w:rFonts w:cstheme="minorHAnsi"/>
                <w:lang w:val="en-US"/>
              </w:rPr>
              <w:t xml:space="preserve"> public repository.</w:t>
            </w:r>
          </w:p>
          <w:p>
            <w:pPr>
              <w:spacing w:after="40" w:line="240" w:lineRule="auto"/>
              <w:jc w:val="left"/>
            </w:pPr>
            <w:r>
              <w:rPr>
                <w:rFonts w:cstheme="minorHAnsi"/>
                <w:b/>
                <w:lang w:val="en-US"/>
              </w:rPr>
              <w:t xml:space="preserve">T7.3</w:t>
            </w:r>
            <w:r>
              <w:rPr>
                <w:rFonts w:cstheme="minorHAnsi"/>
                <w:lang w:val="en-US"/>
              </w:rPr>
              <w:t xml:space="preserve"> Optional article P4 (consolidated study) to ICLR 2029 (~late Sep 2028) or CVPR 2029 (~Nov 2028); start of dissertation writing. </w:t>
            </w:r>
            <w:r>
              <w:rPr>
                <w:rFonts w:cstheme="minorHAnsi"/>
                <w:i/>
                <w:lang w:val="en-US"/>
              </w:rPr>
              <w:t xml:space="preserve">D:</w:t>
            </w:r>
            <w:r>
              <w:rPr>
                <w:rFonts w:cstheme="minorHAnsi"/>
                <w:lang w:val="en-US"/>
              </w:rPr>
              <w:t xml:space="preserve"> submission (optional), dissertation outline.</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i/>
                <w:lang w:val="en-US"/>
              </w:rPr>
              <w:t xml:space="preserve">(Mar – Sep 2029)</w:t>
            </w:r>
            <w:r>
              <w:rPr>
                <w:rFonts w:cstheme="minorHAnsi"/>
                <w:lang w:val="en-US"/>
              </w:rPr>
              <w:t xml:space="preserve"> </w:t>
            </w:r>
            <w:r>
              <w:rPr>
                <w:rFonts w:cstheme="minorHAnsi"/>
                <w:b/>
                <w:lang w:val="en-US"/>
              </w:rPr>
              <w:t xml:space="preserve">T8.1</w:t>
            </w:r>
            <w:r>
              <w:rPr>
                <w:rFonts w:cstheme="minorHAnsi"/>
                <w:lang w:val="en-US"/>
              </w:rPr>
              <w:t xml:space="preserve"> </w:t>
            </w:r>
            <w:r>
              <w:rPr>
                <w:rFonts w:cstheme="minorHAnsi"/>
                <w:b/>
                <w:lang w:val="en-US"/>
              </w:rPr>
              <w:t xml:space="preserve">Editing of the doctoral dissertation</w:t>
            </w:r>
            <w:r>
              <w:rPr>
                <w:rFonts w:cstheme="minorHAnsi"/>
                <w:lang w:val="en-US"/>
              </w:rPr>
              <w:t xml:space="preserve">; final version. </w:t>
            </w:r>
            <w:r>
              <w:rPr>
                <w:rFonts w:cstheme="minorHAnsi"/>
                <w:i/>
                <w:lang w:val="en-US"/>
              </w:rPr>
              <w:t xml:space="preserve">D:</w:t>
            </w:r>
            <w:r>
              <w:rPr>
                <w:rFonts w:cstheme="minorHAnsi"/>
                <w:lang w:val="en-US"/>
              </w:rPr>
              <w:t xml:space="preserve"> dissertation submitted by </w:t>
            </w:r>
            <w:r>
              <w:rPr>
                <w:rFonts w:cstheme="minorHAnsi"/>
                <w:b/>
                <w:lang w:val="en-US"/>
              </w:rPr>
              <w:t xml:space="preserve">30.09.2029</w:t>
            </w:r>
            <w:r>
              <w:rPr>
                <w:rFonts w:cstheme="minorHAnsi"/>
                <w:lang w:val="en-US"/>
              </w:rPr>
              <w:t xml:space="preserve"> (§4).</w:t>
            </w:r>
          </w:p>
          <w:p>
            <w:pPr>
              <w:spacing w:after="40" w:line="240" w:lineRule="auto"/>
              <w:jc w:val="left"/>
            </w:pPr>
            <w:r>
              <w:rPr>
                <w:rFonts w:cstheme="minorHAnsi"/>
                <w:b/>
                <w:lang w:val="en-US"/>
              </w:rPr>
              <w:t xml:space="preserve">T8.2</w:t>
            </w:r>
            <w:r>
              <w:rPr>
                <w:rFonts w:cstheme="minorHAnsi"/>
                <w:lang w:val="en-US"/>
              </w:rPr>
              <w:t xml:space="preserve"> Responses to reviews and camera-ready versions of pending articles. </w:t>
            </w:r>
            <w:r>
              <w:rPr>
                <w:rFonts w:cstheme="minorHAnsi"/>
                <w:i/>
                <w:lang w:val="en-US"/>
              </w:rPr>
              <w:t xml:space="preserve">D:</w:t>
            </w:r>
            <w:r>
              <w:rPr>
                <w:rFonts w:cstheme="minorHAnsi"/>
                <w:lang w:val="en-US"/>
              </w:rPr>
              <w:t xml:space="preserve"> revised manuscripts.</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30.09.2029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Modern machine learning is limited less by models than by </w:t>
      </w:r>
      <w:r>
        <w:rPr>
          <w:rFonts w:cstheme="minorHAnsi"/>
          <w:b/>
          <w:lang w:val="en-US"/>
        </w:rPr>
        <w:t xml:space="preserve">data in the target domain</w:t>
      </w:r>
      <w:r>
        <w:rPr>
          <w:rFonts w:cstheme="minorHAnsi"/>
          <w:lang w:val="en-US"/>
        </w:rPr>
        <w:t xml:space="preserve">. Embodied agents (mobile robots, manipulators) learn strong behaviour only from very large amounts of experience. In the real world such data is slow, expensive and sometimes risky to collect, so a policy is usually trained in simulation and then deployed on real sensor data, where it often fails (the </w:t>
      </w:r>
      <w:r>
        <w:rPr>
          <w:rFonts w:cstheme="minorHAnsi"/>
          <w:b/>
          <w:lang w:val="en-US"/>
        </w:rPr>
        <w:t xml:space="preserve">sim-to-real gap</w:t>
      </w:r>
      <w:r>
        <w:rPr>
          <w:rFonts w:cstheme="minorHAnsi"/>
          <w:lang w:val="en-US"/>
        </w:rPr>
        <w:t xml:space="preserve">).</w:t>
      </w:r>
    </w:p>
    <w:p>
      <w:pPr>
        <w:spacing w:after="120" w:line="240" w:lineRule="auto"/>
        <w:jc w:val="both"/>
      </w:pPr>
      <w:r>
        <w:rPr>
          <w:rFonts w:cstheme="minorHAnsi"/>
          <w:b/>
          <w:lang w:val="en-US"/>
        </w:rPr>
        <w:t xml:space="preserve">Digital twins built by neural scene reconstruction</w:t>
      </w:r>
      <w:r>
        <w:rPr>
          <w:rFonts w:cstheme="minorHAnsi"/>
          <w:lang w:val="en-US"/>
        </w:rPr>
        <w:t xml:space="preserve"> (3D Gaussian Splatting, Neural Radiance Fields) turn a short real capture into a photorealistic model of the target scene, in which a policy can be trained at scale. This gives a </w:t>
      </w:r>
      <w:r>
        <w:rPr>
          <w:rFonts w:cstheme="minorHAnsi"/>
          <w:b/>
          <w:lang w:val="en-US"/>
        </w:rPr>
        <w:t xml:space="preserve">real-to-sim-to-real loop</w:t>
      </w:r>
      <w:r>
        <w:rPr>
          <w:rFonts w:cstheme="minorHAnsi"/>
          <w:lang w:val="en-US"/>
        </w:rPr>
        <w:t xml:space="preserve">: capture the real scene, build a twin, train the policy in the twin, run a few real trials, correct the twin and the policy, deploy. Building twins has quickly become routine, with dozens of papers a year and more than ten open-source twin simulators. What remains open is the </w:t>
      </w:r>
      <w:r>
        <w:rPr>
          <w:rFonts w:cstheme="minorHAnsi"/>
          <w:b/>
          <w:lang w:val="en-US"/>
        </w:rPr>
        <w:t xml:space="preserve">real data</w:t>
      </w:r>
      <w:r>
        <w:rPr>
          <w:rFonts w:cstheme="minorHAnsi"/>
          <w:lang w:val="en-US"/>
        </w:rPr>
        <w:t xml:space="preserve"> the loop consumes. Each step spends it: the capture, the real data used to make training robust to what the twin got wrong, and the real trials used to check and correct the policy. Today these amounts are chosen by habit: the scene is recorded uniformly, the policy is trained with generic randomization, and real trials are picked at random or by hand. How much real data a twin actually saves, especially for navigation, has, to our knowledge, not been measured.</w:t>
      </w:r>
    </w:p>
    <w:p>
      <w:pPr>
        <w:spacing w:after="120" w:line="240" w:lineRule="auto"/>
        <w:jc w:val="both"/>
      </w:pPr>
      <w:r>
        <w:rPr>
          <w:rFonts w:cstheme="minorHAnsi"/>
          <w:b/>
          <w:lang w:val="en-US"/>
        </w:rPr>
        <w:t xml:space="preserve">What the dissertation proposes.</w:t>
      </w:r>
      <w:r>
        <w:rPr>
          <w:rFonts w:cstheme="minorHAnsi"/>
          <w:lang w:val="en-US"/>
        </w:rPr>
        <w:t xml:space="preserve"> The real data needed by the loop can be reduced by </w:t>
      </w:r>
      <w:r>
        <w:rPr>
          <w:rFonts w:cstheme="minorHAnsi"/>
          <w:b/>
          <w:lang w:val="en-US"/>
        </w:rPr>
        <w:t xml:space="preserve">allocating it actively</w:t>
      </w:r>
      <w:r>
        <w:rPr>
          <w:rFonts w:cstheme="minorHAnsi"/>
          <w:lang w:val="en-US"/>
        </w:rPr>
        <w:t xml:space="preserve">: capture only what the policy needs to build the twin, train so that the policy is robust to the twin's errors, and collect only the few real rollouts that close the remaining gap. Two signals, both computed from data the loop already collects, guide these choices: the </w:t>
      </w:r>
      <w:r>
        <w:rPr>
          <w:rFonts w:cstheme="minorHAnsi"/>
          <w:b/>
          <w:lang w:val="en-US"/>
        </w:rPr>
        <w:t xml:space="preserve">uncertainty of the reconstruction</w:t>
      </w:r>
      <w:r>
        <w:rPr>
          <w:rFonts w:cstheme="minorHAnsi"/>
          <w:lang w:val="en-US"/>
        </w:rPr>
        <w:t xml:space="preserve"> (where the twin is unreliable) and the </w:t>
      </w:r>
      <w:r>
        <w:rPr>
          <w:rFonts w:cstheme="minorHAnsi"/>
          <w:b/>
          <w:lang w:val="en-US"/>
        </w:rPr>
        <w:t xml:space="preserve">policy's own internal representations</w:t>
      </w:r>
      <w:r>
        <w:rPr>
          <w:rFonts w:cstheme="minorHAnsi"/>
          <w:lang w:val="en-US"/>
        </w:rPr>
        <w:t xml:space="preserve"> (where twin and real inputs look different to the policy). The result is measured as a budget–performance curve: how much real data the loop needs to reach a given real success rate, compared with uniform allocation and with learning from real data only.</w:t>
      </w:r>
    </w:p>
    <w:p>
      <w:pPr>
        <w:spacing w:after="120" w:line="240" w:lineRule="auto"/>
        <w:jc w:val="both"/>
      </w:pPr>
      <w:r>
        <w:rPr>
          <w:rFonts w:cstheme="minorHAnsi"/>
          <w:b/>
          <w:lang w:val="en-US"/>
        </w:rPr>
        <w:t xml:space="preserve">Why this topic, and why in this discipline.</w:t>
      </w:r>
      <w:r>
        <w:rPr>
          <w:rFonts w:cstheme="minorHAnsi"/>
          <w:lang w:val="en-US"/>
        </w:rPr>
        <w:t xml:space="preserve"> The object is a data-efficient learning methodology (active learning, learning under distribution shift, uncertainty estimation), not a robot, a simulator or a benchmark, which places it in </w:t>
      </w:r>
      <w:r>
        <w:rPr>
          <w:rFonts w:cstheme="minorHAnsi"/>
          <w:i/>
          <w:lang w:val="en-US"/>
        </w:rPr>
        <w:t xml:space="preserve">information and communication technology</w:t>
      </w:r>
      <w:r>
        <w:rPr>
          <w:rFonts w:cstheme="minorHAnsi"/>
          <w:lang w:val="en-US"/>
        </w:rPr>
        <w:t xml:space="preserve">. The student uses existing twin pipelines, simulators and public datasets and does not develop new ones. </w:t>
      </w:r>
      <w:r>
        <w:rPr>
          <w:rFonts w:cstheme="minorHAnsi"/>
          <w:b/>
          <w:lang w:val="en-US"/>
        </w:rPr>
        <w:t xml:space="preserve">Visual navigation</w:t>
      </w:r>
      <w:r>
        <w:rPr>
          <w:rFonts w:cstheme="minorHAnsi"/>
          <w:lang w:val="en-US"/>
        </w:rPr>
        <w:t xml:space="preserve"> is the primary testbed, because public scene datasets with dense real captures make it possible to count real data exactly without an own robot; </w:t>
      </w:r>
      <w:r>
        <w:rPr>
          <w:rFonts w:cstheme="minorHAnsi"/>
          <w:b/>
          <w:lang w:val="en-US"/>
        </w:rPr>
        <w:t xml:space="preserve">robotic manipulation</w:t>
      </w:r>
      <w:r>
        <w:rPr>
          <w:rFonts w:cstheme="minorHAnsi"/>
          <w:lang w:val="en-US"/>
        </w:rPr>
        <w:t xml:space="preserve"> tests that the methods carry over to another task. Trials on a real robot (planned cooperation with a PWr robotics laboratory) validate, but do not decide, the conclusions. The topic fits the Department of Artificial Intelligence (K46), whose research groups include representation learning. The computation runs on the GPU infrastructure available to PWr researchers (WCSS, PLGrid).</w:t>
      </w:r>
    </w:p>
    <w:p>
      <w:pPr>
        <w:spacing w:after="0" w:line="240" w:lineRule="auto"/>
        <w:jc w:val="both"/>
      </w:pPr>
      <w:r>
        <w:rPr>
          <w:rFonts w:cstheme="minorHAnsi"/>
          <w:b/>
          <w:lang w:val="en-US"/>
        </w:rPr>
        <w:t xml:space="preserve">Potential application areas:</w:t>
      </w:r>
      <w:r>
        <w:rPr>
          <w:rFonts w:cstheme="minorHAnsi"/>
          <w:lang w:val="en-US"/>
        </w:rPr>
        <w:t xml:space="preserve"> faster and cheaper deployment of learned robots in new buildings and workcells (service, assistive, warehouse and inspection robotics, flexible manipulation), with less time spent recording scenes and supervising real trials; guidance on how to record a site for a twin; and, beyond robotics, any system trained on reconstructed or synthetic data and deployed on real sensor data (industrial digital twins, perception for autonomous systems), where real data must be collected on a budget.</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b/>
          <w:lang w:val="en-US"/>
        </w:rPr>
        <w:t xml:space="preserve">Real-to-sim-to-real with neural digital twins.</w:t>
      </w:r>
      <w:r>
        <w:rPr>
          <w:rFonts w:cstheme="minorHAnsi"/>
          <w:lang w:val="en-US"/>
        </w:rPr>
        <w:t xml:space="preserve"> Simulators such as Habitat [1] enable large-scale training of embodied agents, but not in the robot's own scene. 3D Gaussian Splatting (3DGS) [2] now turns a short camera capture into a real-time, photorealistic </w:t>
      </w:r>
      <w:r>
        <w:rPr>
          <w:rFonts w:cstheme="minorHAnsi"/>
          <w:i/>
          <w:lang w:val="en-US"/>
        </w:rPr>
        <w:t xml:space="preserve">digital twin</w:t>
      </w:r>
      <w:r>
        <w:rPr>
          <w:rFonts w:cstheme="minorHAnsi"/>
          <w:lang w:val="en-US"/>
        </w:rPr>
        <w:t xml:space="preserve"> of that scene. Policies trained in such twins transfer to real robots in navigation and locomotion (EmbodiedSplat [3], Vid2Sim [4], GaussGym [5]) and manipulation (RialTo [6], SplatSim [7]), and GPU simulators ship twin environments (ManiSkill3 [8]). Building a twin is no longer the bottleneck; </w:t>
      </w:r>
      <w:r>
        <w:rPr>
          <w:rFonts w:cstheme="minorHAnsi"/>
          <w:b/>
          <w:lang w:val="en-US"/>
        </w:rPr>
        <w:t xml:space="preserve">real data</w:t>
      </w:r>
      <w:r>
        <w:rPr>
          <w:rFonts w:cstheme="minorHAnsi"/>
          <w:lang w:val="en-US"/>
        </w:rPr>
        <w:t xml:space="preserve"> is: the capture that builds the twin and the real rollouts that correct the policy. Current systems fix this cost by hand: EmbodiedSplat uses a 20–30-minute phone capture per scene, and RialTo's ablation over 0–15 real demonstrations is the closest published analysis of a real-data budget.</w:t>
      </w:r>
    </w:p>
    <w:p>
      <w:pPr>
        <w:spacing w:after="120" w:line="240" w:lineRule="auto"/>
        <w:jc w:val="both"/>
      </w:pPr>
      <w:r>
        <w:rPr>
          <w:rFonts w:cstheme="minorHAnsi"/>
          <w:b/>
          <w:lang w:val="en-US"/>
        </w:rPr>
        <w:t xml:space="preserve">How much real data does transfer need?</w:t>
      </w:r>
      <w:r>
        <w:rPr>
          <w:rFonts w:cstheme="minorHAnsi"/>
          <w:lang w:val="en-US"/>
        </w:rPr>
        <w:t xml:space="preserve"> Real-only scaling studies relate performance to the number of real demonstrations in manipulation [9]; in navigation, diversity matters more than quantity and more data from a known location saturates quickly [10]. On the twin side, CASHER [11] reports performance that scales super-linearly with human effort, X-Sim [12] matches behaviour cloning with ten times less data-collection time, and sim-and-real co-training raises real success by 38% on average [13]. Simulation can poorly predict real navigation results [14], and lower-fidelity simulation can transfer better [15], so more capture is not automatically better. All of these report results at fixed or hand-chosen budgets. </w:t>
      </w:r>
      <w:r>
        <w:rPr>
          <w:rFonts w:cstheme="minorHAnsi"/>
          <w:b/>
          <w:lang w:val="en-US"/>
        </w:rPr>
        <w:t xml:space="preserve">We found no study that varies the capture budget of a twin as an experimental variable in navigation, or that fits real-data budget curves for the whole loop against real-only learning.</w:t>
      </w:r>
    </w:p>
    <w:p>
      <w:pPr>
        <w:spacing w:after="120" w:line="240" w:lineRule="auto"/>
        <w:jc w:val="both"/>
      </w:pPr>
      <w:r>
        <w:rPr>
          <w:rFonts w:cstheme="minorHAnsi"/>
          <w:b/>
          <w:lang w:val="en-US"/>
        </w:rPr>
        <w:t xml:space="preserve">Capturing less: active reconstruction and its uncertainty.</w:t>
      </w:r>
      <w:r>
        <w:rPr>
          <w:rFonts w:cstheme="minorHAnsi"/>
          <w:lang w:val="en-US"/>
        </w:rPr>
        <w:t xml:space="preserve"> Active view selection chooses the images that improve a reconstruction most: FisherRF [16] maximizes the expected information gain on radiance-field parameters, GenNBV [17] learns a next-best-view policy that generalizes across scenes, and Bayes' Rays [18] estimates a volumetric uncertainty field for a trained neural radiance field. Risk-aware view acquisition [19] weights FisherRF by safety-critical regions during exploration. Their objective is reconstruction quality, coverage or safe exploration, not the success of a policy trained in the twin; we found at most two task-aware capture papers a year in 2023–2026. ScanNet++ [20] pairs laser scans with DSLR images and a separate phone stream, so capture budgets can be varied offline.</w:t>
      </w:r>
    </w:p>
    <w:p>
      <w:pPr>
        <w:spacing w:after="120" w:line="240" w:lineRule="auto"/>
        <w:jc w:val="both"/>
      </w:pPr>
      <w:r>
        <w:rPr>
          <w:rFonts w:cstheme="minorHAnsi"/>
          <w:b/>
          <w:lang w:val="en-US"/>
        </w:rPr>
        <w:t xml:space="preserve">Training robustly on an imperfect twin.</w:t>
      </w:r>
      <w:r>
        <w:rPr>
          <w:rFonts w:cstheme="minorHAnsi"/>
          <w:lang w:val="en-US"/>
        </w:rPr>
        <w:t xml:space="preserve"> Domain randomization varies appearance [21] or dynamics [22] uniformly within hand-set ranges, and SimOpt [23] adapts the randomization distribution from a few real rollouts. Domain adaptation aligns sim and real features in co-training [24], and a mechanistic analysis finds that representation alignment is the main effect of co-training [25]. Frozen encoders (DINOv2 [26]) make twin and real frames comparable, and Phys2Real [27] trains with uncertainty over physical parameters. Still, a twin's own </w:t>
      </w:r>
      <w:r>
        <w:rPr>
          <w:rFonts w:cstheme="minorHAnsi"/>
          <w:b/>
          <w:lang w:val="en-US"/>
        </w:rPr>
        <w:t xml:space="preserve">reconstruction uncertainty</w:t>
      </w:r>
      <w:r>
        <w:rPr>
          <w:rFonts w:cstheme="minorHAnsi"/>
          <w:lang w:val="en-US"/>
        </w:rPr>
        <w:t xml:space="preserve"> is rarely used as a training signal, and weighting twin samples by representation distance to a small real set appeared in one paper in 2023–2026.</w:t>
      </w:r>
    </w:p>
    <w:p>
      <w:pPr>
        <w:spacing w:after="120" w:line="240" w:lineRule="auto"/>
        <w:jc w:val="both"/>
      </w:pPr>
      <w:r>
        <w:rPr>
          <w:rFonts w:cstheme="minorHAnsi"/>
          <w:b/>
          <w:lang w:val="en-US"/>
        </w:rPr>
        <w:t xml:space="preserve">Collecting few real rollouts.</w:t>
      </w:r>
      <w:r>
        <w:rPr>
          <w:rFonts w:cstheme="minorHAnsi"/>
          <w:lang w:val="en-US"/>
        </w:rPr>
        <w:t xml:space="preserve"> Active learning selects the most informative real samples for sim-to-real adaptation in grasping [28], AMF [29] chooses which tasks to demonstrate under a budget, and active experiment selection reduces the cost of real evaluation [30]. CUPID [31] and DataMIL [32] select training data by its influence on closed-loop success. Prediction-powered inference [33] combines many cheap predictions with a few labels, SureSim [34] applies it to simulated and real trials, and SIMPLER</w:t>
      </w:r>
    </w:p>
    <w:p>
      <w:pPr>
        <w:spacing w:after="0" w:line="240" w:lineRule="auto"/>
        <w:ind w:left="397" w:hanging="397"/>
        <w:jc w:val="left"/>
      </w:pPr>
      <w:r>
        <w:rPr>
          <w:rFonts w:cstheme="minorHAnsi"/>
          <w:lang w:val="en-US"/>
        </w:rPr>
        <w:t xml:space="preserve">[35] shows that simulated evaluation of manipulation policies can track real evaluation. GaussTwin [36]</w:t>
      </w:r>
    </w:p>
    <w:p>
      <w:pPr>
        <w:spacing w:after="120" w:line="240" w:lineRule="auto"/>
        <w:jc w:val="both"/>
      </w:pPr>
      <w:r>
        <w:rPr>
          <w:rFonts w:cstheme="minorHAnsi"/>
          <w:lang w:val="en-US"/>
        </w:rPr>
        <w:t xml:space="preserve">corrects a 3DGS twin from photometric error. They select demonstrations, tasks or trials, not the real rollouts that should correct a reconstructed twin and its policy.</w:t>
      </w:r>
    </w:p>
    <w:p>
      <w:pPr>
        <w:spacing w:after="120" w:line="240" w:lineRule="auto"/>
        <w:jc w:val="both"/>
      </w:pPr>
      <w:r>
        <w:rPr>
          <w:rFonts w:cstheme="minorHAnsi"/>
          <w:b/>
          <w:lang w:val="en-US"/>
        </w:rPr>
        <w:t xml:space="preserve">Research gap.</w:t>
      </w:r>
      <w:r>
        <w:rPr>
          <w:rFonts w:cstheme="minorHAnsi"/>
          <w:lang w:val="en-US"/>
        </w:rPr>
        <w:t xml:space="preserve"> Real-to-sim-to-real works, but its real-data cost is set by hand and spent uniformly. Missing are (i) task-aware, uncertainty-guided capture judged by downstream policy success rather than image quality (RQ1), (ii) training driven by reconstruction uncertainty and representation distance to a small real set (RQ2), (iii) active selection of the few real rollouts that correct the twin and the policy (RQ3), and (iv) a total real-data budget curve of the full loop against real-only learning, in navigation and manipulation (RQ4).</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M. Savva et al., "Habitat," ICCV, 2019.</w:t>
      </w:r>
    </w:p>
    <w:p>
      <w:pPr>
        <w:spacing w:after="0" w:line="240" w:lineRule="auto"/>
        <w:ind w:left="397" w:hanging="397"/>
        <w:jc w:val="left"/>
      </w:pPr>
      <w:r>
        <w:rPr>
          <w:rFonts w:cstheme="minorHAnsi"/>
          <w:lang w:val="en-US"/>
        </w:rPr>
        <w:t xml:space="preserve">[2] B. Kerbl et al., "3D Gaussian Splatting," ACM TOG, 2023.</w:t>
      </w:r>
    </w:p>
    <w:p>
      <w:pPr>
        <w:spacing w:after="0" w:line="240" w:lineRule="auto"/>
        <w:ind w:left="397" w:hanging="397"/>
        <w:jc w:val="left"/>
      </w:pPr>
      <w:r>
        <w:rPr>
          <w:rFonts w:cstheme="minorHAnsi"/>
          <w:lang w:val="en-US"/>
        </w:rPr>
        <w:t xml:space="preserve">[3] G. Chhablani et al., "EmbodiedSplat," ICCV, 2025.</w:t>
      </w:r>
    </w:p>
    <w:p>
      <w:pPr>
        <w:spacing w:after="0" w:line="240" w:lineRule="auto"/>
        <w:ind w:left="397" w:hanging="397"/>
        <w:jc w:val="left"/>
      </w:pPr>
      <w:r>
        <w:rPr>
          <w:rFonts w:cstheme="minorHAnsi"/>
          <w:lang w:val="en-US"/>
        </w:rPr>
        <w:t xml:space="preserve">[4] Z. Xie et al., "Vid2Sim," CVPR, 2025.</w:t>
      </w:r>
    </w:p>
    <w:p>
      <w:pPr>
        <w:spacing w:after="0" w:line="240" w:lineRule="auto"/>
        <w:ind w:left="397" w:hanging="397"/>
        <w:jc w:val="left"/>
      </w:pPr>
      <w:r>
        <w:rPr>
          <w:rFonts w:cstheme="minorHAnsi"/>
          <w:lang w:val="en-US"/>
        </w:rPr>
        <w:t xml:space="preserve">[5] A. Escontrela et al., "GaussGym," arXiv:2510.15352, 2025.</w:t>
      </w:r>
    </w:p>
    <w:p>
      <w:pPr>
        <w:spacing w:after="0" w:line="240" w:lineRule="auto"/>
        <w:ind w:left="397" w:hanging="397"/>
        <w:jc w:val="left"/>
      </w:pPr>
      <w:r>
        <w:rPr>
          <w:rFonts w:cstheme="minorHAnsi"/>
          <w:lang w:val="en-US"/>
        </w:rPr>
        <w:t xml:space="preserve">[6] M. Torne et al., "Reconciling Reality through Simulation," RSS, 2024.</w:t>
      </w:r>
    </w:p>
    <w:p>
      <w:pPr>
        <w:spacing w:after="0" w:line="240" w:lineRule="auto"/>
        <w:ind w:left="397" w:hanging="397"/>
        <w:jc w:val="left"/>
      </w:pPr>
      <w:r>
        <w:rPr>
          <w:rFonts w:cstheme="minorHAnsi"/>
          <w:lang w:val="en-US"/>
        </w:rPr>
        <w:t xml:space="preserve">[7] M. N. Qureshi et al., "SplatSim," ICRA, 2025.</w:t>
      </w:r>
    </w:p>
    <w:p>
      <w:pPr>
        <w:spacing w:after="0" w:line="240" w:lineRule="auto"/>
        <w:ind w:left="397" w:hanging="397"/>
        <w:jc w:val="left"/>
      </w:pPr>
      <w:r>
        <w:rPr>
          <w:rFonts w:cstheme="minorHAnsi"/>
          <w:lang w:val="en-US"/>
        </w:rPr>
        <w:t xml:space="preserve">[8] S. Tao et al., "ManiSkill3," RSS, 2025.</w:t>
      </w:r>
    </w:p>
    <w:p>
      <w:pPr>
        <w:spacing w:after="0" w:line="240" w:lineRule="auto"/>
        <w:ind w:left="397" w:hanging="397"/>
        <w:jc w:val="left"/>
      </w:pPr>
      <w:r>
        <w:rPr>
          <w:rFonts w:cstheme="minorHAnsi"/>
          <w:lang w:val="en-US"/>
        </w:rPr>
        <w:t xml:space="preserve">[9] F. Lin et al., "Data Scaling Laws in Imitation Learning…," ICLR, 2025.</w:t>
      </w:r>
    </w:p>
    <w:p>
      <w:pPr>
        <w:spacing w:after="0" w:line="240" w:lineRule="auto"/>
        <w:ind w:left="397" w:hanging="397"/>
        <w:jc w:val="left"/>
      </w:pPr>
      <w:r>
        <w:rPr>
          <w:rFonts w:cstheme="minorHAnsi"/>
          <w:lang w:val="en-US"/>
        </w:rPr>
        <w:t xml:space="preserve">[10] L. Suomela et al., "Data Scaling for Navigation…," IEEE RA-L, 2026.</w:t>
      </w:r>
    </w:p>
    <w:p>
      <w:pPr>
        <w:spacing w:after="0" w:line="240" w:lineRule="auto"/>
        <w:ind w:left="397" w:hanging="397"/>
        <w:jc w:val="left"/>
      </w:pPr>
      <w:r>
        <w:rPr>
          <w:rFonts w:cstheme="minorHAnsi"/>
          <w:lang w:val="en-US"/>
        </w:rPr>
        <w:t xml:space="preserve">[11] M. Torne et al., "Robot Learning with Super-Linear Scaling," arXiv:2412.01770, 2024.</w:t>
      </w:r>
    </w:p>
    <w:p>
      <w:pPr>
        <w:spacing w:after="0" w:line="240" w:lineRule="auto"/>
        <w:ind w:left="397" w:hanging="397"/>
        <w:jc w:val="left"/>
      </w:pPr>
      <w:r>
        <w:rPr>
          <w:rFonts w:cstheme="minorHAnsi"/>
          <w:lang w:val="en-US"/>
        </w:rPr>
        <w:t xml:space="preserve">[12] P. Dan et al., "X-Sim," arXiv:2505.07096, 2025.</w:t>
      </w:r>
    </w:p>
    <w:p>
      <w:pPr>
        <w:spacing w:after="0" w:line="240" w:lineRule="auto"/>
        <w:ind w:left="397" w:hanging="397"/>
        <w:jc w:val="left"/>
      </w:pPr>
      <w:r>
        <w:rPr>
          <w:rFonts w:cstheme="minorHAnsi"/>
          <w:lang w:val="en-US"/>
        </w:rPr>
        <w:t xml:space="preserve">[13] A. Maddukuri et al., "Sim-and-Real Co-Training," RSS, 2025.</w:t>
      </w:r>
    </w:p>
    <w:p>
      <w:pPr>
        <w:spacing w:after="0" w:line="240" w:lineRule="auto"/>
        <w:ind w:left="397" w:hanging="397"/>
        <w:jc w:val="left"/>
      </w:pPr>
      <w:r>
        <w:rPr>
          <w:rFonts w:cstheme="minorHAnsi"/>
          <w:lang w:val="en-US"/>
        </w:rPr>
        <w:t xml:space="preserve">[14] A. Kadian et al., "Sim2Real Predictivity," IEEE RA-L, 2020.</w:t>
      </w:r>
    </w:p>
    <w:p>
      <w:pPr>
        <w:spacing w:after="0" w:line="240" w:lineRule="auto"/>
        <w:ind w:left="397" w:hanging="397"/>
        <w:jc w:val="left"/>
      </w:pPr>
      <w:r>
        <w:rPr>
          <w:rFonts w:cstheme="minorHAnsi"/>
          <w:lang w:val="en-US"/>
        </w:rPr>
        <w:t xml:space="preserve">[15] J. Truong et al., "Rethinking Sim2Real," CoRL, 2022.</w:t>
      </w:r>
    </w:p>
    <w:p>
      <w:pPr>
        <w:spacing w:after="0" w:line="240" w:lineRule="auto"/>
        <w:ind w:left="397" w:hanging="397"/>
        <w:jc w:val="left"/>
      </w:pPr>
      <w:r>
        <w:rPr>
          <w:rFonts w:cstheme="minorHAnsi"/>
          <w:lang w:val="en-US"/>
        </w:rPr>
        <w:t xml:space="preserve">[16] W. Jiang et al., "FisherRF," ECCV, 2024.</w:t>
      </w:r>
    </w:p>
    <w:p>
      <w:pPr>
        <w:spacing w:after="0" w:line="240" w:lineRule="auto"/>
        <w:ind w:left="397" w:hanging="397"/>
        <w:jc w:val="left"/>
      </w:pPr>
      <w:r>
        <w:rPr>
          <w:rFonts w:cstheme="minorHAnsi"/>
          <w:lang w:val="en-US"/>
        </w:rPr>
        <w:t xml:space="preserve">[17] X. Chen et al., "GenNBV," CVPR, 2024.</w:t>
      </w:r>
    </w:p>
    <w:p>
      <w:pPr>
        <w:spacing w:after="0" w:line="240" w:lineRule="auto"/>
        <w:ind w:left="397" w:hanging="397"/>
        <w:jc w:val="left"/>
      </w:pPr>
      <w:r>
        <w:rPr>
          <w:rFonts w:cstheme="minorHAnsi"/>
          <w:lang w:val="en-US"/>
        </w:rPr>
        <w:t xml:space="preserve">[18] L. Goli et al., "Bayes' Rays," CVPR, 2024.</w:t>
      </w:r>
    </w:p>
    <w:p>
      <w:pPr>
        <w:spacing w:after="0" w:line="240" w:lineRule="auto"/>
        <w:ind w:left="397" w:hanging="397"/>
        <w:jc w:val="left"/>
      </w:pPr>
      <w:r>
        <w:rPr>
          <w:rFonts w:cstheme="minorHAnsi"/>
          <w:lang w:val="en-US"/>
        </w:rPr>
        <w:t xml:space="preserve">[19] G. Liu et al., "Risk-Aware Active View Acquisition…," arXiv:2403.11396, 2024.</w:t>
      </w:r>
    </w:p>
    <w:p>
      <w:pPr>
        <w:spacing w:after="0" w:line="240" w:lineRule="auto"/>
        <w:ind w:left="397" w:hanging="397"/>
        <w:jc w:val="left"/>
      </w:pPr>
      <w:r>
        <w:rPr>
          <w:rFonts w:cstheme="minorHAnsi"/>
          <w:lang w:val="en-US"/>
        </w:rPr>
        <w:t xml:space="preserve">[20] C. Yeshwanth et al., "ScanNet++," ICCV, 2023.</w:t>
      </w:r>
    </w:p>
    <w:p>
      <w:pPr>
        <w:spacing w:after="0" w:line="240" w:lineRule="auto"/>
        <w:ind w:left="397" w:hanging="397"/>
        <w:jc w:val="left"/>
      </w:pPr>
      <w:r>
        <w:rPr>
          <w:rFonts w:cstheme="minorHAnsi"/>
          <w:lang w:val="en-US"/>
        </w:rPr>
        <w:t xml:space="preserve">[21] J. Tobin et al., "Domain Randomization…," IROS, 2017.</w:t>
      </w:r>
    </w:p>
    <w:p>
      <w:pPr>
        <w:spacing w:after="0" w:line="240" w:lineRule="auto"/>
        <w:ind w:left="397" w:hanging="397"/>
        <w:jc w:val="left"/>
      </w:pPr>
      <w:r>
        <w:rPr>
          <w:rFonts w:cstheme="minorHAnsi"/>
          <w:lang w:val="en-US"/>
        </w:rPr>
        <w:t xml:space="preserve">[22] X. B. Peng et al., "Sim-to-Real Transfer… with Dynamics Randomization," ICRA, 2018.</w:t>
      </w:r>
    </w:p>
    <w:p>
      <w:pPr>
        <w:spacing w:after="0" w:line="240" w:lineRule="auto"/>
        <w:ind w:left="397" w:hanging="397"/>
        <w:jc w:val="left"/>
      </w:pPr>
      <w:r>
        <w:rPr>
          <w:rFonts w:cstheme="minorHAnsi"/>
          <w:lang w:val="en-US"/>
        </w:rPr>
        <w:t xml:space="preserve">[23] Y. Chebotar et al., "Closing the Sim-to-Real Loop," ICRA, 2019.</w:t>
      </w:r>
    </w:p>
    <w:p>
      <w:pPr>
        <w:spacing w:after="0" w:line="240" w:lineRule="auto"/>
        <w:ind w:left="397" w:hanging="397"/>
        <w:jc w:val="left"/>
      </w:pPr>
      <w:r>
        <w:rPr>
          <w:rFonts w:cstheme="minorHAnsi"/>
          <w:lang w:val="en-US"/>
        </w:rPr>
        <w:t xml:space="preserve">[24] S. Cheng et al., "Generalizable Domain Adaptation for Sim-and-Real…," NeurIPS, 2025.</w:t>
      </w:r>
    </w:p>
    <w:p>
      <w:pPr>
        <w:spacing w:after="0" w:line="240" w:lineRule="auto"/>
        <w:ind w:left="397" w:hanging="397"/>
        <w:jc w:val="left"/>
      </w:pPr>
      <w:r>
        <w:rPr>
          <w:rFonts w:cstheme="minorHAnsi"/>
          <w:lang w:val="en-US"/>
        </w:rPr>
        <w:t xml:space="preserve">[25] Y. Lei et al., "A Mechanistic Analysis of Sim-and-Real Co-Training…," arXiv:2604.13645, 2026.</w:t>
      </w:r>
    </w:p>
    <w:p>
      <w:pPr>
        <w:spacing w:after="0" w:line="240" w:lineRule="auto"/>
        <w:ind w:left="397" w:hanging="397"/>
        <w:jc w:val="left"/>
      </w:pPr>
      <w:r>
        <w:rPr>
          <w:rFonts w:cstheme="minorHAnsi"/>
          <w:lang w:val="en-US"/>
        </w:rPr>
        <w:t xml:space="preserve">[26] M. Oquab et al., "DINOv2," TMLR, 2024.</w:t>
      </w:r>
    </w:p>
    <w:p>
      <w:pPr>
        <w:spacing w:after="0" w:line="240" w:lineRule="auto"/>
        <w:ind w:left="397" w:hanging="397"/>
        <w:jc w:val="left"/>
      </w:pPr>
      <w:r>
        <w:rPr>
          <w:rFonts w:cstheme="minorHAnsi"/>
          <w:lang w:val="en-US"/>
        </w:rPr>
        <w:t xml:space="preserve">[27] M. Wang et al., "Phys2Real," arXiv:2510.11689, 2025.</w:t>
      </w:r>
    </w:p>
    <w:p>
      <w:pPr>
        <w:spacing w:after="0" w:line="240" w:lineRule="auto"/>
        <w:ind w:left="397" w:hanging="397"/>
        <w:jc w:val="left"/>
      </w:pPr>
      <w:r>
        <w:rPr>
          <w:rFonts w:cstheme="minorHAnsi"/>
          <w:lang w:val="en-US"/>
        </w:rPr>
        <w:t xml:space="preserve">[28] M. Gilles et al., "MetaMVUC," IEEE RA-L, 2025.</w:t>
      </w:r>
    </w:p>
    <w:p>
      <w:pPr>
        <w:spacing w:after="0" w:line="240" w:lineRule="auto"/>
        <w:ind w:left="397" w:hanging="397"/>
        <w:jc w:val="left"/>
      </w:pPr>
      <w:r>
        <w:rPr>
          <w:rFonts w:cstheme="minorHAnsi"/>
          <w:lang w:val="en-US"/>
        </w:rPr>
        <w:t xml:space="preserve">[29] M. Bagatella et al., "Active Fine-Tuning of Multi-Task Policies," ICML, 2025.</w:t>
      </w:r>
    </w:p>
    <w:p>
      <w:pPr>
        <w:spacing w:after="0" w:line="240" w:lineRule="auto"/>
        <w:ind w:left="397" w:hanging="397"/>
        <w:jc w:val="left"/>
      </w:pPr>
      <w:r>
        <w:rPr>
          <w:rFonts w:cstheme="minorHAnsi"/>
          <w:lang w:val="en-US"/>
        </w:rPr>
        <w:t xml:space="preserve">[30] A. Anwar et al., "Efficient Evaluation of Multi-Task Robot Policies…," arXiv:2502.09829, 2025.</w:t>
      </w:r>
    </w:p>
    <w:p>
      <w:pPr>
        <w:spacing w:after="0" w:line="240" w:lineRule="auto"/>
        <w:ind w:left="397" w:hanging="397"/>
        <w:jc w:val="left"/>
      </w:pPr>
      <w:r>
        <w:rPr>
          <w:rFonts w:cstheme="minorHAnsi"/>
          <w:lang w:val="en-US"/>
        </w:rPr>
        <w:t xml:space="preserve">[31] C. Agia et al., "CUPID," arXiv:2506.19121, 2025.</w:t>
      </w:r>
    </w:p>
    <w:p>
      <w:pPr>
        <w:spacing w:after="0" w:line="240" w:lineRule="auto"/>
        <w:ind w:left="397" w:hanging="397"/>
        <w:jc w:val="left"/>
      </w:pPr>
      <w:r>
        <w:rPr>
          <w:rFonts w:cstheme="minorHAnsi"/>
          <w:lang w:val="en-US"/>
        </w:rPr>
        <w:t xml:space="preserve">[32] S. Dass et al., "DataMIL," arXiv:2505.09603, 2025.</w:t>
      </w:r>
    </w:p>
    <w:p>
      <w:pPr>
        <w:spacing w:after="0" w:line="240" w:lineRule="auto"/>
        <w:ind w:left="397" w:hanging="397"/>
        <w:jc w:val="left"/>
      </w:pPr>
      <w:r>
        <w:rPr>
          <w:rFonts w:cstheme="minorHAnsi"/>
          <w:lang w:val="en-US"/>
        </w:rPr>
        <w:t xml:space="preserve">[33] A. N. Angelopoulos et al., "Prediction-Powered Inference," Science, 2023.</w:t>
      </w:r>
    </w:p>
    <w:p>
      <w:pPr>
        <w:spacing w:after="0" w:line="240" w:lineRule="auto"/>
        <w:ind w:left="397" w:hanging="397"/>
        <w:jc w:val="left"/>
      </w:pPr>
      <w:r>
        <w:rPr>
          <w:rFonts w:cstheme="minorHAnsi"/>
          <w:lang w:val="en-US"/>
        </w:rPr>
        <w:t xml:space="preserve">[34] A. Badithela et al., "Reliable and Scalable Robot Policy Evaluation…," arXiv:2510.04354, 2025.</w:t>
      </w:r>
    </w:p>
    <w:p>
      <w:pPr>
        <w:spacing w:after="0" w:line="240" w:lineRule="auto"/>
        <w:ind w:left="397" w:hanging="397"/>
        <w:jc w:val="left"/>
      </w:pPr>
      <w:r>
        <w:rPr>
          <w:rFonts w:cstheme="minorHAnsi"/>
          <w:lang w:val="en-US"/>
        </w:rPr>
        <w:t xml:space="preserve">[35] X. Li et al., "Evaluating Real-World Robot Manipulation Policies…," CoRL, 2024.</w:t>
      </w:r>
    </w:p>
    <w:p>
      <w:pPr>
        <w:spacing w:after="0" w:line="240" w:lineRule="auto"/>
        <w:ind w:left="397" w:hanging="397"/>
        <w:jc w:val="left"/>
      </w:pPr>
      <w:r>
        <w:rPr>
          <w:rFonts w:cstheme="minorHAnsi"/>
          <w:lang w:val="en-US"/>
        </w:rPr>
        <w:t xml:space="preserve">[36] Y. Cai et al., "GaussTwin," arXiv:2603.05108, 2026.</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b/>
          <w:lang w:val="en-US"/>
        </w:rPr>
        <w:t xml:space="preserve">Thesis.</w:t>
      </w:r>
      <w:r>
        <w:rPr>
          <w:rFonts w:cstheme="minorHAnsi"/>
          <w:lang w:val="en-US"/>
        </w:rPr>
        <w:t xml:space="preserve"> The real data needed in a real-to-sim-to-real loop can be reduced substantially by </w:t>
      </w:r>
      <w:r>
        <w:rPr>
          <w:rFonts w:cstheme="minorHAnsi"/>
          <w:b/>
          <w:lang w:val="en-US"/>
        </w:rPr>
        <w:t xml:space="preserve">allocating it actively</w:t>
      </w:r>
      <w:r>
        <w:rPr>
          <w:rFonts w:cstheme="minorHAnsi"/>
          <w:lang w:val="en-US"/>
        </w:rPr>
        <w:t xml:space="preserve">: capture only what the policy needs to build the twin, train so that the policy is robust to what the twin got wrong, and collect only the few real rollouts that close the remaining gap. Reconstruction uncertainty and the policy's own representations guide all three steps. Testbeds: navigation (primary), manipulation (cross-task).</w:t>
      </w:r>
    </w:p>
    <w:p>
      <w:pPr>
        <w:spacing w:after="120" w:line="240" w:lineRule="auto"/>
        <w:jc w:val="both"/>
      </w:pPr>
      <w:r>
        <w:rPr>
          <w:rFonts w:cstheme="minorHAnsi"/>
          <w:b/>
          <w:lang w:val="en-US"/>
        </w:rPr>
        <w:t xml:space="preserve">Tier A protocol (proxy reality).</w:t>
      </w:r>
      <w:r>
        <w:rPr>
          <w:rFonts w:cstheme="minorHAnsi"/>
          <w:lang w:val="en-US"/>
        </w:rPr>
        <w:t xml:space="preserve"> On ≥ 20 public indoor scenes (e.g. ScanNet++; 10 held out from all tuning), a </w:t>
      </w:r>
      <w:r>
        <w:rPr>
          <w:rFonts w:cstheme="minorHAnsi"/>
          <w:b/>
          <w:lang w:val="en-US"/>
        </w:rPr>
        <w:t xml:space="preserve">reference built from the laser scan and DSLR images plays "reality"</w:t>
      </w:r>
      <w:r>
        <w:rPr>
          <w:rFonts w:cstheme="minorHAnsi"/>
          <w:lang w:val="en-US"/>
        </w:rPr>
        <w:t xml:space="preserve">; a 3D Gaussian Splatting </w:t>
      </w:r>
      <w:r>
        <w:rPr>
          <w:rFonts w:cstheme="minorHAnsi"/>
          <w:i/>
          <w:lang w:val="en-US"/>
        </w:rPr>
        <w:t xml:space="preserve">twin</w:t>
      </w:r>
      <w:r>
        <w:rPr>
          <w:rFonts w:cstheme="minorHAnsi"/>
          <w:lang w:val="en-US"/>
        </w:rPr>
        <w:t xml:space="preserve"> built from a subset of the separate phone capture is the training simulator, so twin and reference share neither images nor reconstruction method. Real data is counted exactly: capture = views given to the twin, real rollouts and demonstrations = episodes in the reference, summed in one operator-time cost at a fixed rate. SR = success rate in the reference. Tier A decides; tiers B (public real-world data) and C (real robot) only report agreement. Tests are one-sided, α = 0.05, bootstrapped over scenes and seeds, Holm-corrected within each hypothesis and pre-registered.</w:t>
      </w:r>
    </w:p>
    <w:p>
      <w:pPr>
        <w:spacing w:after="120" w:line="240" w:lineRule="auto"/>
        <w:jc w:val="both"/>
      </w:pPr>
      <w:r>
        <w:rPr>
          <w:rFonts w:cstheme="minorHAnsi"/>
          <w:b/>
          <w:lang w:val="en-US"/>
        </w:rPr>
        <w:t xml:space="preserve">RQ1 (real → sim: capture less).</w:t>
      </w:r>
      <w:r>
        <w:rPr>
          <w:rFonts w:cstheme="minorHAnsi"/>
          <w:lang w:val="en-US"/>
        </w:rPr>
        <w:t xml:space="preserve"> How little capture does a twin good enough for policy learning need, and can the task guide the capture?</w:t>
      </w:r>
    </w:p>
    <w:p>
      <w:pPr>
        <w:spacing w:after="120" w:line="240" w:lineRule="auto"/>
        <w:jc w:val="both"/>
      </w:pPr>
      <w:r>
        <w:rPr>
          <w:rFonts w:cstheme="minorHAnsi"/>
          <w:b/>
          <w:lang w:val="en-US"/>
        </w:rPr>
        <w:t xml:space="preserve">H1.</w:t>
      </w:r>
      <w:r>
        <w:rPr>
          <w:rFonts w:cstheme="minorHAnsi"/>
          <w:lang w:val="en-US"/>
        </w:rPr>
        <w:t xml:space="preserve"> Task-aware, uncertainty-guided capture (next views chosen where task-relevant regions have high reconstruction uncertainty) reaches the SR of uniform capture with ≥ 40% fewer views. </w:t>
      </w:r>
      <w:r>
        <w:rPr>
          <w:rFonts w:cstheme="minorHAnsi"/>
          <w:i/>
          <w:lang w:val="en-US"/>
        </w:rPr>
        <w:t xml:space="preserve">Decision:</w:t>
      </w:r>
      <w:r>
        <w:rPr>
          <w:rFonts w:cstheme="minorHAnsi"/>
          <w:lang w:val="en-US"/>
        </w:rPr>
        <w:t xml:space="preserve"> on fitted capture–SR curves, C_task(τ₁) ≤ 0.6 · C_uniform(τ₁), and the upper 95% bound of C_task / C_recon (reconstruction-only view selection) is &lt; 1; τ₁ = SR of uniform capture at its largest budget.</w:t>
      </w:r>
    </w:p>
    <w:p>
      <w:pPr>
        <w:spacing w:after="120" w:line="240" w:lineRule="auto"/>
        <w:jc w:val="both"/>
      </w:pPr>
      <w:r>
        <w:rPr>
          <w:rFonts w:cstheme="minorHAnsi"/>
          <w:b/>
          <w:lang w:val="en-US"/>
        </w:rPr>
        <w:t xml:space="preserve">RQ2 (in sim: train robustly on an imperfect twin).</w:t>
      </w:r>
      <w:r>
        <w:rPr>
          <w:rFonts w:cstheme="minorHAnsi"/>
          <w:lang w:val="en-US"/>
        </w:rPr>
        <w:t xml:space="preserve"> How should a policy be trained to be robust to the twin's reconstruction errors?</w:t>
      </w:r>
    </w:p>
    <w:p>
      <w:pPr>
        <w:spacing w:after="120" w:line="240" w:lineRule="auto"/>
        <w:jc w:val="both"/>
      </w:pPr>
      <w:r>
        <w:rPr>
          <w:rFonts w:cstheme="minorHAnsi"/>
          <w:b/>
          <w:lang w:val="en-US"/>
        </w:rPr>
        <w:t xml:space="preserve">H2.</w:t>
      </w:r>
      <w:r>
        <w:rPr>
          <w:rFonts w:cstheme="minorHAnsi"/>
          <w:lang w:val="en-US"/>
        </w:rPr>
        <w:t xml:space="preserve"> Uncertainty-aware training (augmentation and sample weights from per-region reconstruction uncertainty and from the representation distance to a few held-out capture images) improves real transfer over uniform domain randomization at an equal capture budget. </w:t>
      </w:r>
      <w:r>
        <w:rPr>
          <w:rFonts w:cstheme="minorHAnsi"/>
          <w:i/>
          <w:lang w:val="en-US"/>
        </w:rPr>
        <w:t xml:space="preserve">Decision:</w:t>
      </w:r>
      <w:r>
        <w:rPr>
          <w:rFonts w:cstheme="minorHAnsi"/>
          <w:lang w:val="en-US"/>
        </w:rPr>
        <w:t xml:space="preserve"> mean paired SR gain ≥ 10 pp on held-out scenes, lower 95% bound &gt; 0, at each of ≥ 2 capture budgets.</w:t>
      </w:r>
    </w:p>
    <w:p>
      <w:pPr>
        <w:spacing w:after="120" w:line="240" w:lineRule="auto"/>
        <w:jc w:val="both"/>
      </w:pPr>
      <w:r>
        <w:rPr>
          <w:rFonts w:cstheme="minorHAnsi"/>
          <w:b/>
          <w:lang w:val="en-US"/>
        </w:rPr>
        <w:t xml:space="preserve">RQ3 (sim → real: collect few real rollouts).</w:t>
      </w:r>
      <w:r>
        <w:rPr>
          <w:rFonts w:cstheme="minorHAnsi"/>
          <w:lang w:val="en-US"/>
        </w:rPr>
        <w:t xml:space="preserve"> Which few real rollouts close the remaining gap, and how should they correct the twin and the policy?</w:t>
      </w:r>
    </w:p>
    <w:p>
      <w:pPr>
        <w:spacing w:after="120" w:line="240" w:lineRule="auto"/>
        <w:jc w:val="both"/>
      </w:pPr>
      <w:r>
        <w:rPr>
          <w:rFonts w:cstheme="minorHAnsi"/>
          <w:b/>
          <w:lang w:val="en-US"/>
        </w:rPr>
        <w:t xml:space="preserve">H3.</w:t>
      </w:r>
      <w:r>
        <w:rPr>
          <w:rFonts w:cstheme="minorHAnsi"/>
          <w:lang w:val="en-US"/>
        </w:rPr>
        <w:t xml:space="preserve"> Real rollouts selected actively (by predicted gap or uncertainty) and used for twin and policy correction reach the target SR with ≥ 50% fewer rollouts than random selection. </w:t>
      </w:r>
      <w:r>
        <w:rPr>
          <w:rFonts w:cstheme="minorHAnsi"/>
          <w:i/>
          <w:lang w:val="en-US"/>
        </w:rPr>
        <w:t xml:space="preserve">Decision:</w:t>
      </w:r>
      <w:r>
        <w:rPr>
          <w:rFonts w:cstheme="minorHAnsi"/>
          <w:lang w:val="en-US"/>
        </w:rPr>
        <w:t xml:space="preserve"> N_active(τ₃) ≤ 0.5 · N_random(τ₃) on fitted rollout–SR curves, upper 95% bound of the ratio &lt; 1; τ₃ = SR of random selection at its largest budget.</w:t>
      </w:r>
    </w:p>
    <w:p>
      <w:pPr>
        <w:spacing w:after="120" w:line="240" w:lineRule="auto"/>
        <w:jc w:val="both"/>
      </w:pPr>
      <w:r>
        <w:rPr>
          <w:rFonts w:cstheme="minorHAnsi"/>
          <w:b/>
          <w:lang w:val="en-US"/>
        </w:rPr>
        <w:t xml:space="preserve">RQ4 (whole loop: budget and generalization).</w:t>
      </w:r>
      <w:r>
        <w:rPr>
          <w:rFonts w:cstheme="minorHAnsi"/>
          <w:lang w:val="en-US"/>
        </w:rPr>
        <w:t xml:space="preserve"> What real-data budget does the full loop need compared with real-only learning, and does it hold beyond navigation?</w:t>
      </w:r>
    </w:p>
    <w:p>
      <w:pPr>
        <w:spacing w:after="120" w:line="240" w:lineRule="auto"/>
        <w:jc w:val="both"/>
      </w:pPr>
      <w:r>
        <w:rPr>
          <w:rFonts w:cstheme="minorHAnsi"/>
          <w:b/>
          <w:lang w:val="en-US"/>
        </w:rPr>
        <w:t xml:space="preserve">H4.</w:t>
      </w:r>
      <w:r>
        <w:rPr>
          <w:rFonts w:cstheme="minorHAnsi"/>
          <w:lang w:val="en-US"/>
        </w:rPr>
        <w:t xml:space="preserve"> (a) The full loop (H1–H3 combined) reaches the target SR with ≤ 10% of the real data needed by real-only learning (imitation of demonstrations collected in the reference, same encoder and initialization). </w:t>
      </w:r>
      <w:r>
        <w:rPr>
          <w:rFonts w:cstheme="minorHAnsi"/>
          <w:i/>
          <w:lang w:val="en-US"/>
        </w:rPr>
        <w:t xml:space="preserve">Decision:</w:t>
      </w:r>
      <w:r>
        <w:rPr>
          <w:rFonts w:cstheme="minorHAnsi"/>
          <w:lang w:val="en-US"/>
        </w:rPr>
        <w:t xml:space="preserve"> B_loop(τ₄) ≤ 0.1 · B_real(τ₄), upper 95% bound of the ratio &lt; 0.2; τ₄ = SR of real-only learning at its largest budget. The curve is also reported for a uniform loop and for a world model as the simulator. (b) With the three allocation methods and their hyperparameters unchanged, on manipulation B_loop / B_real has an upper 95% bound &lt; 1 and the H1–H3 effects keep their sign.</w:t>
      </w:r>
    </w:p>
    <w:p>
      <w:pPr>
        <w:spacing w:after="0" w:line="240" w:lineRule="auto"/>
        <w:jc w:val="both"/>
      </w:pPr>
      <w:r>
        <w:rPr>
          <w:rFonts w:cstheme="minorHAnsi"/>
          <w:b/>
          <w:lang w:val="en-US"/>
        </w:rPr>
        <w:t xml:space="preserve">Decision rule.</w:t>
      </w:r>
      <w:r>
        <w:rPr>
          <w:rFonts w:cstheme="minorHAnsi"/>
          <w:lang w:val="en-US"/>
        </w:rPr>
        <w:t xml:space="preserve"> A hypothesis holds when all its parts pass on tier A; a failed one is reported as a measured budget curve and does not block the next step, which has its own baseline.</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dissertation is carried out in </w:t>
      </w:r>
      <w:r>
        <w:rPr>
          <w:rFonts w:cstheme="minorHAnsi"/>
          <w:b/>
          <w:lang w:val="en-US"/>
        </w:rPr>
        <w:t xml:space="preserve">information and communication technology</w:t>
      </w:r>
      <w:r>
        <w:rPr>
          <w:rFonts w:cstheme="minorHAnsi"/>
          <w:lang w:val="en-US"/>
        </w:rPr>
        <w:t xml:space="preserve"> (</w:t>
      </w:r>
      <w:r>
        <w:rPr>
          <w:rFonts w:cstheme="minorHAnsi"/>
          <w:i/>
          <w:lang w:val="en-US"/>
        </w:rPr>
        <w:t xml:space="preserve">informatyka techniczna i telekomunikacja</w:t>
      </w:r>
      <w:r>
        <w:rPr>
          <w:rFonts w:cstheme="minorHAnsi"/>
          <w:lang w:val="en-US"/>
        </w:rPr>
        <w:t xml:space="preserve">), in the area of machine learning. Its object is the </w:t>
      </w:r>
      <w:r>
        <w:rPr>
          <w:rFonts w:cstheme="minorHAnsi"/>
          <w:b/>
          <w:lang w:val="en-US"/>
        </w:rPr>
        <w:t xml:space="preserve">real-to-sim-to-real learning loop</w:t>
      </w:r>
      <w:r>
        <w:rPr>
          <w:rFonts w:cstheme="minorHAnsi"/>
          <w:lang w:val="en-US"/>
        </w:rPr>
        <w:t xml:space="preserve"> of embodied policies with digital twins built by neural reconstruction of real scenes, and how to make this loop work with </w:t>
      </w:r>
      <w:r>
        <w:rPr>
          <w:rFonts w:cstheme="minorHAnsi"/>
          <w:b/>
          <w:lang w:val="en-US"/>
        </w:rPr>
        <w:t xml:space="preserve">less real data</w:t>
      </w:r>
      <w:r>
        <w:rPr>
          <w:rFonts w:cstheme="minorHAnsi"/>
          <w:lang w:val="en-US"/>
        </w:rPr>
        <w:t xml:space="preserve">. Building twins, simulators or benchmarks, control design and mechanical engineering are not the object of the research; the student uses existing tools and public data.</w:t>
      </w:r>
    </w:p>
    <w:p>
      <w:pPr>
        <w:spacing w:after="120" w:line="240" w:lineRule="auto"/>
        <w:jc w:val="both"/>
      </w:pPr>
      <w:r>
        <w:rPr>
          <w:rFonts w:cstheme="minorHAnsi"/>
          <w:b/>
          <w:lang w:val="en-US"/>
        </w:rPr>
        <w:t xml:space="preserve">Key original contribution.</w:t>
      </w:r>
      <w:r>
        <w:rPr>
          <w:rFonts w:cstheme="minorHAnsi"/>
          <w:lang w:val="en-US"/>
        </w:rPr>
        <w:t xml:space="preserve"> To our knowledge, the first treatment of the real data in the whole real-to-sim-to-real loop as </w:t>
      </w:r>
      <w:r>
        <w:rPr>
          <w:rFonts w:cstheme="minorHAnsi"/>
          <w:b/>
          <w:lang w:val="en-US"/>
        </w:rPr>
        <w:t xml:space="preserve">one budget to be allocated actively</w:t>
      </w:r>
      <w:r>
        <w:rPr>
          <w:rFonts w:cstheme="minorHAnsi"/>
          <w:lang w:val="en-US"/>
        </w:rPr>
        <w:t xml:space="preserve">, with a method for each step of the loop and measured real-data budget curves for navigation, where none have been published.</w:t>
      </w:r>
    </w:p>
    <w:p>
      <w:pPr>
        <w:spacing w:after="120" w:line="240" w:lineRule="auto"/>
        <w:jc w:val="both"/>
      </w:pPr>
      <w:r>
        <w:rPr>
          <w:rFonts w:cstheme="minorHAnsi"/>
          <w:lang w:val="en-US"/>
        </w:rPr>
        <w:t xml:space="preserve">Contributions to machine learning methodology:</w:t>
      </w:r>
    </w:p>
    <w:p>
      <w:pPr>
        <w:spacing w:after="40" w:line="240" w:lineRule="auto"/>
        <w:ind w:left="284" w:hanging="284"/>
        <w:jc w:val="both"/>
      </w:pPr>
      <w:r>
        <w:rPr>
          <w:rFonts w:cstheme="minorHAnsi"/>
          <w:lang w:val="en-US"/>
        </w:rPr>
        <w:t xml:space="preserve">1.	</w:t>
      </w:r>
      <w:r>
        <w:rPr>
          <w:rFonts w:cstheme="minorHAnsi"/>
          <w:b/>
          <w:lang w:val="en-US"/>
        </w:rPr>
        <w:t xml:space="preserve">Capture less (RQ1, H1).</w:t>
      </w:r>
      <w:r>
        <w:rPr>
          <w:rFonts w:cstheme="minorHAnsi"/>
          <w:lang w:val="en-US"/>
        </w:rPr>
        <w:t xml:space="preserve"> A task-aware capture method that chooses which real views to record for a twin from the reconstruction's uncertainty in the regions that matter for the policy, instead of for image quality alone, and a test of how much capture it saves against uniform and reconstruction-only view selection.</w:t>
      </w:r>
    </w:p>
    <w:p>
      <w:pPr>
        <w:spacing w:after="40" w:line="240" w:lineRule="auto"/>
        <w:ind w:left="284" w:hanging="284"/>
        <w:jc w:val="both"/>
      </w:pPr>
      <w:r>
        <w:rPr>
          <w:rFonts w:cstheme="minorHAnsi"/>
          <w:lang w:val="en-US"/>
        </w:rPr>
        <w:t xml:space="preserve">2.	</w:t>
      </w:r>
      <w:r>
        <w:rPr>
          <w:rFonts w:cstheme="minorHAnsi"/>
          <w:b/>
          <w:lang w:val="en-US"/>
        </w:rPr>
        <w:t xml:space="preserve">Train robustly on an imperfect twin (RQ2, H2).</w:t>
      </w:r>
      <w:r>
        <w:rPr>
          <w:rFonts w:cstheme="minorHAnsi"/>
          <w:lang w:val="en-US"/>
        </w:rPr>
        <w:t xml:space="preserve"> An uncertainty-aware training method that turns per-region reconstruction uncertainty and the representation distance to a small set of real images into augmentation and sample weights, compared with uniform domain randomization at an equal capture budget.</w:t>
      </w:r>
    </w:p>
    <w:p>
      <w:pPr>
        <w:spacing w:after="40" w:line="240" w:lineRule="auto"/>
        <w:ind w:left="284" w:hanging="284"/>
        <w:jc w:val="both"/>
      </w:pPr>
      <w:r>
        <w:rPr>
          <w:rFonts w:cstheme="minorHAnsi"/>
          <w:lang w:val="en-US"/>
        </w:rPr>
        <w:t xml:space="preserve">3.	</w:t>
      </w:r>
      <w:r>
        <w:rPr>
          <w:rFonts w:cstheme="minorHAnsi"/>
          <w:b/>
          <w:lang w:val="en-US"/>
        </w:rPr>
        <w:t xml:space="preserve">Collect few real rollouts (RQ3, H3).</w:t>
      </w:r>
      <w:r>
        <w:rPr>
          <w:rFonts w:cstheme="minorHAnsi"/>
          <w:lang w:val="en-US"/>
        </w:rPr>
        <w:t xml:space="preserve"> An active selection method for real rollouts, driven by the predicted twin-to-real gap and its uncertainty, together with a procedure that uses the selected rollouts to correct both the twin and the policy, compared with random selection.</w:t>
      </w:r>
    </w:p>
    <w:p>
      <w:pPr>
        <w:spacing w:after="40" w:line="240" w:lineRule="auto"/>
        <w:ind w:left="284" w:hanging="284"/>
        <w:jc w:val="both"/>
      </w:pPr>
      <w:r>
        <w:rPr>
          <w:rFonts w:cstheme="minorHAnsi"/>
          <w:lang w:val="en-US"/>
        </w:rPr>
        <w:t xml:space="preserve">4.	</w:t>
      </w:r>
      <w:r>
        <w:rPr>
          <w:rFonts w:cstheme="minorHAnsi"/>
          <w:b/>
          <w:lang w:val="en-US"/>
        </w:rPr>
        <w:t xml:space="preserve">Budget curves for the loop (RQ4, H4).</w:t>
      </w:r>
      <w:r>
        <w:rPr>
          <w:rFonts w:cstheme="minorHAnsi"/>
          <w:lang w:val="en-US"/>
        </w:rPr>
        <w:t xml:space="preserve"> Budget–performance curves of the full loop that give the "exchange rate" between twin and real data (how much real data the loop needs, relative to learning from real data only, to reach a given real success rate), compared with a uniform loop and a world model as the simulator, and a test of whether the methods carry over unchanged to manipulation.</w:t>
      </w:r>
    </w:p>
    <w:p>
      <w:pPr>
        <w:spacing w:after="120" w:line="240" w:lineRule="auto"/>
        <w:jc w:val="both"/>
      </w:pPr>
      <w:r>
        <w:rPr>
          <w:rFonts w:cstheme="minorHAnsi"/>
          <w:lang w:val="en-US"/>
        </w:rPr>
        <w:t xml:space="preserve">Contributions in engineering terms (ITiT):</w:t>
      </w:r>
    </w:p>
    <w:p>
      <w:pPr>
        <w:spacing w:after="40" w:line="240" w:lineRule="auto"/>
        <w:ind w:left="284" w:hanging="284"/>
        <w:jc w:val="both"/>
      </w:pPr>
      <w:r>
        <w:rPr>
          <w:rFonts w:cstheme="minorHAnsi"/>
          <w:lang w:val="en-US"/>
        </w:rPr>
        <w:t xml:space="preserve">5.	</w:t>
      </w:r>
      <w:r>
        <w:rPr>
          <w:rFonts w:cstheme="minorHAnsi"/>
          <w:b/>
          <w:lang w:val="en-US"/>
        </w:rPr>
        <w:t xml:space="preserve">Evaluation protocol and software (supports all RQs).</w:t>
      </w:r>
      <w:r>
        <w:rPr>
          <w:rFonts w:cstheme="minorHAnsi"/>
          <w:lang w:val="en-US"/>
        </w:rPr>
        <w:t xml:space="preserve"> A proxy-reality protocol on public scene datasets that counts real data exactly without a robot (a laser-scan reference as "reality", a low-budget twin from a separate capture as the simulator), and open-source code for the three methods and the budget curves, built on existing twin pipelines and simulators. It tells practitioners roughly how much to record and how many real trials to plan for a new site.</w:t>
      </w:r>
    </w:p>
    <w:p>
      <w:pPr>
        <w:spacing w:after="120" w:line="240" w:lineRule="auto"/>
        <w:jc w:val="both"/>
      </w:pPr>
      <w:r>
        <w:rPr>
          <w:rFonts w:cstheme="minorHAnsi"/>
          <w:b/>
          <w:lang w:val="en-US"/>
        </w:rPr>
        <w:t xml:space="preserve">Significance for the discipline.</w:t>
      </w:r>
      <w:r>
        <w:rPr>
          <w:rFonts w:cstheme="minorHAnsi"/>
          <w:lang w:val="en-US"/>
        </w:rPr>
        <w:t xml:space="preserve"> Real target-domain data is the main cost of deploying learned systems, and models are increasingly trained on reconstructed or synthetic data and deployed on real sensor data. Methods that decide where real data is worth spending, and a measured estimate of how much of it a twin can replace, are relevant to active learning, learning under distribution shift and uncertainty estimation in general, beyond robotics.</w:t>
      </w:r>
    </w:p>
    <w:p>
      <w:pPr>
        <w:spacing w:after="0" w:line="240" w:lineRule="auto"/>
        <w:jc w:val="both"/>
      </w:pPr>
      <w:r>
        <w:rPr>
          <w:rFonts w:cstheme="minorHAnsi"/>
          <w:b/>
          <w:lang w:val="en-US"/>
        </w:rPr>
        <w:t xml:space="preserve">Dissemination.</w:t>
      </w:r>
      <w:r>
        <w:rPr>
          <w:rFonts w:cstheme="minorHAnsi"/>
          <w:lang w:val="en-US"/>
        </w:rPr>
        <w:t xml:space="preserve"> Results are planned for peer-reviewed conferences worth 200 points and assigned to ITiT on the ministerial list of 5.01.2024: NeurIPS, ICML and ICLR (machine learning) and CVPR (computer vision), with ICCV and ECCV for resubmissions, as in §3, §11 and §12. P1 (RQ1–RQ2, task-aware capture and first uncertainty-aware training results) targets NeurIPS 2027; P2 (RQ3, active real-rollout selection and twin correction) ICML 2028 or CVPR 2028; P3 (RQ4, budget law and manipulation) NeurIPS 2028, with ICLR 2029 as the fallback.</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follows the real-to-sim-to-real loop: real capture → twin → policy training in the twin → a few real rollouts → correction of the twin and the policy → deployment. Four stages (I–IV) match §3 and the research questions of §7: capture less (RQ1), train robustly on an imperfect twin (RQ2), collect few real rollouts (RQ3), and measure the budget of the whole loop (RQ4). For each stage we give the method, data, metric and success criterion. Twins are built with existing open-source 3D Gaussian Splatting (3DGS)</w:t>
      </w:r>
    </w:p>
    <w:p>
      <w:pPr>
        <w:spacing w:after="0" w:line="240" w:lineRule="auto"/>
        <w:ind w:left="397" w:hanging="397"/>
        <w:jc w:val="left"/>
      </w:pPr>
      <w:r>
        <w:rPr>
          <w:rFonts w:cstheme="minorHAnsi"/>
          <w:lang w:val="en-US"/>
        </w:rPr>
        <w:t xml:space="preserve">[2] pipelines and simulators; the student develops neither a simulator nor a benchmark. Visual navigation is the</w:t>
      </w:r>
    </w:p>
    <w:p>
      <w:pPr>
        <w:spacing w:after="120" w:line="240" w:lineRule="auto"/>
        <w:jc w:val="both"/>
      </w:pPr>
      <w:r>
        <w:rPr>
          <w:rFonts w:cstheme="minorHAnsi"/>
          <w:lang w:val="en-US"/>
        </w:rPr>
        <w:t xml:space="preserve">primary task; manipulation is the cross-task test in Stage IV.</w:t>
      </w:r>
    </w:p>
    <w:p>
      <w:pPr>
        <w:spacing w:after="120" w:line="240" w:lineRule="auto"/>
        <w:jc w:val="both"/>
      </w:pPr>
      <w:r>
        <w:rPr>
          <w:rFonts w:cstheme="minorHAnsi"/>
          <w:b/>
          <w:lang w:val="en-US"/>
        </w:rPr>
        <w:t xml:space="preserve">Tier A protocol: proxy reality (decides the hypotheses).</w:t>
      </w:r>
      <w:r>
        <w:rPr>
          <w:rFonts w:cstheme="minorHAnsi"/>
          <w:lang w:val="en-US"/>
        </w:rPr>
        <w:t xml:space="preserve"> The hypotheses are decided on public real scans, where real data can be counted. ScanNet++ [20] gives each scene a laser scan, DSLR images and a separate phone RGB-D stream. On ≥ 20 scenes (10 held out from all tuning), the </w:t>
      </w:r>
      <w:r>
        <w:rPr>
          <w:rFonts w:cstheme="minorHAnsi"/>
          <w:b/>
          <w:lang w:val="en-US"/>
        </w:rPr>
        <w:t xml:space="preserve">reference</w:t>
      </w:r>
      <w:r>
        <w:rPr>
          <w:rFonts w:cstheme="minorHAnsi"/>
          <w:lang w:val="en-US"/>
        </w:rPr>
        <w:t xml:space="preserve"> is the laser-scan mesh textured from the DSLR images and rendered in Habitat [1] with a robot-camera model (height, field of view, noise); it plays "reality". The </w:t>
      </w:r>
      <w:r>
        <w:rPr>
          <w:rFonts w:cstheme="minorHAnsi"/>
          <w:b/>
          <w:lang w:val="en-US"/>
        </w:rPr>
        <w:t xml:space="preserve">training twin</w:t>
      </w:r>
      <w:r>
        <w:rPr>
          <w:rFonts w:cstheme="minorHAnsi"/>
          <w:lang w:val="en-US"/>
        </w:rPr>
        <w:t xml:space="preserve"> is a 3DGS reconstruction from a subset of the phone stream, run in the simulator as a mesh (as in EmbodiedSplat [3]) or with a 3DGS renderer (GaussGym [5]), chosen in T3.1. Twin and reference share neither images nor reconstruction method. The largest capture budget stays below the full stream. Every unit of real data is countable: </w:t>
      </w:r>
      <w:r>
        <w:rPr>
          <w:rFonts w:cstheme="minorHAnsi"/>
          <w:i/>
          <w:lang w:val="en-US"/>
        </w:rPr>
        <w:t xml:space="preserve">capture</w:t>
      </w:r>
      <w:r>
        <w:rPr>
          <w:rFonts w:cstheme="minorHAnsi"/>
          <w:lang w:val="en-US"/>
        </w:rPr>
        <w:t xml:space="preserve"> = views selected from the phone pool, </w:t>
      </w:r>
      <w:r>
        <w:rPr>
          <w:rFonts w:cstheme="minorHAnsi"/>
          <w:i/>
          <w:lang w:val="en-US"/>
        </w:rPr>
        <w:t xml:space="preserve">real rollouts</w:t>
      </w:r>
      <w:r>
        <w:rPr>
          <w:rFonts w:cstheme="minorHAnsi"/>
          <w:lang w:val="en-US"/>
        </w:rPr>
        <w:t xml:space="preserve"> and </w:t>
      </w:r>
      <w:r>
        <w:rPr>
          <w:rFonts w:cstheme="minorHAnsi"/>
          <w:i/>
          <w:lang w:val="en-US"/>
        </w:rPr>
        <w:t xml:space="preserve">real demonstrations</w:t>
      </w:r>
      <w:r>
        <w:rPr>
          <w:rFonts w:cstheme="minorHAnsi"/>
          <w:lang w:val="en-US"/>
        </w:rPr>
        <w:t xml:space="preserve"> = episodes in the reference; both are summed in one operator-time cost at a pre-registered rate. The proxy's own error is reported (reference renders vs. held-out real images: PSNR, LPIPS, depth error); every hypothesis is re-checked for sign with a second reference (3DGS from all DSLR images), and tier C checks the conclusions on a robot. </w:t>
      </w:r>
      <w:r>
        <w:rPr>
          <w:rFonts w:cstheme="minorHAnsi"/>
          <w:i/>
          <w:lang w:val="en-US"/>
        </w:rPr>
        <w:t xml:space="preserve">Tier B:</w:t>
      </w:r>
      <w:r>
        <w:rPr>
          <w:rFonts w:cstheme="minorHAnsi"/>
          <w:lang w:val="en-US"/>
        </w:rPr>
        <w:t xml:space="preserve"> public real-world datasets and published paired sim/real results (SIMPLER [35]). </w:t>
      </w:r>
      <w:r>
        <w:rPr>
          <w:rFonts w:cstheme="minorHAnsi"/>
          <w:i/>
          <w:lang w:val="en-US"/>
        </w:rPr>
        <w:t xml:space="preserve">Tier C (validation only):</w:t>
      </w:r>
      <w:r>
        <w:rPr>
          <w:rFonts w:cstheme="minorHAnsi"/>
          <w:lang w:val="en-US"/>
        </w:rPr>
        <w:t xml:space="preserve"> ≥ 2 PWr rooms captured with a phone or RGB-D camera and a mobile robot (planned cooperation with the K29 "Denali" Autonomous Robots Laboratory, agreement in T3.2). </w:t>
      </w:r>
      <w:r>
        <w:rPr>
          <w:rFonts w:cstheme="minorHAnsi"/>
          <w:i/>
          <w:lang w:val="en-US"/>
        </w:rPr>
        <w:t xml:space="preserve">Compute:</w:t>
      </w:r>
      <w:r>
        <w:rPr>
          <w:rFonts w:cstheme="minorHAnsi"/>
          <w:lang w:val="en-US"/>
        </w:rPr>
        <w:t xml:space="preserve"> WCSS Lem (NVIDIA H100) and PLGrid allocations (to be applied for). Tasks are image-goal and point-goal navigation with a pre-registered minimum geodesic distance, set in the T3.1 pilot so that SR stays below its ceiling; SPL is reported as well. Policies are small heads on frozen visual encoders, trained mainly by imitation of a shortest-path planner in the twin (PPO on a subset), which keeps the compute academic.</w:t>
      </w:r>
    </w:p>
    <w:p>
      <w:pPr>
        <w:spacing w:after="120" w:line="240" w:lineRule="auto"/>
        <w:jc w:val="both"/>
      </w:pPr>
      <w:r>
        <w:rPr>
          <w:rFonts w:cstheme="minorHAnsi"/>
          <w:b/>
          <w:lang w:val="en-US"/>
        </w:rPr>
        <w:t xml:space="preserve">Stage I – task-aware capture (RQ1, H1; sem. 3–4).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per-region reconstruction uncertainty of the current twin (Fisher information [16] or a Bayes' Rays-type [18] field, adapted to 3DGS) is weighted by </w:t>
      </w:r>
      <w:r>
        <w:rPr>
          <w:rFonts w:cstheme="minorHAnsi"/>
          <w:b/>
          <w:lang w:val="en-US"/>
        </w:rPr>
        <w:t xml:space="preserve">task relevance</w:t>
      </w:r>
      <w:r>
        <w:rPr>
          <w:rFonts w:cstheme="minorHAnsi"/>
          <w:lang w:val="en-US"/>
        </w:rPr>
        <w:t xml:space="preserve">: how often planner paths on sampled start–goal pairs pass through the region (geometry only, no training), or, as a variant, how much a pilot policy attends to it. The next views are chosen greedily where task-weighted uncertainty is highest, in rounds, until the budget is spent. Candidates are limited to the recorded pool; capture time is also estimated as a walking tour through the chosen viewpoints.</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uniform subsampling of the capture, reconstruction-only next-best-view (FisherRF-type [16]) and risk-weighted view selection [19], at the same budget.</w:t>
      </w:r>
    </w:p>
    <w:p>
      <w:pPr>
        <w:spacing w:after="40" w:line="240" w:lineRule="auto"/>
        <w:ind w:left="284" w:hanging="284"/>
        <w:jc w:val="both"/>
      </w:pPr>
      <w:r>
        <w:rPr>
          <w:rFonts w:cstheme="minorHAnsi"/>
          <w:lang w:val="en-US"/>
        </w:rPr>
        <w:t xml:space="preserve">•	</w:t>
      </w:r>
      <w:r>
        <w:rPr>
          <w:rFonts w:cstheme="minorHAnsi"/>
          <w:i/>
          <w:lang w:val="en-US"/>
        </w:rPr>
        <w:t xml:space="preserve">Metric:</w:t>
      </w:r>
      <w:r>
        <w:rPr>
          <w:rFonts w:cstheme="minorHAnsi"/>
          <w:lang w:val="en-US"/>
        </w:rPr>
        <w:t xml:space="preserve"> budget–success-rate (SR) curves on tier A, with ≥ 4 capture budgets; capture needed to reach the SR that uniform capture reaches at the largest budget. Image fidelity (PSNR, LPIPS) is reported but is not the target.</w:t>
      </w:r>
    </w:p>
    <w:p>
      <w:pPr>
        <w:spacing w:after="40" w:line="240" w:lineRule="auto"/>
        <w:ind w:left="284" w:hanging="284"/>
        <w:jc w:val="both"/>
      </w:pPr>
      <w:r>
        <w:rPr>
          <w:rFonts w:cstheme="minorHAnsi"/>
          <w:lang w:val="en-US"/>
        </w:rPr>
        <w:t xml:space="preserve">•	</w:t>
      </w:r>
      <w:r>
        <w:rPr>
          <w:rFonts w:cstheme="minorHAnsi"/>
          <w:i/>
          <w:lang w:val="en-US"/>
        </w:rPr>
        <w:t xml:space="preserve">Success criterion (H1):</w:t>
      </w:r>
      <w:r>
        <w:rPr>
          <w:rFonts w:cstheme="minorHAnsi"/>
          <w:lang w:val="en-US"/>
        </w:rPr>
        <w:t xml:space="preserve"> ≥ 40% fewer views than uniform capture at equal SR, and fewer than reconstruction-only selection (upper 95% bound of the ratio &lt; 1), as in §7.</w:t>
      </w:r>
    </w:p>
    <w:p>
      <w:pPr>
        <w:spacing w:after="120" w:line="240" w:lineRule="auto"/>
        <w:jc w:val="both"/>
      </w:pPr>
      <w:r>
        <w:rPr>
          <w:rFonts w:cstheme="minorHAnsi"/>
          <w:b/>
          <w:lang w:val="en-US"/>
        </w:rPr>
        <w:t xml:space="preserve">Stage II – uncertainty-aware training on an imperfect twin (RQ2, H2; sem. 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(a) augmentation whose strength follows per-region reconstruction uncertainty (appearance and geometry perturbations where the twin is unsure, little where it is sure); (b) down-weighting twin frames that lie far from a few real images in frozen DINOv2 [26] feature space (nearest-neighbour distance). The real images are a held-out slice of the capture, not used to fit the twin, and count towards the capture budget.</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uniform domain randomization [21] with tuned ranges, no randomization, and feature alignment [24] as an extra comparator; all at the same capture budget.</w:t>
      </w:r>
    </w:p>
    <w:p>
      <w:pPr>
        <w:spacing w:after="40" w:line="240" w:lineRule="auto"/>
        <w:ind w:left="284" w:hanging="284"/>
        <w:jc w:val="both"/>
      </w:pPr>
      <w:r>
        <w:rPr>
          <w:rFonts w:cstheme="minorHAnsi"/>
          <w:lang w:val="en-US"/>
        </w:rPr>
        <w:t xml:space="preserve">•	</w:t>
      </w:r>
      <w:r>
        <w:rPr>
          <w:rFonts w:cstheme="minorHAnsi"/>
          <w:i/>
          <w:lang w:val="en-US"/>
        </w:rPr>
        <w:t xml:space="preserve">Metric and criterion (H2):</w:t>
      </w:r>
      <w:r>
        <w:rPr>
          <w:rFonts w:cstheme="minorHAnsi"/>
          <w:lang w:val="en-US"/>
        </w:rPr>
        <w:t xml:space="preserve"> tier-A SR on held-out scenes, paired by scene; ≥ 10 pp higher SR than uniform domain randomization at an equal capture budget (lower 95% bound &gt; 0), at each of ≥ 2 budgets.</w:t>
      </w:r>
    </w:p>
    <w:p>
      <w:pPr>
        <w:spacing w:after="120" w:line="240" w:lineRule="auto"/>
        <w:jc w:val="both"/>
      </w:pPr>
      <w:r>
        <w:rPr>
          <w:rFonts w:cstheme="minorHAnsi"/>
          <w:b/>
          <w:lang w:val="en-US"/>
        </w:rPr>
        <w:t xml:space="preserve">Stage III – few real rollouts and correction (RQ3, H3; end of sem. 4 – sem. 5).</w:t>
      </w:r>
    </w:p>
    <w:p>
      <w:pPr>
        <w:spacing w:after="40" w:line="240" w:lineRule="auto"/>
        <w:ind w:left="284" w:hanging="284"/>
        <w:jc w:val="both"/>
      </w:pPr>
      <w:r>
        <w:rPr>
          <w:rFonts w:cstheme="minorHAnsi"/>
          <w:lang w:val="en-US"/>
        </w:rPr>
        <w:t xml:space="preserve">•	</w:t>
      </w:r>
      <w:r>
        <w:rPr>
          <w:rFonts w:cstheme="minorHAnsi"/>
          <w:i/>
          <w:lang w:val="en-US"/>
        </w:rPr>
        <w:t xml:space="preserve">Selection:</w:t>
      </w:r>
      <w:r>
        <w:rPr>
          <w:rFonts w:cstheme="minorHAnsi"/>
          <w:lang w:val="en-US"/>
        </w:rPr>
        <w:t xml:space="preserve"> candidate real rollouts (start–goal pairs) are scored by the predicted twin-to-real gap: disagreement of a small policy ensemble, plus the reconstruction uncertainty along the planned path. The top-k are executed in reality (tier A: the reference twin).</w:t>
      </w:r>
    </w:p>
    <w:p>
      <w:pPr>
        <w:spacing w:after="40" w:line="240" w:lineRule="auto"/>
        <w:ind w:left="284" w:hanging="284"/>
        <w:jc w:val="both"/>
      </w:pPr>
      <w:r>
        <w:rPr>
          <w:rFonts w:cstheme="minorHAnsi"/>
          <w:lang w:val="en-US"/>
        </w:rPr>
        <w:t xml:space="preserve">•	</w:t>
      </w:r>
      <w:r>
        <w:rPr>
          <w:rFonts w:cstheme="minorHAnsi"/>
          <w:i/>
          <w:lang w:val="en-US"/>
        </w:rPr>
        <w:t xml:space="preserve">Use:</w:t>
      </w:r>
      <w:r>
        <w:rPr>
          <w:rFonts w:cstheme="minorHAnsi"/>
          <w:lang w:val="en-US"/>
        </w:rPr>
        <w:t xml:space="preserve"> the rollouts (i) correct the twin, by re-capturing or re-weighting the regions where real and twin observations disagree (photometric correction in the style of [36]; re-captured views count towards the budget), and (ii) fine-tune the policy by co-training with the real rollouts [13]. Real SR is estimated from few trials with prediction-powered inference [33, 34].</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random selection and uniform coverage of the same number of rollouts; related selection rules [28–30] as comparators where they apply.</w:t>
      </w:r>
    </w:p>
    <w:p>
      <w:pPr>
        <w:spacing w:after="40" w:line="240" w:lineRule="auto"/>
        <w:ind w:left="284" w:hanging="284"/>
        <w:jc w:val="both"/>
      </w:pPr>
      <w:r>
        <w:rPr>
          <w:rFonts w:cstheme="minorHAnsi"/>
          <w:lang w:val="en-US"/>
        </w:rPr>
        <w:t xml:space="preserve">•	</w:t>
      </w:r>
      <w:r>
        <w:rPr>
          <w:rFonts w:cstheme="minorHAnsi"/>
          <w:i/>
          <w:lang w:val="en-US"/>
        </w:rPr>
        <w:t xml:space="preserve">Success criterion (H3):</w:t>
      </w:r>
      <w:r>
        <w:rPr>
          <w:rFonts w:cstheme="minorHAnsi"/>
          <w:lang w:val="en-US"/>
        </w:rPr>
        <w:t xml:space="preserve"> the target SR is reached with ≥ 50% fewer real rollouts than random selection (upper 95% bound of the ratio &lt; 1).</w:t>
      </w:r>
    </w:p>
    <w:p>
      <w:pPr>
        <w:spacing w:after="120" w:line="240" w:lineRule="auto"/>
        <w:jc w:val="both"/>
      </w:pPr>
      <w:r>
        <w:rPr>
          <w:rFonts w:cstheme="minorHAnsi"/>
          <w:b/>
          <w:lang w:val="en-US"/>
        </w:rPr>
        <w:t xml:space="preserve">Stage IV – budget of the whole loop and cross-task test (RQ4, H4; sem. 6).</w:t>
      </w:r>
    </w:p>
    <w:p>
      <w:pPr>
        <w:spacing w:after="40" w:line="240" w:lineRule="auto"/>
        <w:ind w:left="284" w:hanging="284"/>
        <w:jc w:val="both"/>
      </w:pPr>
      <w:r>
        <w:rPr>
          <w:rFonts w:cstheme="minorHAnsi"/>
          <w:lang w:val="en-US"/>
        </w:rPr>
        <w:t xml:space="preserve">•	</w:t>
      </w:r>
      <w:r>
        <w:rPr>
          <w:rFonts w:cstheme="minorHAnsi"/>
          <w:i/>
          <w:lang w:val="en-US"/>
        </w:rPr>
        <w:t xml:space="preserve">Budget curve:</w:t>
      </w:r>
      <w:r>
        <w:rPr>
          <w:rFonts w:cstheme="minorHAnsi"/>
          <w:lang w:val="en-US"/>
        </w:rPr>
        <w:t xml:space="preserve"> total real data (capture + rollouts, one operator-time cost) against real SR for the full loop (Stages I–III) and for </w:t>
      </w:r>
      <w:r>
        <w:rPr>
          <w:rFonts w:cstheme="minorHAnsi"/>
          <w:b/>
          <w:lang w:val="en-US"/>
        </w:rPr>
        <w:t xml:space="preserve">real-only learning</w:t>
      </w:r>
      <w:r>
        <w:rPr>
          <w:rFonts w:cstheme="minorHAnsi"/>
          <w:lang w:val="en-US"/>
        </w:rPr>
        <w:t xml:space="preserve">: imitation of planner demonstrations collected in the reference, with the same frozen encoder and initialization, the data-efficient real-only recipe (real-only PPO for completeness). The "exchange rate" is the ratio of the budgets that reach the target SR; real-only scaling results [9, 10] give the expected curve shapes. The curve is also reported for a uniform loop (no Stage I–III guidance) and for a released pretrained world model used as the simulator (comparator only; not trained).</w:t>
      </w:r>
    </w:p>
    <w:p>
      <w:pPr>
        <w:spacing w:after="40" w:line="240" w:lineRule="auto"/>
        <w:ind w:left="284" w:hanging="284"/>
        <w:jc w:val="both"/>
      </w:pPr>
      <w:r>
        <w:rPr>
          <w:rFonts w:cstheme="minorHAnsi"/>
          <w:lang w:val="en-US"/>
        </w:rPr>
        <w:t xml:space="preserve">•	</w:t>
      </w:r>
      <w:r>
        <w:rPr>
          <w:rFonts w:cstheme="minorHAnsi"/>
          <w:i/>
          <w:lang w:val="en-US"/>
        </w:rPr>
        <w:t xml:space="preserve">Manipulation:</w:t>
      </w:r>
      <w:r>
        <w:rPr>
          <w:rFonts w:cstheme="minorHAnsi"/>
          <w:lang w:val="en-US"/>
        </w:rPr>
        <w:t xml:space="preserve"> the three allocation methods, with hyperparameters unchanged, on public manipulation scenes (ManiSkill3 [8]): the simulator's own rendering plays "reality" and a 3DGS twin from a subset of its views is the training simulator. Physics is shared, so this tests the visual part of the loop, which is stated as a limitation; the policy learner is the task's standard one. Published paired sim/real results (SIMPLER [35]) check that the proxy ranks policies as reality does (tier B).</w:t>
      </w:r>
    </w:p>
    <w:p>
      <w:pPr>
        <w:spacing w:after="40" w:line="240" w:lineRule="auto"/>
        <w:ind w:left="284" w:hanging="284"/>
        <w:jc w:val="both"/>
      </w:pPr>
      <w:r>
        <w:rPr>
          <w:rFonts w:cstheme="minorHAnsi"/>
          <w:lang w:val="en-US"/>
        </w:rPr>
        <w:t xml:space="preserve">•	</w:t>
      </w:r>
      <w:r>
        <w:rPr>
          <w:rFonts w:cstheme="minorHAnsi"/>
          <w:i/>
          <w:lang w:val="en-US"/>
        </w:rPr>
        <w:t xml:space="preserve">Success criterion (H4):</w:t>
      </w:r>
      <w:r>
        <w:rPr>
          <w:rFonts w:cstheme="minorHAnsi"/>
          <w:lang w:val="en-US"/>
        </w:rPr>
        <w:t xml:space="preserve"> the loop reaches the target SR with ≤ 10% of the real data needed by real-only learning (upper 95% bound of the ratio &lt; 0.2); on manipulation the ratio's upper bound is &lt; 1 and the H1–H3 effects keep their sign.</w:t>
      </w:r>
    </w:p>
    <w:p>
      <w:pPr>
        <w:spacing w:after="120" w:line="240" w:lineRule="auto"/>
        <w:jc w:val="both"/>
      </w:pPr>
      <w:r>
        <w:rPr>
          <w:rFonts w:cstheme="minorHAnsi"/>
          <w:b/>
          <w:lang w:val="en-US"/>
        </w:rPr>
        <w:t xml:space="preserve">Tier C validation.</w:t>
      </w:r>
      <w:r>
        <w:rPr>
          <w:rFonts w:cstheme="minorHAnsi"/>
          <w:lang w:val="en-US"/>
        </w:rPr>
        <w:t xml:space="preserve"> Two robot campaigns (sem. 5 and 7) in 2 PWr rooms: phone or RGB-D capture, twins, policies with uniform capture versus the loop, and the few selected real rollouts. About 8 robot-hours per campaign (3 policies × 2 rooms × 30 episodes at ~2 min each, plus 2 × 20 selected rollouts). Tier C is reported as agreement with tier A and is never used to tune thresholds.</w:t>
      </w:r>
    </w:p>
    <w:p>
      <w:pPr>
        <w:spacing w:after="0" w:line="240" w:lineRule="auto"/>
        <w:jc w:val="both"/>
      </w:pPr>
      <w:r>
        <w:rPr>
          <w:rFonts w:cstheme="minorHAnsi"/>
          <w:b/>
          <w:lang w:val="en-US"/>
        </w:rPr>
        <w:t xml:space="preserve">Statistics and reproducibility.</w:t>
      </w:r>
      <w:r>
        <w:rPr>
          <w:rFonts w:cstheme="minorHAnsi"/>
          <w:lang w:val="en-US"/>
        </w:rPr>
        <w:t xml:space="preserve"> Tests follow §7. The protocol is pre-registered in the project repository before each stage, and changes are logged with reasons. Code and scripts are released where the dataset licences permit.</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120" w:line="240" w:lineRule="auto"/>
        <w:jc w:val="both"/>
      </w:pPr>
      <w:permStart w:id="301016009" w:edGrp="everyone"/>
      <w:r>
        <w:rPr>
          <w:rFonts w:cstheme="minorHAnsi"/>
          <w:lang w:val="pl-PL"/>
        </w:rPr>
        <w:t xml:space="preserve">Roboty uczą się dziś samodzielnego działania, na przykład poruszania się po budynku lub chwytania przedmiotów, metodą prób i błędów. Potrzebują do tego bardzo wielu prób, więc zwykle ćwiczą w symulacji komputerowej. Coraz częściej jest nią cyfrowy bliźniak: wierna, fotorealistyczna kopia prawdziwego miejsca, którą metody sztucznej inteligencji potrafią odtworzyć z krótkiego nagrania. Powstaje w ten sposób pętla: nagrywamy prawdziwe miejsce, budujemy jego kopię, uczymy w niej robota, sprawdzamy go w rzeczywistości, poprawiamy i dopiero wtedy wdrażamy. Każdy z tych kroków wymaga jednak prawdziwych danych, czyli nagrań i prób w prawdziwym świecie, a ich zbieranie jest powolne i kosztowne.</w:t>
      </w:r>
    </w:p>
    <w:p>
      <w:pPr>
        <w:spacing w:after="120" w:line="240" w:lineRule="auto"/>
        <w:jc w:val="both"/>
      </w:pPr>
      <w:r>
        <w:rPr>
          <w:rFonts w:cstheme="minorHAnsi"/>
          <w:lang w:val="pl-PL"/>
        </w:rPr>
        <w:t xml:space="preserve">Celem rozprawy jest sprawdzenie, jak przejść przez tę pętlę z jak najmniejszą ilością prawdziwych danych. Zamiast nagrywać wszystko po równo, będziemy nagrywać przede wszystkim te miejsca, które są ważne dla zadania robota i których kopia jest jeszcze niepewna. Ponieważ kopia nigdy nie jest idealna, nauczymy robota tak, aby nie polegał na jej niepewnych fragmentach i radził sobie z jej błędami. Na koniec wybierzemy tylko te nieliczne próby w rzeczywistości, które najwięcej mówią o tym, gdzie robot jeszcze zawodzi, i wykorzystamy je do poprawienia zarówno kopii, jak i robota. Wskazówek dostarczy sama kopia, która wie, gdzie jest niepewna, oraz sposób, w jaki model sterujący robotem opisuje to, co widzi. Głównym zadaniem testowym będzie nawigacja robota mobilnego, a sprawdzianem uniwersalności chwytanie przedmiotów ramieniem robota. Badania będą prowadzone przede wszystkim na publicznie dostępnych nagraniach i trójwymiarowych skanach prawdziwych budynków, a wybrane wyniki zostaną potwierdzone na prawdziwym robocie.</w:t>
      </w:r>
    </w:p>
    <w:p>
      <w:pPr>
        <w:spacing w:after="0" w:line="240" w:lineRule="auto"/>
        <w:jc w:val="both"/>
      </w:pPr>
      <w:r>
        <w:rPr>
          <w:rFonts w:cstheme="minorHAnsi"/>
          <w:lang w:val="pl-PL"/>
        </w:rPr>
        <w:t xml:space="preserve">Spodziewanym efektem są metody, które pozwolą nagrywać mniej, uczyć skuteczniej i wykonywać mniej kosztownych prób w rzeczywistości, oraz pomiar, ile prawdziwych danych potrzeba, gdy robot uczy się w cyfrowej kopii. Może to przyspieszyć i potanić wdrażanie robotów w magazynach, szpitalach, biurach i fabrykach. Opracowane oprogramowanie zostanie udostępnione publicznie.</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120" w:line="240" w:lineRule="auto"/>
        <w:jc w:val="both"/>
      </w:pPr>
      <w:permStart w:id="305530072" w:edGrp="everyone"/>
      <w:r>
        <w:rPr>
          <w:rFonts w:cstheme="minorHAnsi"/>
          <w:lang w:val="en-US"/>
        </w:rPr>
        <w:t xml:space="preserve">Robots today learn to act on their own, for example to move around a building or to grasp objects, by trial and error. They need a very large number of trials, so they usually practise in a computer simulation. Increasingly, this is a digital twin: a faithful, photorealistic copy of a real place that artificial intelligence methods can reconstruct from a short recording. This creates a loop: we record the real place, build its copy, train the robot in it, check it in reality, correct it and only then deploy it. Each of these steps, however, needs real data, that is, recordings and trials in the real world, and collecting them is slow and costly.</w:t>
      </w:r>
    </w:p>
    <w:p>
      <w:pPr>
        <w:spacing w:after="120" w:line="240" w:lineRule="auto"/>
        <w:jc w:val="both"/>
      </w:pPr>
      <w:r>
        <w:rPr>
          <w:rFonts w:cstheme="minorHAnsi"/>
          <w:lang w:val="en-US"/>
        </w:rPr>
        <w:t xml:space="preserve">The goal of this dissertation is to find out how to go through this loop with as little real data as possible. Instead of recording everything evenly, we will record mainly the places that matter for the robot's task and whose copy is still uncertain. Because the copy is never perfect, we will train the robot so that it does not rely on the uncertain parts of the copy and copes with its errors. Finally, we will choose only the few trials in reality that tell the most about where the robot still fails, and use them to correct both the copy and the robot. Guidance will come from the copy itself, which knows where it is uncertain, and from the way the model that controls the robot describes what it sees. Mobile-robot navigation will be the main test task, and grasping objects with a robot arm will test how universal the approach is. The research will be carried out mainly on publicly available recordings and three-dimensional scans of real buildings, and selected results will be confirmed on a real robot.</w:t>
      </w:r>
    </w:p>
    <w:p>
      <w:pPr>
        <w:spacing w:after="0" w:line="240" w:lineRule="auto"/>
        <w:jc w:val="both"/>
      </w:pPr>
      <w:r>
        <w:rPr>
          <w:rFonts w:cstheme="minorHAnsi"/>
          <w:lang w:val="en-US"/>
        </w:rPr>
        <w:t xml:space="preserve">The expected result is methods that make it possible to record less, train more effectively and carry out fewer costly trials in reality, and a measurement of how much real data is needed when a robot learns in a digital copy. This may make deploying robots in warehouses, hospitals, offices and factories faster and cheaper. The software developed will be made publicly available.</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120" w:line="240" w:lineRule="auto"/>
        <w:jc w:val="both"/>
      </w:pPr>
      <w:permStart w:id="641100817" w:edGrp="everyone"/>
      <w:r>
        <w:rPr>
          <w:rFonts w:cstheme="minorHAnsi"/>
          <w:b/>
          <w:lang w:val="en-US"/>
        </w:rPr>
        <w:t xml:space="preserve">May 2027 / maj 2027</w:t>
      </w:r>
    </w:p>
    <w:p>
      <w:pPr>
        <w:spacing w:after="0" w:line="240" w:lineRule="auto"/>
        <w:jc w:val="both"/>
      </w:pPr>
      <w:r>
        <w:rPr>
          <w:rFonts w:cstheme="minorHAnsi"/>
          <w:lang w:val="en-US"/>
        </w:rPr>
        <w:t xml:space="preserve">Paper </w:t>
      </w:r>
      <w:r>
        <w:rPr>
          <w:rFonts w:cstheme="minorHAnsi"/>
          <w:b/>
          <w:lang w:val="en-US"/>
        </w:rPr>
        <w:t xml:space="preserve">P1</w:t>
      </w:r>
      <w:r>
        <w:rPr>
          <w:rFonts w:cstheme="minorHAnsi"/>
          <w:lang w:val="en-US"/>
        </w:rPr>
        <w:t xml:space="preserve"> submitted for review to the main track of the </w:t>
      </w:r>
      <w:r>
        <w:rPr>
          <w:rFonts w:cstheme="minorHAnsi"/>
          <w:b/>
          <w:lang w:val="en-US"/>
        </w:rPr>
        <w:t xml:space="preserve">Conference on Neural Information Processing Systems (NeurIPS 2027)</w:t>
      </w:r>
      <w:r>
        <w:rPr>
          <w:rFonts w:cstheme="minorHAnsi"/>
          <w:lang w:val="en-US"/>
        </w:rPr>
        <w:t xml:space="preserve">. NeurIPS is peer-reviewed international conference proceedings worth </w:t>
      </w:r>
      <w:r>
        <w:rPr>
          <w:rFonts w:cstheme="minorHAnsi"/>
          <w:b/>
          <w:lang w:val="en-US"/>
        </w:rPr>
        <w:t xml:space="preserve">200 points</w:t>
      </w:r>
      <w:r>
        <w:rPr>
          <w:rFonts w:cstheme="minorHAnsi"/>
          <w:lang w:val="en-US"/>
        </w:rPr>
        <w:t xml:space="preserve"> on the ministerial list (conference Lp. 87), assigned to the discipline </w:t>
      </w:r>
      <w:r>
        <w:rPr>
          <w:rFonts w:cstheme="minorHAnsi"/>
          <w:i/>
          <w:lang w:val="en-US"/>
        </w:rPr>
        <w:t xml:space="preserve">informatyka techniczna i telekomunikacja</w:t>
      </w:r>
      <w:r>
        <w:rPr>
          <w:rFonts w:cstheme="minorHAnsi"/>
          <w:lang w:val="en-US"/>
        </w:rPr>
        <w:t xml:space="preserve">. P1 reports Stage I and the first Stage II results (RQ1–RQ2): task-aware, uncertainty-guided capture of digital twins (H1) and uncertainty-aware training of policies on imperfect twins (first H2 results), evaluated by the real data they save (task T4.2). If it is rejected, the revised paper goes to </w:t>
      </w:r>
      <w:r>
        <w:rPr>
          <w:rFonts w:cstheme="minorHAnsi"/>
          <w:b/>
          <w:lang w:val="en-US"/>
        </w:rPr>
        <w:t xml:space="preserve">CVPR 2028</w:t>
      </w:r>
      <w:r>
        <w:rPr>
          <w:rFonts w:cstheme="minorHAnsi"/>
          <w:lang w:val="en-US"/>
        </w:rPr>
        <w:t xml:space="preserve"> (expected deadline November 2027, also 200 points), and then to the next 200-point conference (§12).</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b/>
          <w:lang w:val="en-US"/>
        </w:rPr>
        <w:t xml:space="preserve">Planned outputs by year</w:t>
      </w:r>
      <w:r>
        <w:rPr>
          <w:rFonts w:cstheme="minorHAnsi"/>
          <w:lang w:val="en-US"/>
        </w:rPr>
        <w:t xml:space="preserve"> (200-point conferences assigned to the discipline, list of 5.01.2024).</w:t>
      </w:r>
    </w:p>
    <w:tbl>
      <w:tblPr>
        <w:tblStyle w:val="Tabela-Siatka"/>
        <w:tblW w:w="9072" w:type="dxa"/>
        <w:tblLayout w:type="fixed"/>
      </w:tblPr>
      <w:tblGrid>
        <w:gridCol w:w="1269"/>
        <w:gridCol w:w="3714"/>
        <w:gridCol w:w="1269"/>
        <w:gridCol w:w="1208"/>
        <w:gridCol w:w="1612"/>
      </w:tblGrid>
      <w:tr>
        <w:tc>
          <w:tcPr>
            <w:tcW w:w="1269" w:type="dxa"/>
          </w:tcPr>
          <w:p>
            <w:pPr>
              <w:spacing w:after="0" w:line="240" w:lineRule="auto"/>
              <w:jc w:val="left"/>
            </w:pPr>
            <w:r>
              <w:rPr>
                <w:rFonts w:cstheme="minorHAnsi"/>
                <w:b/>
                <w:lang w:val="en-US"/>
              </w:rPr>
              <w:t xml:space="preserve">Year</w:t>
            </w:r>
          </w:p>
        </w:tc>
        <w:tc>
          <w:tcPr>
            <w:tcW w:w="3714" w:type="dxa"/>
          </w:tcPr>
          <w:p>
            <w:pPr>
              <w:spacing w:after="0" w:line="240" w:lineRule="auto"/>
              <w:jc w:val="left"/>
            </w:pPr>
            <w:r>
              <w:rPr>
                <w:rFonts w:cstheme="minorHAnsi"/>
                <w:b/>
                <w:lang w:val="en-US"/>
              </w:rPr>
              <w:t xml:space="preserve">Papers (planned submission, 200 points each)</w:t>
            </w:r>
          </w:p>
        </w:tc>
        <w:tc>
          <w:tcPr>
            <w:tcW w:w="1269" w:type="dxa"/>
          </w:tcPr>
          <w:p>
            <w:pPr>
              <w:spacing w:after="0" w:line="240" w:lineRule="auto"/>
              <w:jc w:val="left"/>
            </w:pPr>
            <w:r>
              <w:rPr>
                <w:rFonts w:cstheme="minorHAnsi"/>
                <w:b/>
                <w:lang w:val="en-US"/>
              </w:rPr>
              <w:t xml:space="preserve">Code</w:t>
            </w:r>
          </w:p>
        </w:tc>
        <w:tc>
          <w:tcPr>
            <w:tcW w:w="1208" w:type="dxa"/>
          </w:tcPr>
          <w:p>
            <w:pPr>
              <w:spacing w:after="0" w:line="240" w:lineRule="auto"/>
              <w:jc w:val="left"/>
            </w:pPr>
            <w:r>
              <w:rPr>
                <w:rFonts w:cstheme="minorHAnsi"/>
                <w:b/>
                <w:lang w:val="en-US"/>
              </w:rPr>
              <w:t xml:space="preserve">Grants</w:t>
            </w:r>
          </w:p>
        </w:tc>
        <w:tc>
          <w:tcPr>
            <w:tcW w:w="1612" w:type="dxa"/>
          </w:tcPr>
          <w:p>
            <w:pPr>
              <w:spacing w:after="0" w:line="240" w:lineRule="auto"/>
              <w:jc w:val="left"/>
            </w:pPr>
            <w:r>
              <w:rPr>
                <w:rFonts w:cstheme="minorHAnsi"/>
                <w:b/>
                <w:lang w:val="en-US"/>
              </w:rPr>
              <w:t xml:space="preserve">Mobility, events</w:t>
            </w:r>
          </w:p>
        </w:tc>
      </w:tr>
      <w:tr>
        <w:tc>
          <w:tcPr>
            <w:tcW w:w="1269" w:type="dxa"/>
          </w:tcPr>
          <w:p>
            <w:pPr>
              <w:spacing w:after="0" w:line="240" w:lineRule="auto"/>
              <w:jc w:val="left"/>
            </w:pPr>
            <w:r>
              <w:rPr>
                <w:rFonts w:cstheme="minorHAnsi"/>
                <w:lang w:val="en-US"/>
              </w:rPr>
              <w:t xml:space="preserve">1 (2025/26)</w:t>
            </w:r>
          </w:p>
        </w:tc>
        <w:tc>
          <w:tcPr>
            <w:tcW w:w="3714" w:type="dxa"/>
          </w:tcPr>
          <w:p>
            <w:pPr>
              <w:spacing w:after="0" w:line="240" w:lineRule="auto"/>
              <w:jc w:val="left"/>
            </w:pPr>
            <w:r>
              <w:rPr>
                <w:rFonts w:cstheme="minorHAnsi"/>
                <w:lang w:val="en-US"/>
              </w:rPr>
              <w:t xml:space="preserve">—</w:t>
            </w:r>
          </w:p>
        </w:tc>
        <w:tc>
          <w:tcPr>
            <w:tcW w:w="1269" w:type="dxa"/>
          </w:tcPr>
          <w:p>
            <w:pPr>
              <w:spacing w:after="0" w:line="240" w:lineRule="auto"/>
              <w:jc w:val="left"/>
            </w:pPr>
            <w:r>
              <w:rPr>
                <w:rFonts w:cstheme="minorHAnsi"/>
                <w:lang w:val="en-US"/>
              </w:rPr>
              <w:t xml:space="preserve">—</w:t>
            </w:r>
          </w:p>
        </w:tc>
        <w:tc>
          <w:tcPr>
            <w:tcW w:w="1208"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w:t>
            </w:r>
          </w:p>
        </w:tc>
      </w:tr>
      <w:tr>
        <w:tc>
          <w:tcPr>
            <w:tcW w:w="1269" w:type="dxa"/>
          </w:tcPr>
          <w:p>
            <w:pPr>
              <w:spacing w:after="0" w:line="240" w:lineRule="auto"/>
              <w:jc w:val="left"/>
            </w:pPr>
            <w:r>
              <w:rPr>
                <w:rFonts w:cstheme="minorHAnsi"/>
                <w:lang w:val="en-US"/>
              </w:rPr>
              <w:t xml:space="preserve">2 (2026/27)</w:t>
            </w:r>
          </w:p>
        </w:tc>
        <w:tc>
          <w:tcPr>
            <w:tcW w:w="3714" w:type="dxa"/>
          </w:tcPr>
          <w:p>
            <w:pPr>
              <w:spacing w:after="0" w:line="240" w:lineRule="auto"/>
              <w:jc w:val="left"/>
            </w:pPr>
            <w:r>
              <w:rPr>
                <w:rFonts w:cstheme="minorHAnsi"/>
                <w:lang w:val="en-US"/>
              </w:rPr>
              <w:t xml:space="preserve">P1 (RQ1–RQ2, task-aware capture, first uncertainty-aware training results): NeurIPS 2027, May 2027 (§11)</w:t>
            </w:r>
          </w:p>
        </w:tc>
        <w:tc>
          <w:tcPr>
            <w:tcW w:w="1269" w:type="dxa"/>
          </w:tcPr>
          <w:p>
            <w:pPr>
              <w:spacing w:after="0" w:line="240" w:lineRule="auto"/>
              <w:jc w:val="left"/>
            </w:pPr>
            <w:r>
              <w:rPr>
                <w:rFonts w:cstheme="minorHAnsi"/>
                <w:lang w:val="en-US"/>
              </w:rPr>
              <w:t xml:space="preserve">Loop on tier A</w:t>
            </w:r>
          </w:p>
        </w:tc>
        <w:tc>
          <w:tcPr>
            <w:tcW w:w="1208" w:type="dxa"/>
          </w:tcPr>
          <w:p>
            <w:pPr>
              <w:spacing w:after="0" w:line="240" w:lineRule="auto"/>
              <w:jc w:val="left"/>
            </w:pPr>
            <w:r>
              <w:rPr>
                <w:rFonts w:cstheme="minorHAnsi"/>
                <w:lang w:val="en-US"/>
              </w:rPr>
              <w:t xml:space="preserve">SzD Minigrant; NCN PRELUDIUM; NAWA Bekker</w:t>
            </w:r>
          </w:p>
        </w:tc>
        <w:tc>
          <w:tcPr>
            <w:tcW w:w="1612" w:type="dxa"/>
          </w:tcPr>
          <w:p>
            <w:pPr>
              <w:spacing w:after="0" w:line="240" w:lineRule="auto"/>
              <w:jc w:val="left"/>
            </w:pPr>
            <w:r>
              <w:rPr>
                <w:rFonts w:cstheme="minorHAnsi"/>
                <w:lang w:val="en-US"/>
              </w:rPr>
              <w:t xml:space="preserve">Summer school poster</w:t>
            </w:r>
          </w:p>
        </w:tc>
      </w:tr>
      <w:tr>
        <w:tc>
          <w:tcPr>
            <w:tcW w:w="1269" w:type="dxa"/>
          </w:tcPr>
          <w:p>
            <w:pPr>
              <w:spacing w:after="0" w:line="240" w:lineRule="auto"/>
              <w:jc w:val="left"/>
            </w:pPr>
            <w:r>
              <w:rPr>
                <w:rFonts w:cstheme="minorHAnsi"/>
                <w:lang w:val="en-US"/>
              </w:rPr>
              <w:t xml:space="preserve">3 (2027/28)</w:t>
            </w:r>
          </w:p>
        </w:tc>
        <w:tc>
          <w:tcPr>
            <w:tcW w:w="3714" w:type="dxa"/>
          </w:tcPr>
          <w:p>
            <w:pPr>
              <w:spacing w:after="0" w:line="240" w:lineRule="auto"/>
              <w:jc w:val="left"/>
            </w:pPr>
            <w:r>
              <w:rPr>
                <w:rFonts w:cstheme="minorHAnsi"/>
                <w:lang w:val="en-US"/>
              </w:rPr>
              <w:t xml:space="preserve">P2 (RQ3, few real rollouts, twin correction): ICML or CVPR 2028; P3 (RQ4, budget of the full loop, manipulation): NeurIPS 2028</w:t>
            </w:r>
          </w:p>
        </w:tc>
        <w:tc>
          <w:tcPr>
            <w:tcW w:w="1269" w:type="dxa"/>
          </w:tcPr>
          <w:p>
            <w:pPr>
              <w:spacing w:after="0" w:line="240" w:lineRule="auto"/>
              <w:jc w:val="left"/>
            </w:pPr>
            <w:r>
              <w:rPr>
                <w:rFonts w:cstheme="minorHAnsi"/>
                <w:lang w:val="en-US"/>
              </w:rPr>
              <w:t xml:space="preserve">Rollout selection</w:t>
            </w:r>
          </w:p>
        </w:tc>
        <w:tc>
          <w:tcPr>
            <w:tcW w:w="1208"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Mid-term; 3-month visit (sem. 6)</w:t>
            </w:r>
          </w:p>
        </w:tc>
      </w:tr>
      <w:tr>
        <w:tc>
          <w:tcPr>
            <w:tcW w:w="1269" w:type="dxa"/>
          </w:tcPr>
          <w:p>
            <w:pPr>
              <w:spacing w:after="0" w:line="240" w:lineRule="auto"/>
              <w:jc w:val="left"/>
            </w:pPr>
            <w:r>
              <w:rPr>
                <w:rFonts w:cstheme="minorHAnsi"/>
                <w:lang w:val="en-US"/>
              </w:rPr>
              <w:t xml:space="preserve">4 (2028/29)</w:t>
            </w:r>
          </w:p>
        </w:tc>
        <w:tc>
          <w:tcPr>
            <w:tcW w:w="3714" w:type="dxa"/>
          </w:tcPr>
          <w:p>
            <w:pPr>
              <w:spacing w:after="0" w:line="240" w:lineRule="auto"/>
              <w:jc w:val="left"/>
            </w:pPr>
            <w:r>
              <w:rPr>
                <w:rFonts w:cstheme="minorHAnsi"/>
                <w:lang w:val="en-US"/>
              </w:rPr>
              <w:t xml:space="preserve">Optional P4, consolidated study: ICLR 2029 or CVPR 2029</w:t>
            </w:r>
          </w:p>
        </w:tc>
        <w:tc>
          <w:tcPr>
            <w:tcW w:w="1269" w:type="dxa"/>
          </w:tcPr>
          <w:p>
            <w:pPr>
              <w:spacing w:after="0" w:line="240" w:lineRule="auto"/>
              <w:jc w:val="left"/>
            </w:pPr>
            <w:r>
              <w:rPr>
                <w:rFonts w:cstheme="minorHAnsi"/>
                <w:lang w:val="en-US"/>
              </w:rPr>
              <w:t xml:space="preserve">Full release</w:t>
            </w:r>
          </w:p>
        </w:tc>
        <w:tc>
          <w:tcPr>
            <w:tcW w:w="1208"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Dissertation</w:t>
            </w:r>
          </w:p>
        </w:tc>
      </w:tr>
    </w:tbl>
    <w:p>
      <w:pPr>
        <w:spacing w:after="0" w:line="240" w:lineRule="auto"/>
        <w:jc w:val="both"/>
      </w:pPr>
    </w:p>
    <w:p>
      <w:pPr>
        <w:spacing w:after="120" w:line="240" w:lineRule="auto"/>
        <w:jc w:val="both"/>
      </w:pPr>
      <w:r>
        <w:rPr>
          <w:rFonts w:cstheme="minorHAnsi"/>
          <w:lang w:val="en-US"/>
        </w:rPr>
        <w:t xml:space="preserve">P1–P3 are the linked core of the dissertation; P4 is optional.</w:t>
      </w:r>
    </w:p>
    <w:p>
      <w:pPr>
        <w:spacing w:after="120" w:line="240" w:lineRule="auto"/>
        <w:jc w:val="both"/>
      </w:pPr>
      <w:r>
        <w:rPr>
          <w:rFonts w:cstheme="minorHAnsi"/>
          <w:b/>
          <w:lang w:val="en-US"/>
        </w:rPr>
        <w:t xml:space="preserve">Foreign research visit (candidate hosts, not yet contacted).</w:t>
      </w:r>
      <w:r>
        <w:rPr>
          <w:rFonts w:cstheme="minorHAnsi"/>
          <w:lang w:val="en-US"/>
        </w:rPr>
        <w:t xml:space="preserve"> (1) Z. Kira's group, Georgia Tech: EmbodiedSplat [3]. (2) Multi-robot Systems Lab, Stanford University (M. Schwager): Gaussian-splatting scene models and navigation. A European host (Erasmus+ route) working on active reconstruction or sim-to-real transfer, and a foreign co-author for P2, are sought with the supervisor in sem. 4.</w:t>
      </w:r>
    </w:p>
    <w:p>
      <w:pPr>
        <w:spacing w:after="120" w:line="240" w:lineRule="auto"/>
        <w:jc w:val="both"/>
      </w:pPr>
      <w:r>
        <w:rPr>
          <w:rFonts w:cstheme="minorHAnsi"/>
          <w:b/>
          <w:lang w:val="en-US"/>
        </w:rPr>
        <w:t xml:space="preserve">Collaboration at PWr.</w:t>
      </w:r>
      <w:r>
        <w:rPr>
          <w:rFonts w:cstheme="minorHAnsi"/>
          <w:lang w:val="en-US"/>
        </w:rPr>
        <w:t xml:space="preserve"> Robot validation is planned with the K29 </w:t>
      </w:r>
      <w:r>
        <w:rPr>
          <w:rFonts w:cstheme="minorHAnsi"/>
          <w:i/>
          <w:lang w:val="en-US"/>
        </w:rPr>
        <w:t xml:space="preserve">Denali</w:t>
      </w:r>
      <w:r>
        <w:rPr>
          <w:rFonts w:cstheme="minorHAnsi"/>
          <w:lang w:val="en-US"/>
        </w:rPr>
        <w:t xml:space="preserve"> laboratory (Pioneer 3-DX, Jaguar 4x4, ROS 2); a written agreement is task T3.2 (Nov 2026).</w:t>
      </w:r>
    </w:p>
    <w:p>
      <w:pPr>
        <w:spacing w:after="120" w:line="240" w:lineRule="auto"/>
        <w:jc w:val="both"/>
      </w:pPr>
      <w:r>
        <w:rPr>
          <w:rFonts w:cstheme="minorHAnsi"/>
          <w:b/>
          <w:lang w:val="en-US"/>
        </w:rPr>
        <w:t xml:space="preserve">Risks and mitigation</w:t>
      </w:r>
      <w:r>
        <w:rPr>
          <w:rFonts w:cstheme="minorHAnsi"/>
          <w:lang w:val="en-US"/>
        </w:rPr>
        <w:t xml:space="preserve"> (semester affected).</w:t>
      </w:r>
    </w:p>
    <w:p>
      <w:pPr>
        <w:spacing w:after="40" w:line="240" w:lineRule="auto"/>
        <w:ind w:left="284" w:hanging="284"/>
        <w:jc w:val="both"/>
      </w:pPr>
      <w:r>
        <w:rPr>
          <w:rFonts w:cstheme="minorHAnsi"/>
          <w:lang w:val="en-US"/>
        </w:rPr>
        <w:t xml:space="preserve">•	</w:t>
      </w:r>
      <w:r>
        <w:rPr>
          <w:rFonts w:cstheme="minorHAnsi"/>
          <w:i/>
          <w:lang w:val="en-US"/>
        </w:rPr>
        <w:t xml:space="preserve">Task-aware capture gives no gain</w:t>
      </w:r>
      <w:r>
        <w:rPr>
          <w:rFonts w:cstheme="minorHAnsi"/>
          <w:lang w:val="en-US"/>
        </w:rPr>
        <w:t xml:space="preserve"> (3–4): the measured capture–SR curves still answer RQ1, and Stages II–III have their own baselines (§7).</w:t>
      </w:r>
    </w:p>
    <w:p>
      <w:pPr>
        <w:spacing w:after="40" w:line="240" w:lineRule="auto"/>
        <w:ind w:left="284" w:hanging="284"/>
        <w:jc w:val="both"/>
      </w:pPr>
      <w:r>
        <w:rPr>
          <w:rFonts w:cstheme="minorHAnsi"/>
          <w:lang w:val="en-US"/>
        </w:rPr>
        <w:t xml:space="preserve">•	</w:t>
      </w:r>
      <w:r>
        <w:rPr>
          <w:rFonts w:cstheme="minorHAnsi"/>
          <w:i/>
          <w:lang w:val="en-US"/>
        </w:rPr>
        <w:t xml:space="preserve">3DGS uncertainty is poorly calibrated</w:t>
      </w:r>
      <w:r>
        <w:rPr>
          <w:rFonts w:cstheme="minorHAnsi"/>
          <w:lang w:val="en-US"/>
        </w:rPr>
        <w:t xml:space="preserve"> (3–4): two estimators and an ensemble fallback, checked against the reference twin.</w:t>
      </w:r>
    </w:p>
    <w:p>
      <w:pPr>
        <w:spacing w:after="40" w:line="240" w:lineRule="auto"/>
        <w:ind w:left="284" w:hanging="284"/>
        <w:jc w:val="both"/>
      </w:pPr>
      <w:r>
        <w:rPr>
          <w:rFonts w:cstheme="minorHAnsi"/>
          <w:lang w:val="en-US"/>
        </w:rPr>
        <w:t xml:space="preserve">•	</w:t>
      </w:r>
      <w:r>
        <w:rPr>
          <w:rFonts w:cstheme="minorHAnsi"/>
          <w:i/>
          <w:lang w:val="en-US"/>
        </w:rPr>
        <w:t xml:space="preserve">Proxy reality is easier than reality</w:t>
      </w:r>
      <w:r>
        <w:rPr>
          <w:rFonts w:cstheme="minorHAnsi"/>
          <w:lang w:val="en-US"/>
        </w:rPr>
        <w:t xml:space="preserve"> (4–7): twin and reference come from separate captures, a second reference checks the sign, the proxy's own error is reported, and tier C checks the direction.</w:t>
      </w:r>
    </w:p>
    <w:p>
      <w:pPr>
        <w:spacing w:after="40" w:line="240" w:lineRule="auto"/>
        <w:ind w:left="284" w:hanging="284"/>
        <w:jc w:val="both"/>
      </w:pPr>
      <w:r>
        <w:rPr>
          <w:rFonts w:cstheme="minorHAnsi"/>
          <w:lang w:val="en-US"/>
        </w:rPr>
        <w:t xml:space="preserve">•	</w:t>
      </w:r>
      <w:r>
        <w:rPr>
          <w:rFonts w:cstheme="minorHAnsi"/>
          <w:i/>
          <w:lang w:val="en-US"/>
        </w:rPr>
        <w:t xml:space="preserve">Real-only learning is strong at small budgets</w:t>
      </w:r>
      <w:r>
        <w:rPr>
          <w:rFonts w:cstheme="minorHAnsi"/>
          <w:lang w:val="en-US"/>
        </w:rPr>
        <w:t xml:space="preserve"> (6): gains saturate quickly in a known location [10]; H4 is reported as a full budget curve.</w:t>
      </w:r>
    </w:p>
    <w:p>
      <w:pPr>
        <w:spacing w:after="40" w:line="240" w:lineRule="auto"/>
        <w:ind w:left="284" w:hanging="284"/>
        <w:jc w:val="both"/>
      </w:pPr>
      <w:r>
        <w:rPr>
          <w:rFonts w:cstheme="minorHAnsi"/>
          <w:lang w:val="en-US"/>
        </w:rPr>
        <w:t xml:space="preserve">•	</w:t>
      </w:r>
      <w:r>
        <w:rPr>
          <w:rFonts w:cstheme="minorHAnsi"/>
          <w:i/>
          <w:lang w:val="en-US"/>
        </w:rPr>
        <w:t xml:space="preserve">Scooping</w:t>
      </w:r>
      <w:r>
        <w:rPr>
          <w:rFonts w:cstheme="minorHAnsi"/>
          <w:lang w:val="en-US"/>
        </w:rPr>
        <w:t xml:space="preserve"> (3–6): twin-based robot learning moves fast [3–7, 11]; early preprints, monthly monitoring.</w:t>
      </w:r>
    </w:p>
    <w:p>
      <w:pPr>
        <w:spacing w:after="40" w:line="240" w:lineRule="auto"/>
        <w:ind w:left="284" w:hanging="284"/>
        <w:jc w:val="both"/>
      </w:pPr>
      <w:r>
        <w:rPr>
          <w:rFonts w:cstheme="minorHAnsi"/>
          <w:lang w:val="en-US"/>
        </w:rPr>
        <w:t xml:space="preserve">•	</w:t>
      </w:r>
      <w:r>
        <w:rPr>
          <w:rFonts w:cstheme="minorHAnsi"/>
          <w:i/>
          <w:lang w:val="en-US"/>
        </w:rPr>
        <w:t xml:space="preserve">Dataset licence or robot access</w:t>
      </w:r>
      <w:r>
        <w:rPr>
          <w:rFonts w:cstheme="minorHAnsi"/>
          <w:lang w:val="en-US"/>
        </w:rPr>
        <w:t xml:space="preserve"> (3, 5): other public scans with reference geometry, own phone captures of PWr rooms; without a robot, tier C moves by a semester and hypotheses are still decided on tier A.</w:t>
      </w:r>
    </w:p>
    <w:p>
      <w:pPr>
        <w:spacing w:after="40" w:line="240" w:lineRule="auto"/>
        <w:ind w:left="284" w:hanging="284"/>
        <w:jc w:val="both"/>
      </w:pPr>
      <w:r>
        <w:rPr>
          <w:rFonts w:cstheme="minorHAnsi"/>
          <w:lang w:val="en-US"/>
        </w:rPr>
        <w:t xml:space="preserve">•	</w:t>
      </w:r>
      <w:r>
        <w:rPr>
          <w:rFonts w:cstheme="minorHAnsi"/>
          <w:i/>
          <w:lang w:val="en-US"/>
        </w:rPr>
        <w:t xml:space="preserve">Rejection at a top venue</w:t>
      </w:r>
      <w:r>
        <w:rPr>
          <w:rFonts w:cstheme="minorHAnsi"/>
          <w:lang w:val="en-US"/>
        </w:rPr>
        <w:t xml:space="preserve"> (4–7): each paper has a resubmission path inside the 200-point set 2–4 months later (NeurIPS → CVPR → ICML → ECCV/ICCV).</w:t>
      </w:r>
    </w:p>
    <w:p>
      <w:pPr>
        <w:spacing w:after="120" w:line="240" w:lineRule="auto"/>
        <w:jc w:val="both"/>
      </w:pPr>
      <w:r>
        <w:rPr>
          <w:rFonts w:cstheme="minorHAnsi"/>
          <w:b/>
          <w:lang w:val="en-US"/>
        </w:rPr>
        <w:t xml:space="preserve">Prior work (background only).</w:t>
      </w:r>
      <w:r>
        <w:rPr>
          <w:rFonts w:cstheme="minorHAnsi"/>
          <w:lang w:val="en-US"/>
        </w:rPr>
        <w:t xml:space="preserve"> A pre-PhD NLP paper (ACL 2025 SRW, forecasting from hidden states); not part of the dissertation.</w:t>
      </w:r>
    </w:p>
    <w:p>
      <w:pPr>
        <w:spacing w:after="0" w:line="240" w:lineRule="auto"/>
        <w:jc w:val="both"/>
      </w:pPr>
      <w:r>
        <w:rPr>
          <w:rFonts w:cstheme="minorHAnsi"/>
          <w:b/>
          <w:lang w:val="en-US"/>
        </w:rPr>
        <w:t xml:space="preserve">Ethics and data.</w:t>
      </w:r>
      <w:r>
        <w:rPr>
          <w:rFonts w:cstheme="minorHAnsi"/>
          <w:lang w:val="en-US"/>
        </w:rPr>
        <w:t xml:space="preserve"> Own captures are anonymized (GDPR); public datasets are used under their licences.</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40" w:line="240" w:lineRule="auto"/>
        <w:ind w:left="284" w:hanging="284"/>
        <w:jc w:val="both"/>
      </w:pPr>
      <w:permStart w:id="1548510783" w:edGrp="everyone"/>
      <w:r>
        <w:rPr>
          <w:rFonts w:cstheme="minorHAnsi"/>
          <w:lang w:val="en-US"/>
        </w:rPr>
        <w:t xml:space="preserve">•	</w:t>
      </w:r>
      <w:r>
        <w:rPr>
          <w:rFonts w:cstheme="minorHAnsi"/>
          <w:b/>
          <w:lang w:val="en-US"/>
        </w:rPr>
        <w:t xml:space="preserve">Weekly meeting</w:t>
      </w:r>
      <w:r>
        <w:rPr>
          <w:rFonts w:cstheme="minorHAnsi"/>
          <w:lang w:val="en-US"/>
        </w:rPr>
        <w:t xml:space="preserve"> (~1 h, in person at K46 or online via MS Teams) to discuss progress, results and next steps.</w:t>
      </w:r>
    </w:p>
    <w:p>
      <w:pPr>
        <w:spacing w:after="40" w:line="240" w:lineRule="auto"/>
        <w:ind w:left="284" w:hanging="284"/>
        <w:jc w:val="both"/>
      </w:pPr>
      <w:r>
        <w:rPr>
          <w:rFonts w:cstheme="minorHAnsi"/>
          <w:lang w:val="en-US"/>
        </w:rPr>
        <w:t xml:space="preserve">•	</w:t>
      </w:r>
      <w:r>
        <w:rPr>
          <w:rFonts w:cstheme="minorHAnsi"/>
          <w:b/>
          <w:lang w:val="en-US"/>
        </w:rPr>
        <w:t xml:space="preserve">Monthly written progress summary</w:t>
      </w:r>
      <w:r>
        <w:rPr>
          <w:rFonts w:cstheme="minorHAnsi"/>
          <w:lang w:val="en-US"/>
        </w:rPr>
        <w:t xml:space="preserve"> (completed tasks, results, problems, plan). It lists every IPB task from §3 with its </w:t>
      </w:r>
      <w:r>
        <w:rPr>
          <w:rFonts w:cstheme="minorHAnsi"/>
          <w:b/>
          <w:lang w:val="en-US"/>
        </w:rPr>
        <w:t xml:space="preserve">% completion</w:t>
      </w:r>
      <w:r>
        <w:rPr>
          <w:rFonts w:cstheme="minorHAnsi"/>
          <w:lang w:val="en-US"/>
        </w:rPr>
        <w:t xml:space="preserve">, in the same form as the task table of the mid-term self-report.</w:t>
      </w:r>
    </w:p>
    <w:p>
      <w:pPr>
        <w:spacing w:after="40" w:line="240" w:lineRule="auto"/>
        <w:ind w:left="284" w:hanging="284"/>
        <w:jc w:val="both"/>
      </w:pPr>
      <w:r>
        <w:rPr>
          <w:rFonts w:cstheme="minorHAnsi"/>
          <w:lang w:val="en-US"/>
        </w:rPr>
        <w:t xml:space="preserve">•	</w:t>
      </w:r>
      <w:r>
        <w:rPr>
          <w:rFonts w:cstheme="minorHAnsi"/>
          <w:b/>
          <w:lang w:val="en-US"/>
        </w:rPr>
        <w:t xml:space="preserve">Semester review</w:t>
      </w:r>
      <w:r>
        <w:rPr>
          <w:rFonts w:cstheme="minorHAnsi"/>
          <w:lang w:val="en-US"/>
        </w:rPr>
        <w:t xml:space="preserve"> against the IPB schedule (§3), before each annual report and the mid-term evaluation. Deviations from the plan and their reasons are recorded and agreed with the supervisor.</w:t>
      </w:r>
    </w:p>
    <w:p>
      <w:pPr>
        <w:spacing w:after="40" w:line="240" w:lineRule="auto"/>
        <w:ind w:left="284" w:hanging="284"/>
        <w:jc w:val="both"/>
      </w:pPr>
      <w:r>
        <w:rPr>
          <w:rFonts w:cstheme="minorHAnsi"/>
          <w:lang w:val="en-US"/>
        </w:rPr>
        <w:t xml:space="preserve">•	</w:t>
      </w:r>
      <w:r>
        <w:rPr>
          <w:rFonts w:cstheme="minorHAnsi"/>
          <w:b/>
          <w:lang w:val="en-US"/>
        </w:rPr>
        <w:t xml:space="preserve">Supervisor co-signs</w:t>
      </w:r>
      <w:r>
        <w:rPr>
          <w:rFonts w:cstheme="minorHAnsi"/>
          <w:lang w:val="en-US"/>
        </w:rPr>
        <w:t xml:space="preserve"> the annual reports and the mid-term self-report (autoreferat).</w:t>
      </w:r>
    </w:p>
    <w:p>
      <w:pPr>
        <w:spacing w:after="40" w:line="240" w:lineRule="auto"/>
        <w:ind w:left="284" w:hanging="284"/>
        <w:jc w:val="both"/>
      </w:pPr>
      <w:r>
        <w:rPr>
          <w:rFonts w:cstheme="minorHAnsi"/>
          <w:lang w:val="en-US"/>
        </w:rPr>
        <w:t xml:space="preserve">•	</w:t>
      </w:r>
      <w:r>
        <w:rPr>
          <w:rFonts w:cstheme="minorHAnsi"/>
          <w:b/>
          <w:lang w:val="en-US"/>
        </w:rPr>
        <w:t xml:space="preserve">Paper-writing sprints</w:t>
      </w:r>
      <w:r>
        <w:rPr>
          <w:rFonts w:cstheme="minorHAnsi"/>
          <w:lang w:val="en-US"/>
        </w:rPr>
        <w:t xml:space="preserve"> before each submission deadline, with joint editing in Overleaf. The supervisor co-authors and reviews the papers before submission.</w:t>
      </w:r>
    </w:p>
    <w:p>
      <w:pPr>
        <w:spacing w:after="0" w:line="240" w:lineRule="auto"/>
        <w:ind w:left="284" w:hanging="284"/>
        <w:jc w:val="both"/>
      </w:pPr>
      <w:r>
        <w:rPr>
          <w:rFonts w:cstheme="minorHAnsi"/>
          <w:lang w:val="en-US"/>
        </w:rPr>
        <w:t xml:space="preserve">•	</w:t>
      </w:r>
      <w:r>
        <w:rPr>
          <w:rFonts w:cstheme="minorHAnsi"/>
          <w:b/>
          <w:lang w:val="en-US"/>
        </w:rPr>
        <w:t xml:space="preserve">Ongoing communication</w:t>
      </w:r>
      <w:r>
        <w:rPr>
          <w:rFonts w:cstheme="minorHAnsi"/>
          <w:lang w:val="en-US"/>
        </w:rPr>
        <w:t xml:space="preserve"> via e-mail / Teams chat. The code and experiment logs are in a shared Git repository that the supervisor can access.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